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720" w:firstLineChars="200"/>
        <w:jc w:val="center"/>
        <w:rPr>
          <w:rFonts w:ascii="宋体" w:hAnsi="宋体" w:cs="宋体"/>
          <w:color w:val="000000"/>
          <w:sz w:val="36"/>
          <w:szCs w:val="36"/>
          <w:shd w:val="clear" w:color="auto" w:fill="FFFFFF"/>
        </w:rPr>
      </w:pPr>
    </w:p>
    <w:p>
      <w:pPr>
        <w:pStyle w:val="18"/>
        <w:jc w:val="center"/>
        <w:rPr>
          <w:rFonts w:hint="default" w:ascii="宋体" w:hAnsi="宋体" w:eastAsia="宋体" w:cs="宋体"/>
          <w:i w:val="0"/>
          <w:caps w:val="0"/>
          <w:color w:val="000000"/>
          <w:spacing w:val="0"/>
          <w:sz w:val="36"/>
          <w:szCs w:val="36"/>
          <w:highlight w:val="none"/>
          <w:shd w:val="clear" w:color="auto" w:fill="FFFFFF"/>
          <w:lang w:val="en-US" w:eastAsia="zh-CN"/>
        </w:rPr>
      </w:pPr>
      <w:r>
        <w:rPr>
          <w:rFonts w:hint="default" w:ascii="宋体" w:hAnsi="宋体" w:eastAsia="宋体" w:cs="宋体"/>
          <w:i w:val="0"/>
          <w:caps w:val="0"/>
          <w:color w:val="000000"/>
          <w:spacing w:val="0"/>
          <w:sz w:val="44"/>
          <w:szCs w:val="44"/>
          <w:highlight w:val="none"/>
          <w:shd w:val="clear" w:color="auto" w:fill="FFFFFF"/>
          <w:lang w:val="en-US" w:eastAsia="zh-CN"/>
        </w:rPr>
        <w:t>特别</w:t>
      </w:r>
      <w:r>
        <w:rPr>
          <w:rFonts w:hint="eastAsia" w:ascii="宋体" w:hAnsi="宋体" w:eastAsia="宋体" w:cs="宋体"/>
          <w:i w:val="0"/>
          <w:caps w:val="0"/>
          <w:color w:val="000000"/>
          <w:spacing w:val="0"/>
          <w:sz w:val="44"/>
          <w:szCs w:val="44"/>
          <w:highlight w:val="none"/>
          <w:shd w:val="clear" w:color="auto" w:fill="FFFFFF"/>
          <w:lang w:val="en-US" w:eastAsia="zh-CN"/>
        </w:rPr>
        <w:t>提醒</w:t>
      </w:r>
    </w:p>
    <w:p>
      <w:pPr>
        <w:pStyle w:val="18"/>
        <w:rPr>
          <w:rFonts w:hint="default" w:ascii="宋体" w:hAnsi="宋体" w:eastAsia="宋体" w:cs="宋体"/>
          <w:i w:val="0"/>
          <w:caps w:val="0"/>
          <w:color w:val="000000"/>
          <w:spacing w:val="0"/>
          <w:sz w:val="36"/>
          <w:szCs w:val="36"/>
          <w:highlight w:val="none"/>
          <w:shd w:val="clear" w:color="auto" w:fill="FFFFFF"/>
          <w:lang w:val="en-US" w:eastAsia="zh-CN"/>
        </w:rPr>
      </w:pPr>
    </w:p>
    <w:p>
      <w:pPr>
        <w:pStyle w:val="18"/>
        <w:ind w:firstLine="720" w:firstLineChars="200"/>
        <w:rPr>
          <w:rFonts w:hint="default" w:ascii="宋体" w:hAnsi="宋体" w:eastAsia="宋体" w:cs="宋体"/>
          <w:i w:val="0"/>
          <w:caps w:val="0"/>
          <w:color w:val="000000"/>
          <w:spacing w:val="0"/>
          <w:sz w:val="36"/>
          <w:szCs w:val="36"/>
          <w:shd w:val="clear" w:color="auto" w:fill="FFFFFF"/>
          <w:lang w:val="en-US" w:eastAsia="zh-CN"/>
        </w:rPr>
      </w:pPr>
      <w:r>
        <w:rPr>
          <w:rFonts w:hint="default" w:ascii="宋体" w:hAnsi="宋体" w:eastAsia="宋体" w:cs="宋体"/>
          <w:i w:val="0"/>
          <w:caps w:val="0"/>
          <w:color w:val="000000"/>
          <w:spacing w:val="0"/>
          <w:sz w:val="36"/>
          <w:szCs w:val="36"/>
          <w:shd w:val="clear" w:color="auto" w:fill="FFFFFF"/>
          <w:lang w:val="en-US" w:eastAsia="zh-CN"/>
        </w:rPr>
        <w:t>1.为全力做好疫情防控工作，</w:t>
      </w:r>
      <w:r>
        <w:rPr>
          <w:rFonts w:hint="eastAsia" w:ascii="宋体" w:hAnsi="宋体" w:eastAsia="宋体" w:cs="宋体"/>
          <w:i w:val="0"/>
          <w:caps w:val="0"/>
          <w:color w:val="000000"/>
          <w:spacing w:val="0"/>
          <w:sz w:val="36"/>
          <w:szCs w:val="36"/>
          <w:shd w:val="clear" w:color="auto" w:fill="FFFFFF"/>
          <w:lang w:val="en-US" w:eastAsia="zh-CN"/>
        </w:rPr>
        <w:t>投标人</w:t>
      </w:r>
      <w:r>
        <w:rPr>
          <w:rFonts w:hint="default" w:ascii="宋体" w:hAnsi="宋体" w:eastAsia="宋体" w:cs="宋体"/>
          <w:i w:val="0"/>
          <w:caps w:val="0"/>
          <w:color w:val="000000"/>
          <w:spacing w:val="0"/>
          <w:sz w:val="36"/>
          <w:szCs w:val="36"/>
          <w:shd w:val="clear" w:color="auto" w:fill="FFFFFF"/>
          <w:lang w:val="en-US" w:eastAsia="zh-CN"/>
        </w:rPr>
        <w:t>只有法定代表人或其委托代理人可以参加交易活动</w:t>
      </w:r>
      <w:r>
        <w:rPr>
          <w:rFonts w:hint="eastAsia" w:ascii="宋体" w:hAnsi="宋体" w:eastAsia="宋体" w:cs="宋体"/>
          <w:i w:val="0"/>
          <w:caps w:val="0"/>
          <w:color w:val="000000"/>
          <w:spacing w:val="0"/>
          <w:sz w:val="36"/>
          <w:szCs w:val="36"/>
          <w:shd w:val="clear" w:color="auto" w:fill="FFFFFF"/>
          <w:lang w:val="en-US" w:eastAsia="zh-CN"/>
        </w:rPr>
        <w:t>。</w:t>
      </w:r>
    </w:p>
    <w:p>
      <w:pPr>
        <w:pStyle w:val="18"/>
        <w:ind w:firstLine="720" w:firstLineChars="200"/>
        <w:rPr>
          <w:rFonts w:hint="eastAsia" w:ascii="宋体" w:hAnsi="宋体" w:eastAsia="宋体" w:cs="宋体"/>
          <w:i w:val="0"/>
          <w:caps w:val="0"/>
          <w:color w:val="000000"/>
          <w:spacing w:val="0"/>
          <w:sz w:val="36"/>
          <w:szCs w:val="36"/>
          <w:shd w:val="clear" w:color="auto" w:fill="FFFFFF"/>
          <w:lang w:val="en-US" w:eastAsia="zh-CN"/>
        </w:rPr>
      </w:pPr>
      <w:r>
        <w:rPr>
          <w:rFonts w:hint="default" w:ascii="宋体" w:hAnsi="宋体" w:eastAsia="宋体" w:cs="宋体"/>
          <w:i w:val="0"/>
          <w:caps w:val="0"/>
          <w:color w:val="000000"/>
          <w:spacing w:val="0"/>
          <w:sz w:val="36"/>
          <w:szCs w:val="36"/>
          <w:shd w:val="clear" w:color="auto" w:fill="FFFFFF"/>
          <w:lang w:val="en-US" w:eastAsia="zh-CN"/>
        </w:rPr>
        <w:t>2.根据武陟县新冠肺炎疫情防控工作最新精神，即日起，进入交易中心人员不再提供核酸检测阴性证明</w:t>
      </w:r>
      <w:r>
        <w:rPr>
          <w:rFonts w:hint="eastAsia" w:ascii="宋体" w:hAnsi="宋体" w:eastAsia="宋体" w:cs="宋体"/>
          <w:i w:val="0"/>
          <w:caps w:val="0"/>
          <w:color w:val="000000"/>
          <w:spacing w:val="0"/>
          <w:sz w:val="36"/>
          <w:szCs w:val="36"/>
          <w:shd w:val="clear" w:color="auto" w:fill="FFFFFF"/>
          <w:lang w:val="en-US" w:eastAsia="zh-CN"/>
        </w:rPr>
        <w:t>,但仍须全程佩戴口罩，配合做好测温、扫码（健康码、行程码、中原银行疫情登记码）、登记等工作。凡进入交易中心人员健康码须为绿色，行程码中不得显示有带“*”号地区。</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r>
        <w:rPr>
          <w:rFonts w:hint="default" w:ascii="宋体" w:hAnsi="宋体" w:eastAsia="宋体" w:cs="宋体"/>
          <w:i w:val="0"/>
          <w:caps w:val="0"/>
          <w:color w:val="000000"/>
          <w:spacing w:val="0"/>
          <w:sz w:val="36"/>
          <w:szCs w:val="36"/>
          <w:shd w:val="clear" w:color="auto" w:fill="FFFFFF"/>
          <w:lang w:val="en-US" w:eastAsia="zh-CN"/>
        </w:rPr>
        <w:t>请所有人员进场前自觉做好个人防护，正确佩戴口罩，主动保持一米以上距离间隔，配合做好扫码验证、体温检测、身份登记等防控工作，并按照工作人员引导有序进</w:t>
      </w:r>
      <w:r>
        <w:rPr>
          <w:rFonts w:hint="eastAsia" w:ascii="宋体" w:hAnsi="宋体" w:cs="宋体"/>
          <w:i w:val="0"/>
          <w:caps w:val="0"/>
          <w:color w:val="000000"/>
          <w:spacing w:val="0"/>
          <w:sz w:val="36"/>
          <w:szCs w:val="36"/>
          <w:shd w:val="clear" w:color="auto" w:fill="FFFFFF"/>
          <w:lang w:val="en-US" w:eastAsia="zh-CN"/>
        </w:rPr>
        <w:t>场。</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i w:val="0"/>
          <w:caps w:val="0"/>
          <w:color w:val="000000"/>
          <w:spacing w:val="0"/>
          <w:sz w:val="36"/>
          <w:szCs w:val="36"/>
          <w:shd w:val="clear" w:color="auto" w:fill="FFFFFF"/>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sz w:val="44"/>
          <w:szCs w:val="44"/>
          <w:lang w:eastAsia="zh-CN"/>
        </w:rPr>
      </w:pPr>
      <w:r>
        <w:rPr>
          <w:rFonts w:hint="eastAsia" w:ascii="宋体" w:hAnsi="宋体" w:cs="宋体"/>
          <w:b/>
          <w:sz w:val="44"/>
          <w:szCs w:val="44"/>
          <w:lang w:eastAsia="zh-CN"/>
        </w:rPr>
        <w:t>X039王园公路沿线两侧节点打造工程（二期）设计单位</w:t>
      </w:r>
    </w:p>
    <w:p>
      <w:pPr>
        <w:rPr>
          <w:rFonts w:ascii="宋体" w:hAnsi="宋体" w:cs="宋体"/>
          <w:b/>
          <w:sz w:val="32"/>
          <w:szCs w:val="32"/>
        </w:rPr>
      </w:pPr>
    </w:p>
    <w:p>
      <w:pPr>
        <w:jc w:val="center"/>
        <w:rPr>
          <w:rFonts w:ascii="宋体" w:hAnsi="宋体" w:cs="宋体"/>
          <w:b/>
          <w:sz w:val="36"/>
          <w:szCs w:val="36"/>
        </w:rPr>
      </w:pPr>
    </w:p>
    <w:p>
      <w:pPr>
        <w:jc w:val="center"/>
        <w:rPr>
          <w:rFonts w:ascii="宋体" w:hAnsi="宋体" w:cs="宋体"/>
          <w:b/>
          <w:sz w:val="36"/>
          <w:szCs w:val="36"/>
        </w:rPr>
      </w:pPr>
      <w:r>
        <w:rPr>
          <w:rFonts w:hint="eastAsia" w:ascii="宋体" w:hAnsi="宋体" w:cs="宋体"/>
          <w:b/>
          <w:sz w:val="36"/>
          <w:szCs w:val="36"/>
        </w:rPr>
        <w:t xml:space="preserve"> </w:t>
      </w:r>
    </w:p>
    <w:p>
      <w:pPr>
        <w:jc w:val="center"/>
        <w:rPr>
          <w:rFonts w:hint="eastAsia" w:ascii="宋体" w:hAnsi="宋体" w:cs="宋体"/>
          <w:b/>
          <w:sz w:val="48"/>
          <w:szCs w:val="48"/>
        </w:rPr>
      </w:pPr>
    </w:p>
    <w:p>
      <w:pPr>
        <w:jc w:val="center"/>
        <w:rPr>
          <w:rFonts w:ascii="宋体" w:hAnsi="宋体" w:cs="宋体"/>
          <w:b/>
          <w:sz w:val="48"/>
          <w:szCs w:val="48"/>
        </w:rPr>
      </w:pPr>
      <w:r>
        <w:rPr>
          <w:rFonts w:hint="eastAsia" w:ascii="宋体" w:hAnsi="宋体" w:cs="宋体"/>
          <w:b/>
          <w:sz w:val="48"/>
          <w:szCs w:val="48"/>
        </w:rPr>
        <w:t>竞争性磋商文件</w:t>
      </w:r>
    </w:p>
    <w:p>
      <w:pPr>
        <w:jc w:val="center"/>
        <w:rPr>
          <w:rFonts w:ascii="宋体" w:hAnsi="宋体" w:cs="宋体"/>
          <w:sz w:val="28"/>
          <w:szCs w:val="28"/>
        </w:rPr>
      </w:pPr>
    </w:p>
    <w:p>
      <w:pPr>
        <w:jc w:val="center"/>
        <w:rPr>
          <w:rFonts w:hint="eastAsia" w:ascii="宋体" w:hAnsi="宋体" w:cs="宋体"/>
          <w:sz w:val="28"/>
          <w:szCs w:val="28"/>
          <w:lang w:val="en-US" w:eastAsia="zh-CN"/>
        </w:rPr>
      </w:pPr>
      <w:r>
        <w:rPr>
          <w:rFonts w:hint="eastAsia" w:ascii="宋体" w:hAnsi="宋体" w:cs="宋体"/>
          <w:sz w:val="28"/>
          <w:szCs w:val="28"/>
          <w:lang w:val="en-US" w:eastAsia="zh-CN"/>
        </w:rPr>
        <w:t xml:space="preserve">   </w:t>
      </w:r>
      <w:r>
        <w:rPr>
          <w:rFonts w:hint="eastAsia" w:ascii="宋体" w:hAnsi="宋体" w:cs="宋体"/>
          <w:sz w:val="28"/>
          <w:szCs w:val="28"/>
          <w:lang w:eastAsia="zh-CN"/>
        </w:rPr>
        <w:t>采购</w:t>
      </w:r>
      <w:r>
        <w:rPr>
          <w:rFonts w:hint="eastAsia" w:ascii="宋体" w:hAnsi="宋体" w:cs="宋体"/>
          <w:sz w:val="28"/>
          <w:szCs w:val="28"/>
        </w:rPr>
        <w:t>编号：</w:t>
      </w:r>
      <w:r>
        <w:rPr>
          <w:rFonts w:hint="eastAsia" w:ascii="宋体" w:hAnsi="宋体" w:cs="宋体"/>
          <w:sz w:val="28"/>
          <w:szCs w:val="28"/>
          <w:lang w:eastAsia="zh-CN"/>
        </w:rPr>
        <w:t>武政磋商采购</w:t>
      </w:r>
      <w:r>
        <w:rPr>
          <w:rFonts w:hint="eastAsia" w:ascii="宋体" w:hAnsi="宋体" w:cs="宋体"/>
          <w:sz w:val="28"/>
          <w:szCs w:val="28"/>
          <w:lang w:val="en-US" w:eastAsia="zh-CN"/>
        </w:rPr>
        <w:t>[2021]003号</w:t>
      </w:r>
    </w:p>
    <w:p>
      <w:pPr>
        <w:jc w:val="center"/>
        <w:rPr>
          <w:rFonts w:ascii="宋体" w:hAnsi="宋体" w:cs="宋体"/>
          <w:sz w:val="28"/>
          <w:szCs w:val="28"/>
        </w:rPr>
      </w:pPr>
      <w:r>
        <w:rPr>
          <w:rFonts w:hint="eastAsia" w:ascii="宋体" w:hAnsi="宋体" w:cs="宋体"/>
          <w:sz w:val="28"/>
          <w:szCs w:val="28"/>
        </w:rPr>
        <w:t>交易编号：武交工JZCS202</w:t>
      </w:r>
      <w:r>
        <w:rPr>
          <w:rFonts w:hint="eastAsia" w:ascii="宋体" w:hAnsi="宋体" w:cs="宋体"/>
          <w:sz w:val="28"/>
          <w:szCs w:val="28"/>
          <w:lang w:val="en-US" w:eastAsia="zh-CN"/>
        </w:rPr>
        <w:t>1</w:t>
      </w:r>
      <w:r>
        <w:rPr>
          <w:rFonts w:hint="eastAsia" w:ascii="宋体" w:hAnsi="宋体" w:cs="宋体"/>
          <w:sz w:val="28"/>
          <w:szCs w:val="28"/>
        </w:rPr>
        <w:t>-</w:t>
      </w:r>
      <w:r>
        <w:rPr>
          <w:rFonts w:hint="eastAsia" w:ascii="宋体" w:hAnsi="宋体" w:cs="宋体"/>
          <w:sz w:val="28"/>
          <w:szCs w:val="28"/>
          <w:lang w:val="en-US" w:eastAsia="zh-CN"/>
        </w:rPr>
        <w:t>006</w:t>
      </w:r>
      <w:r>
        <w:rPr>
          <w:rFonts w:hint="eastAsia" w:ascii="宋体" w:hAnsi="宋体" w:cs="宋体"/>
          <w:sz w:val="28"/>
          <w:szCs w:val="28"/>
        </w:rPr>
        <w:t>号</w:t>
      </w:r>
    </w:p>
    <w:p>
      <w:pPr>
        <w:rPr>
          <w:rFonts w:ascii="宋体" w:hAnsi="宋体" w:cs="宋体"/>
          <w:sz w:val="28"/>
          <w:szCs w:val="28"/>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jc w:val="center"/>
        <w:rPr>
          <w:rFonts w:ascii="宋体" w:hAnsi="宋体" w:cs="宋体"/>
        </w:rPr>
      </w:pPr>
    </w:p>
    <w:p>
      <w:pPr>
        <w:rPr>
          <w:rFonts w:ascii="宋体" w:hAnsi="宋体" w:cs="宋体"/>
        </w:rPr>
      </w:pPr>
    </w:p>
    <w:p>
      <w:pPr>
        <w:ind w:firstLine="1600" w:firstLineChars="500"/>
        <w:rPr>
          <w:rFonts w:ascii="宋体" w:hAnsi="宋体" w:cs="宋体"/>
          <w:sz w:val="32"/>
        </w:rPr>
      </w:pPr>
    </w:p>
    <w:p>
      <w:pPr>
        <w:ind w:firstLine="1600" w:firstLineChars="500"/>
        <w:rPr>
          <w:rFonts w:ascii="宋体" w:hAnsi="宋体" w:cs="宋体"/>
          <w:sz w:val="32"/>
        </w:rPr>
      </w:pPr>
    </w:p>
    <w:p>
      <w:pPr>
        <w:ind w:firstLine="1960" w:firstLineChars="700"/>
        <w:rPr>
          <w:rFonts w:ascii="宋体" w:hAnsi="宋体" w:cs="宋体"/>
          <w:sz w:val="28"/>
          <w:szCs w:val="28"/>
          <w:u w:val="single"/>
        </w:rPr>
      </w:pPr>
      <w:r>
        <w:rPr>
          <w:rFonts w:hint="eastAsia" w:ascii="宋体" w:hAnsi="宋体" w:cs="宋体"/>
          <w:sz w:val="28"/>
          <w:szCs w:val="28"/>
        </w:rPr>
        <w:t>采  购  人：</w:t>
      </w:r>
      <w:r>
        <w:rPr>
          <w:rFonts w:hint="eastAsia" w:ascii="宋体" w:hAnsi="宋体" w:cs="宋体"/>
          <w:sz w:val="28"/>
          <w:szCs w:val="28"/>
          <w:lang w:eastAsia="zh-CN"/>
        </w:rPr>
        <w:t>武陟县交通运输局</w:t>
      </w:r>
    </w:p>
    <w:p>
      <w:pPr>
        <w:spacing w:line="360" w:lineRule="auto"/>
        <w:ind w:firstLine="1960" w:firstLineChars="700"/>
        <w:rPr>
          <w:rFonts w:ascii="宋体" w:hAnsi="宋体" w:cs="宋体"/>
          <w:sz w:val="28"/>
          <w:szCs w:val="28"/>
        </w:rPr>
      </w:pPr>
      <w:r>
        <w:rPr>
          <w:rFonts w:hint="eastAsia" w:ascii="宋体" w:hAnsi="宋体" w:cs="宋体"/>
          <w:sz w:val="28"/>
          <w:szCs w:val="28"/>
        </w:rPr>
        <w:t>采购代理机构：河南海普工程管理有限公司</w:t>
      </w:r>
    </w:p>
    <w:p>
      <w:pPr>
        <w:spacing w:line="360" w:lineRule="auto"/>
        <w:ind w:firstLine="1960" w:firstLineChars="700"/>
        <w:rPr>
          <w:rFonts w:ascii="宋体" w:hAnsi="宋体" w:cs="宋体"/>
          <w:sz w:val="28"/>
          <w:szCs w:val="28"/>
        </w:rPr>
      </w:pPr>
      <w:r>
        <w:rPr>
          <w:rFonts w:hint="eastAsia" w:ascii="宋体" w:hAnsi="宋体" w:cs="宋体"/>
          <w:sz w:val="28"/>
          <w:szCs w:val="28"/>
        </w:rPr>
        <w:t>日  期：二零二</w:t>
      </w:r>
      <w:r>
        <w:rPr>
          <w:rFonts w:hint="eastAsia" w:ascii="宋体" w:hAnsi="宋体" w:cs="宋体"/>
          <w:sz w:val="28"/>
          <w:szCs w:val="28"/>
          <w:lang w:eastAsia="zh-CN"/>
        </w:rPr>
        <w:t>一</w:t>
      </w:r>
      <w:r>
        <w:rPr>
          <w:rFonts w:hint="eastAsia" w:ascii="宋体" w:hAnsi="宋体" w:cs="宋体"/>
          <w:sz w:val="28"/>
          <w:szCs w:val="28"/>
        </w:rPr>
        <w:t>年</w:t>
      </w:r>
      <w:r>
        <w:rPr>
          <w:rFonts w:hint="eastAsia" w:ascii="宋体" w:hAnsi="宋体" w:cs="宋体"/>
          <w:sz w:val="28"/>
          <w:szCs w:val="28"/>
          <w:lang w:eastAsia="zh-CN"/>
        </w:rPr>
        <w:t>十</w:t>
      </w:r>
      <w:r>
        <w:rPr>
          <w:rFonts w:hint="eastAsia" w:ascii="宋体" w:hAnsi="宋体" w:cs="宋体"/>
          <w:sz w:val="28"/>
          <w:szCs w:val="28"/>
        </w:rPr>
        <w:t>月</w:t>
      </w:r>
    </w:p>
    <w:p>
      <w:pPr>
        <w:spacing w:line="360" w:lineRule="auto"/>
        <w:ind w:firstLine="1600" w:firstLineChars="500"/>
        <w:rPr>
          <w:rFonts w:ascii="宋体" w:hAnsi="宋体" w:cs="宋体"/>
          <w:sz w:val="32"/>
        </w:rPr>
        <w:sectPr>
          <w:footerReference r:id="rId6" w:type="first"/>
          <w:headerReference r:id="rId3" w:type="default"/>
          <w:footerReference r:id="rId5" w:type="default"/>
          <w:headerReference r:id="rId4" w:type="even"/>
          <w:pgSz w:w="11906" w:h="16838"/>
          <w:pgMar w:top="1440" w:right="1286" w:bottom="1440" w:left="1800" w:header="851" w:footer="992" w:gutter="0"/>
          <w:pgNumType w:start="1"/>
          <w:cols w:space="720" w:num="1"/>
          <w:docGrid w:type="lines" w:linePitch="312" w:charSpace="0"/>
        </w:sectPr>
      </w:pPr>
    </w:p>
    <w:p>
      <w:pPr>
        <w:jc w:val="center"/>
        <w:rPr>
          <w:rFonts w:ascii="宋体" w:hAnsi="宋体"/>
          <w:b/>
          <w:bCs/>
          <w:sz w:val="44"/>
          <w:szCs w:val="32"/>
        </w:rPr>
      </w:pPr>
      <w:r>
        <w:rPr>
          <w:rFonts w:hint="eastAsia" w:ascii="宋体" w:hAnsi="宋体"/>
          <w:b/>
          <w:bCs/>
          <w:sz w:val="44"/>
          <w:szCs w:val="32"/>
        </w:rPr>
        <w:t>目  录</w:t>
      </w:r>
    </w:p>
    <w:p>
      <w:pPr>
        <w:pStyle w:val="30"/>
        <w:keepNext w:val="0"/>
        <w:keepLines w:val="0"/>
        <w:pageBreakBefore w:val="0"/>
        <w:widowControl w:val="0"/>
        <w:tabs>
          <w:tab w:val="right" w:leader="dot" w:pos="9446"/>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Theme="minorEastAsia" w:hAnsiTheme="minorEastAsia" w:eastAsiaTheme="minorEastAsia" w:cstheme="minorEastAsia"/>
          <w:b/>
          <w:bCs/>
          <w:szCs w:val="21"/>
        </w:rPr>
        <w:fldChar w:fldCharType="begin"/>
      </w:r>
      <w:r>
        <w:rPr>
          <w:rFonts w:hint="eastAsia" w:asciiTheme="minorEastAsia" w:hAnsiTheme="minorEastAsia" w:eastAsiaTheme="minorEastAsia" w:cstheme="minorEastAsia"/>
          <w:b/>
          <w:bCs/>
          <w:szCs w:val="21"/>
        </w:rPr>
        <w:instrText xml:space="preserve">TOC \o "1-3" \h  \u </w:instrText>
      </w:r>
      <w:r>
        <w:rPr>
          <w:rFonts w:hint="eastAsia" w:asciiTheme="minorEastAsia" w:hAnsiTheme="minorEastAsia" w:eastAsiaTheme="minorEastAsia" w:cstheme="minorEastAsia"/>
          <w:b/>
          <w:bCs/>
          <w:szCs w:val="21"/>
        </w:rPr>
        <w:fldChar w:fldCharType="separate"/>
      </w:r>
      <w:r>
        <w:rPr>
          <w:rFonts w:hint="eastAsia" w:ascii="宋体" w:hAnsi="宋体" w:eastAsia="宋体" w:cs="宋体"/>
          <w:bCs/>
          <w:szCs w:val="21"/>
        </w:rPr>
        <w:fldChar w:fldCharType="begin"/>
      </w:r>
      <w:r>
        <w:rPr>
          <w:rFonts w:hint="eastAsia" w:ascii="宋体" w:hAnsi="宋体" w:eastAsia="宋体" w:cs="宋体"/>
          <w:bCs/>
          <w:szCs w:val="21"/>
        </w:rPr>
        <w:instrText xml:space="preserve"> HYPERLINK \l _Toc23999 </w:instrText>
      </w:r>
      <w:r>
        <w:rPr>
          <w:rFonts w:hint="eastAsia" w:ascii="宋体" w:hAnsi="宋体" w:eastAsia="宋体" w:cs="宋体"/>
          <w:bCs/>
          <w:szCs w:val="21"/>
        </w:rPr>
        <w:fldChar w:fldCharType="separate"/>
      </w:r>
      <w:r>
        <w:rPr>
          <w:rFonts w:hint="eastAsia" w:ascii="宋体" w:hAnsi="宋体" w:eastAsia="宋体" w:cs="宋体"/>
          <w:szCs w:val="32"/>
        </w:rPr>
        <w:t>第一章  竞争性磋商公告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_Toc23999 \h </w:instrText>
      </w:r>
      <w:r>
        <w:rPr>
          <w:rFonts w:hint="eastAsia" w:ascii="宋体" w:hAnsi="宋体" w:eastAsia="宋体" w:cs="宋体"/>
        </w:rPr>
        <w:fldChar w:fldCharType="separate"/>
      </w:r>
      <w:r>
        <w:rPr>
          <w:rFonts w:hint="eastAsia" w:ascii="宋体" w:hAnsi="宋体" w:eastAsia="宋体" w:cs="宋体"/>
        </w:rPr>
        <w:t>- 2 -</w:t>
      </w:r>
      <w:r>
        <w:rPr>
          <w:rFonts w:hint="eastAsia" w:ascii="宋体" w:hAnsi="宋体" w:eastAsia="宋体" w:cs="宋体"/>
        </w:rPr>
        <w:fldChar w:fldCharType="end"/>
      </w:r>
      <w:r>
        <w:rPr>
          <w:rFonts w:hint="eastAsia" w:ascii="宋体" w:hAnsi="宋体" w:eastAsia="宋体" w:cs="宋体"/>
          <w:bCs/>
          <w:szCs w:val="21"/>
        </w:rPr>
        <w:fldChar w:fldCharType="end"/>
      </w:r>
    </w:p>
    <w:p>
      <w:pPr>
        <w:pStyle w:val="30"/>
        <w:keepNext w:val="0"/>
        <w:keepLines w:val="0"/>
        <w:pageBreakBefore w:val="0"/>
        <w:widowControl w:val="0"/>
        <w:tabs>
          <w:tab w:val="right" w:leader="dot" w:pos="9446"/>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Cs/>
          <w:szCs w:val="21"/>
        </w:rPr>
        <w:fldChar w:fldCharType="begin"/>
      </w:r>
      <w:r>
        <w:rPr>
          <w:rFonts w:hint="eastAsia" w:ascii="宋体" w:hAnsi="宋体" w:eastAsia="宋体" w:cs="宋体"/>
          <w:bCs/>
          <w:szCs w:val="21"/>
        </w:rPr>
        <w:instrText xml:space="preserve"> HYPERLINK \l _Toc9984 </w:instrText>
      </w:r>
      <w:r>
        <w:rPr>
          <w:rFonts w:hint="eastAsia" w:ascii="宋体" w:hAnsi="宋体" w:eastAsia="宋体" w:cs="宋体"/>
          <w:bCs/>
          <w:szCs w:val="21"/>
        </w:rPr>
        <w:fldChar w:fldCharType="separate"/>
      </w:r>
      <w:r>
        <w:rPr>
          <w:rFonts w:hint="eastAsia" w:ascii="宋体" w:hAnsi="宋体" w:eastAsia="宋体" w:cs="宋体"/>
          <w:szCs w:val="32"/>
        </w:rPr>
        <w:t xml:space="preserve">第二章 </w:t>
      </w:r>
      <w:r>
        <w:rPr>
          <w:rFonts w:hint="eastAsia" w:ascii="宋体" w:hAnsi="宋体" w:cs="宋体"/>
          <w:szCs w:val="32"/>
          <w:lang w:val="en-US" w:eastAsia="zh-CN"/>
        </w:rPr>
        <w:t xml:space="preserve"> </w:t>
      </w:r>
      <w:r>
        <w:rPr>
          <w:rFonts w:hint="eastAsia" w:ascii="宋体" w:hAnsi="宋体" w:eastAsia="宋体" w:cs="宋体"/>
          <w:szCs w:val="32"/>
        </w:rPr>
        <w:t>供应商须知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_Toc9984 \h </w:instrText>
      </w:r>
      <w:r>
        <w:rPr>
          <w:rFonts w:hint="eastAsia" w:ascii="宋体" w:hAnsi="宋体" w:eastAsia="宋体" w:cs="宋体"/>
        </w:rPr>
        <w:fldChar w:fldCharType="separate"/>
      </w:r>
      <w:r>
        <w:rPr>
          <w:rFonts w:hint="eastAsia" w:ascii="宋体" w:hAnsi="宋体" w:eastAsia="宋体" w:cs="宋体"/>
        </w:rPr>
        <w:t>- 4 -</w:t>
      </w:r>
      <w:r>
        <w:rPr>
          <w:rFonts w:hint="eastAsia" w:ascii="宋体" w:hAnsi="宋体" w:eastAsia="宋体" w:cs="宋体"/>
        </w:rPr>
        <w:fldChar w:fldCharType="end"/>
      </w:r>
      <w:r>
        <w:rPr>
          <w:rFonts w:hint="eastAsia" w:ascii="宋体" w:hAnsi="宋体" w:eastAsia="宋体" w:cs="宋体"/>
          <w:bCs/>
          <w:szCs w:val="21"/>
        </w:rPr>
        <w:fldChar w:fldCharType="end"/>
      </w:r>
    </w:p>
    <w:p>
      <w:pPr>
        <w:pStyle w:val="30"/>
        <w:keepNext w:val="0"/>
        <w:keepLines w:val="0"/>
        <w:pageBreakBefore w:val="0"/>
        <w:widowControl w:val="0"/>
        <w:tabs>
          <w:tab w:val="right" w:leader="dot" w:pos="9446"/>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Cs/>
          <w:szCs w:val="21"/>
        </w:rPr>
        <w:fldChar w:fldCharType="begin"/>
      </w:r>
      <w:r>
        <w:rPr>
          <w:rFonts w:hint="eastAsia" w:ascii="宋体" w:hAnsi="宋体" w:eastAsia="宋体" w:cs="宋体"/>
          <w:bCs/>
          <w:szCs w:val="21"/>
        </w:rPr>
        <w:instrText xml:space="preserve"> HYPERLINK \l _Toc29761 </w:instrText>
      </w:r>
      <w:r>
        <w:rPr>
          <w:rFonts w:hint="eastAsia" w:ascii="宋体" w:hAnsi="宋体" w:eastAsia="宋体" w:cs="宋体"/>
          <w:bCs/>
          <w:szCs w:val="21"/>
        </w:rPr>
        <w:fldChar w:fldCharType="separate"/>
      </w:r>
      <w:r>
        <w:rPr>
          <w:rFonts w:hint="eastAsia" w:ascii="宋体" w:hAnsi="宋体" w:eastAsia="宋体" w:cs="宋体"/>
          <w:szCs w:val="32"/>
        </w:rPr>
        <w:t>第三章  评审办法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_Toc29761 \h </w:instrText>
      </w:r>
      <w:r>
        <w:rPr>
          <w:rFonts w:hint="eastAsia" w:ascii="宋体" w:hAnsi="宋体" w:eastAsia="宋体" w:cs="宋体"/>
        </w:rPr>
        <w:fldChar w:fldCharType="separate"/>
      </w:r>
      <w:r>
        <w:rPr>
          <w:rFonts w:hint="eastAsia" w:ascii="宋体" w:hAnsi="宋体" w:eastAsia="宋体" w:cs="宋体"/>
        </w:rPr>
        <w:t>- 20 -</w:t>
      </w:r>
      <w:r>
        <w:rPr>
          <w:rFonts w:hint="eastAsia" w:ascii="宋体" w:hAnsi="宋体" w:eastAsia="宋体" w:cs="宋体"/>
        </w:rPr>
        <w:fldChar w:fldCharType="end"/>
      </w:r>
      <w:r>
        <w:rPr>
          <w:rFonts w:hint="eastAsia" w:ascii="宋体" w:hAnsi="宋体" w:eastAsia="宋体" w:cs="宋体"/>
          <w:bCs/>
          <w:szCs w:val="21"/>
        </w:rPr>
        <w:fldChar w:fldCharType="end"/>
      </w:r>
    </w:p>
    <w:p>
      <w:pPr>
        <w:pStyle w:val="30"/>
        <w:keepNext w:val="0"/>
        <w:keepLines w:val="0"/>
        <w:pageBreakBefore w:val="0"/>
        <w:widowControl w:val="0"/>
        <w:tabs>
          <w:tab w:val="right" w:leader="dot" w:pos="9446"/>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Cs/>
          <w:szCs w:val="21"/>
        </w:rPr>
        <w:fldChar w:fldCharType="begin"/>
      </w:r>
      <w:r>
        <w:rPr>
          <w:rFonts w:hint="eastAsia" w:ascii="宋体" w:hAnsi="宋体" w:eastAsia="宋体" w:cs="宋体"/>
          <w:bCs/>
          <w:szCs w:val="21"/>
        </w:rPr>
        <w:instrText xml:space="preserve"> HYPERLINK \l _Toc22882 </w:instrText>
      </w:r>
      <w:r>
        <w:rPr>
          <w:rFonts w:hint="eastAsia" w:ascii="宋体" w:hAnsi="宋体" w:eastAsia="宋体" w:cs="宋体"/>
          <w:bCs/>
          <w:szCs w:val="21"/>
        </w:rPr>
        <w:fldChar w:fldCharType="separate"/>
      </w:r>
      <w:r>
        <w:rPr>
          <w:rFonts w:hint="eastAsia" w:ascii="宋体" w:hAnsi="宋体" w:eastAsia="宋体" w:cs="宋体"/>
          <w:szCs w:val="32"/>
        </w:rPr>
        <w:t>第四章  合同条款及格式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_Toc22882 \h </w:instrText>
      </w:r>
      <w:r>
        <w:rPr>
          <w:rFonts w:hint="eastAsia" w:ascii="宋体" w:hAnsi="宋体" w:eastAsia="宋体" w:cs="宋体"/>
        </w:rPr>
        <w:fldChar w:fldCharType="separate"/>
      </w:r>
      <w:r>
        <w:rPr>
          <w:rFonts w:hint="eastAsia" w:ascii="宋体" w:hAnsi="宋体" w:eastAsia="宋体" w:cs="宋体"/>
        </w:rPr>
        <w:t>- 24 -</w:t>
      </w:r>
      <w:r>
        <w:rPr>
          <w:rFonts w:hint="eastAsia" w:ascii="宋体" w:hAnsi="宋体" w:eastAsia="宋体" w:cs="宋体"/>
        </w:rPr>
        <w:fldChar w:fldCharType="end"/>
      </w:r>
      <w:r>
        <w:rPr>
          <w:rFonts w:hint="eastAsia" w:ascii="宋体" w:hAnsi="宋体" w:eastAsia="宋体" w:cs="宋体"/>
          <w:bCs/>
          <w:szCs w:val="21"/>
        </w:rPr>
        <w:fldChar w:fldCharType="end"/>
      </w:r>
    </w:p>
    <w:p>
      <w:pPr>
        <w:pStyle w:val="30"/>
        <w:keepNext w:val="0"/>
        <w:keepLines w:val="0"/>
        <w:pageBreakBefore w:val="0"/>
        <w:widowControl w:val="0"/>
        <w:tabs>
          <w:tab w:val="right" w:leader="dot" w:pos="9446"/>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Cs/>
          <w:szCs w:val="21"/>
        </w:rPr>
        <w:fldChar w:fldCharType="begin"/>
      </w:r>
      <w:r>
        <w:rPr>
          <w:rFonts w:hint="eastAsia" w:ascii="宋体" w:hAnsi="宋体" w:eastAsia="宋体" w:cs="宋体"/>
          <w:bCs/>
          <w:szCs w:val="21"/>
        </w:rPr>
        <w:instrText xml:space="preserve"> HYPERLINK \l _Toc34 </w:instrText>
      </w:r>
      <w:r>
        <w:rPr>
          <w:rFonts w:hint="eastAsia" w:ascii="宋体" w:hAnsi="宋体" w:eastAsia="宋体" w:cs="宋体"/>
          <w:bCs/>
          <w:szCs w:val="21"/>
        </w:rPr>
        <w:fldChar w:fldCharType="separate"/>
      </w:r>
      <w:r>
        <w:rPr>
          <w:rFonts w:hint="eastAsia" w:ascii="宋体" w:hAnsi="宋体" w:eastAsia="宋体" w:cs="宋体"/>
          <w:szCs w:val="32"/>
        </w:rPr>
        <w:t>第五章</w:t>
      </w:r>
      <w:r>
        <w:rPr>
          <w:rFonts w:hint="eastAsia" w:ascii="宋体" w:hAnsi="宋体" w:eastAsia="宋体" w:cs="宋体"/>
          <w:szCs w:val="32"/>
          <w:lang w:val="en-US" w:eastAsia="zh-CN"/>
        </w:rPr>
        <w:t xml:space="preserve">  </w:t>
      </w:r>
      <w:r>
        <w:rPr>
          <w:rFonts w:hint="eastAsia" w:ascii="宋体" w:hAnsi="宋体" w:eastAsia="宋体" w:cs="宋体"/>
          <w:szCs w:val="30"/>
          <w:highlight w:val="none"/>
          <w:lang w:eastAsia="zh-CN"/>
        </w:rPr>
        <w:t>设计任务书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 \h </w:instrText>
      </w:r>
      <w:r>
        <w:rPr>
          <w:rFonts w:hint="eastAsia" w:ascii="宋体" w:hAnsi="宋体" w:eastAsia="宋体" w:cs="宋体"/>
        </w:rPr>
        <w:fldChar w:fldCharType="separate"/>
      </w:r>
      <w:r>
        <w:rPr>
          <w:rFonts w:hint="eastAsia" w:ascii="宋体" w:hAnsi="宋体" w:eastAsia="宋体" w:cs="宋体"/>
        </w:rPr>
        <w:t>- 36 -</w:t>
      </w:r>
      <w:r>
        <w:rPr>
          <w:rFonts w:hint="eastAsia" w:ascii="宋体" w:hAnsi="宋体" w:eastAsia="宋体" w:cs="宋体"/>
        </w:rPr>
        <w:fldChar w:fldCharType="end"/>
      </w:r>
      <w:r>
        <w:rPr>
          <w:rFonts w:hint="eastAsia" w:ascii="宋体" w:hAnsi="宋体" w:eastAsia="宋体" w:cs="宋体"/>
          <w:bCs/>
          <w:szCs w:val="21"/>
        </w:rPr>
        <w:fldChar w:fldCharType="end"/>
      </w:r>
    </w:p>
    <w:p>
      <w:pPr>
        <w:pStyle w:val="30"/>
        <w:keepNext w:val="0"/>
        <w:keepLines w:val="0"/>
        <w:pageBreakBefore w:val="0"/>
        <w:widowControl w:val="0"/>
        <w:tabs>
          <w:tab w:val="right" w:leader="dot" w:pos="9446"/>
        </w:tabs>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bCs/>
          <w:szCs w:val="21"/>
        </w:rPr>
        <w:fldChar w:fldCharType="begin"/>
      </w:r>
      <w:r>
        <w:rPr>
          <w:rFonts w:hint="eastAsia" w:ascii="宋体" w:hAnsi="宋体" w:eastAsia="宋体" w:cs="宋体"/>
          <w:bCs/>
          <w:szCs w:val="21"/>
        </w:rPr>
        <w:instrText xml:space="preserve"> HYPERLINK \l _Toc22843 </w:instrText>
      </w:r>
      <w:r>
        <w:rPr>
          <w:rFonts w:hint="eastAsia" w:ascii="宋体" w:hAnsi="宋体" w:eastAsia="宋体" w:cs="宋体"/>
          <w:bCs/>
          <w:szCs w:val="21"/>
        </w:rPr>
        <w:fldChar w:fldCharType="separate"/>
      </w:r>
      <w:r>
        <w:rPr>
          <w:rFonts w:hint="eastAsia" w:ascii="宋体" w:hAnsi="宋体" w:eastAsia="宋体" w:cs="宋体"/>
          <w:szCs w:val="32"/>
        </w:rPr>
        <w:t>第</w:t>
      </w:r>
      <w:r>
        <w:rPr>
          <w:rFonts w:hint="eastAsia" w:ascii="宋体" w:hAnsi="宋体" w:eastAsia="宋体" w:cs="宋体"/>
          <w:szCs w:val="32"/>
          <w:lang w:eastAsia="zh-CN"/>
        </w:rPr>
        <w:t>六</w:t>
      </w:r>
      <w:r>
        <w:rPr>
          <w:rFonts w:hint="eastAsia" w:ascii="宋体" w:hAnsi="宋体" w:eastAsia="宋体" w:cs="宋体"/>
          <w:szCs w:val="32"/>
        </w:rPr>
        <w:t xml:space="preserve">章 </w:t>
      </w:r>
      <w:r>
        <w:rPr>
          <w:rFonts w:hint="eastAsia" w:ascii="宋体" w:hAnsi="宋体" w:cs="宋体"/>
          <w:szCs w:val="32"/>
          <w:lang w:val="en-US" w:eastAsia="zh-CN"/>
        </w:rPr>
        <w:t xml:space="preserve"> </w:t>
      </w:r>
      <w:r>
        <w:rPr>
          <w:rFonts w:hint="eastAsia" w:ascii="宋体" w:hAnsi="宋体" w:eastAsia="宋体" w:cs="宋体"/>
          <w:szCs w:val="32"/>
        </w:rPr>
        <w:t>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_Toc22843 \h </w:instrText>
      </w:r>
      <w:r>
        <w:rPr>
          <w:rFonts w:hint="eastAsia" w:ascii="宋体" w:hAnsi="宋体" w:eastAsia="宋体" w:cs="宋体"/>
        </w:rPr>
        <w:fldChar w:fldCharType="separate"/>
      </w:r>
      <w:r>
        <w:rPr>
          <w:rFonts w:hint="eastAsia" w:ascii="宋体" w:hAnsi="宋体" w:eastAsia="宋体" w:cs="宋体"/>
        </w:rPr>
        <w:t>- 37 -</w:t>
      </w:r>
      <w:r>
        <w:rPr>
          <w:rFonts w:hint="eastAsia" w:ascii="宋体" w:hAnsi="宋体" w:eastAsia="宋体" w:cs="宋体"/>
        </w:rPr>
        <w:fldChar w:fldCharType="end"/>
      </w:r>
      <w:r>
        <w:rPr>
          <w:rFonts w:hint="eastAsia" w:ascii="宋体" w:hAnsi="宋体" w:eastAsia="宋体" w:cs="宋体"/>
          <w:bCs/>
          <w:szCs w:val="21"/>
        </w:rPr>
        <w:fldChar w:fldCharType="end"/>
      </w:r>
    </w:p>
    <w:p>
      <w:pPr>
        <w:pStyle w:val="35"/>
        <w:tabs>
          <w:tab w:val="right" w:leader="dot" w:pos="9446"/>
        </w:tabs>
      </w:pPr>
    </w:p>
    <w:p>
      <w:pPr>
        <w:keepNext w:val="0"/>
        <w:keepLines w:val="0"/>
        <w:pageBreakBefore w:val="0"/>
        <w:widowControl w:val="0"/>
        <w:kinsoku/>
        <w:wordWrap/>
        <w:overflowPunct/>
        <w:topLinePunct w:val="0"/>
        <w:autoSpaceDE/>
        <w:autoSpaceDN/>
        <w:bidi w:val="0"/>
        <w:adjustRightInd/>
        <w:snapToGrid/>
        <w:spacing w:line="440" w:lineRule="exact"/>
        <w:textAlignment w:val="auto"/>
        <w:rPr>
          <w:sz w:val="32"/>
          <w:szCs w:val="32"/>
        </w:rPr>
        <w:sectPr>
          <w:headerReference r:id="rId7" w:type="first"/>
          <w:footerReference r:id="rId9" w:type="first"/>
          <w:footerReference r:id="rId8" w:type="default"/>
          <w:pgSz w:w="11906" w:h="16838"/>
          <w:pgMar w:top="1440" w:right="1230" w:bottom="1440" w:left="1230" w:header="851" w:footer="760" w:gutter="0"/>
          <w:pgNumType w:fmt="numberInDash" w:start="1"/>
          <w:cols w:space="720" w:num="1"/>
          <w:titlePg/>
          <w:docGrid w:type="linesAndChars" w:linePitch="312" w:charSpace="0"/>
        </w:sectPr>
      </w:pPr>
      <w:r>
        <w:rPr>
          <w:rFonts w:hint="eastAsia" w:asciiTheme="minorEastAsia" w:hAnsiTheme="minorEastAsia" w:eastAsiaTheme="minorEastAsia" w:cstheme="minorEastAsia"/>
          <w:bCs/>
          <w:szCs w:val="21"/>
        </w:rPr>
        <w:fldChar w:fldCharType="end"/>
      </w:r>
      <w:bookmarkStart w:id="0" w:name="_Toc12338"/>
    </w:p>
    <w:p>
      <w:pPr>
        <w:pStyle w:val="4"/>
        <w:spacing w:before="0" w:after="0"/>
        <w:rPr>
          <w:sz w:val="32"/>
          <w:szCs w:val="32"/>
        </w:rPr>
      </w:pPr>
      <w:bookmarkStart w:id="1" w:name="_Toc23999"/>
      <w:r>
        <w:rPr>
          <w:rFonts w:hint="eastAsia"/>
          <w:sz w:val="32"/>
          <w:szCs w:val="32"/>
        </w:rPr>
        <w:t xml:space="preserve">第一章  </w:t>
      </w:r>
      <w:bookmarkEnd w:id="0"/>
      <w:r>
        <w:rPr>
          <w:rFonts w:hint="eastAsia"/>
          <w:sz w:val="32"/>
          <w:szCs w:val="32"/>
        </w:rPr>
        <w:t>竞争性磋商公告</w:t>
      </w:r>
      <w:bookmarkEnd w:id="1"/>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b/>
          <w:bCs/>
          <w:kern w:val="0"/>
          <w:szCs w:val="21"/>
          <w:shd w:val="clear" w:color="auto" w:fill="FFFFFF"/>
        </w:rPr>
      </w:pPr>
      <w:bookmarkStart w:id="2" w:name="_Toc20619"/>
      <w:r>
        <w:rPr>
          <w:rFonts w:hint="eastAsia" w:ascii="宋体" w:hAnsi="宋体" w:cs="宋体"/>
          <w:b/>
          <w:bCs/>
          <w:kern w:val="0"/>
          <w:szCs w:val="21"/>
          <w:shd w:val="clear" w:color="auto" w:fill="FFFFFF"/>
        </w:rPr>
        <w:t>一、磋商条件</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本磋商项目“</w:t>
      </w:r>
      <w:r>
        <w:rPr>
          <w:rFonts w:hint="eastAsia" w:ascii="宋体" w:hAnsi="宋体" w:cs="宋体"/>
          <w:kern w:val="0"/>
          <w:szCs w:val="21"/>
          <w:shd w:val="clear" w:color="auto" w:fill="FFFFFF"/>
          <w:lang w:eastAsia="zh-CN"/>
        </w:rPr>
        <w:t>X039王园公路沿线两侧节点打造工程（二期）设计单位</w:t>
      </w:r>
      <w:r>
        <w:rPr>
          <w:rFonts w:hint="eastAsia" w:ascii="宋体" w:hAnsi="宋体" w:cs="宋体"/>
          <w:kern w:val="0"/>
          <w:szCs w:val="21"/>
          <w:shd w:val="clear" w:color="auto" w:fill="FFFFFF"/>
        </w:rPr>
        <w:t>”已由相关部门批准建设，建设资金已落实，委托河南海普工程管理有限公司代理本项目磋商事宜。项目已具备磋商条件，现对该项目进行竞争性磋商。</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b/>
          <w:bCs/>
          <w:kern w:val="0"/>
          <w:szCs w:val="21"/>
          <w:shd w:val="clear" w:color="auto" w:fill="FFFFFF"/>
        </w:rPr>
      </w:pPr>
      <w:r>
        <w:rPr>
          <w:rFonts w:hint="eastAsia" w:ascii="宋体" w:hAnsi="宋体" w:cs="宋体"/>
          <w:b/>
          <w:bCs/>
          <w:kern w:val="0"/>
          <w:szCs w:val="21"/>
          <w:shd w:val="clear" w:color="auto" w:fill="FFFFFF"/>
        </w:rPr>
        <w:t>二、项目概况与磋商范围</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kern w:val="0"/>
          <w:szCs w:val="21"/>
          <w:shd w:val="clear" w:color="auto" w:fill="FFFFFF"/>
          <w:lang w:eastAsia="zh-CN"/>
        </w:rPr>
      </w:pPr>
      <w:r>
        <w:rPr>
          <w:rFonts w:hint="eastAsia" w:ascii="宋体" w:hAnsi="宋体" w:cs="宋体"/>
          <w:kern w:val="0"/>
          <w:szCs w:val="21"/>
          <w:shd w:val="clear" w:color="auto" w:fill="FFFFFF"/>
        </w:rPr>
        <w:t>2.1、项目名称：</w:t>
      </w:r>
      <w:r>
        <w:rPr>
          <w:rFonts w:hint="eastAsia" w:ascii="宋体" w:hAnsi="宋体" w:cs="宋体"/>
          <w:kern w:val="0"/>
          <w:szCs w:val="21"/>
          <w:shd w:val="clear" w:color="auto" w:fill="FFFFFF"/>
          <w:lang w:eastAsia="zh-CN"/>
        </w:rPr>
        <w:t>X039王园公路沿线两侧节点打造工程（二期）设计单位</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kern w:val="0"/>
          <w:szCs w:val="21"/>
          <w:shd w:val="clear" w:color="auto" w:fill="FFFFFF"/>
          <w:lang w:val="en-US" w:eastAsia="zh-CN"/>
        </w:rPr>
      </w:pPr>
      <w:r>
        <w:rPr>
          <w:rFonts w:hint="eastAsia" w:ascii="宋体" w:hAnsi="宋体" w:cs="宋体"/>
          <w:kern w:val="0"/>
          <w:szCs w:val="21"/>
          <w:shd w:val="clear" w:color="auto" w:fill="FFFFFF"/>
        </w:rPr>
        <w:t>2.2、</w:t>
      </w:r>
      <w:r>
        <w:rPr>
          <w:rFonts w:hint="eastAsia" w:ascii="宋体" w:hAnsi="宋体" w:cs="宋体"/>
          <w:kern w:val="0"/>
          <w:szCs w:val="21"/>
          <w:shd w:val="clear" w:color="auto" w:fill="FFFFFF"/>
          <w:lang w:eastAsia="zh-CN"/>
        </w:rPr>
        <w:t>采购</w:t>
      </w:r>
      <w:r>
        <w:rPr>
          <w:rFonts w:hint="eastAsia" w:ascii="宋体" w:hAnsi="宋体" w:cs="宋体"/>
          <w:kern w:val="0"/>
          <w:szCs w:val="21"/>
          <w:shd w:val="clear" w:color="auto" w:fill="FFFFFF"/>
        </w:rPr>
        <w:t>编号：</w:t>
      </w:r>
      <w:r>
        <w:rPr>
          <w:rFonts w:hint="eastAsia" w:ascii="宋体" w:hAnsi="宋体" w:cs="宋体"/>
          <w:kern w:val="0"/>
          <w:szCs w:val="21"/>
          <w:shd w:val="clear" w:color="auto" w:fill="FFFFFF"/>
          <w:lang w:eastAsia="zh-CN"/>
        </w:rPr>
        <w:t>武政磋商采购</w:t>
      </w:r>
      <w:r>
        <w:rPr>
          <w:rFonts w:hint="eastAsia" w:ascii="宋体" w:hAnsi="宋体" w:cs="宋体"/>
          <w:kern w:val="0"/>
          <w:szCs w:val="21"/>
          <w:shd w:val="clear" w:color="auto" w:fill="FFFFFF"/>
          <w:lang w:val="en-US" w:eastAsia="zh-CN"/>
        </w:rPr>
        <w:t>[2021]003号</w:t>
      </w:r>
    </w:p>
    <w:p>
      <w:pPr>
        <w:keepNext w:val="0"/>
        <w:keepLines w:val="0"/>
        <w:pageBreakBefore w:val="0"/>
        <w:kinsoku/>
        <w:wordWrap/>
        <w:overflowPunct/>
        <w:topLinePunct w:val="0"/>
        <w:autoSpaceDE/>
        <w:autoSpaceDN/>
        <w:bidi w:val="0"/>
        <w:adjustRightInd/>
        <w:snapToGrid/>
        <w:spacing w:line="420" w:lineRule="exact"/>
        <w:ind w:firstLine="1050" w:firstLineChars="500"/>
        <w:textAlignment w:val="auto"/>
        <w:rPr>
          <w:rFonts w:ascii="宋体" w:hAnsi="宋体" w:cs="宋体"/>
          <w:kern w:val="0"/>
          <w:szCs w:val="21"/>
          <w:shd w:val="clear" w:color="auto" w:fill="FFFFFF"/>
        </w:rPr>
      </w:pPr>
      <w:r>
        <w:rPr>
          <w:rFonts w:hint="eastAsia" w:ascii="宋体" w:hAnsi="宋体" w:cs="宋体"/>
          <w:szCs w:val="21"/>
        </w:rPr>
        <w:t>交易编号：武交工JZCS202</w:t>
      </w:r>
      <w:r>
        <w:rPr>
          <w:rFonts w:hint="eastAsia" w:ascii="宋体" w:hAnsi="宋体" w:cs="宋体"/>
          <w:szCs w:val="21"/>
          <w:lang w:val="en-US" w:eastAsia="zh-CN"/>
        </w:rPr>
        <w:t>1</w:t>
      </w:r>
      <w:r>
        <w:rPr>
          <w:rFonts w:hint="eastAsia" w:ascii="宋体" w:hAnsi="宋体" w:cs="宋体"/>
          <w:szCs w:val="21"/>
        </w:rPr>
        <w:t>-</w:t>
      </w:r>
      <w:r>
        <w:rPr>
          <w:rFonts w:hint="eastAsia" w:ascii="宋体" w:hAnsi="宋体" w:cs="宋体"/>
          <w:szCs w:val="21"/>
          <w:lang w:val="en-US" w:eastAsia="zh-CN"/>
        </w:rPr>
        <w:t>006</w:t>
      </w:r>
      <w:r>
        <w:rPr>
          <w:rFonts w:hint="eastAsia" w:ascii="宋体" w:hAnsi="宋体" w:cs="宋体"/>
          <w:szCs w:val="21"/>
        </w:rPr>
        <w:t>号</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2.3、采购方式：竞争性磋商</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hint="default" w:ascii="宋体" w:hAnsi="宋体" w:eastAsia="宋体" w:cs="宋体"/>
          <w:kern w:val="0"/>
          <w:szCs w:val="21"/>
          <w:shd w:val="clear" w:color="auto" w:fill="FFFFFF"/>
          <w:lang w:val="en-US" w:eastAsia="zh-CN"/>
        </w:rPr>
      </w:pPr>
      <w:r>
        <w:rPr>
          <w:rFonts w:hint="eastAsia" w:ascii="宋体" w:hAnsi="宋体" w:cs="宋体"/>
          <w:kern w:val="0"/>
          <w:szCs w:val="21"/>
          <w:shd w:val="clear" w:color="auto" w:fill="FFFFFF"/>
        </w:rPr>
        <w:t>2.4、预算金额：</w:t>
      </w:r>
      <w:r>
        <w:rPr>
          <w:rFonts w:hint="eastAsia" w:ascii="宋体" w:hAnsi="宋体" w:cs="宋体"/>
          <w:kern w:val="0"/>
          <w:szCs w:val="21"/>
          <w:shd w:val="clear" w:color="auto" w:fill="FFFFFF"/>
          <w:lang w:val="en-US" w:eastAsia="zh-CN"/>
        </w:rPr>
        <w:t>36.08万元</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2.5、资金来源：</w:t>
      </w:r>
      <w:r>
        <w:rPr>
          <w:rFonts w:hint="eastAsia" w:ascii="宋体" w:hAnsi="宋体" w:cs="宋体"/>
          <w:kern w:val="0"/>
          <w:szCs w:val="21"/>
          <w:shd w:val="clear" w:color="auto" w:fill="FFFFFF"/>
          <w:lang w:eastAsia="zh-CN"/>
        </w:rPr>
        <w:t>单位</w:t>
      </w:r>
      <w:r>
        <w:rPr>
          <w:rFonts w:hint="eastAsia" w:ascii="宋体" w:hAnsi="宋体" w:cs="宋体"/>
          <w:kern w:val="0"/>
          <w:szCs w:val="21"/>
          <w:shd w:val="clear" w:color="auto" w:fill="FFFFFF"/>
        </w:rPr>
        <w:t>自筹资金</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w:t>
      </w:r>
      <w:r>
        <w:rPr>
          <w:rFonts w:hint="eastAsia" w:ascii="宋体" w:hAnsi="宋体" w:cs="宋体"/>
          <w:kern w:val="0"/>
          <w:szCs w:val="21"/>
          <w:shd w:val="clear" w:color="auto" w:fill="FFFFFF"/>
          <w:lang w:val="en-US" w:eastAsia="zh-CN"/>
        </w:rPr>
        <w:t>6</w:t>
      </w:r>
      <w:r>
        <w:rPr>
          <w:rFonts w:hint="eastAsia" w:ascii="宋体" w:hAnsi="宋体" w:cs="宋体"/>
          <w:kern w:val="0"/>
          <w:szCs w:val="21"/>
          <w:shd w:val="clear" w:color="auto" w:fill="FFFFFF"/>
        </w:rPr>
        <w:t>、</w:t>
      </w:r>
      <w:r>
        <w:rPr>
          <w:rFonts w:hint="eastAsia" w:ascii="宋体" w:hAnsi="宋体" w:cs="宋体"/>
          <w:kern w:val="0"/>
          <w:szCs w:val="21"/>
          <w:shd w:val="clear" w:color="auto" w:fill="FFFFFF"/>
          <w:lang w:eastAsia="zh-CN"/>
        </w:rPr>
        <w:t>项目</w:t>
      </w:r>
      <w:r>
        <w:rPr>
          <w:rFonts w:hint="eastAsia" w:ascii="宋体" w:hAnsi="宋体" w:cs="宋体"/>
          <w:kern w:val="0"/>
          <w:szCs w:val="21"/>
          <w:shd w:val="clear" w:color="auto" w:fill="FFFFFF"/>
        </w:rPr>
        <w:t>地点：武陟县</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left="420" w:left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w:t>
      </w:r>
      <w:r>
        <w:rPr>
          <w:rFonts w:hint="eastAsia" w:ascii="宋体" w:hAnsi="宋体" w:cs="宋体"/>
          <w:kern w:val="0"/>
          <w:szCs w:val="21"/>
          <w:shd w:val="clear" w:color="auto" w:fill="FFFFFF"/>
          <w:lang w:val="en-US" w:eastAsia="zh-CN"/>
        </w:rPr>
        <w:t>7</w:t>
      </w:r>
      <w:r>
        <w:rPr>
          <w:rFonts w:hint="eastAsia" w:ascii="宋体" w:hAnsi="宋体" w:cs="宋体"/>
          <w:kern w:val="0"/>
          <w:szCs w:val="21"/>
          <w:shd w:val="clear" w:color="auto" w:fill="FFFFFF"/>
        </w:rPr>
        <w:t>、</w:t>
      </w:r>
      <w:r>
        <w:rPr>
          <w:rFonts w:hint="eastAsia" w:ascii="宋体" w:hAnsi="宋体" w:cs="宋体"/>
          <w:kern w:val="0"/>
          <w:szCs w:val="21"/>
          <w:shd w:val="clear" w:color="auto" w:fill="FFFFFF"/>
          <w:lang w:eastAsia="zh-CN"/>
        </w:rPr>
        <w:t>项目</w:t>
      </w:r>
      <w:r>
        <w:rPr>
          <w:rFonts w:hint="eastAsia" w:ascii="宋体" w:hAnsi="宋体" w:cs="宋体"/>
          <w:kern w:val="0"/>
          <w:szCs w:val="21"/>
          <w:shd w:val="clear" w:color="auto" w:fill="FFFFFF"/>
        </w:rPr>
        <w:t>概况：</w:t>
      </w:r>
      <w:r>
        <w:rPr>
          <w:rFonts w:hint="eastAsia" w:ascii="宋体" w:hAnsi="宋体" w:cs="宋体"/>
          <w:kern w:val="0"/>
          <w:szCs w:val="21"/>
          <w:highlight w:val="none"/>
          <w:shd w:val="clear" w:color="auto" w:fill="FFFFFF"/>
          <w:lang w:eastAsia="zh-CN"/>
        </w:rPr>
        <w:t>X039王园公路沿线两侧节点打造工程（二期）包含</w:t>
      </w:r>
      <w:r>
        <w:rPr>
          <w:rFonts w:hint="eastAsia" w:ascii="宋体" w:hAnsi="宋体" w:cs="宋体"/>
          <w:kern w:val="0"/>
          <w:szCs w:val="21"/>
          <w:highlight w:val="none"/>
          <w:shd w:val="clear" w:color="auto" w:fill="FFFFFF"/>
          <w:lang w:val="en-US" w:eastAsia="zh-CN"/>
        </w:rPr>
        <w:t>5个节点（景点），分别是柿子园节点、西营渔乡记忆、西营野营基地、小黄河亲水港湾和听风苑，规划面积约65000平方米</w:t>
      </w:r>
      <w:r>
        <w:rPr>
          <w:rFonts w:hint="eastAsia" w:ascii="宋体" w:hAnsi="宋体" w:cs="宋体"/>
          <w:color w:val="000000" w:themeColor="text1"/>
          <w:kern w:val="0"/>
          <w:szCs w:val="21"/>
          <w:highlight w:val="none"/>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pPr>
      <w:r>
        <w:rPr>
          <w:rFonts w:hint="eastAsia" w:ascii="宋体" w:hAnsi="宋体" w:cs="宋体"/>
          <w:kern w:val="0"/>
          <w:szCs w:val="21"/>
          <w:shd w:val="clear" w:color="auto" w:fill="FFFFFF"/>
        </w:rPr>
        <w:t>2.</w:t>
      </w:r>
      <w:r>
        <w:rPr>
          <w:rFonts w:hint="eastAsia" w:ascii="宋体" w:hAnsi="宋体" w:cs="宋体"/>
          <w:kern w:val="0"/>
          <w:szCs w:val="21"/>
          <w:shd w:val="clear" w:color="auto" w:fill="FFFFFF"/>
          <w:lang w:val="en-US" w:eastAsia="zh-CN"/>
        </w:rPr>
        <w:t>8</w:t>
      </w:r>
      <w:r>
        <w:rPr>
          <w:rFonts w:hint="eastAsia" w:ascii="宋体" w:hAnsi="宋体" w:cs="宋体"/>
          <w:kern w:val="0"/>
          <w:szCs w:val="21"/>
          <w:shd w:val="clear" w:color="auto" w:fill="FFFFFF"/>
        </w:rPr>
        <w:t>、标段划分：一个标段</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w:t>
      </w:r>
      <w:r>
        <w:rPr>
          <w:rFonts w:hint="eastAsia" w:ascii="宋体" w:hAnsi="宋体" w:cs="宋体"/>
          <w:kern w:val="0"/>
          <w:szCs w:val="21"/>
          <w:shd w:val="clear" w:color="auto" w:fill="FFFFFF"/>
          <w:lang w:val="en-US" w:eastAsia="zh-CN"/>
        </w:rPr>
        <w:t>9</w:t>
      </w:r>
      <w:r>
        <w:rPr>
          <w:rFonts w:hint="eastAsia" w:ascii="宋体" w:hAnsi="宋体" w:cs="宋体"/>
          <w:kern w:val="0"/>
          <w:szCs w:val="21"/>
          <w:shd w:val="clear" w:color="auto" w:fill="FFFFFF"/>
        </w:rPr>
        <w:t>、磋商范围：</w:t>
      </w:r>
      <w:r>
        <w:rPr>
          <w:rFonts w:hint="eastAsia" w:ascii="宋体" w:hAnsi="宋体" w:cs="宋体"/>
          <w:kern w:val="0"/>
          <w:szCs w:val="21"/>
          <w:highlight w:val="none"/>
          <w:shd w:val="clear" w:color="auto" w:fill="FFFFFF"/>
        </w:rPr>
        <w:t>本项目设计，包含但不限于方案设计、施工图设计、施工现场所有设计跟踪服务、后期服务等其他服务。</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w:t>
      </w:r>
      <w:r>
        <w:rPr>
          <w:rFonts w:hint="eastAsia" w:ascii="宋体" w:hAnsi="宋体" w:cs="宋体"/>
          <w:kern w:val="0"/>
          <w:szCs w:val="21"/>
          <w:shd w:val="clear" w:color="auto" w:fill="FFFFFF"/>
          <w:lang w:val="en-US" w:eastAsia="zh-CN"/>
        </w:rPr>
        <w:t>10</w:t>
      </w:r>
      <w:r>
        <w:rPr>
          <w:rFonts w:hint="eastAsia" w:ascii="宋体" w:hAnsi="宋体" w:cs="宋体"/>
          <w:kern w:val="0"/>
          <w:szCs w:val="21"/>
          <w:shd w:val="clear" w:color="auto" w:fill="FFFFFF"/>
        </w:rPr>
        <w:t>、质量要求：</w:t>
      </w:r>
      <w:r>
        <w:rPr>
          <w:rFonts w:hint="eastAsia" w:ascii="宋体" w:hAnsi="宋体" w:cs="宋体"/>
          <w:kern w:val="0"/>
          <w:szCs w:val="21"/>
          <w:shd w:val="clear" w:color="auto" w:fill="FFFFFF"/>
          <w:lang w:val="en-US" w:eastAsia="zh-CN"/>
        </w:rPr>
        <w:t>符合现行国家、地方及行业相关设计规范要求；</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2.1</w:t>
      </w:r>
      <w:r>
        <w:rPr>
          <w:rFonts w:hint="eastAsia" w:ascii="宋体" w:hAnsi="宋体" w:cs="宋体"/>
          <w:kern w:val="0"/>
          <w:szCs w:val="21"/>
          <w:shd w:val="clear" w:color="auto" w:fill="FFFFFF"/>
          <w:lang w:val="en-US" w:eastAsia="zh-CN"/>
        </w:rPr>
        <w:t>1</w:t>
      </w:r>
      <w:r>
        <w:rPr>
          <w:rFonts w:hint="eastAsia" w:ascii="宋体" w:hAnsi="宋体" w:cs="宋体"/>
          <w:kern w:val="0"/>
          <w:szCs w:val="21"/>
          <w:shd w:val="clear" w:color="auto" w:fill="FFFFFF"/>
        </w:rPr>
        <w:t>、</w:t>
      </w:r>
      <w:r>
        <w:rPr>
          <w:rFonts w:hint="eastAsia" w:ascii="宋体" w:hAnsi="宋体" w:cs="宋体"/>
          <w:kern w:val="0"/>
          <w:szCs w:val="21"/>
          <w:shd w:val="clear" w:color="auto" w:fill="FFFFFF"/>
          <w:lang w:eastAsia="zh-CN"/>
        </w:rPr>
        <w:t>设计周期</w:t>
      </w:r>
      <w:r>
        <w:rPr>
          <w:rFonts w:hint="eastAsia" w:ascii="宋体" w:hAnsi="宋体" w:cs="宋体"/>
          <w:color w:val="000000" w:themeColor="text1"/>
          <w:kern w:val="0"/>
          <w:szCs w:val="21"/>
          <w:shd w:val="clear" w:color="auto" w:fill="FFFFFF"/>
        </w:rPr>
        <w:t>：</w:t>
      </w:r>
      <w:r>
        <w:rPr>
          <w:rFonts w:hint="eastAsia" w:ascii="宋体" w:hAnsi="宋体" w:cs="宋体"/>
          <w:color w:val="000000" w:themeColor="text1"/>
          <w:kern w:val="0"/>
          <w:szCs w:val="21"/>
          <w:highlight w:val="none"/>
          <w:shd w:val="clear" w:color="auto" w:fill="FFFFFF"/>
          <w:lang w:val="en-US" w:eastAsia="zh-CN"/>
        </w:rPr>
        <w:t>40</w:t>
      </w:r>
      <w:r>
        <w:rPr>
          <w:rFonts w:hint="eastAsia" w:ascii="宋体" w:hAnsi="宋体" w:cs="宋体"/>
          <w:color w:val="000000" w:themeColor="text1"/>
          <w:kern w:val="0"/>
          <w:szCs w:val="21"/>
          <w:highlight w:val="none"/>
          <w:shd w:val="clear" w:color="auto" w:fill="FFFFFF"/>
        </w:rPr>
        <w:t>日历天</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pPr>
      <w:r>
        <w:rPr>
          <w:rFonts w:hint="eastAsia" w:ascii="宋体" w:hAnsi="宋体" w:cs="宋体"/>
          <w:b/>
          <w:bCs/>
          <w:kern w:val="0"/>
          <w:szCs w:val="21"/>
          <w:shd w:val="clear" w:color="auto" w:fill="FFFFFF"/>
        </w:rPr>
        <w:t>三、供应商资格要求</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3.1、须符合《中华人民共和国政府采购法》第二十二条的规定；</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highlight w:val="none"/>
        </w:rPr>
      </w:pPr>
      <w:r>
        <w:rPr>
          <w:rFonts w:hint="eastAsia" w:ascii="宋体" w:hAnsi="宋体" w:cs="宋体"/>
          <w:kern w:val="0"/>
          <w:szCs w:val="21"/>
          <w:shd w:val="clear" w:color="auto" w:fill="FFFFFF"/>
        </w:rPr>
        <w:t>3.2、</w:t>
      </w:r>
      <w:r>
        <w:rPr>
          <w:rFonts w:hint="eastAsia" w:ascii="宋体" w:hAnsi="宋体" w:cs="宋体"/>
          <w:kern w:val="0"/>
          <w:szCs w:val="21"/>
          <w:highlight w:val="none"/>
          <w:shd w:val="clear" w:color="auto" w:fill="FFFFFF"/>
        </w:rPr>
        <w:t>须具有独立法人资格；须为中小企业、监狱企业或残疾人福利性单位；</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cs="宋体"/>
          <w:bCs/>
          <w:szCs w:val="21"/>
          <w:highlight w:val="none"/>
        </w:rPr>
      </w:pPr>
      <w:r>
        <w:rPr>
          <w:rFonts w:hint="eastAsia" w:ascii="宋体" w:hAnsi="宋体" w:cs="宋体"/>
          <w:szCs w:val="21"/>
          <w:highlight w:val="none"/>
        </w:rPr>
        <w:t>3.3、须具</w:t>
      </w:r>
      <w:bookmarkStart w:id="3" w:name="OLE_LINK22"/>
      <w:r>
        <w:rPr>
          <w:rFonts w:hint="eastAsia" w:ascii="宋体" w:hAnsi="宋体" w:cs="宋体"/>
          <w:szCs w:val="21"/>
          <w:highlight w:val="none"/>
        </w:rPr>
        <w:t>备</w:t>
      </w:r>
      <w:r>
        <w:rPr>
          <w:rFonts w:hint="eastAsia" w:ascii="宋体" w:hAnsi="宋体" w:cs="宋体"/>
          <w:szCs w:val="21"/>
          <w:highlight w:val="none"/>
          <w:lang w:eastAsia="zh-CN"/>
        </w:rPr>
        <w:t>风景园林工程设计专项乙级</w:t>
      </w:r>
      <w:r>
        <w:rPr>
          <w:rFonts w:hint="eastAsia" w:ascii="宋体" w:hAnsi="宋体" w:cs="宋体"/>
          <w:szCs w:val="21"/>
          <w:highlight w:val="none"/>
        </w:rPr>
        <w:t>及以上资质</w:t>
      </w:r>
      <w:bookmarkEnd w:id="3"/>
      <w:r>
        <w:rPr>
          <w:rFonts w:hint="eastAsia" w:ascii="宋体" w:hAnsi="宋体" w:cs="宋体"/>
          <w:szCs w:val="21"/>
          <w:highlight w:val="none"/>
          <w:lang w:eastAsia="zh-CN"/>
        </w:rPr>
        <w:t>或工程设计综合甲级资质</w:t>
      </w:r>
      <w:r>
        <w:rPr>
          <w:rFonts w:hint="eastAsia" w:ascii="宋体" w:hAnsi="宋体" w:cs="宋体"/>
          <w:szCs w:val="21"/>
        </w:rPr>
        <w:t>，</w:t>
      </w:r>
      <w:r>
        <w:rPr>
          <w:rFonts w:hint="eastAsia" w:ascii="宋体" w:hAnsi="宋体" w:cs="宋体"/>
          <w:bCs/>
          <w:szCs w:val="21"/>
          <w:highlight w:val="none"/>
        </w:rPr>
        <w:t>并在人员、设备、资金等方面具有相应的设计能力；</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szCs w:val="21"/>
        </w:rPr>
      </w:pPr>
      <w:r>
        <w:rPr>
          <w:rFonts w:hint="eastAsia" w:ascii="宋体" w:hAnsi="宋体" w:cs="宋体"/>
          <w:szCs w:val="21"/>
        </w:rPr>
        <w:t>3.</w:t>
      </w:r>
      <w:r>
        <w:rPr>
          <w:rFonts w:hint="eastAsia" w:ascii="宋体" w:hAnsi="宋体" w:cs="宋体"/>
          <w:szCs w:val="21"/>
          <w:highlight w:val="none"/>
        </w:rPr>
        <w:t>4、</w:t>
      </w:r>
      <w:r>
        <w:rPr>
          <w:rFonts w:hint="eastAsia" w:ascii="宋体" w:hAnsi="宋体" w:cs="宋体"/>
          <w:szCs w:val="21"/>
          <w:highlight w:val="none"/>
          <w:lang w:eastAsia="zh-CN"/>
        </w:rPr>
        <w:t>拟派项目负责人须具有二级注册建筑师及以上资格或风景园林专业中级及以上职称</w:t>
      </w:r>
      <w:r>
        <w:rPr>
          <w:rFonts w:hint="eastAsia" w:ascii="宋体" w:hAnsi="宋体" w:cs="宋体"/>
          <w:kern w:val="0"/>
          <w:szCs w:val="21"/>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kern w:val="0"/>
          <w:szCs w:val="21"/>
          <w:shd w:val="clear" w:color="auto" w:fill="FFFFFF"/>
        </w:rPr>
      </w:pPr>
      <w:r>
        <w:rPr>
          <w:rFonts w:hint="eastAsia" w:ascii="宋体" w:hAnsi="宋体" w:cs="宋体"/>
          <w:kern w:val="0"/>
          <w:szCs w:val="21"/>
          <w:shd w:val="clear" w:color="auto" w:fill="FFFFFF"/>
        </w:rPr>
        <w:t>3.5、供应商及其法定代表人、法定代表人委托代理人、项目</w:t>
      </w:r>
      <w:r>
        <w:rPr>
          <w:rFonts w:hint="eastAsia" w:ascii="宋体" w:hAnsi="宋体" w:cs="宋体"/>
          <w:kern w:val="0"/>
          <w:szCs w:val="21"/>
          <w:shd w:val="clear" w:color="auto" w:fill="FFFFFF"/>
          <w:lang w:eastAsia="zh-CN"/>
        </w:rPr>
        <w:t>负责人</w:t>
      </w:r>
      <w:r>
        <w:rPr>
          <w:rFonts w:hint="eastAsia" w:ascii="宋体" w:hAnsi="宋体" w:cs="宋体"/>
          <w:kern w:val="0"/>
          <w:szCs w:val="21"/>
          <w:shd w:val="clear" w:color="auto" w:fill="FFFFFF"/>
        </w:rPr>
        <w:t>均无行贿犯罪记录(提供无行贿犯罪记录承诺书）；</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ascii="宋体" w:hAnsi="宋体" w:cs="宋体"/>
          <w:szCs w:val="21"/>
        </w:rPr>
      </w:pPr>
      <w:r>
        <w:rPr>
          <w:rFonts w:hint="eastAsia" w:ascii="宋体" w:hAnsi="宋体" w:cs="宋体"/>
          <w:szCs w:val="21"/>
        </w:rPr>
        <w:t>3.</w:t>
      </w:r>
      <w:r>
        <w:rPr>
          <w:rFonts w:hint="eastAsia" w:ascii="宋体" w:hAnsi="宋体" w:cs="宋体"/>
          <w:szCs w:val="21"/>
          <w:lang w:val="en-US" w:eastAsia="zh-CN"/>
        </w:rPr>
        <w:t>6</w:t>
      </w:r>
      <w:r>
        <w:rPr>
          <w:rFonts w:hint="eastAsia" w:ascii="宋体" w:hAnsi="宋体" w:cs="宋体"/>
          <w:szCs w:val="21"/>
        </w:rPr>
        <w:t>、本项目不接受联合体参与磋商。</w:t>
      </w:r>
    </w:p>
    <w:p>
      <w:pPr>
        <w:pStyle w:val="2"/>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cs="宋体"/>
          <w:b/>
          <w:bCs/>
          <w:sz w:val="21"/>
          <w:szCs w:val="21"/>
        </w:rPr>
      </w:pPr>
      <w:r>
        <w:rPr>
          <w:rFonts w:hint="eastAsia" w:ascii="宋体" w:hAnsi="宋体" w:cs="宋体"/>
          <w:b/>
          <w:bCs/>
          <w:sz w:val="21"/>
          <w:szCs w:val="21"/>
        </w:rPr>
        <w:t>注：单位负责人为同一人或者存在直接控股、管理关系的不同单位，不得同时对该项目进行</w:t>
      </w:r>
      <w:r>
        <w:rPr>
          <w:rFonts w:hint="eastAsia" w:ascii="宋体" w:hAnsi="宋体" w:cs="宋体"/>
          <w:b/>
          <w:bCs/>
          <w:sz w:val="21"/>
          <w:szCs w:val="21"/>
          <w:lang w:eastAsia="zh-CN"/>
        </w:rPr>
        <w:t>磋商</w:t>
      </w:r>
      <w:r>
        <w:rPr>
          <w:rFonts w:hint="eastAsia" w:ascii="宋体" w:hAnsi="宋体" w:cs="宋体"/>
          <w:b/>
          <w:bCs/>
          <w:sz w:val="21"/>
          <w:szCs w:val="21"/>
        </w:rPr>
        <w:t>。</w:t>
      </w:r>
    </w:p>
    <w:p>
      <w:pPr>
        <w:pStyle w:val="2"/>
        <w:keepNext w:val="0"/>
        <w:keepLines w:val="0"/>
        <w:pageBreakBefore w:val="0"/>
        <w:kinsoku/>
        <w:wordWrap/>
        <w:overflowPunct/>
        <w:topLinePunct w:val="0"/>
        <w:autoSpaceDE/>
        <w:autoSpaceDN/>
        <w:bidi w:val="0"/>
        <w:adjustRightInd/>
        <w:snapToGrid/>
        <w:spacing w:line="420" w:lineRule="exact"/>
        <w:textAlignment w:val="auto"/>
        <w:rPr>
          <w:rFonts w:hint="eastAsia" w:ascii="宋体" w:hAnsi="宋体" w:cs="宋体"/>
          <w:b/>
          <w:bCs/>
          <w:sz w:val="21"/>
          <w:szCs w:val="21"/>
        </w:rPr>
      </w:pPr>
    </w:p>
    <w:p>
      <w:pPr>
        <w:pStyle w:val="2"/>
        <w:keepNext w:val="0"/>
        <w:keepLines w:val="0"/>
        <w:pageBreakBefore w:val="0"/>
        <w:kinsoku/>
        <w:wordWrap/>
        <w:overflowPunct/>
        <w:topLinePunct w:val="0"/>
        <w:autoSpaceDE/>
        <w:autoSpaceDN/>
        <w:bidi w:val="0"/>
        <w:adjustRightInd/>
        <w:snapToGrid/>
        <w:spacing w:line="420" w:lineRule="exact"/>
        <w:textAlignment w:val="auto"/>
        <w:rPr>
          <w:rFonts w:ascii="宋体" w:hAnsi="宋体" w:cs="宋体"/>
          <w:b/>
          <w:bCs/>
          <w:sz w:val="21"/>
          <w:szCs w:val="21"/>
        </w:rPr>
      </w:pPr>
      <w:r>
        <w:rPr>
          <w:rFonts w:hint="eastAsia" w:ascii="宋体" w:hAnsi="宋体" w:cs="宋体"/>
          <w:b/>
          <w:bCs/>
          <w:sz w:val="21"/>
          <w:szCs w:val="21"/>
        </w:rPr>
        <w:t>四、获取磋商文件的时间、方式</w:t>
      </w:r>
    </w:p>
    <w:p>
      <w:pPr>
        <w:pStyle w:val="2"/>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 w:val="21"/>
          <w:szCs w:val="21"/>
        </w:rPr>
      </w:pPr>
      <w:r>
        <w:rPr>
          <w:rFonts w:hint="eastAsia" w:ascii="宋体" w:hAnsi="宋体" w:cs="宋体"/>
          <w:sz w:val="21"/>
          <w:szCs w:val="21"/>
        </w:rPr>
        <w:t>4.1、时间：202</w:t>
      </w:r>
      <w:r>
        <w:rPr>
          <w:rFonts w:hint="eastAsia" w:ascii="宋体" w:hAnsi="宋体" w:cs="宋体"/>
          <w:sz w:val="21"/>
          <w:szCs w:val="21"/>
          <w:lang w:val="en-US" w:eastAsia="zh-CN"/>
        </w:rPr>
        <w:t>1</w:t>
      </w:r>
      <w:r>
        <w:rPr>
          <w:rFonts w:hint="eastAsia" w:ascii="宋体" w:hAnsi="宋体" w:cs="宋体"/>
          <w:sz w:val="21"/>
          <w:szCs w:val="21"/>
        </w:rPr>
        <w:t>年</w:t>
      </w:r>
      <w:r>
        <w:rPr>
          <w:rFonts w:hint="eastAsia" w:ascii="宋体" w:hAnsi="宋体" w:cs="宋体"/>
          <w:sz w:val="21"/>
          <w:szCs w:val="21"/>
          <w:u w:val="single"/>
        </w:rPr>
        <w:t xml:space="preserve"> </w:t>
      </w:r>
      <w:r>
        <w:rPr>
          <w:rFonts w:hint="default" w:ascii="宋体" w:hAnsi="宋体" w:cs="宋体"/>
          <w:sz w:val="21"/>
          <w:szCs w:val="21"/>
          <w:u w:val="single"/>
          <w:lang w:val="en-US" w:eastAsia="zh-CN"/>
        </w:rPr>
        <w:t>10</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default" w:ascii="宋体" w:hAnsi="宋体" w:cs="宋体"/>
          <w:sz w:val="21"/>
          <w:szCs w:val="21"/>
          <w:u w:val="single"/>
          <w:lang w:val="en-US" w:eastAsia="zh-CN"/>
        </w:rPr>
        <w:t>25</w:t>
      </w:r>
      <w:r>
        <w:rPr>
          <w:rFonts w:hint="eastAsia" w:ascii="宋体" w:hAnsi="宋体" w:cs="宋体"/>
          <w:sz w:val="21"/>
          <w:szCs w:val="21"/>
          <w:u w:val="single"/>
        </w:rPr>
        <w:t xml:space="preserve"> </w:t>
      </w:r>
      <w:r>
        <w:rPr>
          <w:rFonts w:hint="eastAsia" w:ascii="宋体" w:hAnsi="宋体" w:cs="宋体"/>
          <w:sz w:val="21"/>
          <w:szCs w:val="21"/>
        </w:rPr>
        <w:t>日至202</w:t>
      </w:r>
      <w:r>
        <w:rPr>
          <w:rFonts w:hint="eastAsia" w:ascii="宋体" w:hAnsi="宋体" w:cs="宋体"/>
          <w:sz w:val="21"/>
          <w:szCs w:val="21"/>
          <w:lang w:val="en-US" w:eastAsia="zh-CN"/>
        </w:rPr>
        <w:t>1</w:t>
      </w:r>
      <w:r>
        <w:rPr>
          <w:rFonts w:hint="eastAsia" w:ascii="宋体" w:hAnsi="宋体" w:cs="宋体"/>
          <w:sz w:val="21"/>
          <w:szCs w:val="21"/>
        </w:rPr>
        <w:t>年</w:t>
      </w:r>
      <w:r>
        <w:rPr>
          <w:rFonts w:hint="eastAsia" w:ascii="宋体" w:hAnsi="宋体" w:cs="宋体"/>
          <w:sz w:val="21"/>
          <w:szCs w:val="21"/>
          <w:u w:val="single"/>
        </w:rPr>
        <w:t xml:space="preserve"> </w:t>
      </w:r>
      <w:r>
        <w:rPr>
          <w:rFonts w:hint="default" w:ascii="宋体" w:hAnsi="宋体" w:cs="宋体"/>
          <w:sz w:val="21"/>
          <w:szCs w:val="21"/>
          <w:u w:val="single"/>
          <w:lang w:val="en-US" w:eastAsia="zh-CN"/>
        </w:rPr>
        <w:t>10</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default" w:ascii="宋体" w:hAnsi="宋体" w:cs="宋体"/>
          <w:sz w:val="21"/>
          <w:szCs w:val="21"/>
          <w:u w:val="single"/>
          <w:lang w:val="en-US" w:eastAsia="zh-CN"/>
        </w:rPr>
        <w:t>29</w:t>
      </w:r>
      <w:r>
        <w:rPr>
          <w:rFonts w:hint="eastAsia" w:ascii="宋体" w:hAnsi="宋体" w:cs="宋体"/>
          <w:sz w:val="21"/>
          <w:szCs w:val="21"/>
          <w:u w:val="single"/>
        </w:rPr>
        <w:t xml:space="preserve"> </w:t>
      </w:r>
      <w:r>
        <w:rPr>
          <w:rFonts w:hint="eastAsia" w:ascii="宋体" w:hAnsi="宋体" w:cs="宋体"/>
          <w:sz w:val="21"/>
          <w:szCs w:val="21"/>
        </w:rPr>
        <w:t>日（北京时间）。</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b/>
          <w:bCs/>
          <w:szCs w:val="21"/>
        </w:rPr>
      </w:pPr>
      <w:r>
        <w:rPr>
          <w:rFonts w:hint="eastAsia" w:ascii="宋体" w:hAnsi="宋体" w:cs="宋体"/>
          <w:szCs w:val="21"/>
        </w:rPr>
        <w:t>4.</w:t>
      </w:r>
      <w:r>
        <w:rPr>
          <w:rFonts w:hint="eastAsia" w:ascii="宋体" w:hAnsi="宋体" w:cs="宋体"/>
          <w:szCs w:val="21"/>
          <w:lang w:val="en-US" w:eastAsia="zh-CN"/>
        </w:rPr>
        <w:t>2</w:t>
      </w:r>
      <w:r>
        <w:rPr>
          <w:rFonts w:hint="eastAsia" w:ascii="宋体" w:hAnsi="宋体" w:cs="宋体"/>
          <w:szCs w:val="21"/>
        </w:rPr>
        <w:t>、</w:t>
      </w:r>
      <w:r>
        <w:rPr>
          <w:rFonts w:hint="eastAsia" w:ascii="宋体" w:hAnsi="宋体" w:cs="宋体"/>
          <w:kern w:val="0"/>
          <w:szCs w:val="21"/>
          <w:shd w:val="clear" w:color="auto" w:fill="FFFFFF"/>
          <w:lang w:eastAsia="zh-CN"/>
        </w:rPr>
        <w:t>方式</w:t>
      </w:r>
      <w:r>
        <w:rPr>
          <w:rFonts w:hint="eastAsia" w:ascii="宋体" w:hAnsi="宋体" w:cs="宋体"/>
          <w:kern w:val="0"/>
          <w:szCs w:val="21"/>
          <w:shd w:val="clear" w:color="auto" w:fill="FFFFFF"/>
        </w:rPr>
        <w:t>：登陆武陟县公共资源交易中心网，进入焦作市公共资源交易中心网站会员系统进行网上下载。未在规定时间内通过规定方式下载磋商文件的供应商，其响应文件将被拒绝。</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cs="宋体"/>
          <w:b/>
          <w:bCs/>
          <w:kern w:val="0"/>
          <w:szCs w:val="21"/>
          <w:shd w:val="clear" w:color="auto" w:fill="FFFFFF"/>
        </w:rPr>
      </w:pPr>
      <w:bookmarkStart w:id="4" w:name="_Toc13067"/>
      <w:r>
        <w:rPr>
          <w:rFonts w:hint="eastAsia" w:ascii="宋体" w:hAnsi="宋体" w:cs="宋体"/>
          <w:b/>
          <w:bCs/>
          <w:kern w:val="0"/>
          <w:szCs w:val="21"/>
          <w:shd w:val="clear" w:color="auto" w:fill="FFFFFF"/>
        </w:rPr>
        <w:t>特别提醒：下载文件前请到焦作市公共资源交易中心官网首页---下载中心--下载《焦作市电子招投标系统操作手册》，按要求进行网上下载</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kern w:val="0"/>
          <w:szCs w:val="21"/>
          <w:shd w:val="clear" w:color="auto" w:fill="FFFFFF"/>
        </w:rPr>
      </w:pPr>
      <w:r>
        <w:rPr>
          <w:rFonts w:hint="eastAsia" w:ascii="宋体" w:hAnsi="宋体" w:cs="宋体"/>
          <w:b/>
          <w:bCs/>
          <w:kern w:val="0"/>
          <w:szCs w:val="21"/>
          <w:shd w:val="clear" w:color="auto" w:fill="FFFFFF"/>
        </w:rPr>
        <w:t>五、发布公告的媒介</w:t>
      </w:r>
      <w:bookmarkEnd w:id="4"/>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本次磋商公告同时在《中国招标投标公共服务平台》、《河南省电子招标投标公共服务平台》、《河南省政府采购网》、《河南省公共资源交易公共服务平台》、《焦作市公共资源交易中心网》、《武陟县公共资源交易中心网》及武陟县公共资源交易中心大屏幕上发布。</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b/>
          <w:bCs/>
          <w:kern w:val="0"/>
          <w:szCs w:val="21"/>
          <w:shd w:val="clear" w:color="auto" w:fill="FFFFFF"/>
        </w:rPr>
      </w:pPr>
      <w:r>
        <w:rPr>
          <w:rFonts w:hint="eastAsia" w:ascii="宋体" w:hAnsi="宋体" w:cs="宋体"/>
          <w:b/>
          <w:bCs/>
          <w:kern w:val="0"/>
          <w:szCs w:val="21"/>
          <w:shd w:val="clear" w:color="auto" w:fill="FFFFFF"/>
        </w:rPr>
        <w:t>六、响应文件递交信息</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6.1、响应文件递交截止时间：202</w:t>
      </w:r>
      <w:r>
        <w:rPr>
          <w:rFonts w:hint="eastAsia" w:ascii="宋体" w:hAnsi="宋体" w:cs="宋体"/>
          <w:szCs w:val="21"/>
          <w:lang w:val="en-US" w:eastAsia="zh-CN"/>
        </w:rPr>
        <w:t>1</w:t>
      </w:r>
      <w:r>
        <w:rPr>
          <w:rFonts w:hint="eastAsia" w:ascii="宋体" w:hAnsi="宋体" w:cs="宋体"/>
          <w:szCs w:val="21"/>
        </w:rPr>
        <w:t>年</w:t>
      </w:r>
      <w:r>
        <w:rPr>
          <w:rFonts w:hint="default" w:ascii="宋体" w:hAnsi="宋体" w:cs="宋体"/>
          <w:szCs w:val="21"/>
          <w:lang w:val="en-US" w:eastAsia="zh-CN"/>
        </w:rPr>
        <w:t>11</w:t>
      </w:r>
      <w:r>
        <w:rPr>
          <w:rFonts w:hint="eastAsia" w:ascii="宋体" w:hAnsi="宋体" w:cs="宋体"/>
          <w:szCs w:val="21"/>
        </w:rPr>
        <w:t>月</w:t>
      </w:r>
      <w:r>
        <w:rPr>
          <w:rFonts w:hint="default" w:ascii="宋体" w:hAnsi="宋体" w:cs="宋体"/>
          <w:szCs w:val="21"/>
          <w:lang w:val="en-US" w:eastAsia="zh-CN"/>
        </w:rPr>
        <w:t>04</w:t>
      </w:r>
      <w:r>
        <w:rPr>
          <w:rFonts w:hint="eastAsia" w:ascii="宋体" w:hAnsi="宋体" w:cs="宋体"/>
          <w:szCs w:val="21"/>
        </w:rPr>
        <w:t>日09:</w:t>
      </w:r>
      <w:r>
        <w:rPr>
          <w:rFonts w:hint="eastAsia" w:ascii="宋体" w:hAnsi="宋体" w:cs="宋体"/>
          <w:szCs w:val="21"/>
          <w:lang w:val="en-US" w:eastAsia="zh-CN"/>
        </w:rPr>
        <w:t>0</w:t>
      </w:r>
      <w:r>
        <w:rPr>
          <w:rFonts w:hint="eastAsia" w:ascii="宋体" w:hAnsi="宋体" w:cs="宋体"/>
          <w:szCs w:val="21"/>
        </w:rPr>
        <w:t>0:00。</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6.2、响应文件递交地点：武陟县公共资源交易中心开标二厅。</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6.3、逾期送达的或者未送达指定地点的响应文件，采购人不予受理。</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b/>
          <w:bCs/>
          <w:kern w:val="0"/>
          <w:szCs w:val="21"/>
          <w:shd w:val="clear" w:color="auto" w:fill="FFFFFF"/>
        </w:rPr>
      </w:pPr>
      <w:r>
        <w:rPr>
          <w:rFonts w:hint="eastAsia" w:ascii="宋体" w:hAnsi="宋体" w:cs="宋体"/>
          <w:b/>
          <w:bCs/>
          <w:kern w:val="0"/>
          <w:szCs w:val="21"/>
          <w:shd w:val="clear" w:color="auto" w:fill="FFFFFF"/>
        </w:rPr>
        <w:t>七、磋商时间及地点</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7.1、磋商时间：同响应文件递交截止时间。</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7.2、磋商地点：</w:t>
      </w:r>
      <w:r>
        <w:rPr>
          <w:rFonts w:hint="eastAsia" w:ascii="宋体" w:hAnsi="宋体"/>
          <w:szCs w:val="21"/>
        </w:rPr>
        <w:t>武陟县公共资源交易中心竞争性谈判室</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pPr>
      <w:r>
        <w:rPr>
          <w:rFonts w:hint="eastAsia" w:ascii="宋体" w:hAnsi="宋体" w:cs="宋体"/>
          <w:b/>
          <w:bCs/>
          <w:kern w:val="0"/>
          <w:szCs w:val="21"/>
          <w:shd w:val="clear" w:color="auto" w:fill="FFFFFF"/>
        </w:rPr>
        <w:t>八、本次磋商联系事项</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lang w:eastAsia="zh-CN"/>
        </w:rPr>
        <w:t>采购</w:t>
      </w:r>
      <w:r>
        <w:rPr>
          <w:rFonts w:hint="eastAsia" w:ascii="宋体" w:hAnsi="宋体" w:cs="宋体"/>
          <w:szCs w:val="21"/>
        </w:rPr>
        <w:t>人：</w:t>
      </w:r>
      <w:r>
        <w:rPr>
          <w:rFonts w:hint="eastAsia" w:ascii="宋体" w:hAnsi="宋体" w:cs="宋体"/>
          <w:szCs w:val="21"/>
          <w:lang w:eastAsia="zh-CN"/>
        </w:rPr>
        <w:t>武陟县交通运输局</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szCs w:val="21"/>
          <w:lang w:eastAsia="zh-CN"/>
        </w:rPr>
      </w:pPr>
      <w:r>
        <w:rPr>
          <w:rFonts w:hint="eastAsia" w:ascii="宋体" w:hAnsi="宋体" w:cs="宋体"/>
          <w:szCs w:val="21"/>
        </w:rPr>
        <w:t>联系人：</w:t>
      </w:r>
      <w:r>
        <w:rPr>
          <w:rFonts w:hint="eastAsia" w:ascii="宋体" w:hAnsi="宋体" w:cs="宋体"/>
          <w:szCs w:val="21"/>
          <w:lang w:eastAsia="zh-CN"/>
        </w:rPr>
        <w:t>孙女士</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default" w:ascii="宋体" w:hAnsi="宋体" w:eastAsia="宋体" w:cs="宋体"/>
          <w:szCs w:val="21"/>
          <w:lang w:val="en-US" w:eastAsia="zh-CN"/>
        </w:rPr>
      </w:pPr>
      <w:r>
        <w:rPr>
          <w:rFonts w:hint="eastAsia" w:ascii="宋体" w:hAnsi="宋体" w:cs="宋体"/>
          <w:szCs w:val="21"/>
        </w:rPr>
        <w:t>电话：</w:t>
      </w:r>
      <w:r>
        <w:rPr>
          <w:rFonts w:hint="eastAsia" w:ascii="宋体" w:hAnsi="宋体" w:cs="宋体"/>
          <w:szCs w:val="21"/>
          <w:lang w:val="en-US" w:eastAsia="zh-CN"/>
        </w:rPr>
        <w:t>0391-7291469</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地址：武陟县</w:t>
      </w:r>
      <w:r>
        <w:rPr>
          <w:rFonts w:hint="eastAsia" w:ascii="宋体" w:hAnsi="宋体" w:cs="宋体"/>
          <w:szCs w:val="21"/>
          <w:lang w:eastAsia="zh-CN"/>
        </w:rPr>
        <w:t>黄河大道</w:t>
      </w:r>
      <w:r>
        <w:rPr>
          <w:rFonts w:hint="eastAsia" w:ascii="宋体" w:hAnsi="宋体" w:cs="宋体"/>
          <w:szCs w:val="21"/>
          <w:lang w:val="en-US" w:eastAsia="zh-CN"/>
        </w:rPr>
        <w:t>21</w:t>
      </w:r>
      <w:r>
        <w:rPr>
          <w:rFonts w:hint="eastAsia" w:ascii="宋体" w:hAnsi="宋体" w:cs="宋体"/>
          <w:szCs w:val="21"/>
        </w:rPr>
        <w:t>号</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采购代理机构：河南海普工程管理有限公司</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联系人：陈女士</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ascii="宋体" w:hAnsi="宋体" w:cs="宋体"/>
          <w:szCs w:val="21"/>
        </w:rPr>
      </w:pPr>
      <w:r>
        <w:rPr>
          <w:rFonts w:hint="eastAsia" w:ascii="宋体" w:hAnsi="宋体" w:cs="宋体"/>
          <w:szCs w:val="21"/>
        </w:rPr>
        <w:t>联系方式：0391-7289831</w:t>
      </w:r>
    </w:p>
    <w:p>
      <w:pPr>
        <w:pStyle w:val="2"/>
        <w:keepNext w:val="0"/>
        <w:keepLines w:val="0"/>
        <w:pageBreakBefore w:val="0"/>
        <w:kinsoku/>
        <w:wordWrap/>
        <w:overflowPunct/>
        <w:topLinePunct w:val="0"/>
        <w:autoSpaceDE/>
        <w:autoSpaceDN/>
        <w:bidi w:val="0"/>
        <w:adjustRightInd/>
        <w:snapToGrid/>
        <w:spacing w:line="420" w:lineRule="exact"/>
        <w:ind w:firstLine="420" w:firstLineChars="200"/>
        <w:textAlignment w:val="auto"/>
        <w:rPr>
          <w:sz w:val="21"/>
          <w:szCs w:val="21"/>
        </w:rPr>
      </w:pPr>
      <w:r>
        <w:rPr>
          <w:rFonts w:hint="eastAsia" w:ascii="宋体" w:hAnsi="宋体" w:cs="宋体"/>
          <w:sz w:val="21"/>
          <w:szCs w:val="21"/>
        </w:rPr>
        <w:t>地址：焦作市山阳区嘉隆国际2号楼6层北侧</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kern w:val="0"/>
          <w:sz w:val="21"/>
          <w:szCs w:val="21"/>
          <w:shd w:val="clear" w:color="auto" w:fill="FFFFFF"/>
        </w:rPr>
      </w:pPr>
      <w:r>
        <w:rPr>
          <w:rFonts w:hint="eastAsia" w:ascii="宋体" w:hAnsi="宋体" w:cs="宋体"/>
          <w:kern w:val="0"/>
          <w:sz w:val="21"/>
          <w:szCs w:val="21"/>
          <w:shd w:val="clear" w:color="auto" w:fill="FFFFFF"/>
        </w:rPr>
        <w:t>监督部门：武陟县</w:t>
      </w:r>
      <w:r>
        <w:rPr>
          <w:rFonts w:hint="eastAsia" w:ascii="宋体" w:hAnsi="宋体" w:cs="宋体"/>
          <w:kern w:val="0"/>
          <w:sz w:val="21"/>
          <w:szCs w:val="21"/>
          <w:shd w:val="clear" w:color="auto" w:fill="FFFFFF"/>
          <w:lang w:eastAsia="zh-CN"/>
        </w:rPr>
        <w:t>政府采购管理</w:t>
      </w:r>
      <w:r>
        <w:rPr>
          <w:rFonts w:hint="eastAsia" w:ascii="宋体" w:hAnsi="宋体" w:cs="宋体"/>
          <w:kern w:val="0"/>
          <w:sz w:val="21"/>
          <w:szCs w:val="21"/>
          <w:shd w:val="clear" w:color="auto" w:fill="FFFFFF"/>
        </w:rPr>
        <w:t>办公室</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kern w:val="0"/>
          <w:sz w:val="21"/>
          <w:szCs w:val="21"/>
          <w:shd w:val="clear" w:color="auto" w:fill="FFFFFF"/>
          <w:lang w:val="en-US" w:eastAsia="zh-CN"/>
        </w:rPr>
      </w:pPr>
      <w:r>
        <w:rPr>
          <w:rFonts w:hint="eastAsia" w:ascii="宋体" w:hAnsi="宋体" w:cs="宋体"/>
          <w:kern w:val="0"/>
          <w:sz w:val="21"/>
          <w:szCs w:val="21"/>
          <w:shd w:val="clear" w:color="auto" w:fill="FFFFFF"/>
          <w:lang w:eastAsia="zh-CN"/>
        </w:rPr>
        <w:t>联系人：陈先生</w:t>
      </w:r>
      <w:r>
        <w:rPr>
          <w:rFonts w:hint="eastAsia" w:ascii="宋体" w:hAnsi="宋体" w:cs="宋体"/>
          <w:kern w:val="0"/>
          <w:sz w:val="21"/>
          <w:szCs w:val="21"/>
          <w:shd w:val="clear" w:color="auto" w:fill="FFFFFF"/>
        </w:rPr>
        <w:t> </w:t>
      </w:r>
      <w:r>
        <w:rPr>
          <w:rFonts w:hint="eastAsia" w:ascii="宋体" w:hAnsi="宋体" w:cs="宋体"/>
          <w:kern w:val="0"/>
          <w:sz w:val="21"/>
          <w:szCs w:val="21"/>
          <w:shd w:val="clear" w:color="auto" w:fill="FFFFFF"/>
          <w:lang w:val="en-US" w:eastAsia="zh-CN"/>
        </w:rPr>
        <w:t xml:space="preserve">    </w:t>
      </w:r>
    </w:p>
    <w:p>
      <w:pPr>
        <w:keepNext w:val="0"/>
        <w:keepLines w:val="0"/>
        <w:pageBreakBefore w:val="0"/>
        <w:kinsoku/>
        <w:wordWrap/>
        <w:overflowPunct/>
        <w:topLinePunct w:val="0"/>
        <w:autoSpaceDE/>
        <w:autoSpaceDN/>
        <w:bidi w:val="0"/>
        <w:adjustRightInd/>
        <w:snapToGrid/>
        <w:spacing w:line="420" w:lineRule="exact"/>
        <w:ind w:firstLine="420" w:firstLineChars="200"/>
        <w:textAlignment w:val="auto"/>
        <w:rPr>
          <w:rFonts w:hint="default" w:ascii="宋体" w:hAnsi="宋体" w:eastAsia="宋体" w:cs="宋体"/>
          <w:kern w:val="0"/>
          <w:sz w:val="21"/>
          <w:szCs w:val="21"/>
          <w:shd w:val="clear" w:color="auto" w:fill="FFFFFF"/>
          <w:lang w:val="en-US" w:eastAsia="zh-CN"/>
        </w:rPr>
      </w:pPr>
      <w:r>
        <w:rPr>
          <w:rFonts w:hint="eastAsia" w:ascii="宋体" w:hAnsi="宋体" w:cs="宋体"/>
          <w:kern w:val="0"/>
          <w:sz w:val="21"/>
          <w:szCs w:val="21"/>
          <w:shd w:val="clear" w:color="auto" w:fill="FFFFFF"/>
          <w:lang w:eastAsia="zh-CN"/>
        </w:rPr>
        <w:t>联系方式</w:t>
      </w:r>
      <w:r>
        <w:rPr>
          <w:rFonts w:hint="eastAsia" w:ascii="宋体" w:hAnsi="宋体" w:cs="宋体"/>
          <w:kern w:val="0"/>
          <w:sz w:val="21"/>
          <w:szCs w:val="21"/>
          <w:shd w:val="clear" w:color="auto" w:fill="FFFFFF"/>
        </w:rPr>
        <w:t>：</w:t>
      </w:r>
      <w:r>
        <w:rPr>
          <w:rFonts w:hint="eastAsia" w:ascii="宋体" w:hAnsi="宋体" w:cs="宋体"/>
          <w:kern w:val="0"/>
          <w:sz w:val="21"/>
          <w:szCs w:val="21"/>
          <w:shd w:val="clear" w:color="auto" w:fill="FFFFFF"/>
          <w:lang w:val="en-US" w:eastAsia="zh-CN"/>
        </w:rPr>
        <w:t xml:space="preserve">0391-7290461  </w:t>
      </w:r>
    </w:p>
    <w:p>
      <w:pPr>
        <w:pStyle w:val="2"/>
        <w:keepNext w:val="0"/>
        <w:keepLines w:val="0"/>
        <w:pageBreakBefore w:val="0"/>
        <w:kinsoku/>
        <w:wordWrap/>
        <w:overflowPunct/>
        <w:topLinePunct w:val="0"/>
        <w:autoSpaceDE/>
        <w:autoSpaceDN/>
        <w:bidi w:val="0"/>
        <w:adjustRightInd/>
        <w:snapToGrid/>
        <w:spacing w:line="420" w:lineRule="exact"/>
        <w:jc w:val="right"/>
        <w:textAlignment w:val="auto"/>
        <w:rPr>
          <w:rFonts w:hint="eastAsia"/>
          <w:sz w:val="21"/>
          <w:szCs w:val="21"/>
          <w:lang w:eastAsia="zh-CN"/>
        </w:rPr>
      </w:pPr>
      <w:bookmarkStart w:id="182" w:name="_GoBack"/>
      <w:bookmarkEnd w:id="182"/>
    </w:p>
    <w:p>
      <w:pPr>
        <w:pStyle w:val="2"/>
        <w:keepNext w:val="0"/>
        <w:keepLines w:val="0"/>
        <w:pageBreakBefore w:val="0"/>
        <w:kinsoku/>
        <w:wordWrap/>
        <w:overflowPunct/>
        <w:topLinePunct w:val="0"/>
        <w:autoSpaceDE/>
        <w:autoSpaceDN/>
        <w:bidi w:val="0"/>
        <w:adjustRightInd/>
        <w:snapToGrid/>
        <w:spacing w:line="420" w:lineRule="exact"/>
        <w:jc w:val="right"/>
        <w:textAlignment w:val="auto"/>
        <w:rPr>
          <w:rFonts w:hint="eastAsia"/>
          <w:sz w:val="21"/>
          <w:szCs w:val="21"/>
          <w:lang w:eastAsia="zh-CN"/>
        </w:rPr>
      </w:pPr>
      <w:r>
        <w:rPr>
          <w:rFonts w:hint="eastAsia"/>
          <w:sz w:val="21"/>
          <w:szCs w:val="21"/>
          <w:lang w:eastAsia="zh-CN"/>
        </w:rPr>
        <w:t>武陟县交通运输局</w:t>
      </w:r>
    </w:p>
    <w:p>
      <w:pPr>
        <w:pStyle w:val="2"/>
        <w:keepNext w:val="0"/>
        <w:keepLines w:val="0"/>
        <w:pageBreakBefore w:val="0"/>
        <w:kinsoku/>
        <w:wordWrap/>
        <w:overflowPunct/>
        <w:topLinePunct w:val="0"/>
        <w:autoSpaceDE/>
        <w:autoSpaceDN/>
        <w:bidi w:val="0"/>
        <w:adjustRightInd/>
        <w:snapToGrid/>
        <w:spacing w:line="420" w:lineRule="exact"/>
        <w:jc w:val="right"/>
        <w:textAlignment w:val="auto"/>
        <w:rPr>
          <w:rFonts w:hint="eastAsia"/>
          <w:sz w:val="21"/>
          <w:szCs w:val="21"/>
        </w:rPr>
      </w:pPr>
      <w:r>
        <w:rPr>
          <w:rFonts w:hint="eastAsia"/>
          <w:sz w:val="21"/>
          <w:szCs w:val="21"/>
        </w:rPr>
        <w:t>河南海普工程管理有限公司</w:t>
      </w:r>
    </w:p>
    <w:p>
      <w:pPr>
        <w:pStyle w:val="2"/>
        <w:keepNext w:val="0"/>
        <w:keepLines w:val="0"/>
        <w:pageBreakBefore w:val="0"/>
        <w:kinsoku/>
        <w:wordWrap/>
        <w:overflowPunct/>
        <w:topLinePunct w:val="0"/>
        <w:autoSpaceDE/>
        <w:autoSpaceDN/>
        <w:bidi w:val="0"/>
        <w:adjustRightInd/>
        <w:snapToGrid/>
        <w:spacing w:line="420" w:lineRule="exact"/>
        <w:jc w:val="right"/>
        <w:textAlignment w:val="auto"/>
        <w:rPr>
          <w:rFonts w:ascii="宋体" w:hAnsi="宋体"/>
          <w:b/>
          <w:bCs/>
          <w:kern w:val="36"/>
          <w:sz w:val="32"/>
          <w:szCs w:val="32"/>
        </w:rPr>
      </w:pPr>
      <w:r>
        <w:rPr>
          <w:rFonts w:hint="eastAsia" w:ascii="宋体" w:hAnsi="宋体" w:cs="宋体"/>
          <w:kern w:val="0"/>
          <w:sz w:val="21"/>
          <w:szCs w:val="21"/>
          <w:shd w:val="clear" w:color="auto" w:fill="FFFFFF"/>
        </w:rPr>
        <w:t>202</w:t>
      </w:r>
      <w:r>
        <w:rPr>
          <w:rFonts w:hint="eastAsia" w:ascii="宋体" w:hAnsi="宋体" w:cs="宋体"/>
          <w:kern w:val="0"/>
          <w:sz w:val="21"/>
          <w:szCs w:val="21"/>
          <w:shd w:val="clear" w:color="auto" w:fill="FFFFFF"/>
          <w:lang w:val="en-US" w:eastAsia="zh-CN"/>
        </w:rPr>
        <w:t>1</w:t>
      </w:r>
      <w:r>
        <w:rPr>
          <w:rFonts w:hint="eastAsia" w:ascii="宋体" w:hAnsi="宋体" w:cs="宋体"/>
          <w:kern w:val="0"/>
          <w:sz w:val="21"/>
          <w:szCs w:val="21"/>
          <w:shd w:val="clear" w:color="auto" w:fill="FFFFFF"/>
        </w:rPr>
        <w:t>年</w:t>
      </w:r>
      <w:r>
        <w:rPr>
          <w:rFonts w:hint="default" w:ascii="宋体" w:hAnsi="宋体" w:cs="宋体"/>
          <w:kern w:val="0"/>
          <w:sz w:val="21"/>
          <w:szCs w:val="21"/>
          <w:shd w:val="clear" w:color="auto" w:fill="FFFFFF"/>
          <w:lang w:val="en-US" w:eastAsia="zh-CN"/>
        </w:rPr>
        <w:t>10</w:t>
      </w:r>
      <w:r>
        <w:rPr>
          <w:rFonts w:hint="eastAsia" w:ascii="宋体" w:hAnsi="宋体" w:cs="宋体"/>
          <w:kern w:val="0"/>
          <w:sz w:val="21"/>
          <w:szCs w:val="21"/>
          <w:shd w:val="clear" w:color="auto" w:fill="FFFFFF"/>
        </w:rPr>
        <w:t>月</w:t>
      </w:r>
      <w:r>
        <w:rPr>
          <w:rFonts w:hint="default" w:ascii="宋体" w:hAnsi="宋体" w:cs="宋体"/>
          <w:kern w:val="0"/>
          <w:sz w:val="21"/>
          <w:szCs w:val="21"/>
          <w:shd w:val="clear" w:color="auto" w:fill="FFFFFF"/>
          <w:lang w:val="en-US" w:eastAsia="zh-CN"/>
        </w:rPr>
        <w:t>25</w:t>
      </w:r>
      <w:r>
        <w:rPr>
          <w:rFonts w:hint="eastAsia" w:ascii="宋体" w:hAnsi="宋体" w:cs="宋体"/>
          <w:kern w:val="0"/>
          <w:sz w:val="21"/>
          <w:szCs w:val="21"/>
          <w:shd w:val="clear" w:color="auto" w:fill="FFFFFF"/>
        </w:rPr>
        <w:t>日</w:t>
      </w:r>
      <w:r>
        <w:rPr>
          <w:rFonts w:hint="eastAsia" w:ascii="宋体" w:hAnsi="宋体"/>
          <w:b/>
          <w:bCs/>
          <w:kern w:val="36"/>
          <w:sz w:val="32"/>
          <w:szCs w:val="32"/>
        </w:rPr>
        <w:br w:type="page"/>
      </w:r>
    </w:p>
    <w:p>
      <w:pPr>
        <w:pStyle w:val="4"/>
        <w:spacing w:before="0" w:after="0"/>
        <w:rPr>
          <w:sz w:val="32"/>
          <w:szCs w:val="32"/>
        </w:rPr>
      </w:pPr>
      <w:bookmarkStart w:id="5" w:name="_Toc9984"/>
      <w:r>
        <w:rPr>
          <w:rFonts w:hint="eastAsia"/>
          <w:sz w:val="32"/>
          <w:szCs w:val="32"/>
        </w:rPr>
        <w:t xml:space="preserve">第二章 </w:t>
      </w:r>
      <w:bookmarkEnd w:id="2"/>
      <w:r>
        <w:rPr>
          <w:rFonts w:hint="eastAsia"/>
          <w:sz w:val="32"/>
          <w:szCs w:val="32"/>
        </w:rPr>
        <w:t>供应商须知</w:t>
      </w:r>
      <w:bookmarkEnd w:id="5"/>
    </w:p>
    <w:p>
      <w:pPr>
        <w:jc w:val="center"/>
        <w:rPr>
          <w:rFonts w:ascii="宋体" w:hAnsi="宋体"/>
          <w:sz w:val="32"/>
          <w:szCs w:val="32"/>
        </w:rPr>
      </w:pPr>
      <w:bookmarkStart w:id="6" w:name="_Toc373230021"/>
      <w:bookmarkStart w:id="7" w:name="_Toc374512408"/>
      <w:bookmarkStart w:id="8" w:name="_Toc22562"/>
      <w:bookmarkStart w:id="9" w:name="_Toc408816341"/>
      <w:bookmarkStart w:id="10" w:name="_Toc420513677"/>
      <w:r>
        <w:rPr>
          <w:rFonts w:hint="eastAsia"/>
          <w:sz w:val="28"/>
          <w:szCs w:val="28"/>
        </w:rPr>
        <w:t>供应商须知前附表</w:t>
      </w:r>
      <w:bookmarkEnd w:id="6"/>
      <w:bookmarkEnd w:id="7"/>
      <w:bookmarkEnd w:id="8"/>
      <w:bookmarkEnd w:id="9"/>
    </w:p>
    <w:tbl>
      <w:tblPr>
        <w:tblStyle w:val="44"/>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1900"/>
        <w:gridCol w:w="6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ascii="宋体" w:hAnsi="宋体"/>
                <w:szCs w:val="21"/>
              </w:rPr>
            </w:pPr>
            <w:r>
              <w:rPr>
                <w:rFonts w:hint="eastAsia" w:ascii="宋体" w:hAnsi="宋体"/>
                <w:szCs w:val="21"/>
              </w:rPr>
              <w:t>条款号</w:t>
            </w:r>
          </w:p>
        </w:tc>
        <w:tc>
          <w:tcPr>
            <w:tcW w:w="1900" w:type="dxa"/>
            <w:vAlign w:val="center"/>
          </w:tcPr>
          <w:p>
            <w:pPr>
              <w:spacing w:line="360" w:lineRule="auto"/>
              <w:jc w:val="center"/>
              <w:rPr>
                <w:rFonts w:ascii="宋体" w:hAnsi="宋体"/>
                <w:szCs w:val="21"/>
              </w:rPr>
            </w:pPr>
            <w:r>
              <w:rPr>
                <w:rFonts w:hint="eastAsia" w:ascii="宋体" w:hAnsi="宋体"/>
                <w:szCs w:val="21"/>
              </w:rPr>
              <w:t>条款名称</w:t>
            </w:r>
          </w:p>
        </w:tc>
        <w:tc>
          <w:tcPr>
            <w:tcW w:w="6928" w:type="dxa"/>
            <w:vAlign w:val="center"/>
          </w:tcPr>
          <w:p>
            <w:pPr>
              <w:spacing w:line="360" w:lineRule="auto"/>
              <w:jc w:val="center"/>
              <w:rPr>
                <w:rFonts w:ascii="宋体" w:hAnsi="宋体"/>
                <w:szCs w:val="21"/>
              </w:rPr>
            </w:pPr>
            <w:r>
              <w:rPr>
                <w:rFonts w:hint="eastAsia" w:ascii="宋体" w:hAnsi="宋体"/>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1</w:t>
            </w:r>
          </w:p>
        </w:tc>
        <w:tc>
          <w:tcPr>
            <w:tcW w:w="1900" w:type="dxa"/>
            <w:vAlign w:val="center"/>
          </w:tcPr>
          <w:p>
            <w:pPr>
              <w:spacing w:line="360" w:lineRule="auto"/>
              <w:jc w:val="center"/>
              <w:rPr>
                <w:rFonts w:ascii="宋体" w:hAnsi="宋体"/>
                <w:szCs w:val="21"/>
              </w:rPr>
            </w:pPr>
            <w:r>
              <w:rPr>
                <w:rFonts w:hint="eastAsia" w:ascii="宋体" w:hAnsi="宋体"/>
                <w:szCs w:val="21"/>
              </w:rPr>
              <w:t>采购人</w:t>
            </w:r>
          </w:p>
        </w:tc>
        <w:tc>
          <w:tcPr>
            <w:tcW w:w="6928" w:type="dxa"/>
            <w:vAlign w:val="center"/>
          </w:tcPr>
          <w:p>
            <w:pPr>
              <w:jc w:val="left"/>
              <w:rPr>
                <w:rFonts w:hint="eastAsia" w:ascii="宋体" w:hAnsi="宋体" w:eastAsia="宋体" w:cs="宋体"/>
                <w:szCs w:val="21"/>
              </w:rPr>
            </w:pPr>
            <w:r>
              <w:rPr>
                <w:rFonts w:hint="eastAsia" w:ascii="宋体" w:hAnsi="宋体" w:eastAsia="宋体" w:cs="宋体"/>
                <w:szCs w:val="21"/>
                <w:lang w:eastAsia="zh-CN"/>
              </w:rPr>
              <w:t>名称</w:t>
            </w:r>
            <w:r>
              <w:rPr>
                <w:rFonts w:hint="eastAsia" w:ascii="宋体" w:hAnsi="宋体" w:eastAsia="宋体" w:cs="宋体"/>
                <w:szCs w:val="21"/>
              </w:rPr>
              <w:t>：</w:t>
            </w:r>
            <w:r>
              <w:rPr>
                <w:rFonts w:hint="eastAsia" w:ascii="宋体" w:hAnsi="宋体" w:eastAsia="宋体" w:cs="宋体"/>
                <w:szCs w:val="21"/>
                <w:lang w:eastAsia="zh-CN"/>
              </w:rPr>
              <w:t>武陟县交通运输局</w:t>
            </w:r>
          </w:p>
          <w:p>
            <w:pPr>
              <w:jc w:val="left"/>
              <w:rPr>
                <w:rFonts w:hint="eastAsia" w:ascii="宋体" w:hAnsi="宋体" w:eastAsia="宋体" w:cs="宋体"/>
                <w:szCs w:val="21"/>
                <w:lang w:eastAsia="zh-CN"/>
              </w:rPr>
            </w:pPr>
            <w:r>
              <w:rPr>
                <w:rFonts w:hint="eastAsia" w:ascii="宋体" w:hAnsi="宋体" w:eastAsia="宋体" w:cs="宋体"/>
                <w:szCs w:val="21"/>
              </w:rPr>
              <w:t>联系人：</w:t>
            </w:r>
            <w:r>
              <w:rPr>
                <w:rFonts w:hint="eastAsia" w:ascii="宋体" w:hAnsi="宋体" w:eastAsia="宋体" w:cs="宋体"/>
                <w:szCs w:val="21"/>
                <w:lang w:eastAsia="zh-CN"/>
              </w:rPr>
              <w:t>孙女士</w:t>
            </w:r>
          </w:p>
          <w:p>
            <w:pPr>
              <w:jc w:val="left"/>
              <w:rPr>
                <w:rFonts w:hint="eastAsia" w:ascii="宋体" w:hAnsi="宋体" w:eastAsia="宋体" w:cs="宋体"/>
                <w:szCs w:val="21"/>
                <w:lang w:val="en-US" w:eastAsia="zh-CN"/>
              </w:rPr>
            </w:pPr>
            <w:r>
              <w:rPr>
                <w:rFonts w:hint="eastAsia" w:ascii="宋体" w:hAnsi="宋体" w:eastAsia="宋体" w:cs="宋体"/>
                <w:szCs w:val="21"/>
              </w:rPr>
              <w:t>电话：</w:t>
            </w:r>
            <w:r>
              <w:rPr>
                <w:rFonts w:hint="eastAsia" w:ascii="宋体" w:hAnsi="宋体" w:cs="宋体"/>
                <w:szCs w:val="21"/>
                <w:lang w:val="en-US" w:eastAsia="zh-CN"/>
              </w:rPr>
              <w:t>0391-7291469</w:t>
            </w:r>
          </w:p>
          <w:p>
            <w:pPr>
              <w:jc w:val="left"/>
              <w:rPr>
                <w:rFonts w:hint="eastAsia" w:ascii="宋体" w:hAnsi="宋体" w:eastAsia="宋体" w:cs="宋体"/>
                <w:szCs w:val="21"/>
              </w:rPr>
            </w:pPr>
            <w:r>
              <w:rPr>
                <w:rFonts w:hint="eastAsia" w:ascii="宋体" w:hAnsi="宋体" w:eastAsia="宋体" w:cs="宋体"/>
                <w:szCs w:val="21"/>
              </w:rPr>
              <w:t>地址：武陟县</w:t>
            </w:r>
            <w:r>
              <w:rPr>
                <w:rFonts w:hint="eastAsia" w:ascii="宋体" w:hAnsi="宋体" w:eastAsia="宋体" w:cs="宋体"/>
                <w:szCs w:val="21"/>
                <w:lang w:eastAsia="zh-CN"/>
              </w:rPr>
              <w:t>黄河大道</w:t>
            </w:r>
            <w:r>
              <w:rPr>
                <w:rFonts w:hint="eastAsia" w:ascii="宋体" w:hAnsi="宋体" w:eastAsia="宋体" w:cs="宋体"/>
                <w:szCs w:val="21"/>
                <w:lang w:val="en-US" w:eastAsia="zh-CN"/>
              </w:rPr>
              <w:t>21</w:t>
            </w:r>
            <w:r>
              <w:rPr>
                <w:rFonts w:hint="eastAsia" w:ascii="宋体" w:hAnsi="宋体" w:eastAsia="宋体" w:cs="宋体"/>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2</w:t>
            </w:r>
          </w:p>
        </w:tc>
        <w:tc>
          <w:tcPr>
            <w:tcW w:w="1900" w:type="dxa"/>
            <w:vAlign w:val="center"/>
          </w:tcPr>
          <w:p>
            <w:pPr>
              <w:spacing w:line="360" w:lineRule="auto"/>
              <w:jc w:val="center"/>
              <w:rPr>
                <w:rFonts w:ascii="宋体" w:hAnsi="宋体"/>
                <w:szCs w:val="21"/>
              </w:rPr>
            </w:pPr>
            <w:r>
              <w:rPr>
                <w:rFonts w:hint="eastAsia" w:ascii="宋体" w:hAnsi="宋体"/>
                <w:bCs/>
                <w:szCs w:val="21"/>
              </w:rPr>
              <w:t>采购代理机构</w:t>
            </w:r>
          </w:p>
        </w:tc>
        <w:tc>
          <w:tcPr>
            <w:tcW w:w="6928" w:type="dxa"/>
            <w:vAlign w:val="center"/>
          </w:tcPr>
          <w:p>
            <w:pPr>
              <w:jc w:val="left"/>
              <w:rPr>
                <w:rFonts w:hint="eastAsia" w:ascii="宋体" w:hAnsi="宋体" w:eastAsia="宋体" w:cs="宋体"/>
                <w:szCs w:val="21"/>
              </w:rPr>
            </w:pPr>
            <w:r>
              <w:rPr>
                <w:rFonts w:hint="eastAsia" w:ascii="宋体" w:hAnsi="宋体" w:eastAsia="宋体" w:cs="宋体"/>
                <w:szCs w:val="21"/>
              </w:rPr>
              <w:t>名称：河南海普工程管理有限公司</w:t>
            </w:r>
          </w:p>
          <w:p>
            <w:pPr>
              <w:jc w:val="left"/>
              <w:rPr>
                <w:rFonts w:hint="eastAsia" w:ascii="宋体" w:hAnsi="宋体" w:eastAsia="宋体" w:cs="宋体"/>
                <w:szCs w:val="21"/>
              </w:rPr>
            </w:pPr>
            <w:r>
              <w:rPr>
                <w:rFonts w:hint="eastAsia" w:ascii="宋体" w:hAnsi="宋体" w:eastAsia="宋体" w:cs="宋体"/>
                <w:szCs w:val="21"/>
              </w:rPr>
              <w:t>联系人：陈女士</w:t>
            </w:r>
          </w:p>
          <w:p>
            <w:pPr>
              <w:jc w:val="left"/>
              <w:rPr>
                <w:rFonts w:hint="eastAsia" w:ascii="宋体" w:hAnsi="宋体" w:eastAsia="宋体" w:cs="宋体"/>
                <w:szCs w:val="21"/>
              </w:rPr>
            </w:pPr>
            <w:r>
              <w:rPr>
                <w:rFonts w:hint="eastAsia" w:ascii="宋体" w:hAnsi="宋体" w:eastAsia="宋体" w:cs="宋体"/>
                <w:szCs w:val="21"/>
              </w:rPr>
              <w:t>联系方式：0391-7289831</w:t>
            </w:r>
          </w:p>
          <w:p>
            <w:pPr>
              <w:jc w:val="left"/>
              <w:rPr>
                <w:rFonts w:hint="eastAsia" w:ascii="宋体" w:hAnsi="宋体" w:eastAsia="宋体" w:cs="宋体"/>
                <w:szCs w:val="21"/>
              </w:rPr>
            </w:pPr>
            <w:r>
              <w:rPr>
                <w:rFonts w:hint="eastAsia" w:ascii="宋体" w:hAnsi="宋体" w:eastAsia="宋体" w:cs="宋体"/>
                <w:szCs w:val="21"/>
              </w:rPr>
              <w:t>地址：焦作市山阳区嘉隆国际2号楼6层北侧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3</w:t>
            </w:r>
          </w:p>
        </w:tc>
        <w:tc>
          <w:tcPr>
            <w:tcW w:w="1900" w:type="dxa"/>
            <w:vAlign w:val="center"/>
          </w:tcPr>
          <w:p>
            <w:pPr>
              <w:spacing w:line="360" w:lineRule="auto"/>
              <w:jc w:val="center"/>
              <w:rPr>
                <w:rFonts w:ascii="宋体" w:hAnsi="宋体"/>
                <w:szCs w:val="21"/>
              </w:rPr>
            </w:pPr>
            <w:r>
              <w:rPr>
                <w:rFonts w:hint="eastAsia" w:ascii="宋体" w:hAnsi="宋体"/>
                <w:szCs w:val="21"/>
              </w:rPr>
              <w:t>项目名称</w:t>
            </w:r>
          </w:p>
        </w:tc>
        <w:tc>
          <w:tcPr>
            <w:tcW w:w="6928" w:type="dxa"/>
            <w:vAlign w:val="center"/>
          </w:tcPr>
          <w:p>
            <w:pPr>
              <w:widowControl/>
              <w:spacing w:line="360" w:lineRule="auto"/>
              <w:jc w:val="left"/>
              <w:rPr>
                <w:rFonts w:hint="eastAsia" w:ascii="宋体" w:hAnsi="宋体" w:eastAsia="宋体"/>
                <w:kern w:val="0"/>
                <w:szCs w:val="21"/>
                <w:lang w:eastAsia="zh-CN"/>
              </w:rPr>
            </w:pPr>
            <w:r>
              <w:rPr>
                <w:rFonts w:hint="eastAsia" w:ascii="宋体" w:hAnsi="宋体"/>
                <w:kern w:val="0"/>
                <w:szCs w:val="21"/>
                <w:lang w:eastAsia="zh-CN"/>
              </w:rPr>
              <w:t>X039王园公路沿线两侧节点打造工程（二期）设计单位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4</w:t>
            </w:r>
          </w:p>
        </w:tc>
        <w:tc>
          <w:tcPr>
            <w:tcW w:w="1900" w:type="dxa"/>
            <w:vAlign w:val="center"/>
          </w:tcPr>
          <w:p>
            <w:pPr>
              <w:spacing w:line="360" w:lineRule="auto"/>
              <w:jc w:val="center"/>
              <w:rPr>
                <w:rFonts w:ascii="宋体" w:hAnsi="宋体"/>
                <w:szCs w:val="21"/>
              </w:rPr>
            </w:pPr>
            <w:r>
              <w:rPr>
                <w:rFonts w:hint="eastAsia" w:ascii="宋体" w:hAnsi="宋体"/>
                <w:szCs w:val="21"/>
                <w:lang w:eastAsia="zh-CN"/>
              </w:rPr>
              <w:t>项目</w:t>
            </w:r>
            <w:r>
              <w:rPr>
                <w:rFonts w:hint="eastAsia" w:ascii="宋体" w:hAnsi="宋体"/>
                <w:szCs w:val="21"/>
              </w:rPr>
              <w:t>地点</w:t>
            </w:r>
          </w:p>
        </w:tc>
        <w:tc>
          <w:tcPr>
            <w:tcW w:w="6928" w:type="dxa"/>
            <w:vAlign w:val="center"/>
          </w:tcPr>
          <w:p>
            <w:pPr>
              <w:spacing w:line="360" w:lineRule="auto"/>
              <w:jc w:val="left"/>
              <w:rPr>
                <w:rFonts w:ascii="宋体" w:hAnsi="宋体"/>
                <w:szCs w:val="21"/>
              </w:rPr>
            </w:pPr>
            <w:r>
              <w:rPr>
                <w:rFonts w:ascii="宋体" w:hAnsi="宋体"/>
                <w:szCs w:val="21"/>
              </w:rPr>
              <w:t>武陟县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5</w:t>
            </w:r>
          </w:p>
        </w:tc>
        <w:tc>
          <w:tcPr>
            <w:tcW w:w="1900" w:type="dxa"/>
            <w:vAlign w:val="center"/>
          </w:tcPr>
          <w:p>
            <w:pPr>
              <w:spacing w:line="360" w:lineRule="auto"/>
              <w:jc w:val="center"/>
              <w:rPr>
                <w:rFonts w:ascii="宋体" w:hAnsi="宋体"/>
                <w:szCs w:val="21"/>
              </w:rPr>
            </w:pPr>
            <w:r>
              <w:rPr>
                <w:rFonts w:hint="eastAsia" w:ascii="宋体" w:hAnsi="宋体"/>
                <w:szCs w:val="21"/>
                <w:lang w:eastAsia="zh-CN"/>
              </w:rPr>
              <w:t>项目</w:t>
            </w:r>
            <w:r>
              <w:rPr>
                <w:rFonts w:hint="eastAsia" w:ascii="宋体" w:hAnsi="宋体"/>
                <w:szCs w:val="21"/>
              </w:rPr>
              <w:t>概况</w:t>
            </w:r>
          </w:p>
        </w:tc>
        <w:tc>
          <w:tcPr>
            <w:tcW w:w="6928" w:type="dxa"/>
            <w:vAlign w:val="center"/>
          </w:tcPr>
          <w:p>
            <w:pPr>
              <w:spacing w:line="360" w:lineRule="auto"/>
              <w:jc w:val="left"/>
              <w:rPr>
                <w:rFonts w:ascii="宋体" w:hAnsi="宋体"/>
                <w:szCs w:val="21"/>
              </w:rPr>
            </w:pPr>
            <w:r>
              <w:rPr>
                <w:rFonts w:hint="eastAsia" w:ascii="宋体" w:hAnsi="宋体"/>
                <w:szCs w:val="21"/>
                <w:lang w:eastAsia="zh-CN"/>
              </w:rPr>
              <w:t>X039王园公路沿线两侧节点打造工程（二期）包含</w:t>
            </w:r>
            <w:r>
              <w:rPr>
                <w:rFonts w:hint="eastAsia" w:ascii="宋体" w:hAnsi="宋体"/>
                <w:szCs w:val="21"/>
                <w:lang w:val="en-US" w:eastAsia="zh-CN"/>
              </w:rPr>
              <w:t>5个节点（景点），分别是柿子园节点、西营渔乡记忆、西营野营基地、小黄河亲水港湾和听风苑，规划面积约65000平方米</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6</w:t>
            </w:r>
          </w:p>
        </w:tc>
        <w:tc>
          <w:tcPr>
            <w:tcW w:w="1900" w:type="dxa"/>
            <w:vAlign w:val="center"/>
          </w:tcPr>
          <w:p>
            <w:pPr>
              <w:spacing w:line="360" w:lineRule="auto"/>
              <w:jc w:val="center"/>
              <w:rPr>
                <w:rFonts w:ascii="宋体" w:hAnsi="宋体"/>
                <w:szCs w:val="21"/>
              </w:rPr>
            </w:pPr>
            <w:r>
              <w:rPr>
                <w:rFonts w:hint="eastAsia" w:ascii="宋体" w:hAnsi="宋体"/>
                <w:szCs w:val="21"/>
              </w:rPr>
              <w:t>资金来源</w:t>
            </w:r>
          </w:p>
        </w:tc>
        <w:tc>
          <w:tcPr>
            <w:tcW w:w="6928" w:type="dxa"/>
            <w:vAlign w:val="center"/>
          </w:tcPr>
          <w:p>
            <w:pPr>
              <w:spacing w:line="360" w:lineRule="auto"/>
              <w:jc w:val="left"/>
              <w:rPr>
                <w:rFonts w:ascii="宋体" w:hAnsi="宋体"/>
                <w:szCs w:val="21"/>
              </w:rPr>
            </w:pPr>
            <w:r>
              <w:rPr>
                <w:rFonts w:hint="eastAsia" w:ascii="宋体" w:hAnsi="宋体"/>
                <w:szCs w:val="21"/>
                <w:lang w:eastAsia="zh-CN"/>
              </w:rPr>
              <w:t>单位</w:t>
            </w:r>
            <w:r>
              <w:rPr>
                <w:rFonts w:hint="eastAsia" w:ascii="宋体" w:hAnsi="宋体"/>
                <w:szCs w:val="21"/>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7</w:t>
            </w:r>
          </w:p>
        </w:tc>
        <w:tc>
          <w:tcPr>
            <w:tcW w:w="1900" w:type="dxa"/>
            <w:vAlign w:val="center"/>
          </w:tcPr>
          <w:p>
            <w:pPr>
              <w:spacing w:line="360" w:lineRule="auto"/>
              <w:jc w:val="center"/>
              <w:rPr>
                <w:rFonts w:ascii="宋体" w:hAnsi="宋体"/>
                <w:szCs w:val="21"/>
              </w:rPr>
            </w:pPr>
            <w:r>
              <w:rPr>
                <w:rFonts w:hint="eastAsia" w:ascii="宋体" w:hAnsi="宋体"/>
                <w:szCs w:val="21"/>
              </w:rPr>
              <w:t>出资比例</w:t>
            </w:r>
          </w:p>
        </w:tc>
        <w:tc>
          <w:tcPr>
            <w:tcW w:w="6928" w:type="dxa"/>
            <w:vAlign w:val="center"/>
          </w:tcPr>
          <w:p>
            <w:pPr>
              <w:spacing w:line="360" w:lineRule="auto"/>
              <w:jc w:val="left"/>
              <w:rPr>
                <w:rFonts w:ascii="宋体" w:hAnsi="宋体"/>
                <w:szCs w:val="21"/>
              </w:rPr>
            </w:pPr>
            <w:r>
              <w:rPr>
                <w:rFonts w:hint="eastAsia" w:ascii="宋体" w:hAnsi="宋体"/>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011" w:type="dxa"/>
            <w:vAlign w:val="center"/>
          </w:tcPr>
          <w:p>
            <w:pPr>
              <w:spacing w:line="360" w:lineRule="auto"/>
              <w:jc w:val="center"/>
              <w:rPr>
                <w:rFonts w:hint="eastAsia" w:ascii="宋体" w:hAnsi="宋体" w:eastAsia="宋体"/>
                <w:szCs w:val="21"/>
                <w:lang w:eastAsia="zh-CN"/>
              </w:rPr>
            </w:pPr>
            <w:r>
              <w:rPr>
                <w:rFonts w:hint="eastAsia" w:ascii="宋体" w:hAnsi="宋体"/>
                <w:szCs w:val="21"/>
                <w:lang w:val="en-US" w:eastAsia="zh-CN"/>
              </w:rPr>
              <w:t>8</w:t>
            </w:r>
          </w:p>
        </w:tc>
        <w:tc>
          <w:tcPr>
            <w:tcW w:w="1900" w:type="dxa"/>
            <w:vAlign w:val="center"/>
          </w:tcPr>
          <w:p>
            <w:pPr>
              <w:spacing w:line="360" w:lineRule="auto"/>
              <w:jc w:val="center"/>
              <w:rPr>
                <w:rFonts w:ascii="宋体" w:hAnsi="宋体"/>
                <w:szCs w:val="21"/>
              </w:rPr>
            </w:pPr>
            <w:r>
              <w:rPr>
                <w:rFonts w:hint="eastAsia" w:ascii="宋体" w:hAnsi="宋体"/>
                <w:szCs w:val="21"/>
              </w:rPr>
              <w:t>资金落实情况</w:t>
            </w:r>
          </w:p>
        </w:tc>
        <w:tc>
          <w:tcPr>
            <w:tcW w:w="6928" w:type="dxa"/>
            <w:vAlign w:val="center"/>
          </w:tcPr>
          <w:p>
            <w:pPr>
              <w:spacing w:line="360" w:lineRule="auto"/>
              <w:jc w:val="left"/>
              <w:rPr>
                <w:rFonts w:ascii="宋体" w:hAnsi="宋体"/>
                <w:szCs w:val="21"/>
              </w:rPr>
            </w:pPr>
            <w:r>
              <w:rPr>
                <w:rFonts w:hint="eastAsia" w:ascii="宋体" w:hAnsi="宋体"/>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011" w:type="dxa"/>
            <w:vAlign w:val="center"/>
          </w:tcPr>
          <w:p>
            <w:pPr>
              <w:spacing w:line="360" w:lineRule="auto"/>
              <w:jc w:val="center"/>
              <w:rPr>
                <w:rFonts w:hint="eastAsia" w:ascii="宋体" w:hAnsi="宋体"/>
                <w:szCs w:val="21"/>
                <w:lang w:val="en-US" w:eastAsia="zh-CN"/>
              </w:rPr>
            </w:pPr>
            <w:r>
              <w:rPr>
                <w:rFonts w:hint="eastAsia" w:ascii="宋体" w:hAnsi="宋体"/>
                <w:szCs w:val="21"/>
                <w:lang w:val="en-US" w:eastAsia="zh-CN"/>
              </w:rPr>
              <w:t>9</w:t>
            </w:r>
          </w:p>
        </w:tc>
        <w:tc>
          <w:tcPr>
            <w:tcW w:w="1900" w:type="dxa"/>
            <w:vAlign w:val="center"/>
          </w:tcPr>
          <w:p>
            <w:pPr>
              <w:spacing w:line="360" w:lineRule="auto"/>
              <w:jc w:val="center"/>
              <w:rPr>
                <w:rFonts w:hint="eastAsia" w:ascii="宋体" w:hAnsi="宋体"/>
                <w:szCs w:val="21"/>
              </w:rPr>
            </w:pPr>
            <w:r>
              <w:rPr>
                <w:rFonts w:hint="eastAsia" w:ascii="宋体" w:hAnsi="宋体"/>
                <w:szCs w:val="21"/>
              </w:rPr>
              <w:t>预算金额</w:t>
            </w:r>
          </w:p>
        </w:tc>
        <w:tc>
          <w:tcPr>
            <w:tcW w:w="6928" w:type="dxa"/>
            <w:vAlign w:val="center"/>
          </w:tcPr>
          <w:p>
            <w:pPr>
              <w:widowControl/>
              <w:spacing w:line="360" w:lineRule="auto"/>
              <w:jc w:val="left"/>
              <w:rPr>
                <w:rFonts w:hint="default" w:ascii="宋体" w:hAnsi="宋体" w:eastAsia="宋体"/>
                <w:szCs w:val="21"/>
                <w:lang w:val="en-US" w:eastAsia="zh-CN"/>
              </w:rPr>
            </w:pPr>
            <w:r>
              <w:rPr>
                <w:rFonts w:hint="eastAsia" w:ascii="宋体" w:hAnsi="宋体"/>
                <w:szCs w:val="21"/>
                <w:lang w:val="en-US" w:eastAsia="zh-CN"/>
              </w:rPr>
              <w:t>36.08万元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10</w:t>
            </w:r>
          </w:p>
        </w:tc>
        <w:tc>
          <w:tcPr>
            <w:tcW w:w="1900" w:type="dxa"/>
            <w:vAlign w:val="center"/>
          </w:tcPr>
          <w:p>
            <w:pPr>
              <w:spacing w:line="360" w:lineRule="auto"/>
              <w:jc w:val="center"/>
              <w:rPr>
                <w:rFonts w:ascii="宋体" w:hAnsi="宋体"/>
                <w:szCs w:val="21"/>
              </w:rPr>
            </w:pPr>
            <w:r>
              <w:rPr>
                <w:rFonts w:hint="eastAsia" w:ascii="宋体" w:hAnsi="宋体"/>
                <w:szCs w:val="21"/>
              </w:rPr>
              <w:t>磋商范围</w:t>
            </w:r>
          </w:p>
        </w:tc>
        <w:tc>
          <w:tcPr>
            <w:tcW w:w="6928" w:type="dxa"/>
            <w:vAlign w:val="center"/>
          </w:tcPr>
          <w:p>
            <w:pPr>
              <w:widowControl/>
              <w:spacing w:line="360" w:lineRule="auto"/>
              <w:jc w:val="left"/>
              <w:rPr>
                <w:rFonts w:hint="eastAsia" w:ascii="宋体" w:hAnsi="宋体" w:eastAsia="宋体"/>
                <w:szCs w:val="21"/>
                <w:lang w:eastAsia="zh-CN"/>
              </w:rPr>
            </w:pPr>
            <w:r>
              <w:rPr>
                <w:rFonts w:hint="eastAsia" w:ascii="宋体" w:hAnsi="宋体"/>
                <w:szCs w:val="21"/>
              </w:rPr>
              <w:t>本项目设计，包含但不限于方案设计、施工图设计、施工现场所有设计跟踪服务、后期服务等其他服务</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11</w:t>
            </w:r>
          </w:p>
        </w:tc>
        <w:tc>
          <w:tcPr>
            <w:tcW w:w="1900" w:type="dxa"/>
            <w:vAlign w:val="center"/>
          </w:tcPr>
          <w:p>
            <w:pPr>
              <w:spacing w:line="360" w:lineRule="auto"/>
              <w:jc w:val="center"/>
              <w:rPr>
                <w:rFonts w:hint="eastAsia" w:ascii="宋体" w:hAnsi="宋体" w:eastAsia="宋体"/>
                <w:color w:val="000000" w:themeColor="text1"/>
                <w:szCs w:val="21"/>
                <w:lang w:eastAsia="zh-CN"/>
              </w:rPr>
            </w:pPr>
            <w:r>
              <w:rPr>
                <w:rFonts w:hint="eastAsia" w:ascii="宋体" w:hAnsi="宋体"/>
                <w:color w:val="000000" w:themeColor="text1"/>
                <w:szCs w:val="21"/>
                <w:lang w:eastAsia="zh-CN"/>
              </w:rPr>
              <w:t>设计周期</w:t>
            </w:r>
          </w:p>
        </w:tc>
        <w:tc>
          <w:tcPr>
            <w:tcW w:w="6928" w:type="dxa"/>
            <w:vAlign w:val="center"/>
          </w:tcPr>
          <w:p>
            <w:pPr>
              <w:spacing w:line="360" w:lineRule="auto"/>
              <w:jc w:val="left"/>
              <w:rPr>
                <w:rFonts w:ascii="宋体" w:hAnsi="宋体"/>
                <w:color w:val="000000" w:themeColor="text1"/>
                <w:szCs w:val="21"/>
              </w:rPr>
            </w:pPr>
            <w:r>
              <w:rPr>
                <w:rFonts w:hint="eastAsia" w:ascii="宋体" w:hAnsi="宋体"/>
                <w:color w:val="000000" w:themeColor="text1"/>
                <w:szCs w:val="21"/>
                <w:lang w:val="en-US" w:eastAsia="zh-CN"/>
              </w:rPr>
              <w:t>40</w:t>
            </w:r>
            <w:r>
              <w:rPr>
                <w:rFonts w:hint="eastAsia" w:ascii="宋体" w:hAnsi="宋体"/>
                <w:color w:val="000000" w:themeColor="text1"/>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12</w:t>
            </w:r>
          </w:p>
        </w:tc>
        <w:tc>
          <w:tcPr>
            <w:tcW w:w="1900" w:type="dxa"/>
            <w:vAlign w:val="center"/>
          </w:tcPr>
          <w:p>
            <w:pPr>
              <w:spacing w:line="360" w:lineRule="auto"/>
              <w:jc w:val="center"/>
              <w:rPr>
                <w:rFonts w:ascii="宋体" w:hAnsi="宋体"/>
                <w:szCs w:val="21"/>
              </w:rPr>
            </w:pPr>
            <w:r>
              <w:rPr>
                <w:rFonts w:hint="eastAsia" w:ascii="宋体" w:hAnsi="宋体"/>
                <w:szCs w:val="21"/>
              </w:rPr>
              <w:t>质量要求</w:t>
            </w:r>
          </w:p>
        </w:tc>
        <w:tc>
          <w:tcPr>
            <w:tcW w:w="6928" w:type="dxa"/>
            <w:vAlign w:val="center"/>
          </w:tcPr>
          <w:p>
            <w:pPr>
              <w:spacing w:line="360" w:lineRule="auto"/>
              <w:jc w:val="left"/>
              <w:rPr>
                <w:rFonts w:ascii="宋体" w:hAnsi="宋体"/>
                <w:szCs w:val="21"/>
              </w:rPr>
            </w:pPr>
            <w:r>
              <w:rPr>
                <w:rFonts w:hint="eastAsia" w:ascii="宋体" w:hAnsi="宋体"/>
                <w:szCs w:val="21"/>
                <w:lang w:val="en-US" w:eastAsia="zh-CN"/>
              </w:rPr>
              <w:t>符合现行国家、地方及行业相关设计规范要求</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13</w:t>
            </w:r>
          </w:p>
        </w:tc>
        <w:tc>
          <w:tcPr>
            <w:tcW w:w="1900" w:type="dxa"/>
            <w:vAlign w:val="center"/>
          </w:tcPr>
          <w:p>
            <w:pPr>
              <w:spacing w:line="360" w:lineRule="auto"/>
              <w:jc w:val="center"/>
              <w:rPr>
                <w:rFonts w:ascii="宋体" w:hAnsi="宋体" w:cs="宋体"/>
                <w:kern w:val="0"/>
                <w:szCs w:val="21"/>
              </w:rPr>
            </w:pPr>
            <w:r>
              <w:rPr>
                <w:rFonts w:hint="eastAsia" w:ascii="宋体" w:hAnsi="宋体" w:cs="宋体"/>
                <w:kern w:val="0"/>
                <w:szCs w:val="21"/>
              </w:rPr>
              <w:t>供应商资质条件、能力和信誉</w:t>
            </w:r>
          </w:p>
        </w:tc>
        <w:tc>
          <w:tcPr>
            <w:tcW w:w="6928" w:type="dxa"/>
            <w:vAlign w:val="center"/>
          </w:tcPr>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rPr>
              <w:t>3.1、须符合《中华人民共和国政府采购法》第二十二条的规定；</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highlight w:val="none"/>
              </w:rPr>
            </w:pPr>
            <w:r>
              <w:rPr>
                <w:rFonts w:hint="eastAsia" w:ascii="宋体" w:hAnsi="宋体" w:cs="宋体"/>
                <w:kern w:val="0"/>
                <w:szCs w:val="21"/>
                <w:highlight w:val="none"/>
                <w:shd w:val="clear" w:color="auto" w:fill="FFFFFF"/>
              </w:rPr>
              <w:t>3.2、须具有独立法人资格；须为中小企业、监狱企业或残疾人福利性单位；</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hint="eastAsia" w:ascii="宋体" w:hAnsi="宋体" w:cs="宋体"/>
                <w:bCs/>
                <w:szCs w:val="21"/>
                <w:highlight w:val="none"/>
              </w:rPr>
            </w:pPr>
            <w:r>
              <w:rPr>
                <w:rFonts w:hint="eastAsia" w:ascii="宋体" w:hAnsi="宋体" w:cs="宋体"/>
                <w:szCs w:val="21"/>
                <w:highlight w:val="none"/>
              </w:rPr>
              <w:t>3.3、须具备</w:t>
            </w:r>
            <w:r>
              <w:rPr>
                <w:rFonts w:hint="eastAsia" w:ascii="宋体" w:hAnsi="宋体" w:cs="宋体"/>
                <w:szCs w:val="21"/>
                <w:highlight w:val="none"/>
                <w:lang w:eastAsia="zh-CN"/>
              </w:rPr>
              <w:t>风景园林工程设计专项乙级</w:t>
            </w:r>
            <w:r>
              <w:rPr>
                <w:rFonts w:hint="eastAsia" w:ascii="宋体" w:hAnsi="宋体" w:cs="宋体"/>
                <w:szCs w:val="21"/>
                <w:highlight w:val="none"/>
              </w:rPr>
              <w:t>及以上资质</w:t>
            </w:r>
            <w:r>
              <w:rPr>
                <w:rFonts w:hint="eastAsia" w:ascii="宋体" w:hAnsi="宋体" w:cs="宋体"/>
                <w:szCs w:val="21"/>
                <w:highlight w:val="none"/>
                <w:lang w:eastAsia="zh-CN"/>
              </w:rPr>
              <w:t>或工程设计综合甲级资质</w:t>
            </w:r>
            <w:r>
              <w:rPr>
                <w:rFonts w:hint="eastAsia" w:ascii="宋体" w:hAnsi="宋体" w:cs="宋体"/>
                <w:szCs w:val="21"/>
                <w:highlight w:val="none"/>
              </w:rPr>
              <w:t>，</w:t>
            </w:r>
            <w:r>
              <w:rPr>
                <w:rFonts w:hint="eastAsia" w:ascii="宋体" w:hAnsi="宋体" w:cs="宋体"/>
                <w:bCs/>
                <w:szCs w:val="21"/>
                <w:highlight w:val="none"/>
              </w:rPr>
              <w:t>并在人员、设备、资金等方面具有相应的设计能力；</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hint="eastAsia" w:ascii="宋体" w:hAnsi="宋体" w:cs="宋体"/>
                <w:szCs w:val="21"/>
                <w:highlight w:val="none"/>
              </w:rPr>
            </w:pPr>
            <w:r>
              <w:rPr>
                <w:rFonts w:hint="eastAsia" w:ascii="宋体" w:hAnsi="宋体" w:cs="宋体"/>
                <w:szCs w:val="21"/>
                <w:highlight w:val="none"/>
              </w:rPr>
              <w:t>3.4、</w:t>
            </w:r>
            <w:r>
              <w:rPr>
                <w:rFonts w:hint="eastAsia" w:ascii="宋体" w:hAnsi="宋体" w:cs="宋体"/>
                <w:szCs w:val="21"/>
                <w:highlight w:val="none"/>
                <w:lang w:eastAsia="zh-CN"/>
              </w:rPr>
              <w:t>拟派项目负责人须具有二级注册建筑师及以上资格或风景园林专业中级及以上职称</w:t>
            </w:r>
            <w:r>
              <w:rPr>
                <w:rFonts w:hint="eastAsia" w:ascii="宋体" w:hAnsi="宋体" w:cs="宋体"/>
                <w:szCs w:val="21"/>
                <w:highlight w:val="none"/>
              </w:rPr>
              <w:t>；</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hint="eastAsia"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lang w:val="en-US" w:eastAsia="zh-CN"/>
              </w:rPr>
              <w:t>3.5、资产负债率近3年平均不高于(等于或低于)70%，没有财务被接管、冻结、破产状态，提供2018、2019、2020年度经审计部门或会计师事务所出具的财务审计报告。</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cs="宋体"/>
                <w:kern w:val="0"/>
                <w:szCs w:val="21"/>
                <w:highlight w:val="none"/>
                <w:shd w:val="clear" w:color="auto" w:fill="FFFFFF"/>
              </w:rPr>
            </w:pPr>
            <w:r>
              <w:rPr>
                <w:rFonts w:hint="eastAsia" w:ascii="宋体" w:hAnsi="宋体" w:cs="宋体"/>
                <w:kern w:val="0"/>
                <w:szCs w:val="21"/>
                <w:highlight w:val="none"/>
                <w:shd w:val="clear" w:color="auto" w:fill="FFFFFF"/>
                <w:lang w:val="en-US" w:eastAsia="zh-CN"/>
              </w:rPr>
              <w:t>3.6、</w:t>
            </w:r>
            <w:r>
              <w:rPr>
                <w:rFonts w:hint="eastAsia" w:ascii="宋体" w:hAnsi="宋体" w:cs="宋体"/>
                <w:kern w:val="0"/>
                <w:szCs w:val="21"/>
                <w:highlight w:val="none"/>
                <w:shd w:val="clear" w:color="auto" w:fill="FFFFFF"/>
              </w:rPr>
              <w:t>供应商及其法定代表人、法定代表人委托代理人、项目</w:t>
            </w:r>
            <w:r>
              <w:rPr>
                <w:rFonts w:hint="eastAsia" w:ascii="宋体" w:hAnsi="宋体" w:cs="宋体"/>
                <w:kern w:val="0"/>
                <w:szCs w:val="21"/>
                <w:highlight w:val="none"/>
                <w:shd w:val="clear" w:color="auto" w:fill="FFFFFF"/>
                <w:lang w:eastAsia="zh-CN"/>
              </w:rPr>
              <w:t>负责人</w:t>
            </w:r>
            <w:r>
              <w:rPr>
                <w:rFonts w:hint="eastAsia" w:ascii="宋体" w:hAnsi="宋体" w:cs="宋体"/>
                <w:kern w:val="0"/>
                <w:szCs w:val="21"/>
                <w:highlight w:val="none"/>
                <w:shd w:val="clear" w:color="auto" w:fill="FFFFFF"/>
              </w:rPr>
              <w:t>均无行贿犯罪记录(提供无行贿犯罪记录承诺书）；</w:t>
            </w:r>
          </w:p>
          <w:p>
            <w:pPr>
              <w:keepNext w:val="0"/>
              <w:keepLines w:val="0"/>
              <w:pageBreakBefore w:val="0"/>
              <w:widowControl/>
              <w:shd w:val="clear" w:color="auto" w:fill="FFFFFF"/>
              <w:kinsoku/>
              <w:wordWrap/>
              <w:overflowPunct/>
              <w:topLinePunct w:val="0"/>
              <w:autoSpaceDE/>
              <w:autoSpaceDN/>
              <w:bidi w:val="0"/>
              <w:adjustRightInd/>
              <w:snapToGrid/>
              <w:spacing w:line="420" w:lineRule="exact"/>
              <w:jc w:val="left"/>
              <w:textAlignment w:val="auto"/>
              <w:rPr>
                <w:rFonts w:ascii="宋体" w:hAnsi="宋体"/>
                <w:kern w:val="0"/>
                <w:szCs w:val="21"/>
              </w:rPr>
            </w:pPr>
            <w:r>
              <w:rPr>
                <w:rFonts w:hint="eastAsia" w:ascii="宋体" w:hAnsi="宋体" w:cs="宋体"/>
                <w:szCs w:val="21"/>
                <w:highlight w:val="none"/>
              </w:rPr>
              <w:t>3.</w:t>
            </w:r>
            <w:r>
              <w:rPr>
                <w:rFonts w:hint="eastAsia" w:ascii="宋体" w:hAnsi="宋体" w:cs="宋体"/>
                <w:szCs w:val="21"/>
                <w:highlight w:val="none"/>
                <w:lang w:val="en-US" w:eastAsia="zh-CN"/>
              </w:rPr>
              <w:t>7</w:t>
            </w:r>
            <w:r>
              <w:rPr>
                <w:rFonts w:hint="eastAsia" w:ascii="宋体" w:hAnsi="宋体" w:cs="宋体"/>
                <w:szCs w:val="21"/>
                <w:highlight w:val="none"/>
              </w:rPr>
              <w:t>、本项目不接受联合体参与磋商。</w:t>
            </w:r>
          </w:p>
          <w:p>
            <w:pPr>
              <w:spacing w:line="380" w:lineRule="exact"/>
              <w:jc w:val="left"/>
              <w:rPr>
                <w:rFonts w:hint="eastAsia"/>
                <w:b/>
                <w:bCs/>
                <w:szCs w:val="21"/>
              </w:rPr>
            </w:pPr>
          </w:p>
          <w:p>
            <w:pPr>
              <w:spacing w:line="380" w:lineRule="exact"/>
              <w:jc w:val="left"/>
              <w:rPr>
                <w:b/>
                <w:bCs/>
                <w:szCs w:val="21"/>
              </w:rPr>
            </w:pPr>
            <w:r>
              <w:rPr>
                <w:rFonts w:hint="eastAsia"/>
                <w:b/>
                <w:bCs/>
                <w:szCs w:val="21"/>
              </w:rPr>
              <w:t>注：以上所有要求</w:t>
            </w:r>
          </w:p>
          <w:p>
            <w:pPr>
              <w:pStyle w:val="130"/>
              <w:numPr>
                <w:ilvl w:val="0"/>
                <w:numId w:val="2"/>
              </w:numPr>
              <w:spacing w:line="380" w:lineRule="exact"/>
              <w:ind w:left="0" w:firstLineChars="0"/>
              <w:jc w:val="left"/>
              <w:rPr>
                <w:rFonts w:asciiTheme="minorEastAsia" w:hAnsiTheme="minorEastAsia" w:eastAsiaTheme="minorEastAsia"/>
                <w:b/>
                <w:bCs/>
                <w:szCs w:val="21"/>
              </w:rPr>
            </w:pPr>
            <w:r>
              <w:rPr>
                <w:rFonts w:hint="eastAsia" w:ascii="宋体" w:hAnsi="宋体"/>
                <w:b/>
                <w:bCs/>
                <w:szCs w:val="21"/>
                <w:lang w:val="en-US" w:eastAsia="zh-CN"/>
              </w:rPr>
              <w:t xml:space="preserve">  </w:t>
            </w:r>
            <w:r>
              <w:rPr>
                <w:rFonts w:hint="eastAsia" w:ascii="宋体" w:hAnsi="宋体"/>
                <w:b/>
                <w:bCs/>
                <w:szCs w:val="21"/>
              </w:rPr>
              <w:t>①、</w:t>
            </w:r>
            <w:r>
              <w:rPr>
                <w:rFonts w:hint="eastAsia" w:asciiTheme="minorEastAsia" w:hAnsiTheme="minorEastAsia" w:eastAsiaTheme="minorEastAsia"/>
                <w:b/>
                <w:bCs/>
                <w:szCs w:val="21"/>
              </w:rPr>
              <w:t>营业执照、资质证书提供原件或提供加盖供应商单位公章的复印件，提供资质证书复印件的还需提供资质证书查询信息；</w:t>
            </w:r>
          </w:p>
          <w:p>
            <w:pPr>
              <w:spacing w:line="380" w:lineRule="exact"/>
              <w:ind w:firstLine="210" w:firstLineChars="100"/>
              <w:jc w:val="left"/>
              <w:rPr>
                <w:szCs w:val="21"/>
              </w:rPr>
            </w:pPr>
            <w:r>
              <w:rPr>
                <w:rFonts w:hint="eastAsia" w:asciiTheme="minorEastAsia" w:hAnsiTheme="minorEastAsia" w:eastAsiaTheme="minorEastAsia"/>
                <w:b/>
                <w:bCs/>
                <w:szCs w:val="21"/>
                <w:highlight w:val="none"/>
              </w:rPr>
              <w:t>除①外均须提供原件供磋商小组审验，未提供者按废标处理。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11" w:type="dxa"/>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14</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踏勘现场</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11" w:type="dxa"/>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15</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磋商预备会</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pStyle w:val="28"/>
              <w:spacing w:line="5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16</w:t>
            </w:r>
          </w:p>
        </w:tc>
        <w:tc>
          <w:tcPr>
            <w:tcW w:w="1900" w:type="dxa"/>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供应商提出问题的截止时间</w:t>
            </w:r>
          </w:p>
        </w:tc>
        <w:tc>
          <w:tcPr>
            <w:tcW w:w="6928" w:type="dxa"/>
            <w:vAlign w:val="center"/>
          </w:tcPr>
          <w:p>
            <w:pPr>
              <w:autoSpaceDE w:val="0"/>
              <w:autoSpaceDN w:val="0"/>
              <w:adjustRightInd w:val="0"/>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pStyle w:val="28"/>
              <w:spacing w:line="5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17</w:t>
            </w:r>
          </w:p>
        </w:tc>
        <w:tc>
          <w:tcPr>
            <w:tcW w:w="1900" w:type="dxa"/>
            <w:vAlign w:val="center"/>
          </w:tcPr>
          <w:p>
            <w:pPr>
              <w:autoSpaceDE w:val="0"/>
              <w:autoSpaceDN w:val="0"/>
              <w:adjustRightInd w:val="0"/>
              <w:jc w:val="center"/>
              <w:rPr>
                <w:rFonts w:ascii="宋体" w:hAnsi="宋体" w:cs="宋体"/>
                <w:kern w:val="0"/>
                <w:szCs w:val="21"/>
              </w:rPr>
            </w:pPr>
            <w:r>
              <w:rPr>
                <w:rFonts w:hint="eastAsia" w:ascii="宋体" w:hAnsi="宋体" w:cs="宋体"/>
                <w:kern w:val="0"/>
                <w:szCs w:val="21"/>
              </w:rPr>
              <w:t>采购人澄清的时间</w:t>
            </w:r>
          </w:p>
        </w:tc>
        <w:tc>
          <w:tcPr>
            <w:tcW w:w="6928" w:type="dxa"/>
            <w:vAlign w:val="center"/>
          </w:tcPr>
          <w:p>
            <w:pPr>
              <w:autoSpaceDE w:val="0"/>
              <w:autoSpaceDN w:val="0"/>
              <w:adjustRightInd w:val="0"/>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18</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分包</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未经采购人许可不允许分包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011" w:type="dxa"/>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19</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偏离</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011" w:type="dxa"/>
            <w:vAlign w:val="center"/>
          </w:tcPr>
          <w:p>
            <w:pPr>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1900" w:type="dxa"/>
            <w:vAlign w:val="center"/>
          </w:tcPr>
          <w:p>
            <w:pPr>
              <w:spacing w:line="360" w:lineRule="auto"/>
              <w:jc w:val="center"/>
              <w:rPr>
                <w:rFonts w:ascii="宋体" w:hAnsi="宋体"/>
                <w:kern w:val="0"/>
                <w:szCs w:val="21"/>
              </w:rPr>
            </w:pPr>
            <w:r>
              <w:rPr>
                <w:rFonts w:hint="eastAsia" w:ascii="宋体" w:hAnsi="宋体"/>
                <w:kern w:val="0"/>
                <w:szCs w:val="21"/>
              </w:rPr>
              <w:t>构成磋商文件的其他材料</w:t>
            </w:r>
          </w:p>
        </w:tc>
        <w:tc>
          <w:tcPr>
            <w:tcW w:w="6928" w:type="dxa"/>
            <w:vAlign w:val="center"/>
          </w:tcPr>
          <w:p>
            <w:pPr>
              <w:spacing w:line="360" w:lineRule="auto"/>
              <w:jc w:val="left"/>
              <w:rPr>
                <w:rFonts w:ascii="宋体" w:hAnsi="宋体"/>
                <w:kern w:val="0"/>
                <w:szCs w:val="21"/>
              </w:rPr>
            </w:pPr>
            <w:r>
              <w:rPr>
                <w:rFonts w:hint="eastAsia" w:ascii="宋体" w:hAnsi="宋体"/>
                <w:kern w:val="0"/>
                <w:szCs w:val="21"/>
              </w:rPr>
              <w:t>磋商文件的补充文件（如有）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21</w:t>
            </w:r>
          </w:p>
        </w:tc>
        <w:tc>
          <w:tcPr>
            <w:tcW w:w="1900" w:type="dxa"/>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kern w:val="0"/>
                <w:szCs w:val="21"/>
              </w:rPr>
              <w:t>供应商要求澄清磋商文件的截止时间</w:t>
            </w:r>
          </w:p>
        </w:tc>
        <w:tc>
          <w:tcPr>
            <w:tcW w:w="6928" w:type="dxa"/>
            <w:vAlign w:val="center"/>
          </w:tcPr>
          <w:p>
            <w:pPr>
              <w:autoSpaceDE w:val="0"/>
              <w:autoSpaceDN w:val="0"/>
              <w:adjustRightInd w:val="0"/>
              <w:spacing w:line="360" w:lineRule="auto"/>
              <w:rPr>
                <w:rFonts w:ascii="宋体" w:hAnsi="宋体" w:cs="宋体"/>
                <w:kern w:val="0"/>
                <w:szCs w:val="21"/>
              </w:rPr>
            </w:pPr>
            <w:r>
              <w:rPr>
                <w:rFonts w:hint="eastAsia" w:ascii="宋体" w:hAnsi="宋体" w:cs="宋体"/>
                <w:kern w:val="0"/>
                <w:szCs w:val="21"/>
              </w:rPr>
              <w:t>响应文件递交截止时间5日前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22</w:t>
            </w:r>
          </w:p>
        </w:tc>
        <w:tc>
          <w:tcPr>
            <w:tcW w:w="1900" w:type="dxa"/>
            <w:vAlign w:val="center"/>
          </w:tcPr>
          <w:p>
            <w:pPr>
              <w:spacing w:line="360" w:lineRule="auto"/>
              <w:jc w:val="center"/>
              <w:rPr>
                <w:rFonts w:ascii="宋体" w:hAnsi="宋体"/>
                <w:szCs w:val="21"/>
              </w:rPr>
            </w:pPr>
            <w:r>
              <w:rPr>
                <w:rFonts w:hint="eastAsia" w:ascii="宋体" w:hAnsi="宋体"/>
                <w:szCs w:val="21"/>
              </w:rPr>
              <w:t>响应文件递交截止时间</w:t>
            </w:r>
          </w:p>
        </w:tc>
        <w:tc>
          <w:tcPr>
            <w:tcW w:w="6928" w:type="dxa"/>
            <w:vAlign w:val="center"/>
          </w:tcPr>
          <w:p>
            <w:pPr>
              <w:spacing w:line="360" w:lineRule="auto"/>
              <w:jc w:val="left"/>
              <w:rPr>
                <w:rFonts w:ascii="宋体" w:hAnsi="宋体"/>
                <w:szCs w:val="21"/>
              </w:rPr>
            </w:pPr>
            <w:r>
              <w:rPr>
                <w:rFonts w:hint="eastAsia" w:ascii="宋体" w:hAnsi="宋体" w:cs="宋体"/>
                <w:szCs w:val="21"/>
              </w:rPr>
              <w:t>202</w:t>
            </w:r>
            <w:r>
              <w:rPr>
                <w:rFonts w:hint="eastAsia" w:ascii="宋体" w:hAnsi="宋体" w:cs="宋体"/>
                <w:szCs w:val="21"/>
                <w:lang w:val="en-US" w:eastAsia="zh-CN"/>
              </w:rPr>
              <w:t>1</w:t>
            </w:r>
            <w:r>
              <w:rPr>
                <w:rFonts w:hint="eastAsia" w:ascii="宋体" w:hAnsi="宋体" w:cs="宋体"/>
                <w:szCs w:val="21"/>
              </w:rPr>
              <w:t>年</w:t>
            </w:r>
            <w:r>
              <w:rPr>
                <w:rFonts w:hint="default" w:ascii="宋体" w:hAnsi="宋体" w:cs="宋体"/>
                <w:szCs w:val="21"/>
                <w:lang w:val="en-US" w:eastAsia="zh-CN"/>
              </w:rPr>
              <w:t>11</w:t>
            </w:r>
            <w:r>
              <w:rPr>
                <w:rFonts w:hint="eastAsia" w:ascii="宋体" w:hAnsi="宋体" w:cs="宋体"/>
                <w:szCs w:val="21"/>
              </w:rPr>
              <w:t>月</w:t>
            </w:r>
            <w:r>
              <w:rPr>
                <w:rFonts w:hint="default" w:ascii="宋体" w:hAnsi="宋体" w:cs="宋体"/>
                <w:szCs w:val="21"/>
                <w:lang w:val="en-US" w:eastAsia="zh-CN"/>
              </w:rPr>
              <w:t>04</w:t>
            </w:r>
            <w:r>
              <w:rPr>
                <w:rFonts w:hint="eastAsia" w:ascii="宋体" w:hAnsi="宋体" w:cs="宋体"/>
                <w:szCs w:val="21"/>
              </w:rPr>
              <w:t>日</w:t>
            </w:r>
            <w:r>
              <w:rPr>
                <w:rFonts w:hint="eastAsia" w:asciiTheme="minorEastAsia" w:hAnsiTheme="minorEastAsia" w:eastAsiaTheme="minorEastAsia" w:cstheme="minorEastAsia"/>
                <w:szCs w:val="21"/>
              </w:rPr>
              <w:t>09:</w:t>
            </w:r>
            <w:r>
              <w:rPr>
                <w:rFonts w:hint="eastAsia" w:asciiTheme="minorEastAsia" w:hAnsiTheme="minorEastAsia" w:eastAsiaTheme="minorEastAsia" w:cstheme="minorEastAsia"/>
                <w:szCs w:val="21"/>
                <w:lang w:val="en-US" w:eastAsia="zh-CN"/>
              </w:rPr>
              <w:t>0</w:t>
            </w:r>
            <w:r>
              <w:rPr>
                <w:rFonts w:hint="eastAsia" w:asciiTheme="minorEastAsia" w:hAnsiTheme="minorEastAsia" w:eastAsiaTheme="minorEastAsia" w:cstheme="minorEastAsia"/>
                <w:szCs w:val="21"/>
              </w:rPr>
              <w:t>0:00（北京时间，以开标厅电子时钟为准）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23</w:t>
            </w:r>
          </w:p>
        </w:tc>
        <w:tc>
          <w:tcPr>
            <w:tcW w:w="1900" w:type="dxa"/>
            <w:vAlign w:val="center"/>
          </w:tcPr>
          <w:p>
            <w:pPr>
              <w:spacing w:line="360" w:lineRule="auto"/>
              <w:jc w:val="center"/>
              <w:rPr>
                <w:rFonts w:ascii="宋体" w:hAnsi="宋体"/>
                <w:kern w:val="0"/>
                <w:szCs w:val="21"/>
              </w:rPr>
            </w:pPr>
            <w:r>
              <w:rPr>
                <w:rFonts w:hint="eastAsia" w:ascii="宋体" w:hAnsi="宋体"/>
                <w:szCs w:val="21"/>
              </w:rPr>
              <w:t>构成响应文件的其他材料</w:t>
            </w:r>
          </w:p>
        </w:tc>
        <w:tc>
          <w:tcPr>
            <w:tcW w:w="6928" w:type="dxa"/>
            <w:vAlign w:val="center"/>
          </w:tcPr>
          <w:p>
            <w:pPr>
              <w:spacing w:line="360" w:lineRule="auto"/>
              <w:jc w:val="left"/>
              <w:rPr>
                <w:rFonts w:ascii="宋体" w:hAnsi="宋体"/>
                <w:kern w:val="0"/>
                <w:szCs w:val="21"/>
              </w:rPr>
            </w:pPr>
            <w:r>
              <w:rPr>
                <w:rFonts w:hint="eastAsia" w:ascii="宋体" w:hAnsi="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24</w:t>
            </w:r>
          </w:p>
        </w:tc>
        <w:tc>
          <w:tcPr>
            <w:tcW w:w="1900" w:type="dxa"/>
            <w:vAlign w:val="center"/>
          </w:tcPr>
          <w:p>
            <w:pPr>
              <w:spacing w:line="360" w:lineRule="auto"/>
              <w:jc w:val="center"/>
              <w:rPr>
                <w:rFonts w:ascii="宋体" w:hAnsi="宋体"/>
                <w:szCs w:val="21"/>
              </w:rPr>
            </w:pPr>
            <w:r>
              <w:rPr>
                <w:rFonts w:hint="eastAsia" w:ascii="宋体" w:hAnsi="宋体"/>
                <w:szCs w:val="21"/>
              </w:rPr>
              <w:t>磋商有效期</w:t>
            </w:r>
          </w:p>
        </w:tc>
        <w:tc>
          <w:tcPr>
            <w:tcW w:w="6928" w:type="dxa"/>
            <w:vAlign w:val="center"/>
          </w:tcPr>
          <w:p>
            <w:pPr>
              <w:spacing w:line="360" w:lineRule="auto"/>
              <w:jc w:val="left"/>
              <w:rPr>
                <w:rFonts w:ascii="宋体" w:hAnsi="宋体"/>
                <w:szCs w:val="21"/>
              </w:rPr>
            </w:pPr>
            <w:r>
              <w:rPr>
                <w:rFonts w:ascii="宋体" w:hAnsi="宋体"/>
                <w:szCs w:val="21"/>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25</w:t>
            </w:r>
          </w:p>
        </w:tc>
        <w:tc>
          <w:tcPr>
            <w:tcW w:w="1900" w:type="dxa"/>
            <w:vAlign w:val="center"/>
          </w:tcPr>
          <w:p>
            <w:pPr>
              <w:spacing w:line="360" w:lineRule="auto"/>
              <w:jc w:val="center"/>
              <w:rPr>
                <w:rFonts w:ascii="宋体" w:hAnsi="宋体"/>
                <w:szCs w:val="21"/>
              </w:rPr>
            </w:pPr>
            <w:r>
              <w:rPr>
                <w:rFonts w:hint="eastAsia" w:ascii="宋体" w:hAnsi="宋体"/>
                <w:szCs w:val="21"/>
              </w:rPr>
              <w:t>磋商保证金</w:t>
            </w:r>
          </w:p>
        </w:tc>
        <w:tc>
          <w:tcPr>
            <w:tcW w:w="6928" w:type="dxa"/>
          </w:tcPr>
          <w:p>
            <w:pPr>
              <w:spacing w:line="360" w:lineRule="auto"/>
              <w:jc w:val="left"/>
              <w:rPr>
                <w:rFonts w:ascii="宋体" w:hAnsi="宋体"/>
                <w:szCs w:val="21"/>
              </w:rPr>
            </w:pPr>
            <w:r>
              <w:rPr>
                <w:rFonts w:hint="eastAsia" w:ascii="宋体" w:hAnsi="宋体"/>
                <w:szCs w:val="21"/>
              </w:rPr>
              <w:t>1.磋商保证金的金额：人民币</w:t>
            </w:r>
            <w:r>
              <w:rPr>
                <w:rFonts w:hint="eastAsia" w:ascii="宋体" w:hAnsi="宋体"/>
                <w:szCs w:val="21"/>
                <w:lang w:eastAsia="zh-CN"/>
              </w:rPr>
              <w:t>柒仟元整</w:t>
            </w:r>
            <w:r>
              <w:rPr>
                <w:rFonts w:hint="eastAsia" w:ascii="宋体" w:hAnsi="宋体"/>
                <w:szCs w:val="21"/>
              </w:rPr>
              <w:t>，￥</w:t>
            </w:r>
            <w:r>
              <w:rPr>
                <w:rFonts w:hint="eastAsia" w:ascii="宋体" w:hAnsi="宋体"/>
                <w:b w:val="0"/>
                <w:bCs w:val="0"/>
                <w:color w:val="000000" w:themeColor="text1"/>
                <w:szCs w:val="21"/>
              </w:rPr>
              <w:t xml:space="preserve"> </w:t>
            </w:r>
            <w:r>
              <w:rPr>
                <w:rFonts w:hint="eastAsia" w:ascii="宋体" w:hAnsi="宋体"/>
                <w:b w:val="0"/>
                <w:bCs w:val="0"/>
                <w:color w:val="000000" w:themeColor="text1"/>
                <w:szCs w:val="21"/>
                <w:lang w:val="en-US" w:eastAsia="zh-CN"/>
              </w:rPr>
              <w:t>7</w:t>
            </w:r>
            <w:r>
              <w:rPr>
                <w:rFonts w:hint="eastAsia" w:ascii="宋体" w:hAnsi="宋体"/>
                <w:b w:val="0"/>
                <w:bCs w:val="0"/>
                <w:color w:val="000000" w:themeColor="text1"/>
                <w:szCs w:val="21"/>
              </w:rPr>
              <w:t>000.00</w:t>
            </w:r>
            <w:r>
              <w:rPr>
                <w:rFonts w:hint="eastAsia" w:ascii="宋体" w:hAnsi="宋体"/>
                <w:color w:val="FF0000"/>
                <w:szCs w:val="21"/>
              </w:rPr>
              <w:t xml:space="preserve"> </w:t>
            </w:r>
            <w:r>
              <w:rPr>
                <w:rFonts w:hint="eastAsia" w:ascii="宋体" w:hAnsi="宋体"/>
                <w:szCs w:val="21"/>
              </w:rPr>
              <w:t>（暂不缴纳）</w:t>
            </w:r>
          </w:p>
          <w:p>
            <w:pPr>
              <w:spacing w:line="360" w:lineRule="auto"/>
              <w:jc w:val="left"/>
              <w:rPr>
                <w:rFonts w:ascii="宋体" w:hAnsi="宋体"/>
                <w:szCs w:val="21"/>
              </w:rPr>
            </w:pPr>
            <w:r>
              <w:rPr>
                <w:rFonts w:hint="eastAsia" w:ascii="宋体" w:hAnsi="宋体"/>
                <w:szCs w:val="21"/>
              </w:rPr>
              <w:t>2.供应商有下列情形之一的，采购人将追索磋商保证金人民币</w:t>
            </w:r>
            <w:r>
              <w:rPr>
                <w:rFonts w:hint="eastAsia" w:ascii="宋体" w:hAnsi="宋体"/>
                <w:color w:val="000000" w:themeColor="text1"/>
                <w:szCs w:val="21"/>
                <w:lang w:eastAsia="zh-CN"/>
              </w:rPr>
              <w:t>柒仟元整</w:t>
            </w:r>
            <w:r>
              <w:rPr>
                <w:rFonts w:hint="eastAsia" w:ascii="宋体" w:hAnsi="宋体"/>
                <w:color w:val="000000" w:themeColor="text1"/>
                <w:szCs w:val="21"/>
              </w:rPr>
              <w:t xml:space="preserve">，￥ </w:t>
            </w:r>
            <w:r>
              <w:rPr>
                <w:rFonts w:hint="eastAsia" w:ascii="宋体" w:hAnsi="宋体"/>
                <w:b w:val="0"/>
                <w:bCs w:val="0"/>
                <w:color w:val="000000" w:themeColor="text1"/>
                <w:szCs w:val="21"/>
                <w:lang w:val="en-US" w:eastAsia="zh-CN"/>
              </w:rPr>
              <w:t>7</w:t>
            </w:r>
            <w:r>
              <w:rPr>
                <w:rFonts w:hint="eastAsia" w:ascii="宋体" w:hAnsi="宋体"/>
                <w:b w:val="0"/>
                <w:bCs w:val="0"/>
                <w:color w:val="000000" w:themeColor="text1"/>
                <w:szCs w:val="21"/>
              </w:rPr>
              <w:t>000.00</w:t>
            </w:r>
            <w:r>
              <w:rPr>
                <w:rFonts w:hint="eastAsia" w:ascii="宋体" w:hAnsi="宋体"/>
                <w:color w:val="FF0000"/>
                <w:szCs w:val="21"/>
              </w:rPr>
              <w:t xml:space="preserve"> </w:t>
            </w:r>
            <w:r>
              <w:rPr>
                <w:rFonts w:hint="eastAsia" w:ascii="宋体" w:hAnsi="宋体"/>
                <w:szCs w:val="21"/>
              </w:rPr>
              <w:t>，并予以没收，供应商应作出相应承诺（承诺书格式见</w:t>
            </w:r>
            <w:r>
              <w:rPr>
                <w:rFonts w:hint="eastAsia" w:ascii="宋体" w:hAnsi="宋体"/>
                <w:szCs w:val="21"/>
                <w:highlight w:val="none"/>
              </w:rPr>
              <w:t>第</w:t>
            </w:r>
            <w:r>
              <w:rPr>
                <w:rFonts w:hint="eastAsia" w:ascii="宋体" w:hAnsi="宋体"/>
                <w:szCs w:val="21"/>
                <w:highlight w:val="none"/>
                <w:lang w:eastAsia="zh-CN"/>
              </w:rPr>
              <w:t>六</w:t>
            </w:r>
            <w:r>
              <w:rPr>
                <w:rFonts w:hint="eastAsia" w:ascii="宋体" w:hAnsi="宋体"/>
                <w:szCs w:val="21"/>
                <w:highlight w:val="none"/>
              </w:rPr>
              <w:t>章</w:t>
            </w:r>
            <w:r>
              <w:rPr>
                <w:rFonts w:hint="eastAsia" w:ascii="宋体" w:hAnsi="宋体"/>
                <w:szCs w:val="21"/>
              </w:rPr>
              <w:t>响应文件格式中）：</w:t>
            </w:r>
          </w:p>
          <w:p>
            <w:pPr>
              <w:spacing w:line="360" w:lineRule="auto"/>
              <w:jc w:val="left"/>
              <w:rPr>
                <w:rFonts w:ascii="宋体" w:hAnsi="宋体"/>
                <w:szCs w:val="21"/>
              </w:rPr>
            </w:pPr>
            <w:r>
              <w:rPr>
                <w:rFonts w:hint="eastAsia" w:ascii="宋体" w:hAnsi="宋体"/>
                <w:szCs w:val="21"/>
              </w:rPr>
              <w:t>（1）供应商在提交响应文件截止时间后或磋商有效期内撤回响应文件的；</w:t>
            </w:r>
          </w:p>
          <w:p>
            <w:pPr>
              <w:spacing w:line="360" w:lineRule="auto"/>
              <w:jc w:val="left"/>
              <w:rPr>
                <w:rFonts w:ascii="宋体" w:hAnsi="宋体"/>
                <w:szCs w:val="21"/>
              </w:rPr>
            </w:pPr>
            <w:r>
              <w:rPr>
                <w:rFonts w:hint="eastAsia" w:ascii="宋体" w:hAnsi="宋体"/>
                <w:szCs w:val="21"/>
              </w:rPr>
              <w:t>（2）供应商在响应文件中提供虚假材料的；</w:t>
            </w:r>
          </w:p>
          <w:p>
            <w:pPr>
              <w:spacing w:line="360" w:lineRule="auto"/>
              <w:jc w:val="left"/>
              <w:rPr>
                <w:rFonts w:ascii="宋体" w:hAnsi="宋体"/>
                <w:szCs w:val="21"/>
              </w:rPr>
            </w:pPr>
            <w:r>
              <w:rPr>
                <w:rFonts w:hint="eastAsia" w:ascii="宋体" w:hAnsi="宋体"/>
                <w:szCs w:val="21"/>
              </w:rPr>
              <w:t>（3）除因不可抗力或竞争性磋商文件认可的情形以外，成交供应商不与采购人签订合同的；</w:t>
            </w:r>
          </w:p>
          <w:p>
            <w:pPr>
              <w:spacing w:line="360" w:lineRule="auto"/>
              <w:jc w:val="left"/>
              <w:rPr>
                <w:rFonts w:ascii="宋体" w:hAnsi="宋体"/>
                <w:szCs w:val="21"/>
              </w:rPr>
            </w:pPr>
            <w:r>
              <w:rPr>
                <w:rFonts w:hint="eastAsia" w:ascii="宋体" w:hAnsi="宋体"/>
                <w:szCs w:val="21"/>
              </w:rPr>
              <w:t>（4）供应商与采购人、其他供应商或者采购代理机构恶意串通的。</w:t>
            </w:r>
          </w:p>
          <w:p>
            <w:pPr>
              <w:spacing w:line="360" w:lineRule="auto"/>
              <w:jc w:val="left"/>
            </w:pPr>
            <w:r>
              <w:rPr>
                <w:rFonts w:hint="eastAsia" w:ascii="宋体" w:hAnsi="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26</w:t>
            </w:r>
          </w:p>
        </w:tc>
        <w:tc>
          <w:tcPr>
            <w:tcW w:w="1900" w:type="dxa"/>
            <w:vAlign w:val="center"/>
          </w:tcPr>
          <w:p>
            <w:pPr>
              <w:spacing w:line="360" w:lineRule="auto"/>
              <w:jc w:val="center"/>
              <w:rPr>
                <w:rFonts w:ascii="宋体" w:hAnsi="宋体"/>
                <w:szCs w:val="21"/>
              </w:rPr>
            </w:pPr>
            <w:r>
              <w:rPr>
                <w:rFonts w:hint="eastAsia" w:ascii="宋体" w:hAnsi="宋体"/>
                <w:szCs w:val="21"/>
              </w:rPr>
              <w:t>近年财务状况报告的年份要求</w:t>
            </w:r>
          </w:p>
        </w:tc>
        <w:tc>
          <w:tcPr>
            <w:tcW w:w="6928" w:type="dxa"/>
            <w:vAlign w:val="center"/>
          </w:tcPr>
          <w:p>
            <w:pPr>
              <w:spacing w:line="360" w:lineRule="auto"/>
              <w:jc w:val="left"/>
              <w:rPr>
                <w:rFonts w:ascii="宋体" w:hAnsi="宋体"/>
                <w:szCs w:val="21"/>
              </w:rPr>
            </w:pPr>
            <w:r>
              <w:rPr>
                <w:rFonts w:hint="eastAsia" w:ascii="宋体" w:hAnsi="宋体"/>
                <w:szCs w:val="21"/>
              </w:rPr>
              <w:t>近3年（201</w:t>
            </w:r>
            <w:r>
              <w:rPr>
                <w:rFonts w:hint="eastAsia" w:ascii="宋体" w:hAnsi="宋体"/>
                <w:szCs w:val="21"/>
                <w:lang w:val="en-US" w:eastAsia="zh-CN"/>
              </w:rPr>
              <w:t>8</w:t>
            </w:r>
            <w:r>
              <w:rPr>
                <w:rFonts w:hint="eastAsia" w:ascii="宋体" w:hAnsi="宋体"/>
                <w:szCs w:val="21"/>
              </w:rPr>
              <w:t>年、201</w:t>
            </w:r>
            <w:r>
              <w:rPr>
                <w:rFonts w:hint="eastAsia" w:ascii="宋体" w:hAnsi="宋体"/>
                <w:szCs w:val="21"/>
                <w:lang w:val="en-US" w:eastAsia="zh-CN"/>
              </w:rPr>
              <w:t>9</w:t>
            </w:r>
            <w:r>
              <w:rPr>
                <w:rFonts w:hint="eastAsia" w:ascii="宋体" w:hAnsi="宋体"/>
                <w:szCs w:val="21"/>
              </w:rPr>
              <w:t>年、20</w:t>
            </w:r>
            <w:r>
              <w:rPr>
                <w:rFonts w:hint="eastAsia" w:ascii="宋体" w:hAnsi="宋体"/>
                <w:szCs w:val="21"/>
                <w:lang w:val="en-US" w:eastAsia="zh-CN"/>
              </w:rPr>
              <w:t>20</w:t>
            </w:r>
            <w:r>
              <w:rPr>
                <w:rFonts w:hint="eastAsia" w:ascii="宋体" w:hAnsi="宋体"/>
                <w:szCs w:val="21"/>
              </w:rPr>
              <w:t>年）</w:t>
            </w:r>
          </w:p>
          <w:p>
            <w:pPr>
              <w:spacing w:line="360" w:lineRule="auto"/>
              <w:jc w:val="left"/>
              <w:rPr>
                <w:rFonts w:ascii="宋体" w:hAnsi="宋体"/>
                <w:szCs w:val="21"/>
              </w:rPr>
            </w:pPr>
            <w:r>
              <w:rPr>
                <w:rFonts w:hint="eastAsia" w:ascii="宋体" w:hAnsi="宋体"/>
                <w:szCs w:val="21"/>
              </w:rPr>
              <w:t>新成立公司以注册时间为准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27</w:t>
            </w:r>
          </w:p>
        </w:tc>
        <w:tc>
          <w:tcPr>
            <w:tcW w:w="1900" w:type="dxa"/>
            <w:vAlign w:val="center"/>
          </w:tcPr>
          <w:p>
            <w:pPr>
              <w:spacing w:line="360" w:lineRule="auto"/>
              <w:jc w:val="center"/>
              <w:rPr>
                <w:rFonts w:ascii="宋体" w:hAnsi="宋体"/>
                <w:szCs w:val="21"/>
              </w:rPr>
            </w:pPr>
            <w:r>
              <w:rPr>
                <w:rFonts w:hint="eastAsia" w:ascii="宋体" w:hAnsi="宋体"/>
                <w:szCs w:val="21"/>
              </w:rPr>
              <w:t>是否允许递交备选磋商方案</w:t>
            </w:r>
          </w:p>
        </w:tc>
        <w:tc>
          <w:tcPr>
            <w:tcW w:w="6928" w:type="dxa"/>
            <w:vAlign w:val="center"/>
          </w:tcPr>
          <w:p>
            <w:pPr>
              <w:spacing w:line="360" w:lineRule="auto"/>
              <w:jc w:val="left"/>
              <w:rPr>
                <w:rFonts w:ascii="宋体" w:hAnsi="宋体"/>
                <w:szCs w:val="21"/>
              </w:rPr>
            </w:pPr>
            <w:r>
              <w:rPr>
                <w:rFonts w:hint="eastAsia" w:ascii="宋体" w:hAnsi="宋体"/>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28</w:t>
            </w:r>
          </w:p>
        </w:tc>
        <w:tc>
          <w:tcPr>
            <w:tcW w:w="1900" w:type="dxa"/>
            <w:vAlign w:val="center"/>
          </w:tcPr>
          <w:p>
            <w:pPr>
              <w:spacing w:line="360" w:lineRule="auto"/>
              <w:jc w:val="center"/>
              <w:rPr>
                <w:rFonts w:ascii="宋体" w:hAnsi="宋体"/>
                <w:szCs w:val="21"/>
              </w:rPr>
            </w:pPr>
            <w:r>
              <w:rPr>
                <w:rFonts w:hint="eastAsia" w:ascii="宋体" w:hAnsi="宋体"/>
                <w:szCs w:val="21"/>
              </w:rPr>
              <w:t>签字或盖章要求</w:t>
            </w:r>
          </w:p>
        </w:tc>
        <w:tc>
          <w:tcPr>
            <w:tcW w:w="6928" w:type="dxa"/>
            <w:vAlign w:val="center"/>
          </w:tcPr>
          <w:p>
            <w:pPr>
              <w:pStyle w:val="2"/>
              <w:jc w:val="left"/>
              <w:rPr>
                <w:rFonts w:ascii="宋体" w:hAnsi="宋体" w:cs="宋体"/>
                <w:sz w:val="21"/>
                <w:szCs w:val="21"/>
              </w:rPr>
            </w:pPr>
            <w:r>
              <w:rPr>
                <w:rFonts w:hint="eastAsia" w:ascii="宋体" w:hAnsi="宋体"/>
                <w:sz w:val="21"/>
                <w:szCs w:val="21"/>
              </w:rPr>
              <w:t>由法定代表人或</w:t>
            </w:r>
            <w:r>
              <w:rPr>
                <w:rFonts w:hint="eastAsia" w:ascii="宋体" w:hAnsi="宋体" w:cs="宋体"/>
                <w:kern w:val="0"/>
                <w:sz w:val="21"/>
                <w:szCs w:val="21"/>
              </w:rPr>
              <w:t>其委托代理人</w:t>
            </w:r>
            <w:r>
              <w:rPr>
                <w:rFonts w:hint="eastAsia" w:ascii="宋体" w:hAnsi="宋体"/>
                <w:sz w:val="21"/>
                <w:szCs w:val="21"/>
              </w:rPr>
              <w:t>签字或盖章，并加盖单位公章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29</w:t>
            </w:r>
          </w:p>
        </w:tc>
        <w:tc>
          <w:tcPr>
            <w:tcW w:w="1900" w:type="dxa"/>
            <w:vAlign w:val="center"/>
          </w:tcPr>
          <w:p>
            <w:pPr>
              <w:spacing w:line="360" w:lineRule="auto"/>
              <w:jc w:val="center"/>
              <w:rPr>
                <w:rFonts w:ascii="宋体" w:hAnsi="宋体"/>
                <w:szCs w:val="21"/>
              </w:rPr>
            </w:pPr>
            <w:r>
              <w:rPr>
                <w:rFonts w:hint="eastAsia" w:ascii="宋体" w:hAnsi="宋体"/>
                <w:szCs w:val="21"/>
              </w:rPr>
              <w:t>响应文件份数</w:t>
            </w:r>
          </w:p>
        </w:tc>
        <w:tc>
          <w:tcPr>
            <w:tcW w:w="6928" w:type="dxa"/>
            <w:vAlign w:val="center"/>
          </w:tcPr>
          <w:p>
            <w:pPr>
              <w:spacing w:line="360" w:lineRule="auto"/>
              <w:ind w:firstLine="420" w:firstLineChars="200"/>
              <w:jc w:val="left"/>
              <w:rPr>
                <w:rFonts w:ascii="宋体" w:hAnsi="宋体" w:cs="宋体"/>
                <w:szCs w:val="21"/>
              </w:rPr>
            </w:pPr>
            <w:r>
              <w:rPr>
                <w:rFonts w:hint="eastAsia" w:ascii="宋体" w:hAnsi="宋体" w:cs="宋体"/>
                <w:szCs w:val="21"/>
              </w:rPr>
              <w:t>正本1 份，副本</w:t>
            </w:r>
            <w:r>
              <w:rPr>
                <w:rFonts w:hint="eastAsia" w:ascii="宋体" w:hAnsi="宋体" w:cs="宋体"/>
                <w:szCs w:val="21"/>
                <w:lang w:val="en-US" w:eastAsia="zh-CN"/>
              </w:rPr>
              <w:t>5</w:t>
            </w:r>
            <w:r>
              <w:rPr>
                <w:rFonts w:hint="eastAsia" w:ascii="宋体" w:hAnsi="宋体" w:cs="宋体"/>
                <w:szCs w:val="21"/>
              </w:rPr>
              <w:t>份；</w:t>
            </w:r>
          </w:p>
          <w:p>
            <w:pPr>
              <w:spacing w:line="360" w:lineRule="auto"/>
              <w:ind w:firstLine="420" w:firstLineChars="200"/>
              <w:jc w:val="left"/>
              <w:rPr>
                <w:szCs w:val="21"/>
              </w:rPr>
            </w:pPr>
            <w:r>
              <w:rPr>
                <w:rFonts w:hint="eastAsia" w:ascii="宋体" w:hAnsi="宋体" w:cs="宋体"/>
                <w:szCs w:val="21"/>
              </w:rPr>
              <w:t>响应文件电子版1份（内含全套响应文件，用U盘存储），评审时以纸质版为准。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Merge w:val="restart"/>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30</w:t>
            </w:r>
          </w:p>
        </w:tc>
        <w:tc>
          <w:tcPr>
            <w:tcW w:w="1900" w:type="dxa"/>
            <w:vAlign w:val="center"/>
          </w:tcPr>
          <w:p>
            <w:pPr>
              <w:spacing w:line="360" w:lineRule="auto"/>
              <w:jc w:val="center"/>
              <w:rPr>
                <w:rFonts w:ascii="宋体" w:hAnsi="宋体"/>
                <w:szCs w:val="21"/>
              </w:rPr>
            </w:pPr>
            <w:r>
              <w:rPr>
                <w:rFonts w:hint="eastAsia" w:ascii="宋体" w:hAnsi="宋体"/>
                <w:szCs w:val="21"/>
              </w:rPr>
              <w:t>装订要求</w:t>
            </w:r>
          </w:p>
        </w:tc>
        <w:tc>
          <w:tcPr>
            <w:tcW w:w="6928" w:type="dxa"/>
            <w:vAlign w:val="center"/>
          </w:tcPr>
          <w:p>
            <w:pPr>
              <w:pStyle w:val="2"/>
              <w:ind w:firstLine="420" w:firstLineChars="200"/>
              <w:jc w:val="left"/>
              <w:rPr>
                <w:rFonts w:ascii="宋体" w:hAnsi="宋体" w:cs="宋体"/>
                <w:sz w:val="21"/>
                <w:szCs w:val="21"/>
              </w:rPr>
            </w:pPr>
            <w:r>
              <w:rPr>
                <w:rFonts w:hint="eastAsia" w:ascii="宋体" w:hAnsi="宋体" w:cs="宋体"/>
                <w:sz w:val="21"/>
                <w:szCs w:val="21"/>
              </w:rPr>
              <w:t>响应文件正本、副本分别胶装，装订应牢固、不易拆散，不接受任何形式活页装订，未按要求装订的按废标处理。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Merge w:val="continue"/>
            <w:vAlign w:val="center"/>
          </w:tcPr>
          <w:p>
            <w:pPr>
              <w:spacing w:line="360" w:lineRule="auto"/>
              <w:jc w:val="center"/>
              <w:rPr>
                <w:rFonts w:ascii="宋体" w:hAnsi="宋体"/>
                <w:szCs w:val="21"/>
              </w:rPr>
            </w:pPr>
          </w:p>
        </w:tc>
        <w:tc>
          <w:tcPr>
            <w:tcW w:w="1900" w:type="dxa"/>
            <w:vAlign w:val="center"/>
          </w:tcPr>
          <w:p>
            <w:pPr>
              <w:spacing w:line="360" w:lineRule="auto"/>
              <w:jc w:val="center"/>
              <w:rPr>
                <w:rFonts w:ascii="宋体" w:hAnsi="宋体"/>
                <w:szCs w:val="21"/>
              </w:rPr>
            </w:pPr>
            <w:r>
              <w:rPr>
                <w:rFonts w:hint="eastAsia" w:ascii="宋体" w:hAnsi="宋体"/>
                <w:szCs w:val="21"/>
              </w:rPr>
              <w:t>包装要求</w:t>
            </w:r>
          </w:p>
        </w:tc>
        <w:tc>
          <w:tcPr>
            <w:tcW w:w="6928" w:type="dxa"/>
            <w:vAlign w:val="center"/>
          </w:tcPr>
          <w:p>
            <w:pPr>
              <w:spacing w:line="360" w:lineRule="auto"/>
              <w:ind w:firstLine="420" w:firstLineChars="200"/>
              <w:jc w:val="left"/>
              <w:rPr>
                <w:rFonts w:ascii="宋体" w:hAnsi="宋体" w:cs="宋体"/>
                <w:szCs w:val="21"/>
              </w:rPr>
            </w:pPr>
            <w:r>
              <w:rPr>
                <w:rFonts w:hint="eastAsia" w:ascii="宋体" w:hAnsi="宋体" w:cs="宋体"/>
                <w:szCs w:val="21"/>
              </w:rPr>
              <w:t>响应文件正本、副本分别密封在两个密封袋内，标明正本/副本；</w:t>
            </w:r>
          </w:p>
          <w:p>
            <w:pPr>
              <w:spacing w:line="360" w:lineRule="auto"/>
              <w:ind w:firstLine="420" w:firstLineChars="200"/>
              <w:jc w:val="left"/>
              <w:rPr>
                <w:rFonts w:ascii="宋体" w:hAnsi="宋体" w:cs="宋体"/>
                <w:szCs w:val="21"/>
              </w:rPr>
            </w:pPr>
            <w:r>
              <w:rPr>
                <w:rFonts w:hint="eastAsia" w:ascii="宋体" w:hAnsi="宋体" w:cs="宋体"/>
                <w:szCs w:val="21"/>
              </w:rPr>
              <w:t>响应文件电子版单独密封，标明电子版。</w:t>
            </w:r>
          </w:p>
          <w:p>
            <w:pPr>
              <w:spacing w:line="360" w:lineRule="auto"/>
              <w:ind w:firstLine="420" w:firstLineChars="200"/>
              <w:jc w:val="left"/>
              <w:rPr>
                <w:szCs w:val="21"/>
              </w:rPr>
            </w:pPr>
            <w:r>
              <w:rPr>
                <w:rFonts w:hint="eastAsia" w:ascii="宋体" w:hAnsi="宋体" w:cs="宋体"/>
                <w:szCs w:val="21"/>
              </w:rPr>
              <w:t>未按要求包装的，采购人不予受理。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31</w:t>
            </w:r>
          </w:p>
        </w:tc>
        <w:tc>
          <w:tcPr>
            <w:tcW w:w="1900" w:type="dxa"/>
            <w:vAlign w:val="center"/>
          </w:tcPr>
          <w:p>
            <w:pPr>
              <w:spacing w:line="360" w:lineRule="auto"/>
              <w:jc w:val="center"/>
              <w:rPr>
                <w:rFonts w:ascii="宋体" w:hAnsi="宋体"/>
                <w:szCs w:val="21"/>
              </w:rPr>
            </w:pPr>
            <w:r>
              <w:rPr>
                <w:rFonts w:hint="eastAsia" w:ascii="宋体" w:hAnsi="宋体"/>
                <w:szCs w:val="21"/>
              </w:rPr>
              <w:t>封套上写明</w:t>
            </w:r>
          </w:p>
        </w:tc>
        <w:tc>
          <w:tcPr>
            <w:tcW w:w="6928" w:type="dxa"/>
            <w:vAlign w:val="center"/>
          </w:tcPr>
          <w:p>
            <w:pPr>
              <w:spacing w:line="360" w:lineRule="auto"/>
              <w:ind w:firstLine="420" w:firstLineChars="200"/>
              <w:jc w:val="left"/>
              <w:rPr>
                <w:szCs w:val="21"/>
              </w:rPr>
            </w:pPr>
            <w:r>
              <w:rPr>
                <w:rFonts w:hint="eastAsia"/>
                <w:szCs w:val="21"/>
              </w:rPr>
              <w:t>采购人名称：</w:t>
            </w:r>
          </w:p>
          <w:p>
            <w:pPr>
              <w:spacing w:line="360" w:lineRule="auto"/>
              <w:ind w:firstLine="420" w:firstLineChars="200"/>
              <w:jc w:val="left"/>
              <w:rPr>
                <w:szCs w:val="21"/>
              </w:rPr>
            </w:pPr>
            <w:r>
              <w:rPr>
                <w:rFonts w:hint="eastAsia"/>
                <w:szCs w:val="21"/>
                <w:u w:val="single"/>
              </w:rPr>
              <w:t>____________________________</w:t>
            </w:r>
            <w:r>
              <w:rPr>
                <w:rFonts w:hint="eastAsia"/>
                <w:szCs w:val="21"/>
              </w:rPr>
              <w:t>项目响应文件</w:t>
            </w:r>
          </w:p>
          <w:p>
            <w:pPr>
              <w:spacing w:line="360" w:lineRule="auto"/>
              <w:ind w:firstLine="420" w:firstLineChars="200"/>
              <w:jc w:val="left"/>
              <w:rPr>
                <w:szCs w:val="21"/>
              </w:rPr>
            </w:pPr>
            <w:r>
              <w:rPr>
                <w:rFonts w:hint="eastAsia"/>
                <w:szCs w:val="21"/>
              </w:rPr>
              <w:t>在     年   月    日   时   分前不得开启</w:t>
            </w:r>
          </w:p>
          <w:p>
            <w:pPr>
              <w:spacing w:line="360" w:lineRule="auto"/>
              <w:ind w:firstLine="420" w:firstLineChars="200"/>
              <w:jc w:val="left"/>
              <w:rPr>
                <w:rFonts w:ascii="宋体" w:hAnsi="宋体" w:cs="宋体"/>
                <w:szCs w:val="21"/>
              </w:rPr>
            </w:pPr>
            <w:r>
              <w:rPr>
                <w:rFonts w:hint="eastAsia" w:ascii="宋体" w:hAnsi="宋体" w:cs="宋体"/>
                <w:szCs w:val="21"/>
              </w:rPr>
              <w:t>注：封套上标明正本/副本/电子版</w:t>
            </w:r>
          </w:p>
          <w:p>
            <w:pPr>
              <w:spacing w:line="360" w:lineRule="auto"/>
              <w:ind w:firstLine="420" w:firstLineChars="200"/>
              <w:jc w:val="left"/>
              <w:rPr>
                <w:szCs w:val="21"/>
              </w:rPr>
            </w:pPr>
            <w:r>
              <w:rPr>
                <w:rFonts w:hint="eastAsia" w:ascii="宋体" w:hAnsi="宋体" w:cs="宋体"/>
                <w:szCs w:val="21"/>
              </w:rPr>
              <w:t>未按上述要求标记的，采购人不予受理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32</w:t>
            </w:r>
          </w:p>
        </w:tc>
        <w:tc>
          <w:tcPr>
            <w:tcW w:w="1900" w:type="dxa"/>
            <w:vAlign w:val="center"/>
          </w:tcPr>
          <w:p>
            <w:pPr>
              <w:spacing w:line="360" w:lineRule="auto"/>
              <w:jc w:val="center"/>
              <w:rPr>
                <w:rFonts w:ascii="宋体" w:hAnsi="宋体"/>
                <w:szCs w:val="21"/>
              </w:rPr>
            </w:pPr>
            <w:r>
              <w:rPr>
                <w:rFonts w:hint="eastAsia" w:ascii="宋体" w:hAnsi="宋体"/>
                <w:szCs w:val="21"/>
              </w:rPr>
              <w:t>递交响应文件地点</w:t>
            </w:r>
          </w:p>
        </w:tc>
        <w:tc>
          <w:tcPr>
            <w:tcW w:w="6928" w:type="dxa"/>
            <w:vAlign w:val="center"/>
          </w:tcPr>
          <w:p>
            <w:pPr>
              <w:spacing w:line="360" w:lineRule="auto"/>
              <w:jc w:val="left"/>
              <w:rPr>
                <w:rFonts w:ascii="宋体" w:hAnsi="宋体"/>
                <w:szCs w:val="21"/>
              </w:rPr>
            </w:pPr>
            <w:r>
              <w:rPr>
                <w:rFonts w:hint="eastAsia" w:ascii="宋体" w:hAnsi="宋体"/>
                <w:szCs w:val="21"/>
              </w:rPr>
              <w:t>武陟县公共资源交易中心开标二厅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33</w:t>
            </w:r>
          </w:p>
        </w:tc>
        <w:tc>
          <w:tcPr>
            <w:tcW w:w="1900" w:type="dxa"/>
            <w:vAlign w:val="center"/>
          </w:tcPr>
          <w:p>
            <w:pPr>
              <w:spacing w:line="360" w:lineRule="auto"/>
              <w:jc w:val="center"/>
              <w:rPr>
                <w:rFonts w:ascii="宋体" w:hAnsi="宋体"/>
                <w:szCs w:val="21"/>
              </w:rPr>
            </w:pPr>
            <w:r>
              <w:rPr>
                <w:rFonts w:hint="eastAsia" w:ascii="宋体" w:hAnsi="宋体"/>
                <w:szCs w:val="21"/>
              </w:rPr>
              <w:t>是否退还响应文件</w:t>
            </w:r>
          </w:p>
        </w:tc>
        <w:tc>
          <w:tcPr>
            <w:tcW w:w="6928" w:type="dxa"/>
            <w:vAlign w:val="center"/>
          </w:tcPr>
          <w:p>
            <w:pPr>
              <w:spacing w:line="360" w:lineRule="auto"/>
              <w:jc w:val="left"/>
              <w:rPr>
                <w:rFonts w:ascii="宋体" w:hAnsi="宋体"/>
                <w:szCs w:val="21"/>
              </w:rPr>
            </w:pPr>
            <w:r>
              <w:rPr>
                <w:rFonts w:hint="eastAsia" w:ascii="宋体" w:hAnsi="宋体"/>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34</w:t>
            </w:r>
          </w:p>
        </w:tc>
        <w:tc>
          <w:tcPr>
            <w:tcW w:w="1900" w:type="dxa"/>
            <w:vAlign w:val="center"/>
          </w:tcPr>
          <w:p>
            <w:pPr>
              <w:spacing w:line="360" w:lineRule="auto"/>
              <w:jc w:val="center"/>
              <w:rPr>
                <w:rFonts w:ascii="宋体" w:hAnsi="宋体"/>
                <w:szCs w:val="21"/>
              </w:rPr>
            </w:pPr>
            <w:r>
              <w:rPr>
                <w:rFonts w:hint="eastAsia" w:ascii="宋体" w:hAnsi="宋体"/>
                <w:szCs w:val="21"/>
              </w:rPr>
              <w:t>磋商时间和地点</w:t>
            </w:r>
          </w:p>
        </w:tc>
        <w:tc>
          <w:tcPr>
            <w:tcW w:w="6928" w:type="dxa"/>
            <w:vAlign w:val="center"/>
          </w:tcPr>
          <w:p>
            <w:pPr>
              <w:spacing w:line="360" w:lineRule="auto"/>
              <w:jc w:val="left"/>
              <w:rPr>
                <w:rFonts w:ascii="宋体" w:hAnsi="宋体"/>
                <w:szCs w:val="21"/>
              </w:rPr>
            </w:pPr>
            <w:r>
              <w:rPr>
                <w:rFonts w:hint="eastAsia" w:ascii="宋体" w:hAnsi="宋体"/>
                <w:szCs w:val="21"/>
              </w:rPr>
              <w:t>时间：</w:t>
            </w:r>
            <w:r>
              <w:rPr>
                <w:rFonts w:hint="eastAsia" w:ascii="宋体" w:hAnsi="宋体" w:cs="宋体"/>
                <w:szCs w:val="21"/>
              </w:rPr>
              <w:t>202</w:t>
            </w:r>
            <w:r>
              <w:rPr>
                <w:rFonts w:hint="eastAsia" w:ascii="宋体" w:hAnsi="宋体" w:cs="宋体"/>
                <w:szCs w:val="21"/>
                <w:lang w:val="en-US" w:eastAsia="zh-CN"/>
              </w:rPr>
              <w:t>1</w:t>
            </w:r>
            <w:r>
              <w:rPr>
                <w:rFonts w:hint="eastAsia" w:ascii="宋体" w:hAnsi="宋体" w:cs="宋体"/>
                <w:szCs w:val="21"/>
              </w:rPr>
              <w:t>年</w:t>
            </w:r>
            <w:r>
              <w:rPr>
                <w:rFonts w:hint="default" w:ascii="宋体" w:hAnsi="宋体" w:cs="宋体"/>
                <w:szCs w:val="21"/>
                <w:lang w:val="en-US" w:eastAsia="zh-CN"/>
              </w:rPr>
              <w:t>11</w:t>
            </w:r>
            <w:r>
              <w:rPr>
                <w:rFonts w:hint="eastAsia" w:ascii="宋体" w:hAnsi="宋体" w:cs="宋体"/>
                <w:szCs w:val="21"/>
              </w:rPr>
              <w:t>月</w:t>
            </w:r>
            <w:r>
              <w:rPr>
                <w:rFonts w:hint="default" w:ascii="宋体" w:hAnsi="宋体" w:cs="宋体"/>
                <w:szCs w:val="21"/>
                <w:lang w:val="en-US" w:eastAsia="zh-CN"/>
              </w:rPr>
              <w:t>04</w:t>
            </w:r>
            <w:r>
              <w:rPr>
                <w:rFonts w:hint="eastAsia" w:ascii="宋体" w:hAnsi="宋体" w:cs="宋体"/>
                <w:szCs w:val="21"/>
              </w:rPr>
              <w:t>日09:</w:t>
            </w:r>
            <w:r>
              <w:rPr>
                <w:rFonts w:hint="eastAsia" w:ascii="宋体" w:hAnsi="宋体" w:cs="宋体"/>
                <w:szCs w:val="21"/>
                <w:lang w:val="en-US" w:eastAsia="zh-CN"/>
              </w:rPr>
              <w:t>0</w:t>
            </w:r>
            <w:r>
              <w:rPr>
                <w:rFonts w:hint="eastAsia" w:ascii="宋体" w:hAnsi="宋体" w:cs="宋体"/>
                <w:szCs w:val="21"/>
              </w:rPr>
              <w:t>0:00</w:t>
            </w:r>
            <w:r>
              <w:rPr>
                <w:rFonts w:hint="eastAsia" w:ascii="宋体" w:hAnsi="宋体" w:cs="宋体"/>
                <w:b/>
                <w:kern w:val="0"/>
                <w:szCs w:val="21"/>
              </w:rPr>
              <w:t>(北京时间，以开标厅电子时钟为准）</w:t>
            </w:r>
          </w:p>
          <w:p>
            <w:pPr>
              <w:spacing w:line="360" w:lineRule="auto"/>
              <w:jc w:val="left"/>
              <w:rPr>
                <w:rFonts w:ascii="宋体" w:hAnsi="宋体"/>
                <w:szCs w:val="21"/>
              </w:rPr>
            </w:pPr>
            <w:r>
              <w:rPr>
                <w:rFonts w:hint="eastAsia" w:ascii="宋体" w:hAnsi="宋体"/>
                <w:szCs w:val="21"/>
              </w:rPr>
              <w:t>地点：武陟县公共资源交易中心竞争性谈判室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35</w:t>
            </w:r>
          </w:p>
        </w:tc>
        <w:tc>
          <w:tcPr>
            <w:tcW w:w="1900" w:type="dxa"/>
            <w:vAlign w:val="center"/>
          </w:tcPr>
          <w:p>
            <w:pPr>
              <w:spacing w:line="360" w:lineRule="auto"/>
              <w:jc w:val="center"/>
              <w:rPr>
                <w:rFonts w:ascii="宋体" w:hAnsi="宋体"/>
                <w:szCs w:val="21"/>
              </w:rPr>
            </w:pPr>
            <w:r>
              <w:rPr>
                <w:rFonts w:hint="eastAsia" w:ascii="宋体" w:hAnsi="宋体"/>
                <w:szCs w:val="21"/>
              </w:rPr>
              <w:t>磋商会议程序</w:t>
            </w:r>
          </w:p>
        </w:tc>
        <w:tc>
          <w:tcPr>
            <w:tcW w:w="6928" w:type="dxa"/>
            <w:vAlign w:val="center"/>
          </w:tcPr>
          <w:p>
            <w:pPr>
              <w:spacing w:line="360" w:lineRule="auto"/>
              <w:jc w:val="left"/>
              <w:rPr>
                <w:rFonts w:ascii="宋体" w:hAnsi="宋体"/>
                <w:szCs w:val="21"/>
              </w:rPr>
            </w:pPr>
            <w:r>
              <w:rPr>
                <w:rFonts w:hint="eastAsia" w:ascii="宋体" w:hAnsi="宋体"/>
                <w:szCs w:val="21"/>
              </w:rPr>
              <w:t>（1）宣布磋商纪律；</w:t>
            </w:r>
          </w:p>
          <w:p>
            <w:pPr>
              <w:spacing w:line="360" w:lineRule="auto"/>
              <w:jc w:val="left"/>
              <w:rPr>
                <w:rFonts w:ascii="宋体" w:hAnsi="宋体"/>
                <w:szCs w:val="21"/>
              </w:rPr>
            </w:pPr>
            <w:r>
              <w:rPr>
                <w:rFonts w:hint="eastAsia" w:ascii="宋体" w:hAnsi="宋体"/>
                <w:szCs w:val="21"/>
              </w:rPr>
              <w:t>（2）公布在</w:t>
            </w:r>
            <w:r>
              <w:rPr>
                <w:rFonts w:hint="eastAsia" w:ascii="宋体" w:hAnsi="宋体" w:cs="宋体"/>
                <w:color w:val="000000"/>
                <w:szCs w:val="21"/>
              </w:rPr>
              <w:t>响应文件递交</w:t>
            </w:r>
            <w:r>
              <w:rPr>
                <w:rFonts w:hint="eastAsia" w:ascii="宋体" w:hAnsi="宋体"/>
                <w:szCs w:val="21"/>
              </w:rPr>
              <w:t>截止时间前递交响应文件的供应商名称，并点名确认是否派人到场；</w:t>
            </w:r>
          </w:p>
          <w:p>
            <w:pPr>
              <w:spacing w:line="360" w:lineRule="auto"/>
              <w:jc w:val="left"/>
              <w:rPr>
                <w:rFonts w:ascii="宋体" w:hAnsi="宋体"/>
                <w:szCs w:val="21"/>
              </w:rPr>
            </w:pPr>
            <w:r>
              <w:rPr>
                <w:rFonts w:hint="eastAsia" w:ascii="宋体" w:hAnsi="宋体"/>
                <w:szCs w:val="21"/>
              </w:rPr>
              <w:t>（3）宣布采购人、记录人、监督人等有关人员姓名；</w:t>
            </w:r>
          </w:p>
          <w:p>
            <w:pPr>
              <w:spacing w:line="360" w:lineRule="auto"/>
              <w:jc w:val="left"/>
              <w:rPr>
                <w:rFonts w:ascii="宋体" w:hAnsi="宋体"/>
                <w:szCs w:val="21"/>
              </w:rPr>
            </w:pPr>
            <w:r>
              <w:rPr>
                <w:rFonts w:hint="eastAsia" w:ascii="宋体" w:hAnsi="宋体"/>
                <w:szCs w:val="21"/>
              </w:rPr>
              <w:t>（4）供应商检查响应文件的密封情况并签字确认；</w:t>
            </w:r>
          </w:p>
          <w:p>
            <w:pPr>
              <w:spacing w:line="360" w:lineRule="auto"/>
              <w:jc w:val="left"/>
              <w:rPr>
                <w:rFonts w:ascii="宋体" w:hAnsi="宋体"/>
                <w:szCs w:val="21"/>
              </w:rPr>
            </w:pPr>
            <w:r>
              <w:rPr>
                <w:rFonts w:hint="eastAsia" w:ascii="宋体" w:hAnsi="宋体"/>
                <w:szCs w:val="21"/>
              </w:rPr>
              <w:t>（5）磋商会议结束。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hint="default" w:ascii="宋体" w:hAnsi="宋体" w:eastAsia="宋体"/>
                <w:szCs w:val="21"/>
                <w:highlight w:val="yellow"/>
                <w:lang w:val="en-US" w:eastAsia="zh-CN"/>
              </w:rPr>
            </w:pPr>
            <w:r>
              <w:rPr>
                <w:rFonts w:hint="eastAsia" w:ascii="宋体" w:hAnsi="宋体"/>
                <w:szCs w:val="21"/>
                <w:lang w:val="en-US" w:eastAsia="zh-CN"/>
              </w:rPr>
              <w:t>36</w:t>
            </w:r>
          </w:p>
        </w:tc>
        <w:tc>
          <w:tcPr>
            <w:tcW w:w="1900" w:type="dxa"/>
            <w:vAlign w:val="center"/>
          </w:tcPr>
          <w:p>
            <w:pPr>
              <w:spacing w:line="360" w:lineRule="auto"/>
              <w:jc w:val="center"/>
              <w:rPr>
                <w:rFonts w:ascii="宋体" w:hAnsi="宋体"/>
                <w:szCs w:val="21"/>
                <w:highlight w:val="yellow"/>
              </w:rPr>
            </w:pPr>
            <w:r>
              <w:rPr>
                <w:rFonts w:hint="eastAsia" w:ascii="宋体" w:hAnsi="宋体"/>
                <w:szCs w:val="21"/>
              </w:rPr>
              <w:t>磋商小组组成</w:t>
            </w:r>
          </w:p>
        </w:tc>
        <w:tc>
          <w:tcPr>
            <w:tcW w:w="6928" w:type="dxa"/>
            <w:vAlign w:val="center"/>
          </w:tcPr>
          <w:p>
            <w:pPr>
              <w:spacing w:line="360" w:lineRule="auto"/>
              <w:ind w:firstLine="420" w:firstLineChars="200"/>
              <w:jc w:val="left"/>
              <w:rPr>
                <w:rFonts w:ascii="宋体" w:hAnsi="宋体"/>
                <w:szCs w:val="21"/>
                <w:u w:val="single"/>
              </w:rPr>
            </w:pPr>
            <w:r>
              <w:rPr>
                <w:rFonts w:hint="eastAsia" w:ascii="宋体" w:hAnsi="宋体"/>
                <w:szCs w:val="21"/>
              </w:rPr>
              <w:t>磋商小组由采购人代表和评审专家共3人及以上单数组成，其中评审专家人数不得少于磋商小组成员总数的三分之二。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37</w:t>
            </w:r>
          </w:p>
        </w:tc>
        <w:tc>
          <w:tcPr>
            <w:tcW w:w="1900" w:type="dxa"/>
            <w:vAlign w:val="center"/>
          </w:tcPr>
          <w:p>
            <w:pPr>
              <w:jc w:val="center"/>
              <w:rPr>
                <w:rFonts w:ascii="宋体" w:hAnsi="宋体" w:eastAsia="宋体" w:cs="黑体"/>
                <w:kern w:val="2"/>
                <w:sz w:val="21"/>
                <w:szCs w:val="21"/>
                <w:lang w:val="en-US" w:eastAsia="zh-CN" w:bidi="ar-SA"/>
              </w:rPr>
            </w:pPr>
            <w:r>
              <w:rPr>
                <w:rFonts w:hint="eastAsia" w:ascii="宋体" w:hAnsi="宋体"/>
                <w:szCs w:val="21"/>
                <w:lang w:val="en-US" w:eastAsia="zh-CN"/>
              </w:rPr>
              <w:t>履约</w:t>
            </w:r>
            <w:r>
              <w:rPr>
                <w:rFonts w:hint="eastAsia" w:ascii="宋体" w:hAnsi="宋体"/>
                <w:szCs w:val="21"/>
              </w:rPr>
              <w:t>保证金</w:t>
            </w:r>
          </w:p>
        </w:tc>
        <w:tc>
          <w:tcPr>
            <w:tcW w:w="6928" w:type="dxa"/>
            <w:vAlign w:val="center"/>
          </w:tcPr>
          <w:p>
            <w:pPr>
              <w:spacing w:line="440" w:lineRule="exact"/>
              <w:jc w:val="center"/>
              <w:rPr>
                <w:rFonts w:hint="default" w:ascii="Calibri" w:hAnsi="Calibri" w:eastAsia="宋体" w:cs="黑体"/>
                <w:color w:val="FF0000"/>
                <w:kern w:val="2"/>
                <w:sz w:val="21"/>
                <w:szCs w:val="22"/>
                <w:lang w:val="en-US" w:eastAsia="zh-CN" w:bidi="ar-SA"/>
              </w:rPr>
            </w:pPr>
            <w:r>
              <w:rPr>
                <w:rFonts w:hint="eastAsia" w:ascii="宋体" w:hAnsi="宋体" w:eastAsia="宋体" w:cs="宋体"/>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38</w:t>
            </w:r>
          </w:p>
        </w:tc>
        <w:tc>
          <w:tcPr>
            <w:tcW w:w="8828" w:type="dxa"/>
            <w:gridSpan w:val="2"/>
            <w:vAlign w:val="center"/>
          </w:tcPr>
          <w:p>
            <w:pPr>
              <w:spacing w:line="360" w:lineRule="auto"/>
              <w:jc w:val="center"/>
              <w:rPr>
                <w:rFonts w:ascii="宋体" w:hAnsi="宋体"/>
                <w:szCs w:val="21"/>
              </w:rPr>
            </w:pPr>
            <w:r>
              <w:rPr>
                <w:rFonts w:hint="eastAsia" w:hAnsi="宋体" w:cs="宋体"/>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default" w:ascii="宋体" w:hAnsi="宋体" w:eastAsia="宋体"/>
                <w:szCs w:val="21"/>
                <w:lang w:val="en-US" w:eastAsia="zh-CN"/>
              </w:rPr>
            </w:pPr>
            <w:r>
              <w:rPr>
                <w:rFonts w:hint="eastAsia" w:ascii="宋体" w:hAnsi="宋体"/>
                <w:szCs w:val="21"/>
                <w:lang w:val="en-US" w:eastAsia="zh-CN"/>
              </w:rPr>
              <w:t>38.1</w:t>
            </w:r>
          </w:p>
        </w:tc>
        <w:tc>
          <w:tcPr>
            <w:tcW w:w="8828" w:type="dxa"/>
            <w:gridSpan w:val="2"/>
            <w:vAlign w:val="center"/>
          </w:tcPr>
          <w:p>
            <w:pPr>
              <w:spacing w:line="360" w:lineRule="auto"/>
              <w:jc w:val="left"/>
              <w:rPr>
                <w:rFonts w:hint="eastAsia" w:ascii="宋体" w:hAnsi="宋体" w:cs="宋体"/>
                <w:kern w:val="0"/>
                <w:szCs w:val="21"/>
                <w:shd w:val="clear" w:color="auto" w:fill="FFFFFF"/>
              </w:rPr>
            </w:pPr>
            <w:r>
              <w:rPr>
                <w:rFonts w:hint="eastAsia" w:hAnsi="宋体" w:cs="宋体"/>
                <w:szCs w:val="21"/>
              </w:rPr>
              <w:t>所属行业：其他未列明行业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eastAsia" w:ascii="宋体" w:hAnsi="宋体"/>
                <w:szCs w:val="21"/>
              </w:rPr>
            </w:pPr>
            <w:r>
              <w:rPr>
                <w:rFonts w:hint="eastAsia" w:ascii="宋体" w:hAnsi="宋体"/>
                <w:szCs w:val="21"/>
                <w:lang w:val="en-US" w:eastAsia="zh-CN"/>
              </w:rPr>
              <w:t>38.2</w:t>
            </w:r>
          </w:p>
        </w:tc>
        <w:tc>
          <w:tcPr>
            <w:tcW w:w="8828" w:type="dxa"/>
            <w:gridSpan w:val="2"/>
            <w:vAlign w:val="center"/>
          </w:tcPr>
          <w:p>
            <w:pPr>
              <w:spacing w:line="360" w:lineRule="auto"/>
              <w:jc w:val="left"/>
              <w:rPr>
                <w:rFonts w:hint="eastAsia" w:ascii="宋体" w:hAnsi="宋体" w:cs="宋体"/>
                <w:kern w:val="0"/>
                <w:szCs w:val="21"/>
                <w:shd w:val="clear" w:color="auto" w:fill="FFFFFF"/>
              </w:rPr>
            </w:pPr>
            <w:r>
              <w:t>本项目是否专门面向中小企业采购：</w:t>
            </w:r>
            <w:r>
              <w:rPr>
                <w:rFonts w:hint="eastAsia"/>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hint="default" w:ascii="宋体" w:hAnsi="宋体"/>
                <w:szCs w:val="21"/>
                <w:lang w:val="en-US" w:eastAsia="zh-CN"/>
              </w:rPr>
            </w:pPr>
            <w:r>
              <w:rPr>
                <w:rFonts w:hint="eastAsia" w:ascii="宋体" w:hAnsi="宋体"/>
                <w:szCs w:val="21"/>
                <w:lang w:val="en-US" w:eastAsia="zh-CN"/>
              </w:rPr>
              <w:t>38.3</w:t>
            </w:r>
          </w:p>
        </w:tc>
        <w:tc>
          <w:tcPr>
            <w:tcW w:w="8828"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中小企业认定：</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符合中小企业划分标准的个体工商户，在政府采购活动中视同中小企业。</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中小企业划分标准见《关于印发中小企业划型标准规定的通知》（工信部联企业〔2011〕300号）</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供应商须按照磋商文件规定出具《中小企业声明函》，否则不享受相关扶持政策；（原件附响应文件正本中，副本可以为正本的复印件）</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2、根据财库〔2014〕68号《财政部司法部关于政府采购支持监狱企业发展有关问题的通知》，监狱企业视同小微企业。提供由省级以上监狱管理局、戒毒管理局(含新疆生产建设兵团)出具的属于监狱企业的证明文件（响应文件正本中提供复印件加盖供应商公章，副本中可为正本的复印件，原件核查），不再提供《中小企业声明函》, 供应商出具的监狱企业证明文件如有虚假，其中标资格将被取消，并根据相关规定进行处罚。</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宋体" w:hAnsi="宋体" w:cs="宋体"/>
              </w:rPr>
            </w:pPr>
            <w:r>
              <w:rPr>
                <w:rFonts w:hint="eastAsia" w:ascii="宋体" w:hAnsi="宋体" w:cs="宋体"/>
              </w:rPr>
              <w:t>3、根据财库〔2017〕141号《三部门联合发布关于促进残疾人就业政府采购政策的通知》残疾人福利性单位视同小型、微型企业，残疾人福利性单位在参加政府采购活动时提供《残疾人福利性单位声明函》，（原件附响应文件正本中，副本可以为正本的复印件）不再提供《中小企业声明函》，供应商在《残疾人福利性单位声明函》中的承诺如有虚假，其中标资格将被取消，并根据相关规定进行处罚。</w:t>
            </w:r>
          </w:p>
          <w:p>
            <w:pPr>
              <w:keepNext w:val="0"/>
              <w:keepLines w:val="0"/>
              <w:pageBreakBefore w:val="0"/>
              <w:widowControl w:val="0"/>
              <w:kinsoku/>
              <w:wordWrap/>
              <w:overflowPunct/>
              <w:topLinePunct w:val="0"/>
              <w:bidi w:val="0"/>
              <w:snapToGrid/>
              <w:spacing w:line="440" w:lineRule="exact"/>
              <w:jc w:val="left"/>
              <w:textAlignment w:val="auto"/>
            </w:pPr>
            <w:r>
              <w:rPr>
                <w:rFonts w:hint="eastAsia" w:ascii="宋体" w:hAnsi="宋体" w:cs="宋体"/>
              </w:rPr>
              <w:t>4、磋商小组根据供应商提供的《中小企业声明函》认定该供应商是否属于中小企业，监狱企业和残疾人福利性单位视同小型、微型企业。不属于中小企业、监狱企业或残疾人福利性单位的拒绝参与本项目磋商。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lang w:val="en-US" w:eastAsia="zh-CN"/>
              </w:rPr>
              <w:t>38.4</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cs="宋体"/>
                <w:kern w:val="0"/>
                <w:szCs w:val="21"/>
                <w:shd w:val="clear" w:color="auto" w:fill="FFFFFF"/>
              </w:rPr>
              <w:t>本项目代理费按相关规定计取，由成交人支付。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11" w:type="dxa"/>
            <w:vAlign w:val="center"/>
          </w:tcPr>
          <w:p>
            <w:pPr>
              <w:spacing w:line="360" w:lineRule="auto"/>
              <w:jc w:val="center"/>
              <w:rPr>
                <w:rFonts w:ascii="宋体" w:hAnsi="宋体"/>
                <w:szCs w:val="21"/>
              </w:rPr>
            </w:pPr>
            <w:r>
              <w:rPr>
                <w:rFonts w:hint="eastAsia" w:ascii="宋体" w:hAnsi="宋体"/>
                <w:szCs w:val="21"/>
                <w:lang w:val="en-US" w:eastAsia="zh-CN"/>
              </w:rPr>
              <w:t>38.5</w:t>
            </w:r>
          </w:p>
        </w:tc>
        <w:tc>
          <w:tcPr>
            <w:tcW w:w="8828" w:type="dxa"/>
            <w:gridSpan w:val="2"/>
            <w:vAlign w:val="center"/>
          </w:tcPr>
          <w:p>
            <w:pPr>
              <w:spacing w:line="360" w:lineRule="auto"/>
              <w:ind w:firstLine="420" w:firstLineChars="200"/>
              <w:jc w:val="left"/>
              <w:rPr>
                <w:rFonts w:ascii="宋体" w:hAnsi="宋体" w:cs="宋体"/>
                <w:kern w:val="0"/>
                <w:szCs w:val="21"/>
                <w:shd w:val="clear" w:color="auto" w:fill="FFFFFF"/>
              </w:rPr>
            </w:pPr>
            <w:r>
              <w:rPr>
                <w:rFonts w:hint="eastAsia" w:ascii="宋体" w:hAnsi="宋体" w:cs="宋体"/>
                <w:kern w:val="0"/>
                <w:szCs w:val="21"/>
              </w:rPr>
              <w:t>供应商在磋商现场的一切签字必须由法定代表人或其委托的委托代理人持身份证签署，恶意不签署或者换人签署者按弃标处理。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lang w:val="en-US" w:eastAsia="zh-CN"/>
              </w:rPr>
              <w:t>38.6</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本项目设有最高磋商限价（磋商控制价）</w:t>
            </w:r>
          </w:p>
          <w:p>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人民币：</w:t>
            </w:r>
            <w:r>
              <w:rPr>
                <w:rFonts w:hint="eastAsia" w:ascii="宋体" w:hAnsi="宋体"/>
                <w:color w:val="auto"/>
                <w:szCs w:val="21"/>
                <w:highlight w:val="none"/>
                <w:lang w:val="en-US" w:eastAsia="zh-CN"/>
              </w:rPr>
              <w:t>叁拾陆万零捌佰元整</w:t>
            </w:r>
            <w:r>
              <w:rPr>
                <w:rFonts w:hint="eastAsia" w:ascii="宋体" w:hAnsi="宋体"/>
                <w:color w:val="auto"/>
                <w:szCs w:val="21"/>
                <w:highlight w:val="none"/>
              </w:rPr>
              <w:t>（¥</w:t>
            </w:r>
            <w:r>
              <w:rPr>
                <w:rFonts w:hint="eastAsia" w:ascii="宋体" w:hAnsi="宋体"/>
                <w:color w:val="auto"/>
                <w:szCs w:val="21"/>
                <w:highlight w:val="none"/>
                <w:lang w:val="en-US" w:eastAsia="zh-CN"/>
              </w:rPr>
              <w:t xml:space="preserve"> 360800.00</w:t>
            </w:r>
            <w:r>
              <w:rPr>
                <w:rFonts w:hint="eastAsia" w:ascii="宋体" w:hAnsi="宋体"/>
                <w:color w:val="auto"/>
                <w:szCs w:val="21"/>
                <w:highlight w:val="none"/>
              </w:rPr>
              <w:t>元）</w:t>
            </w:r>
          </w:p>
          <w:p>
            <w:pPr>
              <w:spacing w:line="360" w:lineRule="auto"/>
              <w:ind w:firstLine="420" w:firstLineChars="200"/>
              <w:jc w:val="left"/>
              <w:rPr>
                <w:rFonts w:ascii="宋体" w:hAnsi="宋体"/>
                <w:szCs w:val="21"/>
              </w:rPr>
            </w:pPr>
            <w:r>
              <w:rPr>
                <w:rFonts w:hint="eastAsia" w:ascii="宋体" w:hAnsi="宋体"/>
                <w:szCs w:val="21"/>
              </w:rPr>
              <w:t>注：供应商报价高于最高磋商限价（磋商控制价）的将作废标处理，不再参与评审阶段的评审。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lang w:val="en-US" w:eastAsia="zh-CN"/>
              </w:rPr>
              <w:t>38.7</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评审时需提交的证明材料原件，装入一个档案袋内，且列出核查清单（见附件1），核查清单应附在原件档案袋封面上，递交响应文件的同时将原件交予现场工作人员，供磋商小组审核，评审结束后退还给各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lang w:val="en-US" w:eastAsia="zh-CN"/>
              </w:rPr>
              <w:t>38.8</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rPr>
              <w:t>此磋商文件解释权归采购人或其委托的代理机构，未尽事宜按国家相关法律法规执行。</w:t>
            </w:r>
          </w:p>
          <w:p>
            <w:pPr>
              <w:spacing w:line="360" w:lineRule="auto"/>
              <w:ind w:firstLine="420" w:firstLineChars="200"/>
              <w:jc w:val="left"/>
              <w:rPr>
                <w:rFonts w:ascii="宋体" w:hAnsi="宋体"/>
                <w:szCs w:val="21"/>
              </w:rPr>
            </w:pPr>
            <w:r>
              <w:rPr>
                <w:rFonts w:hint="eastAsia" w:ascii="宋体" w:hAnsi="宋体"/>
                <w:szCs w:val="21"/>
              </w:rPr>
              <w:t>1.供应商在磋商文件答疑或修正前未提出的问题，磋商现场由采购人或其委托的代理机构解释，供应商或其他人不得有异议；采购人或其委托的代理机构也可以授权磋商小组对异议进行表决，以磋商小组少数服从多数的原则作为对异议的最终解释；</w:t>
            </w:r>
          </w:p>
          <w:p>
            <w:pPr>
              <w:spacing w:line="360" w:lineRule="auto"/>
              <w:ind w:firstLine="420" w:firstLineChars="200"/>
              <w:jc w:val="left"/>
              <w:rPr>
                <w:rFonts w:ascii="宋体" w:hAnsi="宋体"/>
                <w:szCs w:val="21"/>
              </w:rPr>
            </w:pPr>
            <w:r>
              <w:rPr>
                <w:rFonts w:hint="eastAsia" w:ascii="宋体" w:hAnsi="宋体"/>
                <w:szCs w:val="21"/>
              </w:rPr>
              <w:t>2.在磋商过程中，磋商小组存在争议时，可以少数服从多数的原则解决争议；</w:t>
            </w:r>
          </w:p>
          <w:p>
            <w:pPr>
              <w:spacing w:line="360" w:lineRule="auto"/>
              <w:ind w:firstLine="420" w:firstLineChars="200"/>
              <w:jc w:val="left"/>
              <w:rPr>
                <w:rFonts w:ascii="宋体" w:hAnsi="宋体"/>
                <w:szCs w:val="21"/>
              </w:rPr>
            </w:pPr>
            <w:r>
              <w:rPr>
                <w:rFonts w:hint="eastAsia" w:ascii="宋体" w:hAnsi="宋体"/>
                <w:szCs w:val="21"/>
              </w:rPr>
              <w:t>3.在磋商过程中，采购人或其委托的代理机构认为磋商小组对磋商文件存在误解时，可对磋商文件做出解释，并承担相应责任，磋商小组应当依据该解释评审；磋商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11" w:type="dxa"/>
            <w:vAlign w:val="center"/>
          </w:tcPr>
          <w:p>
            <w:pPr>
              <w:spacing w:line="360" w:lineRule="auto"/>
              <w:jc w:val="center"/>
              <w:rPr>
                <w:rFonts w:ascii="宋体" w:hAnsi="宋体"/>
                <w:szCs w:val="21"/>
              </w:rPr>
            </w:pPr>
            <w:r>
              <w:rPr>
                <w:rFonts w:hint="eastAsia" w:ascii="宋体" w:hAnsi="宋体"/>
                <w:szCs w:val="21"/>
                <w:lang w:val="en-US" w:eastAsia="zh-CN"/>
              </w:rPr>
              <w:t>38.9</w:t>
            </w:r>
          </w:p>
        </w:tc>
        <w:tc>
          <w:tcPr>
            <w:tcW w:w="8828" w:type="dxa"/>
            <w:gridSpan w:val="2"/>
            <w:vAlign w:val="center"/>
          </w:tcPr>
          <w:p>
            <w:pPr>
              <w:spacing w:line="360" w:lineRule="auto"/>
              <w:ind w:firstLine="420" w:firstLineChars="200"/>
              <w:jc w:val="left"/>
              <w:rPr>
                <w:rFonts w:ascii="宋体" w:hAnsi="宋体"/>
                <w:szCs w:val="21"/>
              </w:rPr>
            </w:pPr>
            <w:r>
              <w:rPr>
                <w:rFonts w:hint="eastAsia" w:ascii="宋体" w:hAnsi="宋体"/>
                <w:szCs w:val="21"/>
                <w:lang w:eastAsia="zh-CN"/>
              </w:rPr>
              <w:t>本次采购对未成交人的设计方案不予补偿</w:t>
            </w:r>
            <w:r>
              <w:rPr>
                <w:rFonts w:hint="eastAsia" w:ascii="宋体" w:hAnsi="宋体"/>
                <w:szCs w:val="21"/>
              </w:rPr>
              <w:t>。</w:t>
            </w:r>
          </w:p>
        </w:tc>
      </w:tr>
    </w:tbl>
    <w:p>
      <w:pPr>
        <w:jc w:val="left"/>
        <w:rPr>
          <w:szCs w:val="21"/>
        </w:rPr>
      </w:pPr>
    </w:p>
    <w:p>
      <w:pPr>
        <w:ind w:firstLine="420" w:firstLineChars="200"/>
        <w:rPr>
          <w:szCs w:val="21"/>
        </w:rPr>
      </w:pPr>
      <w:r>
        <w:rPr>
          <w:rFonts w:hint="eastAsia"/>
          <w:szCs w:val="21"/>
        </w:rPr>
        <w:t>注：本项目磋商文件中内容与供应商须知前附表中内容不一致时，以供应商须知前附表内容为准。</w:t>
      </w:r>
    </w:p>
    <w:p>
      <w:pPr>
        <w:ind w:firstLine="420" w:firstLineChars="200"/>
        <w:rPr>
          <w:szCs w:val="21"/>
        </w:rPr>
      </w:pPr>
      <w:r>
        <w:rPr>
          <w:rFonts w:hint="eastAsia"/>
          <w:szCs w:val="21"/>
        </w:rPr>
        <w:br w:type="page"/>
      </w:r>
    </w:p>
    <w:p>
      <w:pPr>
        <w:pStyle w:val="18"/>
      </w:pPr>
    </w:p>
    <w:p>
      <w:pPr>
        <w:pStyle w:val="2"/>
        <w:rPr>
          <w:sz w:val="21"/>
          <w:szCs w:val="21"/>
        </w:rPr>
      </w:pPr>
      <w:r>
        <w:rPr>
          <w:rFonts w:hint="eastAsia"/>
          <w:sz w:val="21"/>
          <w:szCs w:val="21"/>
        </w:rPr>
        <w:t>附件1</w:t>
      </w:r>
    </w:p>
    <w:p>
      <w:pPr>
        <w:jc w:val="center"/>
        <w:rPr>
          <w:szCs w:val="21"/>
        </w:rPr>
      </w:pPr>
      <w:r>
        <w:rPr>
          <w:rFonts w:hint="eastAsia"/>
          <w:szCs w:val="21"/>
        </w:rPr>
        <w:t>核查清单（格式）</w:t>
      </w:r>
    </w:p>
    <w:tbl>
      <w:tblPr>
        <w:tblStyle w:val="44"/>
        <w:tblW w:w="96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8"/>
        <w:gridCol w:w="3822"/>
        <w:gridCol w:w="2416"/>
        <w:gridCol w:w="2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r>
              <w:rPr>
                <w:rFonts w:hint="eastAsia"/>
                <w:szCs w:val="21"/>
              </w:rPr>
              <w:t>序号</w:t>
            </w:r>
          </w:p>
        </w:tc>
        <w:tc>
          <w:tcPr>
            <w:tcW w:w="3822" w:type="dxa"/>
          </w:tcPr>
          <w:p>
            <w:pPr>
              <w:jc w:val="center"/>
              <w:rPr>
                <w:szCs w:val="21"/>
              </w:rPr>
            </w:pPr>
            <w:r>
              <w:rPr>
                <w:rFonts w:hint="eastAsia"/>
                <w:szCs w:val="21"/>
              </w:rPr>
              <w:t>名称</w:t>
            </w:r>
          </w:p>
        </w:tc>
        <w:tc>
          <w:tcPr>
            <w:tcW w:w="2416" w:type="dxa"/>
          </w:tcPr>
          <w:p>
            <w:pPr>
              <w:jc w:val="center"/>
              <w:rPr>
                <w:szCs w:val="21"/>
              </w:rPr>
            </w:pPr>
            <w:r>
              <w:rPr>
                <w:rFonts w:hint="eastAsia"/>
                <w:szCs w:val="21"/>
              </w:rPr>
              <w:t>原件份数</w:t>
            </w:r>
          </w:p>
        </w:tc>
        <w:tc>
          <w:tcPr>
            <w:tcW w:w="2416" w:type="dxa"/>
          </w:tcPr>
          <w:p>
            <w:pPr>
              <w:jc w:val="center"/>
              <w:rPr>
                <w:szCs w:val="21"/>
              </w:rPr>
            </w:pPr>
            <w:r>
              <w:rPr>
                <w:rFonts w:hint="eastAsia"/>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8" w:type="dxa"/>
          </w:tcPr>
          <w:p>
            <w:pPr>
              <w:jc w:val="center"/>
              <w:rPr>
                <w:szCs w:val="21"/>
              </w:rPr>
            </w:pPr>
          </w:p>
        </w:tc>
        <w:tc>
          <w:tcPr>
            <w:tcW w:w="3822" w:type="dxa"/>
          </w:tcPr>
          <w:p>
            <w:pPr>
              <w:jc w:val="center"/>
              <w:rPr>
                <w:szCs w:val="21"/>
              </w:rPr>
            </w:pPr>
          </w:p>
        </w:tc>
        <w:tc>
          <w:tcPr>
            <w:tcW w:w="2416" w:type="dxa"/>
          </w:tcPr>
          <w:p>
            <w:pPr>
              <w:jc w:val="center"/>
              <w:rPr>
                <w:szCs w:val="21"/>
              </w:rPr>
            </w:pPr>
          </w:p>
        </w:tc>
        <w:tc>
          <w:tcPr>
            <w:tcW w:w="2416" w:type="dxa"/>
          </w:tcPr>
          <w:p>
            <w:pPr>
              <w:jc w:val="center"/>
              <w:rPr>
                <w:szCs w:val="21"/>
              </w:rPr>
            </w:pPr>
          </w:p>
        </w:tc>
      </w:tr>
    </w:tbl>
    <w:p>
      <w:pPr>
        <w:spacing w:line="600" w:lineRule="exact"/>
        <w:rPr>
          <w:szCs w:val="21"/>
          <w:u w:val="single"/>
        </w:rPr>
      </w:pPr>
      <w:r>
        <w:rPr>
          <w:rFonts w:hint="eastAsia"/>
          <w:szCs w:val="21"/>
        </w:rPr>
        <w:t>供应商名称：</w:t>
      </w:r>
      <w:r>
        <w:rPr>
          <w:rFonts w:hint="eastAsia"/>
          <w:szCs w:val="21"/>
          <w:u w:val="single"/>
        </w:rPr>
        <w:t xml:space="preserve">     （公章）</w:t>
      </w:r>
    </w:p>
    <w:p>
      <w:pPr>
        <w:spacing w:line="600" w:lineRule="exact"/>
        <w:rPr>
          <w:szCs w:val="21"/>
          <w:u w:val="single"/>
        </w:rPr>
      </w:pPr>
      <w:r>
        <w:rPr>
          <w:rFonts w:hint="eastAsia"/>
          <w:szCs w:val="21"/>
        </w:rPr>
        <w:t>法定代表人或其委托代理人：</w:t>
      </w:r>
      <w:r>
        <w:rPr>
          <w:rFonts w:hint="eastAsia"/>
          <w:szCs w:val="21"/>
          <w:u w:val="single"/>
        </w:rPr>
        <w:t xml:space="preserve">    （签字或盖章）</w:t>
      </w:r>
    </w:p>
    <w:p>
      <w:pPr>
        <w:spacing w:line="600" w:lineRule="exact"/>
        <w:rPr>
          <w:szCs w:val="21"/>
        </w:rPr>
      </w:pPr>
      <w:r>
        <w:rPr>
          <w:rFonts w:hint="eastAsia"/>
          <w:szCs w:val="21"/>
        </w:rPr>
        <w:t>委托代理人联系电话：</w:t>
      </w:r>
      <w:r>
        <w:rPr>
          <w:szCs w:val="21"/>
          <w:u w:val="single"/>
        </w:rPr>
        <w:br w:type="textWrapping"/>
      </w:r>
      <w:r>
        <w:rPr>
          <w:rFonts w:hint="eastAsia"/>
          <w:szCs w:val="21"/>
        </w:rPr>
        <w:t>日期：</w:t>
      </w:r>
    </w:p>
    <w:p>
      <w:pPr>
        <w:spacing w:line="360" w:lineRule="auto"/>
        <w:ind w:firstLine="420" w:firstLineChars="200"/>
        <w:jc w:val="left"/>
        <w:rPr>
          <w:rFonts w:ascii="宋体" w:hAnsi="宋体"/>
          <w:szCs w:val="21"/>
        </w:rPr>
      </w:pPr>
      <w:r>
        <w:rPr>
          <w:rFonts w:hint="eastAsia" w:ascii="宋体" w:hAnsi="宋体"/>
          <w:szCs w:val="21"/>
        </w:rPr>
        <w:t>注：1、本清单用于核查参与磋商的供应商提交的响应文件中各项资料的真实性、可靠性；凡磋商文件中要求提供原件的材料均应列入该清单，本清单只列提供原件的材料，如磋商供应商在递交响应文件时未能提供某项材料的原件，则需要注明未提供；</w:t>
      </w:r>
    </w:p>
    <w:p>
      <w:pPr>
        <w:spacing w:line="360" w:lineRule="auto"/>
        <w:ind w:firstLine="420" w:firstLineChars="200"/>
        <w:jc w:val="left"/>
        <w:rPr>
          <w:rFonts w:ascii="宋体" w:hAnsi="宋体"/>
          <w:szCs w:val="21"/>
        </w:rPr>
      </w:pPr>
      <w:r>
        <w:rPr>
          <w:rFonts w:hint="eastAsia" w:ascii="宋体" w:hAnsi="宋体"/>
          <w:szCs w:val="21"/>
        </w:rPr>
        <w:t>2、供应商应提供磋商文件中所有需要审查的资料原件供磋商小组审验；</w:t>
      </w:r>
    </w:p>
    <w:p>
      <w:pPr>
        <w:spacing w:line="360" w:lineRule="auto"/>
        <w:ind w:firstLine="420" w:firstLineChars="200"/>
        <w:jc w:val="left"/>
        <w:rPr>
          <w:rFonts w:ascii="宋体" w:hAnsi="宋体"/>
          <w:szCs w:val="21"/>
        </w:rPr>
      </w:pPr>
      <w:r>
        <w:rPr>
          <w:rFonts w:hint="eastAsia" w:ascii="宋体" w:hAnsi="宋体"/>
          <w:szCs w:val="21"/>
        </w:rPr>
        <w:t>3、参与磋商供应商在提交响应文件时，不得将本清单密封到响应文件中；</w:t>
      </w:r>
    </w:p>
    <w:p>
      <w:pPr>
        <w:spacing w:line="360" w:lineRule="auto"/>
        <w:ind w:firstLine="420" w:firstLineChars="200"/>
        <w:jc w:val="left"/>
        <w:rPr>
          <w:rFonts w:ascii="宋体" w:hAnsi="宋体"/>
          <w:szCs w:val="21"/>
        </w:rPr>
      </w:pPr>
      <w:r>
        <w:rPr>
          <w:rFonts w:hint="eastAsia" w:ascii="宋体" w:hAnsi="宋体"/>
          <w:szCs w:val="21"/>
        </w:rPr>
        <w:t>4、本表仅为格式示例，不具约束性，供应商可以根据需要对此表时行填充扩展。</w:t>
      </w:r>
    </w:p>
    <w:p>
      <w:pPr>
        <w:rPr>
          <w:rFonts w:ascii="宋体" w:hAnsi="宋体"/>
          <w:szCs w:val="21"/>
        </w:rPr>
      </w:pPr>
      <w:r>
        <w:rPr>
          <w:rFonts w:hint="eastAsia" w:ascii="宋体" w:hAnsi="宋体"/>
          <w:szCs w:val="21"/>
        </w:rPr>
        <w:br w:type="page"/>
      </w:r>
    </w:p>
    <w:bookmarkEnd w:id="10"/>
    <w:p>
      <w:pPr>
        <w:widowControl/>
        <w:spacing w:line="360" w:lineRule="auto"/>
        <w:jc w:val="center"/>
        <w:outlineLvl w:val="2"/>
        <w:rPr>
          <w:rFonts w:ascii="宋体" w:hAnsi="宋体" w:cs="宋体"/>
          <w:b/>
          <w:bCs/>
          <w:kern w:val="0"/>
          <w:sz w:val="24"/>
          <w:szCs w:val="24"/>
        </w:rPr>
      </w:pPr>
      <w:bookmarkStart w:id="11" w:name="_Toc20098"/>
      <w:bookmarkStart w:id="12" w:name="_Toc49166039"/>
      <w:bookmarkStart w:id="13" w:name="_Toc48809193"/>
      <w:bookmarkStart w:id="14" w:name="_Toc48808911"/>
      <w:bookmarkStart w:id="15" w:name="_Toc421695640"/>
      <w:bookmarkStart w:id="16" w:name="_Toc420513686"/>
      <w:bookmarkStart w:id="17" w:name="_Toc420513734"/>
      <w:bookmarkStart w:id="18" w:name="_Toc420513707"/>
      <w:bookmarkStart w:id="19" w:name="_Toc373230030"/>
      <w:bookmarkStart w:id="20" w:name="_Toc374512417"/>
      <w:r>
        <w:rPr>
          <w:rFonts w:hint="eastAsia" w:ascii="宋体" w:hAnsi="宋体" w:cs="宋体"/>
          <w:b/>
          <w:bCs/>
          <w:kern w:val="0"/>
          <w:sz w:val="24"/>
          <w:szCs w:val="24"/>
        </w:rPr>
        <w:t>一、总 则</w:t>
      </w:r>
      <w:bookmarkEnd w:id="11"/>
      <w:bookmarkEnd w:id="12"/>
      <w:bookmarkEnd w:id="13"/>
      <w:bookmarkEnd w:id="14"/>
    </w:p>
    <w:p>
      <w:pPr>
        <w:numPr>
          <w:ilvl w:val="0"/>
          <w:numId w:val="3"/>
        </w:numPr>
        <w:spacing w:line="500" w:lineRule="exact"/>
        <w:rPr>
          <w:rFonts w:ascii="宋体" w:hAnsi="宋体" w:cs="宋体"/>
          <w:b/>
          <w:szCs w:val="21"/>
        </w:rPr>
      </w:pPr>
      <w:r>
        <w:rPr>
          <w:rFonts w:hint="eastAsia" w:ascii="宋体" w:hAnsi="宋体" w:cs="宋体"/>
          <w:b/>
          <w:szCs w:val="21"/>
        </w:rPr>
        <w:t>适用范围</w:t>
      </w:r>
    </w:p>
    <w:p>
      <w:pPr>
        <w:spacing w:line="500" w:lineRule="exact"/>
        <w:ind w:firstLine="420" w:firstLineChars="200"/>
        <w:rPr>
          <w:rFonts w:ascii="宋体" w:hAnsi="宋体" w:cs="宋体"/>
          <w:szCs w:val="21"/>
        </w:rPr>
      </w:pPr>
      <w:r>
        <w:rPr>
          <w:rFonts w:hint="eastAsia" w:ascii="宋体" w:hAnsi="宋体" w:cs="宋体"/>
          <w:szCs w:val="21"/>
        </w:rPr>
        <w:t>本磋商文件仅适用于本次竞争性磋商活动所述的服务。</w:t>
      </w:r>
    </w:p>
    <w:p>
      <w:pPr>
        <w:numPr>
          <w:ilvl w:val="0"/>
          <w:numId w:val="3"/>
        </w:numPr>
        <w:spacing w:line="500" w:lineRule="exact"/>
        <w:rPr>
          <w:rFonts w:ascii="宋体" w:hAnsi="宋体" w:cs="宋体"/>
          <w:b/>
          <w:szCs w:val="21"/>
        </w:rPr>
      </w:pPr>
      <w:r>
        <w:rPr>
          <w:rFonts w:hint="eastAsia" w:ascii="宋体" w:hAnsi="宋体" w:cs="宋体"/>
          <w:b/>
          <w:szCs w:val="21"/>
        </w:rPr>
        <w:t>定义</w:t>
      </w:r>
    </w:p>
    <w:p>
      <w:pPr>
        <w:numPr>
          <w:ilvl w:val="1"/>
          <w:numId w:val="3"/>
        </w:numPr>
        <w:spacing w:line="500" w:lineRule="exact"/>
        <w:rPr>
          <w:rFonts w:ascii="宋体" w:hAnsi="宋体" w:cs="宋体"/>
          <w:szCs w:val="21"/>
        </w:rPr>
      </w:pPr>
      <w:r>
        <w:rPr>
          <w:rFonts w:hint="eastAsia" w:ascii="宋体" w:hAnsi="宋体" w:cs="宋体"/>
          <w:szCs w:val="21"/>
        </w:rPr>
        <w:t>采购人：见供应商须知前附表；</w:t>
      </w:r>
    </w:p>
    <w:p>
      <w:pPr>
        <w:numPr>
          <w:ilvl w:val="1"/>
          <w:numId w:val="3"/>
        </w:numPr>
        <w:spacing w:line="500" w:lineRule="exact"/>
        <w:rPr>
          <w:rFonts w:ascii="宋体" w:hAnsi="宋体" w:cs="宋体"/>
          <w:szCs w:val="21"/>
        </w:rPr>
      </w:pPr>
      <w:r>
        <w:rPr>
          <w:rFonts w:hint="eastAsia" w:ascii="宋体" w:hAnsi="宋体" w:cs="宋体"/>
          <w:szCs w:val="21"/>
        </w:rPr>
        <w:t>采购代理机构：见供应商须知前附表；</w:t>
      </w:r>
    </w:p>
    <w:p>
      <w:pPr>
        <w:numPr>
          <w:ilvl w:val="1"/>
          <w:numId w:val="3"/>
        </w:numPr>
        <w:spacing w:line="500" w:lineRule="exact"/>
        <w:rPr>
          <w:rFonts w:ascii="宋体" w:hAnsi="宋体" w:cs="宋体"/>
          <w:szCs w:val="21"/>
        </w:rPr>
      </w:pPr>
      <w:r>
        <w:rPr>
          <w:rFonts w:hint="eastAsia" w:ascii="宋体" w:hAnsi="宋体" w:cs="宋体"/>
          <w:szCs w:val="21"/>
        </w:rPr>
        <w:t>合格供应商：</w:t>
      </w:r>
    </w:p>
    <w:p>
      <w:pPr>
        <w:spacing w:line="500" w:lineRule="exact"/>
        <w:ind w:firstLine="210" w:firstLineChars="100"/>
        <w:rPr>
          <w:rFonts w:ascii="宋体" w:hAnsi="宋体" w:cs="宋体"/>
          <w:bCs/>
          <w:szCs w:val="21"/>
        </w:rPr>
      </w:pPr>
      <w:r>
        <w:rPr>
          <w:rFonts w:hint="eastAsia" w:ascii="宋体" w:hAnsi="宋体" w:cs="宋体"/>
          <w:szCs w:val="21"/>
        </w:rPr>
        <w:t>2.3.1</w:t>
      </w:r>
      <w:r>
        <w:rPr>
          <w:rFonts w:hint="eastAsia" w:ascii="宋体" w:hAnsi="宋体" w:cs="宋体"/>
          <w:bCs/>
          <w:szCs w:val="21"/>
        </w:rPr>
        <w:t>符合《中华人民共和国政府采购法》第二十二条规定的条件。</w:t>
      </w:r>
    </w:p>
    <w:p>
      <w:pPr>
        <w:spacing w:line="500" w:lineRule="exact"/>
        <w:ind w:firstLine="210" w:firstLineChars="100"/>
        <w:rPr>
          <w:rFonts w:ascii="宋体" w:hAnsi="宋体" w:cs="宋体"/>
          <w:bCs/>
          <w:szCs w:val="21"/>
        </w:rPr>
      </w:pPr>
      <w:r>
        <w:rPr>
          <w:rFonts w:hint="eastAsia" w:ascii="宋体" w:hAnsi="宋体" w:cs="宋体"/>
          <w:szCs w:val="21"/>
        </w:rPr>
        <w:t>2.3.2</w:t>
      </w:r>
      <w:r>
        <w:rPr>
          <w:rFonts w:hint="eastAsia" w:ascii="宋体" w:hAnsi="宋体" w:cs="宋体"/>
          <w:bCs/>
          <w:szCs w:val="21"/>
        </w:rPr>
        <w:t>符合本竞争性磋商文件规定的资格要求及项目要求的其它条件，并按照要求提供相关证明材料。</w:t>
      </w:r>
    </w:p>
    <w:p>
      <w:pPr>
        <w:spacing w:line="500" w:lineRule="exact"/>
        <w:ind w:firstLine="210" w:firstLineChars="100"/>
        <w:rPr>
          <w:rFonts w:ascii="宋体" w:hAnsi="宋体" w:cs="宋体"/>
          <w:bCs/>
          <w:szCs w:val="21"/>
        </w:rPr>
      </w:pPr>
      <w:r>
        <w:rPr>
          <w:rFonts w:hint="eastAsia" w:ascii="宋体" w:hAnsi="宋体" w:cs="宋体"/>
          <w:szCs w:val="21"/>
        </w:rPr>
        <w:t>2.3.3</w:t>
      </w:r>
      <w:r>
        <w:rPr>
          <w:rFonts w:hint="eastAsia" w:ascii="宋体" w:hAnsi="宋体" w:cs="宋体"/>
          <w:bCs/>
          <w:szCs w:val="21"/>
        </w:rPr>
        <w:t>供应商应遵守国家法律、法规和有关政府采购的规定。</w:t>
      </w:r>
    </w:p>
    <w:p>
      <w:pPr>
        <w:pStyle w:val="23"/>
        <w:spacing w:line="360" w:lineRule="auto"/>
        <w:ind w:firstLine="210" w:firstLineChars="100"/>
        <w:rPr>
          <w:rFonts w:hAnsi="宋体" w:eastAsia="宋体" w:cs="宋体"/>
          <w:szCs w:val="21"/>
        </w:rPr>
      </w:pPr>
      <w:r>
        <w:rPr>
          <w:rFonts w:hint="eastAsia" w:hAnsi="宋体" w:eastAsia="宋体" w:cs="宋体"/>
          <w:bCs/>
          <w:szCs w:val="21"/>
        </w:rPr>
        <w:t>2.4.供应商</w:t>
      </w:r>
      <w:r>
        <w:rPr>
          <w:rFonts w:hint="eastAsia" w:hAnsi="宋体" w:eastAsia="宋体" w:cs="宋体"/>
          <w:szCs w:val="21"/>
        </w:rPr>
        <w:t>不得存在下列情形之一：</w:t>
      </w:r>
    </w:p>
    <w:p>
      <w:pPr>
        <w:pStyle w:val="23"/>
        <w:spacing w:line="360" w:lineRule="auto"/>
        <w:ind w:firstLine="420" w:firstLineChars="200"/>
        <w:rPr>
          <w:rFonts w:hAnsi="宋体" w:eastAsia="宋体" w:cs="宋体"/>
          <w:bCs/>
          <w:szCs w:val="21"/>
        </w:rPr>
      </w:pPr>
      <w:r>
        <w:rPr>
          <w:rFonts w:hint="eastAsia" w:hAnsi="宋体" w:eastAsia="宋体" w:cs="宋体"/>
          <w:bCs/>
          <w:szCs w:val="21"/>
        </w:rPr>
        <w:t>（1）为采购人不具有独立法人资格的附属机构（单位）；</w:t>
      </w:r>
    </w:p>
    <w:p>
      <w:pPr>
        <w:spacing w:line="360" w:lineRule="auto"/>
        <w:ind w:firstLine="420" w:firstLineChars="200"/>
        <w:rPr>
          <w:rFonts w:ascii="宋体" w:hAnsi="宋体" w:cs="宋体"/>
          <w:bCs/>
          <w:szCs w:val="21"/>
        </w:rPr>
      </w:pPr>
      <w:r>
        <w:rPr>
          <w:rFonts w:hint="eastAsia" w:ascii="宋体" w:hAnsi="宋体" w:cs="宋体"/>
          <w:bCs/>
          <w:szCs w:val="21"/>
        </w:rPr>
        <w:t>（2）为本项目前期准备提供设计或咨询服务的，但设计施工总承包的除外；</w:t>
      </w:r>
    </w:p>
    <w:p>
      <w:pPr>
        <w:spacing w:line="360" w:lineRule="auto"/>
        <w:ind w:firstLine="420" w:firstLineChars="200"/>
        <w:rPr>
          <w:rFonts w:ascii="宋体" w:hAnsi="宋体" w:cs="宋体"/>
          <w:bCs/>
          <w:szCs w:val="21"/>
        </w:rPr>
      </w:pPr>
      <w:r>
        <w:rPr>
          <w:rFonts w:hint="eastAsia" w:ascii="宋体" w:hAnsi="宋体" w:cs="宋体"/>
          <w:bCs/>
          <w:szCs w:val="21"/>
        </w:rPr>
        <w:t>（3）为本项目的监理人；</w:t>
      </w:r>
    </w:p>
    <w:p>
      <w:pPr>
        <w:spacing w:line="360" w:lineRule="auto"/>
        <w:ind w:firstLine="420" w:firstLineChars="200"/>
        <w:rPr>
          <w:rFonts w:ascii="宋体" w:hAnsi="宋体" w:cs="宋体"/>
          <w:bCs/>
          <w:szCs w:val="21"/>
        </w:rPr>
      </w:pPr>
      <w:r>
        <w:rPr>
          <w:rFonts w:hint="eastAsia" w:ascii="宋体" w:hAnsi="宋体" w:cs="宋体"/>
          <w:bCs/>
          <w:szCs w:val="21"/>
        </w:rPr>
        <w:t>（4）为本项目的代建人；</w:t>
      </w:r>
    </w:p>
    <w:p>
      <w:pPr>
        <w:spacing w:line="360" w:lineRule="auto"/>
        <w:ind w:firstLine="420" w:firstLineChars="200"/>
        <w:rPr>
          <w:rFonts w:ascii="宋体" w:hAnsi="宋体" w:cs="宋体"/>
          <w:bCs/>
          <w:szCs w:val="21"/>
        </w:rPr>
      </w:pPr>
      <w:r>
        <w:rPr>
          <w:rFonts w:hint="eastAsia" w:ascii="宋体" w:hAnsi="宋体" w:cs="宋体"/>
          <w:bCs/>
          <w:szCs w:val="21"/>
        </w:rPr>
        <w:t>（5）为本项目提供采购代理服务的；</w:t>
      </w:r>
    </w:p>
    <w:p>
      <w:pPr>
        <w:spacing w:line="360" w:lineRule="auto"/>
        <w:ind w:firstLine="420" w:firstLineChars="200"/>
        <w:rPr>
          <w:rFonts w:ascii="宋体" w:hAnsi="宋体" w:cs="宋体"/>
          <w:bCs/>
          <w:szCs w:val="21"/>
        </w:rPr>
      </w:pPr>
      <w:r>
        <w:rPr>
          <w:rFonts w:hint="eastAsia" w:ascii="宋体" w:hAnsi="宋体" w:cs="宋体"/>
          <w:bCs/>
          <w:szCs w:val="21"/>
        </w:rPr>
        <w:t>（6）与本项目的监理人或代建人或采购代理机构同为一个法定代表人的；</w:t>
      </w:r>
    </w:p>
    <w:p>
      <w:pPr>
        <w:spacing w:line="360" w:lineRule="auto"/>
        <w:ind w:firstLine="420" w:firstLineChars="200"/>
        <w:rPr>
          <w:rFonts w:ascii="宋体" w:hAnsi="宋体" w:cs="宋体"/>
          <w:bCs/>
          <w:szCs w:val="21"/>
        </w:rPr>
      </w:pPr>
      <w:r>
        <w:rPr>
          <w:rFonts w:hint="eastAsia" w:ascii="宋体" w:hAnsi="宋体" w:cs="宋体"/>
          <w:bCs/>
          <w:szCs w:val="21"/>
        </w:rPr>
        <w:t>（7）与本项目的监理人或代建人或采购代理机构相互控股或参股的；</w:t>
      </w:r>
    </w:p>
    <w:p>
      <w:pPr>
        <w:spacing w:line="360" w:lineRule="auto"/>
        <w:ind w:firstLine="420" w:firstLineChars="200"/>
        <w:rPr>
          <w:rFonts w:ascii="宋体" w:hAnsi="宋体" w:cs="宋体"/>
          <w:bCs/>
          <w:szCs w:val="21"/>
        </w:rPr>
      </w:pPr>
      <w:r>
        <w:rPr>
          <w:rFonts w:hint="eastAsia" w:ascii="宋体" w:hAnsi="宋体" w:cs="宋体"/>
          <w:bCs/>
          <w:szCs w:val="21"/>
        </w:rPr>
        <w:t>（8）与本项目的监理人或代建人或采购代理机构相互任职或工作的；</w:t>
      </w:r>
    </w:p>
    <w:p>
      <w:pPr>
        <w:pStyle w:val="23"/>
        <w:spacing w:line="360" w:lineRule="auto"/>
        <w:ind w:firstLine="420" w:firstLineChars="200"/>
        <w:rPr>
          <w:rFonts w:hAnsi="宋体" w:eastAsia="宋体" w:cs="宋体"/>
          <w:bCs/>
          <w:szCs w:val="21"/>
        </w:rPr>
      </w:pPr>
      <w:r>
        <w:rPr>
          <w:rFonts w:hint="eastAsia" w:hAnsi="宋体" w:eastAsia="宋体" w:cs="宋体"/>
          <w:bCs/>
          <w:szCs w:val="21"/>
        </w:rPr>
        <w:t>（9）被责令停业的；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（10）被暂停或取消投标资格的；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（11）财产被接管或冻结的；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（12）有骗取中标或严重违约或重大工程质量问题的（各有关机构作出的限制投标决定，对本项目产生直接影响且在有效期内的）；</w:t>
      </w:r>
    </w:p>
    <w:p>
      <w:pPr>
        <w:pStyle w:val="23"/>
        <w:spacing w:line="360" w:lineRule="auto"/>
        <w:ind w:firstLine="420" w:firstLineChars="200"/>
        <w:rPr>
          <w:rFonts w:hAnsi="宋体" w:eastAsia="宋体" w:cs="宋体"/>
          <w:bCs/>
          <w:szCs w:val="21"/>
        </w:rPr>
      </w:pPr>
      <w:r>
        <w:rPr>
          <w:rFonts w:hint="eastAsia" w:hAnsi="宋体" w:eastAsia="宋体" w:cs="宋体"/>
          <w:bCs/>
          <w:szCs w:val="21"/>
        </w:rPr>
        <w:t>（13）被市场监督管理部门列入经营异常名录的（以信用中国查询为准）；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（14）被列入严重违法失信企业名单的（以国家企业信用公示系统查询为准）；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（15）被人民法院公布的失信被执行人（以信用中国查询为准）；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（16）被列入重大税收违法案件当事人名单的（以信用中国查询为准）；</w:t>
      </w:r>
    </w:p>
    <w:p>
      <w:pPr>
        <w:pStyle w:val="23"/>
        <w:spacing w:line="360" w:lineRule="auto"/>
        <w:ind w:firstLine="420" w:firstLineChars="200"/>
        <w:rPr>
          <w:rFonts w:hAnsi="宋体" w:eastAsia="宋体" w:cs="宋体"/>
          <w:bCs/>
          <w:szCs w:val="21"/>
        </w:rPr>
      </w:pPr>
      <w:r>
        <w:rPr>
          <w:rFonts w:hint="eastAsia" w:hAnsi="宋体" w:eastAsia="宋体" w:cs="宋体"/>
          <w:bCs/>
          <w:szCs w:val="21"/>
        </w:rPr>
        <w:t>（17）有行贿犯罪记录的。</w:t>
      </w:r>
    </w:p>
    <w:p>
      <w:pPr>
        <w:pStyle w:val="23"/>
        <w:spacing w:line="360" w:lineRule="auto"/>
        <w:ind w:firstLine="420" w:firstLineChars="200"/>
        <w:rPr>
          <w:rFonts w:hAnsi="宋体" w:eastAsia="宋体" w:cs="宋体"/>
          <w:szCs w:val="21"/>
        </w:rPr>
      </w:pPr>
      <w:r>
        <w:rPr>
          <w:rFonts w:hint="eastAsia" w:hAnsi="宋体" w:eastAsia="宋体" w:cs="宋体"/>
          <w:szCs w:val="21"/>
        </w:rPr>
        <w:t>注：信用中国及国家企业信用公示系统查询信息，以磋商时间截止后采购人、采购代理机构在信用中国及国家企业信用公示系统网站查询结果为准。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rPr>
      </w:pPr>
      <w:r>
        <w:rPr>
          <w:rFonts w:hint="eastAsia" w:ascii="宋体" w:hAnsi="宋体" w:eastAsia="宋体" w:cs="宋体"/>
          <w:sz w:val="21"/>
          <w:szCs w:val="21"/>
          <w:lang w:val="en-US" w:eastAsia="zh-CN"/>
        </w:rPr>
        <w:t>2.5.</w:t>
      </w:r>
      <w:r>
        <w:rPr>
          <w:rFonts w:hint="eastAsia" w:ascii="宋体" w:hAnsi="宋体" w:cs="宋体"/>
          <w:szCs w:val="21"/>
        </w:rPr>
        <w:t>成交供应商：接受成交通知书，最终被授予合同的供应商；</w:t>
      </w:r>
    </w:p>
    <w:p>
      <w:pPr>
        <w:spacing w:line="480" w:lineRule="exact"/>
        <w:ind w:firstLine="420" w:firstLineChars="200"/>
        <w:rPr>
          <w:rFonts w:ascii="宋体" w:hAnsi="宋体" w:cs="宋体"/>
          <w:szCs w:val="21"/>
        </w:rPr>
      </w:pPr>
      <w:r>
        <w:rPr>
          <w:rFonts w:hint="eastAsia" w:ascii="宋体" w:hAnsi="宋体" w:cs="宋体"/>
          <w:szCs w:val="21"/>
        </w:rPr>
        <w:t>2.6.响应文件：指供应商根据竞争性磋商文件提交的所有文件；</w:t>
      </w:r>
    </w:p>
    <w:p>
      <w:pPr>
        <w:spacing w:line="500" w:lineRule="exact"/>
        <w:ind w:firstLine="420" w:firstLineChars="200"/>
        <w:rPr>
          <w:rFonts w:ascii="宋体" w:hAnsi="宋体" w:cs="宋体"/>
          <w:szCs w:val="21"/>
        </w:rPr>
      </w:pPr>
      <w:r>
        <w:rPr>
          <w:rFonts w:hint="eastAsia" w:ascii="宋体" w:hAnsi="宋体" w:cs="宋体"/>
          <w:szCs w:val="21"/>
        </w:rPr>
        <w:t>2.7.货物或服务：按照竞争性磋商文件规定，供应商向采购人提供的货物或服务；</w:t>
      </w:r>
    </w:p>
    <w:p>
      <w:pPr>
        <w:spacing w:line="500" w:lineRule="exact"/>
        <w:ind w:firstLine="420" w:firstLineChars="200"/>
        <w:rPr>
          <w:rFonts w:ascii="宋体" w:hAnsi="宋体" w:cs="宋体"/>
          <w:szCs w:val="21"/>
        </w:rPr>
      </w:pPr>
      <w:r>
        <w:rPr>
          <w:rFonts w:hint="eastAsia" w:ascii="宋体" w:hAnsi="宋体" w:cs="宋体"/>
          <w:szCs w:val="21"/>
        </w:rPr>
        <w:t>2.8.“重大违法行为”系指供应商因违法经营受到刑事处罚或者责令停业停产、吊销许可证或者执照、较大数额罚款等行政处罚；</w:t>
      </w:r>
    </w:p>
    <w:p>
      <w:pPr>
        <w:spacing w:line="500" w:lineRule="exact"/>
        <w:ind w:firstLine="420" w:firstLineChars="200"/>
        <w:rPr>
          <w:rFonts w:ascii="宋体" w:hAnsi="宋体" w:cs="宋体"/>
          <w:szCs w:val="21"/>
        </w:rPr>
      </w:pPr>
      <w:r>
        <w:rPr>
          <w:rFonts w:hint="eastAsia" w:ascii="宋体" w:hAnsi="宋体" w:cs="宋体"/>
          <w:szCs w:val="21"/>
        </w:rPr>
        <w:t>2.9.“法定代表人”系指法人单位（企业）法人营业执照（或登记证书）上注明的法定代表人；如为其他组织或个体经营者参加磋商的，指营业执照（或登记证书）上注明的负责人或经营者。</w:t>
      </w:r>
    </w:p>
    <w:p>
      <w:pPr>
        <w:numPr>
          <w:ilvl w:val="0"/>
          <w:numId w:val="3"/>
        </w:numPr>
        <w:spacing w:line="500" w:lineRule="exact"/>
        <w:rPr>
          <w:rFonts w:ascii="宋体" w:hAnsi="宋体" w:cs="宋体"/>
          <w:b/>
          <w:bCs/>
          <w:szCs w:val="21"/>
        </w:rPr>
      </w:pPr>
      <w:r>
        <w:rPr>
          <w:rFonts w:hint="eastAsia" w:ascii="宋体" w:hAnsi="宋体" w:cs="宋体"/>
          <w:b/>
          <w:bCs/>
          <w:szCs w:val="21"/>
        </w:rPr>
        <w:t>通知</w:t>
      </w:r>
    </w:p>
    <w:p>
      <w:pPr>
        <w:spacing w:line="500" w:lineRule="exact"/>
        <w:ind w:firstLine="420" w:firstLineChars="200"/>
        <w:rPr>
          <w:rFonts w:ascii="宋体" w:hAnsi="宋体" w:cs="宋体"/>
          <w:szCs w:val="21"/>
        </w:rPr>
      </w:pPr>
      <w:r>
        <w:rPr>
          <w:rFonts w:hint="eastAsia" w:ascii="宋体" w:hAnsi="宋体" w:cs="宋体"/>
          <w:szCs w:val="21"/>
        </w:rPr>
        <w:t>对与本项目有关的通知（包括澄清、修改、补充等），采购代理机构将在《中国招标投标公共服务平台》、《河南省电子招标投标公共服务平台》、《河南省政府采购网》、《河南省公共资源交易公共服务平台》、《焦作市公共资源交易中心网》、《武陟县公共资源交易中心网》相关媒体上以书面形式向供应商发出，各供应商应当时刻关注以上网站所发出关于本项目的相关通知。</w:t>
      </w:r>
    </w:p>
    <w:p>
      <w:pPr>
        <w:numPr>
          <w:ilvl w:val="0"/>
          <w:numId w:val="3"/>
        </w:numPr>
        <w:spacing w:line="500" w:lineRule="exact"/>
        <w:rPr>
          <w:rFonts w:ascii="宋体" w:hAnsi="宋体" w:cs="宋体"/>
          <w:b/>
          <w:szCs w:val="21"/>
        </w:rPr>
      </w:pPr>
      <w:r>
        <w:rPr>
          <w:rFonts w:hint="eastAsia" w:ascii="宋体" w:hAnsi="宋体" w:cs="宋体"/>
          <w:b/>
          <w:szCs w:val="21"/>
        </w:rPr>
        <w:t>磋商费用</w:t>
      </w:r>
    </w:p>
    <w:p>
      <w:pPr>
        <w:spacing w:line="500" w:lineRule="exact"/>
        <w:ind w:firstLine="420" w:firstLineChars="200"/>
        <w:rPr>
          <w:rFonts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pStyle w:val="5"/>
        <w:spacing w:line="500" w:lineRule="exact"/>
        <w:jc w:val="center"/>
        <w:rPr>
          <w:rFonts w:ascii="宋体" w:hAnsi="宋体" w:eastAsia="宋体" w:cs="宋体"/>
          <w:sz w:val="36"/>
          <w:szCs w:val="36"/>
        </w:rPr>
      </w:pPr>
      <w:bookmarkStart w:id="21" w:name="_Toc25496"/>
      <w:bookmarkStart w:id="22" w:name="_Toc49166040"/>
      <w:bookmarkStart w:id="23" w:name="_Toc48809194"/>
      <w:bookmarkStart w:id="24" w:name="_Toc48808912"/>
      <w:bookmarkStart w:id="25" w:name="_Toc477423244"/>
      <w:bookmarkStart w:id="26" w:name="_Toc461962052"/>
      <w:bookmarkStart w:id="27" w:name="_Toc373230024"/>
      <w:bookmarkStart w:id="28" w:name="_Toc374512411"/>
      <w:bookmarkStart w:id="29" w:name="_Toc22215061"/>
      <w:bookmarkStart w:id="30" w:name="_Toc487805904"/>
      <w:bookmarkStart w:id="31" w:name="_Toc490161261"/>
      <w:bookmarkStart w:id="32" w:name="_Toc23018"/>
      <w:r>
        <w:rPr>
          <w:rFonts w:hint="eastAsia" w:ascii="宋体" w:hAnsi="宋体" w:eastAsia="宋体" w:cs="宋体"/>
          <w:sz w:val="36"/>
          <w:szCs w:val="36"/>
        </w:rPr>
        <w:t>二、磋商文件</w:t>
      </w:r>
      <w:bookmarkEnd w:id="21"/>
      <w:bookmarkEnd w:id="22"/>
      <w:bookmarkEnd w:id="23"/>
      <w:bookmarkEnd w:id="24"/>
      <w:bookmarkEnd w:id="25"/>
      <w:bookmarkEnd w:id="26"/>
      <w:bookmarkEnd w:id="27"/>
      <w:bookmarkEnd w:id="28"/>
      <w:bookmarkEnd w:id="29"/>
      <w:bookmarkEnd w:id="30"/>
      <w:bookmarkEnd w:id="31"/>
      <w:bookmarkEnd w:id="32"/>
    </w:p>
    <w:p>
      <w:pPr>
        <w:numPr>
          <w:ilvl w:val="0"/>
          <w:numId w:val="3"/>
        </w:numPr>
        <w:spacing w:line="500" w:lineRule="exact"/>
        <w:rPr>
          <w:rFonts w:ascii="宋体" w:hAnsi="宋体" w:cs="宋体"/>
          <w:b/>
          <w:szCs w:val="21"/>
        </w:rPr>
      </w:pPr>
      <w:r>
        <w:rPr>
          <w:rFonts w:hint="eastAsia" w:ascii="宋体" w:hAnsi="宋体" w:cs="宋体"/>
          <w:b/>
          <w:szCs w:val="21"/>
        </w:rPr>
        <w:t>磋商文件的组成</w:t>
      </w:r>
    </w:p>
    <w:p>
      <w:pPr>
        <w:spacing w:line="500" w:lineRule="exact"/>
        <w:ind w:firstLine="420" w:firstLineChars="200"/>
        <w:rPr>
          <w:rFonts w:ascii="宋体" w:hAnsi="宋体" w:cs="宋体"/>
          <w:szCs w:val="21"/>
        </w:rPr>
      </w:pPr>
      <w:r>
        <w:rPr>
          <w:rFonts w:hint="eastAsia" w:ascii="宋体" w:hAnsi="宋体" w:cs="宋体"/>
          <w:szCs w:val="21"/>
        </w:rPr>
        <w:t>5.1磋商文件包括下列内容：</w:t>
      </w:r>
    </w:p>
    <w:p>
      <w:pPr>
        <w:numPr>
          <w:ilvl w:val="5"/>
          <w:numId w:val="4"/>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竞争性磋商公告</w:t>
      </w:r>
    </w:p>
    <w:p>
      <w:pPr>
        <w:numPr>
          <w:ilvl w:val="5"/>
          <w:numId w:val="4"/>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供应商须知</w:t>
      </w:r>
    </w:p>
    <w:p>
      <w:pPr>
        <w:numPr>
          <w:ilvl w:val="5"/>
          <w:numId w:val="4"/>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评审办法</w:t>
      </w:r>
    </w:p>
    <w:p>
      <w:pPr>
        <w:numPr>
          <w:ilvl w:val="5"/>
          <w:numId w:val="4"/>
        </w:numPr>
        <w:tabs>
          <w:tab w:val="left" w:pos="1442"/>
          <w:tab w:val="clear" w:pos="2535"/>
        </w:tabs>
        <w:spacing w:line="500" w:lineRule="exact"/>
        <w:ind w:left="0" w:firstLine="315" w:firstLineChars="150"/>
        <w:rPr>
          <w:rFonts w:ascii="宋体" w:hAnsi="宋体" w:cs="宋体"/>
          <w:szCs w:val="21"/>
        </w:rPr>
      </w:pPr>
      <w:r>
        <w:rPr>
          <w:rFonts w:hint="eastAsia" w:asciiTheme="minorEastAsia" w:hAnsiTheme="minorEastAsia" w:eastAsiaTheme="minorEastAsia" w:cstheme="minorEastAsia"/>
          <w:szCs w:val="21"/>
        </w:rPr>
        <w:t>合同条款及格式</w:t>
      </w:r>
    </w:p>
    <w:p>
      <w:pPr>
        <w:numPr>
          <w:ilvl w:val="5"/>
          <w:numId w:val="4"/>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lang w:eastAsia="zh-CN"/>
        </w:rPr>
        <w:t>设计任务书</w:t>
      </w:r>
    </w:p>
    <w:p>
      <w:pPr>
        <w:numPr>
          <w:ilvl w:val="5"/>
          <w:numId w:val="4"/>
        </w:numPr>
        <w:tabs>
          <w:tab w:val="left" w:pos="1442"/>
          <w:tab w:val="clear" w:pos="2535"/>
        </w:tabs>
        <w:spacing w:line="500" w:lineRule="exact"/>
        <w:ind w:left="0" w:firstLine="315" w:firstLineChars="150"/>
        <w:rPr>
          <w:rFonts w:ascii="宋体" w:hAnsi="宋体" w:cs="宋体"/>
          <w:szCs w:val="21"/>
        </w:rPr>
      </w:pPr>
      <w:r>
        <w:rPr>
          <w:rFonts w:hint="eastAsia" w:ascii="宋体" w:hAnsi="宋体" w:cs="宋体"/>
          <w:szCs w:val="21"/>
        </w:rPr>
        <w:t>响应文件格式</w:t>
      </w:r>
    </w:p>
    <w:p>
      <w:pPr>
        <w:spacing w:line="500" w:lineRule="exact"/>
        <w:ind w:firstLine="420" w:firstLineChars="200"/>
        <w:rPr>
          <w:rFonts w:ascii="宋体" w:hAnsi="宋体" w:cs="宋体"/>
          <w:szCs w:val="21"/>
        </w:rPr>
      </w:pPr>
      <w:r>
        <w:rPr>
          <w:rFonts w:hint="eastAsia" w:ascii="宋体" w:hAnsi="宋体" w:cs="宋体"/>
          <w:szCs w:val="21"/>
        </w:rPr>
        <w:t>5.2除以上内容外，采购代理机构在提交响应文件截止时间前，在《中国招标投标公共服务平台》、《河南省电子招标投标公共服务平台》、《河南省政府采购网》、《河南省公共资源交易公共服务平台》、《焦作市公共资源交易中心网》、《武陟县公共资源交易中心网》网上发出的对磋商文件的澄清或修改内容，均为磋商文件的组成部分，对采购人和供应商起约束作用；</w:t>
      </w:r>
    </w:p>
    <w:p>
      <w:pPr>
        <w:spacing w:line="500" w:lineRule="exact"/>
        <w:ind w:firstLine="420" w:firstLineChars="200"/>
        <w:rPr>
          <w:rFonts w:ascii="宋体" w:hAnsi="宋体" w:cs="宋体"/>
          <w:szCs w:val="21"/>
        </w:rPr>
      </w:pPr>
      <w:r>
        <w:rPr>
          <w:rFonts w:hint="eastAsia" w:ascii="宋体" w:hAnsi="宋体" w:cs="宋体"/>
          <w:szCs w:val="21"/>
        </w:rPr>
        <w:t>5.3.供应商获取磋商文件后，应仔细检查磋商文件的所有内容，如有问题应在获得磋商文件后立即登陆焦作市公共资源交易中心网站，并进入在线招标系统提出，要求采购人对磋商文件予以澄清。否则，由此引起的损失由供应商自己承担。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3"/>
        </w:numPr>
        <w:spacing w:line="500" w:lineRule="exact"/>
        <w:rPr>
          <w:rFonts w:ascii="宋体" w:hAnsi="宋体" w:cs="宋体"/>
          <w:b/>
          <w:szCs w:val="21"/>
        </w:rPr>
      </w:pPr>
      <w:r>
        <w:rPr>
          <w:rFonts w:hint="eastAsia" w:ascii="宋体" w:hAnsi="宋体" w:cs="宋体"/>
          <w:b/>
          <w:szCs w:val="21"/>
        </w:rPr>
        <w:t>磋商文件的澄清或修改</w:t>
      </w:r>
    </w:p>
    <w:p>
      <w:pPr>
        <w:spacing w:line="500" w:lineRule="exact"/>
        <w:ind w:firstLine="420" w:firstLineChars="200"/>
        <w:rPr>
          <w:rFonts w:ascii="宋体" w:hAnsi="宋体" w:cs="宋体"/>
          <w:szCs w:val="21"/>
        </w:rPr>
      </w:pPr>
      <w:r>
        <w:rPr>
          <w:rFonts w:hint="eastAsia" w:ascii="宋体" w:hAnsi="宋体" w:cs="宋体"/>
          <w:szCs w:val="21"/>
        </w:rPr>
        <w:t>6.1.磋商文件发出后，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pPr>
        <w:spacing w:line="500" w:lineRule="exact"/>
        <w:ind w:firstLine="420" w:firstLineChars="200"/>
        <w:jc w:val="left"/>
        <w:rPr>
          <w:rFonts w:ascii="宋体" w:hAnsi="宋体" w:cs="宋体"/>
          <w:szCs w:val="21"/>
        </w:rPr>
      </w:pPr>
      <w:r>
        <w:rPr>
          <w:rFonts w:hint="eastAsia" w:ascii="宋体" w:hAnsi="宋体" w:cs="宋体"/>
          <w:szCs w:val="21"/>
        </w:rPr>
        <w:t>6.2.磋商文件的澄清、修改、补充等在同一内容的表述不一致时，以最后发出的文件为准；</w:t>
      </w:r>
    </w:p>
    <w:p>
      <w:pPr>
        <w:spacing w:line="500" w:lineRule="exact"/>
        <w:ind w:firstLine="420" w:firstLineChars="200"/>
        <w:jc w:val="left"/>
        <w:rPr>
          <w:rFonts w:ascii="宋体" w:hAnsi="宋体" w:cs="宋体"/>
          <w:szCs w:val="21"/>
        </w:rPr>
      </w:pPr>
      <w:r>
        <w:rPr>
          <w:rFonts w:hint="eastAsia" w:ascii="宋体" w:hAnsi="宋体" w:cs="宋体"/>
          <w:szCs w:val="21"/>
        </w:rPr>
        <w:t>6.3.为使供应商在编制响应文件时有充分的时间对磋商文件的澄清、修改、补充等内容进行研究，采购人将酌情延长提交响应文件的截止时间，具体时间将在磋商文件的修改、补充通知中予以明确。</w:t>
      </w:r>
    </w:p>
    <w:p>
      <w:pPr>
        <w:pStyle w:val="5"/>
        <w:spacing w:line="500" w:lineRule="exact"/>
        <w:ind w:firstLine="2700" w:firstLineChars="750"/>
        <w:rPr>
          <w:rFonts w:ascii="宋体" w:hAnsi="宋体" w:eastAsia="宋体" w:cs="宋体"/>
          <w:sz w:val="36"/>
          <w:szCs w:val="36"/>
        </w:rPr>
      </w:pPr>
      <w:bookmarkStart w:id="33" w:name="_Toc305"/>
      <w:bookmarkStart w:id="34" w:name="_Toc49166041"/>
      <w:bookmarkStart w:id="35" w:name="_Toc487805905"/>
      <w:bookmarkStart w:id="36" w:name="_Toc48809195"/>
      <w:bookmarkStart w:id="37" w:name="_Toc48808913"/>
      <w:bookmarkStart w:id="38" w:name="_Toc26181"/>
      <w:bookmarkStart w:id="39" w:name="_Toc490161262"/>
      <w:bookmarkStart w:id="40" w:name="_Toc22215062"/>
      <w:bookmarkStart w:id="41" w:name="_Toc461962053"/>
      <w:bookmarkStart w:id="42" w:name="_Toc477423245"/>
      <w:bookmarkStart w:id="43" w:name="_Toc374512412"/>
      <w:bookmarkStart w:id="44" w:name="_Toc373230025"/>
      <w:r>
        <w:rPr>
          <w:rFonts w:hint="eastAsia" w:ascii="宋体" w:hAnsi="宋体" w:eastAsia="宋体" w:cs="宋体"/>
          <w:sz w:val="36"/>
          <w:szCs w:val="36"/>
        </w:rPr>
        <w:t>三、响应文件的编制</w:t>
      </w:r>
      <w:bookmarkEnd w:id="33"/>
      <w:bookmarkEnd w:id="34"/>
      <w:bookmarkEnd w:id="35"/>
      <w:bookmarkEnd w:id="36"/>
      <w:bookmarkEnd w:id="37"/>
      <w:bookmarkEnd w:id="38"/>
      <w:bookmarkEnd w:id="39"/>
      <w:bookmarkEnd w:id="40"/>
      <w:bookmarkEnd w:id="41"/>
      <w:bookmarkEnd w:id="42"/>
      <w:bookmarkEnd w:id="43"/>
      <w:bookmarkEnd w:id="44"/>
    </w:p>
    <w:p>
      <w:pPr>
        <w:numPr>
          <w:ilvl w:val="0"/>
          <w:numId w:val="3"/>
        </w:numPr>
        <w:spacing w:line="500" w:lineRule="exact"/>
        <w:rPr>
          <w:rFonts w:ascii="宋体" w:hAnsi="宋体" w:cs="宋体"/>
          <w:b/>
          <w:szCs w:val="21"/>
        </w:rPr>
      </w:pPr>
      <w:r>
        <w:rPr>
          <w:rFonts w:hint="eastAsia" w:ascii="宋体" w:hAnsi="宋体" w:cs="宋体"/>
          <w:b/>
          <w:szCs w:val="21"/>
        </w:rPr>
        <w:t>响应文件的语言及度量衡单位</w:t>
      </w:r>
    </w:p>
    <w:p>
      <w:pPr>
        <w:spacing w:line="500" w:lineRule="exact"/>
        <w:ind w:firstLine="420" w:firstLineChars="200"/>
        <w:rPr>
          <w:rFonts w:ascii="宋体" w:hAnsi="宋体" w:cs="宋体"/>
          <w:szCs w:val="21"/>
        </w:rPr>
      </w:pPr>
      <w:r>
        <w:rPr>
          <w:rFonts w:hint="eastAsia" w:ascii="宋体" w:hAnsi="宋体" w:cs="宋体"/>
          <w:szCs w:val="21"/>
        </w:rPr>
        <w:t>7.1响应文件和与磋商有关的所有文件均应使用</w:t>
      </w:r>
      <w:r>
        <w:rPr>
          <w:rFonts w:hint="eastAsia" w:ascii="宋体" w:hAnsi="宋体" w:cs="宋体"/>
          <w:szCs w:val="21"/>
          <w:u w:val="single"/>
        </w:rPr>
        <w:t xml:space="preserve"> 中文 </w:t>
      </w:r>
      <w:r>
        <w:rPr>
          <w:rFonts w:hint="eastAsia" w:ascii="宋体" w:hAnsi="宋体" w:cs="宋体"/>
          <w:szCs w:val="21"/>
        </w:rPr>
        <w:t>，供应商提交的支持资料和已印制的文献可以用另一种语言，但相应内容应附有中文翻译本，并提供附有公证书的中文翻译文件或者与原版文件签章相一致的中文翻译文件，在解释响应文件时以中文翻译本为准；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spacing w:line="500" w:lineRule="exact"/>
        <w:ind w:firstLine="420" w:firstLineChars="200"/>
        <w:rPr>
          <w:rFonts w:ascii="宋体" w:hAnsi="宋体" w:cs="宋体"/>
          <w:szCs w:val="21"/>
        </w:rPr>
      </w:pPr>
      <w:r>
        <w:rPr>
          <w:rFonts w:hint="eastAsia" w:ascii="宋体" w:hAnsi="宋体" w:cs="宋体"/>
          <w:szCs w:val="21"/>
        </w:rPr>
        <w:t>7.2除相关技术规范另有规定外，响应文件使用的度量衡单位，均采用中华人民共和国法定计量单位；</w:t>
      </w:r>
    </w:p>
    <w:p>
      <w:pPr>
        <w:spacing w:line="500" w:lineRule="exact"/>
        <w:ind w:firstLine="420" w:firstLineChars="200"/>
        <w:rPr>
          <w:rFonts w:ascii="宋体" w:hAnsi="宋体" w:cs="宋体"/>
          <w:szCs w:val="21"/>
        </w:rPr>
      </w:pPr>
      <w:r>
        <w:rPr>
          <w:rFonts w:hint="eastAsia" w:ascii="宋体" w:hAnsi="宋体" w:cs="宋体"/>
          <w:szCs w:val="21"/>
        </w:rPr>
        <w:t>7.3本竞争性磋商文件所表述的时间均为北京时间(以武陟县公共资源交易中心开标厅电子时钟为准)。</w:t>
      </w:r>
    </w:p>
    <w:p>
      <w:pPr>
        <w:numPr>
          <w:ilvl w:val="0"/>
          <w:numId w:val="3"/>
        </w:numPr>
        <w:spacing w:line="500" w:lineRule="exact"/>
        <w:rPr>
          <w:rFonts w:ascii="宋体" w:hAnsi="宋体" w:cs="宋体"/>
          <w:b/>
          <w:szCs w:val="21"/>
        </w:rPr>
      </w:pPr>
      <w:r>
        <w:rPr>
          <w:rFonts w:hint="eastAsia" w:ascii="宋体" w:hAnsi="宋体" w:cs="宋体"/>
          <w:b/>
          <w:szCs w:val="21"/>
        </w:rPr>
        <w:t>响应文件的组成</w:t>
      </w:r>
    </w:p>
    <w:p>
      <w:pPr>
        <w:spacing w:line="500" w:lineRule="exact"/>
        <w:ind w:firstLine="315" w:firstLineChars="150"/>
        <w:rPr>
          <w:rFonts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3"/>
        </w:numPr>
        <w:spacing w:line="500" w:lineRule="exact"/>
        <w:rPr>
          <w:rFonts w:ascii="宋体" w:hAnsi="宋体" w:cs="宋体"/>
          <w:b/>
          <w:szCs w:val="21"/>
        </w:rPr>
      </w:pPr>
      <w:r>
        <w:rPr>
          <w:rFonts w:hint="eastAsia" w:ascii="宋体" w:hAnsi="宋体" w:cs="宋体"/>
          <w:b/>
          <w:szCs w:val="21"/>
        </w:rPr>
        <w:t>报价</w:t>
      </w:r>
    </w:p>
    <w:p>
      <w:pPr>
        <w:spacing w:line="500" w:lineRule="exact"/>
        <w:ind w:firstLine="420" w:firstLineChars="200"/>
        <w:rPr>
          <w:rFonts w:ascii="宋体" w:hAnsi="宋体" w:cs="宋体"/>
          <w:szCs w:val="21"/>
        </w:rPr>
      </w:pPr>
      <w:r>
        <w:rPr>
          <w:rFonts w:hint="eastAsia" w:ascii="宋体" w:hAnsi="宋体" w:cs="宋体"/>
          <w:szCs w:val="21"/>
        </w:rPr>
        <w:t>9.1.投标报价应是完成本项目</w:t>
      </w:r>
      <w:r>
        <w:rPr>
          <w:rFonts w:hint="eastAsia" w:ascii="宋体" w:hAnsi="宋体" w:cs="宋体"/>
          <w:szCs w:val="21"/>
          <w:lang w:eastAsia="zh-CN"/>
        </w:rPr>
        <w:t>方案设计、</w:t>
      </w:r>
      <w:r>
        <w:rPr>
          <w:rFonts w:hint="eastAsia" w:ascii="宋体" w:hAnsi="宋体" w:cs="宋体"/>
          <w:szCs w:val="21"/>
        </w:rPr>
        <w:t>施工图设计及其相关服务的所有费用（以总价报价）。投标单位应根据《工程勘察设计收费管理规定》（计价格[2002]10号</w:t>
      </w:r>
      <w:r>
        <w:rPr>
          <w:rFonts w:hint="eastAsia" w:ascii="宋体" w:hAnsi="宋体" w:cs="宋体"/>
          <w:szCs w:val="21"/>
          <w:lang w:eastAsia="zh-CN"/>
        </w:rPr>
        <w:t>）</w:t>
      </w:r>
      <w:r>
        <w:rPr>
          <w:rFonts w:hint="eastAsia" w:ascii="宋体" w:hAnsi="宋体" w:cs="宋体"/>
          <w:szCs w:val="21"/>
        </w:rPr>
        <w:t>文件及相关行业文件并参考市场收费情况报价，所有依据合同或其它原因的费用都应包括在报价中。</w:t>
      </w:r>
    </w:p>
    <w:p>
      <w:pPr>
        <w:spacing w:line="500" w:lineRule="exact"/>
        <w:ind w:firstLine="420" w:firstLineChars="200"/>
        <w:rPr>
          <w:rFonts w:ascii="宋体" w:hAnsi="宋体" w:cs="宋体"/>
          <w:szCs w:val="21"/>
        </w:rPr>
      </w:pPr>
      <w:r>
        <w:rPr>
          <w:rFonts w:hint="eastAsia" w:ascii="宋体" w:hAnsi="宋体" w:cs="宋体"/>
          <w:szCs w:val="21"/>
        </w:rPr>
        <w:t>9.2.响应文件中的报价并非最后报价，在磋商结束后由供应商在规定时间内提交最后报价，磋商小组根据供应商的综合得分确定成交供应商，成交供应商其最后的报价为成交价。</w:t>
      </w:r>
    </w:p>
    <w:p>
      <w:pPr>
        <w:numPr>
          <w:ilvl w:val="0"/>
          <w:numId w:val="3"/>
        </w:numPr>
        <w:spacing w:line="500" w:lineRule="exact"/>
        <w:rPr>
          <w:rFonts w:ascii="宋体" w:hAnsi="宋体" w:cs="宋体"/>
          <w:b/>
          <w:szCs w:val="21"/>
        </w:rPr>
      </w:pPr>
      <w:r>
        <w:rPr>
          <w:rFonts w:hint="eastAsia" w:ascii="宋体" w:hAnsi="宋体" w:cs="宋体"/>
          <w:b/>
          <w:szCs w:val="21"/>
        </w:rPr>
        <w:t>磋商货币</w:t>
      </w:r>
    </w:p>
    <w:p>
      <w:pPr>
        <w:spacing w:line="500" w:lineRule="exact"/>
        <w:ind w:firstLine="630" w:firstLineChars="300"/>
        <w:rPr>
          <w:rFonts w:ascii="宋体" w:hAnsi="宋体" w:cs="宋体"/>
          <w:szCs w:val="21"/>
        </w:rPr>
      </w:pPr>
      <w:r>
        <w:rPr>
          <w:rFonts w:hint="eastAsia" w:ascii="宋体" w:hAnsi="宋体" w:cs="宋体"/>
          <w:szCs w:val="21"/>
        </w:rPr>
        <w:t>供应商以人民币填报所有单价或价格，合同实施时亦以人民币支付。</w:t>
      </w:r>
    </w:p>
    <w:p>
      <w:pPr>
        <w:numPr>
          <w:ilvl w:val="0"/>
          <w:numId w:val="3"/>
        </w:numPr>
        <w:spacing w:line="500" w:lineRule="exact"/>
        <w:rPr>
          <w:rFonts w:ascii="宋体" w:hAnsi="宋体" w:cs="宋体"/>
          <w:b/>
          <w:szCs w:val="21"/>
        </w:rPr>
      </w:pPr>
      <w:r>
        <w:rPr>
          <w:rFonts w:hint="eastAsia" w:ascii="宋体" w:hAnsi="宋体" w:cs="宋体"/>
          <w:b/>
          <w:szCs w:val="21"/>
        </w:rPr>
        <w:t>磋商有效期</w:t>
      </w:r>
    </w:p>
    <w:p>
      <w:pPr>
        <w:spacing w:line="500" w:lineRule="exact"/>
        <w:ind w:firstLine="420" w:firstLineChars="200"/>
        <w:rPr>
          <w:rFonts w:ascii="宋体" w:hAnsi="宋体" w:cs="宋体"/>
          <w:szCs w:val="21"/>
        </w:rPr>
      </w:pPr>
      <w:r>
        <w:rPr>
          <w:rFonts w:hint="eastAsia" w:ascii="宋体" w:hAnsi="宋体" w:cs="宋体"/>
          <w:szCs w:val="21"/>
        </w:rPr>
        <w:t>11.1磋商有效期见本须知前附表所规定的期限，在此期限内，凡符合本磋商文件要求的响应文件均保持有效；</w:t>
      </w:r>
    </w:p>
    <w:p>
      <w:pPr>
        <w:spacing w:line="500" w:lineRule="exact"/>
        <w:ind w:firstLine="420" w:firstLineChars="200"/>
        <w:rPr>
          <w:rFonts w:ascii="宋体" w:hAnsi="宋体" w:cs="宋体"/>
          <w:szCs w:val="21"/>
        </w:rPr>
      </w:pPr>
      <w:r>
        <w:rPr>
          <w:rFonts w:hint="eastAsia" w:ascii="宋体" w:hAnsi="宋体" w:cs="宋体"/>
          <w:szCs w:val="21"/>
        </w:rPr>
        <w:t>11.2在特殊情况下，采购人可以根据需要向供应商提出延长磋商有效期的要求，对此要求供应商予以答复。供应商可以拒绝采购人这种要求，而不被没收磋商保证金。同意延长磋商有效期的供应商既不能要求也不允许修改其响应文件，但需要相应的延长磋商保证金的有效期，在延长的磋商有效期内，本须知第3.4条关于磋商保证金没收的规定仍然适用。</w:t>
      </w:r>
    </w:p>
    <w:p>
      <w:pPr>
        <w:numPr>
          <w:ilvl w:val="0"/>
          <w:numId w:val="3"/>
        </w:numPr>
        <w:spacing w:line="500" w:lineRule="exact"/>
        <w:rPr>
          <w:rFonts w:ascii="宋体" w:hAnsi="宋体" w:cs="宋体"/>
          <w:b/>
          <w:szCs w:val="21"/>
        </w:rPr>
      </w:pPr>
      <w:r>
        <w:rPr>
          <w:rFonts w:hint="eastAsia" w:ascii="宋体" w:hAnsi="宋体" w:cs="宋体"/>
          <w:b/>
          <w:szCs w:val="21"/>
        </w:rPr>
        <w:t>磋商保证金</w:t>
      </w:r>
    </w:p>
    <w:p>
      <w:pPr>
        <w:spacing w:line="500" w:lineRule="exact"/>
        <w:ind w:firstLine="420" w:firstLineChars="200"/>
        <w:rPr>
          <w:rFonts w:ascii="宋体" w:hAnsi="宋体" w:cs="宋体"/>
          <w:szCs w:val="21"/>
        </w:rPr>
      </w:pPr>
      <w:r>
        <w:rPr>
          <w:rFonts w:hint="eastAsia" w:ascii="宋体" w:hAnsi="宋体" w:cs="宋体"/>
          <w:szCs w:val="21"/>
        </w:rPr>
        <w:t>详见</w:t>
      </w:r>
      <w:r>
        <w:rPr>
          <w:rFonts w:hint="eastAsia" w:ascii="宋体" w:hAnsi="宋体"/>
          <w:kern w:val="0"/>
          <w:szCs w:val="21"/>
        </w:rPr>
        <w:t>供应商须知前附表</w:t>
      </w:r>
    </w:p>
    <w:p>
      <w:pPr>
        <w:numPr>
          <w:ilvl w:val="0"/>
          <w:numId w:val="3"/>
        </w:numPr>
        <w:spacing w:line="500" w:lineRule="exact"/>
        <w:rPr>
          <w:rFonts w:ascii="宋体" w:hAnsi="宋体" w:cs="宋体"/>
          <w:b/>
          <w:szCs w:val="21"/>
        </w:rPr>
      </w:pPr>
      <w:r>
        <w:rPr>
          <w:rFonts w:hint="eastAsia" w:ascii="宋体" w:hAnsi="宋体" w:cs="宋体"/>
          <w:b/>
          <w:szCs w:val="21"/>
        </w:rPr>
        <w:t>响应文件的份数和签署</w:t>
      </w:r>
    </w:p>
    <w:p>
      <w:pPr>
        <w:spacing w:line="500" w:lineRule="exact"/>
        <w:ind w:firstLine="420" w:firstLineChars="200"/>
        <w:rPr>
          <w:rFonts w:ascii="宋体" w:hAnsi="宋体" w:cs="宋体"/>
          <w:szCs w:val="21"/>
        </w:rPr>
      </w:pPr>
      <w:r>
        <w:rPr>
          <w:rFonts w:hint="eastAsia" w:ascii="宋体" w:hAnsi="宋体" w:cs="宋体"/>
          <w:szCs w:val="21"/>
        </w:rPr>
        <w:t>13.1供应商应按本须知前附表规定的份数提交响应文件；</w:t>
      </w:r>
    </w:p>
    <w:p>
      <w:pPr>
        <w:spacing w:line="500" w:lineRule="exact"/>
        <w:ind w:firstLine="420" w:firstLineChars="200"/>
        <w:rPr>
          <w:rFonts w:ascii="宋体" w:hAnsi="宋体" w:cs="宋体"/>
          <w:szCs w:val="21"/>
        </w:rPr>
      </w:pPr>
      <w:r>
        <w:rPr>
          <w:rFonts w:hint="eastAsia" w:ascii="宋体" w:hAnsi="宋体" w:cs="宋体"/>
          <w:szCs w:val="21"/>
        </w:rPr>
        <w:t>13.2响应文件的正本和副本均需使用不褪色的材料书写或打印，字迹应清晰易于辨认，并应在响应文件的封面上清楚地注明“正本”或“副本”。正本和副本如有不一致之处，以正本为准。响应文件模糊不清、无法辨认的，采购人有权拒绝其响应性；</w:t>
      </w:r>
    </w:p>
    <w:p>
      <w:pPr>
        <w:spacing w:line="500" w:lineRule="exact"/>
        <w:ind w:firstLine="420" w:firstLineChars="200"/>
        <w:rPr>
          <w:rFonts w:ascii="宋体" w:hAnsi="宋体" w:cs="宋体"/>
          <w:szCs w:val="21"/>
        </w:rPr>
      </w:pPr>
      <w:r>
        <w:rPr>
          <w:rFonts w:hint="eastAsia" w:ascii="宋体" w:hAnsi="宋体" w:cs="宋体"/>
          <w:szCs w:val="21"/>
        </w:rPr>
        <w:t>13.3响应文件正副本分别胶装成册，不接受任何形式的活页装订；</w:t>
      </w:r>
    </w:p>
    <w:p>
      <w:pPr>
        <w:spacing w:line="500" w:lineRule="exact"/>
        <w:ind w:firstLine="420" w:firstLineChars="200"/>
        <w:rPr>
          <w:rFonts w:ascii="宋体" w:hAnsi="宋体" w:cs="宋体"/>
          <w:szCs w:val="21"/>
        </w:rPr>
      </w:pPr>
      <w:r>
        <w:rPr>
          <w:rFonts w:hint="eastAsia" w:ascii="宋体" w:hAnsi="宋体" w:cs="宋体"/>
          <w:szCs w:val="21"/>
        </w:rPr>
        <w:t>13.4响应文件要求签字盖章的均由法定代表人或其委托代理人签字或盖章，并加盖单位公章。未按要求签字盖章的响应文件为无效文件。由委托代理人签字或盖章的响应文件中须同时提交法定代表人签署的授权委托书。法定代表人签署的授权委托书格式、签字、盖章及内容均应符合要求，否则授权委托书无效。</w:t>
      </w:r>
    </w:p>
    <w:p>
      <w:pPr>
        <w:spacing w:line="500" w:lineRule="exact"/>
        <w:ind w:firstLine="420" w:firstLineChars="200"/>
        <w:rPr>
          <w:rFonts w:ascii="宋体" w:hAnsi="宋体" w:cs="宋体"/>
          <w:szCs w:val="21"/>
        </w:rPr>
      </w:pPr>
      <w:r>
        <w:rPr>
          <w:rFonts w:hint="eastAsia" w:ascii="宋体" w:hAnsi="宋体" w:cs="宋体"/>
          <w:szCs w:val="21"/>
        </w:rPr>
        <w:t>13.5全套响应文件应无涂改或行间插字和增删。如有修改，修改之处应由法定代表人或其委托代理人签字或盖章，并加盖单位公章。</w:t>
      </w:r>
    </w:p>
    <w:p>
      <w:pPr>
        <w:pStyle w:val="5"/>
        <w:spacing w:line="500" w:lineRule="exact"/>
        <w:jc w:val="center"/>
        <w:rPr>
          <w:rFonts w:ascii="宋体" w:hAnsi="宋体" w:eastAsia="宋体" w:cs="宋体"/>
          <w:sz w:val="36"/>
          <w:szCs w:val="36"/>
        </w:rPr>
      </w:pPr>
      <w:bookmarkStart w:id="45" w:name="_Toc49166042"/>
      <w:bookmarkStart w:id="46" w:name="_Toc21188"/>
      <w:bookmarkStart w:id="47" w:name="_Toc48809196"/>
      <w:bookmarkStart w:id="48" w:name="_Toc48808914"/>
      <w:bookmarkStart w:id="49" w:name="_Toc22215063"/>
      <w:bookmarkStart w:id="50" w:name="_Toc10798"/>
      <w:bookmarkStart w:id="51" w:name="_Toc490161263"/>
      <w:bookmarkStart w:id="52" w:name="_Toc374512413"/>
      <w:bookmarkStart w:id="53" w:name="_Toc477423246"/>
      <w:bookmarkStart w:id="54" w:name="_Toc487805906"/>
      <w:bookmarkStart w:id="55" w:name="_Toc461962054"/>
      <w:bookmarkStart w:id="56" w:name="_Toc373230026"/>
      <w:r>
        <w:rPr>
          <w:rFonts w:hint="eastAsia" w:ascii="宋体" w:hAnsi="宋体" w:eastAsia="宋体" w:cs="宋体"/>
          <w:sz w:val="36"/>
          <w:szCs w:val="36"/>
        </w:rPr>
        <w:t>四、响应文件的提交</w:t>
      </w:r>
      <w:bookmarkEnd w:id="45"/>
      <w:bookmarkEnd w:id="46"/>
      <w:bookmarkEnd w:id="47"/>
      <w:bookmarkEnd w:id="48"/>
      <w:bookmarkEnd w:id="49"/>
      <w:bookmarkEnd w:id="50"/>
      <w:bookmarkEnd w:id="51"/>
      <w:bookmarkEnd w:id="52"/>
      <w:bookmarkEnd w:id="53"/>
      <w:bookmarkEnd w:id="54"/>
      <w:bookmarkEnd w:id="55"/>
      <w:bookmarkEnd w:id="56"/>
    </w:p>
    <w:p>
      <w:pPr>
        <w:numPr>
          <w:ilvl w:val="0"/>
          <w:numId w:val="3"/>
        </w:numPr>
        <w:spacing w:line="500" w:lineRule="exact"/>
        <w:rPr>
          <w:rFonts w:ascii="宋体" w:hAnsi="宋体" w:cs="宋体"/>
          <w:b/>
          <w:szCs w:val="21"/>
        </w:rPr>
      </w:pPr>
      <w:r>
        <w:rPr>
          <w:rFonts w:hint="eastAsia" w:ascii="宋体" w:hAnsi="宋体" w:cs="宋体"/>
          <w:b/>
          <w:szCs w:val="21"/>
        </w:rPr>
        <w:t>响应文件的密封和标记</w:t>
      </w:r>
    </w:p>
    <w:p>
      <w:pPr>
        <w:spacing w:line="500" w:lineRule="exact"/>
        <w:ind w:firstLine="420" w:firstLineChars="200"/>
        <w:rPr>
          <w:rFonts w:ascii="宋体" w:hAnsi="宋体" w:cs="宋体"/>
          <w:szCs w:val="21"/>
        </w:rPr>
      </w:pPr>
      <w:r>
        <w:rPr>
          <w:rFonts w:hint="eastAsia" w:ascii="宋体" w:hAnsi="宋体" w:cs="宋体"/>
          <w:szCs w:val="21"/>
        </w:rPr>
        <w:t>14.1响应文件的密封和标记要求见本须知供应商前附表；</w:t>
      </w:r>
    </w:p>
    <w:p>
      <w:pPr>
        <w:spacing w:line="500" w:lineRule="exact"/>
        <w:ind w:firstLine="420" w:firstLineChars="200"/>
        <w:rPr>
          <w:rFonts w:ascii="宋体" w:hAnsi="宋体" w:cs="宋体"/>
          <w:szCs w:val="21"/>
        </w:rPr>
      </w:pPr>
      <w:r>
        <w:rPr>
          <w:rFonts w:hint="eastAsia" w:ascii="宋体" w:hAnsi="宋体" w:cs="宋体"/>
          <w:szCs w:val="21"/>
        </w:rPr>
        <w:t>14.2未按本章前附表要求密封和加写标记的响应文件，采购代理机构对响应文件的误投和提前启封概不负责。对由此造成提前启封的响应文件，采购代理机构有权予以拒绝，并退回供应商。</w:t>
      </w:r>
    </w:p>
    <w:p>
      <w:pPr>
        <w:numPr>
          <w:ilvl w:val="0"/>
          <w:numId w:val="3"/>
        </w:numPr>
        <w:spacing w:line="500" w:lineRule="exact"/>
        <w:rPr>
          <w:rFonts w:ascii="宋体" w:hAnsi="宋体" w:cs="宋体"/>
          <w:b/>
          <w:szCs w:val="21"/>
        </w:rPr>
      </w:pPr>
      <w:r>
        <w:rPr>
          <w:rFonts w:hint="eastAsia" w:ascii="宋体" w:hAnsi="宋体" w:cs="宋体"/>
          <w:b/>
          <w:szCs w:val="21"/>
        </w:rPr>
        <w:t>响应文件的提交</w:t>
      </w:r>
    </w:p>
    <w:p>
      <w:pPr>
        <w:spacing w:line="500" w:lineRule="exact"/>
        <w:ind w:firstLine="315" w:firstLineChars="150"/>
        <w:rPr>
          <w:rFonts w:ascii="宋体" w:hAnsi="宋体" w:cs="宋体"/>
          <w:szCs w:val="21"/>
        </w:rPr>
      </w:pPr>
      <w:r>
        <w:rPr>
          <w:rFonts w:hint="eastAsia" w:ascii="宋体" w:hAnsi="宋体" w:cs="宋体"/>
          <w:szCs w:val="21"/>
        </w:rPr>
        <w:t>供应商应按规定的地点，于截止时间前提交响应文件。</w:t>
      </w:r>
    </w:p>
    <w:p>
      <w:pPr>
        <w:numPr>
          <w:ilvl w:val="0"/>
          <w:numId w:val="3"/>
        </w:numPr>
        <w:spacing w:line="500" w:lineRule="exact"/>
        <w:rPr>
          <w:rFonts w:ascii="宋体" w:hAnsi="宋体" w:cs="宋体"/>
          <w:b/>
          <w:szCs w:val="21"/>
        </w:rPr>
      </w:pPr>
      <w:r>
        <w:rPr>
          <w:rFonts w:hint="eastAsia" w:ascii="宋体" w:hAnsi="宋体" w:cs="宋体"/>
          <w:b/>
          <w:szCs w:val="21"/>
        </w:rPr>
        <w:t>响应文件递交的截止时间</w:t>
      </w:r>
    </w:p>
    <w:p>
      <w:pPr>
        <w:spacing w:line="500" w:lineRule="exact"/>
        <w:ind w:firstLine="315" w:firstLineChars="150"/>
        <w:rPr>
          <w:rFonts w:ascii="宋体" w:hAnsi="宋体" w:cs="宋体"/>
          <w:szCs w:val="21"/>
        </w:rPr>
      </w:pPr>
      <w:r>
        <w:rPr>
          <w:rFonts w:hint="eastAsia" w:ascii="宋体" w:hAnsi="宋体" w:cs="宋体"/>
          <w:szCs w:val="21"/>
        </w:rPr>
        <w:t>16.1响应文件的递交截止时间及地点见供应商前附表的规定；</w:t>
      </w:r>
    </w:p>
    <w:p>
      <w:pPr>
        <w:spacing w:line="500" w:lineRule="exact"/>
        <w:ind w:firstLine="315" w:firstLineChars="150"/>
        <w:rPr>
          <w:rFonts w:ascii="宋体" w:hAnsi="宋体" w:cs="宋体"/>
          <w:szCs w:val="21"/>
        </w:rPr>
      </w:pPr>
      <w:r>
        <w:rPr>
          <w:rFonts w:hint="eastAsia" w:ascii="宋体" w:hAnsi="宋体" w:cs="宋体"/>
          <w:szCs w:val="21"/>
        </w:rPr>
        <w:t>16.2采购代理机构可按本须知规定以修改补充通知的方式，酌情延长递交响应文件的截止时间。</w:t>
      </w:r>
    </w:p>
    <w:p>
      <w:pPr>
        <w:numPr>
          <w:ilvl w:val="0"/>
          <w:numId w:val="3"/>
        </w:numPr>
        <w:spacing w:line="500" w:lineRule="exact"/>
        <w:rPr>
          <w:rFonts w:ascii="宋体" w:hAnsi="宋体" w:cs="宋体"/>
          <w:b/>
          <w:szCs w:val="21"/>
        </w:rPr>
      </w:pPr>
      <w:r>
        <w:rPr>
          <w:rFonts w:hint="eastAsia" w:ascii="宋体" w:hAnsi="宋体" w:cs="宋体"/>
          <w:b/>
          <w:szCs w:val="21"/>
        </w:rPr>
        <w:t>响应文件的补充、修改与撤回</w:t>
      </w:r>
    </w:p>
    <w:p>
      <w:pPr>
        <w:spacing w:line="500" w:lineRule="exact"/>
        <w:ind w:firstLine="315" w:firstLineChars="150"/>
        <w:rPr>
          <w:rFonts w:ascii="宋体" w:hAnsi="宋体" w:cs="宋体"/>
          <w:szCs w:val="21"/>
        </w:rPr>
      </w:pPr>
      <w:r>
        <w:rPr>
          <w:rFonts w:hint="eastAsia" w:ascii="宋体" w:hAnsi="宋体" w:cs="宋体"/>
          <w:szCs w:val="21"/>
        </w:rPr>
        <w:t>17.1供应商在提交响应文件以后，在规定的响应文件递交截止时间之前，可以以书面形式补充修改或撤回已提交的响应文件，并以书面形式通知采购代理机构。补充、修改的内容为响应文件的组成部分；</w:t>
      </w:r>
    </w:p>
    <w:p>
      <w:pPr>
        <w:spacing w:line="500" w:lineRule="exact"/>
        <w:ind w:firstLine="315" w:firstLineChars="150"/>
        <w:rPr>
          <w:rFonts w:ascii="宋体" w:hAnsi="宋体" w:cs="宋体"/>
          <w:szCs w:val="21"/>
        </w:rPr>
      </w:pPr>
      <w:r>
        <w:rPr>
          <w:rFonts w:hint="eastAsia" w:ascii="宋体" w:hAnsi="宋体" w:cs="宋体"/>
          <w:szCs w:val="21"/>
        </w:rPr>
        <w:t>17.2供应商对响应文件的补充、修改与撤回，应按本须知有关密封、标记和提交，并在内外层响应文件封袋上清楚标明“补充”、 “修改”或“撤回”字样；</w:t>
      </w:r>
    </w:p>
    <w:p>
      <w:pPr>
        <w:spacing w:line="500" w:lineRule="exact"/>
        <w:ind w:firstLine="315" w:firstLineChars="150"/>
        <w:rPr>
          <w:rFonts w:ascii="宋体" w:hAnsi="宋体" w:cs="宋体"/>
          <w:szCs w:val="21"/>
        </w:rPr>
      </w:pPr>
      <w:r>
        <w:rPr>
          <w:rFonts w:hint="eastAsia" w:ascii="宋体" w:hAnsi="宋体" w:cs="宋体"/>
          <w:szCs w:val="21"/>
        </w:rPr>
        <w:t>17.3在响应文件递交截止时间之后，供应商不得“补充”、“修改”或“撤回”响应文件。</w:t>
      </w:r>
    </w:p>
    <w:p>
      <w:pPr>
        <w:pStyle w:val="5"/>
        <w:spacing w:line="500" w:lineRule="exact"/>
        <w:ind w:firstLine="3240" w:firstLineChars="900"/>
        <w:rPr>
          <w:rFonts w:ascii="宋体" w:hAnsi="宋体" w:eastAsia="宋体" w:cs="宋体"/>
          <w:sz w:val="36"/>
          <w:szCs w:val="36"/>
        </w:rPr>
      </w:pPr>
      <w:bookmarkStart w:id="57" w:name="_Toc217235123"/>
      <w:bookmarkStart w:id="58" w:name="_Toc373230027"/>
      <w:bookmarkStart w:id="59" w:name="_Toc374512414"/>
      <w:bookmarkStart w:id="60" w:name="_Toc461962055"/>
      <w:bookmarkStart w:id="61" w:name="_Toc477423247"/>
      <w:bookmarkStart w:id="62" w:name="_Toc487805907"/>
      <w:bookmarkStart w:id="63" w:name="_Toc490161264"/>
      <w:bookmarkStart w:id="64" w:name="_Toc9653"/>
      <w:bookmarkStart w:id="65" w:name="_Toc22215064"/>
      <w:bookmarkStart w:id="66" w:name="_Toc48808915"/>
      <w:bookmarkStart w:id="67" w:name="_Toc48809197"/>
      <w:bookmarkStart w:id="68" w:name="_Toc49166043"/>
      <w:bookmarkStart w:id="69" w:name="_Toc23588"/>
      <w:r>
        <w:rPr>
          <w:rFonts w:hint="eastAsia" w:ascii="宋体" w:hAnsi="宋体" w:eastAsia="宋体" w:cs="宋体"/>
          <w:sz w:val="36"/>
          <w:szCs w:val="36"/>
        </w:rPr>
        <w:t>五、磋商</w:t>
      </w:r>
      <w:bookmarkEnd w:id="57"/>
      <w:bookmarkEnd w:id="58"/>
      <w:bookmarkEnd w:id="59"/>
      <w:bookmarkEnd w:id="60"/>
      <w:r>
        <w:rPr>
          <w:rFonts w:hint="eastAsia" w:ascii="宋体" w:hAnsi="宋体" w:eastAsia="宋体" w:cs="宋体"/>
          <w:sz w:val="36"/>
          <w:szCs w:val="36"/>
        </w:rPr>
        <w:t>和评审</w:t>
      </w:r>
      <w:bookmarkEnd w:id="61"/>
      <w:bookmarkEnd w:id="62"/>
      <w:bookmarkEnd w:id="63"/>
      <w:bookmarkEnd w:id="64"/>
      <w:bookmarkEnd w:id="65"/>
      <w:bookmarkEnd w:id="66"/>
      <w:bookmarkEnd w:id="67"/>
      <w:bookmarkEnd w:id="68"/>
      <w:bookmarkEnd w:id="69"/>
    </w:p>
    <w:p>
      <w:pPr>
        <w:numPr>
          <w:ilvl w:val="0"/>
          <w:numId w:val="3"/>
        </w:numPr>
        <w:spacing w:line="500" w:lineRule="exact"/>
        <w:jc w:val="left"/>
        <w:rPr>
          <w:rFonts w:ascii="宋体" w:hAnsi="宋体" w:cs="宋体"/>
          <w:b/>
          <w:szCs w:val="21"/>
        </w:rPr>
      </w:pPr>
      <w:r>
        <w:rPr>
          <w:rFonts w:hint="eastAsia" w:ascii="宋体" w:hAnsi="宋体" w:cs="宋体"/>
          <w:b/>
          <w:szCs w:val="21"/>
        </w:rPr>
        <w:t>磋商</w:t>
      </w:r>
    </w:p>
    <w:p>
      <w:pPr>
        <w:spacing w:line="500" w:lineRule="exact"/>
        <w:ind w:firstLine="420" w:firstLineChars="200"/>
        <w:rPr>
          <w:rFonts w:ascii="宋体" w:hAnsi="宋体" w:cs="宋体"/>
          <w:szCs w:val="21"/>
        </w:rPr>
      </w:pPr>
      <w:r>
        <w:rPr>
          <w:rFonts w:hint="eastAsia" w:ascii="宋体" w:hAnsi="宋体" w:cs="宋体"/>
          <w:szCs w:val="21"/>
        </w:rPr>
        <w:t>18.1采购人按规定的时间和地点举行磋商会议，并邀请所有供应商参加。</w:t>
      </w:r>
    </w:p>
    <w:p>
      <w:pPr>
        <w:spacing w:line="500" w:lineRule="exact"/>
        <w:ind w:firstLine="420" w:firstLineChars="200"/>
        <w:rPr>
          <w:rFonts w:ascii="宋体" w:hAnsi="宋体" w:cs="宋体"/>
          <w:b/>
          <w:bCs/>
          <w:szCs w:val="21"/>
        </w:rPr>
      </w:pPr>
      <w:r>
        <w:rPr>
          <w:rFonts w:hint="eastAsia" w:ascii="宋体" w:hAnsi="宋体" w:cs="宋体"/>
          <w:b/>
          <w:bCs/>
          <w:szCs w:val="21"/>
        </w:rPr>
        <w:t>供应商在递交响应文件的同时，参加磋商会议的供应商的法定代表人携带有效身份证原件（或其委托代理人携带参加磋商会议的授权委托书及有效的身份证原件），人证相符，准时办理签到手续，否则采购人有权拒收响应文件。</w:t>
      </w:r>
    </w:p>
    <w:p>
      <w:pPr>
        <w:spacing w:line="500" w:lineRule="exact"/>
        <w:ind w:firstLine="315" w:firstLineChars="150"/>
        <w:rPr>
          <w:rFonts w:ascii="宋体" w:hAnsi="宋体" w:cs="宋体"/>
          <w:szCs w:val="21"/>
        </w:rPr>
      </w:pPr>
      <w:r>
        <w:rPr>
          <w:rFonts w:hint="eastAsia" w:ascii="宋体" w:hAnsi="宋体" w:cs="宋体"/>
          <w:szCs w:val="21"/>
        </w:rPr>
        <w:t>18.2磋商会议由采购代理机构主持，在相关部门监督下进行。</w:t>
      </w:r>
    </w:p>
    <w:p>
      <w:pPr>
        <w:spacing w:line="500" w:lineRule="exact"/>
        <w:ind w:firstLine="315" w:firstLineChars="150"/>
        <w:rPr>
          <w:rFonts w:ascii="宋体" w:hAnsi="宋体" w:cs="宋体"/>
          <w:szCs w:val="21"/>
        </w:rPr>
      </w:pPr>
      <w:r>
        <w:rPr>
          <w:rFonts w:hint="eastAsia" w:ascii="宋体" w:hAnsi="宋体" w:cs="宋体"/>
          <w:szCs w:val="21"/>
        </w:rPr>
        <w:t>18.3由供应商检查响应文件的密封情况。</w:t>
      </w:r>
    </w:p>
    <w:p>
      <w:pPr>
        <w:spacing w:line="500" w:lineRule="exact"/>
        <w:ind w:firstLine="315" w:firstLineChars="150"/>
        <w:rPr>
          <w:rFonts w:ascii="宋体" w:hAnsi="宋体" w:cs="宋体"/>
          <w:szCs w:val="21"/>
        </w:rPr>
      </w:pPr>
      <w:r>
        <w:rPr>
          <w:rFonts w:hint="eastAsia" w:ascii="宋体" w:hAnsi="宋体" w:cs="宋体"/>
          <w:szCs w:val="21"/>
        </w:rPr>
        <w:t>18.4磋商会议结束后，供应商代表应在指定地点等待采购代理机构的安排，不得擅自离开，否则因此产生的一切不利影响由供应商承担。</w:t>
      </w:r>
    </w:p>
    <w:p>
      <w:pPr>
        <w:numPr>
          <w:ilvl w:val="0"/>
          <w:numId w:val="3"/>
        </w:numPr>
        <w:spacing w:line="500" w:lineRule="exact"/>
        <w:rPr>
          <w:rFonts w:ascii="宋体" w:hAnsi="宋体" w:cs="宋体"/>
          <w:b/>
          <w:szCs w:val="21"/>
        </w:rPr>
      </w:pPr>
      <w:r>
        <w:rPr>
          <w:rFonts w:hint="eastAsia" w:ascii="宋体" w:hAnsi="宋体" w:cs="宋体"/>
          <w:b/>
          <w:szCs w:val="21"/>
        </w:rPr>
        <w:t>响应文件有下列情形之一的为无效响应文件，采购代理机构不予受理：</w:t>
      </w:r>
    </w:p>
    <w:p>
      <w:pPr>
        <w:spacing w:line="500" w:lineRule="exact"/>
        <w:ind w:firstLine="420" w:firstLineChars="200"/>
        <w:rPr>
          <w:rFonts w:ascii="宋体" w:hAnsi="宋体" w:cs="宋体"/>
          <w:b/>
          <w:szCs w:val="21"/>
        </w:rPr>
      </w:pPr>
      <w:r>
        <w:rPr>
          <w:rFonts w:hint="eastAsia" w:ascii="宋体" w:hAnsi="宋体" w:cs="宋体"/>
          <w:szCs w:val="21"/>
        </w:rPr>
        <w:t>19.1逾期送达的或者未送达指定地点的。</w:t>
      </w:r>
    </w:p>
    <w:p>
      <w:pPr>
        <w:spacing w:line="500" w:lineRule="exact"/>
        <w:ind w:firstLine="420" w:firstLineChars="200"/>
        <w:rPr>
          <w:rFonts w:ascii="宋体" w:hAnsi="宋体" w:cs="宋体"/>
          <w:b/>
          <w:szCs w:val="21"/>
        </w:rPr>
      </w:pPr>
      <w:r>
        <w:rPr>
          <w:rFonts w:hint="eastAsia" w:ascii="宋体" w:hAnsi="宋体" w:cs="宋体"/>
          <w:szCs w:val="21"/>
        </w:rPr>
        <w:t>19.2未按竞争性磋商文件要求密封、签署、盖章的。</w:t>
      </w:r>
    </w:p>
    <w:p>
      <w:pPr>
        <w:spacing w:line="500" w:lineRule="exact"/>
        <w:ind w:firstLine="420" w:firstLineChars="200"/>
        <w:rPr>
          <w:rFonts w:ascii="宋体" w:hAnsi="宋体" w:cs="宋体"/>
          <w:szCs w:val="21"/>
        </w:rPr>
      </w:pPr>
      <w:r>
        <w:rPr>
          <w:rFonts w:hint="eastAsia" w:ascii="宋体" w:hAnsi="宋体" w:cs="宋体"/>
          <w:szCs w:val="21"/>
        </w:rPr>
        <w:t>19.3提交合格的撤回通知的。</w:t>
      </w:r>
    </w:p>
    <w:p>
      <w:pPr>
        <w:spacing w:line="500" w:lineRule="exact"/>
        <w:ind w:firstLine="420" w:firstLineChars="200"/>
        <w:rPr>
          <w:rFonts w:ascii="宋体" w:hAnsi="宋体" w:cs="宋体"/>
          <w:szCs w:val="21"/>
        </w:rPr>
      </w:pPr>
      <w:r>
        <w:rPr>
          <w:rFonts w:hint="eastAsia" w:ascii="宋体" w:hAnsi="宋体" w:cs="宋体"/>
          <w:szCs w:val="21"/>
        </w:rPr>
        <w:t>19.4一个供应商不止递交一套同一合同项下响应文件的。</w:t>
      </w:r>
    </w:p>
    <w:p>
      <w:pPr>
        <w:numPr>
          <w:ilvl w:val="0"/>
          <w:numId w:val="3"/>
        </w:numPr>
        <w:spacing w:line="500" w:lineRule="exact"/>
        <w:rPr>
          <w:rFonts w:ascii="宋体" w:hAnsi="宋体" w:cs="宋体"/>
          <w:b/>
          <w:szCs w:val="21"/>
        </w:rPr>
      </w:pPr>
      <w:r>
        <w:rPr>
          <w:rFonts w:hint="eastAsia" w:ascii="宋体" w:hAnsi="宋体" w:cs="宋体"/>
          <w:b/>
          <w:szCs w:val="21"/>
        </w:rPr>
        <w:t>磋商小组</w:t>
      </w:r>
    </w:p>
    <w:p>
      <w:pPr>
        <w:spacing w:line="500" w:lineRule="exact"/>
        <w:ind w:firstLine="420" w:firstLineChars="200"/>
        <w:rPr>
          <w:rFonts w:ascii="宋体" w:hAnsi="宋体" w:cs="宋体"/>
          <w:b/>
          <w:szCs w:val="21"/>
        </w:rPr>
      </w:pPr>
      <w:r>
        <w:rPr>
          <w:rFonts w:hint="eastAsia" w:ascii="宋体" w:hAnsi="宋体" w:cs="宋体"/>
          <w:szCs w:val="21"/>
        </w:rPr>
        <w:t>20.1.采购人按照有关规定组建磋商小组。</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szCs w:val="21"/>
        </w:rPr>
        <w:t>20.2. 磋商小组由采购人代表和评审专家共3人及以上单数组成，其中评审专家人数不得少于磋商小组成员总数的三分之二。</w:t>
      </w:r>
    </w:p>
    <w:p>
      <w:pPr>
        <w:spacing w:line="500" w:lineRule="exact"/>
        <w:ind w:firstLine="420" w:firstLineChars="200"/>
        <w:rPr>
          <w:rFonts w:ascii="宋体" w:hAnsi="宋体" w:cs="宋体"/>
          <w:szCs w:val="21"/>
        </w:rPr>
      </w:pPr>
      <w:r>
        <w:rPr>
          <w:rFonts w:hint="eastAsia" w:ascii="宋体" w:hAnsi="宋体" w:cs="宋体"/>
          <w:szCs w:val="21"/>
        </w:rPr>
        <w:t>20.3.磋商小组负责评审工作，对响应文件进行审查和评估，并向采购人提交书面评审报告。</w:t>
      </w:r>
    </w:p>
    <w:p>
      <w:pPr>
        <w:spacing w:line="500" w:lineRule="exact"/>
        <w:ind w:firstLine="420" w:firstLineChars="200"/>
        <w:rPr>
          <w:rFonts w:ascii="宋体" w:hAnsi="宋体" w:cs="宋体"/>
          <w:b/>
          <w:szCs w:val="21"/>
        </w:rPr>
      </w:pPr>
      <w:r>
        <w:rPr>
          <w:rFonts w:hint="eastAsia" w:ascii="宋体" w:hAnsi="宋体" w:cs="宋体"/>
          <w:szCs w:val="21"/>
        </w:rPr>
        <w:t>20.4. 磋商小组所有成员应当集中与单一供应商分别进行磋商；并给予所有参加磋商的供应商平等的磋商机会。</w:t>
      </w:r>
    </w:p>
    <w:p>
      <w:pPr>
        <w:numPr>
          <w:ilvl w:val="0"/>
          <w:numId w:val="3"/>
        </w:numPr>
        <w:spacing w:line="500" w:lineRule="exact"/>
        <w:rPr>
          <w:rFonts w:ascii="宋体" w:hAnsi="宋体" w:cs="宋体"/>
          <w:b/>
          <w:szCs w:val="21"/>
        </w:rPr>
      </w:pPr>
      <w:r>
        <w:rPr>
          <w:rFonts w:hint="eastAsia" w:ascii="宋体" w:hAnsi="宋体" w:cs="宋体"/>
          <w:b/>
          <w:szCs w:val="21"/>
        </w:rPr>
        <w:t>响应文件的初步评审</w:t>
      </w:r>
    </w:p>
    <w:p>
      <w:pPr>
        <w:spacing w:line="500" w:lineRule="exact"/>
        <w:ind w:firstLine="420" w:firstLineChars="200"/>
        <w:rPr>
          <w:rFonts w:ascii="宋体" w:hAnsi="宋体" w:cs="宋体"/>
          <w:szCs w:val="21"/>
        </w:rPr>
      </w:pPr>
      <w:r>
        <w:rPr>
          <w:rFonts w:hint="eastAsia" w:ascii="宋体" w:hAnsi="宋体" w:cs="宋体"/>
          <w:szCs w:val="21"/>
        </w:rPr>
        <w:t>21.1初步评审分为资格性审查和符合性审查。资格性审查确定磋商单位是否满足磋商文件规定的资格；符合性审查确定响应文件是否对磋商文件的实质性要求作出响应。</w:t>
      </w:r>
    </w:p>
    <w:p>
      <w:pPr>
        <w:spacing w:line="500" w:lineRule="exact"/>
        <w:ind w:firstLine="420" w:firstLineChars="200"/>
        <w:rPr>
          <w:rFonts w:ascii="宋体" w:hAnsi="宋体" w:cs="宋体"/>
          <w:szCs w:val="21"/>
        </w:rPr>
      </w:pPr>
      <w:r>
        <w:rPr>
          <w:rFonts w:hint="eastAsia" w:ascii="宋体" w:hAnsi="宋体" w:cs="宋体"/>
          <w:szCs w:val="21"/>
        </w:rPr>
        <w:t>21.2磋商小组将首先对每份响应文件进行资格性审查和符合性审查，如果响应文件未通过资格性审查和符合性审查，磋商小组将予以拒绝，并且不允许供应商通过修改或撤销其不符合要求的差异或保留，使之成为具有响应性的磋商。</w:t>
      </w:r>
    </w:p>
    <w:p>
      <w:pPr>
        <w:spacing w:line="500" w:lineRule="exact"/>
        <w:ind w:firstLine="420" w:firstLineChars="200"/>
        <w:rPr>
          <w:rFonts w:ascii="宋体" w:hAnsi="宋体" w:cs="宋体"/>
          <w:szCs w:val="21"/>
        </w:rPr>
      </w:pPr>
      <w:r>
        <w:rPr>
          <w:rFonts w:hint="eastAsia" w:ascii="宋体" w:hAnsi="宋体" w:cs="宋体"/>
          <w:szCs w:val="21"/>
        </w:rPr>
        <w:t>21.3</w:t>
      </w:r>
      <w:r>
        <w:rPr>
          <w:rFonts w:hint="eastAsia" w:ascii="宋体" w:hAnsi="宋体"/>
          <w:kern w:val="0"/>
          <w:szCs w:val="21"/>
        </w:rPr>
        <w:t>资格审查资料</w:t>
      </w:r>
      <w:r>
        <w:rPr>
          <w:rFonts w:hint="eastAsia" w:ascii="宋体" w:hAnsi="宋体" w:cs="宋体"/>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（1）“供应商基本情况表”应附供应商有效的营业执照（副本）、资质证书（副本）等材料的复印件。</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（2）“近年财务状况表”应附经会计师事务所或审计机构审计的财务审计报告复印件，包括资产负债表、现金流量表、利润表和财务情况说明书等，具体年份要求见供应商须知前附表。</w:t>
      </w:r>
    </w:p>
    <w:p>
      <w:pPr>
        <w:spacing w:line="500" w:lineRule="exact"/>
        <w:ind w:firstLine="420" w:firstLineChars="200"/>
        <w:rPr>
          <w:rFonts w:ascii="宋体" w:hAnsi="宋体" w:cs="宋体"/>
          <w:szCs w:val="21"/>
        </w:rPr>
      </w:pPr>
      <w:r>
        <w:rPr>
          <w:rFonts w:hint="eastAsia" w:ascii="宋体" w:hAnsi="宋体" w:cs="宋体"/>
          <w:szCs w:val="21"/>
        </w:rPr>
        <w:t>21.4响应文件有下列情形之一的，其磋商视为没有通过符合性审查：</w:t>
      </w:r>
    </w:p>
    <w:p>
      <w:pPr>
        <w:numPr>
          <w:ilvl w:val="0"/>
          <w:numId w:val="5"/>
        </w:numPr>
        <w:spacing w:line="500" w:lineRule="exact"/>
        <w:rPr>
          <w:rFonts w:ascii="宋体" w:hAnsi="宋体" w:cs="宋体"/>
          <w:szCs w:val="21"/>
        </w:rPr>
      </w:pPr>
      <w:r>
        <w:rPr>
          <w:rFonts w:hint="eastAsia" w:ascii="宋体" w:hAnsi="宋体" w:cs="宋体"/>
          <w:szCs w:val="21"/>
        </w:rPr>
        <w:t>未按磋商文件要求签字盖章的；</w:t>
      </w:r>
    </w:p>
    <w:p>
      <w:pPr>
        <w:numPr>
          <w:ilvl w:val="0"/>
          <w:numId w:val="5"/>
        </w:numPr>
        <w:spacing w:line="500" w:lineRule="exact"/>
        <w:rPr>
          <w:rFonts w:ascii="宋体" w:hAnsi="宋体" w:cs="宋体"/>
          <w:szCs w:val="21"/>
        </w:rPr>
      </w:pPr>
      <w:r>
        <w:rPr>
          <w:rFonts w:hint="eastAsia" w:ascii="宋体" w:hAnsi="宋体" w:cs="宋体"/>
          <w:szCs w:val="21"/>
        </w:rPr>
        <w:t>未按照磋商文件的规定提交磋商保证金承诺书的；</w:t>
      </w:r>
    </w:p>
    <w:p>
      <w:pPr>
        <w:numPr>
          <w:ilvl w:val="0"/>
          <w:numId w:val="5"/>
        </w:numPr>
        <w:spacing w:line="500" w:lineRule="exact"/>
        <w:rPr>
          <w:rFonts w:ascii="宋体" w:hAnsi="宋体" w:cs="宋体"/>
          <w:szCs w:val="21"/>
        </w:rPr>
      </w:pPr>
      <w:r>
        <w:rPr>
          <w:rFonts w:hint="eastAsia" w:ascii="宋体" w:hAnsi="宋体" w:cs="宋体"/>
          <w:szCs w:val="21"/>
        </w:rPr>
        <w:t>响应文件的关键内容（磋商报价、</w:t>
      </w:r>
      <w:r>
        <w:rPr>
          <w:rFonts w:hint="eastAsia" w:ascii="宋体" w:hAnsi="宋体" w:cs="宋体"/>
          <w:szCs w:val="21"/>
          <w:lang w:eastAsia="zh-CN"/>
        </w:rPr>
        <w:t>设计周期</w:t>
      </w:r>
      <w:r>
        <w:rPr>
          <w:rFonts w:hint="eastAsia" w:ascii="宋体" w:hAnsi="宋体" w:cs="宋体"/>
          <w:szCs w:val="21"/>
        </w:rPr>
        <w:t>、质量</w:t>
      </w:r>
      <w:r>
        <w:rPr>
          <w:rFonts w:hint="eastAsia" w:ascii="宋体" w:hAnsi="宋体" w:cs="宋体"/>
          <w:szCs w:val="21"/>
          <w:lang w:eastAsia="zh-CN"/>
        </w:rPr>
        <w:t>要求</w:t>
      </w:r>
      <w:r>
        <w:rPr>
          <w:rFonts w:hint="eastAsia" w:ascii="宋体" w:hAnsi="宋体" w:cs="宋体"/>
          <w:szCs w:val="21"/>
        </w:rPr>
        <w:t>）未填写或填写字迹模糊、达不到要求的；</w:t>
      </w:r>
    </w:p>
    <w:p>
      <w:pPr>
        <w:numPr>
          <w:ilvl w:val="0"/>
          <w:numId w:val="5"/>
        </w:numPr>
        <w:spacing w:line="500" w:lineRule="exact"/>
        <w:rPr>
          <w:rFonts w:ascii="宋体" w:hAnsi="宋体" w:cs="宋体"/>
          <w:szCs w:val="21"/>
        </w:rPr>
      </w:pPr>
      <w:r>
        <w:rPr>
          <w:rFonts w:hint="eastAsia" w:ascii="宋体" w:hAnsi="宋体" w:cs="宋体"/>
          <w:szCs w:val="21"/>
        </w:rPr>
        <w:t>磋商有效期不足的；</w:t>
      </w:r>
    </w:p>
    <w:p>
      <w:pPr>
        <w:numPr>
          <w:ilvl w:val="0"/>
          <w:numId w:val="5"/>
        </w:numPr>
        <w:spacing w:line="500" w:lineRule="exact"/>
        <w:rPr>
          <w:rFonts w:ascii="宋体" w:hAnsi="宋体" w:cs="宋体"/>
          <w:szCs w:val="21"/>
        </w:rPr>
      </w:pPr>
      <w:r>
        <w:rPr>
          <w:rFonts w:hint="eastAsia" w:ascii="宋体" w:hAnsi="宋体" w:cs="宋体"/>
          <w:szCs w:val="21"/>
        </w:rPr>
        <w:t>响应文件附有采购人不能接受的条件的；</w:t>
      </w:r>
    </w:p>
    <w:p>
      <w:pPr>
        <w:numPr>
          <w:ilvl w:val="0"/>
          <w:numId w:val="5"/>
        </w:numPr>
        <w:spacing w:line="500" w:lineRule="exact"/>
        <w:rPr>
          <w:rFonts w:ascii="宋体" w:hAnsi="宋体" w:cs="宋体"/>
          <w:szCs w:val="21"/>
        </w:rPr>
      </w:pPr>
      <w:r>
        <w:rPr>
          <w:rFonts w:hint="eastAsia" w:ascii="宋体" w:hAnsi="宋体" w:cs="宋体"/>
          <w:szCs w:val="21"/>
        </w:rPr>
        <w:t>响应文件格式不符合磋商文件要求的；</w:t>
      </w:r>
    </w:p>
    <w:p>
      <w:pPr>
        <w:numPr>
          <w:ilvl w:val="0"/>
          <w:numId w:val="5"/>
        </w:numPr>
        <w:spacing w:line="500" w:lineRule="exact"/>
        <w:rPr>
          <w:rFonts w:ascii="宋体" w:hAnsi="宋体" w:cs="宋体"/>
          <w:szCs w:val="21"/>
        </w:rPr>
      </w:pPr>
      <w:r>
        <w:rPr>
          <w:rFonts w:hint="eastAsia" w:ascii="宋体" w:hAnsi="宋体" w:cs="宋体"/>
          <w:szCs w:val="21"/>
        </w:rPr>
        <w:t>第一轮报价超过最高限价的；</w:t>
      </w:r>
    </w:p>
    <w:p>
      <w:pPr>
        <w:numPr>
          <w:ilvl w:val="0"/>
          <w:numId w:val="5"/>
        </w:numPr>
        <w:spacing w:line="500" w:lineRule="exact"/>
        <w:rPr>
          <w:rFonts w:ascii="宋体" w:hAnsi="宋体" w:cs="宋体"/>
          <w:szCs w:val="21"/>
        </w:rPr>
      </w:pPr>
      <w:r>
        <w:rPr>
          <w:rFonts w:hint="eastAsia" w:ascii="宋体" w:hAnsi="宋体" w:cs="宋体"/>
          <w:szCs w:val="21"/>
        </w:rPr>
        <w:t>不符合磋商文件中规定的其他实质性要求；</w:t>
      </w:r>
    </w:p>
    <w:p>
      <w:pPr>
        <w:numPr>
          <w:ilvl w:val="0"/>
          <w:numId w:val="5"/>
        </w:numPr>
        <w:spacing w:line="500" w:lineRule="exact"/>
        <w:rPr>
          <w:rFonts w:ascii="宋体" w:hAnsi="宋体" w:cs="宋体"/>
          <w:szCs w:val="21"/>
        </w:rPr>
      </w:pPr>
      <w:r>
        <w:rPr>
          <w:rFonts w:hint="eastAsia" w:ascii="宋体" w:hAnsi="宋体" w:cs="宋体"/>
          <w:szCs w:val="21"/>
        </w:rPr>
        <w:t>法律、法规和磋商文件规定的其他无效情形。</w:t>
      </w:r>
    </w:p>
    <w:p>
      <w:pPr>
        <w:numPr>
          <w:ilvl w:val="0"/>
          <w:numId w:val="3"/>
        </w:numPr>
        <w:spacing w:line="500" w:lineRule="exact"/>
        <w:rPr>
          <w:rFonts w:ascii="宋体" w:hAnsi="宋体" w:cs="宋体"/>
          <w:b/>
          <w:szCs w:val="21"/>
        </w:rPr>
      </w:pPr>
      <w:r>
        <w:rPr>
          <w:rFonts w:hint="eastAsia" w:ascii="宋体" w:hAnsi="宋体" w:cs="宋体"/>
          <w:b/>
          <w:szCs w:val="21"/>
        </w:rPr>
        <w:t>响应文件的澄清</w:t>
      </w:r>
    </w:p>
    <w:p>
      <w:pPr>
        <w:spacing w:line="500" w:lineRule="exact"/>
        <w:ind w:firstLine="420" w:firstLineChars="200"/>
        <w:rPr>
          <w:rFonts w:ascii="宋体" w:hAnsi="宋体" w:cs="宋体"/>
          <w:szCs w:val="21"/>
        </w:rPr>
      </w:pPr>
      <w:r>
        <w:rPr>
          <w:rFonts w:hint="eastAsia" w:ascii="宋体" w:hAnsi="宋体" w:cs="宋体"/>
          <w:szCs w:val="21"/>
        </w:rPr>
        <w:t>22.1磋商小组要求供应商澄清、说明或者更正响应文件的，供应商应当以书面形式作出。供应商的澄清、说明或者更正应当由法定代表人或其委托代理人签字或盖章，并加盖单位公章，由委托代理人签字的，应当附法定代表人授权委托书。供应商为自然人的，应当由本人签字并附身份证明。</w:t>
      </w:r>
    </w:p>
    <w:p>
      <w:pPr>
        <w:spacing w:line="500" w:lineRule="exact"/>
        <w:ind w:firstLine="420" w:firstLineChars="200"/>
        <w:rPr>
          <w:rFonts w:ascii="宋体" w:hAnsi="宋体" w:cs="宋体"/>
          <w:szCs w:val="21"/>
        </w:rPr>
      </w:pPr>
      <w:r>
        <w:rPr>
          <w:rFonts w:hint="eastAsia" w:ascii="宋体" w:hAnsi="宋体" w:cs="宋体"/>
          <w:szCs w:val="21"/>
        </w:rPr>
        <w:t>22.2根据本须知第24条规定，凡属于磋商小组在磋商中发现的计算错误并进行核实的修改不在此列。</w:t>
      </w:r>
    </w:p>
    <w:p>
      <w:pPr>
        <w:numPr>
          <w:ilvl w:val="0"/>
          <w:numId w:val="3"/>
        </w:numPr>
        <w:spacing w:line="500" w:lineRule="exact"/>
        <w:rPr>
          <w:rFonts w:ascii="宋体" w:hAnsi="宋体" w:cs="宋体"/>
          <w:b/>
          <w:szCs w:val="21"/>
        </w:rPr>
      </w:pPr>
      <w:r>
        <w:rPr>
          <w:rFonts w:hint="eastAsia" w:ascii="宋体" w:hAnsi="宋体" w:cs="宋体"/>
          <w:b/>
          <w:szCs w:val="21"/>
        </w:rPr>
        <w:t>磋商过程及响应文件计算错误的修正</w:t>
      </w:r>
    </w:p>
    <w:p>
      <w:pPr>
        <w:spacing w:line="500" w:lineRule="exact"/>
        <w:ind w:firstLine="420" w:firstLineChars="200"/>
        <w:rPr>
          <w:rFonts w:ascii="宋体" w:hAnsi="宋体" w:cs="宋体"/>
          <w:szCs w:val="21"/>
        </w:rPr>
      </w:pPr>
      <w:bookmarkStart w:id="70" w:name="_Toc374512415"/>
      <w:bookmarkStart w:id="71" w:name="_Toc373230028"/>
      <w:r>
        <w:rPr>
          <w:rFonts w:hint="eastAsia" w:ascii="宋体" w:hAnsi="宋体" w:cs="宋体"/>
          <w:szCs w:val="21"/>
        </w:rPr>
        <w:t>23.1磋商小组将对确定为实质上响应磋商文件要求的响应文件进行校核，核验是否有计算或表达上的错误，修正错误的原则如下：</w:t>
      </w:r>
    </w:p>
    <w:p>
      <w:pPr>
        <w:spacing w:line="500" w:lineRule="exact"/>
        <w:ind w:firstLine="420" w:firstLineChars="200"/>
        <w:rPr>
          <w:rFonts w:ascii="宋体" w:hAnsi="宋体" w:cs="宋体"/>
          <w:szCs w:val="21"/>
        </w:rPr>
      </w:pPr>
      <w:r>
        <w:rPr>
          <w:rFonts w:hint="eastAsia" w:ascii="宋体" w:hAnsi="宋体" w:cs="宋体"/>
          <w:szCs w:val="21"/>
        </w:rPr>
        <w:t>23.1.1当以数字表示的金额与文字表示的金额有差异时，以文字表示的金额为准；</w:t>
      </w:r>
    </w:p>
    <w:p>
      <w:pPr>
        <w:spacing w:line="500" w:lineRule="exact"/>
        <w:ind w:firstLine="420" w:firstLineChars="200"/>
        <w:rPr>
          <w:rFonts w:ascii="宋体" w:hAnsi="宋体" w:cs="宋体"/>
          <w:szCs w:val="21"/>
        </w:rPr>
      </w:pPr>
      <w:r>
        <w:rPr>
          <w:rFonts w:hint="eastAsia" w:ascii="宋体" w:hAnsi="宋体" w:cs="宋体"/>
          <w:szCs w:val="21"/>
        </w:rPr>
        <w:t>23.1.2总价金额与单价金额不一致的，以单价金额为准修正总价，但单价金额小数点有明显错误的除外；</w:t>
      </w:r>
    </w:p>
    <w:p>
      <w:pPr>
        <w:spacing w:line="500" w:lineRule="exact"/>
        <w:ind w:firstLine="420" w:firstLineChars="200"/>
        <w:rPr>
          <w:rFonts w:ascii="宋体" w:hAnsi="宋体" w:cs="宋体"/>
          <w:szCs w:val="21"/>
        </w:rPr>
      </w:pPr>
      <w:r>
        <w:rPr>
          <w:rFonts w:hint="eastAsia" w:ascii="宋体" w:hAnsi="宋体" w:cs="宋体"/>
          <w:szCs w:val="21"/>
        </w:rPr>
        <w:t>23.1.3对不同文字文本响应文件的解释发生异议的，以中文文本为准。</w:t>
      </w:r>
    </w:p>
    <w:p>
      <w:pPr>
        <w:spacing w:line="500" w:lineRule="exact"/>
        <w:ind w:firstLine="420" w:firstLineChars="200"/>
        <w:rPr>
          <w:rFonts w:ascii="宋体" w:hAnsi="宋体" w:cs="宋体"/>
          <w:szCs w:val="21"/>
        </w:rPr>
      </w:pPr>
      <w:r>
        <w:rPr>
          <w:rFonts w:hint="eastAsia" w:ascii="宋体" w:hAnsi="宋体" w:cs="宋体"/>
          <w:szCs w:val="21"/>
        </w:rPr>
        <w:t>23.2按上述修正错误的原则及方法调整或修正响应文件的磋商报价，供应商同意后，调整后的磋商报价对其起约束作用。如果供应商不接受修正后的报价，则其响应文件将被拒绝。</w:t>
      </w:r>
    </w:p>
    <w:p>
      <w:pPr>
        <w:numPr>
          <w:ilvl w:val="0"/>
          <w:numId w:val="3"/>
        </w:numPr>
        <w:spacing w:line="500" w:lineRule="exact"/>
        <w:rPr>
          <w:rFonts w:ascii="宋体" w:hAnsi="宋体" w:cs="宋体"/>
          <w:szCs w:val="21"/>
        </w:rPr>
      </w:pPr>
      <w:r>
        <w:rPr>
          <w:rFonts w:hint="eastAsia" w:ascii="宋体" w:hAnsi="宋体" w:cs="宋体"/>
          <w:b/>
          <w:szCs w:val="21"/>
        </w:rPr>
        <w:t>竞争性磋商：</w:t>
      </w:r>
    </w:p>
    <w:p>
      <w:pPr>
        <w:spacing w:line="560" w:lineRule="exact"/>
        <w:ind w:firstLine="420" w:firstLineChars="200"/>
        <w:rPr>
          <w:rFonts w:ascii="宋体" w:hAnsi="宋体" w:cs="宋体"/>
          <w:szCs w:val="21"/>
        </w:rPr>
      </w:pPr>
      <w:r>
        <w:rPr>
          <w:rFonts w:hint="eastAsia" w:ascii="宋体" w:hAnsi="宋体" w:cs="宋体"/>
          <w:szCs w:val="21"/>
        </w:rPr>
        <w:t>24.1 资格性审查、符合性审查合格的供应商，将进入本次竞争性磋商程序。</w:t>
      </w:r>
    </w:p>
    <w:p>
      <w:pPr>
        <w:spacing w:line="560" w:lineRule="exact"/>
        <w:ind w:firstLine="420" w:firstLineChars="200"/>
        <w:rPr>
          <w:rFonts w:ascii="宋体" w:hAnsi="宋体" w:cs="宋体"/>
          <w:szCs w:val="21"/>
        </w:rPr>
      </w:pPr>
      <w:r>
        <w:rPr>
          <w:rFonts w:hint="eastAsia" w:ascii="宋体" w:hAnsi="宋体" w:cs="宋体"/>
          <w:szCs w:val="21"/>
        </w:rPr>
        <w:t>24.2磋商内容包括：</w:t>
      </w:r>
    </w:p>
    <w:p>
      <w:pPr>
        <w:spacing w:line="560" w:lineRule="exact"/>
        <w:ind w:firstLine="420" w:firstLineChars="200"/>
        <w:rPr>
          <w:rFonts w:ascii="宋体" w:hAnsi="宋体" w:cs="宋体"/>
          <w:szCs w:val="21"/>
        </w:rPr>
      </w:pPr>
      <w:r>
        <w:rPr>
          <w:rFonts w:hint="eastAsia" w:ascii="宋体" w:hAnsi="宋体" w:cs="宋体"/>
          <w:szCs w:val="21"/>
        </w:rPr>
        <w:t>24.2.1按照竞争性磋商文件，对供应商提交的响应文件逐一进行比较各项指标和要求；</w:t>
      </w:r>
    </w:p>
    <w:p>
      <w:pPr>
        <w:spacing w:line="560" w:lineRule="exact"/>
        <w:ind w:firstLine="420" w:firstLineChars="200"/>
        <w:rPr>
          <w:rFonts w:ascii="宋体" w:hAnsi="宋体" w:cs="宋体"/>
          <w:szCs w:val="21"/>
        </w:rPr>
      </w:pPr>
      <w:r>
        <w:rPr>
          <w:rFonts w:hint="eastAsia" w:ascii="宋体" w:hAnsi="宋体" w:cs="宋体"/>
          <w:szCs w:val="21"/>
        </w:rPr>
        <w:t>24.2.2在磋商中，磋商的任何一方不得透露与磋商有关的其他供应商的技术资料、价格和其他信息。磋商结束后，磋商小组可以要求所有参加磋商的供应商在规定时间内进行最后报价（各供应商应对其磋商代表进行相应授权，并做好在当天规定时间内完成有关澄清、磋商和最后报价的准备工作）。</w:t>
      </w:r>
    </w:p>
    <w:p>
      <w:pPr>
        <w:spacing w:line="560" w:lineRule="exact"/>
        <w:ind w:firstLine="420" w:firstLineChars="200"/>
        <w:rPr>
          <w:rFonts w:ascii="宋体" w:hAnsi="宋体" w:cs="宋体"/>
          <w:szCs w:val="21"/>
          <w:lang w:val="zh-CN"/>
        </w:rPr>
      </w:pPr>
      <w:r>
        <w:rPr>
          <w:rFonts w:hint="eastAsia" w:ascii="宋体" w:hAnsi="宋体" w:cs="宋体"/>
          <w:szCs w:val="21"/>
        </w:rPr>
        <w:t xml:space="preserve">24.3 </w:t>
      </w:r>
      <w:r>
        <w:rPr>
          <w:rFonts w:hint="eastAsia" w:ascii="宋体" w:hAnsi="宋体" w:cs="宋体"/>
          <w:szCs w:val="21"/>
          <w:lang w:val="zh-CN"/>
        </w:rPr>
        <w:t>在竞争性磋商过程中，竞争性磋商小组可以根据竞争性磋商文件和竞争性磋商情况实质性变动，但不得变动竞争性磋商文件中的其他内容。实质性变动的内容，须经采购人代表确定。</w:t>
      </w:r>
    </w:p>
    <w:p>
      <w:pPr>
        <w:spacing w:line="560" w:lineRule="exact"/>
        <w:ind w:firstLine="420" w:firstLineChars="200"/>
        <w:rPr>
          <w:rFonts w:ascii="宋体" w:hAnsi="宋体" w:cs="宋体"/>
          <w:szCs w:val="21"/>
          <w:lang w:val="zh-CN"/>
        </w:rPr>
      </w:pPr>
      <w:r>
        <w:rPr>
          <w:rFonts w:hint="eastAsia" w:ascii="宋体" w:hAnsi="宋体" w:cs="宋体"/>
          <w:szCs w:val="21"/>
        </w:rPr>
        <w:t>24.3.1</w:t>
      </w:r>
      <w:r>
        <w:rPr>
          <w:rFonts w:hint="eastAsia" w:ascii="宋体" w:hAnsi="宋体" w:cs="宋体"/>
          <w:szCs w:val="21"/>
          <w:lang w:val="zh-CN"/>
        </w:rPr>
        <w:t>对竞争性磋商文件作出实质性变动是竞争性磋商文件的有效组成部分，竞争性磋商小组应当及时以书面形式同时通知所有参加竞争性磋商的供应商。</w:t>
      </w:r>
    </w:p>
    <w:p>
      <w:pPr>
        <w:spacing w:line="560" w:lineRule="exact"/>
        <w:ind w:firstLine="420" w:firstLineChars="200"/>
        <w:rPr>
          <w:rFonts w:ascii="宋体" w:hAnsi="宋体" w:cs="宋体"/>
          <w:szCs w:val="21"/>
          <w:lang w:val="zh-CN"/>
        </w:rPr>
      </w:pPr>
      <w:r>
        <w:rPr>
          <w:rFonts w:hint="eastAsia" w:ascii="宋体" w:hAnsi="宋体" w:cs="宋体"/>
          <w:szCs w:val="21"/>
        </w:rPr>
        <w:t>24.3.2供应商应当按照竞争性磋商文件的变动情况和竞争性磋商小组的要求重新提交响应文件，并由其法定代表人或委托代理人签字或盖章，并加盖单位公章</w:t>
      </w:r>
      <w:r>
        <w:rPr>
          <w:rFonts w:hint="eastAsia" w:ascii="宋体" w:hAnsi="宋体" w:cs="宋体"/>
          <w:szCs w:val="21"/>
          <w:lang w:val="zh-CN"/>
        </w:rPr>
        <w:t>。</w:t>
      </w:r>
    </w:p>
    <w:p>
      <w:pPr>
        <w:spacing w:line="560" w:lineRule="exact"/>
        <w:ind w:firstLine="420" w:firstLineChars="200"/>
        <w:rPr>
          <w:rFonts w:ascii="宋体" w:hAnsi="宋体" w:cs="宋体"/>
          <w:szCs w:val="21"/>
        </w:rPr>
      </w:pPr>
      <w:r>
        <w:rPr>
          <w:rFonts w:hint="eastAsia" w:ascii="宋体" w:hAnsi="宋体" w:cs="宋体"/>
          <w:szCs w:val="21"/>
          <w:lang w:val="zh-CN"/>
        </w:rPr>
        <w:t>2</w:t>
      </w:r>
      <w:r>
        <w:rPr>
          <w:rFonts w:hint="eastAsia" w:ascii="宋体" w:hAnsi="宋体" w:cs="宋体"/>
          <w:szCs w:val="21"/>
        </w:rPr>
        <w:t>4</w:t>
      </w:r>
      <w:r>
        <w:rPr>
          <w:rFonts w:hint="eastAsia" w:ascii="宋体" w:hAnsi="宋体" w:cs="宋体"/>
          <w:szCs w:val="21"/>
          <w:lang w:val="zh-CN"/>
        </w:rPr>
        <w:t>.4本次竞争性磋商进行2轮次报价。响应文件</w:t>
      </w:r>
      <w:r>
        <w:rPr>
          <w:rFonts w:hint="eastAsia" w:ascii="宋体" w:hAnsi="宋体" w:cs="宋体"/>
          <w:szCs w:val="21"/>
        </w:rPr>
        <w:t>中报价为第一轮次报价，以后轮次报价不得高于上一轮次报价（除竞争性磋商文件有实质性变动外），否则将被视为未实质性响应竞争性磋商文件。供应商应当对竞争性磋商的每轮次报价或承诺均以书面形式确认，并由供应商代表签字，在规定的时限内递交给竞争性磋商小组，竞争性磋商报价以供应商的最后一轮次报价为准。</w:t>
      </w:r>
    </w:p>
    <w:p>
      <w:pPr>
        <w:spacing w:line="560" w:lineRule="exact"/>
        <w:ind w:firstLine="420" w:firstLineChars="200"/>
        <w:rPr>
          <w:rFonts w:ascii="宋体" w:hAnsi="宋体" w:cs="宋体"/>
          <w:szCs w:val="21"/>
        </w:rPr>
      </w:pPr>
      <w:r>
        <w:rPr>
          <w:rFonts w:hint="eastAsia" w:ascii="宋体" w:hAnsi="宋体" w:cs="宋体"/>
          <w:szCs w:val="21"/>
        </w:rPr>
        <w:t>24.5竞争性磋商结束后，竞争性磋商小组应当要求所有参加竞争性磋商的供应商在规定的时间内进行最后报价，竞争性磋商报价以供应商的最后报价为准。</w:t>
      </w:r>
    </w:p>
    <w:p>
      <w:pPr>
        <w:spacing w:line="560" w:lineRule="exact"/>
        <w:ind w:firstLine="420" w:firstLineChars="200"/>
        <w:rPr>
          <w:rFonts w:ascii="宋体" w:hAnsi="宋体" w:cs="宋体"/>
          <w:szCs w:val="21"/>
        </w:rPr>
      </w:pPr>
      <w:r>
        <w:rPr>
          <w:rFonts w:hint="eastAsia" w:ascii="宋体" w:hAnsi="宋体" w:cs="宋体"/>
          <w:szCs w:val="21"/>
        </w:rPr>
        <w:t>24.6已提交响应文件的供应商，在提交最后报价之前，可以根据竞争性磋商情况退出竞争性磋商。</w:t>
      </w:r>
    </w:p>
    <w:p>
      <w:pPr>
        <w:spacing w:line="440" w:lineRule="exact"/>
        <w:ind w:firstLine="420" w:firstLineChars="200"/>
        <w:rPr>
          <w:rFonts w:ascii="宋体" w:hAnsi="宋体" w:cs="宋体"/>
          <w:szCs w:val="21"/>
        </w:rPr>
      </w:pPr>
      <w:r>
        <w:rPr>
          <w:rFonts w:hint="eastAsia" w:ascii="宋体" w:hAnsi="宋体" w:cs="宋体"/>
          <w:szCs w:val="21"/>
        </w:rPr>
        <w:t>24.7磋商结束后，磋商小组应当要求所有实质性响应的供应商在规定时间内提交最后报价，提交最后报价的供应商不得少于3家。符合</w:t>
      </w:r>
      <w:bookmarkStart w:id="72" w:name="_Toc32423"/>
      <w:r>
        <w:rPr>
          <w:rFonts w:hint="eastAsia" w:ascii="宋体" w:hAnsi="宋体" w:cs="宋体"/>
          <w:szCs w:val="21"/>
        </w:rPr>
        <w:t>《政府采购竞争性磋商采购方式管理暂行办法</w:t>
      </w:r>
      <w:bookmarkEnd w:id="72"/>
      <w:r>
        <w:rPr>
          <w:rFonts w:hint="eastAsia" w:ascii="宋体" w:hAnsi="宋体" w:cs="宋体"/>
          <w:szCs w:val="21"/>
        </w:rPr>
        <w:t>》第三条第四项情形的，提交最后报价的供应商可以为2家</w:t>
      </w:r>
      <w:bookmarkStart w:id="73" w:name="_Toc5652"/>
      <w:r>
        <w:rPr>
          <w:rFonts w:hint="eastAsia" w:ascii="宋体" w:hAnsi="宋体" w:cs="宋体"/>
          <w:szCs w:val="21"/>
        </w:rPr>
        <w:t>或符合《财政部关于政府采购竞争性磋商采购方式管理暂行办法有关问题的补充通知</w:t>
      </w:r>
      <w:bookmarkEnd w:id="73"/>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firstLine="420" w:firstLineChars="200"/>
        <w:rPr>
          <w:rFonts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spacing w:line="440" w:lineRule="exact"/>
        <w:ind w:firstLine="420" w:firstLineChars="200"/>
        <w:rPr>
          <w:rFonts w:ascii="宋体" w:hAnsi="宋体" w:cs="宋体"/>
          <w:szCs w:val="21"/>
        </w:rPr>
      </w:pPr>
      <w:r>
        <w:rPr>
          <w:rFonts w:hint="eastAsia" w:ascii="宋体" w:hAnsi="宋体" w:cs="宋体"/>
          <w:szCs w:val="21"/>
        </w:rPr>
        <w:t>24.8磋商小组应当根据综合评分情况，按照评审得分由高到低顺序推荐3名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0"/>
          <w:numId w:val="3"/>
        </w:numPr>
        <w:spacing w:line="500" w:lineRule="exact"/>
        <w:jc w:val="left"/>
        <w:rPr>
          <w:rFonts w:ascii="宋体" w:hAnsi="宋体" w:cs="宋体"/>
          <w:b/>
          <w:szCs w:val="21"/>
        </w:rPr>
      </w:pPr>
      <w:r>
        <w:rPr>
          <w:rFonts w:hint="eastAsia" w:ascii="宋体" w:hAnsi="宋体" w:cs="宋体"/>
          <w:b/>
          <w:szCs w:val="21"/>
        </w:rPr>
        <w:t>采购人将根据评审报告，确定排名第一的成交候选人为成交供应商，也可以书面授权磋商小组直接确定成交供应商。</w:t>
      </w:r>
    </w:p>
    <w:p>
      <w:pPr>
        <w:numPr>
          <w:ilvl w:val="0"/>
          <w:numId w:val="3"/>
        </w:numPr>
        <w:spacing w:line="500" w:lineRule="exact"/>
        <w:rPr>
          <w:rFonts w:ascii="宋体" w:hAnsi="宋体" w:cs="宋体"/>
          <w:b/>
          <w:szCs w:val="21"/>
        </w:rPr>
      </w:pPr>
      <w:r>
        <w:rPr>
          <w:rFonts w:hint="eastAsia" w:ascii="宋体" w:hAnsi="宋体" w:cs="宋体"/>
          <w:b/>
          <w:spacing w:val="-6"/>
          <w:szCs w:val="21"/>
        </w:rPr>
        <w:t>保密及其他注意事项</w:t>
      </w:r>
    </w:p>
    <w:p>
      <w:pPr>
        <w:spacing w:line="500" w:lineRule="exact"/>
        <w:ind w:firstLine="420" w:firstLineChars="200"/>
        <w:rPr>
          <w:rFonts w:ascii="宋体" w:hAnsi="宋体" w:cs="宋体"/>
          <w:szCs w:val="21"/>
        </w:rPr>
      </w:pPr>
      <w:r>
        <w:rPr>
          <w:rFonts w:hint="eastAsia" w:ascii="宋体" w:hAnsi="宋体" w:cs="宋体"/>
          <w:szCs w:val="21"/>
        </w:rPr>
        <w:t>26.1磋商小组将遵照评审原则，公平、公正地对待所有供应商。</w:t>
      </w:r>
    </w:p>
    <w:p>
      <w:pPr>
        <w:spacing w:line="500" w:lineRule="exact"/>
        <w:ind w:firstLine="420" w:firstLineChars="200"/>
        <w:rPr>
          <w:rFonts w:ascii="宋体" w:hAnsi="宋体" w:cs="宋体"/>
          <w:szCs w:val="21"/>
        </w:rPr>
      </w:pPr>
      <w:r>
        <w:rPr>
          <w:rFonts w:hint="eastAsia" w:ascii="宋体" w:hAnsi="宋体" w:cs="宋体"/>
          <w:szCs w:val="21"/>
        </w:rPr>
        <w:t>26.2在评审期间，供应商不得向磋商小组成员询问评审情况，不得进行旨在影响成交结果的活动。</w:t>
      </w:r>
    </w:p>
    <w:p>
      <w:pPr>
        <w:spacing w:line="500" w:lineRule="exact"/>
        <w:ind w:firstLine="420" w:firstLineChars="200"/>
        <w:rPr>
          <w:rFonts w:ascii="宋体" w:hAnsi="宋体" w:cs="宋体"/>
          <w:szCs w:val="21"/>
        </w:rPr>
      </w:pPr>
      <w:r>
        <w:rPr>
          <w:rFonts w:hint="eastAsia" w:ascii="宋体" w:hAnsi="宋体" w:cs="宋体"/>
          <w:szCs w:val="21"/>
        </w:rPr>
        <w:t>26.3为保证成交结果的公正性，直至授予成交供应商合同时，凡是属于审查、澄清、评价和比较的有关资料以及授标意向等，均不向供应商或其他与评审无关的人员透露。在评审结束后，凡与评审情况有接触的任何人不得也不应将评审情况扩散出磋商小组成员之外。</w:t>
      </w:r>
    </w:p>
    <w:p>
      <w:pPr>
        <w:numPr>
          <w:ilvl w:val="0"/>
          <w:numId w:val="3"/>
        </w:numPr>
        <w:spacing w:line="500" w:lineRule="exact"/>
        <w:rPr>
          <w:rFonts w:ascii="宋体" w:hAnsi="宋体" w:cs="宋体"/>
          <w:b/>
          <w:szCs w:val="21"/>
        </w:rPr>
      </w:pPr>
      <w:r>
        <w:rPr>
          <w:rFonts w:hint="eastAsia" w:ascii="宋体" w:hAnsi="宋体" w:cs="宋体"/>
          <w:b/>
          <w:szCs w:val="21"/>
        </w:rPr>
        <w:t>成交结果的公告</w:t>
      </w:r>
    </w:p>
    <w:p>
      <w:pPr>
        <w:spacing w:line="500" w:lineRule="exact"/>
        <w:ind w:firstLine="315" w:firstLineChars="150"/>
        <w:rPr>
          <w:rFonts w:ascii="宋体" w:hAnsi="宋体" w:cs="宋体"/>
          <w:szCs w:val="21"/>
        </w:rPr>
      </w:pPr>
      <w:r>
        <w:rPr>
          <w:rFonts w:hint="eastAsia" w:ascii="宋体" w:hAnsi="宋体" w:cs="宋体"/>
          <w:szCs w:val="21"/>
        </w:rPr>
        <w:t>成交供应商确定后，成交结果将在《中国招标投标公共服务平台》、《河南省电子招标投标公共服务平台》、《河南省政府采购网》、《河南省公共资源交易公共服务平台》、《焦作市公共资源交易中心网》、《武陟县公共资源交易中心网》网站进行公告。</w:t>
      </w:r>
    </w:p>
    <w:p>
      <w:pPr>
        <w:numPr>
          <w:ilvl w:val="0"/>
          <w:numId w:val="3"/>
        </w:numPr>
        <w:spacing w:line="500" w:lineRule="exact"/>
        <w:rPr>
          <w:rFonts w:ascii="宋体" w:hAnsi="宋体" w:cs="宋体"/>
          <w:b/>
          <w:szCs w:val="21"/>
        </w:rPr>
      </w:pPr>
      <w:r>
        <w:rPr>
          <w:rFonts w:hint="eastAsia" w:ascii="宋体" w:hAnsi="宋体" w:cs="宋体"/>
          <w:b/>
          <w:szCs w:val="21"/>
        </w:rPr>
        <w:t>成交通知书</w:t>
      </w:r>
    </w:p>
    <w:p>
      <w:pPr>
        <w:spacing w:line="500" w:lineRule="exact"/>
        <w:ind w:firstLine="315" w:firstLineChars="150"/>
        <w:rPr>
          <w:rFonts w:ascii="宋体" w:hAnsi="宋体" w:cs="宋体"/>
          <w:szCs w:val="21"/>
        </w:rPr>
      </w:pPr>
      <w:r>
        <w:rPr>
          <w:rFonts w:hint="eastAsia" w:ascii="宋体" w:hAnsi="宋体" w:cs="宋体"/>
          <w:szCs w:val="21"/>
        </w:rPr>
        <w:t>28.1在发布成交公告的同时向成交供应商发出成交通知书；</w:t>
      </w:r>
    </w:p>
    <w:p>
      <w:pPr>
        <w:spacing w:line="500" w:lineRule="exact"/>
        <w:ind w:firstLine="315" w:firstLineChars="150"/>
        <w:rPr>
          <w:rFonts w:ascii="宋体" w:hAnsi="宋体" w:cs="宋体"/>
          <w:szCs w:val="21"/>
        </w:rPr>
      </w:pPr>
      <w:r>
        <w:rPr>
          <w:rFonts w:hint="eastAsia" w:ascii="宋体" w:hAnsi="宋体" w:cs="宋体"/>
          <w:szCs w:val="21"/>
        </w:rPr>
        <w:t>28.2成交通知书将作为进行合同磋商和签订的依据。</w:t>
      </w:r>
      <w:bookmarkStart w:id="74" w:name="_Toc477423248"/>
      <w:bookmarkStart w:id="75" w:name="_Toc487805908"/>
      <w:bookmarkStart w:id="76" w:name="_Toc490161265"/>
      <w:bookmarkStart w:id="77" w:name="_Toc5841"/>
    </w:p>
    <w:p>
      <w:pPr>
        <w:pStyle w:val="5"/>
        <w:spacing w:line="500" w:lineRule="exact"/>
        <w:jc w:val="center"/>
        <w:rPr>
          <w:rFonts w:ascii="宋体" w:hAnsi="宋体" w:eastAsia="宋体" w:cs="宋体"/>
          <w:sz w:val="36"/>
          <w:szCs w:val="36"/>
        </w:rPr>
      </w:pPr>
      <w:bookmarkStart w:id="78" w:name="_Toc48808916"/>
      <w:bookmarkStart w:id="79" w:name="_Toc48809198"/>
      <w:bookmarkStart w:id="80" w:name="_Toc49166044"/>
      <w:bookmarkStart w:id="81" w:name="_Toc3630"/>
      <w:bookmarkStart w:id="82" w:name="_Toc22215065"/>
      <w:r>
        <w:rPr>
          <w:rFonts w:hint="eastAsia" w:ascii="宋体" w:hAnsi="宋体" w:eastAsia="宋体" w:cs="宋体"/>
          <w:sz w:val="36"/>
          <w:szCs w:val="36"/>
        </w:rPr>
        <w:t>六、合同的授予</w:t>
      </w:r>
      <w:bookmarkEnd w:id="70"/>
      <w:bookmarkEnd w:id="71"/>
      <w:bookmarkEnd w:id="74"/>
      <w:bookmarkEnd w:id="75"/>
      <w:bookmarkEnd w:id="76"/>
      <w:bookmarkEnd w:id="77"/>
      <w:bookmarkEnd w:id="78"/>
      <w:bookmarkEnd w:id="79"/>
      <w:bookmarkEnd w:id="80"/>
      <w:bookmarkEnd w:id="81"/>
      <w:bookmarkEnd w:id="82"/>
    </w:p>
    <w:p>
      <w:pPr>
        <w:numPr>
          <w:ilvl w:val="0"/>
          <w:numId w:val="3"/>
        </w:numPr>
        <w:spacing w:line="440" w:lineRule="exact"/>
        <w:rPr>
          <w:rFonts w:ascii="宋体" w:hAnsi="宋体" w:cs="宋体"/>
          <w:b/>
          <w:szCs w:val="21"/>
        </w:rPr>
      </w:pPr>
      <w:r>
        <w:rPr>
          <w:rFonts w:hint="eastAsia" w:ascii="宋体" w:hAnsi="宋体" w:cs="宋体"/>
          <w:b/>
          <w:szCs w:val="21"/>
        </w:rPr>
        <w:t>本</w:t>
      </w:r>
      <w:r>
        <w:rPr>
          <w:rFonts w:hint="eastAsia" w:ascii="宋体" w:hAnsi="宋体" w:cs="宋体"/>
          <w:b/>
          <w:spacing w:val="-6"/>
          <w:szCs w:val="21"/>
        </w:rPr>
        <w:t>项目的合同将授予按本须知第25条所确定的成交供应商。</w:t>
      </w:r>
    </w:p>
    <w:p>
      <w:pPr>
        <w:numPr>
          <w:ilvl w:val="0"/>
          <w:numId w:val="3"/>
        </w:numPr>
        <w:spacing w:line="440" w:lineRule="exact"/>
        <w:rPr>
          <w:rFonts w:ascii="宋体" w:hAnsi="宋体" w:cs="宋体"/>
          <w:b/>
          <w:szCs w:val="21"/>
        </w:rPr>
      </w:pPr>
      <w:r>
        <w:rPr>
          <w:rFonts w:hint="eastAsia" w:ascii="宋体" w:hAnsi="宋体" w:cs="宋体"/>
          <w:b/>
          <w:szCs w:val="21"/>
        </w:rPr>
        <w:t>合同协议书的签订</w:t>
      </w:r>
    </w:p>
    <w:p>
      <w:pPr>
        <w:numPr>
          <w:ilvl w:val="1"/>
          <w:numId w:val="3"/>
        </w:numPr>
        <w:spacing w:line="440" w:lineRule="exact"/>
        <w:rPr>
          <w:rFonts w:ascii="宋体" w:hAnsi="宋体" w:cs="宋体"/>
          <w:szCs w:val="21"/>
        </w:rPr>
      </w:pPr>
      <w:r>
        <w:rPr>
          <w:rFonts w:hint="eastAsia" w:ascii="宋体" w:hAnsi="宋体" w:cs="宋体"/>
          <w:szCs w:val="21"/>
        </w:rPr>
        <w:t>签订合同时，采购人和成交供应商不得订立背离合同实质性内容的其他协议。</w:t>
      </w:r>
    </w:p>
    <w:p>
      <w:pPr>
        <w:numPr>
          <w:ilvl w:val="1"/>
          <w:numId w:val="3"/>
        </w:numPr>
        <w:spacing w:line="440" w:lineRule="exact"/>
        <w:rPr>
          <w:rFonts w:ascii="宋体" w:hAnsi="宋体" w:cs="宋体"/>
          <w:szCs w:val="21"/>
        </w:rPr>
      </w:pPr>
      <w:r>
        <w:rPr>
          <w:rFonts w:hint="eastAsia" w:ascii="宋体" w:hAnsi="宋体" w:cs="宋体"/>
          <w:szCs w:val="21"/>
        </w:rPr>
        <w:t>成交供应商如不按成交通知书规定的时间内与采购人订立合同，则采购人将废除授标，给采购人造成的损失的，应当对超过部分予以赔偿，同时依法承担相应法律责任。</w:t>
      </w:r>
    </w:p>
    <w:p>
      <w:pPr>
        <w:numPr>
          <w:ilvl w:val="1"/>
          <w:numId w:val="3"/>
        </w:numPr>
        <w:spacing w:line="440" w:lineRule="exact"/>
        <w:rPr>
          <w:rFonts w:ascii="宋体" w:hAnsi="宋体" w:cs="宋体"/>
          <w:szCs w:val="21"/>
        </w:rPr>
      </w:pPr>
      <w:r>
        <w:rPr>
          <w:rFonts w:hint="eastAsia" w:ascii="宋体" w:hAnsi="宋体" w:cs="宋体"/>
          <w:szCs w:val="21"/>
        </w:rPr>
        <w:t>成交供应商应当按照合同约定履行义务，完成成交项目，不得将成交项目转让(转包)给他人。</w:t>
      </w:r>
    </w:p>
    <w:p>
      <w:pPr>
        <w:pStyle w:val="18"/>
        <w:numPr>
          <w:ilvl w:val="0"/>
          <w:numId w:val="0"/>
        </w:numPr>
        <w:tabs>
          <w:tab w:val="left" w:pos="0"/>
        </w:tabs>
        <w:spacing w:line="440" w:lineRule="exact"/>
        <w:ind w:firstLine="210" w:firstLineChars="100"/>
      </w:pPr>
      <w:r>
        <w:rPr>
          <w:rFonts w:hint="eastAsia" w:ascii="宋体" w:hAnsi="宋体" w:cs="宋体"/>
          <w:color w:val="auto"/>
          <w:szCs w:val="21"/>
          <w:lang w:val="en-US" w:eastAsia="zh-CN"/>
        </w:rPr>
        <w:t>30.4.</w:t>
      </w:r>
      <w:r>
        <w:rPr>
          <w:rFonts w:hint="eastAsia" w:ascii="宋体" w:hAnsi="宋体" w:cs="宋体"/>
          <w:color w:val="auto"/>
          <w:szCs w:val="21"/>
          <w:lang w:eastAsia="zh-CN"/>
        </w:rPr>
        <w:t>根据《政府采购促进中小企业发展管理办法》规定，成交供应商为小微企业的不得将合同分包给大中型企业，成交供应商为中型企业的不得将合同分包给大型企业。</w:t>
      </w:r>
    </w:p>
    <w:p>
      <w:pPr>
        <w:numPr>
          <w:ilvl w:val="0"/>
          <w:numId w:val="3"/>
        </w:numPr>
        <w:spacing w:line="440" w:lineRule="exact"/>
        <w:rPr>
          <w:rFonts w:ascii="宋体" w:hAnsi="宋体" w:cs="宋体"/>
          <w:b/>
          <w:szCs w:val="21"/>
        </w:rPr>
      </w:pPr>
      <w:r>
        <w:rPr>
          <w:rFonts w:hint="eastAsia" w:ascii="宋体" w:hAnsi="宋体" w:cs="宋体"/>
          <w:b/>
          <w:szCs w:val="21"/>
        </w:rPr>
        <w:t>成交供应商应在采购合同签订之日起两个工作日内将合同报武陟县公共资源交易中心备案。</w:t>
      </w:r>
    </w:p>
    <w:p>
      <w:pPr>
        <w:pStyle w:val="14"/>
        <w:snapToGrid w:val="0"/>
        <w:spacing w:line="440" w:lineRule="exact"/>
        <w:ind w:firstLine="0" w:firstLineChars="0"/>
        <w:rPr>
          <w:rFonts w:ascii="宋体" w:hAnsi="宋体" w:cs="宋体"/>
          <w:b/>
          <w:szCs w:val="21"/>
        </w:rPr>
      </w:pPr>
      <w:r>
        <w:rPr>
          <w:rFonts w:hint="eastAsia" w:ascii="宋体" w:hAnsi="宋体" w:cs="宋体"/>
          <w:b/>
          <w:szCs w:val="21"/>
        </w:rPr>
        <w:t>32.质疑</w:t>
      </w:r>
    </w:p>
    <w:p>
      <w:pPr>
        <w:spacing w:line="440" w:lineRule="exact"/>
        <w:ind w:firstLine="210" w:firstLineChars="100"/>
        <w:rPr>
          <w:rFonts w:ascii="宋体" w:hAnsi="宋体" w:cs="宋体"/>
          <w:szCs w:val="21"/>
        </w:rPr>
      </w:pPr>
      <w:r>
        <w:rPr>
          <w:rFonts w:hint="eastAsia" w:ascii="宋体" w:hAnsi="宋体" w:cs="宋体"/>
          <w:szCs w:val="21"/>
        </w:rPr>
        <w:t>32.1供应商认为磋商文件、磋商过程、中标或者成交结果使自己的权益受到损害的，可以在知道或者应知其权益受到损害之日起7个工作日内，以书面形式向采购人、采购代理机构提出质疑。</w:t>
      </w:r>
    </w:p>
    <w:p>
      <w:pPr>
        <w:spacing w:line="440" w:lineRule="exact"/>
        <w:ind w:firstLine="210" w:firstLineChars="100"/>
        <w:rPr>
          <w:rFonts w:ascii="宋体" w:hAnsi="宋体" w:cs="宋体"/>
          <w:szCs w:val="21"/>
        </w:rPr>
      </w:pPr>
      <w:r>
        <w:rPr>
          <w:rFonts w:hint="eastAsia" w:ascii="宋体" w:hAnsi="宋体" w:cs="宋体"/>
          <w:szCs w:val="21"/>
        </w:rPr>
        <w:t>32.2供应商应在法定质疑期内一次性提出针对同一采购程序环节的质疑。</w:t>
      </w:r>
    </w:p>
    <w:p>
      <w:pPr>
        <w:spacing w:line="440" w:lineRule="exact"/>
        <w:ind w:firstLine="210" w:firstLineChars="100"/>
        <w:rPr>
          <w:rFonts w:ascii="宋体" w:hAnsi="宋体" w:cs="宋体"/>
          <w:szCs w:val="21"/>
        </w:rPr>
      </w:pPr>
      <w:r>
        <w:rPr>
          <w:rFonts w:hint="eastAsia" w:ascii="宋体" w:hAnsi="宋体" w:cs="宋体"/>
          <w:szCs w:val="21"/>
        </w:rPr>
        <w:t>32.3提出质疑的供应商应当是参与所质疑项目采购活动的供应商。</w:t>
      </w:r>
    </w:p>
    <w:p>
      <w:pPr>
        <w:spacing w:line="440" w:lineRule="exact"/>
        <w:ind w:firstLine="210" w:firstLineChars="100"/>
        <w:rPr>
          <w:rFonts w:ascii="宋体" w:hAnsi="宋体" w:cs="宋体"/>
          <w:szCs w:val="21"/>
        </w:rPr>
      </w:pPr>
      <w:r>
        <w:rPr>
          <w:rFonts w:hint="eastAsia" w:ascii="宋体" w:hAnsi="宋体" w:cs="宋体"/>
          <w:szCs w:val="21"/>
        </w:rPr>
        <w:t>32.4潜在供应商已依法获取其可质疑的磋商文件的，可以对该文件提出质疑。对磋商文件提出质疑的，应当在获取磋商文件之日起7个工作日内提出。</w:t>
      </w:r>
    </w:p>
    <w:p>
      <w:pPr>
        <w:spacing w:line="440" w:lineRule="exact"/>
        <w:ind w:firstLine="210" w:firstLineChars="100"/>
        <w:rPr>
          <w:rFonts w:ascii="宋体" w:hAnsi="宋体" w:cs="宋体"/>
          <w:szCs w:val="21"/>
        </w:rPr>
      </w:pPr>
      <w:r>
        <w:rPr>
          <w:rFonts w:hint="eastAsia" w:ascii="宋体" w:hAnsi="宋体" w:cs="宋体"/>
          <w:szCs w:val="21"/>
        </w:rPr>
        <w:t>32.5供应商提出质疑应当提交质疑函和必要的证明材料。</w:t>
      </w:r>
    </w:p>
    <w:p>
      <w:pPr>
        <w:spacing w:line="440" w:lineRule="exact"/>
        <w:ind w:firstLine="210" w:firstLineChars="100"/>
        <w:rPr>
          <w:rFonts w:ascii="宋体" w:hAnsi="宋体" w:cs="宋体"/>
          <w:szCs w:val="21"/>
        </w:rPr>
      </w:pPr>
      <w:r>
        <w:rPr>
          <w:rFonts w:hint="eastAsia" w:ascii="宋体" w:hAnsi="宋体" w:cs="宋体"/>
          <w:szCs w:val="21"/>
        </w:rPr>
        <w:t>32.6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spacing w:line="440" w:lineRule="exact"/>
        <w:ind w:firstLine="210" w:firstLineChars="100"/>
        <w:rPr>
          <w:rFonts w:ascii="宋体" w:hAnsi="宋体" w:cs="宋体"/>
          <w:szCs w:val="21"/>
        </w:rPr>
      </w:pPr>
      <w:r>
        <w:rPr>
          <w:rFonts w:hint="eastAsia" w:ascii="宋体" w:hAnsi="宋体" w:cs="宋体"/>
          <w:szCs w:val="21"/>
        </w:rPr>
        <w:t>32.7质疑文件格式详见《中国政府采购网》下载专区“</w:t>
      </w:r>
      <w:r>
        <w:fldChar w:fldCharType="begin"/>
      </w:r>
      <w:r>
        <w:instrText xml:space="preserve"> HYPERLINK "http://download.ccgp.gov.cn/2018/zhiyihanfanben.zip" </w:instrText>
      </w:r>
      <w: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spacing w:line="440" w:lineRule="exact"/>
        <w:ind w:firstLine="210" w:firstLineChars="100"/>
        <w:rPr>
          <w:rFonts w:ascii="宋体" w:hAnsi="宋体" w:cs="宋体"/>
          <w:szCs w:val="21"/>
        </w:rPr>
      </w:pPr>
      <w:r>
        <w:rPr>
          <w:rFonts w:hint="eastAsia" w:ascii="宋体" w:hAnsi="宋体" w:cs="宋体"/>
          <w:szCs w:val="21"/>
        </w:rPr>
        <w:t>32.8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spacing w:line="440" w:lineRule="exact"/>
        <w:ind w:firstLine="210" w:firstLineChars="100"/>
        <w:rPr>
          <w:rFonts w:ascii="宋体" w:hAnsi="宋体" w:cs="宋体"/>
          <w:szCs w:val="21"/>
        </w:rPr>
      </w:pPr>
      <w:r>
        <w:rPr>
          <w:rFonts w:hint="eastAsia" w:ascii="宋体" w:hAnsi="宋体" w:cs="宋体"/>
          <w:szCs w:val="21"/>
        </w:rPr>
        <w:t>32.9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spacing w:line="440" w:lineRule="exact"/>
        <w:ind w:firstLine="210" w:firstLineChars="100"/>
        <w:rPr>
          <w:rFonts w:ascii="宋体" w:hAnsi="宋体" w:cs="宋体"/>
          <w:szCs w:val="21"/>
        </w:rPr>
      </w:pPr>
      <w:r>
        <w:rPr>
          <w:rFonts w:hint="eastAsia" w:ascii="宋体" w:hAnsi="宋体" w:cs="宋体"/>
          <w:szCs w:val="21"/>
        </w:rPr>
        <w:t>32.9.1质疑供应商对采购人或采购代理机构的答复不满意以及采购人或采购代理机构未在规定的时间内做出答复的，可以在答复期满后15个工作日内向同级财政部门投诉。</w:t>
      </w:r>
    </w:p>
    <w:p>
      <w:pPr>
        <w:widowControl/>
        <w:spacing w:line="360" w:lineRule="auto"/>
        <w:ind w:firstLine="640" w:firstLineChars="200"/>
        <w:rPr>
          <w:rFonts w:ascii="宋体" w:hAnsi="宋体"/>
          <w:b/>
          <w:bCs/>
          <w:kern w:val="36"/>
          <w:sz w:val="32"/>
          <w:szCs w:val="32"/>
        </w:rPr>
      </w:pPr>
      <w:r>
        <w:rPr>
          <w:rFonts w:hint="eastAsia" w:ascii="宋体" w:hAnsi="宋体"/>
          <w:b/>
          <w:bCs/>
          <w:kern w:val="36"/>
          <w:sz w:val="32"/>
          <w:szCs w:val="32"/>
        </w:rPr>
        <w:br w:type="page"/>
      </w:r>
    </w:p>
    <w:p>
      <w:pPr>
        <w:pStyle w:val="4"/>
        <w:spacing w:before="0" w:after="0"/>
        <w:rPr>
          <w:sz w:val="32"/>
          <w:szCs w:val="32"/>
        </w:rPr>
      </w:pPr>
      <w:bookmarkStart w:id="83" w:name="_Toc29761"/>
      <w:r>
        <w:rPr>
          <w:rFonts w:hint="eastAsia"/>
          <w:sz w:val="32"/>
          <w:szCs w:val="32"/>
        </w:rPr>
        <w:t>第三章  评审办法</w:t>
      </w:r>
      <w:bookmarkEnd w:id="15"/>
      <w:bookmarkEnd w:id="16"/>
      <w:bookmarkEnd w:id="17"/>
      <w:bookmarkEnd w:id="18"/>
      <w:bookmarkEnd w:id="83"/>
    </w:p>
    <w:p>
      <w:pPr>
        <w:autoSpaceDE w:val="0"/>
        <w:autoSpaceDN w:val="0"/>
        <w:adjustRightInd w:val="0"/>
        <w:spacing w:line="460" w:lineRule="exact"/>
        <w:ind w:right="97"/>
        <w:jc w:val="left"/>
        <w:rPr>
          <w:rFonts w:ascii="宋体" w:hAnsi="宋体" w:cs="宋体"/>
          <w:b/>
          <w:szCs w:val="21"/>
        </w:rPr>
      </w:pPr>
      <w:bookmarkStart w:id="84" w:name="_Toc356372649"/>
      <w:bookmarkEnd w:id="84"/>
      <w:r>
        <w:rPr>
          <w:rFonts w:hint="eastAsia" w:ascii="宋体" w:hAnsi="宋体" w:cs="宋体"/>
          <w:b/>
          <w:bCs/>
          <w:szCs w:val="21"/>
        </w:rPr>
        <w:t>1、</w:t>
      </w:r>
      <w:r>
        <w:rPr>
          <w:rFonts w:hint="eastAsia" w:ascii="宋体" w:hAnsi="宋体" w:cs="宋体"/>
          <w:b/>
          <w:szCs w:val="21"/>
        </w:rPr>
        <w:t xml:space="preserve"> 评审标准</w:t>
      </w:r>
    </w:p>
    <w:p>
      <w:pPr>
        <w:autoSpaceDE w:val="0"/>
        <w:autoSpaceDN w:val="0"/>
        <w:adjustRightInd w:val="0"/>
        <w:spacing w:line="460" w:lineRule="exact"/>
        <w:ind w:firstLine="420" w:firstLineChars="200"/>
        <w:rPr>
          <w:rFonts w:ascii="宋体" w:hAnsi="宋体" w:cs="宋体"/>
          <w:szCs w:val="21"/>
        </w:rPr>
      </w:pPr>
      <w:r>
        <w:rPr>
          <w:rFonts w:hint="eastAsia" w:ascii="宋体" w:hAnsi="宋体" w:cs="宋体"/>
          <w:szCs w:val="21"/>
        </w:rPr>
        <w:t>1.1  评审过程将遵循“公平、公正、科学、择优”的原则进行。</w:t>
      </w:r>
    </w:p>
    <w:p>
      <w:pPr>
        <w:autoSpaceDE w:val="0"/>
        <w:autoSpaceDN w:val="0"/>
        <w:adjustRightInd w:val="0"/>
        <w:spacing w:line="460" w:lineRule="exact"/>
        <w:ind w:firstLine="420" w:firstLineChars="200"/>
        <w:rPr>
          <w:rFonts w:ascii="宋体" w:hAnsi="宋体" w:cs="宋体"/>
          <w:kern w:val="0"/>
          <w:szCs w:val="21"/>
        </w:rPr>
      </w:pPr>
      <w:r>
        <w:rPr>
          <w:rFonts w:hint="eastAsia" w:ascii="宋体" w:hAnsi="宋体" w:cs="宋体"/>
          <w:szCs w:val="21"/>
        </w:rPr>
        <w:t>1.2  评审将严格按照磋商文</w:t>
      </w:r>
      <w:r>
        <w:rPr>
          <w:rFonts w:hint="eastAsia" w:ascii="宋体" w:hAnsi="宋体" w:cs="宋体"/>
          <w:kern w:val="0"/>
          <w:szCs w:val="21"/>
        </w:rPr>
        <w:t>件的要求和条件进行。</w:t>
      </w:r>
    </w:p>
    <w:p>
      <w:pPr>
        <w:autoSpaceDE w:val="0"/>
        <w:autoSpaceDN w:val="0"/>
        <w:adjustRightInd w:val="0"/>
        <w:spacing w:line="460" w:lineRule="exact"/>
        <w:ind w:firstLine="420" w:firstLineChars="200"/>
        <w:rPr>
          <w:rFonts w:ascii="宋体" w:hAnsi="宋体" w:cs="宋体"/>
          <w:szCs w:val="21"/>
        </w:rPr>
      </w:pPr>
      <w:r>
        <w:rPr>
          <w:rFonts w:hint="eastAsia" w:ascii="宋体" w:hAnsi="宋体" w:cs="宋体"/>
          <w:kern w:val="0"/>
          <w:szCs w:val="21"/>
        </w:rPr>
        <w:t>1.3  本</w:t>
      </w:r>
      <w:r>
        <w:rPr>
          <w:rFonts w:hint="eastAsia" w:ascii="宋体" w:hAnsi="宋体" w:cs="宋体"/>
          <w:szCs w:val="21"/>
        </w:rPr>
        <w:t>次评审采用综合评分法。</w:t>
      </w:r>
    </w:p>
    <w:p>
      <w:pPr>
        <w:autoSpaceDE w:val="0"/>
        <w:autoSpaceDN w:val="0"/>
        <w:adjustRightInd w:val="0"/>
        <w:spacing w:line="460" w:lineRule="exact"/>
        <w:ind w:right="97"/>
        <w:jc w:val="left"/>
        <w:rPr>
          <w:rFonts w:ascii="宋体" w:hAnsi="宋体" w:cs="宋体"/>
          <w:b/>
          <w:szCs w:val="21"/>
        </w:rPr>
      </w:pPr>
      <w:r>
        <w:rPr>
          <w:rFonts w:hint="eastAsia" w:ascii="宋体" w:hAnsi="宋体" w:cs="宋体"/>
          <w:b/>
          <w:szCs w:val="21"/>
        </w:rPr>
        <w:t>2、</w:t>
      </w:r>
      <w:bookmarkStart w:id="85" w:name="_Toc31554"/>
      <w:bookmarkEnd w:id="85"/>
      <w:bookmarkStart w:id="86" w:name="_Toc12846"/>
      <w:bookmarkEnd w:id="86"/>
      <w:bookmarkStart w:id="87" w:name="_Toc647"/>
      <w:bookmarkEnd w:id="87"/>
      <w:r>
        <w:rPr>
          <w:rFonts w:hint="eastAsia" w:ascii="宋体" w:hAnsi="宋体" w:cs="宋体"/>
          <w:b/>
          <w:szCs w:val="21"/>
        </w:rPr>
        <w:t>评审方法</w:t>
      </w:r>
      <w:bookmarkStart w:id="88" w:name="_Toc184635094"/>
      <w:bookmarkEnd w:id="88"/>
    </w:p>
    <w:p>
      <w:pPr>
        <w:autoSpaceDE w:val="0"/>
        <w:autoSpaceDN w:val="0"/>
        <w:adjustRightInd w:val="0"/>
        <w:spacing w:line="460" w:lineRule="exact"/>
        <w:ind w:right="97" w:firstLine="420" w:firstLineChars="200"/>
        <w:jc w:val="left"/>
        <w:rPr>
          <w:rFonts w:ascii="宋体" w:hAnsi="宋体" w:cs="宋体"/>
          <w:b/>
          <w:bCs/>
          <w:kern w:val="0"/>
          <w:szCs w:val="21"/>
        </w:rPr>
      </w:pPr>
      <w:r>
        <w:rPr>
          <w:rFonts w:hint="eastAsia" w:ascii="宋体" w:hAnsi="宋体" w:cs="宋体"/>
          <w:bCs/>
          <w:szCs w:val="21"/>
        </w:rPr>
        <w:t>经磋商确定最终采购需求和提交最后报价的供应商后，磋商小组采用综合评分法对提交最后报价的供应商的响应文件和最后报价进行综合评分。</w:t>
      </w:r>
    </w:p>
    <w:tbl>
      <w:tblPr>
        <w:tblStyle w:val="44"/>
        <w:tblW w:w="0" w:type="auto"/>
        <w:tblInd w:w="4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02"/>
        <w:gridCol w:w="586"/>
        <w:gridCol w:w="1252"/>
        <w:gridCol w:w="328"/>
        <w:gridCol w:w="3506"/>
        <w:gridCol w:w="6"/>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643" w:type="dxa"/>
            <w:gridSpan w:val="2"/>
            <w:noWrap/>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条款号</w:t>
            </w:r>
          </w:p>
        </w:tc>
        <w:tc>
          <w:tcPr>
            <w:tcW w:w="1838" w:type="dxa"/>
            <w:gridSpan w:val="2"/>
            <w:noWrap/>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评审因素</w:t>
            </w:r>
          </w:p>
        </w:tc>
        <w:tc>
          <w:tcPr>
            <w:tcW w:w="5361" w:type="dxa"/>
            <w:gridSpan w:val="4"/>
            <w:noWrap/>
            <w:vAlign w:val="center"/>
          </w:tcPr>
          <w:p>
            <w:pPr>
              <w:autoSpaceDE w:val="0"/>
              <w:autoSpaceDN w:val="0"/>
              <w:spacing w:line="360" w:lineRule="auto"/>
              <w:jc w:val="center"/>
              <w:rPr>
                <w:rFonts w:ascii="宋体" w:hAnsi="宋体" w:cs="宋体"/>
                <w:b/>
                <w:kern w:val="0"/>
                <w:szCs w:val="21"/>
              </w:rPr>
            </w:pPr>
            <w:r>
              <w:rPr>
                <w:rFonts w:hint="eastAsia" w:ascii="宋体" w:hAnsi="宋体" w:cs="宋体"/>
                <w:b/>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41"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2.1.1</w:t>
            </w:r>
          </w:p>
        </w:tc>
        <w:tc>
          <w:tcPr>
            <w:tcW w:w="902"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形式评审标准</w:t>
            </w: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供应商名称</w:t>
            </w:r>
          </w:p>
        </w:tc>
        <w:tc>
          <w:tcPr>
            <w:tcW w:w="5361" w:type="dxa"/>
            <w:gridSpan w:val="4"/>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签字盖章</w:t>
            </w:r>
          </w:p>
        </w:tc>
        <w:tc>
          <w:tcPr>
            <w:tcW w:w="5361" w:type="dxa"/>
            <w:gridSpan w:val="4"/>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由法定代表人或其委托代理人签字或盖章，并加盖单位公章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响应文件格式</w:t>
            </w:r>
          </w:p>
        </w:tc>
        <w:tc>
          <w:tcPr>
            <w:tcW w:w="5361" w:type="dxa"/>
            <w:gridSpan w:val="4"/>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符合第</w:t>
            </w:r>
            <w:r>
              <w:rPr>
                <w:rFonts w:hint="eastAsia" w:ascii="宋体" w:hAnsi="宋体" w:cs="宋体"/>
                <w:kern w:val="0"/>
                <w:szCs w:val="21"/>
                <w:lang w:eastAsia="zh-CN"/>
              </w:rPr>
              <w:t>六</w:t>
            </w:r>
            <w:r>
              <w:rPr>
                <w:rFonts w:hint="eastAsia" w:ascii="宋体" w:hAnsi="宋体" w:cs="宋体"/>
                <w:kern w:val="0"/>
                <w:szCs w:val="21"/>
              </w:rPr>
              <w:t>章“响应文件格式”的要求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报价唯一</w:t>
            </w:r>
          </w:p>
        </w:tc>
        <w:tc>
          <w:tcPr>
            <w:tcW w:w="5361" w:type="dxa"/>
            <w:gridSpan w:val="4"/>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741"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2.1.2</w:t>
            </w:r>
          </w:p>
        </w:tc>
        <w:tc>
          <w:tcPr>
            <w:tcW w:w="902"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资格评审标准</w:t>
            </w: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营业执照</w:t>
            </w:r>
          </w:p>
        </w:tc>
        <w:tc>
          <w:tcPr>
            <w:tcW w:w="5361" w:type="dxa"/>
            <w:gridSpan w:val="4"/>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具备有效的营业执照；（提供原件或提供加盖供应商单位公章的复印件）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741" w:type="dxa"/>
            <w:vMerge w:val="continue"/>
            <w:noWrap/>
            <w:vAlign w:val="center"/>
          </w:tcPr>
          <w:p>
            <w:pPr>
              <w:autoSpaceDE w:val="0"/>
              <w:autoSpaceDN w:val="0"/>
              <w:spacing w:line="360" w:lineRule="auto"/>
              <w:jc w:val="center"/>
              <w:rPr>
                <w:rFonts w:hint="eastAsia" w:ascii="宋体" w:hAnsi="宋体" w:cs="宋体"/>
                <w:kern w:val="0"/>
                <w:szCs w:val="21"/>
              </w:rPr>
            </w:pPr>
          </w:p>
        </w:tc>
        <w:tc>
          <w:tcPr>
            <w:tcW w:w="902" w:type="dxa"/>
            <w:vMerge w:val="continue"/>
            <w:noWrap/>
            <w:vAlign w:val="center"/>
          </w:tcPr>
          <w:p>
            <w:pPr>
              <w:autoSpaceDE w:val="0"/>
              <w:autoSpaceDN w:val="0"/>
              <w:spacing w:line="360" w:lineRule="auto"/>
              <w:jc w:val="center"/>
              <w:rPr>
                <w:rFonts w:hint="eastAsia" w:ascii="宋体" w:hAnsi="宋体" w:cs="宋体"/>
                <w:kern w:val="0"/>
                <w:szCs w:val="21"/>
              </w:rPr>
            </w:pPr>
          </w:p>
        </w:tc>
        <w:tc>
          <w:tcPr>
            <w:tcW w:w="1838" w:type="dxa"/>
            <w:gridSpan w:val="2"/>
            <w:noWrap/>
            <w:vAlign w:val="center"/>
          </w:tcPr>
          <w:p>
            <w:pPr>
              <w:autoSpaceDE w:val="0"/>
              <w:autoSpaceDN w:val="0"/>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中小企业</w:t>
            </w:r>
          </w:p>
        </w:tc>
        <w:tc>
          <w:tcPr>
            <w:tcW w:w="5361" w:type="dxa"/>
            <w:gridSpan w:val="4"/>
            <w:noWrap/>
            <w:vAlign w:val="center"/>
          </w:tcPr>
          <w:p>
            <w:pPr>
              <w:spacing w:line="360" w:lineRule="auto"/>
              <w:rPr>
                <w:rFonts w:hint="eastAsia" w:ascii="宋体" w:hAnsi="宋体" w:eastAsia="宋体" w:cs="宋体"/>
                <w:kern w:val="0"/>
                <w:sz w:val="21"/>
                <w:szCs w:val="21"/>
                <w:lang w:val="en-US" w:eastAsia="zh-CN" w:bidi="ar-SA"/>
              </w:rPr>
            </w:pPr>
            <w:r>
              <w:rPr>
                <w:rFonts w:hint="eastAsia" w:ascii="宋体" w:hAnsi="宋体"/>
                <w:szCs w:val="21"/>
              </w:rPr>
              <w:t>符合“供应商须知</w:t>
            </w:r>
            <w:r>
              <w:rPr>
                <w:rFonts w:hint="eastAsia" w:ascii="宋体" w:hAnsi="宋体" w:cs="宋体"/>
                <w:kern w:val="0"/>
                <w:szCs w:val="21"/>
              </w:rPr>
              <w:t>前附表</w:t>
            </w:r>
            <w:r>
              <w:rPr>
                <w:rFonts w:hint="eastAsia" w:ascii="宋体" w:hAnsi="宋体"/>
                <w:szCs w:val="21"/>
              </w:rPr>
              <w:t>”</w:t>
            </w:r>
            <w:r>
              <w:rPr>
                <w:rFonts w:hint="eastAsia" w:ascii="宋体" w:hAnsi="宋体" w:cs="宋体"/>
                <w:kern w:val="0"/>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hint="eastAsia" w:ascii="宋体" w:hAnsi="宋体" w:eastAsia="宋体" w:cs="宋体"/>
                <w:kern w:val="0"/>
                <w:szCs w:val="21"/>
                <w:lang w:eastAsia="zh-CN"/>
              </w:rPr>
            </w:pPr>
            <w:r>
              <w:rPr>
                <w:rFonts w:hint="eastAsia" w:ascii="宋体" w:hAnsi="宋体" w:cs="宋体"/>
                <w:kern w:val="0"/>
                <w:szCs w:val="21"/>
              </w:rPr>
              <w:t>资质</w:t>
            </w:r>
            <w:r>
              <w:rPr>
                <w:rFonts w:hint="eastAsia" w:ascii="宋体" w:hAnsi="宋体" w:cs="宋体"/>
                <w:kern w:val="0"/>
                <w:szCs w:val="21"/>
                <w:lang w:eastAsia="zh-CN"/>
              </w:rPr>
              <w:t>证书</w:t>
            </w:r>
          </w:p>
        </w:tc>
        <w:tc>
          <w:tcPr>
            <w:tcW w:w="5361" w:type="dxa"/>
            <w:gridSpan w:val="4"/>
            <w:noWrap/>
            <w:vAlign w:val="center"/>
          </w:tcPr>
          <w:p>
            <w:pPr>
              <w:spacing w:line="360" w:lineRule="auto"/>
              <w:rPr>
                <w:rFonts w:ascii="宋体" w:hAnsi="宋体" w:cs="宋体"/>
                <w:szCs w:val="21"/>
              </w:rPr>
            </w:pPr>
            <w:r>
              <w:rPr>
                <w:rFonts w:hint="eastAsia" w:ascii="宋体" w:hAnsi="宋体" w:cs="宋体"/>
                <w:kern w:val="0"/>
                <w:szCs w:val="21"/>
              </w:rPr>
              <w:t>符合“供应商须知前附表”要求；（提供原件或提供加盖供应商单位公章的资质证书复印件，提供资质证书复印件的还需提供资质证书查询信息）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项目</w:t>
            </w:r>
            <w:r>
              <w:rPr>
                <w:rFonts w:hint="eastAsia" w:ascii="宋体" w:hAnsi="宋体" w:cs="宋体"/>
                <w:kern w:val="0"/>
                <w:szCs w:val="21"/>
                <w:lang w:eastAsia="zh-CN"/>
              </w:rPr>
              <w:t>负责人</w:t>
            </w:r>
          </w:p>
        </w:tc>
        <w:tc>
          <w:tcPr>
            <w:tcW w:w="5361" w:type="dxa"/>
            <w:gridSpan w:val="4"/>
            <w:noWrap/>
            <w:vAlign w:val="center"/>
          </w:tcPr>
          <w:p>
            <w:pPr>
              <w:spacing w:line="360" w:lineRule="auto"/>
              <w:rPr>
                <w:rFonts w:hint="eastAsia" w:ascii="宋体" w:hAnsi="宋体" w:eastAsia="宋体" w:cs="宋体"/>
                <w:kern w:val="2"/>
                <w:sz w:val="21"/>
                <w:szCs w:val="21"/>
                <w:lang w:val="en-US" w:eastAsia="zh-CN" w:bidi="ar-SA"/>
              </w:rPr>
            </w:pPr>
            <w:r>
              <w:rPr>
                <w:rFonts w:hint="eastAsia" w:ascii="宋体" w:hAnsi="宋体" w:cs="宋体"/>
                <w:kern w:val="0"/>
                <w:szCs w:val="21"/>
              </w:rPr>
              <w:t>符合“供应商须知前附表”要求,</w:t>
            </w:r>
            <w:r>
              <w:rPr>
                <w:rFonts w:hint="eastAsia" w:ascii="宋体" w:hAnsi="宋体" w:cs="宋体"/>
                <w:szCs w:val="21"/>
              </w:rPr>
              <w:t>开标时携带证件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hint="eastAsia" w:ascii="宋体" w:hAnsi="宋体" w:eastAsia="宋体" w:cs="宋体"/>
                <w:kern w:val="0"/>
                <w:sz w:val="21"/>
                <w:szCs w:val="21"/>
                <w:lang w:val="en-US" w:eastAsia="zh-CN" w:bidi="ar-SA"/>
              </w:rPr>
            </w:pPr>
            <w:r>
              <w:rPr>
                <w:rFonts w:hint="eastAsia" w:ascii="宋体" w:hAnsi="宋体" w:cs="宋体"/>
                <w:kern w:val="0"/>
                <w:szCs w:val="21"/>
              </w:rPr>
              <w:t>财务状况</w:t>
            </w:r>
          </w:p>
        </w:tc>
        <w:tc>
          <w:tcPr>
            <w:tcW w:w="5361" w:type="dxa"/>
            <w:gridSpan w:val="4"/>
            <w:noWrap/>
            <w:vAlign w:val="center"/>
          </w:tcPr>
          <w:p>
            <w:pPr>
              <w:spacing w:line="360" w:lineRule="auto"/>
              <w:rPr>
                <w:rFonts w:ascii="宋体" w:hAnsi="宋体" w:eastAsia="宋体" w:cs="宋体"/>
                <w:kern w:val="0"/>
                <w:sz w:val="21"/>
                <w:szCs w:val="21"/>
                <w:lang w:val="en-US" w:eastAsia="zh-CN" w:bidi="ar-SA"/>
              </w:rPr>
            </w:pPr>
            <w:r>
              <w:rPr>
                <w:rFonts w:hint="eastAsia" w:ascii="宋体" w:hAnsi="宋体" w:cs="宋体"/>
                <w:kern w:val="0"/>
                <w:szCs w:val="21"/>
              </w:rPr>
              <w:t>符合“供应商须知前附表”要求,</w:t>
            </w:r>
            <w:r>
              <w:rPr>
                <w:rFonts w:hint="eastAsia" w:ascii="宋体" w:hAnsi="宋体" w:cs="宋体"/>
                <w:szCs w:val="21"/>
              </w:rPr>
              <w:t>开标时携带原件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trPr>
        <w:tc>
          <w:tcPr>
            <w:tcW w:w="741" w:type="dxa"/>
            <w:vMerge w:val="restart"/>
            <w:noWrap/>
            <w:vAlign w:val="center"/>
          </w:tcPr>
          <w:p>
            <w:pPr>
              <w:widowControl/>
              <w:spacing w:line="360" w:lineRule="auto"/>
              <w:jc w:val="left"/>
              <w:rPr>
                <w:rFonts w:ascii="宋体" w:hAnsi="宋体" w:cs="宋体"/>
                <w:kern w:val="0"/>
                <w:szCs w:val="21"/>
              </w:rPr>
            </w:pPr>
            <w:r>
              <w:rPr>
                <w:rFonts w:hint="eastAsia" w:ascii="宋体" w:hAnsi="宋体" w:cs="宋体"/>
                <w:kern w:val="0"/>
                <w:szCs w:val="21"/>
              </w:rPr>
              <w:t>2.1.3</w:t>
            </w:r>
          </w:p>
        </w:tc>
        <w:tc>
          <w:tcPr>
            <w:tcW w:w="902" w:type="dxa"/>
            <w:vMerge w:val="restart"/>
            <w:noWrap/>
            <w:vAlign w:val="center"/>
          </w:tcPr>
          <w:p>
            <w:pPr>
              <w:widowControl/>
              <w:spacing w:line="360" w:lineRule="auto"/>
              <w:jc w:val="left"/>
              <w:rPr>
                <w:rFonts w:ascii="宋体" w:hAnsi="宋体" w:cs="宋体"/>
                <w:kern w:val="0"/>
                <w:szCs w:val="21"/>
              </w:rPr>
            </w:pPr>
            <w:r>
              <w:rPr>
                <w:rFonts w:hint="eastAsia" w:ascii="宋体" w:hAnsi="宋体" w:cs="宋体"/>
                <w:kern w:val="0"/>
                <w:szCs w:val="21"/>
              </w:rPr>
              <w:t>响应性评审</w:t>
            </w: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磋商范围</w:t>
            </w:r>
          </w:p>
        </w:tc>
        <w:tc>
          <w:tcPr>
            <w:tcW w:w="5361" w:type="dxa"/>
            <w:gridSpan w:val="4"/>
            <w:noWrap/>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磋商有效期</w:t>
            </w:r>
          </w:p>
        </w:tc>
        <w:tc>
          <w:tcPr>
            <w:tcW w:w="5361" w:type="dxa"/>
            <w:gridSpan w:val="4"/>
            <w:noWrap/>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磋商保证金承诺书</w:t>
            </w:r>
          </w:p>
        </w:tc>
        <w:tc>
          <w:tcPr>
            <w:tcW w:w="5361" w:type="dxa"/>
            <w:gridSpan w:val="4"/>
            <w:noWrap/>
            <w:vAlign w:val="center"/>
          </w:tcPr>
          <w:p>
            <w:pPr>
              <w:tabs>
                <w:tab w:val="left" w:pos="2370"/>
              </w:tabs>
              <w:spacing w:line="360" w:lineRule="auto"/>
              <w:rPr>
                <w:rFonts w:ascii="宋体" w:hAnsi="宋体" w:cs="宋体"/>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adjustRightInd w:val="0"/>
              <w:spacing w:line="360" w:lineRule="auto"/>
              <w:jc w:val="center"/>
              <w:rPr>
                <w:rFonts w:ascii="宋体" w:hAnsi="宋体" w:cs="宋体"/>
                <w:spacing w:val="1"/>
                <w:kern w:val="0"/>
                <w:szCs w:val="21"/>
              </w:rPr>
            </w:pPr>
            <w:r>
              <w:rPr>
                <w:rFonts w:hint="eastAsia" w:ascii="宋体" w:hAnsi="宋体" w:cs="宋体"/>
                <w:spacing w:val="1"/>
                <w:kern w:val="0"/>
                <w:szCs w:val="21"/>
              </w:rPr>
              <w:t>装订要求</w:t>
            </w:r>
          </w:p>
        </w:tc>
        <w:tc>
          <w:tcPr>
            <w:tcW w:w="5361" w:type="dxa"/>
            <w:gridSpan w:val="4"/>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adjustRightInd w:val="0"/>
              <w:spacing w:line="360" w:lineRule="auto"/>
              <w:jc w:val="center"/>
              <w:rPr>
                <w:rFonts w:hint="eastAsia" w:ascii="宋体" w:hAnsi="宋体" w:eastAsia="宋体" w:cs="宋体"/>
                <w:kern w:val="0"/>
                <w:szCs w:val="21"/>
                <w:lang w:eastAsia="zh-CN"/>
              </w:rPr>
            </w:pPr>
            <w:r>
              <w:rPr>
                <w:rFonts w:hint="eastAsia" w:ascii="宋体" w:hAnsi="宋体" w:cs="宋体"/>
                <w:spacing w:val="1"/>
                <w:kern w:val="0"/>
                <w:szCs w:val="21"/>
                <w:lang w:eastAsia="zh-CN"/>
              </w:rPr>
              <w:t>设计周期</w:t>
            </w:r>
          </w:p>
        </w:tc>
        <w:tc>
          <w:tcPr>
            <w:tcW w:w="5361" w:type="dxa"/>
            <w:gridSpan w:val="4"/>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7"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adjustRightInd w:val="0"/>
              <w:spacing w:line="360" w:lineRule="auto"/>
              <w:jc w:val="center"/>
              <w:rPr>
                <w:rFonts w:ascii="宋体" w:hAnsi="宋体" w:cs="宋体"/>
                <w:kern w:val="0"/>
                <w:szCs w:val="21"/>
              </w:rPr>
            </w:pPr>
            <w:r>
              <w:rPr>
                <w:rFonts w:hint="eastAsia" w:ascii="宋体" w:hAnsi="宋体" w:cs="宋体"/>
                <w:spacing w:val="1"/>
                <w:kern w:val="0"/>
                <w:szCs w:val="21"/>
              </w:rPr>
              <w:t>质量要求</w:t>
            </w:r>
          </w:p>
        </w:tc>
        <w:tc>
          <w:tcPr>
            <w:tcW w:w="5361" w:type="dxa"/>
            <w:gridSpan w:val="4"/>
            <w:noWrap/>
            <w:vAlign w:val="center"/>
          </w:tcPr>
          <w:p>
            <w:pPr>
              <w:spacing w:line="360" w:lineRule="auto"/>
              <w:rPr>
                <w:rFonts w:ascii="宋体" w:hAnsi="宋体" w:cs="宋体"/>
                <w:kern w:val="0"/>
                <w:szCs w:val="21"/>
              </w:rPr>
            </w:pPr>
            <w:r>
              <w:rPr>
                <w:rFonts w:hint="eastAsia" w:ascii="宋体" w:hAnsi="宋体" w:cs="宋体"/>
                <w:kern w:val="0"/>
                <w:szCs w:val="21"/>
              </w:rPr>
              <w:t>符合“供应商须知前附表”规定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1838" w:type="dxa"/>
            <w:gridSpan w:val="2"/>
            <w:noWrap/>
            <w:vAlign w:val="center"/>
          </w:tcPr>
          <w:p>
            <w:pPr>
              <w:autoSpaceDE w:val="0"/>
              <w:autoSpaceDN w:val="0"/>
              <w:adjustRightInd w:val="0"/>
              <w:spacing w:line="360" w:lineRule="auto"/>
              <w:jc w:val="center"/>
              <w:rPr>
                <w:rFonts w:hint="eastAsia" w:ascii="宋体" w:hAnsi="宋体" w:eastAsia="宋体" w:cs="宋体"/>
                <w:kern w:val="0"/>
                <w:sz w:val="21"/>
                <w:szCs w:val="21"/>
                <w:lang w:val="en-US" w:eastAsia="zh-CN" w:bidi="ar-SA"/>
              </w:rPr>
            </w:pPr>
            <w:r>
              <w:rPr>
                <w:rFonts w:hint="eastAsia" w:ascii="宋体" w:hAnsi="宋体" w:cs="宋体"/>
                <w:spacing w:val="1"/>
                <w:kern w:val="0"/>
                <w:szCs w:val="21"/>
              </w:rPr>
              <w:t>权利义务</w:t>
            </w:r>
          </w:p>
        </w:tc>
        <w:tc>
          <w:tcPr>
            <w:tcW w:w="5361" w:type="dxa"/>
            <w:gridSpan w:val="4"/>
            <w:noWrap/>
            <w:vAlign w:val="center"/>
          </w:tcPr>
          <w:p>
            <w:pPr>
              <w:spacing w:line="360" w:lineRule="auto"/>
              <w:rPr>
                <w:rFonts w:hint="eastAsia" w:ascii="宋体" w:hAnsi="宋体" w:eastAsia="宋体" w:cs="宋体"/>
                <w:kern w:val="0"/>
                <w:sz w:val="21"/>
                <w:szCs w:val="21"/>
                <w:lang w:val="en-US" w:eastAsia="zh-CN" w:bidi="ar-SA"/>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741" w:type="dxa"/>
            <w:vMerge w:val="continue"/>
            <w:noWrap/>
            <w:vAlign w:val="center"/>
          </w:tcPr>
          <w:p>
            <w:pPr>
              <w:widowControl/>
              <w:spacing w:line="360" w:lineRule="auto"/>
              <w:jc w:val="left"/>
              <w:rPr>
                <w:rFonts w:ascii="宋体" w:hAnsi="宋体" w:cs="宋体"/>
                <w:kern w:val="0"/>
                <w:szCs w:val="21"/>
              </w:rPr>
            </w:pPr>
          </w:p>
        </w:tc>
        <w:tc>
          <w:tcPr>
            <w:tcW w:w="902" w:type="dxa"/>
            <w:vMerge w:val="continue"/>
            <w:noWrap/>
            <w:vAlign w:val="center"/>
          </w:tcPr>
          <w:p>
            <w:pPr>
              <w:widowControl/>
              <w:spacing w:line="360" w:lineRule="auto"/>
              <w:jc w:val="left"/>
              <w:rPr>
                <w:rFonts w:ascii="宋体" w:hAnsi="宋体" w:cs="宋体"/>
                <w:kern w:val="0"/>
                <w:szCs w:val="21"/>
              </w:rPr>
            </w:pPr>
          </w:p>
        </w:tc>
        <w:tc>
          <w:tcPr>
            <w:tcW w:w="7199" w:type="dxa"/>
            <w:gridSpan w:val="6"/>
            <w:noWrap/>
            <w:vAlign w:val="center"/>
          </w:tcPr>
          <w:p>
            <w:pPr>
              <w:autoSpaceDE w:val="0"/>
              <w:autoSpaceDN w:val="0"/>
              <w:spacing w:line="360" w:lineRule="auto"/>
              <w:rPr>
                <w:rFonts w:ascii="宋体" w:hAnsi="宋体" w:cs="宋体"/>
                <w:kern w:val="0"/>
                <w:szCs w:val="21"/>
              </w:rPr>
            </w:pPr>
            <w:r>
              <w:rPr>
                <w:rFonts w:hint="eastAsia" w:ascii="宋体" w:hAnsi="宋体" w:cs="宋体"/>
                <w:kern w:val="0"/>
                <w:szCs w:val="21"/>
              </w:rPr>
              <w:t>备注：以上各项如有一项不合格按响应无效处理，不得进入详细评审。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8" w:hRule="atLeast"/>
        </w:trPr>
        <w:tc>
          <w:tcPr>
            <w:tcW w:w="741" w:type="dxa"/>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2.2</w:t>
            </w:r>
          </w:p>
        </w:tc>
        <w:tc>
          <w:tcPr>
            <w:tcW w:w="1488" w:type="dxa"/>
            <w:gridSpan w:val="2"/>
            <w:noWrap/>
            <w:vAlign w:val="center"/>
          </w:tcPr>
          <w:p>
            <w:pPr>
              <w:spacing w:line="360" w:lineRule="auto"/>
              <w:jc w:val="center"/>
              <w:rPr>
                <w:rFonts w:ascii="宋体" w:hAnsi="宋体" w:cs="宋体"/>
                <w:szCs w:val="21"/>
              </w:rPr>
            </w:pPr>
            <w:r>
              <w:rPr>
                <w:rFonts w:hint="eastAsia" w:ascii="宋体" w:hAnsi="宋体" w:cs="宋体"/>
                <w:szCs w:val="21"/>
              </w:rPr>
              <w:t>分值构成（100）</w:t>
            </w:r>
          </w:p>
        </w:tc>
        <w:tc>
          <w:tcPr>
            <w:tcW w:w="6613" w:type="dxa"/>
            <w:gridSpan w:val="5"/>
            <w:noWrap/>
            <w:vAlign w:val="center"/>
          </w:tcPr>
          <w:p>
            <w:pPr>
              <w:spacing w:line="360" w:lineRule="auto"/>
              <w:rPr>
                <w:rFonts w:ascii="宋体" w:hAnsi="宋体" w:cs="宋体"/>
                <w:szCs w:val="21"/>
              </w:rPr>
            </w:pPr>
            <w:r>
              <w:rPr>
                <w:rFonts w:hint="eastAsia" w:ascii="宋体" w:hAnsi="宋体" w:cs="宋体"/>
                <w:szCs w:val="21"/>
              </w:rPr>
              <w:t>报价：30分</w:t>
            </w:r>
          </w:p>
          <w:p>
            <w:pPr>
              <w:spacing w:line="360" w:lineRule="auto"/>
              <w:rPr>
                <w:rFonts w:ascii="宋体" w:hAnsi="宋体" w:cs="宋体"/>
                <w:szCs w:val="21"/>
              </w:rPr>
            </w:pPr>
            <w:r>
              <w:rPr>
                <w:rFonts w:hint="eastAsia" w:ascii="宋体" w:hAnsi="宋体" w:cs="宋体"/>
                <w:szCs w:val="21"/>
                <w:lang w:eastAsia="zh-CN"/>
              </w:rPr>
              <w:t>设计</w:t>
            </w:r>
            <w:r>
              <w:rPr>
                <w:rFonts w:hint="eastAsia" w:ascii="宋体" w:hAnsi="宋体" w:cs="宋体"/>
                <w:szCs w:val="21"/>
              </w:rPr>
              <w:t>方案：60分</w:t>
            </w:r>
          </w:p>
          <w:p>
            <w:pPr>
              <w:spacing w:line="360" w:lineRule="auto"/>
              <w:rPr>
                <w:rFonts w:ascii="宋体" w:hAnsi="宋体" w:cs="宋体"/>
                <w:szCs w:val="21"/>
              </w:rPr>
            </w:pPr>
            <w:r>
              <w:rPr>
                <w:rFonts w:hint="eastAsia" w:ascii="宋体" w:hAnsi="宋体" w:cs="宋体"/>
                <w:szCs w:val="21"/>
              </w:rPr>
              <w:t>综合标：10分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8" w:hRule="atLeast"/>
        </w:trPr>
        <w:tc>
          <w:tcPr>
            <w:tcW w:w="741" w:type="dxa"/>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2.3.1</w:t>
            </w:r>
          </w:p>
        </w:tc>
        <w:tc>
          <w:tcPr>
            <w:tcW w:w="1488" w:type="dxa"/>
            <w:gridSpan w:val="2"/>
            <w:noWrap/>
            <w:vAlign w:val="center"/>
          </w:tcPr>
          <w:p>
            <w:pPr>
              <w:spacing w:line="340" w:lineRule="exact"/>
              <w:jc w:val="center"/>
              <w:rPr>
                <w:rFonts w:ascii="宋体" w:hAnsi="宋体" w:cs="宋体"/>
                <w:szCs w:val="21"/>
              </w:rPr>
            </w:pPr>
            <w:r>
              <w:rPr>
                <w:rFonts w:hint="eastAsia" w:ascii="宋体" w:hAnsi="宋体" w:cs="宋体"/>
                <w:szCs w:val="21"/>
              </w:rPr>
              <w:t>响应性报价</w:t>
            </w:r>
          </w:p>
          <w:p>
            <w:pPr>
              <w:spacing w:line="340" w:lineRule="exact"/>
              <w:jc w:val="center"/>
              <w:rPr>
                <w:rFonts w:ascii="宋体" w:hAnsi="宋体" w:cs="宋体"/>
                <w:szCs w:val="21"/>
              </w:rPr>
            </w:pPr>
            <w:r>
              <w:rPr>
                <w:rFonts w:hint="eastAsia" w:ascii="宋体" w:hAnsi="宋体" w:cs="宋体"/>
                <w:szCs w:val="21"/>
              </w:rPr>
              <w:t>评分标准</w:t>
            </w:r>
          </w:p>
          <w:p>
            <w:pPr>
              <w:spacing w:line="360" w:lineRule="auto"/>
              <w:jc w:val="center"/>
              <w:rPr>
                <w:rFonts w:ascii="宋体" w:hAnsi="宋体" w:cs="宋体"/>
                <w:szCs w:val="21"/>
              </w:rPr>
            </w:pPr>
            <w:r>
              <w:rPr>
                <w:rFonts w:hint="eastAsia" w:ascii="宋体" w:hAnsi="宋体" w:cs="宋体"/>
                <w:szCs w:val="21"/>
              </w:rPr>
              <w:t>（30分）</w:t>
            </w:r>
          </w:p>
        </w:tc>
        <w:tc>
          <w:tcPr>
            <w:tcW w:w="6613" w:type="dxa"/>
            <w:gridSpan w:val="5"/>
            <w:noWrap/>
          </w:tcPr>
          <w:p>
            <w:pPr>
              <w:spacing w:line="440" w:lineRule="exact"/>
              <w:jc w:val="left"/>
              <w:rPr>
                <w:rFonts w:ascii="宋体" w:hAnsi="宋体" w:cs="宋体"/>
                <w:szCs w:val="21"/>
              </w:rPr>
            </w:pPr>
            <w:r>
              <w:rPr>
                <w:rFonts w:hint="eastAsia" w:ascii="宋体" w:hAnsi="宋体" w:cs="宋体"/>
                <w:szCs w:val="21"/>
              </w:rPr>
              <w:t>满足磋商文件要求且最后报价最低的供应商报价为磋商基准价，其报价得分为满分。其他供应商的价格得分统一按照下列公式计算：磋商报价得分=(磋商基准价／最后磋商报价)×30（小数点后保留2位小数）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741"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2.3.2</w:t>
            </w:r>
          </w:p>
        </w:tc>
        <w:tc>
          <w:tcPr>
            <w:tcW w:w="1488" w:type="dxa"/>
            <w:gridSpan w:val="2"/>
            <w:vMerge w:val="restart"/>
            <w:noWrap/>
            <w:vAlign w:val="center"/>
          </w:tcPr>
          <w:p>
            <w:pPr>
              <w:spacing w:line="360" w:lineRule="auto"/>
              <w:ind w:left="210" w:leftChars="100"/>
              <w:rPr>
                <w:rFonts w:hint="eastAsia" w:ascii="宋体" w:hAnsi="宋体" w:cs="宋体"/>
                <w:szCs w:val="21"/>
              </w:rPr>
            </w:pPr>
            <w:r>
              <w:rPr>
                <w:rFonts w:hint="eastAsia" w:ascii="宋体" w:hAnsi="宋体" w:cs="宋体"/>
                <w:szCs w:val="21"/>
              </w:rPr>
              <w:t>设计方案</w:t>
            </w:r>
          </w:p>
          <w:p>
            <w:pPr>
              <w:spacing w:line="360" w:lineRule="auto"/>
              <w:ind w:left="210" w:leftChars="100"/>
              <w:rPr>
                <w:rFonts w:ascii="宋体" w:hAnsi="宋体" w:cs="宋体"/>
                <w:szCs w:val="21"/>
              </w:rPr>
            </w:pPr>
            <w:r>
              <w:rPr>
                <w:rFonts w:hint="eastAsia" w:ascii="宋体" w:hAnsi="宋体" w:cs="宋体"/>
                <w:szCs w:val="21"/>
              </w:rPr>
              <w:t>（60分）</w:t>
            </w:r>
          </w:p>
        </w:tc>
        <w:tc>
          <w:tcPr>
            <w:tcW w:w="1580" w:type="dxa"/>
            <w:gridSpan w:val="2"/>
            <w:noWrap/>
            <w:vAlign w:val="center"/>
          </w:tcPr>
          <w:p>
            <w:pPr>
              <w:spacing w:line="360" w:lineRule="auto"/>
              <w:ind w:firstLine="420" w:firstLineChars="200"/>
              <w:rPr>
                <w:rFonts w:ascii="宋体" w:hAnsi="宋体" w:cs="宋体"/>
                <w:szCs w:val="21"/>
              </w:rPr>
            </w:pPr>
            <w:r>
              <w:rPr>
                <w:rFonts w:hint="eastAsia" w:ascii="宋体" w:hAnsi="宋体" w:cs="宋体"/>
                <w:szCs w:val="21"/>
              </w:rPr>
              <w:t>内容</w:t>
            </w:r>
          </w:p>
        </w:tc>
        <w:tc>
          <w:tcPr>
            <w:tcW w:w="3506" w:type="dxa"/>
            <w:noWrap/>
            <w:vAlign w:val="center"/>
          </w:tcPr>
          <w:p>
            <w:pPr>
              <w:spacing w:line="360" w:lineRule="auto"/>
              <w:ind w:firstLine="1260" w:firstLineChars="600"/>
              <w:rPr>
                <w:rFonts w:ascii="宋体" w:hAnsi="宋体" w:cs="宋体"/>
                <w:szCs w:val="21"/>
              </w:rPr>
            </w:pPr>
            <w:r>
              <w:rPr>
                <w:rFonts w:hint="eastAsia" w:ascii="宋体" w:hAnsi="宋体" w:cs="宋体"/>
                <w:szCs w:val="21"/>
              </w:rPr>
              <w:t>审查标准</w:t>
            </w:r>
          </w:p>
        </w:tc>
        <w:tc>
          <w:tcPr>
            <w:tcW w:w="1527" w:type="dxa"/>
            <w:gridSpan w:val="2"/>
            <w:noWrap/>
            <w:vAlign w:val="center"/>
          </w:tcPr>
          <w:p>
            <w:pPr>
              <w:spacing w:line="360" w:lineRule="auto"/>
              <w:rPr>
                <w:rFonts w:ascii="宋体" w:hAnsi="宋体" w:cs="宋体"/>
                <w:szCs w:val="21"/>
              </w:rPr>
            </w:pPr>
            <w:r>
              <w:rPr>
                <w:rFonts w:hint="eastAsia" w:ascii="宋体" w:hAnsi="宋体" w:cs="宋体"/>
                <w:szCs w:val="21"/>
              </w:rPr>
              <w:t xml:space="preserve">    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spacing w:line="360" w:lineRule="auto"/>
              <w:jc w:val="center"/>
              <w:rPr>
                <w:rFonts w:ascii="宋体" w:hAnsi="宋体" w:cs="宋体"/>
                <w:szCs w:val="21"/>
              </w:rPr>
            </w:pPr>
            <w:r>
              <w:rPr>
                <w:rFonts w:hint="eastAsia" w:ascii="宋体" w:hAnsi="宋体"/>
                <w:szCs w:val="21"/>
                <w:highlight w:val="none"/>
              </w:rPr>
              <w:t>设计思路</w:t>
            </w:r>
          </w:p>
        </w:tc>
        <w:tc>
          <w:tcPr>
            <w:tcW w:w="3506" w:type="dxa"/>
            <w:noWrap/>
            <w:vAlign w:val="center"/>
          </w:tcPr>
          <w:p>
            <w:pPr>
              <w:spacing w:line="360" w:lineRule="auto"/>
              <w:jc w:val="center"/>
              <w:rPr>
                <w:rFonts w:ascii="宋体" w:hAnsi="宋体" w:cs="宋体"/>
                <w:szCs w:val="21"/>
              </w:rPr>
            </w:pPr>
            <w:r>
              <w:rPr>
                <w:rFonts w:hint="eastAsia" w:ascii="宋体" w:hAnsi="宋体"/>
                <w:szCs w:val="21"/>
                <w:highlight w:val="none"/>
              </w:rPr>
              <w:t>设计思路清晰明确</w:t>
            </w:r>
          </w:p>
        </w:tc>
        <w:tc>
          <w:tcPr>
            <w:tcW w:w="1527" w:type="dxa"/>
            <w:gridSpan w:val="2"/>
            <w:noWrap/>
            <w:vAlign w:val="center"/>
          </w:tcPr>
          <w:p>
            <w:pPr>
              <w:spacing w:line="360" w:lineRule="auto"/>
              <w:jc w:val="center"/>
              <w:rPr>
                <w:rFonts w:ascii="宋体" w:hAnsi="宋体" w:cs="宋体"/>
                <w:szCs w:val="21"/>
              </w:rPr>
            </w:pPr>
            <w:r>
              <w:rPr>
                <w:rFonts w:hint="eastAsia" w:ascii="宋体" w:hAnsi="宋体"/>
                <w:szCs w:val="21"/>
                <w:highlight w:val="none"/>
              </w:rPr>
              <w:t>（0-</w:t>
            </w:r>
            <w:r>
              <w:rPr>
                <w:rFonts w:hint="eastAsia" w:ascii="宋体" w:hAnsi="宋体"/>
                <w:szCs w:val="21"/>
                <w:highlight w:val="none"/>
                <w:lang w:val="en-US" w:eastAsia="zh-CN"/>
              </w:rPr>
              <w:t>7</w:t>
            </w:r>
            <w:r>
              <w:rPr>
                <w:rFonts w:hint="eastAsia" w:ascii="宋体" w:hAnsi="宋体"/>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spacing w:line="360" w:lineRule="auto"/>
              <w:jc w:val="center"/>
              <w:rPr>
                <w:rFonts w:ascii="宋体" w:hAnsi="宋体" w:cs="宋体"/>
                <w:szCs w:val="21"/>
              </w:rPr>
            </w:pPr>
            <w:r>
              <w:rPr>
                <w:rFonts w:hint="eastAsia" w:ascii="宋体" w:hAnsi="宋体"/>
                <w:szCs w:val="21"/>
                <w:highlight w:val="none"/>
              </w:rPr>
              <w:t>设计方案与技术措施</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设计工作内容完善、设计方案、技术措施合理</w:t>
            </w:r>
          </w:p>
        </w:tc>
        <w:tc>
          <w:tcPr>
            <w:tcW w:w="1527" w:type="dxa"/>
            <w:gridSpan w:val="2"/>
            <w:noWrap/>
            <w:vAlign w:val="top"/>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7</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spacing w:line="360" w:lineRule="auto"/>
              <w:jc w:val="center"/>
              <w:rPr>
                <w:rFonts w:ascii="宋体" w:hAnsi="宋体" w:cs="宋体"/>
                <w:szCs w:val="21"/>
              </w:rPr>
            </w:pPr>
            <w:r>
              <w:rPr>
                <w:rFonts w:hint="eastAsia" w:ascii="宋体" w:hAnsi="宋体"/>
                <w:szCs w:val="21"/>
                <w:highlight w:val="none"/>
              </w:rPr>
              <w:t>质量管理体系与措施</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设计质量符合国家相关规范要求、保证措施完善</w:t>
            </w:r>
          </w:p>
        </w:tc>
        <w:tc>
          <w:tcPr>
            <w:tcW w:w="1527" w:type="dxa"/>
            <w:gridSpan w:val="2"/>
            <w:noWrap/>
            <w:vAlign w:val="top"/>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7</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widowControl/>
              <w:spacing w:line="360" w:lineRule="auto"/>
              <w:jc w:val="center"/>
              <w:rPr>
                <w:rFonts w:ascii="宋体" w:hAnsi="宋体" w:cs="宋体"/>
                <w:szCs w:val="21"/>
              </w:rPr>
            </w:pPr>
            <w:r>
              <w:rPr>
                <w:rFonts w:hint="eastAsia" w:ascii="宋体" w:hAnsi="宋体"/>
                <w:kern w:val="0"/>
                <w:szCs w:val="21"/>
                <w:highlight w:val="none"/>
              </w:rPr>
              <w:t>设计周期及保证措施</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工程设计周期安排合理、保证措施完善</w:t>
            </w:r>
          </w:p>
        </w:tc>
        <w:tc>
          <w:tcPr>
            <w:tcW w:w="1527" w:type="dxa"/>
            <w:gridSpan w:val="2"/>
            <w:noWrap/>
            <w:vAlign w:val="top"/>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7</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widowControl/>
              <w:spacing w:line="360" w:lineRule="auto"/>
              <w:jc w:val="center"/>
              <w:rPr>
                <w:rFonts w:ascii="宋体" w:hAnsi="宋体" w:cs="宋体"/>
                <w:szCs w:val="21"/>
              </w:rPr>
            </w:pPr>
            <w:r>
              <w:rPr>
                <w:rFonts w:hint="eastAsia" w:ascii="宋体" w:hAnsi="宋体"/>
                <w:kern w:val="0"/>
                <w:szCs w:val="21"/>
                <w:highlight w:val="none"/>
              </w:rPr>
              <w:t>设计进度控制、各专业衔接计划</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设计进度控制、各专业衔接计划，保证设计成果符合国家有关规范标准的措施有效</w:t>
            </w:r>
          </w:p>
        </w:tc>
        <w:tc>
          <w:tcPr>
            <w:tcW w:w="1527" w:type="dxa"/>
            <w:gridSpan w:val="2"/>
            <w:noWrap/>
            <w:vAlign w:val="top"/>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7</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9"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spacing w:line="360" w:lineRule="auto"/>
              <w:jc w:val="center"/>
              <w:rPr>
                <w:rFonts w:ascii="宋体" w:hAnsi="宋体" w:cs="宋体"/>
                <w:szCs w:val="21"/>
              </w:rPr>
            </w:pPr>
            <w:r>
              <w:rPr>
                <w:rFonts w:hint="eastAsia" w:ascii="宋体" w:hAnsi="宋体"/>
                <w:kern w:val="0"/>
                <w:szCs w:val="21"/>
                <w:highlight w:val="none"/>
              </w:rPr>
              <w:t>对招标项目设计的特点及关键技术问题的对应措施</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对项目设计的特点认识明确、关键技术问题对应措施完善</w:t>
            </w:r>
          </w:p>
        </w:tc>
        <w:tc>
          <w:tcPr>
            <w:tcW w:w="1527" w:type="dxa"/>
            <w:gridSpan w:val="2"/>
            <w:noWrap/>
            <w:vAlign w:val="top"/>
          </w:tcPr>
          <w:p>
            <w:pPr>
              <w:spacing w:line="360" w:lineRule="auto"/>
              <w:jc w:val="center"/>
              <w:rPr>
                <w:rFonts w:hint="eastAsia" w:ascii="宋体" w:hAnsi="宋体"/>
                <w:kern w:val="0"/>
                <w:szCs w:val="21"/>
                <w:highlight w:val="none"/>
              </w:rPr>
            </w:pPr>
          </w:p>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7</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noWrap/>
            <w:vAlign w:val="center"/>
          </w:tcPr>
          <w:p>
            <w:pPr>
              <w:spacing w:line="360" w:lineRule="auto"/>
              <w:jc w:val="center"/>
              <w:rPr>
                <w:rFonts w:ascii="宋体" w:hAnsi="宋体" w:cs="宋体"/>
                <w:szCs w:val="21"/>
              </w:rPr>
            </w:pPr>
            <w:r>
              <w:rPr>
                <w:rFonts w:hint="eastAsia" w:ascii="宋体" w:hAnsi="宋体"/>
                <w:kern w:val="0"/>
                <w:szCs w:val="21"/>
                <w:highlight w:val="none"/>
              </w:rPr>
              <w:t>后续服务工作安排</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后续服务工作安排合理完善</w:t>
            </w:r>
          </w:p>
        </w:tc>
        <w:tc>
          <w:tcPr>
            <w:tcW w:w="1527" w:type="dxa"/>
            <w:gridSpan w:val="2"/>
            <w:noWrap/>
            <w:vAlign w:val="center"/>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7</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6"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vMerge w:val="restart"/>
            <w:noWrap/>
            <w:vAlign w:val="center"/>
          </w:tcPr>
          <w:p>
            <w:pPr>
              <w:spacing w:line="360" w:lineRule="auto"/>
              <w:jc w:val="center"/>
              <w:rPr>
                <w:rFonts w:ascii="宋体" w:hAnsi="宋体" w:cs="宋体"/>
                <w:szCs w:val="21"/>
              </w:rPr>
            </w:pPr>
            <w:r>
              <w:rPr>
                <w:rFonts w:hint="eastAsia" w:ascii="宋体" w:hAnsi="Courier New" w:cs="Courier New"/>
                <w:szCs w:val="21"/>
                <w:highlight w:val="none"/>
              </w:rPr>
              <w:t>总平面布局</w:t>
            </w: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 xml:space="preserve">是否布局合理   </w:t>
            </w:r>
          </w:p>
        </w:tc>
        <w:tc>
          <w:tcPr>
            <w:tcW w:w="1527" w:type="dxa"/>
            <w:gridSpan w:val="2"/>
            <w:noWrap/>
            <w:vAlign w:val="center"/>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4</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vMerge w:val="continue"/>
            <w:noWrap/>
            <w:vAlign w:val="center"/>
          </w:tcPr>
          <w:p>
            <w:pPr>
              <w:spacing w:line="360" w:lineRule="auto"/>
              <w:jc w:val="center"/>
              <w:rPr>
                <w:rFonts w:ascii="宋体" w:hAnsi="宋体" w:cs="宋体"/>
                <w:szCs w:val="21"/>
              </w:rPr>
            </w:pPr>
          </w:p>
        </w:tc>
        <w:tc>
          <w:tcPr>
            <w:tcW w:w="3506" w:type="dxa"/>
            <w:noWrap/>
            <w:vAlign w:val="center"/>
          </w:tcPr>
          <w:p>
            <w:pPr>
              <w:spacing w:line="360" w:lineRule="auto"/>
              <w:rPr>
                <w:rFonts w:ascii="宋体" w:hAnsi="宋体" w:cs="宋体"/>
                <w:szCs w:val="21"/>
              </w:rPr>
            </w:pPr>
            <w:r>
              <w:rPr>
                <w:rFonts w:hint="eastAsia" w:ascii="宋体" w:hAnsi="宋体" w:cs="宋体"/>
                <w:kern w:val="0"/>
                <w:szCs w:val="21"/>
                <w:highlight w:val="none"/>
              </w:rPr>
              <w:t xml:space="preserve">是否合理利用土地  </w:t>
            </w:r>
          </w:p>
        </w:tc>
        <w:tc>
          <w:tcPr>
            <w:tcW w:w="1527" w:type="dxa"/>
            <w:gridSpan w:val="2"/>
            <w:noWrap/>
            <w:vAlign w:val="center"/>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4</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ind w:left="210" w:hanging="210" w:hangingChars="100"/>
              <w:rPr>
                <w:rFonts w:ascii="宋体" w:hAnsi="宋体" w:cs="宋体"/>
                <w:szCs w:val="21"/>
              </w:rPr>
            </w:pPr>
          </w:p>
        </w:tc>
        <w:tc>
          <w:tcPr>
            <w:tcW w:w="1580" w:type="dxa"/>
            <w:gridSpan w:val="2"/>
            <w:vMerge w:val="continue"/>
            <w:noWrap/>
            <w:vAlign w:val="center"/>
          </w:tcPr>
          <w:p>
            <w:pPr>
              <w:spacing w:line="360" w:lineRule="auto"/>
              <w:jc w:val="center"/>
              <w:rPr>
                <w:rFonts w:ascii="宋体" w:hAnsi="宋体" w:cs="宋体"/>
                <w:szCs w:val="21"/>
              </w:rPr>
            </w:pPr>
          </w:p>
        </w:tc>
        <w:tc>
          <w:tcPr>
            <w:tcW w:w="3506" w:type="dxa"/>
            <w:noWrap/>
            <w:vAlign w:val="center"/>
          </w:tcPr>
          <w:p>
            <w:pPr>
              <w:spacing w:line="360" w:lineRule="auto"/>
              <w:rPr>
                <w:rFonts w:ascii="宋体" w:hAnsi="宋体" w:cs="宋体"/>
                <w:szCs w:val="21"/>
              </w:rPr>
            </w:pPr>
            <w:r>
              <w:rPr>
                <w:rFonts w:hint="eastAsia" w:ascii="宋体" w:hAnsi="宋体"/>
                <w:kern w:val="0"/>
                <w:szCs w:val="21"/>
                <w:highlight w:val="none"/>
              </w:rPr>
              <w:t xml:space="preserve">与周边环境协调、景观美化程度     </w:t>
            </w:r>
          </w:p>
        </w:tc>
        <w:tc>
          <w:tcPr>
            <w:tcW w:w="1527" w:type="dxa"/>
            <w:gridSpan w:val="2"/>
            <w:noWrap/>
            <w:vAlign w:val="center"/>
          </w:tcPr>
          <w:p>
            <w:pPr>
              <w:spacing w:line="360" w:lineRule="auto"/>
              <w:jc w:val="center"/>
              <w:rPr>
                <w:rFonts w:ascii="宋体" w:hAnsi="宋体" w:cs="宋体"/>
                <w:szCs w:val="21"/>
              </w:rPr>
            </w:pPr>
            <w:r>
              <w:rPr>
                <w:rFonts w:hint="eastAsia" w:ascii="宋体" w:hAnsi="宋体"/>
                <w:kern w:val="0"/>
                <w:szCs w:val="21"/>
                <w:highlight w:val="none"/>
              </w:rPr>
              <w:t>（0-</w:t>
            </w:r>
            <w:r>
              <w:rPr>
                <w:rFonts w:hint="eastAsia" w:ascii="宋体" w:hAnsi="宋体"/>
                <w:kern w:val="0"/>
                <w:szCs w:val="21"/>
                <w:highlight w:val="none"/>
                <w:lang w:val="en-US" w:eastAsia="zh-CN"/>
              </w:rPr>
              <w:t>3</w:t>
            </w:r>
            <w:r>
              <w:rPr>
                <w:rFonts w:hint="eastAsia" w:ascii="宋体" w:hAnsi="宋体"/>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741" w:type="dxa"/>
            <w:vMerge w:val="restart"/>
            <w:noWrap/>
            <w:vAlign w:val="center"/>
          </w:tcPr>
          <w:p>
            <w:pPr>
              <w:autoSpaceDE w:val="0"/>
              <w:autoSpaceDN w:val="0"/>
              <w:spacing w:line="360" w:lineRule="auto"/>
              <w:jc w:val="center"/>
              <w:rPr>
                <w:rFonts w:ascii="宋体" w:hAnsi="宋体" w:cs="宋体"/>
                <w:kern w:val="0"/>
                <w:szCs w:val="21"/>
              </w:rPr>
            </w:pPr>
            <w:r>
              <w:rPr>
                <w:rFonts w:hint="eastAsia" w:ascii="宋体" w:hAnsi="宋体" w:cs="宋体"/>
                <w:kern w:val="0"/>
                <w:szCs w:val="21"/>
              </w:rPr>
              <w:t>2.3.3</w:t>
            </w:r>
          </w:p>
        </w:tc>
        <w:tc>
          <w:tcPr>
            <w:tcW w:w="1488" w:type="dxa"/>
            <w:gridSpan w:val="2"/>
            <w:vMerge w:val="restart"/>
            <w:noWrap/>
            <w:vAlign w:val="center"/>
          </w:tcPr>
          <w:p>
            <w:pPr>
              <w:spacing w:line="360" w:lineRule="auto"/>
              <w:ind w:firstLine="210" w:firstLineChars="100"/>
              <w:rPr>
                <w:rFonts w:ascii="宋体" w:hAnsi="宋体" w:cs="宋体"/>
                <w:szCs w:val="21"/>
              </w:rPr>
            </w:pPr>
            <w:r>
              <w:rPr>
                <w:rFonts w:hint="eastAsia" w:ascii="宋体" w:hAnsi="宋体" w:cs="宋体"/>
                <w:szCs w:val="21"/>
              </w:rPr>
              <w:t xml:space="preserve">综合标   </w:t>
            </w:r>
          </w:p>
          <w:p>
            <w:pPr>
              <w:spacing w:line="360" w:lineRule="auto"/>
              <w:ind w:left="315" w:leftChars="100" w:hanging="105" w:hangingChars="50"/>
              <w:rPr>
                <w:rFonts w:ascii="宋体" w:hAnsi="宋体" w:cs="宋体"/>
                <w:szCs w:val="21"/>
              </w:rPr>
            </w:pPr>
            <w:r>
              <w:rPr>
                <w:rFonts w:hint="eastAsia" w:ascii="宋体" w:hAnsi="宋体" w:cs="宋体"/>
                <w:szCs w:val="21"/>
              </w:rPr>
              <w:t>（10分）</w:t>
            </w:r>
          </w:p>
        </w:tc>
        <w:tc>
          <w:tcPr>
            <w:tcW w:w="1580" w:type="dxa"/>
            <w:gridSpan w:val="2"/>
            <w:vMerge w:val="restart"/>
            <w:noWrap/>
            <w:vAlign w:val="center"/>
          </w:tcPr>
          <w:p>
            <w:pPr>
              <w:tabs>
                <w:tab w:val="left" w:pos="0"/>
                <w:tab w:val="left" w:pos="1215"/>
                <w:tab w:val="left" w:pos="1320"/>
              </w:tabs>
              <w:spacing w:line="360" w:lineRule="auto"/>
              <w:ind w:firstLine="210" w:firstLineChars="100"/>
              <w:jc w:val="center"/>
              <w:rPr>
                <w:rFonts w:ascii="宋体" w:hAnsi="宋体" w:cs="宋体"/>
                <w:szCs w:val="21"/>
              </w:rPr>
            </w:pPr>
            <w:r>
              <w:rPr>
                <w:rFonts w:hint="eastAsia" w:ascii="宋体" w:hAnsi="宋体" w:cs="宋体"/>
                <w:szCs w:val="21"/>
              </w:rPr>
              <w:t>项目管理</w:t>
            </w:r>
            <w:r>
              <w:rPr>
                <w:rFonts w:hint="eastAsia" w:ascii="宋体" w:hAnsi="宋体" w:cs="宋体"/>
                <w:szCs w:val="21"/>
                <w:lang w:eastAsia="zh-CN"/>
              </w:rPr>
              <w:t>人员情况</w:t>
            </w:r>
          </w:p>
        </w:tc>
        <w:tc>
          <w:tcPr>
            <w:tcW w:w="3512" w:type="dxa"/>
            <w:gridSpan w:val="2"/>
            <w:noWrap/>
            <w:vAlign w:val="center"/>
          </w:tcPr>
          <w:p>
            <w:pPr>
              <w:tabs>
                <w:tab w:val="left" w:pos="0"/>
                <w:tab w:val="left" w:pos="1215"/>
                <w:tab w:val="left" w:pos="1320"/>
              </w:tabs>
              <w:spacing w:line="360" w:lineRule="auto"/>
              <w:rPr>
                <w:rFonts w:hint="eastAsia" w:ascii="宋体" w:hAnsi="宋体" w:cs="宋体"/>
                <w:szCs w:val="21"/>
              </w:rPr>
            </w:pPr>
            <w:r>
              <w:rPr>
                <w:rFonts w:hint="eastAsia" w:ascii="宋体" w:hAnsi="宋体" w:cs="宋体"/>
                <w:szCs w:val="21"/>
              </w:rPr>
              <w:t>设计团队中主要人员应包括：注册建筑师（除项目负责人外）、注册结构师、</w:t>
            </w:r>
            <w:r>
              <w:rPr>
                <w:rFonts w:hint="eastAsia" w:ascii="宋体" w:hAnsi="宋体" w:cs="宋体"/>
                <w:szCs w:val="21"/>
                <w:lang w:eastAsia="zh-CN"/>
              </w:rPr>
              <w:t>注册公用设备工程师（给水排水）</w:t>
            </w:r>
            <w:r>
              <w:rPr>
                <w:rFonts w:hint="eastAsia" w:ascii="宋体" w:hAnsi="宋体" w:cs="宋体"/>
                <w:szCs w:val="21"/>
              </w:rPr>
              <w:t>、注册电气工程师，</w:t>
            </w:r>
            <w:r>
              <w:rPr>
                <w:rFonts w:hint="eastAsia" w:ascii="宋体" w:hAnsi="宋体" w:cs="宋体"/>
                <w:szCs w:val="21"/>
                <w:lang w:eastAsia="zh-CN"/>
              </w:rPr>
              <w:t>磋商</w:t>
            </w:r>
            <w:r>
              <w:rPr>
                <w:rFonts w:hint="eastAsia" w:ascii="宋体" w:hAnsi="宋体" w:cs="宋体"/>
                <w:szCs w:val="21"/>
              </w:rPr>
              <w:t>时提供以上人员的证件原件，每项1分，</w:t>
            </w:r>
            <w:r>
              <w:rPr>
                <w:rFonts w:hint="eastAsia" w:ascii="宋体" w:hAnsi="宋体" w:cs="宋体"/>
                <w:szCs w:val="21"/>
                <w:lang w:eastAsia="zh-CN"/>
              </w:rPr>
              <w:t>最多得</w:t>
            </w:r>
            <w:r>
              <w:rPr>
                <w:rFonts w:hint="eastAsia" w:ascii="宋体" w:hAnsi="宋体" w:cs="宋体"/>
                <w:szCs w:val="21"/>
                <w:lang w:val="en-US" w:eastAsia="zh-CN"/>
              </w:rPr>
              <w:t>4</w:t>
            </w:r>
            <w:r>
              <w:rPr>
                <w:rFonts w:hint="eastAsia" w:ascii="宋体" w:hAnsi="宋体" w:cs="宋体"/>
                <w:szCs w:val="21"/>
              </w:rPr>
              <w:t>分。</w:t>
            </w:r>
          </w:p>
          <w:p>
            <w:pPr>
              <w:tabs>
                <w:tab w:val="left" w:pos="0"/>
                <w:tab w:val="left" w:pos="1215"/>
                <w:tab w:val="left" w:pos="1320"/>
              </w:tabs>
              <w:spacing w:line="360" w:lineRule="auto"/>
              <w:rPr>
                <w:rFonts w:ascii="宋体" w:hAnsi="宋体" w:cs="宋体"/>
                <w:szCs w:val="21"/>
              </w:rPr>
            </w:pPr>
            <w:r>
              <w:rPr>
                <w:rFonts w:hint="eastAsia" w:ascii="宋体" w:hAnsi="宋体" w:cs="宋体"/>
                <w:szCs w:val="21"/>
              </w:rPr>
              <w:t>（审验原件，未提供原件不得分）</w:t>
            </w:r>
          </w:p>
        </w:tc>
        <w:tc>
          <w:tcPr>
            <w:tcW w:w="1521" w:type="dxa"/>
            <w:noWrap/>
            <w:vAlign w:val="center"/>
          </w:tcPr>
          <w:p>
            <w:pPr>
              <w:tabs>
                <w:tab w:val="left" w:pos="0"/>
                <w:tab w:val="left" w:pos="1215"/>
                <w:tab w:val="left" w:pos="1320"/>
              </w:tabs>
              <w:spacing w:line="360" w:lineRule="auto"/>
              <w:jc w:val="center"/>
              <w:rPr>
                <w:rFonts w:hint="eastAsia" w:ascii="宋体" w:hAnsi="宋体" w:eastAsia="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0-4分</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4"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rPr>
                <w:rFonts w:ascii="宋体" w:hAnsi="宋体" w:cs="宋体"/>
                <w:szCs w:val="21"/>
              </w:rPr>
            </w:pPr>
          </w:p>
        </w:tc>
        <w:tc>
          <w:tcPr>
            <w:tcW w:w="1580" w:type="dxa"/>
            <w:gridSpan w:val="2"/>
            <w:vMerge w:val="continue"/>
            <w:noWrap/>
            <w:vAlign w:val="center"/>
          </w:tcPr>
          <w:p>
            <w:pPr>
              <w:tabs>
                <w:tab w:val="left" w:pos="0"/>
                <w:tab w:val="left" w:pos="1215"/>
                <w:tab w:val="left" w:pos="1320"/>
              </w:tabs>
              <w:spacing w:line="360" w:lineRule="auto"/>
              <w:rPr>
                <w:rFonts w:ascii="宋体" w:hAnsi="宋体" w:cs="宋体"/>
                <w:szCs w:val="21"/>
              </w:rPr>
            </w:pPr>
          </w:p>
        </w:tc>
        <w:tc>
          <w:tcPr>
            <w:tcW w:w="3512" w:type="dxa"/>
            <w:gridSpan w:val="2"/>
            <w:noWrap/>
            <w:vAlign w:val="center"/>
          </w:tcPr>
          <w:p>
            <w:pPr>
              <w:tabs>
                <w:tab w:val="left" w:pos="0"/>
                <w:tab w:val="left" w:pos="1215"/>
                <w:tab w:val="left" w:pos="1320"/>
              </w:tabs>
              <w:spacing w:line="360" w:lineRule="auto"/>
              <w:rPr>
                <w:rFonts w:hint="eastAsia" w:ascii="宋体" w:hAnsi="宋体" w:cs="宋体"/>
                <w:szCs w:val="21"/>
                <w:lang w:val="en-US" w:eastAsia="zh-CN"/>
              </w:rPr>
            </w:pPr>
            <w:r>
              <w:rPr>
                <w:rFonts w:hint="eastAsia" w:ascii="宋体" w:hAnsi="宋体" w:cs="宋体"/>
                <w:szCs w:val="21"/>
                <w:lang w:eastAsia="zh-CN"/>
              </w:rPr>
              <w:t>拟任本项目的项目负责人</w:t>
            </w:r>
            <w:r>
              <w:rPr>
                <w:rFonts w:hint="eastAsia" w:ascii="宋体" w:hAnsi="宋体" w:cs="宋体"/>
                <w:szCs w:val="21"/>
                <w:lang w:val="en-US" w:eastAsia="zh-CN"/>
              </w:rPr>
              <w:t>2018年以来省级（含省级）以上奖项的，每有一项加1分，</w:t>
            </w:r>
            <w:r>
              <w:rPr>
                <w:rFonts w:hint="eastAsia" w:ascii="宋体" w:hAnsi="宋体" w:cs="宋体"/>
                <w:szCs w:val="21"/>
                <w:lang w:eastAsia="zh-CN"/>
              </w:rPr>
              <w:t>最多得</w:t>
            </w:r>
            <w:r>
              <w:rPr>
                <w:rFonts w:hint="eastAsia" w:ascii="宋体" w:hAnsi="宋体" w:cs="宋体"/>
                <w:szCs w:val="21"/>
                <w:lang w:val="en-US" w:eastAsia="zh-CN"/>
              </w:rPr>
              <w:t>2</w:t>
            </w:r>
            <w:r>
              <w:rPr>
                <w:rFonts w:hint="eastAsia" w:ascii="宋体" w:hAnsi="宋体" w:cs="宋体"/>
                <w:szCs w:val="21"/>
              </w:rPr>
              <w:t>分</w:t>
            </w:r>
            <w:r>
              <w:rPr>
                <w:rFonts w:hint="eastAsia" w:ascii="宋体" w:hAnsi="宋体" w:cs="宋体"/>
                <w:szCs w:val="21"/>
                <w:lang w:val="en-US" w:eastAsia="zh-CN"/>
              </w:rPr>
              <w:t>。</w:t>
            </w:r>
          </w:p>
          <w:p>
            <w:pPr>
              <w:tabs>
                <w:tab w:val="left" w:pos="0"/>
                <w:tab w:val="left" w:pos="1215"/>
                <w:tab w:val="left" w:pos="1320"/>
              </w:tabs>
              <w:spacing w:line="360" w:lineRule="auto"/>
              <w:rPr>
                <w:rFonts w:ascii="宋体" w:hAnsi="宋体" w:cs="宋体"/>
                <w:szCs w:val="21"/>
              </w:rPr>
            </w:pPr>
            <w:r>
              <w:rPr>
                <w:rFonts w:hint="eastAsia" w:ascii="宋体" w:hAnsi="宋体" w:cs="宋体"/>
                <w:szCs w:val="21"/>
              </w:rPr>
              <w:t>（审验原件，未提供原件不得分）</w:t>
            </w:r>
          </w:p>
        </w:tc>
        <w:tc>
          <w:tcPr>
            <w:tcW w:w="1521" w:type="dxa"/>
            <w:noWrap/>
            <w:vAlign w:val="center"/>
          </w:tcPr>
          <w:p>
            <w:pPr>
              <w:tabs>
                <w:tab w:val="left" w:pos="0"/>
                <w:tab w:val="left" w:pos="1215"/>
                <w:tab w:val="left" w:pos="1320"/>
              </w:tabs>
              <w:spacing w:line="360" w:lineRule="auto"/>
              <w:jc w:val="center"/>
              <w:rPr>
                <w:rFonts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0-2分</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6" w:hRule="atLeast"/>
        </w:trPr>
        <w:tc>
          <w:tcPr>
            <w:tcW w:w="741" w:type="dxa"/>
            <w:vMerge w:val="continue"/>
            <w:noWrap/>
            <w:vAlign w:val="center"/>
          </w:tcPr>
          <w:p>
            <w:pPr>
              <w:autoSpaceDE w:val="0"/>
              <w:autoSpaceDN w:val="0"/>
              <w:spacing w:line="360" w:lineRule="auto"/>
              <w:jc w:val="center"/>
              <w:rPr>
                <w:rFonts w:ascii="宋体" w:hAnsi="宋体" w:cs="宋体"/>
                <w:kern w:val="0"/>
                <w:szCs w:val="21"/>
              </w:rPr>
            </w:pPr>
          </w:p>
        </w:tc>
        <w:tc>
          <w:tcPr>
            <w:tcW w:w="1488" w:type="dxa"/>
            <w:gridSpan w:val="2"/>
            <w:vMerge w:val="continue"/>
            <w:noWrap/>
            <w:vAlign w:val="center"/>
          </w:tcPr>
          <w:p>
            <w:pPr>
              <w:spacing w:line="360" w:lineRule="auto"/>
              <w:rPr>
                <w:rFonts w:ascii="宋体" w:hAnsi="宋体" w:cs="宋体"/>
                <w:szCs w:val="21"/>
              </w:rPr>
            </w:pPr>
          </w:p>
        </w:tc>
        <w:tc>
          <w:tcPr>
            <w:tcW w:w="1580" w:type="dxa"/>
            <w:gridSpan w:val="2"/>
            <w:noWrap/>
            <w:vAlign w:val="center"/>
          </w:tcPr>
          <w:p>
            <w:pPr>
              <w:tabs>
                <w:tab w:val="left" w:pos="0"/>
                <w:tab w:val="left" w:pos="1215"/>
                <w:tab w:val="left" w:pos="1320"/>
              </w:tabs>
              <w:spacing w:line="360" w:lineRule="auto"/>
              <w:jc w:val="center"/>
              <w:rPr>
                <w:rFonts w:hint="eastAsia" w:ascii="宋体" w:hAnsi="宋体" w:eastAsia="宋体" w:cs="宋体"/>
                <w:szCs w:val="21"/>
                <w:lang w:eastAsia="zh-CN"/>
              </w:rPr>
            </w:pPr>
            <w:r>
              <w:rPr>
                <w:rFonts w:hint="eastAsia" w:ascii="宋体" w:hAnsi="宋体" w:cs="宋体"/>
                <w:szCs w:val="21"/>
                <w:lang w:eastAsia="zh-CN"/>
              </w:rPr>
              <w:t>服务承诺</w:t>
            </w:r>
          </w:p>
        </w:tc>
        <w:tc>
          <w:tcPr>
            <w:tcW w:w="3512" w:type="dxa"/>
            <w:gridSpan w:val="2"/>
            <w:noWrap/>
            <w:vAlign w:val="center"/>
          </w:tcPr>
          <w:p>
            <w:pPr>
              <w:tabs>
                <w:tab w:val="left" w:pos="0"/>
                <w:tab w:val="left" w:pos="1215"/>
                <w:tab w:val="left" w:pos="1320"/>
              </w:tabs>
              <w:spacing w:line="360" w:lineRule="auto"/>
              <w:rPr>
                <w:rFonts w:ascii="宋体" w:hAnsi="宋体" w:cs="宋体"/>
                <w:szCs w:val="21"/>
              </w:rPr>
            </w:pPr>
            <w:r>
              <w:rPr>
                <w:rFonts w:hint="eastAsia" w:ascii="宋体" w:hAnsi="宋体" w:cs="宋体"/>
                <w:szCs w:val="21"/>
              </w:rPr>
              <w:t xml:space="preserve">按能够承诺保证有足够的人力、物力、具有各种专业团队等资源，保证按时按质按量完成委托的业务，提供优质服务及交工后回访服务、验收等，并对服务报告的真实性、准确性负责等进行打分。   </w:t>
            </w:r>
          </w:p>
        </w:tc>
        <w:tc>
          <w:tcPr>
            <w:tcW w:w="1521" w:type="dxa"/>
            <w:noWrap/>
            <w:vAlign w:val="center"/>
          </w:tcPr>
          <w:p>
            <w:pPr>
              <w:tabs>
                <w:tab w:val="left" w:pos="0"/>
                <w:tab w:val="left" w:pos="1215"/>
                <w:tab w:val="left" w:pos="1320"/>
              </w:tabs>
              <w:spacing w:line="360" w:lineRule="auto"/>
              <w:jc w:val="center"/>
              <w:rPr>
                <w:rFonts w:ascii="宋体" w:hAnsi="宋体" w:cs="宋体"/>
                <w:szCs w:val="21"/>
              </w:rPr>
            </w:pPr>
            <w:r>
              <w:rPr>
                <w:rFonts w:hint="eastAsia" w:ascii="宋体" w:hAnsi="宋体" w:cs="宋体"/>
                <w:szCs w:val="21"/>
              </w:rPr>
              <w:t>（0-</w:t>
            </w:r>
            <w:r>
              <w:rPr>
                <w:rFonts w:hint="eastAsia" w:ascii="宋体" w:hAnsi="宋体" w:cs="宋体"/>
                <w:szCs w:val="21"/>
                <w:lang w:val="en-US" w:eastAsia="zh-CN"/>
              </w:rPr>
              <w:t>4</w:t>
            </w:r>
            <w:r>
              <w:rPr>
                <w:rFonts w:hint="eastAsia" w:ascii="宋体" w:hAnsi="宋体" w:cs="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8842" w:type="dxa"/>
            <w:gridSpan w:val="8"/>
            <w:noWrap/>
            <w:vAlign w:val="center"/>
          </w:tcPr>
          <w:p>
            <w:pPr>
              <w:tabs>
                <w:tab w:val="left" w:pos="0"/>
                <w:tab w:val="left" w:pos="1215"/>
                <w:tab w:val="left" w:pos="1320"/>
              </w:tabs>
              <w:spacing w:line="360" w:lineRule="auto"/>
              <w:jc w:val="left"/>
              <w:rPr>
                <w:rFonts w:hint="eastAsia" w:ascii="宋体" w:hAnsi="宋体" w:cs="宋体"/>
                <w:b/>
                <w:bCs/>
                <w:szCs w:val="21"/>
              </w:rPr>
            </w:pPr>
            <w:r>
              <w:rPr>
                <w:rFonts w:hint="eastAsia" w:ascii="宋体" w:hAnsi="宋体" w:cs="宋体"/>
                <w:b/>
                <w:bCs/>
                <w:szCs w:val="21"/>
              </w:rPr>
              <w:t>注：</w:t>
            </w:r>
            <w:r>
              <w:rPr>
                <w:rFonts w:hint="eastAsia" w:ascii="宋体" w:hAnsi="宋体" w:cs="宋体"/>
                <w:b/>
                <w:bCs/>
                <w:szCs w:val="21"/>
                <w:lang w:eastAsia="zh-CN"/>
              </w:rPr>
              <w:t>以上</w:t>
            </w:r>
            <w:r>
              <w:rPr>
                <w:rFonts w:hint="eastAsia" w:ascii="宋体" w:hAnsi="宋体" w:cs="宋体"/>
                <w:b/>
                <w:bCs/>
                <w:szCs w:val="21"/>
              </w:rPr>
              <w:t>要求</w:t>
            </w:r>
            <w:r>
              <w:rPr>
                <w:rFonts w:hint="eastAsia" w:ascii="宋体" w:hAnsi="宋体" w:cs="宋体"/>
                <w:b/>
                <w:bCs/>
                <w:szCs w:val="21"/>
                <w:lang w:eastAsia="zh-CN"/>
              </w:rPr>
              <w:t>供应商</w:t>
            </w:r>
            <w:r>
              <w:rPr>
                <w:rFonts w:hint="eastAsia" w:ascii="宋体" w:hAnsi="宋体" w:cs="宋体"/>
                <w:b/>
                <w:bCs/>
                <w:szCs w:val="21"/>
              </w:rPr>
              <w:t>出示相应材料和证件的原件，未出示原件或与</w:t>
            </w:r>
            <w:r>
              <w:rPr>
                <w:rFonts w:hint="eastAsia" w:ascii="宋体" w:hAnsi="宋体" w:cs="宋体"/>
                <w:b/>
                <w:bCs/>
                <w:szCs w:val="21"/>
                <w:lang w:eastAsia="zh-CN"/>
              </w:rPr>
              <w:t>响应</w:t>
            </w:r>
            <w:r>
              <w:rPr>
                <w:rFonts w:hint="eastAsia" w:ascii="宋体" w:hAnsi="宋体" w:cs="宋体"/>
                <w:b/>
                <w:bCs/>
                <w:szCs w:val="21"/>
              </w:rPr>
              <w:t>文件中复印件不符的该项不得分。</w:t>
            </w:r>
          </w:p>
        </w:tc>
      </w:tr>
    </w:tbl>
    <w:p>
      <w:pPr>
        <w:spacing w:line="400" w:lineRule="exact"/>
        <w:rPr>
          <w:rFonts w:ascii="宋体" w:hAnsi="宋体" w:cs="宋体"/>
          <w:szCs w:val="21"/>
        </w:rPr>
      </w:pPr>
      <w:r>
        <w:rPr>
          <w:rFonts w:hint="eastAsia" w:ascii="宋体" w:hAnsi="宋体" w:cs="宋体"/>
          <w:szCs w:val="21"/>
        </w:rPr>
        <w:t>注：</w:t>
      </w:r>
    </w:p>
    <w:p>
      <w:pPr>
        <w:spacing w:line="400" w:lineRule="exact"/>
        <w:ind w:firstLine="420" w:firstLineChars="200"/>
        <w:rPr>
          <w:rFonts w:ascii="宋体" w:hAnsi="宋体" w:cs="宋体"/>
          <w:szCs w:val="21"/>
        </w:rPr>
      </w:pPr>
      <w:r>
        <w:rPr>
          <w:rFonts w:hint="eastAsia" w:ascii="宋体" w:hAnsi="宋体" w:cs="宋体"/>
          <w:szCs w:val="21"/>
        </w:rPr>
        <w:t>1、评分分值及计算结果精确到小数点后二位，二位以后四舍五入。</w:t>
      </w:r>
    </w:p>
    <w:p>
      <w:pPr>
        <w:spacing w:line="400" w:lineRule="exact"/>
        <w:ind w:firstLine="420" w:firstLineChars="200"/>
        <w:rPr>
          <w:rFonts w:ascii="宋体" w:hAnsi="宋体" w:cs="宋体"/>
          <w:szCs w:val="21"/>
        </w:rPr>
      </w:pPr>
      <w:r>
        <w:rPr>
          <w:rFonts w:hint="eastAsia" w:ascii="宋体" w:hAnsi="宋体" w:cs="宋体"/>
          <w:szCs w:val="21"/>
        </w:rPr>
        <w:t>2、评审时，磋商小组各成员应当独立对每个有效供应商的磋商文件进行评价、打分，然后汇总每个供应商每项评分因素的得分，取磋商小组各成员评分的算术平均数作为供应商的评审最后得分。</w:t>
      </w:r>
    </w:p>
    <w:p>
      <w:pPr>
        <w:spacing w:line="440" w:lineRule="exact"/>
        <w:ind w:firstLine="420" w:firstLineChars="200"/>
      </w:pPr>
      <w:r>
        <w:rPr>
          <w:rFonts w:hint="eastAsia" w:ascii="宋体" w:hAnsi="宋体" w:cs="宋体"/>
          <w:szCs w:val="21"/>
        </w:rPr>
        <w:t>3、磋商小组应当根据综合评分情况，按照评审得分由高到低顺序推荐3名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r>
        <w:rPr>
          <w:rFonts w:hint="eastAsia"/>
        </w:rPr>
        <w:br w:type="page"/>
      </w:r>
    </w:p>
    <w:p>
      <w:pPr>
        <w:pStyle w:val="4"/>
        <w:spacing w:before="0" w:after="0"/>
        <w:rPr>
          <w:sz w:val="32"/>
          <w:szCs w:val="32"/>
        </w:rPr>
      </w:pPr>
      <w:bookmarkStart w:id="89" w:name="_Toc22882"/>
      <w:r>
        <w:rPr>
          <w:rFonts w:hint="eastAsia"/>
          <w:sz w:val="32"/>
          <w:szCs w:val="32"/>
        </w:rPr>
        <w:t>第四章  合同条款及格式</w:t>
      </w:r>
      <w:bookmarkEnd w:id="89"/>
      <w:bookmarkStart w:id="90" w:name="_Toc384126290"/>
    </w:p>
    <w:p>
      <w:pPr>
        <w:rPr>
          <w:sz w:val="32"/>
          <w:szCs w:val="32"/>
        </w:rPr>
      </w:pPr>
      <w:r>
        <w:rPr>
          <w:rFonts w:hint="eastAsia"/>
          <w:sz w:val="32"/>
          <w:szCs w:val="32"/>
        </w:rPr>
        <w:br w:type="page"/>
      </w:r>
    </w:p>
    <w:p>
      <w:pPr>
        <w:spacing w:before="100" w:beforeAutospacing="1" w:after="100" w:afterAutospacing="1" w:line="280" w:lineRule="atLeast"/>
        <w:jc w:val="right"/>
        <w:rPr>
          <w:rFonts w:ascii="宋体" w:cs="宋体"/>
          <w:b/>
          <w:bCs/>
          <w:kern w:val="0"/>
          <w:sz w:val="28"/>
          <w:szCs w:val="28"/>
          <w:highlight w:val="none"/>
          <w:u w:val="single"/>
        </w:rPr>
      </w:pPr>
      <w:r>
        <w:rPr>
          <w:kern w:val="0"/>
          <w:sz w:val="32"/>
          <w:szCs w:val="28"/>
          <w:highlight w:val="none"/>
        </w:rPr>
        <w:t>GF—2015—0209</w:t>
      </w:r>
      <w:r>
        <w:rPr>
          <w:rFonts w:hint="eastAsia" w:ascii="宋体" w:hAnsi="宋体" w:cs="宋体"/>
          <w:b/>
          <w:bCs/>
          <w:kern w:val="0"/>
          <w:sz w:val="32"/>
          <w:szCs w:val="28"/>
          <w:highlight w:val="none"/>
        </w:rPr>
        <w:t xml:space="preserve">                 合同编号：____________</w:t>
      </w:r>
    </w:p>
    <w:p>
      <w:pPr>
        <w:spacing w:before="100" w:beforeAutospacing="1" w:after="100" w:afterAutospacing="1" w:line="280" w:lineRule="atLeast"/>
        <w:jc w:val="center"/>
        <w:rPr>
          <w:rFonts w:ascii="宋体" w:cs="宋体"/>
          <w:b/>
          <w:bCs/>
          <w:kern w:val="0"/>
          <w:sz w:val="44"/>
          <w:szCs w:val="44"/>
          <w:highlight w:val="none"/>
        </w:rPr>
      </w:pPr>
    </w:p>
    <w:p>
      <w:pPr>
        <w:spacing w:before="100" w:beforeAutospacing="1" w:after="100" w:afterAutospacing="1" w:line="280" w:lineRule="atLeast"/>
        <w:jc w:val="center"/>
        <w:rPr>
          <w:rFonts w:ascii="宋体" w:cs="宋体"/>
          <w:b/>
          <w:bCs/>
          <w:kern w:val="0"/>
          <w:sz w:val="44"/>
          <w:szCs w:val="44"/>
          <w:highlight w:val="none"/>
        </w:rPr>
      </w:pPr>
    </w:p>
    <w:p>
      <w:pPr>
        <w:pStyle w:val="2"/>
        <w:rPr>
          <w:rFonts w:ascii="宋体" w:cs="宋体"/>
          <w:b/>
          <w:bCs/>
          <w:kern w:val="0"/>
          <w:sz w:val="44"/>
          <w:szCs w:val="44"/>
          <w:highlight w:val="none"/>
        </w:rPr>
      </w:pPr>
    </w:p>
    <w:p>
      <w:pPr>
        <w:pStyle w:val="2"/>
        <w:rPr>
          <w:rFonts w:ascii="宋体" w:cs="宋体"/>
          <w:b/>
          <w:bCs/>
          <w:kern w:val="0"/>
          <w:sz w:val="44"/>
          <w:szCs w:val="44"/>
          <w:highlight w:val="none"/>
        </w:rPr>
      </w:pPr>
    </w:p>
    <w:p>
      <w:pPr>
        <w:spacing w:before="100" w:beforeAutospacing="1" w:after="100" w:afterAutospacing="1" w:line="280" w:lineRule="atLeast"/>
        <w:jc w:val="center"/>
        <w:rPr>
          <w:rFonts w:hint="eastAsia" w:ascii="方正小标宋简体" w:hAnsi="方正小标宋简体" w:eastAsia="方正小标宋简体" w:cs="宋体"/>
          <w:kern w:val="0"/>
          <w:sz w:val="72"/>
          <w:szCs w:val="44"/>
          <w:highlight w:val="none"/>
        </w:rPr>
      </w:pPr>
      <w:r>
        <w:rPr>
          <w:rFonts w:hint="eastAsia" w:ascii="方正小标宋简体" w:hAnsi="方正小标宋简体" w:eastAsia="方正小标宋简体" w:cs="宋体"/>
          <w:kern w:val="0"/>
          <w:sz w:val="72"/>
          <w:szCs w:val="44"/>
          <w:highlight w:val="none"/>
        </w:rPr>
        <w:t>建设工程设计合同</w:t>
      </w:r>
    </w:p>
    <w:p>
      <w:pPr>
        <w:spacing w:before="100" w:beforeAutospacing="1" w:after="100" w:afterAutospacing="1" w:line="280" w:lineRule="atLeast"/>
        <w:jc w:val="center"/>
        <w:rPr>
          <w:rFonts w:hint="eastAsia" w:ascii="方正小标宋简体" w:hAnsi="方正小标宋简体" w:eastAsia="方正小标宋简体" w:cs="宋体"/>
          <w:kern w:val="0"/>
          <w:sz w:val="72"/>
          <w:szCs w:val="44"/>
          <w:highlight w:val="none"/>
        </w:rPr>
      </w:pPr>
      <w:r>
        <w:rPr>
          <w:rFonts w:hint="eastAsia" w:ascii="方正小标宋简体" w:hAnsi="方正小标宋简体" w:eastAsia="方正小标宋简体" w:cs="宋体"/>
          <w:kern w:val="0"/>
          <w:sz w:val="72"/>
          <w:szCs w:val="44"/>
          <w:highlight w:val="none"/>
        </w:rPr>
        <w:t>示范文本</w:t>
      </w:r>
    </w:p>
    <w:p>
      <w:pPr>
        <w:spacing w:before="100" w:beforeAutospacing="1" w:after="100" w:afterAutospacing="1" w:line="280" w:lineRule="atLeast"/>
        <w:jc w:val="center"/>
        <w:rPr>
          <w:rFonts w:hint="eastAsia" w:ascii="楷体_GB2312" w:hAnsi="楷体_GB2312" w:eastAsia="楷体_GB2312" w:cs="宋体"/>
          <w:b/>
          <w:bCs/>
          <w:kern w:val="0"/>
          <w:sz w:val="44"/>
          <w:szCs w:val="30"/>
          <w:highlight w:val="none"/>
        </w:rPr>
      </w:pPr>
    </w:p>
    <w:p>
      <w:pPr>
        <w:tabs>
          <w:tab w:val="left" w:pos="1402"/>
        </w:tabs>
        <w:spacing w:before="100" w:beforeAutospacing="1" w:after="100" w:afterAutospacing="1" w:line="280" w:lineRule="atLeast"/>
        <w:rPr>
          <w:rFonts w:hint="eastAsia" w:ascii="宋体" w:cs="宋体"/>
          <w:bCs/>
          <w:kern w:val="0"/>
          <w:sz w:val="24"/>
          <w:highlight w:val="none"/>
        </w:rPr>
      </w:pPr>
    </w:p>
    <w:p>
      <w:pPr>
        <w:tabs>
          <w:tab w:val="left" w:pos="1402"/>
        </w:tabs>
        <w:spacing w:before="100" w:beforeAutospacing="1" w:after="100" w:afterAutospacing="1" w:line="280" w:lineRule="atLeast"/>
        <w:ind w:firstLine="480" w:firstLineChars="200"/>
        <w:jc w:val="center"/>
        <w:rPr>
          <w:rFonts w:ascii="宋体" w:cs="宋体"/>
          <w:bCs/>
          <w:kern w:val="0"/>
          <w:sz w:val="24"/>
          <w:highlight w:val="none"/>
        </w:rPr>
      </w:pPr>
    </w:p>
    <w:p>
      <w:pPr>
        <w:pStyle w:val="2"/>
        <w:rPr>
          <w:highlight w:val="none"/>
        </w:rPr>
      </w:pPr>
    </w:p>
    <w:p>
      <w:pPr>
        <w:tabs>
          <w:tab w:val="left" w:pos="1402"/>
        </w:tabs>
        <w:spacing w:before="100" w:beforeAutospacing="1" w:after="100" w:afterAutospacing="1" w:line="280" w:lineRule="atLeast"/>
        <w:ind w:firstLine="480" w:firstLineChars="200"/>
        <w:jc w:val="center"/>
        <w:rPr>
          <w:rFonts w:ascii="宋体" w:cs="宋体"/>
          <w:bCs/>
          <w:kern w:val="0"/>
          <w:sz w:val="24"/>
          <w:highlight w:val="none"/>
        </w:rPr>
      </w:pPr>
    </w:p>
    <w:p>
      <w:pPr>
        <w:pStyle w:val="2"/>
        <w:rPr>
          <w:highlight w:val="none"/>
        </w:rPr>
      </w:pPr>
    </w:p>
    <w:tbl>
      <w:tblPr>
        <w:tblStyle w:val="44"/>
        <w:tblW w:w="0" w:type="auto"/>
        <w:jc w:val="center"/>
        <w:tblLayout w:type="fixed"/>
        <w:tblCellMar>
          <w:top w:w="0" w:type="dxa"/>
          <w:left w:w="108" w:type="dxa"/>
          <w:bottom w:w="0" w:type="dxa"/>
          <w:right w:w="108" w:type="dxa"/>
        </w:tblCellMar>
      </w:tblPr>
      <w:tblGrid>
        <w:gridCol w:w="3505"/>
        <w:gridCol w:w="977"/>
      </w:tblGrid>
      <w:tr>
        <w:tblPrEx>
          <w:tblCellMar>
            <w:top w:w="0" w:type="dxa"/>
            <w:left w:w="108" w:type="dxa"/>
            <w:bottom w:w="0" w:type="dxa"/>
            <w:right w:w="108" w:type="dxa"/>
          </w:tblCellMar>
        </w:tblPrEx>
        <w:trPr>
          <w:trHeight w:val="567" w:hRule="exact"/>
          <w:jc w:val="center"/>
        </w:trPr>
        <w:tc>
          <w:tcPr>
            <w:tcW w:w="3505" w:type="dxa"/>
            <w:noWrap w:val="0"/>
            <w:vAlign w:val="center"/>
          </w:tcPr>
          <w:p>
            <w:pPr>
              <w:adjustRightInd w:val="0"/>
              <w:snapToGrid w:val="0"/>
              <w:spacing w:before="100" w:beforeAutospacing="1" w:after="100" w:afterAutospacing="1" w:line="280" w:lineRule="atLeast"/>
              <w:rPr>
                <w:rFonts w:ascii="宋体" w:cs="宋体"/>
                <w:b/>
                <w:sz w:val="32"/>
                <w:szCs w:val="30"/>
                <w:highlight w:val="none"/>
              </w:rPr>
            </w:pPr>
            <w:r>
              <w:rPr>
                <w:rFonts w:hint="eastAsia" w:ascii="宋体" w:hAnsi="宋体" w:cs="宋体"/>
                <w:b/>
                <w:sz w:val="32"/>
                <w:szCs w:val="30"/>
                <w:highlight w:val="none"/>
              </w:rPr>
              <w:t>住房和城乡建设部</w:t>
            </w:r>
          </w:p>
        </w:tc>
        <w:tc>
          <w:tcPr>
            <w:tcW w:w="977" w:type="dxa"/>
            <w:vMerge w:val="restart"/>
            <w:noWrap w:val="0"/>
            <w:vAlign w:val="center"/>
          </w:tcPr>
          <w:p>
            <w:pPr>
              <w:spacing w:before="100" w:beforeAutospacing="1" w:after="100" w:afterAutospacing="1" w:line="280" w:lineRule="atLeast"/>
              <w:rPr>
                <w:rFonts w:ascii="宋体" w:cs="宋体"/>
                <w:b/>
                <w:sz w:val="32"/>
                <w:szCs w:val="30"/>
                <w:highlight w:val="none"/>
              </w:rPr>
            </w:pPr>
            <w:r>
              <w:rPr>
                <w:rFonts w:hint="eastAsia" w:ascii="宋体" w:hAnsi="宋体" w:cs="宋体"/>
                <w:b/>
                <w:sz w:val="32"/>
                <w:szCs w:val="30"/>
                <w:highlight w:val="none"/>
              </w:rPr>
              <w:t>制定</w:t>
            </w:r>
          </w:p>
        </w:tc>
      </w:tr>
      <w:tr>
        <w:tblPrEx>
          <w:tblCellMar>
            <w:top w:w="0" w:type="dxa"/>
            <w:left w:w="108" w:type="dxa"/>
            <w:bottom w:w="0" w:type="dxa"/>
            <w:right w:w="108" w:type="dxa"/>
          </w:tblCellMar>
        </w:tblPrEx>
        <w:trPr>
          <w:trHeight w:val="567" w:hRule="exact"/>
          <w:jc w:val="center"/>
        </w:trPr>
        <w:tc>
          <w:tcPr>
            <w:tcW w:w="3505" w:type="dxa"/>
            <w:noWrap w:val="0"/>
            <w:vAlign w:val="center"/>
          </w:tcPr>
          <w:p>
            <w:pPr>
              <w:adjustRightInd w:val="0"/>
              <w:snapToGrid w:val="0"/>
              <w:spacing w:before="100" w:beforeAutospacing="1" w:after="100" w:afterAutospacing="1" w:line="280" w:lineRule="atLeast"/>
              <w:rPr>
                <w:rFonts w:ascii="宋体" w:cs="宋体"/>
                <w:b/>
                <w:sz w:val="32"/>
                <w:szCs w:val="30"/>
                <w:highlight w:val="none"/>
              </w:rPr>
            </w:pPr>
            <w:r>
              <w:rPr>
                <w:rFonts w:hint="eastAsia" w:ascii="宋体" w:hAnsi="宋体" w:cs="宋体"/>
                <w:b/>
                <w:sz w:val="32"/>
                <w:szCs w:val="30"/>
                <w:highlight w:val="none"/>
              </w:rPr>
              <w:t>国家工商行政管理总局</w:t>
            </w:r>
          </w:p>
        </w:tc>
        <w:tc>
          <w:tcPr>
            <w:tcW w:w="977" w:type="dxa"/>
            <w:vMerge w:val="continue"/>
            <w:noWrap w:val="0"/>
            <w:vAlign w:val="center"/>
          </w:tcPr>
          <w:p>
            <w:pPr>
              <w:spacing w:before="100" w:beforeAutospacing="1" w:after="100" w:afterAutospacing="1" w:line="280" w:lineRule="atLeast"/>
              <w:rPr>
                <w:rFonts w:ascii="宋体" w:cs="宋体"/>
                <w:bCs/>
                <w:kern w:val="0"/>
                <w:sz w:val="32"/>
                <w:szCs w:val="28"/>
                <w:highlight w:val="none"/>
              </w:rPr>
            </w:pPr>
          </w:p>
        </w:tc>
      </w:tr>
    </w:tbl>
    <w:p>
      <w:pPr>
        <w:jc w:val="center"/>
        <w:rPr>
          <w:rFonts w:hint="eastAsia"/>
          <w:sz w:val="28"/>
          <w:szCs w:val="28"/>
          <w:highlight w:val="none"/>
        </w:rPr>
      </w:pPr>
      <w:bookmarkStart w:id="91" w:name="_Toc351203480"/>
    </w:p>
    <w:p>
      <w:pPr>
        <w:jc w:val="center"/>
        <w:rPr>
          <w:rFonts w:hint="eastAsia"/>
          <w:sz w:val="28"/>
          <w:szCs w:val="28"/>
          <w:highlight w:val="none"/>
        </w:rPr>
      </w:pPr>
    </w:p>
    <w:p>
      <w:pPr>
        <w:jc w:val="center"/>
        <w:rPr>
          <w:rFonts w:hint="eastAsia"/>
          <w:sz w:val="28"/>
          <w:szCs w:val="28"/>
          <w:highlight w:val="none"/>
        </w:rPr>
      </w:pPr>
    </w:p>
    <w:p>
      <w:pPr>
        <w:pStyle w:val="2"/>
        <w:rPr>
          <w:rFonts w:hint="eastAsia"/>
          <w:sz w:val="28"/>
          <w:szCs w:val="28"/>
          <w:highlight w:val="none"/>
        </w:rPr>
      </w:pPr>
    </w:p>
    <w:p>
      <w:pPr>
        <w:pStyle w:val="2"/>
        <w:rPr>
          <w:rFonts w:hint="eastAsia"/>
          <w:sz w:val="28"/>
          <w:szCs w:val="28"/>
          <w:highlight w:val="none"/>
        </w:rPr>
      </w:pPr>
    </w:p>
    <w:p>
      <w:pPr>
        <w:jc w:val="center"/>
        <w:rPr>
          <w:rFonts w:hint="eastAsia"/>
          <w:sz w:val="28"/>
          <w:szCs w:val="28"/>
          <w:highlight w:val="none"/>
        </w:rPr>
      </w:pPr>
      <w:r>
        <w:rPr>
          <w:rFonts w:hint="eastAsia"/>
          <w:sz w:val="28"/>
          <w:szCs w:val="28"/>
          <w:highlight w:val="none"/>
        </w:rPr>
        <w:t>第一部分 合同协议书</w:t>
      </w:r>
      <w:bookmarkEnd w:id="91"/>
    </w:p>
    <w:p>
      <w:pPr>
        <w:spacing w:line="360" w:lineRule="auto"/>
        <w:rPr>
          <w:rFonts w:hint="eastAsia" w:ascii="宋体" w:hAnsi="宋体"/>
          <w:b/>
          <w:color w:val="000000"/>
          <w:szCs w:val="21"/>
          <w:highlight w:val="none"/>
          <w:u w:val="single"/>
        </w:rPr>
      </w:pPr>
      <w:r>
        <w:rPr>
          <w:rFonts w:hint="eastAsia" w:ascii="宋体" w:hAnsi="宋体"/>
          <w:b/>
          <w:color w:val="000000"/>
          <w:szCs w:val="21"/>
          <w:highlight w:val="none"/>
        </w:rPr>
        <w:t>发包人（全称）：</w:t>
      </w:r>
      <w:r>
        <w:rPr>
          <w:rFonts w:hint="eastAsia" w:ascii="宋体" w:hAnsi="宋体"/>
          <w:b/>
          <w:color w:val="000000"/>
          <w:szCs w:val="21"/>
          <w:highlight w:val="none"/>
          <w:u w:val="single"/>
        </w:rPr>
        <w:t>                       </w:t>
      </w:r>
    </w:p>
    <w:p>
      <w:pPr>
        <w:spacing w:line="360" w:lineRule="auto"/>
        <w:rPr>
          <w:rFonts w:hint="eastAsia" w:ascii="宋体" w:hAnsi="宋体"/>
          <w:b/>
          <w:color w:val="000000"/>
          <w:szCs w:val="21"/>
          <w:highlight w:val="none"/>
          <w:u w:val="single"/>
        </w:rPr>
      </w:pPr>
      <w:r>
        <w:rPr>
          <w:rFonts w:hint="eastAsia" w:ascii="宋体" w:hAnsi="宋体"/>
          <w:b/>
          <w:color w:val="000000"/>
          <w:szCs w:val="21"/>
          <w:highlight w:val="none"/>
        </w:rPr>
        <w:t>设计人（全称）：</w:t>
      </w:r>
      <w:r>
        <w:rPr>
          <w:rFonts w:hint="eastAsia" w:ascii="宋体" w:hAnsi="宋体"/>
          <w:b/>
          <w:color w:val="000000"/>
          <w:szCs w:val="21"/>
          <w:highlight w:val="none"/>
          <w:u w:val="single"/>
        </w:rPr>
        <w:t>                      </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根据《中华人民共和国合同法》、《中华人民共和国建筑法》及有关法律规定，遵循平等、自愿、公平和诚实信用的原则，双方就</w:t>
      </w:r>
      <w:r>
        <w:rPr>
          <w:rFonts w:hint="eastAsia" w:ascii="宋体" w:hAnsi="宋体"/>
          <w:color w:val="000000"/>
          <w:szCs w:val="21"/>
          <w:highlight w:val="none"/>
          <w:u w:val="single"/>
        </w:rPr>
        <w:t xml:space="preserve">                       </w:t>
      </w:r>
      <w:r>
        <w:rPr>
          <w:rFonts w:hint="eastAsia" w:ascii="宋体" w:hAnsi="宋体"/>
          <w:color w:val="000000"/>
          <w:szCs w:val="21"/>
          <w:highlight w:val="none"/>
        </w:rPr>
        <w:t>工程设计及有关事项协商一致，共同达成如下协议：</w:t>
      </w:r>
      <w:bookmarkStart w:id="92" w:name="_Toc351203481"/>
    </w:p>
    <w:p>
      <w:pPr>
        <w:rPr>
          <w:rFonts w:hint="eastAsia"/>
          <w:highlight w:val="none"/>
        </w:rPr>
      </w:pPr>
      <w:r>
        <w:rPr>
          <w:rFonts w:hint="eastAsia"/>
          <w:highlight w:val="none"/>
        </w:rPr>
        <w:t>一、工程概况</w:t>
      </w:r>
      <w:bookmarkEnd w:id="92"/>
    </w:p>
    <w:p>
      <w:pPr>
        <w:spacing w:line="360" w:lineRule="auto"/>
        <w:ind w:firstLine="411" w:firstLineChars="196"/>
        <w:rPr>
          <w:rFonts w:hint="eastAsia" w:ascii="宋体" w:hAnsi="宋体"/>
          <w:color w:val="000000"/>
          <w:szCs w:val="21"/>
          <w:highlight w:val="none"/>
          <w:u w:val="single"/>
        </w:rPr>
      </w:pPr>
      <w:r>
        <w:rPr>
          <w:rFonts w:hint="eastAsia" w:ascii="宋体" w:hAnsi="宋体"/>
          <w:bCs/>
          <w:color w:val="000000"/>
          <w:szCs w:val="21"/>
          <w:highlight w:val="none"/>
        </w:rPr>
        <w:t>1.工程名称</w:t>
      </w:r>
      <w:r>
        <w:rPr>
          <w:rFonts w:hint="eastAsia" w:ascii="宋体" w:hAnsi="宋体"/>
          <w:color w:val="000000"/>
          <w:szCs w:val="21"/>
          <w:highlight w:val="none"/>
        </w:rPr>
        <w:t>：</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11" w:firstLineChars="196"/>
        <w:rPr>
          <w:rFonts w:hint="eastAsia" w:ascii="宋体" w:hAnsi="宋体"/>
          <w:color w:val="000000"/>
          <w:szCs w:val="21"/>
          <w:highlight w:val="none"/>
        </w:rPr>
      </w:pPr>
      <w:r>
        <w:rPr>
          <w:rFonts w:hint="eastAsia" w:ascii="宋体" w:hAnsi="宋体"/>
          <w:bCs/>
          <w:color w:val="000000"/>
          <w:szCs w:val="21"/>
          <w:highlight w:val="none"/>
        </w:rPr>
        <w:t>2.工程地点：</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11" w:firstLineChars="196"/>
        <w:rPr>
          <w:rFonts w:hint="eastAsia" w:ascii="宋体" w:hAnsi="宋体"/>
          <w:color w:val="000000"/>
          <w:szCs w:val="21"/>
          <w:highlight w:val="none"/>
          <w:u w:val="single"/>
        </w:rPr>
      </w:pPr>
      <w:r>
        <w:rPr>
          <w:rFonts w:hint="eastAsia" w:ascii="宋体" w:hAnsi="宋体"/>
          <w:color w:val="000000"/>
          <w:szCs w:val="21"/>
          <w:highlight w:val="none"/>
        </w:rPr>
        <w:t>3.规划占地面积：</w:t>
      </w:r>
      <w:r>
        <w:rPr>
          <w:rFonts w:hint="eastAsia" w:ascii="宋体" w:hAnsi="宋体"/>
          <w:color w:val="000000"/>
          <w:szCs w:val="21"/>
          <w:highlight w:val="none"/>
          <w:u w:val="single"/>
        </w:rPr>
        <w:t xml:space="preserve">        </w:t>
      </w:r>
      <w:r>
        <w:rPr>
          <w:rFonts w:hint="eastAsia" w:ascii="宋体" w:hAnsi="宋体"/>
          <w:color w:val="000000"/>
          <w:szCs w:val="21"/>
          <w:highlight w:val="none"/>
        </w:rPr>
        <w:t>平方米，总建筑面积：</w:t>
      </w:r>
      <w:r>
        <w:rPr>
          <w:rFonts w:hint="eastAsia" w:ascii="宋体" w:hAnsi="宋体"/>
          <w:color w:val="000000"/>
          <w:szCs w:val="21"/>
          <w:highlight w:val="none"/>
          <w:u w:val="single"/>
        </w:rPr>
        <w:t xml:space="preserve">       </w:t>
      </w:r>
      <w:r>
        <w:rPr>
          <w:rFonts w:hint="eastAsia" w:ascii="宋体" w:hAnsi="宋体"/>
          <w:color w:val="000000"/>
          <w:szCs w:val="21"/>
          <w:highlight w:val="none"/>
        </w:rPr>
        <w:t>平方米（其中地上约</w:t>
      </w:r>
      <w:r>
        <w:rPr>
          <w:rFonts w:hint="eastAsia" w:ascii="宋体" w:hAnsi="宋体"/>
          <w:color w:val="000000"/>
          <w:szCs w:val="21"/>
          <w:highlight w:val="none"/>
          <w:u w:val="single"/>
        </w:rPr>
        <w:t xml:space="preserve">    </w:t>
      </w:r>
      <w:r>
        <w:rPr>
          <w:rFonts w:hint="eastAsia" w:ascii="宋体" w:hAnsi="宋体"/>
          <w:color w:val="000000"/>
          <w:szCs w:val="21"/>
          <w:highlight w:val="none"/>
        </w:rPr>
        <w:t>平方米，地下约</w:t>
      </w:r>
      <w:r>
        <w:rPr>
          <w:rFonts w:hint="eastAsia" w:ascii="宋体" w:hAnsi="宋体"/>
          <w:color w:val="000000"/>
          <w:szCs w:val="21"/>
          <w:highlight w:val="none"/>
          <w:u w:val="single"/>
        </w:rPr>
        <w:t xml:space="preserve">   </w:t>
      </w:r>
      <w:r>
        <w:rPr>
          <w:rFonts w:hint="eastAsia" w:ascii="宋体" w:hAnsi="宋体"/>
          <w:color w:val="000000"/>
          <w:szCs w:val="21"/>
          <w:highlight w:val="none"/>
        </w:rPr>
        <w:t>平方米）；地上</w:t>
      </w:r>
      <w:r>
        <w:rPr>
          <w:rFonts w:hint="eastAsia" w:ascii="宋体" w:hAnsi="宋体"/>
          <w:color w:val="000000"/>
          <w:szCs w:val="21"/>
          <w:highlight w:val="none"/>
          <w:u w:val="single"/>
        </w:rPr>
        <w:t xml:space="preserve">      </w:t>
      </w:r>
      <w:r>
        <w:rPr>
          <w:rFonts w:hint="eastAsia" w:ascii="宋体" w:hAnsi="宋体"/>
          <w:color w:val="000000"/>
          <w:szCs w:val="21"/>
          <w:highlight w:val="none"/>
        </w:rPr>
        <w:t>层，地下</w:t>
      </w:r>
      <w:r>
        <w:rPr>
          <w:rFonts w:hint="eastAsia" w:ascii="宋体" w:hAnsi="宋体"/>
          <w:color w:val="000000"/>
          <w:szCs w:val="21"/>
          <w:highlight w:val="none"/>
          <w:u w:val="single"/>
        </w:rPr>
        <w:t xml:space="preserve">    </w:t>
      </w:r>
      <w:r>
        <w:rPr>
          <w:rFonts w:hint="eastAsia" w:ascii="宋体" w:hAnsi="宋体"/>
          <w:color w:val="000000"/>
          <w:szCs w:val="21"/>
          <w:highlight w:val="none"/>
        </w:rPr>
        <w:t>层；建筑高度</w:t>
      </w:r>
      <w:r>
        <w:rPr>
          <w:rFonts w:hint="eastAsia" w:ascii="宋体" w:hAnsi="宋体"/>
          <w:color w:val="000000"/>
          <w:szCs w:val="21"/>
          <w:highlight w:val="none"/>
          <w:u w:val="single"/>
        </w:rPr>
        <w:t xml:space="preserve">     </w:t>
      </w:r>
      <w:r>
        <w:rPr>
          <w:rFonts w:hint="eastAsia" w:ascii="宋体" w:hAnsi="宋体"/>
          <w:color w:val="000000"/>
          <w:szCs w:val="21"/>
          <w:highlight w:val="none"/>
        </w:rPr>
        <w:t>米。</w:t>
      </w:r>
    </w:p>
    <w:p>
      <w:pPr>
        <w:spacing w:line="360" w:lineRule="auto"/>
        <w:ind w:firstLine="411" w:firstLineChars="196"/>
        <w:rPr>
          <w:rFonts w:hint="eastAsia" w:ascii="宋体" w:hAnsi="宋体"/>
          <w:color w:val="000000"/>
          <w:szCs w:val="21"/>
          <w:highlight w:val="none"/>
        </w:rPr>
      </w:pPr>
      <w:r>
        <w:rPr>
          <w:rFonts w:hint="eastAsia" w:ascii="宋体" w:hAnsi="宋体"/>
          <w:color w:val="000000"/>
          <w:szCs w:val="21"/>
          <w:highlight w:val="none"/>
        </w:rPr>
        <w:t>4.建筑功能：</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u w:val="single"/>
        </w:rPr>
        <w:t xml:space="preserve">        </w:t>
      </w:r>
      <w:r>
        <w:rPr>
          <w:rFonts w:hint="eastAsia" w:ascii="宋体" w:hAnsi="宋体"/>
          <w:color w:val="000000"/>
          <w:szCs w:val="21"/>
          <w:highlight w:val="none"/>
        </w:rPr>
        <w:t>等。</w:t>
      </w:r>
    </w:p>
    <w:p>
      <w:pPr>
        <w:spacing w:line="360" w:lineRule="auto"/>
        <w:ind w:firstLine="411" w:firstLineChars="196"/>
        <w:rPr>
          <w:rFonts w:hint="eastAsia" w:ascii="宋体" w:hAnsi="宋体"/>
          <w:bCs/>
          <w:color w:val="000000"/>
          <w:szCs w:val="21"/>
          <w:highlight w:val="none"/>
          <w:u w:val="single"/>
        </w:rPr>
      </w:pPr>
      <w:r>
        <w:rPr>
          <w:rFonts w:hint="eastAsia" w:ascii="宋体" w:hAnsi="宋体"/>
          <w:color w:val="000000"/>
          <w:szCs w:val="21"/>
          <w:highlight w:val="none"/>
        </w:rPr>
        <w:t>5.投资估算：约</w:t>
      </w:r>
      <w:r>
        <w:rPr>
          <w:rFonts w:hint="eastAsia" w:ascii="宋体" w:hAnsi="宋体"/>
          <w:color w:val="000000"/>
          <w:szCs w:val="21"/>
          <w:highlight w:val="none"/>
          <w:u w:val="single"/>
        </w:rPr>
        <w:t xml:space="preserve">         </w:t>
      </w:r>
      <w:r>
        <w:rPr>
          <w:rFonts w:hint="eastAsia" w:ascii="宋体" w:hAnsi="宋体"/>
          <w:color w:val="000000"/>
          <w:szCs w:val="21"/>
          <w:highlight w:val="none"/>
        </w:rPr>
        <w:t>元人民币。</w:t>
      </w:r>
    </w:p>
    <w:p>
      <w:pPr>
        <w:rPr>
          <w:rFonts w:hint="eastAsia"/>
          <w:highlight w:val="none"/>
        </w:rPr>
      </w:pPr>
      <w:r>
        <w:rPr>
          <w:rFonts w:hint="eastAsia"/>
          <w:highlight w:val="none"/>
        </w:rPr>
        <w:t>二、工程设计范围、阶段与服务内容</w:t>
      </w:r>
    </w:p>
    <w:p>
      <w:pPr>
        <w:spacing w:line="360" w:lineRule="auto"/>
        <w:ind w:firstLine="411" w:firstLineChars="196"/>
        <w:rPr>
          <w:rFonts w:hint="eastAsia" w:ascii="宋体" w:hAnsi="宋体"/>
          <w:bCs/>
          <w:color w:val="000000"/>
          <w:szCs w:val="21"/>
          <w:highlight w:val="none"/>
        </w:rPr>
      </w:pPr>
      <w:r>
        <w:rPr>
          <w:rFonts w:hint="eastAsia" w:ascii="宋体" w:hAnsi="宋体"/>
          <w:bCs/>
          <w:color w:val="000000"/>
          <w:szCs w:val="21"/>
          <w:highlight w:val="none"/>
        </w:rPr>
        <w:t>1.工程设计范围：</w:t>
      </w:r>
      <w:r>
        <w:rPr>
          <w:rFonts w:hint="eastAsia" w:ascii="宋体" w:hAnsi="宋体"/>
          <w:color w:val="000000"/>
          <w:szCs w:val="21"/>
          <w:highlight w:val="none"/>
          <w:u w:val="single"/>
        </w:rPr>
        <w:t xml:space="preserve">       </w:t>
      </w:r>
      <w:r>
        <w:rPr>
          <w:rFonts w:hint="eastAsia" w:ascii="宋体" w:hAnsi="宋体"/>
          <w:bCs/>
          <w:color w:val="000000"/>
          <w:szCs w:val="21"/>
          <w:highlight w:val="none"/>
        </w:rPr>
        <w:t>。</w:t>
      </w:r>
    </w:p>
    <w:p>
      <w:pPr>
        <w:spacing w:line="360" w:lineRule="auto"/>
        <w:ind w:firstLine="411" w:firstLineChars="196"/>
        <w:rPr>
          <w:rFonts w:hint="eastAsia" w:ascii="宋体" w:hAnsi="宋体"/>
          <w:bCs/>
          <w:color w:val="000000"/>
          <w:szCs w:val="21"/>
          <w:highlight w:val="none"/>
          <w:u w:val="single"/>
        </w:rPr>
      </w:pPr>
      <w:r>
        <w:rPr>
          <w:rFonts w:hint="eastAsia" w:ascii="宋体" w:hAnsi="宋体"/>
          <w:color w:val="000000"/>
          <w:szCs w:val="21"/>
          <w:highlight w:val="none"/>
        </w:rPr>
        <w:t>2.工程设计阶段：</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11" w:firstLineChars="196"/>
        <w:rPr>
          <w:rFonts w:hint="eastAsia" w:ascii="宋体" w:hAnsi="宋体"/>
          <w:bCs/>
          <w:color w:val="000000"/>
          <w:szCs w:val="21"/>
          <w:highlight w:val="none"/>
        </w:rPr>
      </w:pPr>
      <w:r>
        <w:rPr>
          <w:rFonts w:hint="eastAsia" w:ascii="宋体" w:hAnsi="宋体"/>
          <w:bCs/>
          <w:color w:val="000000"/>
          <w:szCs w:val="21"/>
          <w:highlight w:val="none"/>
        </w:rPr>
        <w:t>3.工程设计服务内容：</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工程设计范围、阶段与服务内容详见专用合同条款附件1。</w:t>
      </w:r>
    </w:p>
    <w:p>
      <w:pPr>
        <w:rPr>
          <w:rFonts w:hint="eastAsia"/>
          <w:highlight w:val="none"/>
        </w:rPr>
      </w:pPr>
      <w:r>
        <w:rPr>
          <w:rFonts w:hint="eastAsia"/>
          <w:highlight w:val="none"/>
        </w:rPr>
        <w:t xml:space="preserve">   </w:t>
      </w:r>
      <w:bookmarkStart w:id="93" w:name="_Toc351203482"/>
      <w:r>
        <w:rPr>
          <w:rFonts w:hint="eastAsia"/>
          <w:highlight w:val="none"/>
        </w:rPr>
        <w:t>三、</w:t>
      </w:r>
      <w:bookmarkEnd w:id="93"/>
      <w:r>
        <w:rPr>
          <w:rFonts w:hint="eastAsia"/>
          <w:highlight w:val="none"/>
        </w:rPr>
        <w:t>工程设计周期</w:t>
      </w:r>
    </w:p>
    <w:p>
      <w:pPr>
        <w:spacing w:line="360" w:lineRule="auto"/>
        <w:ind w:firstLine="459"/>
        <w:rPr>
          <w:rFonts w:hint="eastAsia" w:ascii="宋体" w:hAnsi="宋体"/>
          <w:color w:val="000000"/>
          <w:szCs w:val="21"/>
          <w:highlight w:val="none"/>
        </w:rPr>
      </w:pPr>
      <w:r>
        <w:rPr>
          <w:rFonts w:hint="eastAsia" w:ascii="宋体" w:hAnsi="宋体"/>
          <w:color w:val="000000"/>
          <w:szCs w:val="21"/>
          <w:highlight w:val="none"/>
        </w:rPr>
        <w:t>计划开始设计日期：</w:t>
      </w:r>
      <w:r>
        <w:rPr>
          <w:rFonts w:hint="eastAsia" w:ascii="宋体" w:hAnsi="宋体"/>
          <w:color w:val="000000"/>
          <w:szCs w:val="21"/>
          <w:highlight w:val="none"/>
          <w:u w:val="single"/>
        </w:rPr>
        <w:t></w:t>
      </w:r>
      <w:r>
        <w:rPr>
          <w:rFonts w:hint="eastAsia" w:ascii="宋体" w:hAnsi="宋体"/>
          <w:color w:val="000000"/>
          <w:szCs w:val="21"/>
          <w:highlight w:val="none"/>
        </w:rPr>
        <w:t>年</w:t>
      </w:r>
      <w:r>
        <w:rPr>
          <w:rFonts w:hint="eastAsia" w:ascii="宋体" w:hAnsi="宋体"/>
          <w:color w:val="000000"/>
          <w:szCs w:val="21"/>
          <w:highlight w:val="none"/>
          <w:u w:val="single"/>
        </w:rPr>
        <w:t></w:t>
      </w:r>
      <w:r>
        <w:rPr>
          <w:rFonts w:hint="eastAsia" w:ascii="宋体" w:hAnsi="宋体"/>
          <w:color w:val="000000"/>
          <w:szCs w:val="21"/>
          <w:highlight w:val="none"/>
        </w:rPr>
        <w:t>月</w:t>
      </w:r>
      <w:r>
        <w:rPr>
          <w:rFonts w:hint="eastAsia" w:ascii="宋体" w:hAnsi="宋体"/>
          <w:color w:val="000000"/>
          <w:szCs w:val="21"/>
          <w:highlight w:val="none"/>
          <w:u w:val="single"/>
        </w:rPr>
        <w:t></w:t>
      </w:r>
      <w:r>
        <w:rPr>
          <w:rFonts w:hint="eastAsia" w:ascii="宋体" w:hAnsi="宋体"/>
          <w:color w:val="000000"/>
          <w:szCs w:val="21"/>
          <w:highlight w:val="none"/>
        </w:rPr>
        <w:t>日。</w:t>
      </w:r>
    </w:p>
    <w:p>
      <w:pPr>
        <w:spacing w:line="360" w:lineRule="auto"/>
        <w:ind w:firstLine="459"/>
        <w:rPr>
          <w:rFonts w:hint="eastAsia" w:ascii="宋体" w:hAnsi="宋体"/>
          <w:color w:val="000000"/>
          <w:szCs w:val="21"/>
          <w:highlight w:val="none"/>
        </w:rPr>
      </w:pPr>
      <w:r>
        <w:rPr>
          <w:rFonts w:hint="eastAsia" w:ascii="宋体" w:hAnsi="宋体"/>
          <w:color w:val="000000"/>
          <w:szCs w:val="21"/>
          <w:highlight w:val="none"/>
        </w:rPr>
        <w:t>计划完成设计日期：</w:t>
      </w:r>
      <w:r>
        <w:rPr>
          <w:rFonts w:hint="eastAsia" w:ascii="宋体" w:hAnsi="宋体"/>
          <w:color w:val="000000"/>
          <w:szCs w:val="21"/>
          <w:highlight w:val="none"/>
          <w:u w:val="single"/>
        </w:rPr>
        <w:t></w:t>
      </w:r>
      <w:r>
        <w:rPr>
          <w:rFonts w:hint="eastAsia" w:ascii="宋体" w:hAnsi="宋体"/>
          <w:color w:val="000000"/>
          <w:szCs w:val="21"/>
          <w:highlight w:val="none"/>
        </w:rPr>
        <w:t>年</w:t>
      </w:r>
      <w:r>
        <w:rPr>
          <w:rFonts w:hint="eastAsia" w:ascii="宋体" w:hAnsi="宋体"/>
          <w:color w:val="000000"/>
          <w:szCs w:val="21"/>
          <w:highlight w:val="none"/>
          <w:u w:val="single"/>
        </w:rPr>
        <w:t></w:t>
      </w:r>
      <w:r>
        <w:rPr>
          <w:rFonts w:hint="eastAsia" w:ascii="宋体" w:hAnsi="宋体"/>
          <w:color w:val="000000"/>
          <w:szCs w:val="21"/>
          <w:highlight w:val="none"/>
        </w:rPr>
        <w:t>月</w:t>
      </w:r>
      <w:r>
        <w:rPr>
          <w:rFonts w:hint="eastAsia" w:ascii="宋体" w:hAnsi="宋体"/>
          <w:color w:val="000000"/>
          <w:szCs w:val="21"/>
          <w:highlight w:val="none"/>
          <w:u w:val="single"/>
        </w:rPr>
        <w:t></w:t>
      </w:r>
      <w:r>
        <w:rPr>
          <w:rFonts w:hint="eastAsia" w:ascii="宋体" w:hAnsi="宋体"/>
          <w:color w:val="000000"/>
          <w:szCs w:val="21"/>
          <w:highlight w:val="none"/>
        </w:rPr>
        <w:t>日。</w:t>
      </w:r>
    </w:p>
    <w:p>
      <w:pPr>
        <w:spacing w:line="360" w:lineRule="auto"/>
        <w:ind w:firstLine="459"/>
        <w:rPr>
          <w:rFonts w:hint="eastAsia" w:ascii="宋体" w:hAnsi="宋体"/>
          <w:color w:val="000000"/>
          <w:szCs w:val="21"/>
          <w:highlight w:val="none"/>
        </w:rPr>
      </w:pPr>
      <w:r>
        <w:rPr>
          <w:rFonts w:hint="eastAsia" w:ascii="宋体" w:hAnsi="宋体"/>
          <w:color w:val="000000"/>
          <w:szCs w:val="21"/>
          <w:highlight w:val="none"/>
        </w:rPr>
        <w:t>具体工程设计周期以专用合同条款及其附件的约定为准。</w:t>
      </w:r>
    </w:p>
    <w:p>
      <w:pPr>
        <w:rPr>
          <w:rFonts w:hint="eastAsia"/>
          <w:highlight w:val="none"/>
        </w:rPr>
      </w:pPr>
      <w:bookmarkStart w:id="94" w:name="_Toc351203484"/>
      <w:r>
        <w:rPr>
          <w:rFonts w:hint="eastAsia"/>
          <w:highlight w:val="none"/>
        </w:rPr>
        <w:t>四、合同价格形式与签约合同价</w:t>
      </w:r>
      <w:bookmarkEnd w:id="94"/>
      <w:r>
        <w:rPr>
          <w:rFonts w:hint="eastAsia"/>
          <w:highlight w:val="none"/>
        </w:rPr>
        <w:tab/>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1.合同价格形式：</w:t>
      </w:r>
      <w:r>
        <w:rPr>
          <w:rFonts w:hint="eastAsia" w:ascii="宋体" w:hAnsi="宋体"/>
          <w:color w:val="000000"/>
          <w:szCs w:val="21"/>
          <w:highlight w:val="none"/>
          <w:u w:val="single"/>
        </w:rPr>
        <w:t>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2.签约合同价为：</w:t>
      </w:r>
    </w:p>
    <w:p>
      <w:pPr>
        <w:spacing w:line="360" w:lineRule="auto"/>
        <w:ind w:firstLine="525" w:firstLineChars="250"/>
        <w:rPr>
          <w:rFonts w:hint="eastAsia" w:ascii="宋体" w:hAnsi="宋体"/>
          <w:color w:val="000000"/>
          <w:szCs w:val="21"/>
          <w:highlight w:val="none"/>
        </w:rPr>
      </w:pPr>
      <w:r>
        <w:rPr>
          <w:rFonts w:hint="eastAsia" w:ascii="宋体" w:hAnsi="宋体"/>
          <w:color w:val="000000"/>
          <w:szCs w:val="21"/>
          <w:highlight w:val="none"/>
        </w:rPr>
        <w:t>人民币（大写）</w:t>
      </w:r>
      <w:r>
        <w:rPr>
          <w:rFonts w:hint="eastAsia" w:ascii="宋体" w:hAnsi="宋体"/>
          <w:color w:val="000000"/>
          <w:szCs w:val="21"/>
          <w:highlight w:val="none"/>
          <w:u w:val="single"/>
        </w:rPr>
        <w:t xml:space="preserve">                 </w:t>
      </w:r>
      <w:r>
        <w:rPr>
          <w:rFonts w:hint="eastAsia" w:ascii="宋体" w:hAnsi="宋体"/>
          <w:color w:val="000000"/>
          <w:szCs w:val="21"/>
          <w:highlight w:val="none"/>
        </w:rPr>
        <w:t>（¥</w:t>
      </w:r>
      <w:r>
        <w:rPr>
          <w:rFonts w:hint="eastAsia" w:ascii="宋体" w:hAnsi="宋体"/>
          <w:color w:val="000000"/>
          <w:szCs w:val="21"/>
          <w:highlight w:val="none"/>
          <w:u w:val="single"/>
        </w:rPr>
        <w:t xml:space="preserve">            </w:t>
      </w:r>
      <w:r>
        <w:rPr>
          <w:rFonts w:hint="eastAsia" w:ascii="宋体" w:hAnsi="宋体"/>
          <w:color w:val="000000"/>
          <w:szCs w:val="21"/>
          <w:highlight w:val="none"/>
        </w:rPr>
        <w:t>元）。</w:t>
      </w:r>
    </w:p>
    <w:p>
      <w:pPr>
        <w:spacing w:line="360" w:lineRule="auto"/>
        <w:ind w:firstLine="420" w:firstLineChars="200"/>
        <w:rPr>
          <w:rFonts w:hint="eastAsia" w:ascii="宋体" w:hAnsi="宋体"/>
          <w:szCs w:val="21"/>
          <w:highlight w:val="none"/>
        </w:rPr>
      </w:pPr>
      <w:r>
        <w:rPr>
          <w:rFonts w:hint="eastAsia" w:ascii="宋体" w:hAnsi="宋体" w:cs="宋体"/>
          <w:color w:val="000000"/>
          <w:szCs w:val="21"/>
          <w:highlight w:val="none"/>
        </w:rPr>
        <w:t>3、付款方式：</w:t>
      </w:r>
      <w:r>
        <w:rPr>
          <w:rFonts w:hint="eastAsia" w:ascii="宋体" w:hAnsi="宋体"/>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200"/>
        <w:jc w:val="left"/>
        <w:textAlignment w:val="auto"/>
        <w:rPr>
          <w:rFonts w:hint="eastAsia" w:ascii="宋体" w:hAnsi="宋体" w:eastAsia="宋体" w:cs="宋体"/>
          <w:color w:val="auto"/>
          <w:sz w:val="21"/>
          <w:szCs w:val="21"/>
          <w:highlight w:val="none"/>
          <w:u w:val="single"/>
          <w:lang w:val="en-US" w:eastAsia="zh-CN"/>
        </w:rPr>
      </w:pPr>
      <w:bookmarkStart w:id="95" w:name="_Toc351203485"/>
      <w:r>
        <w:rPr>
          <w:rFonts w:hint="eastAsia" w:ascii="宋体" w:hAnsi="宋体" w:eastAsia="宋体" w:cs="宋体"/>
          <w:color w:val="auto"/>
          <w:sz w:val="21"/>
          <w:szCs w:val="21"/>
          <w:highlight w:val="none"/>
          <w:u w:val="single"/>
          <w:lang w:val="en-US" w:eastAsia="zh-CN"/>
        </w:rPr>
        <w:t>施工图</w:t>
      </w:r>
      <w:r>
        <w:rPr>
          <w:rFonts w:hint="eastAsia" w:ascii="宋体" w:hAnsi="宋体" w:cs="宋体"/>
          <w:color w:val="auto"/>
          <w:sz w:val="21"/>
          <w:szCs w:val="21"/>
          <w:highlight w:val="none"/>
          <w:u w:val="single"/>
          <w:lang w:val="en-US" w:eastAsia="zh-CN"/>
        </w:rPr>
        <w:t>纸通过专家评审并提交评审修改版后支付合同金额的95%，工程完工后支付剩余合同金额的5%。如果提交评审修改版施工图一年内，项目没有实施，则将剩余合同金额的5%支付给成交人</w:t>
      </w:r>
      <w:r>
        <w:rPr>
          <w:rFonts w:hint="eastAsia" w:ascii="宋体" w:hAnsi="宋体" w:eastAsia="宋体" w:cs="宋体"/>
          <w:color w:val="auto"/>
          <w:sz w:val="21"/>
          <w:szCs w:val="21"/>
          <w:highlight w:val="none"/>
          <w:u w:val="single"/>
          <w:lang w:val="en-US" w:eastAsia="zh-CN"/>
        </w:rPr>
        <w:t>。</w:t>
      </w:r>
    </w:p>
    <w:p>
      <w:pPr>
        <w:ind w:left="630" w:hanging="630" w:hangingChars="300"/>
        <w:rPr>
          <w:rFonts w:hint="eastAsia"/>
          <w:highlight w:val="none"/>
        </w:rPr>
      </w:pPr>
      <w:r>
        <w:rPr>
          <w:rFonts w:hint="eastAsia"/>
          <w:highlight w:val="none"/>
        </w:rPr>
        <w:t>五、</w:t>
      </w:r>
      <w:bookmarkEnd w:id="95"/>
      <w:r>
        <w:rPr>
          <w:rFonts w:hint="eastAsia"/>
          <w:highlight w:val="none"/>
        </w:rPr>
        <w:t>发包人代表与设计人项目负责人</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发包人代表：</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设计人项目负责人：</w:t>
      </w:r>
      <w:r>
        <w:rPr>
          <w:rFonts w:hint="eastAsia" w:ascii="宋体" w:hAnsi="宋体"/>
          <w:color w:val="000000"/>
          <w:szCs w:val="21"/>
          <w:highlight w:val="none"/>
          <w:u w:val="single"/>
        </w:rPr>
        <w:t>                     </w:t>
      </w:r>
      <w:r>
        <w:rPr>
          <w:rFonts w:hint="eastAsia" w:ascii="宋体" w:hAnsi="宋体"/>
          <w:color w:val="000000"/>
          <w:szCs w:val="21"/>
          <w:highlight w:val="none"/>
        </w:rPr>
        <w:t>。</w:t>
      </w:r>
    </w:p>
    <w:p>
      <w:pPr>
        <w:rPr>
          <w:rFonts w:hint="eastAsia"/>
          <w:highlight w:val="none"/>
        </w:rPr>
      </w:pPr>
      <w:r>
        <w:rPr>
          <w:rFonts w:hint="eastAsia"/>
          <w:highlight w:val="none"/>
        </w:rPr>
        <w:t xml:space="preserve"> </w:t>
      </w:r>
      <w:bookmarkStart w:id="96" w:name="_Toc351203486"/>
      <w:r>
        <w:rPr>
          <w:rFonts w:hint="eastAsia"/>
          <w:highlight w:val="none"/>
        </w:rPr>
        <w:t>六、合同文件构成</w:t>
      </w:r>
      <w:bookmarkEnd w:id="96"/>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本协议书与下列文件一起构成合同文件：</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 xml:space="preserve">（1）专用合同条款及其附件； </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 xml:space="preserve">（2）通用合同条款； </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（3）中标通知书（如果有）；</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（4）投标函及其附录（如果有）；</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（5）发包人要求；</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（6）技术标准；</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kern w:val="0"/>
          <w:szCs w:val="21"/>
          <w:highlight w:val="none"/>
        </w:rPr>
        <w:t>（7）发包人提供的上一阶段图纸（如果有）；</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（8）其他合同文件。</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在合同履行过程中形成的与合同有关的文件均构成合同文件组成部分。</w:t>
      </w:r>
    </w:p>
    <w:p>
      <w:pPr>
        <w:autoSpaceDE w:val="0"/>
        <w:autoSpaceDN w:val="0"/>
        <w:adjustRightInd w:val="0"/>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上述各项合同文件包括合同当事人就该项合同文件所作出的补充和修改，属于同一类内容的文件，应以最新签署的为准。</w:t>
      </w:r>
    </w:p>
    <w:p>
      <w:pPr>
        <w:rPr>
          <w:rFonts w:hint="eastAsia"/>
          <w:highlight w:val="none"/>
        </w:rPr>
      </w:pPr>
      <w:r>
        <w:rPr>
          <w:rFonts w:hint="eastAsia"/>
          <w:highlight w:val="none"/>
        </w:rPr>
        <w:t xml:space="preserve"> </w:t>
      </w:r>
      <w:bookmarkStart w:id="97" w:name="_Toc351203487"/>
      <w:r>
        <w:rPr>
          <w:rFonts w:hint="eastAsia"/>
          <w:highlight w:val="none"/>
        </w:rPr>
        <w:t>七、承诺</w:t>
      </w:r>
      <w:bookmarkEnd w:id="97"/>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1.发包人承诺按照法律规定履行项目审批手续，按照合同约定提供设计依据，并按合同约定的期限和方式支付合同价款。</w:t>
      </w:r>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2.设计人承诺按照法律和技术标准规定及合同约定提供工程设计服务。</w:t>
      </w:r>
    </w:p>
    <w:p>
      <w:pPr>
        <w:rPr>
          <w:rFonts w:hint="eastAsia"/>
          <w:highlight w:val="none"/>
        </w:rPr>
      </w:pPr>
      <w:bookmarkStart w:id="98" w:name="_Toc351203488"/>
      <w:r>
        <w:rPr>
          <w:rFonts w:hint="eastAsia"/>
          <w:highlight w:val="none"/>
        </w:rPr>
        <w:t>八、词语含义</w:t>
      </w:r>
      <w:bookmarkEnd w:id="98"/>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本协议书中词语含义与第二部分通用合同条款中赋予的含义相同。</w:t>
      </w:r>
    </w:p>
    <w:p>
      <w:pPr>
        <w:rPr>
          <w:rFonts w:hint="eastAsia"/>
          <w:highlight w:val="none"/>
        </w:rPr>
      </w:pPr>
      <w:bookmarkStart w:id="99" w:name="_Toc351203490"/>
      <w:r>
        <w:rPr>
          <w:rFonts w:hint="eastAsia"/>
          <w:highlight w:val="none"/>
        </w:rPr>
        <w:t>九、签订地点</w:t>
      </w:r>
      <w:bookmarkEnd w:id="99"/>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本合同在</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签订。</w:t>
      </w:r>
    </w:p>
    <w:p>
      <w:pPr>
        <w:rPr>
          <w:rFonts w:hint="eastAsia"/>
          <w:highlight w:val="none"/>
        </w:rPr>
      </w:pPr>
      <w:bookmarkStart w:id="100" w:name="_Toc351203491"/>
      <w:r>
        <w:rPr>
          <w:rFonts w:hint="eastAsia"/>
          <w:highlight w:val="none"/>
        </w:rPr>
        <w:t>十、补充协议</w:t>
      </w:r>
      <w:bookmarkEnd w:id="100"/>
    </w:p>
    <w:p>
      <w:pPr>
        <w:spacing w:line="360" w:lineRule="auto"/>
        <w:ind w:firstLine="420" w:firstLineChars="200"/>
        <w:rPr>
          <w:rFonts w:hint="eastAsia" w:ascii="宋体" w:hAnsi="宋体"/>
          <w:b/>
          <w:bCs/>
          <w:color w:val="000000"/>
          <w:szCs w:val="21"/>
          <w:highlight w:val="none"/>
        </w:rPr>
      </w:pPr>
      <w:r>
        <w:rPr>
          <w:rFonts w:hint="eastAsia" w:ascii="宋体" w:hAnsi="宋体"/>
          <w:bCs/>
          <w:color w:val="000000"/>
          <w:szCs w:val="21"/>
          <w:highlight w:val="none"/>
        </w:rPr>
        <w:t>合同未尽事宜，合同当事人另行签订补充协议，补充协议是合同的组成部分。</w:t>
      </w:r>
    </w:p>
    <w:p>
      <w:pPr>
        <w:rPr>
          <w:rFonts w:hint="eastAsia"/>
          <w:highlight w:val="none"/>
        </w:rPr>
      </w:pPr>
      <w:bookmarkStart w:id="101" w:name="_Toc351203492"/>
      <w:r>
        <w:rPr>
          <w:rFonts w:hint="eastAsia"/>
          <w:highlight w:val="none"/>
        </w:rPr>
        <w:t>十一、合同生效</w:t>
      </w:r>
      <w:bookmarkEnd w:id="101"/>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本合同自</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生效。</w:t>
      </w:r>
    </w:p>
    <w:p>
      <w:pPr>
        <w:rPr>
          <w:rFonts w:hint="eastAsia"/>
          <w:highlight w:val="none"/>
        </w:rPr>
      </w:pPr>
      <w:bookmarkStart w:id="102" w:name="_Toc351203493"/>
      <w:r>
        <w:rPr>
          <w:rFonts w:hint="eastAsia"/>
          <w:highlight w:val="none"/>
        </w:rPr>
        <w:t>十二、合同份数</w:t>
      </w:r>
      <w:bookmarkEnd w:id="102"/>
    </w:p>
    <w:p>
      <w:pPr>
        <w:spacing w:line="360" w:lineRule="auto"/>
        <w:ind w:firstLine="420" w:firstLineChars="200"/>
        <w:rPr>
          <w:rFonts w:hint="eastAsia" w:ascii="宋体" w:hAnsi="宋体"/>
          <w:bCs/>
          <w:color w:val="000000"/>
          <w:szCs w:val="21"/>
          <w:highlight w:val="none"/>
        </w:rPr>
      </w:pPr>
      <w:r>
        <w:rPr>
          <w:rFonts w:hint="eastAsia" w:ascii="宋体" w:hAnsi="宋体"/>
          <w:bCs/>
          <w:color w:val="000000"/>
          <w:szCs w:val="21"/>
          <w:highlight w:val="none"/>
        </w:rPr>
        <w:t>本合同正本一式</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份、副本一式</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份，均具有同等法律效力，发包人执正本</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份、副本</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份，设计人执正本</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份、副本</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份。</w:t>
      </w:r>
    </w:p>
    <w:p>
      <w:pPr>
        <w:spacing w:line="360" w:lineRule="auto"/>
        <w:rPr>
          <w:rFonts w:hint="eastAsia" w:ascii="宋体" w:hAnsi="宋体"/>
          <w:color w:val="000000"/>
          <w:szCs w:val="21"/>
          <w:highlight w:val="none"/>
          <w:u w:val="single"/>
        </w:rPr>
      </w:pPr>
      <w:r>
        <w:rPr>
          <w:rFonts w:hint="eastAsia" w:ascii="宋体" w:hAnsi="宋体"/>
          <w:color w:val="000000"/>
          <w:szCs w:val="21"/>
          <w:highlight w:val="none"/>
        </w:rPr>
        <w:t xml:space="preserve">发包人：  （盖章）                               设计人：  （盖章）                </w:t>
      </w:r>
    </w:p>
    <w:p>
      <w:pPr>
        <w:spacing w:line="360" w:lineRule="auto"/>
        <w:rPr>
          <w:rFonts w:hint="eastAsia" w:ascii="宋体" w:hAnsi="宋体"/>
          <w:color w:val="000000"/>
          <w:szCs w:val="21"/>
          <w:highlight w:val="none"/>
        </w:rPr>
      </w:pPr>
      <w:r>
        <w:rPr>
          <w:rFonts w:hint="eastAsia" w:ascii="宋体" w:hAnsi="宋体"/>
          <w:color w:val="000000"/>
          <w:szCs w:val="21"/>
          <w:highlight w:val="none"/>
        </w:rPr>
        <w:t>法定代表人或其委托代理人（签字） ：              法定代表人或其委托代理人 （签字）：</w:t>
      </w:r>
    </w:p>
    <w:p>
      <w:pPr>
        <w:tabs>
          <w:tab w:val="left" w:pos="4410"/>
        </w:tabs>
        <w:spacing w:line="360" w:lineRule="auto"/>
        <w:rPr>
          <w:rFonts w:hint="eastAsia" w:ascii="宋体" w:hAnsi="宋体"/>
          <w:color w:val="000000"/>
          <w:szCs w:val="21"/>
          <w:highlight w:val="none"/>
        </w:rPr>
      </w:pPr>
      <w:r>
        <w:rPr>
          <w:rFonts w:hint="eastAsia" w:ascii="宋体" w:hAnsi="宋体"/>
          <w:color w:val="000000"/>
          <w:szCs w:val="21"/>
          <w:highlight w:val="none"/>
        </w:rPr>
        <w:t>组织机构代码：</w:t>
      </w:r>
      <w:r>
        <w:rPr>
          <w:rFonts w:hint="eastAsia" w:ascii="宋体" w:hAnsi="宋体"/>
          <w:color w:val="000000"/>
          <w:szCs w:val="21"/>
          <w:highlight w:val="none"/>
          <w:u w:val="single"/>
        </w:rPr>
        <w:t xml:space="preserve">       </w:t>
      </w:r>
      <w:r>
        <w:rPr>
          <w:rFonts w:hint="eastAsia" w:ascii="宋体" w:hAnsi="宋体"/>
          <w:color w:val="000000"/>
          <w:szCs w:val="21"/>
          <w:highlight w:val="none"/>
        </w:rPr>
        <w:t xml:space="preserve">                      组织机构代码：</w:t>
      </w:r>
      <w:r>
        <w:rPr>
          <w:rFonts w:hint="eastAsia" w:ascii="宋体" w:hAnsi="宋体"/>
          <w:color w:val="000000"/>
          <w:szCs w:val="21"/>
          <w:highlight w:val="none"/>
          <w:u w:val="single"/>
        </w:rPr>
        <w:t xml:space="preserve">          </w:t>
      </w:r>
      <w:r>
        <w:rPr>
          <w:rFonts w:hint="eastAsia" w:ascii="宋体" w:hAnsi="宋体"/>
          <w:color w:val="000000"/>
          <w:szCs w:val="21"/>
          <w:highlight w:val="none"/>
        </w:rPr>
        <w:t xml:space="preserve"> </w:t>
      </w:r>
    </w:p>
    <w:p>
      <w:pPr>
        <w:tabs>
          <w:tab w:val="left" w:pos="4410"/>
        </w:tabs>
        <w:spacing w:line="360" w:lineRule="auto"/>
        <w:rPr>
          <w:rFonts w:hint="eastAsia" w:ascii="宋体" w:hAnsi="宋体"/>
          <w:color w:val="000000"/>
          <w:szCs w:val="21"/>
          <w:highlight w:val="none"/>
        </w:rPr>
      </w:pPr>
      <w:r>
        <w:rPr>
          <w:rFonts w:hint="eastAsia" w:ascii="宋体" w:hAnsi="宋体"/>
          <w:color w:val="000000"/>
          <w:szCs w:val="21"/>
          <w:highlight w:val="none"/>
        </w:rPr>
        <w:t>纳税人识别码：</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纳税人识别码：</w:t>
      </w:r>
      <w:r>
        <w:rPr>
          <w:rFonts w:hint="eastAsia" w:ascii="宋体" w:hAnsi="宋体"/>
          <w:color w:val="000000"/>
          <w:szCs w:val="21"/>
          <w:highlight w:val="none"/>
          <w:u w:val="single"/>
        </w:rPr>
        <w:t xml:space="preserve">              </w:t>
      </w:r>
    </w:p>
    <w:p>
      <w:pPr>
        <w:spacing w:line="360" w:lineRule="auto"/>
        <w:rPr>
          <w:rFonts w:hint="eastAsia" w:ascii="宋体" w:hAnsi="宋体"/>
          <w:color w:val="000000"/>
          <w:szCs w:val="21"/>
          <w:highlight w:val="none"/>
        </w:rPr>
      </w:pPr>
      <w:r>
        <w:rPr>
          <w:rFonts w:hint="eastAsia" w:ascii="宋体" w:hAnsi="宋体"/>
          <w:color w:val="000000"/>
          <w:szCs w:val="21"/>
          <w:highlight w:val="none"/>
        </w:rPr>
        <w:t>地  址：</w:t>
      </w:r>
      <w:r>
        <w:rPr>
          <w:rFonts w:hint="eastAsia" w:ascii="宋体" w:hAnsi="宋体"/>
          <w:color w:val="000000"/>
          <w:szCs w:val="21"/>
          <w:highlight w:val="none"/>
          <w:u w:val="single"/>
        </w:rPr>
        <w:t xml:space="preserve">     </w:t>
      </w:r>
      <w:r>
        <w:rPr>
          <w:rFonts w:hint="eastAsia" w:ascii="宋体" w:hAnsi="宋体"/>
          <w:color w:val="000000"/>
          <w:szCs w:val="21"/>
          <w:highlight w:val="none"/>
        </w:rPr>
        <w:t xml:space="preserve">                      地  址：</w:t>
      </w:r>
      <w:r>
        <w:rPr>
          <w:rFonts w:hint="eastAsia" w:ascii="宋体" w:hAnsi="宋体"/>
          <w:color w:val="000000"/>
          <w:szCs w:val="21"/>
          <w:highlight w:val="none"/>
          <w:u w:val="single"/>
        </w:rPr>
        <w:t xml:space="preserve">        </w:t>
      </w:r>
    </w:p>
    <w:p>
      <w:pPr>
        <w:spacing w:line="360" w:lineRule="auto"/>
        <w:rPr>
          <w:rFonts w:hint="eastAsia" w:ascii="宋体" w:hAnsi="宋体"/>
          <w:color w:val="000000"/>
          <w:szCs w:val="21"/>
          <w:highlight w:val="none"/>
        </w:rPr>
      </w:pPr>
      <w:r>
        <w:rPr>
          <w:rFonts w:hint="eastAsia" w:ascii="宋体" w:hAnsi="宋体"/>
          <w:color w:val="000000"/>
          <w:szCs w:val="21"/>
          <w:highlight w:val="none"/>
        </w:rPr>
        <w:t>邮政编码：</w:t>
      </w:r>
      <w:r>
        <w:rPr>
          <w:rFonts w:hint="eastAsia" w:ascii="宋体" w:hAnsi="宋体"/>
          <w:color w:val="000000"/>
          <w:szCs w:val="21"/>
          <w:highlight w:val="none"/>
          <w:u w:val="single"/>
        </w:rPr>
        <w:t xml:space="preserve">      </w:t>
      </w:r>
      <w:r>
        <w:rPr>
          <w:rFonts w:hint="eastAsia" w:ascii="宋体" w:hAnsi="宋体"/>
          <w:color w:val="000000"/>
          <w:szCs w:val="21"/>
          <w:highlight w:val="none"/>
        </w:rPr>
        <w:t xml:space="preserve">                     邮政编码：</w:t>
      </w:r>
      <w:r>
        <w:rPr>
          <w:rFonts w:hint="eastAsia" w:ascii="宋体" w:hAnsi="宋体"/>
          <w:color w:val="000000"/>
          <w:szCs w:val="21"/>
          <w:highlight w:val="none"/>
          <w:u w:val="single"/>
        </w:rPr>
        <w:t xml:space="preserve">   </w:t>
      </w:r>
    </w:p>
    <w:p>
      <w:pPr>
        <w:spacing w:line="360" w:lineRule="auto"/>
        <w:rPr>
          <w:rFonts w:hint="eastAsia" w:ascii="宋体" w:hAnsi="宋体"/>
          <w:color w:val="000000"/>
          <w:szCs w:val="21"/>
          <w:highlight w:val="none"/>
        </w:rPr>
      </w:pPr>
      <w:r>
        <w:rPr>
          <w:rFonts w:hint="eastAsia" w:ascii="宋体" w:hAnsi="宋体"/>
          <w:color w:val="000000"/>
          <w:szCs w:val="21"/>
          <w:highlight w:val="none"/>
        </w:rPr>
        <w:t>法定代表人：</w:t>
      </w:r>
      <w:r>
        <w:rPr>
          <w:rFonts w:hint="eastAsia" w:ascii="宋体" w:hAnsi="宋体"/>
          <w:color w:val="000000"/>
          <w:szCs w:val="21"/>
          <w:highlight w:val="none"/>
          <w:u w:val="single"/>
        </w:rPr>
        <w:t xml:space="preserve">           </w:t>
      </w:r>
      <w:r>
        <w:rPr>
          <w:rFonts w:hint="eastAsia" w:ascii="宋体" w:hAnsi="宋体"/>
          <w:color w:val="000000"/>
          <w:szCs w:val="21"/>
          <w:highlight w:val="none"/>
        </w:rPr>
        <w:t xml:space="preserve">                      法定代表人：</w:t>
      </w:r>
      <w:r>
        <w:rPr>
          <w:rFonts w:hint="eastAsia" w:ascii="宋体" w:hAnsi="宋体"/>
          <w:color w:val="000000"/>
          <w:szCs w:val="21"/>
          <w:highlight w:val="none"/>
          <w:u w:val="single"/>
        </w:rPr>
        <w:t xml:space="preserve">             </w:t>
      </w:r>
    </w:p>
    <w:p>
      <w:pPr>
        <w:spacing w:line="360" w:lineRule="auto"/>
        <w:rPr>
          <w:rFonts w:hint="eastAsia" w:ascii="宋体" w:hAnsi="宋体"/>
          <w:color w:val="000000"/>
          <w:szCs w:val="21"/>
          <w:highlight w:val="none"/>
        </w:rPr>
      </w:pPr>
      <w:r>
        <w:rPr>
          <w:rFonts w:hint="eastAsia" w:ascii="宋体" w:hAnsi="宋体"/>
          <w:color w:val="000000"/>
          <w:szCs w:val="21"/>
          <w:highlight w:val="none"/>
        </w:rPr>
        <w:t>委托代理人：</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委托代理人：</w:t>
      </w:r>
      <w:r>
        <w:rPr>
          <w:rFonts w:hint="eastAsia" w:ascii="宋体" w:hAnsi="宋体"/>
          <w:color w:val="000000"/>
          <w:szCs w:val="21"/>
          <w:highlight w:val="none"/>
          <w:u w:val="single"/>
        </w:rPr>
        <w:t xml:space="preserve">             </w:t>
      </w:r>
    </w:p>
    <w:p>
      <w:pPr>
        <w:spacing w:line="360" w:lineRule="auto"/>
        <w:rPr>
          <w:rFonts w:hint="eastAsia" w:ascii="宋体" w:hAnsi="宋体"/>
          <w:color w:val="000000"/>
          <w:szCs w:val="21"/>
          <w:highlight w:val="none"/>
        </w:rPr>
      </w:pPr>
      <w:r>
        <w:rPr>
          <w:rFonts w:hint="eastAsia" w:ascii="宋体" w:hAnsi="宋体"/>
          <w:color w:val="000000"/>
          <w:szCs w:val="21"/>
          <w:highlight w:val="none"/>
        </w:rPr>
        <w:t>电  话：</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电  话：</w:t>
      </w:r>
      <w:r>
        <w:rPr>
          <w:rFonts w:hint="eastAsia" w:ascii="宋体" w:hAnsi="宋体"/>
          <w:color w:val="000000"/>
          <w:szCs w:val="21"/>
          <w:highlight w:val="none"/>
          <w:u w:val="single"/>
        </w:rPr>
        <w:t xml:space="preserve">     </w:t>
      </w:r>
    </w:p>
    <w:p>
      <w:pPr>
        <w:spacing w:line="360" w:lineRule="auto"/>
        <w:rPr>
          <w:rFonts w:hint="eastAsia" w:ascii="宋体" w:hAnsi="宋体"/>
          <w:color w:val="000000"/>
          <w:szCs w:val="21"/>
          <w:highlight w:val="none"/>
        </w:rPr>
      </w:pPr>
      <w:r>
        <w:rPr>
          <w:rFonts w:hint="eastAsia" w:ascii="宋体" w:hAnsi="宋体"/>
          <w:color w:val="000000"/>
          <w:szCs w:val="21"/>
          <w:highlight w:val="none"/>
        </w:rPr>
        <w:t>传  真：</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传  真：</w:t>
      </w:r>
      <w:r>
        <w:rPr>
          <w:rFonts w:hint="eastAsia" w:ascii="宋体" w:hAnsi="宋体"/>
          <w:color w:val="000000"/>
          <w:szCs w:val="21"/>
          <w:highlight w:val="none"/>
          <w:u w:val="single"/>
        </w:rPr>
        <w:t xml:space="preserve">     </w:t>
      </w:r>
    </w:p>
    <w:p>
      <w:pPr>
        <w:spacing w:line="360" w:lineRule="auto"/>
        <w:rPr>
          <w:rFonts w:hint="eastAsia" w:ascii="宋体" w:hAnsi="宋体"/>
          <w:color w:val="000000"/>
          <w:szCs w:val="21"/>
          <w:highlight w:val="none"/>
        </w:rPr>
      </w:pPr>
      <w:r>
        <w:rPr>
          <w:rFonts w:hint="eastAsia" w:ascii="宋体" w:hAnsi="宋体"/>
          <w:color w:val="000000"/>
          <w:szCs w:val="21"/>
          <w:highlight w:val="none"/>
        </w:rPr>
        <w:t>电子信箱：</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电子信箱：</w:t>
      </w:r>
      <w:r>
        <w:rPr>
          <w:rFonts w:hint="eastAsia" w:ascii="宋体" w:hAnsi="宋体"/>
          <w:color w:val="000000"/>
          <w:szCs w:val="21"/>
          <w:highlight w:val="none"/>
          <w:u w:val="single"/>
        </w:rPr>
        <w:t xml:space="preserve">   </w:t>
      </w:r>
    </w:p>
    <w:p>
      <w:pPr>
        <w:spacing w:line="360" w:lineRule="auto"/>
        <w:rPr>
          <w:rFonts w:hint="eastAsia" w:ascii="宋体" w:hAnsi="宋体"/>
          <w:color w:val="000000"/>
          <w:szCs w:val="21"/>
          <w:highlight w:val="none"/>
        </w:rPr>
      </w:pPr>
      <w:r>
        <w:rPr>
          <w:rFonts w:hint="eastAsia" w:ascii="宋体" w:hAnsi="宋体"/>
          <w:color w:val="000000"/>
          <w:szCs w:val="21"/>
          <w:highlight w:val="none"/>
        </w:rPr>
        <w:t>开户银行：</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开户银行：</w:t>
      </w:r>
      <w:r>
        <w:rPr>
          <w:rFonts w:hint="eastAsia" w:ascii="宋体" w:hAnsi="宋体"/>
          <w:color w:val="000000"/>
          <w:szCs w:val="21"/>
          <w:highlight w:val="none"/>
          <w:u w:val="single"/>
        </w:rPr>
        <w:t xml:space="preserve">   </w:t>
      </w:r>
    </w:p>
    <w:p>
      <w:pPr>
        <w:spacing w:line="360" w:lineRule="auto"/>
        <w:rPr>
          <w:rFonts w:hint="eastAsia" w:ascii="宋体" w:hAnsi="宋体"/>
          <w:color w:val="000000"/>
          <w:szCs w:val="21"/>
          <w:highlight w:val="none"/>
          <w:u w:val="single"/>
        </w:rPr>
      </w:pPr>
      <w:r>
        <w:rPr>
          <w:rFonts w:hint="eastAsia" w:ascii="宋体" w:hAnsi="宋体"/>
          <w:color w:val="000000"/>
          <w:szCs w:val="21"/>
          <w:highlight w:val="none"/>
        </w:rPr>
        <w:t>账  号：</w:t>
      </w:r>
      <w:r>
        <w:rPr>
          <w:rFonts w:hint="eastAsia" w:ascii="宋体" w:hAnsi="宋体"/>
          <w:color w:val="000000"/>
          <w:szCs w:val="21"/>
          <w:highlight w:val="none"/>
          <w:u w:val="single"/>
        </w:rPr>
        <w:t xml:space="preserve">       </w:t>
      </w:r>
      <w:r>
        <w:rPr>
          <w:rFonts w:hint="eastAsia" w:ascii="宋体" w:hAnsi="宋体"/>
          <w:color w:val="000000"/>
          <w:szCs w:val="21"/>
          <w:highlight w:val="none"/>
        </w:rPr>
        <w:t xml:space="preserve">                      账  号：</w:t>
      </w:r>
      <w:r>
        <w:rPr>
          <w:rFonts w:hint="eastAsia" w:ascii="宋体" w:hAnsi="宋体"/>
          <w:color w:val="000000"/>
          <w:szCs w:val="21"/>
          <w:highlight w:val="none"/>
          <w:u w:val="single"/>
        </w:rPr>
        <w:t xml:space="preserve">     </w:t>
      </w:r>
    </w:p>
    <w:p>
      <w:pPr>
        <w:rPr>
          <w:rFonts w:hint="eastAsia" w:ascii="宋体" w:hAnsi="宋体"/>
          <w:color w:val="000000"/>
          <w:szCs w:val="21"/>
          <w:highlight w:val="none"/>
        </w:rPr>
      </w:pPr>
      <w:r>
        <w:rPr>
          <w:rFonts w:hint="eastAsia" w:ascii="宋体" w:hAnsi="宋体"/>
          <w:color w:val="000000"/>
          <w:szCs w:val="21"/>
          <w:highlight w:val="none"/>
        </w:rPr>
        <w:t>时  间：</w:t>
      </w: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                         时  间：</w:t>
      </w: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pPr>
        <w:adjustRightInd w:val="0"/>
        <w:snapToGrid w:val="0"/>
        <w:spacing w:line="480" w:lineRule="exact"/>
        <w:ind w:firstLine="420" w:firstLineChars="200"/>
        <w:jc w:val="left"/>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rFonts w:ascii="宋体" w:hAnsi="宋体"/>
          <w:bCs/>
          <w:color w:val="000000"/>
          <w:szCs w:val="21"/>
          <w:highlight w:val="none"/>
          <w:u w:val="singl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sz w:val="21"/>
          <w:szCs w:val="21"/>
          <w:highlight w:val="none"/>
        </w:rPr>
      </w:pPr>
    </w:p>
    <w:p>
      <w:pPr>
        <w:pStyle w:val="2"/>
        <w:rPr>
          <w:rFonts w:hint="eastAsia"/>
          <w:sz w:val="21"/>
          <w:szCs w:val="21"/>
          <w:highlight w:val="none"/>
        </w:rPr>
      </w:pPr>
    </w:p>
    <w:p>
      <w:pPr>
        <w:pStyle w:val="2"/>
        <w:rPr>
          <w:rFonts w:hint="eastAsia"/>
          <w:sz w:val="21"/>
          <w:szCs w:val="21"/>
          <w:highlight w:val="none"/>
        </w:rPr>
      </w:pPr>
    </w:p>
    <w:p>
      <w:pPr>
        <w:tabs>
          <w:tab w:val="left" w:pos="2580"/>
          <w:tab w:val="center" w:pos="5121"/>
        </w:tabs>
        <w:snapToGrid w:val="0"/>
        <w:spacing w:line="480" w:lineRule="exact"/>
        <w:jc w:val="center"/>
        <w:rPr>
          <w:rFonts w:hint="eastAsia"/>
          <w:sz w:val="28"/>
          <w:szCs w:val="28"/>
          <w:highlight w:val="none"/>
        </w:rPr>
      </w:pPr>
      <w:bookmarkStart w:id="103" w:name="_Toc255218652"/>
      <w:bookmarkStart w:id="104" w:name="_Toc243208907"/>
    </w:p>
    <w:p>
      <w:pPr>
        <w:tabs>
          <w:tab w:val="left" w:pos="2580"/>
          <w:tab w:val="center" w:pos="5121"/>
        </w:tabs>
        <w:snapToGrid w:val="0"/>
        <w:spacing w:line="480" w:lineRule="exact"/>
        <w:jc w:val="center"/>
        <w:rPr>
          <w:rFonts w:hint="eastAsia" w:ascii="宋体" w:hAnsi="宋体" w:cs="宋体"/>
          <w:kern w:val="0"/>
          <w:sz w:val="28"/>
          <w:szCs w:val="28"/>
          <w:highlight w:val="none"/>
        </w:rPr>
      </w:pPr>
      <w:r>
        <w:rPr>
          <w:rFonts w:hint="eastAsia"/>
          <w:sz w:val="28"/>
          <w:szCs w:val="28"/>
          <w:highlight w:val="none"/>
        </w:rPr>
        <w:t>第二部分、</w:t>
      </w:r>
      <w:r>
        <w:rPr>
          <w:rFonts w:hint="eastAsia" w:ascii="宋体" w:hAnsi="宋体" w:cs="宋体"/>
          <w:kern w:val="0"/>
          <w:sz w:val="28"/>
          <w:szCs w:val="28"/>
          <w:highlight w:val="none"/>
        </w:rPr>
        <w:t>通 用 条 款</w:t>
      </w:r>
      <w:bookmarkEnd w:id="103"/>
      <w:bookmarkEnd w:id="104"/>
    </w:p>
    <w:p>
      <w:pPr>
        <w:pStyle w:val="23"/>
        <w:spacing w:line="360" w:lineRule="exact"/>
        <w:jc w:val="center"/>
        <w:rPr>
          <w:rFonts w:hAnsi="宋体"/>
          <w:bCs/>
          <w:szCs w:val="21"/>
          <w:highlight w:val="none"/>
        </w:rPr>
      </w:pPr>
    </w:p>
    <w:p>
      <w:pPr>
        <w:tabs>
          <w:tab w:val="left" w:pos="1680"/>
        </w:tabs>
        <w:spacing w:line="360" w:lineRule="auto"/>
        <w:jc w:val="center"/>
        <w:rPr>
          <w:rFonts w:hint="eastAsia" w:ascii="宋体" w:hAnsi="宋体"/>
          <w:kern w:val="0"/>
          <w:szCs w:val="21"/>
          <w:highlight w:val="none"/>
        </w:rPr>
      </w:pPr>
      <w:r>
        <w:rPr>
          <w:rFonts w:hint="eastAsia" w:ascii="宋体" w:hAnsi="宋体"/>
          <w:kern w:val="0"/>
          <w:szCs w:val="21"/>
          <w:highlight w:val="none"/>
        </w:rPr>
        <w:t>略</w:t>
      </w: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pStyle w:val="2"/>
        <w:rPr>
          <w:rFonts w:hint="eastAsia" w:ascii="宋体" w:hAnsi="宋体"/>
          <w:kern w:val="0"/>
          <w:sz w:val="21"/>
          <w:szCs w:val="21"/>
          <w:highlight w:val="none"/>
        </w:rPr>
      </w:pPr>
    </w:p>
    <w:p>
      <w:pPr>
        <w:tabs>
          <w:tab w:val="left" w:pos="2580"/>
          <w:tab w:val="center" w:pos="5121"/>
        </w:tabs>
        <w:snapToGrid w:val="0"/>
        <w:spacing w:line="480" w:lineRule="exact"/>
        <w:jc w:val="center"/>
        <w:rPr>
          <w:rFonts w:hint="eastAsia" w:ascii="宋体" w:hAnsi="宋体" w:cs="宋体"/>
          <w:kern w:val="0"/>
          <w:sz w:val="28"/>
          <w:szCs w:val="28"/>
          <w:highlight w:val="none"/>
        </w:rPr>
      </w:pPr>
      <w:r>
        <w:rPr>
          <w:rFonts w:hint="eastAsia" w:ascii="宋体" w:hAnsi="宋体" w:cs="宋体"/>
          <w:kern w:val="0"/>
          <w:sz w:val="28"/>
          <w:szCs w:val="28"/>
          <w:highlight w:val="none"/>
        </w:rPr>
        <w:t>第三部分 专用合同条款</w:t>
      </w:r>
    </w:p>
    <w:p>
      <w:pPr>
        <w:spacing w:line="360" w:lineRule="auto"/>
        <w:rPr>
          <w:rFonts w:hint="eastAsia"/>
          <w:highlight w:val="none"/>
        </w:rPr>
      </w:pPr>
      <w:r>
        <w:rPr>
          <w:rFonts w:hint="eastAsia"/>
          <w:highlight w:val="none"/>
        </w:rPr>
        <w:t>1. 一般约定</w:t>
      </w:r>
    </w:p>
    <w:p>
      <w:pPr>
        <w:tabs>
          <w:tab w:val="center" w:pos="4710"/>
        </w:tabs>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1.1 词语定义与解释</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1.1.1 合同</w:t>
      </w:r>
    </w:p>
    <w:p>
      <w:pPr>
        <w:spacing w:line="360" w:lineRule="auto"/>
        <w:ind w:firstLine="420" w:firstLineChars="200"/>
        <w:rPr>
          <w:rFonts w:hint="eastAsia" w:ascii="宋体" w:hAnsi="宋体"/>
          <w:color w:val="000000"/>
          <w:szCs w:val="21"/>
          <w:highlight w:val="none"/>
          <w:u w:val="single"/>
        </w:rPr>
      </w:pPr>
      <w:r>
        <w:rPr>
          <w:rFonts w:hint="eastAsia" w:ascii="宋体" w:hAnsi="宋体"/>
          <w:color w:val="000000"/>
          <w:kern w:val="0"/>
          <w:szCs w:val="21"/>
          <w:highlight w:val="none"/>
        </w:rPr>
        <w:t>1.1.1.8 其他合同文件包括：</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 xml:space="preserve">1.3 法律 </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适用于合同的其他规范性文件：</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 技术标准</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1.4.1 适用于工程的技术标准包括：</w:t>
      </w:r>
      <w:r>
        <w:rPr>
          <w:rFonts w:hint="eastAsia" w:ascii="宋体" w:hAnsi="宋体"/>
          <w:color w:val="000000"/>
          <w:szCs w:val="21"/>
          <w:highlight w:val="none"/>
          <w:u w:val="single"/>
        </w:rPr>
        <w:t>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1.4.2 国外技术标准原文版本和中文译本的提供方：</w:t>
      </w:r>
      <w:r>
        <w:rPr>
          <w:rFonts w:hint="eastAsia" w:ascii="宋体" w:hAnsi="宋体"/>
          <w:color w:val="000000"/>
          <w:kern w:val="0"/>
          <w:szCs w:val="21"/>
          <w:highlight w:val="none"/>
          <w:u w:val="single"/>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rPr>
          <w:rFonts w:hint="eastAsia" w:ascii="宋体" w:hAnsi="宋体"/>
          <w:color w:val="000000"/>
          <w:kern w:val="0"/>
          <w:szCs w:val="21"/>
          <w:highlight w:val="none"/>
          <w:u w:val="single"/>
        </w:rPr>
      </w:pPr>
      <w:r>
        <w:rPr>
          <w:rFonts w:hint="eastAsia" w:ascii="宋体" w:hAnsi="宋体"/>
          <w:color w:val="000000"/>
          <w:kern w:val="0"/>
          <w:szCs w:val="21"/>
          <w:highlight w:val="none"/>
        </w:rPr>
        <w:t>提供国外技术标准的名称：</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提供国外技术标准的份数：</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提供国外技术标准的时间：</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kern w:val="0"/>
          <w:szCs w:val="21"/>
          <w:highlight w:val="none"/>
        </w:rPr>
        <w:t>提供国外技术标准的费用承担：</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1.4.3 发包人对工程的技术标准和功能要求的特殊要求：</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1.5 合同文件的优先顺序</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合同文件组成及优先顺序为：</w:t>
      </w:r>
      <w:r>
        <w:rPr>
          <w:rFonts w:hint="eastAsia" w:ascii="宋体" w:hAnsi="宋体"/>
          <w:color w:val="000000"/>
          <w:szCs w:val="21"/>
          <w:highlight w:val="none"/>
          <w:u w:val="single"/>
        </w:rPr>
        <w:t></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1.6 联络</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1.6.1 发包人和设计人应当在</w:t>
      </w:r>
      <w:r>
        <w:rPr>
          <w:rFonts w:hint="eastAsia" w:ascii="宋体" w:hAnsi="宋体"/>
          <w:color w:val="000000"/>
          <w:szCs w:val="21"/>
          <w:highlight w:val="none"/>
          <w:u w:val="single"/>
        </w:rPr>
        <w:t xml:space="preserve">    </w:t>
      </w:r>
      <w:r>
        <w:rPr>
          <w:rFonts w:hint="eastAsia" w:ascii="宋体" w:hAnsi="宋体"/>
          <w:color w:val="000000"/>
          <w:kern w:val="0"/>
          <w:szCs w:val="21"/>
          <w:highlight w:val="none"/>
        </w:rPr>
        <w:t>天内将与合同有关的通知、批准、证明、证书、指示、指令、要求、请求、同意、确定和决定等书面函件送达对方当事人。</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1.6.2 发包人与设计人联系信息</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发包人接收文件的地点：</w:t>
      </w:r>
      <w:r>
        <w:rPr>
          <w:rFonts w:hint="eastAsia" w:ascii="宋体" w:hAnsi="宋体"/>
          <w:color w:val="000000"/>
          <w:szCs w:val="21"/>
          <w:highlight w:val="none"/>
          <w:u w:val="single"/>
        </w:rPr>
        <w:t xml:space="preserve">     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szCs w:val="21"/>
          <w:highlight w:val="none"/>
          <w:u w:val="single"/>
        </w:rPr>
      </w:pPr>
      <w:r>
        <w:rPr>
          <w:rFonts w:hint="eastAsia" w:ascii="宋体" w:hAnsi="宋体"/>
          <w:color w:val="000000"/>
          <w:kern w:val="0"/>
          <w:szCs w:val="21"/>
          <w:highlight w:val="none"/>
        </w:rPr>
        <w:t>发包人指定的接收人为：</w:t>
      </w:r>
      <w:r>
        <w:rPr>
          <w:rFonts w:hint="eastAsia" w:ascii="宋体" w:hAnsi="宋体"/>
          <w:color w:val="000000"/>
          <w:szCs w:val="21"/>
          <w:highlight w:val="none"/>
          <w:u w:val="single"/>
        </w:rPr>
        <w:t xml:space="preserve">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u w:val="single"/>
        </w:rPr>
      </w:pPr>
      <w:r>
        <w:rPr>
          <w:rFonts w:hint="eastAsia" w:ascii="宋体" w:hAnsi="宋体"/>
          <w:color w:val="000000"/>
          <w:szCs w:val="21"/>
          <w:highlight w:val="none"/>
        </w:rPr>
        <w:t>发包人指定的联系电话及传真号码：</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发包人指定的电子邮箱：</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设计人接收文件的地点：</w:t>
      </w:r>
      <w:r>
        <w:rPr>
          <w:rFonts w:hint="eastAsia" w:ascii="宋体" w:hAnsi="宋体"/>
          <w:color w:val="000000"/>
          <w:szCs w:val="21"/>
          <w:highlight w:val="none"/>
          <w:u w:val="single"/>
        </w:rPr>
        <w:t xml:space="preserve">                </w:t>
      </w:r>
      <w:r>
        <w:rPr>
          <w:rFonts w:hint="eastAsia" w:ascii="宋体" w:hAnsi="宋体"/>
          <w:color w:val="000000"/>
          <w:kern w:val="0"/>
          <w:szCs w:val="21"/>
          <w:highlight w:val="none"/>
        </w:rPr>
        <w:t>；</w:t>
      </w:r>
    </w:p>
    <w:p>
      <w:pPr>
        <w:spacing w:line="360" w:lineRule="auto"/>
        <w:ind w:firstLine="420" w:firstLineChars="200"/>
        <w:rPr>
          <w:rFonts w:hint="eastAsia" w:ascii="宋体" w:hAnsi="宋体"/>
          <w:color w:val="000000"/>
          <w:szCs w:val="21"/>
          <w:highlight w:val="none"/>
          <w:u w:val="single"/>
        </w:rPr>
      </w:pPr>
      <w:r>
        <w:rPr>
          <w:rFonts w:hint="eastAsia" w:ascii="宋体" w:hAnsi="宋体"/>
          <w:color w:val="000000"/>
          <w:kern w:val="0"/>
          <w:szCs w:val="21"/>
          <w:highlight w:val="none"/>
        </w:rPr>
        <w:t>设计人指定的接收人为：</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u w:val="single"/>
        </w:rPr>
      </w:pPr>
      <w:r>
        <w:rPr>
          <w:rFonts w:hint="eastAsia" w:ascii="宋体" w:hAnsi="宋体"/>
          <w:color w:val="000000"/>
          <w:szCs w:val="21"/>
          <w:highlight w:val="none"/>
        </w:rPr>
        <w:t>设计人指定的联系电话及传真号码：</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szCs w:val="21"/>
          <w:highlight w:val="none"/>
        </w:rPr>
        <w:t>设计人</w:t>
      </w:r>
      <w:r>
        <w:rPr>
          <w:rFonts w:hint="eastAsia" w:ascii="宋体" w:hAnsi="宋体"/>
          <w:color w:val="000000"/>
          <w:kern w:val="0"/>
          <w:szCs w:val="21"/>
          <w:highlight w:val="none"/>
        </w:rPr>
        <w:t>指定的电子邮箱：</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rPr>
          <w:rFonts w:hint="eastAsia"/>
          <w:highlight w:val="none"/>
        </w:rPr>
      </w:pPr>
      <w:r>
        <w:rPr>
          <w:rFonts w:hint="eastAsia"/>
          <w:highlight w:val="none"/>
        </w:rPr>
        <w:t>1.8 保密</w:t>
      </w:r>
    </w:p>
    <w:p>
      <w:pPr>
        <w:spacing w:line="360" w:lineRule="auto"/>
        <w:ind w:firstLine="420" w:firstLineChars="200"/>
        <w:rPr>
          <w:rFonts w:hint="eastAsia" w:ascii="宋体" w:hAnsi="宋体"/>
          <w:color w:val="000000"/>
          <w:kern w:val="0"/>
          <w:szCs w:val="21"/>
          <w:highlight w:val="none"/>
        </w:rPr>
      </w:pPr>
      <w:r>
        <w:rPr>
          <w:rFonts w:hint="eastAsia" w:ascii="宋体" w:hAnsi="宋体"/>
          <w:color w:val="000000"/>
          <w:kern w:val="0"/>
          <w:szCs w:val="21"/>
          <w:highlight w:val="none"/>
        </w:rPr>
        <w:t>保密期限：</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rPr>
          <w:rFonts w:hint="eastAsia"/>
          <w:highlight w:val="none"/>
        </w:rPr>
      </w:pPr>
      <w:r>
        <w:rPr>
          <w:rFonts w:hint="eastAsia"/>
          <w:highlight w:val="none"/>
        </w:rPr>
        <w:t>2. 发包人</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2.1 发包人一般义务</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2.1.3 发包人其他义务：</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2.2 发包人代表</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发包人代表：</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姓    名：</w:t>
      </w:r>
      <w:r>
        <w:rPr>
          <w:rFonts w:hint="eastAsia" w:ascii="宋体" w:hAnsi="宋体"/>
          <w:color w:val="000000"/>
          <w:szCs w:val="21"/>
          <w:highlight w:val="none"/>
          <w:u w:val="single"/>
        </w:rPr>
        <w:t xml:space="preserve">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身份证号：</w:t>
      </w:r>
      <w:r>
        <w:rPr>
          <w:rFonts w:hint="eastAsia" w:ascii="宋体" w:hAnsi="宋体"/>
          <w:color w:val="000000"/>
          <w:szCs w:val="21"/>
          <w:highlight w:val="none"/>
          <w:u w:val="single"/>
        </w:rPr>
        <w:t xml:space="preserve">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职    务：</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联系电话：</w:t>
      </w:r>
      <w:r>
        <w:rPr>
          <w:rFonts w:hint="eastAsia" w:ascii="宋体" w:hAnsi="宋体"/>
          <w:color w:val="000000"/>
          <w:szCs w:val="21"/>
          <w:highlight w:val="none"/>
          <w:u w:val="single"/>
        </w:rPr>
        <w:t xml:space="preserve">  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电子信箱：</w:t>
      </w:r>
      <w:r>
        <w:rPr>
          <w:rFonts w:hint="eastAsia" w:ascii="宋体" w:hAnsi="宋体"/>
          <w:color w:val="000000"/>
          <w:szCs w:val="21"/>
          <w:highlight w:val="none"/>
          <w:u w:val="single"/>
        </w:rPr>
        <w:t xml:space="preserve">  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通信地址：</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u w:val="single"/>
        </w:rPr>
      </w:pPr>
      <w:r>
        <w:rPr>
          <w:rFonts w:hint="eastAsia" w:ascii="宋体" w:hAnsi="宋体"/>
          <w:color w:val="000000"/>
          <w:szCs w:val="21"/>
          <w:highlight w:val="none"/>
        </w:rPr>
        <w:t>发包人对发包人代表的授权范围如下：</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发包人更换发包人代表的，应当提前</w:t>
      </w:r>
      <w:r>
        <w:rPr>
          <w:rFonts w:hint="eastAsia" w:ascii="宋体" w:hAnsi="宋体"/>
          <w:color w:val="000000"/>
          <w:szCs w:val="21"/>
          <w:highlight w:val="none"/>
          <w:u w:val="single"/>
        </w:rPr>
        <w:t xml:space="preserve">      </w:t>
      </w:r>
      <w:r>
        <w:rPr>
          <w:rFonts w:hint="eastAsia" w:ascii="宋体" w:hAnsi="宋体"/>
          <w:color w:val="000000"/>
          <w:szCs w:val="21"/>
          <w:highlight w:val="none"/>
        </w:rPr>
        <w:t>天书面通知设计人。</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2.3 发包人决定</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2.3.2 发包人应在</w:t>
      </w:r>
      <w:r>
        <w:rPr>
          <w:rFonts w:hint="eastAsia" w:ascii="宋体" w:hAnsi="宋体"/>
          <w:color w:val="000000"/>
          <w:szCs w:val="21"/>
          <w:highlight w:val="none"/>
          <w:u w:val="single"/>
        </w:rPr>
        <w:t></w:t>
      </w:r>
      <w:r>
        <w:rPr>
          <w:rFonts w:hint="eastAsia" w:ascii="宋体" w:hAnsi="宋体"/>
          <w:color w:val="000000"/>
          <w:szCs w:val="21"/>
          <w:highlight w:val="none"/>
        </w:rPr>
        <w:t>天内对设计人书面提出的事项作出书面决定。</w:t>
      </w:r>
    </w:p>
    <w:p>
      <w:pPr>
        <w:spacing w:line="360" w:lineRule="auto"/>
        <w:rPr>
          <w:rFonts w:hint="eastAsia"/>
          <w:highlight w:val="none"/>
        </w:rPr>
      </w:pPr>
      <w:r>
        <w:rPr>
          <w:rFonts w:hint="eastAsia"/>
          <w:highlight w:val="none"/>
        </w:rPr>
        <w:t>3. 设计人</w:t>
      </w:r>
    </w:p>
    <w:p>
      <w:pPr>
        <w:spacing w:line="360" w:lineRule="auto"/>
        <w:ind w:firstLine="420" w:firstLineChars="200"/>
        <w:rPr>
          <w:rFonts w:hint="eastAsia"/>
          <w:highlight w:val="none"/>
        </w:rPr>
      </w:pPr>
      <w:r>
        <w:rPr>
          <w:rFonts w:hint="eastAsia"/>
          <w:highlight w:val="none"/>
        </w:rPr>
        <w:t>3.1 设计人一般义务</w:t>
      </w:r>
    </w:p>
    <w:p>
      <w:pPr>
        <w:spacing w:line="360" w:lineRule="auto"/>
        <w:ind w:firstLine="420" w:firstLineChars="200"/>
        <w:rPr>
          <w:rFonts w:hint="eastAsia"/>
          <w:highlight w:val="none"/>
        </w:rPr>
      </w:pPr>
      <w:r>
        <w:rPr>
          <w:rFonts w:hint="eastAsia"/>
          <w:highlight w:val="none"/>
        </w:rPr>
        <w:t>3.1.1 设计人</w:t>
      </w:r>
      <w:r>
        <w:rPr>
          <w:rFonts w:hint="eastAsia"/>
          <w:highlight w:val="none"/>
          <w:u w:val="single"/>
        </w:rPr>
        <w:t xml:space="preserve">       </w:t>
      </w:r>
      <w:r>
        <w:rPr>
          <w:rFonts w:hint="eastAsia"/>
          <w:highlight w:val="none"/>
        </w:rPr>
        <w:t>（需/不需）配合发包人办理有关许可、批准或备案手续。</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3.1.3 设计人其他义务：</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highlight w:val="none"/>
        </w:rPr>
      </w:pPr>
      <w:r>
        <w:rPr>
          <w:rFonts w:hint="eastAsia"/>
          <w:highlight w:val="none"/>
        </w:rPr>
        <w:t>3.2 项目负责人</w:t>
      </w:r>
    </w:p>
    <w:p>
      <w:pPr>
        <w:spacing w:line="360" w:lineRule="auto"/>
        <w:ind w:firstLine="420" w:firstLineChars="200"/>
        <w:rPr>
          <w:rFonts w:hint="eastAsia" w:ascii="宋体" w:hAnsi="宋体"/>
          <w:color w:val="000000"/>
          <w:szCs w:val="21"/>
          <w:highlight w:val="none"/>
        </w:rPr>
      </w:pPr>
      <w:r>
        <w:rPr>
          <w:rFonts w:hint="eastAsia" w:ascii="宋体" w:hAnsi="宋体"/>
          <w:color w:val="000000"/>
          <w:kern w:val="0"/>
          <w:szCs w:val="21"/>
          <w:highlight w:val="none"/>
        </w:rPr>
        <w:t xml:space="preserve">3.2.1 </w:t>
      </w:r>
      <w:r>
        <w:rPr>
          <w:rFonts w:hint="eastAsia" w:ascii="宋体" w:hAnsi="宋体"/>
          <w:color w:val="000000"/>
          <w:szCs w:val="21"/>
          <w:highlight w:val="none"/>
        </w:rPr>
        <w:t>项目负责人</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姓    名：</w:t>
      </w:r>
      <w:r>
        <w:rPr>
          <w:rFonts w:hint="eastAsia" w:ascii="宋体" w:hAnsi="宋体"/>
          <w:color w:val="000000"/>
          <w:szCs w:val="21"/>
          <w:highlight w:val="none"/>
          <w:u w:val="single"/>
        </w:rPr>
        <w:t xml:space="preserve">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执业资格及等级：</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注册证书号：</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联系电话：</w:t>
      </w:r>
      <w:r>
        <w:rPr>
          <w:rFonts w:hint="eastAsia" w:ascii="宋体" w:hAnsi="宋体"/>
          <w:color w:val="000000"/>
          <w:szCs w:val="21"/>
          <w:highlight w:val="none"/>
          <w:u w:val="single"/>
        </w:rPr>
        <w:t xml:space="preserve">  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电子信箱：</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通信地址：</w:t>
      </w:r>
      <w:r>
        <w:rPr>
          <w:rFonts w:hint="eastAsia" w:ascii="宋体" w:hAnsi="宋体"/>
          <w:color w:val="000000"/>
          <w:szCs w:val="21"/>
          <w:highlight w:val="none"/>
          <w:u w:val="single"/>
        </w:rPr>
        <w:t xml:space="preserve">        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设计人对项目负责人的授权范围如下：</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3.2.2 设计人更换项目负责人的，应提前</w:t>
      </w:r>
      <w:r>
        <w:rPr>
          <w:rFonts w:hint="eastAsia" w:ascii="宋体" w:hAnsi="宋体"/>
          <w:color w:val="000000"/>
          <w:szCs w:val="21"/>
          <w:highlight w:val="none"/>
          <w:u w:val="single"/>
        </w:rPr>
        <w:t xml:space="preserve">   </w:t>
      </w:r>
      <w:r>
        <w:rPr>
          <w:rFonts w:hint="eastAsia" w:ascii="宋体" w:hAnsi="宋体"/>
          <w:color w:val="000000"/>
          <w:szCs w:val="21"/>
          <w:highlight w:val="none"/>
        </w:rPr>
        <w:t>天书面通知发包人。</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设计人擅自更换项目负责人的违约责任：</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rPr>
          <w:rFonts w:hint="eastAsia" w:ascii="宋体" w:hAnsi="宋体"/>
          <w:color w:val="000000"/>
          <w:szCs w:val="21"/>
          <w:highlight w:val="none"/>
        </w:rPr>
      </w:pPr>
      <w:r>
        <w:rPr>
          <w:rFonts w:hint="eastAsia" w:ascii="宋体" w:hAnsi="宋体"/>
          <w:color w:val="000000"/>
          <w:szCs w:val="21"/>
          <w:highlight w:val="none"/>
        </w:rPr>
        <w:t xml:space="preserve">    3.2.3 设计人应在收到书面更换通知后</w:t>
      </w:r>
      <w:r>
        <w:rPr>
          <w:rFonts w:hint="eastAsia" w:ascii="宋体" w:hAnsi="宋体"/>
          <w:color w:val="000000"/>
          <w:szCs w:val="21"/>
          <w:highlight w:val="none"/>
          <w:u w:val="single"/>
        </w:rPr>
        <w:t xml:space="preserve">      </w:t>
      </w:r>
      <w:r>
        <w:rPr>
          <w:rFonts w:hint="eastAsia" w:ascii="宋体" w:hAnsi="宋体"/>
          <w:color w:val="000000"/>
          <w:szCs w:val="21"/>
          <w:highlight w:val="none"/>
        </w:rPr>
        <w:t>天内更换项目负责人。</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设计人无正当理由拒绝更换项目负责人的违约责任：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highlight w:val="none"/>
        </w:rPr>
      </w:pPr>
      <w:r>
        <w:rPr>
          <w:rFonts w:hint="eastAsia"/>
          <w:highlight w:val="none"/>
        </w:rPr>
        <w:t>3.3 设计人人员</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3.3.1 设计人提交项目管理机构及人员安排报告的期限</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left="300" w:leftChars="143" w:firstLine="210" w:firstLineChars="100"/>
        <w:rPr>
          <w:rFonts w:hint="eastAsia" w:ascii="宋体" w:hAnsi="宋体"/>
          <w:color w:val="000000"/>
          <w:szCs w:val="21"/>
          <w:highlight w:val="none"/>
        </w:rPr>
      </w:pPr>
      <w:r>
        <w:rPr>
          <w:rFonts w:hint="eastAsia" w:ascii="宋体" w:hAnsi="宋体"/>
          <w:color w:val="000000"/>
          <w:szCs w:val="21"/>
          <w:highlight w:val="none"/>
        </w:rPr>
        <w:t>3.3.3 设计人无正当理由拒绝撤换主要设计人员的违约责任：</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highlight w:val="none"/>
        </w:rPr>
      </w:pPr>
      <w:r>
        <w:rPr>
          <w:rFonts w:hint="eastAsia"/>
          <w:highlight w:val="none"/>
        </w:rPr>
        <w:t>3.4 设计分包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3.4.1 设计分包的一般约定</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禁止设计分包的工程包括：</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u w:val="single"/>
        </w:rPr>
      </w:pPr>
      <w:r>
        <w:rPr>
          <w:rFonts w:hint="eastAsia" w:ascii="宋体" w:hAnsi="宋体"/>
          <w:szCs w:val="21"/>
          <w:highlight w:val="none"/>
        </w:rPr>
        <w:t>主体结构、关键性工作的范围：</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 xml:space="preserve">    3.4.2设计分包的确定</w:t>
      </w:r>
    </w:p>
    <w:p>
      <w:pPr>
        <w:spacing w:line="360" w:lineRule="auto"/>
        <w:ind w:firstLine="420" w:firstLineChars="200"/>
        <w:rPr>
          <w:rFonts w:hint="eastAsia" w:ascii="宋体" w:hAnsi="宋体"/>
          <w:color w:val="000000"/>
          <w:szCs w:val="21"/>
          <w:highlight w:val="none"/>
          <w:u w:val="single"/>
        </w:rPr>
      </w:pPr>
      <w:r>
        <w:rPr>
          <w:rFonts w:hint="eastAsia" w:ascii="宋体" w:hAnsi="宋体"/>
          <w:szCs w:val="21"/>
          <w:highlight w:val="none"/>
        </w:rPr>
        <w:t>允许分包的专业工程包括：</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其他关于分包的约定：</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3.4.3 设计人向发包人提交有关分包人资料包括：</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 xml:space="preserve">3.4.4 分包工程设计费支付方式：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highlight w:val="none"/>
        </w:rPr>
      </w:pPr>
      <w:r>
        <w:rPr>
          <w:rFonts w:hint="eastAsia"/>
          <w:highlight w:val="none"/>
        </w:rPr>
        <w:t>3.5 联合体</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3.5.4 发包人向联合体支付设计费用的方式：</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rPr>
          <w:rFonts w:hint="eastAsia"/>
          <w:highlight w:val="none"/>
        </w:rPr>
      </w:pPr>
      <w:r>
        <w:rPr>
          <w:rFonts w:hint="eastAsia"/>
          <w:highlight w:val="none"/>
        </w:rPr>
        <w:t>5. 工程设计要求</w:t>
      </w:r>
    </w:p>
    <w:p>
      <w:pPr>
        <w:spacing w:line="360" w:lineRule="auto"/>
        <w:ind w:firstLine="420" w:firstLineChars="200"/>
        <w:rPr>
          <w:rFonts w:hint="eastAsia"/>
          <w:highlight w:val="none"/>
        </w:rPr>
      </w:pPr>
      <w:r>
        <w:rPr>
          <w:rFonts w:hint="eastAsia"/>
          <w:highlight w:val="none"/>
        </w:rPr>
        <w:t>5.1 工程设计一般要求</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5.1.2.1</w:t>
      </w:r>
      <w:r>
        <w:rPr>
          <w:rFonts w:hint="eastAsia" w:ascii="宋体" w:hAnsi="宋体"/>
          <w:color w:val="000000"/>
          <w:szCs w:val="21"/>
          <w:highlight w:val="none"/>
        </w:rPr>
        <w:t xml:space="preserve"> 工程设计的特殊标准或要求：</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41" w:firstLineChars="210"/>
        <w:jc w:val="left"/>
        <w:rPr>
          <w:rFonts w:hint="eastAsia" w:ascii="宋体" w:hAnsi="宋体"/>
          <w:szCs w:val="21"/>
          <w:highlight w:val="none"/>
        </w:rPr>
      </w:pPr>
      <w:r>
        <w:rPr>
          <w:rFonts w:hint="eastAsia" w:ascii="宋体" w:hAnsi="宋体"/>
          <w:szCs w:val="21"/>
          <w:highlight w:val="none"/>
        </w:rPr>
        <w:t>5.1.2.2 工程设计适用的技术标准：</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5.1.2.4 工程设计文件的</w:t>
      </w:r>
      <w:r>
        <w:rPr>
          <w:rFonts w:hint="eastAsia" w:ascii="宋体" w:hAnsi="宋体"/>
          <w:color w:val="000000"/>
          <w:kern w:val="0"/>
          <w:szCs w:val="21"/>
          <w:highlight w:val="none"/>
        </w:rPr>
        <w:t>主要技术指标控制值</w:t>
      </w:r>
      <w:r>
        <w:rPr>
          <w:rFonts w:hint="eastAsia" w:ascii="宋体" w:hAnsi="宋体"/>
          <w:szCs w:val="21"/>
          <w:highlight w:val="none"/>
        </w:rPr>
        <w:t>及比例：</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highlight w:val="none"/>
        </w:rPr>
      </w:pPr>
      <w:r>
        <w:rPr>
          <w:rFonts w:hint="eastAsia"/>
          <w:highlight w:val="none"/>
        </w:rPr>
        <w:t>5.3 工程设计文件的要求</w:t>
      </w:r>
    </w:p>
    <w:p>
      <w:pPr>
        <w:spacing w:line="360" w:lineRule="auto"/>
        <w:ind w:firstLine="420" w:firstLineChars="200"/>
        <w:jc w:val="left"/>
        <w:rPr>
          <w:rFonts w:hint="eastAsia" w:ascii="宋体" w:hAnsi="宋体"/>
          <w:szCs w:val="21"/>
          <w:highlight w:val="none"/>
          <w:u w:val="single"/>
        </w:rPr>
      </w:pPr>
      <w:r>
        <w:rPr>
          <w:rFonts w:hint="eastAsia" w:ascii="宋体" w:hAnsi="宋体"/>
          <w:szCs w:val="21"/>
          <w:highlight w:val="none"/>
        </w:rPr>
        <w:t>5.3.3 工程设计文件深度规定：</w:t>
      </w:r>
      <w:r>
        <w:rPr>
          <w:rFonts w:hint="eastAsia" w:ascii="宋体" w:hAnsi="宋体"/>
          <w:szCs w:val="21"/>
          <w:highlight w:val="none"/>
          <w:u w:val="single"/>
        </w:rPr>
        <w:t xml:space="preserve">                           </w:t>
      </w:r>
      <w:r>
        <w:rPr>
          <w:rFonts w:hint="eastAsia" w:ascii="宋体" w:hAnsi="宋体"/>
          <w:color w:val="000000"/>
          <w:szCs w:val="21"/>
          <w:highlight w:val="none"/>
        </w:rPr>
        <w:t>。</w:t>
      </w:r>
      <w:r>
        <w:rPr>
          <w:rFonts w:hint="eastAsia" w:ascii="宋体" w:hAnsi="宋体"/>
          <w:szCs w:val="21"/>
          <w:highlight w:val="none"/>
        </w:rPr>
        <w:t xml:space="preserve"> </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5.3.5 建筑物及其功能设施的合理使用寿命年限：</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rPr>
          <w:rFonts w:hint="eastAsia"/>
          <w:highlight w:val="none"/>
        </w:rPr>
      </w:pPr>
      <w:r>
        <w:rPr>
          <w:rFonts w:hint="eastAsia"/>
          <w:highlight w:val="none"/>
        </w:rPr>
        <w:t>6. 工程设计进度与周期</w:t>
      </w:r>
    </w:p>
    <w:p>
      <w:pPr>
        <w:spacing w:line="360" w:lineRule="auto"/>
        <w:ind w:firstLine="420" w:firstLineChars="200"/>
        <w:rPr>
          <w:rFonts w:hint="eastAsia"/>
          <w:highlight w:val="none"/>
        </w:rPr>
      </w:pPr>
      <w:r>
        <w:rPr>
          <w:rFonts w:hint="eastAsia"/>
          <w:highlight w:val="none"/>
        </w:rPr>
        <w:t>6.1 工程设计进度计划</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6.1.1 工程设计进度计划的编制</w:t>
      </w:r>
    </w:p>
    <w:p>
      <w:pPr>
        <w:autoSpaceDE w:val="0"/>
        <w:autoSpaceDN w:val="0"/>
        <w:adjustRightInd w:val="0"/>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szCs w:val="21"/>
          <w:highlight w:val="none"/>
        </w:rPr>
        <w:t>合</w:t>
      </w:r>
      <w:r>
        <w:rPr>
          <w:rFonts w:hint="eastAsia" w:ascii="宋体" w:hAnsi="宋体"/>
          <w:color w:val="000000"/>
          <w:kern w:val="0"/>
          <w:szCs w:val="21"/>
          <w:highlight w:val="none"/>
        </w:rPr>
        <w:t>同当事人约定的工程设计进度计划提交的时间：</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autoSpaceDE w:val="0"/>
        <w:autoSpaceDN w:val="0"/>
        <w:adjustRightInd w:val="0"/>
        <w:spacing w:line="360" w:lineRule="auto"/>
        <w:ind w:firstLine="420" w:firstLineChars="200"/>
        <w:jc w:val="left"/>
        <w:rPr>
          <w:rFonts w:hint="eastAsia" w:ascii="宋体" w:hAnsi="宋体"/>
          <w:szCs w:val="21"/>
          <w:highlight w:val="none"/>
          <w:u w:val="single"/>
        </w:rPr>
      </w:pPr>
      <w:r>
        <w:rPr>
          <w:rFonts w:hint="eastAsia" w:ascii="宋体" w:hAnsi="宋体"/>
          <w:color w:val="000000"/>
          <w:szCs w:val="21"/>
          <w:highlight w:val="none"/>
        </w:rPr>
        <w:t>合</w:t>
      </w:r>
      <w:r>
        <w:rPr>
          <w:rFonts w:hint="eastAsia" w:ascii="宋体" w:hAnsi="宋体"/>
          <w:color w:val="000000"/>
          <w:kern w:val="0"/>
          <w:szCs w:val="21"/>
          <w:highlight w:val="none"/>
        </w:rPr>
        <w:t>同当事人约定的工程设计进度计划应包括的内容：</w:t>
      </w:r>
      <w:r>
        <w:rPr>
          <w:rFonts w:hint="eastAsia" w:ascii="宋体" w:hAnsi="宋体"/>
          <w:szCs w:val="21"/>
          <w:highlight w:val="none"/>
          <w:u w:val="single"/>
        </w:rPr>
        <w:t xml:space="preserve">       </w:t>
      </w:r>
      <w:r>
        <w:rPr>
          <w:rFonts w:hint="eastAsia" w:ascii="宋体" w:hAnsi="宋体"/>
          <w:color w:val="000000"/>
          <w:szCs w:val="21"/>
          <w:highlight w:val="none"/>
        </w:rPr>
        <w:t>。</w:t>
      </w:r>
    </w:p>
    <w:p>
      <w:pPr>
        <w:autoSpaceDE w:val="0"/>
        <w:autoSpaceDN w:val="0"/>
        <w:adjustRightInd w:val="0"/>
        <w:spacing w:line="360" w:lineRule="auto"/>
        <w:ind w:firstLine="420" w:firstLineChars="200"/>
        <w:jc w:val="left"/>
        <w:rPr>
          <w:rFonts w:hint="eastAsia" w:ascii="宋体" w:hAnsi="宋体"/>
          <w:color w:val="000000"/>
          <w:kern w:val="0"/>
          <w:szCs w:val="21"/>
          <w:highlight w:val="none"/>
        </w:rPr>
      </w:pPr>
      <w:r>
        <w:rPr>
          <w:rFonts w:hint="eastAsia" w:ascii="宋体" w:hAnsi="宋体"/>
          <w:szCs w:val="21"/>
          <w:highlight w:val="none"/>
        </w:rPr>
        <w:t>6.1.2</w:t>
      </w:r>
      <w:r>
        <w:rPr>
          <w:rFonts w:hint="eastAsia" w:ascii="宋体" w:hAnsi="宋体"/>
          <w:color w:val="000000"/>
          <w:szCs w:val="21"/>
          <w:highlight w:val="none"/>
        </w:rPr>
        <w:t xml:space="preserve"> </w:t>
      </w:r>
      <w:r>
        <w:rPr>
          <w:rFonts w:hint="eastAsia" w:ascii="宋体" w:hAnsi="宋体"/>
          <w:color w:val="000000"/>
          <w:kern w:val="0"/>
          <w:szCs w:val="21"/>
          <w:highlight w:val="none"/>
        </w:rPr>
        <w:t>工程设计进度计划的修订</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发包人在收到工程设计进度计划后确认或提出修改意见的期限：</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rPr>
          <w:rFonts w:hint="eastAsia"/>
          <w:highlight w:val="none"/>
        </w:rPr>
      </w:pPr>
      <w:r>
        <w:rPr>
          <w:rFonts w:hint="eastAsia"/>
          <w:highlight w:val="none"/>
        </w:rPr>
        <w:t>6.3 工程设计进度延误</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 xml:space="preserve">6.3.1 </w:t>
      </w:r>
      <w:r>
        <w:rPr>
          <w:rFonts w:hint="eastAsia" w:ascii="宋体" w:hAnsi="宋体"/>
          <w:color w:val="000000"/>
          <w:kern w:val="0"/>
          <w:szCs w:val="21"/>
          <w:highlight w:val="none"/>
        </w:rPr>
        <w:t>因发包人原因导致工程设计进度延误</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（4）因发包人原因导致工程设计进度延误的其他情形：</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设计人应在发生</w:t>
      </w:r>
      <w:r>
        <w:rPr>
          <w:rFonts w:hint="eastAsia" w:ascii="宋体" w:hAnsi="宋体"/>
          <w:color w:val="000000"/>
          <w:kern w:val="0"/>
          <w:szCs w:val="21"/>
          <w:highlight w:val="none"/>
        </w:rPr>
        <w:t>进度延误的情形</w:t>
      </w:r>
      <w:r>
        <w:rPr>
          <w:rFonts w:hint="eastAsia" w:ascii="宋体" w:hAnsi="宋体"/>
          <w:szCs w:val="21"/>
          <w:highlight w:val="none"/>
        </w:rPr>
        <w:t>后</w:t>
      </w:r>
      <w:r>
        <w:rPr>
          <w:rFonts w:hint="eastAsia" w:ascii="宋体" w:hAnsi="宋体"/>
          <w:szCs w:val="21"/>
          <w:highlight w:val="none"/>
          <w:u w:val="single"/>
        </w:rPr>
        <w:t xml:space="preserve">   </w:t>
      </w:r>
      <w:r>
        <w:rPr>
          <w:rFonts w:hint="eastAsia" w:ascii="宋体" w:hAnsi="宋体"/>
          <w:szCs w:val="21"/>
          <w:highlight w:val="none"/>
        </w:rPr>
        <w:t>天内向发包人发出要求延期的书面通知，在发生该情形后</w:t>
      </w:r>
      <w:r>
        <w:rPr>
          <w:rFonts w:hint="eastAsia" w:ascii="宋体" w:hAnsi="宋体"/>
          <w:szCs w:val="21"/>
          <w:highlight w:val="none"/>
          <w:u w:val="single"/>
        </w:rPr>
        <w:t xml:space="preserve">   </w:t>
      </w:r>
      <w:r>
        <w:rPr>
          <w:rFonts w:hint="eastAsia" w:ascii="宋体" w:hAnsi="宋体"/>
          <w:szCs w:val="21"/>
          <w:highlight w:val="none"/>
        </w:rPr>
        <w:t>天内提交要求延期的详细说明。</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发包人收到设计人要求延期的详细说明后，应在</w:t>
      </w:r>
      <w:r>
        <w:rPr>
          <w:rFonts w:hint="eastAsia" w:ascii="宋体" w:hAnsi="宋体"/>
          <w:szCs w:val="21"/>
          <w:highlight w:val="none"/>
          <w:u w:val="single"/>
        </w:rPr>
        <w:t xml:space="preserve">   </w:t>
      </w:r>
      <w:r>
        <w:rPr>
          <w:rFonts w:hint="eastAsia" w:ascii="宋体" w:hAnsi="宋体"/>
          <w:szCs w:val="21"/>
          <w:highlight w:val="none"/>
        </w:rPr>
        <w:t>天内进行审查并书面答复。</w:t>
      </w:r>
    </w:p>
    <w:p>
      <w:pPr>
        <w:spacing w:line="360" w:lineRule="auto"/>
        <w:ind w:firstLine="420" w:firstLineChars="200"/>
        <w:rPr>
          <w:rFonts w:hint="eastAsia"/>
          <w:highlight w:val="none"/>
        </w:rPr>
      </w:pPr>
      <w:r>
        <w:rPr>
          <w:rFonts w:hint="eastAsia"/>
          <w:highlight w:val="none"/>
        </w:rPr>
        <w:t>6.5 提前交付工程设计文件</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6.5.2 提前交付工程设计文件的奖励：</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jc w:val="left"/>
        <w:rPr>
          <w:rFonts w:hint="eastAsia" w:ascii="宋体" w:hAnsi="宋体"/>
          <w:color w:val="000000"/>
          <w:szCs w:val="21"/>
          <w:highlight w:val="none"/>
        </w:rPr>
      </w:pPr>
      <w:r>
        <w:rPr>
          <w:rFonts w:hint="eastAsia" w:ascii="宋体" w:hAnsi="宋体"/>
          <w:color w:val="000000"/>
          <w:szCs w:val="21"/>
          <w:highlight w:val="none"/>
        </w:rPr>
        <w:t>7. 工程设计文件交付</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7.1 工程设计文件交付的内容</w:t>
      </w:r>
    </w:p>
    <w:p>
      <w:pPr>
        <w:spacing w:line="360" w:lineRule="auto"/>
        <w:ind w:firstLine="420" w:firstLineChars="200"/>
        <w:rPr>
          <w:rFonts w:hint="eastAsia" w:ascii="宋体" w:hAnsi="宋体"/>
          <w:szCs w:val="21"/>
          <w:highlight w:val="none"/>
        </w:rPr>
      </w:pPr>
      <w:r>
        <w:rPr>
          <w:rFonts w:hint="eastAsia" w:ascii="宋体" w:hAnsi="宋体"/>
          <w:color w:val="000000"/>
          <w:szCs w:val="21"/>
          <w:highlight w:val="none"/>
        </w:rPr>
        <w:t>7.1.2 发包人要求设计人提交电子版设计文件的具体形式为：</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w:t>
      </w:r>
    </w:p>
    <w:p>
      <w:pPr>
        <w:spacing w:line="360" w:lineRule="auto"/>
        <w:rPr>
          <w:rFonts w:hint="eastAsia"/>
          <w:highlight w:val="none"/>
        </w:rPr>
      </w:pPr>
      <w:r>
        <w:rPr>
          <w:rFonts w:hint="eastAsia"/>
          <w:highlight w:val="none"/>
        </w:rPr>
        <w:t>8. 工程设计文件审查</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8.1 发包人对设计人的设计文件审查期限不超过</w:t>
      </w:r>
      <w:r>
        <w:rPr>
          <w:rFonts w:hint="eastAsia" w:ascii="宋体" w:hAnsi="宋体"/>
          <w:szCs w:val="21"/>
          <w:highlight w:val="none"/>
          <w:u w:val="single"/>
        </w:rPr>
        <w:t xml:space="preserve">    </w:t>
      </w:r>
      <w:r>
        <w:rPr>
          <w:rFonts w:hint="eastAsia" w:ascii="宋体" w:hAnsi="宋体"/>
          <w:szCs w:val="21"/>
          <w:highlight w:val="none"/>
        </w:rPr>
        <w:t>天。</w:t>
      </w:r>
    </w:p>
    <w:p>
      <w:pPr>
        <w:spacing w:line="360" w:lineRule="auto"/>
        <w:ind w:firstLine="420" w:firstLineChars="200"/>
        <w:jc w:val="left"/>
        <w:rPr>
          <w:rFonts w:hint="eastAsia" w:ascii="宋体" w:hAnsi="宋体"/>
          <w:szCs w:val="21"/>
          <w:highlight w:val="none"/>
        </w:rPr>
      </w:pPr>
      <w:r>
        <w:rPr>
          <w:rFonts w:hint="eastAsia" w:ascii="宋体" w:hAnsi="宋体"/>
          <w:szCs w:val="21"/>
          <w:highlight w:val="none"/>
        </w:rPr>
        <w:t>8.3 发包人应在审查同意设计人的工程设计文件后在</w:t>
      </w:r>
      <w:r>
        <w:rPr>
          <w:rFonts w:hint="eastAsia" w:ascii="宋体" w:hAnsi="宋体"/>
          <w:szCs w:val="21"/>
          <w:highlight w:val="none"/>
          <w:u w:val="single"/>
        </w:rPr>
        <w:t xml:space="preserve">   </w:t>
      </w:r>
      <w:r>
        <w:rPr>
          <w:rFonts w:hint="eastAsia" w:ascii="宋体" w:hAnsi="宋体"/>
          <w:szCs w:val="21"/>
          <w:highlight w:val="none"/>
        </w:rPr>
        <w:t>天内，向政府有关部门报送工程设计文件。</w:t>
      </w:r>
    </w:p>
    <w:p>
      <w:pPr>
        <w:spacing w:line="360" w:lineRule="auto"/>
        <w:ind w:firstLine="420" w:firstLineChars="200"/>
        <w:jc w:val="left"/>
        <w:rPr>
          <w:rFonts w:hint="eastAsia" w:ascii="宋体" w:hAnsi="宋体"/>
          <w:szCs w:val="21"/>
          <w:highlight w:val="none"/>
          <w:u w:val="single"/>
        </w:rPr>
      </w:pPr>
      <w:r>
        <w:rPr>
          <w:rFonts w:hint="eastAsia" w:ascii="宋体" w:hAnsi="宋体"/>
          <w:szCs w:val="21"/>
          <w:highlight w:val="none"/>
        </w:rPr>
        <w:t>8.4 工程设计审查形式及时间安排：</w:t>
      </w:r>
      <w:r>
        <w:rPr>
          <w:rFonts w:hint="eastAsia" w:ascii="宋体" w:hAnsi="宋体"/>
          <w:szCs w:val="21"/>
          <w:highlight w:val="none"/>
          <w:u w:val="single"/>
        </w:rPr>
        <w:t xml:space="preserve">                      </w:t>
      </w:r>
      <w:r>
        <w:rPr>
          <w:rFonts w:hint="eastAsia" w:ascii="宋体" w:hAnsi="宋体"/>
          <w:color w:val="000000"/>
          <w:szCs w:val="21"/>
          <w:highlight w:val="none"/>
        </w:rPr>
        <w:t>。</w:t>
      </w:r>
    </w:p>
    <w:p>
      <w:pPr>
        <w:spacing w:line="360" w:lineRule="auto"/>
        <w:rPr>
          <w:rFonts w:hint="eastAsia"/>
          <w:highlight w:val="none"/>
        </w:rPr>
      </w:pPr>
      <w:r>
        <w:rPr>
          <w:rFonts w:hint="eastAsia"/>
          <w:highlight w:val="none"/>
        </w:rPr>
        <w:t>9. 施工现场配合服务</w:t>
      </w:r>
    </w:p>
    <w:p>
      <w:pPr>
        <w:spacing w:line="360" w:lineRule="auto"/>
        <w:ind w:firstLine="315" w:firstLineChars="150"/>
        <w:jc w:val="left"/>
        <w:rPr>
          <w:rFonts w:hint="eastAsia" w:ascii="宋体" w:hAnsi="宋体"/>
          <w:szCs w:val="21"/>
          <w:highlight w:val="none"/>
          <w:u w:val="single"/>
        </w:rPr>
      </w:pPr>
      <w:r>
        <w:rPr>
          <w:rFonts w:hint="eastAsia" w:ascii="宋体" w:hAnsi="宋体"/>
          <w:szCs w:val="21"/>
          <w:highlight w:val="none"/>
        </w:rPr>
        <w:t>9.1 发包人为设计人派赴现场的工作人员提供便利条件的内容包括：</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315" w:firstLineChars="150"/>
        <w:jc w:val="left"/>
        <w:rPr>
          <w:rFonts w:hint="eastAsia" w:ascii="宋体" w:hAnsi="宋体"/>
          <w:szCs w:val="21"/>
          <w:highlight w:val="none"/>
          <w:u w:val="single"/>
        </w:rPr>
      </w:pPr>
      <w:r>
        <w:rPr>
          <w:rFonts w:hint="eastAsia" w:ascii="宋体" w:hAnsi="宋体"/>
          <w:szCs w:val="21"/>
          <w:highlight w:val="none"/>
        </w:rPr>
        <w:t>9.2 设计人应当在交付施工图设计文件并经审查合格后</w:t>
      </w:r>
      <w:r>
        <w:rPr>
          <w:rFonts w:hint="eastAsia" w:ascii="宋体" w:hAnsi="宋体"/>
          <w:szCs w:val="21"/>
          <w:highlight w:val="none"/>
          <w:u w:val="single"/>
        </w:rPr>
        <w:t xml:space="preserve">     </w:t>
      </w:r>
      <w:r>
        <w:rPr>
          <w:rFonts w:hint="eastAsia" w:ascii="宋体" w:hAnsi="宋体"/>
          <w:szCs w:val="21"/>
          <w:highlight w:val="none"/>
        </w:rPr>
        <w:t>时间内提供施工现场配合服务。</w:t>
      </w:r>
    </w:p>
    <w:p>
      <w:pPr>
        <w:spacing w:line="360" w:lineRule="auto"/>
        <w:rPr>
          <w:rFonts w:hint="eastAsia"/>
          <w:highlight w:val="none"/>
        </w:rPr>
      </w:pPr>
      <w:r>
        <w:rPr>
          <w:rFonts w:hint="eastAsia"/>
          <w:highlight w:val="none"/>
        </w:rPr>
        <w:t>10. 合同价款与支付</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10.2 合同价格形式</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（1）单价合同</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单价包含的风险范围：</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风险费用的计算方法：</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风险范围以外合同价格的调整方法：</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（2）总价合同</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总价包含的风险范围：</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风险费用的计算方法：</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风险范围以外合同价格的调整方法：</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（3）其他价格形式：</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w:t>
      </w:r>
    </w:p>
    <w:p>
      <w:pPr>
        <w:spacing w:line="360" w:lineRule="auto"/>
        <w:ind w:firstLine="600"/>
        <w:jc w:val="left"/>
        <w:rPr>
          <w:rFonts w:hint="eastAsia" w:ascii="宋体" w:hAnsi="宋体"/>
          <w:color w:val="000000"/>
          <w:szCs w:val="21"/>
          <w:highlight w:val="none"/>
        </w:rPr>
      </w:pPr>
      <w:r>
        <w:rPr>
          <w:rFonts w:hint="eastAsia" w:ascii="宋体" w:hAnsi="宋体"/>
          <w:bCs/>
          <w:color w:val="000000"/>
          <w:szCs w:val="21"/>
          <w:highlight w:val="none"/>
        </w:rPr>
        <w:t>10.3 定金或预付款</w:t>
      </w:r>
    </w:p>
    <w:p>
      <w:pPr>
        <w:spacing w:line="360" w:lineRule="auto"/>
        <w:ind w:firstLine="600"/>
        <w:jc w:val="left"/>
        <w:rPr>
          <w:rFonts w:hint="eastAsia" w:ascii="宋体" w:hAnsi="宋体"/>
          <w:color w:val="000000"/>
          <w:szCs w:val="21"/>
          <w:highlight w:val="none"/>
        </w:rPr>
      </w:pPr>
      <w:r>
        <w:rPr>
          <w:rFonts w:hint="eastAsia" w:ascii="宋体" w:hAnsi="宋体"/>
          <w:color w:val="000000"/>
          <w:szCs w:val="21"/>
          <w:highlight w:val="none"/>
        </w:rPr>
        <w:t>10.3.1 定金或预付款的比例</w:t>
      </w:r>
    </w:p>
    <w:p>
      <w:pPr>
        <w:spacing w:line="360" w:lineRule="auto"/>
        <w:ind w:firstLine="600"/>
        <w:jc w:val="left"/>
        <w:rPr>
          <w:rFonts w:hint="eastAsia" w:ascii="宋体" w:hAnsi="宋体"/>
          <w:color w:val="000000"/>
          <w:szCs w:val="21"/>
          <w:highlight w:val="none"/>
        </w:rPr>
      </w:pPr>
      <w:r>
        <w:rPr>
          <w:rFonts w:hint="eastAsia" w:ascii="宋体" w:hAnsi="宋体"/>
          <w:color w:val="000000"/>
          <w:szCs w:val="21"/>
          <w:highlight w:val="none"/>
        </w:rPr>
        <w:t xml:space="preserve">定金的比例 </w:t>
      </w:r>
      <w:r>
        <w:rPr>
          <w:rFonts w:hint="eastAsia" w:ascii="宋体" w:hAnsi="宋体"/>
          <w:color w:val="000000"/>
          <w:szCs w:val="21"/>
          <w:highlight w:val="none"/>
          <w:u w:val="single"/>
        </w:rPr>
        <w:t xml:space="preserve">             </w:t>
      </w:r>
      <w:r>
        <w:rPr>
          <w:rFonts w:hint="eastAsia" w:ascii="宋体" w:hAnsi="宋体"/>
          <w:color w:val="000000"/>
          <w:szCs w:val="21"/>
          <w:highlight w:val="none"/>
        </w:rPr>
        <w:t>或预付款的比例</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600"/>
        <w:jc w:val="left"/>
        <w:rPr>
          <w:rFonts w:hint="eastAsia" w:ascii="宋体" w:hAnsi="宋体"/>
          <w:color w:val="000000"/>
          <w:szCs w:val="21"/>
          <w:highlight w:val="none"/>
        </w:rPr>
      </w:pPr>
      <w:r>
        <w:rPr>
          <w:rFonts w:hint="eastAsia" w:ascii="宋体" w:hAnsi="宋体"/>
          <w:color w:val="000000"/>
          <w:szCs w:val="21"/>
          <w:highlight w:val="none"/>
        </w:rPr>
        <w:t>10.3.2 定金或预付款的支付</w:t>
      </w:r>
    </w:p>
    <w:p>
      <w:pPr>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szCs w:val="21"/>
          <w:highlight w:val="none"/>
        </w:rPr>
        <w:t>定金或预付款的支付时间：</w:t>
      </w:r>
      <w:r>
        <w:rPr>
          <w:rFonts w:hint="eastAsia" w:ascii="宋体" w:hAnsi="宋体"/>
          <w:color w:val="000000"/>
          <w:szCs w:val="21"/>
          <w:highlight w:val="none"/>
          <w:u w:val="single"/>
        </w:rPr>
        <w:t xml:space="preserve">        </w:t>
      </w:r>
      <w:r>
        <w:rPr>
          <w:rFonts w:hint="eastAsia" w:ascii="宋体" w:hAnsi="宋体"/>
          <w:color w:val="000000"/>
          <w:szCs w:val="21"/>
          <w:highlight w:val="none"/>
        </w:rPr>
        <w:t>，但</w:t>
      </w:r>
      <w:r>
        <w:rPr>
          <w:rFonts w:hint="eastAsia" w:ascii="宋体" w:hAnsi="宋体"/>
          <w:color w:val="000000"/>
          <w:kern w:val="0"/>
          <w:szCs w:val="21"/>
          <w:highlight w:val="none"/>
        </w:rPr>
        <w:t>最迟应在开始设计通知载明的开始设计日期</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天前支付。</w:t>
      </w:r>
    </w:p>
    <w:p>
      <w:pPr>
        <w:spacing w:line="360" w:lineRule="auto"/>
        <w:jc w:val="left"/>
        <w:rPr>
          <w:rFonts w:hint="eastAsia" w:ascii="宋体" w:hAnsi="宋体"/>
          <w:color w:val="000000"/>
          <w:szCs w:val="21"/>
          <w:highlight w:val="none"/>
        </w:rPr>
      </w:pPr>
      <w:r>
        <w:rPr>
          <w:rFonts w:hint="eastAsia" w:ascii="宋体" w:hAnsi="宋体"/>
          <w:color w:val="000000"/>
          <w:szCs w:val="21"/>
          <w:highlight w:val="none"/>
        </w:rPr>
        <w:t>11. 工程设计变更与索赔</w:t>
      </w:r>
    </w:p>
    <w:p>
      <w:pPr>
        <w:spacing w:line="360" w:lineRule="auto"/>
        <w:jc w:val="left"/>
        <w:rPr>
          <w:rFonts w:hint="eastAsia" w:ascii="宋体" w:hAnsi="宋体"/>
          <w:color w:val="000000"/>
          <w:szCs w:val="21"/>
          <w:highlight w:val="none"/>
        </w:rPr>
      </w:pPr>
      <w:r>
        <w:rPr>
          <w:rFonts w:hint="eastAsia" w:ascii="宋体" w:hAnsi="宋体"/>
          <w:color w:val="000000"/>
          <w:szCs w:val="21"/>
          <w:highlight w:val="none"/>
        </w:rPr>
        <w:t>11.5 设计人应于认为有理由提出增加合同价款或延长设计周期的要求事项发生后</w:t>
      </w:r>
      <w:r>
        <w:rPr>
          <w:rFonts w:hint="eastAsia" w:ascii="宋体" w:hAnsi="宋体"/>
          <w:color w:val="000000"/>
          <w:szCs w:val="21"/>
          <w:highlight w:val="none"/>
          <w:u w:val="single"/>
        </w:rPr>
        <w:t xml:space="preserve">    </w:t>
      </w:r>
      <w:r>
        <w:rPr>
          <w:rFonts w:hint="eastAsia" w:ascii="宋体" w:hAnsi="宋体"/>
          <w:color w:val="000000"/>
          <w:szCs w:val="21"/>
          <w:highlight w:val="none"/>
        </w:rPr>
        <w:t>天内书面通知发包人。</w:t>
      </w:r>
    </w:p>
    <w:p>
      <w:pPr>
        <w:spacing w:line="360" w:lineRule="auto"/>
        <w:jc w:val="left"/>
        <w:rPr>
          <w:rFonts w:hint="eastAsia" w:ascii="宋体" w:hAnsi="宋体"/>
          <w:color w:val="000000"/>
          <w:szCs w:val="21"/>
          <w:highlight w:val="none"/>
        </w:rPr>
      </w:pPr>
      <w:r>
        <w:rPr>
          <w:rFonts w:hint="eastAsia" w:ascii="宋体" w:hAnsi="宋体"/>
          <w:color w:val="000000"/>
          <w:szCs w:val="21"/>
          <w:highlight w:val="none"/>
        </w:rPr>
        <w:t>11.6设计人应在该事项发生后</w:t>
      </w:r>
      <w:r>
        <w:rPr>
          <w:rFonts w:hint="eastAsia" w:ascii="宋体" w:hAnsi="宋体"/>
          <w:color w:val="000000"/>
          <w:szCs w:val="21"/>
          <w:highlight w:val="none"/>
          <w:u w:val="single"/>
        </w:rPr>
        <w:t xml:space="preserve">    </w:t>
      </w:r>
      <w:r>
        <w:rPr>
          <w:rFonts w:hint="eastAsia" w:ascii="宋体" w:hAnsi="宋体"/>
          <w:color w:val="000000"/>
          <w:szCs w:val="21"/>
          <w:highlight w:val="none"/>
        </w:rPr>
        <w:t>天内向发包人提供证明设计人要求的书面声明。</w:t>
      </w:r>
    </w:p>
    <w:p>
      <w:pPr>
        <w:spacing w:line="360" w:lineRule="auto"/>
        <w:jc w:val="left"/>
        <w:rPr>
          <w:rFonts w:hint="eastAsia" w:ascii="宋体" w:hAnsi="宋体"/>
          <w:color w:val="000000"/>
          <w:szCs w:val="21"/>
          <w:highlight w:val="none"/>
        </w:rPr>
      </w:pPr>
      <w:r>
        <w:rPr>
          <w:rFonts w:hint="eastAsia" w:ascii="宋体" w:hAnsi="宋体"/>
          <w:color w:val="000000"/>
          <w:szCs w:val="21"/>
          <w:highlight w:val="none"/>
        </w:rPr>
        <w:t>11.7发包人应在接到设计人书面声明后的</w:t>
      </w:r>
      <w:r>
        <w:rPr>
          <w:rFonts w:hint="eastAsia" w:ascii="宋体" w:hAnsi="宋体"/>
          <w:color w:val="000000"/>
          <w:szCs w:val="21"/>
          <w:highlight w:val="none"/>
          <w:u w:val="single"/>
        </w:rPr>
        <w:t xml:space="preserve">   </w:t>
      </w:r>
      <w:r>
        <w:rPr>
          <w:rFonts w:hint="eastAsia" w:ascii="宋体" w:hAnsi="宋体"/>
          <w:color w:val="000000"/>
          <w:szCs w:val="21"/>
          <w:highlight w:val="none"/>
        </w:rPr>
        <w:t>天内，予以书面答复。</w:t>
      </w:r>
    </w:p>
    <w:p>
      <w:pPr>
        <w:spacing w:line="360" w:lineRule="auto"/>
        <w:jc w:val="left"/>
        <w:rPr>
          <w:rFonts w:hint="eastAsia" w:ascii="宋体" w:hAnsi="宋体"/>
          <w:color w:val="000000"/>
          <w:szCs w:val="21"/>
          <w:highlight w:val="none"/>
        </w:rPr>
      </w:pPr>
      <w:r>
        <w:rPr>
          <w:rFonts w:hint="eastAsia" w:ascii="宋体" w:hAnsi="宋体"/>
          <w:color w:val="000000"/>
          <w:szCs w:val="21"/>
          <w:highlight w:val="none"/>
        </w:rPr>
        <w:t>12. 专业责任与保险</w:t>
      </w:r>
    </w:p>
    <w:p>
      <w:pPr>
        <w:spacing w:line="360" w:lineRule="auto"/>
        <w:ind w:firstLine="525" w:firstLineChars="250"/>
        <w:jc w:val="left"/>
        <w:rPr>
          <w:rFonts w:hint="eastAsia" w:ascii="宋体" w:hAnsi="宋体"/>
          <w:color w:val="000000"/>
          <w:szCs w:val="21"/>
          <w:highlight w:val="none"/>
        </w:rPr>
      </w:pPr>
      <w:r>
        <w:rPr>
          <w:rFonts w:hint="eastAsia" w:ascii="宋体" w:hAnsi="宋体"/>
          <w:color w:val="000000"/>
          <w:szCs w:val="21"/>
          <w:highlight w:val="none"/>
        </w:rPr>
        <w:t>12.2 设计人</w:t>
      </w:r>
      <w:r>
        <w:rPr>
          <w:rFonts w:hint="eastAsia" w:ascii="宋体" w:hAnsi="宋体"/>
          <w:color w:val="000000"/>
          <w:szCs w:val="21"/>
          <w:highlight w:val="none"/>
          <w:u w:val="single"/>
        </w:rPr>
        <w:t xml:space="preserve">    </w:t>
      </w:r>
      <w:r>
        <w:rPr>
          <w:rFonts w:hint="eastAsia" w:ascii="宋体" w:hAnsi="宋体"/>
          <w:color w:val="000000"/>
          <w:szCs w:val="21"/>
          <w:highlight w:val="none"/>
        </w:rPr>
        <w:t>（需/不需）有发包人认可的工程设计责任保险。</w:t>
      </w:r>
    </w:p>
    <w:p>
      <w:pPr>
        <w:spacing w:line="360" w:lineRule="auto"/>
        <w:rPr>
          <w:rFonts w:hint="eastAsia"/>
          <w:highlight w:val="none"/>
        </w:rPr>
      </w:pPr>
      <w:r>
        <w:rPr>
          <w:rFonts w:hint="eastAsia"/>
          <w:highlight w:val="none"/>
        </w:rPr>
        <w:t>13. 知识产权</w:t>
      </w:r>
    </w:p>
    <w:p>
      <w:pPr>
        <w:spacing w:line="360" w:lineRule="auto"/>
        <w:ind w:firstLine="630" w:firstLineChars="300"/>
        <w:rPr>
          <w:rFonts w:hint="eastAsia" w:ascii="宋体" w:hAnsi="宋体"/>
          <w:color w:val="000000"/>
          <w:szCs w:val="21"/>
          <w:highlight w:val="none"/>
          <w:u w:val="single"/>
        </w:rPr>
      </w:pPr>
      <w:r>
        <w:rPr>
          <w:rFonts w:hint="eastAsia" w:ascii="宋体" w:hAnsi="宋体"/>
          <w:color w:val="000000"/>
          <w:szCs w:val="21"/>
          <w:highlight w:val="none"/>
        </w:rPr>
        <w:t>13.1 关于发包人提供给设计人的图纸、发包人为实施工程自行编制或委托编制的技术规格以及反映发包人关于合同要求或其他类似性质的文件的著作权的归属：</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left="596" w:leftChars="284"/>
        <w:rPr>
          <w:rFonts w:hint="eastAsia" w:ascii="宋体" w:hAnsi="宋体"/>
          <w:color w:val="000000"/>
          <w:szCs w:val="21"/>
          <w:highlight w:val="none"/>
        </w:rPr>
      </w:pPr>
      <w:r>
        <w:rPr>
          <w:rFonts w:hint="eastAsia" w:ascii="宋体" w:hAnsi="宋体"/>
          <w:color w:val="000000"/>
          <w:szCs w:val="21"/>
          <w:highlight w:val="none"/>
        </w:rPr>
        <w:t>关于发包人提供的上述文件的使用限制的要求：</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left="596" w:leftChars="284"/>
        <w:rPr>
          <w:rFonts w:hint="eastAsia" w:ascii="宋体" w:hAnsi="宋体"/>
          <w:color w:val="000000"/>
          <w:szCs w:val="21"/>
          <w:highlight w:val="none"/>
        </w:rPr>
      </w:pPr>
      <w:r>
        <w:rPr>
          <w:rFonts w:hint="eastAsia" w:ascii="宋体" w:hAnsi="宋体"/>
          <w:color w:val="000000"/>
          <w:szCs w:val="21"/>
          <w:highlight w:val="none"/>
        </w:rPr>
        <w:t>13.2 关于设计人为实施工程所编制文件的著作权的归属：</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关于设计人提供的上述文件的使用限制的要求：</w:t>
      </w:r>
      <w:r>
        <w:rPr>
          <w:rFonts w:hint="eastAsia" w:ascii="宋体" w:hAnsi="宋体"/>
          <w:color w:val="000000"/>
          <w:szCs w:val="21"/>
          <w:highlight w:val="none"/>
          <w:u w:val="single"/>
        </w:rPr>
        <w:t xml:space="preserve">    </w:t>
      </w:r>
      <w:r>
        <w:rPr>
          <w:rFonts w:hint="eastAsia" w:ascii="宋体" w:hAnsi="宋体"/>
          <w:color w:val="000000"/>
          <w:szCs w:val="21"/>
          <w:highlight w:val="none"/>
        </w:rPr>
        <w:t>。</w:t>
      </w:r>
    </w:p>
    <w:p>
      <w:pPr>
        <w:spacing w:line="360" w:lineRule="auto"/>
        <w:ind w:firstLine="600"/>
        <w:rPr>
          <w:rFonts w:hint="eastAsia" w:ascii="宋体" w:hAnsi="宋体"/>
          <w:color w:val="000000"/>
          <w:szCs w:val="21"/>
          <w:highlight w:val="none"/>
        </w:rPr>
      </w:pPr>
      <w:r>
        <w:rPr>
          <w:rFonts w:hint="eastAsia" w:ascii="宋体" w:hAnsi="宋体"/>
          <w:color w:val="000000"/>
          <w:szCs w:val="21"/>
          <w:highlight w:val="none"/>
        </w:rPr>
        <w:t>13.3 设计人在设计过程中所采用的专利、专有技术的使用费的承担方式：</w:t>
      </w:r>
      <w:r>
        <w:rPr>
          <w:rFonts w:hint="eastAsia" w:ascii="宋体" w:hAnsi="宋体" w:cs="MingLiU_HKSCS"/>
          <w:color w:val="000000"/>
          <w:szCs w:val="21"/>
          <w:highlight w:val="none"/>
          <w:u w:val="single"/>
        </w:rPr>
        <w:t xml:space="preserve">      </w:t>
      </w:r>
      <w:r>
        <w:rPr>
          <w:rFonts w:hint="eastAsia" w:ascii="宋体" w:hAnsi="宋体"/>
          <w:color w:val="000000"/>
          <w:szCs w:val="21"/>
          <w:highlight w:val="none"/>
          <w:u w:val="single"/>
        </w:rPr>
        <w:t xml:space="preserve">   </w:t>
      </w:r>
      <w:r>
        <w:rPr>
          <w:rFonts w:hint="eastAsia" w:ascii="宋体" w:hAnsi="宋体"/>
          <w:color w:val="000000"/>
          <w:kern w:val="0"/>
          <w:szCs w:val="21"/>
          <w:highlight w:val="none"/>
        </w:rPr>
        <w:t>。</w:t>
      </w:r>
    </w:p>
    <w:p>
      <w:pPr>
        <w:spacing w:line="360" w:lineRule="auto"/>
        <w:rPr>
          <w:rFonts w:hint="eastAsia"/>
          <w:highlight w:val="none"/>
        </w:rPr>
      </w:pPr>
      <w:r>
        <w:rPr>
          <w:rFonts w:hint="eastAsia"/>
          <w:highlight w:val="none"/>
        </w:rPr>
        <w:t>14. 违约责任</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14.1 发包人违约责任</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14.1.1 发包人支付设计人的违约金：</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14.1.2 发包人逾期支付设计费的违约金：</w:t>
      </w:r>
      <w:r>
        <w:rPr>
          <w:rFonts w:hint="eastAsia" w:ascii="宋体" w:hAnsi="宋体"/>
          <w:color w:val="000000"/>
          <w:kern w:val="0"/>
          <w:szCs w:val="21"/>
          <w:highlight w:val="none"/>
          <w:u w:val="single"/>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14.2 设计人违约责任</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14.2.1 设计人支付发包人的违约金：</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kern w:val="0"/>
          <w:szCs w:val="21"/>
          <w:highlight w:val="none"/>
          <w:u w:val="single"/>
        </w:rPr>
      </w:pPr>
      <w:r>
        <w:rPr>
          <w:rFonts w:hint="eastAsia" w:ascii="宋体" w:hAnsi="宋体"/>
          <w:color w:val="000000"/>
          <w:kern w:val="0"/>
          <w:szCs w:val="21"/>
          <w:highlight w:val="none"/>
        </w:rPr>
        <w:t>14.2.2 设计人逾期交付工程设计文件的违约金：</w:t>
      </w:r>
      <w:r>
        <w:rPr>
          <w:rFonts w:hint="eastAsia" w:ascii="宋体" w:hAnsi="宋体"/>
          <w:color w:val="000000"/>
          <w:kern w:val="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kern w:val="0"/>
          <w:szCs w:val="21"/>
          <w:highlight w:val="none"/>
          <w:u w:val="single"/>
        </w:rPr>
      </w:pPr>
      <w:r>
        <w:rPr>
          <w:rFonts w:hint="eastAsia" w:ascii="宋体" w:hAnsi="宋体"/>
          <w:color w:val="000000"/>
          <w:kern w:val="0"/>
          <w:szCs w:val="21"/>
          <w:highlight w:val="none"/>
        </w:rPr>
        <w:t>设计人逾期交付工程设计文件的违约金的上限：</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r>
        <w:rPr>
          <w:rFonts w:hint="eastAsia" w:ascii="宋体" w:hAnsi="宋体"/>
          <w:color w:val="000000"/>
          <w:szCs w:val="21"/>
          <w:highlight w:val="none"/>
        </w:rPr>
        <w:t xml:space="preserve">    </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14.2.3 设计人设计文件不合格的损失赔偿金的上限：</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14.2.4 设计人工程设计文件超出</w:t>
      </w:r>
      <w:r>
        <w:rPr>
          <w:rFonts w:hint="eastAsia" w:ascii="宋体" w:hAnsi="宋体"/>
          <w:color w:val="000000"/>
          <w:kern w:val="0"/>
          <w:szCs w:val="21"/>
          <w:highlight w:val="none"/>
        </w:rPr>
        <w:t>主要技术指标控制值比例</w:t>
      </w:r>
      <w:r>
        <w:rPr>
          <w:rFonts w:hint="eastAsia" w:ascii="宋体" w:hAnsi="宋体"/>
          <w:color w:val="000000"/>
          <w:szCs w:val="21"/>
          <w:highlight w:val="none"/>
        </w:rPr>
        <w:t>的违约责任：</w:t>
      </w:r>
      <w:r>
        <w:rPr>
          <w:rFonts w:hint="eastAsia" w:ascii="宋体" w:hAnsi="宋体"/>
          <w:color w:val="000000"/>
          <w:szCs w:val="21"/>
          <w:highlight w:val="none"/>
          <w:u w:val="single"/>
        </w:rPr>
        <w:t xml:space="preserve">  </w:t>
      </w:r>
      <w:r>
        <w:rPr>
          <w:rFonts w:hint="eastAsia" w:ascii="宋体" w:hAnsi="宋体"/>
          <w:color w:val="000000"/>
          <w:kern w:val="0"/>
          <w:szCs w:val="21"/>
          <w:highlight w:val="none"/>
          <w:u w:val="single"/>
        </w:rPr>
        <w:t xml:space="preserve">                 </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kern w:val="0"/>
          <w:szCs w:val="21"/>
          <w:highlight w:val="none"/>
          <w:u w:val="single"/>
        </w:rPr>
      </w:pPr>
      <w:r>
        <w:rPr>
          <w:rFonts w:hint="eastAsia" w:ascii="宋体" w:hAnsi="宋体"/>
          <w:kern w:val="0"/>
          <w:szCs w:val="21"/>
          <w:highlight w:val="none"/>
        </w:rPr>
        <w:t>14.2.5 设计人未经发包人同意擅自对工程设计进行分包的违约责任：</w:t>
      </w:r>
      <w:r>
        <w:rPr>
          <w:rFonts w:hint="eastAsia" w:ascii="宋体" w:hAnsi="宋体"/>
          <w:kern w:val="0"/>
          <w:szCs w:val="21"/>
          <w:highlight w:val="none"/>
          <w:u w:val="single"/>
        </w:rPr>
        <w:t xml:space="preserve">                </w:t>
      </w:r>
      <w:r>
        <w:rPr>
          <w:rFonts w:hint="eastAsia" w:ascii="宋体" w:hAnsi="宋体"/>
          <w:kern w:val="0"/>
          <w:szCs w:val="21"/>
          <w:highlight w:val="none"/>
        </w:rPr>
        <w:t>。</w:t>
      </w:r>
    </w:p>
    <w:p>
      <w:pPr>
        <w:spacing w:line="360" w:lineRule="auto"/>
        <w:rPr>
          <w:rFonts w:hint="eastAsia"/>
          <w:highlight w:val="none"/>
        </w:rPr>
      </w:pPr>
      <w:r>
        <w:rPr>
          <w:rFonts w:hint="eastAsia"/>
          <w:highlight w:val="none"/>
        </w:rPr>
        <w:t xml:space="preserve">15. 不可抗力 </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15.1 不可抗力的确认</w:t>
      </w:r>
    </w:p>
    <w:p>
      <w:pPr>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szCs w:val="21"/>
          <w:highlight w:val="none"/>
        </w:rPr>
        <w:t>除通用合同条款约定的不可抗力事件之外，视为不可抗力的其他情形：</w:t>
      </w:r>
      <w:r>
        <w:rPr>
          <w:rFonts w:hint="eastAsia" w:ascii="宋体" w:hAnsi="宋体"/>
          <w:color w:val="000000"/>
          <w:szCs w:val="21"/>
          <w:highlight w:val="none"/>
          <w:u w:val="single"/>
        </w:rPr>
        <w:t xml:space="preserve"> </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w:t>
      </w:r>
    </w:p>
    <w:p>
      <w:pPr>
        <w:spacing w:line="360" w:lineRule="auto"/>
        <w:jc w:val="left"/>
        <w:rPr>
          <w:rFonts w:hint="eastAsia" w:ascii="宋体" w:hAnsi="宋体"/>
          <w:color w:val="000000"/>
          <w:kern w:val="0"/>
          <w:szCs w:val="21"/>
          <w:highlight w:val="none"/>
        </w:rPr>
      </w:pPr>
      <w:r>
        <w:rPr>
          <w:rFonts w:hint="eastAsia" w:ascii="宋体" w:hAnsi="宋体"/>
          <w:color w:val="000000"/>
          <w:szCs w:val="21"/>
          <w:highlight w:val="none"/>
        </w:rPr>
        <w:t xml:space="preserve">16. 合同解除 </w:t>
      </w:r>
    </w:p>
    <w:p>
      <w:pPr>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 xml:space="preserve">16.2 </w:t>
      </w:r>
      <w:r>
        <w:rPr>
          <w:rFonts w:hint="eastAsia" w:ascii="宋体" w:hAnsi="宋体" w:cs="Courier New"/>
          <w:color w:val="000000"/>
          <w:szCs w:val="21"/>
          <w:highlight w:val="none"/>
        </w:rPr>
        <w:t>有下列情形之一的，可以解除合同：</w:t>
      </w:r>
    </w:p>
    <w:p>
      <w:pPr>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（3）暂停设计期限已连续超过</w:t>
      </w:r>
      <w:r>
        <w:rPr>
          <w:rFonts w:hint="eastAsia" w:ascii="宋体" w:hAnsi="宋体"/>
          <w:color w:val="000000"/>
          <w:kern w:val="0"/>
          <w:szCs w:val="21"/>
          <w:highlight w:val="none"/>
          <w:u w:val="single"/>
        </w:rPr>
        <w:t xml:space="preserve">       </w:t>
      </w:r>
      <w:r>
        <w:rPr>
          <w:rFonts w:hint="eastAsia" w:ascii="宋体" w:hAnsi="宋体"/>
          <w:color w:val="000000"/>
          <w:kern w:val="0"/>
          <w:szCs w:val="21"/>
          <w:highlight w:val="none"/>
        </w:rPr>
        <w:t>天。</w:t>
      </w:r>
    </w:p>
    <w:p>
      <w:pPr>
        <w:spacing w:line="360" w:lineRule="auto"/>
        <w:ind w:firstLine="420" w:firstLineChars="200"/>
        <w:jc w:val="left"/>
        <w:rPr>
          <w:rFonts w:hint="eastAsia" w:ascii="宋体" w:hAnsi="宋体"/>
          <w:color w:val="000000"/>
          <w:kern w:val="0"/>
          <w:szCs w:val="21"/>
          <w:highlight w:val="none"/>
          <w:u w:val="single"/>
        </w:rPr>
      </w:pPr>
      <w:r>
        <w:rPr>
          <w:rFonts w:hint="eastAsia" w:ascii="宋体" w:hAnsi="宋体"/>
          <w:color w:val="000000"/>
          <w:kern w:val="0"/>
          <w:szCs w:val="21"/>
          <w:highlight w:val="none"/>
        </w:rPr>
        <w:t xml:space="preserve">16.4 </w:t>
      </w:r>
      <w:r>
        <w:rPr>
          <w:rFonts w:hint="eastAsia" w:ascii="宋体" w:hAnsi="宋体" w:cs="Courier New"/>
          <w:color w:val="000000"/>
          <w:szCs w:val="21"/>
          <w:highlight w:val="none"/>
        </w:rPr>
        <w:t>发包人向设计人支付已完工作设计费的期限为</w:t>
      </w:r>
      <w:r>
        <w:rPr>
          <w:rFonts w:hint="eastAsia" w:ascii="宋体" w:hAnsi="宋体" w:cs="Courier New"/>
          <w:color w:val="000000"/>
          <w:szCs w:val="21"/>
          <w:highlight w:val="none"/>
          <w:u w:val="single"/>
        </w:rPr>
        <w:t xml:space="preserve">     </w:t>
      </w:r>
      <w:r>
        <w:rPr>
          <w:rFonts w:hint="eastAsia" w:ascii="宋体" w:hAnsi="宋体" w:cs="Courier New"/>
          <w:color w:val="000000"/>
          <w:szCs w:val="21"/>
          <w:highlight w:val="none"/>
        </w:rPr>
        <w:t>天内。</w:t>
      </w:r>
    </w:p>
    <w:p>
      <w:pPr>
        <w:spacing w:line="360" w:lineRule="auto"/>
        <w:rPr>
          <w:rFonts w:hint="eastAsia"/>
          <w:highlight w:val="none"/>
        </w:rPr>
      </w:pPr>
      <w:r>
        <w:rPr>
          <w:rFonts w:hint="eastAsia"/>
          <w:highlight w:val="none"/>
        </w:rPr>
        <w:t>17. 争议解决</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17.3 争议评审</w:t>
      </w:r>
    </w:p>
    <w:p>
      <w:pPr>
        <w:spacing w:line="360" w:lineRule="auto"/>
        <w:ind w:left="149" w:leftChars="71" w:firstLine="315" w:firstLineChars="150"/>
        <w:jc w:val="left"/>
        <w:rPr>
          <w:rFonts w:hint="eastAsia" w:ascii="宋体" w:hAnsi="宋体"/>
          <w:color w:val="000000"/>
          <w:szCs w:val="21"/>
          <w:highlight w:val="none"/>
        </w:rPr>
      </w:pPr>
      <w:r>
        <w:rPr>
          <w:rFonts w:hint="eastAsia" w:ascii="宋体" w:hAnsi="宋体"/>
          <w:color w:val="000000"/>
          <w:szCs w:val="21"/>
          <w:highlight w:val="none"/>
        </w:rPr>
        <w:t>合同当事人是否同意将工程争议提交争议评审小组决定：</w:t>
      </w:r>
      <w:r>
        <w:rPr>
          <w:rFonts w:hint="eastAsia" w:ascii="宋体" w:hAnsi="宋体"/>
          <w:color w:val="000000"/>
          <w:szCs w:val="21"/>
          <w:highlight w:val="none"/>
          <w:u w:val="single"/>
        </w:rPr>
        <w:t xml:space="preserve">    </w:t>
      </w:r>
      <w:r>
        <w:rPr>
          <w:rFonts w:hint="eastAsia" w:ascii="宋体" w:hAnsi="宋体"/>
          <w:color w:val="000000"/>
          <w:szCs w:val="21"/>
          <w:highlight w:val="none"/>
        </w:rPr>
        <w:t xml:space="preserve">。  </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17.3.1 争议评审小组的确定</w:t>
      </w:r>
    </w:p>
    <w:p>
      <w:pPr>
        <w:spacing w:line="360" w:lineRule="auto"/>
        <w:ind w:firstLine="420" w:firstLineChars="200"/>
        <w:jc w:val="left"/>
        <w:rPr>
          <w:rFonts w:hint="eastAsia" w:ascii="宋体" w:hAnsi="宋体"/>
          <w:color w:val="000000"/>
          <w:szCs w:val="21"/>
          <w:highlight w:val="none"/>
          <w:u w:val="single"/>
        </w:rPr>
      </w:pPr>
      <w:r>
        <w:rPr>
          <w:rFonts w:hint="eastAsia" w:ascii="宋体" w:hAnsi="宋体"/>
          <w:color w:val="000000"/>
          <w:szCs w:val="21"/>
          <w:highlight w:val="none"/>
        </w:rPr>
        <w:t>争议评审小组成员的确定：</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选定争议评审员的期限：</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kern w:val="0"/>
          <w:szCs w:val="21"/>
          <w:highlight w:val="none"/>
        </w:rPr>
        <w:t>评审所发生的费用</w:t>
      </w:r>
      <w:r>
        <w:rPr>
          <w:rFonts w:hint="eastAsia" w:ascii="宋体" w:hAnsi="宋体"/>
          <w:color w:val="000000"/>
          <w:szCs w:val="21"/>
          <w:highlight w:val="none"/>
        </w:rPr>
        <w:t>承担方式：</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其他事项的约定：</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autoSpaceDE w:val="0"/>
        <w:autoSpaceDN w:val="0"/>
        <w:adjustRightInd w:val="0"/>
        <w:spacing w:line="360" w:lineRule="auto"/>
        <w:ind w:firstLine="420" w:firstLineChars="200"/>
        <w:jc w:val="left"/>
        <w:rPr>
          <w:rFonts w:hint="eastAsia" w:ascii="宋体" w:hAnsi="宋体"/>
          <w:color w:val="000000"/>
          <w:kern w:val="0"/>
          <w:szCs w:val="21"/>
          <w:highlight w:val="none"/>
        </w:rPr>
      </w:pPr>
      <w:r>
        <w:rPr>
          <w:rFonts w:hint="eastAsia" w:ascii="宋体" w:hAnsi="宋体"/>
          <w:color w:val="000000"/>
          <w:kern w:val="0"/>
          <w:szCs w:val="21"/>
          <w:highlight w:val="none"/>
        </w:rPr>
        <w:t>17.3.2 争议评审小组的决定</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合同当事人关于本事项的约定：</w:t>
      </w:r>
      <w:r>
        <w:rPr>
          <w:rFonts w:hint="eastAsia" w:ascii="宋体" w:hAnsi="宋体"/>
          <w:color w:val="000000"/>
          <w:szCs w:val="21"/>
          <w:highlight w:val="none"/>
          <w:u w:val="single"/>
        </w:rPr>
        <w:t xml:space="preserve">                          </w:t>
      </w:r>
      <w:r>
        <w:rPr>
          <w:rFonts w:hint="eastAsia" w:ascii="宋体" w:hAnsi="宋体"/>
          <w:color w:val="000000"/>
          <w:szCs w:val="21"/>
          <w:highlight w:val="none"/>
        </w:rPr>
        <w:t>。</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17.4 仲裁或诉讼</w:t>
      </w:r>
    </w:p>
    <w:p>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因合同及合同有关事项发生的争议，按下列第</w:t>
      </w:r>
      <w:r>
        <w:rPr>
          <w:rFonts w:hint="eastAsia" w:ascii="宋体" w:hAnsi="宋体"/>
          <w:color w:val="000000"/>
          <w:szCs w:val="21"/>
          <w:highlight w:val="none"/>
          <w:u w:val="single"/>
        </w:rPr>
        <w:t xml:space="preserve">     </w:t>
      </w:r>
      <w:r>
        <w:rPr>
          <w:rFonts w:hint="eastAsia" w:ascii="宋体" w:hAnsi="宋体"/>
          <w:color w:val="000000"/>
          <w:szCs w:val="21"/>
          <w:highlight w:val="none"/>
        </w:rPr>
        <w:t>种方式解决：</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（1）向</w:t>
      </w:r>
      <w:r>
        <w:rPr>
          <w:rFonts w:hint="eastAsia" w:ascii="宋体" w:hAnsi="宋体"/>
          <w:color w:val="000000"/>
          <w:szCs w:val="21"/>
          <w:highlight w:val="none"/>
          <w:u w:val="single"/>
        </w:rPr>
        <w:t xml:space="preserve">                     </w:t>
      </w:r>
      <w:r>
        <w:rPr>
          <w:rFonts w:hint="eastAsia" w:ascii="宋体" w:hAnsi="宋体"/>
          <w:color w:val="000000"/>
          <w:szCs w:val="21"/>
          <w:highlight w:val="none"/>
        </w:rPr>
        <w:t>仲裁委员会申请仲裁；</w:t>
      </w:r>
    </w:p>
    <w:p>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（2）向</w:t>
      </w:r>
      <w:r>
        <w:rPr>
          <w:rFonts w:hint="eastAsia" w:ascii="宋体" w:hAnsi="宋体"/>
          <w:color w:val="000000"/>
          <w:szCs w:val="21"/>
          <w:highlight w:val="none"/>
          <w:u w:val="single"/>
        </w:rPr>
        <w:t xml:space="preserve">                     </w:t>
      </w:r>
      <w:r>
        <w:rPr>
          <w:rFonts w:hint="eastAsia" w:ascii="宋体" w:hAnsi="宋体"/>
          <w:color w:val="000000"/>
          <w:szCs w:val="21"/>
          <w:highlight w:val="none"/>
        </w:rPr>
        <w:t>人民法院起诉。</w:t>
      </w:r>
    </w:p>
    <w:p>
      <w:pPr>
        <w:spacing w:line="360" w:lineRule="auto"/>
        <w:rPr>
          <w:rFonts w:hint="eastAsia"/>
          <w:highlight w:val="none"/>
        </w:rPr>
      </w:pPr>
      <w:r>
        <w:rPr>
          <w:rFonts w:hint="eastAsia"/>
          <w:highlight w:val="none"/>
        </w:rPr>
        <w:t>18. 其他（如果没有，填“无”）</w:t>
      </w:r>
    </w:p>
    <w:p>
      <w:pPr>
        <w:spacing w:line="360" w:lineRule="auto"/>
        <w:jc w:val="left"/>
        <w:rPr>
          <w:rFonts w:hint="eastAsia" w:ascii="宋体" w:hAnsi="宋体"/>
          <w:szCs w:val="21"/>
          <w:highlight w:val="none"/>
          <w:u w:val="single"/>
        </w:rPr>
      </w:pPr>
      <w:r>
        <w:rPr>
          <w:rFonts w:hint="eastAsia" w:ascii="宋体" w:hAnsi="宋体"/>
          <w:szCs w:val="21"/>
          <w:highlight w:val="none"/>
          <w:u w:val="single"/>
        </w:rPr>
        <w:t xml:space="preserve">                                                                                </w:t>
      </w:r>
    </w:p>
    <w:p>
      <w:pPr>
        <w:rPr>
          <w:rFonts w:ascii="宋体" w:hAnsi="宋体" w:cs="宋体"/>
          <w:kern w:val="0"/>
          <w:szCs w:val="21"/>
        </w:rPr>
      </w:pPr>
      <w:r>
        <w:rPr>
          <w:rFonts w:hint="eastAsia" w:ascii="宋体" w:hAnsi="宋体"/>
          <w:szCs w:val="21"/>
          <w:highlight w:val="none"/>
          <w:u w:val="single"/>
        </w:rPr>
        <w:t xml:space="preserve">                                                                                 </w:t>
      </w:r>
      <w:r>
        <w:rPr>
          <w:rFonts w:hint="eastAsia" w:ascii="宋体" w:hAnsi="宋体"/>
          <w:szCs w:val="21"/>
          <w:highlight w:val="none"/>
        </w:rPr>
        <w:t>。</w:t>
      </w:r>
      <w:r>
        <w:rPr>
          <w:rFonts w:ascii="宋体" w:hAnsi="宋体" w:cs="宋体"/>
          <w:kern w:val="0"/>
          <w:szCs w:val="21"/>
        </w:rPr>
        <w:br w:type="page"/>
      </w:r>
    </w:p>
    <w:p>
      <w:pPr>
        <w:pStyle w:val="4"/>
        <w:rPr>
          <w:sz w:val="32"/>
          <w:szCs w:val="32"/>
        </w:rPr>
      </w:pPr>
      <w:bookmarkStart w:id="105" w:name="_Toc34"/>
      <w:r>
        <w:rPr>
          <w:rFonts w:hint="eastAsia"/>
          <w:sz w:val="32"/>
          <w:szCs w:val="32"/>
        </w:rPr>
        <w:t>第五章</w:t>
      </w:r>
      <w:bookmarkStart w:id="106" w:name="_Toc5472"/>
      <w:r>
        <w:rPr>
          <w:rFonts w:hint="eastAsia"/>
          <w:sz w:val="32"/>
          <w:szCs w:val="32"/>
          <w:lang w:val="en-US" w:eastAsia="zh-CN"/>
        </w:rPr>
        <w:t xml:space="preserve">   </w:t>
      </w:r>
      <w:r>
        <w:rPr>
          <w:rFonts w:hint="eastAsia" w:ascii="宋体" w:hAnsi="宋体"/>
          <w:b/>
          <w:sz w:val="30"/>
          <w:szCs w:val="30"/>
          <w:highlight w:val="none"/>
          <w:lang w:eastAsia="zh-CN"/>
        </w:rPr>
        <w:t>设计任务书</w:t>
      </w:r>
      <w:bookmarkEnd w:id="105"/>
      <w:bookmarkEnd w:id="106"/>
    </w:p>
    <w:p>
      <w:pPr>
        <w:pageBreakBefore w:val="0"/>
        <w:widowControl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b/>
          <w:bCs w:val="0"/>
          <w:sz w:val="24"/>
          <w:szCs w:val="24"/>
          <w:highlight w:val="none"/>
          <w:lang w:eastAsia="zh-CN"/>
        </w:rPr>
      </w:pPr>
      <w:r>
        <w:rPr>
          <w:rFonts w:hint="eastAsia" w:ascii="宋体" w:hAnsi="宋体"/>
          <w:b/>
          <w:bCs w:val="0"/>
          <w:sz w:val="24"/>
          <w:szCs w:val="24"/>
          <w:highlight w:val="none"/>
          <w:lang w:eastAsia="zh-CN"/>
        </w:rPr>
        <w:t>一、项目概况：</w:t>
      </w:r>
    </w:p>
    <w:p>
      <w:pPr>
        <w:pageBreakBefore w:val="0"/>
        <w:widowControl w:val="0"/>
        <w:kinsoku/>
        <w:wordWrap/>
        <w:overflowPunct/>
        <w:topLinePunct w:val="0"/>
        <w:autoSpaceDE/>
        <w:autoSpaceDN/>
        <w:bidi w:val="0"/>
        <w:adjustRightInd/>
        <w:snapToGrid/>
        <w:spacing w:line="440" w:lineRule="exact"/>
        <w:ind w:left="330" w:firstLine="210" w:firstLineChars="1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1、项目名称：X039王园公路沿线两侧节点打造工程（二期）设计单位</w:t>
      </w:r>
    </w:p>
    <w:p>
      <w:pPr>
        <w:pageBreakBefore w:val="0"/>
        <w:widowControl w:val="0"/>
        <w:kinsoku/>
        <w:wordWrap/>
        <w:overflowPunct/>
        <w:topLinePunct w:val="0"/>
        <w:autoSpaceDE/>
        <w:autoSpaceDN/>
        <w:bidi w:val="0"/>
        <w:adjustRightInd/>
        <w:snapToGrid/>
        <w:spacing w:line="440" w:lineRule="exact"/>
        <w:ind w:left="330" w:firstLine="210" w:firstLineChars="1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2、项目地点：武陟县</w:t>
      </w:r>
    </w:p>
    <w:p>
      <w:pPr>
        <w:pageBreakBefore w:val="0"/>
        <w:widowControl w:val="0"/>
        <w:kinsoku/>
        <w:wordWrap/>
        <w:overflowPunct/>
        <w:topLinePunct w:val="0"/>
        <w:autoSpaceDE/>
        <w:autoSpaceDN/>
        <w:bidi w:val="0"/>
        <w:adjustRightInd/>
        <w:snapToGrid/>
        <w:spacing w:line="440" w:lineRule="exact"/>
        <w:ind w:left="330" w:firstLine="210" w:firstLineChars="1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3、项目概况：X039王园公路沿线两侧节点打造工程（二期）包含5个节点（景点），分别是柿子园节点、西营渔乡记忆、西营野营基地、小黄河亲水港湾和听风苑，规划面积约65000平方米。</w:t>
      </w:r>
    </w:p>
    <w:p>
      <w:pPr>
        <w:pageBreakBefore w:val="0"/>
        <w:widowControl w:val="0"/>
        <w:kinsoku/>
        <w:wordWrap/>
        <w:overflowPunct/>
        <w:topLinePunct w:val="0"/>
        <w:autoSpaceDE/>
        <w:autoSpaceDN/>
        <w:bidi w:val="0"/>
        <w:adjustRightInd/>
        <w:snapToGrid/>
        <w:spacing w:line="440" w:lineRule="exact"/>
        <w:ind w:left="330" w:firstLine="210" w:firstLineChars="1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4、质量要求：符合现行国家、地方及行业相关设计规范要求；</w:t>
      </w:r>
    </w:p>
    <w:p>
      <w:pPr>
        <w:pageBreakBefore w:val="0"/>
        <w:widowControl w:val="0"/>
        <w:kinsoku/>
        <w:wordWrap/>
        <w:overflowPunct/>
        <w:topLinePunct w:val="0"/>
        <w:autoSpaceDE/>
        <w:autoSpaceDN/>
        <w:bidi w:val="0"/>
        <w:adjustRightInd/>
        <w:snapToGrid/>
        <w:spacing w:line="440" w:lineRule="exact"/>
        <w:ind w:left="330" w:firstLine="210" w:firstLineChars="100"/>
        <w:jc w:val="lef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default" w:ascii="宋体" w:hAnsi="宋体" w:eastAsia="宋体" w:cs="宋体"/>
          <w:sz w:val="21"/>
          <w:szCs w:val="21"/>
          <w:highlight w:val="none"/>
          <w:lang w:val="en-US" w:eastAsia="zh-CN"/>
        </w:rPr>
        <w:t>设计周期：</w:t>
      </w:r>
      <w:r>
        <w:rPr>
          <w:rFonts w:hint="eastAsia" w:ascii="宋体" w:hAnsi="宋体" w:eastAsia="宋体" w:cs="宋体"/>
          <w:sz w:val="21"/>
          <w:szCs w:val="21"/>
          <w:highlight w:val="none"/>
          <w:lang w:val="en-US" w:eastAsia="zh-CN"/>
        </w:rPr>
        <w:t>40</w:t>
      </w:r>
      <w:r>
        <w:rPr>
          <w:rFonts w:hint="default" w:ascii="宋体" w:hAnsi="宋体" w:eastAsia="宋体" w:cs="宋体"/>
          <w:sz w:val="21"/>
          <w:szCs w:val="21"/>
          <w:highlight w:val="none"/>
          <w:lang w:val="en-US" w:eastAsia="zh-CN"/>
        </w:rPr>
        <w:t>日历天</w:t>
      </w:r>
    </w:p>
    <w:p>
      <w:pPr>
        <w:pStyle w:val="5"/>
        <w:pageBreakBefore w:val="0"/>
        <w:widowControl w:val="0"/>
        <w:numPr>
          <w:ilvl w:val="0"/>
          <w:numId w:val="0"/>
        </w:numPr>
        <w:kinsoku/>
        <w:wordWrap/>
        <w:overflowPunct/>
        <w:topLinePunct w:val="0"/>
        <w:autoSpaceDE/>
        <w:autoSpaceDN/>
        <w:bidi w:val="0"/>
        <w:adjustRightInd/>
        <w:snapToGrid/>
        <w:spacing w:before="0" w:after="0" w:line="440" w:lineRule="exact"/>
        <w:jc w:val="left"/>
        <w:textAlignment w:val="auto"/>
        <w:rPr>
          <w:rFonts w:hint="eastAsia" w:ascii="宋体" w:hAnsi="宋体" w:eastAsia="宋体" w:cs="宋体"/>
          <w:b/>
          <w:bCs w:val="0"/>
          <w:sz w:val="24"/>
          <w:szCs w:val="24"/>
          <w:highlight w:val="none"/>
          <w:lang w:eastAsia="zh-CN"/>
        </w:rPr>
      </w:pPr>
      <w:bookmarkStart w:id="107" w:name="_Toc29928"/>
      <w:bookmarkStart w:id="108" w:name="_Toc20963"/>
      <w:r>
        <w:rPr>
          <w:rFonts w:hint="eastAsia" w:ascii="宋体" w:hAnsi="宋体" w:eastAsia="宋体" w:cs="宋体"/>
          <w:b/>
          <w:bCs w:val="0"/>
          <w:sz w:val="24"/>
          <w:szCs w:val="24"/>
          <w:highlight w:val="none"/>
          <w:lang w:eastAsia="zh-CN"/>
        </w:rPr>
        <w:t>二、</w:t>
      </w:r>
      <w:r>
        <w:rPr>
          <w:rFonts w:hint="eastAsia" w:ascii="宋体" w:hAnsi="宋体" w:eastAsia="宋体" w:cs="宋体"/>
          <w:b/>
          <w:bCs w:val="0"/>
          <w:sz w:val="24"/>
          <w:szCs w:val="24"/>
          <w:highlight w:val="none"/>
        </w:rPr>
        <w:t>技术标准和要求</w:t>
      </w:r>
      <w:r>
        <w:rPr>
          <w:rFonts w:hint="eastAsia" w:ascii="宋体" w:hAnsi="宋体" w:eastAsia="宋体" w:cs="宋体"/>
          <w:b/>
          <w:bCs w:val="0"/>
          <w:sz w:val="24"/>
          <w:szCs w:val="24"/>
          <w:highlight w:val="none"/>
          <w:lang w:eastAsia="zh-CN"/>
        </w:rPr>
        <w:t>：</w:t>
      </w:r>
      <w:bookmarkEnd w:id="107"/>
      <w:bookmarkEnd w:id="108"/>
    </w:p>
    <w:p>
      <w:pPr>
        <w:pageBreakBefore w:val="0"/>
        <w:widowControl w:val="0"/>
        <w:kinsoku/>
        <w:wordWrap/>
        <w:overflowPunct/>
        <w:topLinePunct w:val="0"/>
        <w:autoSpaceDE/>
        <w:autoSpaceDN/>
        <w:bidi w:val="0"/>
        <w:adjustRightInd/>
        <w:snapToGrid/>
        <w:spacing w:line="440" w:lineRule="exact"/>
        <w:ind w:left="330" w:firstLine="210" w:firstLineChars="1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按照中华人民共和国及省、市、行业的相关法规、规范的要求执行。</w:t>
      </w:r>
    </w:p>
    <w:p>
      <w:pPr>
        <w:pStyle w:val="2"/>
        <w:pageBreakBefore w:val="0"/>
        <w:widowControl w:val="0"/>
        <w:numPr>
          <w:ilvl w:val="0"/>
          <w:numId w:val="6"/>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b/>
          <w:bCs/>
          <w:szCs w:val="21"/>
          <w:highlight w:val="none"/>
          <w:lang w:eastAsia="zh-CN"/>
        </w:rPr>
      </w:pPr>
      <w:r>
        <w:rPr>
          <w:rFonts w:hint="eastAsia" w:ascii="宋体" w:hAnsi="宋体" w:eastAsia="宋体" w:cs="宋体"/>
          <w:b/>
          <w:bCs/>
          <w:szCs w:val="21"/>
          <w:highlight w:val="none"/>
          <w:lang w:eastAsia="zh-CN"/>
        </w:rPr>
        <w:t>提交成果要求：</w:t>
      </w:r>
    </w:p>
    <w:p>
      <w:pPr>
        <w:pStyle w:val="2"/>
        <w:pageBreakBefore w:val="0"/>
        <w:widowControl w:val="0"/>
        <w:numPr>
          <w:ilvl w:val="0"/>
          <w:numId w:val="7"/>
        </w:numPr>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eastAsia="zh-CN"/>
        </w:rPr>
        <w:t>施工</w:t>
      </w:r>
      <w:r>
        <w:rPr>
          <w:rFonts w:hint="eastAsia" w:ascii="宋体" w:hAnsi="宋体" w:eastAsia="宋体" w:cs="宋体"/>
          <w:b w:val="0"/>
          <w:bCs w:val="0"/>
          <w:sz w:val="21"/>
          <w:szCs w:val="21"/>
          <w:highlight w:val="none"/>
          <w:lang w:eastAsia="zh-CN"/>
        </w:rPr>
        <w:t>图纸</w:t>
      </w: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套，电子成果1套；</w:t>
      </w: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p>
      <w:pPr>
        <w:pStyle w:val="2"/>
        <w:rPr>
          <w:rFonts w:ascii="宋体" w:hAnsi="宋体" w:cs="宋体"/>
          <w:kern w:val="0"/>
          <w:szCs w:val="21"/>
        </w:rPr>
      </w:pPr>
    </w:p>
    <w:bookmarkEnd w:id="19"/>
    <w:bookmarkEnd w:id="20"/>
    <w:bookmarkEnd w:id="90"/>
    <w:p>
      <w:pPr>
        <w:pStyle w:val="4"/>
        <w:jc w:val="center"/>
        <w:rPr>
          <w:sz w:val="32"/>
          <w:szCs w:val="32"/>
        </w:rPr>
      </w:pPr>
      <w:bookmarkStart w:id="109" w:name="_Toc4426"/>
      <w:bookmarkStart w:id="110" w:name="_Toc373230032"/>
      <w:bookmarkStart w:id="111" w:name="_Toc374512420"/>
      <w:bookmarkStart w:id="112" w:name="_Toc22843"/>
      <w:r>
        <w:rPr>
          <w:rFonts w:hint="eastAsia"/>
          <w:sz w:val="32"/>
          <w:szCs w:val="32"/>
        </w:rPr>
        <w:t>第</w:t>
      </w:r>
      <w:r>
        <w:rPr>
          <w:rFonts w:hint="eastAsia"/>
          <w:sz w:val="32"/>
          <w:szCs w:val="32"/>
          <w:lang w:eastAsia="zh-CN"/>
        </w:rPr>
        <w:t>六</w:t>
      </w:r>
      <w:r>
        <w:rPr>
          <w:rFonts w:hint="eastAsia"/>
          <w:sz w:val="32"/>
          <w:szCs w:val="32"/>
        </w:rPr>
        <w:t>章 响应文件格式</w:t>
      </w:r>
      <w:bookmarkEnd w:id="109"/>
      <w:bookmarkEnd w:id="110"/>
      <w:bookmarkEnd w:id="111"/>
      <w:bookmarkEnd w:id="112"/>
    </w:p>
    <w:p>
      <w:pPr>
        <w:jc w:val="right"/>
        <w:rPr>
          <w:rFonts w:ascii="宋体" w:hAnsi="宋体"/>
          <w:b/>
          <w:sz w:val="44"/>
          <w:szCs w:val="44"/>
        </w:rPr>
      </w:pPr>
      <w:bookmarkStart w:id="113" w:name="_Toc11974"/>
      <w:bookmarkStart w:id="114" w:name="_Toc421695643"/>
      <w:bookmarkStart w:id="115" w:name="_Toc420513737"/>
      <w:bookmarkStart w:id="116" w:name="_Toc420513710"/>
      <w:bookmarkStart w:id="117" w:name="_Toc2280"/>
      <w:bookmarkStart w:id="118" w:name="_Toc420513689"/>
      <w:r>
        <w:rPr>
          <w:rFonts w:hint="eastAsia" w:ascii="宋体" w:hAnsi="宋体"/>
          <w:b/>
          <w:bCs/>
          <w:sz w:val="28"/>
        </w:rPr>
        <w:t>正本/副本</w:t>
      </w:r>
    </w:p>
    <w:p>
      <w:pPr>
        <w:jc w:val="center"/>
        <w:rPr>
          <w:rFonts w:ascii="宋体" w:hAnsi="宋体"/>
          <w:b/>
          <w:sz w:val="44"/>
          <w:szCs w:val="44"/>
        </w:rPr>
      </w:pPr>
    </w:p>
    <w:p>
      <w:pPr>
        <w:jc w:val="center"/>
        <w:rPr>
          <w:rFonts w:ascii="宋体" w:hAnsi="宋体"/>
          <w:b/>
          <w:sz w:val="44"/>
          <w:szCs w:val="44"/>
        </w:rPr>
      </w:pPr>
    </w:p>
    <w:p>
      <w:pPr>
        <w:jc w:val="center"/>
        <w:rPr>
          <w:rFonts w:ascii="宋体" w:hAnsi="宋体"/>
          <w:b/>
          <w:color w:val="000000"/>
          <w:sz w:val="44"/>
          <w:szCs w:val="44"/>
        </w:rPr>
      </w:pPr>
      <w:r>
        <w:rPr>
          <w:rFonts w:ascii="宋体" w:hAnsi="宋体"/>
          <w:b/>
          <w:color w:val="000000"/>
          <w:sz w:val="44"/>
          <w:szCs w:val="44"/>
        </w:rPr>
        <w:t>（项目名称）</w:t>
      </w:r>
    </w:p>
    <w:p>
      <w:pPr>
        <w:jc w:val="center"/>
        <w:rPr>
          <w:rFonts w:ascii="宋体" w:hAnsi="宋体"/>
          <w:sz w:val="32"/>
        </w:rPr>
      </w:pPr>
    </w:p>
    <w:p>
      <w:pPr>
        <w:ind w:firstLine="537" w:firstLineChars="192"/>
        <w:rPr>
          <w:rFonts w:ascii="宋体" w:hAnsi="宋体"/>
          <w:sz w:val="28"/>
          <w:szCs w:val="28"/>
        </w:rPr>
      </w:pPr>
    </w:p>
    <w:p>
      <w:pPr>
        <w:pStyle w:val="43"/>
        <w:ind w:left="0" w:leftChars="0" w:firstLine="0" w:firstLineChars="0"/>
        <w:jc w:val="center"/>
        <w:rPr>
          <w:rFonts w:ascii="黑体" w:hAnsi="黑体" w:eastAsia="黑体" w:cs="黑体"/>
          <w:b/>
          <w:bCs/>
          <w:sz w:val="52"/>
          <w:szCs w:val="52"/>
        </w:rPr>
      </w:pPr>
      <w:r>
        <w:rPr>
          <w:rFonts w:hint="eastAsia" w:ascii="黑体" w:hAnsi="黑体" w:eastAsia="黑体" w:cs="黑体"/>
          <w:sz w:val="84"/>
          <w:szCs w:val="84"/>
        </w:rPr>
        <w:t>响应文件</w:t>
      </w:r>
    </w:p>
    <w:p>
      <w:pPr>
        <w:spacing w:line="360" w:lineRule="auto"/>
        <w:ind w:firstLine="3000" w:firstLineChars="1000"/>
        <w:rPr>
          <w:rFonts w:hint="eastAsia"/>
          <w:sz w:val="30"/>
          <w:szCs w:val="30"/>
          <w:lang w:eastAsia="zh-CN"/>
        </w:rPr>
      </w:pPr>
      <w:r>
        <w:rPr>
          <w:rFonts w:hint="eastAsia"/>
          <w:sz w:val="30"/>
          <w:szCs w:val="30"/>
          <w:lang w:eastAsia="zh-CN"/>
        </w:rPr>
        <w:t>采购编号：</w:t>
      </w:r>
    </w:p>
    <w:p>
      <w:pPr>
        <w:spacing w:line="360" w:lineRule="auto"/>
        <w:ind w:firstLine="3000" w:firstLineChars="1000"/>
        <w:rPr>
          <w:sz w:val="30"/>
          <w:szCs w:val="30"/>
        </w:rPr>
      </w:pPr>
      <w:r>
        <w:rPr>
          <w:rFonts w:hint="eastAsia"/>
          <w:sz w:val="30"/>
          <w:szCs w:val="30"/>
        </w:rPr>
        <w:t>交易编号：</w:t>
      </w:r>
    </w:p>
    <w:p>
      <w:pPr>
        <w:ind w:firstLine="537" w:firstLineChars="192"/>
        <w:rPr>
          <w:rFonts w:ascii="宋体" w:hAnsi="宋体"/>
          <w:sz w:val="28"/>
          <w:szCs w:val="28"/>
        </w:rPr>
      </w:pPr>
    </w:p>
    <w:p>
      <w:pPr>
        <w:ind w:firstLine="537" w:firstLineChars="192"/>
        <w:rPr>
          <w:rFonts w:ascii="宋体" w:hAnsi="宋体"/>
          <w:sz w:val="28"/>
        </w:rPr>
      </w:pPr>
    </w:p>
    <w:p>
      <w:pPr>
        <w:ind w:firstLine="537" w:firstLineChars="192"/>
        <w:rPr>
          <w:rFonts w:ascii="宋体" w:hAnsi="宋体"/>
          <w:sz w:val="28"/>
        </w:rPr>
      </w:pPr>
    </w:p>
    <w:p>
      <w:pPr>
        <w:spacing w:line="480" w:lineRule="auto"/>
        <w:rPr>
          <w:rFonts w:ascii="宋体" w:hAnsi="宋体"/>
          <w:sz w:val="32"/>
        </w:rPr>
      </w:pPr>
    </w:p>
    <w:p>
      <w:pPr>
        <w:spacing w:line="480" w:lineRule="auto"/>
        <w:ind w:left="735" w:leftChars="350"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供应商：（盖单位公章）</w:t>
      </w:r>
    </w:p>
    <w:p>
      <w:pPr>
        <w:spacing w:line="480" w:lineRule="auto"/>
        <w:ind w:left="735" w:leftChars="350" w:firstLine="537" w:firstLineChars="19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法定代表人或其委托代理人：（签字或盖章）</w:t>
      </w:r>
    </w:p>
    <w:p>
      <w:pPr>
        <w:pStyle w:val="23"/>
        <w:spacing w:beforeLines="50" w:afterLines="50" w:line="440" w:lineRule="exact"/>
        <w:ind w:firstLine="1400" w:firstLineChars="500"/>
        <w:jc w:val="both"/>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磋商日期：  年   月   日</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bookmarkEnd w:id="113"/>
    <w:p>
      <w:pPr>
        <w:widowControl/>
        <w:numPr>
          <w:ilvl w:val="0"/>
          <w:numId w:val="8"/>
        </w:numPr>
        <w:spacing w:line="360" w:lineRule="auto"/>
        <w:jc w:val="center"/>
        <w:outlineLvl w:val="1"/>
        <w:rPr>
          <w:rFonts w:ascii="宋体" w:hAnsi="宋体" w:cs="宋体"/>
          <w:b/>
          <w:bCs/>
          <w:kern w:val="0"/>
          <w:sz w:val="24"/>
          <w:szCs w:val="24"/>
        </w:rPr>
      </w:pPr>
      <w:bookmarkStart w:id="119" w:name="_Toc30148"/>
      <w:bookmarkStart w:id="120" w:name="_Toc22625"/>
      <w:bookmarkStart w:id="121" w:name="_Toc48808923"/>
      <w:bookmarkStart w:id="122" w:name="_Toc48809207"/>
      <w:bookmarkStart w:id="123" w:name="_Toc49166054"/>
      <w:bookmarkStart w:id="124" w:name="_Toc11075"/>
      <w:r>
        <w:rPr>
          <w:rFonts w:hint="eastAsia" w:ascii="宋体" w:hAnsi="宋体" w:cs="宋体"/>
          <w:b/>
          <w:bCs/>
          <w:kern w:val="0"/>
          <w:sz w:val="24"/>
          <w:szCs w:val="24"/>
        </w:rPr>
        <w:t>磋商函</w:t>
      </w:r>
      <w:bookmarkEnd w:id="119"/>
      <w:bookmarkEnd w:id="120"/>
      <w:r>
        <w:rPr>
          <w:rFonts w:hint="eastAsia" w:ascii="宋体" w:hAnsi="宋体" w:cs="宋体"/>
          <w:b/>
          <w:bCs/>
          <w:kern w:val="0"/>
          <w:sz w:val="24"/>
          <w:szCs w:val="24"/>
        </w:rPr>
        <w:t>及磋商报表价</w:t>
      </w:r>
      <w:bookmarkEnd w:id="121"/>
      <w:bookmarkEnd w:id="122"/>
      <w:bookmarkEnd w:id="123"/>
      <w:bookmarkEnd w:id="124"/>
    </w:p>
    <w:p>
      <w:pPr>
        <w:pStyle w:val="2"/>
        <w:jc w:val="center"/>
        <w:rPr>
          <w:sz w:val="21"/>
          <w:szCs w:val="21"/>
        </w:rPr>
      </w:pPr>
      <w:r>
        <w:rPr>
          <w:rFonts w:hint="eastAsia"/>
          <w:sz w:val="21"/>
          <w:szCs w:val="21"/>
        </w:rPr>
        <w:t>（一）磋商函</w:t>
      </w:r>
    </w:p>
    <w:p>
      <w:pPr>
        <w:pStyle w:val="23"/>
        <w:keepNext w:val="0"/>
        <w:keepLines w:val="0"/>
        <w:pageBreakBefore w:val="0"/>
        <w:widowControl w:val="0"/>
        <w:kinsoku/>
        <w:wordWrap/>
        <w:overflowPunct/>
        <w:topLinePunct w:val="0"/>
        <w:autoSpaceDE/>
        <w:autoSpaceDN/>
        <w:bidi w:val="0"/>
        <w:adjustRightInd/>
        <w:snapToGrid/>
        <w:spacing w:beforeLines="50" w:afterLines="50" w:line="440" w:lineRule="exact"/>
        <w:jc w:val="both"/>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（采购人名称）</w:t>
      </w:r>
    </w:p>
    <w:p>
      <w:pPr>
        <w:pStyle w:val="23"/>
        <w:keepNext w:val="0"/>
        <w:keepLines w:val="0"/>
        <w:pageBreakBefore w:val="0"/>
        <w:widowControl w:val="0"/>
        <w:kinsoku/>
        <w:wordWrap/>
        <w:overflowPunct/>
        <w:topLinePunct w:val="0"/>
        <w:autoSpaceDE/>
        <w:autoSpaceDN/>
        <w:bidi w:val="0"/>
        <w:adjustRightInd/>
        <w:snapToGrid/>
        <w:spacing w:line="440" w:lineRule="exact"/>
        <w:ind w:firstLine="630" w:firstLineChars="300"/>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在考察现场并充分研究</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（项目名称）（以下简称“本项目”）</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文件的全部内容后，我方兹以：人民币（大写）：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，小写：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元的</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总报价，并严格按照合同约定，完成本项目并维修其中的任何缺陷。</w:t>
      </w:r>
    </w:p>
    <w:p>
      <w:pPr>
        <w:pStyle w:val="23"/>
        <w:keepNext w:val="0"/>
        <w:keepLines w:val="0"/>
        <w:pageBreakBefore w:val="0"/>
        <w:widowControl w:val="0"/>
        <w:kinsoku/>
        <w:wordWrap/>
        <w:overflowPunct/>
        <w:topLinePunct w:val="0"/>
        <w:autoSpaceDE/>
        <w:autoSpaceDN/>
        <w:bidi w:val="0"/>
        <w:adjustRightInd/>
        <w:snapToGrid/>
        <w:spacing w:line="440" w:lineRule="exact"/>
        <w:ind w:firstLine="630" w:firstLineChars="300"/>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如果我方成交，我方保证按照合同约定的设计周期开始本项目的设计，</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天（日历天）内完成，并确保质量达到合格。我方同意本</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函在</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文件规定的提交响应文件截止时间后，在</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文件规定的</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有效期（</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rPr>
        <w:t>日历天）前对我方具有约束力，且随时准备接受你方发出的成交通知书。</w:t>
      </w:r>
    </w:p>
    <w:p>
      <w:pPr>
        <w:pStyle w:val="23"/>
        <w:keepNext w:val="0"/>
        <w:keepLines w:val="0"/>
        <w:pageBreakBefore w:val="0"/>
        <w:widowControl w:val="0"/>
        <w:kinsoku/>
        <w:wordWrap/>
        <w:overflowPunct/>
        <w:topLinePunct w:val="0"/>
        <w:autoSpaceDE/>
        <w:autoSpaceDN/>
        <w:bidi w:val="0"/>
        <w:adjustRightInd/>
        <w:snapToGrid/>
        <w:spacing w:beforeLines="50" w:afterLines="50" w:line="440" w:lineRule="exact"/>
        <w:ind w:firstLine="630" w:firstLineChars="300"/>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随本</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函递交的</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报价表是本</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函的组成部分，对我方构成约束力。</w:t>
      </w:r>
    </w:p>
    <w:p>
      <w:pPr>
        <w:pStyle w:val="23"/>
        <w:keepNext w:val="0"/>
        <w:keepLines w:val="0"/>
        <w:pageBreakBefore w:val="0"/>
        <w:widowControl w:val="0"/>
        <w:kinsoku/>
        <w:wordWrap/>
        <w:overflowPunct/>
        <w:topLinePunct w:val="0"/>
        <w:autoSpaceDE/>
        <w:autoSpaceDN/>
        <w:bidi w:val="0"/>
        <w:adjustRightInd/>
        <w:snapToGrid/>
        <w:spacing w:beforeLines="50" w:afterLines="50" w:line="440" w:lineRule="exact"/>
        <w:ind w:firstLine="630" w:firstLineChars="300"/>
        <w:jc w:val="left"/>
        <w:textAlignment w:val="auto"/>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在签署协议书之前，你方的成交通知书连同本</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函，包括</w:t>
      </w:r>
      <w:r>
        <w:rPr>
          <w:rFonts w:hint="eastAsia" w:asciiTheme="minorEastAsia" w:hAnsiTheme="minorEastAsia" w:eastAsiaTheme="minorEastAsia" w:cstheme="minorEastAsia"/>
          <w:szCs w:val="21"/>
          <w:lang w:eastAsia="zh-CN"/>
        </w:rPr>
        <w:t>磋商</w:t>
      </w:r>
      <w:r>
        <w:rPr>
          <w:rFonts w:hint="eastAsia" w:asciiTheme="minorEastAsia" w:hAnsiTheme="minorEastAsia" w:eastAsiaTheme="minorEastAsia" w:cstheme="minorEastAsia"/>
          <w:szCs w:val="21"/>
        </w:rPr>
        <w:t>报价表，对双方具有约束力。</w:t>
      </w:r>
    </w:p>
    <w:p>
      <w:pPr>
        <w:pStyle w:val="23"/>
        <w:spacing w:beforeLines="50" w:afterLines="50" w:line="440" w:lineRule="exact"/>
        <w:jc w:val="center"/>
        <w:rPr>
          <w:rFonts w:hint="eastAsia" w:asciiTheme="minorEastAsia" w:hAnsiTheme="minorEastAsia" w:eastAsiaTheme="minorEastAsia" w:cstheme="minorEastAsia"/>
          <w:szCs w:val="21"/>
        </w:rPr>
      </w:pPr>
    </w:p>
    <w:p>
      <w:pPr>
        <w:pStyle w:val="23"/>
        <w:spacing w:beforeLines="50" w:afterLines="50" w:line="440" w:lineRule="exact"/>
        <w:jc w:val="center"/>
        <w:rPr>
          <w:rFonts w:hint="eastAsia" w:asciiTheme="minorEastAsia" w:hAnsiTheme="minorEastAsia" w:eastAsiaTheme="minorEastAsia" w:cstheme="minorEastAsia"/>
          <w:szCs w:val="21"/>
        </w:rPr>
      </w:pPr>
    </w:p>
    <w:p>
      <w:pPr>
        <w:pStyle w:val="23"/>
        <w:spacing w:beforeLines="50" w:afterLines="50" w:line="440" w:lineRule="exact"/>
        <w:jc w:val="center"/>
        <w:rPr>
          <w:rFonts w:hint="eastAsia" w:asciiTheme="minorEastAsia" w:hAnsiTheme="minorEastAsia" w:eastAsiaTheme="minorEastAsia" w:cstheme="minorEastAsia"/>
          <w:szCs w:val="21"/>
        </w:rPr>
      </w:pPr>
    </w:p>
    <w:p>
      <w:pPr>
        <w:pStyle w:val="23"/>
        <w:spacing w:beforeLines="50" w:afterLines="50"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供应商：（盖单位公章）</w:t>
      </w:r>
    </w:p>
    <w:p>
      <w:pPr>
        <w:pStyle w:val="23"/>
        <w:spacing w:beforeLines="50" w:afterLines="50"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法定代表人或其委托代理人：（签字或盖章）</w:t>
      </w:r>
    </w:p>
    <w:p>
      <w:pPr>
        <w:spacing w:line="480" w:lineRule="exact"/>
        <w:ind w:firstLine="3255" w:firstLineChars="155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年      月      日</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br w:type="page"/>
      </w:r>
    </w:p>
    <w:p>
      <w:pPr>
        <w:pStyle w:val="18"/>
      </w:pPr>
    </w:p>
    <w:p>
      <w:pPr>
        <w:jc w:val="center"/>
        <w:rPr>
          <w:rFonts w:ascii="宋体" w:hAnsi="宋体"/>
          <w:szCs w:val="21"/>
        </w:rPr>
      </w:pPr>
      <w:r>
        <w:rPr>
          <w:rFonts w:hint="eastAsia" w:ascii="宋体" w:hAnsi="宋体"/>
          <w:szCs w:val="21"/>
        </w:rPr>
        <w:t>（二）磋商报价表（一次）</w:t>
      </w:r>
    </w:p>
    <w:tbl>
      <w:tblPr>
        <w:tblStyle w:val="44"/>
        <w:tblpPr w:leftFromText="180" w:rightFromText="180" w:vertAnchor="text" w:horzAnchor="page" w:tblpX="1252" w:tblpY="290"/>
        <w:tblOverlap w:val="never"/>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1878"/>
        <w:gridCol w:w="1276"/>
        <w:gridCol w:w="1998"/>
        <w:gridCol w:w="3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exact"/>
        </w:trPr>
        <w:tc>
          <w:tcPr>
            <w:tcW w:w="1498" w:type="dxa"/>
            <w:vAlign w:val="center"/>
          </w:tcPr>
          <w:p>
            <w:pPr>
              <w:spacing w:line="460" w:lineRule="exact"/>
              <w:jc w:val="center"/>
              <w:rPr>
                <w:rFonts w:ascii="宋体" w:hAnsi="宋体"/>
                <w:szCs w:val="21"/>
              </w:rPr>
            </w:pPr>
            <w:r>
              <w:rPr>
                <w:rFonts w:hint="eastAsia" w:ascii="宋体" w:hAnsi="宋体"/>
                <w:szCs w:val="21"/>
              </w:rPr>
              <w:t>项目名称</w:t>
            </w:r>
          </w:p>
        </w:tc>
        <w:tc>
          <w:tcPr>
            <w:tcW w:w="8202" w:type="dxa"/>
            <w:gridSpan w:val="4"/>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1498" w:type="dxa"/>
            <w:vAlign w:val="center"/>
          </w:tcPr>
          <w:p>
            <w:pPr>
              <w:spacing w:line="460" w:lineRule="exact"/>
              <w:jc w:val="center"/>
              <w:rPr>
                <w:rFonts w:ascii="宋体" w:hAnsi="宋体"/>
                <w:szCs w:val="21"/>
              </w:rPr>
            </w:pPr>
            <w:r>
              <w:rPr>
                <w:rFonts w:hint="eastAsia" w:ascii="宋体" w:hAnsi="宋体"/>
                <w:szCs w:val="21"/>
              </w:rPr>
              <w:t>供应商名称</w:t>
            </w:r>
          </w:p>
        </w:tc>
        <w:tc>
          <w:tcPr>
            <w:tcW w:w="8202" w:type="dxa"/>
            <w:gridSpan w:val="4"/>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1498" w:type="dxa"/>
            <w:vAlign w:val="center"/>
          </w:tcPr>
          <w:p>
            <w:pPr>
              <w:spacing w:line="460" w:lineRule="exact"/>
              <w:jc w:val="center"/>
              <w:rPr>
                <w:rFonts w:hint="eastAsia" w:ascii="宋体" w:hAnsi="宋体" w:eastAsia="宋体"/>
                <w:szCs w:val="21"/>
                <w:lang w:eastAsia="zh-CN"/>
              </w:rPr>
            </w:pPr>
            <w:r>
              <w:rPr>
                <w:rFonts w:hint="eastAsia" w:ascii="宋体" w:hAnsi="宋体"/>
                <w:szCs w:val="21"/>
              </w:rPr>
              <w:t>项目</w:t>
            </w:r>
            <w:r>
              <w:rPr>
                <w:rFonts w:hint="eastAsia" w:ascii="宋体" w:hAnsi="宋体"/>
                <w:szCs w:val="21"/>
                <w:lang w:eastAsia="zh-CN"/>
              </w:rPr>
              <w:t>负责人</w:t>
            </w:r>
          </w:p>
        </w:tc>
        <w:tc>
          <w:tcPr>
            <w:tcW w:w="3154" w:type="dxa"/>
            <w:gridSpan w:val="2"/>
            <w:vAlign w:val="center"/>
          </w:tcPr>
          <w:p>
            <w:pPr>
              <w:spacing w:line="460" w:lineRule="exact"/>
              <w:jc w:val="center"/>
              <w:rPr>
                <w:rFonts w:ascii="宋体" w:hAnsi="宋体"/>
                <w:szCs w:val="21"/>
              </w:rPr>
            </w:pPr>
          </w:p>
        </w:tc>
        <w:tc>
          <w:tcPr>
            <w:tcW w:w="1998" w:type="dxa"/>
            <w:vAlign w:val="center"/>
          </w:tcPr>
          <w:p>
            <w:pPr>
              <w:spacing w:line="460" w:lineRule="exact"/>
              <w:ind w:firstLine="210" w:firstLineChars="100"/>
              <w:jc w:val="center"/>
              <w:rPr>
                <w:rFonts w:ascii="宋体" w:hAnsi="宋体"/>
                <w:szCs w:val="21"/>
              </w:rPr>
            </w:pPr>
            <w:r>
              <w:rPr>
                <w:rFonts w:hint="eastAsia" w:ascii="宋体" w:hAnsi="宋体"/>
                <w:szCs w:val="21"/>
              </w:rPr>
              <w:t>证书编号</w:t>
            </w:r>
          </w:p>
        </w:tc>
        <w:tc>
          <w:tcPr>
            <w:tcW w:w="3050" w:type="dxa"/>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3376" w:type="dxa"/>
            <w:gridSpan w:val="2"/>
            <w:vAlign w:val="center"/>
          </w:tcPr>
          <w:p>
            <w:pPr>
              <w:spacing w:line="460" w:lineRule="exact"/>
              <w:ind w:firstLine="840" w:firstLineChars="400"/>
              <w:rPr>
                <w:rFonts w:ascii="宋体" w:hAnsi="宋体"/>
                <w:szCs w:val="21"/>
              </w:rPr>
            </w:pPr>
            <w:r>
              <w:rPr>
                <w:rFonts w:hint="eastAsia" w:ascii="宋体" w:hAnsi="宋体"/>
                <w:szCs w:val="21"/>
              </w:rPr>
              <w:t>磋商范围</w:t>
            </w:r>
          </w:p>
        </w:tc>
        <w:tc>
          <w:tcPr>
            <w:tcW w:w="6324" w:type="dxa"/>
            <w:gridSpan w:val="3"/>
            <w:vAlign w:val="center"/>
          </w:tcPr>
          <w:p>
            <w:pPr>
              <w:spacing w:line="4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3376" w:type="dxa"/>
            <w:gridSpan w:val="2"/>
            <w:vAlign w:val="center"/>
          </w:tcPr>
          <w:p>
            <w:pPr>
              <w:spacing w:line="460" w:lineRule="exact"/>
              <w:jc w:val="center"/>
              <w:rPr>
                <w:rFonts w:ascii="幼圆" w:hAnsi="宋体" w:eastAsia="幼圆"/>
                <w:szCs w:val="21"/>
              </w:rPr>
            </w:pPr>
            <w:r>
              <w:rPr>
                <w:rFonts w:hint="eastAsia" w:ascii="宋体" w:hAnsi="宋体"/>
                <w:szCs w:val="21"/>
              </w:rPr>
              <w:t>磋商总报价（元）</w:t>
            </w:r>
          </w:p>
        </w:tc>
        <w:tc>
          <w:tcPr>
            <w:tcW w:w="6324" w:type="dxa"/>
            <w:gridSpan w:val="3"/>
            <w:vAlign w:val="center"/>
          </w:tcPr>
          <w:p>
            <w:pPr>
              <w:spacing w:line="460" w:lineRule="exact"/>
              <w:rPr>
                <w:rFonts w:ascii="宋体" w:hAnsi="宋体"/>
                <w:szCs w:val="21"/>
              </w:rPr>
            </w:pPr>
            <w:r>
              <w:rPr>
                <w:rFonts w:hint="eastAsia" w:ascii="宋体" w:hAnsi="宋体"/>
                <w:szCs w:val="21"/>
              </w:rPr>
              <w:t xml:space="preserve">大写： </w:t>
            </w:r>
          </w:p>
          <w:p>
            <w:pPr>
              <w:spacing w:line="460" w:lineRule="exact"/>
              <w:rPr>
                <w:rFonts w:ascii="幼圆" w:hAnsi="宋体" w:eastAsia="幼圆"/>
                <w:szCs w:val="21"/>
                <w:u w:val="single"/>
              </w:rPr>
            </w:pPr>
            <w:r>
              <w:rPr>
                <w:rFonts w:hint="eastAsia" w:ascii="宋体" w:hAnsi="宋体"/>
                <w:szCs w:val="21"/>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exact"/>
        </w:trPr>
        <w:tc>
          <w:tcPr>
            <w:tcW w:w="3376" w:type="dxa"/>
            <w:gridSpan w:val="2"/>
            <w:vAlign w:val="center"/>
          </w:tcPr>
          <w:p>
            <w:pPr>
              <w:spacing w:line="460" w:lineRule="exact"/>
              <w:jc w:val="center"/>
              <w:rPr>
                <w:rFonts w:ascii="宋体" w:hAnsi="宋体"/>
                <w:szCs w:val="21"/>
              </w:rPr>
            </w:pPr>
            <w:r>
              <w:rPr>
                <w:rFonts w:hint="eastAsia" w:ascii="宋体" w:hAnsi="宋体"/>
                <w:szCs w:val="21"/>
              </w:rPr>
              <w:t>质量要求</w:t>
            </w:r>
          </w:p>
        </w:tc>
        <w:tc>
          <w:tcPr>
            <w:tcW w:w="6324" w:type="dxa"/>
            <w:gridSpan w:val="3"/>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exact"/>
        </w:trPr>
        <w:tc>
          <w:tcPr>
            <w:tcW w:w="3376" w:type="dxa"/>
            <w:gridSpan w:val="2"/>
            <w:tcBorders>
              <w:bottom w:val="single" w:color="auto" w:sz="4" w:space="0"/>
            </w:tcBorders>
            <w:vAlign w:val="center"/>
          </w:tcPr>
          <w:p>
            <w:pPr>
              <w:spacing w:line="460" w:lineRule="exact"/>
              <w:jc w:val="center"/>
              <w:rPr>
                <w:rFonts w:hint="eastAsia" w:ascii="宋体" w:hAnsi="宋体" w:eastAsia="宋体"/>
                <w:szCs w:val="21"/>
                <w:lang w:eastAsia="zh-CN"/>
              </w:rPr>
            </w:pPr>
            <w:r>
              <w:rPr>
                <w:rFonts w:hint="eastAsia" w:ascii="宋体" w:hAnsi="宋体"/>
                <w:szCs w:val="21"/>
                <w:lang w:eastAsia="zh-CN"/>
              </w:rPr>
              <w:t>设计周期</w:t>
            </w:r>
          </w:p>
        </w:tc>
        <w:tc>
          <w:tcPr>
            <w:tcW w:w="6324" w:type="dxa"/>
            <w:gridSpan w:val="3"/>
            <w:tcBorders>
              <w:bottom w:val="single" w:color="auto" w:sz="4" w:space="0"/>
            </w:tcBorders>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exact"/>
        </w:trPr>
        <w:tc>
          <w:tcPr>
            <w:tcW w:w="3376"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Cs w:val="21"/>
              </w:rPr>
            </w:pPr>
            <w:r>
              <w:rPr>
                <w:rFonts w:hint="eastAsia" w:ascii="方正细等线简体" w:hAnsi="宋体" w:eastAsia="方正细等线简体"/>
                <w:szCs w:val="21"/>
              </w:rPr>
              <w:t>需要说明的问题</w:t>
            </w:r>
          </w:p>
        </w:tc>
        <w:tc>
          <w:tcPr>
            <w:tcW w:w="6324"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szCs w:val="21"/>
              </w:rPr>
            </w:pPr>
          </w:p>
        </w:tc>
      </w:tr>
    </w:tbl>
    <w:p>
      <w:pPr>
        <w:overflowPunct w:val="0"/>
        <w:topLinePunct/>
        <w:adjustRightInd w:val="0"/>
        <w:jc w:val="left"/>
        <w:textAlignment w:val="top"/>
        <w:rPr>
          <w:rFonts w:ascii="宋体" w:hAnsi="宋体"/>
          <w:szCs w:val="21"/>
        </w:rPr>
      </w:pPr>
    </w:p>
    <w:p>
      <w:pPr>
        <w:spacing w:line="440" w:lineRule="exact"/>
        <w:jc w:val="right"/>
        <w:rPr>
          <w:rFonts w:ascii="宋体" w:hAnsi="宋体"/>
          <w:szCs w:val="21"/>
        </w:rPr>
      </w:pPr>
    </w:p>
    <w:p>
      <w:pPr>
        <w:pStyle w:val="23"/>
        <w:spacing w:beforeLines="50" w:afterLines="50"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供应商：（盖单位公章）</w:t>
      </w:r>
    </w:p>
    <w:p>
      <w:pPr>
        <w:pStyle w:val="23"/>
        <w:spacing w:beforeLines="50" w:afterLines="50"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法定代表人或其委托代理人：（签字或盖章）</w:t>
      </w:r>
    </w:p>
    <w:p>
      <w:pPr>
        <w:spacing w:line="480" w:lineRule="exact"/>
        <w:ind w:firstLine="3780" w:firstLineChars="18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年    月     日</w:t>
      </w:r>
      <w:bookmarkEnd w:id="114"/>
      <w:bookmarkEnd w:id="115"/>
      <w:bookmarkEnd w:id="116"/>
      <w:bookmarkEnd w:id="117"/>
      <w:bookmarkEnd w:id="118"/>
      <w:bookmarkStart w:id="125" w:name="_Toc374512423"/>
      <w:bookmarkStart w:id="126" w:name="_Toc26310"/>
      <w:bookmarkStart w:id="127" w:name="_Toc373230035"/>
      <w:bookmarkStart w:id="128" w:name="_Toc408816353"/>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br w:type="page"/>
      </w:r>
    </w:p>
    <w:p>
      <w:pPr>
        <w:widowControl/>
        <w:spacing w:line="360" w:lineRule="auto"/>
        <w:jc w:val="center"/>
        <w:outlineLvl w:val="1"/>
        <w:rPr>
          <w:rFonts w:ascii="宋体" w:hAnsi="宋体" w:cs="宋体"/>
          <w:b/>
          <w:bCs/>
          <w:kern w:val="0"/>
          <w:sz w:val="24"/>
          <w:szCs w:val="24"/>
        </w:rPr>
      </w:pPr>
      <w:bookmarkStart w:id="129" w:name="_Toc16249"/>
      <w:bookmarkStart w:id="130" w:name="_Toc3841"/>
      <w:bookmarkStart w:id="131" w:name="_Toc48808924"/>
      <w:bookmarkStart w:id="132" w:name="_Toc48809208"/>
      <w:bookmarkStart w:id="133" w:name="_Toc49166055"/>
      <w:bookmarkStart w:id="134" w:name="_Toc9046"/>
      <w:bookmarkStart w:id="135" w:name="_Toc144974468"/>
      <w:bookmarkStart w:id="136" w:name="_Toc152047264"/>
      <w:bookmarkStart w:id="137" w:name="_Toc179715757"/>
      <w:r>
        <w:rPr>
          <w:rFonts w:hint="eastAsia" w:ascii="宋体" w:hAnsi="宋体" w:cs="宋体"/>
          <w:b/>
          <w:bCs/>
          <w:kern w:val="0"/>
          <w:sz w:val="24"/>
          <w:szCs w:val="24"/>
        </w:rPr>
        <w:t>二、法定代表人身份证明</w:t>
      </w:r>
      <w:bookmarkEnd w:id="129"/>
      <w:bookmarkEnd w:id="130"/>
      <w:bookmarkEnd w:id="131"/>
      <w:bookmarkEnd w:id="132"/>
      <w:bookmarkEnd w:id="133"/>
      <w:bookmarkEnd w:id="134"/>
    </w:p>
    <w:p>
      <w:pPr>
        <w:spacing w:line="360" w:lineRule="auto"/>
        <w:rPr>
          <w:rFonts w:ascii="宋体" w:hAnsi="宋体"/>
          <w:sz w:val="24"/>
          <w:szCs w:val="24"/>
        </w:rPr>
      </w:pPr>
    </w:p>
    <w:p>
      <w:pPr>
        <w:pStyle w:val="23"/>
        <w:spacing w:beforeLines="50" w:afterLines="50" w:line="360" w:lineRule="auto"/>
        <w:rPr>
          <w:rFonts w:hAnsi="宋体" w:eastAsia="宋体" w:cs="宋体"/>
          <w:szCs w:val="21"/>
          <w:u w:val="single"/>
        </w:rPr>
      </w:pPr>
      <w:r>
        <w:rPr>
          <w:rFonts w:hint="eastAsia" w:hAnsi="宋体" w:eastAsia="宋体" w:cs="宋体"/>
          <w:szCs w:val="21"/>
        </w:rPr>
        <w:t>供应商名称：</w:t>
      </w:r>
      <w:r>
        <w:rPr>
          <w:rFonts w:hint="eastAsia" w:hAnsi="宋体" w:eastAsia="宋体" w:cs="宋体"/>
          <w:szCs w:val="21"/>
          <w:u w:val="single"/>
        </w:rPr>
        <w:t xml:space="preserve">                              </w:t>
      </w:r>
    </w:p>
    <w:p>
      <w:pPr>
        <w:pStyle w:val="23"/>
        <w:spacing w:beforeLines="50" w:afterLines="50" w:line="360" w:lineRule="auto"/>
        <w:rPr>
          <w:rFonts w:hAnsi="宋体" w:eastAsia="宋体" w:cs="宋体"/>
          <w:szCs w:val="21"/>
          <w:u w:val="single"/>
        </w:rPr>
      </w:pPr>
      <w:r>
        <w:rPr>
          <w:rFonts w:hint="eastAsia" w:hAnsi="宋体" w:eastAsia="宋体" w:cs="宋体"/>
          <w:szCs w:val="21"/>
        </w:rPr>
        <w:t>单位性质：</w:t>
      </w:r>
      <w:r>
        <w:rPr>
          <w:rFonts w:hint="eastAsia" w:hAnsi="宋体" w:eastAsia="宋体" w:cs="宋体"/>
          <w:szCs w:val="21"/>
          <w:u w:val="single"/>
        </w:rPr>
        <w:t xml:space="preserve">                                 </w:t>
      </w:r>
      <w:r>
        <w:rPr>
          <w:rFonts w:hint="eastAsia" w:hAnsi="宋体" w:eastAsia="宋体" w:cs="宋体"/>
          <w:szCs w:val="21"/>
        </w:rPr>
        <w:t xml:space="preserve">           </w:t>
      </w:r>
    </w:p>
    <w:p>
      <w:pPr>
        <w:pStyle w:val="23"/>
        <w:spacing w:beforeLines="50" w:afterLines="50" w:line="360" w:lineRule="auto"/>
        <w:rPr>
          <w:rFonts w:hAnsi="宋体" w:eastAsia="宋体" w:cs="宋体"/>
          <w:szCs w:val="21"/>
          <w:u w:val="single"/>
        </w:rPr>
      </w:pPr>
      <w:r>
        <w:rPr>
          <w:rFonts w:hint="eastAsia" w:hAnsi="宋体" w:eastAsia="宋体" w:cs="宋体"/>
          <w:szCs w:val="21"/>
        </w:rPr>
        <w:t>地址：</w:t>
      </w:r>
      <w:r>
        <w:rPr>
          <w:rFonts w:hint="eastAsia" w:hAnsi="宋体" w:eastAsia="宋体" w:cs="宋体"/>
          <w:szCs w:val="21"/>
          <w:u w:val="single"/>
        </w:rPr>
        <w:t xml:space="preserve">                                     </w:t>
      </w:r>
    </w:p>
    <w:p>
      <w:pPr>
        <w:pStyle w:val="23"/>
        <w:spacing w:beforeLines="50" w:afterLines="50" w:line="360" w:lineRule="auto"/>
        <w:rPr>
          <w:rFonts w:hAnsi="宋体" w:eastAsia="宋体" w:cs="宋体"/>
          <w:szCs w:val="21"/>
        </w:rPr>
      </w:pPr>
      <w:r>
        <w:rPr>
          <w:rFonts w:hint="eastAsia" w:hAnsi="宋体" w:eastAsia="宋体" w:cs="宋体"/>
          <w:szCs w:val="21"/>
        </w:rPr>
        <w:t>成立时间：</w:t>
      </w:r>
      <w:r>
        <w:rPr>
          <w:rFonts w:hint="eastAsia" w:hAnsi="宋体" w:eastAsia="宋体" w:cs="宋体"/>
          <w:szCs w:val="21"/>
          <w:u w:val="single"/>
        </w:rPr>
        <w:t xml:space="preserve">     年       月      日         </w:t>
      </w:r>
    </w:p>
    <w:p>
      <w:pPr>
        <w:pStyle w:val="23"/>
        <w:spacing w:beforeLines="50" w:afterLines="50" w:line="360" w:lineRule="auto"/>
        <w:rPr>
          <w:rFonts w:hAnsi="宋体" w:eastAsia="宋体" w:cs="宋体"/>
          <w:szCs w:val="21"/>
          <w:u w:val="single"/>
        </w:rPr>
      </w:pPr>
      <w:r>
        <w:rPr>
          <w:rFonts w:hint="eastAsia" w:hAnsi="宋体" w:eastAsia="宋体" w:cs="宋体"/>
          <w:szCs w:val="21"/>
        </w:rPr>
        <w:t>经营期限：</w:t>
      </w:r>
      <w:r>
        <w:rPr>
          <w:rFonts w:hint="eastAsia" w:hAnsi="宋体" w:eastAsia="宋体" w:cs="宋体"/>
          <w:szCs w:val="21"/>
          <w:u w:val="single"/>
        </w:rPr>
        <w:t xml:space="preserve">                                  </w:t>
      </w:r>
    </w:p>
    <w:p>
      <w:pPr>
        <w:pStyle w:val="23"/>
        <w:spacing w:beforeLines="50" w:afterLines="50" w:line="360" w:lineRule="auto"/>
        <w:rPr>
          <w:rFonts w:hAnsi="宋体" w:eastAsia="宋体" w:cs="宋体"/>
          <w:szCs w:val="21"/>
          <w:u w:val="single"/>
        </w:rPr>
      </w:pPr>
      <w:r>
        <w:rPr>
          <w:rFonts w:hint="eastAsia" w:hAnsi="宋体" w:eastAsia="宋体" w:cs="宋体"/>
          <w:szCs w:val="21"/>
        </w:rPr>
        <w:t>姓名：</w:t>
      </w:r>
      <w:r>
        <w:rPr>
          <w:rFonts w:hint="eastAsia" w:hAnsi="宋体" w:eastAsia="宋体" w:cs="宋体"/>
          <w:szCs w:val="21"/>
          <w:u w:val="single"/>
        </w:rPr>
        <w:t xml:space="preserve">               </w:t>
      </w:r>
      <w:r>
        <w:rPr>
          <w:rFonts w:hint="eastAsia" w:hAnsi="宋体" w:eastAsia="宋体" w:cs="宋体"/>
          <w:szCs w:val="21"/>
        </w:rPr>
        <w:t>性别：</w:t>
      </w:r>
      <w:r>
        <w:rPr>
          <w:rFonts w:hint="eastAsia" w:hAnsi="宋体" w:eastAsia="宋体" w:cs="宋体"/>
          <w:szCs w:val="21"/>
          <w:u w:val="single"/>
        </w:rPr>
        <w:t xml:space="preserve">                </w:t>
      </w:r>
    </w:p>
    <w:p>
      <w:pPr>
        <w:pStyle w:val="23"/>
        <w:spacing w:beforeLines="50" w:afterLines="50" w:line="360" w:lineRule="auto"/>
        <w:rPr>
          <w:rFonts w:hAnsi="宋体" w:eastAsia="宋体" w:cs="宋体"/>
          <w:szCs w:val="21"/>
          <w:u w:val="single"/>
        </w:rPr>
      </w:pPr>
      <w:r>
        <w:rPr>
          <w:rFonts w:hint="eastAsia" w:hAnsi="宋体" w:eastAsia="宋体" w:cs="宋体"/>
          <w:szCs w:val="21"/>
        </w:rPr>
        <w:t>年龄：</w:t>
      </w:r>
      <w:r>
        <w:rPr>
          <w:rFonts w:hint="eastAsia" w:hAnsi="宋体" w:eastAsia="宋体" w:cs="宋体"/>
          <w:szCs w:val="21"/>
          <w:u w:val="single"/>
        </w:rPr>
        <w:t xml:space="preserve">               </w:t>
      </w:r>
      <w:r>
        <w:rPr>
          <w:rFonts w:hint="eastAsia" w:hAnsi="宋体" w:eastAsia="宋体" w:cs="宋体"/>
          <w:szCs w:val="21"/>
        </w:rPr>
        <w:t xml:space="preserve"> 职务：</w:t>
      </w:r>
      <w:r>
        <w:rPr>
          <w:rFonts w:hint="eastAsia" w:hAnsi="宋体" w:eastAsia="宋体" w:cs="宋体"/>
          <w:szCs w:val="21"/>
          <w:u w:val="single"/>
        </w:rPr>
        <w:t xml:space="preserve">               </w:t>
      </w:r>
    </w:p>
    <w:p>
      <w:pPr>
        <w:pStyle w:val="23"/>
        <w:spacing w:beforeLines="50" w:afterLines="50" w:line="360" w:lineRule="auto"/>
        <w:rPr>
          <w:rFonts w:hAnsi="宋体" w:eastAsia="宋体" w:cs="宋体"/>
          <w:szCs w:val="21"/>
        </w:rPr>
      </w:pPr>
      <w:r>
        <w:rPr>
          <w:rFonts w:hint="eastAsia" w:hAnsi="宋体" w:eastAsia="宋体" w:cs="宋体"/>
          <w:szCs w:val="21"/>
        </w:rPr>
        <w:t>系</w:t>
      </w:r>
      <w:r>
        <w:rPr>
          <w:rFonts w:hint="eastAsia" w:hAnsi="宋体" w:eastAsia="宋体" w:cs="宋体"/>
          <w:szCs w:val="21"/>
          <w:u w:val="single"/>
        </w:rPr>
        <w:t xml:space="preserve">                             </w:t>
      </w:r>
      <w:r>
        <w:rPr>
          <w:rFonts w:hint="eastAsia" w:hAnsi="宋体" w:eastAsia="宋体" w:cs="宋体"/>
          <w:szCs w:val="21"/>
        </w:rPr>
        <w:t>（供应商名称）的法定代表人。</w:t>
      </w:r>
    </w:p>
    <w:p>
      <w:pPr>
        <w:pStyle w:val="23"/>
        <w:spacing w:beforeLines="50" w:afterLines="50" w:line="360" w:lineRule="auto"/>
        <w:rPr>
          <w:rFonts w:hAnsi="宋体" w:eastAsia="宋体" w:cs="宋体"/>
          <w:szCs w:val="21"/>
        </w:rPr>
      </w:pPr>
    </w:p>
    <w:p>
      <w:pPr>
        <w:pStyle w:val="23"/>
        <w:spacing w:beforeLines="50" w:afterLines="50" w:line="360" w:lineRule="auto"/>
        <w:ind w:firstLine="630" w:firstLineChars="300"/>
        <w:rPr>
          <w:rFonts w:hAnsi="宋体" w:eastAsia="宋体" w:cs="宋体"/>
          <w:szCs w:val="21"/>
        </w:rPr>
      </w:pPr>
      <w:r>
        <w:rPr>
          <w:rFonts w:hint="eastAsia" w:hAnsi="宋体" w:eastAsia="宋体" w:cs="宋体"/>
          <w:szCs w:val="21"/>
        </w:rPr>
        <w:t>特此证明。</w:t>
      </w:r>
    </w:p>
    <w:p>
      <w:pPr>
        <w:pStyle w:val="23"/>
        <w:spacing w:beforeLines="50" w:afterLines="50" w:line="360" w:lineRule="auto"/>
        <w:rPr>
          <w:rFonts w:hAnsi="宋体" w:eastAsia="宋体" w:cs="宋体"/>
          <w:szCs w:val="21"/>
        </w:rPr>
      </w:pPr>
    </w:p>
    <w:p>
      <w:pPr>
        <w:pStyle w:val="23"/>
        <w:spacing w:beforeLines="50" w:afterLines="50" w:line="360" w:lineRule="auto"/>
        <w:rPr>
          <w:rFonts w:hAnsi="宋体" w:eastAsia="宋体" w:cs="宋体"/>
          <w:szCs w:val="21"/>
        </w:rPr>
      </w:pPr>
    </w:p>
    <w:p>
      <w:pPr>
        <w:pStyle w:val="23"/>
        <w:spacing w:beforeLines="50" w:afterLines="50" w:line="360" w:lineRule="auto"/>
        <w:rPr>
          <w:rFonts w:hAnsi="宋体" w:eastAsia="宋体" w:cs="宋体"/>
          <w:szCs w:val="21"/>
        </w:rPr>
      </w:pPr>
    </w:p>
    <w:p>
      <w:pPr>
        <w:pStyle w:val="23"/>
        <w:spacing w:beforeLines="50" w:afterLines="50" w:line="360" w:lineRule="auto"/>
        <w:jc w:val="right"/>
        <w:rPr>
          <w:rFonts w:hAnsi="宋体" w:eastAsia="宋体" w:cs="宋体"/>
          <w:szCs w:val="21"/>
        </w:rPr>
      </w:pPr>
      <w:r>
        <w:rPr>
          <w:rFonts w:hint="eastAsia" w:hAnsi="宋体" w:eastAsia="宋体" w:cs="宋体"/>
          <w:szCs w:val="21"/>
        </w:rPr>
        <w:t>供应商：（ 盖单位公章）</w:t>
      </w:r>
    </w:p>
    <w:p>
      <w:pPr>
        <w:pStyle w:val="23"/>
        <w:spacing w:beforeLines="50" w:afterLines="50" w:line="360" w:lineRule="auto"/>
        <w:ind w:right="480" w:firstLine="6195" w:firstLineChars="2950"/>
        <w:rPr>
          <w:rFonts w:hAnsi="宋体" w:eastAsia="宋体" w:cs="宋体"/>
          <w:szCs w:val="21"/>
        </w:rPr>
      </w:pPr>
      <w:r>
        <w:rPr>
          <w:rFonts w:hint="eastAsia" w:hAnsi="宋体" w:eastAsia="宋体" w:cs="宋体"/>
          <w:szCs w:val="21"/>
        </w:rPr>
        <w:t>年   月    日</w:t>
      </w:r>
    </w:p>
    <w:p>
      <w:pPr>
        <w:rPr>
          <w:rFonts w:hAnsi="宋体" w:cs="宋体"/>
          <w:sz w:val="24"/>
          <w:szCs w:val="24"/>
        </w:rPr>
      </w:pPr>
      <w:r>
        <w:rPr>
          <w:rFonts w:hint="eastAsia" w:hAnsi="宋体" w:cs="宋体"/>
          <w:sz w:val="24"/>
          <w:szCs w:val="24"/>
        </w:rPr>
        <w:br w:type="page"/>
      </w:r>
    </w:p>
    <w:bookmarkEnd w:id="135"/>
    <w:bookmarkEnd w:id="136"/>
    <w:bookmarkEnd w:id="137"/>
    <w:p>
      <w:pPr>
        <w:widowControl/>
        <w:spacing w:line="360" w:lineRule="auto"/>
        <w:jc w:val="center"/>
        <w:outlineLvl w:val="1"/>
        <w:rPr>
          <w:rFonts w:ascii="宋体" w:hAnsi="宋体" w:cs="宋体"/>
          <w:b/>
          <w:bCs/>
          <w:kern w:val="0"/>
          <w:sz w:val="24"/>
          <w:szCs w:val="24"/>
        </w:rPr>
      </w:pPr>
      <w:bookmarkStart w:id="138" w:name="_Toc48808925"/>
      <w:bookmarkStart w:id="139" w:name="_Toc48809209"/>
      <w:bookmarkStart w:id="140" w:name="_Toc49166056"/>
      <w:bookmarkStart w:id="141" w:name="_Toc28422"/>
      <w:bookmarkStart w:id="142" w:name="_Toc420513690"/>
      <w:bookmarkStart w:id="143" w:name="_Toc13621"/>
      <w:bookmarkStart w:id="144" w:name="_Toc420513711"/>
      <w:bookmarkStart w:id="145" w:name="_Toc421695644"/>
      <w:bookmarkStart w:id="146" w:name="_Toc420513738"/>
      <w:r>
        <w:rPr>
          <w:rFonts w:hint="eastAsia" w:ascii="宋体" w:hAnsi="宋体" w:cs="宋体"/>
          <w:b/>
          <w:bCs/>
          <w:kern w:val="0"/>
          <w:sz w:val="24"/>
          <w:szCs w:val="24"/>
        </w:rPr>
        <w:t>三、授权委托书</w:t>
      </w:r>
      <w:bookmarkEnd w:id="138"/>
      <w:bookmarkEnd w:id="139"/>
      <w:bookmarkEnd w:id="140"/>
      <w:bookmarkEnd w:id="141"/>
    </w:p>
    <w:p>
      <w:pPr>
        <w:pStyle w:val="2"/>
      </w:pPr>
    </w:p>
    <w:p>
      <w:pPr>
        <w:spacing w:line="360" w:lineRule="auto"/>
        <w:ind w:firstLine="420" w:firstLineChars="200"/>
        <w:rPr>
          <w:rFonts w:ascii="宋体" w:hAnsi="宋体" w:cs="宋体"/>
          <w:szCs w:val="21"/>
        </w:rPr>
      </w:pPr>
      <w:r>
        <w:rPr>
          <w:rFonts w:hint="eastAsia" w:ascii="宋体" w:hAnsi="宋体" w:cs="宋体"/>
          <w:szCs w:val="21"/>
        </w:rPr>
        <w:t>本人</w:t>
      </w:r>
      <w:r>
        <w:rPr>
          <w:rFonts w:hint="eastAsia" w:ascii="宋体" w:hAnsi="宋体" w:cs="宋体"/>
          <w:szCs w:val="21"/>
          <w:u w:val="single"/>
        </w:rPr>
        <w:t xml:space="preserve">            </w:t>
      </w:r>
      <w:r>
        <w:rPr>
          <w:rFonts w:hint="eastAsia" w:ascii="宋体" w:hAnsi="宋体" w:cs="宋体"/>
          <w:szCs w:val="21"/>
        </w:rPr>
        <w:t>（姓名）系</w:t>
      </w:r>
      <w:r>
        <w:rPr>
          <w:rFonts w:hint="eastAsia" w:ascii="宋体" w:hAnsi="宋体" w:cs="宋体"/>
          <w:szCs w:val="21"/>
          <w:u w:val="single"/>
        </w:rPr>
        <w:t xml:space="preserve">                          </w:t>
      </w:r>
      <w:r>
        <w:rPr>
          <w:rFonts w:hint="eastAsia" w:ascii="宋体" w:hAnsi="宋体" w:cs="宋体"/>
          <w:szCs w:val="21"/>
        </w:rPr>
        <w:t>（供应商名称）的法定代表人，现委托</w:t>
      </w:r>
      <w:r>
        <w:rPr>
          <w:rFonts w:hint="eastAsia" w:ascii="宋体" w:hAnsi="宋体" w:cs="宋体"/>
          <w:szCs w:val="21"/>
          <w:u w:val="single"/>
        </w:rPr>
        <w:t xml:space="preserve">         </w:t>
      </w:r>
      <w:r>
        <w:rPr>
          <w:rFonts w:hint="eastAsia" w:ascii="宋体" w:hAnsi="宋体" w:cs="宋体"/>
          <w:szCs w:val="21"/>
        </w:rPr>
        <w:t>（姓名）为我方代理人。代理人根据授权，以我方名义签署、澄清、说明、补正、递交、撤回、 修改（项目名称）响应文件、签订合同和处理有关事宜，其法律后果由我方承担。</w:t>
      </w:r>
    </w:p>
    <w:p>
      <w:pPr>
        <w:spacing w:line="360" w:lineRule="auto"/>
        <w:ind w:firstLine="420" w:firstLineChars="200"/>
        <w:rPr>
          <w:rFonts w:ascii="宋体" w:hAnsi="宋体" w:cs="宋体"/>
          <w:szCs w:val="21"/>
        </w:rPr>
      </w:pPr>
      <w:r>
        <w:rPr>
          <w:rFonts w:hint="eastAsia" w:ascii="宋体" w:hAnsi="宋体" w:cs="宋体"/>
          <w:szCs w:val="21"/>
        </w:rPr>
        <w:t>委托期限：</w:t>
      </w:r>
      <w:r>
        <w:rPr>
          <w:rFonts w:hint="eastAsia" w:ascii="宋体" w:hAnsi="宋体" w:cs="宋体"/>
          <w:szCs w:val="21"/>
          <w:u w:val="single"/>
        </w:rPr>
        <w:t xml:space="preserve">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代理人无转委托权。 </w:t>
      </w:r>
    </w:p>
    <w:p>
      <w:pPr>
        <w:spacing w:line="360" w:lineRule="auto"/>
        <w:ind w:firstLine="420" w:firstLineChars="200"/>
        <w:rPr>
          <w:rFonts w:ascii="宋体" w:hAnsi="宋体" w:cs="宋体"/>
          <w:szCs w:val="21"/>
        </w:rPr>
      </w:pPr>
      <w:r>
        <w:rPr>
          <w:rFonts w:hint="eastAsia" w:ascii="宋体" w:hAnsi="宋体" w:cs="宋体"/>
          <w:szCs w:val="21"/>
        </w:rPr>
        <w:t>附：法定代表人身份证明及法定代表人委托代理人身份证明</w:t>
      </w:r>
    </w:p>
    <w:p>
      <w:pPr>
        <w:spacing w:line="360" w:lineRule="auto"/>
        <w:rPr>
          <w:rFonts w:ascii="宋体" w:hAnsi="宋体" w:cs="宋体"/>
          <w:szCs w:val="21"/>
        </w:rPr>
      </w:pPr>
      <w:r>
        <w:rPr>
          <w:szCs w:val="21"/>
        </w:rPr>
        <w:pict>
          <v:rect id="Rectangle 4" o:spid="_x0000_s2053" o:spt="1" style="height:113.6pt;width:432.75pt;" coordsize="21600,21600" o:gfxdata="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2zbXtUAAAAFAQAADwAAAAAAAAABACAAAAAiAAAAZHJzL2Rvd25yZXYueG1sUEsBAhQAFAAA&#10;AAgAh07iQDoJAVTyAQAA9gMAAA4AAAAAAAAAAQAgAAAAJAEAAGRycy9lMm9Eb2MueG1sUEsFBgAA&#10;AAAGAAYAWQEAAIgFAAAAAA==&#10;">
            <v:path/>
            <v:fill focussize="0,0"/>
            <v:stroke/>
            <v:imagedata o:title=""/>
            <o:lock v:ext="edit"/>
            <v:textbox>
              <w:txbxContent>
                <w:p>
                  <w:pPr>
                    <w:rPr>
                      <w:sz w:val="22"/>
                    </w:rPr>
                  </w:pPr>
                  <w:r>
                    <w:rPr>
                      <w:rFonts w:hint="eastAsia" w:ascii="宋体" w:hAnsi="宋体" w:cs="宋体"/>
                      <w:sz w:val="22"/>
                    </w:rPr>
                    <w:t>法定代表人身份证明</w:t>
                  </w:r>
                </w:p>
              </w:txbxContent>
            </v:textbox>
            <w10:wrap type="none"/>
            <w10:anchorlock/>
          </v:rect>
        </w:pict>
      </w:r>
    </w:p>
    <w:p>
      <w:pPr>
        <w:spacing w:line="360" w:lineRule="auto"/>
        <w:rPr>
          <w:rFonts w:ascii="宋体" w:hAnsi="宋体" w:cs="宋体"/>
          <w:szCs w:val="21"/>
        </w:rPr>
      </w:pPr>
      <w:r>
        <w:rPr>
          <w:rFonts w:ascii="宋体" w:hAnsi="宋体" w:cs="宋体"/>
          <w:szCs w:val="21"/>
        </w:rPr>
        <w:pict>
          <v:rect id="Rectangle 5" o:spid="_x0000_s2050" o:spt="1" style="position:absolute;left:0pt;margin-left:0pt;margin-top:5.2pt;height:108.7pt;width:432pt;z-index:251661312;mso-width-relative:page;mso-height-relative:page;" coordsize="21600,21600" o:gfxdata="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h5tX9UA&#10;AAAHAQAADwAAAAAAAAABACAAAAAiAAAAZHJzL2Rvd25yZXYueG1sUEsBAhQAFAAAAAgAh07iQBwg&#10;NofpAQAA6wMAAA4AAAAAAAAAAQAgAAAAJAEAAGRycy9lMm9Eb2MueG1sUEsFBgAAAAAGAAYAWQEA&#10;AH8FAAAAAA==&#10;">
            <v:path/>
            <v:fill focussize="0,0"/>
            <v:stroke/>
            <v:imagedata o:title=""/>
            <o:lock v:ext="edit"/>
            <v:textbox>
              <w:txbxContent>
                <w:p>
                  <w:pPr>
                    <w:rPr>
                      <w:sz w:val="22"/>
                    </w:rPr>
                  </w:pPr>
                  <w:r>
                    <w:rPr>
                      <w:rFonts w:hint="eastAsia"/>
                      <w:sz w:val="22"/>
                    </w:rPr>
                    <w:t>法定代表人委托代理人身份证明</w:t>
                  </w:r>
                </w:p>
              </w:txbxContent>
            </v:textbox>
          </v:rect>
        </w:pic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供应商：</w:t>
      </w:r>
      <w:r>
        <w:rPr>
          <w:rFonts w:hint="eastAsia" w:ascii="宋体" w:hAnsi="宋体" w:cs="宋体"/>
          <w:szCs w:val="21"/>
          <w:u w:val="single"/>
          <w:lang w:val="en-US" w:eastAsia="zh-CN"/>
        </w:rPr>
        <w:t xml:space="preserve">                         </w:t>
      </w:r>
      <w:r>
        <w:rPr>
          <w:rFonts w:hint="eastAsia" w:ascii="宋体" w:hAnsi="宋体" w:cs="宋体"/>
          <w:szCs w:val="21"/>
        </w:rPr>
        <w:t xml:space="preserve">（盖单位公章）  </w:t>
      </w:r>
    </w:p>
    <w:p>
      <w:pPr>
        <w:spacing w:line="360" w:lineRule="auto"/>
        <w:ind w:firstLine="420" w:firstLineChars="200"/>
        <w:rPr>
          <w:rFonts w:ascii="宋体" w:hAnsi="宋体" w:cs="宋体"/>
          <w:szCs w:val="21"/>
        </w:rPr>
      </w:pPr>
      <w:r>
        <w:rPr>
          <w:rFonts w:hint="eastAsia" w:ascii="宋体" w:hAnsi="宋体" w:cs="宋体"/>
          <w:szCs w:val="21"/>
        </w:rPr>
        <w:t>法定代表人：</w:t>
      </w:r>
      <w:r>
        <w:rPr>
          <w:rFonts w:hint="eastAsia" w:ascii="宋体" w:hAnsi="宋体" w:cs="宋体"/>
          <w:szCs w:val="21"/>
          <w:u w:val="single"/>
          <w:lang w:val="en-US" w:eastAsia="zh-CN"/>
        </w:rPr>
        <w:t xml:space="preserve">                     </w:t>
      </w:r>
      <w:r>
        <w:rPr>
          <w:rFonts w:hint="eastAsia" w:ascii="宋体" w:hAnsi="宋体" w:cs="宋体"/>
          <w:szCs w:val="21"/>
        </w:rPr>
        <w:t>（签字或盖章）</w:t>
      </w:r>
    </w:p>
    <w:p>
      <w:pPr>
        <w:spacing w:line="360" w:lineRule="auto"/>
        <w:ind w:firstLine="420" w:firstLineChars="200"/>
        <w:rPr>
          <w:rFonts w:ascii="宋体" w:hAnsi="宋体" w:cs="宋体"/>
          <w:szCs w:val="21"/>
        </w:rPr>
      </w:pPr>
      <w:r>
        <w:rPr>
          <w:rFonts w:hint="eastAsia" w:ascii="宋体" w:hAnsi="宋体" w:cs="宋体"/>
          <w:szCs w:val="21"/>
        </w:rPr>
        <w:t>身份证号码：</w:t>
      </w:r>
      <w:r>
        <w:rPr>
          <w:rFonts w:hint="eastAsia" w:ascii="宋体" w:hAnsi="宋体" w:cs="宋体"/>
          <w:szCs w:val="21"/>
          <w:u w:val="single"/>
          <w:lang w:val="en-US" w:eastAsia="zh-CN"/>
        </w:rPr>
        <w:t xml:space="preserve">                     </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委托代理人：</w:t>
      </w:r>
      <w:r>
        <w:rPr>
          <w:rFonts w:hint="eastAsia" w:ascii="宋体" w:hAnsi="宋体" w:cs="宋体"/>
          <w:szCs w:val="21"/>
          <w:u w:val="single"/>
          <w:lang w:val="en-US" w:eastAsia="zh-CN"/>
        </w:rPr>
        <w:t xml:space="preserve">                     </w:t>
      </w:r>
      <w:r>
        <w:rPr>
          <w:rFonts w:hint="eastAsia" w:ascii="宋体" w:hAnsi="宋体" w:cs="宋体"/>
          <w:szCs w:val="21"/>
        </w:rPr>
        <w:t>（签字或盖章）</w:t>
      </w:r>
    </w:p>
    <w:p>
      <w:pPr>
        <w:spacing w:line="360" w:lineRule="auto"/>
        <w:ind w:firstLine="420" w:firstLineChars="200"/>
        <w:rPr>
          <w:rFonts w:hint="default" w:ascii="宋体" w:hAnsi="宋体" w:eastAsia="宋体" w:cs="宋体"/>
          <w:szCs w:val="21"/>
          <w:u w:val="single"/>
          <w:lang w:val="en-US" w:eastAsia="zh-CN"/>
        </w:rPr>
      </w:pPr>
      <w:r>
        <w:rPr>
          <w:rFonts w:hint="eastAsia" w:ascii="宋体" w:hAnsi="宋体" w:cs="宋体"/>
          <w:szCs w:val="21"/>
        </w:rPr>
        <w:t>身份证号码：</w:t>
      </w:r>
      <w:r>
        <w:rPr>
          <w:rFonts w:hint="eastAsia" w:ascii="宋体" w:hAnsi="宋体" w:cs="宋体"/>
          <w:szCs w:val="21"/>
          <w:u w:val="single"/>
          <w:lang w:val="en-US" w:eastAsia="zh-CN"/>
        </w:rPr>
        <w:t xml:space="preserve">                     </w:t>
      </w:r>
    </w:p>
    <w:p>
      <w:pPr>
        <w:spacing w:line="360" w:lineRule="auto"/>
        <w:ind w:right="420" w:firstLine="5460" w:firstLineChars="2600"/>
        <w:rPr>
          <w:rFonts w:ascii="宋体" w:hAnsi="宋体" w:cs="宋体"/>
          <w:szCs w:val="21"/>
        </w:rPr>
      </w:pPr>
      <w:r>
        <w:rPr>
          <w:rFonts w:hint="eastAsia" w:ascii="宋体" w:hAnsi="宋体" w:cs="宋体"/>
          <w:szCs w:val="21"/>
        </w:rPr>
        <w:t>年    月    日</w:t>
      </w:r>
    </w:p>
    <w:p>
      <w:pPr>
        <w:spacing w:line="400" w:lineRule="exact"/>
        <w:rPr>
          <w:rFonts w:ascii="宋体" w:hAnsi="宋体"/>
          <w:szCs w:val="21"/>
        </w:rPr>
      </w:pPr>
    </w:p>
    <w:p>
      <w:pPr>
        <w:spacing w:line="360" w:lineRule="auto"/>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1、如果由供应商的法定代表人签署响应文件的，则不需提交授权委托书。</w:t>
      </w:r>
    </w:p>
    <w:p>
      <w:pPr>
        <w:rPr>
          <w:rFonts w:ascii="宋体" w:hAnsi="宋体"/>
          <w:szCs w:val="21"/>
        </w:rPr>
      </w:pPr>
      <w:r>
        <w:rPr>
          <w:rFonts w:hint="eastAsia" w:ascii="宋体" w:hAnsi="宋体"/>
          <w:szCs w:val="21"/>
        </w:rPr>
        <w:br w:type="page"/>
      </w:r>
    </w:p>
    <w:p>
      <w:pPr>
        <w:jc w:val="center"/>
        <w:rPr>
          <w:rFonts w:ascii="宋体" w:hAnsi="宋体" w:cs="宋体"/>
          <w:b/>
          <w:bCs/>
          <w:kern w:val="0"/>
          <w:sz w:val="24"/>
          <w:szCs w:val="24"/>
        </w:rPr>
      </w:pPr>
      <w:bookmarkStart w:id="147" w:name="_Toc20281"/>
      <w:bookmarkStart w:id="148" w:name="_Toc21344"/>
      <w:r>
        <w:rPr>
          <w:rFonts w:hint="eastAsia" w:ascii="宋体" w:hAnsi="宋体" w:cs="宋体"/>
          <w:b/>
          <w:bCs/>
          <w:kern w:val="0"/>
          <w:sz w:val="24"/>
          <w:szCs w:val="24"/>
        </w:rPr>
        <w:t>四、项目管理机构</w:t>
      </w:r>
    </w:p>
    <w:p>
      <w:pPr>
        <w:adjustRightInd w:val="0"/>
        <w:snapToGrid w:val="0"/>
        <w:rPr>
          <w:szCs w:val="21"/>
        </w:rPr>
      </w:pPr>
    </w:p>
    <w:p>
      <w:pPr>
        <w:jc w:val="center"/>
        <w:rPr>
          <w:rFonts w:ascii="宋体" w:hAnsi="宋体" w:cs="宋体"/>
          <w:color w:val="000000"/>
          <w:szCs w:val="21"/>
        </w:rPr>
      </w:pPr>
      <w:bookmarkStart w:id="149" w:name="_Toc429747002"/>
      <w:r>
        <w:rPr>
          <w:rFonts w:hint="eastAsia" w:ascii="宋体" w:hAnsi="宋体" w:cs="宋体"/>
          <w:color w:val="000000"/>
          <w:szCs w:val="21"/>
        </w:rPr>
        <w:t>（一）项目管理机构组成表</w:t>
      </w:r>
      <w:bookmarkEnd w:id="149"/>
    </w:p>
    <w:p>
      <w:pPr>
        <w:pStyle w:val="2"/>
      </w:pPr>
    </w:p>
    <w:tbl>
      <w:tblPr>
        <w:tblStyle w:val="44"/>
        <w:tblpPr w:leftFromText="180" w:rightFromText="180" w:vertAnchor="text" w:horzAnchor="page" w:tblpX="1665" w:tblpY="22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22"/>
        <w:gridCol w:w="722"/>
        <w:gridCol w:w="1154"/>
        <w:gridCol w:w="785"/>
        <w:gridCol w:w="2208"/>
        <w:gridCol w:w="1624"/>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职务</w:t>
            </w:r>
          </w:p>
        </w:tc>
        <w:tc>
          <w:tcPr>
            <w:tcW w:w="722"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姓名</w:t>
            </w:r>
          </w:p>
        </w:tc>
        <w:tc>
          <w:tcPr>
            <w:tcW w:w="722"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职称</w:t>
            </w:r>
          </w:p>
        </w:tc>
        <w:tc>
          <w:tcPr>
            <w:tcW w:w="5771" w:type="dxa"/>
            <w:gridSpan w:val="4"/>
            <w:noWrap w:val="0"/>
            <w:vAlign w:val="center"/>
          </w:tcPr>
          <w:p>
            <w:pPr>
              <w:jc w:val="center"/>
              <w:rPr>
                <w:rFonts w:hint="eastAsia" w:ascii="宋体" w:hAnsi="宋体"/>
                <w:szCs w:val="21"/>
                <w:highlight w:val="none"/>
              </w:rPr>
            </w:pPr>
            <w:r>
              <w:rPr>
                <w:rFonts w:hint="eastAsia" w:ascii="宋体" w:hAnsi="宋体"/>
                <w:szCs w:val="21"/>
                <w:highlight w:val="none"/>
              </w:rPr>
              <w:t>执业或职业资格证明</w:t>
            </w:r>
          </w:p>
        </w:tc>
        <w:tc>
          <w:tcPr>
            <w:tcW w:w="721" w:type="dxa"/>
            <w:noWrap w:val="0"/>
            <w:vAlign w:val="center"/>
          </w:tcPr>
          <w:p>
            <w:pPr>
              <w:jc w:val="center"/>
              <w:rPr>
                <w:rFonts w:hint="eastAsia"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vMerge w:val="continue"/>
            <w:noWrap w:val="0"/>
            <w:vAlign w:val="center"/>
          </w:tcPr>
          <w:p>
            <w:pPr>
              <w:jc w:val="center"/>
              <w:rPr>
                <w:rFonts w:hint="eastAsia" w:ascii="宋体" w:hAnsi="宋体"/>
                <w:szCs w:val="21"/>
                <w:highlight w:val="none"/>
              </w:rPr>
            </w:pPr>
          </w:p>
        </w:tc>
        <w:tc>
          <w:tcPr>
            <w:tcW w:w="722" w:type="dxa"/>
            <w:vMerge w:val="continue"/>
            <w:noWrap w:val="0"/>
            <w:vAlign w:val="center"/>
          </w:tcPr>
          <w:p>
            <w:pPr>
              <w:jc w:val="center"/>
              <w:rPr>
                <w:rFonts w:hint="eastAsia" w:ascii="宋体" w:hAnsi="宋体"/>
                <w:szCs w:val="21"/>
                <w:highlight w:val="none"/>
              </w:rPr>
            </w:pPr>
          </w:p>
        </w:tc>
        <w:tc>
          <w:tcPr>
            <w:tcW w:w="722" w:type="dxa"/>
            <w:vMerge w:val="continue"/>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r>
              <w:rPr>
                <w:rFonts w:hint="eastAsia" w:ascii="宋体" w:hAnsi="宋体"/>
                <w:szCs w:val="21"/>
                <w:highlight w:val="none"/>
              </w:rPr>
              <w:t>证书名称</w:t>
            </w:r>
          </w:p>
        </w:tc>
        <w:tc>
          <w:tcPr>
            <w:tcW w:w="785" w:type="dxa"/>
            <w:noWrap w:val="0"/>
            <w:vAlign w:val="center"/>
          </w:tcPr>
          <w:p>
            <w:pPr>
              <w:jc w:val="center"/>
              <w:rPr>
                <w:rFonts w:hint="eastAsia" w:ascii="宋体" w:hAnsi="宋体"/>
                <w:szCs w:val="21"/>
                <w:highlight w:val="none"/>
              </w:rPr>
            </w:pPr>
            <w:r>
              <w:rPr>
                <w:rFonts w:hint="eastAsia" w:ascii="宋体" w:hAnsi="宋体"/>
                <w:szCs w:val="21"/>
                <w:highlight w:val="none"/>
              </w:rPr>
              <w:t>级别</w:t>
            </w:r>
          </w:p>
        </w:tc>
        <w:tc>
          <w:tcPr>
            <w:tcW w:w="2208" w:type="dxa"/>
            <w:noWrap w:val="0"/>
            <w:vAlign w:val="center"/>
          </w:tcPr>
          <w:p>
            <w:pPr>
              <w:jc w:val="center"/>
              <w:rPr>
                <w:rFonts w:hint="eastAsia" w:ascii="宋体" w:hAnsi="宋体"/>
                <w:szCs w:val="21"/>
                <w:highlight w:val="none"/>
              </w:rPr>
            </w:pPr>
            <w:r>
              <w:rPr>
                <w:rFonts w:hint="eastAsia" w:ascii="宋体" w:hAnsi="宋体"/>
                <w:szCs w:val="21"/>
                <w:highlight w:val="none"/>
              </w:rPr>
              <w:t>证号</w:t>
            </w:r>
          </w:p>
        </w:tc>
        <w:tc>
          <w:tcPr>
            <w:tcW w:w="1624" w:type="dxa"/>
            <w:noWrap w:val="0"/>
            <w:vAlign w:val="center"/>
          </w:tcPr>
          <w:p>
            <w:pPr>
              <w:jc w:val="center"/>
              <w:rPr>
                <w:rFonts w:hint="eastAsia" w:ascii="宋体" w:hAnsi="宋体"/>
                <w:szCs w:val="21"/>
                <w:highlight w:val="none"/>
              </w:rPr>
            </w:pPr>
            <w:r>
              <w:rPr>
                <w:rFonts w:hint="eastAsia" w:ascii="宋体" w:hAnsi="宋体"/>
                <w:szCs w:val="21"/>
                <w:highlight w:val="none"/>
              </w:rPr>
              <w:t>专业</w:t>
            </w: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default" w:ascii="宋体" w:hAnsi="宋体" w:eastAsia="宋体"/>
                <w:szCs w:val="21"/>
                <w:highlight w:val="none"/>
                <w:lang w:val="en-US" w:eastAsia="zh-CN"/>
              </w:rPr>
            </w:pPr>
            <w:r>
              <w:rPr>
                <w:rFonts w:hint="eastAsia" w:ascii="宋体" w:hAnsi="宋体"/>
                <w:szCs w:val="21"/>
                <w:highlight w:val="none"/>
                <w:lang w:eastAsia="zh-CN"/>
              </w:rPr>
              <w:t xml:space="preserve"> </w:t>
            </w:r>
            <w:r>
              <w:rPr>
                <w:rFonts w:hint="eastAsia" w:ascii="宋体" w:hAnsi="宋体"/>
                <w:szCs w:val="21"/>
                <w:highlight w:val="none"/>
                <w:lang w:val="en-US" w:eastAsia="zh-CN"/>
              </w:rPr>
              <w:t xml:space="preserve"> </w:t>
            </w: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722" w:type="dxa"/>
            <w:noWrap w:val="0"/>
            <w:vAlign w:val="center"/>
          </w:tcPr>
          <w:p>
            <w:pPr>
              <w:jc w:val="center"/>
              <w:rPr>
                <w:rFonts w:hint="eastAsia" w:ascii="宋体" w:hAnsi="宋体"/>
                <w:szCs w:val="21"/>
                <w:highlight w:val="none"/>
              </w:rPr>
            </w:pPr>
          </w:p>
        </w:tc>
        <w:tc>
          <w:tcPr>
            <w:tcW w:w="1154" w:type="dxa"/>
            <w:noWrap w:val="0"/>
            <w:vAlign w:val="center"/>
          </w:tcPr>
          <w:p>
            <w:pPr>
              <w:jc w:val="center"/>
              <w:rPr>
                <w:rFonts w:hint="eastAsia" w:ascii="宋体" w:hAnsi="宋体"/>
                <w:szCs w:val="21"/>
                <w:highlight w:val="none"/>
              </w:rPr>
            </w:pPr>
          </w:p>
        </w:tc>
        <w:tc>
          <w:tcPr>
            <w:tcW w:w="785" w:type="dxa"/>
            <w:noWrap w:val="0"/>
            <w:vAlign w:val="center"/>
          </w:tcPr>
          <w:p>
            <w:pPr>
              <w:jc w:val="center"/>
              <w:rPr>
                <w:rFonts w:hint="eastAsia" w:ascii="宋体" w:hAnsi="宋体"/>
                <w:szCs w:val="21"/>
                <w:highlight w:val="none"/>
              </w:rPr>
            </w:pPr>
          </w:p>
        </w:tc>
        <w:tc>
          <w:tcPr>
            <w:tcW w:w="2208" w:type="dxa"/>
            <w:noWrap w:val="0"/>
            <w:vAlign w:val="center"/>
          </w:tcPr>
          <w:p>
            <w:pPr>
              <w:jc w:val="center"/>
              <w:rPr>
                <w:rFonts w:hint="eastAsia" w:ascii="宋体" w:hAnsi="宋体"/>
                <w:szCs w:val="21"/>
                <w:highlight w:val="none"/>
              </w:rPr>
            </w:pPr>
          </w:p>
        </w:tc>
        <w:tc>
          <w:tcPr>
            <w:tcW w:w="1624" w:type="dxa"/>
            <w:noWrap w:val="0"/>
            <w:vAlign w:val="center"/>
          </w:tcPr>
          <w:p>
            <w:pPr>
              <w:jc w:val="center"/>
              <w:rPr>
                <w:rFonts w:hint="eastAsia" w:ascii="宋体" w:hAnsi="宋体"/>
                <w:szCs w:val="21"/>
                <w:highlight w:val="none"/>
              </w:rPr>
            </w:pPr>
          </w:p>
        </w:tc>
        <w:tc>
          <w:tcPr>
            <w:tcW w:w="721" w:type="dxa"/>
            <w:noWrap w:val="0"/>
            <w:vAlign w:val="center"/>
          </w:tcPr>
          <w:p>
            <w:pPr>
              <w:jc w:val="center"/>
              <w:rPr>
                <w:rFonts w:hint="eastAsia" w:ascii="宋体" w:hAnsi="宋体"/>
                <w:szCs w:val="21"/>
                <w:highlight w:val="none"/>
              </w:rPr>
            </w:pPr>
          </w:p>
        </w:tc>
      </w:tr>
    </w:tbl>
    <w:p>
      <w:pPr>
        <w:autoSpaceDE w:val="0"/>
        <w:autoSpaceDN w:val="0"/>
        <w:adjustRightInd w:val="0"/>
        <w:spacing w:line="420" w:lineRule="exact"/>
        <w:jc w:val="left"/>
        <w:rPr>
          <w:rFonts w:hint="eastAsia" w:ascii="宋体" w:hAnsi="宋体" w:cs="仿宋_GB2312"/>
          <w:kern w:val="0"/>
          <w:szCs w:val="21"/>
          <w:highlight w:val="none"/>
        </w:rPr>
      </w:pPr>
      <w:r>
        <w:rPr>
          <w:rFonts w:hint="eastAsia" w:ascii="宋体" w:hAnsi="宋体" w:cs="仿宋_GB2312"/>
          <w:kern w:val="0"/>
          <w:szCs w:val="21"/>
          <w:highlight w:val="none"/>
        </w:rPr>
        <w:t>注：表格可自行增加</w:t>
      </w:r>
    </w:p>
    <w:p>
      <w:pPr>
        <w:rPr>
          <w:rFonts w:ascii="宋体" w:hAnsi="宋体" w:cs="宋体"/>
          <w:color w:val="000000"/>
          <w:szCs w:val="21"/>
        </w:rPr>
      </w:pPr>
      <w:r>
        <w:rPr>
          <w:rFonts w:hint="eastAsia" w:ascii="宋体" w:hAnsi="宋体" w:cs="宋体"/>
          <w:color w:val="000000"/>
          <w:szCs w:val="21"/>
        </w:rPr>
        <w:br w:type="page"/>
      </w:r>
    </w:p>
    <w:p>
      <w:pPr>
        <w:jc w:val="center"/>
        <w:rPr>
          <w:rFonts w:hint="eastAsia" w:ascii="宋体" w:hAnsi="宋体"/>
          <w:highlight w:val="none"/>
        </w:rPr>
      </w:pPr>
      <w:bookmarkStart w:id="150" w:name="_Toc429747003"/>
      <w:r>
        <w:rPr>
          <w:rFonts w:hint="eastAsia" w:ascii="宋体" w:hAnsi="宋体"/>
          <w:highlight w:val="none"/>
        </w:rPr>
        <w:t>（二）主要人员简历表</w:t>
      </w:r>
      <w:bookmarkEnd w:id="150"/>
    </w:p>
    <w:p>
      <w:pPr>
        <w:jc w:val="center"/>
        <w:rPr>
          <w:rFonts w:hint="eastAsia" w:ascii="宋体" w:hAnsi="宋体"/>
          <w:highlight w:val="none"/>
        </w:rPr>
      </w:pPr>
    </w:p>
    <w:p>
      <w:pPr>
        <w:spacing w:line="360" w:lineRule="auto"/>
        <w:ind w:left="-300" w:leftChars="-143" w:firstLine="210" w:firstLineChars="100"/>
        <w:rPr>
          <w:rFonts w:hint="eastAsia" w:ascii="宋体" w:hAnsi="宋体"/>
          <w:highlight w:val="none"/>
        </w:rPr>
      </w:pPr>
      <w:r>
        <w:rPr>
          <w:rFonts w:hint="eastAsia" w:ascii="宋体" w:hAnsi="宋体"/>
          <w:szCs w:val="21"/>
          <w:highlight w:val="none"/>
        </w:rPr>
        <w:t xml:space="preserve"> “主要人员简历表”中的项目负责人应附身份证、</w:t>
      </w:r>
      <w:r>
        <w:rPr>
          <w:rFonts w:hint="eastAsia" w:ascii="宋体" w:hAnsi="宋体"/>
          <w:szCs w:val="21"/>
          <w:highlight w:val="none"/>
          <w:lang w:eastAsia="zh-CN"/>
        </w:rPr>
        <w:t>注册建筑师</w:t>
      </w:r>
      <w:r>
        <w:rPr>
          <w:rFonts w:hint="eastAsia" w:ascii="宋体" w:hAnsi="宋体"/>
          <w:szCs w:val="21"/>
          <w:highlight w:val="none"/>
        </w:rPr>
        <w:t>证</w:t>
      </w:r>
      <w:r>
        <w:rPr>
          <w:rFonts w:hint="eastAsia" w:ascii="宋体" w:hAnsi="宋体"/>
          <w:szCs w:val="21"/>
          <w:highlight w:val="none"/>
          <w:lang w:eastAsia="zh-CN"/>
        </w:rPr>
        <w:t>或职称证、</w:t>
      </w:r>
      <w:r>
        <w:rPr>
          <w:rFonts w:hint="eastAsia" w:ascii="宋体" w:hAnsi="宋体"/>
          <w:szCs w:val="21"/>
          <w:highlight w:val="none"/>
        </w:rPr>
        <w:t>学历证的复印件；其他主要人员应附职称证（执业证或上岗证书）、身份证的复印件。</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姓 名</w:t>
            </w:r>
          </w:p>
        </w:tc>
        <w:tc>
          <w:tcPr>
            <w:tcW w:w="1551"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1555"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年 龄</w:t>
            </w:r>
          </w:p>
        </w:tc>
        <w:tc>
          <w:tcPr>
            <w:tcW w:w="1552"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1843"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学 历</w:t>
            </w:r>
          </w:p>
        </w:tc>
        <w:tc>
          <w:tcPr>
            <w:tcW w:w="1263"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职 称</w:t>
            </w:r>
          </w:p>
        </w:tc>
        <w:tc>
          <w:tcPr>
            <w:tcW w:w="1551"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1555"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职 务</w:t>
            </w:r>
          </w:p>
        </w:tc>
        <w:tc>
          <w:tcPr>
            <w:tcW w:w="1552"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1843"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拟在本合同任职</w:t>
            </w:r>
          </w:p>
        </w:tc>
        <w:tc>
          <w:tcPr>
            <w:tcW w:w="1263" w:type="dxa"/>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时 间</w:t>
            </w: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参加过的类似项目</w:t>
            </w: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担任职务</w:t>
            </w: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r>
              <w:rPr>
                <w:rFonts w:hint="eastAsia" w:ascii="宋体" w:hAnsi="宋体" w:cs="仿宋_GB2312"/>
                <w:kern w:val="0"/>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9"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28"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c>
          <w:tcPr>
            <w:tcW w:w="2330" w:type="dxa"/>
            <w:gridSpan w:val="2"/>
            <w:noWrap w:val="0"/>
            <w:vAlign w:val="center"/>
          </w:tcPr>
          <w:p>
            <w:pPr>
              <w:autoSpaceDE w:val="0"/>
              <w:autoSpaceDN w:val="0"/>
              <w:adjustRightInd w:val="0"/>
              <w:spacing w:line="420" w:lineRule="exact"/>
              <w:jc w:val="center"/>
              <w:rPr>
                <w:rFonts w:hint="eastAsia" w:ascii="宋体" w:hAnsi="宋体" w:cs="仿宋_GB2312"/>
                <w:kern w:val="0"/>
                <w:szCs w:val="21"/>
                <w:highlight w:val="none"/>
              </w:rPr>
            </w:pPr>
          </w:p>
        </w:tc>
      </w:tr>
    </w:tbl>
    <w:p>
      <w:pPr>
        <w:autoSpaceDE w:val="0"/>
        <w:autoSpaceDN w:val="0"/>
        <w:adjustRightInd w:val="0"/>
        <w:spacing w:line="420" w:lineRule="exact"/>
        <w:jc w:val="left"/>
        <w:rPr>
          <w:rFonts w:hint="eastAsia" w:ascii="宋体" w:hAnsi="宋体" w:cs="黑体"/>
          <w:kern w:val="0"/>
          <w:sz w:val="28"/>
          <w:szCs w:val="28"/>
          <w:highlight w:val="none"/>
        </w:rPr>
      </w:pPr>
    </w:p>
    <w:p>
      <w:pPr>
        <w:autoSpaceDE w:val="0"/>
        <w:autoSpaceDN w:val="0"/>
        <w:adjustRightInd w:val="0"/>
        <w:spacing w:line="420" w:lineRule="exact"/>
        <w:jc w:val="left"/>
        <w:rPr>
          <w:rFonts w:hint="eastAsia" w:ascii="宋体" w:hAnsi="宋体" w:cs="仿宋_GB2312"/>
          <w:kern w:val="0"/>
          <w:szCs w:val="21"/>
          <w:highlight w:val="none"/>
        </w:rPr>
      </w:pPr>
      <w:r>
        <w:rPr>
          <w:rFonts w:hint="eastAsia" w:ascii="宋体" w:hAnsi="宋体" w:cs="仿宋_GB2312"/>
          <w:kern w:val="0"/>
          <w:szCs w:val="21"/>
          <w:highlight w:val="none"/>
        </w:rPr>
        <w:t>注：表格可自行增加</w:t>
      </w:r>
    </w:p>
    <w:p>
      <w:pPr>
        <w:rPr>
          <w:rFonts w:ascii="宋体" w:hAnsi="宋体" w:cs="宋体"/>
          <w:color w:val="000000"/>
          <w:szCs w:val="21"/>
        </w:rPr>
      </w:pPr>
      <w:r>
        <w:rPr>
          <w:rFonts w:hint="eastAsia" w:ascii="宋体" w:hAnsi="宋体" w:cs="宋体"/>
          <w:color w:val="000000"/>
          <w:szCs w:val="21"/>
        </w:rPr>
        <w:br w:type="page"/>
      </w:r>
    </w:p>
    <w:p>
      <w:pPr>
        <w:pStyle w:val="5"/>
        <w:spacing w:beforeLines="50" w:afterLines="50" w:line="240" w:lineRule="auto"/>
        <w:jc w:val="center"/>
        <w:rPr>
          <w:rFonts w:ascii="宋体" w:hAnsi="宋体" w:eastAsia="宋体" w:cs="宋体"/>
          <w:bCs w:val="0"/>
          <w:color w:val="000000"/>
          <w:sz w:val="28"/>
          <w:szCs w:val="28"/>
        </w:rPr>
      </w:pPr>
      <w:bookmarkStart w:id="151" w:name="_Toc48808926"/>
      <w:bookmarkStart w:id="152" w:name="_Toc48809210"/>
      <w:bookmarkStart w:id="153" w:name="_Toc49166057"/>
      <w:bookmarkStart w:id="154" w:name="_Toc13546"/>
      <w:r>
        <w:rPr>
          <w:rFonts w:hint="eastAsia" w:ascii="宋体" w:hAnsi="宋体" w:eastAsia="宋体" w:cs="宋体"/>
          <w:bCs w:val="0"/>
          <w:color w:val="000000"/>
          <w:sz w:val="28"/>
          <w:szCs w:val="28"/>
        </w:rPr>
        <w:t>五、资格审查资料</w:t>
      </w:r>
      <w:bookmarkEnd w:id="151"/>
      <w:bookmarkEnd w:id="152"/>
      <w:bookmarkEnd w:id="153"/>
      <w:bookmarkEnd w:id="154"/>
    </w:p>
    <w:p>
      <w:pPr>
        <w:jc w:val="center"/>
        <w:rPr>
          <w:rFonts w:ascii="宋体" w:hAnsi="宋体" w:cs="宋体"/>
          <w:color w:val="000000"/>
          <w:szCs w:val="21"/>
        </w:rPr>
      </w:pPr>
      <w:bookmarkStart w:id="155" w:name="_Toc429747005"/>
    </w:p>
    <w:p>
      <w:pPr>
        <w:jc w:val="center"/>
        <w:rPr>
          <w:rFonts w:ascii="宋体" w:hAnsi="宋体" w:cs="宋体"/>
          <w:color w:val="000000"/>
          <w:szCs w:val="21"/>
        </w:rPr>
      </w:pPr>
      <w:r>
        <w:rPr>
          <w:rFonts w:hint="eastAsia" w:ascii="宋体" w:hAnsi="宋体" w:cs="宋体"/>
          <w:color w:val="000000"/>
          <w:szCs w:val="21"/>
        </w:rPr>
        <w:t>（一）供应商基本情况表</w:t>
      </w:r>
      <w:bookmarkEnd w:id="155"/>
    </w:p>
    <w:p>
      <w:pPr>
        <w:jc w:val="center"/>
        <w:rPr>
          <w:rFonts w:ascii="宋体" w:hAnsi="宋体" w:cs="宋体"/>
          <w:color w:val="000000"/>
          <w:szCs w:val="21"/>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lang w:eastAsia="zh-CN"/>
              </w:rPr>
              <w:t>供应商</w:t>
            </w:r>
            <w:r>
              <w:rPr>
                <w:rFonts w:hint="eastAsia" w:ascii="宋体" w:hAnsi="宋体"/>
                <w:szCs w:val="21"/>
                <w:highlight w:val="none"/>
              </w:rPr>
              <w:t>名称</w:t>
            </w:r>
          </w:p>
        </w:tc>
        <w:tc>
          <w:tcPr>
            <w:tcW w:w="7020" w:type="dxa"/>
            <w:gridSpan w:val="9"/>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注册地址</w:t>
            </w:r>
          </w:p>
        </w:tc>
        <w:tc>
          <w:tcPr>
            <w:tcW w:w="3389" w:type="dxa"/>
            <w:gridSpan w:val="5"/>
            <w:noWrap w:val="0"/>
            <w:vAlign w:val="center"/>
          </w:tcPr>
          <w:p>
            <w:pPr>
              <w:jc w:val="center"/>
              <w:rPr>
                <w:rFonts w:hint="eastAsia" w:ascii="宋体" w:hAnsi="宋体"/>
                <w:szCs w:val="21"/>
                <w:highlight w:val="none"/>
              </w:rPr>
            </w:pPr>
          </w:p>
        </w:tc>
        <w:tc>
          <w:tcPr>
            <w:tcW w:w="1246" w:type="dxa"/>
            <w:noWrap w:val="0"/>
            <w:vAlign w:val="center"/>
          </w:tcPr>
          <w:p>
            <w:pPr>
              <w:jc w:val="center"/>
              <w:rPr>
                <w:rFonts w:hint="eastAsia" w:ascii="宋体" w:hAnsi="宋体"/>
                <w:szCs w:val="21"/>
                <w:highlight w:val="none"/>
              </w:rPr>
            </w:pPr>
            <w:r>
              <w:rPr>
                <w:rFonts w:hint="eastAsia" w:ascii="宋体" w:hAnsi="宋体"/>
                <w:szCs w:val="21"/>
                <w:highlight w:val="none"/>
              </w:rPr>
              <w:t>邮政编码</w:t>
            </w:r>
          </w:p>
        </w:tc>
        <w:tc>
          <w:tcPr>
            <w:tcW w:w="2385" w:type="dxa"/>
            <w:gridSpan w:val="3"/>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联系方式</w:t>
            </w:r>
          </w:p>
        </w:tc>
        <w:tc>
          <w:tcPr>
            <w:tcW w:w="897" w:type="dxa"/>
            <w:noWrap w:val="0"/>
            <w:vAlign w:val="center"/>
          </w:tcPr>
          <w:p>
            <w:pPr>
              <w:jc w:val="center"/>
              <w:rPr>
                <w:rFonts w:hint="eastAsia" w:ascii="宋体" w:hAnsi="宋体"/>
                <w:szCs w:val="21"/>
                <w:highlight w:val="none"/>
              </w:rPr>
            </w:pPr>
            <w:r>
              <w:rPr>
                <w:rFonts w:hint="eastAsia" w:ascii="宋体" w:hAnsi="宋体"/>
                <w:szCs w:val="21"/>
                <w:highlight w:val="none"/>
              </w:rPr>
              <w:t>联系人</w:t>
            </w:r>
          </w:p>
        </w:tc>
        <w:tc>
          <w:tcPr>
            <w:tcW w:w="2492" w:type="dxa"/>
            <w:gridSpan w:val="4"/>
            <w:noWrap w:val="0"/>
            <w:vAlign w:val="center"/>
          </w:tcPr>
          <w:p>
            <w:pPr>
              <w:jc w:val="center"/>
              <w:rPr>
                <w:rFonts w:hint="eastAsia" w:ascii="宋体" w:hAnsi="宋体"/>
                <w:szCs w:val="21"/>
                <w:highlight w:val="none"/>
              </w:rPr>
            </w:pPr>
          </w:p>
        </w:tc>
        <w:tc>
          <w:tcPr>
            <w:tcW w:w="1246" w:type="dxa"/>
            <w:noWrap w:val="0"/>
            <w:vAlign w:val="center"/>
          </w:tcPr>
          <w:p>
            <w:pPr>
              <w:jc w:val="center"/>
              <w:rPr>
                <w:rFonts w:hint="eastAsia" w:ascii="宋体" w:hAnsi="宋体"/>
                <w:szCs w:val="21"/>
                <w:highlight w:val="none"/>
              </w:rPr>
            </w:pPr>
            <w:r>
              <w:rPr>
                <w:rFonts w:hint="eastAsia" w:ascii="宋体" w:hAnsi="宋体"/>
                <w:szCs w:val="21"/>
                <w:highlight w:val="none"/>
              </w:rPr>
              <w:t>电  话</w:t>
            </w:r>
          </w:p>
        </w:tc>
        <w:tc>
          <w:tcPr>
            <w:tcW w:w="2385" w:type="dxa"/>
            <w:gridSpan w:val="3"/>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vMerge w:val="continue"/>
            <w:noWrap w:val="0"/>
            <w:vAlign w:val="center"/>
          </w:tcPr>
          <w:p>
            <w:pPr>
              <w:jc w:val="center"/>
              <w:rPr>
                <w:rFonts w:hint="eastAsia" w:ascii="宋体" w:hAnsi="宋体"/>
                <w:szCs w:val="21"/>
                <w:highlight w:val="none"/>
              </w:rPr>
            </w:pPr>
          </w:p>
        </w:tc>
        <w:tc>
          <w:tcPr>
            <w:tcW w:w="897" w:type="dxa"/>
            <w:noWrap w:val="0"/>
            <w:vAlign w:val="center"/>
          </w:tcPr>
          <w:p>
            <w:pPr>
              <w:jc w:val="center"/>
              <w:rPr>
                <w:rFonts w:hint="eastAsia" w:ascii="宋体" w:hAnsi="宋体"/>
                <w:szCs w:val="21"/>
                <w:highlight w:val="none"/>
              </w:rPr>
            </w:pPr>
            <w:r>
              <w:rPr>
                <w:rFonts w:hint="eastAsia" w:ascii="宋体" w:hAnsi="宋体"/>
                <w:szCs w:val="21"/>
                <w:highlight w:val="none"/>
              </w:rPr>
              <w:t>传  真</w:t>
            </w:r>
          </w:p>
        </w:tc>
        <w:tc>
          <w:tcPr>
            <w:tcW w:w="2492" w:type="dxa"/>
            <w:gridSpan w:val="4"/>
            <w:noWrap w:val="0"/>
            <w:vAlign w:val="center"/>
          </w:tcPr>
          <w:p>
            <w:pPr>
              <w:jc w:val="center"/>
              <w:rPr>
                <w:rFonts w:hint="eastAsia" w:ascii="宋体" w:hAnsi="宋体"/>
                <w:szCs w:val="21"/>
                <w:highlight w:val="none"/>
              </w:rPr>
            </w:pPr>
          </w:p>
        </w:tc>
        <w:tc>
          <w:tcPr>
            <w:tcW w:w="1246" w:type="dxa"/>
            <w:noWrap w:val="0"/>
            <w:vAlign w:val="center"/>
          </w:tcPr>
          <w:p>
            <w:pPr>
              <w:jc w:val="center"/>
              <w:rPr>
                <w:rFonts w:hint="eastAsia" w:ascii="宋体" w:hAnsi="宋体"/>
                <w:szCs w:val="21"/>
                <w:highlight w:val="none"/>
              </w:rPr>
            </w:pPr>
            <w:r>
              <w:rPr>
                <w:rFonts w:hint="eastAsia" w:ascii="宋体" w:hAnsi="宋体"/>
                <w:szCs w:val="21"/>
                <w:highlight w:val="none"/>
              </w:rPr>
              <w:t>网  址</w:t>
            </w:r>
          </w:p>
        </w:tc>
        <w:tc>
          <w:tcPr>
            <w:tcW w:w="2385" w:type="dxa"/>
            <w:gridSpan w:val="3"/>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组织结构</w:t>
            </w:r>
          </w:p>
        </w:tc>
        <w:tc>
          <w:tcPr>
            <w:tcW w:w="7020" w:type="dxa"/>
            <w:gridSpan w:val="9"/>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法定代表人</w:t>
            </w:r>
          </w:p>
        </w:tc>
        <w:tc>
          <w:tcPr>
            <w:tcW w:w="897" w:type="dxa"/>
            <w:noWrap w:val="0"/>
            <w:vAlign w:val="center"/>
          </w:tcPr>
          <w:p>
            <w:pPr>
              <w:jc w:val="center"/>
              <w:rPr>
                <w:rFonts w:hint="eastAsia"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hint="eastAsia" w:ascii="宋体" w:hAnsi="宋体"/>
                <w:szCs w:val="21"/>
                <w:highlight w:val="none"/>
              </w:rPr>
            </w:pPr>
          </w:p>
        </w:tc>
        <w:tc>
          <w:tcPr>
            <w:tcW w:w="1276" w:type="dxa"/>
            <w:gridSpan w:val="2"/>
            <w:noWrap w:val="0"/>
            <w:vAlign w:val="center"/>
          </w:tcPr>
          <w:p>
            <w:pPr>
              <w:jc w:val="center"/>
              <w:rPr>
                <w:rFonts w:hint="eastAsia"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hint="eastAsia" w:ascii="宋体" w:hAnsi="宋体"/>
                <w:szCs w:val="21"/>
                <w:highlight w:val="none"/>
              </w:rPr>
            </w:pPr>
          </w:p>
        </w:tc>
        <w:tc>
          <w:tcPr>
            <w:tcW w:w="709" w:type="dxa"/>
            <w:noWrap w:val="0"/>
            <w:vAlign w:val="center"/>
          </w:tcPr>
          <w:p>
            <w:pPr>
              <w:jc w:val="center"/>
              <w:rPr>
                <w:rFonts w:hint="eastAsia" w:ascii="宋体" w:hAnsi="宋体"/>
                <w:szCs w:val="21"/>
                <w:highlight w:val="none"/>
              </w:rPr>
            </w:pPr>
            <w:r>
              <w:rPr>
                <w:rFonts w:hint="eastAsia" w:ascii="宋体" w:hAnsi="宋体"/>
                <w:szCs w:val="21"/>
                <w:highlight w:val="none"/>
              </w:rPr>
              <w:t>电话</w:t>
            </w:r>
          </w:p>
        </w:tc>
        <w:tc>
          <w:tcPr>
            <w:tcW w:w="1416"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技术负责人</w:t>
            </w:r>
          </w:p>
        </w:tc>
        <w:tc>
          <w:tcPr>
            <w:tcW w:w="897" w:type="dxa"/>
            <w:noWrap w:val="0"/>
            <w:vAlign w:val="center"/>
          </w:tcPr>
          <w:p>
            <w:pPr>
              <w:jc w:val="center"/>
              <w:rPr>
                <w:rFonts w:hint="eastAsia" w:ascii="宋体" w:hAnsi="宋体"/>
                <w:szCs w:val="21"/>
                <w:highlight w:val="none"/>
              </w:rPr>
            </w:pPr>
            <w:r>
              <w:rPr>
                <w:rFonts w:hint="eastAsia" w:ascii="宋体" w:hAnsi="宋体"/>
                <w:szCs w:val="21"/>
                <w:highlight w:val="none"/>
              </w:rPr>
              <w:t>姓名</w:t>
            </w:r>
          </w:p>
        </w:tc>
        <w:tc>
          <w:tcPr>
            <w:tcW w:w="1021" w:type="dxa"/>
            <w:noWrap w:val="0"/>
            <w:vAlign w:val="center"/>
          </w:tcPr>
          <w:p>
            <w:pPr>
              <w:jc w:val="center"/>
              <w:rPr>
                <w:rFonts w:hint="eastAsia" w:ascii="宋体" w:hAnsi="宋体"/>
                <w:szCs w:val="21"/>
                <w:highlight w:val="none"/>
              </w:rPr>
            </w:pPr>
          </w:p>
        </w:tc>
        <w:tc>
          <w:tcPr>
            <w:tcW w:w="1276" w:type="dxa"/>
            <w:gridSpan w:val="2"/>
            <w:noWrap w:val="0"/>
            <w:vAlign w:val="center"/>
          </w:tcPr>
          <w:p>
            <w:pPr>
              <w:jc w:val="center"/>
              <w:rPr>
                <w:rFonts w:hint="eastAsia" w:ascii="宋体" w:hAnsi="宋体"/>
                <w:szCs w:val="21"/>
                <w:highlight w:val="none"/>
              </w:rPr>
            </w:pPr>
            <w:r>
              <w:rPr>
                <w:rFonts w:hint="eastAsia" w:ascii="宋体" w:hAnsi="宋体"/>
                <w:szCs w:val="21"/>
                <w:highlight w:val="none"/>
              </w:rPr>
              <w:t>技术职称</w:t>
            </w:r>
          </w:p>
        </w:tc>
        <w:tc>
          <w:tcPr>
            <w:tcW w:w="1701" w:type="dxa"/>
            <w:gridSpan w:val="3"/>
            <w:noWrap w:val="0"/>
            <w:vAlign w:val="center"/>
          </w:tcPr>
          <w:p>
            <w:pPr>
              <w:jc w:val="center"/>
              <w:rPr>
                <w:rFonts w:hint="eastAsia" w:ascii="宋体" w:hAnsi="宋体"/>
                <w:szCs w:val="21"/>
                <w:highlight w:val="none"/>
              </w:rPr>
            </w:pPr>
          </w:p>
        </w:tc>
        <w:tc>
          <w:tcPr>
            <w:tcW w:w="709" w:type="dxa"/>
            <w:noWrap w:val="0"/>
            <w:vAlign w:val="center"/>
          </w:tcPr>
          <w:p>
            <w:pPr>
              <w:jc w:val="center"/>
              <w:rPr>
                <w:rFonts w:hint="eastAsia" w:ascii="宋体" w:hAnsi="宋体"/>
                <w:szCs w:val="21"/>
                <w:highlight w:val="none"/>
              </w:rPr>
            </w:pPr>
            <w:r>
              <w:rPr>
                <w:rFonts w:hint="eastAsia" w:ascii="宋体" w:hAnsi="宋体"/>
                <w:szCs w:val="21"/>
                <w:highlight w:val="none"/>
              </w:rPr>
              <w:t>电话</w:t>
            </w:r>
          </w:p>
        </w:tc>
        <w:tc>
          <w:tcPr>
            <w:tcW w:w="1416" w:type="dxa"/>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成立时间</w:t>
            </w:r>
          </w:p>
        </w:tc>
        <w:tc>
          <w:tcPr>
            <w:tcW w:w="1918" w:type="dxa"/>
            <w:gridSpan w:val="2"/>
            <w:noWrap w:val="0"/>
            <w:vAlign w:val="center"/>
          </w:tcPr>
          <w:p>
            <w:pPr>
              <w:jc w:val="center"/>
              <w:rPr>
                <w:rFonts w:hint="eastAsia" w:ascii="宋体" w:hAnsi="宋体"/>
                <w:szCs w:val="21"/>
                <w:highlight w:val="none"/>
              </w:rPr>
            </w:pPr>
          </w:p>
        </w:tc>
        <w:tc>
          <w:tcPr>
            <w:tcW w:w="5102" w:type="dxa"/>
            <w:gridSpan w:val="7"/>
            <w:noWrap w:val="0"/>
            <w:vAlign w:val="center"/>
          </w:tcPr>
          <w:p>
            <w:pPr>
              <w:jc w:val="center"/>
              <w:rPr>
                <w:rFonts w:hint="eastAsia" w:ascii="宋体" w:hAnsi="宋体"/>
                <w:szCs w:val="21"/>
                <w:highlight w:val="none"/>
              </w:rPr>
            </w:pPr>
            <w:r>
              <w:rPr>
                <w:rFonts w:hint="eastAsia" w:ascii="宋体" w:hAnsi="宋体"/>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企业资质等级</w:t>
            </w:r>
          </w:p>
        </w:tc>
        <w:tc>
          <w:tcPr>
            <w:tcW w:w="1918" w:type="dxa"/>
            <w:gridSpan w:val="2"/>
            <w:noWrap w:val="0"/>
            <w:vAlign w:val="center"/>
          </w:tcPr>
          <w:p>
            <w:pPr>
              <w:jc w:val="center"/>
              <w:rPr>
                <w:rFonts w:hint="eastAsia" w:ascii="宋体" w:hAnsi="宋体"/>
                <w:szCs w:val="21"/>
                <w:highlight w:val="none"/>
              </w:rPr>
            </w:pPr>
          </w:p>
        </w:tc>
        <w:tc>
          <w:tcPr>
            <w:tcW w:w="993"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其中</w:t>
            </w:r>
          </w:p>
        </w:tc>
        <w:tc>
          <w:tcPr>
            <w:tcW w:w="1984" w:type="dxa"/>
            <w:gridSpan w:val="4"/>
            <w:noWrap w:val="0"/>
            <w:vAlign w:val="center"/>
          </w:tcPr>
          <w:p>
            <w:pPr>
              <w:jc w:val="center"/>
              <w:rPr>
                <w:rFonts w:hint="eastAsia" w:ascii="宋体" w:hAnsi="宋体"/>
                <w:szCs w:val="21"/>
                <w:highlight w:val="none"/>
              </w:rPr>
            </w:pPr>
            <w:r>
              <w:rPr>
                <w:rFonts w:hint="eastAsia" w:ascii="宋体" w:hAnsi="宋体"/>
                <w:szCs w:val="21"/>
                <w:highlight w:val="none"/>
              </w:rPr>
              <w:t>项目负责人</w:t>
            </w:r>
          </w:p>
        </w:tc>
        <w:tc>
          <w:tcPr>
            <w:tcW w:w="2125" w:type="dxa"/>
            <w:gridSpan w:val="2"/>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营业执照号</w:t>
            </w:r>
          </w:p>
        </w:tc>
        <w:tc>
          <w:tcPr>
            <w:tcW w:w="1918" w:type="dxa"/>
            <w:gridSpan w:val="2"/>
            <w:noWrap w:val="0"/>
            <w:vAlign w:val="center"/>
          </w:tcPr>
          <w:p>
            <w:pPr>
              <w:jc w:val="center"/>
              <w:rPr>
                <w:rFonts w:hint="eastAsia" w:ascii="宋体" w:hAnsi="宋体"/>
                <w:szCs w:val="21"/>
                <w:highlight w:val="none"/>
              </w:rPr>
            </w:pPr>
          </w:p>
        </w:tc>
        <w:tc>
          <w:tcPr>
            <w:tcW w:w="993" w:type="dxa"/>
            <w:vMerge w:val="continue"/>
            <w:noWrap w:val="0"/>
            <w:vAlign w:val="center"/>
          </w:tcPr>
          <w:p>
            <w:pPr>
              <w:jc w:val="center"/>
              <w:rPr>
                <w:rFonts w:hint="eastAsia" w:ascii="宋体" w:hAnsi="宋体"/>
                <w:szCs w:val="21"/>
                <w:highlight w:val="none"/>
              </w:rPr>
            </w:pPr>
          </w:p>
        </w:tc>
        <w:tc>
          <w:tcPr>
            <w:tcW w:w="1984" w:type="dxa"/>
            <w:gridSpan w:val="4"/>
            <w:noWrap w:val="0"/>
            <w:vAlign w:val="center"/>
          </w:tcPr>
          <w:p>
            <w:pPr>
              <w:jc w:val="center"/>
              <w:rPr>
                <w:rFonts w:hint="eastAsia" w:ascii="宋体" w:hAnsi="宋体"/>
                <w:szCs w:val="21"/>
                <w:highlight w:val="none"/>
              </w:rPr>
            </w:pPr>
            <w:r>
              <w:rPr>
                <w:rFonts w:hint="eastAsia" w:ascii="宋体" w:hAnsi="宋体"/>
                <w:szCs w:val="21"/>
                <w:highlight w:val="none"/>
              </w:rPr>
              <w:t>高级职称人员</w:t>
            </w:r>
          </w:p>
        </w:tc>
        <w:tc>
          <w:tcPr>
            <w:tcW w:w="2125" w:type="dxa"/>
            <w:gridSpan w:val="2"/>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注册资金</w:t>
            </w:r>
          </w:p>
        </w:tc>
        <w:tc>
          <w:tcPr>
            <w:tcW w:w="1918" w:type="dxa"/>
            <w:gridSpan w:val="2"/>
            <w:noWrap w:val="0"/>
            <w:vAlign w:val="center"/>
          </w:tcPr>
          <w:p>
            <w:pPr>
              <w:jc w:val="center"/>
              <w:rPr>
                <w:rFonts w:hint="eastAsia" w:ascii="宋体" w:hAnsi="宋体"/>
                <w:szCs w:val="21"/>
                <w:highlight w:val="none"/>
              </w:rPr>
            </w:pPr>
          </w:p>
        </w:tc>
        <w:tc>
          <w:tcPr>
            <w:tcW w:w="993" w:type="dxa"/>
            <w:vMerge w:val="continue"/>
            <w:noWrap w:val="0"/>
            <w:vAlign w:val="center"/>
          </w:tcPr>
          <w:p>
            <w:pPr>
              <w:jc w:val="center"/>
              <w:rPr>
                <w:rFonts w:hint="eastAsia" w:ascii="宋体" w:hAnsi="宋体"/>
                <w:szCs w:val="21"/>
                <w:highlight w:val="none"/>
              </w:rPr>
            </w:pPr>
          </w:p>
        </w:tc>
        <w:tc>
          <w:tcPr>
            <w:tcW w:w="1984" w:type="dxa"/>
            <w:gridSpan w:val="4"/>
            <w:noWrap w:val="0"/>
            <w:vAlign w:val="center"/>
          </w:tcPr>
          <w:p>
            <w:pPr>
              <w:jc w:val="center"/>
              <w:rPr>
                <w:rFonts w:hint="eastAsia" w:ascii="宋体" w:hAnsi="宋体"/>
                <w:szCs w:val="21"/>
                <w:highlight w:val="none"/>
              </w:rPr>
            </w:pPr>
            <w:r>
              <w:rPr>
                <w:rFonts w:hint="eastAsia" w:ascii="宋体" w:hAnsi="宋体"/>
                <w:szCs w:val="21"/>
                <w:highlight w:val="none"/>
              </w:rPr>
              <w:t>中级职称人员</w:t>
            </w:r>
          </w:p>
        </w:tc>
        <w:tc>
          <w:tcPr>
            <w:tcW w:w="2125" w:type="dxa"/>
            <w:gridSpan w:val="2"/>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开户银行</w:t>
            </w:r>
          </w:p>
        </w:tc>
        <w:tc>
          <w:tcPr>
            <w:tcW w:w="1918" w:type="dxa"/>
            <w:gridSpan w:val="2"/>
            <w:noWrap w:val="0"/>
            <w:vAlign w:val="center"/>
          </w:tcPr>
          <w:p>
            <w:pPr>
              <w:jc w:val="center"/>
              <w:rPr>
                <w:rFonts w:hint="eastAsia" w:ascii="宋体" w:hAnsi="宋体"/>
                <w:szCs w:val="21"/>
                <w:highlight w:val="none"/>
              </w:rPr>
            </w:pPr>
          </w:p>
        </w:tc>
        <w:tc>
          <w:tcPr>
            <w:tcW w:w="993" w:type="dxa"/>
            <w:vMerge w:val="continue"/>
            <w:noWrap w:val="0"/>
            <w:vAlign w:val="center"/>
          </w:tcPr>
          <w:p>
            <w:pPr>
              <w:jc w:val="center"/>
              <w:rPr>
                <w:rFonts w:hint="eastAsia" w:ascii="宋体" w:hAnsi="宋体"/>
                <w:szCs w:val="21"/>
                <w:highlight w:val="none"/>
              </w:rPr>
            </w:pPr>
          </w:p>
        </w:tc>
        <w:tc>
          <w:tcPr>
            <w:tcW w:w="1984" w:type="dxa"/>
            <w:gridSpan w:val="4"/>
            <w:noWrap w:val="0"/>
            <w:vAlign w:val="center"/>
          </w:tcPr>
          <w:p>
            <w:pPr>
              <w:jc w:val="center"/>
              <w:rPr>
                <w:rFonts w:hint="eastAsia" w:ascii="宋体" w:hAnsi="宋体"/>
                <w:szCs w:val="21"/>
                <w:highlight w:val="none"/>
              </w:rPr>
            </w:pPr>
            <w:r>
              <w:rPr>
                <w:rFonts w:hint="eastAsia" w:ascii="宋体" w:hAnsi="宋体"/>
                <w:szCs w:val="21"/>
                <w:highlight w:val="none"/>
              </w:rPr>
              <w:t>初级职称人员</w:t>
            </w:r>
          </w:p>
        </w:tc>
        <w:tc>
          <w:tcPr>
            <w:tcW w:w="2125" w:type="dxa"/>
            <w:gridSpan w:val="2"/>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账号</w:t>
            </w:r>
          </w:p>
        </w:tc>
        <w:tc>
          <w:tcPr>
            <w:tcW w:w="1918" w:type="dxa"/>
            <w:gridSpan w:val="2"/>
            <w:noWrap w:val="0"/>
            <w:vAlign w:val="center"/>
          </w:tcPr>
          <w:p>
            <w:pPr>
              <w:jc w:val="center"/>
              <w:rPr>
                <w:rFonts w:hint="eastAsia" w:ascii="宋体" w:hAnsi="宋体"/>
                <w:szCs w:val="21"/>
                <w:highlight w:val="none"/>
              </w:rPr>
            </w:pPr>
          </w:p>
        </w:tc>
        <w:tc>
          <w:tcPr>
            <w:tcW w:w="993" w:type="dxa"/>
            <w:vMerge w:val="continue"/>
            <w:noWrap w:val="0"/>
            <w:vAlign w:val="center"/>
          </w:tcPr>
          <w:p>
            <w:pPr>
              <w:jc w:val="center"/>
              <w:rPr>
                <w:rFonts w:hint="eastAsia" w:ascii="宋体" w:hAnsi="宋体"/>
                <w:szCs w:val="21"/>
                <w:highlight w:val="none"/>
              </w:rPr>
            </w:pPr>
          </w:p>
        </w:tc>
        <w:tc>
          <w:tcPr>
            <w:tcW w:w="1984" w:type="dxa"/>
            <w:gridSpan w:val="4"/>
            <w:noWrap w:val="0"/>
            <w:vAlign w:val="center"/>
          </w:tcPr>
          <w:p>
            <w:pPr>
              <w:jc w:val="center"/>
              <w:rPr>
                <w:rFonts w:hint="eastAsia" w:ascii="宋体" w:hAnsi="宋体"/>
                <w:szCs w:val="21"/>
                <w:highlight w:val="none"/>
              </w:rPr>
            </w:pPr>
            <w:r>
              <w:rPr>
                <w:rFonts w:hint="eastAsia" w:ascii="宋体" w:hAnsi="宋体"/>
                <w:szCs w:val="21"/>
                <w:highlight w:val="none"/>
              </w:rPr>
              <w:t>技  工</w:t>
            </w:r>
          </w:p>
        </w:tc>
        <w:tc>
          <w:tcPr>
            <w:tcW w:w="2125" w:type="dxa"/>
            <w:gridSpan w:val="2"/>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经营范围</w:t>
            </w:r>
          </w:p>
        </w:tc>
        <w:tc>
          <w:tcPr>
            <w:tcW w:w="7020" w:type="dxa"/>
            <w:gridSpan w:val="9"/>
            <w:noWrap w:val="0"/>
            <w:vAlign w:val="center"/>
          </w:tcPr>
          <w:p>
            <w:pPr>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85" w:type="dxa"/>
            <w:noWrap w:val="0"/>
            <w:vAlign w:val="center"/>
          </w:tcPr>
          <w:p>
            <w:pPr>
              <w:jc w:val="center"/>
              <w:rPr>
                <w:rFonts w:hint="eastAsia" w:ascii="宋体" w:hAnsi="宋体"/>
                <w:szCs w:val="21"/>
                <w:highlight w:val="none"/>
              </w:rPr>
            </w:pPr>
            <w:r>
              <w:rPr>
                <w:rFonts w:hint="eastAsia" w:ascii="宋体" w:hAnsi="宋体"/>
                <w:szCs w:val="21"/>
                <w:highlight w:val="none"/>
              </w:rPr>
              <w:t xml:space="preserve">备注  </w:t>
            </w:r>
          </w:p>
        </w:tc>
        <w:tc>
          <w:tcPr>
            <w:tcW w:w="7020" w:type="dxa"/>
            <w:gridSpan w:val="9"/>
            <w:noWrap w:val="0"/>
            <w:vAlign w:val="center"/>
          </w:tcPr>
          <w:p>
            <w:pPr>
              <w:jc w:val="center"/>
              <w:rPr>
                <w:rFonts w:hint="eastAsia" w:ascii="宋体" w:hAnsi="宋体"/>
                <w:szCs w:val="21"/>
                <w:highlight w:val="none"/>
              </w:rPr>
            </w:pPr>
          </w:p>
        </w:tc>
      </w:tr>
    </w:tbl>
    <w:p>
      <w:pPr>
        <w:spacing w:line="440" w:lineRule="exact"/>
        <w:ind w:firstLine="420" w:firstLineChars="200"/>
        <w:rPr>
          <w:rFonts w:ascii="宋体" w:hAnsi="宋体" w:cs="宋体"/>
          <w:color w:val="000000"/>
          <w:szCs w:val="21"/>
        </w:rPr>
      </w:pPr>
      <w:r>
        <w:rPr>
          <w:rFonts w:hint="eastAsia" w:ascii="宋体" w:hAnsi="宋体" w:cs="宋体"/>
          <w:color w:val="000000"/>
          <w:szCs w:val="21"/>
        </w:rPr>
        <w:t>备注：本表后应附供应商有效的营业执照副本、资质证书副本等材料的复印件并加盖单位公章，未提供相关证明者视为未实质性响应磋商文件。</w:t>
      </w:r>
    </w:p>
    <w:p>
      <w:pPr>
        <w:rPr>
          <w:rFonts w:ascii="宋体" w:hAnsi="宋体" w:cs="宋体"/>
          <w:color w:val="000000"/>
          <w:szCs w:val="21"/>
        </w:rPr>
      </w:pPr>
      <w:r>
        <w:rPr>
          <w:rFonts w:hint="eastAsia" w:ascii="宋体" w:hAnsi="宋体" w:cs="宋体"/>
          <w:color w:val="000000"/>
          <w:szCs w:val="21"/>
        </w:rPr>
        <w:br w:type="page"/>
      </w:r>
    </w:p>
    <w:p>
      <w:pPr>
        <w:jc w:val="center"/>
        <w:rPr>
          <w:rFonts w:ascii="宋体" w:hAnsi="宋体" w:cs="宋体"/>
          <w:color w:val="000000"/>
          <w:szCs w:val="21"/>
        </w:rPr>
      </w:pPr>
      <w:r>
        <w:rPr>
          <w:rFonts w:hint="eastAsia" w:ascii="宋体" w:hAnsi="宋体" w:cs="宋体"/>
          <w:color w:val="000000"/>
          <w:szCs w:val="21"/>
        </w:rPr>
        <w:t>（二）近年财务状况表</w:t>
      </w:r>
    </w:p>
    <w:p>
      <w:pPr>
        <w:jc w:val="center"/>
        <w:rPr>
          <w:rFonts w:ascii="宋体" w:hAnsi="宋体" w:cs="宋体"/>
          <w:color w:val="000000"/>
          <w:szCs w:val="21"/>
        </w:rPr>
      </w:pPr>
    </w:p>
    <w:p>
      <w:pPr>
        <w:spacing w:line="440" w:lineRule="exact"/>
        <w:ind w:left="630" w:hanging="630" w:hangingChars="300"/>
        <w:jc w:val="left"/>
        <w:rPr>
          <w:rFonts w:ascii="宋体" w:hAnsi="宋体" w:cs="宋体"/>
          <w:color w:val="000000"/>
          <w:szCs w:val="21"/>
        </w:rPr>
      </w:pPr>
      <w:r>
        <w:rPr>
          <w:rFonts w:hint="eastAsia" w:ascii="宋体" w:hAnsi="宋体" w:cs="宋体"/>
          <w:color w:val="000000"/>
          <w:szCs w:val="21"/>
        </w:rPr>
        <w:t>备注： 在此附经会计师事务所或审计机构审计的财务审计报告复印件，包括资产负债表、现金流量表、利润表和财务情况说明书等，具体年份要求见第二章“供应商须知”的规定。</w:t>
      </w:r>
    </w:p>
    <w:p>
      <w:pPr>
        <w:rPr>
          <w:rFonts w:ascii="宋体" w:hAnsi="宋体" w:cs="宋体"/>
          <w:color w:val="000000"/>
          <w:szCs w:val="21"/>
        </w:rPr>
      </w:pPr>
      <w:r>
        <w:rPr>
          <w:rFonts w:hint="eastAsia" w:ascii="宋体" w:hAnsi="宋体" w:cs="宋体"/>
          <w:color w:val="000000"/>
          <w:szCs w:val="21"/>
        </w:rPr>
        <w:br w:type="page"/>
      </w:r>
    </w:p>
    <w:p>
      <w:pPr>
        <w:rPr>
          <w:rFonts w:ascii="宋体" w:hAnsi="宋体" w:cs="宋体"/>
          <w:color w:val="000000"/>
          <w:szCs w:val="21"/>
        </w:rPr>
      </w:pPr>
    </w:p>
    <w:p>
      <w:pPr>
        <w:jc w:val="center"/>
        <w:rPr>
          <w:rFonts w:ascii="宋体" w:hAnsi="宋体" w:cs="宋体"/>
          <w:b/>
          <w:bCs/>
          <w:color w:val="000000"/>
          <w:szCs w:val="21"/>
        </w:rPr>
      </w:pPr>
    </w:p>
    <w:p>
      <w:pPr>
        <w:numPr>
          <w:ilvl w:val="0"/>
          <w:numId w:val="0"/>
        </w:numPr>
        <w:jc w:val="center"/>
        <w:rPr>
          <w:rFonts w:hint="eastAsia" w:ascii="Times New Roman" w:hAnsi="Times New Roman" w:cs="宋体"/>
          <w:b/>
          <w:bCs/>
          <w:szCs w:val="24"/>
        </w:rPr>
      </w:pPr>
      <w:bookmarkStart w:id="156" w:name="_Toc20130"/>
      <w:bookmarkStart w:id="157" w:name="_Toc529865892"/>
      <w:bookmarkStart w:id="158" w:name="_Toc48808927"/>
      <w:bookmarkStart w:id="159" w:name="_Toc48809211"/>
      <w:bookmarkStart w:id="160" w:name="_Toc49166058"/>
      <w:bookmarkStart w:id="161" w:name="_Toc23122"/>
      <w:r>
        <w:rPr>
          <w:rFonts w:hint="eastAsia" w:ascii="Times New Roman" w:hAnsi="Times New Roman" w:cs="宋体"/>
          <w:b/>
          <w:bCs/>
          <w:szCs w:val="24"/>
          <w:lang w:eastAsia="zh-CN"/>
        </w:rPr>
        <w:t>（三）</w:t>
      </w:r>
      <w:r>
        <w:rPr>
          <w:rFonts w:hint="eastAsia" w:ascii="Times New Roman" w:hAnsi="Times New Roman" w:cs="宋体"/>
          <w:b/>
          <w:bCs/>
          <w:szCs w:val="24"/>
        </w:rPr>
        <w:t>中小企业声明函</w:t>
      </w:r>
      <w:bookmarkEnd w:id="156"/>
      <w:bookmarkEnd w:id="157"/>
      <w:r>
        <w:rPr>
          <w:rFonts w:hint="eastAsia" w:ascii="Times New Roman" w:hAnsi="Times New Roman" w:cs="宋体"/>
          <w:b/>
          <w:bCs/>
          <w:szCs w:val="24"/>
          <w:lang w:eastAsia="zh-CN"/>
        </w:rPr>
        <w:t>（服务）</w:t>
      </w:r>
    </w:p>
    <w:p>
      <w:pPr>
        <w:spacing w:line="360" w:lineRule="auto"/>
        <w:ind w:left="420" w:leftChars="200" w:firstLine="315" w:firstLineChars="150"/>
        <w:rPr>
          <w:rFonts w:hint="eastAsia" w:ascii="宋体" w:hAnsi="宋体"/>
          <w:szCs w:val="21"/>
        </w:rPr>
      </w:pPr>
      <w:r>
        <w:rPr>
          <w:rFonts w:hint="eastAsia" w:ascii="宋体" w:hAnsi="宋体"/>
          <w:szCs w:val="21"/>
        </w:rPr>
        <w:t>本公司郑重声明，根据《政府采购促进中小企业发展管理办法》（财库﹝2020﹞46 号）的规定，本公司参加</w:t>
      </w:r>
      <w:r>
        <w:rPr>
          <w:rFonts w:hint="eastAsia" w:ascii="宋体" w:hAnsi="宋体"/>
          <w:szCs w:val="21"/>
          <w:u w:val="single"/>
        </w:rPr>
        <w:t xml:space="preserve">    （单位名称）</w:t>
      </w:r>
      <w:r>
        <w:rPr>
          <w:rFonts w:hint="eastAsia" w:ascii="宋体" w:hAnsi="宋体"/>
          <w:szCs w:val="21"/>
        </w:rPr>
        <w:t>的</w:t>
      </w:r>
      <w:r>
        <w:rPr>
          <w:rFonts w:hint="eastAsia" w:ascii="宋体" w:hAnsi="宋体"/>
          <w:szCs w:val="21"/>
          <w:u w:val="single"/>
        </w:rPr>
        <w:t>（项目名称）</w:t>
      </w:r>
      <w:r>
        <w:rPr>
          <w:rFonts w:hint="eastAsia" w:ascii="宋体" w:hAnsi="宋体"/>
          <w:szCs w:val="21"/>
        </w:rPr>
        <w:t xml:space="preserve">采购活动，提供的服务全部由符合政策要求的中小企业承接。相关企业的具体情况如下： </w:t>
      </w:r>
    </w:p>
    <w:p>
      <w:pPr>
        <w:spacing w:line="360" w:lineRule="auto"/>
        <w:ind w:left="420" w:firstLine="420" w:firstLineChars="200"/>
        <w:rPr>
          <w:rFonts w:hint="eastAsia" w:ascii="宋体" w:hAnsi="宋体"/>
          <w:szCs w:val="21"/>
        </w:rPr>
      </w:pPr>
      <w:r>
        <w:rPr>
          <w:rFonts w:hint="eastAsia" w:ascii="宋体" w:hAnsi="宋体"/>
          <w:szCs w:val="21"/>
        </w:rPr>
        <w:t xml:space="preserve">1. </w:t>
      </w:r>
      <w:r>
        <w:rPr>
          <w:rFonts w:hint="eastAsia" w:ascii="宋体" w:hAnsi="宋体"/>
          <w:szCs w:val="21"/>
          <w:u w:val="single"/>
        </w:rPr>
        <w:t>（</w:t>
      </w:r>
      <w:r>
        <w:rPr>
          <w:rFonts w:hint="eastAsia" w:ascii="宋体" w:hAnsi="宋体"/>
          <w:szCs w:val="21"/>
          <w:u w:val="single"/>
          <w:lang w:val="en-US" w:eastAsia="zh-CN"/>
        </w:rPr>
        <w:t>X039王园公路沿线两侧节点打造工程（二期）设计</w:t>
      </w:r>
      <w:r>
        <w:rPr>
          <w:rFonts w:hint="eastAsia" w:ascii="宋体" w:hAnsi="宋体"/>
          <w:szCs w:val="21"/>
          <w:u w:val="single"/>
        </w:rPr>
        <w:t>）</w:t>
      </w:r>
      <w:r>
        <w:rPr>
          <w:rFonts w:hint="eastAsia" w:ascii="宋体" w:hAnsi="宋体"/>
          <w:szCs w:val="21"/>
        </w:rPr>
        <w:t xml:space="preserve"> ，属于</w:t>
      </w:r>
      <w:r>
        <w:rPr>
          <w:rFonts w:hint="eastAsia" w:ascii="宋体" w:hAnsi="宋体"/>
          <w:szCs w:val="21"/>
          <w:u w:val="single"/>
          <w:lang w:val="en-US" w:eastAsia="zh-CN"/>
        </w:rPr>
        <w:t xml:space="preserve">      </w:t>
      </w:r>
      <w:r>
        <w:rPr>
          <w:rFonts w:hint="eastAsia" w:ascii="宋体" w:hAnsi="宋体"/>
          <w:szCs w:val="21"/>
          <w:u w:val="single"/>
        </w:rPr>
        <w:t>（采购文件中明确的所属行业）</w:t>
      </w:r>
      <w:r>
        <w:rPr>
          <w:rFonts w:hint="eastAsia" w:ascii="宋体" w:hAnsi="宋体"/>
          <w:szCs w:val="21"/>
        </w:rPr>
        <w:t>行业；承接企业为</w:t>
      </w:r>
      <w:r>
        <w:rPr>
          <w:rFonts w:hint="eastAsia" w:ascii="宋体" w:hAnsi="宋体"/>
          <w:szCs w:val="21"/>
          <w:u w:val="single"/>
          <w:lang w:val="en-US" w:eastAsia="zh-CN"/>
        </w:rPr>
        <w:t xml:space="preserve">      </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 xml:space="preserve">万元，资产总额为 </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lang w:val="en-US" w:eastAsia="zh-CN"/>
        </w:rPr>
        <w:t xml:space="preserve">         </w:t>
      </w:r>
      <w:r>
        <w:rPr>
          <w:rFonts w:hint="eastAsia" w:ascii="宋体" w:hAnsi="宋体"/>
          <w:szCs w:val="21"/>
          <w:u w:val="single"/>
        </w:rPr>
        <w:t>（中型企业、小型企业、微型企业）</w:t>
      </w:r>
      <w:r>
        <w:rPr>
          <w:rFonts w:hint="eastAsia" w:ascii="宋体" w:hAnsi="宋体"/>
          <w:szCs w:val="21"/>
        </w:rPr>
        <w:t xml:space="preserve">； </w:t>
      </w:r>
    </w:p>
    <w:p>
      <w:pPr>
        <w:spacing w:line="360" w:lineRule="auto"/>
        <w:ind w:left="420" w:firstLine="420" w:firstLineChars="200"/>
        <w:rPr>
          <w:rFonts w:hint="eastAsia" w:ascii="宋体" w:hAnsi="宋体"/>
          <w:szCs w:val="21"/>
        </w:rPr>
      </w:pPr>
      <w:r>
        <w:rPr>
          <w:rFonts w:hint="eastAsia" w:ascii="宋体" w:hAnsi="宋体"/>
          <w:szCs w:val="21"/>
        </w:rPr>
        <w:t>……</w:t>
      </w:r>
    </w:p>
    <w:p>
      <w:pPr>
        <w:adjustRightInd w:val="0"/>
        <w:snapToGrid w:val="0"/>
        <w:spacing w:line="400" w:lineRule="exact"/>
        <w:ind w:left="420"/>
        <w:jc w:val="left"/>
        <w:textAlignment w:val="baseline"/>
        <w:rPr>
          <w:rFonts w:hint="eastAsia" w:ascii="宋体" w:hAnsi="宋体" w:cs="宋体"/>
          <w:sz w:val="24"/>
          <w:szCs w:val="24"/>
        </w:rPr>
      </w:pPr>
      <w:r>
        <w:rPr>
          <w:rFonts w:hint="eastAsia" w:ascii="宋体" w:hAnsi="宋体"/>
          <w:szCs w:val="21"/>
        </w:rPr>
        <w:t>以上企业，不属于大企业的分支机构，不存在控股股东为大企业的情形，也不存在与大企业的负责人为同一人的情形。</w:t>
      </w:r>
    </w:p>
    <w:p>
      <w:pPr>
        <w:spacing w:line="360" w:lineRule="auto"/>
        <w:ind w:left="420"/>
        <w:rPr>
          <w:rFonts w:hint="eastAsia" w:ascii="宋体" w:hAnsi="宋体"/>
          <w:szCs w:val="21"/>
        </w:rPr>
      </w:pPr>
      <w:r>
        <w:rPr>
          <w:rFonts w:hint="eastAsia" w:ascii="宋体" w:hAnsi="宋体"/>
          <w:szCs w:val="21"/>
        </w:rPr>
        <w:t xml:space="preserve">本企业对上述声明内容的真实性负责。如有虚假，将依法承担相应责任。 </w:t>
      </w:r>
    </w:p>
    <w:p>
      <w:pPr>
        <w:spacing w:line="360" w:lineRule="auto"/>
        <w:ind w:left="420" w:leftChars="200" w:firstLine="5145" w:firstLineChars="2450"/>
        <w:rPr>
          <w:rFonts w:hint="eastAsia" w:ascii="宋体" w:hAnsi="宋体"/>
          <w:szCs w:val="21"/>
        </w:rPr>
      </w:pPr>
      <w:r>
        <w:rPr>
          <w:rFonts w:hint="eastAsia" w:ascii="宋体" w:hAnsi="宋体"/>
          <w:szCs w:val="21"/>
        </w:rPr>
        <w:t xml:space="preserve">企业名称（盖章）： </w:t>
      </w:r>
    </w:p>
    <w:p>
      <w:pPr>
        <w:spacing w:line="360" w:lineRule="auto"/>
        <w:ind w:left="420" w:leftChars="200" w:firstLine="5145" w:firstLineChars="2450"/>
        <w:rPr>
          <w:rFonts w:hint="eastAsia" w:ascii="宋体" w:hAnsi="宋体"/>
          <w:szCs w:val="21"/>
        </w:rPr>
      </w:pPr>
      <w:r>
        <w:rPr>
          <w:rFonts w:hint="eastAsia" w:ascii="宋体" w:hAnsi="宋体"/>
          <w:szCs w:val="21"/>
        </w:rPr>
        <w:t xml:space="preserve">日 期： </w:t>
      </w:r>
    </w:p>
    <w:p>
      <w:pPr>
        <w:spacing w:line="360" w:lineRule="auto"/>
        <w:ind w:left="420"/>
        <w:rPr>
          <w:rFonts w:hint="eastAsia" w:ascii="宋体" w:hAnsi="宋体"/>
          <w:szCs w:val="21"/>
        </w:rPr>
      </w:pPr>
    </w:p>
    <w:p>
      <w:pPr>
        <w:spacing w:line="360" w:lineRule="auto"/>
        <w:ind w:left="420"/>
        <w:rPr>
          <w:rFonts w:hint="eastAsia" w:ascii="宋体" w:hAnsi="宋体"/>
          <w:szCs w:val="21"/>
        </w:rPr>
      </w:pPr>
      <w:r>
        <w:rPr>
          <w:rFonts w:hint="eastAsia" w:ascii="宋体" w:hAnsi="宋体"/>
          <w:szCs w:val="21"/>
        </w:rPr>
        <w:t>从业人员、营业收入、资产总额填报上一年度数据，无上一年度数据的新成立企业可不填报。（此项仅作为告知，不作为格式要求。）</w:t>
      </w:r>
    </w:p>
    <w:p>
      <w:pPr>
        <w:pStyle w:val="5"/>
        <w:spacing w:beforeLines="50" w:afterLines="50"/>
        <w:jc w:val="center"/>
        <w:rPr>
          <w:rFonts w:hint="eastAsia" w:asciiTheme="minorEastAsia" w:hAnsiTheme="minorEastAsia" w:eastAsiaTheme="minorEastAsia" w:cstheme="minorEastAsia"/>
          <w:kern w:val="0"/>
          <w:sz w:val="24"/>
          <w:szCs w:val="24"/>
        </w:rPr>
      </w:pPr>
    </w:p>
    <w:p>
      <w:pPr>
        <w:numPr>
          <w:ilvl w:val="0"/>
          <w:numId w:val="0"/>
        </w:numPr>
        <w:jc w:val="both"/>
        <w:rPr>
          <w:rFonts w:hint="eastAsia" w:ascii="Times New Roman" w:hAnsi="Times New Roman" w:cs="宋体"/>
          <w:b/>
          <w:bCs/>
          <w:szCs w:val="24"/>
          <w:lang w:eastAsia="zh-CN"/>
        </w:rPr>
      </w:pPr>
      <w:bookmarkStart w:id="162" w:name="_Toc18888"/>
      <w:bookmarkStart w:id="163" w:name="_Toc530584403"/>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pStyle w:val="18"/>
        <w:rPr>
          <w:rFonts w:hint="eastAsia"/>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both"/>
        <w:rPr>
          <w:rFonts w:hint="eastAsia" w:ascii="Times New Roman" w:hAnsi="Times New Roman" w:cs="宋体"/>
          <w:b/>
          <w:bCs/>
          <w:szCs w:val="24"/>
          <w:lang w:eastAsia="zh-CN"/>
        </w:rPr>
      </w:pPr>
    </w:p>
    <w:p>
      <w:pPr>
        <w:numPr>
          <w:ilvl w:val="0"/>
          <w:numId w:val="0"/>
        </w:numPr>
        <w:jc w:val="center"/>
        <w:rPr>
          <w:rFonts w:hint="eastAsia" w:ascii="Times New Roman" w:hAnsi="Times New Roman" w:cs="宋体"/>
          <w:b/>
          <w:bCs/>
          <w:szCs w:val="24"/>
        </w:rPr>
      </w:pPr>
      <w:r>
        <w:rPr>
          <w:rFonts w:hint="eastAsia" w:ascii="Times New Roman" w:hAnsi="Times New Roman" w:cs="宋体"/>
          <w:b/>
          <w:bCs/>
          <w:szCs w:val="24"/>
          <w:lang w:eastAsia="zh-CN"/>
        </w:rPr>
        <w:t>（四）</w:t>
      </w:r>
      <w:r>
        <w:rPr>
          <w:rFonts w:hint="eastAsia" w:ascii="Times New Roman" w:hAnsi="Times New Roman" w:cs="宋体"/>
          <w:b/>
          <w:bCs/>
          <w:szCs w:val="24"/>
        </w:rPr>
        <w:t>残疾人福利性单位声明函</w:t>
      </w:r>
      <w:bookmarkEnd w:id="162"/>
      <w:bookmarkEnd w:id="163"/>
    </w:p>
    <w:p>
      <w:pPr>
        <w:rPr>
          <w:rFonts w:hint="eastAsia" w:ascii="宋体" w:hAnsi="宋体"/>
          <w:color w:val="auto"/>
          <w:sz w:val="28"/>
          <w:szCs w:val="24"/>
        </w:rPr>
      </w:pPr>
    </w:p>
    <w:p>
      <w:pPr>
        <w:spacing w:line="588" w:lineRule="exact"/>
        <w:ind w:firstLine="420" w:firstLineChars="200"/>
        <w:rPr>
          <w:rFonts w:hint="eastAsia" w:ascii="宋体" w:hAnsi="宋体" w:cs="宋体"/>
          <w:color w:val="auto"/>
          <w:szCs w:val="21"/>
        </w:rPr>
      </w:pPr>
      <w:r>
        <w:rPr>
          <w:rFonts w:hint="eastAsia" w:ascii="宋体" w:hAnsi="宋体" w:cs="宋体"/>
          <w:color w:val="auto"/>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20" w:firstLineChars="200"/>
        <w:rPr>
          <w:rFonts w:hint="eastAsia" w:ascii="宋体" w:hAnsi="宋体" w:cs="宋体"/>
          <w:color w:val="auto"/>
          <w:szCs w:val="21"/>
        </w:rPr>
      </w:pPr>
      <w:r>
        <w:rPr>
          <w:rFonts w:hint="eastAsia" w:ascii="宋体" w:hAnsi="宋体" w:cs="宋体"/>
          <w:color w:val="auto"/>
          <w:szCs w:val="21"/>
        </w:rPr>
        <w:t>本单位对上述声明的真实性负责。如有虚假，将依法承担相应责任。</w:t>
      </w:r>
    </w:p>
    <w:p>
      <w:pPr>
        <w:spacing w:line="588" w:lineRule="exact"/>
        <w:ind w:firstLine="420" w:firstLineChars="200"/>
        <w:rPr>
          <w:rFonts w:hint="eastAsia" w:ascii="宋体" w:hAnsi="宋体" w:cs="宋体"/>
          <w:color w:val="auto"/>
          <w:szCs w:val="21"/>
        </w:rPr>
      </w:pPr>
    </w:p>
    <w:p>
      <w:pPr>
        <w:spacing w:line="588" w:lineRule="exact"/>
        <w:ind w:firstLine="420" w:firstLineChars="200"/>
        <w:rPr>
          <w:rFonts w:hint="eastAsia" w:ascii="宋体" w:hAnsi="宋体" w:cs="宋体"/>
          <w:color w:val="auto"/>
          <w:szCs w:val="21"/>
        </w:rPr>
      </w:pPr>
    </w:p>
    <w:p>
      <w:pPr>
        <w:tabs>
          <w:tab w:val="left" w:pos="4860"/>
        </w:tabs>
        <w:spacing w:line="588" w:lineRule="exact"/>
        <w:ind w:right="1560" w:firstLine="420" w:firstLineChars="200"/>
        <w:jc w:val="center"/>
        <w:rPr>
          <w:rFonts w:hint="eastAsia" w:ascii="宋体" w:hAnsi="宋体" w:cs="宋体"/>
          <w:color w:val="auto"/>
          <w:szCs w:val="21"/>
        </w:rPr>
      </w:pPr>
      <w:r>
        <w:rPr>
          <w:rFonts w:hint="eastAsia" w:ascii="宋体" w:hAnsi="宋体" w:cs="宋体"/>
          <w:color w:val="auto"/>
          <w:szCs w:val="21"/>
        </w:rPr>
        <w:t xml:space="preserve">               单位名称（盖章）：</w:t>
      </w:r>
    </w:p>
    <w:p>
      <w:pPr>
        <w:tabs>
          <w:tab w:val="left" w:pos="4860"/>
        </w:tabs>
        <w:spacing w:line="588" w:lineRule="exact"/>
        <w:ind w:right="1560" w:firstLine="420" w:firstLineChars="200"/>
        <w:jc w:val="center"/>
        <w:rPr>
          <w:rFonts w:hint="eastAsia" w:ascii="宋体" w:hAnsi="宋体" w:cs="宋体"/>
          <w:color w:val="auto"/>
          <w:szCs w:val="21"/>
        </w:rPr>
      </w:pPr>
      <w:r>
        <w:rPr>
          <w:rFonts w:hint="eastAsia" w:ascii="宋体" w:hAnsi="宋体" w:cs="宋体"/>
          <w:color w:val="auto"/>
          <w:szCs w:val="21"/>
        </w:rPr>
        <w:t xml:space="preserve">       日  期：</w:t>
      </w:r>
    </w:p>
    <w:p>
      <w:pPr>
        <w:pStyle w:val="2"/>
        <w:rPr>
          <w:rFonts w:hint="eastAsia" w:asciiTheme="minorEastAsia" w:hAnsiTheme="minorEastAsia" w:eastAsiaTheme="minorEastAsia" w:cstheme="minorEastAsia"/>
          <w:kern w:val="0"/>
          <w:sz w:val="24"/>
          <w:szCs w:val="24"/>
        </w:rPr>
      </w:pPr>
      <w:r>
        <w:rPr>
          <w:rFonts w:hint="eastAsia" w:ascii="宋体" w:hAnsi="宋体" w:cs="宋体"/>
          <w:b/>
          <w:color w:val="auto"/>
          <w:szCs w:val="21"/>
        </w:rPr>
        <w:t>说明：非残疾人福利性单位无需填写、递交该声明。</w:t>
      </w: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2"/>
        <w:rPr>
          <w:rFonts w:hint="eastAsia" w:asciiTheme="minorEastAsia" w:hAnsiTheme="minorEastAsia" w:eastAsiaTheme="minorEastAsia" w:cstheme="minorEastAsia"/>
          <w:kern w:val="0"/>
          <w:sz w:val="24"/>
          <w:szCs w:val="24"/>
        </w:rPr>
      </w:pPr>
    </w:p>
    <w:p>
      <w:pPr>
        <w:pStyle w:val="3"/>
        <w:rPr>
          <w:rFonts w:hint="eastAsia"/>
        </w:rPr>
      </w:pPr>
    </w:p>
    <w:p>
      <w:pPr>
        <w:pStyle w:val="5"/>
        <w:spacing w:beforeLines="50" w:afterLines="50"/>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kern w:val="0"/>
          <w:sz w:val="24"/>
          <w:szCs w:val="24"/>
        </w:rPr>
        <w:t>六、</w:t>
      </w:r>
      <w:r>
        <w:rPr>
          <w:rFonts w:hint="eastAsia" w:asciiTheme="minorEastAsia" w:hAnsiTheme="minorEastAsia" w:eastAsiaTheme="minorEastAsia" w:cstheme="minorEastAsia"/>
          <w:color w:val="000000"/>
          <w:sz w:val="24"/>
          <w:szCs w:val="24"/>
        </w:rPr>
        <w:t>无行贿犯罪记录承诺书</w:t>
      </w:r>
      <w:bookmarkEnd w:id="158"/>
      <w:bookmarkEnd w:id="159"/>
      <w:bookmarkEnd w:id="160"/>
      <w:bookmarkEnd w:id="161"/>
    </w:p>
    <w:p>
      <w:pPr>
        <w:spacing w:line="440" w:lineRule="exact"/>
        <w:rPr>
          <w:rFonts w:ascii="宋体"/>
        </w:rPr>
      </w:pPr>
    </w:p>
    <w:p>
      <w:pPr>
        <w:spacing w:beforeLines="100" w:afterLines="100"/>
        <w:jc w:val="center"/>
        <w:rPr>
          <w:rFonts w:ascii="宋体" w:hAnsi="宋体"/>
          <w:szCs w:val="21"/>
        </w:rPr>
      </w:pPr>
      <w:r>
        <w:rPr>
          <w:rFonts w:hint="eastAsia" w:ascii="宋体" w:hAnsi="宋体"/>
          <w:szCs w:val="21"/>
        </w:rPr>
        <w:t>承诺书</w:t>
      </w:r>
    </w:p>
    <w:p>
      <w:pPr>
        <w:spacing w:afterLines="100" w:line="440" w:lineRule="exact"/>
        <w:rPr>
          <w:rFonts w:ascii="宋体" w:hAnsi="宋体"/>
          <w:szCs w:val="21"/>
        </w:rPr>
      </w:pPr>
      <w:r>
        <w:rPr>
          <w:rFonts w:hint="eastAsia" w:ascii="宋体" w:hAnsi="宋体"/>
          <w:position w:val="-7"/>
          <w:szCs w:val="21"/>
        </w:rPr>
        <w:t>————————</w:t>
      </w:r>
      <w:r>
        <w:rPr>
          <w:rFonts w:hint="eastAsia" w:ascii="宋体" w:hAnsi="宋体"/>
          <w:szCs w:val="21"/>
        </w:rPr>
        <w:t>（采购人名称）：</w:t>
      </w:r>
    </w:p>
    <w:p>
      <w:pPr>
        <w:spacing w:line="440" w:lineRule="exact"/>
        <w:ind w:firstLine="420" w:firstLineChars="200"/>
        <w:rPr>
          <w:rFonts w:ascii="宋体" w:hAnsi="宋体" w:cs="宋体"/>
          <w:color w:val="000000"/>
          <w:szCs w:val="21"/>
          <w:shd w:val="clear" w:color="auto" w:fill="FFFFFF"/>
        </w:rPr>
      </w:pPr>
      <w:r>
        <w:rPr>
          <w:rFonts w:hint="eastAsia" w:ascii="宋体" w:hAnsi="宋体"/>
          <w:szCs w:val="21"/>
        </w:rPr>
        <w:t>我方在此声明，我公司及法定代表人、法定代表人委托代理人、项目</w:t>
      </w:r>
      <w:r>
        <w:rPr>
          <w:rFonts w:hint="eastAsia" w:ascii="宋体" w:hAnsi="宋体"/>
          <w:szCs w:val="21"/>
          <w:lang w:eastAsia="zh-CN"/>
        </w:rPr>
        <w:t>负责人</w:t>
      </w:r>
      <w:r>
        <w:rPr>
          <w:rFonts w:hint="eastAsia" w:ascii="宋体" w:hAnsi="宋体" w:cs="宋体"/>
          <w:color w:val="000000"/>
          <w:szCs w:val="21"/>
          <w:shd w:val="clear" w:color="auto" w:fill="FFFFFF"/>
        </w:rPr>
        <w:t>均无行贿犯罪记录。</w:t>
      </w:r>
    </w:p>
    <w:p>
      <w:pPr>
        <w:spacing w:line="440" w:lineRule="exact"/>
        <w:ind w:firstLine="420" w:firstLineChars="200"/>
        <w:rPr>
          <w:rFonts w:ascii="宋体" w:hAnsi="宋体"/>
          <w:szCs w:val="21"/>
        </w:rPr>
      </w:pPr>
      <w:r>
        <w:rPr>
          <w:rFonts w:hint="eastAsia" w:ascii="宋体" w:hAnsi="宋体"/>
          <w:szCs w:val="21"/>
        </w:rPr>
        <w:t>我方保证上述信息的真实和准确，并愿意承担因我方就此弄虚作假所引起的一切法律后果。</w:t>
      </w:r>
    </w:p>
    <w:p>
      <w:pPr>
        <w:spacing w:line="440" w:lineRule="exact"/>
        <w:ind w:firstLine="420" w:firstLineChars="200"/>
        <w:rPr>
          <w:rFonts w:ascii="宋体" w:hAnsi="宋体"/>
          <w:szCs w:val="21"/>
        </w:rPr>
      </w:pPr>
    </w:p>
    <w:p>
      <w:pPr>
        <w:spacing w:line="440" w:lineRule="exact"/>
        <w:ind w:firstLine="420" w:firstLineChars="200"/>
        <w:rPr>
          <w:rFonts w:ascii="宋体" w:hAnsi="宋体"/>
          <w:szCs w:val="21"/>
        </w:rPr>
      </w:pPr>
    </w:p>
    <w:p>
      <w:pPr>
        <w:spacing w:line="440" w:lineRule="exact"/>
        <w:ind w:firstLine="420" w:firstLineChars="200"/>
        <w:rPr>
          <w:rFonts w:ascii="宋体" w:hAnsi="宋体"/>
          <w:szCs w:val="21"/>
        </w:rPr>
      </w:pPr>
      <w:r>
        <w:rPr>
          <w:rFonts w:hint="eastAsia" w:ascii="宋体" w:hAnsi="宋体"/>
          <w:szCs w:val="21"/>
        </w:rPr>
        <w:t>特此承诺</w:t>
      </w:r>
    </w:p>
    <w:p>
      <w:pPr>
        <w:spacing w:line="440" w:lineRule="exact"/>
        <w:ind w:firstLine="420" w:firstLineChars="200"/>
        <w:rPr>
          <w:rFonts w:ascii="宋体" w:hAnsi="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spacing w:line="440" w:lineRule="exact"/>
        <w:jc w:val="right"/>
        <w:rPr>
          <w:rFonts w:ascii="宋体" w:hAnsi="宋体"/>
          <w:szCs w:val="21"/>
        </w:rPr>
      </w:pPr>
      <w:r>
        <w:rPr>
          <w:rFonts w:hint="eastAsia" w:ascii="宋体" w:hAnsi="宋体"/>
          <w:szCs w:val="21"/>
        </w:rPr>
        <w:t>供应商：（盖单位公章）</w:t>
      </w:r>
    </w:p>
    <w:p>
      <w:pPr>
        <w:spacing w:line="440" w:lineRule="exact"/>
        <w:jc w:val="right"/>
        <w:rPr>
          <w:rFonts w:ascii="宋体" w:hAnsi="宋体"/>
          <w:szCs w:val="21"/>
        </w:rPr>
      </w:pPr>
      <w:r>
        <w:rPr>
          <w:rFonts w:hint="eastAsia" w:ascii="宋体" w:hAnsi="宋体"/>
          <w:szCs w:val="21"/>
        </w:rPr>
        <w:t>法定代表人或其委托代理人：（签字或盖章）</w:t>
      </w:r>
    </w:p>
    <w:p>
      <w:pPr>
        <w:spacing w:line="440" w:lineRule="exact"/>
        <w:jc w:val="right"/>
        <w:rPr>
          <w:rFonts w:ascii="宋体" w:hAnsi="宋体"/>
          <w:szCs w:val="21"/>
        </w:rPr>
      </w:pPr>
    </w:p>
    <w:p>
      <w:pPr>
        <w:wordWrap w:val="0"/>
        <w:spacing w:line="440" w:lineRule="exact"/>
        <w:jc w:val="right"/>
        <w:rPr>
          <w:rFonts w:ascii="宋体" w:hAnsi="宋体"/>
          <w:szCs w:val="21"/>
        </w:rPr>
      </w:pPr>
      <w:r>
        <w:rPr>
          <w:rFonts w:hint="eastAsia" w:ascii="宋体" w:hAnsi="宋体"/>
          <w:szCs w:val="21"/>
        </w:rPr>
        <w:t>年   月   日</w:t>
      </w:r>
    </w:p>
    <w:p>
      <w:pPr>
        <w:rPr>
          <w:rFonts w:ascii="宋体" w:hAnsi="宋体"/>
          <w:szCs w:val="21"/>
        </w:rPr>
      </w:pPr>
      <w:r>
        <w:rPr>
          <w:rFonts w:hint="eastAsia" w:ascii="宋体" w:hAnsi="宋体"/>
          <w:szCs w:val="21"/>
        </w:rPr>
        <w:br w:type="page"/>
      </w:r>
    </w:p>
    <w:p>
      <w:pPr>
        <w:pStyle w:val="5"/>
        <w:spacing w:beforeLines="50" w:afterLines="50"/>
        <w:jc w:val="center"/>
        <w:rPr>
          <w:rFonts w:ascii="宋体" w:hAnsi="宋体" w:eastAsia="宋体"/>
          <w:color w:val="000000"/>
          <w:sz w:val="28"/>
          <w:szCs w:val="28"/>
        </w:rPr>
      </w:pPr>
      <w:bookmarkStart w:id="164" w:name="_Toc48808928"/>
      <w:bookmarkStart w:id="165" w:name="_Toc48809212"/>
      <w:bookmarkStart w:id="166" w:name="_Toc49166059"/>
      <w:bookmarkStart w:id="167" w:name="_Toc28428"/>
      <w:r>
        <w:rPr>
          <w:rFonts w:hint="eastAsia" w:asciiTheme="minorEastAsia" w:hAnsiTheme="minorEastAsia" w:eastAsiaTheme="minorEastAsia" w:cstheme="minorEastAsia"/>
          <w:kern w:val="0"/>
          <w:sz w:val="24"/>
          <w:szCs w:val="24"/>
        </w:rPr>
        <w:t>七、磋商保证金承诺书</w:t>
      </w:r>
      <w:bookmarkEnd w:id="164"/>
      <w:bookmarkEnd w:id="165"/>
      <w:bookmarkEnd w:id="166"/>
      <w:bookmarkEnd w:id="167"/>
    </w:p>
    <w:p>
      <w:pPr>
        <w:pStyle w:val="5"/>
        <w:spacing w:line="400" w:lineRule="exact"/>
        <w:jc w:val="center"/>
        <w:rPr>
          <w:rFonts w:ascii="宋体" w:hAnsi="宋体" w:eastAsia="宋体" w:cs="宋体"/>
          <w:bCs w:val="0"/>
          <w:color w:val="000000"/>
          <w:sz w:val="28"/>
          <w:szCs w:val="28"/>
        </w:rPr>
      </w:pPr>
      <w:bookmarkStart w:id="168" w:name="_Toc48808929"/>
      <w:bookmarkStart w:id="169" w:name="_Toc48809213"/>
      <w:bookmarkStart w:id="170" w:name="_Toc49166060"/>
      <w:bookmarkStart w:id="171" w:name="_Toc9082"/>
      <w:r>
        <w:rPr>
          <w:rFonts w:hint="eastAsia" w:ascii="宋体" w:hAnsi="宋体" w:eastAsia="宋体"/>
          <w:b w:val="0"/>
          <w:bCs w:val="0"/>
          <w:color w:val="000000"/>
          <w:sz w:val="28"/>
          <w:szCs w:val="28"/>
        </w:rPr>
        <w:t>承诺书</w:t>
      </w:r>
      <w:bookmarkEnd w:id="168"/>
      <w:bookmarkEnd w:id="169"/>
      <w:bookmarkEnd w:id="170"/>
      <w:bookmarkEnd w:id="171"/>
    </w:p>
    <w:p>
      <w:pPr>
        <w:spacing w:line="360" w:lineRule="auto"/>
        <w:rPr>
          <w:rFonts w:ascii="宋体" w:hAnsi="宋体"/>
          <w:color w:val="000000"/>
          <w:sz w:val="18"/>
          <w:szCs w:val="18"/>
          <w:u w:val="single"/>
        </w:rPr>
      </w:pPr>
    </w:p>
    <w:p>
      <w:pPr>
        <w:spacing w:line="440" w:lineRule="exact"/>
        <w:ind w:firstLine="420" w:firstLineChars="200"/>
        <w:rPr>
          <w:rFonts w:ascii="宋体" w:hAnsi="宋体"/>
          <w:szCs w:val="21"/>
        </w:rPr>
      </w:pPr>
      <w:r>
        <w:rPr>
          <w:rFonts w:hint="eastAsia" w:ascii="宋体" w:hAnsi="宋体"/>
          <w:szCs w:val="21"/>
          <w:lang w:val="en-US" w:eastAsia="zh-CN"/>
        </w:rPr>
        <w:t>_______________________</w:t>
      </w:r>
      <w:r>
        <w:rPr>
          <w:rFonts w:hint="eastAsia" w:ascii="宋体" w:hAnsi="宋体"/>
          <w:szCs w:val="21"/>
        </w:rPr>
        <w:t>（采购人名称）：</w:t>
      </w:r>
    </w:p>
    <w:p>
      <w:pPr>
        <w:spacing w:line="440" w:lineRule="exact"/>
        <w:ind w:firstLine="420" w:firstLineChars="200"/>
        <w:rPr>
          <w:rFonts w:ascii="宋体" w:hAnsi="宋体"/>
          <w:szCs w:val="21"/>
        </w:rPr>
      </w:pPr>
      <w:r>
        <w:rPr>
          <w:rFonts w:hint="eastAsia" w:ascii="宋体" w:hAnsi="宋体"/>
          <w:szCs w:val="21"/>
          <w:lang w:val="en-US" w:eastAsia="zh-CN"/>
        </w:rPr>
        <w:t>_______________________</w:t>
      </w:r>
      <w:r>
        <w:rPr>
          <w:rFonts w:hint="eastAsia" w:ascii="宋体" w:hAnsi="宋体"/>
          <w:szCs w:val="21"/>
        </w:rPr>
        <w:t>（代理机构名称）：</w:t>
      </w:r>
    </w:p>
    <w:p>
      <w:pPr>
        <w:spacing w:line="440" w:lineRule="exact"/>
        <w:ind w:firstLine="420" w:firstLineChars="200"/>
        <w:rPr>
          <w:rFonts w:ascii="宋体" w:hAnsi="宋体"/>
          <w:szCs w:val="21"/>
        </w:rPr>
      </w:pPr>
      <w:r>
        <w:rPr>
          <w:rFonts w:hint="eastAsia" w:ascii="宋体" w:hAnsi="宋体"/>
          <w:szCs w:val="21"/>
        </w:rPr>
        <w:t>我公司作为项目（交易编号：</w:t>
      </w:r>
      <w:r>
        <w:rPr>
          <w:rFonts w:hint="eastAsia" w:ascii="宋体" w:hAnsi="宋体"/>
          <w:szCs w:val="21"/>
          <w:u w:val="single"/>
        </w:rPr>
        <w:t xml:space="preserve">         </w:t>
      </w:r>
      <w:r>
        <w:rPr>
          <w:rFonts w:hint="eastAsia" w:ascii="宋体" w:hAnsi="宋体"/>
          <w:szCs w:val="21"/>
        </w:rPr>
        <w:t>）的供应商，现郑重承诺如下：</w:t>
      </w:r>
    </w:p>
    <w:p>
      <w:pPr>
        <w:spacing w:line="440" w:lineRule="exact"/>
        <w:ind w:firstLine="420" w:firstLineChars="200"/>
        <w:rPr>
          <w:rFonts w:ascii="宋体" w:hAnsi="宋体"/>
          <w:szCs w:val="21"/>
        </w:rPr>
      </w:pPr>
      <w:r>
        <w:rPr>
          <w:rFonts w:hint="eastAsia" w:ascii="宋体" w:hAnsi="宋体"/>
          <w:szCs w:val="21"/>
        </w:rPr>
        <w:t>在本次采购活动中，我公司存在下列情形之一的，自愿向采购人缴纳应缴的磋商保证金人民币</w:t>
      </w:r>
      <w:r>
        <w:rPr>
          <w:rFonts w:hint="eastAsia" w:ascii="宋体" w:hAnsi="宋体"/>
          <w:color w:val="000000" w:themeColor="text1"/>
          <w:szCs w:val="21"/>
          <w:highlight w:val="none"/>
          <w:lang w:eastAsia="zh-CN"/>
        </w:rPr>
        <w:t>柒仟元整</w:t>
      </w:r>
      <w:r>
        <w:rPr>
          <w:rFonts w:hint="eastAsia" w:ascii="宋体" w:hAnsi="宋体"/>
          <w:szCs w:val="21"/>
        </w:rPr>
        <w:t>，由采购人没收，因此产生的一切后果和责任由我公司承担，我公司放弃对此提出的任何异议和权利：</w:t>
      </w:r>
    </w:p>
    <w:p>
      <w:pPr>
        <w:spacing w:line="440" w:lineRule="exact"/>
        <w:ind w:firstLine="420" w:firstLineChars="200"/>
        <w:rPr>
          <w:rFonts w:ascii="宋体" w:hAnsi="宋体"/>
          <w:szCs w:val="21"/>
        </w:rPr>
      </w:pPr>
      <w:r>
        <w:rPr>
          <w:rFonts w:hint="eastAsia" w:ascii="宋体" w:hAnsi="宋体"/>
          <w:szCs w:val="21"/>
        </w:rPr>
        <w:t>（1）在提交响应文件截止时间后或磋商有效期内撤回响应文件的；</w:t>
      </w:r>
    </w:p>
    <w:p>
      <w:pPr>
        <w:spacing w:line="440" w:lineRule="exact"/>
        <w:ind w:firstLine="420" w:firstLineChars="200"/>
        <w:rPr>
          <w:rFonts w:ascii="宋体" w:hAnsi="宋体"/>
          <w:szCs w:val="21"/>
        </w:rPr>
      </w:pPr>
      <w:r>
        <w:rPr>
          <w:rFonts w:hint="eastAsia" w:ascii="宋体" w:hAnsi="宋体"/>
          <w:szCs w:val="21"/>
        </w:rPr>
        <w:t>（2）在响应文件中提供虚假材料的；</w:t>
      </w:r>
    </w:p>
    <w:p>
      <w:pPr>
        <w:spacing w:line="440" w:lineRule="exact"/>
        <w:ind w:firstLine="420" w:firstLineChars="200"/>
        <w:rPr>
          <w:rFonts w:ascii="宋体" w:hAnsi="宋体"/>
          <w:szCs w:val="21"/>
        </w:rPr>
      </w:pPr>
      <w:r>
        <w:rPr>
          <w:rFonts w:hint="eastAsia" w:ascii="宋体" w:hAnsi="宋体"/>
          <w:szCs w:val="21"/>
        </w:rPr>
        <w:t>（3）如我公司成交，除因不可抗力或竞争性磋商文件认可的情形以外，我公司不与采购人签订合同的；</w:t>
      </w:r>
    </w:p>
    <w:p>
      <w:pPr>
        <w:spacing w:line="440" w:lineRule="exact"/>
        <w:ind w:firstLine="420" w:firstLineChars="200"/>
        <w:rPr>
          <w:rFonts w:ascii="宋体" w:hAnsi="宋体"/>
          <w:szCs w:val="21"/>
        </w:rPr>
      </w:pPr>
      <w:r>
        <w:rPr>
          <w:rFonts w:hint="eastAsia" w:ascii="宋体" w:hAnsi="宋体"/>
          <w:szCs w:val="21"/>
        </w:rPr>
        <w:t>（4）我公司与采购人、其他供应商或者采购代理机构恶意串通的。</w:t>
      </w:r>
    </w:p>
    <w:p>
      <w:pPr>
        <w:spacing w:line="440" w:lineRule="exact"/>
        <w:ind w:firstLine="420" w:firstLineChars="200"/>
        <w:rPr>
          <w:rFonts w:ascii="宋体" w:hAnsi="宋体"/>
          <w:szCs w:val="21"/>
        </w:rPr>
      </w:pPr>
    </w:p>
    <w:p>
      <w:pPr>
        <w:spacing w:line="440" w:lineRule="exact"/>
        <w:ind w:firstLine="420" w:firstLineChars="200"/>
        <w:rPr>
          <w:rFonts w:ascii="宋体" w:hAnsi="宋体"/>
          <w:szCs w:val="21"/>
        </w:rPr>
      </w:pPr>
      <w:r>
        <w:rPr>
          <w:rFonts w:hint="eastAsia" w:ascii="宋体" w:hAnsi="宋体"/>
          <w:szCs w:val="21"/>
        </w:rPr>
        <w:t>特此承诺</w:t>
      </w:r>
    </w:p>
    <w:p>
      <w:pPr>
        <w:spacing w:line="440" w:lineRule="exact"/>
        <w:ind w:firstLine="420" w:firstLineChars="200"/>
        <w:rPr>
          <w:rFonts w:ascii="宋体" w:hAnsi="宋体"/>
          <w:szCs w:val="21"/>
        </w:rPr>
      </w:pPr>
    </w:p>
    <w:p>
      <w:pPr>
        <w:spacing w:line="440" w:lineRule="exact"/>
        <w:ind w:firstLine="420" w:firstLineChars="200"/>
        <w:rPr>
          <w:rFonts w:ascii="宋体" w:hAnsi="宋体"/>
          <w:szCs w:val="21"/>
        </w:rPr>
      </w:pPr>
    </w:p>
    <w:p>
      <w:pPr>
        <w:spacing w:line="440" w:lineRule="exact"/>
        <w:jc w:val="right"/>
        <w:rPr>
          <w:rFonts w:ascii="宋体" w:hAnsi="宋体"/>
          <w:szCs w:val="21"/>
        </w:rPr>
      </w:pPr>
      <w:r>
        <w:rPr>
          <w:rFonts w:hint="eastAsia" w:ascii="宋体" w:hAnsi="宋体"/>
          <w:szCs w:val="21"/>
        </w:rPr>
        <w:t>供应商：（盖单位公章）</w:t>
      </w:r>
    </w:p>
    <w:p>
      <w:pPr>
        <w:spacing w:line="440" w:lineRule="exact"/>
        <w:jc w:val="right"/>
        <w:rPr>
          <w:rFonts w:ascii="宋体" w:hAnsi="宋体"/>
          <w:szCs w:val="21"/>
        </w:rPr>
      </w:pPr>
      <w:r>
        <w:rPr>
          <w:rFonts w:hint="eastAsia" w:ascii="宋体" w:hAnsi="宋体"/>
          <w:szCs w:val="21"/>
        </w:rPr>
        <w:t>法定代表人或其委托代理人：（签字或盖章）</w:t>
      </w:r>
    </w:p>
    <w:p>
      <w:pPr>
        <w:spacing w:line="440" w:lineRule="exact"/>
        <w:jc w:val="right"/>
        <w:rPr>
          <w:rFonts w:ascii="宋体" w:hAnsi="宋体"/>
          <w:szCs w:val="21"/>
        </w:rPr>
      </w:pPr>
    </w:p>
    <w:p>
      <w:pPr>
        <w:wordWrap w:val="0"/>
        <w:spacing w:line="440" w:lineRule="exact"/>
        <w:jc w:val="right"/>
        <w:rPr>
          <w:rFonts w:ascii="宋体" w:hAnsi="宋体"/>
          <w:szCs w:val="21"/>
        </w:rPr>
      </w:pPr>
      <w:r>
        <w:rPr>
          <w:rFonts w:hint="eastAsia" w:ascii="宋体" w:hAnsi="宋体"/>
          <w:szCs w:val="21"/>
        </w:rPr>
        <w:t xml:space="preserve"> 年   月   日</w:t>
      </w:r>
    </w:p>
    <w:p>
      <w:pPr>
        <w:rPr>
          <w:rFonts w:ascii="宋体" w:hAnsi="宋体"/>
          <w:szCs w:val="21"/>
        </w:rPr>
      </w:pPr>
      <w:r>
        <w:rPr>
          <w:rFonts w:hint="eastAsia" w:ascii="宋体" w:hAnsi="宋体"/>
          <w:szCs w:val="21"/>
        </w:rPr>
        <w:br w:type="page"/>
      </w:r>
    </w:p>
    <w:p>
      <w:pPr>
        <w:pStyle w:val="52"/>
      </w:pPr>
    </w:p>
    <w:p>
      <w:pPr>
        <w:widowControl/>
        <w:numPr>
          <w:ilvl w:val="0"/>
          <w:numId w:val="9"/>
        </w:numPr>
        <w:spacing w:line="360" w:lineRule="auto"/>
        <w:jc w:val="center"/>
        <w:outlineLvl w:val="1"/>
        <w:rPr>
          <w:rFonts w:ascii="宋体" w:hAnsi="宋体" w:cs="宋体"/>
          <w:b/>
          <w:bCs/>
          <w:kern w:val="0"/>
          <w:sz w:val="24"/>
          <w:szCs w:val="24"/>
        </w:rPr>
      </w:pPr>
      <w:bookmarkStart w:id="172" w:name="_Toc48808930"/>
      <w:bookmarkStart w:id="173" w:name="_Toc48809214"/>
      <w:bookmarkStart w:id="174" w:name="_Toc49166061"/>
      <w:bookmarkStart w:id="175" w:name="_Toc27150"/>
      <w:r>
        <w:rPr>
          <w:rFonts w:hint="eastAsia" w:ascii="宋体" w:hAnsi="宋体" w:cs="宋体"/>
          <w:b/>
          <w:bCs/>
          <w:kern w:val="0"/>
          <w:sz w:val="24"/>
          <w:szCs w:val="24"/>
          <w:lang w:eastAsia="zh-CN"/>
        </w:rPr>
        <w:t>设计方案</w:t>
      </w:r>
    </w:p>
    <w:p>
      <w:pPr>
        <w:pStyle w:val="2"/>
        <w:rPr>
          <w:rFonts w:hint="eastAsia" w:ascii="宋体" w:hAnsi="宋体" w:cs="宋体"/>
          <w:b/>
          <w:bCs/>
          <w:kern w:val="0"/>
          <w:sz w:val="24"/>
          <w:szCs w:val="24"/>
          <w:lang w:eastAsia="zh-CN"/>
        </w:rPr>
      </w:pPr>
    </w:p>
    <w:p>
      <w:pPr>
        <w:pStyle w:val="2"/>
        <w:jc w:val="center"/>
        <w:rPr>
          <w:rFonts w:hint="eastAsia" w:ascii="宋体" w:hAnsi="宋体" w:cs="宋体"/>
          <w:b/>
          <w:bCs/>
          <w:kern w:val="0"/>
          <w:sz w:val="24"/>
          <w:szCs w:val="24"/>
          <w:lang w:eastAsia="zh-CN"/>
        </w:rPr>
      </w:pPr>
      <w:r>
        <w:rPr>
          <w:rFonts w:hint="eastAsia" w:ascii="宋体" w:hAnsi="宋体" w:cs="宋体"/>
          <w:b/>
          <w:bCs/>
          <w:kern w:val="0"/>
          <w:sz w:val="24"/>
          <w:szCs w:val="24"/>
          <w:lang w:eastAsia="zh-CN"/>
        </w:rPr>
        <w:t>（格式自拟）</w:t>
      </w:r>
    </w:p>
    <w:p>
      <w:pPr>
        <w:pStyle w:val="2"/>
        <w:rPr>
          <w:rFonts w:hint="eastAsia" w:ascii="宋体" w:hAnsi="宋体" w:cs="宋体"/>
          <w:b/>
          <w:bCs/>
          <w:kern w:val="0"/>
          <w:sz w:val="24"/>
          <w:szCs w:val="24"/>
          <w:lang w:eastAsia="zh-CN"/>
        </w:rPr>
      </w:pPr>
    </w:p>
    <w:p>
      <w:pPr>
        <w:pStyle w:val="2"/>
        <w:rPr>
          <w:rFonts w:hint="eastAsia" w:ascii="宋体" w:hAnsi="宋体" w:cs="宋体"/>
          <w:b/>
          <w:bCs/>
          <w:kern w:val="0"/>
          <w:sz w:val="24"/>
          <w:szCs w:val="24"/>
          <w:lang w:eastAsia="zh-CN"/>
        </w:rPr>
      </w:pPr>
    </w:p>
    <w:p>
      <w:pPr>
        <w:pStyle w:val="2"/>
        <w:rPr>
          <w:rFonts w:hint="eastAsia" w:ascii="宋体" w:hAnsi="宋体" w:cs="宋体"/>
          <w:b/>
          <w:bCs/>
          <w:kern w:val="0"/>
          <w:sz w:val="24"/>
          <w:szCs w:val="24"/>
          <w:lang w:eastAsia="zh-CN"/>
        </w:rPr>
      </w:pPr>
    </w:p>
    <w:p>
      <w:pPr>
        <w:pStyle w:val="2"/>
        <w:rPr>
          <w:rFonts w:hint="eastAsia" w:ascii="宋体" w:hAnsi="宋体" w:cs="宋体"/>
          <w:b/>
          <w:bCs/>
          <w:kern w:val="0"/>
          <w:sz w:val="24"/>
          <w:szCs w:val="24"/>
          <w:lang w:eastAsia="zh-CN"/>
        </w:rPr>
      </w:pPr>
    </w:p>
    <w:p>
      <w:pPr>
        <w:pStyle w:val="2"/>
        <w:rPr>
          <w:rFonts w:hint="eastAsia" w:ascii="宋体" w:hAnsi="宋体" w:cs="宋体"/>
          <w:b/>
          <w:bCs/>
          <w:kern w:val="0"/>
          <w:sz w:val="24"/>
          <w:szCs w:val="24"/>
          <w:lang w:eastAsia="zh-CN"/>
        </w:rPr>
      </w:pPr>
    </w:p>
    <w:p>
      <w:pPr>
        <w:pStyle w:val="2"/>
        <w:rPr>
          <w:rFonts w:hint="eastAsia" w:ascii="宋体" w:hAnsi="宋体" w:cs="宋体"/>
          <w:b/>
          <w:bCs/>
          <w:kern w:val="0"/>
          <w:sz w:val="24"/>
          <w:szCs w:val="24"/>
          <w:lang w:eastAsia="zh-CN"/>
        </w:rPr>
      </w:pPr>
    </w:p>
    <w:p>
      <w:pPr>
        <w:pStyle w:val="3"/>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ascii="宋体" w:hAnsi="宋体" w:cs="宋体"/>
          <w:b/>
          <w:bCs/>
          <w:kern w:val="0"/>
          <w:sz w:val="24"/>
          <w:szCs w:val="24"/>
          <w:lang w:eastAsia="zh-CN"/>
        </w:rPr>
      </w:pPr>
    </w:p>
    <w:p>
      <w:pPr>
        <w:rPr>
          <w:rFonts w:hint="eastAsia" w:ascii="宋体" w:hAnsi="宋体" w:cs="宋体"/>
          <w:b/>
          <w:bCs/>
          <w:kern w:val="0"/>
          <w:sz w:val="24"/>
          <w:szCs w:val="24"/>
          <w:lang w:eastAsia="zh-CN"/>
        </w:rPr>
      </w:pPr>
    </w:p>
    <w:p>
      <w:pPr>
        <w:pStyle w:val="18"/>
        <w:rPr>
          <w:rFonts w:hint="eastAsia"/>
          <w:lang w:eastAsia="zh-CN"/>
        </w:rPr>
      </w:pPr>
    </w:p>
    <w:p>
      <w:pPr>
        <w:pStyle w:val="2"/>
        <w:rPr>
          <w:rFonts w:hint="eastAsia" w:ascii="宋体" w:hAnsi="宋体" w:cs="宋体"/>
          <w:b/>
          <w:bCs/>
          <w:kern w:val="0"/>
          <w:sz w:val="24"/>
          <w:szCs w:val="24"/>
          <w:lang w:eastAsia="zh-CN"/>
        </w:rPr>
      </w:pPr>
    </w:p>
    <w:bookmarkEnd w:id="172"/>
    <w:bookmarkEnd w:id="173"/>
    <w:bookmarkEnd w:id="174"/>
    <w:bookmarkEnd w:id="175"/>
    <w:p>
      <w:pPr>
        <w:widowControl/>
        <w:numPr>
          <w:ilvl w:val="0"/>
          <w:numId w:val="9"/>
        </w:numPr>
        <w:spacing w:line="360" w:lineRule="auto"/>
        <w:jc w:val="center"/>
        <w:outlineLvl w:val="1"/>
        <w:rPr>
          <w:rFonts w:ascii="宋体" w:hAnsi="宋体" w:cs="宋体"/>
          <w:b/>
          <w:bCs/>
          <w:kern w:val="0"/>
          <w:sz w:val="24"/>
          <w:szCs w:val="24"/>
        </w:rPr>
      </w:pPr>
      <w:r>
        <w:rPr>
          <w:rFonts w:hint="eastAsia" w:ascii="宋体" w:hAnsi="宋体" w:cs="宋体"/>
          <w:b/>
          <w:bCs/>
          <w:kern w:val="0"/>
          <w:sz w:val="24"/>
          <w:szCs w:val="24"/>
        </w:rPr>
        <w:t>磋商文件要求的或供应商认为需要加以说明的其他内容</w:t>
      </w:r>
    </w:p>
    <w:p>
      <w:pPr>
        <w:pStyle w:val="18"/>
      </w:pPr>
    </w:p>
    <w:bookmarkEnd w:id="125"/>
    <w:bookmarkEnd w:id="126"/>
    <w:bookmarkEnd w:id="127"/>
    <w:bookmarkEnd w:id="128"/>
    <w:bookmarkEnd w:id="142"/>
    <w:bookmarkEnd w:id="143"/>
    <w:bookmarkEnd w:id="144"/>
    <w:bookmarkEnd w:id="145"/>
    <w:bookmarkEnd w:id="146"/>
    <w:bookmarkEnd w:id="147"/>
    <w:bookmarkEnd w:id="148"/>
    <w:p>
      <w:pPr>
        <w:widowControl/>
        <w:spacing w:line="360" w:lineRule="auto"/>
        <w:jc w:val="center"/>
        <w:outlineLvl w:val="1"/>
        <w:rPr>
          <w:rFonts w:hint="eastAsia" w:ascii="宋体" w:hAnsi="宋体" w:cs="宋体"/>
          <w:b/>
          <w:bCs/>
          <w:kern w:val="0"/>
          <w:sz w:val="24"/>
          <w:szCs w:val="24"/>
        </w:rPr>
      </w:pPr>
      <w:bookmarkStart w:id="176" w:name="_Toc48808931"/>
      <w:bookmarkStart w:id="177" w:name="_Toc48809215"/>
      <w:bookmarkStart w:id="178" w:name="_Toc49166062"/>
      <w:bookmarkStart w:id="179" w:name="_Toc28823"/>
      <w:bookmarkStart w:id="180" w:name="_Toc1708"/>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pStyle w:val="18"/>
        <w:rPr>
          <w:rFonts w:hint="eastAsia" w:ascii="宋体" w:hAnsi="宋体" w:cs="宋体"/>
          <w:b/>
          <w:bCs/>
          <w:kern w:val="0"/>
          <w:sz w:val="24"/>
          <w:szCs w:val="24"/>
        </w:rPr>
      </w:pPr>
    </w:p>
    <w:p>
      <w:pPr>
        <w:rPr>
          <w:rFonts w:hint="eastAsia" w:ascii="宋体" w:hAnsi="宋体" w:cs="宋体"/>
          <w:b/>
          <w:bCs/>
          <w:kern w:val="0"/>
          <w:sz w:val="24"/>
          <w:szCs w:val="24"/>
        </w:rPr>
      </w:pPr>
    </w:p>
    <w:p>
      <w:pPr>
        <w:pStyle w:val="18"/>
        <w:rPr>
          <w:rFonts w:hint="eastAsia" w:ascii="宋体" w:hAnsi="宋体" w:cs="宋体"/>
          <w:b/>
          <w:bCs/>
          <w:kern w:val="0"/>
          <w:sz w:val="24"/>
          <w:szCs w:val="24"/>
        </w:rPr>
      </w:pPr>
    </w:p>
    <w:p>
      <w:pPr>
        <w:rPr>
          <w:rFonts w:hint="eastAsia" w:ascii="宋体" w:hAnsi="宋体" w:cs="宋体"/>
          <w:b/>
          <w:bCs/>
          <w:kern w:val="0"/>
          <w:sz w:val="24"/>
          <w:szCs w:val="24"/>
        </w:rPr>
      </w:pPr>
    </w:p>
    <w:p>
      <w:pPr>
        <w:pStyle w:val="18"/>
        <w:rPr>
          <w:rFonts w:hint="eastAsia" w:ascii="宋体" w:hAnsi="宋体" w:cs="宋体"/>
          <w:b/>
          <w:bCs/>
          <w:kern w:val="0"/>
          <w:sz w:val="24"/>
          <w:szCs w:val="24"/>
        </w:rPr>
      </w:pPr>
    </w:p>
    <w:p>
      <w:pPr>
        <w:rPr>
          <w:rFonts w:hint="eastAsia" w:ascii="宋体" w:hAnsi="宋体" w:cs="宋体"/>
          <w:b/>
          <w:bCs/>
          <w:kern w:val="0"/>
          <w:sz w:val="24"/>
          <w:szCs w:val="24"/>
        </w:rPr>
      </w:pPr>
    </w:p>
    <w:p>
      <w:pPr>
        <w:pStyle w:val="18"/>
        <w:rPr>
          <w:rFonts w:hint="eastAsia" w:ascii="宋体" w:hAnsi="宋体" w:cs="宋体"/>
          <w:b/>
          <w:bCs/>
          <w:kern w:val="0"/>
          <w:sz w:val="24"/>
          <w:szCs w:val="24"/>
        </w:rPr>
      </w:pPr>
    </w:p>
    <w:p>
      <w:pPr>
        <w:rPr>
          <w:rFonts w:hint="eastAsia" w:ascii="宋体" w:hAnsi="宋体" w:cs="宋体"/>
          <w:b/>
          <w:bCs/>
          <w:kern w:val="0"/>
          <w:sz w:val="24"/>
          <w:szCs w:val="24"/>
        </w:rPr>
      </w:pPr>
    </w:p>
    <w:p>
      <w:pPr>
        <w:pStyle w:val="18"/>
        <w:rPr>
          <w:rFonts w:hint="eastAsia" w:ascii="宋体" w:hAnsi="宋体" w:cs="宋体"/>
          <w:b/>
          <w:bCs/>
          <w:kern w:val="0"/>
          <w:sz w:val="24"/>
          <w:szCs w:val="24"/>
        </w:rPr>
      </w:pPr>
    </w:p>
    <w:p>
      <w:pPr>
        <w:rPr>
          <w:rFonts w:hint="eastAsia" w:ascii="宋体" w:hAnsi="宋体" w:cs="宋体"/>
          <w:b/>
          <w:bCs/>
          <w:kern w:val="0"/>
          <w:sz w:val="24"/>
          <w:szCs w:val="24"/>
        </w:rPr>
      </w:pPr>
    </w:p>
    <w:p>
      <w:pPr>
        <w:pStyle w:val="18"/>
        <w:rPr>
          <w:rFonts w:hint="eastAsia" w:ascii="宋体" w:hAnsi="宋体" w:cs="宋体"/>
          <w:b/>
          <w:bCs/>
          <w:kern w:val="0"/>
          <w:sz w:val="24"/>
          <w:szCs w:val="24"/>
        </w:rPr>
      </w:pPr>
    </w:p>
    <w:p>
      <w:pPr>
        <w:rPr>
          <w:rFonts w:hint="eastAsia" w:ascii="宋体" w:hAnsi="宋体" w:cs="宋体"/>
          <w:b/>
          <w:bCs/>
          <w:kern w:val="0"/>
          <w:sz w:val="24"/>
          <w:szCs w:val="24"/>
        </w:rPr>
      </w:pPr>
    </w:p>
    <w:p>
      <w:pPr>
        <w:pStyle w:val="18"/>
        <w:rPr>
          <w:rFonts w:hint="eastAsia"/>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hint="eastAsia" w:ascii="宋体" w:hAnsi="宋体" w:cs="宋体"/>
          <w:b/>
          <w:bCs/>
          <w:kern w:val="0"/>
          <w:sz w:val="24"/>
          <w:szCs w:val="24"/>
        </w:rPr>
      </w:pPr>
    </w:p>
    <w:p>
      <w:pPr>
        <w:widowControl/>
        <w:spacing w:line="360" w:lineRule="auto"/>
        <w:jc w:val="center"/>
        <w:outlineLvl w:val="1"/>
        <w:rPr>
          <w:rFonts w:ascii="宋体" w:hAnsi="宋体" w:cs="宋体"/>
          <w:b/>
          <w:bCs/>
          <w:kern w:val="0"/>
          <w:sz w:val="24"/>
          <w:szCs w:val="24"/>
        </w:rPr>
      </w:pPr>
      <w:bookmarkStart w:id="181" w:name="_Toc17426"/>
      <w:r>
        <w:rPr>
          <w:rFonts w:hint="eastAsia" w:ascii="宋体" w:hAnsi="宋体" w:cs="宋体"/>
          <w:b/>
          <w:bCs/>
          <w:kern w:val="0"/>
          <w:sz w:val="24"/>
          <w:szCs w:val="24"/>
        </w:rPr>
        <w:t>磋商报价表（二次）</w:t>
      </w:r>
      <w:bookmarkEnd w:id="176"/>
      <w:bookmarkEnd w:id="177"/>
      <w:bookmarkEnd w:id="178"/>
      <w:bookmarkEnd w:id="179"/>
      <w:bookmarkEnd w:id="180"/>
      <w:bookmarkEnd w:id="181"/>
    </w:p>
    <w:tbl>
      <w:tblPr>
        <w:tblStyle w:val="44"/>
        <w:tblpPr w:leftFromText="180" w:rightFromText="180" w:vertAnchor="text" w:horzAnchor="page" w:tblpX="1252" w:tblpY="290"/>
        <w:tblOverlap w:val="never"/>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1878"/>
        <w:gridCol w:w="1276"/>
        <w:gridCol w:w="1998"/>
        <w:gridCol w:w="3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exact"/>
        </w:trPr>
        <w:tc>
          <w:tcPr>
            <w:tcW w:w="1498" w:type="dxa"/>
            <w:vAlign w:val="center"/>
          </w:tcPr>
          <w:p>
            <w:pPr>
              <w:spacing w:line="460" w:lineRule="exact"/>
              <w:jc w:val="center"/>
              <w:rPr>
                <w:rFonts w:ascii="宋体" w:hAnsi="宋体"/>
                <w:szCs w:val="21"/>
              </w:rPr>
            </w:pPr>
            <w:r>
              <w:rPr>
                <w:rFonts w:hint="eastAsia" w:ascii="宋体" w:hAnsi="宋体"/>
                <w:szCs w:val="21"/>
              </w:rPr>
              <w:t>项目名称</w:t>
            </w:r>
          </w:p>
        </w:tc>
        <w:tc>
          <w:tcPr>
            <w:tcW w:w="8202" w:type="dxa"/>
            <w:gridSpan w:val="4"/>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1498" w:type="dxa"/>
            <w:vAlign w:val="center"/>
          </w:tcPr>
          <w:p>
            <w:pPr>
              <w:spacing w:line="460" w:lineRule="exact"/>
              <w:jc w:val="center"/>
              <w:rPr>
                <w:rFonts w:ascii="宋体" w:hAnsi="宋体"/>
                <w:szCs w:val="21"/>
              </w:rPr>
            </w:pPr>
            <w:r>
              <w:rPr>
                <w:rFonts w:hint="eastAsia" w:ascii="宋体" w:hAnsi="宋体"/>
                <w:szCs w:val="21"/>
              </w:rPr>
              <w:t>供应商名称</w:t>
            </w:r>
          </w:p>
        </w:tc>
        <w:tc>
          <w:tcPr>
            <w:tcW w:w="8202" w:type="dxa"/>
            <w:gridSpan w:val="4"/>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1498" w:type="dxa"/>
            <w:vAlign w:val="center"/>
          </w:tcPr>
          <w:p>
            <w:pPr>
              <w:spacing w:line="460" w:lineRule="exact"/>
              <w:jc w:val="center"/>
              <w:rPr>
                <w:rFonts w:hint="eastAsia" w:ascii="宋体" w:hAnsi="宋体" w:eastAsia="宋体"/>
                <w:szCs w:val="21"/>
                <w:lang w:eastAsia="zh-CN"/>
              </w:rPr>
            </w:pPr>
            <w:r>
              <w:rPr>
                <w:rFonts w:hint="eastAsia" w:ascii="宋体" w:hAnsi="宋体"/>
                <w:szCs w:val="21"/>
              </w:rPr>
              <w:t>项目</w:t>
            </w:r>
            <w:r>
              <w:rPr>
                <w:rFonts w:hint="eastAsia" w:ascii="宋体" w:hAnsi="宋体"/>
                <w:szCs w:val="21"/>
                <w:lang w:eastAsia="zh-CN"/>
              </w:rPr>
              <w:t>负责人</w:t>
            </w:r>
          </w:p>
        </w:tc>
        <w:tc>
          <w:tcPr>
            <w:tcW w:w="3154" w:type="dxa"/>
            <w:gridSpan w:val="2"/>
            <w:vAlign w:val="center"/>
          </w:tcPr>
          <w:p>
            <w:pPr>
              <w:spacing w:line="460" w:lineRule="exact"/>
              <w:jc w:val="center"/>
              <w:rPr>
                <w:rFonts w:ascii="宋体" w:hAnsi="宋体"/>
                <w:szCs w:val="21"/>
              </w:rPr>
            </w:pPr>
          </w:p>
        </w:tc>
        <w:tc>
          <w:tcPr>
            <w:tcW w:w="1998" w:type="dxa"/>
            <w:vAlign w:val="center"/>
          </w:tcPr>
          <w:p>
            <w:pPr>
              <w:spacing w:line="460" w:lineRule="exact"/>
              <w:ind w:firstLine="210" w:firstLineChars="100"/>
              <w:jc w:val="center"/>
              <w:rPr>
                <w:rFonts w:ascii="宋体" w:hAnsi="宋体"/>
                <w:szCs w:val="21"/>
              </w:rPr>
            </w:pPr>
            <w:r>
              <w:rPr>
                <w:rFonts w:hint="eastAsia" w:ascii="宋体" w:hAnsi="宋体"/>
                <w:szCs w:val="21"/>
              </w:rPr>
              <w:t>证书编号</w:t>
            </w:r>
          </w:p>
        </w:tc>
        <w:tc>
          <w:tcPr>
            <w:tcW w:w="3050" w:type="dxa"/>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exact"/>
        </w:trPr>
        <w:tc>
          <w:tcPr>
            <w:tcW w:w="3376" w:type="dxa"/>
            <w:gridSpan w:val="2"/>
            <w:vAlign w:val="center"/>
          </w:tcPr>
          <w:p>
            <w:pPr>
              <w:spacing w:line="460" w:lineRule="exact"/>
              <w:ind w:firstLine="840" w:firstLineChars="400"/>
              <w:rPr>
                <w:rFonts w:ascii="宋体" w:hAnsi="宋体"/>
                <w:szCs w:val="21"/>
              </w:rPr>
            </w:pPr>
            <w:r>
              <w:rPr>
                <w:rFonts w:hint="eastAsia" w:ascii="宋体" w:hAnsi="宋体"/>
                <w:szCs w:val="21"/>
              </w:rPr>
              <w:t>磋商范围</w:t>
            </w:r>
          </w:p>
        </w:tc>
        <w:tc>
          <w:tcPr>
            <w:tcW w:w="6324" w:type="dxa"/>
            <w:gridSpan w:val="3"/>
            <w:vAlign w:val="center"/>
          </w:tcPr>
          <w:p>
            <w:pPr>
              <w:spacing w:line="4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3376" w:type="dxa"/>
            <w:gridSpan w:val="2"/>
            <w:vAlign w:val="center"/>
          </w:tcPr>
          <w:p>
            <w:pPr>
              <w:spacing w:line="460" w:lineRule="exact"/>
              <w:jc w:val="center"/>
              <w:rPr>
                <w:rFonts w:ascii="幼圆" w:hAnsi="宋体" w:eastAsia="幼圆"/>
                <w:szCs w:val="21"/>
              </w:rPr>
            </w:pPr>
            <w:r>
              <w:rPr>
                <w:rFonts w:hint="eastAsia" w:ascii="宋体" w:hAnsi="宋体"/>
                <w:szCs w:val="21"/>
              </w:rPr>
              <w:t>磋商总报价（元）</w:t>
            </w:r>
          </w:p>
        </w:tc>
        <w:tc>
          <w:tcPr>
            <w:tcW w:w="6324" w:type="dxa"/>
            <w:gridSpan w:val="3"/>
            <w:vAlign w:val="center"/>
          </w:tcPr>
          <w:p>
            <w:pPr>
              <w:spacing w:line="460" w:lineRule="exact"/>
              <w:rPr>
                <w:rFonts w:ascii="宋体" w:hAnsi="宋体"/>
                <w:szCs w:val="21"/>
              </w:rPr>
            </w:pPr>
            <w:r>
              <w:rPr>
                <w:rFonts w:hint="eastAsia" w:ascii="宋体" w:hAnsi="宋体"/>
                <w:szCs w:val="21"/>
              </w:rPr>
              <w:t xml:space="preserve">大写： </w:t>
            </w:r>
          </w:p>
          <w:p>
            <w:pPr>
              <w:spacing w:line="460" w:lineRule="exact"/>
              <w:rPr>
                <w:rFonts w:ascii="幼圆" w:hAnsi="宋体" w:eastAsia="幼圆"/>
                <w:szCs w:val="21"/>
                <w:u w:val="single"/>
              </w:rPr>
            </w:pPr>
            <w:r>
              <w:rPr>
                <w:rFonts w:hint="eastAsia" w:ascii="宋体" w:hAnsi="宋体"/>
                <w:szCs w:val="21"/>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3" w:hRule="exact"/>
        </w:trPr>
        <w:tc>
          <w:tcPr>
            <w:tcW w:w="3376" w:type="dxa"/>
            <w:gridSpan w:val="2"/>
            <w:vAlign w:val="center"/>
          </w:tcPr>
          <w:p>
            <w:pPr>
              <w:spacing w:line="460" w:lineRule="exact"/>
              <w:jc w:val="center"/>
              <w:rPr>
                <w:rFonts w:ascii="宋体" w:hAnsi="宋体"/>
                <w:szCs w:val="21"/>
              </w:rPr>
            </w:pPr>
            <w:r>
              <w:rPr>
                <w:rFonts w:hint="eastAsia" w:ascii="宋体" w:hAnsi="宋体"/>
                <w:szCs w:val="21"/>
              </w:rPr>
              <w:t>质量要求</w:t>
            </w:r>
          </w:p>
        </w:tc>
        <w:tc>
          <w:tcPr>
            <w:tcW w:w="6324" w:type="dxa"/>
            <w:gridSpan w:val="3"/>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8" w:hRule="exact"/>
        </w:trPr>
        <w:tc>
          <w:tcPr>
            <w:tcW w:w="3376" w:type="dxa"/>
            <w:gridSpan w:val="2"/>
            <w:tcBorders>
              <w:bottom w:val="single" w:color="auto" w:sz="4" w:space="0"/>
            </w:tcBorders>
            <w:vAlign w:val="center"/>
          </w:tcPr>
          <w:p>
            <w:pPr>
              <w:spacing w:line="460" w:lineRule="exact"/>
              <w:jc w:val="center"/>
              <w:rPr>
                <w:rFonts w:hint="eastAsia" w:ascii="宋体" w:hAnsi="宋体" w:eastAsia="宋体"/>
                <w:szCs w:val="21"/>
                <w:lang w:eastAsia="zh-CN"/>
              </w:rPr>
            </w:pPr>
            <w:r>
              <w:rPr>
                <w:rFonts w:hint="eastAsia" w:ascii="宋体" w:hAnsi="宋体"/>
                <w:szCs w:val="21"/>
                <w:lang w:eastAsia="zh-CN"/>
              </w:rPr>
              <w:t>设计周期</w:t>
            </w:r>
          </w:p>
        </w:tc>
        <w:tc>
          <w:tcPr>
            <w:tcW w:w="6324" w:type="dxa"/>
            <w:gridSpan w:val="3"/>
            <w:tcBorders>
              <w:bottom w:val="single" w:color="auto" w:sz="4" w:space="0"/>
            </w:tcBorders>
            <w:vAlign w:val="center"/>
          </w:tcPr>
          <w:p>
            <w:pPr>
              <w:spacing w:line="4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9" w:hRule="exact"/>
        </w:trPr>
        <w:tc>
          <w:tcPr>
            <w:tcW w:w="3376" w:type="dxa"/>
            <w:gridSpan w:val="2"/>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宋体"/>
                <w:szCs w:val="21"/>
              </w:rPr>
            </w:pPr>
            <w:r>
              <w:rPr>
                <w:rFonts w:hint="eastAsia" w:ascii="方正细等线简体" w:hAnsi="宋体" w:eastAsia="方正细等线简体"/>
                <w:szCs w:val="21"/>
              </w:rPr>
              <w:t>需要说明的问题</w:t>
            </w:r>
          </w:p>
        </w:tc>
        <w:tc>
          <w:tcPr>
            <w:tcW w:w="6324" w:type="dxa"/>
            <w:gridSpan w:val="3"/>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宋体"/>
                <w:szCs w:val="21"/>
              </w:rPr>
            </w:pPr>
          </w:p>
        </w:tc>
      </w:tr>
    </w:tbl>
    <w:p>
      <w:pPr>
        <w:spacing w:line="360" w:lineRule="auto"/>
        <w:ind w:left="420" w:leftChars="200"/>
        <w:rPr>
          <w:rFonts w:ascii="宋体" w:hAnsi="宋体" w:cs="宋体"/>
          <w:color w:val="000000" w:themeColor="text1"/>
          <w:szCs w:val="21"/>
        </w:rPr>
      </w:pPr>
      <w:r>
        <w:rPr>
          <w:rFonts w:hint="eastAsia" w:ascii="宋体" w:hAnsi="宋体" w:cs="宋体"/>
          <w:color w:val="000000" w:themeColor="text1"/>
          <w:szCs w:val="21"/>
        </w:rPr>
        <w:t>注：本表不能装在响应文件内，应单独携带并加盖单位公章，在磋商小组与供应商磋商结束后，由供应商的法定代表人或其委托代理人现场填写、提交。</w:t>
      </w:r>
    </w:p>
    <w:p>
      <w:pPr>
        <w:overflowPunct w:val="0"/>
        <w:topLinePunct/>
        <w:adjustRightInd w:val="0"/>
        <w:jc w:val="left"/>
        <w:textAlignment w:val="top"/>
        <w:rPr>
          <w:rFonts w:ascii="宋体" w:hAnsi="宋体"/>
          <w:szCs w:val="21"/>
        </w:rPr>
      </w:pPr>
    </w:p>
    <w:p>
      <w:pPr>
        <w:spacing w:line="440" w:lineRule="exact"/>
        <w:jc w:val="right"/>
        <w:rPr>
          <w:rFonts w:ascii="宋体" w:hAnsi="宋体"/>
          <w:szCs w:val="21"/>
        </w:rPr>
      </w:pPr>
    </w:p>
    <w:p>
      <w:pPr>
        <w:pStyle w:val="23"/>
        <w:spacing w:beforeLines="50" w:afterLines="50"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供应商：（盖单位公章）</w:t>
      </w:r>
    </w:p>
    <w:p>
      <w:pPr>
        <w:pStyle w:val="23"/>
        <w:spacing w:beforeLines="50" w:afterLines="50"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法定代表人或其委托代理人：（签字或盖章）</w:t>
      </w:r>
    </w:p>
    <w:p>
      <w:pPr>
        <w:widowControl/>
        <w:wordWrap w:val="0"/>
        <w:spacing w:line="400" w:lineRule="atLeast"/>
        <w:ind w:right="600"/>
        <w:jc w:val="right"/>
        <w:rPr>
          <w:rFonts w:ascii="宋体" w:hAnsi="宋体"/>
          <w:sz w:val="24"/>
          <w:szCs w:val="24"/>
        </w:rPr>
      </w:pPr>
      <w:r>
        <w:rPr>
          <w:rFonts w:hint="eastAsia" w:asciiTheme="minorEastAsia" w:hAnsiTheme="minorEastAsia" w:eastAsiaTheme="minorEastAsia" w:cstheme="minorEastAsia"/>
          <w:szCs w:val="21"/>
        </w:rPr>
        <w:t>年    月     日</w:t>
      </w:r>
    </w:p>
    <w:sectPr>
      <w:headerReference r:id="rId10" w:type="first"/>
      <w:footerReference r:id="rId12" w:type="first"/>
      <w:footerReference r:id="rId11" w:type="default"/>
      <w:pgSz w:w="11906" w:h="16838"/>
      <w:pgMar w:top="1440" w:right="1230" w:bottom="1440" w:left="1230" w:header="851" w:footer="760" w:gutter="0"/>
      <w:pgNumType w:fmt="numberInDash"/>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
    <w:altName w:val="Arial"/>
    <w:panose1 w:val="00000000000000000000"/>
    <w:charset w:val="00"/>
    <w:family w:val="swiss"/>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方正细等线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center"/>
    </w:pPr>
    <w:r>
      <w:fldChar w:fldCharType="begin"/>
    </w:r>
    <w:r>
      <w:instrText xml:space="preserve"> PAGE   \* MERGEFORMAT </w:instrText>
    </w:r>
    <w:r>
      <w:fldChar w:fldCharType="separate"/>
    </w:r>
    <w:r>
      <w:t>4</w:t>
    </w:r>
    <w:r>
      <w:fldChar w:fldCharType="end"/>
    </w:r>
  </w:p>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4860" w:firstLineChars="2700"/>
    </w:pPr>
    <w:r>
      <w:rPr>
        <w:sz w:val="18"/>
      </w:rPr>
      <w:pict>
        <v:shape id="_x0000_s1034" o:spid="_x0000_s1034"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1</w:t>
                </w:r>
                <w:r>
                  <w:fldChar w:fldCharType="end"/>
                </w:r>
              </w:p>
            </w:txbxContent>
          </v:textbox>
        </v:shape>
      </w:pict>
    </w:r>
    <w:r>
      <w:pict>
        <v:shape id="文本框 5"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PlfknQAAAAAwEAAA8AAAAAAAAAAQAgAAAAIgAAAGRycy9kb3ducmV2LnhtbFBLAQIU&#10;ABQAAAAIAIdO4kDqAtgjwgEAAGADAAAOAAAAAAAAAAEAIAAAAB8BAABkcnMvZTJvRG9jLnhtbFBL&#10;BQYAAAAABgAGAFkBAABTBQ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1035" o:spid="_x0000_s1035"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4860" w:firstLineChars="2700"/>
    </w:pPr>
    <w:r>
      <w:rPr>
        <w:sz w:val="18"/>
      </w:rPr>
      <w:pict>
        <v:shape id="_x0000_s1036" o:spid="_x0000_s1036"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42</w:t>
                </w:r>
                <w:r>
                  <w:fldChar w:fldCharType="end"/>
                </w:r>
              </w:p>
            </w:txbxContent>
          </v:textbox>
        </v:shape>
      </w:pict>
    </w:r>
    <w:r>
      <w:pict>
        <v:shape id="_x0000_s1027" o:spid="_x0000_s1027" o:spt="202" type="#_x0000_t202" style="position:absolute;left:0pt;margin-top:0pt;height:10.35pt;width:9.05pt;mso-position-horizontal:center;mso-position-horizontal-relative:margin;mso-wrap-style:none;z-index:251662336;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PlfknQAAAAAwEAAA8AAAAAAAAAAQAgAAAAIgAAAGRycy9kb3ducmV2LnhtbFBLAQIU&#10;ABQAAAAIAIdO4kDicrcfwgEAAGADAAAOAAAAAAAAAAEAIAAAAB8BAABkcnMvZTJvRG9jLnhtbFBL&#10;BQYAAAAABgAGAFkBAABTBQAAAAA=&#10;">
          <v:path/>
          <v:fill on="f" focussize="0,0"/>
          <v:stroke on="f" joinstyle="miter"/>
          <v:imagedata o:title=""/>
          <o:lock v:ext="edit"/>
          <v:textbox inset="0mm,0mm,0mm,0mm" style="mso-fit-shape-to-text:t;">
            <w:txbxContent>
              <w:p>
                <w:pPr>
                  <w:snapToGrid w:val="0"/>
                  <w:rPr>
                    <w:sz w:val="18"/>
                  </w:rPr>
                </w:pP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rPr>
        <w:sz w:val="18"/>
      </w:rPr>
      <w:pict>
        <v:shape id="_x0000_s1037" o:spid="_x0000_s1037"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rPr>
        <w:u w:val="single"/>
      </w:rPr>
    </w:pPr>
  </w:p>
  <w:p>
    <w:pPr>
      <w:pStyle w:val="29"/>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rPr>
        <w:u w:val="single"/>
      </w:rPr>
    </w:pPr>
  </w:p>
  <w:p>
    <w:pPr>
      <w:pStyle w:val="2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E8116"/>
    <w:multiLevelType w:val="singleLevel"/>
    <w:tmpl w:val="89CE8116"/>
    <w:lvl w:ilvl="0" w:tentative="0">
      <w:start w:val="1"/>
      <w:numFmt w:val="chineseCounting"/>
      <w:suff w:val="nothing"/>
      <w:lvlText w:val="%1、"/>
      <w:lvlJc w:val="left"/>
      <w:rPr>
        <w:rFonts w:hint="eastAsia"/>
      </w:rPr>
    </w:lvl>
  </w:abstractNum>
  <w:abstractNum w:abstractNumId="1">
    <w:nsid w:val="B9764003"/>
    <w:multiLevelType w:val="singleLevel"/>
    <w:tmpl w:val="B9764003"/>
    <w:lvl w:ilvl="0" w:tentative="0">
      <w:start w:val="8"/>
      <w:numFmt w:val="chineseCounting"/>
      <w:suff w:val="nothing"/>
      <w:lvlText w:val="%1、"/>
      <w:lvlJc w:val="left"/>
      <w:rPr>
        <w:rFonts w:hint="eastAsia"/>
      </w:rPr>
    </w:lvl>
  </w:abstractNum>
  <w:abstractNum w:abstractNumId="2">
    <w:nsid w:val="00000004"/>
    <w:multiLevelType w:val="multilevel"/>
    <w:tmpl w:val="0000000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0000006"/>
    <w:multiLevelType w:val="multilevel"/>
    <w:tmpl w:val="00000006"/>
    <w:lvl w:ilvl="0" w:tentative="0">
      <w:start w:val="1"/>
      <w:numFmt w:val="decimal"/>
      <w:lvlText w:val="（%1）"/>
      <w:lvlJc w:val="left"/>
      <w:pPr>
        <w:tabs>
          <w:tab w:val="left" w:pos="1080"/>
        </w:tabs>
        <w:ind w:left="1080" w:hanging="720"/>
      </w:pPr>
      <w:rPr>
        <w:rFonts w:hint="eastAsia"/>
      </w:rPr>
    </w:lvl>
    <w:lvl w:ilvl="1" w:tentative="0">
      <w:start w:val="1"/>
      <w:numFmt w:val="decimal"/>
      <w:lvlText w:val="第%2章"/>
      <w:lvlJc w:val="left"/>
      <w:pPr>
        <w:tabs>
          <w:tab w:val="left" w:pos="1140"/>
        </w:tabs>
        <w:ind w:left="1140" w:hanging="720"/>
      </w:pPr>
      <w:rPr>
        <w:rFonts w:hint="default" w:ascii="宋体" w:hAnsi="宋体" w:cs="Times New Roman"/>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8"/>
    <w:multiLevelType w:val="multilevel"/>
    <w:tmpl w:val="00000008"/>
    <w:lvl w:ilvl="0" w:tentative="0">
      <w:start w:val="5"/>
      <w:numFmt w:val="chineseCounting"/>
      <w:lvlText w:val="第%1章"/>
      <w:lvlJc w:val="left"/>
    </w:lvl>
    <w:lvl w:ilvl="1" w:tentative="0">
      <w:start w:val="1"/>
      <w:numFmt w:val="decimal"/>
      <w:lvlText w:val="%2．"/>
      <w:lvlJc w:val="left"/>
      <w:pPr>
        <w:tabs>
          <w:tab w:val="left" w:pos="360"/>
        </w:tabs>
        <w:ind w:left="360" w:hanging="360"/>
      </w:pPr>
      <w:rPr>
        <w:rFonts w:hint="eastAsia"/>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360"/>
        </w:tabs>
        <w:ind w:left="0" w:firstLine="0"/>
      </w:pPr>
      <w:rPr>
        <w:rFonts w:hint="default"/>
      </w:rPr>
    </w:lvl>
    <w:lvl w:ilvl="4" w:tentative="0">
      <w:start w:val="1"/>
      <w:numFmt w:val="lowerLetter"/>
      <w:lvlText w:val="%5)"/>
      <w:lvlJc w:val="left"/>
      <w:pPr>
        <w:tabs>
          <w:tab w:val="left" w:pos="1680"/>
        </w:tabs>
        <w:ind w:left="1680" w:hanging="420"/>
      </w:pPr>
    </w:lvl>
    <w:lvl w:ilvl="5" w:tentative="0">
      <w:start w:val="1"/>
      <w:numFmt w:val="japaneseCounting"/>
      <w:lvlText w:val="第%6章"/>
      <w:lvlJc w:val="left"/>
      <w:pPr>
        <w:tabs>
          <w:tab w:val="left" w:pos="2535"/>
        </w:tabs>
        <w:ind w:left="2535" w:hanging="855"/>
      </w:pPr>
      <w:rPr>
        <w:rFonts w:hint="eastAsia"/>
      </w:rPr>
    </w:lvl>
    <w:lvl w:ilvl="6" w:tentative="0">
      <w:start w:val="1"/>
      <w:numFmt w:val="decimal"/>
      <w:lvlText w:val="（%7）"/>
      <w:lvlJc w:val="left"/>
      <w:pPr>
        <w:tabs>
          <w:tab w:val="left" w:pos="720"/>
        </w:tabs>
        <w:ind w:left="56" w:hanging="56"/>
      </w:pPr>
      <w:rPr>
        <w:rFonts w:hint="eastAsia"/>
      </w:r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5">
    <w:nsid w:val="00000010"/>
    <w:multiLevelType w:val="multilevel"/>
    <w:tmpl w:val="00000010"/>
    <w:lvl w:ilvl="0" w:tentative="0">
      <w:start w:val="1"/>
      <w:numFmt w:val="decimal"/>
      <w:pStyle w:val="54"/>
      <w:lvlText w:val="%1."/>
      <w:lvlJc w:val="left"/>
      <w:pPr>
        <w:tabs>
          <w:tab w:val="left" w:pos="425"/>
        </w:tabs>
        <w:ind w:left="425" w:hanging="425"/>
      </w:pPr>
      <w:rPr>
        <w:rFonts w:hint="eastAsia"/>
        <w:b/>
        <w:i w:val="0"/>
      </w:rPr>
    </w:lvl>
    <w:lvl w:ilvl="1" w:tentative="0">
      <w:start w:val="1"/>
      <w:numFmt w:val="decimal"/>
      <w:lvlText w:val="%1.%2."/>
      <w:lvlJc w:val="left"/>
      <w:pPr>
        <w:tabs>
          <w:tab w:val="left" w:pos="170"/>
        </w:tabs>
        <w:ind w:left="170" w:hanging="170"/>
      </w:pPr>
      <w:rPr>
        <w:rFonts w:hint="eastAsia"/>
      </w:rPr>
    </w:lvl>
    <w:lvl w:ilvl="2" w:tentative="0">
      <w:start w:val="1"/>
      <w:numFmt w:val="decimal"/>
      <w:lvlText w:val="%1.%2.%3."/>
      <w:lvlJc w:val="left"/>
      <w:pPr>
        <w:tabs>
          <w:tab w:val="left" w:pos="275"/>
        </w:tabs>
        <w:ind w:left="275" w:hanging="170"/>
      </w:pPr>
      <w:rPr>
        <w:rFonts w:hint="eastAsia"/>
        <w:color w:val="auto"/>
      </w:rPr>
    </w:lvl>
    <w:lvl w:ilvl="3" w:tentative="0">
      <w:start w:val="1"/>
      <w:numFmt w:val="decimal"/>
      <w:lvlText w:val="%1.%2.%3.%4."/>
      <w:lvlJc w:val="left"/>
      <w:pPr>
        <w:tabs>
          <w:tab w:val="left" w:pos="510"/>
        </w:tabs>
        <w:ind w:left="510" w:hanging="17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2D4E0E92"/>
    <w:multiLevelType w:val="singleLevel"/>
    <w:tmpl w:val="2D4E0E92"/>
    <w:lvl w:ilvl="0" w:tentative="0">
      <w:start w:val="1"/>
      <w:numFmt w:val="decimal"/>
      <w:suff w:val="nothing"/>
      <w:lvlText w:val="%1、"/>
      <w:lvlJc w:val="left"/>
    </w:lvl>
  </w:abstractNum>
  <w:abstractNum w:abstractNumId="7">
    <w:nsid w:val="3AA69F8C"/>
    <w:multiLevelType w:val="singleLevel"/>
    <w:tmpl w:val="3AA69F8C"/>
    <w:lvl w:ilvl="0" w:tentative="0">
      <w:start w:val="3"/>
      <w:numFmt w:val="chineseCounting"/>
      <w:suff w:val="nothing"/>
      <w:lvlText w:val="%1、"/>
      <w:lvlJc w:val="left"/>
      <w:rPr>
        <w:rFonts w:hint="eastAsia"/>
      </w:rPr>
    </w:lvl>
  </w:abstractNum>
  <w:abstractNum w:abstractNumId="8">
    <w:nsid w:val="79063CB8"/>
    <w:multiLevelType w:val="multilevel"/>
    <w:tmpl w:val="79063CB8"/>
    <w:lvl w:ilvl="0" w:tentative="0">
      <w:start w:val="1"/>
      <w:numFmt w:val="decimalEnclosedCircle"/>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5"/>
  </w:num>
  <w:num w:numId="2">
    <w:abstractNumId w:val="8"/>
  </w:num>
  <w:num w:numId="3">
    <w:abstractNumId w:val="2"/>
  </w:num>
  <w:num w:numId="4">
    <w:abstractNumId w:val="4"/>
  </w:num>
  <w:num w:numId="5">
    <w:abstractNumId w:val="3"/>
  </w:num>
  <w:num w:numId="6">
    <w:abstractNumId w:val="7"/>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27CA1"/>
    <w:rsid w:val="00007093"/>
    <w:rsid w:val="00080664"/>
    <w:rsid w:val="000848B4"/>
    <w:rsid w:val="0008707D"/>
    <w:rsid w:val="000A74F5"/>
    <w:rsid w:val="000F7B4C"/>
    <w:rsid w:val="001117EA"/>
    <w:rsid w:val="00114725"/>
    <w:rsid w:val="00143081"/>
    <w:rsid w:val="001475B4"/>
    <w:rsid w:val="001553FE"/>
    <w:rsid w:val="00184935"/>
    <w:rsid w:val="00184B0D"/>
    <w:rsid w:val="001A4F9D"/>
    <w:rsid w:val="001A7828"/>
    <w:rsid w:val="001B27DD"/>
    <w:rsid w:val="001E1C8C"/>
    <w:rsid w:val="00203488"/>
    <w:rsid w:val="0021262A"/>
    <w:rsid w:val="002228A4"/>
    <w:rsid w:val="00253485"/>
    <w:rsid w:val="00263FE0"/>
    <w:rsid w:val="00277615"/>
    <w:rsid w:val="002917B9"/>
    <w:rsid w:val="00293A17"/>
    <w:rsid w:val="002C5825"/>
    <w:rsid w:val="002C6298"/>
    <w:rsid w:val="002D1302"/>
    <w:rsid w:val="002D1D1D"/>
    <w:rsid w:val="002F0B75"/>
    <w:rsid w:val="002F3F57"/>
    <w:rsid w:val="00313ABE"/>
    <w:rsid w:val="003411DF"/>
    <w:rsid w:val="00390F98"/>
    <w:rsid w:val="003B02C0"/>
    <w:rsid w:val="003C3948"/>
    <w:rsid w:val="003C61C0"/>
    <w:rsid w:val="003C6759"/>
    <w:rsid w:val="003F6B92"/>
    <w:rsid w:val="00410272"/>
    <w:rsid w:val="0041714E"/>
    <w:rsid w:val="004214BC"/>
    <w:rsid w:val="00421E2C"/>
    <w:rsid w:val="00425F4F"/>
    <w:rsid w:val="004553FC"/>
    <w:rsid w:val="00464400"/>
    <w:rsid w:val="0048030D"/>
    <w:rsid w:val="00490379"/>
    <w:rsid w:val="00490D13"/>
    <w:rsid w:val="004A1391"/>
    <w:rsid w:val="004A245E"/>
    <w:rsid w:val="004A688A"/>
    <w:rsid w:val="004E4973"/>
    <w:rsid w:val="005262CF"/>
    <w:rsid w:val="00580D4E"/>
    <w:rsid w:val="00585470"/>
    <w:rsid w:val="005D2A4D"/>
    <w:rsid w:val="005D3B93"/>
    <w:rsid w:val="00601E1C"/>
    <w:rsid w:val="00611A36"/>
    <w:rsid w:val="006577FB"/>
    <w:rsid w:val="006A4D6D"/>
    <w:rsid w:val="006B0201"/>
    <w:rsid w:val="006B7C30"/>
    <w:rsid w:val="006C2376"/>
    <w:rsid w:val="006D6E4D"/>
    <w:rsid w:val="006E52E8"/>
    <w:rsid w:val="0071358C"/>
    <w:rsid w:val="00714A43"/>
    <w:rsid w:val="00714ACB"/>
    <w:rsid w:val="00722FE0"/>
    <w:rsid w:val="0072541C"/>
    <w:rsid w:val="00756B9E"/>
    <w:rsid w:val="007B491C"/>
    <w:rsid w:val="007B5432"/>
    <w:rsid w:val="007E430C"/>
    <w:rsid w:val="007F3602"/>
    <w:rsid w:val="008103ED"/>
    <w:rsid w:val="00827CA1"/>
    <w:rsid w:val="00842D08"/>
    <w:rsid w:val="00856008"/>
    <w:rsid w:val="008B0204"/>
    <w:rsid w:val="0090560B"/>
    <w:rsid w:val="00914B0C"/>
    <w:rsid w:val="009206ED"/>
    <w:rsid w:val="00931523"/>
    <w:rsid w:val="00953B0A"/>
    <w:rsid w:val="00964854"/>
    <w:rsid w:val="00976263"/>
    <w:rsid w:val="009811F7"/>
    <w:rsid w:val="00990A2A"/>
    <w:rsid w:val="009E2079"/>
    <w:rsid w:val="009E4324"/>
    <w:rsid w:val="00A27264"/>
    <w:rsid w:val="00A744F6"/>
    <w:rsid w:val="00A74AE6"/>
    <w:rsid w:val="00A76D90"/>
    <w:rsid w:val="00AE35F5"/>
    <w:rsid w:val="00AF0CD1"/>
    <w:rsid w:val="00B06B95"/>
    <w:rsid w:val="00B14B4F"/>
    <w:rsid w:val="00B33B2C"/>
    <w:rsid w:val="00B43AF3"/>
    <w:rsid w:val="00B510B4"/>
    <w:rsid w:val="00B87A31"/>
    <w:rsid w:val="00B95802"/>
    <w:rsid w:val="00BD552E"/>
    <w:rsid w:val="00BD66E0"/>
    <w:rsid w:val="00C10216"/>
    <w:rsid w:val="00C40756"/>
    <w:rsid w:val="00C43CFC"/>
    <w:rsid w:val="00C7337D"/>
    <w:rsid w:val="00C914FA"/>
    <w:rsid w:val="00C922AD"/>
    <w:rsid w:val="00C94710"/>
    <w:rsid w:val="00CB3D1E"/>
    <w:rsid w:val="00CB7762"/>
    <w:rsid w:val="00CB7D9C"/>
    <w:rsid w:val="00CD650A"/>
    <w:rsid w:val="00CD690D"/>
    <w:rsid w:val="00CD6CC9"/>
    <w:rsid w:val="00D221F4"/>
    <w:rsid w:val="00D305ED"/>
    <w:rsid w:val="00D36E93"/>
    <w:rsid w:val="00DA6E38"/>
    <w:rsid w:val="00DC4BD8"/>
    <w:rsid w:val="00DD6C44"/>
    <w:rsid w:val="00DE3587"/>
    <w:rsid w:val="00E13BC8"/>
    <w:rsid w:val="00E25996"/>
    <w:rsid w:val="00E50C20"/>
    <w:rsid w:val="00E5770F"/>
    <w:rsid w:val="00E8092F"/>
    <w:rsid w:val="00EB3607"/>
    <w:rsid w:val="00EC4166"/>
    <w:rsid w:val="00ED7B4D"/>
    <w:rsid w:val="00EE0374"/>
    <w:rsid w:val="00EF37F4"/>
    <w:rsid w:val="00F02477"/>
    <w:rsid w:val="00F12736"/>
    <w:rsid w:val="00F32776"/>
    <w:rsid w:val="00F52953"/>
    <w:rsid w:val="00F62F28"/>
    <w:rsid w:val="00FA3262"/>
    <w:rsid w:val="00FB0AB1"/>
    <w:rsid w:val="00FE5378"/>
    <w:rsid w:val="013759A7"/>
    <w:rsid w:val="013C5F0B"/>
    <w:rsid w:val="01490E3C"/>
    <w:rsid w:val="016C6656"/>
    <w:rsid w:val="019626B9"/>
    <w:rsid w:val="01BC69FC"/>
    <w:rsid w:val="02190F03"/>
    <w:rsid w:val="024E3BC3"/>
    <w:rsid w:val="024F0C13"/>
    <w:rsid w:val="025557CE"/>
    <w:rsid w:val="025B14D6"/>
    <w:rsid w:val="026102B5"/>
    <w:rsid w:val="027C18EC"/>
    <w:rsid w:val="0289121A"/>
    <w:rsid w:val="02A231C4"/>
    <w:rsid w:val="02C43C3A"/>
    <w:rsid w:val="02C505B4"/>
    <w:rsid w:val="02DA3B7D"/>
    <w:rsid w:val="02DC3A7F"/>
    <w:rsid w:val="02F840AA"/>
    <w:rsid w:val="030465B9"/>
    <w:rsid w:val="034212A8"/>
    <w:rsid w:val="034B7948"/>
    <w:rsid w:val="037103F2"/>
    <w:rsid w:val="03A35081"/>
    <w:rsid w:val="03CD6D7A"/>
    <w:rsid w:val="03E7107D"/>
    <w:rsid w:val="03F576A2"/>
    <w:rsid w:val="04A2204C"/>
    <w:rsid w:val="04A31BCB"/>
    <w:rsid w:val="04B81D35"/>
    <w:rsid w:val="053166F4"/>
    <w:rsid w:val="05392101"/>
    <w:rsid w:val="0558424B"/>
    <w:rsid w:val="05E630CC"/>
    <w:rsid w:val="05F42E2D"/>
    <w:rsid w:val="061F572D"/>
    <w:rsid w:val="06A93CE8"/>
    <w:rsid w:val="06C34C29"/>
    <w:rsid w:val="06DC1F29"/>
    <w:rsid w:val="070D535E"/>
    <w:rsid w:val="072F567F"/>
    <w:rsid w:val="073542FB"/>
    <w:rsid w:val="079F7C3F"/>
    <w:rsid w:val="08161005"/>
    <w:rsid w:val="085D3FC5"/>
    <w:rsid w:val="086C1340"/>
    <w:rsid w:val="08860449"/>
    <w:rsid w:val="089A4E50"/>
    <w:rsid w:val="08D15441"/>
    <w:rsid w:val="093E638D"/>
    <w:rsid w:val="09451447"/>
    <w:rsid w:val="09633F2A"/>
    <w:rsid w:val="09643149"/>
    <w:rsid w:val="097E4DD6"/>
    <w:rsid w:val="0981500D"/>
    <w:rsid w:val="09B928A4"/>
    <w:rsid w:val="09F94648"/>
    <w:rsid w:val="0A763404"/>
    <w:rsid w:val="0A947444"/>
    <w:rsid w:val="0AC21213"/>
    <w:rsid w:val="0AE33FD5"/>
    <w:rsid w:val="0B196721"/>
    <w:rsid w:val="0B346BA8"/>
    <w:rsid w:val="0B3D53D9"/>
    <w:rsid w:val="0B516612"/>
    <w:rsid w:val="0B6B7127"/>
    <w:rsid w:val="0B7B4A93"/>
    <w:rsid w:val="0BC675A5"/>
    <w:rsid w:val="0BE77544"/>
    <w:rsid w:val="0BF45E6B"/>
    <w:rsid w:val="0BFA70B6"/>
    <w:rsid w:val="0C291E4C"/>
    <w:rsid w:val="0C2C231D"/>
    <w:rsid w:val="0C320460"/>
    <w:rsid w:val="0C3B52A7"/>
    <w:rsid w:val="0C7E3FAC"/>
    <w:rsid w:val="0D1A52D6"/>
    <w:rsid w:val="0D327511"/>
    <w:rsid w:val="0D422013"/>
    <w:rsid w:val="0D6521AF"/>
    <w:rsid w:val="0D7D62E4"/>
    <w:rsid w:val="0DE35244"/>
    <w:rsid w:val="0E2401CD"/>
    <w:rsid w:val="0E2C0B2D"/>
    <w:rsid w:val="0E551832"/>
    <w:rsid w:val="0E6F4E28"/>
    <w:rsid w:val="0E8A0EF0"/>
    <w:rsid w:val="0E991A33"/>
    <w:rsid w:val="0E9E15F7"/>
    <w:rsid w:val="0EAB26ED"/>
    <w:rsid w:val="0EB15EBF"/>
    <w:rsid w:val="0EBA1AD1"/>
    <w:rsid w:val="0EBE5877"/>
    <w:rsid w:val="0EBF1C92"/>
    <w:rsid w:val="0EDA3F61"/>
    <w:rsid w:val="0F13390B"/>
    <w:rsid w:val="0F142CE6"/>
    <w:rsid w:val="0F2C2DD6"/>
    <w:rsid w:val="0F303ED1"/>
    <w:rsid w:val="0F526E50"/>
    <w:rsid w:val="0F775F1E"/>
    <w:rsid w:val="0FC825D0"/>
    <w:rsid w:val="0FC836FB"/>
    <w:rsid w:val="10095BC2"/>
    <w:rsid w:val="101D5CAF"/>
    <w:rsid w:val="102352DC"/>
    <w:rsid w:val="1058761A"/>
    <w:rsid w:val="10657B93"/>
    <w:rsid w:val="10AD5127"/>
    <w:rsid w:val="10AF053E"/>
    <w:rsid w:val="10B450B9"/>
    <w:rsid w:val="10ED3B72"/>
    <w:rsid w:val="11285F9B"/>
    <w:rsid w:val="113C15F1"/>
    <w:rsid w:val="11CA3157"/>
    <w:rsid w:val="11D970CB"/>
    <w:rsid w:val="12012988"/>
    <w:rsid w:val="12322FC4"/>
    <w:rsid w:val="12414FC0"/>
    <w:rsid w:val="124603E8"/>
    <w:rsid w:val="124D3A86"/>
    <w:rsid w:val="12560B28"/>
    <w:rsid w:val="126B0A74"/>
    <w:rsid w:val="128954AB"/>
    <w:rsid w:val="12EA3916"/>
    <w:rsid w:val="12F116B4"/>
    <w:rsid w:val="12F16D6B"/>
    <w:rsid w:val="132475E8"/>
    <w:rsid w:val="134C5C7B"/>
    <w:rsid w:val="13C14D53"/>
    <w:rsid w:val="13DB58EC"/>
    <w:rsid w:val="13E40B0C"/>
    <w:rsid w:val="14115F42"/>
    <w:rsid w:val="14393340"/>
    <w:rsid w:val="147222C2"/>
    <w:rsid w:val="14803335"/>
    <w:rsid w:val="14880117"/>
    <w:rsid w:val="14954301"/>
    <w:rsid w:val="149F6F10"/>
    <w:rsid w:val="14A109A0"/>
    <w:rsid w:val="14B06892"/>
    <w:rsid w:val="152248D1"/>
    <w:rsid w:val="153A5C89"/>
    <w:rsid w:val="15507937"/>
    <w:rsid w:val="156720F7"/>
    <w:rsid w:val="1574254E"/>
    <w:rsid w:val="15AB5915"/>
    <w:rsid w:val="15B71E5E"/>
    <w:rsid w:val="15B96C11"/>
    <w:rsid w:val="15D8507F"/>
    <w:rsid w:val="15EC3A7D"/>
    <w:rsid w:val="162C1FC2"/>
    <w:rsid w:val="16341D2D"/>
    <w:rsid w:val="163E2E59"/>
    <w:rsid w:val="168465DB"/>
    <w:rsid w:val="16931E21"/>
    <w:rsid w:val="16A03054"/>
    <w:rsid w:val="16AB0851"/>
    <w:rsid w:val="16C000E9"/>
    <w:rsid w:val="16EC3442"/>
    <w:rsid w:val="16ED10FB"/>
    <w:rsid w:val="16EF0A46"/>
    <w:rsid w:val="171C4E02"/>
    <w:rsid w:val="17311DAA"/>
    <w:rsid w:val="173F34D3"/>
    <w:rsid w:val="177F15BD"/>
    <w:rsid w:val="17B853D2"/>
    <w:rsid w:val="17C274F3"/>
    <w:rsid w:val="17CF3C8A"/>
    <w:rsid w:val="181F3F47"/>
    <w:rsid w:val="183A3EE4"/>
    <w:rsid w:val="18545AE7"/>
    <w:rsid w:val="18586B12"/>
    <w:rsid w:val="186C1DC5"/>
    <w:rsid w:val="18890D78"/>
    <w:rsid w:val="188C1FAA"/>
    <w:rsid w:val="18926998"/>
    <w:rsid w:val="18A67264"/>
    <w:rsid w:val="18C81045"/>
    <w:rsid w:val="18EB77D2"/>
    <w:rsid w:val="18EE1253"/>
    <w:rsid w:val="19000519"/>
    <w:rsid w:val="192C4F37"/>
    <w:rsid w:val="194832B5"/>
    <w:rsid w:val="195C5FE0"/>
    <w:rsid w:val="19630DE4"/>
    <w:rsid w:val="19932549"/>
    <w:rsid w:val="199F1E19"/>
    <w:rsid w:val="19BF2A8D"/>
    <w:rsid w:val="19BF57BC"/>
    <w:rsid w:val="19DA57A3"/>
    <w:rsid w:val="1A2056E5"/>
    <w:rsid w:val="1A8C0F99"/>
    <w:rsid w:val="1AA35689"/>
    <w:rsid w:val="1B0B1000"/>
    <w:rsid w:val="1B1A1056"/>
    <w:rsid w:val="1B325733"/>
    <w:rsid w:val="1B467B02"/>
    <w:rsid w:val="1B5F7E2D"/>
    <w:rsid w:val="1B682A77"/>
    <w:rsid w:val="1B8470FB"/>
    <w:rsid w:val="1BD07263"/>
    <w:rsid w:val="1BE55313"/>
    <w:rsid w:val="1BEE0253"/>
    <w:rsid w:val="1C19434C"/>
    <w:rsid w:val="1C501AAE"/>
    <w:rsid w:val="1C874EF3"/>
    <w:rsid w:val="1CCC7841"/>
    <w:rsid w:val="1CD773A9"/>
    <w:rsid w:val="1CDD07B4"/>
    <w:rsid w:val="1CE3372C"/>
    <w:rsid w:val="1D0555FF"/>
    <w:rsid w:val="1D124C0E"/>
    <w:rsid w:val="1D135963"/>
    <w:rsid w:val="1D32653E"/>
    <w:rsid w:val="1D40490F"/>
    <w:rsid w:val="1D6B0439"/>
    <w:rsid w:val="1DB617A6"/>
    <w:rsid w:val="1DDD081F"/>
    <w:rsid w:val="1DE574B1"/>
    <w:rsid w:val="1DFF15F7"/>
    <w:rsid w:val="1E024B5D"/>
    <w:rsid w:val="1E234569"/>
    <w:rsid w:val="1E29469C"/>
    <w:rsid w:val="1E2957AC"/>
    <w:rsid w:val="1E534E6B"/>
    <w:rsid w:val="1E825CBA"/>
    <w:rsid w:val="1E89254C"/>
    <w:rsid w:val="1EA9049C"/>
    <w:rsid w:val="1EBC5D6F"/>
    <w:rsid w:val="1EBC633E"/>
    <w:rsid w:val="1ECE409D"/>
    <w:rsid w:val="1EF62BC1"/>
    <w:rsid w:val="1F193ADA"/>
    <w:rsid w:val="1F2E4D31"/>
    <w:rsid w:val="1F325213"/>
    <w:rsid w:val="1F3B1A9D"/>
    <w:rsid w:val="1F886D42"/>
    <w:rsid w:val="1FA257F8"/>
    <w:rsid w:val="1FE56AC5"/>
    <w:rsid w:val="20421EB4"/>
    <w:rsid w:val="204B43E9"/>
    <w:rsid w:val="205A141E"/>
    <w:rsid w:val="20E53E98"/>
    <w:rsid w:val="2102499E"/>
    <w:rsid w:val="210D6A09"/>
    <w:rsid w:val="210F7137"/>
    <w:rsid w:val="2133478D"/>
    <w:rsid w:val="213775C9"/>
    <w:rsid w:val="214B169F"/>
    <w:rsid w:val="215A7E50"/>
    <w:rsid w:val="217843DC"/>
    <w:rsid w:val="21D94E3C"/>
    <w:rsid w:val="220F6144"/>
    <w:rsid w:val="22194E91"/>
    <w:rsid w:val="2228063B"/>
    <w:rsid w:val="223F2453"/>
    <w:rsid w:val="22A729C5"/>
    <w:rsid w:val="22A8330D"/>
    <w:rsid w:val="22AE54AF"/>
    <w:rsid w:val="23121183"/>
    <w:rsid w:val="23391D49"/>
    <w:rsid w:val="235C2A56"/>
    <w:rsid w:val="23705E02"/>
    <w:rsid w:val="23902147"/>
    <w:rsid w:val="239A24F5"/>
    <w:rsid w:val="239A6779"/>
    <w:rsid w:val="23A17FC7"/>
    <w:rsid w:val="23AC5AFB"/>
    <w:rsid w:val="23B02743"/>
    <w:rsid w:val="23C66DFC"/>
    <w:rsid w:val="23C874DA"/>
    <w:rsid w:val="23D4738F"/>
    <w:rsid w:val="23D72367"/>
    <w:rsid w:val="23EF6A68"/>
    <w:rsid w:val="23F65161"/>
    <w:rsid w:val="240E6072"/>
    <w:rsid w:val="24330241"/>
    <w:rsid w:val="24A70E21"/>
    <w:rsid w:val="24D02B1B"/>
    <w:rsid w:val="25112B3C"/>
    <w:rsid w:val="2523301F"/>
    <w:rsid w:val="25695866"/>
    <w:rsid w:val="25A50798"/>
    <w:rsid w:val="25A76FF4"/>
    <w:rsid w:val="25BA2015"/>
    <w:rsid w:val="25BC7C54"/>
    <w:rsid w:val="26223F83"/>
    <w:rsid w:val="262B1298"/>
    <w:rsid w:val="26302580"/>
    <w:rsid w:val="2645462F"/>
    <w:rsid w:val="264E5044"/>
    <w:rsid w:val="265E27A5"/>
    <w:rsid w:val="26832EE8"/>
    <w:rsid w:val="26B252A3"/>
    <w:rsid w:val="26B326A7"/>
    <w:rsid w:val="26B415F4"/>
    <w:rsid w:val="26ED7E72"/>
    <w:rsid w:val="26EF0C97"/>
    <w:rsid w:val="26F827C8"/>
    <w:rsid w:val="27355F89"/>
    <w:rsid w:val="27805BBB"/>
    <w:rsid w:val="27932D96"/>
    <w:rsid w:val="28172509"/>
    <w:rsid w:val="284D45F2"/>
    <w:rsid w:val="28697778"/>
    <w:rsid w:val="286F13FE"/>
    <w:rsid w:val="28762ADA"/>
    <w:rsid w:val="28C2316F"/>
    <w:rsid w:val="28DB2574"/>
    <w:rsid w:val="28F25A77"/>
    <w:rsid w:val="29103FD3"/>
    <w:rsid w:val="292C2CA7"/>
    <w:rsid w:val="2943195F"/>
    <w:rsid w:val="294D2294"/>
    <w:rsid w:val="294E28EF"/>
    <w:rsid w:val="297E07AE"/>
    <w:rsid w:val="29930D2E"/>
    <w:rsid w:val="29A90C34"/>
    <w:rsid w:val="29E16457"/>
    <w:rsid w:val="29E74E64"/>
    <w:rsid w:val="29FC3793"/>
    <w:rsid w:val="2A4C4B1E"/>
    <w:rsid w:val="2A833028"/>
    <w:rsid w:val="2A8D035E"/>
    <w:rsid w:val="2A8E4E09"/>
    <w:rsid w:val="2AAE50AB"/>
    <w:rsid w:val="2ACC3947"/>
    <w:rsid w:val="2AD820E2"/>
    <w:rsid w:val="2AE743DE"/>
    <w:rsid w:val="2AF311A1"/>
    <w:rsid w:val="2B0A23E4"/>
    <w:rsid w:val="2B320F32"/>
    <w:rsid w:val="2B794B8B"/>
    <w:rsid w:val="2B920E26"/>
    <w:rsid w:val="2BD726C5"/>
    <w:rsid w:val="2C13511D"/>
    <w:rsid w:val="2C1D6E55"/>
    <w:rsid w:val="2C4716F7"/>
    <w:rsid w:val="2C606CC1"/>
    <w:rsid w:val="2C8F010F"/>
    <w:rsid w:val="2C9277B6"/>
    <w:rsid w:val="2CB3772A"/>
    <w:rsid w:val="2CB5783D"/>
    <w:rsid w:val="2CB96FDA"/>
    <w:rsid w:val="2CC2730F"/>
    <w:rsid w:val="2CC712EA"/>
    <w:rsid w:val="2D031C37"/>
    <w:rsid w:val="2D1068A9"/>
    <w:rsid w:val="2D242C35"/>
    <w:rsid w:val="2D39177D"/>
    <w:rsid w:val="2D4D19F5"/>
    <w:rsid w:val="2D52472C"/>
    <w:rsid w:val="2D702D4F"/>
    <w:rsid w:val="2D88722B"/>
    <w:rsid w:val="2D9E2A02"/>
    <w:rsid w:val="2E0375D7"/>
    <w:rsid w:val="2E3A4E70"/>
    <w:rsid w:val="2E8D64FC"/>
    <w:rsid w:val="2F19003A"/>
    <w:rsid w:val="2F332911"/>
    <w:rsid w:val="2F5A3BF7"/>
    <w:rsid w:val="2F9D5856"/>
    <w:rsid w:val="2FA312B4"/>
    <w:rsid w:val="2FB33D0C"/>
    <w:rsid w:val="2FB8224D"/>
    <w:rsid w:val="2FC64A56"/>
    <w:rsid w:val="2FCA7306"/>
    <w:rsid w:val="2FE15BBB"/>
    <w:rsid w:val="30053DDC"/>
    <w:rsid w:val="304A6FC4"/>
    <w:rsid w:val="3050283E"/>
    <w:rsid w:val="306476A5"/>
    <w:rsid w:val="30711876"/>
    <w:rsid w:val="30D62387"/>
    <w:rsid w:val="316776C7"/>
    <w:rsid w:val="317A40EC"/>
    <w:rsid w:val="31811F6B"/>
    <w:rsid w:val="31941B98"/>
    <w:rsid w:val="319724C9"/>
    <w:rsid w:val="31A73564"/>
    <w:rsid w:val="31BE740D"/>
    <w:rsid w:val="31C25482"/>
    <w:rsid w:val="31F95FEF"/>
    <w:rsid w:val="32017C33"/>
    <w:rsid w:val="320E3D6E"/>
    <w:rsid w:val="32115AFC"/>
    <w:rsid w:val="322306F1"/>
    <w:rsid w:val="32257B79"/>
    <w:rsid w:val="322618FA"/>
    <w:rsid w:val="32461BD0"/>
    <w:rsid w:val="327A0156"/>
    <w:rsid w:val="32834885"/>
    <w:rsid w:val="328A6743"/>
    <w:rsid w:val="32C4366D"/>
    <w:rsid w:val="32DB5696"/>
    <w:rsid w:val="32E76771"/>
    <w:rsid w:val="32F10657"/>
    <w:rsid w:val="331F0607"/>
    <w:rsid w:val="33484D53"/>
    <w:rsid w:val="334D18EF"/>
    <w:rsid w:val="339B164A"/>
    <w:rsid w:val="339C4EC6"/>
    <w:rsid w:val="33BB4BDC"/>
    <w:rsid w:val="341F057A"/>
    <w:rsid w:val="344779EC"/>
    <w:rsid w:val="3448071D"/>
    <w:rsid w:val="34645EFB"/>
    <w:rsid w:val="348C2A50"/>
    <w:rsid w:val="34A13AED"/>
    <w:rsid w:val="34C33560"/>
    <w:rsid w:val="34C62277"/>
    <w:rsid w:val="355C0299"/>
    <w:rsid w:val="357E5EC1"/>
    <w:rsid w:val="35A47453"/>
    <w:rsid w:val="35C75FDC"/>
    <w:rsid w:val="35D8589E"/>
    <w:rsid w:val="35E45291"/>
    <w:rsid w:val="36182531"/>
    <w:rsid w:val="363E1979"/>
    <w:rsid w:val="364E0C18"/>
    <w:rsid w:val="36625247"/>
    <w:rsid w:val="36B45B87"/>
    <w:rsid w:val="36D54D86"/>
    <w:rsid w:val="36DF7560"/>
    <w:rsid w:val="370B288B"/>
    <w:rsid w:val="372B5FE9"/>
    <w:rsid w:val="376368C9"/>
    <w:rsid w:val="37802F9F"/>
    <w:rsid w:val="37847F1C"/>
    <w:rsid w:val="37AF1A7D"/>
    <w:rsid w:val="37B1586F"/>
    <w:rsid w:val="37C567E8"/>
    <w:rsid w:val="37DE6D1A"/>
    <w:rsid w:val="37F47E75"/>
    <w:rsid w:val="383F2126"/>
    <w:rsid w:val="38562044"/>
    <w:rsid w:val="385D703E"/>
    <w:rsid w:val="387177B2"/>
    <w:rsid w:val="38753529"/>
    <w:rsid w:val="38AD07AF"/>
    <w:rsid w:val="38B567AE"/>
    <w:rsid w:val="38BB1CBB"/>
    <w:rsid w:val="39101407"/>
    <w:rsid w:val="391D07DC"/>
    <w:rsid w:val="391F4969"/>
    <w:rsid w:val="39457091"/>
    <w:rsid w:val="394B66C7"/>
    <w:rsid w:val="398A4835"/>
    <w:rsid w:val="39AE2EE4"/>
    <w:rsid w:val="39E35680"/>
    <w:rsid w:val="3A0B6229"/>
    <w:rsid w:val="3A6C1F45"/>
    <w:rsid w:val="3AD41EB5"/>
    <w:rsid w:val="3AF46A82"/>
    <w:rsid w:val="3B342135"/>
    <w:rsid w:val="3B4E2859"/>
    <w:rsid w:val="3B754D15"/>
    <w:rsid w:val="3B9D2411"/>
    <w:rsid w:val="3BB11D52"/>
    <w:rsid w:val="3BC6111D"/>
    <w:rsid w:val="3BEB7870"/>
    <w:rsid w:val="3C26603D"/>
    <w:rsid w:val="3C6C60F1"/>
    <w:rsid w:val="3C805CFF"/>
    <w:rsid w:val="3C867232"/>
    <w:rsid w:val="3CA1349F"/>
    <w:rsid w:val="3CC56DBE"/>
    <w:rsid w:val="3CCA5AC4"/>
    <w:rsid w:val="3CE148D5"/>
    <w:rsid w:val="3CF60F13"/>
    <w:rsid w:val="3D2E5C0E"/>
    <w:rsid w:val="3D2F03B6"/>
    <w:rsid w:val="3D692077"/>
    <w:rsid w:val="3D6C6268"/>
    <w:rsid w:val="3D6D5F96"/>
    <w:rsid w:val="3D8500A7"/>
    <w:rsid w:val="3D9209A6"/>
    <w:rsid w:val="3D9C14F1"/>
    <w:rsid w:val="3DA60A7F"/>
    <w:rsid w:val="3DAA20D8"/>
    <w:rsid w:val="3DAF458D"/>
    <w:rsid w:val="3DB25A6F"/>
    <w:rsid w:val="3DB50C0D"/>
    <w:rsid w:val="3E010C1D"/>
    <w:rsid w:val="3E091B28"/>
    <w:rsid w:val="3E371080"/>
    <w:rsid w:val="3E37682D"/>
    <w:rsid w:val="3E4959CB"/>
    <w:rsid w:val="3E510266"/>
    <w:rsid w:val="3EB82C3F"/>
    <w:rsid w:val="3EC3257F"/>
    <w:rsid w:val="3EC94E0D"/>
    <w:rsid w:val="3F16706F"/>
    <w:rsid w:val="3F307ED9"/>
    <w:rsid w:val="3F345FF1"/>
    <w:rsid w:val="3F717A99"/>
    <w:rsid w:val="3F7441A2"/>
    <w:rsid w:val="3FCE6FDC"/>
    <w:rsid w:val="3FE31E09"/>
    <w:rsid w:val="3FEC034F"/>
    <w:rsid w:val="3FF12C90"/>
    <w:rsid w:val="3FF81865"/>
    <w:rsid w:val="40014FED"/>
    <w:rsid w:val="401922C2"/>
    <w:rsid w:val="4064223E"/>
    <w:rsid w:val="407832F1"/>
    <w:rsid w:val="40E22219"/>
    <w:rsid w:val="415A7A63"/>
    <w:rsid w:val="4168239C"/>
    <w:rsid w:val="41974F3F"/>
    <w:rsid w:val="41B13DA3"/>
    <w:rsid w:val="421A1DA6"/>
    <w:rsid w:val="426E055F"/>
    <w:rsid w:val="42900C80"/>
    <w:rsid w:val="4299427F"/>
    <w:rsid w:val="431C15F6"/>
    <w:rsid w:val="436B0AB0"/>
    <w:rsid w:val="437D42F1"/>
    <w:rsid w:val="43B575BD"/>
    <w:rsid w:val="43C157C8"/>
    <w:rsid w:val="43D72CD6"/>
    <w:rsid w:val="43E23CF8"/>
    <w:rsid w:val="43ED2EFA"/>
    <w:rsid w:val="44040F84"/>
    <w:rsid w:val="445857B9"/>
    <w:rsid w:val="44604BD0"/>
    <w:rsid w:val="44752444"/>
    <w:rsid w:val="449D4396"/>
    <w:rsid w:val="44A92993"/>
    <w:rsid w:val="44AA0E46"/>
    <w:rsid w:val="44AA324B"/>
    <w:rsid w:val="44E15FB7"/>
    <w:rsid w:val="44E45DCD"/>
    <w:rsid w:val="452F34E9"/>
    <w:rsid w:val="45617122"/>
    <w:rsid w:val="45AA14C7"/>
    <w:rsid w:val="45C2715C"/>
    <w:rsid w:val="45C75C04"/>
    <w:rsid w:val="45D9728F"/>
    <w:rsid w:val="45E03EBE"/>
    <w:rsid w:val="46027AFA"/>
    <w:rsid w:val="465F525E"/>
    <w:rsid w:val="46837D5D"/>
    <w:rsid w:val="46D43A09"/>
    <w:rsid w:val="46DC2428"/>
    <w:rsid w:val="46EA01C2"/>
    <w:rsid w:val="46F65BBC"/>
    <w:rsid w:val="4744230D"/>
    <w:rsid w:val="476F32C3"/>
    <w:rsid w:val="478D4D9B"/>
    <w:rsid w:val="47E05294"/>
    <w:rsid w:val="481B181B"/>
    <w:rsid w:val="48275498"/>
    <w:rsid w:val="485420B1"/>
    <w:rsid w:val="48765CDF"/>
    <w:rsid w:val="488E6C72"/>
    <w:rsid w:val="48947ADA"/>
    <w:rsid w:val="48A91F23"/>
    <w:rsid w:val="48DB6A85"/>
    <w:rsid w:val="48F00062"/>
    <w:rsid w:val="49304BFE"/>
    <w:rsid w:val="494534A0"/>
    <w:rsid w:val="49676A0B"/>
    <w:rsid w:val="498F65C0"/>
    <w:rsid w:val="4A2F79BA"/>
    <w:rsid w:val="4A4472CB"/>
    <w:rsid w:val="4A66404E"/>
    <w:rsid w:val="4AC55A14"/>
    <w:rsid w:val="4ACE1ECF"/>
    <w:rsid w:val="4ADA68DA"/>
    <w:rsid w:val="4AEC7F33"/>
    <w:rsid w:val="4B1D31FA"/>
    <w:rsid w:val="4B2F06D0"/>
    <w:rsid w:val="4BB57D56"/>
    <w:rsid w:val="4C0146F3"/>
    <w:rsid w:val="4C132634"/>
    <w:rsid w:val="4C4046B4"/>
    <w:rsid w:val="4C8A0E9E"/>
    <w:rsid w:val="4C991C9A"/>
    <w:rsid w:val="4CA92A34"/>
    <w:rsid w:val="4D2C009A"/>
    <w:rsid w:val="4D3453CA"/>
    <w:rsid w:val="4D582B08"/>
    <w:rsid w:val="4D5A2B7A"/>
    <w:rsid w:val="4D976E44"/>
    <w:rsid w:val="4D9A6460"/>
    <w:rsid w:val="4DF310CF"/>
    <w:rsid w:val="4E2D017E"/>
    <w:rsid w:val="4E3A4C92"/>
    <w:rsid w:val="4E78041D"/>
    <w:rsid w:val="4EBD2210"/>
    <w:rsid w:val="4EDD2241"/>
    <w:rsid w:val="4F055BAC"/>
    <w:rsid w:val="4F1B49BD"/>
    <w:rsid w:val="4F651C73"/>
    <w:rsid w:val="4F75761F"/>
    <w:rsid w:val="4F77287D"/>
    <w:rsid w:val="4FB97FEA"/>
    <w:rsid w:val="4FC255FC"/>
    <w:rsid w:val="4FDB6B15"/>
    <w:rsid w:val="4FF428FE"/>
    <w:rsid w:val="50464922"/>
    <w:rsid w:val="505D0990"/>
    <w:rsid w:val="5071053C"/>
    <w:rsid w:val="50753236"/>
    <w:rsid w:val="5094121F"/>
    <w:rsid w:val="50B16B7A"/>
    <w:rsid w:val="50DA313E"/>
    <w:rsid w:val="50DA3C74"/>
    <w:rsid w:val="5108329B"/>
    <w:rsid w:val="513B6A53"/>
    <w:rsid w:val="51432BDB"/>
    <w:rsid w:val="514C2224"/>
    <w:rsid w:val="515C46DD"/>
    <w:rsid w:val="51745870"/>
    <w:rsid w:val="51A056F2"/>
    <w:rsid w:val="51ED0157"/>
    <w:rsid w:val="52081ABF"/>
    <w:rsid w:val="52502EA8"/>
    <w:rsid w:val="526E2841"/>
    <w:rsid w:val="5270322D"/>
    <w:rsid w:val="527A3D47"/>
    <w:rsid w:val="52BD6378"/>
    <w:rsid w:val="52C04A88"/>
    <w:rsid w:val="52D007EA"/>
    <w:rsid w:val="52E55224"/>
    <w:rsid w:val="5301319F"/>
    <w:rsid w:val="53486653"/>
    <w:rsid w:val="534D196F"/>
    <w:rsid w:val="53546988"/>
    <w:rsid w:val="538D75FE"/>
    <w:rsid w:val="53A35868"/>
    <w:rsid w:val="53A91046"/>
    <w:rsid w:val="53B22429"/>
    <w:rsid w:val="53C475ED"/>
    <w:rsid w:val="53CC720A"/>
    <w:rsid w:val="54021251"/>
    <w:rsid w:val="540F057C"/>
    <w:rsid w:val="544E0B49"/>
    <w:rsid w:val="54577C1F"/>
    <w:rsid w:val="54B60D8C"/>
    <w:rsid w:val="54D417BE"/>
    <w:rsid w:val="54D86FD5"/>
    <w:rsid w:val="55237C6E"/>
    <w:rsid w:val="552D4699"/>
    <w:rsid w:val="552D67BF"/>
    <w:rsid w:val="55450224"/>
    <w:rsid w:val="554504BD"/>
    <w:rsid w:val="55454D70"/>
    <w:rsid w:val="55572FFE"/>
    <w:rsid w:val="55875D57"/>
    <w:rsid w:val="559F28BD"/>
    <w:rsid w:val="55A25F6F"/>
    <w:rsid w:val="55DE6A44"/>
    <w:rsid w:val="55EC5944"/>
    <w:rsid w:val="561F72D4"/>
    <w:rsid w:val="563F05D9"/>
    <w:rsid w:val="569710FE"/>
    <w:rsid w:val="56A75593"/>
    <w:rsid w:val="56C74AA3"/>
    <w:rsid w:val="56E021AF"/>
    <w:rsid w:val="57227425"/>
    <w:rsid w:val="57490A00"/>
    <w:rsid w:val="57AF4FA5"/>
    <w:rsid w:val="57B55228"/>
    <w:rsid w:val="57BF0F2C"/>
    <w:rsid w:val="57E15497"/>
    <w:rsid w:val="580A5E87"/>
    <w:rsid w:val="5832074E"/>
    <w:rsid w:val="58576D30"/>
    <w:rsid w:val="58736ACC"/>
    <w:rsid w:val="58A67EDA"/>
    <w:rsid w:val="58B442A9"/>
    <w:rsid w:val="58C1517F"/>
    <w:rsid w:val="58CB0A3D"/>
    <w:rsid w:val="58CE3663"/>
    <w:rsid w:val="58DB1B32"/>
    <w:rsid w:val="58DD3CA3"/>
    <w:rsid w:val="58F34F2C"/>
    <w:rsid w:val="58F875D7"/>
    <w:rsid w:val="5938311D"/>
    <w:rsid w:val="59431776"/>
    <w:rsid w:val="59466FB5"/>
    <w:rsid w:val="59AE5D7A"/>
    <w:rsid w:val="59EF226A"/>
    <w:rsid w:val="5A082B7B"/>
    <w:rsid w:val="5A160F90"/>
    <w:rsid w:val="5A275644"/>
    <w:rsid w:val="5A3A06C1"/>
    <w:rsid w:val="5A5207D7"/>
    <w:rsid w:val="5AFC4822"/>
    <w:rsid w:val="5B4D04AD"/>
    <w:rsid w:val="5B6106DA"/>
    <w:rsid w:val="5B7F54D1"/>
    <w:rsid w:val="5BBF2F23"/>
    <w:rsid w:val="5BFC5FFA"/>
    <w:rsid w:val="5C036EE6"/>
    <w:rsid w:val="5C191A87"/>
    <w:rsid w:val="5C33683E"/>
    <w:rsid w:val="5C4E7A17"/>
    <w:rsid w:val="5C5A09BC"/>
    <w:rsid w:val="5C845B18"/>
    <w:rsid w:val="5D2A3EA0"/>
    <w:rsid w:val="5D463188"/>
    <w:rsid w:val="5D61629D"/>
    <w:rsid w:val="5D830C47"/>
    <w:rsid w:val="5D9A7448"/>
    <w:rsid w:val="5D9B5109"/>
    <w:rsid w:val="5DAE1CAD"/>
    <w:rsid w:val="5DDB672E"/>
    <w:rsid w:val="5DEE2CA5"/>
    <w:rsid w:val="5E0E7A54"/>
    <w:rsid w:val="5E412029"/>
    <w:rsid w:val="5E442446"/>
    <w:rsid w:val="5E634F22"/>
    <w:rsid w:val="5E7E08A6"/>
    <w:rsid w:val="5E9C1D7C"/>
    <w:rsid w:val="5EDD7FC7"/>
    <w:rsid w:val="5F216B93"/>
    <w:rsid w:val="5F2367E4"/>
    <w:rsid w:val="5F5E40D2"/>
    <w:rsid w:val="5F7F34F0"/>
    <w:rsid w:val="5FB86858"/>
    <w:rsid w:val="5FD51F97"/>
    <w:rsid w:val="601501B3"/>
    <w:rsid w:val="601A5990"/>
    <w:rsid w:val="60216648"/>
    <w:rsid w:val="60322688"/>
    <w:rsid w:val="6064027E"/>
    <w:rsid w:val="60723032"/>
    <w:rsid w:val="608B6DF6"/>
    <w:rsid w:val="60A022F9"/>
    <w:rsid w:val="60AF0CEF"/>
    <w:rsid w:val="60D36707"/>
    <w:rsid w:val="60E96D7E"/>
    <w:rsid w:val="60EA530C"/>
    <w:rsid w:val="610329BA"/>
    <w:rsid w:val="610E37D4"/>
    <w:rsid w:val="613854D1"/>
    <w:rsid w:val="614E7A56"/>
    <w:rsid w:val="61671931"/>
    <w:rsid w:val="617612E1"/>
    <w:rsid w:val="618C6446"/>
    <w:rsid w:val="61A15AD5"/>
    <w:rsid w:val="61B57AA2"/>
    <w:rsid w:val="62006CE0"/>
    <w:rsid w:val="62013F7E"/>
    <w:rsid w:val="62250B0E"/>
    <w:rsid w:val="62286E72"/>
    <w:rsid w:val="62363521"/>
    <w:rsid w:val="62473EB7"/>
    <w:rsid w:val="624A65C5"/>
    <w:rsid w:val="62603B15"/>
    <w:rsid w:val="626C0237"/>
    <w:rsid w:val="6272713F"/>
    <w:rsid w:val="62BD2CE1"/>
    <w:rsid w:val="62BF7522"/>
    <w:rsid w:val="62D62E4C"/>
    <w:rsid w:val="62D92FC7"/>
    <w:rsid w:val="62E5183A"/>
    <w:rsid w:val="62FD6D09"/>
    <w:rsid w:val="6312196E"/>
    <w:rsid w:val="6314261F"/>
    <w:rsid w:val="6319524A"/>
    <w:rsid w:val="63427806"/>
    <w:rsid w:val="634A5F9A"/>
    <w:rsid w:val="634F6507"/>
    <w:rsid w:val="63537086"/>
    <w:rsid w:val="63902A23"/>
    <w:rsid w:val="63C53092"/>
    <w:rsid w:val="63FF5236"/>
    <w:rsid w:val="64000CCB"/>
    <w:rsid w:val="64107EA6"/>
    <w:rsid w:val="64170F4F"/>
    <w:rsid w:val="64213CCF"/>
    <w:rsid w:val="642645F7"/>
    <w:rsid w:val="642B6787"/>
    <w:rsid w:val="64415ABF"/>
    <w:rsid w:val="64432B0F"/>
    <w:rsid w:val="64437686"/>
    <w:rsid w:val="646205FC"/>
    <w:rsid w:val="6483040A"/>
    <w:rsid w:val="6496079B"/>
    <w:rsid w:val="64A01BF7"/>
    <w:rsid w:val="64B04E55"/>
    <w:rsid w:val="64D1270C"/>
    <w:rsid w:val="64DB3AF9"/>
    <w:rsid w:val="65073C01"/>
    <w:rsid w:val="651B1652"/>
    <w:rsid w:val="65282E1B"/>
    <w:rsid w:val="654C6A62"/>
    <w:rsid w:val="656745A2"/>
    <w:rsid w:val="658063E0"/>
    <w:rsid w:val="6592747C"/>
    <w:rsid w:val="65E91BC3"/>
    <w:rsid w:val="66103134"/>
    <w:rsid w:val="66724E79"/>
    <w:rsid w:val="667F76EA"/>
    <w:rsid w:val="66890956"/>
    <w:rsid w:val="66AA48F1"/>
    <w:rsid w:val="66AA54E7"/>
    <w:rsid w:val="66CE621B"/>
    <w:rsid w:val="66D57EB3"/>
    <w:rsid w:val="66D753DC"/>
    <w:rsid w:val="6748463A"/>
    <w:rsid w:val="67BE7E05"/>
    <w:rsid w:val="67C512A6"/>
    <w:rsid w:val="67D97E50"/>
    <w:rsid w:val="680476A7"/>
    <w:rsid w:val="681B1A42"/>
    <w:rsid w:val="683F49DE"/>
    <w:rsid w:val="6849635C"/>
    <w:rsid w:val="68842AF4"/>
    <w:rsid w:val="688B4280"/>
    <w:rsid w:val="688D4BA2"/>
    <w:rsid w:val="689B22B0"/>
    <w:rsid w:val="68D41394"/>
    <w:rsid w:val="691F2062"/>
    <w:rsid w:val="695A3E64"/>
    <w:rsid w:val="699C2CB6"/>
    <w:rsid w:val="69B629CD"/>
    <w:rsid w:val="69E84C61"/>
    <w:rsid w:val="69F215A1"/>
    <w:rsid w:val="69F21815"/>
    <w:rsid w:val="6A306030"/>
    <w:rsid w:val="6A3D5C90"/>
    <w:rsid w:val="6A692D97"/>
    <w:rsid w:val="6A696822"/>
    <w:rsid w:val="6AB659D2"/>
    <w:rsid w:val="6ABE6B04"/>
    <w:rsid w:val="6AE73E26"/>
    <w:rsid w:val="6AEE6150"/>
    <w:rsid w:val="6B05287E"/>
    <w:rsid w:val="6B141AA3"/>
    <w:rsid w:val="6B1424B6"/>
    <w:rsid w:val="6B4D747F"/>
    <w:rsid w:val="6B8675E7"/>
    <w:rsid w:val="6BA64467"/>
    <w:rsid w:val="6BC8735A"/>
    <w:rsid w:val="6BE31DD4"/>
    <w:rsid w:val="6BEC0894"/>
    <w:rsid w:val="6C3E02C7"/>
    <w:rsid w:val="6C594E58"/>
    <w:rsid w:val="6C59649E"/>
    <w:rsid w:val="6C66694A"/>
    <w:rsid w:val="6CBF063B"/>
    <w:rsid w:val="6CD44518"/>
    <w:rsid w:val="6CF95D47"/>
    <w:rsid w:val="6D033699"/>
    <w:rsid w:val="6D1728BC"/>
    <w:rsid w:val="6D190EAF"/>
    <w:rsid w:val="6D2F344E"/>
    <w:rsid w:val="6D687467"/>
    <w:rsid w:val="6D721D17"/>
    <w:rsid w:val="6D775A83"/>
    <w:rsid w:val="6D794F0E"/>
    <w:rsid w:val="6DA81C49"/>
    <w:rsid w:val="6DD42B62"/>
    <w:rsid w:val="6E012FA1"/>
    <w:rsid w:val="6E0418BA"/>
    <w:rsid w:val="6E1D673A"/>
    <w:rsid w:val="6E423C44"/>
    <w:rsid w:val="6E527E72"/>
    <w:rsid w:val="6E846F9D"/>
    <w:rsid w:val="6EA50ADE"/>
    <w:rsid w:val="6ECF0E45"/>
    <w:rsid w:val="6ED61957"/>
    <w:rsid w:val="6EDC1517"/>
    <w:rsid w:val="6EEE1C98"/>
    <w:rsid w:val="6F025495"/>
    <w:rsid w:val="6F0E7D9B"/>
    <w:rsid w:val="6F763B10"/>
    <w:rsid w:val="6F8B6F04"/>
    <w:rsid w:val="6FE013B1"/>
    <w:rsid w:val="6FE84D95"/>
    <w:rsid w:val="70062B8A"/>
    <w:rsid w:val="701E370A"/>
    <w:rsid w:val="701F75D8"/>
    <w:rsid w:val="706A40A4"/>
    <w:rsid w:val="70F76E47"/>
    <w:rsid w:val="711D06E4"/>
    <w:rsid w:val="71320555"/>
    <w:rsid w:val="71502148"/>
    <w:rsid w:val="71601E40"/>
    <w:rsid w:val="71822A74"/>
    <w:rsid w:val="71844EAA"/>
    <w:rsid w:val="71872942"/>
    <w:rsid w:val="718A1E53"/>
    <w:rsid w:val="71C27F0D"/>
    <w:rsid w:val="71E57DF9"/>
    <w:rsid w:val="71F44CD4"/>
    <w:rsid w:val="71F717A5"/>
    <w:rsid w:val="71F91297"/>
    <w:rsid w:val="720A41AD"/>
    <w:rsid w:val="72240B80"/>
    <w:rsid w:val="72384D73"/>
    <w:rsid w:val="725116BA"/>
    <w:rsid w:val="728E31F8"/>
    <w:rsid w:val="72A648FE"/>
    <w:rsid w:val="72CC3092"/>
    <w:rsid w:val="72E06D0A"/>
    <w:rsid w:val="72EF7F6A"/>
    <w:rsid w:val="72F7300D"/>
    <w:rsid w:val="733701C1"/>
    <w:rsid w:val="73387A84"/>
    <w:rsid w:val="734D599E"/>
    <w:rsid w:val="73574BE4"/>
    <w:rsid w:val="737035E6"/>
    <w:rsid w:val="73716D04"/>
    <w:rsid w:val="73BE6DCC"/>
    <w:rsid w:val="73FA29FE"/>
    <w:rsid w:val="740B3071"/>
    <w:rsid w:val="74184539"/>
    <w:rsid w:val="74800980"/>
    <w:rsid w:val="74AC6EDA"/>
    <w:rsid w:val="74FA3C1C"/>
    <w:rsid w:val="75042362"/>
    <w:rsid w:val="75296933"/>
    <w:rsid w:val="75610591"/>
    <w:rsid w:val="758B4FC0"/>
    <w:rsid w:val="75A95458"/>
    <w:rsid w:val="75B50995"/>
    <w:rsid w:val="75C45975"/>
    <w:rsid w:val="763C37A9"/>
    <w:rsid w:val="76413FB2"/>
    <w:rsid w:val="76547AE8"/>
    <w:rsid w:val="767C6338"/>
    <w:rsid w:val="76AC432E"/>
    <w:rsid w:val="76C41828"/>
    <w:rsid w:val="76D30A74"/>
    <w:rsid w:val="7703618A"/>
    <w:rsid w:val="7719217F"/>
    <w:rsid w:val="77214E2D"/>
    <w:rsid w:val="7738532E"/>
    <w:rsid w:val="774D4EB6"/>
    <w:rsid w:val="777D33EF"/>
    <w:rsid w:val="77A813C2"/>
    <w:rsid w:val="7817532C"/>
    <w:rsid w:val="785C520F"/>
    <w:rsid w:val="786D42E1"/>
    <w:rsid w:val="78896A63"/>
    <w:rsid w:val="78AE6113"/>
    <w:rsid w:val="78B34204"/>
    <w:rsid w:val="78EB6498"/>
    <w:rsid w:val="78FE4DE4"/>
    <w:rsid w:val="79424AF0"/>
    <w:rsid w:val="7957170C"/>
    <w:rsid w:val="795962CF"/>
    <w:rsid w:val="797A4863"/>
    <w:rsid w:val="797C0F55"/>
    <w:rsid w:val="79A2636F"/>
    <w:rsid w:val="79D00BAA"/>
    <w:rsid w:val="7A0640EC"/>
    <w:rsid w:val="7A0926DC"/>
    <w:rsid w:val="7A2410F0"/>
    <w:rsid w:val="7A332D68"/>
    <w:rsid w:val="7A3F097A"/>
    <w:rsid w:val="7A9715A6"/>
    <w:rsid w:val="7ACF2FFD"/>
    <w:rsid w:val="7AE6394C"/>
    <w:rsid w:val="7AF47D78"/>
    <w:rsid w:val="7B117B7E"/>
    <w:rsid w:val="7B1B38D7"/>
    <w:rsid w:val="7B303103"/>
    <w:rsid w:val="7B3437C8"/>
    <w:rsid w:val="7B763AF2"/>
    <w:rsid w:val="7B7B1E15"/>
    <w:rsid w:val="7BC85278"/>
    <w:rsid w:val="7C0B7856"/>
    <w:rsid w:val="7C2F189C"/>
    <w:rsid w:val="7C4E17CC"/>
    <w:rsid w:val="7C7E1898"/>
    <w:rsid w:val="7CA016B1"/>
    <w:rsid w:val="7D2A0819"/>
    <w:rsid w:val="7D795D68"/>
    <w:rsid w:val="7D7A7D3B"/>
    <w:rsid w:val="7D8828D0"/>
    <w:rsid w:val="7D993DC4"/>
    <w:rsid w:val="7DA713D9"/>
    <w:rsid w:val="7DA8542A"/>
    <w:rsid w:val="7DA95B23"/>
    <w:rsid w:val="7DAF2B83"/>
    <w:rsid w:val="7DB60447"/>
    <w:rsid w:val="7DBB0514"/>
    <w:rsid w:val="7DDD38B5"/>
    <w:rsid w:val="7E1D1D32"/>
    <w:rsid w:val="7E25427E"/>
    <w:rsid w:val="7E381595"/>
    <w:rsid w:val="7E412EE4"/>
    <w:rsid w:val="7E4751EB"/>
    <w:rsid w:val="7E4A3BBB"/>
    <w:rsid w:val="7E905319"/>
    <w:rsid w:val="7EBD563D"/>
    <w:rsid w:val="7EE241A1"/>
    <w:rsid w:val="7EF52702"/>
    <w:rsid w:val="7F3462FA"/>
    <w:rsid w:val="7F417967"/>
    <w:rsid w:val="7FA06A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4">
    <w:name w:val="heading 1"/>
    <w:basedOn w:val="1"/>
    <w:next w:val="1"/>
    <w:link w:val="81"/>
    <w:qFormat/>
    <w:uiPriority w:val="0"/>
    <w:pPr>
      <w:keepNext/>
      <w:keepLines/>
      <w:spacing w:before="500" w:after="500" w:line="578" w:lineRule="auto"/>
      <w:jc w:val="center"/>
      <w:outlineLvl w:val="0"/>
    </w:pPr>
    <w:rPr>
      <w:b/>
      <w:bCs/>
      <w:kern w:val="44"/>
      <w:sz w:val="44"/>
      <w:szCs w:val="44"/>
    </w:rPr>
  </w:style>
  <w:style w:type="paragraph" w:styleId="5">
    <w:name w:val="heading 2"/>
    <w:basedOn w:val="1"/>
    <w:next w:val="1"/>
    <w:link w:val="79"/>
    <w:unhideWhenUsed/>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93"/>
    <w:unhideWhenUsed/>
    <w:qFormat/>
    <w:uiPriority w:val="0"/>
    <w:pPr>
      <w:keepNext/>
      <w:keepLines/>
      <w:spacing w:before="260" w:after="260" w:line="416" w:lineRule="auto"/>
      <w:outlineLvl w:val="2"/>
    </w:pPr>
    <w:rPr>
      <w:rFonts w:eastAsia="幼圆"/>
      <w:b/>
      <w:bCs/>
      <w:sz w:val="32"/>
      <w:szCs w:val="32"/>
    </w:rPr>
  </w:style>
  <w:style w:type="paragraph" w:styleId="7">
    <w:name w:val="heading 4"/>
    <w:basedOn w:val="1"/>
    <w:next w:val="1"/>
    <w:link w:val="73"/>
    <w:unhideWhenUsed/>
    <w:qFormat/>
    <w:uiPriority w:val="0"/>
    <w:pPr>
      <w:keepNext/>
      <w:keepLines/>
      <w:spacing w:line="360" w:lineRule="auto"/>
      <w:outlineLvl w:val="3"/>
    </w:pPr>
    <w:rPr>
      <w:rFonts w:ascii="Arial" w:hAnsi="Arial"/>
      <w:b/>
      <w:bCs/>
      <w:szCs w:val="28"/>
    </w:rPr>
  </w:style>
  <w:style w:type="paragraph" w:styleId="8">
    <w:name w:val="heading 5"/>
    <w:basedOn w:val="1"/>
    <w:next w:val="1"/>
    <w:link w:val="59"/>
    <w:qFormat/>
    <w:uiPriority w:val="0"/>
    <w:pPr>
      <w:keepNext/>
      <w:keepLines/>
      <w:spacing w:before="280" w:after="290" w:line="376" w:lineRule="auto"/>
      <w:outlineLvl w:val="4"/>
    </w:pPr>
    <w:rPr>
      <w:rFonts w:ascii="Times New Roman" w:hAnsi="Times New Roman" w:cs="Times New Roman"/>
      <w:b/>
      <w:bCs/>
      <w:sz w:val="28"/>
      <w:szCs w:val="28"/>
    </w:rPr>
  </w:style>
  <w:style w:type="paragraph" w:styleId="9">
    <w:name w:val="heading 6"/>
    <w:basedOn w:val="1"/>
    <w:next w:val="1"/>
    <w:link w:val="60"/>
    <w:qFormat/>
    <w:uiPriority w:val="0"/>
    <w:pPr>
      <w:keepNext/>
      <w:keepLines/>
      <w:widowControl/>
      <w:tabs>
        <w:tab w:val="left" w:pos="1440"/>
      </w:tabs>
      <w:spacing w:before="240" w:after="64" w:line="319" w:lineRule="auto"/>
      <w:ind w:left="1152" w:hanging="1152"/>
      <w:jc w:val="left"/>
      <w:outlineLvl w:val="5"/>
    </w:pPr>
    <w:rPr>
      <w:rFonts w:ascii="Arial" w:hAnsi="Arial" w:eastAsia="黑体" w:cs="Times New Roman"/>
      <w:b/>
      <w:bCs/>
      <w:sz w:val="24"/>
      <w:szCs w:val="24"/>
    </w:rPr>
  </w:style>
  <w:style w:type="paragraph" w:styleId="10">
    <w:name w:val="heading 7"/>
    <w:basedOn w:val="1"/>
    <w:next w:val="1"/>
    <w:link w:val="61"/>
    <w:qFormat/>
    <w:uiPriority w:val="0"/>
    <w:pPr>
      <w:keepNext/>
      <w:keepLines/>
      <w:widowControl/>
      <w:tabs>
        <w:tab w:val="left" w:pos="2520"/>
      </w:tabs>
      <w:spacing w:before="240" w:after="64" w:line="319" w:lineRule="auto"/>
      <w:ind w:left="1296" w:hanging="1296"/>
      <w:jc w:val="left"/>
      <w:outlineLvl w:val="6"/>
    </w:pPr>
    <w:rPr>
      <w:rFonts w:ascii="Times New Roman" w:hAnsi="Times New Roman" w:cs="Times New Roman"/>
      <w:b/>
      <w:bCs/>
      <w:sz w:val="24"/>
      <w:szCs w:val="24"/>
    </w:rPr>
  </w:style>
  <w:style w:type="paragraph" w:styleId="11">
    <w:name w:val="heading 8"/>
    <w:basedOn w:val="1"/>
    <w:next w:val="1"/>
    <w:link w:val="62"/>
    <w:qFormat/>
    <w:uiPriority w:val="0"/>
    <w:pPr>
      <w:keepNext/>
      <w:keepLines/>
      <w:widowControl/>
      <w:tabs>
        <w:tab w:val="left" w:pos="1440"/>
      </w:tabs>
      <w:spacing w:before="240" w:after="64" w:line="319" w:lineRule="auto"/>
      <w:ind w:left="1440" w:hanging="1440"/>
      <w:jc w:val="left"/>
      <w:outlineLvl w:val="7"/>
    </w:pPr>
    <w:rPr>
      <w:rFonts w:ascii="Arial" w:hAnsi="Arial" w:eastAsia="黑体" w:cs="Times New Roman"/>
      <w:sz w:val="24"/>
      <w:szCs w:val="24"/>
    </w:rPr>
  </w:style>
  <w:style w:type="paragraph" w:styleId="12">
    <w:name w:val="heading 9"/>
    <w:basedOn w:val="1"/>
    <w:next w:val="1"/>
    <w:link w:val="63"/>
    <w:qFormat/>
    <w:uiPriority w:val="0"/>
    <w:pPr>
      <w:keepNext/>
      <w:keepLines/>
      <w:widowControl/>
      <w:tabs>
        <w:tab w:val="left" w:pos="1584"/>
      </w:tabs>
      <w:spacing w:before="240" w:after="64" w:line="319" w:lineRule="auto"/>
      <w:ind w:left="1584" w:hanging="1584"/>
      <w:jc w:val="left"/>
      <w:outlineLvl w:val="8"/>
    </w:pPr>
    <w:rPr>
      <w:rFonts w:ascii="Arial" w:hAnsi="Arial" w:eastAsia="黑体" w:cs="Times New Roman"/>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1"/>
    <w:next w:val="3"/>
    <w:qFormat/>
    <w:uiPriority w:val="0"/>
    <w:pPr>
      <w:spacing w:line="400" w:lineRule="exact"/>
    </w:pPr>
    <w:rPr>
      <w:sz w:val="24"/>
    </w:rPr>
  </w:style>
  <w:style w:type="paragraph" w:customStyle="1" w:styleId="3">
    <w:name w:val="TOC Heading1"/>
    <w:next w:val="1"/>
    <w:qFormat/>
    <w:uiPriority w:val="0"/>
    <w:pPr>
      <w:wordWrap w:val="0"/>
    </w:pPr>
    <w:rPr>
      <w:rFonts w:ascii="Calibri" w:hAnsi="Calibri" w:eastAsia="宋体" w:cs="Times New Roman"/>
      <w:sz w:val="32"/>
      <w:szCs w:val="22"/>
      <w:lang w:val="en-US" w:eastAsia="zh-CN" w:bidi="ar-SA"/>
    </w:rPr>
  </w:style>
  <w:style w:type="paragraph" w:styleId="13">
    <w:name w:val="toc 7"/>
    <w:basedOn w:val="1"/>
    <w:next w:val="1"/>
    <w:qFormat/>
    <w:uiPriority w:val="0"/>
    <w:pPr>
      <w:ind w:left="2520" w:leftChars="1200"/>
    </w:pPr>
    <w:rPr>
      <w:rFonts w:ascii="Times New Roman" w:hAnsi="Times New Roman" w:cs="Times New Roman"/>
      <w:szCs w:val="24"/>
    </w:rPr>
  </w:style>
  <w:style w:type="paragraph" w:styleId="14">
    <w:name w:val="Normal Indent"/>
    <w:basedOn w:val="1"/>
    <w:qFormat/>
    <w:uiPriority w:val="0"/>
    <w:pPr>
      <w:ind w:firstLine="420" w:firstLineChars="200"/>
    </w:pPr>
    <w:rPr>
      <w:rFonts w:ascii="Times New Roman" w:hAnsi="Times New Roman" w:cs="Times New Roman"/>
      <w:szCs w:val="24"/>
    </w:rPr>
  </w:style>
  <w:style w:type="paragraph" w:styleId="15">
    <w:name w:val="Document Map"/>
    <w:basedOn w:val="1"/>
    <w:link w:val="107"/>
    <w:qFormat/>
    <w:uiPriority w:val="0"/>
    <w:pPr>
      <w:shd w:val="clear" w:color="auto" w:fill="000080"/>
    </w:pPr>
    <w:rPr>
      <w:rFonts w:ascii="Times New Roman" w:hAnsi="Times New Roman" w:cs="Times New Roman"/>
      <w:szCs w:val="24"/>
    </w:rPr>
  </w:style>
  <w:style w:type="paragraph" w:styleId="16">
    <w:name w:val="annotation text"/>
    <w:basedOn w:val="1"/>
    <w:link w:val="103"/>
    <w:qFormat/>
    <w:uiPriority w:val="0"/>
    <w:pPr>
      <w:jc w:val="left"/>
    </w:pPr>
  </w:style>
  <w:style w:type="paragraph" w:styleId="17">
    <w:name w:val="Body Text 3"/>
    <w:basedOn w:val="1"/>
    <w:link w:val="111"/>
    <w:qFormat/>
    <w:uiPriority w:val="0"/>
    <w:rPr>
      <w:rFonts w:ascii="宋体" w:hAnsi="Times New Roman" w:cs="Times New Roman"/>
      <w:sz w:val="24"/>
      <w:szCs w:val="20"/>
    </w:rPr>
  </w:style>
  <w:style w:type="paragraph" w:styleId="18">
    <w:name w:val="Body Text"/>
    <w:basedOn w:val="1"/>
    <w:next w:val="1"/>
    <w:link w:val="108"/>
    <w:qFormat/>
    <w:uiPriority w:val="0"/>
    <w:pPr>
      <w:spacing w:after="120"/>
    </w:pPr>
  </w:style>
  <w:style w:type="paragraph" w:styleId="19">
    <w:name w:val="Body Text Indent"/>
    <w:basedOn w:val="1"/>
    <w:link w:val="113"/>
    <w:qFormat/>
    <w:uiPriority w:val="0"/>
    <w:pPr>
      <w:spacing w:after="120"/>
      <w:ind w:left="420" w:leftChars="200"/>
    </w:pPr>
    <w:rPr>
      <w:rFonts w:ascii="Times New Roman" w:hAnsi="Times New Roman" w:cs="Times New Roman"/>
      <w:szCs w:val="24"/>
    </w:rPr>
  </w:style>
  <w:style w:type="paragraph" w:styleId="20">
    <w:name w:val="index 4"/>
    <w:basedOn w:val="1"/>
    <w:next w:val="1"/>
    <w:qFormat/>
    <w:uiPriority w:val="0"/>
    <w:pPr>
      <w:ind w:left="600" w:leftChars="600"/>
    </w:pPr>
    <w:rPr>
      <w:rFonts w:ascii="Times New Roman" w:hAnsi="Times New Roman" w:cs="Times New Roman"/>
      <w:szCs w:val="21"/>
    </w:rPr>
  </w:style>
  <w:style w:type="paragraph" w:styleId="21">
    <w:name w:val="toc 5"/>
    <w:basedOn w:val="1"/>
    <w:next w:val="1"/>
    <w:qFormat/>
    <w:uiPriority w:val="0"/>
    <w:pPr>
      <w:ind w:left="1680" w:leftChars="800"/>
    </w:pPr>
    <w:rPr>
      <w:rFonts w:ascii="Times New Roman" w:hAnsi="Times New Roman" w:cs="Times New Roman"/>
      <w:szCs w:val="24"/>
    </w:rPr>
  </w:style>
  <w:style w:type="paragraph" w:styleId="22">
    <w:name w:val="toc 3"/>
    <w:basedOn w:val="1"/>
    <w:next w:val="1"/>
    <w:qFormat/>
    <w:uiPriority w:val="39"/>
    <w:pPr>
      <w:ind w:left="840" w:leftChars="400"/>
    </w:pPr>
  </w:style>
  <w:style w:type="paragraph" w:styleId="23">
    <w:name w:val="Plain Text"/>
    <w:basedOn w:val="1"/>
    <w:link w:val="80"/>
    <w:qFormat/>
    <w:uiPriority w:val="0"/>
    <w:rPr>
      <w:rFonts w:ascii="宋体" w:hAnsi="Courier New" w:eastAsia="幼圆"/>
    </w:rPr>
  </w:style>
  <w:style w:type="paragraph" w:styleId="24">
    <w:name w:val="toc 8"/>
    <w:basedOn w:val="1"/>
    <w:next w:val="1"/>
    <w:qFormat/>
    <w:uiPriority w:val="0"/>
    <w:pPr>
      <w:ind w:left="2940" w:leftChars="1400"/>
    </w:pPr>
    <w:rPr>
      <w:rFonts w:ascii="Times New Roman" w:hAnsi="Times New Roman" w:cs="Times New Roman"/>
      <w:szCs w:val="24"/>
    </w:rPr>
  </w:style>
  <w:style w:type="paragraph" w:styleId="25">
    <w:name w:val="Date"/>
    <w:basedOn w:val="1"/>
    <w:next w:val="1"/>
    <w:link w:val="116"/>
    <w:qFormat/>
    <w:uiPriority w:val="0"/>
    <w:rPr>
      <w:rFonts w:ascii="Times New Roman" w:hAnsi="Times New Roman" w:cs="Times New Roman"/>
      <w:sz w:val="24"/>
      <w:szCs w:val="20"/>
    </w:rPr>
  </w:style>
  <w:style w:type="paragraph" w:styleId="26">
    <w:name w:val="Body Text Indent 2"/>
    <w:basedOn w:val="1"/>
    <w:link w:val="114"/>
    <w:qFormat/>
    <w:uiPriority w:val="0"/>
    <w:pPr>
      <w:spacing w:after="120" w:line="480" w:lineRule="auto"/>
      <w:ind w:left="420" w:leftChars="200"/>
    </w:pPr>
    <w:rPr>
      <w:rFonts w:ascii="Times New Roman" w:hAnsi="Times New Roman" w:cs="Times New Roman"/>
      <w:szCs w:val="24"/>
    </w:rPr>
  </w:style>
  <w:style w:type="paragraph" w:styleId="27">
    <w:name w:val="Balloon Text"/>
    <w:basedOn w:val="1"/>
    <w:link w:val="110"/>
    <w:qFormat/>
    <w:uiPriority w:val="0"/>
    <w:rPr>
      <w:rFonts w:ascii="Times New Roman" w:hAnsi="Times New Roman" w:cs="Times New Roman"/>
      <w:sz w:val="18"/>
      <w:szCs w:val="18"/>
    </w:rPr>
  </w:style>
  <w:style w:type="paragraph" w:styleId="28">
    <w:name w:val="footer"/>
    <w:basedOn w:val="1"/>
    <w:link w:val="75"/>
    <w:qFormat/>
    <w:uiPriority w:val="0"/>
    <w:pPr>
      <w:tabs>
        <w:tab w:val="center" w:pos="4153"/>
        <w:tab w:val="right" w:pos="8306"/>
      </w:tabs>
      <w:snapToGrid w:val="0"/>
      <w:jc w:val="left"/>
    </w:pPr>
    <w:rPr>
      <w:sz w:val="18"/>
      <w:szCs w:val="18"/>
    </w:rPr>
  </w:style>
  <w:style w:type="paragraph" w:styleId="29">
    <w:name w:val="header"/>
    <w:basedOn w:val="1"/>
    <w:link w:val="98"/>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style>
  <w:style w:type="paragraph" w:styleId="31">
    <w:name w:val="toc 4"/>
    <w:basedOn w:val="1"/>
    <w:next w:val="1"/>
    <w:qFormat/>
    <w:uiPriority w:val="0"/>
    <w:pPr>
      <w:ind w:left="1260" w:leftChars="600"/>
    </w:pPr>
    <w:rPr>
      <w:rFonts w:ascii="Times New Roman" w:hAnsi="Times New Roman" w:cs="Times New Roman"/>
      <w:szCs w:val="24"/>
    </w:rPr>
  </w:style>
  <w:style w:type="paragraph" w:styleId="32">
    <w:name w:val="Subtitle"/>
    <w:basedOn w:val="1"/>
    <w:next w:val="1"/>
    <w:link w:val="115"/>
    <w:qFormat/>
    <w:uiPriority w:val="0"/>
    <w:pPr>
      <w:spacing w:before="240" w:after="60" w:line="312" w:lineRule="auto"/>
      <w:jc w:val="center"/>
      <w:outlineLvl w:val="1"/>
    </w:pPr>
    <w:rPr>
      <w:rFonts w:ascii="Cambria" w:hAnsi="Cambria" w:cs="Times New Roman"/>
      <w:b/>
      <w:bCs/>
      <w:kern w:val="28"/>
      <w:sz w:val="32"/>
      <w:szCs w:val="32"/>
    </w:rPr>
  </w:style>
  <w:style w:type="paragraph" w:styleId="33">
    <w:name w:val="toc 6"/>
    <w:basedOn w:val="1"/>
    <w:next w:val="1"/>
    <w:qFormat/>
    <w:uiPriority w:val="0"/>
    <w:pPr>
      <w:ind w:left="2100" w:leftChars="1000"/>
    </w:pPr>
    <w:rPr>
      <w:rFonts w:ascii="Times New Roman" w:hAnsi="Times New Roman" w:cs="Times New Roman"/>
      <w:szCs w:val="24"/>
    </w:rPr>
  </w:style>
  <w:style w:type="paragraph" w:styleId="34">
    <w:name w:val="Body Text Indent 3"/>
    <w:basedOn w:val="1"/>
    <w:link w:val="112"/>
    <w:qFormat/>
    <w:uiPriority w:val="0"/>
    <w:pPr>
      <w:spacing w:line="400" w:lineRule="exact"/>
      <w:ind w:firstLine="480" w:firstLineChars="200"/>
    </w:pPr>
    <w:rPr>
      <w:rFonts w:ascii="宋体" w:hAnsi="宋体" w:cs="Times New Roman"/>
      <w:color w:val="FF0000"/>
      <w:sz w:val="24"/>
      <w:szCs w:val="24"/>
    </w:rPr>
  </w:style>
  <w:style w:type="paragraph" w:styleId="35">
    <w:name w:val="toc 2"/>
    <w:basedOn w:val="1"/>
    <w:next w:val="1"/>
    <w:qFormat/>
    <w:uiPriority w:val="39"/>
    <w:pPr>
      <w:ind w:left="420" w:leftChars="200"/>
    </w:pPr>
  </w:style>
  <w:style w:type="paragraph" w:styleId="36">
    <w:name w:val="toc 9"/>
    <w:basedOn w:val="1"/>
    <w:next w:val="1"/>
    <w:qFormat/>
    <w:uiPriority w:val="0"/>
    <w:pPr>
      <w:ind w:left="3360" w:leftChars="1600"/>
    </w:pPr>
    <w:rPr>
      <w:rFonts w:ascii="Times New Roman" w:hAnsi="Times New Roman" w:cs="Times New Roman"/>
      <w:szCs w:val="24"/>
    </w:rPr>
  </w:style>
  <w:style w:type="paragraph" w:styleId="37">
    <w:name w:val="Body Text 2"/>
    <w:basedOn w:val="1"/>
    <w:next w:val="18"/>
    <w:qFormat/>
    <w:uiPriority w:val="0"/>
    <w:pPr>
      <w:spacing w:after="120" w:line="480" w:lineRule="auto"/>
    </w:pPr>
  </w:style>
  <w:style w:type="paragraph" w:styleId="38">
    <w:name w:val="Normal (Web)"/>
    <w:basedOn w:val="1"/>
    <w:qFormat/>
    <w:uiPriority w:val="0"/>
    <w:rPr>
      <w:rFonts w:ascii="Times New Roman" w:hAnsi="Times New Roman" w:cs="Times New Roman"/>
      <w:sz w:val="24"/>
      <w:szCs w:val="20"/>
    </w:rPr>
  </w:style>
  <w:style w:type="paragraph" w:styleId="39">
    <w:name w:val="index 1"/>
    <w:basedOn w:val="1"/>
    <w:next w:val="1"/>
    <w:qFormat/>
    <w:uiPriority w:val="0"/>
    <w:pPr>
      <w:spacing w:line="220" w:lineRule="exact"/>
      <w:jc w:val="center"/>
    </w:pPr>
    <w:rPr>
      <w:rFonts w:ascii="仿宋_GB2312" w:hAnsi="Times New Roman" w:eastAsia="仿宋_GB2312" w:cs="Times New Roman"/>
      <w:szCs w:val="21"/>
    </w:rPr>
  </w:style>
  <w:style w:type="paragraph" w:styleId="40">
    <w:name w:val="Title"/>
    <w:basedOn w:val="1"/>
    <w:link w:val="105"/>
    <w:qFormat/>
    <w:uiPriority w:val="0"/>
    <w:pPr>
      <w:adjustRightInd w:val="0"/>
      <w:spacing w:before="240" w:after="60" w:line="420" w:lineRule="atLeast"/>
      <w:jc w:val="center"/>
      <w:textAlignment w:val="baseline"/>
      <w:outlineLvl w:val="0"/>
    </w:pPr>
    <w:rPr>
      <w:rFonts w:ascii="Arial" w:hAnsi="Arial" w:cs="Times New Roman"/>
      <w:b/>
      <w:kern w:val="0"/>
      <w:sz w:val="32"/>
      <w:szCs w:val="20"/>
    </w:rPr>
  </w:style>
  <w:style w:type="paragraph" w:styleId="41">
    <w:name w:val="annotation subject"/>
    <w:basedOn w:val="16"/>
    <w:next w:val="16"/>
    <w:link w:val="104"/>
    <w:qFormat/>
    <w:uiPriority w:val="0"/>
    <w:rPr>
      <w:rFonts w:ascii="Arial" w:hAnsi="Arial" w:cs="Times New Roman"/>
      <w:b/>
      <w:bCs/>
      <w:szCs w:val="32"/>
    </w:rPr>
  </w:style>
  <w:style w:type="paragraph" w:styleId="42">
    <w:name w:val="Body Text First Indent"/>
    <w:basedOn w:val="18"/>
    <w:next w:val="43"/>
    <w:link w:val="109"/>
    <w:qFormat/>
    <w:uiPriority w:val="0"/>
    <w:pPr>
      <w:ind w:firstLine="420" w:firstLineChars="100"/>
    </w:pPr>
    <w:rPr>
      <w:rFonts w:ascii="Times New Roman" w:hAnsi="Times New Roman" w:cs="Times New Roman"/>
      <w:szCs w:val="20"/>
    </w:rPr>
  </w:style>
  <w:style w:type="paragraph" w:styleId="43">
    <w:name w:val="Body Text First Indent 2"/>
    <w:basedOn w:val="19"/>
    <w:qFormat/>
    <w:uiPriority w:val="0"/>
    <w:pPr>
      <w:ind w:firstLine="420" w:firstLineChars="200"/>
    </w:pPr>
  </w:style>
  <w:style w:type="table" w:styleId="45">
    <w:name w:val="Table Grid"/>
    <w:basedOn w:val="4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basedOn w:val="46"/>
    <w:qFormat/>
    <w:uiPriority w:val="0"/>
    <w:rPr>
      <w:color w:val="333333"/>
      <w:sz w:val="18"/>
      <w:szCs w:val="18"/>
      <w:u w:val="none"/>
    </w:rPr>
  </w:style>
  <w:style w:type="character" w:styleId="50">
    <w:name w:val="Hyperlink"/>
    <w:basedOn w:val="46"/>
    <w:qFormat/>
    <w:uiPriority w:val="99"/>
    <w:rPr>
      <w:color w:val="000000"/>
      <w:u w:val="none"/>
    </w:rPr>
  </w:style>
  <w:style w:type="character" w:styleId="51">
    <w:name w:val="annotation reference"/>
    <w:basedOn w:val="46"/>
    <w:qFormat/>
    <w:uiPriority w:val="0"/>
    <w:rPr>
      <w:sz w:val="21"/>
      <w:szCs w:val="21"/>
    </w:rPr>
  </w:style>
  <w:style w:type="paragraph" w:customStyle="1" w:styleId="5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3">
    <w:name w:val="正文（首行缩进） Char"/>
    <w:basedOn w:val="1"/>
    <w:qFormat/>
    <w:uiPriority w:val="0"/>
    <w:pPr>
      <w:spacing w:line="360" w:lineRule="auto"/>
      <w:ind w:firstLine="480" w:firstLineChars="200"/>
    </w:pPr>
    <w:rPr>
      <w:rFonts w:ascii="Arial" w:hAnsi="Arial"/>
      <w:color w:val="000000"/>
      <w:sz w:val="24"/>
      <w:szCs w:val="24"/>
    </w:rPr>
  </w:style>
  <w:style w:type="paragraph" w:customStyle="1" w:styleId="54">
    <w:name w:val="标题3-1"/>
    <w:basedOn w:val="6"/>
    <w:qFormat/>
    <w:uiPriority w:val="0"/>
    <w:pPr>
      <w:numPr>
        <w:ilvl w:val="0"/>
        <w:numId w:val="1"/>
      </w:numPr>
    </w:pPr>
    <w:rPr>
      <w:sz w:val="24"/>
    </w:rPr>
  </w:style>
  <w:style w:type="paragraph" w:customStyle="1" w:styleId="55">
    <w:name w:val="Char"/>
    <w:basedOn w:val="1"/>
    <w:qFormat/>
    <w:uiPriority w:val="0"/>
  </w:style>
  <w:style w:type="paragraph" w:customStyle="1" w:styleId="56">
    <w:name w:val="表格标题"/>
    <w:basedOn w:val="1"/>
    <w:qFormat/>
    <w:uiPriority w:val="0"/>
    <w:pPr>
      <w:adjustRightInd w:val="0"/>
      <w:snapToGrid w:val="0"/>
      <w:spacing w:line="480" w:lineRule="exact"/>
      <w:ind w:left="508" w:leftChars="1" w:right="113" w:hanging="505"/>
      <w:jc w:val="center"/>
    </w:pPr>
    <w:rPr>
      <w:rFonts w:ascii="宋体" w:eastAsia="黑体"/>
      <w:sz w:val="36"/>
      <w:szCs w:val="28"/>
    </w:rPr>
  </w:style>
  <w:style w:type="paragraph" w:customStyle="1" w:styleId="57">
    <w:name w:val="文档正文"/>
    <w:basedOn w:val="1"/>
    <w:qFormat/>
    <w:uiPriority w:val="0"/>
    <w:pPr>
      <w:adjustRightInd w:val="0"/>
      <w:spacing w:line="480" w:lineRule="atLeast"/>
      <w:ind w:firstLine="567"/>
      <w:textAlignment w:val="baseline"/>
    </w:pPr>
    <w:rPr>
      <w:rFonts w:ascii="仿宋_GB2312" w:eastAsia="仿宋_GB2312"/>
      <w:kern w:val="0"/>
      <w:sz w:val="28"/>
      <w:szCs w:val="20"/>
    </w:rPr>
  </w:style>
  <w:style w:type="character" w:customStyle="1" w:styleId="58">
    <w:name w:val="Char Char1"/>
    <w:qFormat/>
    <w:uiPriority w:val="0"/>
    <w:rPr>
      <w:rFonts w:ascii="宋体" w:hAnsi="Courier New" w:eastAsia="宋体" w:cs="Courier New"/>
      <w:kern w:val="2"/>
      <w:sz w:val="21"/>
      <w:szCs w:val="21"/>
      <w:lang w:val="en-US" w:eastAsia="zh-CN" w:bidi="ar-SA"/>
    </w:rPr>
  </w:style>
  <w:style w:type="character" w:customStyle="1" w:styleId="59">
    <w:name w:val="标题 5 Char"/>
    <w:basedOn w:val="46"/>
    <w:link w:val="8"/>
    <w:qFormat/>
    <w:uiPriority w:val="0"/>
    <w:rPr>
      <w:b/>
      <w:bCs/>
      <w:kern w:val="2"/>
      <w:sz w:val="28"/>
      <w:szCs w:val="28"/>
    </w:rPr>
  </w:style>
  <w:style w:type="character" w:customStyle="1" w:styleId="60">
    <w:name w:val="标题 6 Char"/>
    <w:basedOn w:val="46"/>
    <w:link w:val="9"/>
    <w:qFormat/>
    <w:uiPriority w:val="0"/>
    <w:rPr>
      <w:rFonts w:ascii="Arial" w:hAnsi="Arial" w:eastAsia="黑体"/>
      <w:b/>
      <w:bCs/>
      <w:kern w:val="2"/>
      <w:sz w:val="24"/>
      <w:szCs w:val="24"/>
    </w:rPr>
  </w:style>
  <w:style w:type="character" w:customStyle="1" w:styleId="61">
    <w:name w:val="标题 7 Char"/>
    <w:basedOn w:val="46"/>
    <w:link w:val="10"/>
    <w:qFormat/>
    <w:uiPriority w:val="0"/>
    <w:rPr>
      <w:b/>
      <w:bCs/>
      <w:kern w:val="2"/>
      <w:sz w:val="24"/>
      <w:szCs w:val="24"/>
    </w:rPr>
  </w:style>
  <w:style w:type="character" w:customStyle="1" w:styleId="62">
    <w:name w:val="标题 8 Char"/>
    <w:basedOn w:val="46"/>
    <w:link w:val="11"/>
    <w:qFormat/>
    <w:uiPriority w:val="0"/>
    <w:rPr>
      <w:rFonts w:ascii="Arial" w:hAnsi="Arial" w:eastAsia="黑体"/>
      <w:kern w:val="2"/>
      <w:sz w:val="24"/>
      <w:szCs w:val="24"/>
    </w:rPr>
  </w:style>
  <w:style w:type="character" w:customStyle="1" w:styleId="63">
    <w:name w:val="标题 9 Char"/>
    <w:basedOn w:val="46"/>
    <w:link w:val="12"/>
    <w:qFormat/>
    <w:uiPriority w:val="0"/>
    <w:rPr>
      <w:rFonts w:ascii="Arial" w:hAnsi="Arial" w:eastAsia="黑体"/>
      <w:kern w:val="2"/>
      <w:sz w:val="21"/>
      <w:szCs w:val="21"/>
    </w:rPr>
  </w:style>
  <w:style w:type="character" w:customStyle="1" w:styleId="64">
    <w:name w:val="Intense Quote Char Char"/>
    <w:link w:val="65"/>
    <w:qFormat/>
    <w:uiPriority w:val="0"/>
    <w:rPr>
      <w:b/>
      <w:bCs/>
      <w:i/>
      <w:iCs/>
      <w:color w:val="4F81BD"/>
      <w:kern w:val="2"/>
      <w:sz w:val="22"/>
      <w:szCs w:val="22"/>
    </w:rPr>
  </w:style>
  <w:style w:type="paragraph" w:customStyle="1" w:styleId="65">
    <w:name w:val="明显引用1"/>
    <w:basedOn w:val="1"/>
    <w:next w:val="1"/>
    <w:link w:val="64"/>
    <w:qFormat/>
    <w:uiPriority w:val="0"/>
    <w:pPr>
      <w:pBdr>
        <w:bottom w:val="single" w:color="4F81BD" w:sz="4" w:space="4"/>
      </w:pBdr>
      <w:spacing w:before="200" w:after="280"/>
      <w:ind w:left="936" w:right="936"/>
    </w:pPr>
    <w:rPr>
      <w:rFonts w:ascii="Times New Roman" w:hAnsi="Times New Roman" w:cs="Times New Roman"/>
      <w:b/>
      <w:bCs/>
      <w:i/>
      <w:iCs/>
      <w:color w:val="4F81BD"/>
      <w:sz w:val="22"/>
    </w:rPr>
  </w:style>
  <w:style w:type="character" w:customStyle="1" w:styleId="66">
    <w:name w:val="标题5 Char Char"/>
    <w:link w:val="67"/>
    <w:qFormat/>
    <w:uiPriority w:val="0"/>
    <w:rPr>
      <w:rFonts w:ascii="Arial" w:hAnsi="Arial"/>
      <w:b/>
      <w:bCs/>
      <w:sz w:val="32"/>
      <w:szCs w:val="32"/>
    </w:rPr>
  </w:style>
  <w:style w:type="paragraph" w:customStyle="1" w:styleId="67">
    <w:name w:val="标题5"/>
    <w:basedOn w:val="6"/>
    <w:link w:val="66"/>
    <w:qFormat/>
    <w:uiPriority w:val="0"/>
    <w:pPr>
      <w:spacing w:line="413" w:lineRule="auto"/>
    </w:pPr>
    <w:rPr>
      <w:rFonts w:ascii="Arial" w:hAnsi="Arial" w:eastAsia="宋体" w:cs="Times New Roman"/>
      <w:kern w:val="0"/>
    </w:rPr>
  </w:style>
  <w:style w:type="character" w:customStyle="1" w:styleId="68">
    <w:name w:val="无间隔 Char"/>
    <w:basedOn w:val="46"/>
    <w:link w:val="69"/>
    <w:qFormat/>
    <w:uiPriority w:val="0"/>
    <w:rPr>
      <w:rFonts w:ascii="Calibri" w:hAnsi="Calibri"/>
      <w:sz w:val="22"/>
      <w:szCs w:val="22"/>
    </w:rPr>
  </w:style>
  <w:style w:type="paragraph" w:styleId="69">
    <w:name w:val="No Spacing"/>
    <w:link w:val="68"/>
    <w:qFormat/>
    <w:uiPriority w:val="0"/>
    <w:rPr>
      <w:rFonts w:ascii="Calibri" w:hAnsi="Calibri" w:eastAsia="宋体" w:cs="Times New Roman"/>
      <w:sz w:val="22"/>
      <w:szCs w:val="22"/>
      <w:lang w:val="en-US" w:eastAsia="zh-CN" w:bidi="ar-SA"/>
    </w:rPr>
  </w:style>
  <w:style w:type="character" w:customStyle="1" w:styleId="70">
    <w:name w:val="批注框文本 Char"/>
    <w:basedOn w:val="46"/>
    <w:link w:val="27"/>
    <w:qFormat/>
    <w:uiPriority w:val="0"/>
    <w:rPr>
      <w:kern w:val="2"/>
      <w:sz w:val="18"/>
      <w:szCs w:val="18"/>
    </w:rPr>
  </w:style>
  <w:style w:type="character" w:customStyle="1" w:styleId="71">
    <w:name w:val="标题 Char"/>
    <w:basedOn w:val="46"/>
    <w:link w:val="40"/>
    <w:qFormat/>
    <w:uiPriority w:val="0"/>
    <w:rPr>
      <w:rFonts w:ascii="Arial" w:hAnsi="Arial"/>
      <w:b/>
      <w:sz w:val="32"/>
    </w:rPr>
  </w:style>
  <w:style w:type="character" w:customStyle="1" w:styleId="72">
    <w:name w:val="副标题 Char"/>
    <w:basedOn w:val="46"/>
    <w:link w:val="32"/>
    <w:qFormat/>
    <w:uiPriority w:val="0"/>
    <w:rPr>
      <w:rFonts w:ascii="Cambria" w:hAnsi="Cambria"/>
      <w:b/>
      <w:bCs/>
      <w:kern w:val="28"/>
      <w:sz w:val="32"/>
      <w:szCs w:val="32"/>
    </w:rPr>
  </w:style>
  <w:style w:type="character" w:customStyle="1" w:styleId="73">
    <w:name w:val="标题 4 Char"/>
    <w:basedOn w:val="46"/>
    <w:link w:val="7"/>
    <w:qFormat/>
    <w:uiPriority w:val="0"/>
    <w:rPr>
      <w:rFonts w:ascii="Arial" w:hAnsi="Arial" w:cs="黑体"/>
      <w:b/>
      <w:bCs/>
      <w:kern w:val="2"/>
      <w:sz w:val="21"/>
      <w:szCs w:val="28"/>
    </w:rPr>
  </w:style>
  <w:style w:type="character" w:customStyle="1" w:styleId="74">
    <w:name w:val="正文文本缩进 3 Char"/>
    <w:basedOn w:val="46"/>
    <w:link w:val="34"/>
    <w:qFormat/>
    <w:uiPriority w:val="0"/>
    <w:rPr>
      <w:rFonts w:ascii="宋体" w:hAnsi="宋体"/>
      <w:color w:val="FF0000"/>
      <w:kern w:val="2"/>
      <w:sz w:val="24"/>
      <w:szCs w:val="24"/>
    </w:rPr>
  </w:style>
  <w:style w:type="character" w:customStyle="1" w:styleId="75">
    <w:name w:val="页脚 Char"/>
    <w:basedOn w:val="46"/>
    <w:link w:val="28"/>
    <w:qFormat/>
    <w:uiPriority w:val="0"/>
    <w:rPr>
      <w:rFonts w:ascii="Calibri" w:hAnsi="Calibri" w:cs="黑体"/>
      <w:kern w:val="2"/>
      <w:sz w:val="18"/>
      <w:szCs w:val="18"/>
    </w:rPr>
  </w:style>
  <w:style w:type="character" w:customStyle="1" w:styleId="76">
    <w:name w:val="正文首行缩进 Char"/>
    <w:basedOn w:val="77"/>
    <w:link w:val="42"/>
    <w:qFormat/>
    <w:uiPriority w:val="0"/>
    <w:rPr>
      <w:kern w:val="2"/>
      <w:sz w:val="21"/>
    </w:rPr>
  </w:style>
  <w:style w:type="character" w:customStyle="1" w:styleId="77">
    <w:name w:val="Char Char11"/>
    <w:basedOn w:val="46"/>
    <w:qFormat/>
    <w:uiPriority w:val="0"/>
    <w:rPr>
      <w:rFonts w:ascii="Times New Roman" w:hAnsi="Times New Roman" w:eastAsia="宋体" w:cs="Times New Roman"/>
      <w:szCs w:val="20"/>
    </w:rPr>
  </w:style>
  <w:style w:type="character" w:customStyle="1" w:styleId="78">
    <w:name w:val="批注主题 Char"/>
    <w:basedOn w:val="79"/>
    <w:link w:val="41"/>
    <w:qFormat/>
    <w:uiPriority w:val="0"/>
    <w:rPr>
      <w:sz w:val="21"/>
    </w:rPr>
  </w:style>
  <w:style w:type="character" w:customStyle="1" w:styleId="79">
    <w:name w:val="标题 2 Char"/>
    <w:basedOn w:val="46"/>
    <w:link w:val="5"/>
    <w:qFormat/>
    <w:uiPriority w:val="0"/>
    <w:rPr>
      <w:rFonts w:ascii="Arial" w:hAnsi="Arial" w:eastAsia="黑体" w:cs="黑体"/>
      <w:b/>
      <w:bCs/>
      <w:kern w:val="2"/>
      <w:sz w:val="32"/>
      <w:szCs w:val="32"/>
    </w:rPr>
  </w:style>
  <w:style w:type="character" w:customStyle="1" w:styleId="80">
    <w:name w:val="纯文本 Char"/>
    <w:basedOn w:val="46"/>
    <w:link w:val="23"/>
    <w:qFormat/>
    <w:uiPriority w:val="0"/>
    <w:rPr>
      <w:rFonts w:ascii="宋体" w:hAnsi="Courier New" w:eastAsia="幼圆" w:cs="黑体"/>
      <w:kern w:val="2"/>
      <w:sz w:val="21"/>
      <w:szCs w:val="22"/>
    </w:rPr>
  </w:style>
  <w:style w:type="character" w:customStyle="1" w:styleId="81">
    <w:name w:val="标题 1 Char"/>
    <w:basedOn w:val="46"/>
    <w:link w:val="4"/>
    <w:qFormat/>
    <w:uiPriority w:val="0"/>
    <w:rPr>
      <w:rFonts w:ascii="Calibri" w:hAnsi="Calibri" w:cs="黑体"/>
      <w:b/>
      <w:bCs/>
      <w:kern w:val="44"/>
      <w:sz w:val="44"/>
      <w:szCs w:val="44"/>
    </w:rPr>
  </w:style>
  <w:style w:type="character" w:customStyle="1" w:styleId="82">
    <w:name w:val="标题4 Char Char"/>
    <w:link w:val="83"/>
    <w:qFormat/>
    <w:uiPriority w:val="0"/>
    <w:rPr>
      <w:rFonts w:ascii="Arial" w:hAnsi="Arial"/>
      <w:b/>
      <w:bCs/>
      <w:sz w:val="32"/>
      <w:szCs w:val="32"/>
    </w:rPr>
  </w:style>
  <w:style w:type="paragraph" w:customStyle="1" w:styleId="83">
    <w:name w:val="标题4"/>
    <w:basedOn w:val="5"/>
    <w:next w:val="20"/>
    <w:link w:val="82"/>
    <w:qFormat/>
    <w:uiPriority w:val="0"/>
    <w:pPr>
      <w:spacing w:line="413" w:lineRule="auto"/>
    </w:pPr>
    <w:rPr>
      <w:rFonts w:eastAsia="宋体" w:cs="Times New Roman"/>
      <w:kern w:val="0"/>
    </w:rPr>
  </w:style>
  <w:style w:type="character" w:customStyle="1" w:styleId="84">
    <w:name w:val="font161"/>
    <w:basedOn w:val="46"/>
    <w:qFormat/>
    <w:uiPriority w:val="0"/>
    <w:rPr>
      <w:b/>
      <w:bCs/>
      <w:sz w:val="32"/>
      <w:szCs w:val="32"/>
    </w:rPr>
  </w:style>
  <w:style w:type="character" w:customStyle="1" w:styleId="85">
    <w:name w:val="正文文本缩进 Char"/>
    <w:link w:val="19"/>
    <w:qFormat/>
    <w:uiPriority w:val="0"/>
    <w:rPr>
      <w:kern w:val="2"/>
      <w:sz w:val="21"/>
      <w:szCs w:val="24"/>
    </w:rPr>
  </w:style>
  <w:style w:type="character" w:customStyle="1" w:styleId="86">
    <w:name w:val="正文文本 3 Char"/>
    <w:basedOn w:val="46"/>
    <w:link w:val="17"/>
    <w:qFormat/>
    <w:uiPriority w:val="0"/>
    <w:rPr>
      <w:rFonts w:ascii="宋体"/>
      <w:kern w:val="2"/>
      <w:sz w:val="24"/>
    </w:rPr>
  </w:style>
  <w:style w:type="character" w:customStyle="1" w:styleId="87">
    <w:name w:val="Quote Char Char"/>
    <w:link w:val="88"/>
    <w:qFormat/>
    <w:uiPriority w:val="0"/>
    <w:rPr>
      <w:i/>
      <w:iCs/>
      <w:color w:val="000000"/>
      <w:kern w:val="2"/>
      <w:sz w:val="22"/>
      <w:szCs w:val="22"/>
    </w:rPr>
  </w:style>
  <w:style w:type="paragraph" w:customStyle="1" w:styleId="88">
    <w:name w:val="引用1"/>
    <w:basedOn w:val="1"/>
    <w:next w:val="1"/>
    <w:link w:val="87"/>
    <w:qFormat/>
    <w:uiPriority w:val="0"/>
    <w:rPr>
      <w:rFonts w:ascii="Times New Roman" w:hAnsi="Times New Roman" w:cs="Times New Roman"/>
      <w:i/>
      <w:iCs/>
      <w:color w:val="000000"/>
      <w:sz w:val="22"/>
    </w:rPr>
  </w:style>
  <w:style w:type="character" w:customStyle="1" w:styleId="89">
    <w:name w:val="Char Char2"/>
    <w:basedOn w:val="46"/>
    <w:qFormat/>
    <w:uiPriority w:val="0"/>
    <w:rPr>
      <w:rFonts w:ascii="宋体" w:hAnsi="Courier New" w:eastAsia="宋体" w:cs="Courier New"/>
      <w:kern w:val="2"/>
      <w:sz w:val="21"/>
      <w:szCs w:val="21"/>
      <w:lang w:val="en-US" w:eastAsia="zh-CN" w:bidi="ar-SA"/>
    </w:rPr>
  </w:style>
  <w:style w:type="character" w:customStyle="1" w:styleId="90">
    <w:name w:val="文档结构图 Char"/>
    <w:basedOn w:val="46"/>
    <w:link w:val="15"/>
    <w:qFormat/>
    <w:uiPriority w:val="0"/>
    <w:rPr>
      <w:kern w:val="2"/>
      <w:sz w:val="21"/>
      <w:szCs w:val="24"/>
      <w:shd w:val="clear" w:color="auto" w:fill="000080"/>
    </w:rPr>
  </w:style>
  <w:style w:type="character" w:customStyle="1" w:styleId="91">
    <w:name w:val="样式 标书正文 + 下划线 Char"/>
    <w:basedOn w:val="46"/>
    <w:qFormat/>
    <w:uiPriority w:val="0"/>
    <w:rPr>
      <w:rFonts w:eastAsia="Ari"/>
      <w:kern w:val="2"/>
      <w:sz w:val="28"/>
      <w:szCs w:val="28"/>
      <w:u w:val="single"/>
      <w:lang w:val="en-US" w:eastAsia="zh-CN" w:bidi="ar-SA"/>
    </w:rPr>
  </w:style>
  <w:style w:type="character" w:customStyle="1" w:styleId="92">
    <w:name w:val="纯文本 Char Char"/>
    <w:basedOn w:val="46"/>
    <w:qFormat/>
    <w:uiPriority w:val="0"/>
    <w:rPr>
      <w:rFonts w:ascii="宋体" w:hAnsi="Courier New" w:eastAsia="宋体" w:cs="Courier New"/>
      <w:kern w:val="2"/>
      <w:sz w:val="21"/>
      <w:szCs w:val="21"/>
      <w:lang w:val="en-US" w:eastAsia="zh-CN" w:bidi="ar-SA"/>
    </w:rPr>
  </w:style>
  <w:style w:type="character" w:customStyle="1" w:styleId="93">
    <w:name w:val="标题 3 Char"/>
    <w:link w:val="6"/>
    <w:qFormat/>
    <w:uiPriority w:val="0"/>
    <w:rPr>
      <w:rFonts w:ascii="Calibri" w:hAnsi="Calibri" w:eastAsia="幼圆" w:cs="黑体"/>
      <w:b/>
      <w:bCs/>
      <w:kern w:val="2"/>
      <w:sz w:val="32"/>
      <w:szCs w:val="32"/>
    </w:rPr>
  </w:style>
  <w:style w:type="character" w:customStyle="1" w:styleId="94">
    <w:name w:val="日期 Char"/>
    <w:basedOn w:val="46"/>
    <w:link w:val="25"/>
    <w:qFormat/>
    <w:uiPriority w:val="0"/>
    <w:rPr>
      <w:kern w:val="2"/>
      <w:sz w:val="24"/>
    </w:rPr>
  </w:style>
  <w:style w:type="character" w:customStyle="1" w:styleId="95">
    <w:name w:val="search_content1"/>
    <w:basedOn w:val="46"/>
    <w:qFormat/>
    <w:uiPriority w:val="0"/>
    <w:rPr>
      <w:sz w:val="20"/>
      <w:szCs w:val="20"/>
    </w:rPr>
  </w:style>
  <w:style w:type="character" w:customStyle="1" w:styleId="96">
    <w:name w:val="正文文本缩进 2 Char"/>
    <w:basedOn w:val="46"/>
    <w:link w:val="26"/>
    <w:qFormat/>
    <w:uiPriority w:val="0"/>
    <w:rPr>
      <w:kern w:val="2"/>
      <w:sz w:val="21"/>
      <w:szCs w:val="24"/>
    </w:rPr>
  </w:style>
  <w:style w:type="character" w:customStyle="1" w:styleId="97">
    <w:name w:val="普通文字1 Char"/>
    <w:basedOn w:val="46"/>
    <w:qFormat/>
    <w:uiPriority w:val="0"/>
    <w:rPr>
      <w:rFonts w:ascii="宋体" w:hAnsi="Courier New" w:eastAsia="宋体"/>
      <w:kern w:val="2"/>
      <w:sz w:val="21"/>
      <w:szCs w:val="21"/>
      <w:lang w:val="en-US" w:eastAsia="zh-CN" w:bidi="ar-SA"/>
    </w:rPr>
  </w:style>
  <w:style w:type="character" w:customStyle="1" w:styleId="98">
    <w:name w:val="页眉 Char"/>
    <w:link w:val="29"/>
    <w:qFormat/>
    <w:uiPriority w:val="99"/>
    <w:rPr>
      <w:rFonts w:ascii="Calibri" w:hAnsi="Calibri" w:cs="黑体"/>
      <w:kern w:val="2"/>
      <w:sz w:val="18"/>
      <w:szCs w:val="18"/>
    </w:rPr>
  </w:style>
  <w:style w:type="paragraph" w:customStyle="1" w:styleId="99">
    <w:name w:val="Char11"/>
    <w:basedOn w:val="1"/>
    <w:qFormat/>
    <w:uiPriority w:val="0"/>
    <w:pPr>
      <w:snapToGrid w:val="0"/>
      <w:spacing w:line="360" w:lineRule="auto"/>
      <w:ind w:firstLine="200" w:firstLineChars="200"/>
    </w:pPr>
    <w:rPr>
      <w:rFonts w:ascii="Times New Roman" w:hAnsi="Times New Roman" w:eastAsia="仿宋_GB2312" w:cs="Times New Roman"/>
      <w:sz w:val="24"/>
      <w:szCs w:val="24"/>
    </w:rPr>
  </w:style>
  <w:style w:type="paragraph" w:customStyle="1" w:styleId="100">
    <w:name w:val="表格"/>
    <w:basedOn w:val="1"/>
    <w:qFormat/>
    <w:uiPriority w:val="0"/>
    <w:pPr>
      <w:jc w:val="center"/>
      <w:textAlignment w:val="center"/>
    </w:pPr>
    <w:rPr>
      <w:rFonts w:ascii="华文细黑" w:hAnsi="华文细黑" w:cs="Times New Roman"/>
      <w:kern w:val="0"/>
      <w:szCs w:val="20"/>
    </w:rPr>
  </w:style>
  <w:style w:type="paragraph" w:customStyle="1" w:styleId="101">
    <w:name w:val="Blockquote"/>
    <w:basedOn w:val="1"/>
    <w:qFormat/>
    <w:uiPriority w:val="0"/>
    <w:pPr>
      <w:autoSpaceDE w:val="0"/>
      <w:autoSpaceDN w:val="0"/>
      <w:adjustRightInd w:val="0"/>
      <w:spacing w:before="100" w:after="100"/>
      <w:ind w:left="360" w:right="360"/>
      <w:jc w:val="left"/>
    </w:pPr>
    <w:rPr>
      <w:rFonts w:ascii="Times New Roman" w:hAnsi="Times New Roman" w:cs="Times New Roman"/>
      <w:kern w:val="0"/>
      <w:sz w:val="24"/>
      <w:szCs w:val="20"/>
    </w:rPr>
  </w:style>
  <w:style w:type="paragraph" w:customStyle="1" w:styleId="102">
    <w:name w:val="Char Char10 Char"/>
    <w:basedOn w:val="1"/>
    <w:qFormat/>
    <w:uiPriority w:val="0"/>
    <w:rPr>
      <w:rFonts w:ascii="Times New Roman" w:hAnsi="Times New Roman" w:cs="Times New Roman"/>
      <w:szCs w:val="24"/>
    </w:rPr>
  </w:style>
  <w:style w:type="character" w:customStyle="1" w:styleId="103">
    <w:name w:val="批注文字 Char"/>
    <w:basedOn w:val="46"/>
    <w:link w:val="16"/>
    <w:qFormat/>
    <w:uiPriority w:val="0"/>
    <w:rPr>
      <w:rFonts w:ascii="Calibri" w:hAnsi="Calibri" w:cs="黑体"/>
      <w:kern w:val="2"/>
      <w:sz w:val="21"/>
      <w:szCs w:val="22"/>
    </w:rPr>
  </w:style>
  <w:style w:type="character" w:customStyle="1" w:styleId="104">
    <w:name w:val="批注主题 Char1"/>
    <w:basedOn w:val="103"/>
    <w:link w:val="41"/>
    <w:qFormat/>
    <w:uiPriority w:val="0"/>
    <w:rPr>
      <w:b/>
      <w:bCs/>
    </w:rPr>
  </w:style>
  <w:style w:type="character" w:customStyle="1" w:styleId="105">
    <w:name w:val="标题 Char1"/>
    <w:basedOn w:val="46"/>
    <w:link w:val="40"/>
    <w:qFormat/>
    <w:uiPriority w:val="0"/>
    <w:rPr>
      <w:rFonts w:asciiTheme="majorHAnsi" w:hAnsiTheme="majorHAnsi" w:cstheme="majorBidi"/>
      <w:b/>
      <w:bCs/>
      <w:kern w:val="2"/>
      <w:sz w:val="32"/>
      <w:szCs w:val="32"/>
    </w:rPr>
  </w:style>
  <w:style w:type="paragraph" w:customStyle="1" w:styleId="106">
    <w:name w:val="一级标题"/>
    <w:basedOn w:val="4"/>
    <w:qFormat/>
    <w:uiPriority w:val="0"/>
    <w:pPr>
      <w:spacing w:before="0" w:after="0" w:line="240" w:lineRule="auto"/>
    </w:pPr>
    <w:rPr>
      <w:rFonts w:ascii="Times New Roman" w:hAnsi="Times New Roman" w:eastAsia="黑体" w:cs="Times New Roman"/>
      <w:b w:val="0"/>
      <w:sz w:val="28"/>
    </w:rPr>
  </w:style>
  <w:style w:type="character" w:customStyle="1" w:styleId="107">
    <w:name w:val="文档结构图 Char1"/>
    <w:basedOn w:val="46"/>
    <w:link w:val="15"/>
    <w:qFormat/>
    <w:uiPriority w:val="0"/>
    <w:rPr>
      <w:rFonts w:ascii="宋体" w:hAnsi="Calibri" w:cs="黑体"/>
      <w:kern w:val="2"/>
      <w:sz w:val="18"/>
      <w:szCs w:val="18"/>
    </w:rPr>
  </w:style>
  <w:style w:type="character" w:customStyle="1" w:styleId="108">
    <w:name w:val="正文文本 Char"/>
    <w:basedOn w:val="46"/>
    <w:link w:val="18"/>
    <w:qFormat/>
    <w:uiPriority w:val="0"/>
    <w:rPr>
      <w:rFonts w:ascii="Calibri" w:hAnsi="Calibri" w:cs="黑体"/>
      <w:kern w:val="2"/>
      <w:sz w:val="21"/>
      <w:szCs w:val="22"/>
    </w:rPr>
  </w:style>
  <w:style w:type="character" w:customStyle="1" w:styleId="109">
    <w:name w:val="正文首行缩进 Char1"/>
    <w:basedOn w:val="108"/>
    <w:link w:val="42"/>
    <w:qFormat/>
    <w:uiPriority w:val="0"/>
  </w:style>
  <w:style w:type="character" w:customStyle="1" w:styleId="110">
    <w:name w:val="批注框文本 Char1"/>
    <w:basedOn w:val="46"/>
    <w:link w:val="27"/>
    <w:qFormat/>
    <w:uiPriority w:val="0"/>
    <w:rPr>
      <w:rFonts w:ascii="Calibri" w:hAnsi="Calibri" w:cs="黑体"/>
      <w:kern w:val="2"/>
      <w:sz w:val="18"/>
      <w:szCs w:val="18"/>
    </w:rPr>
  </w:style>
  <w:style w:type="character" w:customStyle="1" w:styleId="111">
    <w:name w:val="正文文本 3 Char1"/>
    <w:basedOn w:val="46"/>
    <w:link w:val="17"/>
    <w:qFormat/>
    <w:uiPriority w:val="0"/>
    <w:rPr>
      <w:rFonts w:ascii="Calibri" w:hAnsi="Calibri" w:cs="黑体"/>
      <w:kern w:val="2"/>
      <w:sz w:val="16"/>
      <w:szCs w:val="16"/>
    </w:rPr>
  </w:style>
  <w:style w:type="character" w:customStyle="1" w:styleId="112">
    <w:name w:val="正文文本缩进 3 Char1"/>
    <w:basedOn w:val="46"/>
    <w:link w:val="34"/>
    <w:qFormat/>
    <w:uiPriority w:val="0"/>
    <w:rPr>
      <w:rFonts w:ascii="Calibri" w:hAnsi="Calibri" w:cs="黑体"/>
      <w:kern w:val="2"/>
      <w:sz w:val="16"/>
      <w:szCs w:val="16"/>
    </w:rPr>
  </w:style>
  <w:style w:type="character" w:customStyle="1" w:styleId="113">
    <w:name w:val="正文文本缩进 Char1"/>
    <w:basedOn w:val="46"/>
    <w:link w:val="19"/>
    <w:qFormat/>
    <w:uiPriority w:val="0"/>
    <w:rPr>
      <w:rFonts w:ascii="Calibri" w:hAnsi="Calibri" w:cs="黑体"/>
      <w:kern w:val="2"/>
      <w:sz w:val="21"/>
      <w:szCs w:val="22"/>
    </w:rPr>
  </w:style>
  <w:style w:type="character" w:customStyle="1" w:styleId="114">
    <w:name w:val="正文文本缩进 2 Char1"/>
    <w:basedOn w:val="46"/>
    <w:link w:val="26"/>
    <w:qFormat/>
    <w:uiPriority w:val="0"/>
    <w:rPr>
      <w:rFonts w:ascii="Calibri" w:hAnsi="Calibri" w:cs="黑体"/>
      <w:kern w:val="2"/>
      <w:sz w:val="21"/>
      <w:szCs w:val="22"/>
    </w:rPr>
  </w:style>
  <w:style w:type="character" w:customStyle="1" w:styleId="115">
    <w:name w:val="副标题 Char1"/>
    <w:basedOn w:val="46"/>
    <w:link w:val="32"/>
    <w:qFormat/>
    <w:uiPriority w:val="0"/>
    <w:rPr>
      <w:rFonts w:asciiTheme="majorHAnsi" w:hAnsiTheme="majorHAnsi" w:cstheme="majorBidi"/>
      <w:b/>
      <w:bCs/>
      <w:kern w:val="28"/>
      <w:sz w:val="32"/>
      <w:szCs w:val="32"/>
    </w:rPr>
  </w:style>
  <w:style w:type="character" w:customStyle="1" w:styleId="116">
    <w:name w:val="日期 Char1"/>
    <w:basedOn w:val="46"/>
    <w:link w:val="25"/>
    <w:qFormat/>
    <w:uiPriority w:val="0"/>
    <w:rPr>
      <w:rFonts w:ascii="Calibri" w:hAnsi="Calibri" w:cs="黑体"/>
      <w:kern w:val="2"/>
      <w:sz w:val="21"/>
      <w:szCs w:val="22"/>
    </w:rPr>
  </w:style>
  <w:style w:type="paragraph" w:customStyle="1" w:styleId="117">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sz w:val="28"/>
      <w:szCs w:val="20"/>
    </w:rPr>
  </w:style>
  <w:style w:type="paragraph" w:customStyle="1" w:styleId="118">
    <w:name w:val="Char1"/>
    <w:basedOn w:val="1"/>
    <w:qFormat/>
    <w:uiPriority w:val="0"/>
    <w:pPr>
      <w:widowControl/>
      <w:spacing w:after="160" w:line="240" w:lineRule="exact"/>
      <w:jc w:val="left"/>
    </w:pPr>
    <w:rPr>
      <w:rFonts w:ascii="宋体" w:hAnsi="宋体" w:cs="Times New Roman"/>
      <w:kern w:val="0"/>
      <w:sz w:val="20"/>
      <w:szCs w:val="20"/>
      <w:lang w:eastAsia="en-US"/>
    </w:rPr>
  </w:style>
  <w:style w:type="paragraph" w:customStyle="1" w:styleId="119">
    <w:name w:val="样式 标题 3 + (中文) 黑体 小四 非加粗 段前: 7.8 磅 段后: 0 磅 行距: 固定值 20 磅"/>
    <w:basedOn w:val="6"/>
    <w:qFormat/>
    <w:uiPriority w:val="0"/>
    <w:pPr>
      <w:spacing w:before="0" w:after="0" w:line="400" w:lineRule="exact"/>
    </w:pPr>
    <w:rPr>
      <w:rFonts w:ascii="Times New Roman" w:hAnsi="Times New Roman" w:eastAsia="黑体" w:cs="宋体"/>
      <w:b w:val="0"/>
      <w:bCs w:val="0"/>
      <w:sz w:val="24"/>
      <w:szCs w:val="20"/>
    </w:rPr>
  </w:style>
  <w:style w:type="paragraph" w:customStyle="1" w:styleId="120">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121">
    <w:name w:val="Char Char Char"/>
    <w:basedOn w:val="1"/>
    <w:qFormat/>
    <w:uiPriority w:val="0"/>
    <w:rPr>
      <w:rFonts w:ascii="Times New Roman" w:hAnsi="Times New Roman" w:cs="Times New Roman"/>
      <w:szCs w:val="21"/>
    </w:rPr>
  </w:style>
  <w:style w:type="paragraph" w:customStyle="1" w:styleId="122">
    <w:name w:val="1"/>
    <w:basedOn w:val="1"/>
    <w:next w:val="1"/>
    <w:qFormat/>
    <w:uiPriority w:val="0"/>
    <w:rPr>
      <w:rFonts w:ascii="Times New Roman" w:hAnsi="Times New Roman" w:cs="Times New Roman"/>
      <w:szCs w:val="24"/>
    </w:rPr>
  </w:style>
  <w:style w:type="paragraph" w:customStyle="1" w:styleId="123">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124">
    <w:name w:val="样式 一级项标 + 首行缩进:  2 字符 段前: 0.5 行1"/>
    <w:basedOn w:val="1"/>
    <w:qFormat/>
    <w:uiPriority w:val="0"/>
    <w:pPr>
      <w:spacing w:beforeLines="50" w:line="480" w:lineRule="exact"/>
      <w:ind w:firstLine="455" w:firstLineChars="200"/>
    </w:pPr>
    <w:rPr>
      <w:rFonts w:ascii="Times New Roman" w:hAnsi="Times New Roman" w:eastAsia="黑体" w:cs="Times New Roman"/>
      <w:b/>
      <w:bCs/>
      <w:sz w:val="24"/>
      <w:szCs w:val="20"/>
    </w:rPr>
  </w:style>
  <w:style w:type="paragraph" w:customStyle="1" w:styleId="125">
    <w:name w:val="样式1"/>
    <w:basedOn w:val="1"/>
    <w:next w:val="7"/>
    <w:qFormat/>
    <w:uiPriority w:val="0"/>
    <w:pPr>
      <w:spacing w:line="360" w:lineRule="auto"/>
      <w:ind w:firstLine="420" w:firstLineChars="200"/>
    </w:pPr>
    <w:rPr>
      <w:rFonts w:ascii="宋体" w:hAnsi="宋体" w:cs="Times New Roman"/>
      <w:szCs w:val="21"/>
    </w:rPr>
  </w:style>
  <w:style w:type="paragraph" w:customStyle="1" w:styleId="126">
    <w:name w:val="样式 标题 1 + 黑体 三号 非加粗 居中 段前: 6 磅 段后: 6 磅 行距: 固定值 20 磅"/>
    <w:basedOn w:val="4"/>
    <w:qFormat/>
    <w:uiPriority w:val="0"/>
    <w:pPr>
      <w:spacing w:before="120" w:after="120" w:line="400" w:lineRule="exact"/>
    </w:pPr>
    <w:rPr>
      <w:rFonts w:ascii="黑体" w:hAnsi="黑体" w:eastAsia="黑体" w:cs="宋体"/>
      <w:b w:val="0"/>
      <w:bCs w:val="0"/>
      <w:sz w:val="32"/>
      <w:szCs w:val="20"/>
    </w:rPr>
  </w:style>
  <w:style w:type="paragraph" w:customStyle="1" w:styleId="127">
    <w:name w:val="WPS Plain"/>
    <w:qFormat/>
    <w:uiPriority w:val="0"/>
    <w:rPr>
      <w:rFonts w:ascii="Times New Roman" w:hAnsi="Times New Roman" w:eastAsia="宋体" w:cs="Times New Roman"/>
      <w:lang w:val="en-US" w:eastAsia="zh-CN" w:bidi="ar-SA"/>
    </w:rPr>
  </w:style>
  <w:style w:type="paragraph" w:customStyle="1" w:styleId="128">
    <w:name w:val="二级标题"/>
    <w:basedOn w:val="106"/>
    <w:qFormat/>
    <w:uiPriority w:val="0"/>
    <w:pPr>
      <w:jc w:val="both"/>
    </w:pPr>
  </w:style>
  <w:style w:type="paragraph" w:customStyle="1" w:styleId="129">
    <w:name w:val="_Style 50"/>
    <w:basedOn w:val="1"/>
    <w:qFormat/>
    <w:uiPriority w:val="0"/>
    <w:rPr>
      <w:rFonts w:ascii="Times New Roman" w:hAnsi="Times New Roman" w:cs="Times New Roman"/>
      <w:szCs w:val="24"/>
    </w:rPr>
  </w:style>
  <w:style w:type="paragraph" w:styleId="13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4" textRotate="1"/>
    <customShpInfo spid="_x0000_s1026"/>
    <customShpInfo spid="_x0000_s1035" textRotate="1"/>
    <customShpInfo spid="_x0000_s1036" textRotate="1"/>
    <customShpInfo spid="_x0000_s1027"/>
    <customShpInfo spid="_x0000_s1037" textRotate="1"/>
    <customShpInfo spid="_x0000_s2053"/>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C2618-19BF-4422-91EE-894C7970431D}">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79</Pages>
  <Words>5513</Words>
  <Characters>31425</Characters>
  <Lines>261</Lines>
  <Paragraphs>73</Paragraphs>
  <TotalTime>0</TotalTime>
  <ScaleCrop>false</ScaleCrop>
  <LinksUpToDate>false</LinksUpToDate>
  <CharactersWithSpaces>36865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2017-03-03T01:19:00Z</dcterms:created>
  <dc:creator>Administrator</dc:creator>
  <cp:lastModifiedBy>NTKO</cp:lastModifiedBy>
  <cp:lastPrinted>2021-10-19T07:40:00Z</cp:lastPrinted>
  <dcterms:modified xsi:type="dcterms:W3CDTF">2021-11-01T02:28:56Z</dcterms:modified>
  <dc:title>采购编号： 武政谈判【2017】005号</dc:title>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02F8E33BA51F41B896DA84538187B38A</vt:lpwstr>
  </property>
</Properties>
</file>