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Lines="0" w:after="0" w:afterLines="0"/>
        <w:rPr>
          <w:rFonts w:hint="eastAsia" w:ascii="宋体" w:hAnsi="宋体" w:eastAsia="宋体" w:cs="宋体"/>
          <w:color w:val="auto"/>
          <w:sz w:val="32"/>
          <w:szCs w:val="32"/>
        </w:rPr>
      </w:pPr>
      <w:bookmarkStart w:id="0" w:name="_Toc22595"/>
      <w:bookmarkStart w:id="1" w:name="_Toc20725"/>
      <w:r>
        <w:rPr>
          <w:rFonts w:hint="eastAsia" w:ascii="宋体" w:hAnsi="宋体" w:eastAsia="宋体" w:cs="宋体"/>
          <w:color w:val="auto"/>
          <w:sz w:val="32"/>
          <w:szCs w:val="32"/>
        </w:rPr>
        <w:t>第四章</w:t>
      </w:r>
      <w:bookmarkEnd w:id="0"/>
      <w:r>
        <w:rPr>
          <w:rFonts w:hint="eastAsia" w:ascii="宋体" w:hAnsi="宋体" w:eastAsia="宋体" w:cs="宋体"/>
          <w:color w:val="auto"/>
          <w:sz w:val="32"/>
          <w:szCs w:val="32"/>
        </w:rPr>
        <w:t xml:space="preserve">  采购需求</w:t>
      </w:r>
      <w:bookmarkEnd w:id="1"/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一、</w:t>
      </w:r>
      <w:r>
        <w:rPr>
          <w:rFonts w:hint="eastAsia" w:ascii="宋体" w:hAnsi="宋体" w:cs="宋体"/>
          <w:b/>
          <w:bCs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napToGrid w:val="0"/>
        <w:spacing w:line="400" w:lineRule="exact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t>谈判</w:t>
      </w:r>
      <w:r>
        <w:rPr>
          <w:rFonts w:ascii="宋体" w:hAnsi="宋体"/>
          <w:bCs/>
          <w:color w:val="000000"/>
          <w:kern w:val="0"/>
          <w:szCs w:val="21"/>
        </w:rPr>
        <w:t>文件中</w:t>
      </w:r>
      <w:r>
        <w:rPr>
          <w:rFonts w:hint="eastAsia" w:ascii="宋体" w:hAnsi="宋体"/>
          <w:bCs/>
          <w:color w:val="000000"/>
          <w:kern w:val="0"/>
          <w:szCs w:val="21"/>
        </w:rPr>
        <w:t>列出</w:t>
      </w:r>
      <w:r>
        <w:rPr>
          <w:rFonts w:ascii="宋体" w:hAnsi="宋体"/>
          <w:bCs/>
          <w:color w:val="000000"/>
          <w:kern w:val="0"/>
          <w:szCs w:val="21"/>
        </w:rPr>
        <w:t>的质</w:t>
      </w:r>
      <w:r>
        <w:rPr>
          <w:rFonts w:hint="eastAsia" w:ascii="宋体" w:hAnsi="宋体"/>
          <w:bCs/>
          <w:color w:val="000000"/>
          <w:kern w:val="0"/>
          <w:szCs w:val="21"/>
        </w:rPr>
        <w:t>量技术参数</w:t>
      </w:r>
      <w:r>
        <w:rPr>
          <w:rFonts w:ascii="宋体" w:hAnsi="宋体"/>
          <w:bCs/>
          <w:color w:val="000000"/>
          <w:kern w:val="0"/>
          <w:szCs w:val="21"/>
        </w:rPr>
        <w:t>或</w:t>
      </w:r>
      <w:r>
        <w:rPr>
          <w:rFonts w:hint="eastAsia" w:ascii="宋体" w:hAnsi="宋体"/>
          <w:bCs/>
          <w:color w:val="000000"/>
          <w:kern w:val="0"/>
          <w:szCs w:val="21"/>
        </w:rPr>
        <w:t>型号</w:t>
      </w:r>
      <w:r>
        <w:rPr>
          <w:rFonts w:ascii="宋体" w:hAnsi="宋体"/>
          <w:bCs/>
          <w:color w:val="000000"/>
          <w:kern w:val="0"/>
          <w:szCs w:val="21"/>
        </w:rPr>
        <w:t>与某产品相同</w:t>
      </w:r>
      <w:r>
        <w:rPr>
          <w:rFonts w:hint="eastAsia" w:ascii="宋体" w:hAnsi="宋体"/>
          <w:bCs/>
          <w:color w:val="000000"/>
          <w:kern w:val="0"/>
          <w:szCs w:val="21"/>
        </w:rPr>
        <w:t>时</w:t>
      </w:r>
      <w:r>
        <w:rPr>
          <w:rFonts w:ascii="宋体" w:hAnsi="宋体"/>
          <w:bCs/>
          <w:color w:val="000000"/>
          <w:kern w:val="0"/>
          <w:szCs w:val="21"/>
        </w:rPr>
        <w:t>仅</w:t>
      </w:r>
      <w:r>
        <w:rPr>
          <w:rFonts w:hint="eastAsia" w:ascii="宋体" w:hAnsi="宋体"/>
          <w:bCs/>
          <w:color w:val="000000"/>
          <w:kern w:val="0"/>
          <w:szCs w:val="21"/>
        </w:rPr>
        <w:t>作为供应商</w:t>
      </w:r>
      <w:r>
        <w:rPr>
          <w:rFonts w:ascii="宋体" w:hAnsi="宋体"/>
          <w:bCs/>
          <w:color w:val="000000"/>
          <w:kern w:val="0"/>
          <w:szCs w:val="21"/>
        </w:rPr>
        <w:t>选择</w:t>
      </w:r>
      <w:r>
        <w:rPr>
          <w:rFonts w:hint="eastAsia" w:ascii="宋体" w:hAnsi="宋体"/>
          <w:bCs/>
          <w:color w:val="000000"/>
          <w:kern w:val="0"/>
          <w:szCs w:val="21"/>
        </w:rPr>
        <w:t>所投产品</w:t>
      </w:r>
      <w:r>
        <w:rPr>
          <w:rFonts w:ascii="宋体" w:hAnsi="宋体"/>
          <w:bCs/>
          <w:color w:val="000000"/>
          <w:kern w:val="0"/>
          <w:szCs w:val="21"/>
        </w:rPr>
        <w:t>时在质量水平上</w:t>
      </w:r>
      <w:r>
        <w:rPr>
          <w:rFonts w:hint="eastAsia" w:ascii="宋体" w:hAnsi="宋体"/>
          <w:bCs/>
          <w:color w:val="000000"/>
          <w:kern w:val="0"/>
          <w:szCs w:val="21"/>
        </w:rPr>
        <w:t>的</w:t>
      </w:r>
      <w:r>
        <w:rPr>
          <w:rFonts w:ascii="宋体" w:hAnsi="宋体"/>
          <w:bCs/>
          <w:color w:val="000000"/>
          <w:kern w:val="0"/>
          <w:szCs w:val="21"/>
        </w:rPr>
        <w:t>参考，不</w:t>
      </w:r>
      <w:r>
        <w:rPr>
          <w:rFonts w:hint="eastAsia" w:ascii="宋体" w:hAnsi="宋体"/>
          <w:bCs/>
          <w:color w:val="000000"/>
          <w:kern w:val="0"/>
          <w:szCs w:val="21"/>
        </w:rPr>
        <w:t>强</w:t>
      </w:r>
      <w:r>
        <w:rPr>
          <w:rFonts w:ascii="宋体" w:hAnsi="宋体"/>
          <w:bCs/>
          <w:color w:val="000000"/>
          <w:kern w:val="0"/>
          <w:szCs w:val="21"/>
        </w:rPr>
        <w:t>制</w:t>
      </w:r>
      <w:r>
        <w:rPr>
          <w:rFonts w:hint="eastAsia" w:ascii="宋体" w:hAnsi="宋体"/>
          <w:bCs/>
          <w:color w:val="000000"/>
          <w:kern w:val="0"/>
          <w:szCs w:val="21"/>
        </w:rPr>
        <w:t>采购某一特定产品</w:t>
      </w:r>
      <w:r>
        <w:rPr>
          <w:rFonts w:ascii="宋体" w:hAnsi="宋体"/>
          <w:bCs/>
          <w:color w:val="000000"/>
          <w:kern w:val="0"/>
          <w:szCs w:val="21"/>
        </w:rPr>
        <w:t>，</w:t>
      </w:r>
      <w:r>
        <w:rPr>
          <w:rFonts w:hint="eastAsia" w:ascii="宋体" w:hAnsi="宋体"/>
          <w:bCs/>
          <w:color w:val="000000"/>
          <w:kern w:val="0"/>
          <w:szCs w:val="21"/>
        </w:rPr>
        <w:t>供应商</w:t>
      </w:r>
      <w:r>
        <w:rPr>
          <w:rFonts w:ascii="宋体" w:hAnsi="宋体"/>
          <w:bCs/>
          <w:color w:val="000000"/>
          <w:kern w:val="0"/>
          <w:szCs w:val="21"/>
        </w:rPr>
        <w:t>可提供</w:t>
      </w:r>
      <w:r>
        <w:rPr>
          <w:rFonts w:hint="eastAsia" w:ascii="宋体" w:hAnsi="宋体"/>
          <w:bCs/>
          <w:color w:val="000000"/>
          <w:kern w:val="0"/>
          <w:szCs w:val="21"/>
        </w:rPr>
        <w:t>符合采购需求</w:t>
      </w:r>
      <w:r>
        <w:rPr>
          <w:rFonts w:ascii="宋体" w:hAnsi="宋体"/>
          <w:bCs/>
          <w:color w:val="000000"/>
          <w:kern w:val="0"/>
          <w:szCs w:val="21"/>
        </w:rPr>
        <w:t>或</w:t>
      </w:r>
      <w:r>
        <w:rPr>
          <w:rFonts w:hint="eastAsia" w:ascii="宋体" w:hAnsi="宋体"/>
          <w:bCs/>
          <w:color w:val="000000"/>
          <w:kern w:val="0"/>
          <w:szCs w:val="21"/>
        </w:rPr>
        <w:t>更</w:t>
      </w:r>
      <w:r>
        <w:rPr>
          <w:rFonts w:ascii="宋体" w:hAnsi="宋体"/>
          <w:bCs/>
          <w:color w:val="000000"/>
          <w:kern w:val="0"/>
          <w:szCs w:val="21"/>
        </w:rPr>
        <w:t>优</w:t>
      </w:r>
      <w:r>
        <w:rPr>
          <w:rFonts w:hint="eastAsia" w:ascii="宋体" w:hAnsi="宋体"/>
          <w:bCs/>
          <w:color w:val="000000"/>
          <w:kern w:val="0"/>
          <w:szCs w:val="21"/>
        </w:rPr>
        <w:t>的产品及</w:t>
      </w:r>
      <w:r>
        <w:rPr>
          <w:rFonts w:ascii="宋体" w:hAnsi="宋体"/>
          <w:bCs/>
          <w:color w:val="000000"/>
          <w:kern w:val="0"/>
          <w:szCs w:val="21"/>
        </w:rPr>
        <w:t>方案</w:t>
      </w:r>
      <w:r>
        <w:rPr>
          <w:rFonts w:ascii="宋体" w:hAnsi="宋体"/>
          <w:color w:val="000000"/>
          <w:kern w:val="0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napToGrid w:val="0"/>
        <w:spacing w:line="400" w:lineRule="exact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本次采购内容如果要求的某些技术标准低于国家标准，均以最新的国家标准为准。技术要求中未明确的技术标准也均不得低于国家标准；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>3.</w:t>
      </w:r>
      <w:r>
        <w:rPr>
          <w:rFonts w:ascii="宋体" w:hAnsi="宋体"/>
          <w:color w:val="000000"/>
          <w:kern w:val="0"/>
          <w:szCs w:val="21"/>
        </w:rPr>
        <w:t>本采购项目为交钥匙项目，</w:t>
      </w:r>
      <w:r>
        <w:rPr>
          <w:rFonts w:hint="eastAsia" w:ascii="宋体" w:hAnsi="宋体"/>
          <w:color w:val="000000"/>
          <w:kern w:val="0"/>
          <w:szCs w:val="21"/>
        </w:rPr>
        <w:t>验收合格前</w:t>
      </w:r>
      <w:r>
        <w:rPr>
          <w:rFonts w:ascii="宋体" w:hAnsi="宋体"/>
          <w:color w:val="000000"/>
          <w:kern w:val="0"/>
          <w:szCs w:val="21"/>
        </w:rPr>
        <w:t>所需的一切费用</w:t>
      </w:r>
      <w:r>
        <w:rPr>
          <w:rFonts w:hint="eastAsia" w:ascii="宋体" w:hAnsi="宋体"/>
          <w:color w:val="000000"/>
          <w:kern w:val="0"/>
          <w:szCs w:val="21"/>
        </w:rPr>
        <w:t>均</w:t>
      </w:r>
      <w:r>
        <w:rPr>
          <w:rFonts w:ascii="宋体" w:hAnsi="宋体"/>
          <w:color w:val="000000"/>
          <w:kern w:val="0"/>
          <w:szCs w:val="21"/>
        </w:rPr>
        <w:t>包含在报价之中，采购人不</w:t>
      </w:r>
      <w:r>
        <w:rPr>
          <w:rFonts w:hint="eastAsia" w:ascii="宋体" w:hAnsi="宋体"/>
          <w:color w:val="000000"/>
          <w:kern w:val="0"/>
          <w:szCs w:val="21"/>
        </w:rPr>
        <w:t>承担成交价格以外的</w:t>
      </w:r>
      <w:r>
        <w:rPr>
          <w:rFonts w:ascii="宋体" w:hAnsi="宋体"/>
          <w:color w:val="000000"/>
          <w:kern w:val="0"/>
          <w:szCs w:val="21"/>
        </w:rPr>
        <w:t>任何费用。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商品包装要求：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（1）适用范围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本标准规定了商品使用的塑料、纸质、木质等包装材料的环保要求。 </w:t>
      </w:r>
      <w:bookmarkStart w:id="2" w:name="_GoBack"/>
      <w:bookmarkEnd w:id="2"/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（2）商品包装环保要求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1.商品包装层数不得超过 3 层，空隙率不大于 40%；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687" w:leftChars="327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2.商品包装尽可能使用单一材质的包装材料，如因功能需求必需使用不同材质，不同材质间应便于分离；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3.商品包装中铅、汞、镉、六价铬的总含量应不大于100mg/kg；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687" w:leftChars="327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4.商品包装印刷使用的油墨中挥发性有机化合物(VOCs)含量应不大于 5%（以重量计）；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687" w:leftChars="327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5.塑料材质商品包装上呈现的印刷颜色不得超过6色；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6.纸质商品包装应使用75%以上的可再生纤维原料生产； </w:t>
      </w:r>
    </w:p>
    <w:p>
      <w:pPr>
        <w:spacing w:line="360" w:lineRule="auto"/>
        <w:ind w:firstLine="630" w:firstLineChars="3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7.木质商品包装的原料应来源于可持续性森林。</w:t>
      </w:r>
    </w:p>
    <w:p>
      <w:pPr>
        <w:spacing w:line="360" w:lineRule="auto"/>
        <w:rPr>
          <w:rFonts w:hint="eastAsia" w:ascii="宋体" w:hAnsi="宋体" w:eastAsia="宋体" w:cs="宋体"/>
          <w:bCs/>
          <w:color w:val="auto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二、商务要求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合同履行期限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60天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2.供货安装地点：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武陟县泰丰种植专业合作社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3.质量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要求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：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符合国家现行及行业标准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4.质量保证期：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1年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5.履约担保：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中标人与采购人签订合同前，需向采购人交纳中标金额的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1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%作为履约保证金，合同履行结束，经验收合格后退还。</w:t>
      </w:r>
    </w:p>
    <w:p>
      <w:pPr>
        <w:spacing w:line="400" w:lineRule="exact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6.付款方式：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项目结束且验收合格后支付至合同金额的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95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%，剩余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%作为质保金，质保期满后一次性无息付清余款。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</w:rPr>
        <w:t>三、其他要求：</w:t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售后服务：质保期内因设备缺陷造成的设备故障，免费维修或更换。非正常原因造成的设备故障，免费进行系统故障的排查，如需更换零部件，只收成本费用。质保期满后,对设备终身以优惠价格提供服务。接到故障通知后半小时内给予甲方电话答复，2小时内给出处理意见，复杂及疑难问题12小时内给出处理意见；需现场处理的，保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小时内派专业维修人员到达现场，先抢修恢复生产。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培训要求：免费提供系统操作级和系统维护级培训，确保人员能够熟练操作该套设备。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验收要求：采购人将按国家现行标准、行业标准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、技术要求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对供货商所供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成套设备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进行验收。</w:t>
      </w:r>
    </w:p>
    <w:p>
      <w:pPr>
        <w:spacing w:line="440" w:lineRule="exact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四、采购内容及技术要求</w:t>
      </w:r>
    </w:p>
    <w:p>
      <w:pPr>
        <w:spacing w:line="44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本项目采购内容、数量及其有关技术要求如下：</w:t>
      </w:r>
    </w:p>
    <w:p>
      <w:pPr>
        <w:spacing w:line="44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</w:rPr>
        <w:t>本采购项目的核心产品为：</w:t>
      </w:r>
      <w:r>
        <w:rPr>
          <w:rFonts w:hint="eastAsia" w:ascii="宋体" w:hAnsi="宋体" w:eastAsia="宋体" w:cs="宋体"/>
          <w:b/>
          <w:bCs/>
          <w:color w:val="auto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Cs w:val="21"/>
          <w:u w:val="single"/>
          <w:lang w:val="en-US" w:eastAsia="zh-CN"/>
        </w:rPr>
        <w:t>膨化机</w:t>
      </w:r>
      <w:r>
        <w:rPr>
          <w:rFonts w:hint="eastAsia" w:ascii="宋体" w:hAnsi="宋体" w:eastAsia="宋体" w:cs="宋体"/>
          <w:b/>
          <w:bCs/>
          <w:color w:val="auto"/>
          <w:szCs w:val="21"/>
          <w:u w:val="single"/>
        </w:rPr>
        <w:t xml:space="preserve">     </w:t>
      </w:r>
    </w:p>
    <w:p>
      <w:pPr>
        <w:spacing w:line="440" w:lineRule="exact"/>
        <w:ind w:firstLine="480" w:firstLine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山药粉生产线</w:t>
      </w:r>
    </w:p>
    <w:tbl>
      <w:tblPr>
        <w:tblStyle w:val="5"/>
        <w:tblW w:w="10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457"/>
        <w:gridCol w:w="4801"/>
        <w:gridCol w:w="840"/>
        <w:gridCol w:w="870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1457" w:type="dxa"/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4801" w:type="dxa"/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主要技术参数、性能、配置等要求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vertAlign w:val="baseline"/>
                <w:lang w:val="en-US" w:eastAsia="zh-CN"/>
              </w:rPr>
              <w:t>原料连续式除尘粉碎机（生粉）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粉碎目数：80目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产量：＞450kg/h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不锈钢粉碎机，不锈钢护罩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15kw粉碎电机，7.5kw高压引风机，0.75kw关风机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不锈钢管路，不锈钢沙克龙，不锈钢除尘器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设备尺寸；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长4800mm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宽1800mm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高2300mm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拌粉机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碳钢机架</w:t>
            </w:r>
          </w:p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100kg/批高速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拌粉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eastAsia="zh-CN"/>
              </w:rPr>
              <w:t>机</w:t>
            </w:r>
          </w:p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201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eastAsia="zh-CN"/>
              </w:rPr>
              <w:t>不锈钢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材质钣金件</w:t>
            </w:r>
          </w:p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7.5kw电机</w:t>
            </w:r>
          </w:p>
          <w:p>
            <w:pPr>
              <w:numPr>
                <w:ilvl w:val="0"/>
                <w:numId w:val="3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设备尺寸：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长1200mm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宽900mm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高1500mm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螺旋上料机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201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不锈钢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材质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eastAsia="zh-CN"/>
              </w:rPr>
              <w:t>主机，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304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不锈钢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eastAsia="zh-CN"/>
              </w:rPr>
              <w:t>材质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接料斗</w:t>
            </w:r>
          </w:p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1.1kw电机</w:t>
            </w:r>
          </w:p>
          <w:p>
            <w:pPr>
              <w:numPr>
                <w:ilvl w:val="0"/>
                <w:numId w:val="4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设备尺寸：长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600mm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宽1000mm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高1900mm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膨化机</w:t>
            </w:r>
          </w:p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eastAsia="zh-CN"/>
              </w:rPr>
              <w:t>整机不锈钢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钣金件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碳钢机架</w:t>
            </w:r>
          </w:p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主电机55kw，变频调速</w:t>
            </w:r>
          </w:p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eastAsia="zh-CN"/>
              </w:rPr>
              <w:t>喂料电机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0.75kw，变频调速</w:t>
            </w:r>
          </w:p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旋切电机0.75kw，变频调速</w:t>
            </w:r>
          </w:p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eastAsia="zh-CN"/>
              </w:rPr>
              <w:t>油泵电机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0.37kw，分配箱强制润滑冷却</w:t>
            </w:r>
          </w:p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机筒加热：15kw</w:t>
            </w:r>
          </w:p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产量：200-300kg/h</w:t>
            </w:r>
          </w:p>
          <w:p>
            <w:pPr>
              <w:numPr>
                <w:ilvl w:val="0"/>
                <w:numId w:val="5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设备尺寸：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长4200mm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宽900mm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高1900mm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highlight w:val="none"/>
                <w:lang w:val="en-US" w:eastAsia="zh-CN"/>
              </w:rPr>
              <w:t>风送机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整机不锈钢制作，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通过风运的方式，将原料风运至烤箱内,0.75kw电机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highlight w:val="none"/>
                <w:lang w:val="en-US" w:eastAsia="zh-CN"/>
              </w:rPr>
              <w:t>五层烤箱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网布为201不锈钢材料，加热功率为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KW，变频传动。骨架为45号钢材，外钣金为40mm的保温岩棉，外皮为201不锈钢板件，</w:t>
            </w:r>
          </w:p>
          <w:p>
            <w:pPr>
              <w:numPr>
                <w:ilvl w:val="0"/>
                <w:numId w:val="6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设备尺寸：长8500mm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宽1100mm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高2000mm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>
            <w:pPr>
              <w:numPr>
                <w:ilvl w:val="0"/>
                <w:numId w:val="6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设备功率：60kw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highlight w:val="none"/>
                <w:lang w:val="en-US" w:eastAsia="zh-CN"/>
              </w:rPr>
              <w:t>煎炒料添加喂料机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整机不锈钢材质，碳钢机架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螺杆计量式连续供料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0.75kw电机变频调速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容积:25kg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vertAlign w:val="baseline"/>
                <w:lang w:val="en-US" w:eastAsia="zh-CN"/>
              </w:rPr>
              <w:t>连续式除尘粉碎机（熟化粉）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粉碎目数：80目</w:t>
            </w:r>
          </w:p>
          <w:p>
            <w:pPr>
              <w:numPr>
                <w:ilvl w:val="0"/>
                <w:numId w:val="8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产量：＞450kg/h</w:t>
            </w:r>
          </w:p>
          <w:p>
            <w:pPr>
              <w:numPr>
                <w:ilvl w:val="0"/>
                <w:numId w:val="8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不锈钢粉碎机，不锈钢护罩</w:t>
            </w:r>
          </w:p>
          <w:p>
            <w:pPr>
              <w:numPr>
                <w:ilvl w:val="0"/>
                <w:numId w:val="8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15kw粉碎电机，7.5kw高压引风机，0.75kw关风机</w:t>
            </w:r>
          </w:p>
          <w:p>
            <w:pPr>
              <w:numPr>
                <w:ilvl w:val="0"/>
                <w:numId w:val="8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不锈钢管路，不锈钢沙克龙，不锈钢除尘器</w:t>
            </w:r>
          </w:p>
          <w:p>
            <w:pPr>
              <w:numPr>
                <w:ilvl w:val="0"/>
                <w:numId w:val="8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设备尺寸：长4800mm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宽1800mm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高2300mm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highlight w:val="none"/>
                <w:lang w:eastAsia="zh-CN"/>
              </w:rPr>
              <w:t>单轴浆叶连续式混合机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碳钢机架</w:t>
            </w:r>
          </w:p>
          <w:p>
            <w:pPr>
              <w:numPr>
                <w:ilvl w:val="0"/>
                <w:numId w:val="9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混合机全不锈钢材质</w:t>
            </w:r>
          </w:p>
          <w:p>
            <w:pPr>
              <w:numPr>
                <w:ilvl w:val="0"/>
                <w:numId w:val="9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2.2kw混合电机</w:t>
            </w:r>
          </w:p>
          <w:p>
            <w:pPr>
              <w:numPr>
                <w:ilvl w:val="0"/>
                <w:numId w:val="9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0.75kw喂料电机变频调速（添加糖粉香料等）</w:t>
            </w:r>
          </w:p>
          <w:p>
            <w:pPr>
              <w:numPr>
                <w:ilvl w:val="0"/>
                <w:numId w:val="9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能实现生产线连续无人操作式流水作业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螺旋上料机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201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不锈钢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材质主机，304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不锈钢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材质接料斗</w:t>
            </w:r>
          </w:p>
          <w:p>
            <w:pPr>
              <w:numPr>
                <w:ilvl w:val="0"/>
                <w:numId w:val="10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1.5kw电机</w:t>
            </w:r>
          </w:p>
          <w:p>
            <w:pPr>
              <w:numPr>
                <w:ilvl w:val="0"/>
                <w:numId w:val="10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设备尺寸：长600mm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宽1000mm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高1900mm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highlight w:val="none"/>
                <w:lang w:eastAsia="zh-CN"/>
              </w:rPr>
              <w:t>储料仓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11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成品料的储存</w:t>
            </w:r>
          </w:p>
          <w:p>
            <w:pPr>
              <w:numPr>
                <w:ilvl w:val="0"/>
                <w:numId w:val="11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整机不锈钢材质</w:t>
            </w:r>
          </w:p>
          <w:p>
            <w:pPr>
              <w:numPr>
                <w:ilvl w:val="0"/>
                <w:numId w:val="11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底部带螺杆出料装置</w:t>
            </w:r>
          </w:p>
          <w:p>
            <w:pPr>
              <w:numPr>
                <w:ilvl w:val="0"/>
                <w:numId w:val="11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带上下视窗</w:t>
            </w:r>
          </w:p>
          <w:p>
            <w:pPr>
              <w:numPr>
                <w:ilvl w:val="0"/>
                <w:numId w:val="11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气锤破拱（手动按钮）</w:t>
            </w:r>
          </w:p>
          <w:p>
            <w:pPr>
              <w:numPr>
                <w:ilvl w:val="0"/>
                <w:numId w:val="11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容量1.5m³</w:t>
            </w:r>
          </w:p>
          <w:p>
            <w:pPr>
              <w:numPr>
                <w:ilvl w:val="0"/>
                <w:numId w:val="11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1.5kw电机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螺旋上料机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201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不锈钢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材质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eastAsia="zh-CN"/>
              </w:rPr>
              <w:t>主机，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304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不锈钢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eastAsia="zh-CN"/>
              </w:rPr>
              <w:t>材质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  <w:t>接料斗</w:t>
            </w:r>
          </w:p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1.1kw电机</w:t>
            </w:r>
          </w:p>
          <w:p>
            <w:pPr>
              <w:numPr>
                <w:ilvl w:val="0"/>
                <w:numId w:val="12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设备尺寸：长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600mm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宽1000mm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高1900mm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highlight w:val="none"/>
                <w:lang w:eastAsia="zh-CN"/>
              </w:rPr>
              <w:t>自动理料线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13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多台包装机自动给料。</w:t>
            </w:r>
          </w:p>
          <w:p>
            <w:pPr>
              <w:numPr>
                <w:ilvl w:val="0"/>
                <w:numId w:val="13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尺寸；长6000mm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宽1200mm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高2200mm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>
            <w:pPr>
              <w:numPr>
                <w:ilvl w:val="0"/>
                <w:numId w:val="13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给4台包装机供料</w:t>
            </w:r>
          </w:p>
          <w:p>
            <w:pPr>
              <w:numPr>
                <w:ilvl w:val="0"/>
                <w:numId w:val="13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功率；6kw</w:t>
            </w:r>
          </w:p>
          <w:p>
            <w:pPr>
              <w:numPr>
                <w:ilvl w:val="0"/>
                <w:numId w:val="13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控制；PRC控制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highlight w:val="none"/>
                <w:lang w:eastAsia="zh-CN"/>
              </w:rPr>
              <w:t>粉剂包装机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采用螺杆机完成计量、充填、充氮等。适用与计量易流动或流动性差的粉粒物料。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2、采用伺服驱动系统，精度高、性能稳定。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3、不锈钢开启式料箱清理方便。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4、配备安全防护，符合企业安全管理要求。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5、采用智能温控器，温度控制准确、保证封口美观平整。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6、采用PLC双拉纸结构走纸系统，封切位置均采用电机自动纠偏装置，大显示触摸屏机构驱动控制核心，提高整体的控制精度、可靠性、智能化程度。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7、本机与计量配套即可自动完成产品计量、送料、充填制袋、充气（排气）、日期打印的全部包装过程，并自动完成计数。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8、设有故障显示系统，帮助及时排除故障。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9、可根据需要制成枕形袋、打挂孔袋。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适用粉状物料的自动计量。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11、填充重量：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35-40 g/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u w:val="none"/>
                <w:lang w:val="en-US" w:eastAsia="zh-CN"/>
              </w:rPr>
              <w:t>pag，包装速度：30-35 pag/mi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n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color w:val="333333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highlight w:val="none"/>
                <w:lang w:val="en-US" w:eastAsia="zh-CN"/>
              </w:rPr>
              <w:t>金属探测仪</w:t>
            </w:r>
          </w:p>
        </w:tc>
        <w:tc>
          <w:tcPr>
            <w:tcW w:w="4801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主要用于检测夹杂或失落于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粉粒物料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中的断针、铁丝或铅、铜、不锈钢等金属异物。</w:t>
            </w:r>
          </w:p>
          <w:p>
            <w:pPr>
              <w:numPr>
                <w:ilvl w:val="0"/>
                <w:numId w:val="15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灵敏度高，抗干扰性强。</w:t>
            </w:r>
          </w:p>
          <w:p>
            <w:pPr>
              <w:numPr>
                <w:ilvl w:val="0"/>
                <w:numId w:val="15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对产品效应的抑制能力强。</w:t>
            </w:r>
          </w:p>
          <w:p>
            <w:pPr>
              <w:numPr>
                <w:ilvl w:val="0"/>
                <w:numId w:val="15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检查窗口高度规格多，需方根据需要可任意选取。</w:t>
            </w:r>
          </w:p>
          <w:p>
            <w:pPr>
              <w:numPr>
                <w:ilvl w:val="0"/>
                <w:numId w:val="15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输送速度快，可用于流水线作业；可配调速装置。</w:t>
            </w:r>
          </w:p>
          <w:p>
            <w:pPr>
              <w:numPr>
                <w:ilvl w:val="0"/>
                <w:numId w:val="15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可配套流水线或自动化控制装置。</w:t>
            </w:r>
          </w:p>
          <w:p>
            <w:pPr>
              <w:numPr>
                <w:ilvl w:val="0"/>
                <w:numId w:val="15"/>
              </w:numPr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双通道检测，分别检测铁和不锈钢。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</w:tbl>
    <w:p>
      <w:pPr>
        <w:spacing w:line="400" w:lineRule="exact"/>
        <w:rPr>
          <w:rFonts w:hint="eastAsia" w:ascii="宋体" w:hAnsi="宋体" w:eastAsia="宋体" w:cs="宋体"/>
          <w:color w:val="auto"/>
        </w:rPr>
      </w:pPr>
    </w:p>
    <w:p>
      <w:pPr>
        <w:spacing w:line="360" w:lineRule="auto"/>
        <w:ind w:firstLine="560" w:firstLineChars="200"/>
        <w:jc w:val="center"/>
        <w:rPr>
          <w:rFonts w:hint="eastAsia" w:ascii="宋体" w:hAns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lang w:eastAsia="zh-CN"/>
        </w:rPr>
        <w:t>粉剂灌装流水线</w:t>
      </w:r>
    </w:p>
    <w:tbl>
      <w:tblPr>
        <w:tblStyle w:val="5"/>
        <w:tblW w:w="101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466"/>
        <w:gridCol w:w="4808"/>
        <w:gridCol w:w="840"/>
        <w:gridCol w:w="870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01" w:type="dxa"/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4808" w:type="dxa"/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主要技术参数、性能、配置等要求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理瓶机</w:t>
            </w:r>
          </w:p>
        </w:tc>
        <w:tc>
          <w:tcPr>
            <w:tcW w:w="4808" w:type="dxa"/>
            <w:noWrap w:val="0"/>
            <w:vAlign w:val="top"/>
          </w:tcPr>
          <w:p>
            <w:pPr>
              <w:numPr>
                <w:ilvl w:val="0"/>
                <w:numId w:val="16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外观材质：304不锈钢</w:t>
            </w:r>
          </w:p>
          <w:p>
            <w:pPr>
              <w:numPr>
                <w:ilvl w:val="0"/>
                <w:numId w:val="16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转盘直径：800mm</w:t>
            </w:r>
          </w:p>
          <w:p>
            <w:pPr>
              <w:numPr>
                <w:ilvl w:val="0"/>
                <w:numId w:val="16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理罐能力：80 罐/分钟</w:t>
            </w:r>
          </w:p>
          <w:p>
            <w:pPr>
              <w:numPr>
                <w:ilvl w:val="0"/>
                <w:numId w:val="16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电源：220V 50/60Hz</w:t>
            </w:r>
          </w:p>
          <w:p>
            <w:pPr>
              <w:numPr>
                <w:ilvl w:val="0"/>
                <w:numId w:val="16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整机功率：0.18KW</w:t>
            </w:r>
          </w:p>
          <w:p>
            <w:pPr>
              <w:numPr>
                <w:ilvl w:val="0"/>
                <w:numId w:val="16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尺寸：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长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1000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宽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800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高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1200mm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>
            <w:pPr>
              <w:numPr>
                <w:ilvl w:val="0"/>
                <w:numId w:val="16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功能：将人工放置的或卸垛机卸下的罐整理排列成行。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空瓶吹扫杀菌机</w:t>
            </w:r>
          </w:p>
        </w:tc>
        <w:tc>
          <w:tcPr>
            <w:tcW w:w="4808" w:type="dxa"/>
            <w:noWrap w:val="0"/>
            <w:vAlign w:val="top"/>
          </w:tcPr>
          <w:p>
            <w:pPr>
              <w:numPr>
                <w:ilvl w:val="0"/>
                <w:numId w:val="17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清洁速度:≤45 罐/分钟(改变夹具可实现多种瓶罐子的清洁杀菌)变频调速。</w:t>
            </w:r>
          </w:p>
          <w:p>
            <w:pPr>
              <w:numPr>
                <w:ilvl w:val="0"/>
                <w:numId w:val="17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适用容器规格：φ76-130mm 高 80-200mm</w:t>
            </w:r>
          </w:p>
          <w:p>
            <w:pPr>
              <w:numPr>
                <w:ilvl w:val="0"/>
                <w:numId w:val="17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减速机功率：1.1KW（包含吸尘、吹风机）</w:t>
            </w:r>
          </w:p>
          <w:p>
            <w:pPr>
              <w:numPr>
                <w:ilvl w:val="0"/>
                <w:numId w:val="17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紫外线灯管：25W×7 条</w:t>
            </w:r>
          </w:p>
          <w:p>
            <w:pPr>
              <w:numPr>
                <w:ilvl w:val="0"/>
                <w:numId w:val="17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电源：三相380v 50-60HZ</w:t>
            </w:r>
          </w:p>
          <w:p>
            <w:pPr>
              <w:numPr>
                <w:ilvl w:val="0"/>
                <w:numId w:val="17"/>
              </w:numPr>
              <w:ind w:left="425" w:leftChars="0" w:hanging="425"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设备尺寸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长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</w:rPr>
              <w:t>2500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宽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</w:rPr>
              <w:t>1510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</w:rPr>
              <w:t>2435mm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>
            <w:pPr>
              <w:numPr>
                <w:ilvl w:val="0"/>
                <w:numId w:val="17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整机重量：200Kg</w:t>
            </w:r>
          </w:p>
          <w:p>
            <w:pPr>
              <w:numPr>
                <w:ilvl w:val="0"/>
                <w:numId w:val="17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材质：除电气元件外，机架不锈钢材质，转盘采用304不锈钢材质。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双头螺杆粉剂灌装机</w:t>
            </w:r>
          </w:p>
        </w:tc>
        <w:tc>
          <w:tcPr>
            <w:tcW w:w="4808" w:type="dxa"/>
            <w:noWrap w:val="0"/>
            <w:vAlign w:val="top"/>
          </w:tcPr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含上料机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吸尘装置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eastAsia="zh-CN"/>
              </w:rPr>
              <w:t>、输送带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 xml:space="preserve"> 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双头螺杆粉剂灌装机整机功率:2.5kw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 xml:space="preserve">                     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双头螺杆粉剂灌装机尺寸：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长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2830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宽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1050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高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2200mm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真空上料机电机：1.5kw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真空上料机尺寸：长300mm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宽400mm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高2300mm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吸尘装置电机：0.75kw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吸尘装置尺寸：长600mm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宽400mm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高800mm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冷却输送尺寸：长3000mm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宽400mm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高600mm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工作流程：进罐→托罐→振动→计量充填→振动→ 振动→称重反馈→补充填→检重、超差剔除除→出罐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外观材质：304不锈钢，含有机玻璃罩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生产能力：25～30罐/分钟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包装重量：200～1500g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/罐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充填速度：25～30次/ 分钟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包装精度：&lt;=±2g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控制系统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PLC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触摸屏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7寸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电源：三相380V,50Hz</w:t>
            </w:r>
          </w:p>
          <w:p>
            <w:pPr>
              <w:numPr>
                <w:ilvl w:val="0"/>
                <w:numId w:val="1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重量：600KG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全自动封罐机</w:t>
            </w:r>
          </w:p>
        </w:tc>
        <w:tc>
          <w:tcPr>
            <w:tcW w:w="4808" w:type="dxa"/>
            <w:noWrap w:val="0"/>
            <w:vAlign w:val="top"/>
          </w:tcPr>
          <w:p>
            <w:pPr>
              <w:numPr>
                <w:ilvl w:val="0"/>
                <w:numId w:val="1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材料：不锈钢 </w:t>
            </w:r>
          </w:p>
          <w:p>
            <w:pPr>
              <w:numPr>
                <w:ilvl w:val="0"/>
                <w:numId w:val="1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封罐头数：1</w:t>
            </w:r>
          </w:p>
          <w:p>
            <w:pPr>
              <w:numPr>
                <w:ilvl w:val="0"/>
                <w:numId w:val="1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封罐速度：30～35罐/分钟</w:t>
            </w:r>
          </w:p>
          <w:p>
            <w:pPr>
              <w:numPr>
                <w:ilvl w:val="0"/>
                <w:numId w:val="1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封罐高度：50-200mm可调           </w:t>
            </w:r>
          </w:p>
          <w:p>
            <w:pPr>
              <w:numPr>
                <w:ilvl w:val="0"/>
                <w:numId w:val="1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滚轮材料：铬钢</w:t>
            </w:r>
          </w:p>
          <w:p>
            <w:pPr>
              <w:numPr>
                <w:ilvl w:val="0"/>
                <w:numId w:val="1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适用瓶型直径：35-100mm(8工位）；100-130mm（6工位）  </w:t>
            </w:r>
          </w:p>
          <w:p>
            <w:pPr>
              <w:numPr>
                <w:ilvl w:val="0"/>
                <w:numId w:val="1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电压：220V/380V 50/60Hz</w:t>
            </w:r>
          </w:p>
          <w:p>
            <w:pPr>
              <w:numPr>
                <w:ilvl w:val="0"/>
                <w:numId w:val="1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功率：1.1KW</w:t>
            </w:r>
          </w:p>
          <w:p>
            <w:pPr>
              <w:numPr>
                <w:ilvl w:val="0"/>
                <w:numId w:val="1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重量：500KG</w:t>
            </w:r>
          </w:p>
          <w:p>
            <w:pPr>
              <w:numPr>
                <w:ilvl w:val="0"/>
                <w:numId w:val="1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尺寸：长3000mm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宽900mm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高1800mm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（含3m输送带） 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离子风罐体清洁机</w:t>
            </w:r>
          </w:p>
        </w:tc>
        <w:tc>
          <w:tcPr>
            <w:tcW w:w="4808" w:type="dxa"/>
            <w:noWrap w:val="0"/>
            <w:vAlign w:val="top"/>
          </w:tcPr>
          <w:p>
            <w:pPr>
              <w:numPr>
                <w:ilvl w:val="0"/>
                <w:numId w:val="2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材质：304不锈钢</w:t>
            </w:r>
          </w:p>
          <w:p>
            <w:pPr>
              <w:numPr>
                <w:ilvl w:val="0"/>
                <w:numId w:val="2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清洁速度:1-45 罐/分钟(变频调速）</w:t>
            </w:r>
          </w:p>
          <w:p>
            <w:pPr>
              <w:numPr>
                <w:ilvl w:val="0"/>
                <w:numId w:val="2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适用容器规格：φ60-150mm 高 80-200mm</w:t>
            </w:r>
          </w:p>
          <w:p>
            <w:pPr>
              <w:numPr>
                <w:ilvl w:val="0"/>
                <w:numId w:val="2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减速机功率：2KW</w:t>
            </w:r>
          </w:p>
          <w:p>
            <w:pPr>
              <w:numPr>
                <w:ilvl w:val="0"/>
                <w:numId w:val="2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电源：三相380V 50-60Hz</w:t>
            </w:r>
          </w:p>
          <w:p>
            <w:pPr>
              <w:numPr>
                <w:ilvl w:val="0"/>
                <w:numId w:val="2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整机重量：350Kg</w:t>
            </w:r>
          </w:p>
          <w:p>
            <w:pPr>
              <w:numPr>
                <w:ilvl w:val="0"/>
                <w:numId w:val="2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尺寸：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长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2600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宽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600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高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1600mm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>
            <w:pPr>
              <w:numPr>
                <w:ilvl w:val="0"/>
                <w:numId w:val="2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要求：                                </w:t>
            </w:r>
          </w:p>
          <w:p>
            <w:pPr>
              <w:numPr>
                <w:ilvl w:val="0"/>
                <w:numId w:val="21"/>
              </w:numPr>
              <w:ind w:left="0" w:leftChars="0" w:firstLine="40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增加等离子风机，除静电清扫罐体更彻底；                                </w:t>
            </w:r>
          </w:p>
          <w:p>
            <w:pPr>
              <w:numPr>
                <w:ilvl w:val="0"/>
                <w:numId w:val="21"/>
              </w:numPr>
              <w:ind w:left="0" w:leftChars="0" w:firstLine="40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紫外线消毒与清洁一个工位完成，杜绝消毒与清洁分开所产生的二次污染；                          </w:t>
            </w:r>
          </w:p>
          <w:p>
            <w:pPr>
              <w:numPr>
                <w:ilvl w:val="0"/>
                <w:numId w:val="21"/>
              </w:numPr>
              <w:ind w:left="0" w:leftChars="0" w:firstLine="40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结构紧凑，占地面积小。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激光打码机</w:t>
            </w:r>
          </w:p>
        </w:tc>
        <w:tc>
          <w:tcPr>
            <w:tcW w:w="4808" w:type="dxa"/>
            <w:noWrap w:val="0"/>
            <w:vAlign w:val="top"/>
          </w:tcPr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激光波长：10.6um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平均输出功率：30W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光束质量：㎡＜1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调制频率：20KHZ-80KHZ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雕刻深度：0.01mm-0.4mm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最小线宽：0.1mm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最小字符：0.2mm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重复精度：±0.03mm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整机耗电功率：500W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环境温度：5-55℃                        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湿度：相对湿度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小于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95%RH，非结露                                     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操作语言：中文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字体：具有10多中常用字体，可选择划线打码或点阵打码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飞行打码速度：90米/分钟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冷却系统：风冷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供电：单相，220VAC，1KVA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标刻范围：70mmX70mm ，110mmX110mm或更大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接口：USB，串口</w:t>
            </w:r>
          </w:p>
          <w:p>
            <w:pPr>
              <w:numPr>
                <w:ilvl w:val="0"/>
                <w:numId w:val="22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★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标刻行数：在选择的范围内可标刻任意行数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翻瓶机</w:t>
            </w:r>
          </w:p>
        </w:tc>
        <w:tc>
          <w:tcPr>
            <w:tcW w:w="4808" w:type="dxa"/>
            <w:noWrap w:val="0"/>
            <w:vAlign w:val="top"/>
          </w:tcPr>
          <w:p>
            <w:pPr>
              <w:numPr>
                <w:ilvl w:val="0"/>
                <w:numId w:val="23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 xml:space="preserve">材质：304不锈钢  </w:t>
            </w:r>
          </w:p>
          <w:p>
            <w:pPr>
              <w:numPr>
                <w:ilvl w:val="0"/>
                <w:numId w:val="23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翻瓶速度：30-35罐/分钟</w:t>
            </w:r>
          </w:p>
          <w:p>
            <w:pPr>
              <w:numPr>
                <w:ilvl w:val="0"/>
                <w:numId w:val="23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电源: 220V/50Hz 功率：120W</w:t>
            </w:r>
          </w:p>
          <w:p>
            <w:pPr>
              <w:numPr>
                <w:ilvl w:val="0"/>
                <w:numId w:val="23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设备尺寸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长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</w:rPr>
              <w:t>2000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宽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</w:rPr>
              <w:t>82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</w:rPr>
              <w:t>750mm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</w:rPr>
              <w:t xml:space="preserve"> 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全自动压盖机</w:t>
            </w:r>
          </w:p>
        </w:tc>
        <w:tc>
          <w:tcPr>
            <w:tcW w:w="4808" w:type="dxa"/>
            <w:noWrap w:val="0"/>
            <w:vAlign w:val="top"/>
          </w:tcPr>
          <w:p>
            <w:pPr>
              <w:numPr>
                <w:ilvl w:val="0"/>
                <w:numId w:val="24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压盖速度：50-60罐/分钟</w:t>
            </w:r>
          </w:p>
          <w:p>
            <w:pPr>
              <w:numPr>
                <w:ilvl w:val="0"/>
                <w:numId w:val="24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适应规格：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</w:rPr>
              <w:t>φ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40-130mm</w:t>
            </w:r>
          </w:p>
          <w:p>
            <w:pPr>
              <w:numPr>
                <w:ilvl w:val="0"/>
                <w:numId w:val="24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控制系统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PLC</w:t>
            </w:r>
          </w:p>
          <w:p>
            <w:pPr>
              <w:numPr>
                <w:ilvl w:val="0"/>
                <w:numId w:val="24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触摸屏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</w:rPr>
              <w:t>7寸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 </w:t>
            </w:r>
          </w:p>
          <w:p>
            <w:pPr>
              <w:numPr>
                <w:ilvl w:val="0"/>
                <w:numId w:val="24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电源: 220V/50Hz  </w:t>
            </w:r>
          </w:p>
          <w:p>
            <w:pPr>
              <w:numPr>
                <w:ilvl w:val="0"/>
                <w:numId w:val="24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功率：120W</w:t>
            </w:r>
          </w:p>
          <w:p>
            <w:pPr>
              <w:numPr>
                <w:ilvl w:val="0"/>
                <w:numId w:val="24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整机外形：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长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1540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宽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470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高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1800mm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±2mm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 xml:space="preserve"> 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台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eastAsia="zh-CN"/>
              </w:rPr>
              <w:t>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1689BB"/>
    <w:multiLevelType w:val="singleLevel"/>
    <w:tmpl w:val="981689B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9C88880A"/>
    <w:multiLevelType w:val="singleLevel"/>
    <w:tmpl w:val="9C88880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C4F96BC2"/>
    <w:multiLevelType w:val="singleLevel"/>
    <w:tmpl w:val="C4F96BC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D0CBF8E7"/>
    <w:multiLevelType w:val="singleLevel"/>
    <w:tmpl w:val="D0CBF8E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E6347F03"/>
    <w:multiLevelType w:val="singleLevel"/>
    <w:tmpl w:val="E6347F0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E9EFED13"/>
    <w:multiLevelType w:val="singleLevel"/>
    <w:tmpl w:val="E9EFED1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EECA447A"/>
    <w:multiLevelType w:val="singleLevel"/>
    <w:tmpl w:val="EECA447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F46EE47E"/>
    <w:multiLevelType w:val="singleLevel"/>
    <w:tmpl w:val="F46EE47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F61513AB"/>
    <w:multiLevelType w:val="singleLevel"/>
    <w:tmpl w:val="F61513A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FB9D20F3"/>
    <w:multiLevelType w:val="singleLevel"/>
    <w:tmpl w:val="FB9D20F3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0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00815472"/>
    <w:multiLevelType w:val="singleLevel"/>
    <w:tmpl w:val="0081547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2">
    <w:nsid w:val="0C9D0DDB"/>
    <w:multiLevelType w:val="singleLevel"/>
    <w:tmpl w:val="0C9D0DD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3">
    <w:nsid w:val="1402151F"/>
    <w:multiLevelType w:val="singleLevel"/>
    <w:tmpl w:val="1402151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4">
    <w:nsid w:val="145433F3"/>
    <w:multiLevelType w:val="singleLevel"/>
    <w:tmpl w:val="145433F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5">
    <w:nsid w:val="28295EA4"/>
    <w:multiLevelType w:val="singleLevel"/>
    <w:tmpl w:val="28295EA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6">
    <w:nsid w:val="2C49BE61"/>
    <w:multiLevelType w:val="singleLevel"/>
    <w:tmpl w:val="2C49BE6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7">
    <w:nsid w:val="2E9A853B"/>
    <w:multiLevelType w:val="singleLevel"/>
    <w:tmpl w:val="2E9A853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8">
    <w:nsid w:val="4B2822EE"/>
    <w:multiLevelType w:val="singleLevel"/>
    <w:tmpl w:val="4B2822E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>
    <w:nsid w:val="5B858C83"/>
    <w:multiLevelType w:val="singleLevel"/>
    <w:tmpl w:val="5B858C8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0">
    <w:nsid w:val="676DEE33"/>
    <w:multiLevelType w:val="singleLevel"/>
    <w:tmpl w:val="676DEE3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1">
    <w:nsid w:val="6C396307"/>
    <w:multiLevelType w:val="singleLevel"/>
    <w:tmpl w:val="6C39630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2">
    <w:nsid w:val="728A0426"/>
    <w:multiLevelType w:val="singleLevel"/>
    <w:tmpl w:val="728A042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3">
    <w:nsid w:val="7CC79AAB"/>
    <w:multiLevelType w:val="singleLevel"/>
    <w:tmpl w:val="7CC79AA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0"/>
  </w:num>
  <w:num w:numId="2">
    <w:abstractNumId w:val="14"/>
  </w:num>
  <w:num w:numId="3">
    <w:abstractNumId w:val="21"/>
  </w:num>
  <w:num w:numId="4">
    <w:abstractNumId w:val="15"/>
  </w:num>
  <w:num w:numId="5">
    <w:abstractNumId w:val="7"/>
  </w:num>
  <w:num w:numId="6">
    <w:abstractNumId w:val="18"/>
  </w:num>
  <w:num w:numId="7">
    <w:abstractNumId w:val="22"/>
  </w:num>
  <w:num w:numId="8">
    <w:abstractNumId w:val="20"/>
  </w:num>
  <w:num w:numId="9">
    <w:abstractNumId w:val="1"/>
  </w:num>
  <w:num w:numId="10">
    <w:abstractNumId w:val="8"/>
  </w:num>
  <w:num w:numId="11">
    <w:abstractNumId w:val="5"/>
  </w:num>
  <w:num w:numId="12">
    <w:abstractNumId w:val="16"/>
  </w:num>
  <w:num w:numId="13">
    <w:abstractNumId w:val="3"/>
  </w:num>
  <w:num w:numId="14">
    <w:abstractNumId w:val="23"/>
  </w:num>
  <w:num w:numId="15">
    <w:abstractNumId w:val="2"/>
  </w:num>
  <w:num w:numId="16">
    <w:abstractNumId w:val="17"/>
  </w:num>
  <w:num w:numId="17">
    <w:abstractNumId w:val="13"/>
  </w:num>
  <w:num w:numId="18">
    <w:abstractNumId w:val="0"/>
  </w:num>
  <w:num w:numId="19">
    <w:abstractNumId w:val="4"/>
  </w:num>
  <w:num w:numId="20">
    <w:abstractNumId w:val="6"/>
  </w:num>
  <w:num w:numId="21">
    <w:abstractNumId w:val="9"/>
  </w:num>
  <w:num w:numId="22">
    <w:abstractNumId w:val="12"/>
  </w:num>
  <w:num w:numId="23">
    <w:abstractNumId w:val="1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8829E5"/>
    <w:rsid w:val="673D7B7E"/>
    <w:rsid w:val="723D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0"/>
    <w:pPr>
      <w:spacing w:line="400" w:lineRule="exact"/>
    </w:pPr>
    <w:rPr>
      <w:rFonts w:eastAsia="宋体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2021-12-08T10:30:00Z</dcterms:created>
  <dc:creator>zhaoyaoheng</dc:creator>
  <cp:lastModifiedBy>Administrator</cp:lastModifiedBy>
  <dcterms:modified xsi:type="dcterms:W3CDTF">2021-12-09T02:31:49Z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823BAB3D20FF419BBD36AB0815FDB345</vt:lpwstr>
  </property>
</Properties>
</file>