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80" w:lineRule="exact"/>
        <w:ind w:right="-72" w:rightChars="-30"/>
        <w:rPr>
          <w:rFonts w:ascii="宋体" w:hAnsi="宋体" w:cs="宋体"/>
        </w:rPr>
      </w:pPr>
      <w:r>
        <w:rPr>
          <w:rFonts w:hint="eastAsia" w:ascii="宋体" w:hAnsi="宋体" w:cs="宋体"/>
        </w:rPr>
        <w:t>采购需求</w:t>
      </w:r>
    </w:p>
    <w:p>
      <w:pPr>
        <w:snapToGrid w:val="0"/>
        <w:spacing w:line="360" w:lineRule="auto"/>
        <w:rPr>
          <w:rFonts w:ascii="宋体" w:hAnsi="宋体" w:cs="宋体"/>
          <w:bCs/>
          <w:sz w:val="32"/>
          <w:szCs w:val="32"/>
          <w:highlight w:val="yellow"/>
        </w:rPr>
      </w:pPr>
      <w:r>
        <w:rPr>
          <w:rFonts w:hint="eastAsia" w:ascii="宋体" w:hAnsi="宋体" w:cs="宋体"/>
          <w:b/>
          <w:sz w:val="32"/>
          <w:szCs w:val="32"/>
        </w:rPr>
        <w:t>一、商务要求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1.合同履行期限：签订合同之日起60日历天。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2.服务地点： 河南省焦作市武陟县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3.质量标准：满足国家或行业标准达到合格。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4.付款方式：合同签订后60日历天内完成平台升级验收，验收合格后一次性付清。</w:t>
      </w:r>
    </w:p>
    <w:p>
      <w:pPr>
        <w:snapToGrid w:val="0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5.服务要求：在服务期内，供应商需提供5*8小时电话热线咨询服务；对系统故障进行及时响应，采购人提出现场响应要求后48小时内到达现场。</w:t>
      </w:r>
    </w:p>
    <w:p>
      <w:pPr>
        <w:snapToGrid w:val="0"/>
        <w:spacing w:line="360" w:lineRule="auto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二、采购内容及技术要求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武陟县信用信息共享平台二期建设包含以下服务内容：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一是对信用门户网站及其管理系统进行升级，优化信息查询展示，强化网站管理及统计功能，实现公共信用报告申请下载等功能；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二是强化联合奖惩及措施的落地和应用；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三是建设信用数据监管中心，升级信用承诺系统，建设践诺履约系统、信用分级分类监管系统，加快推进以信用为基础的新型监管机制；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四是建设双公示考核管理系统，实现按周、月、半年等数据合格率、迟报率、漏报率的自动统计与计算；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五是建设信用在线修复管理系统，实现信用在线修复申请、自动检测能否修复、资料提交及审核、修复进度查询及管理、短信提醒、公示期限超期自动屏蔽等功能；</w:t>
      </w:r>
    </w:p>
    <w:p>
      <w:pPr>
        <w:snapToGrid w:val="0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六是升级大数据可视化系统，增加数据汇总统计一键导出、信用地图、信用归集、信用链条等功能。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B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rPr>
      <w:sz w:val="21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2021-12-17T02:28:49Z</dcterms:created>
  <dc:creator>Administrator</dc:creator>
  <cp:lastModifiedBy>Administrator</cp:lastModifiedBy>
  <dcterms:modified xsi:type="dcterms:W3CDTF">2021-12-17T02:28:53Z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