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80" w:lineRule="exact"/>
        <w:ind w:right="-72" w:rightChars="-30"/>
        <w:rPr>
          <w:rFonts w:hint="eastAsia" w:ascii="宋体" w:hAnsi="宋体"/>
          <w:b w:val="0"/>
          <w:color w:val="000000" w:themeColor="text1"/>
          <w:kern w:val="0"/>
          <w:sz w:val="21"/>
          <w:szCs w:val="21"/>
          <w:lang w:eastAsia="zh-CN"/>
          <w14:textFill>
            <w14:solidFill>
              <w14:schemeClr w14:val="tx1"/>
            </w14:solidFill>
          </w14:textFill>
        </w:rPr>
      </w:pPr>
      <w:bookmarkStart w:id="0" w:name="_Toc477166579"/>
      <w:bookmarkStart w:id="1" w:name="_Toc22893"/>
      <w:bookmarkStart w:id="2" w:name="_Toc458698253"/>
      <w:r>
        <w:rPr>
          <w:rFonts w:hint="eastAsia" w:ascii="宋体" w:hAnsi="宋体" w:cs="宋体"/>
          <w:color w:val="000000" w:themeColor="text1"/>
          <w14:textFill>
            <w14:solidFill>
              <w14:schemeClr w14:val="tx1"/>
            </w14:solidFill>
          </w14:textFill>
        </w:rPr>
        <w:t>第四章 采购需求</w:t>
      </w:r>
      <w:bookmarkEnd w:id="0"/>
      <w:bookmarkEnd w:id="1"/>
      <w:bookmarkEnd w:id="2"/>
    </w:p>
    <w:p>
      <w:pPr>
        <w:widowControl/>
        <w:adjustRightInd w:val="0"/>
        <w:spacing w:line="360" w:lineRule="auto"/>
        <w:rPr>
          <w:rFonts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一、</w:t>
      </w:r>
      <w:r>
        <w:rPr>
          <w:rFonts w:ascii="宋体" w:hAnsi="宋体"/>
          <w:b/>
          <w:color w:val="000000" w:themeColor="text1"/>
          <w:kern w:val="0"/>
          <w:sz w:val="21"/>
          <w:szCs w:val="21"/>
          <w14:textFill>
            <w14:solidFill>
              <w14:schemeClr w14:val="tx1"/>
            </w14:solidFill>
          </w14:textFill>
        </w:rPr>
        <w:t>相关说明</w:t>
      </w:r>
    </w:p>
    <w:p>
      <w:pPr>
        <w:widowControl/>
        <w:numPr>
          <w:ilvl w:val="2"/>
          <w:numId w:val="1"/>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bCs/>
          <w:color w:val="000000" w:themeColor="text1"/>
          <w:kern w:val="0"/>
          <w:sz w:val="21"/>
          <w:szCs w:val="21"/>
          <w14:textFill>
            <w14:solidFill>
              <w14:schemeClr w14:val="tx1"/>
            </w14:solidFill>
          </w14:textFill>
        </w:rPr>
        <w:t>招标文件中</w:t>
      </w:r>
      <w:r>
        <w:rPr>
          <w:rFonts w:hint="eastAsia" w:ascii="宋体" w:hAnsi="宋体"/>
          <w:bCs/>
          <w:color w:val="000000" w:themeColor="text1"/>
          <w:kern w:val="0"/>
          <w:sz w:val="21"/>
          <w:szCs w:val="21"/>
          <w14:textFill>
            <w14:solidFill>
              <w14:schemeClr w14:val="tx1"/>
            </w14:solidFill>
          </w14:textFill>
        </w:rPr>
        <w:t>列出</w:t>
      </w:r>
      <w:r>
        <w:rPr>
          <w:rFonts w:ascii="宋体" w:hAnsi="宋体"/>
          <w:bCs/>
          <w:color w:val="000000" w:themeColor="text1"/>
          <w:kern w:val="0"/>
          <w:sz w:val="21"/>
          <w:szCs w:val="21"/>
          <w14:textFill>
            <w14:solidFill>
              <w14:schemeClr w14:val="tx1"/>
            </w14:solidFill>
          </w14:textFill>
        </w:rPr>
        <w:t>的质</w:t>
      </w:r>
      <w:r>
        <w:rPr>
          <w:rFonts w:hint="eastAsia" w:ascii="宋体" w:hAnsi="宋体"/>
          <w:bCs/>
          <w:color w:val="000000" w:themeColor="text1"/>
          <w:kern w:val="0"/>
          <w:sz w:val="21"/>
          <w:szCs w:val="21"/>
          <w14:textFill>
            <w14:solidFill>
              <w14:schemeClr w14:val="tx1"/>
            </w14:solidFill>
          </w14:textFill>
        </w:rPr>
        <w:t>量技术参数</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型号</w:t>
      </w:r>
      <w:r>
        <w:rPr>
          <w:rFonts w:ascii="宋体" w:hAnsi="宋体"/>
          <w:bCs/>
          <w:color w:val="000000" w:themeColor="text1"/>
          <w:kern w:val="0"/>
          <w:sz w:val="21"/>
          <w:szCs w:val="21"/>
          <w14:textFill>
            <w14:solidFill>
              <w14:schemeClr w14:val="tx1"/>
            </w14:solidFill>
          </w14:textFill>
        </w:rPr>
        <w:t>与某产品相同</w:t>
      </w:r>
      <w:r>
        <w:rPr>
          <w:rFonts w:hint="eastAsia" w:ascii="宋体" w:hAnsi="宋体"/>
          <w:bCs/>
          <w:color w:val="000000" w:themeColor="text1"/>
          <w:kern w:val="0"/>
          <w:sz w:val="21"/>
          <w:szCs w:val="21"/>
          <w14:textFill>
            <w14:solidFill>
              <w14:schemeClr w14:val="tx1"/>
            </w14:solidFill>
          </w14:textFill>
        </w:rPr>
        <w:t>时</w:t>
      </w:r>
      <w:r>
        <w:rPr>
          <w:rFonts w:ascii="宋体" w:hAnsi="宋体"/>
          <w:bCs/>
          <w:color w:val="000000" w:themeColor="text1"/>
          <w:kern w:val="0"/>
          <w:sz w:val="21"/>
          <w:szCs w:val="21"/>
          <w14:textFill>
            <w14:solidFill>
              <w14:schemeClr w14:val="tx1"/>
            </w14:solidFill>
          </w14:textFill>
        </w:rPr>
        <w:t>仅</w:t>
      </w:r>
      <w:r>
        <w:rPr>
          <w:rFonts w:hint="eastAsia" w:ascii="宋体" w:hAnsi="宋体"/>
          <w:bCs/>
          <w:color w:val="000000" w:themeColor="text1"/>
          <w:kern w:val="0"/>
          <w:sz w:val="21"/>
          <w:szCs w:val="21"/>
          <w14:textFill>
            <w14:solidFill>
              <w14:schemeClr w14:val="tx1"/>
            </w14:solidFill>
          </w14:textFill>
        </w:rPr>
        <w:t>作为</w:t>
      </w:r>
      <w:r>
        <w:rPr>
          <w:rFonts w:ascii="宋体" w:hAnsi="宋体"/>
          <w:bCs/>
          <w:color w:val="000000" w:themeColor="text1"/>
          <w:kern w:val="0"/>
          <w:sz w:val="21"/>
          <w:szCs w:val="21"/>
          <w14:textFill>
            <w14:solidFill>
              <w14:schemeClr w14:val="tx1"/>
            </w14:solidFill>
          </w14:textFill>
        </w:rPr>
        <w:t>投标人选择</w:t>
      </w:r>
      <w:r>
        <w:rPr>
          <w:rFonts w:hint="eastAsia" w:ascii="宋体" w:hAnsi="宋体"/>
          <w:bCs/>
          <w:color w:val="000000" w:themeColor="text1"/>
          <w:kern w:val="0"/>
          <w:sz w:val="21"/>
          <w:szCs w:val="21"/>
          <w14:textFill>
            <w14:solidFill>
              <w14:schemeClr w14:val="tx1"/>
            </w14:solidFill>
          </w14:textFill>
        </w:rPr>
        <w:t>投标产品</w:t>
      </w:r>
      <w:r>
        <w:rPr>
          <w:rFonts w:ascii="宋体" w:hAnsi="宋体"/>
          <w:bCs/>
          <w:color w:val="000000" w:themeColor="text1"/>
          <w:kern w:val="0"/>
          <w:sz w:val="21"/>
          <w:szCs w:val="21"/>
          <w14:textFill>
            <w14:solidFill>
              <w14:schemeClr w14:val="tx1"/>
            </w14:solidFill>
          </w14:textFill>
        </w:rPr>
        <w:t>时在质量水平上</w:t>
      </w:r>
      <w:r>
        <w:rPr>
          <w:rFonts w:hint="eastAsia" w:ascii="宋体" w:hAnsi="宋体"/>
          <w:bCs/>
          <w:color w:val="000000" w:themeColor="text1"/>
          <w:kern w:val="0"/>
          <w:sz w:val="21"/>
          <w:szCs w:val="21"/>
          <w14:textFill>
            <w14:solidFill>
              <w14:schemeClr w14:val="tx1"/>
            </w14:solidFill>
          </w14:textFill>
        </w:rPr>
        <w:t>的</w:t>
      </w:r>
      <w:r>
        <w:rPr>
          <w:rFonts w:ascii="宋体" w:hAnsi="宋体"/>
          <w:bCs/>
          <w:color w:val="000000" w:themeColor="text1"/>
          <w:kern w:val="0"/>
          <w:sz w:val="21"/>
          <w:szCs w:val="21"/>
          <w14:textFill>
            <w14:solidFill>
              <w14:schemeClr w14:val="tx1"/>
            </w14:solidFill>
          </w14:textFill>
        </w:rPr>
        <w:t>参考，不</w:t>
      </w:r>
      <w:r>
        <w:rPr>
          <w:rFonts w:hint="eastAsia" w:ascii="宋体" w:hAnsi="宋体"/>
          <w:bCs/>
          <w:color w:val="000000" w:themeColor="text1"/>
          <w:kern w:val="0"/>
          <w:sz w:val="21"/>
          <w:szCs w:val="21"/>
          <w14:textFill>
            <w14:solidFill>
              <w14:schemeClr w14:val="tx1"/>
            </w14:solidFill>
          </w14:textFill>
        </w:rPr>
        <w:t>强</w:t>
      </w:r>
      <w:r>
        <w:rPr>
          <w:rFonts w:ascii="宋体" w:hAnsi="宋体"/>
          <w:bCs/>
          <w:color w:val="000000" w:themeColor="text1"/>
          <w:kern w:val="0"/>
          <w:sz w:val="21"/>
          <w:szCs w:val="21"/>
          <w14:textFill>
            <w14:solidFill>
              <w14:schemeClr w14:val="tx1"/>
            </w14:solidFill>
          </w14:textFill>
        </w:rPr>
        <w:t>制</w:t>
      </w:r>
      <w:r>
        <w:rPr>
          <w:rFonts w:hint="eastAsia" w:ascii="宋体" w:hAnsi="宋体"/>
          <w:bCs/>
          <w:color w:val="000000" w:themeColor="text1"/>
          <w:kern w:val="0"/>
          <w:sz w:val="21"/>
          <w:szCs w:val="21"/>
          <w14:textFill>
            <w14:solidFill>
              <w14:schemeClr w14:val="tx1"/>
            </w14:solidFill>
          </w14:textFill>
        </w:rPr>
        <w:t>采购某一特定产品</w:t>
      </w:r>
      <w:r>
        <w:rPr>
          <w:rFonts w:ascii="宋体" w:hAnsi="宋体"/>
          <w:bCs/>
          <w:color w:val="000000" w:themeColor="text1"/>
          <w:kern w:val="0"/>
          <w:sz w:val="21"/>
          <w:szCs w:val="21"/>
          <w14:textFill>
            <w14:solidFill>
              <w14:schemeClr w14:val="tx1"/>
            </w14:solidFill>
          </w14:textFill>
        </w:rPr>
        <w:t>，投标人可提供</w:t>
      </w:r>
      <w:r>
        <w:rPr>
          <w:rFonts w:hint="eastAsia" w:ascii="宋体" w:hAnsi="宋体"/>
          <w:bCs/>
          <w:color w:val="000000" w:themeColor="text1"/>
          <w:kern w:val="0"/>
          <w:sz w:val="21"/>
          <w:szCs w:val="21"/>
          <w14:textFill>
            <w14:solidFill>
              <w14:schemeClr w14:val="tx1"/>
            </w14:solidFill>
          </w14:textFill>
        </w:rPr>
        <w:t>符合采购需求</w:t>
      </w:r>
      <w:r>
        <w:rPr>
          <w:rFonts w:ascii="宋体" w:hAnsi="宋体"/>
          <w:bCs/>
          <w:color w:val="000000" w:themeColor="text1"/>
          <w:kern w:val="0"/>
          <w:sz w:val="21"/>
          <w:szCs w:val="21"/>
          <w14:textFill>
            <w14:solidFill>
              <w14:schemeClr w14:val="tx1"/>
            </w14:solidFill>
          </w14:textFill>
        </w:rPr>
        <w:t>或</w:t>
      </w:r>
      <w:r>
        <w:rPr>
          <w:rFonts w:hint="eastAsia" w:ascii="宋体" w:hAnsi="宋体"/>
          <w:bCs/>
          <w:color w:val="000000" w:themeColor="text1"/>
          <w:kern w:val="0"/>
          <w:sz w:val="21"/>
          <w:szCs w:val="21"/>
          <w14:textFill>
            <w14:solidFill>
              <w14:schemeClr w14:val="tx1"/>
            </w14:solidFill>
          </w14:textFill>
        </w:rPr>
        <w:t>更</w:t>
      </w:r>
      <w:r>
        <w:rPr>
          <w:rFonts w:ascii="宋体" w:hAnsi="宋体"/>
          <w:bCs/>
          <w:color w:val="000000" w:themeColor="text1"/>
          <w:kern w:val="0"/>
          <w:sz w:val="21"/>
          <w:szCs w:val="21"/>
          <w14:textFill>
            <w14:solidFill>
              <w14:schemeClr w14:val="tx1"/>
            </w14:solidFill>
          </w14:textFill>
        </w:rPr>
        <w:t>优</w:t>
      </w:r>
      <w:r>
        <w:rPr>
          <w:rFonts w:hint="eastAsia" w:ascii="宋体" w:hAnsi="宋体"/>
          <w:bCs/>
          <w:color w:val="000000" w:themeColor="text1"/>
          <w:kern w:val="0"/>
          <w:sz w:val="21"/>
          <w:szCs w:val="21"/>
          <w14:textFill>
            <w14:solidFill>
              <w14:schemeClr w14:val="tx1"/>
            </w14:solidFill>
          </w14:textFill>
        </w:rPr>
        <w:t>的产品及</w:t>
      </w:r>
      <w:r>
        <w:rPr>
          <w:rFonts w:ascii="宋体" w:hAnsi="宋体"/>
          <w:bCs/>
          <w:color w:val="000000" w:themeColor="text1"/>
          <w:kern w:val="0"/>
          <w:sz w:val="21"/>
          <w:szCs w:val="21"/>
          <w14:textFill>
            <w14:solidFill>
              <w14:schemeClr w14:val="tx1"/>
            </w14:solidFill>
          </w14:textFill>
        </w:rPr>
        <w:t>方案</w:t>
      </w:r>
      <w:r>
        <w:rPr>
          <w:rFonts w:ascii="宋体" w:hAnsi="宋体"/>
          <w:color w:val="000000" w:themeColor="text1"/>
          <w:kern w:val="0"/>
          <w:sz w:val="21"/>
          <w:szCs w:val="21"/>
          <w14:textFill>
            <w14:solidFill>
              <w14:schemeClr w14:val="tx1"/>
            </w14:solidFill>
          </w14:textFill>
        </w:rPr>
        <w:t>。</w:t>
      </w:r>
    </w:p>
    <w:p>
      <w:pPr>
        <w:widowControl/>
        <w:numPr>
          <w:ilvl w:val="2"/>
          <w:numId w:val="1"/>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本次采购内容如果要求的某些技术标准低于国家标准，均以最新的国家标准为准。招标技术要求中未明确的技术标准也均不得低于国家标准；</w:t>
      </w:r>
    </w:p>
    <w:p>
      <w:pPr>
        <w:pStyle w:val="2"/>
        <w:ind w:left="0" w:leftChars="0" w:firstLine="422" w:firstLineChars="200"/>
        <w:rPr>
          <w:rFonts w:hint="eastAsia"/>
          <w:b/>
          <w:bCs/>
          <w:color w:val="000000" w:themeColor="text1"/>
          <w14:textFill>
            <w14:solidFill>
              <w14:schemeClr w14:val="tx1"/>
            </w14:solidFill>
          </w14:textFill>
        </w:rPr>
      </w:pPr>
      <w:r>
        <w:rPr>
          <w:rFonts w:hint="eastAsia" w:ascii="宋体" w:hAnsi="宋体" w:eastAsia="宋体" w:cs="宋体"/>
          <w:b/>
          <w:bCs/>
          <w:color w:val="000000" w:themeColor="text1"/>
          <w:kern w:val="0"/>
          <w:sz w:val="21"/>
          <w:szCs w:val="21"/>
          <w:lang w:val="en-US" w:eastAsia="zh-CN" w:bidi="ar-SA"/>
          <w14:textFill>
            <w14:solidFill>
              <w14:schemeClr w14:val="tx1"/>
            </w14:solidFill>
          </w14:textFill>
        </w:rPr>
        <w:t>本次采购产品如在国家强制性认证范围内的必须取得国家强制性CCC认证（提供CCC认证证书）。</w:t>
      </w:r>
    </w:p>
    <w:p>
      <w:pPr>
        <w:widowControl/>
        <w:numPr>
          <w:ilvl w:val="2"/>
          <w:numId w:val="1"/>
        </w:numPr>
        <w:adjustRightInd w:val="0"/>
        <w:spacing w:line="360" w:lineRule="auto"/>
        <w:ind w:firstLine="420" w:firstLineChars="200"/>
        <w:jc w:val="left"/>
        <w:rPr>
          <w:rFonts w:hint="eastAsia" w:ascii="宋体" w:hAnsi="宋体"/>
          <w:color w:val="000000" w:themeColor="text1"/>
          <w:kern w:val="0"/>
          <w:sz w:val="21"/>
          <w:szCs w:val="21"/>
          <w14:textFill>
            <w14:solidFill>
              <w14:schemeClr w14:val="tx1"/>
            </w14:solidFill>
          </w14:textFill>
        </w:rPr>
      </w:pPr>
      <w:r>
        <w:rPr>
          <w:rFonts w:ascii="宋体" w:hAnsi="宋体"/>
          <w:color w:val="000000" w:themeColor="text1"/>
          <w:kern w:val="0"/>
          <w:sz w:val="21"/>
          <w:szCs w:val="21"/>
          <w14:textFill>
            <w14:solidFill>
              <w14:schemeClr w14:val="tx1"/>
            </w14:solidFill>
          </w14:textFill>
        </w:rPr>
        <w:t>本采购项目为交钥匙项目，</w:t>
      </w:r>
      <w:r>
        <w:rPr>
          <w:rFonts w:hint="eastAsia" w:ascii="宋体" w:hAnsi="宋体"/>
          <w:color w:val="000000" w:themeColor="text1"/>
          <w:kern w:val="0"/>
          <w:sz w:val="21"/>
          <w:szCs w:val="21"/>
          <w14:textFill>
            <w14:solidFill>
              <w14:schemeClr w14:val="tx1"/>
            </w14:solidFill>
          </w14:textFill>
        </w:rPr>
        <w:t>验收合格前</w:t>
      </w:r>
      <w:r>
        <w:rPr>
          <w:rFonts w:ascii="宋体" w:hAnsi="宋体"/>
          <w:color w:val="000000" w:themeColor="text1"/>
          <w:kern w:val="0"/>
          <w:sz w:val="21"/>
          <w:szCs w:val="21"/>
          <w14:textFill>
            <w14:solidFill>
              <w14:schemeClr w14:val="tx1"/>
            </w14:solidFill>
          </w14:textFill>
        </w:rPr>
        <w:t>所需的一切费用</w:t>
      </w:r>
      <w:r>
        <w:rPr>
          <w:rFonts w:hint="eastAsia" w:ascii="宋体" w:hAnsi="宋体"/>
          <w:color w:val="000000" w:themeColor="text1"/>
          <w:kern w:val="0"/>
          <w:sz w:val="21"/>
          <w:szCs w:val="21"/>
          <w14:textFill>
            <w14:solidFill>
              <w14:schemeClr w14:val="tx1"/>
            </w14:solidFill>
          </w14:textFill>
        </w:rPr>
        <w:t>均</w:t>
      </w:r>
      <w:r>
        <w:rPr>
          <w:rFonts w:ascii="宋体" w:hAnsi="宋体"/>
          <w:color w:val="000000" w:themeColor="text1"/>
          <w:kern w:val="0"/>
          <w:sz w:val="21"/>
          <w:szCs w:val="21"/>
          <w14:textFill>
            <w14:solidFill>
              <w14:schemeClr w14:val="tx1"/>
            </w14:solidFill>
          </w14:textFill>
        </w:rPr>
        <w:t>包含在报价之中，采购人不</w:t>
      </w:r>
      <w:r>
        <w:rPr>
          <w:rFonts w:hint="eastAsia" w:ascii="宋体" w:hAnsi="宋体"/>
          <w:color w:val="000000" w:themeColor="text1"/>
          <w:kern w:val="0"/>
          <w:sz w:val="21"/>
          <w:szCs w:val="21"/>
          <w14:textFill>
            <w14:solidFill>
              <w14:schemeClr w14:val="tx1"/>
            </w14:solidFill>
          </w14:textFill>
        </w:rPr>
        <w:t>承担成交价格以外的</w:t>
      </w:r>
      <w:r>
        <w:rPr>
          <w:rFonts w:ascii="宋体" w:hAnsi="宋体"/>
          <w:color w:val="000000" w:themeColor="text1"/>
          <w:kern w:val="0"/>
          <w:sz w:val="21"/>
          <w:szCs w:val="21"/>
          <w14:textFill>
            <w14:solidFill>
              <w14:schemeClr w14:val="tx1"/>
            </w14:solidFill>
          </w14:textFill>
        </w:rPr>
        <w:t>任何费用。</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14:textFill>
            <w14:solidFill>
              <w14:schemeClr w14:val="tx1"/>
            </w14:solidFill>
          </w14:textFill>
        </w:rPr>
        <w:t>二、商务要求：</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合同履行期限：</w:t>
      </w:r>
      <w:r>
        <w:rPr>
          <w:rFonts w:hint="eastAsia" w:ascii="宋体" w:hAnsi="宋体"/>
          <w:color w:val="000000" w:themeColor="text1"/>
          <w:sz w:val="21"/>
          <w:szCs w:val="21"/>
          <w:lang w:val="en-US" w:eastAsia="zh-CN"/>
          <w14:textFill>
            <w14:solidFill>
              <w14:schemeClr w14:val="tx1"/>
            </w14:solidFill>
          </w14:textFill>
        </w:rPr>
        <w:t>30天</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供货地点：</w:t>
      </w:r>
      <w:r>
        <w:rPr>
          <w:rFonts w:hint="eastAsia" w:ascii="宋体" w:hAnsi="宋体"/>
          <w:color w:val="000000" w:themeColor="text1"/>
          <w:sz w:val="21"/>
          <w:szCs w:val="21"/>
          <w:highlight w:val="none"/>
          <w14:textFill>
            <w14:solidFill>
              <w14:schemeClr w14:val="tx1"/>
            </w14:solidFill>
          </w14:textFill>
        </w:rPr>
        <w:t>武陟县黄河源渔业专业合作社</w:t>
      </w:r>
      <w:r>
        <w:rPr>
          <w:rFonts w:hint="eastAsia" w:ascii="宋体" w:hAnsi="宋体"/>
          <w:color w:val="000000" w:themeColor="text1"/>
          <w:sz w:val="21"/>
          <w:szCs w:val="21"/>
          <w:lang w:val="en-US" w:eastAsia="zh-CN"/>
          <w14:textFill>
            <w14:solidFill>
              <w14:schemeClr w14:val="tx1"/>
            </w14:solidFill>
          </w14:textFill>
        </w:rPr>
        <w:t>。</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质量标准：</w:t>
      </w:r>
      <w:r>
        <w:rPr>
          <w:rFonts w:hint="eastAsia" w:ascii="宋体" w:hAnsi="宋体"/>
          <w:color w:val="000000" w:themeColor="text1"/>
          <w:sz w:val="21"/>
          <w:szCs w:val="21"/>
          <w:lang w:val="en-US" w:eastAsia="zh-CN"/>
          <w14:textFill>
            <w14:solidFill>
              <w14:schemeClr w14:val="tx1"/>
            </w14:solidFill>
          </w14:textFill>
        </w:rPr>
        <w:t>符合国家及行业有关标准。</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质量保证期：</w:t>
      </w:r>
      <w:r>
        <w:rPr>
          <w:rFonts w:hint="eastAsia" w:ascii="宋体" w:hAnsi="宋体"/>
          <w:color w:val="000000" w:themeColor="text1"/>
          <w:sz w:val="21"/>
          <w:szCs w:val="21"/>
          <w:lang w:val="en-US" w:eastAsia="zh-CN"/>
          <w14:textFill>
            <w14:solidFill>
              <w14:schemeClr w14:val="tx1"/>
            </w14:solidFill>
          </w14:textFill>
        </w:rPr>
        <w:t>一年</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付款方式：</w:t>
      </w:r>
      <w:r>
        <w:rPr>
          <w:rFonts w:hint="eastAsia" w:ascii="宋体" w:hAnsi="宋体"/>
          <w:color w:val="000000" w:themeColor="text1"/>
          <w:sz w:val="21"/>
          <w:szCs w:val="21"/>
          <w:lang w:val="en-US" w:eastAsia="zh-CN"/>
          <w14:textFill>
            <w14:solidFill>
              <w14:schemeClr w14:val="tx1"/>
            </w14:solidFill>
          </w14:textFill>
        </w:rPr>
        <w:t>项目货物送到指定地点,全部安装完成并验收合格后，三个月内付合同款的95%；剩余5%作为质量保证金。自项目验收合格之日起，经一年使用后，</w:t>
      </w:r>
      <w:r>
        <w:rPr>
          <w:rFonts w:hint="eastAsia" w:ascii="宋体" w:hAnsi="宋体"/>
          <w:color w:val="000000" w:themeColor="text1"/>
          <w:sz w:val="21"/>
          <w:szCs w:val="21"/>
          <w14:textFill>
            <w14:solidFill>
              <w14:schemeClr w14:val="tx1"/>
            </w14:solidFill>
          </w14:textFill>
        </w:rPr>
        <w:t>实施效果达到项目设计要求的，</w:t>
      </w:r>
      <w:r>
        <w:rPr>
          <w:rFonts w:hint="eastAsia" w:ascii="宋体" w:hAnsi="宋体"/>
          <w:color w:val="000000" w:themeColor="text1"/>
          <w:sz w:val="21"/>
          <w:szCs w:val="21"/>
          <w:lang w:val="en-US" w:eastAsia="zh-CN"/>
          <w14:textFill>
            <w14:solidFill>
              <w14:schemeClr w14:val="tx1"/>
            </w14:solidFill>
          </w14:textFill>
        </w:rPr>
        <w:t>无质量问题，付总货款5%质保金（无息）。</w:t>
      </w:r>
    </w:p>
    <w:p>
      <w:pPr>
        <w:numPr>
          <w:ilvl w:val="2"/>
          <w:numId w:val="2"/>
        </w:numPr>
        <w:spacing w:line="360" w:lineRule="auto"/>
        <w:ind w:left="60" w:leftChars="0" w:firstLine="420" w:firstLineChars="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履约保证金：中标人与采购人签订合同前，需向采购人交纳中标金额的</w:t>
      </w:r>
      <w:r>
        <w:rPr>
          <w:rFonts w:hint="eastAsia" w:ascii="宋体" w:hAnsi="宋体"/>
          <w:color w:val="000000" w:themeColor="text1"/>
          <w:sz w:val="21"/>
          <w:szCs w:val="21"/>
          <w:highlight w:val="none"/>
          <w:u w:val="single"/>
          <w:lang w:val="en-US" w:eastAsia="zh-CN"/>
          <w14:textFill>
            <w14:solidFill>
              <w14:schemeClr w14:val="tx1"/>
            </w14:solidFill>
          </w14:textFill>
        </w:rPr>
        <w:t xml:space="preserve">  3  </w:t>
      </w:r>
      <w:r>
        <w:rPr>
          <w:rFonts w:hint="eastAsia" w:ascii="宋体" w:hAnsi="宋体"/>
          <w:color w:val="000000" w:themeColor="text1"/>
          <w:sz w:val="21"/>
          <w:szCs w:val="21"/>
          <w:highlight w:val="none"/>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作为履约保证金，合同履行结束，经验收合格后退还。</w:t>
      </w:r>
    </w:p>
    <w:p>
      <w:pPr>
        <w:widowControl/>
        <w:numPr>
          <w:ilvl w:val="0"/>
          <w:numId w:val="0"/>
        </w:numPr>
        <w:adjustRightInd w:val="0"/>
        <w:spacing w:line="360" w:lineRule="auto"/>
        <w:ind w:leftChars="200"/>
        <w:jc w:val="left"/>
        <w:rPr>
          <w:rFonts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lang w:val="en-US" w:eastAsia="zh-CN"/>
          <w14:textFill>
            <w14:solidFill>
              <w14:schemeClr w14:val="tx1"/>
            </w14:solidFill>
          </w14:textFill>
        </w:rPr>
        <w:t>7、</w:t>
      </w:r>
      <w:r>
        <w:rPr>
          <w:rFonts w:hint="eastAsia" w:ascii="宋体" w:hAnsi="宋体"/>
          <w:color w:val="000000" w:themeColor="text1"/>
          <w:kern w:val="0"/>
          <w:sz w:val="21"/>
          <w:szCs w:val="21"/>
          <w14:textFill>
            <w14:solidFill>
              <w14:schemeClr w14:val="tx1"/>
            </w14:solidFill>
          </w14:textFill>
        </w:rPr>
        <w:t>商品包装要求：</w:t>
      </w:r>
    </w:p>
    <w:p>
      <w:pPr>
        <w:widowControl/>
        <w:spacing w:line="360" w:lineRule="auto"/>
        <w:rPr>
          <w:rFonts w:hint="eastAsia" w:ascii="宋体" w:hAnsi="宋体"/>
          <w:color w:val="000000" w:themeColor="text1"/>
          <w:kern w:val="0"/>
          <w:sz w:val="21"/>
          <w:szCs w:val="21"/>
          <w:lang w:bidi="ar"/>
          <w14:textFill>
            <w14:solidFill>
              <w14:schemeClr w14:val="tx1"/>
            </w14:solidFill>
          </w14:textFill>
        </w:rPr>
      </w:pPr>
      <w:r>
        <w:rPr>
          <w:rFonts w:hint="eastAsia" w:ascii="黑体" w:hAnsi="宋体" w:eastAsia="黑体" w:cs="黑体"/>
          <w:color w:val="000000" w:themeColor="text1"/>
          <w:kern w:val="0"/>
          <w:sz w:val="21"/>
          <w:szCs w:val="21"/>
          <w:lang w:bidi="ar"/>
          <w14:textFill>
            <w14:solidFill>
              <w14:schemeClr w14:val="tx1"/>
            </w14:solidFill>
          </w14:textFill>
        </w:rPr>
        <w:t xml:space="preserve">    </w:t>
      </w:r>
      <w:r>
        <w:rPr>
          <w:rFonts w:hint="eastAsia" w:ascii="黑体" w:hAnsi="宋体" w:eastAsia="黑体" w:cs="黑体"/>
          <w:color w:val="000000" w:themeColor="text1"/>
          <w:kern w:val="0"/>
          <w:sz w:val="21"/>
          <w:szCs w:val="21"/>
          <w:lang w:val="en-US" w:eastAsia="zh-CN" w:bidi="ar"/>
          <w14:textFill>
            <w14:solidFill>
              <w14:schemeClr w14:val="tx1"/>
            </w14:solidFill>
          </w14:textFill>
        </w:rPr>
        <w:t>7.1</w:t>
      </w:r>
      <w:r>
        <w:rPr>
          <w:rFonts w:hint="eastAsia" w:ascii="宋体" w:hAnsi="宋体"/>
          <w:color w:val="000000" w:themeColor="text1"/>
          <w:kern w:val="0"/>
          <w:sz w:val="21"/>
          <w:szCs w:val="21"/>
          <w:lang w:bidi="ar"/>
          <w14:textFill>
            <w14:solidFill>
              <w14:schemeClr w14:val="tx1"/>
            </w14:solidFill>
          </w14:textFill>
        </w:rPr>
        <w:t xml:space="preserve">适用范围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本标准规定了商品使用的塑料、纸质、木质等包装材料的环保要求。 </w:t>
      </w:r>
    </w:p>
    <w:p>
      <w:pPr>
        <w:widowControl/>
        <w:spacing w:line="360" w:lineRule="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    </w:t>
      </w:r>
      <w:r>
        <w:rPr>
          <w:rFonts w:hint="eastAsia" w:ascii="宋体" w:hAnsi="宋体"/>
          <w:color w:val="000000" w:themeColor="text1"/>
          <w:kern w:val="0"/>
          <w:sz w:val="21"/>
          <w:szCs w:val="21"/>
          <w:lang w:val="en-US" w:eastAsia="zh-CN" w:bidi="ar"/>
          <w14:textFill>
            <w14:solidFill>
              <w14:schemeClr w14:val="tx1"/>
            </w14:solidFill>
          </w14:textFill>
        </w:rPr>
        <w:t>7.2</w:t>
      </w:r>
      <w:r>
        <w:rPr>
          <w:rFonts w:hint="eastAsia" w:ascii="宋体" w:hAnsi="宋体"/>
          <w:color w:val="000000" w:themeColor="text1"/>
          <w:kern w:val="0"/>
          <w:sz w:val="21"/>
          <w:szCs w:val="21"/>
          <w:lang w:bidi="ar"/>
          <w14:textFill>
            <w14:solidFill>
              <w14:schemeClr w14:val="tx1"/>
            </w14:solidFill>
          </w14:textFill>
        </w:rPr>
        <w:t xml:space="preserve">商品包装环保要求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（1）商品包装层数不得超过 3 层，空隙率不大于 40%；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（3）商品包装中铅、汞、镉、六价铬的总含量应不大于100mg/kg；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（4）商品包装印刷使用的油墨中挥发性有机化合物(VOCs)含量应不大于 5%（以重量计）；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（5）塑料材质商品包装上呈现的印刷颜色不得超过6色； </w:t>
      </w:r>
    </w:p>
    <w:p>
      <w:pPr>
        <w:widowControl/>
        <w:spacing w:line="360" w:lineRule="auto"/>
        <w:ind w:firstLine="420" w:firstLineChars="200"/>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（6）纸质商品包装应使用75%以上的可再生纤维原料生产； </w:t>
      </w:r>
    </w:p>
    <w:p>
      <w:pPr>
        <w:widowControl/>
        <w:spacing w:line="360" w:lineRule="auto"/>
        <w:ind w:firstLine="420" w:firstLineChars="200"/>
        <w:rPr>
          <w:color w:val="000000" w:themeColor="text1"/>
          <w14:textFill>
            <w14:solidFill>
              <w14:schemeClr w14:val="tx1"/>
            </w14:solidFill>
          </w14:textFill>
        </w:rPr>
      </w:pPr>
      <w:r>
        <w:rPr>
          <w:rFonts w:hint="eastAsia" w:ascii="宋体" w:hAnsi="宋体"/>
          <w:color w:val="000000" w:themeColor="text1"/>
          <w:kern w:val="0"/>
          <w:sz w:val="21"/>
          <w:szCs w:val="21"/>
          <w:lang w:bidi="ar"/>
          <w14:textFill>
            <w14:solidFill>
              <w14:schemeClr w14:val="tx1"/>
            </w14:solidFill>
          </w14:textFill>
        </w:rPr>
        <w:t xml:space="preserve">（7）木质商品包装的原料应来源于可持续性森林。 </w:t>
      </w:r>
    </w:p>
    <w:p>
      <w:pPr>
        <w:widowControl/>
        <w:adjustRightInd w:val="0"/>
        <w:spacing w:line="360" w:lineRule="auto"/>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lang w:eastAsia="zh-CN"/>
          <w14:textFill>
            <w14:solidFill>
              <w14:schemeClr w14:val="tx1"/>
            </w14:solidFill>
          </w14:textFill>
        </w:rPr>
        <w:t>三</w:t>
      </w:r>
      <w:r>
        <w:rPr>
          <w:rFonts w:hint="eastAsia" w:ascii="宋体" w:hAnsi="宋体"/>
          <w:b/>
          <w:color w:val="000000" w:themeColor="text1"/>
          <w:kern w:val="0"/>
          <w:sz w:val="21"/>
          <w:szCs w:val="21"/>
          <w14:textFill>
            <w14:solidFill>
              <w14:schemeClr w14:val="tx1"/>
            </w14:solidFill>
          </w14:textFill>
        </w:rPr>
        <w:t>、采购内容及技术要求</w:t>
      </w:r>
    </w:p>
    <w:p>
      <w:pPr>
        <w:spacing w:line="360" w:lineRule="auto"/>
        <w:ind w:firstLine="420" w:firstLineChars="200"/>
        <w:jc w:val="left"/>
        <w:rPr>
          <w:rFonts w:hint="eastAsia" w:ascii="宋体" w:hAnsi="宋体"/>
          <w:color w:val="000000" w:themeColor="text1"/>
          <w:sz w:val="21"/>
          <w:szCs w:val="21"/>
          <w:highlight w:val="none"/>
          <w:shd w:val="clear" w:color="auto" w:fill="FFFF00"/>
          <w:lang w:eastAsia="zh-CN"/>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1.本项目的核心产品为：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u w:val="single"/>
          <w:lang w:val="en-US" w:eastAsia="zh-CN"/>
          <w14:textFill>
            <w14:solidFill>
              <w14:schemeClr w14:val="tx1"/>
            </w14:solidFill>
          </w14:textFill>
        </w:rPr>
        <w:t>变频叶轮增氧机</w:t>
      </w:r>
      <w:r>
        <w:rPr>
          <w:rFonts w:hint="eastAsia" w:ascii="宋体" w:hAnsi="宋体"/>
          <w:color w:val="000000" w:themeColor="text1"/>
          <w:sz w:val="21"/>
          <w:szCs w:val="21"/>
          <w:u w:val="single"/>
          <w14:textFill>
            <w14:solidFill>
              <w14:schemeClr w14:val="tx1"/>
            </w14:solidFill>
          </w14:textFill>
        </w:rPr>
        <w:t xml:space="preserve"> </w:t>
      </w:r>
      <w:r>
        <w:rPr>
          <w:rFonts w:hint="eastAsia" w:ascii="宋体" w:hAnsi="宋体"/>
          <w:color w:val="000000" w:themeColor="text1"/>
          <w:sz w:val="21"/>
          <w:szCs w:val="21"/>
          <w14:textFill>
            <w14:solidFill>
              <w14:schemeClr w14:val="tx1"/>
            </w14:solidFill>
          </w14:textFill>
        </w:rPr>
        <w:t>（核</w:t>
      </w:r>
      <w:r>
        <w:rPr>
          <w:rFonts w:hint="eastAsia" w:ascii="宋体" w:hAnsi="宋体"/>
          <w:color w:val="000000" w:themeColor="text1"/>
          <w:sz w:val="21"/>
          <w:szCs w:val="21"/>
          <w:highlight w:val="none"/>
          <w14:textFill>
            <w14:solidFill>
              <w14:schemeClr w14:val="tx1"/>
            </w14:solidFill>
          </w14:textFill>
        </w:rPr>
        <w:t>心产品仅适用于本项目同一品牌的认定，同一品牌的认定详见投标人须</w:t>
      </w:r>
      <w:r>
        <w:rPr>
          <w:rFonts w:hint="eastAsia" w:ascii="宋体" w:hAnsi="宋体"/>
          <w:color w:val="000000" w:themeColor="text1"/>
          <w:sz w:val="21"/>
          <w:szCs w:val="21"/>
          <w:highlight w:val="none"/>
          <w:shd w:val="clear" w:color="auto" w:fill="auto"/>
          <w14:textFill>
            <w14:solidFill>
              <w14:schemeClr w14:val="tx1"/>
            </w14:solidFill>
          </w14:textFill>
        </w:rPr>
        <w:t>知）</w:t>
      </w:r>
      <w:r>
        <w:rPr>
          <w:rFonts w:hint="eastAsia" w:ascii="宋体" w:hAnsi="宋体"/>
          <w:color w:val="000000" w:themeColor="text1"/>
          <w:sz w:val="21"/>
          <w:szCs w:val="21"/>
          <w:highlight w:val="none"/>
          <w:shd w:val="clear" w:color="auto" w:fill="auto"/>
          <w:lang w:eastAsia="zh-CN"/>
          <w14:textFill>
            <w14:solidFill>
              <w14:schemeClr w14:val="tx1"/>
            </w14:solidFill>
          </w14:textFill>
        </w:rPr>
        <w:t>。</w:t>
      </w:r>
    </w:p>
    <w:tbl>
      <w:tblPr>
        <w:tblStyle w:val="6"/>
        <w:tblpPr w:leftFromText="180" w:rightFromText="180" w:vertAnchor="text" w:horzAnchor="page" w:tblpXSpec="center" w:tblpY="424"/>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
        <w:gridCol w:w="818"/>
        <w:gridCol w:w="5622"/>
        <w:gridCol w:w="79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2"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lang w:val="en-US" w:eastAsia="zh-CN"/>
                <w14:textFill>
                  <w14:solidFill>
                    <w14:schemeClr w14:val="tx1"/>
                  </w14:solidFill>
                </w14:textFill>
              </w:rPr>
            </w:pPr>
            <w:r>
              <w:rPr>
                <w:rFonts w:hint="eastAsia" w:ascii="宋体" w:hAnsi="宋体"/>
                <w:b/>
                <w:bCs/>
                <w:color w:val="000000" w:themeColor="text1"/>
                <w:kern w:val="0"/>
                <w:sz w:val="21"/>
                <w:szCs w:val="21"/>
                <w14:textFill>
                  <w14:solidFill>
                    <w14:schemeClr w14:val="tx1"/>
                  </w14:solidFill>
                </w14:textFill>
              </w:rPr>
              <w:t>序号</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lang w:val="en-US" w:eastAsia="zh-CN"/>
                <w14:textFill>
                  <w14:solidFill>
                    <w14:schemeClr w14:val="tx1"/>
                  </w14:solidFill>
                </w14:textFill>
              </w:rPr>
            </w:pPr>
            <w:r>
              <w:rPr>
                <w:rFonts w:hint="eastAsia" w:ascii="仿宋" w:hAnsi="仿宋" w:eastAsia="仿宋" w:cs="黑体"/>
                <w:b/>
                <w:color w:val="000000" w:themeColor="text1"/>
                <w:sz w:val="22"/>
                <w:szCs w:val="22"/>
                <w:lang w:val="en-US" w:eastAsia="zh-CN"/>
                <w14:textFill>
                  <w14:solidFill>
                    <w14:schemeClr w14:val="tx1"/>
                  </w14:solidFill>
                </w14:textFill>
              </w:rPr>
              <w:t>标的名称</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lang w:val="en-US" w:eastAsia="zh-CN"/>
                <w14:textFill>
                  <w14:solidFill>
                    <w14:schemeClr w14:val="tx1"/>
                  </w14:solidFill>
                </w14:textFill>
              </w:rPr>
            </w:pPr>
            <w:r>
              <w:rPr>
                <w:rFonts w:hint="eastAsia" w:ascii="仿宋" w:hAnsi="仿宋" w:eastAsia="仿宋" w:cs="黑体"/>
                <w:b/>
                <w:color w:val="000000" w:themeColor="text1"/>
                <w:sz w:val="22"/>
                <w:szCs w:val="22"/>
                <w:lang w:val="en-US" w:eastAsia="zh-CN"/>
                <w14:textFill>
                  <w14:solidFill>
                    <w14:schemeClr w14:val="tx1"/>
                  </w14:solidFill>
                </w14:textFill>
              </w:rPr>
              <w:t>主要技术参数、性能、配置等要求</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lang w:val="en-US" w:eastAsia="zh-CN"/>
                <w14:textFill>
                  <w14:solidFill>
                    <w14:schemeClr w14:val="tx1"/>
                  </w14:solidFill>
                </w14:textFill>
              </w:rPr>
            </w:pPr>
            <w:r>
              <w:rPr>
                <w:rFonts w:hint="eastAsia" w:ascii="宋体" w:hAnsi="宋体"/>
                <w:b/>
                <w:bCs/>
                <w:color w:val="000000" w:themeColor="text1"/>
                <w:kern w:val="0"/>
                <w:sz w:val="21"/>
                <w:szCs w:val="21"/>
                <w:lang w:val="en-US" w:eastAsia="zh-CN"/>
                <w14:textFill>
                  <w14:solidFill>
                    <w14:schemeClr w14:val="tx1"/>
                  </w14:solidFill>
                </w14:textFill>
              </w:rPr>
              <w:t>数量/单位</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sz w:val="22"/>
                <w:szCs w:val="22"/>
                <w14:textFill>
                  <w14:solidFill>
                    <w14:schemeClr w14:val="tx1"/>
                  </w14:solidFill>
                </w14:textFill>
              </w:rPr>
            </w:pPr>
            <w:r>
              <w:rPr>
                <w:rFonts w:hint="eastAsia" w:ascii="宋体" w:hAnsi="宋体"/>
                <w:b/>
                <w:bCs/>
                <w:color w:val="000000" w:themeColor="text1"/>
                <w:kern w:val="0"/>
                <w:sz w:val="21"/>
                <w:szCs w:val="21"/>
                <w14:textFill>
                  <w14:solidFill>
                    <w14:schemeClr w14:val="tx1"/>
                  </w14:solidFill>
                </w14:textFill>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摄像机</w:t>
            </w:r>
          </w:p>
        </w:tc>
        <w:tc>
          <w:tcPr>
            <w:tcW w:w="5835" w:type="dxa"/>
            <w:noWrap w:val="0"/>
            <w:vAlign w:val="center"/>
          </w:tcPr>
          <w:p>
            <w:pPr>
              <w:widowControl/>
              <w:adjustRightInd w:val="0"/>
              <w:spacing w:line="360" w:lineRule="auto"/>
              <w:rPr>
                <w:rFonts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传感器类型500万像素低照度宽动态COMS，快门1/3 s~1/100,000 s、慢快门支持P/N制P制、宽动态120 dB、日夜切换模式ICR红外滤片式；</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镜头：最大光圈数F1.6、镜头尺寸接口M12、光圈类型固定光圈；</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补光：补光灯类型默认柔光，可以切换红外补光、补光距离红外光最远可达50 m，柔光最远可达30 m、红外波长范围850 nm、防补光过曝支持；</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视频：最大图像尺寸2560 × 1920、主码流帧率分辨率50 Hz：20 fps（2560 × 1920），25 fps（2560 × 1440，1920 × 1080，1280 × 720）、子码流帧率分辨率50 Hz：25 fps（1280 × 720，640 × 480，640 × 360）、视频压缩标准（主码流：H.265/H.264、子码流：H.265/H.264/MJPEG）、视频压缩码率32 Kbps~16 Mbps、H.264编码类型BaseLine Profile/Main Profile/High ProfileH、Smart265编码主码流支持、码率控制定码率，变码率、SVC支持、ROI支持主码流设置1个固定区域；</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音频：音频环境噪声过滤支持、音频采样率8 kHz/16 kHz、音频压缩标准G.711a/G.711u/G.722.1/G.726/MP2L2/PCM/AAC、音频压缩码率64 Kbps（G.711）/16 Kbps（G.722.1）/16 Kbps（G.726）/32~160 Kbps（MP2L2）/16~64 Kbps（AAC）；</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网络：同时预览路数最多6路、接口协议（API）开放型网络视频接口，ISAPI，SDK，GB28281（2016）、网络协议TCP/IP，ICMP，HTTP，FTP，DHCP，DNS，RTP，RTSP，RTCP，NTP，SMTP，IGMP，QoS，UDP，Bonjour，SSL/TLS，HTTPS，DDNS，UPnP，802.1x，IPv6、用户管理最多32个用户，可分3级用户权限管理：管理员，操作员，普通用户、客户端iVMS-4200，支持云平台接入、支持云服务、浏览器使用插件预览：IE8，IE9，IE10，IE11、使用本地服务预览：Chrome 57.0+，Firefox 52.0+；</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图像：日夜转换模式白天，夜晚，自动，定时切换、图像增强背光补偿，强光抑制，3D数字降噪、图像设置饱和度，亮度，对比度，锐度，AGC，白平衡通过客户端或者浏览器可调；</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接口：内置麦克风，RJ45 10 M/100 M自适应以太网口；</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Smart功能：报警触发移动侦测，遮挡报警，异常</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Smart事件区域入侵侦测，越界侦测；</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一般规范：存储温湿度-30 ℃~60 ℃，湿度小于95%（无凝结）、联动方式上传FTP，上传中心，邮件，抓图</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通用功能旋转，镜像，视频遮盖，心跳，密码保护，水印，IP地址过滤，像素计算器、恢复出厂设置支持客户端或浏览器恢复、启动及工作温湿度-30 ℃~60 ℃，湿度小于95%（无凝结）、供电方式DC：12 V ± 25%，支持防反接保护、电流及功耗DC：12 V，0.75 A，最大功耗：9.0 W、36 V~57 V，0.29 A~0.18 A，最大功耗：10.5 W、电源接口类型Ø5.5 mm圆口、产品尺寸186.6 × 92.7 × 87.6 mm、包装尺寸235 × 120 × 125 mm；</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智能侦测：支持越界侦测，区域入侵侦测；</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支持背光补偿，强光抑制，3D数字降噪，120 dB宽动态适应不同监控环境；</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白光/红外双补光，白光最远可达30 m，红外最远可达50 m；</w:t>
            </w:r>
          </w:p>
          <w:p>
            <w:pPr>
              <w:widowControl/>
              <w:adjustRightInd w:val="0"/>
              <w:spacing w:line="360" w:lineRule="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符合IP66防尘防水设计，可靠性高；</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12/台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2</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无线网桥</w:t>
            </w:r>
          </w:p>
        </w:tc>
        <w:tc>
          <w:tcPr>
            <w:tcW w:w="5835" w:type="dxa"/>
            <w:noWrap w:val="0"/>
            <w:vAlign w:val="center"/>
          </w:tcPr>
          <w:p>
            <w:pPr>
              <w:widowControl/>
              <w:adjustRightInd w:val="0"/>
              <w:spacing w:line="360" w:lineRule="auto"/>
              <w:rPr>
                <w:rFonts w:hint="eastAsia"/>
              </w:rPr>
            </w:pPr>
            <w:r>
              <w:rPr>
                <w:rFonts w:hint="eastAsia" w:ascii="宋体" w:hAnsi="宋体"/>
                <w:bCs/>
                <w:color w:val="000000" w:themeColor="text1"/>
                <w:kern w:val="0"/>
                <w:sz w:val="21"/>
                <w:szCs w:val="21"/>
                <w14:textFill>
                  <w14:solidFill>
                    <w14:schemeClr w14:val="tx1"/>
                  </w14:solidFill>
                </w14:textFill>
              </w:rPr>
              <w:t>5公里5GHz 867Mbps室外网桥交换机；5GHz 11AC 867Mbps；IP65防水防尘等级；12dbi高增益定向天线；⑤上电自动桥接配对；⑥支持被动PoE 50米网线供电；⑦支持AP,客户端，无线WAN工作模式；</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16/套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3</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监控立杆</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Cs/>
                <w:color w:val="000000" w:themeColor="text1"/>
                <w:kern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支架</w:t>
            </w:r>
            <w:r>
              <w:rPr>
                <w:rFonts w:hint="eastAsia" w:ascii="宋体" w:hAnsi="宋体"/>
                <w:bCs/>
                <w:color w:val="000000" w:themeColor="text1"/>
                <w:kern w:val="0"/>
                <w:sz w:val="21"/>
                <w:szCs w:val="21"/>
                <w:lang w:eastAsia="zh-CN"/>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立杆装</w:t>
            </w:r>
            <w:r>
              <w:rPr>
                <w:rFonts w:hint="eastAsia" w:ascii="宋体" w:hAnsi="宋体"/>
                <w:bCs/>
                <w:color w:val="000000" w:themeColor="text1"/>
                <w:kern w:val="0"/>
                <w:sz w:val="21"/>
                <w:szCs w:val="21"/>
                <w:lang w:val="en-US" w:eastAsia="zh-CN"/>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钢制/尺寸Φ67-127mm；监控立杆：4.5米立杆，带抱杆箱，包含基础施工。</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13/套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4</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交换机</w:t>
            </w:r>
          </w:p>
        </w:tc>
        <w:tc>
          <w:tcPr>
            <w:tcW w:w="5835" w:type="dxa"/>
            <w:noWrap w:val="0"/>
            <w:vAlign w:val="top"/>
          </w:tcPr>
          <w:p>
            <w:pPr>
              <w:widowControl/>
              <w:adjustRightInd w:val="0"/>
              <w:spacing w:line="360" w:lineRule="auto"/>
              <w:jc w:val="left"/>
              <w:rPr>
                <w:rFonts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（1）端口类型 24个；</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（2）10/100/1000Base-T以太网端口千兆交换机；</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（3）交换容量48Gbps；</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（4）包转发率35.7Mpps；</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（5）MAC地址容量8K；</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（6）网络标准：IEEE802.3;IEEE802.3u;IEEE802.3x;IEEE802.3ab；</w:t>
            </w:r>
          </w:p>
          <w:p>
            <w:pPr>
              <w:widowControl/>
              <w:adjustRightInd w:val="0"/>
              <w:spacing w:line="360" w:lineRule="auto"/>
              <w:jc w:val="left"/>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（7）二层非网管全千兆交换机；</w:t>
            </w:r>
          </w:p>
          <w:p>
            <w:pPr>
              <w:widowControl/>
              <w:adjustRightInd w:val="0"/>
              <w:spacing w:line="360" w:lineRule="auto"/>
              <w:jc w:val="left"/>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w:t>
            </w:r>
            <w:r>
              <w:rPr>
                <w:rFonts w:hint="eastAsia" w:ascii="宋体" w:hAnsi="宋体"/>
                <w:bCs/>
                <w:color w:val="000000" w:themeColor="text1"/>
                <w:kern w:val="0"/>
                <w:sz w:val="21"/>
                <w:szCs w:val="21"/>
                <w:lang w:val="en-US" w:eastAsia="zh-CN"/>
                <w14:textFill>
                  <w14:solidFill>
                    <w14:schemeClr w14:val="tx1"/>
                  </w14:solidFill>
                </w14:textFill>
              </w:rPr>
              <w:t>8</w:t>
            </w:r>
            <w:r>
              <w:rPr>
                <w:rFonts w:hint="eastAsia" w:ascii="宋体" w:hAnsi="宋体"/>
                <w:bCs/>
                <w:color w:val="000000" w:themeColor="text1"/>
                <w:kern w:val="0"/>
                <w:sz w:val="21"/>
                <w:szCs w:val="21"/>
                <w14:textFill>
                  <w14:solidFill>
                    <w14:schemeClr w14:val="tx1"/>
                  </w14:solidFill>
                </w14:textFill>
              </w:rPr>
              <w:t>）支持MAC地址自动学习和老化；</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5</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硬盘录像机</w:t>
            </w:r>
          </w:p>
        </w:tc>
        <w:tc>
          <w:tcPr>
            <w:tcW w:w="5835" w:type="dxa"/>
            <w:noWrap w:val="0"/>
            <w:vAlign w:val="center"/>
          </w:tcPr>
          <w:p>
            <w:pPr>
              <w:widowControl/>
              <w:adjustRightInd w:val="0"/>
              <w:spacing w:line="360" w:lineRule="auto"/>
              <w:rPr>
                <w:rFonts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w:t>
            </w:r>
            <w:r>
              <w:rPr>
                <w:rFonts w:hint="eastAsia" w:ascii="宋体" w:hAnsi="宋体"/>
                <w:bCs/>
                <w:color w:val="000000" w:themeColor="text1"/>
                <w:kern w:val="0"/>
                <w:sz w:val="21"/>
                <w:szCs w:val="21"/>
                <w:highlight w:val="none"/>
                <w14:textFill>
                  <w14:solidFill>
                    <w14:schemeClr w14:val="tx1"/>
                  </w14:solidFill>
                </w14:textFill>
              </w:rPr>
              <w:t>）可接驳符合ONVIF、RTSP标准的网络摄像机；</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（2）支持H.265高效视频编码码流，支持H.265、H.264IP设备混合接入；</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（3）支持8路1080P解码；</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（4）支持800万像素高清网络视频的预览、存储与回放；</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（5）支持HDMI与VGA同源输出，HDMI支持4K超高清显示输出，VGA支持高清1080p显示输出；</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（6）支持4个SATA接口，最大支持满配8T硬盘；</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（7）支持IP设备集中管理，包括IP设备参数配置、信息的导入/导出和升级等功能；</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（8）支持最大8/16/16路同步回放和多路同步倒放；</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（9）支持智能搜索、回放及备份功能，有效提高录像检索与回放效率；</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（10</w:t>
            </w:r>
            <w:r>
              <w:rPr>
                <w:rFonts w:hint="eastAsia" w:ascii="宋体" w:hAnsi="宋体"/>
                <w:bCs/>
                <w:color w:val="000000" w:themeColor="text1"/>
                <w:kern w:val="0"/>
                <w:sz w:val="21"/>
                <w:szCs w:val="21"/>
                <w:highlight w:val="none"/>
                <w14:textFill>
                  <w14:solidFill>
                    <w14:schemeClr w14:val="tx1"/>
                  </w14:solidFill>
                </w14:textFill>
              </w:rPr>
              <w:t>）可实现手机远程预览回放；</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（11）支持云服务、Ehome2.0、ISUP5.0以及GB28181协议，轻松实现平台接入；</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（12）支持1.5U标准机架式。</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6</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计算机</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CPU：4核,主频</w:t>
            </w:r>
            <w:r>
              <w:rPr>
                <w:rFonts w:hint="eastAsia" w:ascii="宋体" w:hAnsi="宋体"/>
                <w:color w:val="000000" w:themeColor="text1"/>
                <w:kern w:val="0"/>
                <w:sz w:val="21"/>
                <w:szCs w:val="21"/>
                <w:highlight w:val="none"/>
                <w:lang w:eastAsia="zh-CN"/>
                <w14:textFill>
                  <w14:solidFill>
                    <w14:schemeClr w14:val="tx1"/>
                  </w14:solidFill>
                </w14:textFill>
              </w:rPr>
              <w:t>：</w:t>
            </w:r>
            <w:r>
              <w:rPr>
                <w:rFonts w:hint="eastAsia" w:ascii="宋体" w:hAnsi="宋体"/>
                <w:color w:val="000000" w:themeColor="text1"/>
                <w:kern w:val="0"/>
                <w:sz w:val="21"/>
                <w:szCs w:val="21"/>
                <w:highlight w:val="none"/>
                <w14:textFill>
                  <w14:solidFill>
                    <w14:schemeClr w14:val="tx1"/>
                  </w14:solidFill>
                </w14:textFill>
              </w:rPr>
              <w:t>2.6GHz</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宋体" w:hAnsi="宋体" w:eastAsia="宋体"/>
                <w:color w:val="000000" w:themeColor="text1"/>
                <w:kern w:val="0"/>
                <w:sz w:val="21"/>
                <w:szCs w:val="21"/>
                <w:highlight w:val="none"/>
                <w:lang w:val="en-US" w:eastAsia="zh-CN"/>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BIOS：</w:t>
            </w:r>
            <w:r>
              <w:rPr>
                <w:rFonts w:hint="eastAsia" w:ascii="宋体" w:hAnsi="宋体"/>
                <w:color w:val="000000" w:themeColor="text1"/>
                <w:kern w:val="0"/>
                <w:sz w:val="21"/>
                <w:szCs w:val="21"/>
                <w:highlight w:val="none"/>
                <w:lang w:val="en-US" w:eastAsia="zh-CN"/>
                <w14:textFill>
                  <w14:solidFill>
                    <w14:schemeClr w14:val="tx1"/>
                  </w14:solidFill>
                </w14:textFill>
              </w:rPr>
              <w:t>支持主流Intel和多种国产化PC终端平台的BIOS固件产品和服务。具备针对PC段需求提供快速、安全和功能丰富的BIOS固件产品能力。</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 xml:space="preserve">内存： 8G DDR4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 xml:space="preserve">硬盘：256GB SSD </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宋体" w:hAnsi="宋体"/>
                <w:color w:val="000000" w:themeColor="text1"/>
                <w:kern w:val="0"/>
                <w:sz w:val="21"/>
                <w:szCs w:val="21"/>
                <w:highlight w:val="none"/>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显卡：2GB独立显卡</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color w:val="000000" w:themeColor="text1"/>
                <w:kern w:val="0"/>
                <w:sz w:val="21"/>
                <w:szCs w:val="21"/>
                <w:highlight w:val="none"/>
                <w14:textFill>
                  <w14:solidFill>
                    <w14:schemeClr w14:val="tx1"/>
                  </w14:solidFill>
                </w14:textFill>
              </w:rPr>
              <w:t>显示器：：22英寸 分辨率1920×1080。</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7</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渔场信息化管理及服务系统</w:t>
            </w:r>
          </w:p>
        </w:tc>
        <w:tc>
          <w:tcPr>
            <w:tcW w:w="5835" w:type="dxa"/>
            <w:noWrap w:val="0"/>
            <w:vAlign w:val="center"/>
          </w:tcPr>
          <w:p>
            <w:pPr>
              <w:widowControl/>
              <w:jc w:val="left"/>
              <w:rPr>
                <w:rFonts w:hint="eastAsia" w:ascii="宋体" w:hAnsi="宋体" w:eastAsia="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含监测数据分析、设备远程控制、养殖日志管理、报统计、视频远程监控、档案存储、专家远程指导、在线鱼病诊断、在线知识学习、在线服务系统</w:t>
            </w:r>
          </w:p>
          <w:p>
            <w:pPr>
              <w:widowControl/>
              <w:jc w:val="left"/>
              <w:rPr>
                <w:rFonts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功能：</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（1）养殖日志：塘口信息、投苗、用药、用料、打样、出塘信息电子化录入，形成养殖日志。</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（2）报警监控：当监测到各项理化指标达到危险值时，系统会自动启动警报系统，并给管理者发送手机短信;</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（3）远程控制：养殖户可通过手机、电脑网络查询水质参数和各种设备工作状况，设置自动控制或远程控制增氧机、投料机、水泵等设备启动或停止。</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4）数据存储：以监测水体中的溶解氧为例，物联网集成器可自动记录、储存现场监测到的溶解氧数据，并永久保存，以方便用户查询和分析季节、时间、天气、温度、气压等因素对溶解氧含量的影响，用户可根据水中溶解氧测量值，精准控制饵料投放量，提高饵料的转化率。</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（5）服务系统：专家远程指导、在线鱼病诊断、在线知识学习、在线服务系统。</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（6）用户交互方式：电脑端软件及手机端app及小程序。</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8</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液晶显示拼接屏</w:t>
            </w:r>
          </w:p>
        </w:tc>
        <w:tc>
          <w:tcPr>
            <w:tcW w:w="5835" w:type="dxa"/>
            <w:noWrap w:val="0"/>
            <w:vAlign w:val="center"/>
          </w:tcPr>
          <w:p>
            <w:pPr>
              <w:widowControl/>
              <w:adjustRightInd w:val="0"/>
              <w:spacing w:line="360" w:lineRule="auto"/>
              <w:rPr>
                <w:rFonts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（1）为保证图像显示效果，液晶拼接显示单元55寸</w:t>
            </w:r>
            <w:r>
              <w:rPr>
                <w:rFonts w:hint="eastAsia" w:ascii="宋体" w:hAnsi="宋体"/>
                <w:bCs/>
                <w:color w:val="000000" w:themeColor="text1"/>
                <w:kern w:val="0"/>
                <w:sz w:val="21"/>
                <w:szCs w:val="21"/>
                <w:lang w:eastAsia="zh-CN"/>
                <w14:textFill>
                  <w14:solidFill>
                    <w14:schemeClr w14:val="tx1"/>
                  </w14:solidFill>
                </w14:textFill>
              </w:rPr>
              <w:t>（</w:t>
            </w:r>
            <w:r>
              <w:rPr>
                <w:rFonts w:hint="eastAsia" w:ascii="宋体" w:hAnsi="宋体"/>
                <w:bCs/>
                <w:color w:val="000000" w:themeColor="text1"/>
                <w:kern w:val="0"/>
                <w:sz w:val="21"/>
                <w:szCs w:val="21"/>
                <w:lang w:val="en-US" w:eastAsia="zh-CN"/>
                <w14:textFill>
                  <w14:solidFill>
                    <w14:schemeClr w14:val="tx1"/>
                  </w14:solidFill>
                </w14:textFill>
              </w:rPr>
              <w:t>6块-</w:t>
            </w:r>
            <w:r>
              <w:rPr>
                <w:rFonts w:hint="eastAsia" w:ascii="宋体" w:hAnsi="宋体"/>
                <w:bCs/>
                <w:color w:val="000000" w:themeColor="text1"/>
                <w:kern w:val="0"/>
                <w:sz w:val="21"/>
                <w:szCs w:val="21"/>
                <w:lang w:eastAsia="zh-CN"/>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，拼接缝隙≤3.5mm，亮度≥500cd/㎡，对比度≥1200:1，可视角度≥178度，色域72%，分辨率1920x1080。</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（2）液晶拼接显示单元需通过稳定可靠检测，平均无故障运行时间（MTBF）不低于20000h。</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（3）液晶拼接显示单元需通过高低温测试，测试后表面无气泡，无裂纹等异常，通电后正常显示。</w:t>
            </w:r>
          </w:p>
          <w:p>
            <w:pPr>
              <w:widowControl/>
              <w:adjustRightInd w:val="0"/>
              <w:spacing w:line="360" w:lineRule="auto"/>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（4）液晶拼接显示单元需通过电磁式高频振动测试，测试后表面无气泡，无裂纹等异常，通电后正常显示。</w:t>
            </w:r>
          </w:p>
          <w:p>
            <w:pPr>
              <w:widowControl/>
              <w:adjustRightInd w:val="0"/>
              <w:spacing w:line="360" w:lineRule="auto"/>
              <w:rPr>
                <w:rFonts w:hint="eastAsia" w:ascii="仿宋" w:hAnsi="仿宋" w:eastAsia="宋体"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（5）液晶拼接显示单元采用整机一体式结构，支持几何校正，功能设定，图像调整，ADC调节,色差修正功能。</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9</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智能水质在线监测控制仪</w:t>
            </w:r>
          </w:p>
        </w:tc>
        <w:tc>
          <w:tcPr>
            <w:tcW w:w="5835" w:type="dxa"/>
            <w:noWrap w:val="0"/>
            <w:vAlign w:val="center"/>
          </w:tcPr>
          <w:p>
            <w:pPr>
              <w:widowControl/>
              <w:jc w:val="left"/>
              <w:rPr>
                <w:rFonts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水质在线监测，支持接入数字型溶氧、温度、PH智能传感器，在线监测溶氧、温度、ph；</w:t>
            </w:r>
          </w:p>
          <w:p>
            <w:pPr>
              <w:widowControl/>
              <w:jc w:val="left"/>
              <w:rPr>
                <w:rFonts w:hint="eastAsia" w:ascii="宋体" w:hAnsi="宋体" w:eastAsia="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启动设备供电电源：50HZ～220V；</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启动设备供电电压范围：220V± (10--15)%、额定电流：0—10A；</w:t>
            </w:r>
          </w:p>
          <w:p>
            <w:pPr>
              <w:widowControl/>
              <w:jc w:val="left"/>
              <w:rPr>
                <w:rFonts w:hint="eastAsia" w:ascii="宋体" w:hAnsi="宋体" w:eastAsia="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传输模块供电电源：12V≈2000mA；</w:t>
            </w:r>
          </w:p>
          <w:p>
            <w:pPr>
              <w:widowControl/>
              <w:jc w:val="left"/>
              <w:rPr>
                <w:rFonts w:hint="eastAsia" w:ascii="宋体" w:hAnsi="宋体" w:eastAsia="宋体"/>
                <w:color w:val="000000" w:themeColor="text1"/>
                <w:kern w:val="0"/>
                <w:sz w:val="21"/>
                <w:szCs w:val="21"/>
                <w:lang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控制输出：220V*4路(交流接触器控制)；</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输出接头：控制插拔式连接输出；</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触控显示屏：电容触控显示屏；</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传感器接口：485数字接口；</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软件系统：增氧机自动控制系统，水质在线监测系统，投料机定时投料系统，含APP及PC端操作系统，操作系统需与河南省农业农村厅水产养殖信息管理系统平台无缝对接，含不锈钢电柜及电气元件（交流接触器*4、带漏保开关*1）；</w:t>
            </w:r>
          </w:p>
          <w:p>
            <w:pPr>
              <w:widowControl/>
              <w:jc w:val="left"/>
              <w:rPr>
                <w:rFonts w:hint="eastAsia" w:ascii="宋体" w:hAnsi="宋体"/>
                <w:color w:val="000000" w:themeColor="text1"/>
                <w:kern w:val="0"/>
                <w:sz w:val="21"/>
                <w:szCs w:val="21"/>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数字型极普法溶解氧传感器：（测量范围：0—20.00mg/L，壳体材质：PC+不锈钢，信号线长度：30m，膜头材质：不锈钢，工作方式：投入式）；</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color w:val="000000" w:themeColor="text1"/>
                <w:kern w:val="0"/>
                <w:sz w:val="21"/>
                <w:szCs w:val="21"/>
                <w14:textFill>
                  <w14:solidFill>
                    <w14:schemeClr w14:val="tx1"/>
                  </w14:solidFill>
                </w14:textFill>
              </w:rPr>
              <w:t>数字型玻璃电极法PH传感器：（测量范围：0—14pH，壳体材质：PC,PBT防腐，信号线长度：30m，液接界：聚四氟乙烯工作方式：投入式）。</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12/套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10</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变频叶轮增氧机</w:t>
            </w:r>
          </w:p>
        </w:tc>
        <w:tc>
          <w:tcPr>
            <w:tcW w:w="5835" w:type="dxa"/>
            <w:noWrap w:val="0"/>
            <w:vAlign w:val="center"/>
          </w:tcPr>
          <w:p>
            <w:pPr>
              <w:widowControl/>
              <w:adjustRightInd w:val="0"/>
              <w:spacing w:line="360" w:lineRule="auto"/>
              <w:ind w:firstLine="420" w:firstLineChars="200"/>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电机功率2.2 KW，380V三相交流电，额定电压380V/50Hz,溶氧量3.2kg/hr,负荷水面5—7亩。配套智能全自动增氧机控制器，缺氧报警自动启动增氧机。</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50/套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b w:val="0"/>
                <w:bCs/>
                <w:color w:val="000000" w:themeColor="text1"/>
                <w:sz w:val="22"/>
                <w:szCs w:val="22"/>
                <w:lang w:val="en-US" w:eastAsia="zh-CN"/>
                <w14:textFill>
                  <w14:solidFill>
                    <w14:schemeClr w14:val="tx1"/>
                  </w14:solidFill>
                </w14:textFill>
              </w:rPr>
            </w:pPr>
            <w:r>
              <w:rPr>
                <w:rFonts w:hint="eastAsia" w:ascii="仿宋" w:hAnsi="仿宋" w:eastAsia="仿宋" w:cs="黑体"/>
                <w:b w:val="0"/>
                <w:bCs/>
                <w:color w:val="000000" w:themeColor="text1"/>
                <w:sz w:val="22"/>
                <w:szCs w:val="22"/>
                <w:lang w:val="en-US" w:eastAsia="zh-CN"/>
                <w14:textFill>
                  <w14:solidFill>
                    <w14:schemeClr w14:val="tx1"/>
                  </w14:solidFill>
                </w14:textFill>
              </w:rPr>
              <w:t>11</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b/>
                <w:color w:val="000000" w:themeColor="text1"/>
                <w:kern w:val="2"/>
                <w:sz w:val="22"/>
                <w:szCs w:val="22"/>
                <w:lang w:val="en-US" w:eastAsia="zh-CN" w:bidi="ar-SA"/>
                <w14:textFill>
                  <w14:solidFill>
                    <w14:schemeClr w14:val="tx1"/>
                  </w14:solidFill>
                </w14:textFill>
              </w:rPr>
            </w:pPr>
            <w:r>
              <w:rPr>
                <w:rFonts w:hint="eastAsia" w:ascii="仿宋" w:hAnsi="仿宋" w:eastAsia="仿宋" w:cs="黑体"/>
                <w:b w:val="0"/>
                <w:bCs/>
                <w:color w:val="000000" w:themeColor="text1"/>
                <w:sz w:val="22"/>
                <w:szCs w:val="22"/>
                <w:lang w:val="en-US" w:eastAsia="zh-CN"/>
                <w14:textFill>
                  <w14:solidFill>
                    <w14:schemeClr w14:val="tx1"/>
                  </w14:solidFill>
                </w14:textFill>
              </w:rPr>
              <w:t>水车式增氧机</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电机功率1.5千瓦，380V三相交流电，增氧能力≥1.9kg/h,噪音≤80Db(A),叶轮数4个，适用面积3-10亩</w:t>
            </w:r>
            <w:r>
              <w:rPr>
                <w:rFonts w:hint="eastAsia" w:ascii="宋体" w:hAnsi="宋体"/>
                <w:bCs/>
                <w:color w:val="000000" w:themeColor="text1"/>
                <w:kern w:val="0"/>
                <w:sz w:val="21"/>
                <w:szCs w:val="21"/>
                <w:lang w:eastAsia="zh-CN"/>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足数橡胶软电缆YC：3*2.5²50米和缺相保护装置及</w:t>
            </w:r>
            <w:r>
              <w:rPr>
                <w:rFonts w:hint="eastAsia" w:ascii="宋体" w:hAnsi="宋体"/>
                <w:bCs/>
                <w:color w:val="000000" w:themeColor="text1"/>
                <w:kern w:val="0"/>
                <w:sz w:val="21"/>
                <w:szCs w:val="21"/>
                <w:lang w:val="en-US" w:eastAsia="zh-CN"/>
                <w14:textFill>
                  <w14:solidFill>
                    <w14:schemeClr w14:val="tx1"/>
                  </w14:solidFill>
                </w14:textFill>
              </w:rPr>
              <w:t>1000</w:t>
            </w:r>
            <w:r>
              <w:rPr>
                <w:rFonts w:hint="eastAsia" w:ascii="宋体" w:hAnsi="宋体"/>
                <w:bCs/>
                <w:color w:val="000000" w:themeColor="text1"/>
                <w:kern w:val="0"/>
                <w:sz w:val="21"/>
                <w:szCs w:val="21"/>
                <w14:textFill>
                  <w14:solidFill>
                    <w14:schemeClr w14:val="tx1"/>
                  </w14:solidFill>
                </w14:textFill>
              </w:rPr>
              <w:t>米无线遥控器。</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42/套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12</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微孔增氧设备</w:t>
            </w:r>
          </w:p>
        </w:tc>
        <w:tc>
          <w:tcPr>
            <w:tcW w:w="5835" w:type="dxa"/>
            <w:noWrap w:val="0"/>
            <w:vAlign w:val="center"/>
          </w:tcPr>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风机为80型三叶罗茨风机，升压60KPa，流量400m3/h，风机最大转速≤2000转/min。配套三相异步、5.5kw、四级电机，额定电压380V/50Hz。</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配主管道250m，国标直径50mmPVC管道，管壁厚≥2mm，承受压力≥0.6MPa。</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配软管1500米，牛筋透明软管，外径12mm，内径10 mm，为无味环保高弹性软管。</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曝气盘100个，每个曝气盘配纳米微孔曝气管10米。曝气盘为自沉式铁质增氧高脚盘，底直径约80cm，上直径约70cm，高17 cm以上，喷塑或电泳防腐处理。曝气管为纳米微孔增氧管。</w:t>
            </w:r>
          </w:p>
          <w:p>
            <w:pPr>
              <w:widowControl/>
              <w:adjustRightInd w:val="0"/>
              <w:spacing w:line="360" w:lineRule="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配备相应的连接件及备品备件等。</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13</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排污泵</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油浸泵，功率:7.5KW，电压:380V，流量:220m³/h，扬程15m,口径150mm，配套高压耐磨水带20米带接头。</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20/</w:t>
            </w:r>
            <w:r>
              <w:rPr>
                <w:rFonts w:hint="eastAsia" w:ascii="仿宋" w:hAnsi="仿宋" w:eastAsia="仿宋" w:cs="黑体"/>
                <w:color w:val="000000" w:themeColor="text1"/>
                <w:sz w:val="22"/>
                <w:szCs w:val="22"/>
                <w:lang w:val="en-US" w:eastAsia="zh-CN"/>
                <w14:textFill>
                  <w14:solidFill>
                    <w14:schemeClr w14:val="tx1"/>
                  </w14:solidFill>
                </w14:textFill>
              </w:rPr>
              <w:t>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14</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4寸潜水电泵</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水浸泵，功率7.5KW，扬程20m，流量80 m³/h ，口径4寸，配套高压耐磨水带100米带接头。</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21/套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15</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6寸潜水电泵</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水浸泵，功率7.5KW，扬程18m，流量100 m³/h，口径6寸，配套足数橡胶软电缆YC：3*6²100米。</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20/套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16</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发电机组</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highlight w:val="none"/>
                <w14:textFill>
                  <w14:solidFill>
                    <w14:schemeClr w14:val="tx1"/>
                  </w14:solidFill>
                </w14:textFill>
              </w:rPr>
              <w:t>机组功率37.5/30KVA/KW，额定输出电流54A，接线方式：三相四线，功率因数0.8滞后，电压400/230V，频率50Hz，配套足数橡套电缆YC：3*25²+1*10</w:t>
            </w:r>
            <w:r>
              <w:rPr>
                <w:rFonts w:hint="eastAsia" w:ascii="宋体" w:hAnsi="宋体"/>
                <w:bCs/>
                <w:color w:val="000000" w:themeColor="text1"/>
                <w:kern w:val="0"/>
                <w:sz w:val="21"/>
                <w:szCs w:val="21"/>
                <w:highlight w:val="none"/>
                <w:lang w:val="en-US" w:eastAsia="zh-CN"/>
                <w14:textFill>
                  <w14:solidFill>
                    <w14:schemeClr w14:val="tx1"/>
                  </w14:solidFill>
                </w14:textFill>
              </w:rPr>
              <w:t xml:space="preserve"> </w:t>
            </w:r>
            <w:r>
              <w:rPr>
                <w:rFonts w:hint="eastAsia" w:ascii="宋体" w:hAnsi="宋体"/>
                <w:bCs/>
                <w:color w:val="000000" w:themeColor="text1"/>
                <w:kern w:val="0"/>
                <w:sz w:val="21"/>
                <w:szCs w:val="21"/>
                <w:highlight w:val="none"/>
                <w14:textFill>
                  <w14:solidFill>
                    <w14:schemeClr w14:val="tx1"/>
                  </w14:solidFill>
                </w14:textFill>
              </w:rPr>
              <w:t xml:space="preserve"> </w:t>
            </w:r>
            <w:r>
              <w:rPr>
                <w:rFonts w:hint="eastAsia" w:ascii="宋体" w:hAnsi="宋体"/>
                <w:bCs/>
                <w:color w:val="000000" w:themeColor="text1"/>
                <w:kern w:val="0"/>
                <w:sz w:val="21"/>
                <w:szCs w:val="21"/>
                <w:highlight w:val="none"/>
                <w:lang w:val="en-US" w:eastAsia="zh-CN"/>
                <w14:textFill>
                  <w14:solidFill>
                    <w14:schemeClr w14:val="tx1"/>
                  </w14:solidFill>
                </w14:textFill>
              </w:rPr>
              <w:t>长度</w:t>
            </w:r>
            <w:r>
              <w:rPr>
                <w:rFonts w:hint="eastAsia" w:ascii="宋体" w:hAnsi="宋体"/>
                <w:bCs/>
                <w:color w:val="000000" w:themeColor="text1"/>
                <w:kern w:val="0"/>
                <w:sz w:val="21"/>
                <w:szCs w:val="21"/>
                <w:highlight w:val="none"/>
                <w14:textFill>
                  <w14:solidFill>
                    <w14:schemeClr w14:val="tx1"/>
                  </w14:solidFill>
                </w14:textFill>
              </w:rPr>
              <w:t>20米。</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2/套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17</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增氧泵</w:t>
            </w:r>
          </w:p>
        </w:tc>
        <w:tc>
          <w:tcPr>
            <w:tcW w:w="583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宋体" w:hAnsi="宋体"/>
                <w:bCs/>
                <w:color w:val="000000" w:themeColor="text1"/>
                <w:kern w:val="0"/>
                <w:sz w:val="21"/>
                <w:szCs w:val="21"/>
                <w:highlight w:val="none"/>
                <w14:textFill>
                  <w14:solidFill>
                    <w14:schemeClr w14:val="tx1"/>
                  </w14:solidFill>
                </w14:textFill>
              </w:rPr>
              <w:t>220V/50HZ，功率1100KW，最大风压17.6kpa，最大风量</w:t>
            </w:r>
            <w:r>
              <w:rPr>
                <w:rFonts w:hint="eastAsia" w:ascii="宋体" w:hAnsi="宋体"/>
                <w:bCs/>
                <w:color w:val="000000" w:themeColor="text1"/>
                <w:kern w:val="0"/>
                <w:sz w:val="21"/>
                <w:szCs w:val="21"/>
                <w:highlight w:val="none"/>
                <w:lang w:val="en-US" w:eastAsia="zh-CN"/>
                <w14:textFill>
                  <w14:solidFill>
                    <w14:schemeClr w14:val="tx1"/>
                  </w14:solidFill>
                </w14:textFill>
              </w:rPr>
              <w:t>165</w:t>
            </w:r>
            <w:r>
              <w:rPr>
                <w:rFonts w:hint="eastAsia" w:ascii="宋体" w:hAnsi="宋体"/>
                <w:bCs/>
                <w:color w:val="000000" w:themeColor="text1"/>
                <w:kern w:val="0"/>
                <w:sz w:val="21"/>
                <w:szCs w:val="21"/>
                <w:highlight w:val="none"/>
                <w14:textFill>
                  <w14:solidFill>
                    <w14:schemeClr w14:val="tx1"/>
                  </w14:solidFill>
                </w14:textFill>
              </w:rPr>
              <w:t xml:space="preserve"> m³/h</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10/台</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sz w:val="22"/>
                <w:szCs w:val="22"/>
                <w:lang w:val="en-US" w:eastAsia="zh-CN"/>
                <w14:textFill>
                  <w14:solidFill>
                    <w14:schemeClr w14:val="tx1"/>
                  </w14:solidFill>
                </w14:textFill>
              </w:rPr>
            </w:pPr>
            <w:r>
              <w:rPr>
                <w:rFonts w:hint="eastAsia" w:ascii="仿宋" w:hAnsi="仿宋" w:eastAsia="仿宋" w:cs="黑体"/>
                <w:color w:val="000000" w:themeColor="text1"/>
                <w:sz w:val="22"/>
                <w:szCs w:val="22"/>
                <w:lang w:val="en-US" w:eastAsia="zh-CN"/>
                <w14:textFill>
                  <w14:solidFill>
                    <w14:schemeClr w14:val="tx1"/>
                  </w14:solidFill>
                </w14:textFill>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0" w:type="auto"/>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18</w:t>
            </w:r>
          </w:p>
        </w:tc>
        <w:tc>
          <w:tcPr>
            <w:tcW w:w="93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便携式</w:t>
            </w:r>
            <w:r>
              <w:rPr>
                <w:rFonts w:hint="eastAsia" w:ascii="仿宋" w:hAnsi="仿宋" w:eastAsia="仿宋" w:cs="黑体"/>
                <w:color w:val="000000" w:themeColor="text1"/>
                <w:sz w:val="22"/>
                <w:szCs w:val="22"/>
                <w:lang w:val="en-US" w:eastAsia="zh-CN"/>
                <w14:textFill>
                  <w14:solidFill>
                    <w14:schemeClr w14:val="tx1"/>
                  </w14:solidFill>
                </w14:textFill>
              </w:rPr>
              <w:t>水质监测设备</w:t>
            </w:r>
          </w:p>
        </w:tc>
        <w:tc>
          <w:tcPr>
            <w:tcW w:w="5835" w:type="dxa"/>
            <w:noWrap w:val="0"/>
            <w:vAlign w:val="center"/>
          </w:tcPr>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溶解氧的测量范围：0~30mg/L；</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溶解氧的测量误差：≤±5%；</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溶解氧的电极响应时间≤30秒；</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溶解氧的电极线长：≥2.5米</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温度测量范围：0～50˚C；</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温度测量误差：≤±5</w:t>
            </w:r>
            <w:r>
              <w:rPr>
                <w:rFonts w:ascii="Times New Roman" w:hAnsi="Times New Roman" w:cs="Times New Roman"/>
                <w:bCs/>
                <w:color w:val="000000" w:themeColor="text1"/>
                <w:kern w:val="0"/>
                <w:sz w:val="21"/>
                <w:szCs w:val="21"/>
                <w14:textFill>
                  <w14:solidFill>
                    <w14:schemeClr w14:val="tx1"/>
                  </w14:solidFill>
                </w14:textFill>
              </w:rPr>
              <w:t>˚</w:t>
            </w:r>
            <w:r>
              <w:rPr>
                <w:rFonts w:hint="eastAsia" w:ascii="宋体" w:hAnsi="宋体"/>
                <w:bCs/>
                <w:color w:val="000000" w:themeColor="text1"/>
                <w:kern w:val="0"/>
                <w:sz w:val="21"/>
                <w:szCs w:val="21"/>
                <w14:textFill>
                  <w14:solidFill>
                    <w14:schemeClr w14:val="tx1"/>
                  </w14:solidFill>
                </w14:textFill>
              </w:rPr>
              <w:t>C；</w:t>
            </w:r>
          </w:p>
          <w:p>
            <w:pPr>
              <w:pStyle w:val="2"/>
              <w:ind w:left="0" w:leftChars="0"/>
              <w:rPr>
                <w:rFonts w:hint="eastAsia"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14:textFill>
                  <w14:solidFill>
                    <w14:schemeClr w14:val="tx1"/>
                  </w14:solidFill>
                </w14:textFill>
              </w:rPr>
              <w:t>PH电极测量范围：0</w:t>
            </w:r>
            <w:r>
              <w:rPr>
                <w:rFonts w:hint="eastAsia" w:ascii="宋体" w:hAnsi="宋体"/>
                <w:bCs/>
                <w:color w:val="000000" w:themeColor="text1"/>
                <w:kern w:val="0"/>
                <w:sz w:val="21"/>
                <w:szCs w:val="21"/>
                <w14:textFill>
                  <w14:solidFill>
                    <w14:schemeClr w14:val="tx1"/>
                  </w14:solidFill>
                </w14:textFill>
              </w:rPr>
              <w:t>～14；</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ORP电极测量范围：-1000～+1000mV;</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ORP的电极线长：≥2.5米;</w:t>
            </w:r>
          </w:p>
          <w:p>
            <w:pPr>
              <w:widowControl/>
              <w:adjustRightInd w:val="0"/>
              <w:spacing w:line="360" w:lineRule="auto"/>
              <w:ind w:firstLine="420" w:firstLineChars="200"/>
              <w:rPr>
                <w:rFonts w:hint="eastAsia" w:ascii="宋体" w:hAnsi="宋体"/>
                <w:bCs/>
                <w:color w:val="000000" w:themeColor="text1"/>
                <w:kern w:val="0"/>
                <w:sz w:val="21"/>
                <w:szCs w:val="21"/>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使用环境温度：0～50˚C；</w:t>
            </w:r>
          </w:p>
          <w:p>
            <w:pPr>
              <w:widowControl/>
              <w:adjustRightInd w:val="0"/>
              <w:spacing w:line="360" w:lineRule="auto"/>
              <w:ind w:firstLine="420" w:firstLineChars="200"/>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宋体" w:hAnsi="宋体"/>
                <w:bCs/>
                <w:color w:val="000000" w:themeColor="text1"/>
                <w:kern w:val="0"/>
                <w:sz w:val="21"/>
                <w:szCs w:val="21"/>
                <w14:textFill>
                  <w14:solidFill>
                    <w14:schemeClr w14:val="tx1"/>
                  </w14:solidFill>
                </w14:textFill>
              </w:rPr>
              <w:t>响应时间：≤5秒。</w:t>
            </w:r>
          </w:p>
        </w:tc>
        <w:tc>
          <w:tcPr>
            <w:tcW w:w="870"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3/套</w:t>
            </w:r>
          </w:p>
        </w:tc>
        <w:tc>
          <w:tcPr>
            <w:tcW w:w="983"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黑体"/>
                <w:color w:val="000000" w:themeColor="text1"/>
                <w:kern w:val="2"/>
                <w:sz w:val="22"/>
                <w:szCs w:val="22"/>
                <w:lang w:val="en-US" w:eastAsia="zh-CN" w:bidi="ar-SA"/>
                <w14:textFill>
                  <w14:solidFill>
                    <w14:schemeClr w14:val="tx1"/>
                  </w14:solidFill>
                </w14:textFill>
              </w:rPr>
            </w:pPr>
            <w:r>
              <w:rPr>
                <w:rFonts w:hint="eastAsia" w:ascii="仿宋" w:hAnsi="仿宋" w:eastAsia="仿宋" w:cs="黑体"/>
                <w:color w:val="000000" w:themeColor="text1"/>
                <w:kern w:val="2"/>
                <w:sz w:val="22"/>
                <w:szCs w:val="22"/>
                <w:lang w:val="en-US" w:eastAsia="zh-CN" w:bidi="ar-SA"/>
                <w14:textFill>
                  <w14:solidFill>
                    <w14:schemeClr w14:val="tx1"/>
                  </w14:solidFill>
                </w14:textFill>
              </w:rPr>
              <w:t>制造业</w:t>
            </w:r>
          </w:p>
        </w:tc>
      </w:tr>
    </w:tbl>
    <w:p>
      <w:pPr>
        <w:widowControl/>
        <w:adjustRightInd w:val="0"/>
        <w:spacing w:line="500" w:lineRule="exact"/>
        <w:rPr>
          <w:rFonts w:hint="eastAsia" w:ascii="宋体" w:hAnsi="宋体"/>
          <w:b/>
          <w:color w:val="000000" w:themeColor="text1"/>
          <w:kern w:val="0"/>
          <w:sz w:val="21"/>
          <w:szCs w:val="21"/>
          <w14:textFill>
            <w14:solidFill>
              <w14:schemeClr w14:val="tx1"/>
            </w14:solidFill>
          </w14:textFill>
        </w:rPr>
      </w:pPr>
      <w:r>
        <w:rPr>
          <w:rFonts w:hint="eastAsia" w:ascii="宋体" w:hAnsi="宋体"/>
          <w:b/>
          <w:color w:val="000000" w:themeColor="text1"/>
          <w:kern w:val="0"/>
          <w:sz w:val="21"/>
          <w:szCs w:val="21"/>
          <w:lang w:eastAsia="zh-CN"/>
          <w14:textFill>
            <w14:solidFill>
              <w14:schemeClr w14:val="tx1"/>
            </w14:solidFill>
          </w14:textFill>
        </w:rPr>
        <w:t>四</w:t>
      </w:r>
      <w:r>
        <w:rPr>
          <w:rFonts w:hint="eastAsia" w:ascii="宋体" w:hAnsi="宋体"/>
          <w:b/>
          <w:color w:val="000000" w:themeColor="text1"/>
          <w:kern w:val="0"/>
          <w:sz w:val="21"/>
          <w:szCs w:val="21"/>
          <w14:textFill>
            <w14:solidFill>
              <w14:schemeClr w14:val="tx1"/>
            </w14:solidFill>
          </w14:textFill>
        </w:rPr>
        <w:t>、需要落实的政府采购政策</w:t>
      </w:r>
    </w:p>
    <w:p>
      <w:pPr>
        <w:numPr>
          <w:ilvl w:val="1"/>
          <w:numId w:val="3"/>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促进中小企业、监狱企业和残疾人福利性单位发展扶持政策</w:t>
      </w:r>
    </w:p>
    <w:p>
      <w:pPr>
        <w:spacing w:line="500" w:lineRule="exact"/>
        <w:ind w:firstLine="422" w:firstLineChars="200"/>
        <w:rPr>
          <w:rFonts w:hint="eastAsia" w:ascii="宋体" w:hAnsi="宋体"/>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促进中小企业发展扶持政策</w:t>
      </w:r>
      <w:r>
        <w:rPr>
          <w:rFonts w:hint="eastAsia" w:ascii="宋体" w:hAnsi="宋体"/>
          <w:bCs/>
          <w:color w:val="000000" w:themeColor="text1"/>
          <w:sz w:val="21"/>
          <w:szCs w:val="21"/>
          <w14:textFill>
            <w14:solidFill>
              <w14:schemeClr w14:val="tx1"/>
            </w14:solidFill>
          </w14:textFill>
        </w:rPr>
        <w:t>：</w:t>
      </w:r>
    </w:p>
    <w:p>
      <w:pPr>
        <w:numPr>
          <w:ilvl w:val="0"/>
          <w:numId w:val="4"/>
        </w:numPr>
        <w:spacing w:line="500" w:lineRule="exact"/>
        <w:ind w:firstLine="424" w:firstLineChars="202"/>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lang w:val="en-US" w:eastAsia="zh-CN"/>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lang w:val="en-US" w:eastAsia="zh-CN"/>
          <w14:textFill>
            <w14:solidFill>
              <w14:schemeClr w14:val="tx1"/>
            </w14:solidFill>
          </w14:textFill>
        </w:rPr>
        <w:t>（2）</w:t>
      </w:r>
      <w:r>
        <w:rPr>
          <w:rFonts w:hint="eastAsia" w:ascii="宋体" w:hAnsi="宋体"/>
          <w:bCs/>
          <w:color w:val="000000" w:themeColor="text1"/>
          <w:sz w:val="21"/>
          <w:szCs w:val="21"/>
          <w14:textFill>
            <w14:solidFill>
              <w14:schemeClr w14:val="tx1"/>
            </w14:solidFill>
          </w14:textFill>
        </w:rPr>
        <w:t>在货物采购项目中，货物由中小企业制造，即货物由中小企业生产且使用该中小企业商号或者注册商标</w:t>
      </w:r>
      <w:r>
        <w:rPr>
          <w:rFonts w:hint="eastAsia" w:ascii="宋体" w:hAnsi="宋体"/>
          <w:bCs/>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在货物采购项目中，</w:t>
      </w:r>
      <w:r>
        <w:rPr>
          <w:rFonts w:hint="eastAsia" w:ascii="宋体" w:hAnsi="宋体"/>
          <w:bCs/>
          <w:color w:val="000000" w:themeColor="text1"/>
          <w:sz w:val="21"/>
          <w:szCs w:val="21"/>
          <w:lang w:eastAsia="zh-CN"/>
          <w14:textFill>
            <w14:solidFill>
              <w14:schemeClr w14:val="tx1"/>
            </w14:solidFill>
          </w14:textFill>
        </w:rPr>
        <w:t>投标人</w:t>
      </w:r>
      <w:r>
        <w:rPr>
          <w:rFonts w:hint="eastAsia" w:ascii="宋体" w:hAnsi="宋体"/>
          <w:bCs/>
          <w:color w:val="000000" w:themeColor="text1"/>
          <w:sz w:val="21"/>
          <w:szCs w:val="21"/>
          <w14:textFill>
            <w14:solidFill>
              <w14:schemeClr w14:val="tx1"/>
            </w14:solidFill>
          </w14:textFill>
        </w:rPr>
        <w:t>提供的货物既有中小企业制造货物，也有大型企业制造货物的，不享受本</w:t>
      </w:r>
      <w:r>
        <w:rPr>
          <w:rFonts w:hint="eastAsia" w:ascii="宋体" w:hAnsi="宋体"/>
          <w:bCs/>
          <w:color w:val="000000" w:themeColor="text1"/>
          <w:sz w:val="21"/>
          <w:szCs w:val="21"/>
          <w:lang w:eastAsia="zh-CN"/>
          <w14:textFill>
            <w14:solidFill>
              <w14:schemeClr w14:val="tx1"/>
            </w14:solidFill>
          </w14:textFill>
        </w:rPr>
        <w:t>招标文件</w:t>
      </w:r>
      <w:r>
        <w:rPr>
          <w:rFonts w:hint="eastAsia" w:ascii="宋体" w:hAnsi="宋体"/>
          <w:bCs/>
          <w:color w:val="000000" w:themeColor="text1"/>
          <w:sz w:val="21"/>
          <w:szCs w:val="21"/>
          <w14:textFill>
            <w14:solidFill>
              <w14:schemeClr w14:val="tx1"/>
            </w14:solidFill>
          </w14:textFill>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highlight w:val="none"/>
          <w14:textFill>
            <w14:solidFill>
              <w14:schemeClr w14:val="tx1"/>
            </w14:solidFill>
          </w14:textFill>
        </w:rPr>
      </w:pPr>
      <w:r>
        <w:rPr>
          <w:rFonts w:hint="eastAsia" w:ascii="宋体" w:hAnsi="宋体"/>
          <w:bCs/>
          <w:color w:val="000000" w:themeColor="text1"/>
          <w:sz w:val="21"/>
          <w:szCs w:val="21"/>
          <w:highlight w:val="none"/>
          <w:lang w:eastAsia="zh-CN"/>
          <w14:textFill>
            <w14:solidFill>
              <w14:schemeClr w14:val="tx1"/>
            </w14:solidFill>
          </w14:textFill>
        </w:rPr>
        <w:t>投标人当按照招标文件规定出具《中小企业声明函》，否则不享受相关扶持政策；</w:t>
      </w:r>
    </w:p>
    <w:p>
      <w:pPr>
        <w:spacing w:line="50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3.根据财库〔2014〕68号《财政部司法部关于政府采购支持监狱企业发展有关问题的通知》，监狱企业视同小微企业。提供由省级以上监狱管理局、戒毒管理局(含新疆生产建设兵团)出具的属于监狱企业的证明文件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，不再提供《中小企业声明函》，投标人出具的监狱企业证明文件如有虚假，其成交资格将被取消，并根据相关规定进行处罚。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000000" w:themeColor="text1"/>
          <w:sz w:val="21"/>
          <w:szCs w:val="21"/>
          <w:lang w:eastAsia="zh-CN"/>
          <w14:textFill>
            <w14:solidFill>
              <w14:schemeClr w14:val="tx1"/>
            </w14:solidFill>
          </w14:textFill>
        </w:rPr>
      </w:pPr>
      <w:r>
        <w:rPr>
          <w:rFonts w:hint="eastAsia" w:ascii="宋体" w:hAnsi="宋体" w:eastAsia="宋体"/>
          <w:b/>
          <w:bCs w:val="0"/>
          <w:color w:val="000000" w:themeColor="text1"/>
          <w:sz w:val="21"/>
          <w:szCs w:val="21"/>
          <w14:textFill>
            <w14:solidFill>
              <w14:schemeClr w14:val="tx1"/>
            </w14:solidFill>
          </w14:textFill>
        </w:rPr>
        <w:t>投投标人同时为小型、微型企业、监狱企业、残疾人福利性单位任两种或以上情况的，评审中只享受一次价格扣除，不重复进行价格扣除。</w:t>
      </w:r>
    </w:p>
    <w:p>
      <w:pPr>
        <w:spacing w:line="500" w:lineRule="exact"/>
        <w:ind w:firstLine="422" w:firstLineChars="200"/>
        <w:rPr>
          <w:rFonts w:hint="eastAsia" w:ascii="宋体" w:hAnsi="宋体"/>
          <w:bCs/>
          <w:color w:val="000000" w:themeColor="text1"/>
          <w:sz w:val="21"/>
          <w:szCs w:val="21"/>
          <w14:textFill>
            <w14:solidFill>
              <w14:schemeClr w14:val="tx1"/>
            </w14:solidFill>
          </w14:textFill>
        </w:rPr>
      </w:pPr>
      <w:r>
        <w:rPr>
          <w:rFonts w:hint="eastAsia" w:ascii="宋体" w:hAnsi="宋体" w:eastAsia="宋体"/>
          <w:b/>
          <w:bCs w:val="0"/>
          <w:color w:val="000000" w:themeColor="text1"/>
          <w:sz w:val="21"/>
          <w:szCs w:val="21"/>
          <w:lang w:eastAsia="zh-CN"/>
          <w14:textFill>
            <w14:solidFill>
              <w14:schemeClr w14:val="tx1"/>
            </w14:solidFill>
          </w14:textFill>
        </w:rPr>
        <w:t>评标委员会根据投标人提供的《</w:t>
      </w:r>
      <w:r>
        <w:rPr>
          <w:rFonts w:hint="eastAsia" w:ascii="宋体" w:hAnsi="宋体" w:eastAsia="宋体"/>
          <w:b/>
          <w:bCs w:val="0"/>
          <w:color w:val="000000" w:themeColor="text1"/>
          <w:sz w:val="21"/>
          <w:szCs w:val="21"/>
          <w14:textFill>
            <w14:solidFill>
              <w14:schemeClr w14:val="tx1"/>
            </w14:solidFill>
          </w14:textFill>
        </w:rPr>
        <w:t>中小企业声明函</w:t>
      </w:r>
      <w:r>
        <w:rPr>
          <w:rFonts w:hint="eastAsia" w:ascii="宋体" w:hAnsi="宋体" w:eastAsia="宋体"/>
          <w:b/>
          <w:bCs w:val="0"/>
          <w:color w:val="000000" w:themeColor="text1"/>
          <w:sz w:val="21"/>
          <w:szCs w:val="21"/>
          <w:lang w:eastAsia="zh-CN"/>
          <w14:textFill>
            <w14:solidFill>
              <w14:schemeClr w14:val="tx1"/>
            </w14:solidFill>
          </w14:textFill>
        </w:rPr>
        <w:t>》认定该投标人是否属于</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，被认定为</w:t>
      </w:r>
      <w:r>
        <w:rPr>
          <w:rFonts w:hint="eastAsia" w:ascii="宋体" w:hAnsi="宋体" w:eastAsia="宋体"/>
          <w:b/>
          <w:bCs w:val="0"/>
          <w:color w:val="000000" w:themeColor="text1"/>
          <w:sz w:val="21"/>
          <w:szCs w:val="21"/>
          <w14:textFill>
            <w14:solidFill>
              <w14:schemeClr w14:val="tx1"/>
            </w14:solidFill>
          </w14:textFill>
        </w:rPr>
        <w:t>小型或微型企业</w:t>
      </w:r>
      <w:r>
        <w:rPr>
          <w:rFonts w:hint="eastAsia" w:ascii="宋体" w:hAnsi="宋体" w:eastAsia="宋体"/>
          <w:b/>
          <w:bCs w:val="0"/>
          <w:color w:val="000000" w:themeColor="text1"/>
          <w:sz w:val="21"/>
          <w:szCs w:val="21"/>
          <w:lang w:eastAsia="zh-CN"/>
          <w14:textFill>
            <w14:solidFill>
              <w14:schemeClr w14:val="tx1"/>
            </w14:solidFill>
          </w14:textFill>
        </w:rPr>
        <w:t>的方可</w:t>
      </w:r>
      <w:r>
        <w:rPr>
          <w:rFonts w:hint="eastAsia" w:ascii="宋体" w:hAnsi="宋体" w:eastAsia="宋体"/>
          <w:b/>
          <w:bCs w:val="0"/>
          <w:color w:val="000000" w:themeColor="text1"/>
          <w:sz w:val="21"/>
          <w:szCs w:val="21"/>
          <w14:textFill>
            <w14:solidFill>
              <w14:schemeClr w14:val="tx1"/>
            </w14:solidFill>
          </w14:textFill>
        </w:rPr>
        <w:t>享受价格优惠。</w:t>
      </w:r>
    </w:p>
    <w:p>
      <w:pPr>
        <w:numPr>
          <w:ilvl w:val="1"/>
          <w:numId w:val="3"/>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节能产品、环境标志产品</w:t>
      </w:r>
    </w:p>
    <w:p>
      <w:pPr>
        <w:spacing w:line="500" w:lineRule="exact"/>
        <w:ind w:firstLine="420" w:firstLineChars="200"/>
        <w:rPr>
          <w:rFonts w:hint="eastAsia" w:ascii="宋体" w:hAnsi="宋体"/>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，否则不予认定。</w:t>
      </w:r>
    </w:p>
    <w:p>
      <w:pPr>
        <w:numPr>
          <w:ilvl w:val="1"/>
          <w:numId w:val="3"/>
        </w:numPr>
        <w:spacing w:line="500" w:lineRule="exact"/>
        <w:ind w:firstLine="422" w:firstLineChars="200"/>
        <w:rPr>
          <w:rFonts w:hint="eastAsia"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信息安全产品</w:t>
      </w:r>
    </w:p>
    <w:p>
      <w:pPr>
        <w:spacing w:line="500" w:lineRule="exact"/>
        <w:ind w:firstLine="424" w:firstLineChars="202"/>
        <w:rPr>
          <w:rFonts w:hint="eastAsia" w:ascii="宋体" w:hAnsi="宋体"/>
          <w:b/>
          <w:bCs/>
          <w:color w:val="000000" w:themeColor="text1"/>
          <w:sz w:val="21"/>
          <w:szCs w:val="21"/>
          <w14:textFill>
            <w14:solidFill>
              <w14:schemeClr w14:val="tx1"/>
            </w14:solidFill>
          </w14:textFill>
        </w:rPr>
      </w:pPr>
      <w:r>
        <w:rPr>
          <w:rFonts w:hint="eastAsia" w:ascii="宋体" w:hAnsi="宋体"/>
          <w:bCs/>
          <w:color w:val="000000" w:themeColor="text1"/>
          <w:sz w:val="21"/>
          <w:szCs w:val="21"/>
          <w14:textFill>
            <w14:solidFill>
              <w14:schemeClr w14:val="tx1"/>
            </w14:solidFill>
          </w14:textFill>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hint="eastAsia" w:ascii="宋体" w:hAnsi="宋体"/>
          <w:b/>
          <w:bCs/>
          <w:color w:val="000000" w:themeColor="text1"/>
          <w:sz w:val="21"/>
          <w:szCs w:val="21"/>
          <w14:textFill>
            <w14:solidFill>
              <w14:schemeClr w14:val="tx1"/>
            </w14:solidFill>
          </w14:textFill>
        </w:rPr>
        <w:t>（</w:t>
      </w:r>
      <w:r>
        <w:rPr>
          <w:rFonts w:hint="eastAsia" w:ascii="宋体" w:hAnsi="宋体"/>
          <w:b/>
          <w:bCs/>
          <w:color w:val="000000" w:themeColor="text1"/>
          <w:kern w:val="0"/>
          <w:sz w:val="21"/>
          <w:szCs w:val="21"/>
          <w14:textFill>
            <w14:solidFill>
              <w14:schemeClr w14:val="tx1"/>
            </w14:solidFill>
          </w14:textFill>
        </w:rPr>
        <w:t>投标文件中附扫描件</w:t>
      </w:r>
      <w:r>
        <w:rPr>
          <w:rFonts w:hint="eastAsia" w:ascii="宋体" w:hAnsi="宋体"/>
          <w:b/>
          <w:bCs/>
          <w:color w:val="000000" w:themeColor="text1"/>
          <w:sz w:val="21"/>
          <w:szCs w:val="21"/>
          <w14:textFill>
            <w14:solidFill>
              <w14:schemeClr w14:val="tx1"/>
            </w14:solidFill>
          </w14:textFill>
        </w:rPr>
        <w:t>）</w:t>
      </w:r>
      <w:r>
        <w:rPr>
          <w:rFonts w:hint="eastAsia" w:ascii="宋体" w:hAnsi="宋体"/>
          <w:bCs/>
          <w:color w:val="000000" w:themeColor="text1"/>
          <w:sz w:val="21"/>
          <w:szCs w:val="21"/>
          <w14:textFill>
            <w14:solidFill>
              <w14:schemeClr w14:val="tx1"/>
            </w14:solidFill>
          </w14:textFill>
        </w:rPr>
        <w:t>。</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2">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8B234A"/>
    <w:rsid w:val="368B2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unhideWhenUsed/>
    <w:qFormat/>
    <w:uiPriority w:val="99"/>
    <w:pPr>
      <w:snapToGrid w:val="0"/>
    </w:pPr>
    <w:rPr>
      <w:rFonts w:ascii="Arial" w:hAnsi="Arial"/>
    </w:rPr>
  </w:style>
  <w:style w:type="paragraph" w:styleId="5">
    <w:name w:val="Title"/>
    <w:basedOn w:val="1"/>
    <w:qFormat/>
    <w:uiPriority w:val="0"/>
    <w:pPr>
      <w:spacing w:before="240" w:beforeLines="0" w:after="60" w:afterLines="0"/>
      <w:jc w:val="center"/>
      <w:outlineLvl w:val="0"/>
    </w:pPr>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2021-12-21T09:28:00Z</dcterms:created>
  <dc:creator>李昆录</dc:creator>
  <cp:lastModifiedBy>李昆录</cp:lastModifiedBy>
  <dcterms:modified xsi:type="dcterms:W3CDTF">2021-12-21T09:28:44Z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E58518A7D4B04BCB9091F758117BB778</vt:lpwstr>
  </property>
</Properties>
</file>