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ageBreakBefore w:val="0"/>
        <w:kinsoku/>
        <w:wordWrap/>
        <w:overflowPunct/>
        <w:topLinePunct w:val="0"/>
        <w:autoSpaceDE/>
        <w:autoSpaceDN/>
        <w:bidi w:val="0"/>
        <w:adjustRightInd/>
        <w:snapToGrid/>
        <w:spacing w:line="360" w:lineRule="auto"/>
        <w:ind w:right="-63" w:rightChars="-30"/>
        <w:rPr>
          <w:rFonts w:hint="eastAsia" w:ascii="宋体" w:hAnsi="宋体" w:eastAsia="宋体" w:cs="宋体"/>
        </w:rPr>
      </w:pPr>
      <w:bookmarkStart w:id="0" w:name="_Toc10383"/>
      <w:r>
        <w:rPr>
          <w:rFonts w:hint="eastAsia" w:ascii="宋体" w:hAnsi="宋体" w:eastAsia="宋体" w:cs="宋体"/>
        </w:rPr>
        <w:t>第五章 采购需求</w:t>
      </w:r>
      <w:bookmarkEnd w:id="0"/>
    </w:p>
    <w:p>
      <w:pPr>
        <w:pageBreakBefore w:val="0"/>
        <w:kinsoku/>
        <w:wordWrap/>
        <w:overflowPunct/>
        <w:topLinePunct w:val="0"/>
        <w:autoSpaceDE/>
        <w:autoSpaceDN/>
        <w:bidi w:val="0"/>
        <w:adjustRightInd/>
        <w:snapToGrid/>
        <w:spacing w:line="360" w:lineRule="auto"/>
        <w:ind w:firstLine="482" w:firstLineChars="200"/>
        <w:rPr>
          <w:rFonts w:hint="eastAsia" w:ascii="宋体" w:hAnsi="宋体" w:eastAsia="宋体" w:cs="宋体"/>
          <w:b/>
          <w:bCs/>
          <w:sz w:val="24"/>
          <w:szCs w:val="24"/>
          <w:lang w:val="en-US" w:eastAsia="zh-CN"/>
        </w:rPr>
      </w:pPr>
      <w:bookmarkStart w:id="1" w:name="_Toc5219"/>
      <w:r>
        <w:rPr>
          <w:rFonts w:hint="eastAsia" w:ascii="宋体" w:hAnsi="宋体" w:eastAsia="宋体" w:cs="宋体"/>
          <w:b/>
          <w:bCs/>
          <w:sz w:val="24"/>
          <w:szCs w:val="24"/>
          <w:lang w:val="en-US" w:eastAsia="zh-CN"/>
        </w:rPr>
        <w:t>一、项目概况</w:t>
      </w:r>
    </w:p>
    <w:p>
      <w:pPr>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农村饮水安全是巩固脱贫攻坚后评估中“两不愁三保障”的重要内容，群众的饮水安全事关民生福祉，巩固农村饮水安全工作是巩固脱贫攻坚成果的主要任务。目前，经县公共检测中心检测我县谢旗营镇、三阳乡8个村饮水水质，硫酸盐指标超标，水质不合格，农村饮水水质是否达标是脱贫攻坚后评估考核内容之一，为多快好省的妥善解决群众饮水水质问题，使群众尽早吃上合格水，我局经研究制定了分质供水站采购安装项目实施方案，以妥善解决此问题。</w:t>
      </w:r>
      <w:bookmarkStart w:id="25" w:name="_GoBack"/>
      <w:bookmarkEnd w:id="25"/>
    </w:p>
    <w:p>
      <w:pPr>
        <w:pageBreakBefore w:val="0"/>
        <w:kinsoku/>
        <w:wordWrap/>
        <w:overflowPunct/>
        <w:topLinePunct w:val="0"/>
        <w:autoSpaceDE/>
        <w:autoSpaceDN/>
        <w:bidi w:val="0"/>
        <w:adjustRightInd/>
        <w:snapToGrid/>
        <w:spacing w:line="360" w:lineRule="auto"/>
        <w:ind w:firstLine="482" w:firstLineChars="200"/>
        <w:outlineLvl w:val="1"/>
        <w:rPr>
          <w:rFonts w:hint="eastAsia" w:ascii="宋体" w:hAnsi="宋体" w:eastAsia="宋体" w:cs="宋体"/>
          <w:b/>
          <w:bCs/>
          <w:sz w:val="24"/>
          <w:szCs w:val="24"/>
          <w:lang w:val="en-US" w:eastAsia="zh-CN"/>
        </w:rPr>
      </w:pPr>
      <w:bookmarkStart w:id="2" w:name="_Toc498956710"/>
      <w:bookmarkStart w:id="3" w:name="_Toc4271"/>
      <w:bookmarkStart w:id="4" w:name="_Toc20923"/>
      <w:bookmarkStart w:id="5" w:name="_Toc22514"/>
      <w:bookmarkStart w:id="6" w:name="_Toc11470"/>
      <w:r>
        <w:rPr>
          <w:rFonts w:hint="eastAsia" w:ascii="宋体" w:hAnsi="宋体" w:eastAsia="宋体" w:cs="宋体"/>
          <w:b/>
          <w:bCs/>
          <w:sz w:val="24"/>
          <w:szCs w:val="24"/>
          <w:lang w:val="en-US" w:eastAsia="zh-CN"/>
        </w:rPr>
        <w:t>1.1主要建设内容</w:t>
      </w:r>
      <w:bookmarkEnd w:id="2"/>
      <w:bookmarkEnd w:id="3"/>
      <w:bookmarkEnd w:id="4"/>
      <w:bookmarkEnd w:id="5"/>
      <w:bookmarkEnd w:id="6"/>
    </w:p>
    <w:p>
      <w:pPr>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分质供水站采购安装项目涉及到武陟县谢旗营镇、三阳乡2个乡和8个村，分别为：谢旗营镇刘官滩村、张官滩村、杨村，三阳乡南小庄村、北小庄村、前刘村、后刘村、东尚村。主要建设内容：采购安装分质供水站13台。</w:t>
      </w:r>
    </w:p>
    <w:p>
      <w:pPr>
        <w:pageBreakBefore w:val="0"/>
        <w:kinsoku/>
        <w:wordWrap/>
        <w:overflowPunct/>
        <w:topLinePunct w:val="0"/>
        <w:autoSpaceDE/>
        <w:autoSpaceDN/>
        <w:bidi w:val="0"/>
        <w:adjustRightInd/>
        <w:snapToGrid/>
        <w:spacing w:line="360" w:lineRule="auto"/>
        <w:ind w:firstLine="482" w:firstLineChars="200"/>
        <w:outlineLvl w:val="1"/>
        <w:rPr>
          <w:rFonts w:hint="eastAsia" w:ascii="宋体" w:hAnsi="宋体" w:eastAsia="宋体" w:cs="宋体"/>
          <w:b/>
          <w:bCs/>
          <w:sz w:val="24"/>
          <w:szCs w:val="24"/>
          <w:lang w:val="en-US" w:eastAsia="zh-CN"/>
        </w:rPr>
      </w:pPr>
      <w:bookmarkStart w:id="7" w:name="_Toc15502"/>
      <w:bookmarkStart w:id="8" w:name="_Toc22915"/>
      <w:bookmarkStart w:id="9" w:name="_Toc28080"/>
      <w:bookmarkStart w:id="10" w:name="_Toc32608"/>
      <w:bookmarkStart w:id="11" w:name="_Toc498956712"/>
      <w:r>
        <w:rPr>
          <w:rFonts w:hint="eastAsia" w:ascii="宋体" w:hAnsi="宋体" w:eastAsia="宋体" w:cs="宋体"/>
          <w:b/>
          <w:bCs/>
          <w:sz w:val="24"/>
          <w:szCs w:val="24"/>
          <w:lang w:val="en-US" w:eastAsia="zh-CN"/>
        </w:rPr>
        <w:t>1.2产生效益</w:t>
      </w:r>
      <w:bookmarkEnd w:id="7"/>
      <w:bookmarkEnd w:id="8"/>
      <w:bookmarkEnd w:id="9"/>
      <w:bookmarkEnd w:id="10"/>
      <w:bookmarkEnd w:id="11"/>
    </w:p>
    <w:p>
      <w:pPr>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实施后，通过安装分质供水站来净化水质实现水质达标。安装分质供水站后群众饮水可取用分质供水站净化水，其他生活用水如洗衣、洗菜、冲厕所可使用未净化水，使谢旗营镇、三阳乡的8个硫酸盐指标超标村的7872名群众吃上放心水，妥善解决饮水水质硫酸盐超标问题。</w:t>
      </w:r>
    </w:p>
    <w:p>
      <w:pPr>
        <w:pageBreakBefore w:val="0"/>
        <w:kinsoku/>
        <w:wordWrap/>
        <w:overflowPunct/>
        <w:topLinePunct w:val="0"/>
        <w:autoSpaceDE/>
        <w:autoSpaceDN/>
        <w:bidi w:val="0"/>
        <w:adjustRightInd/>
        <w:snapToGrid/>
        <w:spacing w:line="360" w:lineRule="auto"/>
        <w:ind w:firstLine="482" w:firstLineChars="200"/>
        <w:outlineLvl w:val="0"/>
        <w:rPr>
          <w:rFonts w:hint="eastAsia" w:ascii="宋体" w:hAnsi="宋体" w:eastAsia="宋体" w:cs="宋体"/>
          <w:b/>
          <w:bCs/>
          <w:sz w:val="24"/>
          <w:szCs w:val="24"/>
          <w:lang w:val="en-US" w:eastAsia="zh-CN"/>
        </w:rPr>
      </w:pPr>
      <w:bookmarkStart w:id="12" w:name="_Toc22546"/>
      <w:bookmarkStart w:id="13" w:name="_Toc22327"/>
      <w:bookmarkStart w:id="14" w:name="_Toc30830"/>
      <w:bookmarkStart w:id="15" w:name="_Toc32112"/>
      <w:r>
        <w:rPr>
          <w:rFonts w:hint="eastAsia" w:ascii="宋体" w:hAnsi="宋体" w:eastAsia="宋体" w:cs="宋体"/>
          <w:b/>
          <w:bCs/>
          <w:sz w:val="24"/>
          <w:szCs w:val="24"/>
          <w:lang w:val="en-US" w:eastAsia="zh-CN"/>
        </w:rPr>
        <w:t>1.3项目区饮水现状</w:t>
      </w:r>
      <w:bookmarkEnd w:id="12"/>
      <w:bookmarkEnd w:id="13"/>
      <w:bookmarkEnd w:id="14"/>
      <w:bookmarkEnd w:id="15"/>
    </w:p>
    <w:p>
      <w:pPr>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谢旗营镇刘官滩村、张官滩村、杨村，三阳乡南小庄村、北小庄村、前刘村、后刘村、东尚村这8个村全部实现了集中供水，铺设供水管道，项目区群众供水入户率100%。</w:t>
      </w:r>
    </w:p>
    <w:p>
      <w:pPr>
        <w:pageBreakBefore w:val="0"/>
        <w:kinsoku/>
        <w:wordWrap/>
        <w:overflowPunct/>
        <w:topLinePunct w:val="0"/>
        <w:autoSpaceDE/>
        <w:autoSpaceDN/>
        <w:bidi w:val="0"/>
        <w:adjustRightInd/>
        <w:snapToGrid/>
        <w:spacing w:line="360" w:lineRule="auto"/>
        <w:ind w:firstLine="482" w:firstLineChars="200"/>
        <w:rPr>
          <w:rFonts w:hint="eastAsia" w:ascii="宋体" w:hAnsi="宋体" w:eastAsia="宋体" w:cs="宋体"/>
          <w:b/>
          <w:bCs/>
          <w:sz w:val="24"/>
          <w:szCs w:val="24"/>
          <w:lang w:val="en-US" w:eastAsia="zh-CN"/>
        </w:rPr>
      </w:pPr>
      <w:bookmarkStart w:id="16" w:name="_Toc11165"/>
      <w:bookmarkStart w:id="17" w:name="_Toc22829"/>
      <w:r>
        <w:rPr>
          <w:rFonts w:hint="eastAsia" w:ascii="宋体" w:hAnsi="宋体" w:eastAsia="宋体" w:cs="宋体"/>
          <w:b/>
          <w:bCs/>
          <w:sz w:val="24"/>
          <w:szCs w:val="24"/>
          <w:lang w:val="en-US" w:eastAsia="zh-CN"/>
        </w:rPr>
        <w:t>1.</w:t>
      </w:r>
      <w:bookmarkEnd w:id="16"/>
      <w:bookmarkEnd w:id="17"/>
      <w:bookmarkStart w:id="18" w:name="_Toc32169"/>
      <w:bookmarkStart w:id="19" w:name="_Toc5251"/>
      <w:r>
        <w:rPr>
          <w:rFonts w:hint="eastAsia" w:ascii="宋体" w:hAnsi="宋体" w:eastAsia="宋体" w:cs="宋体"/>
          <w:b/>
          <w:bCs/>
          <w:sz w:val="24"/>
          <w:szCs w:val="24"/>
          <w:lang w:val="en-US" w:eastAsia="zh-CN"/>
        </w:rPr>
        <w:t>4拟采用的技术措施</w:t>
      </w:r>
      <w:bookmarkEnd w:id="18"/>
      <w:bookmarkEnd w:id="19"/>
    </w:p>
    <w:p>
      <w:pPr>
        <w:pageBreakBefore w:val="0"/>
        <w:numPr>
          <w:ilvl w:val="0"/>
          <w:numId w:val="1"/>
        </w:numPr>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解决措施</w:t>
      </w:r>
    </w:p>
    <w:p>
      <w:pPr>
        <w:pageBreakBefore w:val="0"/>
        <w:numPr>
          <w:ilvl w:val="0"/>
          <w:numId w:val="0"/>
        </w:numPr>
        <w:kinsoku/>
        <w:wordWrap/>
        <w:overflowPunct/>
        <w:topLinePunct w:val="0"/>
        <w:autoSpaceDE/>
        <w:autoSpaceDN/>
        <w:bidi w:val="0"/>
        <w:adjustRightInd/>
        <w:snapToGrid/>
        <w:spacing w:line="360" w:lineRule="auto"/>
        <w:ind w:firstLine="64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经多方咨询，安装分质供水站对水质进行净化，可解决水质中硫酸盐超标问题，并且可最快完成安装运行，使水质达标，因此确定采购安装分质供水站解决水质不达标问题。</w:t>
      </w:r>
    </w:p>
    <w:p>
      <w:pPr>
        <w:pageBreakBefore w:val="0"/>
        <w:numPr>
          <w:ilvl w:val="0"/>
          <w:numId w:val="1"/>
        </w:numPr>
        <w:kinsoku/>
        <w:wordWrap/>
        <w:overflowPunct/>
        <w:topLinePunct w:val="0"/>
        <w:autoSpaceDE/>
        <w:autoSpaceDN/>
        <w:bidi w:val="0"/>
        <w:adjustRightInd/>
        <w:snapToGrid/>
        <w:spacing w:line="360" w:lineRule="auto"/>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安装布局</w:t>
      </w:r>
    </w:p>
    <w:p>
      <w:pPr>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针对各村供水工程现状，结合供水管网布置情况，采取安装分质供水站的方式，将饮用水供应和生活用水供应分为俩套系统，群众饮水可取用分质供水站净化水，其他生活用水如洗衣、洗菜、冲厕所可使用未净化水。</w:t>
      </w:r>
    </w:p>
    <w:p>
      <w:pPr>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根据脱贫攻坚饮水方面要求，群众饮水取水距离应小于等于800米，因此分质供水站应尽量均衡布置，在满足群众取水距离基础上越少越好，经8个村干部实地测算，需安装分质供水站13台（见下表）</w:t>
      </w:r>
    </w:p>
    <w:tbl>
      <w:tblPr>
        <w:tblStyle w:val="5"/>
        <w:tblW w:w="942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56"/>
        <w:gridCol w:w="1611"/>
        <w:gridCol w:w="1288"/>
        <w:gridCol w:w="1699"/>
        <w:gridCol w:w="1148"/>
        <w:gridCol w:w="1628"/>
        <w:gridCol w:w="15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9421" w:type="dxa"/>
            <w:gridSpan w:val="7"/>
            <w:tcBorders>
              <w:top w:val="nil"/>
              <w:left w:val="nil"/>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分质供水站采购安装项目设备分配表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行政村</w:t>
            </w:r>
          </w:p>
        </w:tc>
        <w:tc>
          <w:tcPr>
            <w:tcW w:w="184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行政村人数（人）</w:t>
            </w:r>
          </w:p>
        </w:tc>
        <w:tc>
          <w:tcPr>
            <w:tcW w:w="623"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户数</w:t>
            </w:r>
            <w:r>
              <w:rPr>
                <w:rFonts w:hint="eastAsia" w:ascii="宋体" w:hAnsi="宋体" w:eastAsia="宋体" w:cs="宋体"/>
                <w:b/>
                <w:bCs/>
                <w:i w:val="0"/>
                <w:iCs w:val="0"/>
                <w:color w:val="000000"/>
                <w:sz w:val="24"/>
                <w:szCs w:val="24"/>
                <w:u w:val="none"/>
                <w:lang w:val="en-US" w:eastAsia="zh-CN"/>
              </w:rPr>
              <w:br w:type="textWrapping"/>
            </w:r>
            <w:r>
              <w:rPr>
                <w:rFonts w:hint="eastAsia" w:ascii="宋体" w:hAnsi="宋体" w:eastAsia="宋体" w:cs="宋体"/>
                <w:b/>
                <w:bCs/>
                <w:i w:val="0"/>
                <w:iCs w:val="0"/>
                <w:color w:val="000000"/>
                <w:sz w:val="24"/>
                <w:szCs w:val="24"/>
                <w:u w:val="none"/>
                <w:lang w:val="en-US" w:eastAsia="zh-CN"/>
              </w:rPr>
              <w:t>（约）</w:t>
            </w:r>
          </w:p>
        </w:tc>
        <w:tc>
          <w:tcPr>
            <w:tcW w:w="1332"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分质供水站（台）</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三阳乡</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北小庄</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464</w:t>
            </w:r>
          </w:p>
        </w:tc>
        <w:tc>
          <w:tcPr>
            <w:tcW w:w="623"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155</w:t>
            </w:r>
          </w:p>
        </w:tc>
        <w:tc>
          <w:tcPr>
            <w:tcW w:w="1332"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770"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南小庄</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471</w:t>
            </w:r>
          </w:p>
        </w:tc>
        <w:tc>
          <w:tcPr>
            <w:tcW w:w="623"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157</w:t>
            </w:r>
          </w:p>
        </w:tc>
        <w:tc>
          <w:tcPr>
            <w:tcW w:w="1332"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770"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前刘庄</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1270</w:t>
            </w:r>
          </w:p>
        </w:tc>
        <w:tc>
          <w:tcPr>
            <w:tcW w:w="623"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423</w:t>
            </w:r>
          </w:p>
        </w:tc>
        <w:tc>
          <w:tcPr>
            <w:tcW w:w="1332"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c>
          <w:tcPr>
            <w:tcW w:w="1770"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后刘村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1325</w:t>
            </w:r>
          </w:p>
        </w:tc>
        <w:tc>
          <w:tcPr>
            <w:tcW w:w="623"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442</w:t>
            </w:r>
          </w:p>
        </w:tc>
        <w:tc>
          <w:tcPr>
            <w:tcW w:w="1332"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c>
          <w:tcPr>
            <w:tcW w:w="1770"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东尚村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1036</w:t>
            </w:r>
          </w:p>
        </w:tc>
        <w:tc>
          <w:tcPr>
            <w:tcW w:w="623"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345</w:t>
            </w:r>
          </w:p>
        </w:tc>
        <w:tc>
          <w:tcPr>
            <w:tcW w:w="1332"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c>
          <w:tcPr>
            <w:tcW w:w="1770"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0" w:type="auto"/>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谢旗营镇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张官滩</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1232</w:t>
            </w:r>
          </w:p>
        </w:tc>
        <w:tc>
          <w:tcPr>
            <w:tcW w:w="623"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411</w:t>
            </w:r>
          </w:p>
        </w:tc>
        <w:tc>
          <w:tcPr>
            <w:tcW w:w="1332"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c>
          <w:tcPr>
            <w:tcW w:w="1770"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刘官滩</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449</w:t>
            </w:r>
          </w:p>
        </w:tc>
        <w:tc>
          <w:tcPr>
            <w:tcW w:w="623"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150</w:t>
            </w:r>
          </w:p>
        </w:tc>
        <w:tc>
          <w:tcPr>
            <w:tcW w:w="1332"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770"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杨村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1625</w:t>
            </w:r>
          </w:p>
        </w:tc>
        <w:tc>
          <w:tcPr>
            <w:tcW w:w="623"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542</w:t>
            </w:r>
          </w:p>
        </w:tc>
        <w:tc>
          <w:tcPr>
            <w:tcW w:w="1332"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c>
          <w:tcPr>
            <w:tcW w:w="1770"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3855" w:type="dxa"/>
            <w:gridSpan w:val="3"/>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7872</w:t>
            </w:r>
          </w:p>
        </w:tc>
        <w:tc>
          <w:tcPr>
            <w:tcW w:w="623" w:type="dxa"/>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2624</w:t>
            </w:r>
          </w:p>
        </w:tc>
        <w:tc>
          <w:tcPr>
            <w:tcW w:w="1332" w:type="dxa"/>
            <w:tcBorders>
              <w:top w:val="single" w:color="000000" w:sz="4" w:space="0"/>
              <w:left w:val="single" w:color="auto"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iCs w:val="0"/>
                <w:color w:val="000000"/>
                <w:sz w:val="24"/>
                <w:szCs w:val="24"/>
                <w:u w:val="none"/>
              </w:rPr>
            </w:pPr>
          </w:p>
        </w:tc>
      </w:tr>
    </w:tbl>
    <w:p>
      <w:pPr>
        <w:pStyle w:val="2"/>
        <w:rPr>
          <w:rFonts w:hint="eastAsia"/>
          <w:lang w:val="en-US" w:eastAsia="zh-CN"/>
        </w:rPr>
      </w:pPr>
    </w:p>
    <w:p>
      <w:pPr>
        <w:pageBreakBefore w:val="0"/>
        <w:kinsoku/>
        <w:wordWrap/>
        <w:overflowPunct/>
        <w:topLinePunct w:val="0"/>
        <w:autoSpaceDE/>
        <w:autoSpaceDN/>
        <w:bidi w:val="0"/>
        <w:adjustRightInd/>
        <w:snapToGrid/>
        <w:spacing w:line="360" w:lineRule="auto"/>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二、商务要求</w:t>
      </w:r>
    </w:p>
    <w:p>
      <w:pPr>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1.合同履行期限：签订合同之日起1个月。</w:t>
      </w:r>
    </w:p>
    <w:p>
      <w:pPr>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2.供货安装地点： 河南省焦作市武陟县谢旗营镇刘官滩村、张官滩村、杨村，三阳乡南小庄村、北小庄村、前刘村、后刘村、东尚村这8个村。</w:t>
      </w:r>
    </w:p>
    <w:p>
      <w:pPr>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3.质量标准：合格并满足采购人相关需求。</w:t>
      </w:r>
    </w:p>
    <w:p>
      <w:pPr>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4.质量保证期：一年</w:t>
      </w:r>
      <w:r>
        <w:rPr>
          <w:rFonts w:hint="eastAsia" w:ascii="宋体" w:hAnsi="宋体" w:eastAsia="宋体" w:cs="宋体"/>
          <w:bCs/>
          <w:color w:val="auto"/>
          <w:kern w:val="0"/>
          <w:sz w:val="24"/>
          <w:szCs w:val="21"/>
          <w:lang w:eastAsia="zh-CN"/>
        </w:rPr>
        <w:t>（托管维护费，包括更换配件、设备耗材等费用）</w:t>
      </w:r>
      <w:r>
        <w:rPr>
          <w:rFonts w:hint="eastAsia" w:ascii="宋体" w:hAnsi="宋体" w:eastAsia="宋体" w:cs="宋体"/>
          <w:sz w:val="24"/>
          <w:szCs w:val="24"/>
          <w:lang w:val="en-US" w:eastAsia="zh-CN"/>
        </w:rPr>
        <w:t>。</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5.付款方式：工程完工、水质化验合格后，向乙方支付项目款的97%，剩余3%作为质保金。质保期为一年，质保期内供货物若出现问题，属于供货方责任的，由供货方无偿维</w:t>
      </w:r>
      <w:r>
        <w:rPr>
          <w:rFonts w:hint="eastAsia" w:ascii="宋体" w:hAnsi="宋体" w:eastAsia="宋体" w:cs="宋体"/>
          <w:kern w:val="2"/>
          <w:sz w:val="24"/>
          <w:szCs w:val="24"/>
          <w:lang w:val="en-US" w:eastAsia="zh-CN" w:bidi="ar-SA"/>
        </w:rPr>
        <w:t>修，属于使用不当造成的，双方协商解决，一年期满，付清剩余的3%工程款。</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6.商品包装要求：</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6.1适用范围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本标准规定了商品使用的塑料、纸质、木质等包装材料的环保要求。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6.2商品包装环保要求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（1）商品包装层数不得超过 3 层，空隙率不大于 40%；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（2）商品包装尽可能使用单一材质的包装材料，如因功能需求必需使用不同材质，不同材质间应便于分离；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（3）商品包装中铅、汞、镉、六价铬的总含量应不大于100mg/kg；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（4）商品包装印刷使用的油墨中挥发性有机化合物(VOCs)含量应不大于 5%（以重量计）；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（5）塑料材质商品包装上呈现的印刷颜色不得超过6色；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（6）纸质商品包装应使用75%以上的可再生纤维原料生产； </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（7）木质商品包装的原料应来源于可持续性森林。 </w:t>
      </w:r>
    </w:p>
    <w:bookmarkEnd w:id="1"/>
    <w:p>
      <w:pPr>
        <w:pageBreakBefore w:val="0"/>
        <w:kinsoku/>
        <w:wordWrap/>
        <w:overflowPunct/>
        <w:topLinePunct w:val="0"/>
        <w:autoSpaceDE/>
        <w:autoSpaceDN/>
        <w:bidi w:val="0"/>
        <w:adjustRightInd/>
        <w:snapToGrid/>
        <w:spacing w:line="360" w:lineRule="auto"/>
        <w:ind w:firstLine="482" w:firstLineChars="200"/>
        <w:outlineLvl w:val="1"/>
        <w:rPr>
          <w:rFonts w:hint="eastAsia" w:ascii="宋体" w:hAnsi="宋体" w:eastAsia="宋体" w:cs="宋体"/>
          <w:b/>
          <w:bCs/>
          <w:sz w:val="24"/>
          <w:szCs w:val="24"/>
          <w:lang w:val="en-US" w:eastAsia="zh-CN"/>
        </w:rPr>
      </w:pPr>
      <w:bookmarkStart w:id="20" w:name="_Toc25908"/>
      <w:bookmarkStart w:id="21" w:name="_Toc7038"/>
      <w:bookmarkStart w:id="22" w:name="_Toc3211"/>
      <w:bookmarkStart w:id="23" w:name="_Toc498956709"/>
      <w:bookmarkStart w:id="24" w:name="_Toc20978"/>
      <w:r>
        <w:rPr>
          <w:rFonts w:hint="eastAsia" w:ascii="宋体" w:hAnsi="宋体" w:eastAsia="宋体" w:cs="宋体"/>
          <w:b/>
          <w:bCs/>
          <w:sz w:val="24"/>
          <w:szCs w:val="24"/>
          <w:lang w:val="en-US" w:eastAsia="zh-CN"/>
        </w:rPr>
        <w:t>三、采购内容及技术要求：</w:t>
      </w:r>
      <w:bookmarkEnd w:id="20"/>
    </w:p>
    <w:bookmarkEnd w:id="21"/>
    <w:bookmarkEnd w:id="22"/>
    <w:bookmarkEnd w:id="23"/>
    <w:bookmarkEnd w:id="24"/>
    <w:p>
      <w:pPr>
        <w:pageBreakBefore w:val="0"/>
        <w:kinsoku/>
        <w:wordWrap/>
        <w:overflowPunct/>
        <w:topLinePunct w:val="0"/>
        <w:autoSpaceDE/>
        <w:autoSpaceDN/>
        <w:bidi w:val="0"/>
        <w:adjustRightInd/>
        <w:snapToGrid/>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根据各村供水工程日常供水量和供水人口，选择水处理能力为1T/H的分质供水站并按户数免费配套相应的取水桶和水卡，保障群众日常饮水需要得到满足。具体户数以实际为准。</w:t>
      </w:r>
    </w:p>
    <w:p>
      <w:pPr>
        <w:spacing w:line="440" w:lineRule="exact"/>
        <w:ind w:firstLine="482" w:firstLineChars="200"/>
        <w:rPr>
          <w:rFonts w:hint="eastAsia" w:ascii="宋体" w:hAnsi="宋体" w:eastAsia="宋体" w:cs="宋体"/>
          <w:b/>
          <w:bCs/>
          <w:color w:val="auto"/>
          <w:sz w:val="32"/>
          <w:szCs w:val="32"/>
        </w:rPr>
      </w:pPr>
      <w:r>
        <w:rPr>
          <w:rFonts w:hint="eastAsia" w:ascii="宋体" w:hAnsi="宋体" w:eastAsia="宋体" w:cs="宋体"/>
          <w:b/>
          <w:bCs/>
          <w:color w:val="auto"/>
          <w:sz w:val="24"/>
          <w:szCs w:val="24"/>
        </w:rPr>
        <w:t>本采购项目的核心产品为：</w:t>
      </w:r>
      <w:r>
        <w:rPr>
          <w:rFonts w:hint="eastAsia" w:ascii="宋体" w:hAnsi="宋体" w:eastAsia="宋体" w:cs="宋体"/>
          <w:b/>
          <w:bCs/>
          <w:color w:val="auto"/>
          <w:sz w:val="24"/>
          <w:szCs w:val="24"/>
          <w:u w:val="single"/>
        </w:rPr>
        <w:t xml:space="preserve"> </w:t>
      </w:r>
      <w:r>
        <w:rPr>
          <w:rFonts w:hint="eastAsia" w:ascii="宋体" w:hAnsi="宋体" w:eastAsia="宋体" w:cs="宋体"/>
          <w:b/>
          <w:bCs/>
          <w:color w:val="auto"/>
          <w:sz w:val="24"/>
          <w:szCs w:val="24"/>
          <w:u w:val="single"/>
          <w:lang w:eastAsia="zh-CN"/>
        </w:rPr>
        <w:t>分质供水站</w:t>
      </w:r>
      <w:r>
        <w:rPr>
          <w:rFonts w:hint="eastAsia" w:ascii="宋体" w:hAnsi="宋体" w:eastAsia="宋体" w:cs="宋体"/>
          <w:b/>
          <w:bCs/>
          <w:color w:val="auto"/>
          <w:sz w:val="24"/>
          <w:szCs w:val="24"/>
          <w:u w:val="single"/>
        </w:rPr>
        <w:t xml:space="preserve">   </w:t>
      </w:r>
      <w:r>
        <w:rPr>
          <w:rFonts w:hint="eastAsia" w:ascii="宋体" w:hAnsi="宋体" w:eastAsia="宋体" w:cs="宋体"/>
          <w:b/>
          <w:bCs/>
          <w:color w:val="auto"/>
          <w:sz w:val="20"/>
          <w:szCs w:val="20"/>
          <w:u w:val="single"/>
        </w:rPr>
        <w:t xml:space="preserve"> </w:t>
      </w:r>
      <w:r>
        <w:rPr>
          <w:rFonts w:hint="eastAsia" w:ascii="宋体" w:hAnsi="宋体" w:eastAsia="宋体" w:cs="宋体"/>
          <w:b/>
          <w:bCs/>
          <w:color w:val="auto"/>
          <w:szCs w:val="21"/>
          <w:u w:val="single"/>
        </w:rPr>
        <w:t xml:space="preserve">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7"/>
        <w:gridCol w:w="1496"/>
        <w:gridCol w:w="4088"/>
        <w:gridCol w:w="997"/>
        <w:gridCol w:w="945"/>
        <w:gridCol w:w="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97" w:type="dxa"/>
            <w:tcBorders>
              <w:top w:val="single" w:color="auto" w:sz="4" w:space="0"/>
              <w:left w:val="single" w:color="auto" w:sz="4" w:space="0"/>
              <w:bottom w:val="single" w:color="auto" w:sz="4" w:space="0"/>
              <w:right w:val="single" w:color="auto" w:sz="4" w:space="0"/>
            </w:tcBorders>
            <w:noWrap w:val="0"/>
            <w:vAlign w:val="center"/>
          </w:tcPr>
          <w:p>
            <w:pPr>
              <w:widowControl/>
              <w:spacing w:before="100" w:beforeLines="0" w:beforeAutospacing="1" w:after="100" w:afterLines="0" w:afterAutospacing="1"/>
              <w:jc w:val="center"/>
              <w:rPr>
                <w:rFonts w:hint="eastAsia" w:ascii="宋体" w:hAnsi="宋体" w:eastAsia="宋体" w:cs="宋体"/>
                <w:bCs/>
                <w:color w:val="auto"/>
                <w:kern w:val="0"/>
                <w:sz w:val="28"/>
                <w:szCs w:val="28"/>
              </w:rPr>
            </w:pPr>
            <w:r>
              <w:rPr>
                <w:rFonts w:hint="eastAsia" w:ascii="宋体" w:hAnsi="宋体" w:eastAsia="宋体" w:cs="宋体"/>
                <w:bCs/>
                <w:color w:val="auto"/>
                <w:kern w:val="0"/>
                <w:sz w:val="28"/>
                <w:szCs w:val="28"/>
              </w:rPr>
              <w:t>序号</w:t>
            </w:r>
          </w:p>
        </w:tc>
        <w:tc>
          <w:tcPr>
            <w:tcW w:w="1496" w:type="dxa"/>
            <w:tcBorders>
              <w:top w:val="single" w:color="auto" w:sz="4" w:space="0"/>
              <w:left w:val="single" w:color="auto" w:sz="4" w:space="0"/>
              <w:bottom w:val="single" w:color="auto" w:sz="4" w:space="0"/>
              <w:right w:val="single" w:color="auto" w:sz="4" w:space="0"/>
            </w:tcBorders>
            <w:noWrap w:val="0"/>
            <w:vAlign w:val="center"/>
          </w:tcPr>
          <w:p>
            <w:pPr>
              <w:widowControl/>
              <w:spacing w:before="100" w:beforeLines="0" w:beforeAutospacing="1" w:after="100" w:afterLines="0" w:afterAutospacing="1"/>
              <w:jc w:val="center"/>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eastAsia="zh-CN"/>
              </w:rPr>
              <w:t>标的</w:t>
            </w:r>
            <w:r>
              <w:rPr>
                <w:rFonts w:hint="eastAsia" w:ascii="宋体" w:hAnsi="宋体" w:eastAsia="宋体" w:cs="宋体"/>
                <w:color w:val="auto"/>
                <w:kern w:val="0"/>
                <w:sz w:val="28"/>
                <w:szCs w:val="28"/>
              </w:rPr>
              <w:t>名称</w:t>
            </w:r>
          </w:p>
        </w:tc>
        <w:tc>
          <w:tcPr>
            <w:tcW w:w="4088" w:type="dxa"/>
            <w:tcBorders>
              <w:top w:val="single" w:color="auto" w:sz="4" w:space="0"/>
              <w:left w:val="single" w:color="auto" w:sz="4" w:space="0"/>
              <w:bottom w:val="single" w:color="auto" w:sz="4" w:space="0"/>
              <w:right w:val="single" w:color="auto" w:sz="4" w:space="0"/>
            </w:tcBorders>
            <w:noWrap w:val="0"/>
            <w:vAlign w:val="center"/>
          </w:tcPr>
          <w:p>
            <w:pPr>
              <w:widowControl/>
              <w:spacing w:before="100" w:beforeLines="0" w:beforeAutospacing="1" w:after="100" w:afterLines="0" w:afterAutospacing="1"/>
              <w:jc w:val="center"/>
              <w:rPr>
                <w:rFonts w:hint="eastAsia" w:ascii="宋体" w:hAnsi="宋体" w:eastAsia="宋体" w:cs="宋体"/>
                <w:bCs/>
                <w:color w:val="auto"/>
                <w:kern w:val="0"/>
                <w:sz w:val="28"/>
                <w:szCs w:val="28"/>
              </w:rPr>
            </w:pPr>
            <w:r>
              <w:rPr>
                <w:rFonts w:hint="eastAsia" w:ascii="宋体" w:hAnsi="宋体" w:eastAsia="宋体" w:cs="宋体"/>
                <w:bCs/>
                <w:color w:val="auto"/>
                <w:kern w:val="0"/>
                <w:sz w:val="24"/>
                <w:szCs w:val="24"/>
              </w:rPr>
              <w:t>主要技术参数、性能、配置等要求</w:t>
            </w:r>
          </w:p>
        </w:tc>
        <w:tc>
          <w:tcPr>
            <w:tcW w:w="997" w:type="dxa"/>
            <w:tcBorders>
              <w:top w:val="single" w:color="auto" w:sz="4" w:space="0"/>
              <w:left w:val="single" w:color="auto" w:sz="4" w:space="0"/>
              <w:bottom w:val="single" w:color="auto" w:sz="4" w:space="0"/>
              <w:right w:val="single" w:color="auto" w:sz="4" w:space="0"/>
            </w:tcBorders>
            <w:noWrap w:val="0"/>
            <w:vAlign w:val="center"/>
          </w:tcPr>
          <w:p>
            <w:pPr>
              <w:widowControl/>
              <w:spacing w:line="460" w:lineRule="exact"/>
              <w:jc w:val="center"/>
              <w:rPr>
                <w:rFonts w:hint="eastAsia" w:ascii="宋体" w:hAnsi="宋体" w:eastAsia="宋体" w:cs="宋体"/>
                <w:bCs/>
                <w:color w:val="auto"/>
                <w:kern w:val="0"/>
                <w:sz w:val="28"/>
                <w:szCs w:val="28"/>
              </w:rPr>
            </w:pPr>
            <w:r>
              <w:rPr>
                <w:rFonts w:hint="eastAsia" w:ascii="宋体" w:hAnsi="宋体" w:eastAsia="宋体" w:cs="宋体"/>
                <w:bCs/>
                <w:color w:val="auto"/>
                <w:kern w:val="0"/>
                <w:sz w:val="28"/>
                <w:szCs w:val="28"/>
              </w:rPr>
              <w:t>单位</w:t>
            </w:r>
          </w:p>
        </w:tc>
        <w:tc>
          <w:tcPr>
            <w:tcW w:w="945" w:type="dxa"/>
            <w:tcBorders>
              <w:top w:val="single" w:color="auto" w:sz="4" w:space="0"/>
              <w:left w:val="single" w:color="auto" w:sz="4" w:space="0"/>
              <w:bottom w:val="single" w:color="auto" w:sz="4" w:space="0"/>
              <w:right w:val="single" w:color="auto" w:sz="4" w:space="0"/>
            </w:tcBorders>
            <w:noWrap w:val="0"/>
            <w:vAlign w:val="center"/>
          </w:tcPr>
          <w:p>
            <w:pPr>
              <w:widowControl/>
              <w:spacing w:line="460" w:lineRule="exact"/>
              <w:jc w:val="center"/>
              <w:rPr>
                <w:rFonts w:hint="eastAsia" w:ascii="宋体" w:hAnsi="宋体" w:eastAsia="宋体" w:cs="宋体"/>
                <w:bCs/>
                <w:color w:val="auto"/>
                <w:kern w:val="0"/>
                <w:sz w:val="28"/>
                <w:szCs w:val="28"/>
              </w:rPr>
            </w:pPr>
            <w:r>
              <w:rPr>
                <w:rFonts w:hint="eastAsia" w:ascii="宋体" w:hAnsi="宋体" w:eastAsia="宋体" w:cs="宋体"/>
                <w:bCs/>
                <w:color w:val="auto"/>
                <w:kern w:val="0"/>
                <w:sz w:val="28"/>
                <w:szCs w:val="28"/>
              </w:rPr>
              <w:t>数量</w:t>
            </w:r>
          </w:p>
        </w:tc>
        <w:tc>
          <w:tcPr>
            <w:tcW w:w="945" w:type="dxa"/>
            <w:tcBorders>
              <w:top w:val="single" w:color="auto" w:sz="4" w:space="0"/>
              <w:left w:val="single" w:color="auto" w:sz="4" w:space="0"/>
              <w:bottom w:val="single" w:color="auto" w:sz="4" w:space="0"/>
              <w:right w:val="single" w:color="auto" w:sz="4" w:space="0"/>
            </w:tcBorders>
            <w:noWrap w:val="0"/>
            <w:vAlign w:val="center"/>
          </w:tcPr>
          <w:p>
            <w:pPr>
              <w:widowControl/>
              <w:spacing w:before="100" w:beforeLines="0" w:beforeAutospacing="1" w:after="100" w:afterLines="0" w:afterAutospacing="1"/>
              <w:jc w:val="center"/>
              <w:rPr>
                <w:rFonts w:hint="eastAsia" w:ascii="宋体" w:hAnsi="宋体" w:eastAsia="宋体" w:cs="宋体"/>
                <w:bCs/>
                <w:color w:val="auto"/>
                <w:kern w:val="0"/>
                <w:sz w:val="28"/>
                <w:szCs w:val="28"/>
                <w:lang w:eastAsia="zh-CN"/>
              </w:rPr>
            </w:pPr>
            <w:r>
              <w:rPr>
                <w:rFonts w:hint="eastAsia" w:ascii="宋体" w:hAnsi="宋体" w:eastAsia="宋体" w:cs="宋体"/>
                <w:bCs/>
                <w:color w:val="auto"/>
                <w:kern w:val="0"/>
                <w:sz w:val="28"/>
                <w:szCs w:val="28"/>
                <w:lang w:eastAsia="zh-CN"/>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1</w:t>
            </w:r>
          </w:p>
        </w:tc>
        <w:tc>
          <w:tcPr>
            <w:tcW w:w="149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4"/>
                <w:szCs w:val="21"/>
              </w:rPr>
            </w:pPr>
            <w:r>
              <w:rPr>
                <w:rFonts w:hint="eastAsia" w:ascii="宋体" w:hAnsi="宋体" w:eastAsia="宋体" w:cs="宋体"/>
                <w:color w:val="auto"/>
                <w:kern w:val="0"/>
                <w:sz w:val="24"/>
                <w:szCs w:val="21"/>
                <w:lang w:eastAsia="zh-CN"/>
              </w:rPr>
              <w:t>分质供水站</w:t>
            </w:r>
          </w:p>
        </w:tc>
        <w:tc>
          <w:tcPr>
            <w:tcW w:w="4088" w:type="dxa"/>
            <w:tcBorders>
              <w:top w:val="single" w:color="auto" w:sz="4" w:space="0"/>
              <w:left w:val="single" w:color="auto" w:sz="4" w:space="0"/>
              <w:right w:val="single" w:color="auto" w:sz="4" w:space="0"/>
            </w:tcBorders>
            <w:noWrap w:val="0"/>
            <w:vAlign w:val="center"/>
          </w:tcPr>
          <w:p>
            <w:pPr>
              <w:pageBreakBefore w:val="0"/>
              <w:kinsoku/>
              <w:wordWrap/>
              <w:overflowPunct/>
              <w:topLinePunct w:val="0"/>
              <w:autoSpaceDE/>
              <w:autoSpaceDN/>
              <w:bidi w:val="0"/>
              <w:adjustRightInd/>
              <w:snapToGrid/>
              <w:spacing w:line="240" w:lineRule="auto"/>
              <w:ind w:left="0" w:leftChars="0" w:right="-126" w:rightChars="-60" w:firstLine="0" w:firstLineChars="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1、设备基本参数</w:t>
            </w:r>
          </w:p>
          <w:p>
            <w:pPr>
              <w:pageBreakBefore w:val="0"/>
              <w:kinsoku/>
              <w:wordWrap/>
              <w:overflowPunct/>
              <w:topLinePunct w:val="0"/>
              <w:autoSpaceDE/>
              <w:autoSpaceDN/>
              <w:bidi w:val="0"/>
              <w:adjustRightInd/>
              <w:snapToGrid/>
              <w:spacing w:line="240" w:lineRule="auto"/>
              <w:ind w:left="0" w:leftChars="0" w:right="-126" w:rightChars="-60" w:firstLine="0" w:firstLineChars="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*额定流量:1T/H。</w:t>
            </w:r>
          </w:p>
          <w:p>
            <w:pPr>
              <w:pageBreakBefore w:val="0"/>
              <w:kinsoku/>
              <w:wordWrap/>
              <w:overflowPunct/>
              <w:topLinePunct w:val="0"/>
              <w:autoSpaceDE/>
              <w:autoSpaceDN/>
              <w:bidi w:val="0"/>
              <w:adjustRightInd/>
              <w:snapToGrid/>
              <w:spacing w:line="240" w:lineRule="auto"/>
              <w:ind w:left="0" w:leftChars="0" w:right="-126" w:rightChars="-60" w:firstLine="0" w:firstLineChars="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设备外观尺寸：长2.76米，宽1.76米，高2米。</w:t>
            </w:r>
          </w:p>
          <w:p>
            <w:pPr>
              <w:pageBreakBefore w:val="0"/>
              <w:kinsoku/>
              <w:wordWrap/>
              <w:overflowPunct/>
              <w:topLinePunct w:val="0"/>
              <w:autoSpaceDE/>
              <w:autoSpaceDN/>
              <w:bidi w:val="0"/>
              <w:adjustRightInd/>
              <w:snapToGrid/>
              <w:spacing w:line="240" w:lineRule="auto"/>
              <w:ind w:left="0" w:leftChars="0" w:right="-126" w:rightChars="-60" w:firstLine="0" w:firstLineChars="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日产水量:24000L/D。</w:t>
            </w:r>
          </w:p>
          <w:p>
            <w:pPr>
              <w:pageBreakBefore w:val="0"/>
              <w:kinsoku/>
              <w:wordWrap/>
              <w:overflowPunct/>
              <w:topLinePunct w:val="0"/>
              <w:autoSpaceDE/>
              <w:autoSpaceDN/>
              <w:bidi w:val="0"/>
              <w:adjustRightInd/>
              <w:snapToGrid/>
              <w:spacing w:line="240" w:lineRule="auto"/>
              <w:ind w:left="0" w:leftChars="0" w:right="-126" w:rightChars="-60" w:firstLine="0" w:firstLineChars="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*额定水压:0.1-0.3MPa。</w:t>
            </w:r>
          </w:p>
          <w:p>
            <w:pPr>
              <w:pageBreakBefore w:val="0"/>
              <w:kinsoku/>
              <w:wordWrap/>
              <w:overflowPunct/>
              <w:topLinePunct w:val="0"/>
              <w:autoSpaceDE/>
              <w:autoSpaceDN/>
              <w:bidi w:val="0"/>
              <w:adjustRightInd/>
              <w:snapToGrid/>
              <w:spacing w:line="240" w:lineRule="auto"/>
              <w:ind w:left="0" w:leftChars="0" w:right="-126" w:rightChars="-60" w:firstLine="0" w:firstLineChars="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适合水温:5-40℃。</w:t>
            </w:r>
          </w:p>
          <w:p>
            <w:pPr>
              <w:pageBreakBefore w:val="0"/>
              <w:kinsoku/>
              <w:wordWrap/>
              <w:overflowPunct/>
              <w:topLinePunct w:val="0"/>
              <w:autoSpaceDE/>
              <w:autoSpaceDN/>
              <w:bidi w:val="0"/>
              <w:adjustRightInd/>
              <w:snapToGrid/>
              <w:spacing w:line="240" w:lineRule="auto"/>
              <w:ind w:left="0" w:leftChars="0" w:right="-126" w:rightChars="-60" w:firstLine="0" w:firstLineChars="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适用水源水：自来水。</w:t>
            </w:r>
          </w:p>
          <w:p>
            <w:pPr>
              <w:pageBreakBefore w:val="0"/>
              <w:kinsoku/>
              <w:wordWrap/>
              <w:overflowPunct/>
              <w:topLinePunct w:val="0"/>
              <w:autoSpaceDE/>
              <w:autoSpaceDN/>
              <w:bidi w:val="0"/>
              <w:adjustRightInd/>
              <w:snapToGrid/>
              <w:spacing w:line="240" w:lineRule="auto"/>
              <w:ind w:left="0" w:leftChars="0" w:right="-126" w:rightChars="-60" w:firstLine="0" w:firstLineChars="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*出水质量:符合饮用标准。</w:t>
            </w:r>
          </w:p>
          <w:p>
            <w:pPr>
              <w:pageBreakBefore w:val="0"/>
              <w:kinsoku/>
              <w:wordWrap/>
              <w:overflowPunct/>
              <w:topLinePunct w:val="0"/>
              <w:autoSpaceDE/>
              <w:autoSpaceDN/>
              <w:bidi w:val="0"/>
              <w:adjustRightInd/>
              <w:snapToGrid/>
              <w:spacing w:line="240" w:lineRule="auto"/>
              <w:ind w:left="0" w:leftChars="0" w:right="-126" w:rightChars="-60" w:firstLine="0" w:firstLineChars="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冲洗方法:自动冲洗。</w:t>
            </w:r>
          </w:p>
          <w:p>
            <w:pPr>
              <w:pageBreakBefore w:val="0"/>
              <w:kinsoku/>
              <w:wordWrap/>
              <w:overflowPunct/>
              <w:topLinePunct w:val="0"/>
              <w:autoSpaceDE/>
              <w:autoSpaceDN/>
              <w:bidi w:val="0"/>
              <w:adjustRightInd/>
              <w:snapToGrid/>
              <w:spacing w:line="240" w:lineRule="auto"/>
              <w:ind w:left="0" w:leftChars="0" w:right="-126" w:rightChars="-60" w:firstLine="0" w:firstLineChars="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电压:380V/50hz。</w:t>
            </w:r>
          </w:p>
          <w:p>
            <w:pPr>
              <w:pageBreakBefore w:val="0"/>
              <w:kinsoku/>
              <w:wordWrap/>
              <w:overflowPunct/>
              <w:topLinePunct w:val="0"/>
              <w:autoSpaceDE/>
              <w:autoSpaceDN/>
              <w:bidi w:val="0"/>
              <w:adjustRightInd/>
              <w:snapToGrid/>
              <w:spacing w:line="240" w:lineRule="auto"/>
              <w:ind w:left="0" w:leftChars="0" w:right="-126" w:rightChars="-60" w:firstLine="0" w:firstLineChars="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机器功率:2200w。</w:t>
            </w:r>
          </w:p>
          <w:p>
            <w:pPr>
              <w:pageBreakBefore w:val="0"/>
              <w:kinsoku/>
              <w:wordWrap/>
              <w:overflowPunct/>
              <w:topLinePunct w:val="0"/>
              <w:autoSpaceDE/>
              <w:autoSpaceDN/>
              <w:bidi w:val="0"/>
              <w:adjustRightInd/>
              <w:snapToGrid/>
              <w:spacing w:line="240" w:lineRule="auto"/>
              <w:ind w:left="0" w:leftChars="0" w:right="-126" w:rightChars="-60" w:firstLine="0" w:firstLineChars="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*2、数字化温控系统，加厚保温净化板，耐-25度低温。</w:t>
            </w:r>
          </w:p>
          <w:p>
            <w:pPr>
              <w:pageBreakBefore w:val="0"/>
              <w:kinsoku/>
              <w:wordWrap/>
              <w:overflowPunct/>
              <w:topLinePunct w:val="0"/>
              <w:autoSpaceDE/>
              <w:autoSpaceDN/>
              <w:bidi w:val="0"/>
              <w:adjustRightInd/>
              <w:snapToGrid/>
              <w:spacing w:line="240" w:lineRule="auto"/>
              <w:ind w:left="0" w:leftChars="0" w:right="-126" w:rightChars="-60" w:firstLine="0" w:firstLineChars="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*3、RO反渗透净化技术、臭氧及紫外线双重杀菌。</w:t>
            </w:r>
          </w:p>
          <w:p>
            <w:pPr>
              <w:pageBreakBefore w:val="0"/>
              <w:kinsoku/>
              <w:wordWrap/>
              <w:overflowPunct/>
              <w:topLinePunct w:val="0"/>
              <w:autoSpaceDE/>
              <w:autoSpaceDN/>
              <w:bidi w:val="0"/>
              <w:adjustRightInd/>
              <w:snapToGrid/>
              <w:spacing w:line="240" w:lineRule="auto"/>
              <w:ind w:left="0" w:leftChars="0" w:right="-126" w:rightChars="-60" w:firstLine="0" w:firstLineChars="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4、大流量多级泵，4040过滤膜，脱盐率高、通水量、膜寿命更长。</w:t>
            </w:r>
          </w:p>
          <w:p>
            <w:pPr>
              <w:pageBreakBefore w:val="0"/>
              <w:kinsoku/>
              <w:wordWrap/>
              <w:overflowPunct/>
              <w:topLinePunct w:val="0"/>
              <w:autoSpaceDE/>
              <w:autoSpaceDN/>
              <w:bidi w:val="0"/>
              <w:adjustRightInd/>
              <w:snapToGrid/>
              <w:spacing w:line="240" w:lineRule="auto"/>
              <w:ind w:left="0" w:leftChars="0" w:right="-126" w:rightChars="-60" w:firstLine="0" w:firstLineChars="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5、配置不锈钢取水口，杜绝生锈。</w:t>
            </w:r>
          </w:p>
          <w:p>
            <w:pPr>
              <w:pageBreakBefore w:val="0"/>
              <w:kinsoku/>
              <w:wordWrap/>
              <w:overflowPunct/>
              <w:topLinePunct w:val="0"/>
              <w:autoSpaceDE/>
              <w:autoSpaceDN/>
              <w:bidi w:val="0"/>
              <w:adjustRightInd/>
              <w:snapToGrid/>
              <w:spacing w:line="240" w:lineRule="auto"/>
              <w:ind w:left="0" w:leftChars="0" w:right="-126" w:rightChars="-60" w:firstLine="0" w:firstLineChars="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6、采用材质全铜电磁阀，耐震不锈钢压力表。</w:t>
            </w:r>
          </w:p>
          <w:p>
            <w:pPr>
              <w:pageBreakBefore w:val="0"/>
              <w:kinsoku/>
              <w:wordWrap/>
              <w:overflowPunct/>
              <w:topLinePunct w:val="0"/>
              <w:autoSpaceDE/>
              <w:autoSpaceDN/>
              <w:bidi w:val="0"/>
              <w:adjustRightInd/>
              <w:snapToGrid/>
              <w:spacing w:line="240" w:lineRule="auto"/>
              <w:ind w:left="0" w:leftChars="0" w:right="-126" w:rightChars="-60" w:firstLine="0" w:firstLineChars="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7、配置不锈钢水箱，不锈钢材质高压泵。</w:t>
            </w:r>
          </w:p>
          <w:p>
            <w:pPr>
              <w:pageBreakBefore w:val="0"/>
              <w:kinsoku/>
              <w:wordWrap/>
              <w:overflowPunct/>
              <w:topLinePunct w:val="0"/>
              <w:autoSpaceDE/>
              <w:autoSpaceDN/>
              <w:bidi w:val="0"/>
              <w:adjustRightInd/>
              <w:snapToGrid/>
              <w:spacing w:line="240" w:lineRule="auto"/>
              <w:ind w:left="0" w:leftChars="0" w:right="-126" w:rightChars="-60" w:firstLine="0" w:firstLineChars="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8、全自动不锈钢预处理系统、全自动控制阀。</w:t>
            </w:r>
          </w:p>
          <w:p>
            <w:pPr>
              <w:pageBreakBefore w:val="0"/>
              <w:kinsoku/>
              <w:wordWrap/>
              <w:overflowPunct/>
              <w:topLinePunct w:val="0"/>
              <w:autoSpaceDE/>
              <w:autoSpaceDN/>
              <w:bidi w:val="0"/>
              <w:adjustRightInd/>
              <w:snapToGrid/>
              <w:spacing w:line="240" w:lineRule="auto"/>
              <w:ind w:left="0" w:leftChars="0" w:right="-126" w:rightChars="-60" w:firstLine="0" w:firstLineChars="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9、要求包括免费提供水费充值管理设备，每户配发一个15升水桶，一张水卡；</w:t>
            </w:r>
          </w:p>
          <w:p>
            <w:pPr>
              <w:pageBreakBefore w:val="0"/>
              <w:kinsoku/>
              <w:wordWrap/>
              <w:overflowPunct/>
              <w:topLinePunct w:val="0"/>
              <w:autoSpaceDE/>
              <w:autoSpaceDN/>
              <w:bidi w:val="0"/>
              <w:adjustRightInd/>
              <w:snapToGrid/>
              <w:spacing w:line="240" w:lineRule="auto"/>
              <w:ind w:left="0" w:leftChars="0" w:right="-126" w:rightChars="-60" w:firstLine="0" w:firstLineChars="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10、包含设备连接管道、电缆等；</w:t>
            </w:r>
          </w:p>
          <w:p>
            <w:pPr>
              <w:pageBreakBefore w:val="0"/>
              <w:kinsoku/>
              <w:wordWrap/>
              <w:overflowPunct/>
              <w:topLinePunct w:val="0"/>
              <w:autoSpaceDE/>
              <w:autoSpaceDN/>
              <w:bidi w:val="0"/>
              <w:adjustRightInd/>
              <w:snapToGrid/>
              <w:spacing w:line="240" w:lineRule="auto"/>
              <w:ind w:left="0" w:leftChars="0" w:right="-126" w:rightChars="-60" w:firstLine="0" w:firstLineChars="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11、含1年托管维护费（包括更换配件、设备耗材等费用）</w:t>
            </w:r>
          </w:p>
          <w:p>
            <w:pPr>
              <w:pageBreakBefore w:val="0"/>
              <w:kinsoku/>
              <w:wordWrap/>
              <w:overflowPunct/>
              <w:topLinePunct w:val="0"/>
              <w:autoSpaceDE/>
              <w:autoSpaceDN/>
              <w:bidi w:val="0"/>
              <w:adjustRightInd/>
              <w:snapToGrid/>
              <w:spacing w:line="240" w:lineRule="auto"/>
              <w:ind w:left="0" w:leftChars="0" w:right="-126" w:rightChars="-60" w:firstLine="0" w:firstLineChars="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12、要求设备具备夜间照明灯具（方便村民夜间取水照明使用）；</w:t>
            </w:r>
          </w:p>
          <w:p>
            <w:pPr>
              <w:pageBreakBefore w:val="0"/>
              <w:kinsoku/>
              <w:wordWrap/>
              <w:overflowPunct/>
              <w:topLinePunct w:val="0"/>
              <w:autoSpaceDE/>
              <w:autoSpaceDN/>
              <w:bidi w:val="0"/>
              <w:adjustRightInd/>
              <w:snapToGrid/>
              <w:spacing w:line="240" w:lineRule="auto"/>
              <w:ind w:left="0" w:leftChars="0" w:right="-126" w:rightChars="-60" w:firstLine="0" w:firstLineChars="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5、设备必须配备冬季保暖措施，防止设备冻坏；</w:t>
            </w:r>
          </w:p>
          <w:p>
            <w:pPr>
              <w:pageBreakBefore w:val="0"/>
              <w:kinsoku/>
              <w:wordWrap/>
              <w:overflowPunct/>
              <w:topLinePunct w:val="0"/>
              <w:autoSpaceDE/>
              <w:autoSpaceDN/>
              <w:bidi w:val="0"/>
              <w:adjustRightInd/>
              <w:snapToGrid/>
              <w:spacing w:line="240" w:lineRule="auto"/>
              <w:ind w:left="0" w:leftChars="0" w:right="-126" w:rightChars="-60" w:firstLine="0" w:firstLineChars="0"/>
              <w:jc w:val="left"/>
              <w:rPr>
                <w:rFonts w:hint="eastAsia" w:ascii="宋体" w:hAnsi="宋体" w:eastAsia="宋体" w:cs="宋体"/>
                <w:bCs/>
                <w:color w:val="auto"/>
                <w:kern w:val="0"/>
                <w:sz w:val="24"/>
                <w:szCs w:val="21"/>
                <w:lang w:eastAsia="zh-CN"/>
              </w:rPr>
            </w:pPr>
            <w:r>
              <w:rPr>
                <w:rFonts w:hint="eastAsia" w:ascii="宋体" w:hAnsi="宋体" w:eastAsia="宋体" w:cs="宋体"/>
                <w:bCs/>
                <w:color w:val="auto"/>
                <w:kern w:val="0"/>
                <w:sz w:val="24"/>
                <w:szCs w:val="21"/>
                <w:lang w:val="en-US" w:eastAsia="zh-CN"/>
              </w:rPr>
              <w:t>13</w:t>
            </w:r>
            <w:r>
              <w:rPr>
                <w:rFonts w:hint="eastAsia" w:ascii="宋体" w:hAnsi="宋体" w:eastAsia="宋体" w:cs="宋体"/>
                <w:bCs/>
                <w:color w:val="auto"/>
                <w:kern w:val="0"/>
                <w:sz w:val="24"/>
                <w:szCs w:val="21"/>
                <w:lang w:eastAsia="zh-CN"/>
              </w:rPr>
              <w:t>、每套设备配置两个取水水龙头；</w:t>
            </w:r>
          </w:p>
          <w:p>
            <w:pPr>
              <w:spacing w:line="240" w:lineRule="auto"/>
              <w:rPr>
                <w:rFonts w:hint="default"/>
                <w:b/>
                <w:bCs w:val="0"/>
                <w:lang w:val="en-US" w:eastAsia="zh-CN"/>
              </w:rPr>
            </w:pPr>
            <w:r>
              <w:rPr>
                <w:rFonts w:hint="eastAsia" w:ascii="宋体" w:hAnsi="宋体" w:eastAsia="宋体" w:cs="宋体"/>
                <w:b/>
                <w:bCs w:val="0"/>
                <w:color w:val="auto"/>
                <w:kern w:val="0"/>
                <w:sz w:val="24"/>
                <w:szCs w:val="21"/>
                <w:lang w:val="en-US" w:eastAsia="zh-CN"/>
              </w:rPr>
              <w:t>*14</w:t>
            </w:r>
            <w:r>
              <w:rPr>
                <w:rFonts w:hint="eastAsia" w:ascii="宋体" w:hAnsi="宋体" w:eastAsia="宋体" w:cs="宋体"/>
                <w:b/>
                <w:bCs w:val="0"/>
                <w:color w:val="auto"/>
                <w:kern w:val="0"/>
                <w:sz w:val="24"/>
                <w:szCs w:val="21"/>
                <w:lang w:eastAsia="zh-CN"/>
              </w:rPr>
              <w:t>、废水排放量不能超过15%；</w:t>
            </w:r>
          </w:p>
          <w:p>
            <w:pPr>
              <w:widowControl/>
              <w:jc w:val="left"/>
              <w:rPr>
                <w:rFonts w:hint="eastAsia" w:ascii="宋体" w:hAnsi="宋体" w:eastAsia="宋体" w:cs="宋体"/>
                <w:color w:val="auto"/>
                <w:kern w:val="0"/>
                <w:sz w:val="24"/>
                <w:szCs w:val="21"/>
              </w:rPr>
            </w:pPr>
          </w:p>
        </w:tc>
        <w:tc>
          <w:tcPr>
            <w:tcW w:w="997" w:type="dxa"/>
            <w:tcBorders>
              <w:top w:val="single" w:color="auto" w:sz="4" w:space="0"/>
              <w:left w:val="single" w:color="auto" w:sz="4" w:space="0"/>
              <w:right w:val="single" w:color="auto" w:sz="4" w:space="0"/>
            </w:tcBorders>
            <w:noWrap w:val="0"/>
            <w:vAlign w:val="center"/>
          </w:tcPr>
          <w:p>
            <w:pPr>
              <w:widowControl/>
              <w:spacing w:before="100" w:beforeLines="0" w:beforeAutospacing="1" w:after="100" w:afterLines="0" w:afterAutospacing="1"/>
              <w:jc w:val="left"/>
              <w:rPr>
                <w:rFonts w:hint="eastAsia" w:ascii="宋体" w:hAnsi="宋体" w:eastAsia="宋体" w:cs="宋体"/>
                <w:bCs/>
                <w:color w:val="auto"/>
                <w:kern w:val="0"/>
                <w:sz w:val="24"/>
                <w:szCs w:val="21"/>
                <w:lang w:eastAsia="zh-CN"/>
              </w:rPr>
            </w:pPr>
            <w:r>
              <w:rPr>
                <w:rFonts w:hint="eastAsia" w:ascii="宋体" w:hAnsi="宋体" w:eastAsia="宋体" w:cs="宋体"/>
                <w:bCs/>
                <w:color w:val="auto"/>
                <w:kern w:val="0"/>
                <w:sz w:val="24"/>
                <w:szCs w:val="21"/>
                <w:lang w:eastAsia="zh-CN"/>
              </w:rPr>
              <w:t>台</w:t>
            </w:r>
          </w:p>
        </w:tc>
        <w:tc>
          <w:tcPr>
            <w:tcW w:w="945" w:type="dxa"/>
            <w:tcBorders>
              <w:top w:val="single" w:color="auto" w:sz="4" w:space="0"/>
              <w:left w:val="single" w:color="auto" w:sz="4" w:space="0"/>
              <w:right w:val="single" w:color="auto" w:sz="4" w:space="0"/>
            </w:tcBorders>
            <w:noWrap w:val="0"/>
            <w:vAlign w:val="center"/>
          </w:tcPr>
          <w:p>
            <w:pPr>
              <w:widowControl/>
              <w:spacing w:before="100" w:beforeLines="0" w:beforeAutospacing="1" w:after="100" w:afterLines="0" w:afterAutospacing="1"/>
              <w:jc w:val="left"/>
              <w:rPr>
                <w:rFonts w:hint="eastAsia" w:ascii="宋体" w:hAnsi="宋体" w:eastAsia="宋体" w:cs="宋体"/>
                <w:bCs/>
                <w:color w:val="auto"/>
                <w:kern w:val="0"/>
                <w:sz w:val="24"/>
                <w:szCs w:val="21"/>
                <w:lang w:val="en-US" w:eastAsia="zh-CN"/>
              </w:rPr>
            </w:pPr>
            <w:r>
              <w:rPr>
                <w:rFonts w:hint="eastAsia" w:ascii="宋体" w:hAnsi="宋体" w:eastAsia="宋体" w:cs="宋体"/>
                <w:bCs/>
                <w:color w:val="auto"/>
                <w:kern w:val="0"/>
                <w:sz w:val="24"/>
                <w:szCs w:val="21"/>
                <w:lang w:val="en-US" w:eastAsia="zh-CN"/>
              </w:rPr>
              <w:t>13</w:t>
            </w:r>
          </w:p>
        </w:tc>
        <w:tc>
          <w:tcPr>
            <w:tcW w:w="945" w:type="dxa"/>
            <w:tcBorders>
              <w:top w:val="single" w:color="auto" w:sz="4" w:space="0"/>
              <w:left w:val="single" w:color="auto" w:sz="4" w:space="0"/>
              <w:right w:val="single" w:color="auto" w:sz="4" w:space="0"/>
            </w:tcBorders>
            <w:noWrap w:val="0"/>
            <w:vAlign w:val="center"/>
          </w:tcPr>
          <w:p>
            <w:pPr>
              <w:widowControl/>
              <w:spacing w:before="100" w:beforeLines="0" w:beforeAutospacing="1" w:after="100" w:afterLines="0" w:afterAutospacing="1"/>
              <w:jc w:val="center"/>
              <w:rPr>
                <w:rFonts w:hint="default" w:ascii="宋体" w:hAnsi="宋体" w:eastAsia="宋体" w:cs="宋体"/>
                <w:bCs/>
                <w:color w:val="auto"/>
                <w:kern w:val="0"/>
                <w:sz w:val="24"/>
                <w:szCs w:val="21"/>
                <w:lang w:val="en-US" w:eastAsia="zh-CN"/>
              </w:rPr>
            </w:pPr>
            <w:r>
              <w:rPr>
                <w:rFonts w:hint="eastAsia" w:ascii="宋体" w:hAnsi="宋体" w:eastAsia="宋体" w:cs="宋体"/>
                <w:bCs/>
                <w:color w:val="auto"/>
                <w:kern w:val="0"/>
                <w:sz w:val="24"/>
                <w:szCs w:val="21"/>
                <w:lang w:eastAsia="zh-CN"/>
              </w:rPr>
              <w:t>制造</w:t>
            </w:r>
            <w:r>
              <w:rPr>
                <w:rFonts w:hint="eastAsia" w:ascii="宋体" w:hAnsi="宋体" w:eastAsia="宋体" w:cs="宋体"/>
                <w:bCs/>
                <w:color w:val="auto"/>
                <w:kern w:val="0"/>
                <w:sz w:val="24"/>
                <w:szCs w:val="21"/>
                <w:lang w:val="en-US" w:eastAsia="zh-CN"/>
              </w:rPr>
              <w:t>业</w:t>
            </w:r>
          </w:p>
        </w:tc>
      </w:tr>
    </w:tbl>
    <w:p>
      <w:pPr>
        <w:spacing w:line="400" w:lineRule="exact"/>
        <w:rPr>
          <w:rFonts w:hint="eastAsia" w:ascii="宋体" w:hAnsi="宋体" w:eastAsia="宋体" w:cs="宋体"/>
          <w:color w:val="auto"/>
        </w:rPr>
      </w:pPr>
    </w:p>
    <w:p>
      <w:r>
        <w:rPr>
          <w:rFonts w:hint="eastAsia"/>
          <w:b/>
          <w:bCs/>
          <w:sz w:val="24"/>
          <w:szCs w:val="22"/>
          <w:lang w:val="en-US" w:eastAsia="zh-CN"/>
        </w:rPr>
        <w:t>注：带*技术性能要求为本次招标实质性要求和条件，需提供技术支持资料。技术支持资料以制造商公开发布的印刷资料，或检测机构出具的检测报告或供应商须知前附表允许的其他形式为准，不符合前述要求的，视为无技术支持资料，其投标将被否决。</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359E2B"/>
    <w:multiLevelType w:val="singleLevel"/>
    <w:tmpl w:val="4C359E2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A52135"/>
    <w:rsid w:val="56A521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basedOn w:val="3"/>
    <w:next w:val="1"/>
    <w:uiPriority w:val="0"/>
    <w:pPr>
      <w:numPr>
        <w:ilvl w:val="0"/>
        <w:numId w:val="0"/>
      </w:numPr>
      <w:spacing w:after="120" w:afterLines="0"/>
    </w:pPr>
  </w:style>
  <w:style w:type="paragraph" w:styleId="3">
    <w:name w:val="Body Text Indent"/>
    <w:basedOn w:val="1"/>
    <w:qFormat/>
    <w:uiPriority w:val="0"/>
    <w:rPr>
      <w:sz w:val="21"/>
    </w:rPr>
  </w:style>
  <w:style w:type="paragraph" w:styleId="4">
    <w:name w:val="Title"/>
    <w:basedOn w:val="1"/>
    <w:qFormat/>
    <w:uiPriority w:val="0"/>
    <w:pPr>
      <w:spacing w:before="240" w:beforeLines="0" w:after="60" w:afterLines="0"/>
      <w:jc w:val="center"/>
      <w:outlineLvl w:val="0"/>
    </w:pPr>
    <w:rPr>
      <w:rFonts w:ascii="Arial" w:hAnsi="Arial" w:eastAsia="宋体" w:cs="Arial"/>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2021-12-30T02:18:00Z</dcterms:created>
  <dc:creator>姜昊</dc:creator>
  <cp:lastModifiedBy>姜昊</cp:lastModifiedBy>
  <dcterms:modified xsi:type="dcterms:W3CDTF">2021-12-30T02:20:43Z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A2726465DE564E90BB9CCA6E6F0EF770</vt:lpwstr>
  </property>
</Properties>
</file>