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ind w:right="-72" w:rightChars="-3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采购需求</w:t>
      </w:r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一、</w:t>
      </w:r>
      <w:r>
        <w:rPr>
          <w:rFonts w:ascii="宋体" w:hAnsi="宋体"/>
          <w:b/>
          <w:kern w:val="0"/>
          <w:sz w:val="21"/>
          <w:szCs w:val="21"/>
        </w:rPr>
        <w:t>相关说明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left="60" w:leftChars="0" w:firstLine="420" w:firstLineChars="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ascii="宋体" w:hAnsi="宋体"/>
          <w:bCs/>
          <w:kern w:val="0"/>
          <w:sz w:val="21"/>
          <w:szCs w:val="21"/>
        </w:rPr>
        <w:t>招标文件中</w:t>
      </w:r>
      <w:r>
        <w:rPr>
          <w:rFonts w:hint="eastAsia" w:ascii="宋体" w:hAnsi="宋体"/>
          <w:bCs/>
          <w:kern w:val="0"/>
          <w:sz w:val="21"/>
          <w:szCs w:val="21"/>
        </w:rPr>
        <w:t>列出</w:t>
      </w:r>
      <w:r>
        <w:rPr>
          <w:rFonts w:ascii="宋体" w:hAnsi="宋体"/>
          <w:bCs/>
          <w:kern w:val="0"/>
          <w:sz w:val="21"/>
          <w:szCs w:val="21"/>
        </w:rPr>
        <w:t>的质</w:t>
      </w:r>
      <w:r>
        <w:rPr>
          <w:rFonts w:hint="eastAsia" w:ascii="宋体" w:hAnsi="宋体"/>
          <w:bCs/>
          <w:kern w:val="0"/>
          <w:sz w:val="21"/>
          <w:szCs w:val="21"/>
        </w:rPr>
        <w:t>量技术参数</w:t>
      </w:r>
      <w:r>
        <w:rPr>
          <w:rFonts w:ascii="宋体" w:hAnsi="宋体"/>
          <w:bCs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kern w:val="0"/>
          <w:sz w:val="21"/>
          <w:szCs w:val="21"/>
        </w:rPr>
        <w:t>型号</w:t>
      </w:r>
      <w:r>
        <w:rPr>
          <w:rFonts w:ascii="宋体" w:hAnsi="宋体"/>
          <w:bCs/>
          <w:kern w:val="0"/>
          <w:sz w:val="21"/>
          <w:szCs w:val="21"/>
        </w:rPr>
        <w:t>与某产品相同</w:t>
      </w:r>
      <w:r>
        <w:rPr>
          <w:rFonts w:hint="eastAsia" w:ascii="宋体" w:hAnsi="宋体"/>
          <w:bCs/>
          <w:kern w:val="0"/>
          <w:sz w:val="21"/>
          <w:szCs w:val="21"/>
        </w:rPr>
        <w:t>时</w:t>
      </w:r>
      <w:r>
        <w:rPr>
          <w:rFonts w:ascii="宋体" w:hAnsi="宋体"/>
          <w:bCs/>
          <w:kern w:val="0"/>
          <w:sz w:val="21"/>
          <w:szCs w:val="21"/>
        </w:rPr>
        <w:t>仅</w:t>
      </w:r>
      <w:r>
        <w:rPr>
          <w:rFonts w:hint="eastAsia" w:ascii="宋体" w:hAnsi="宋体"/>
          <w:bCs/>
          <w:kern w:val="0"/>
          <w:sz w:val="21"/>
          <w:szCs w:val="21"/>
        </w:rPr>
        <w:t>作为</w:t>
      </w:r>
      <w:r>
        <w:rPr>
          <w:rFonts w:ascii="宋体" w:hAnsi="宋体"/>
          <w:bCs/>
          <w:kern w:val="0"/>
          <w:sz w:val="21"/>
          <w:szCs w:val="21"/>
        </w:rPr>
        <w:t>投标人选择</w:t>
      </w:r>
      <w:r>
        <w:rPr>
          <w:rFonts w:hint="eastAsia" w:ascii="宋体" w:hAnsi="宋体"/>
          <w:bCs/>
          <w:kern w:val="0"/>
          <w:sz w:val="21"/>
          <w:szCs w:val="21"/>
        </w:rPr>
        <w:t>投标产品</w:t>
      </w:r>
      <w:r>
        <w:rPr>
          <w:rFonts w:ascii="宋体" w:hAnsi="宋体"/>
          <w:bCs/>
          <w:kern w:val="0"/>
          <w:sz w:val="21"/>
          <w:szCs w:val="21"/>
        </w:rPr>
        <w:t>时在质量水平上</w:t>
      </w:r>
      <w:r>
        <w:rPr>
          <w:rFonts w:hint="eastAsia" w:ascii="宋体" w:hAnsi="宋体"/>
          <w:bCs/>
          <w:kern w:val="0"/>
          <w:sz w:val="21"/>
          <w:szCs w:val="21"/>
        </w:rPr>
        <w:t>的</w:t>
      </w:r>
      <w:r>
        <w:rPr>
          <w:rFonts w:ascii="宋体" w:hAnsi="宋体"/>
          <w:bCs/>
          <w:kern w:val="0"/>
          <w:sz w:val="21"/>
          <w:szCs w:val="21"/>
        </w:rPr>
        <w:t>参考，不</w:t>
      </w:r>
      <w:r>
        <w:rPr>
          <w:rFonts w:hint="eastAsia" w:ascii="宋体" w:hAnsi="宋体"/>
          <w:bCs/>
          <w:kern w:val="0"/>
          <w:sz w:val="21"/>
          <w:szCs w:val="21"/>
        </w:rPr>
        <w:t>强</w:t>
      </w:r>
      <w:r>
        <w:rPr>
          <w:rFonts w:ascii="宋体" w:hAnsi="宋体"/>
          <w:bCs/>
          <w:kern w:val="0"/>
          <w:sz w:val="21"/>
          <w:szCs w:val="21"/>
        </w:rPr>
        <w:t>制</w:t>
      </w:r>
      <w:r>
        <w:rPr>
          <w:rFonts w:hint="eastAsia" w:ascii="宋体" w:hAnsi="宋体"/>
          <w:bCs/>
          <w:kern w:val="0"/>
          <w:sz w:val="21"/>
          <w:szCs w:val="21"/>
        </w:rPr>
        <w:t>采购某一特定产品</w:t>
      </w:r>
      <w:r>
        <w:rPr>
          <w:rFonts w:ascii="宋体" w:hAnsi="宋体"/>
          <w:bCs/>
          <w:kern w:val="0"/>
          <w:sz w:val="21"/>
          <w:szCs w:val="21"/>
        </w:rPr>
        <w:t>，投标人可提供</w:t>
      </w:r>
      <w:r>
        <w:rPr>
          <w:rFonts w:hint="eastAsia" w:ascii="宋体" w:hAnsi="宋体"/>
          <w:bCs/>
          <w:kern w:val="0"/>
          <w:sz w:val="21"/>
          <w:szCs w:val="21"/>
        </w:rPr>
        <w:t>符合采购需求</w:t>
      </w:r>
      <w:r>
        <w:rPr>
          <w:rFonts w:ascii="宋体" w:hAnsi="宋体"/>
          <w:bCs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kern w:val="0"/>
          <w:sz w:val="21"/>
          <w:szCs w:val="21"/>
        </w:rPr>
        <w:t>更</w:t>
      </w:r>
      <w:r>
        <w:rPr>
          <w:rFonts w:ascii="宋体" w:hAnsi="宋体"/>
          <w:bCs/>
          <w:kern w:val="0"/>
          <w:sz w:val="21"/>
          <w:szCs w:val="21"/>
        </w:rPr>
        <w:t>优</w:t>
      </w:r>
      <w:r>
        <w:rPr>
          <w:rFonts w:hint="eastAsia" w:ascii="宋体" w:hAnsi="宋体"/>
          <w:bCs/>
          <w:kern w:val="0"/>
          <w:sz w:val="21"/>
          <w:szCs w:val="21"/>
        </w:rPr>
        <w:t>的产品及</w:t>
      </w:r>
      <w:r>
        <w:rPr>
          <w:rFonts w:ascii="宋体" w:hAnsi="宋体"/>
          <w:bCs/>
          <w:kern w:val="0"/>
          <w:sz w:val="21"/>
          <w:szCs w:val="21"/>
        </w:rPr>
        <w:t>方案</w:t>
      </w:r>
      <w:r>
        <w:rPr>
          <w:rFonts w:ascii="宋体" w:hAnsi="宋体"/>
          <w:kern w:val="0"/>
          <w:sz w:val="21"/>
          <w:szCs w:val="21"/>
        </w:rPr>
        <w:t>。</w:t>
      </w:r>
    </w:p>
    <w:p>
      <w:pPr>
        <w:widowControl/>
        <w:numPr>
          <w:ilvl w:val="0"/>
          <w:numId w:val="1"/>
        </w:numPr>
        <w:adjustRightInd w:val="0"/>
        <w:spacing w:line="360" w:lineRule="auto"/>
        <w:ind w:left="840" w:leftChars="0" w:hanging="420" w:firstLineChars="0"/>
        <w:jc w:val="left"/>
        <w:rPr>
          <w:rFonts w:ascii="宋体" w:hAnsi="宋体"/>
          <w:kern w:val="0"/>
          <w:sz w:val="21"/>
          <w:szCs w:val="21"/>
        </w:rPr>
      </w:pPr>
      <w:r>
        <w:rPr>
          <w:rFonts w:ascii="宋体" w:hAnsi="宋体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kern w:val="0"/>
          <w:sz w:val="21"/>
          <w:szCs w:val="21"/>
        </w:rPr>
        <w:t>验收合格前</w:t>
      </w:r>
      <w:r>
        <w:rPr>
          <w:rFonts w:ascii="宋体" w:hAnsi="宋体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kern w:val="0"/>
          <w:sz w:val="21"/>
          <w:szCs w:val="21"/>
        </w:rPr>
        <w:t>均</w:t>
      </w:r>
      <w:r>
        <w:rPr>
          <w:rFonts w:ascii="宋体" w:hAnsi="宋体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kern w:val="0"/>
          <w:sz w:val="21"/>
          <w:szCs w:val="21"/>
        </w:rPr>
        <w:t>承担成交价格以外的</w:t>
      </w:r>
      <w:r>
        <w:rPr>
          <w:rFonts w:ascii="宋体" w:hAnsi="宋体"/>
          <w:kern w:val="0"/>
          <w:sz w:val="21"/>
          <w:szCs w:val="21"/>
        </w:rPr>
        <w:t>任何费用。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firstLine="420" w:firstLineChars="200"/>
        <w:jc w:val="left"/>
        <w:rPr>
          <w:rFonts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  <w:lang w:val="en-US" w:eastAsia="zh-CN"/>
        </w:rPr>
        <w:t>3.</w:t>
      </w:r>
      <w:r>
        <w:rPr>
          <w:rFonts w:hint="eastAsia" w:ascii="宋体" w:hAnsi="宋体"/>
          <w:kern w:val="0"/>
          <w:sz w:val="21"/>
          <w:szCs w:val="21"/>
        </w:rPr>
        <w:t>商品包装要求：</w:t>
      </w:r>
    </w:p>
    <w:p>
      <w:pPr>
        <w:widowControl/>
        <w:spacing w:line="360" w:lineRule="auto"/>
        <w:rPr>
          <w:rFonts w:hint="eastAsia" w:ascii="宋体" w:hAnsi="宋体"/>
          <w:color w:val="000000"/>
          <w:kern w:val="0"/>
          <w:sz w:val="21"/>
          <w:szCs w:val="21"/>
          <w:lang w:bidi="ar"/>
        </w:rPr>
      </w:pPr>
      <w:r>
        <w:rPr>
          <w:rFonts w:hint="eastAsia" w:ascii="黑体" w:hAnsi="宋体" w:eastAsia="黑体" w:cs="黑体"/>
          <w:color w:val="000000"/>
          <w:kern w:val="0"/>
          <w:sz w:val="21"/>
          <w:szCs w:val="21"/>
          <w:lang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  <w:t>.1适</w:t>
      </w:r>
      <w:r>
        <w:rPr>
          <w:rFonts w:hint="eastAsia" w:ascii="宋体" w:hAnsi="宋体"/>
          <w:color w:val="000000"/>
          <w:kern w:val="0"/>
          <w:sz w:val="21"/>
          <w:szCs w:val="21"/>
          <w:lang w:bidi="ar"/>
        </w:rPr>
        <w:t xml:space="preserve">用范围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  <w:lang w:bidi="ar"/>
        </w:rPr>
        <w:t xml:space="preserve">本标准规定了商品使用的塑料、纸质、木质等包装材料的环保要求。 </w:t>
      </w:r>
    </w:p>
    <w:p>
      <w:pPr>
        <w:widowControl/>
        <w:spacing w:line="360" w:lineRule="auto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  <w:lang w:bidi="ar"/>
        </w:rPr>
        <w:t xml:space="preserve">    </w:t>
      </w:r>
      <w:r>
        <w:rPr>
          <w:rFonts w:hint="eastAsia" w:ascii="宋体" w:hAnsi="宋体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/>
          <w:color w:val="000000"/>
          <w:kern w:val="0"/>
          <w:sz w:val="21"/>
          <w:szCs w:val="21"/>
          <w:lang w:bidi="ar"/>
        </w:rPr>
        <w:t xml:space="preserve">.2商品包装环保要求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  <w:lang w:bidi="ar"/>
        </w:rPr>
        <w:t xml:space="preserve">（1）商品包装层数不得超过 3 层，空隙率不大于 40%；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  <w:lang w:bidi="ar"/>
        </w:rPr>
        <w:t xml:space="preserve">（2）商品包装尽可能使用单一材质的包装材料，如因功能需求必需使用不同材质，不同材质间应便于分离；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  <w:lang w:bidi="ar"/>
        </w:rPr>
        <w:t xml:space="preserve">（3）商品包装中铅、汞、镉、六价铬的总含量应不大于100mg/kg；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  <w:lang w:bidi="ar"/>
        </w:rPr>
        <w:t xml:space="preserve">（4）商品包装印刷使用的油墨中挥发性有机化合物(VOCs)含量应不大于 5%（以重量计）；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  <w:lang w:bidi="ar"/>
        </w:rPr>
        <w:t xml:space="preserve">（5）塑料材质商品包装上呈现的印刷颜色不得超过6色；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  <w:lang w:bidi="ar"/>
        </w:rPr>
        <w:t xml:space="preserve">（6）纸质商品包装应使用75%以上的可再生纤维原料生产； </w:t>
      </w:r>
    </w:p>
    <w:p>
      <w:pPr>
        <w:widowControl/>
        <w:spacing w:line="360" w:lineRule="auto"/>
        <w:ind w:firstLine="420" w:firstLineChars="200"/>
      </w:pPr>
      <w:r>
        <w:rPr>
          <w:rFonts w:hint="eastAsia" w:ascii="宋体" w:hAnsi="宋体"/>
          <w:kern w:val="0"/>
          <w:sz w:val="21"/>
          <w:szCs w:val="21"/>
          <w:lang w:bidi="ar"/>
        </w:rPr>
        <w:t xml:space="preserve">（7）木质商品包装的原料应来源于可持续性森林。 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 xml:space="preserve">二、商务要求：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合同履行期限：合同签订之日起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60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个工作日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供货（服务）地点：武陟县区域内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FF0000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质量标准：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符合国家现行及行业标准。</w:t>
      </w:r>
      <w:r>
        <w:rPr>
          <w:rFonts w:hint="eastAsia" w:ascii="宋体" w:hAnsi="宋体"/>
          <w:color w:val="FF0000"/>
          <w:sz w:val="21"/>
          <w:szCs w:val="21"/>
          <w:highlight w:val="none"/>
        </w:rPr>
        <w:t xml:space="preserve">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质量保证期：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一年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</w:rPr>
        <w:t>付款方式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签订合同时支付总金额的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30%，发货前支付到总金额的60%，调试安装完毕验收合格后支付剩余10%。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履约保证金：中标人与采购人签订合同前，需向采购人交纳中标金额的</w:t>
      </w:r>
      <w:r>
        <w:rPr>
          <w:rFonts w:hint="eastAsia" w:ascii="宋体" w:hAnsi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5 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%作为履约保证金，合同履行结束，经验收合格后退还。</w:t>
      </w:r>
    </w:p>
    <w:p>
      <w:pPr>
        <w:widowControl/>
        <w:shd w:val="clear" w:color="auto" w:fill="auto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7.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售后服务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要求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：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（1）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乙方负责对甲方操作、维修人员和有关技术人员进行培训，使之完全掌握全部使用技术。</w:t>
      </w:r>
    </w:p>
    <w:p>
      <w:pPr>
        <w:widowControl/>
        <w:shd w:val="clear" w:color="auto" w:fill="auto"/>
        <w:adjustRightInd w:val="0"/>
        <w:spacing w:line="360" w:lineRule="auto"/>
        <w:ind w:left="210" w:hanging="210" w:hangingChars="100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（2）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乙方对设备进行维修，只收取人工和零部件成本费。施工期内如有设备故障，乙方在接到甲方通知后2天内派人至甲方现场维修(本市范围内24小时到达)。</w:t>
      </w:r>
    </w:p>
    <w:p>
      <w:pPr>
        <w:widowControl/>
        <w:shd w:val="clear" w:color="auto" w:fill="auto"/>
        <w:adjustRightInd w:val="0"/>
        <w:spacing w:line="360" w:lineRule="auto"/>
        <w:ind w:left="210" w:hanging="210" w:hangingChars="100"/>
        <w:rPr>
          <w:rFonts w:hint="eastAsia" w:ascii="宋体" w:hAnsi="宋体" w:eastAsia="宋体" w:cs="宋体"/>
          <w:color w:val="FF0000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（6）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如货物经乙方两次维修仍不能达到本合同约定的质量标准，视作乙方未能按时交货，甲方有权退货并追究乙方的违约责任。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（7）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在甲方未完全掌握设备使用技术前，乙方须指派专人负责与甲方联系售后服务事宜。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（8）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甲方负责设备的安全施工管理。</w:t>
      </w:r>
    </w:p>
    <w:p>
      <w:pPr>
        <w:widowControl/>
        <w:shd w:val="clear" w:color="auto" w:fill="auto"/>
        <w:adjustRightInd w:val="0"/>
        <w:spacing w:line="360" w:lineRule="auto"/>
        <w:ind w:left="210" w:hanging="210" w:hangingChars="100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（9）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质保期外的售后服务按招标文件和乙方投标文件执行，如招标文件没有规定，可由甲乙双方另行约定。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  <w:lang w:eastAsia="zh-CN"/>
        </w:rPr>
        <w:t>三</w:t>
      </w:r>
      <w:r>
        <w:rPr>
          <w:rFonts w:hint="eastAsia" w:ascii="宋体" w:hAnsi="宋体"/>
          <w:b/>
          <w:kern w:val="0"/>
          <w:sz w:val="21"/>
          <w:szCs w:val="21"/>
        </w:rPr>
        <w:t>、采购内容及技术要求</w:t>
      </w:r>
    </w:p>
    <w:tbl>
      <w:tblPr>
        <w:tblStyle w:val="5"/>
        <w:tblW w:w="82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975"/>
        <w:gridCol w:w="4500"/>
        <w:gridCol w:w="811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标的名称</w:t>
            </w:r>
          </w:p>
        </w:tc>
        <w:tc>
          <w:tcPr>
            <w:tcW w:w="4500" w:type="dxa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主要技术参数、性能、配置等要求</w:t>
            </w:r>
          </w:p>
        </w:tc>
        <w:tc>
          <w:tcPr>
            <w:tcW w:w="811" w:type="dxa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  <w:t>数量/单位</w:t>
            </w:r>
          </w:p>
        </w:tc>
        <w:tc>
          <w:tcPr>
            <w:tcW w:w="1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2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养鸡送料设备</w:t>
            </w:r>
          </w:p>
        </w:tc>
        <w:tc>
          <w:tcPr>
            <w:tcW w:w="4500" w:type="dxa"/>
            <w:noWrap w:val="0"/>
            <w:vAlign w:val="center"/>
          </w:tcPr>
          <w:p>
            <w:pPr>
              <w:widowControl/>
              <w:spacing w:line="288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1.1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养鸡送料设备-主供料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/>
                <w:szCs w:val="21"/>
              </w:rPr>
              <w:t>镀锌板料塔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容重</w:t>
            </w:r>
            <w:r>
              <w:rPr>
                <w:rFonts w:hint="eastAsia" w:ascii="宋体" w:hAnsi="宋体"/>
                <w:szCs w:val="21"/>
              </w:rPr>
              <w:t>为22.1m3</w:t>
            </w:r>
            <w:r>
              <w:rPr>
                <w:rFonts w:hint="eastAsia" w:ascii="宋体" w:hAnsi="宋体"/>
                <w:szCs w:val="21"/>
                <w:lang w:eastAsia="zh-CN"/>
              </w:rPr>
              <w:t>，90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单出口</w:t>
            </w:r>
            <w:r>
              <w:rPr>
                <w:rFonts w:hint="eastAsia" w:ascii="宋体" w:hAnsi="宋体"/>
                <w:szCs w:val="21"/>
                <w:lang w:eastAsia="zh-CN"/>
              </w:rPr>
              <w:t>料塔底部（颗粒料），人工加料料箱，1.1kw驱动系统90-主料线，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90</w:t>
            </w:r>
            <w:r>
              <w:rPr>
                <w:rFonts w:hint="eastAsia" w:ascii="宋体" w:hAnsi="宋体"/>
                <w:szCs w:val="21"/>
                <w:lang w:eastAsia="zh-CN"/>
              </w:rPr>
              <w:t>人工接料大三通，进口料位传感器，90主料线弯管+支撑落料开关--播种机用。</w:t>
            </w:r>
          </w:p>
          <w:p>
            <w:pPr>
              <w:widowControl/>
              <w:spacing w:line="288" w:lineRule="auto"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1.2 料塔称重系统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800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流量称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称重控制器适用于22.1m3称重传感器。</w:t>
            </w:r>
          </w:p>
          <w:p>
            <w:pPr>
              <w:widowControl/>
              <w:tabs>
                <w:tab w:val="left" w:pos="519"/>
              </w:tabs>
              <w:spacing w:line="288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 xml:space="preserve">养鸡送料设备-播种机 ：4列3层。  </w:t>
            </w:r>
          </w:p>
        </w:tc>
        <w:tc>
          <w:tcPr>
            <w:tcW w:w="811" w:type="dxa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6套</w:t>
            </w:r>
          </w:p>
        </w:tc>
        <w:tc>
          <w:tcPr>
            <w:tcW w:w="104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default" w:ascii="宋体" w:hAnsi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禽用喂养设备（肉鸡饮水）</w:t>
            </w:r>
          </w:p>
        </w:tc>
        <w:tc>
          <w:tcPr>
            <w:tcW w:w="4500" w:type="dxa"/>
            <w:noWrap w:val="0"/>
            <w:vAlign w:val="center"/>
          </w:tcPr>
          <w:p>
            <w:pPr>
              <w:widowControl/>
              <w:tabs>
                <w:tab w:val="left" w:pos="519"/>
              </w:tabs>
              <w:spacing w:line="288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肉鸡笼养水线：压力罐容积为200L钢体立式，φ32水线主进水管，连接调压阀软管及反冲软管，单出口笼养调压阀组件， 饮水乳头9乳头水线4.023m/根，1.35米长/组水线悬挂件。</w:t>
            </w:r>
          </w:p>
        </w:tc>
        <w:tc>
          <w:tcPr>
            <w:tcW w:w="811" w:type="dxa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default" w:ascii="宋体" w:hAnsi="宋体" w:eastAsia="宋体"/>
                <w:b w:val="0"/>
                <w:bCs w:val="0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Cs w:val="21"/>
                <w:lang w:val="en-US" w:eastAsia="zh-CN"/>
              </w:rPr>
              <w:t>6套</w:t>
            </w:r>
          </w:p>
        </w:tc>
        <w:tc>
          <w:tcPr>
            <w:tcW w:w="10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/>
                <w:b/>
                <w:bCs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default" w:ascii="宋体" w:hAnsi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禽用笼具设备（肉鸡</w:t>
            </w:r>
          </w:p>
        </w:tc>
        <w:tc>
          <w:tcPr>
            <w:tcW w:w="4500" w:type="dxa"/>
            <w:noWrap w:val="0"/>
            <w:vAlign w:val="center"/>
          </w:tcPr>
          <w:p>
            <w:pPr>
              <w:widowControl/>
              <w:tabs>
                <w:tab w:val="left" w:pos="519"/>
              </w:tabs>
              <w:spacing w:line="288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笼具：大白羽，两层调节板，单层育雏，网片材质： 热浸锌 ，3层全配塑料垫网 ，网孔规格15±1，双侧食槽，3层挡粪帘。</w:t>
            </w:r>
          </w:p>
        </w:tc>
        <w:tc>
          <w:tcPr>
            <w:tcW w:w="811" w:type="dxa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Cs w:val="21"/>
                <w:lang w:val="en-US" w:eastAsia="zh-CN"/>
              </w:rPr>
              <w:t>6套</w:t>
            </w:r>
          </w:p>
        </w:tc>
        <w:tc>
          <w:tcPr>
            <w:tcW w:w="104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/>
                <w:b/>
                <w:bCs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atLeast"/>
          <w:jc w:val="center"/>
        </w:trPr>
        <w:tc>
          <w:tcPr>
            <w:tcW w:w="929" w:type="dxa"/>
            <w:vMerge w:val="restart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default" w:ascii="宋体" w:hAnsi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975" w:type="dxa"/>
            <w:vMerge w:val="restart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养鸡刮粪清粪设备</w:t>
            </w:r>
          </w:p>
        </w:tc>
        <w:tc>
          <w:tcPr>
            <w:tcW w:w="4500" w:type="dxa"/>
            <w:noWrap w:val="0"/>
            <w:vAlign w:val="center"/>
          </w:tcPr>
          <w:p>
            <w:pPr>
              <w:widowControl/>
              <w:tabs>
                <w:tab w:val="left" w:pos="519"/>
              </w:tabs>
              <w:spacing w:line="288" w:lineRule="auto"/>
              <w:jc w:val="left"/>
              <w:rPr>
                <w:rFonts w:hint="eastAsia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Cs w:val="21"/>
                <w:lang w:val="en-US" w:eastAsia="zh-CN"/>
              </w:rPr>
              <w:t>4.1翘</w:t>
            </w:r>
            <w:r>
              <w:rPr>
                <w:rFonts w:hint="eastAsia" w:eastAsia="宋体" w:cs="宋体"/>
                <w:color w:val="auto"/>
                <w:lang w:val="en-US" w:eastAsia="zh-CN"/>
              </w:rPr>
              <w:t>头带式清粪：翘头输送翘头装置、翘头驱动装置。</w:t>
            </w:r>
          </w:p>
          <w:p>
            <w:pPr>
              <w:widowControl/>
              <w:tabs>
                <w:tab w:val="left" w:pos="519"/>
              </w:tabs>
              <w:spacing w:line="288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4.2</w:t>
            </w:r>
            <w:r>
              <w:rPr>
                <w:rFonts w:hint="eastAsia"/>
                <w:color w:val="auto"/>
                <w:lang w:val="en-US" w:eastAsia="zh-CN"/>
              </w:rPr>
              <w:t>可移动斜向带式清粪：斜向输送装置、斜向驱动装置。</w:t>
            </w:r>
          </w:p>
        </w:tc>
        <w:tc>
          <w:tcPr>
            <w:tcW w:w="811" w:type="dxa"/>
            <w:vMerge w:val="restart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Cs w:val="21"/>
                <w:lang w:val="en-US" w:eastAsia="zh-CN"/>
              </w:rPr>
              <w:t>6套</w:t>
            </w:r>
          </w:p>
        </w:tc>
        <w:tc>
          <w:tcPr>
            <w:tcW w:w="10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/>
                <w:b/>
                <w:bCs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default" w:ascii="宋体" w:hAnsi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养鸡环境控制设备</w:t>
            </w:r>
          </w:p>
        </w:tc>
        <w:tc>
          <w:tcPr>
            <w:tcW w:w="4500" w:type="dxa"/>
            <w:noWrap w:val="0"/>
            <w:vAlign w:val="center"/>
          </w:tcPr>
          <w:p>
            <w:pPr>
              <w:widowControl/>
              <w:tabs>
                <w:tab w:val="left" w:pos="519"/>
              </w:tabs>
              <w:spacing w:line="288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5.1风机：1.1kw50〞箱式风机。</w:t>
            </w:r>
          </w:p>
          <w:p>
            <w:pPr>
              <w:widowControl/>
              <w:tabs>
                <w:tab w:val="left" w:pos="519"/>
              </w:tabs>
              <w:spacing w:line="288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5.2进风窗系统：CJ01弹簧进风，CJ01弹簧进风窗导流装置，缝隙不大于5mm进风窗密封胶，带反馈信号电动推杆，配进风口控制器用户外操作盒，推杆电机双拉杆悬挂及牵引附件。</w:t>
            </w:r>
          </w:p>
          <w:p>
            <w:pPr>
              <w:widowControl/>
              <w:tabs>
                <w:tab w:val="left" w:pos="519"/>
              </w:tabs>
              <w:spacing w:line="288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5.3电气控制系统：9100环境控制器，温度传感器，湿度传感器，声光智能报警器，配智能报警器用温度传感器，48v直流调光照明系统。</w:t>
            </w:r>
          </w:p>
          <w:p>
            <w:pPr>
              <w:widowControl/>
              <w:tabs>
                <w:tab w:val="left" w:pos="519"/>
              </w:tabs>
              <w:spacing w:line="288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5.4侧墙湿帘：厚度0.15m 角度45*45水帘纸，0.15水帘水槽及附件，0.15水帘侧框，循环水系统＜20m，</w:t>
            </w:r>
            <w:r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0.55kw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潜水泵，</w:t>
            </w:r>
          </w:p>
          <w:p>
            <w:pPr>
              <w:widowControl/>
              <w:tabs>
                <w:tab w:val="left" w:pos="519"/>
              </w:tabs>
              <w:spacing w:line="288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5.5山墙保温门：玻璃钢夹芯保温板EPS发泡ECO型，发泡中空密封条，可调张紧组件 121mm加强筋，单层保温门附件，</w:t>
            </w:r>
            <w:r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0.55KW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相电</w:t>
            </w:r>
            <w:r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380V 50HZ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600N.M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自控电机。</w:t>
            </w:r>
          </w:p>
          <w:p>
            <w:pPr>
              <w:widowControl/>
              <w:tabs>
                <w:tab w:val="left" w:pos="519"/>
              </w:tabs>
              <w:spacing w:line="288" w:lineRule="auto"/>
              <w:jc w:val="left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5.6侧墙保温门：玻璃钢夹芯保温板EPS发泡ECO型，发泡中空密封条，121mm加强筋可调张紧组件 ，单层保温门附件，</w:t>
            </w:r>
            <w:r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0.55KW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相电</w:t>
            </w:r>
            <w:r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380V 50HZ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600N.M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自控电机。</w:t>
            </w:r>
          </w:p>
        </w:tc>
        <w:tc>
          <w:tcPr>
            <w:tcW w:w="811" w:type="dxa"/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default" w:ascii="宋体" w:hAnsi="宋体" w:eastAsia="宋体"/>
                <w:b w:val="0"/>
                <w:bCs w:val="0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Cs w:val="21"/>
                <w:lang w:val="en-US" w:eastAsia="zh-CN"/>
              </w:rPr>
              <w:t>6套</w:t>
            </w:r>
          </w:p>
        </w:tc>
        <w:tc>
          <w:tcPr>
            <w:tcW w:w="10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/>
                <w:b/>
                <w:bCs/>
                <w:color w:val="auto"/>
                <w:kern w:val="0"/>
                <w:szCs w:val="21"/>
              </w:rPr>
            </w:pPr>
          </w:p>
        </w:tc>
      </w:tr>
    </w:tbl>
    <w:p>
      <w:pPr>
        <w:pStyle w:val="2"/>
        <w:rPr>
          <w:rFonts w:hint="eastAsia"/>
        </w:rPr>
      </w:pPr>
    </w:p>
    <w:p>
      <w:pPr>
        <w:widowControl/>
        <w:adjustRightInd w:val="0"/>
        <w:spacing w:line="500" w:lineRule="exact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  <w:lang w:eastAsia="zh-CN"/>
        </w:rPr>
        <w:t>四</w:t>
      </w:r>
      <w:r>
        <w:rPr>
          <w:rFonts w:hint="eastAsia" w:ascii="宋体" w:hAnsi="宋体"/>
          <w:b/>
          <w:kern w:val="0"/>
          <w:sz w:val="21"/>
          <w:szCs w:val="21"/>
        </w:rPr>
        <w:t>、需要落实的政府采购政策</w:t>
      </w:r>
    </w:p>
    <w:p>
      <w:pPr>
        <w:numPr>
          <w:ilvl w:val="1"/>
          <w:numId w:val="3"/>
        </w:numPr>
        <w:spacing w:line="500" w:lineRule="exact"/>
        <w:ind w:firstLine="422" w:firstLineChars="200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促进中小企业、监狱企业和残疾人福利性单位发展扶持政策</w:t>
      </w:r>
    </w:p>
    <w:p>
      <w:pPr>
        <w:spacing w:line="500" w:lineRule="exact"/>
        <w:ind w:firstLine="422" w:firstLineChars="200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</w:rPr>
        <w:t>促进中小企业发展扶持政策</w:t>
      </w:r>
      <w:r>
        <w:rPr>
          <w:rFonts w:hint="eastAsia" w:ascii="宋体" w:hAnsi="宋体"/>
          <w:bCs/>
          <w:color w:val="auto"/>
          <w:sz w:val="21"/>
          <w:szCs w:val="21"/>
        </w:rPr>
        <w:t>：</w:t>
      </w:r>
    </w:p>
    <w:p>
      <w:pPr>
        <w:numPr>
          <w:ilvl w:val="0"/>
          <w:numId w:val="4"/>
        </w:numPr>
        <w:spacing w:line="500" w:lineRule="exact"/>
        <w:ind w:firstLine="424" w:firstLineChars="202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中小企业认定：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符合中小企业划分标准的个体工商户，在政府采购活动中视同中小企业。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中小企业划分标准见《关于印发中小企业划型标准规定的通知》（工信部联企业〔2011〕300号）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/>
          <w:bCs/>
          <w:color w:val="auto"/>
          <w:sz w:val="21"/>
          <w:szCs w:val="21"/>
        </w:rPr>
        <w:t>在货物采购项目中，货物由中小企业制造，即货物由中小企业生产且使用该中小企业商号或者注册商标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在货物采购项目中，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</w:t>
      </w:r>
      <w:r>
        <w:rPr>
          <w:rFonts w:hint="eastAsia" w:ascii="宋体" w:hAnsi="宋体"/>
          <w:bCs/>
          <w:color w:val="auto"/>
          <w:sz w:val="21"/>
          <w:szCs w:val="21"/>
        </w:rPr>
        <w:t>提供的货物既有中小企业制造货物，也有大型企业制造货物的，不享受本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招标文件</w:t>
      </w:r>
      <w:r>
        <w:rPr>
          <w:rFonts w:hint="eastAsia" w:ascii="宋体" w:hAnsi="宋体"/>
          <w:bCs/>
          <w:color w:val="auto"/>
          <w:sz w:val="21"/>
          <w:szCs w:val="21"/>
        </w:rPr>
        <w:t>规定的中小企业扶持政策。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投标人当按照招标文件规定出具《</w:t>
      </w:r>
      <w:r>
        <w:rPr>
          <w:rFonts w:hint="eastAsia" w:ascii="宋体" w:hAnsi="宋体"/>
          <w:bCs/>
          <w:color w:val="auto"/>
          <w:sz w:val="21"/>
          <w:szCs w:val="21"/>
        </w:rPr>
        <w:t>中小企业声明函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》，否则不享受相关扶持政策</w:t>
      </w:r>
      <w:r>
        <w:rPr>
          <w:rFonts w:hint="eastAsia" w:ascii="宋体" w:hAnsi="宋体"/>
          <w:bCs/>
          <w:color w:val="auto"/>
          <w:sz w:val="21"/>
          <w:szCs w:val="21"/>
        </w:rPr>
        <w:t>；</w:t>
      </w:r>
    </w:p>
    <w:p>
      <w:pPr>
        <w:spacing w:line="500" w:lineRule="exact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　　3.根据财库〔2014〕68号《财政部司法部关于政府采购支持监狱企业发展有关问题的通知》，监狱企业视同小微企业。提供由省级以上监狱管理局、戒毒管理局(含新疆生产建设兵团)出具的属于监狱企业的证明文</w:t>
      </w:r>
      <w:r>
        <w:rPr>
          <w:rFonts w:hint="eastAsia" w:ascii="宋体" w:hAnsi="宋体"/>
          <w:bCs/>
          <w:color w:val="000000"/>
          <w:sz w:val="21"/>
          <w:szCs w:val="21"/>
        </w:rPr>
        <w:t>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  <w:lang w:eastAsia="zh-CN"/>
        </w:rPr>
        <w:t>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</w:t>
      </w:r>
      <w:r>
        <w:rPr>
          <w:rFonts w:hint="eastAsia" w:ascii="宋体" w:hAnsi="宋体"/>
          <w:bCs/>
          <w:sz w:val="21"/>
          <w:szCs w:val="21"/>
        </w:rPr>
        <w:t>不再提供《中小企业声明函》，投标人出具的监狱企业证明文件如有虚假，其成交资格将被取消，并根据相关规定进行处罚。</w:t>
      </w:r>
    </w:p>
    <w:p>
      <w:pPr>
        <w:spacing w:line="50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4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2" w:firstLineChars="200"/>
        <w:textAlignment w:val="auto"/>
        <w:rPr>
          <w:rFonts w:hint="eastAsia" w:ascii="宋体" w:hAnsi="宋体" w:cs="宋体"/>
          <w:bCs/>
        </w:rPr>
      </w:pPr>
      <w:r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  <w:t>采购人根据投标人提供的《</w:t>
      </w:r>
      <w:r>
        <w:rPr>
          <w:rFonts w:hint="eastAsia" w:ascii="宋体" w:hAnsi="宋体" w:eastAsia="宋体"/>
          <w:b/>
          <w:bCs w:val="0"/>
          <w:sz w:val="21"/>
          <w:szCs w:val="21"/>
        </w:rPr>
        <w:t>中小企业声明函</w:t>
      </w:r>
      <w:r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</w:p>
    <w:p>
      <w:pPr>
        <w:pStyle w:val="4"/>
        <w:spacing w:line="480" w:lineRule="exact"/>
        <w:ind w:right="-72" w:rightChars="-30"/>
        <w:rPr>
          <w:rFonts w:hint="eastAsia" w:ascii="宋体" w:hAnsi="宋体" w:cs="宋体"/>
          <w:bCs w:val="0"/>
        </w:rPr>
      </w:pPr>
    </w:p>
    <w:p>
      <w:pPr>
        <w:pStyle w:val="4"/>
        <w:spacing w:line="480" w:lineRule="exact"/>
        <w:ind w:right="-72" w:rightChars="-30"/>
        <w:rPr>
          <w:rFonts w:hint="eastAsia" w:ascii="宋体" w:hAnsi="宋体" w:cs="宋体"/>
          <w:bCs w:val="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0BFA1B"/>
    <w:multiLevelType w:val="singleLevel"/>
    <w:tmpl w:val="980BFA1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00001F"/>
    <w:multiLevelType w:val="multilevel"/>
    <w:tmpl w:val="0000001F"/>
    <w:lvl w:ilvl="0" w:tentative="0">
      <w:start w:val="1"/>
      <w:numFmt w:val="chineseCountingThousand"/>
      <w:lvlText w:val="(%1)"/>
      <w:lvlJc w:val="left"/>
      <w:pPr>
        <w:ind w:left="982" w:hanging="420"/>
      </w:pPr>
    </w:lvl>
    <w:lvl w:ilvl="1" w:tentative="0">
      <w:start w:val="1"/>
      <w:numFmt w:val="chineseCountingThousand"/>
      <w:suff w:val="nothing"/>
      <w:lvlText w:val="(%2)"/>
      <w:lvlJc w:val="left"/>
      <w:pPr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abstractNum w:abstractNumId="2">
    <w:nsid w:val="00000029"/>
    <w:multiLevelType w:val="multilevel"/>
    <w:tmpl w:val="00000029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725" w:hanging="885"/>
      </w:pPr>
      <w:rPr>
        <w:rFonts w:hint="default"/>
      </w:r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  <w:color w:val="auto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6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943DF8"/>
    <w:rsid w:val="4894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rPr>
      <w:rFonts w:ascii="Times New Roman" w:hAnsi="Times New Roman" w:eastAsia="楷体_GB2312" w:cs="Times New Roman"/>
      <w:sz w:val="28"/>
      <w:szCs w:val="24"/>
    </w:rPr>
  </w:style>
  <w:style w:type="paragraph" w:styleId="3">
    <w:name w:val="Plain Text"/>
    <w:basedOn w:val="1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4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2022-03-10T08:58:00Z</dcterms:created>
  <dc:creator>Administrator</dc:creator>
  <cp:lastModifiedBy>Administrator</cp:lastModifiedBy>
  <dcterms:modified xsi:type="dcterms:W3CDTF">2022-03-10T08:59:43Z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A60B7DFB759B45128C41521E60B11942</vt:lpwstr>
  </property>
</Properties>
</file>