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rPr>
          <w:rFonts w:hint="eastAsia" w:ascii="仿宋" w:hAnsi="仿宋" w:eastAsia="仿宋" w:cs="仿宋"/>
          <w:b/>
          <w:color w:val="auto"/>
          <w:sz w:val="32"/>
          <w:szCs w:val="32"/>
          <w:highlight w:val="none"/>
          <w:shd w:val="clear" w:color="auto" w:fill="auto"/>
        </w:rPr>
      </w:pPr>
      <w:bookmarkStart w:id="0" w:name="_Toc281574833"/>
      <w:bookmarkStart w:id="45" w:name="_GoBack"/>
    </w:p>
    <w:bookmarkEnd w:id="0"/>
    <w:p>
      <w:pPr>
        <w:shd w:val="clear"/>
        <w:jc w:val="center"/>
        <w:rPr>
          <w:rFonts w:hint="eastAsia" w:ascii="宋体" w:hAnsi="宋体"/>
          <w:b/>
          <w:bCs/>
          <w:color w:val="auto"/>
          <w:sz w:val="44"/>
          <w:szCs w:val="44"/>
          <w:highlight w:val="none"/>
          <w:shd w:val="clear" w:color="auto" w:fill="auto"/>
        </w:rPr>
      </w:pPr>
      <w:r>
        <w:rPr>
          <w:rFonts w:hint="eastAsia" w:ascii="宋体" w:hAnsi="宋体"/>
          <w:b/>
          <w:color w:val="auto"/>
          <w:sz w:val="40"/>
          <w:szCs w:val="40"/>
          <w:highlight w:val="none"/>
          <w:shd w:val="clear" w:color="auto" w:fill="auto"/>
          <w:lang w:eastAsia="zh-CN"/>
        </w:rPr>
        <w:t>武陟县润天污水处理有限公司污泥处置采购项目</w:t>
      </w:r>
    </w:p>
    <w:p>
      <w:pPr>
        <w:pStyle w:val="2"/>
        <w:shd w:val="clear"/>
        <w:ind w:left="0" w:leftChars="0" w:firstLine="0" w:firstLineChars="0"/>
        <w:rPr>
          <w:rFonts w:hint="eastAsia"/>
          <w:color w:val="auto"/>
          <w:highlight w:val="none"/>
          <w:shd w:val="clear" w:color="auto" w:fill="auto"/>
        </w:rPr>
      </w:pPr>
    </w:p>
    <w:p>
      <w:pPr>
        <w:shd w:val="clear"/>
        <w:adjustRightInd w:val="0"/>
        <w:snapToGrid w:val="0"/>
        <w:jc w:val="both"/>
        <w:rPr>
          <w:rFonts w:hint="eastAsia" w:ascii="华文楷体" w:hAnsi="华文楷体" w:eastAsia="华文楷体" w:cs="华文楷体"/>
          <w:b/>
          <w:bCs/>
          <w:color w:val="auto"/>
          <w:kern w:val="0"/>
          <w:sz w:val="72"/>
          <w:szCs w:val="72"/>
          <w:highlight w:val="none"/>
          <w:shd w:val="clear" w:color="auto" w:fill="auto"/>
        </w:rPr>
      </w:pPr>
    </w:p>
    <w:p>
      <w:pPr>
        <w:shd w:val="clear"/>
        <w:adjustRightInd w:val="0"/>
        <w:snapToGrid w:val="0"/>
        <w:jc w:val="center"/>
        <w:rPr>
          <w:rFonts w:hint="eastAsia" w:ascii="华文楷体" w:hAnsi="华文楷体" w:eastAsia="华文楷体" w:cs="华文楷体"/>
          <w:b/>
          <w:bCs/>
          <w:color w:val="auto"/>
          <w:highlight w:val="none"/>
          <w:shd w:val="clear" w:color="auto" w:fill="auto"/>
        </w:rPr>
      </w:pPr>
      <w:r>
        <w:rPr>
          <w:rFonts w:hint="eastAsia" w:ascii="华文楷体" w:hAnsi="华文楷体" w:eastAsia="华文楷体" w:cs="华文楷体"/>
          <w:b/>
          <w:bCs/>
          <w:color w:val="auto"/>
          <w:kern w:val="0"/>
          <w:sz w:val="72"/>
          <w:szCs w:val="72"/>
          <w:highlight w:val="none"/>
          <w:shd w:val="clear" w:color="auto" w:fill="auto"/>
        </w:rPr>
        <w:t>招 标 文 件</w:t>
      </w:r>
    </w:p>
    <w:p>
      <w:pPr>
        <w:widowControl/>
        <w:shd w:val="clear"/>
        <w:rPr>
          <w:rFonts w:hint="eastAsia" w:ascii="宋体"/>
          <w:b/>
          <w:bCs/>
          <w:color w:val="auto"/>
          <w:highlight w:val="none"/>
          <w:shd w:val="clear" w:color="auto" w:fill="auto"/>
        </w:rPr>
      </w:pPr>
      <w:r>
        <w:rPr>
          <w:rFonts w:hint="eastAsia" w:ascii="宋体" w:hAnsi="宋体" w:cs="宋体"/>
          <w:color w:val="auto"/>
          <w:sz w:val="28"/>
          <w:highlight w:val="none"/>
          <w:shd w:val="clear" w:color="auto" w:fill="auto"/>
        </w:rPr>
        <w:drawing>
          <wp:anchor distT="0" distB="0" distL="114300" distR="114300" simplePos="0" relativeHeight="251659264" behindDoc="0" locked="0" layoutInCell="1" allowOverlap="1">
            <wp:simplePos x="0" y="0"/>
            <wp:positionH relativeFrom="column">
              <wp:posOffset>2078355</wp:posOffset>
            </wp:positionH>
            <wp:positionV relativeFrom="paragraph">
              <wp:posOffset>125730</wp:posOffset>
            </wp:positionV>
            <wp:extent cx="1579245" cy="1385570"/>
            <wp:effectExtent l="0" t="0" r="5715" b="1270"/>
            <wp:wrapNone/>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pic:cNvPicPr>
                  </pic:nvPicPr>
                  <pic:blipFill>
                    <a:blip r:embed="rId9"/>
                    <a:stretch>
                      <a:fillRect/>
                    </a:stretch>
                  </pic:blipFill>
                  <pic:spPr>
                    <a:xfrm>
                      <a:off x="0" y="0"/>
                      <a:ext cx="1579245" cy="1385570"/>
                    </a:xfrm>
                    <a:prstGeom prst="rect">
                      <a:avLst/>
                    </a:prstGeom>
                    <a:noFill/>
                    <a:ln>
                      <a:noFill/>
                    </a:ln>
                  </pic:spPr>
                </pic:pic>
              </a:graphicData>
            </a:graphic>
          </wp:anchor>
        </w:drawing>
      </w: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widowControl/>
        <w:shd w:val="clear"/>
        <w:jc w:val="center"/>
        <w:rPr>
          <w:rFonts w:hint="eastAsia" w:ascii="宋体" w:hAnsi="宋体" w:eastAsia="宋体"/>
          <w:b/>
          <w:color w:val="auto"/>
          <w:sz w:val="30"/>
          <w:szCs w:val="30"/>
          <w:highlight w:val="none"/>
          <w:shd w:val="clear" w:color="auto" w:fill="auto"/>
          <w:lang w:eastAsia="zh-CN"/>
        </w:rPr>
      </w:pPr>
      <w:r>
        <w:rPr>
          <w:rFonts w:hint="eastAsia" w:ascii="宋体" w:hAnsi="宋体"/>
          <w:b/>
          <w:color w:val="auto"/>
          <w:sz w:val="30"/>
          <w:szCs w:val="30"/>
          <w:highlight w:val="none"/>
          <w:shd w:val="clear" w:color="auto" w:fill="auto"/>
        </w:rPr>
        <w:t>项目编号：</w:t>
      </w:r>
      <w:r>
        <w:rPr>
          <w:rFonts w:hint="eastAsia" w:ascii="宋体" w:hAnsi="宋体"/>
          <w:bCs/>
          <w:color w:val="auto"/>
          <w:sz w:val="30"/>
          <w:szCs w:val="30"/>
          <w:highlight w:val="none"/>
          <w:shd w:val="clear" w:color="auto" w:fill="auto"/>
          <w:lang w:eastAsia="zh-CN"/>
        </w:rPr>
        <w:t>武政招标采购【2022】010号</w:t>
      </w:r>
    </w:p>
    <w:p>
      <w:pPr>
        <w:widowControl/>
        <w:shd w:val="clear"/>
        <w:spacing w:line="360" w:lineRule="auto"/>
        <w:ind w:firstLine="1807" w:firstLineChars="600"/>
        <w:jc w:val="left"/>
        <w:rPr>
          <w:rFonts w:hint="eastAsia" w:ascii="宋体" w:hAnsi="宋体"/>
          <w:b/>
          <w:color w:val="auto"/>
          <w:sz w:val="30"/>
          <w:szCs w:val="30"/>
          <w:highlight w:val="none"/>
          <w:shd w:val="clear" w:color="auto" w:fill="auto"/>
        </w:rPr>
      </w:pPr>
      <w:r>
        <w:rPr>
          <w:rFonts w:hint="eastAsia" w:ascii="宋体" w:hAnsi="宋体"/>
          <w:b/>
          <w:color w:val="auto"/>
          <w:sz w:val="30"/>
          <w:szCs w:val="30"/>
          <w:highlight w:val="none"/>
          <w:shd w:val="clear" w:color="auto" w:fill="auto"/>
        </w:rPr>
        <w:t>交易编号：</w:t>
      </w:r>
      <w:r>
        <w:rPr>
          <w:rFonts w:hint="eastAsia" w:ascii="宋体" w:hAnsi="宋体"/>
          <w:bCs/>
          <w:color w:val="auto"/>
          <w:sz w:val="30"/>
          <w:szCs w:val="30"/>
          <w:highlight w:val="none"/>
          <w:shd w:val="clear" w:color="auto" w:fill="auto"/>
        </w:rPr>
        <w:t>武交采GKZB202</w:t>
      </w:r>
      <w:r>
        <w:rPr>
          <w:rFonts w:hint="eastAsia" w:ascii="宋体" w:hAnsi="宋体"/>
          <w:bCs/>
          <w:color w:val="auto"/>
          <w:sz w:val="30"/>
          <w:szCs w:val="30"/>
          <w:highlight w:val="none"/>
          <w:shd w:val="clear" w:color="auto" w:fill="auto"/>
          <w:lang w:val="en-US" w:eastAsia="zh-CN"/>
        </w:rPr>
        <w:t>2</w:t>
      </w:r>
      <w:r>
        <w:rPr>
          <w:rFonts w:hint="eastAsia" w:ascii="宋体" w:hAnsi="宋体"/>
          <w:bCs/>
          <w:color w:val="auto"/>
          <w:sz w:val="30"/>
          <w:szCs w:val="30"/>
          <w:highlight w:val="none"/>
          <w:shd w:val="clear" w:color="auto" w:fill="auto"/>
        </w:rPr>
        <w:t>-0</w:t>
      </w:r>
      <w:r>
        <w:rPr>
          <w:rFonts w:hint="eastAsia" w:ascii="宋体" w:hAnsi="宋体"/>
          <w:bCs/>
          <w:color w:val="auto"/>
          <w:sz w:val="30"/>
          <w:szCs w:val="30"/>
          <w:highlight w:val="none"/>
          <w:shd w:val="clear" w:color="auto" w:fill="auto"/>
          <w:lang w:val="en-US" w:eastAsia="zh-CN"/>
        </w:rPr>
        <w:t>05</w:t>
      </w:r>
      <w:r>
        <w:rPr>
          <w:rFonts w:hint="eastAsia" w:ascii="宋体" w:hAnsi="宋体"/>
          <w:bCs/>
          <w:color w:val="auto"/>
          <w:sz w:val="30"/>
          <w:szCs w:val="30"/>
          <w:highlight w:val="none"/>
          <w:shd w:val="clear" w:color="auto" w:fill="auto"/>
        </w:rPr>
        <w:t>号</w:t>
      </w:r>
    </w:p>
    <w:p>
      <w:pPr>
        <w:shd w:val="clear"/>
        <w:spacing w:line="700" w:lineRule="exact"/>
        <w:rPr>
          <w:rFonts w:ascii="仿宋_GB2312" w:hAnsi="仿宋_GB2312" w:eastAsia="仿宋_GB2312" w:cs="仿宋_GB2312"/>
          <w:b/>
          <w:bCs/>
          <w:color w:val="auto"/>
          <w:sz w:val="32"/>
          <w:szCs w:val="32"/>
          <w:highlight w:val="none"/>
          <w:shd w:val="clear" w:color="auto" w:fill="auto"/>
        </w:rPr>
      </w:pPr>
    </w:p>
    <w:p>
      <w:pPr>
        <w:pStyle w:val="7"/>
        <w:shd w:val="clear"/>
        <w:jc w:val="center"/>
        <w:rPr>
          <w:color w:val="auto"/>
          <w:highlight w:val="none"/>
          <w:shd w:val="clear" w:color="auto" w:fill="auto"/>
        </w:rPr>
      </w:pPr>
    </w:p>
    <w:p>
      <w:pPr>
        <w:shd w:val="clear"/>
        <w:rPr>
          <w:color w:val="auto"/>
          <w:highlight w:val="none"/>
          <w:shd w:val="clear" w:color="auto" w:fill="auto"/>
        </w:rPr>
      </w:pPr>
    </w:p>
    <w:p>
      <w:pPr>
        <w:pStyle w:val="2"/>
        <w:shd w:val="clear"/>
        <w:ind w:left="480" w:firstLine="560"/>
        <w:rPr>
          <w:color w:val="auto"/>
          <w:highlight w:val="none"/>
          <w:shd w:val="clear" w:color="auto" w:fill="auto"/>
        </w:rPr>
      </w:pPr>
    </w:p>
    <w:p>
      <w:pPr>
        <w:pStyle w:val="13"/>
        <w:shd w:val="clear"/>
        <w:rPr>
          <w:color w:val="auto"/>
          <w:highlight w:val="none"/>
          <w:shd w:val="clear" w:color="auto" w:fill="auto"/>
        </w:rPr>
      </w:pPr>
    </w:p>
    <w:p>
      <w:pPr>
        <w:keepNext w:val="0"/>
        <w:keepLines w:val="0"/>
        <w:pageBreakBefore w:val="0"/>
        <w:widowControl w:val="0"/>
        <w:shd w:val="clear"/>
        <w:kinsoku/>
        <w:wordWrap/>
        <w:overflowPunct/>
        <w:topLinePunct w:val="0"/>
        <w:autoSpaceDE/>
        <w:autoSpaceDN/>
        <w:bidi w:val="0"/>
        <w:adjustRightInd/>
        <w:snapToGrid/>
        <w:spacing w:line="600" w:lineRule="exact"/>
        <w:ind w:firstLine="1285" w:firstLineChars="400"/>
        <w:textAlignment w:val="auto"/>
        <w:rPr>
          <w:rFonts w:hint="eastAsia" w:ascii="宋体" w:hAnsi="宋体"/>
          <w:b/>
          <w:color w:val="auto"/>
          <w:sz w:val="32"/>
          <w:szCs w:val="32"/>
          <w:highlight w:val="none"/>
          <w:shd w:val="clear" w:color="auto" w:fill="auto"/>
        </w:rPr>
      </w:pPr>
      <w:r>
        <w:rPr>
          <w:rFonts w:hint="eastAsia" w:ascii="宋体" w:hAnsi="宋体"/>
          <w:b/>
          <w:color w:val="auto"/>
          <w:sz w:val="32"/>
          <w:szCs w:val="32"/>
          <w:highlight w:val="none"/>
          <w:shd w:val="clear" w:color="auto" w:fill="auto"/>
        </w:rPr>
        <w:t>采   购   人：</w:t>
      </w:r>
      <w:r>
        <w:rPr>
          <w:rFonts w:hint="eastAsia" w:ascii="宋体" w:hAnsi="宋体"/>
          <w:b/>
          <w:color w:val="auto"/>
          <w:sz w:val="32"/>
          <w:szCs w:val="32"/>
          <w:highlight w:val="none"/>
          <w:shd w:val="clear" w:color="auto" w:fill="auto"/>
          <w:lang w:eastAsia="zh-CN"/>
        </w:rPr>
        <w:t>武陟县住房和城乡建设局</w:t>
      </w:r>
    </w:p>
    <w:p>
      <w:pPr>
        <w:keepNext w:val="0"/>
        <w:keepLines w:val="0"/>
        <w:pageBreakBefore w:val="0"/>
        <w:widowControl w:val="0"/>
        <w:shd w:val="clear"/>
        <w:kinsoku/>
        <w:wordWrap/>
        <w:overflowPunct/>
        <w:topLinePunct w:val="0"/>
        <w:autoSpaceDE/>
        <w:autoSpaceDN/>
        <w:bidi w:val="0"/>
        <w:adjustRightInd/>
        <w:snapToGrid/>
        <w:spacing w:line="600" w:lineRule="exact"/>
        <w:ind w:firstLine="1285" w:firstLineChars="400"/>
        <w:textAlignment w:val="auto"/>
        <w:rPr>
          <w:rFonts w:hint="eastAsia" w:ascii="Times New Roman" w:hAnsi="Times New Roman" w:cs="Times New Roman"/>
          <w:color w:val="auto"/>
          <w:highlight w:val="none"/>
          <w:shd w:val="clear" w:color="auto" w:fill="auto"/>
        </w:rPr>
        <w:sectPr>
          <w:pgSz w:w="11907" w:h="16840"/>
          <w:pgMar w:top="1417" w:right="1531" w:bottom="1417" w:left="1531" w:header="567" w:footer="998" w:gutter="0"/>
          <w:pgNumType w:start="1"/>
          <w:cols w:space="720" w:num="1"/>
          <w:docGrid w:type="lines" w:linePitch="380" w:charSpace="0"/>
        </w:sectPr>
      </w:pPr>
      <w:r>
        <w:rPr>
          <w:rFonts w:hint="eastAsia" w:ascii="宋体" w:hAnsi="宋体"/>
          <w:b/>
          <w:color w:val="auto"/>
          <w:sz w:val="32"/>
          <w:szCs w:val="32"/>
          <w:highlight w:val="none"/>
          <w:shd w:val="clear" w:color="auto" w:fill="auto"/>
        </w:rPr>
        <w:t>采购代理机构：</w:t>
      </w:r>
      <w:r>
        <w:rPr>
          <w:rFonts w:hint="eastAsia" w:ascii="宋体" w:hAnsi="宋体"/>
          <w:b/>
          <w:color w:val="auto"/>
          <w:sz w:val="32"/>
          <w:szCs w:val="32"/>
          <w:highlight w:val="none"/>
          <w:shd w:val="clear" w:color="auto" w:fill="auto"/>
          <w:lang w:eastAsia="zh-CN"/>
        </w:rPr>
        <w:t>河南兴达工程咨询有限公司</w:t>
      </w:r>
    </w:p>
    <w:p>
      <w:pPr>
        <w:shd w:val="clear"/>
        <w:spacing w:line="360" w:lineRule="auto"/>
        <w:jc w:val="center"/>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目     录</w:t>
      </w:r>
    </w:p>
    <w:p>
      <w:pPr>
        <w:pStyle w:val="11"/>
        <w:shd w:val="clear"/>
        <w:tabs>
          <w:tab w:val="right" w:leader="dot" w:pos="8845"/>
        </w:tabs>
        <w:rPr>
          <w:color w:val="auto"/>
          <w:highlight w:val="none"/>
          <w:shd w:val="clear" w:color="auto" w:fill="auto"/>
        </w:rPr>
      </w:pPr>
      <w:r>
        <w:rPr>
          <w:rFonts w:hint="eastAsia" w:ascii="宋体" w:hAnsi="宋体" w:cs="宋体"/>
          <w:color w:val="auto"/>
          <w:szCs w:val="21"/>
          <w:highlight w:val="none"/>
          <w:shd w:val="clear" w:color="auto" w:fill="auto"/>
          <w:lang w:val="zh-CN"/>
        </w:rPr>
        <w:fldChar w:fldCharType="begin"/>
      </w:r>
      <w:r>
        <w:rPr>
          <w:rFonts w:hint="eastAsia" w:ascii="宋体" w:hAnsi="宋体" w:cs="宋体"/>
          <w:color w:val="auto"/>
          <w:szCs w:val="21"/>
          <w:highlight w:val="none"/>
          <w:shd w:val="clear" w:color="auto" w:fill="auto"/>
          <w:lang w:val="zh-CN"/>
        </w:rPr>
        <w:instrText xml:space="preserve"> TOC \o "1-3" \h \z \u </w:instrText>
      </w:r>
      <w:r>
        <w:rPr>
          <w:rFonts w:hint="eastAsia" w:ascii="宋体" w:hAnsi="宋体" w:cs="宋体"/>
          <w:color w:val="auto"/>
          <w:szCs w:val="21"/>
          <w:highlight w:val="none"/>
          <w:shd w:val="clear" w:color="auto" w:fill="auto"/>
          <w:lang w:val="zh-CN"/>
        </w:rPr>
        <w:fldChar w:fldCharType="separate"/>
      </w:r>
      <w:r>
        <w:rPr>
          <w:rFonts w:hint="eastAsia" w:ascii="宋体" w:hAnsi="宋体" w:cs="宋体"/>
          <w:color w:val="auto"/>
          <w:szCs w:val="21"/>
          <w:highlight w:val="none"/>
          <w:shd w:val="clear" w:color="auto" w:fill="auto"/>
          <w:lang w:val="zh-CN"/>
        </w:rPr>
        <w:fldChar w:fldCharType="begin"/>
      </w:r>
      <w:r>
        <w:rPr>
          <w:rFonts w:hint="eastAsia" w:ascii="宋体" w:hAnsi="宋体" w:cs="宋体"/>
          <w:color w:val="auto"/>
          <w:szCs w:val="21"/>
          <w:highlight w:val="none"/>
          <w:shd w:val="clear" w:color="auto" w:fill="auto"/>
          <w:lang w:val="zh-CN"/>
        </w:rPr>
        <w:instrText xml:space="preserve"> HYPERLINK \l _Toc11749 </w:instrText>
      </w:r>
      <w:r>
        <w:rPr>
          <w:rFonts w:hint="eastAsia" w:ascii="宋体" w:hAnsi="宋体" w:cs="宋体"/>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第一章</w:t>
      </w:r>
      <w:r>
        <w:rPr>
          <w:rFonts w:hint="eastAsia" w:ascii="宋体" w:hAnsi="宋体" w:cs="宋体"/>
          <w:color w:val="auto"/>
          <w:highlight w:val="none"/>
          <w:shd w:val="clear" w:color="auto" w:fill="auto"/>
        </w:rPr>
        <w:t xml:space="preserve"> </w:t>
      </w:r>
      <w:r>
        <w:rPr>
          <w:rFonts w:hint="eastAsia" w:ascii="宋体" w:hAnsi="宋体" w:cs="宋体"/>
          <w:bCs/>
          <w:color w:val="auto"/>
          <w:highlight w:val="none"/>
          <w:shd w:val="clear" w:color="auto" w:fill="auto"/>
        </w:rPr>
        <w:t>招标公告</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_Toc11749 \h </w:instrText>
      </w:r>
      <w:r>
        <w:rPr>
          <w:color w:val="auto"/>
          <w:highlight w:val="none"/>
          <w:shd w:val="clear" w:color="auto" w:fill="auto"/>
        </w:rPr>
        <w:fldChar w:fldCharType="separate"/>
      </w:r>
      <w:r>
        <w:rPr>
          <w:color w:val="auto"/>
          <w:highlight w:val="none"/>
          <w:shd w:val="clear" w:color="auto" w:fill="auto"/>
        </w:rPr>
        <w:t>3</w:t>
      </w:r>
      <w:r>
        <w:rPr>
          <w:color w:val="auto"/>
          <w:highlight w:val="none"/>
          <w:shd w:val="clear" w:color="auto" w:fill="auto"/>
        </w:rPr>
        <w:fldChar w:fldCharType="end"/>
      </w:r>
      <w:r>
        <w:rPr>
          <w:rFonts w:hint="eastAsia" w:ascii="宋体" w:hAnsi="宋体" w:cs="宋体"/>
          <w:color w:val="auto"/>
          <w:szCs w:val="21"/>
          <w:highlight w:val="none"/>
          <w:shd w:val="clear" w:color="auto" w:fill="auto"/>
          <w:lang w:val="zh-CN"/>
        </w:rPr>
        <w:fldChar w:fldCharType="end"/>
      </w:r>
    </w:p>
    <w:p>
      <w:pPr>
        <w:pStyle w:val="11"/>
        <w:shd w:val="clear"/>
        <w:tabs>
          <w:tab w:val="right" w:leader="dot" w:pos="8845"/>
        </w:tabs>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_Toc29707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第二章</w:t>
      </w:r>
      <w:r>
        <w:rPr>
          <w:rFonts w:hint="eastAsia" w:ascii="宋体" w:hAnsi="宋体" w:cs="宋体"/>
          <w:color w:val="auto"/>
          <w:highlight w:val="none"/>
          <w:shd w:val="clear" w:color="auto" w:fill="auto"/>
        </w:rPr>
        <w:t xml:space="preserve"> </w:t>
      </w:r>
      <w:r>
        <w:rPr>
          <w:rFonts w:hint="eastAsia" w:ascii="宋体" w:hAnsi="宋体" w:cs="宋体"/>
          <w:bCs/>
          <w:color w:val="auto"/>
          <w:highlight w:val="none"/>
          <w:shd w:val="clear" w:color="auto" w:fill="auto"/>
        </w:rPr>
        <w:t>投标人须知</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_Toc29707 \h </w:instrText>
      </w:r>
      <w:r>
        <w:rPr>
          <w:color w:val="auto"/>
          <w:highlight w:val="none"/>
          <w:shd w:val="clear" w:color="auto" w:fill="auto"/>
        </w:rPr>
        <w:fldChar w:fldCharType="separate"/>
      </w:r>
      <w:r>
        <w:rPr>
          <w:color w:val="auto"/>
          <w:highlight w:val="none"/>
          <w:shd w:val="clear" w:color="auto" w:fill="auto"/>
        </w:rPr>
        <w:t>6</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_Toc15292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一、 总则</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_Toc15292 \h </w:instrText>
      </w:r>
      <w:r>
        <w:rPr>
          <w:color w:val="auto"/>
          <w:highlight w:val="none"/>
          <w:shd w:val="clear" w:color="auto" w:fill="auto"/>
        </w:rPr>
        <w:fldChar w:fldCharType="separate"/>
      </w:r>
      <w:r>
        <w:rPr>
          <w:color w:val="auto"/>
          <w:highlight w:val="none"/>
          <w:shd w:val="clear" w:color="auto" w:fill="auto"/>
        </w:rPr>
        <w:t>10</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_Toc14447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二、 招标文件</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_Toc14447 \h </w:instrText>
      </w:r>
      <w:r>
        <w:rPr>
          <w:color w:val="auto"/>
          <w:highlight w:val="none"/>
          <w:shd w:val="clear" w:color="auto" w:fill="auto"/>
        </w:rPr>
        <w:fldChar w:fldCharType="separate"/>
      </w:r>
      <w:r>
        <w:rPr>
          <w:color w:val="auto"/>
          <w:highlight w:val="none"/>
          <w:shd w:val="clear" w:color="auto" w:fill="auto"/>
        </w:rPr>
        <w:t>11</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_Toc8304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三、 投标文件的编制</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_Toc8304 \h </w:instrText>
      </w:r>
      <w:r>
        <w:rPr>
          <w:color w:val="auto"/>
          <w:highlight w:val="none"/>
          <w:shd w:val="clear" w:color="auto" w:fill="auto"/>
        </w:rPr>
        <w:fldChar w:fldCharType="separate"/>
      </w:r>
      <w:r>
        <w:rPr>
          <w:color w:val="auto"/>
          <w:highlight w:val="none"/>
          <w:shd w:val="clear" w:color="auto" w:fill="auto"/>
        </w:rPr>
        <w:t>12</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_Toc464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四、 投标文件的递交、修改和撤回</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_Toc464 \h </w:instrText>
      </w:r>
      <w:r>
        <w:rPr>
          <w:color w:val="auto"/>
          <w:highlight w:val="none"/>
          <w:shd w:val="clear" w:color="auto" w:fill="auto"/>
        </w:rPr>
        <w:fldChar w:fldCharType="separate"/>
      </w:r>
      <w:r>
        <w:rPr>
          <w:color w:val="auto"/>
          <w:highlight w:val="none"/>
          <w:shd w:val="clear" w:color="auto" w:fill="auto"/>
        </w:rPr>
        <w:t>14</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fldLock="1"/>
      </w:r>
      <w:r>
        <w:rPr>
          <w:rFonts w:hint="eastAsia" w:ascii="宋体" w:hAnsi="宋体"/>
          <w:bCs/>
          <w:caps/>
          <w:color w:val="auto"/>
          <w:szCs w:val="21"/>
          <w:highlight w:val="none"/>
          <w:shd w:val="clear" w:color="auto" w:fill="auto"/>
          <w:lang w:val="zh-CN"/>
        </w:rPr>
        <w:instrText xml:space="preserve"> HYPERLINK \l _Toc13940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五、 开标与评标</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_Toc13940 \h </w:instrText>
      </w:r>
      <w:r>
        <w:rPr>
          <w:color w:val="auto"/>
          <w:highlight w:val="none"/>
          <w:shd w:val="clear" w:color="auto" w:fill="auto"/>
        </w:rPr>
        <w:fldChar w:fldCharType="separate"/>
      </w:r>
      <w:r>
        <w:rPr>
          <w:color w:val="auto"/>
          <w:highlight w:val="none"/>
          <w:shd w:val="clear" w:color="auto" w:fill="auto"/>
        </w:rPr>
        <w:t>14</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_Toc24431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六、 中标和合同</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_Toc24431 \h </w:instrText>
      </w:r>
      <w:r>
        <w:rPr>
          <w:color w:val="auto"/>
          <w:highlight w:val="none"/>
          <w:shd w:val="clear" w:color="auto" w:fill="auto"/>
        </w:rPr>
        <w:fldChar w:fldCharType="separate"/>
      </w:r>
      <w:r>
        <w:rPr>
          <w:color w:val="auto"/>
          <w:highlight w:val="none"/>
          <w:shd w:val="clear" w:color="auto" w:fill="auto"/>
        </w:rPr>
        <w:t>18</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1"/>
        <w:shd w:val="clear"/>
        <w:tabs>
          <w:tab w:val="right" w:leader="dot" w:pos="8845"/>
        </w:tabs>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_Toc23606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第三章 拟签订的合同文本</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_Toc23606 \h </w:instrText>
      </w:r>
      <w:r>
        <w:rPr>
          <w:color w:val="auto"/>
          <w:highlight w:val="none"/>
          <w:shd w:val="clear" w:color="auto" w:fill="auto"/>
        </w:rPr>
        <w:fldChar w:fldCharType="separate"/>
      </w:r>
      <w:r>
        <w:rPr>
          <w:color w:val="auto"/>
          <w:highlight w:val="none"/>
          <w:shd w:val="clear" w:color="auto" w:fill="auto"/>
        </w:rPr>
        <w:t>21</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1"/>
        <w:shd w:val="clear"/>
        <w:tabs>
          <w:tab w:val="right" w:leader="dot" w:pos="8845"/>
        </w:tabs>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_Toc22893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第四章 采购需求</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_Toc22893 \h </w:instrText>
      </w:r>
      <w:r>
        <w:rPr>
          <w:color w:val="auto"/>
          <w:highlight w:val="none"/>
          <w:shd w:val="clear" w:color="auto" w:fill="auto"/>
        </w:rPr>
        <w:fldChar w:fldCharType="separate"/>
      </w:r>
      <w:r>
        <w:rPr>
          <w:color w:val="auto"/>
          <w:highlight w:val="none"/>
          <w:shd w:val="clear" w:color="auto" w:fill="auto"/>
        </w:rPr>
        <w:t>21</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1"/>
        <w:shd w:val="clear"/>
        <w:tabs>
          <w:tab w:val="right" w:leader="dot" w:pos="8845"/>
        </w:tabs>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_Toc14101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第五章</w:t>
      </w:r>
      <w:r>
        <w:rPr>
          <w:rFonts w:hint="eastAsia" w:ascii="宋体" w:hAnsi="宋体" w:cs="宋体"/>
          <w:color w:val="auto"/>
          <w:highlight w:val="none"/>
          <w:shd w:val="clear" w:color="auto" w:fill="auto"/>
        </w:rPr>
        <w:t xml:space="preserve"> </w:t>
      </w:r>
      <w:r>
        <w:rPr>
          <w:rFonts w:hint="eastAsia" w:ascii="宋体" w:hAnsi="宋体" w:cs="宋体"/>
          <w:bCs/>
          <w:color w:val="auto"/>
          <w:highlight w:val="none"/>
          <w:shd w:val="clear" w:color="auto" w:fill="auto"/>
        </w:rPr>
        <w:t>投标文件格式</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_Toc14101 \h </w:instrText>
      </w:r>
      <w:r>
        <w:rPr>
          <w:color w:val="auto"/>
          <w:highlight w:val="none"/>
          <w:shd w:val="clear" w:color="auto" w:fill="auto"/>
        </w:rPr>
        <w:fldChar w:fldCharType="separate"/>
      </w:r>
      <w:r>
        <w:rPr>
          <w:color w:val="auto"/>
          <w:highlight w:val="none"/>
          <w:shd w:val="clear" w:color="auto" w:fill="auto"/>
        </w:rPr>
        <w:t>27</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1"/>
        <w:shd w:val="clear"/>
        <w:tabs>
          <w:tab w:val="right" w:leader="dot" w:pos="8845"/>
        </w:tabs>
        <w:rPr>
          <w:rFonts w:hint="default" w:eastAsia="宋体"/>
          <w:color w:val="auto"/>
          <w:highlight w:val="none"/>
          <w:shd w:val="clear" w:color="auto" w:fill="auto"/>
          <w:lang w:val="en-US" w:eastAsia="zh-CN"/>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_Toc20067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第六章</w:t>
      </w:r>
      <w:r>
        <w:rPr>
          <w:rFonts w:hint="eastAsia" w:ascii="宋体" w:hAnsi="宋体" w:cs="宋体"/>
          <w:color w:val="auto"/>
          <w:highlight w:val="none"/>
          <w:shd w:val="clear" w:color="auto" w:fill="auto"/>
        </w:rPr>
        <w:t xml:space="preserve"> </w:t>
      </w:r>
      <w:r>
        <w:rPr>
          <w:rFonts w:hint="eastAsia" w:ascii="宋体" w:hAnsi="宋体" w:cs="宋体"/>
          <w:bCs/>
          <w:color w:val="auto"/>
          <w:highlight w:val="none"/>
          <w:shd w:val="clear" w:color="auto" w:fill="auto"/>
        </w:rPr>
        <w:t>评标方法和评标标准</w:t>
      </w:r>
      <w:r>
        <w:rPr>
          <w:color w:val="auto"/>
          <w:highlight w:val="none"/>
          <w:shd w:val="clear" w:color="auto" w:fill="auto"/>
        </w:rPr>
        <w:tab/>
      </w:r>
      <w:r>
        <w:rPr>
          <w:rFonts w:hint="eastAsia" w:ascii="宋体" w:hAnsi="宋体"/>
          <w:bCs/>
          <w:caps/>
          <w:color w:val="auto"/>
          <w:szCs w:val="21"/>
          <w:highlight w:val="none"/>
          <w:shd w:val="clear" w:color="auto" w:fill="auto"/>
          <w:lang w:val="zh-CN"/>
        </w:rPr>
        <w:fldChar w:fldCharType="end"/>
      </w:r>
      <w:r>
        <w:rPr>
          <w:rFonts w:hint="eastAsia" w:ascii="宋体" w:hAnsi="宋体"/>
          <w:bCs/>
          <w:caps/>
          <w:color w:val="auto"/>
          <w:szCs w:val="21"/>
          <w:highlight w:val="none"/>
          <w:shd w:val="clear" w:color="auto" w:fill="auto"/>
          <w:lang w:val="en-US" w:eastAsia="zh-CN"/>
        </w:rPr>
        <w:t>45</w:t>
      </w:r>
    </w:p>
    <w:p>
      <w:pPr>
        <w:shd w:val="clear"/>
        <w:spacing w:line="440" w:lineRule="exact"/>
        <w:ind w:right="-312" w:rightChars="-130"/>
        <w:jc w:val="center"/>
        <w:rPr>
          <w:rFonts w:hint="eastAsia" w:ascii="宋体" w:hAnsi="宋体"/>
          <w:b/>
          <w:bCs/>
          <w:caps/>
          <w:color w:val="auto"/>
          <w:sz w:val="32"/>
          <w:szCs w:val="32"/>
          <w:highlight w:val="none"/>
          <w:shd w:val="clear" w:color="auto" w:fill="auto"/>
          <w:lang w:val="zh-CN"/>
        </w:rPr>
      </w:pPr>
      <w:r>
        <w:rPr>
          <w:rFonts w:hint="eastAsia" w:ascii="宋体" w:hAnsi="宋体"/>
          <w:bCs/>
          <w:caps/>
          <w:color w:val="auto"/>
          <w:szCs w:val="21"/>
          <w:highlight w:val="none"/>
          <w:shd w:val="clear" w:color="auto" w:fill="auto"/>
          <w:lang w:val="zh-CN"/>
        </w:rPr>
        <w:fldChar w:fldCharType="end"/>
      </w:r>
      <w:r>
        <w:rPr>
          <w:rFonts w:hint="eastAsia" w:ascii="宋体" w:hAnsi="宋体"/>
          <w:b/>
          <w:bCs/>
          <w:caps/>
          <w:color w:val="auto"/>
          <w:sz w:val="32"/>
          <w:szCs w:val="32"/>
          <w:highlight w:val="none"/>
          <w:shd w:val="clear" w:color="auto" w:fill="auto"/>
          <w:lang w:val="zh-CN"/>
        </w:rPr>
        <w:t xml:space="preserve"> </w:t>
      </w:r>
    </w:p>
    <w:p>
      <w:pPr>
        <w:pStyle w:val="15"/>
        <w:shd w:val="clear"/>
        <w:spacing w:line="480" w:lineRule="exact"/>
        <w:ind w:right="-72" w:rightChars="-30"/>
        <w:rPr>
          <w:rFonts w:hint="eastAsia" w:ascii="宋体" w:hAnsi="宋体" w:cs="宋体"/>
          <w:bCs w:val="0"/>
          <w:color w:val="auto"/>
          <w:highlight w:val="none"/>
          <w:shd w:val="clear" w:color="auto" w:fill="auto"/>
        </w:rPr>
      </w:pPr>
      <w:bookmarkStart w:id="1" w:name="_Toc11749"/>
    </w:p>
    <w:p>
      <w:pPr>
        <w:pStyle w:val="15"/>
        <w:keepNext w:val="0"/>
        <w:keepLines w:val="0"/>
        <w:pageBreakBefore w:val="0"/>
        <w:widowControl w:val="0"/>
        <w:shd w:val="clear"/>
        <w:kinsoku/>
        <w:wordWrap/>
        <w:overflowPunct/>
        <w:topLinePunct w:val="0"/>
        <w:autoSpaceDE/>
        <w:autoSpaceDN/>
        <w:bidi w:val="0"/>
        <w:adjustRightInd/>
        <w:snapToGrid/>
        <w:spacing w:line="240" w:lineRule="auto"/>
        <w:ind w:right="-72" w:rightChars="-30"/>
        <w:textAlignment w:val="auto"/>
        <w:rPr>
          <w:rFonts w:hint="eastAsia" w:ascii="宋体" w:hAnsi="宋体" w:cs="宋体"/>
          <w:bCs w:val="0"/>
          <w:color w:val="auto"/>
          <w:highlight w:val="none"/>
          <w:shd w:val="clear" w:color="auto" w:fill="auto"/>
        </w:rPr>
        <w:sectPr>
          <w:headerReference r:id="rId3" w:type="default"/>
          <w:footerReference r:id="rId4" w:type="default"/>
          <w:pgSz w:w="11907" w:h="16840"/>
          <w:pgMar w:top="1417" w:right="1531" w:bottom="1417" w:left="1531" w:header="567" w:footer="998" w:gutter="0"/>
          <w:pgNumType w:fmt="decimal"/>
          <w:cols w:space="720" w:num="1"/>
          <w:docGrid w:type="lines" w:linePitch="380" w:charSpace="0"/>
        </w:sectPr>
      </w:pPr>
    </w:p>
    <w:p>
      <w:pPr>
        <w:pStyle w:val="15"/>
        <w:keepNext w:val="0"/>
        <w:keepLines w:val="0"/>
        <w:pageBreakBefore w:val="0"/>
        <w:widowControl w:val="0"/>
        <w:shd w:val="clear"/>
        <w:kinsoku/>
        <w:wordWrap/>
        <w:overflowPunct/>
        <w:topLinePunct w:val="0"/>
        <w:autoSpaceDE/>
        <w:autoSpaceDN/>
        <w:bidi w:val="0"/>
        <w:adjustRightInd/>
        <w:snapToGrid/>
        <w:spacing w:line="240" w:lineRule="auto"/>
        <w:ind w:right="-72" w:rightChars="-30"/>
        <w:textAlignment w:val="auto"/>
        <w:rPr>
          <w:rFonts w:hint="eastAsia" w:ascii="宋体" w:hAnsi="宋体" w:cs="宋体"/>
          <w:bCs w:val="0"/>
          <w:color w:val="auto"/>
          <w:highlight w:val="none"/>
          <w:shd w:val="clear" w:color="auto" w:fill="auto"/>
        </w:rPr>
      </w:pPr>
      <w:r>
        <w:rPr>
          <w:rFonts w:hint="eastAsia" w:ascii="宋体" w:hAnsi="宋体" w:cs="宋体"/>
          <w:bCs w:val="0"/>
          <w:color w:val="auto"/>
          <w:highlight w:val="none"/>
          <w:shd w:val="clear" w:color="auto" w:fill="auto"/>
        </w:rPr>
        <w:t>第一章 招标公告</w:t>
      </w:r>
    </w:p>
    <w:p>
      <w:pPr>
        <w:keepNext w:val="0"/>
        <w:keepLines w:val="0"/>
        <w:pageBreakBefore w:val="0"/>
        <w:widowControl w:val="0"/>
        <w:shd w:val="clear"/>
        <w:kinsoku/>
        <w:wordWrap/>
        <w:overflowPunct/>
        <w:topLinePunct w:val="0"/>
        <w:autoSpaceDE/>
        <w:autoSpaceDN/>
        <w:bidi w:val="0"/>
        <w:adjustRightInd/>
        <w:snapToGrid/>
        <w:spacing w:line="240" w:lineRule="auto"/>
        <w:ind w:left="480" w:leftChars="200"/>
        <w:jc w:val="center"/>
        <w:textAlignment w:val="auto"/>
        <w:rPr>
          <w:rFonts w:hint="eastAsia" w:ascii="宋体" w:hAnsi="宋体"/>
          <w:b/>
          <w:bCs/>
          <w:color w:val="auto"/>
          <w:sz w:val="28"/>
          <w:szCs w:val="28"/>
          <w:highlight w:val="none"/>
          <w:shd w:val="clear" w:color="auto" w:fill="auto"/>
          <w:lang w:eastAsia="zh-CN"/>
        </w:rPr>
      </w:pPr>
      <w:r>
        <w:rPr>
          <w:rFonts w:hint="eastAsia" w:ascii="宋体" w:hAnsi="宋体"/>
          <w:b/>
          <w:bCs/>
          <w:color w:val="auto"/>
          <w:sz w:val="28"/>
          <w:szCs w:val="28"/>
          <w:highlight w:val="none"/>
          <w:shd w:val="clear" w:color="auto" w:fill="auto"/>
          <w:lang w:eastAsia="zh-CN"/>
        </w:rPr>
        <w:t>武陟县润天污水处理有限公司污泥处置采购项目</w:t>
      </w:r>
    </w:p>
    <w:p>
      <w:pPr>
        <w:keepNext w:val="0"/>
        <w:keepLines w:val="0"/>
        <w:pageBreakBefore w:val="0"/>
        <w:widowControl w:val="0"/>
        <w:shd w:val="clear"/>
        <w:kinsoku/>
        <w:wordWrap/>
        <w:overflowPunct/>
        <w:topLinePunct w:val="0"/>
        <w:autoSpaceDE/>
        <w:autoSpaceDN/>
        <w:bidi w:val="0"/>
        <w:adjustRightInd/>
        <w:snapToGrid/>
        <w:spacing w:line="240" w:lineRule="auto"/>
        <w:ind w:left="480" w:leftChars="200"/>
        <w:jc w:val="center"/>
        <w:textAlignment w:val="auto"/>
        <w:rPr>
          <w:rFonts w:hint="eastAsia" w:ascii="宋体" w:hAnsi="宋体"/>
          <w:b/>
          <w:bCs/>
          <w:color w:val="auto"/>
          <w:sz w:val="28"/>
          <w:szCs w:val="28"/>
          <w:highlight w:val="none"/>
          <w:shd w:val="clear" w:color="auto" w:fill="auto"/>
        </w:rPr>
      </w:pPr>
      <w:r>
        <w:rPr>
          <w:rFonts w:hint="eastAsia" w:ascii="宋体" w:hAnsi="宋体"/>
          <w:b/>
          <w:bCs/>
          <w:color w:val="auto"/>
          <w:sz w:val="28"/>
          <w:szCs w:val="28"/>
          <w:highlight w:val="none"/>
          <w:shd w:val="clear" w:color="auto" w:fill="auto"/>
        </w:rPr>
        <w:t>招标公告</w:t>
      </w:r>
    </w:p>
    <w:p>
      <w:pPr>
        <w:keepNext w:val="0"/>
        <w:keepLines w:val="0"/>
        <w:pageBreakBefore w:val="0"/>
        <w:widowControl w:val="0"/>
        <w:shd w:val="clear"/>
        <w:kinsoku/>
        <w:wordWrap/>
        <w:overflowPunct/>
        <w:topLinePunct w:val="0"/>
        <w:autoSpaceDE/>
        <w:autoSpaceDN/>
        <w:bidi w:val="0"/>
        <w:adjustRightInd/>
        <w:snapToGrid/>
        <w:spacing w:line="240" w:lineRule="auto"/>
        <w:ind w:left="480" w:leftChars="200"/>
        <w:jc w:val="center"/>
        <w:textAlignment w:val="auto"/>
        <w:rPr>
          <w:rFonts w:hint="eastAsia" w:ascii="宋体" w:hAnsi="宋体"/>
          <w:b/>
          <w:bCs/>
          <w:color w:val="auto"/>
          <w:sz w:val="28"/>
          <w:szCs w:val="28"/>
          <w:highlight w:val="none"/>
          <w:shd w:val="clear" w:color="auto" w:fill="auto"/>
        </w:rPr>
      </w:pPr>
      <w:r>
        <w:rPr>
          <w:rFonts w:hint="eastAsia" w:ascii="宋体" w:hAnsi="宋体"/>
          <w:b/>
          <w:bCs/>
          <w:color w:val="auto"/>
          <w:sz w:val="28"/>
          <w:szCs w:val="28"/>
          <w:highlight w:val="none"/>
          <w:shd w:val="clear" w:color="auto" w:fill="auto"/>
        </w:rPr>
        <w:t>(不见面开标)</w:t>
      </w:r>
    </w:p>
    <w:p>
      <w:pPr>
        <w:keepNext w:val="0"/>
        <w:keepLines w:val="0"/>
        <w:pageBreakBefore w:val="0"/>
        <w:shd w:val="clear"/>
        <w:kinsoku/>
        <w:overflowPunct/>
        <w:topLinePunct w:val="0"/>
        <w:autoSpaceDE/>
        <w:autoSpaceDN/>
        <w:bidi w:val="0"/>
        <w:adjustRightInd/>
        <w:spacing w:line="440" w:lineRule="exac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项目概况</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lang w:eastAsia="zh-CN"/>
        </w:rPr>
        <w:t>武陟县润天污水处理有限公司污泥处置采购项目的潜在投标人应登陆焦作市公共资源交易中心网站获取招标文件，</w:t>
      </w:r>
      <w:r>
        <w:rPr>
          <w:rFonts w:hint="eastAsia" w:ascii="宋体" w:hAnsi="宋体" w:eastAsia="宋体" w:cs="宋体"/>
          <w:color w:val="auto"/>
          <w:sz w:val="21"/>
          <w:szCs w:val="21"/>
          <w:highlight w:val="none"/>
          <w:shd w:val="clear" w:color="auto" w:fill="auto"/>
        </w:rPr>
        <w:t>并于</w:t>
      </w:r>
      <w:r>
        <w:rPr>
          <w:rFonts w:hint="eastAsia" w:ascii="宋体" w:hAnsi="宋体" w:eastAsia="宋体" w:cs="宋体"/>
          <w:color w:val="auto"/>
          <w:sz w:val="21"/>
          <w:szCs w:val="21"/>
          <w:highlight w:val="none"/>
          <w:u w:val="none"/>
          <w:shd w:val="clear" w:color="auto" w:fill="auto"/>
          <w:lang w:val="en-US" w:eastAsia="zh-CN"/>
        </w:rPr>
        <w:t>2022</w:t>
      </w:r>
      <w:r>
        <w:rPr>
          <w:rFonts w:hint="eastAsia" w:ascii="宋体" w:hAnsi="宋体" w:eastAsia="宋体" w:cs="宋体"/>
          <w:color w:val="auto"/>
          <w:sz w:val="21"/>
          <w:szCs w:val="21"/>
          <w:highlight w:val="none"/>
          <w:shd w:val="clear" w:color="auto" w:fill="auto"/>
        </w:rPr>
        <w:t>年</w:t>
      </w:r>
      <w:r>
        <w:rPr>
          <w:rFonts w:hint="eastAsia" w:ascii="宋体" w:hAnsi="宋体" w:eastAsia="宋体" w:cs="宋体"/>
          <w:color w:val="auto"/>
          <w:sz w:val="21"/>
          <w:szCs w:val="21"/>
          <w:highlight w:val="none"/>
          <w:u w:val="none"/>
          <w:shd w:val="clear" w:color="auto" w:fill="auto"/>
        </w:rPr>
        <w:t xml:space="preserve"> </w:t>
      </w:r>
      <w:r>
        <w:rPr>
          <w:rFonts w:hint="eastAsia" w:ascii="宋体" w:hAnsi="宋体" w:eastAsia="宋体" w:cs="宋体"/>
          <w:color w:val="auto"/>
          <w:sz w:val="21"/>
          <w:szCs w:val="21"/>
          <w:highlight w:val="none"/>
          <w:u w:val="none"/>
          <w:shd w:val="clear" w:color="auto" w:fill="auto"/>
          <w:lang w:val="en-US" w:eastAsia="zh-CN"/>
        </w:rPr>
        <w:t xml:space="preserve"> </w:t>
      </w:r>
      <w:r>
        <w:rPr>
          <w:rFonts w:hint="eastAsia" w:ascii="宋体" w:hAnsi="宋体" w:eastAsia="宋体" w:cs="宋体"/>
          <w:color w:val="auto"/>
          <w:sz w:val="21"/>
          <w:szCs w:val="21"/>
          <w:highlight w:val="none"/>
          <w:shd w:val="clear" w:color="auto" w:fill="auto"/>
        </w:rPr>
        <w:t>月</w:t>
      </w:r>
      <w:r>
        <w:rPr>
          <w:rFonts w:hint="eastAsia" w:ascii="宋体" w:hAnsi="宋体" w:eastAsia="宋体" w:cs="宋体"/>
          <w:color w:val="auto"/>
          <w:sz w:val="21"/>
          <w:szCs w:val="21"/>
          <w:highlight w:val="none"/>
          <w:u w:val="none"/>
          <w:shd w:val="clear" w:color="auto" w:fill="auto"/>
          <w:lang w:val="en-US" w:eastAsia="zh-CN"/>
        </w:rPr>
        <w:t xml:space="preserve">  </w:t>
      </w:r>
      <w:r>
        <w:rPr>
          <w:rFonts w:hint="eastAsia" w:ascii="宋体" w:hAnsi="宋体" w:eastAsia="宋体" w:cs="宋体"/>
          <w:color w:val="auto"/>
          <w:sz w:val="21"/>
          <w:szCs w:val="21"/>
          <w:highlight w:val="none"/>
          <w:shd w:val="clear" w:color="auto" w:fill="auto"/>
        </w:rPr>
        <w:t>日</w:t>
      </w:r>
      <w:r>
        <w:rPr>
          <w:rFonts w:hint="eastAsia" w:ascii="宋体" w:hAnsi="宋体" w:eastAsia="宋体" w:cs="宋体"/>
          <w:color w:val="auto"/>
          <w:sz w:val="21"/>
          <w:szCs w:val="21"/>
          <w:highlight w:val="none"/>
          <w:u w:val="none"/>
          <w:shd w:val="clear" w:color="auto" w:fill="auto"/>
          <w:lang w:val="en-US" w:eastAsia="zh-CN"/>
        </w:rPr>
        <w:t>0</w:t>
      </w:r>
      <w:r>
        <w:rPr>
          <w:rFonts w:hint="eastAsia" w:ascii="宋体" w:hAnsi="宋体" w:eastAsia="宋体" w:cs="宋体"/>
          <w:color w:val="auto"/>
          <w:sz w:val="21"/>
          <w:szCs w:val="21"/>
          <w:highlight w:val="none"/>
          <w:u w:val="none"/>
          <w:shd w:val="clear" w:color="auto" w:fill="auto"/>
        </w:rPr>
        <w:t>9点00分00秒</w:t>
      </w:r>
      <w:r>
        <w:rPr>
          <w:rFonts w:hint="eastAsia" w:ascii="宋体" w:hAnsi="宋体" w:eastAsia="宋体" w:cs="宋体"/>
          <w:color w:val="auto"/>
          <w:sz w:val="21"/>
          <w:szCs w:val="21"/>
          <w:highlight w:val="none"/>
          <w:shd w:val="clear" w:color="auto" w:fill="auto"/>
        </w:rPr>
        <w:t>（北京时间）前递交投标文件。</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项目基本情况</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lang w:eastAsia="zh-CN"/>
        </w:rPr>
        <w:t>项目编号：武政招标采购［2022］010号</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lang w:eastAsia="zh-CN"/>
        </w:rPr>
        <w:t>交易编号：武交采GKZB2022-0</w:t>
      </w:r>
      <w:r>
        <w:rPr>
          <w:rFonts w:hint="eastAsia" w:ascii="宋体" w:hAnsi="宋体" w:eastAsia="宋体" w:cs="宋体"/>
          <w:color w:val="auto"/>
          <w:sz w:val="21"/>
          <w:szCs w:val="21"/>
          <w:highlight w:val="none"/>
          <w:shd w:val="clear" w:color="auto" w:fill="auto"/>
          <w:lang w:val="en-US" w:eastAsia="zh-CN"/>
        </w:rPr>
        <w:t>05</w:t>
      </w:r>
      <w:r>
        <w:rPr>
          <w:rFonts w:hint="eastAsia" w:ascii="宋体" w:hAnsi="宋体" w:eastAsia="宋体" w:cs="宋体"/>
          <w:color w:val="auto"/>
          <w:sz w:val="21"/>
          <w:szCs w:val="21"/>
          <w:highlight w:val="none"/>
          <w:shd w:val="clear" w:color="auto" w:fill="auto"/>
          <w:lang w:eastAsia="zh-CN"/>
        </w:rPr>
        <w:t>号</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lang w:eastAsia="zh-CN"/>
        </w:rPr>
        <w:t>项目名称：武陟县润天污水处理有限公司污泥处置采购项目</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default"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eastAsia="zh-CN"/>
        </w:rPr>
        <w:t>预算金额：</w:t>
      </w:r>
      <w:r>
        <w:rPr>
          <w:rFonts w:hint="eastAsia" w:ascii="宋体" w:hAnsi="宋体" w:cs="宋体"/>
          <w:color w:val="auto"/>
          <w:sz w:val="21"/>
          <w:szCs w:val="21"/>
          <w:highlight w:val="none"/>
          <w:shd w:val="clear" w:color="auto" w:fill="auto"/>
          <w:lang w:val="en-US" w:eastAsia="zh-CN"/>
        </w:rPr>
        <w:t>总价</w:t>
      </w:r>
      <w:r>
        <w:rPr>
          <w:rFonts w:hint="eastAsia" w:ascii="宋体" w:hAnsi="宋体" w:eastAsia="宋体" w:cs="宋体"/>
          <w:color w:val="auto"/>
          <w:sz w:val="21"/>
          <w:highlight w:val="none"/>
          <w:shd w:val="clear" w:color="auto" w:fill="auto"/>
          <w:lang w:val="en-US" w:eastAsia="zh-CN"/>
        </w:rPr>
        <w:t>570.96</w:t>
      </w:r>
      <w:r>
        <w:rPr>
          <w:rFonts w:hint="eastAsia" w:ascii="宋体" w:hAnsi="宋体" w:eastAsia="宋体" w:cs="宋体"/>
          <w:color w:val="auto"/>
          <w:sz w:val="21"/>
          <w:highlight w:val="none"/>
          <w:shd w:val="clear" w:color="auto" w:fill="auto"/>
        </w:rPr>
        <w:t>万元</w:t>
      </w:r>
      <w:r>
        <w:rPr>
          <w:rFonts w:hint="eastAsia" w:ascii="宋体" w:hAnsi="宋体" w:cs="宋体"/>
          <w:color w:val="auto"/>
          <w:sz w:val="21"/>
          <w:highlight w:val="none"/>
          <w:shd w:val="clear" w:color="auto" w:fill="auto"/>
          <w:lang w:eastAsia="zh-CN"/>
        </w:rPr>
        <w:t>，</w:t>
      </w:r>
      <w:r>
        <w:rPr>
          <w:rFonts w:hint="eastAsia" w:ascii="宋体" w:hAnsi="宋体" w:cs="宋体"/>
          <w:color w:val="auto"/>
          <w:sz w:val="21"/>
          <w:highlight w:val="none"/>
          <w:shd w:val="clear" w:color="auto" w:fill="auto"/>
          <w:lang w:val="en-US" w:eastAsia="zh-CN"/>
        </w:rPr>
        <w:t>单价：</w:t>
      </w:r>
      <w:r>
        <w:rPr>
          <w:rFonts w:hint="eastAsia" w:ascii="宋体" w:hAnsi="宋体" w:eastAsia="宋体" w:cs="宋体"/>
          <w:color w:val="auto"/>
          <w:sz w:val="21"/>
          <w:szCs w:val="21"/>
          <w:highlight w:val="none"/>
          <w:shd w:val="clear" w:color="auto" w:fill="auto"/>
          <w:lang w:val="en-US" w:eastAsia="zh-CN"/>
        </w:rPr>
        <w:t>208元/吨</w:t>
      </w:r>
      <w:r>
        <w:rPr>
          <w:rFonts w:hint="eastAsia" w:ascii="宋体" w:hAnsi="宋体" w:cs="宋体"/>
          <w:color w:val="auto"/>
          <w:sz w:val="21"/>
          <w:szCs w:val="21"/>
          <w:highlight w:val="none"/>
          <w:shd w:val="clear" w:color="auto" w:fill="auto"/>
          <w:lang w:val="en-US" w:eastAsia="zh-CN"/>
        </w:rPr>
        <w:t>（含运输费）</w:t>
      </w:r>
    </w:p>
    <w:p>
      <w:pPr>
        <w:keepNext w:val="0"/>
        <w:keepLines w:val="0"/>
        <w:pageBreakBefore w:val="0"/>
        <w:shd w:val="clear"/>
        <w:kinsoku/>
        <w:overflowPunct/>
        <w:topLinePunct w:val="0"/>
        <w:autoSpaceDE/>
        <w:autoSpaceDN/>
        <w:bidi w:val="0"/>
        <w:spacing w:line="440" w:lineRule="exact"/>
        <w:ind w:left="480" w:leftChars="200"/>
        <w:jc w:val="left"/>
        <w:rPr>
          <w:rFonts w:hint="eastAsia" w:ascii="宋体" w:hAnsi="宋体" w:cs="宋体"/>
          <w:color w:val="auto"/>
          <w:sz w:val="21"/>
          <w:szCs w:val="21"/>
          <w:highlight w:val="none"/>
          <w:shd w:val="clear" w:color="auto" w:fill="auto"/>
          <w:lang w:val="en-US" w:eastAsia="zh-CN"/>
        </w:rPr>
      </w:pPr>
      <w:r>
        <w:rPr>
          <w:rFonts w:hint="eastAsia" w:ascii="宋体" w:hAnsi="宋体" w:cs="宋体"/>
          <w:color w:val="auto"/>
          <w:sz w:val="21"/>
          <w:szCs w:val="21"/>
          <w:highlight w:val="none"/>
          <w:shd w:val="clear" w:color="auto" w:fill="auto"/>
          <w:lang w:val="en-US" w:eastAsia="zh-CN"/>
        </w:rPr>
        <w:t>采购需求：武陟县润天污水处理有限公司一期、二期2021年7月--2022年12月污泥处置（污泥处置量约27450吨，结算金额以实际污泥处置吨数为准）。(详见《河南省政府采购网》本公告附件)</w:t>
      </w:r>
    </w:p>
    <w:p>
      <w:pPr>
        <w:keepNext w:val="0"/>
        <w:keepLines w:val="0"/>
        <w:pageBreakBefore w:val="0"/>
        <w:shd w:val="clear"/>
        <w:kinsoku/>
        <w:overflowPunct/>
        <w:topLinePunct w:val="0"/>
        <w:autoSpaceDE/>
        <w:autoSpaceDN/>
        <w:bidi w:val="0"/>
        <w:adjustRightInd/>
        <w:spacing w:line="440" w:lineRule="exact"/>
        <w:ind w:left="480" w:left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合同履行期限：</w:t>
      </w:r>
      <w:r>
        <w:rPr>
          <w:rFonts w:hint="eastAsia" w:ascii="宋体" w:hAnsi="宋体" w:cs="宋体"/>
          <w:color w:val="auto"/>
          <w:sz w:val="21"/>
          <w:szCs w:val="21"/>
          <w:highlight w:val="none"/>
          <w:shd w:val="clear" w:color="auto" w:fill="auto"/>
          <w:lang w:eastAsia="zh-CN"/>
        </w:rPr>
        <w:t>自合同签订之日起至2022年12月31日</w:t>
      </w:r>
    </w:p>
    <w:p>
      <w:pPr>
        <w:keepNext w:val="0"/>
        <w:keepLines w:val="0"/>
        <w:pageBreakBefore w:val="0"/>
        <w:shd w:val="clear"/>
        <w:kinsoku/>
        <w:overflowPunct/>
        <w:topLinePunct w:val="0"/>
        <w:autoSpaceDE/>
        <w:autoSpaceDN/>
        <w:bidi w:val="0"/>
        <w:adjustRightInd/>
        <w:spacing w:line="440" w:lineRule="exact"/>
        <w:ind w:left="480" w:leftChars="200"/>
        <w:jc w:val="left"/>
        <w:textAlignment w:val="auto"/>
        <w:rPr>
          <w:rFonts w:hint="eastAsia" w:ascii="宋体" w:hAnsi="宋体" w:eastAsia="宋体" w:cs="宋体"/>
          <w:b w:val="0"/>
          <w:bCs w:val="0"/>
          <w:color w:val="auto"/>
          <w:sz w:val="21"/>
          <w:szCs w:val="21"/>
          <w:highlight w:val="none"/>
          <w:shd w:val="clear" w:color="auto" w:fill="auto"/>
        </w:rPr>
      </w:pPr>
      <w:r>
        <w:rPr>
          <w:rFonts w:hint="eastAsia" w:ascii="宋体" w:hAnsi="宋体" w:eastAsia="宋体" w:cs="宋体"/>
          <w:b w:val="0"/>
          <w:bCs w:val="0"/>
          <w:color w:val="auto"/>
          <w:sz w:val="21"/>
          <w:szCs w:val="21"/>
          <w:highlight w:val="none"/>
          <w:shd w:val="clear" w:color="auto" w:fill="auto"/>
        </w:rPr>
        <w:t>本项目</w:t>
      </w:r>
      <w:r>
        <w:rPr>
          <w:rFonts w:hint="eastAsia" w:ascii="宋体" w:hAnsi="宋体" w:eastAsia="宋体" w:cs="宋体"/>
          <w:b w:val="0"/>
          <w:bCs w:val="0"/>
          <w:color w:val="auto"/>
          <w:sz w:val="21"/>
          <w:szCs w:val="21"/>
          <w:highlight w:val="none"/>
          <w:shd w:val="clear" w:color="auto" w:fill="auto"/>
          <w:lang w:val="en-US" w:eastAsia="zh-CN"/>
        </w:rPr>
        <w:t>不</w:t>
      </w:r>
      <w:r>
        <w:rPr>
          <w:rFonts w:hint="eastAsia" w:ascii="宋体" w:hAnsi="宋体" w:eastAsia="宋体" w:cs="宋体"/>
          <w:b w:val="0"/>
          <w:bCs w:val="0"/>
          <w:color w:val="auto"/>
          <w:sz w:val="21"/>
          <w:szCs w:val="21"/>
          <w:highlight w:val="none"/>
          <w:shd w:val="clear" w:color="auto" w:fill="auto"/>
        </w:rPr>
        <w:t>接受联合体投标。</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申请人的资格要求：</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1.满足《中华人民共和国政府采购法》第二十二条规定；</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2.落实政府采购政策需满足的资格要求：</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cs="宋体"/>
          <w:color w:val="auto"/>
          <w:sz w:val="21"/>
          <w:szCs w:val="21"/>
          <w:highlight w:val="none"/>
          <w:shd w:val="clear" w:color="auto" w:fill="auto"/>
          <w:lang w:val="en-US" w:eastAsia="zh-CN"/>
        </w:rPr>
        <w:t>2</w:t>
      </w:r>
      <w:r>
        <w:rPr>
          <w:rFonts w:hint="eastAsia" w:ascii="宋体" w:hAnsi="宋体" w:eastAsia="宋体" w:cs="宋体"/>
          <w:color w:val="auto"/>
          <w:sz w:val="21"/>
          <w:szCs w:val="21"/>
          <w:highlight w:val="none"/>
          <w:shd w:val="clear" w:color="auto" w:fill="auto"/>
        </w:rPr>
        <w:t>.1</w:t>
      </w:r>
      <w:r>
        <w:rPr>
          <w:rFonts w:hint="eastAsia" w:ascii="宋体" w:hAnsi="宋体" w:cs="宋体"/>
          <w:color w:val="auto"/>
          <w:sz w:val="21"/>
          <w:szCs w:val="21"/>
          <w:highlight w:val="none"/>
          <w:shd w:val="clear" w:color="auto" w:fill="auto"/>
          <w:lang w:val="en-US" w:eastAsia="zh-CN"/>
        </w:rPr>
        <w:t>供应商</w:t>
      </w:r>
      <w:r>
        <w:rPr>
          <w:rFonts w:hint="eastAsia" w:ascii="宋体" w:hAnsi="宋体"/>
          <w:color w:val="auto"/>
          <w:sz w:val="21"/>
          <w:szCs w:val="21"/>
          <w:highlight w:val="none"/>
          <w:shd w:val="clear" w:color="auto" w:fill="auto"/>
          <w:lang w:val="en-US" w:eastAsia="zh-CN"/>
        </w:rPr>
        <w:t>应为中小微企业、监狱企业、残疾人福利性单位；</w:t>
      </w:r>
    </w:p>
    <w:p>
      <w:pPr>
        <w:pStyle w:val="18"/>
        <w:keepNext w:val="0"/>
        <w:keepLines w:val="0"/>
        <w:pageBreakBefore w:val="0"/>
        <w:widowControl w:val="0"/>
        <w:shd w:val="clear"/>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3.本项目的特定资格要求：</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3.1</w:t>
      </w:r>
      <w:r>
        <w:rPr>
          <w:rFonts w:hint="eastAsia" w:ascii="宋体" w:hAnsi="宋体" w:eastAsia="宋体" w:cs="宋体"/>
          <w:color w:val="auto"/>
          <w:sz w:val="21"/>
          <w:szCs w:val="21"/>
          <w:highlight w:val="none"/>
          <w:shd w:val="clear" w:color="auto" w:fill="auto"/>
        </w:rPr>
        <w:t>投标人及其法定代表人、委托代理人均无行贿犯罪记录；</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w:t>
      </w:r>
      <w:r>
        <w:rPr>
          <w:rFonts w:hint="eastAsia" w:ascii="宋体" w:hAnsi="宋体" w:cs="宋体"/>
          <w:color w:val="auto"/>
          <w:sz w:val="21"/>
          <w:szCs w:val="21"/>
          <w:highlight w:val="none"/>
          <w:shd w:val="clear" w:color="auto" w:fill="auto"/>
          <w:lang w:val="en-US" w:eastAsia="zh-CN"/>
        </w:rPr>
        <w:t>2</w:t>
      </w:r>
      <w:r>
        <w:rPr>
          <w:rFonts w:hint="eastAsia" w:ascii="宋体" w:hAnsi="宋体" w:eastAsia="宋体" w:cs="宋体"/>
          <w:color w:val="auto"/>
          <w:sz w:val="21"/>
          <w:szCs w:val="21"/>
          <w:highlight w:val="none"/>
          <w:shd w:val="clear" w:color="auto" w:fill="auto"/>
        </w:rPr>
        <w:t>不得被列入失信被执行人、重大税收违法案件当事人名单、政府采购严重违法失信行为记录名单、经营异常名录或者严重违法失信企业名</w:t>
      </w:r>
      <w:r>
        <w:rPr>
          <w:rFonts w:hint="eastAsia" w:ascii="宋体" w:hAnsi="宋体" w:eastAsia="宋体" w:cs="宋体"/>
          <w:color w:val="auto"/>
          <w:sz w:val="21"/>
          <w:szCs w:val="21"/>
          <w:highlight w:val="none"/>
          <w:shd w:val="clear" w:color="auto" w:fill="auto"/>
          <w:lang w:val="en-US" w:eastAsia="zh-CN"/>
        </w:rPr>
        <w:t>单</w:t>
      </w:r>
      <w:r>
        <w:rPr>
          <w:rFonts w:hint="eastAsia" w:ascii="宋体" w:hAnsi="宋体" w:eastAsia="宋体" w:cs="宋体"/>
          <w:color w:val="auto"/>
          <w:sz w:val="21"/>
          <w:szCs w:val="21"/>
          <w:highlight w:val="none"/>
          <w:shd w:val="clear" w:color="auto" w:fill="auto"/>
          <w:lang w:eastAsia="zh-CN"/>
        </w:rPr>
        <w:t>；</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3.</w:t>
      </w:r>
      <w:r>
        <w:rPr>
          <w:rFonts w:hint="eastAsia" w:ascii="宋体" w:hAnsi="宋体" w:cs="宋体"/>
          <w:color w:val="auto"/>
          <w:sz w:val="21"/>
          <w:szCs w:val="21"/>
          <w:highlight w:val="none"/>
          <w:shd w:val="clear" w:color="auto" w:fill="auto"/>
          <w:lang w:val="en-US" w:eastAsia="zh-CN"/>
        </w:rPr>
        <w:t>3提供环保主管部出具有效的</w:t>
      </w:r>
      <w:r>
        <w:rPr>
          <w:rFonts w:hint="eastAsia" w:ascii="宋体" w:hAnsi="宋体" w:eastAsia="宋体" w:cs="宋体"/>
          <w:color w:val="auto"/>
          <w:sz w:val="21"/>
          <w:szCs w:val="21"/>
          <w:highlight w:val="none"/>
          <w:shd w:val="clear" w:color="auto" w:fill="auto"/>
          <w:lang w:val="en-US" w:eastAsia="zh-CN"/>
        </w:rPr>
        <w:t>环评批复</w:t>
      </w:r>
      <w:r>
        <w:rPr>
          <w:rFonts w:hint="eastAsia" w:ascii="宋体" w:hAnsi="宋体" w:cs="宋体"/>
          <w:color w:val="auto"/>
          <w:sz w:val="21"/>
          <w:szCs w:val="21"/>
          <w:highlight w:val="none"/>
          <w:shd w:val="clear" w:color="auto" w:fill="auto"/>
          <w:lang w:val="en-US" w:eastAsia="zh-CN"/>
        </w:rPr>
        <w:t>文件（环评文本需包含污泥处置工艺）</w:t>
      </w:r>
      <w:r>
        <w:rPr>
          <w:rFonts w:hint="eastAsia" w:ascii="宋体" w:hAnsi="宋体" w:eastAsia="宋体" w:cs="宋体"/>
          <w:color w:val="auto"/>
          <w:sz w:val="21"/>
          <w:szCs w:val="21"/>
          <w:highlight w:val="none"/>
          <w:shd w:val="clear" w:color="auto" w:fill="auto"/>
          <w:lang w:val="en-US" w:eastAsia="zh-CN"/>
        </w:rPr>
        <w:t>；</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3.</w:t>
      </w:r>
      <w:r>
        <w:rPr>
          <w:rFonts w:hint="eastAsia" w:ascii="宋体" w:hAnsi="宋体" w:cs="宋体"/>
          <w:color w:val="auto"/>
          <w:sz w:val="21"/>
          <w:szCs w:val="21"/>
          <w:highlight w:val="none"/>
          <w:shd w:val="clear" w:color="auto" w:fill="auto"/>
          <w:lang w:val="en-US" w:eastAsia="zh-CN"/>
        </w:rPr>
        <w:t>4</w:t>
      </w:r>
      <w:r>
        <w:rPr>
          <w:rFonts w:hint="eastAsia" w:ascii="宋体" w:hAnsi="宋体" w:eastAsia="宋体" w:cs="宋体"/>
          <w:color w:val="auto"/>
          <w:sz w:val="21"/>
          <w:szCs w:val="21"/>
          <w:highlight w:val="none"/>
          <w:shd w:val="clear" w:color="auto" w:fill="auto"/>
        </w:rPr>
        <w:t>经中国人民银行备案的第三方征信机构出具的有效期内的信用报告，信用等级达到A级及以上，并提供出具该信用报告的第三方征信机构在中国人民银行备案的证明材料</w:t>
      </w:r>
      <w:r>
        <w:rPr>
          <w:rFonts w:hint="eastAsia" w:ascii="宋体" w:hAnsi="宋体" w:eastAsia="宋体" w:cs="宋体"/>
          <w:color w:val="auto"/>
          <w:sz w:val="21"/>
          <w:szCs w:val="21"/>
          <w:highlight w:val="none"/>
          <w:shd w:val="clear" w:color="auto" w:fill="auto"/>
          <w:lang w:eastAsia="zh-CN"/>
        </w:rPr>
        <w:t>。</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获取招标文件：</w:t>
      </w:r>
    </w:p>
    <w:p>
      <w:pPr>
        <w:keepNext w:val="0"/>
        <w:keepLines w:val="0"/>
        <w:pageBreakBefore w:val="0"/>
        <w:numPr>
          <w:ilvl w:val="0"/>
          <w:numId w:val="2"/>
        </w:numPr>
        <w:shd w:val="clear"/>
        <w:kinsoku/>
        <w:overflowPunct/>
        <w:topLinePunct w:val="0"/>
        <w:autoSpaceDE/>
        <w:autoSpaceDN/>
        <w:bidi w:val="0"/>
        <w:adjustRightInd/>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时间：</w:t>
      </w:r>
      <w:r>
        <w:rPr>
          <w:rFonts w:hint="eastAsia" w:ascii="宋体" w:hAnsi="宋体" w:eastAsia="宋体" w:cs="宋体"/>
          <w:color w:val="auto"/>
          <w:sz w:val="21"/>
          <w:szCs w:val="21"/>
          <w:highlight w:val="none"/>
          <w:u w:val="none"/>
          <w:shd w:val="clear" w:color="auto" w:fill="auto"/>
          <w:lang w:val="en-US" w:eastAsia="zh-CN"/>
        </w:rPr>
        <w:t>2022</w:t>
      </w:r>
      <w:r>
        <w:rPr>
          <w:rFonts w:hint="eastAsia" w:ascii="宋体" w:hAnsi="宋体" w:cs="宋体"/>
          <w:color w:val="auto"/>
          <w:sz w:val="21"/>
          <w:szCs w:val="21"/>
          <w:highlight w:val="none"/>
          <w:u w:val="none"/>
          <w:shd w:val="clear" w:color="auto" w:fill="auto"/>
          <w:lang w:val="en-US" w:eastAsia="zh-CN"/>
        </w:rPr>
        <w:t>年4</w:t>
      </w:r>
      <w:r>
        <w:rPr>
          <w:rFonts w:hint="eastAsia" w:ascii="宋体" w:hAnsi="宋体" w:eastAsia="宋体" w:cs="宋体"/>
          <w:color w:val="auto"/>
          <w:sz w:val="21"/>
          <w:szCs w:val="21"/>
          <w:highlight w:val="none"/>
          <w:u w:val="none"/>
          <w:shd w:val="clear" w:color="auto" w:fill="auto"/>
          <w:lang w:val="en-US" w:eastAsia="zh-CN"/>
        </w:rPr>
        <w:t>月  日至2022</w:t>
      </w:r>
      <w:r>
        <w:rPr>
          <w:rFonts w:hint="eastAsia" w:ascii="宋体" w:hAnsi="宋体" w:cs="宋体"/>
          <w:color w:val="auto"/>
          <w:sz w:val="21"/>
          <w:szCs w:val="21"/>
          <w:highlight w:val="none"/>
          <w:u w:val="none"/>
          <w:shd w:val="clear" w:color="auto" w:fill="auto"/>
          <w:lang w:val="en-US" w:eastAsia="zh-CN"/>
        </w:rPr>
        <w:t>年4</w:t>
      </w:r>
      <w:r>
        <w:rPr>
          <w:rFonts w:hint="eastAsia" w:ascii="宋体" w:hAnsi="宋体" w:eastAsia="宋体" w:cs="宋体"/>
          <w:color w:val="auto"/>
          <w:sz w:val="21"/>
          <w:szCs w:val="21"/>
          <w:highlight w:val="none"/>
          <w:u w:val="none"/>
          <w:shd w:val="clear" w:color="auto" w:fill="auto"/>
          <w:lang w:val="en-US" w:eastAsia="zh-CN"/>
        </w:rPr>
        <w:t>月  日（北京时间）；</w:t>
      </w:r>
    </w:p>
    <w:p>
      <w:pPr>
        <w:keepNext w:val="0"/>
        <w:keepLines w:val="0"/>
        <w:pageBreakBefore w:val="0"/>
        <w:numPr>
          <w:ilvl w:val="0"/>
          <w:numId w:val="2"/>
        </w:numPr>
        <w:shd w:val="clear"/>
        <w:kinsoku/>
        <w:overflowPunct/>
        <w:topLinePunct w:val="0"/>
        <w:autoSpaceDE/>
        <w:autoSpaceDN/>
        <w:bidi w:val="0"/>
        <w:adjustRightInd/>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地点：焦作市公共资源交易中心网站；</w:t>
      </w:r>
    </w:p>
    <w:p>
      <w:pPr>
        <w:pStyle w:val="14"/>
        <w:keepNext w:val="0"/>
        <w:keepLines w:val="0"/>
        <w:pageBreakBefore w:val="0"/>
        <w:numPr>
          <w:ilvl w:val="0"/>
          <w:numId w:val="2"/>
        </w:numPr>
        <w:shd w:val="clear" w:color="auto"/>
        <w:kinsoku/>
        <w:overflowPunct/>
        <w:topLinePunct w:val="0"/>
        <w:autoSpaceDE/>
        <w:autoSpaceDN/>
        <w:bidi w:val="0"/>
        <w:adjustRightInd/>
        <w:spacing w:before="0" w:beforeLines="0" w:beforeAutospacing="0" w:after="0" w:afterLines="0" w:afterAutospacing="0" w:line="440" w:lineRule="exact"/>
        <w:ind w:firstLine="420" w:firstLineChars="200"/>
        <w:jc w:val="both"/>
        <w:textAlignment w:val="auto"/>
        <w:rPr>
          <w:rFonts w:hint="eastAsia" w:ascii="宋体" w:hAnsi="宋体" w:eastAsia="宋体" w:cs="宋体"/>
          <w:color w:val="auto"/>
          <w:kern w:val="2"/>
          <w:sz w:val="21"/>
          <w:szCs w:val="21"/>
          <w:highlight w:val="none"/>
          <w:shd w:val="clear" w:color="auto" w:fill="auto"/>
        </w:rPr>
      </w:pPr>
      <w:r>
        <w:rPr>
          <w:rFonts w:hint="eastAsia" w:ascii="宋体" w:hAnsi="宋体" w:eastAsia="宋体" w:cs="宋体"/>
          <w:color w:val="auto"/>
          <w:sz w:val="21"/>
          <w:szCs w:val="21"/>
          <w:highlight w:val="none"/>
          <w:shd w:val="clear" w:color="auto" w:fill="auto"/>
        </w:rPr>
        <w:t>方式：本项目采用网上获取招标文件，凡有意参加投标者，请登陆焦作市公共资源交易中心网站进行网上下载招标文件；</w:t>
      </w:r>
    </w:p>
    <w:p>
      <w:pPr>
        <w:keepNext w:val="0"/>
        <w:keepLines w:val="0"/>
        <w:pageBreakBefore w:val="0"/>
        <w:shd w:val="clear"/>
        <w:kinsoku/>
        <w:overflowPunct/>
        <w:topLinePunct w:val="0"/>
        <w:autoSpaceDE/>
        <w:autoSpaceDN/>
        <w:bidi w:val="0"/>
        <w:adjustRightInd/>
        <w:spacing w:line="440" w:lineRule="exact"/>
        <w:ind w:firstLine="422"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b/>
          <w:color w:val="auto"/>
          <w:sz w:val="21"/>
          <w:szCs w:val="21"/>
          <w:highlight w:val="none"/>
          <w:shd w:val="clear" w:color="auto" w:fill="auto"/>
        </w:rPr>
        <w:t>特别提醒：请到焦作市公共资源交易中心官网首页</w:t>
      </w:r>
      <w:r>
        <w:rPr>
          <w:rFonts w:hint="eastAsia" w:ascii="宋体" w:hAnsi="宋体" w:eastAsia="宋体" w:cs="宋体"/>
          <w:b/>
          <w:color w:val="auto"/>
          <w:sz w:val="21"/>
          <w:szCs w:val="21"/>
          <w:highlight w:val="none"/>
          <w:shd w:val="clear" w:color="auto" w:fill="auto"/>
          <w:lang w:val="en-US" w:eastAsia="zh-CN"/>
        </w:rPr>
        <w:t>—公共服务—</w:t>
      </w:r>
      <w:r>
        <w:rPr>
          <w:rFonts w:hint="eastAsia" w:ascii="宋体" w:hAnsi="宋体" w:eastAsia="宋体" w:cs="宋体"/>
          <w:b/>
          <w:color w:val="auto"/>
          <w:sz w:val="21"/>
          <w:szCs w:val="21"/>
          <w:highlight w:val="none"/>
          <w:shd w:val="clear" w:color="auto" w:fill="auto"/>
        </w:rPr>
        <w:t>下载</w:t>
      </w:r>
      <w:r>
        <w:rPr>
          <w:rFonts w:hint="eastAsia" w:ascii="宋体" w:hAnsi="宋体" w:eastAsia="宋体" w:cs="宋体"/>
          <w:b/>
          <w:color w:val="auto"/>
          <w:sz w:val="21"/>
          <w:szCs w:val="21"/>
          <w:highlight w:val="none"/>
          <w:shd w:val="clear" w:color="auto" w:fill="auto"/>
          <w:lang w:eastAsia="zh-CN"/>
        </w:rPr>
        <w:t>专区</w:t>
      </w:r>
      <w:r>
        <w:rPr>
          <w:rFonts w:hint="eastAsia" w:ascii="宋体" w:hAnsi="宋体" w:eastAsia="宋体" w:cs="宋体"/>
          <w:b/>
          <w:color w:val="auto"/>
          <w:sz w:val="21"/>
          <w:szCs w:val="21"/>
          <w:highlight w:val="none"/>
          <w:shd w:val="clear" w:color="auto" w:fill="auto"/>
        </w:rPr>
        <w:t>-下载《</w:t>
      </w:r>
      <w:r>
        <w:rPr>
          <w:rFonts w:hint="eastAsia" w:ascii="宋体" w:hAnsi="宋体" w:eastAsia="宋体" w:cs="宋体"/>
          <w:b/>
          <w:color w:val="auto"/>
          <w:sz w:val="21"/>
          <w:szCs w:val="21"/>
          <w:highlight w:val="none"/>
          <w:shd w:val="clear" w:color="auto" w:fill="auto"/>
          <w:lang w:eastAsia="zh-CN"/>
        </w:rPr>
        <w:t>投标单位</w:t>
      </w:r>
      <w:r>
        <w:rPr>
          <w:rFonts w:hint="eastAsia" w:ascii="宋体" w:hAnsi="宋体" w:eastAsia="宋体" w:cs="宋体"/>
          <w:b/>
          <w:color w:val="auto"/>
          <w:sz w:val="21"/>
          <w:szCs w:val="21"/>
          <w:highlight w:val="none"/>
          <w:shd w:val="clear" w:color="auto" w:fill="auto"/>
        </w:rPr>
        <w:t>操作手册</w:t>
      </w:r>
      <w:r>
        <w:rPr>
          <w:rFonts w:hint="eastAsia" w:ascii="宋体" w:hAnsi="宋体" w:eastAsia="宋体" w:cs="宋体"/>
          <w:b/>
          <w:color w:val="auto"/>
          <w:sz w:val="21"/>
          <w:szCs w:val="21"/>
          <w:highlight w:val="none"/>
          <w:shd w:val="clear" w:color="auto" w:fill="auto"/>
          <w:lang w:eastAsia="zh-CN"/>
        </w:rPr>
        <w:t>及视频</w:t>
      </w:r>
      <w:r>
        <w:rPr>
          <w:rFonts w:hint="eastAsia" w:ascii="宋体" w:hAnsi="宋体" w:eastAsia="宋体" w:cs="宋体"/>
          <w:b/>
          <w:color w:val="auto"/>
          <w:sz w:val="21"/>
          <w:szCs w:val="21"/>
          <w:highlight w:val="none"/>
          <w:shd w:val="clear" w:color="auto" w:fill="auto"/>
        </w:rPr>
        <w:t>》</w:t>
      </w:r>
      <w:r>
        <w:rPr>
          <w:rFonts w:hint="eastAsia" w:ascii="宋体" w:hAnsi="宋体" w:eastAsia="宋体" w:cs="宋体"/>
          <w:b/>
          <w:color w:val="auto"/>
          <w:sz w:val="21"/>
          <w:szCs w:val="21"/>
          <w:highlight w:val="none"/>
          <w:shd w:val="clear" w:color="auto" w:fill="auto"/>
          <w:lang w:eastAsia="zh-CN"/>
        </w:rPr>
        <w:t>等，</w:t>
      </w:r>
      <w:r>
        <w:rPr>
          <w:rFonts w:hint="eastAsia" w:ascii="宋体" w:hAnsi="宋体" w:eastAsia="宋体" w:cs="宋体"/>
          <w:b/>
          <w:color w:val="auto"/>
          <w:sz w:val="21"/>
          <w:szCs w:val="21"/>
          <w:highlight w:val="none"/>
          <w:shd w:val="clear" w:color="auto" w:fill="auto"/>
        </w:rPr>
        <w:t>按要求进行招标文件获取，未在规定时间内</w:t>
      </w:r>
      <w:r>
        <w:rPr>
          <w:rFonts w:hint="eastAsia" w:ascii="宋体" w:hAnsi="宋体" w:eastAsia="宋体" w:cs="宋体"/>
          <w:b/>
          <w:color w:val="auto"/>
          <w:sz w:val="21"/>
          <w:szCs w:val="21"/>
          <w:highlight w:val="none"/>
          <w:shd w:val="clear" w:color="auto" w:fill="auto"/>
          <w:lang w:eastAsia="zh-CN"/>
        </w:rPr>
        <w:t>获取招标</w:t>
      </w:r>
      <w:r>
        <w:rPr>
          <w:rFonts w:hint="eastAsia" w:ascii="宋体" w:hAnsi="宋体" w:eastAsia="宋体" w:cs="宋体"/>
          <w:b/>
          <w:color w:val="auto"/>
          <w:sz w:val="21"/>
          <w:szCs w:val="21"/>
          <w:highlight w:val="none"/>
          <w:shd w:val="clear" w:color="auto" w:fill="auto"/>
        </w:rPr>
        <w:t>文件</w:t>
      </w:r>
      <w:r>
        <w:rPr>
          <w:rFonts w:hint="eastAsia" w:ascii="宋体" w:hAnsi="宋体" w:eastAsia="宋体" w:cs="宋体"/>
          <w:b/>
          <w:color w:val="auto"/>
          <w:sz w:val="21"/>
          <w:szCs w:val="21"/>
          <w:highlight w:val="none"/>
          <w:shd w:val="clear" w:color="auto" w:fill="auto"/>
          <w:lang w:eastAsia="zh-CN"/>
        </w:rPr>
        <w:t>的</w:t>
      </w:r>
      <w:r>
        <w:rPr>
          <w:rFonts w:hint="eastAsia" w:ascii="宋体" w:hAnsi="宋体" w:eastAsia="宋体" w:cs="宋体"/>
          <w:b/>
          <w:color w:val="auto"/>
          <w:sz w:val="21"/>
          <w:szCs w:val="21"/>
          <w:highlight w:val="none"/>
          <w:shd w:val="clear" w:color="auto" w:fill="auto"/>
        </w:rPr>
        <w:t>视为无效投标。平台统一技术服务电话为：400-998-0000，服务QQ:4008503300，服务时间：周一至周日8:00-17:30。</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提交投标文件截止时间及地点：</w:t>
      </w:r>
    </w:p>
    <w:p>
      <w:pPr>
        <w:pStyle w:val="14"/>
        <w:keepNext w:val="0"/>
        <w:keepLines w:val="0"/>
        <w:pageBreakBefore w:val="0"/>
        <w:shd w:val="clear" w:color="auto"/>
        <w:kinsoku/>
        <w:overflowPunct/>
        <w:topLinePunct w:val="0"/>
        <w:autoSpaceDE/>
        <w:autoSpaceDN/>
        <w:bidi w:val="0"/>
        <w:adjustRightInd/>
        <w:spacing w:before="0" w:beforeLines="0" w:beforeAutospacing="0" w:after="0" w:afterLines="0" w:afterAutospacing="0" w:line="440" w:lineRule="exact"/>
        <w:ind w:firstLine="420" w:firstLineChars="200"/>
        <w:jc w:val="both"/>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1.提交投标文件截止时间</w:t>
      </w:r>
      <w:r>
        <w:rPr>
          <w:rFonts w:hint="eastAsia" w:ascii="宋体" w:hAnsi="宋体" w:eastAsia="宋体" w:cs="宋体"/>
          <w:color w:val="auto"/>
          <w:kern w:val="2"/>
          <w:sz w:val="21"/>
          <w:szCs w:val="21"/>
          <w:highlight w:val="none"/>
          <w:u w:val="none"/>
          <w:shd w:val="clear" w:color="auto" w:fill="auto"/>
          <w:lang w:val="en-US" w:eastAsia="zh-CN" w:bidi="ar-SA"/>
        </w:rPr>
        <w:t>：2022年  月  日上午09:00时（北京时间）；</w:t>
      </w:r>
    </w:p>
    <w:p>
      <w:pPr>
        <w:pStyle w:val="14"/>
        <w:keepNext w:val="0"/>
        <w:keepLines w:val="0"/>
        <w:pageBreakBefore w:val="0"/>
        <w:shd w:val="clear" w:color="auto"/>
        <w:kinsoku/>
        <w:overflowPunct/>
        <w:topLinePunct w:val="0"/>
        <w:autoSpaceDE/>
        <w:autoSpaceDN/>
        <w:bidi w:val="0"/>
        <w:adjustRightInd/>
        <w:spacing w:before="0" w:beforeLines="0" w:beforeAutospacing="0" w:after="0" w:afterLines="0" w:afterAutospacing="0" w:line="440" w:lineRule="exact"/>
        <w:ind w:firstLine="420" w:firstLineChars="200"/>
        <w:jc w:val="both"/>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2.地点：焦作市公共资源交易中心网站</w:t>
      </w:r>
      <w:r>
        <w:rPr>
          <w:rFonts w:hint="eastAsia" w:ascii="宋体" w:hAnsi="宋体" w:eastAsia="宋体" w:cs="宋体"/>
          <w:color w:val="auto"/>
          <w:sz w:val="21"/>
          <w:szCs w:val="21"/>
          <w:highlight w:val="none"/>
          <w:shd w:val="clear" w:color="auto" w:fill="auto"/>
          <w:lang w:eastAsia="zh-CN"/>
        </w:rPr>
        <w:t>。</w:t>
      </w:r>
      <w:r>
        <w:rPr>
          <w:rFonts w:hint="eastAsia" w:ascii="宋体" w:hAnsi="宋体" w:eastAsia="宋体" w:cs="宋体"/>
          <w:color w:val="auto"/>
          <w:sz w:val="21"/>
          <w:szCs w:val="21"/>
          <w:highlight w:val="none"/>
          <w:shd w:val="clear" w:color="auto" w:fill="auto"/>
        </w:rPr>
        <w:t>为防止网络拥堵等不可控因素，影响投标文件的上传，请各投标单位尽量提前上传投标文件，因投标文件未能及时上传导致投标失败的，由投标人自行承担。</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开标时间及地点：</w:t>
      </w:r>
    </w:p>
    <w:p>
      <w:pPr>
        <w:keepNext w:val="0"/>
        <w:keepLines w:val="0"/>
        <w:pageBreakBefore w:val="0"/>
        <w:widowControl w:val="0"/>
        <w:shd w:val="clea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highlight w:val="none"/>
          <w:u w:val="none"/>
          <w:shd w:val="clear" w:color="auto" w:fill="auto"/>
          <w:lang w:val="en-US" w:eastAsia="zh-CN"/>
        </w:rPr>
      </w:pPr>
      <w:r>
        <w:rPr>
          <w:rFonts w:hint="eastAsia" w:ascii="宋体" w:hAnsi="宋体" w:eastAsia="宋体" w:cs="宋体"/>
          <w:color w:val="auto"/>
          <w:sz w:val="21"/>
          <w:szCs w:val="21"/>
          <w:highlight w:val="none"/>
          <w:shd w:val="clear" w:color="auto" w:fill="auto"/>
        </w:rPr>
        <w:t>1.开标时间：</w:t>
      </w:r>
      <w:r>
        <w:rPr>
          <w:rFonts w:hint="eastAsia" w:ascii="宋体" w:hAnsi="宋体" w:eastAsia="宋体" w:cs="宋体"/>
          <w:color w:val="auto"/>
          <w:sz w:val="21"/>
          <w:szCs w:val="21"/>
          <w:highlight w:val="none"/>
          <w:u w:val="none"/>
          <w:shd w:val="clear" w:color="auto" w:fill="auto"/>
          <w:lang w:val="en-US" w:eastAsia="zh-CN"/>
        </w:rPr>
        <w:t>2022年  月  日上午09:00时（北京时间）</w:t>
      </w:r>
    </w:p>
    <w:p>
      <w:pPr>
        <w:keepNext w:val="0"/>
        <w:keepLines w:val="0"/>
        <w:pageBreakBefore w:val="0"/>
        <w:widowControl w:val="0"/>
        <w:shd w:val="clea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2.开标地点：武陟县公共资源交易中心二楼开标三厅（武陟县河朔大道中段产业集聚区东门）。</w:t>
      </w:r>
    </w:p>
    <w:p>
      <w:pPr>
        <w:keepNext w:val="0"/>
        <w:keepLines w:val="0"/>
        <w:pageBreakBefore w:val="0"/>
        <w:widowControl w:val="0"/>
        <w:shd w:val="clea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本项目采用“不见面开标</w:t>
      </w:r>
      <w:r>
        <w:rPr>
          <w:rFonts w:hint="eastAsia" w:ascii="宋体" w:hAnsi="宋体" w:eastAsia="宋体" w:cs="宋体"/>
          <w:color w:val="auto"/>
          <w:sz w:val="21"/>
          <w:szCs w:val="21"/>
          <w:highlight w:val="none"/>
          <w:shd w:val="clear" w:color="auto" w:fill="auto"/>
          <w:lang w:eastAsia="zh-CN"/>
        </w:rPr>
        <w:t>”</w:t>
      </w:r>
      <w:r>
        <w:rPr>
          <w:rFonts w:hint="eastAsia" w:ascii="宋体" w:hAnsi="宋体" w:eastAsia="宋体" w:cs="宋体"/>
          <w:color w:val="auto"/>
          <w:sz w:val="21"/>
          <w:szCs w:val="21"/>
          <w:highlight w:val="none"/>
          <w:shd w:val="clear" w:color="auto" w:fill="auto"/>
        </w:rPr>
        <w:t>方式，投标人无需到武陟县公共资源交易中心现场参加开标会议，无需到达现场提交原件资料。投标人应当在投标截止时间前，登陆</w:t>
      </w:r>
      <w:r>
        <w:rPr>
          <w:rFonts w:hint="eastAsia" w:ascii="宋体" w:hAnsi="宋体" w:eastAsia="宋体" w:cs="宋体"/>
          <w:color w:val="auto"/>
          <w:sz w:val="21"/>
          <w:szCs w:val="21"/>
          <w:highlight w:val="none"/>
          <w:shd w:val="clear" w:color="auto" w:fill="auto"/>
          <w:lang w:eastAsia="zh-CN"/>
        </w:rPr>
        <w:t>“焦作市不见面开标大厅系统”</w:t>
      </w:r>
      <w:r>
        <w:rPr>
          <w:rFonts w:hint="eastAsia" w:ascii="宋体" w:hAnsi="宋体" w:eastAsia="宋体" w:cs="宋体"/>
          <w:color w:val="auto"/>
          <w:sz w:val="21"/>
          <w:szCs w:val="21"/>
          <w:highlight w:val="none"/>
          <w:shd w:val="clear" w:color="auto" w:fill="auto"/>
        </w:rPr>
        <w:t>，解密文件等，系统解密时长默认为30分钟，错过解密时长者视为自动放弃本次投标。具体事宜请查阅焦作市公共资源交易中心官网首页</w:t>
      </w:r>
      <w:r>
        <w:rPr>
          <w:rFonts w:hint="eastAsia" w:ascii="宋体" w:hAnsi="宋体" w:eastAsia="宋体" w:cs="宋体"/>
          <w:color w:val="auto"/>
          <w:sz w:val="21"/>
          <w:szCs w:val="21"/>
          <w:highlight w:val="none"/>
          <w:shd w:val="clear" w:color="auto" w:fill="auto"/>
          <w:lang w:val="en-US" w:eastAsia="zh-CN"/>
        </w:rPr>
        <w:t>—公共服务—</w:t>
      </w:r>
      <w:r>
        <w:rPr>
          <w:rFonts w:hint="eastAsia" w:ascii="宋体" w:hAnsi="宋体" w:eastAsia="宋体" w:cs="宋体"/>
          <w:color w:val="auto"/>
          <w:sz w:val="21"/>
          <w:szCs w:val="21"/>
          <w:highlight w:val="none"/>
          <w:shd w:val="clear" w:color="auto" w:fill="auto"/>
        </w:rPr>
        <w:t>下载</w:t>
      </w:r>
      <w:r>
        <w:rPr>
          <w:rFonts w:hint="eastAsia" w:ascii="宋体" w:hAnsi="宋体" w:eastAsia="宋体" w:cs="宋体"/>
          <w:color w:val="auto"/>
          <w:sz w:val="21"/>
          <w:szCs w:val="21"/>
          <w:highlight w:val="none"/>
          <w:shd w:val="clear" w:color="auto" w:fill="auto"/>
          <w:lang w:eastAsia="zh-CN"/>
        </w:rPr>
        <w:t>专区</w:t>
      </w:r>
      <w:r>
        <w:rPr>
          <w:rFonts w:hint="eastAsia" w:ascii="宋体" w:hAnsi="宋体" w:eastAsia="宋体" w:cs="宋体"/>
          <w:color w:val="auto"/>
          <w:sz w:val="21"/>
          <w:szCs w:val="21"/>
          <w:highlight w:val="none"/>
          <w:shd w:val="clear" w:color="auto" w:fill="auto"/>
        </w:rPr>
        <w:t>-下载《</w:t>
      </w:r>
      <w:r>
        <w:rPr>
          <w:rFonts w:hint="eastAsia" w:ascii="宋体" w:hAnsi="宋体" w:eastAsia="宋体" w:cs="宋体"/>
          <w:color w:val="auto"/>
          <w:sz w:val="21"/>
          <w:szCs w:val="21"/>
          <w:highlight w:val="none"/>
          <w:shd w:val="clear" w:color="auto" w:fill="auto"/>
          <w:lang w:eastAsia="zh-CN"/>
        </w:rPr>
        <w:t>投标单位</w:t>
      </w:r>
      <w:r>
        <w:rPr>
          <w:rFonts w:hint="eastAsia" w:ascii="宋体" w:hAnsi="宋体" w:eastAsia="宋体" w:cs="宋体"/>
          <w:color w:val="auto"/>
          <w:sz w:val="21"/>
          <w:szCs w:val="21"/>
          <w:highlight w:val="none"/>
          <w:shd w:val="clear" w:color="auto" w:fill="auto"/>
        </w:rPr>
        <w:t>操作手册</w:t>
      </w:r>
      <w:r>
        <w:rPr>
          <w:rFonts w:hint="eastAsia" w:ascii="宋体" w:hAnsi="宋体" w:eastAsia="宋体" w:cs="宋体"/>
          <w:color w:val="auto"/>
          <w:sz w:val="21"/>
          <w:szCs w:val="21"/>
          <w:highlight w:val="none"/>
          <w:shd w:val="clear" w:color="auto" w:fill="auto"/>
          <w:lang w:eastAsia="zh-CN"/>
        </w:rPr>
        <w:t>及视频</w:t>
      </w:r>
      <w:r>
        <w:rPr>
          <w:rFonts w:hint="eastAsia" w:ascii="宋体" w:hAnsi="宋体" w:eastAsia="宋体" w:cs="宋体"/>
          <w:color w:val="auto"/>
          <w:sz w:val="21"/>
          <w:szCs w:val="21"/>
          <w:highlight w:val="none"/>
          <w:shd w:val="clear" w:color="auto" w:fill="auto"/>
        </w:rPr>
        <w:t>》</w:t>
      </w:r>
      <w:r>
        <w:rPr>
          <w:rFonts w:hint="eastAsia" w:ascii="宋体" w:hAnsi="宋体" w:eastAsia="宋体" w:cs="宋体"/>
          <w:color w:val="auto"/>
          <w:sz w:val="21"/>
          <w:szCs w:val="21"/>
          <w:highlight w:val="none"/>
          <w:shd w:val="clear" w:color="auto" w:fill="auto"/>
          <w:lang w:eastAsia="zh-CN"/>
        </w:rPr>
        <w:t>等</w:t>
      </w:r>
      <w:r>
        <w:rPr>
          <w:rFonts w:hint="eastAsia" w:ascii="宋体" w:hAnsi="宋体" w:eastAsia="宋体" w:cs="宋体"/>
          <w:color w:val="auto"/>
          <w:sz w:val="21"/>
          <w:szCs w:val="21"/>
          <w:highlight w:val="none"/>
          <w:shd w:val="clear" w:color="auto" w:fill="auto"/>
        </w:rPr>
        <w:t>，查看操作说明，按要求进行投标文件制作及上传等。</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公告期限：</w:t>
      </w:r>
      <w:r>
        <w:rPr>
          <w:rFonts w:hint="eastAsia" w:ascii="宋体" w:hAnsi="宋体" w:eastAsia="宋体" w:cs="宋体"/>
          <w:b w:val="0"/>
          <w:bCs w:val="0"/>
          <w:color w:val="auto"/>
          <w:sz w:val="21"/>
          <w:szCs w:val="21"/>
          <w:highlight w:val="none"/>
          <w:shd w:val="clear" w:color="auto" w:fill="auto"/>
        </w:rPr>
        <w:t>自本公告发布之日起5个工作日。</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其他补充事宜：</w:t>
      </w:r>
    </w:p>
    <w:p>
      <w:pPr>
        <w:keepNext w:val="0"/>
        <w:keepLines w:val="0"/>
        <w:pageBreakBefore w:val="0"/>
        <w:shd w:val="clear"/>
        <w:kinsoku/>
        <w:overflowPunct/>
        <w:topLinePunct w:val="0"/>
        <w:autoSpaceDE/>
        <w:autoSpaceDN/>
        <w:bidi w:val="0"/>
        <w:adjustRightInd/>
        <w:spacing w:line="440" w:lineRule="exact"/>
        <w:ind w:firstLine="422"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公告发布媒体</w:t>
      </w:r>
      <w:r>
        <w:rPr>
          <w:rFonts w:hint="eastAsia" w:ascii="宋体" w:hAnsi="宋体" w:eastAsia="宋体" w:cs="宋体"/>
          <w:color w:val="auto"/>
          <w:sz w:val="21"/>
          <w:szCs w:val="21"/>
          <w:highlight w:val="none"/>
          <w:shd w:val="clear" w:color="auto" w:fill="auto"/>
        </w:rPr>
        <w:t>《中国招标投标公共服务平台》、《河南省政府采购网》、《河南省电子招标投标公共服务平台》、《河南省公共资源交易公共服务平台》、《焦作市公共资源交易中心网》《武陟县公共资源交易中心网》。</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对本次招标提出询问，请按以下方式联系。</w:t>
      </w:r>
    </w:p>
    <w:p>
      <w:pPr>
        <w:keepNext w:val="0"/>
        <w:keepLines w:val="0"/>
        <w:pageBreakBefore w:val="0"/>
        <w:shd w:val="clear"/>
        <w:kinsoku/>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1.采购人信息</w:t>
      </w:r>
    </w:p>
    <w:p>
      <w:pPr>
        <w:keepNext w:val="0"/>
        <w:keepLines w:val="0"/>
        <w:pageBreakBefore w:val="0"/>
        <w:widowControl/>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名 称：</w:t>
      </w:r>
      <w:r>
        <w:rPr>
          <w:rFonts w:hint="eastAsia" w:ascii="宋体" w:hAnsi="宋体" w:eastAsia="宋体" w:cs="宋体"/>
          <w:color w:val="auto"/>
          <w:sz w:val="21"/>
          <w:szCs w:val="21"/>
          <w:highlight w:val="none"/>
          <w:shd w:val="clear" w:color="auto" w:fill="auto"/>
          <w:lang w:eastAsia="zh-CN"/>
        </w:rPr>
        <w:t>武陟县住房和城乡建设局</w:t>
      </w:r>
    </w:p>
    <w:p>
      <w:pPr>
        <w:keepNext w:val="0"/>
        <w:keepLines w:val="0"/>
        <w:pageBreakBefore w:val="0"/>
        <w:widowControl/>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地址：</w:t>
      </w:r>
      <w:r>
        <w:rPr>
          <w:rFonts w:hint="eastAsia" w:ascii="宋体" w:hAnsi="宋体" w:eastAsia="宋体" w:cs="宋体"/>
          <w:color w:val="auto"/>
          <w:sz w:val="21"/>
          <w:szCs w:val="21"/>
          <w:highlight w:val="none"/>
          <w:shd w:val="clear" w:color="auto" w:fill="auto"/>
          <w:lang w:eastAsia="zh-CN"/>
        </w:rPr>
        <w:t>武陟县和平路118号</w:t>
      </w:r>
    </w:p>
    <w:p>
      <w:pPr>
        <w:keepNext w:val="0"/>
        <w:keepLines w:val="0"/>
        <w:pageBreakBefore w:val="0"/>
        <w:shd w:val="clear"/>
        <w:kinsoku/>
        <w:overflowPunct/>
        <w:topLinePunct w:val="0"/>
        <w:autoSpaceDE/>
        <w:autoSpaceDN/>
        <w:bidi w:val="0"/>
        <w:adjustRightInd w:val="0"/>
        <w:spacing w:line="440" w:lineRule="exact"/>
        <w:ind w:firstLine="420" w:firstLineChars="200"/>
        <w:jc w:val="left"/>
        <w:textAlignment w:val="baseline"/>
        <w:rPr>
          <w:rFonts w:hint="default" w:ascii="宋体" w:hAnsi="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rPr>
        <w:t>联系方式：</w:t>
      </w:r>
      <w:r>
        <w:rPr>
          <w:rFonts w:hint="eastAsia" w:ascii="宋体" w:hAnsi="宋体"/>
          <w:color w:val="auto"/>
          <w:sz w:val="21"/>
          <w:szCs w:val="21"/>
          <w:highlight w:val="none"/>
          <w:shd w:val="clear" w:color="auto" w:fill="auto"/>
          <w:lang w:val="en-US" w:eastAsia="zh-CN"/>
        </w:rPr>
        <w:t>0391-7582822</w:t>
      </w:r>
    </w:p>
    <w:p>
      <w:pPr>
        <w:keepNext w:val="0"/>
        <w:keepLines w:val="0"/>
        <w:pageBreakBefore w:val="0"/>
        <w:widowControl/>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2.采购代理机构信息</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名 称：</w:t>
      </w:r>
      <w:r>
        <w:rPr>
          <w:rFonts w:hint="eastAsia" w:ascii="宋体" w:hAnsi="宋体" w:eastAsia="宋体" w:cs="宋体"/>
          <w:color w:val="auto"/>
          <w:sz w:val="21"/>
          <w:szCs w:val="21"/>
          <w:highlight w:val="none"/>
          <w:shd w:val="clear" w:color="auto" w:fill="auto"/>
          <w:lang w:eastAsia="zh-CN"/>
        </w:rPr>
        <w:t>河南兴达工程咨询有限公司</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地　址：</w:t>
      </w:r>
      <w:r>
        <w:rPr>
          <w:rFonts w:hint="eastAsia" w:ascii="宋体" w:hAnsi="宋体" w:eastAsia="宋体" w:cs="宋体"/>
          <w:color w:val="auto"/>
          <w:sz w:val="21"/>
          <w:szCs w:val="21"/>
          <w:highlight w:val="none"/>
          <w:shd w:val="clear" w:color="auto" w:fill="auto"/>
          <w:lang w:eastAsia="zh-CN"/>
        </w:rPr>
        <w:t>郑州市河南省国家大学科技园东区15F西座</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u w:val="single"/>
          <w:shd w:val="clear" w:color="auto" w:fill="auto"/>
        </w:rPr>
      </w:pPr>
      <w:r>
        <w:rPr>
          <w:rFonts w:hint="eastAsia" w:ascii="宋体" w:hAnsi="宋体" w:eastAsia="宋体" w:cs="宋体"/>
          <w:color w:val="auto"/>
          <w:sz w:val="21"/>
          <w:szCs w:val="21"/>
          <w:highlight w:val="none"/>
          <w:shd w:val="clear" w:color="auto" w:fill="auto"/>
        </w:rPr>
        <w:t>联系方式：0391-7289803</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u w:val="single"/>
          <w:shd w:val="clear" w:color="auto" w:fill="auto"/>
        </w:rPr>
      </w:pPr>
      <w:r>
        <w:rPr>
          <w:rFonts w:hint="eastAsia" w:ascii="宋体" w:hAnsi="宋体" w:eastAsia="宋体" w:cs="宋体"/>
          <w:color w:val="auto"/>
          <w:sz w:val="21"/>
          <w:szCs w:val="21"/>
          <w:highlight w:val="none"/>
          <w:shd w:val="clear" w:color="auto" w:fill="auto"/>
        </w:rPr>
        <w:t>3.项目联系方式</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项目联系人：</w:t>
      </w:r>
      <w:r>
        <w:rPr>
          <w:rFonts w:hint="eastAsia" w:ascii="宋体" w:hAnsi="宋体" w:eastAsia="宋体" w:cs="宋体"/>
          <w:color w:val="auto"/>
          <w:sz w:val="21"/>
          <w:szCs w:val="21"/>
          <w:highlight w:val="none"/>
          <w:shd w:val="clear" w:color="auto" w:fill="auto"/>
          <w:lang w:val="en-US" w:eastAsia="zh-CN"/>
        </w:rPr>
        <w:t>陶磊朝</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电</w:t>
      </w:r>
      <w:r>
        <w:rPr>
          <w:rFonts w:hint="eastAsia" w:ascii="宋体" w:hAnsi="宋体" w:eastAsia="宋体" w:cs="宋体"/>
          <w:color w:val="auto"/>
          <w:sz w:val="21"/>
          <w:szCs w:val="21"/>
          <w:highlight w:val="none"/>
          <w:shd w:val="clear" w:color="auto" w:fill="auto"/>
          <w:lang w:val="en-US" w:eastAsia="zh-CN"/>
        </w:rPr>
        <w:t xml:space="preserve"> </w:t>
      </w:r>
      <w:r>
        <w:rPr>
          <w:rFonts w:hint="eastAsia" w:ascii="宋体" w:hAnsi="宋体" w:eastAsia="宋体" w:cs="宋体"/>
          <w:color w:val="auto"/>
          <w:sz w:val="21"/>
          <w:szCs w:val="21"/>
          <w:highlight w:val="none"/>
          <w:shd w:val="clear" w:color="auto" w:fill="auto"/>
        </w:rPr>
        <w:t>话：</w:t>
      </w:r>
      <w:r>
        <w:rPr>
          <w:rFonts w:hint="eastAsia" w:ascii="宋体" w:hAnsi="宋体" w:eastAsia="宋体" w:cs="宋体"/>
          <w:color w:val="auto"/>
          <w:sz w:val="21"/>
          <w:szCs w:val="21"/>
          <w:highlight w:val="none"/>
          <w:shd w:val="clear" w:color="auto" w:fill="auto"/>
          <w:lang w:val="en-US" w:eastAsia="zh-CN"/>
        </w:rPr>
        <w:t>13608495592</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jc w:val="right"/>
        <w:textAlignment w:val="auto"/>
        <w:rPr>
          <w:rFonts w:hint="eastAsia" w:ascii="宋体" w:hAnsi="宋体" w:eastAsia="宋体" w:cs="宋体"/>
          <w:color w:val="auto"/>
          <w:sz w:val="21"/>
          <w:szCs w:val="21"/>
          <w:highlight w:val="none"/>
          <w:u w:val="none"/>
          <w:shd w:val="clear" w:color="auto" w:fill="auto"/>
          <w:lang w:val="en-US" w:eastAsia="zh-CN"/>
        </w:rPr>
        <w:sectPr>
          <w:pgSz w:w="11907" w:h="16840"/>
          <w:pgMar w:top="1417" w:right="1531" w:bottom="1417" w:left="1531" w:header="567" w:footer="998" w:gutter="0"/>
          <w:pgNumType w:fmt="decimal"/>
          <w:cols w:space="720" w:num="1"/>
          <w:docGrid w:type="lines" w:linePitch="380" w:charSpace="0"/>
        </w:sectPr>
      </w:pPr>
      <w:r>
        <w:rPr>
          <w:rFonts w:hint="eastAsia" w:ascii="宋体" w:hAnsi="宋体" w:eastAsia="宋体" w:cs="宋体"/>
          <w:color w:val="auto"/>
          <w:sz w:val="21"/>
          <w:szCs w:val="21"/>
          <w:highlight w:val="none"/>
          <w:u w:val="none"/>
          <w:shd w:val="clear" w:color="auto" w:fill="auto"/>
          <w:lang w:val="en-US" w:eastAsia="zh-CN"/>
        </w:rPr>
        <w:t>时间：2022年0</w:t>
      </w:r>
      <w:r>
        <w:rPr>
          <w:rFonts w:hint="eastAsia" w:ascii="宋体" w:hAnsi="宋体" w:cs="宋体"/>
          <w:color w:val="auto"/>
          <w:sz w:val="21"/>
          <w:szCs w:val="21"/>
          <w:highlight w:val="none"/>
          <w:u w:val="none"/>
          <w:shd w:val="clear" w:color="auto" w:fill="auto"/>
          <w:lang w:val="en-US" w:eastAsia="zh-CN"/>
        </w:rPr>
        <w:t>4</w:t>
      </w:r>
      <w:r>
        <w:rPr>
          <w:rFonts w:hint="eastAsia" w:ascii="宋体" w:hAnsi="宋体" w:eastAsia="宋体" w:cs="宋体"/>
          <w:color w:val="auto"/>
          <w:sz w:val="21"/>
          <w:szCs w:val="21"/>
          <w:highlight w:val="none"/>
          <w:u w:val="none"/>
          <w:shd w:val="clear" w:color="auto" w:fill="auto"/>
          <w:lang w:val="en-US" w:eastAsia="zh-CN"/>
        </w:rPr>
        <w:t>月  日</w:t>
      </w:r>
    </w:p>
    <w:p>
      <w:pPr>
        <w:pStyle w:val="15"/>
        <w:keepNext w:val="0"/>
        <w:keepLines w:val="0"/>
        <w:pageBreakBefore w:val="0"/>
        <w:widowControl w:val="0"/>
        <w:shd w:val="clear"/>
        <w:kinsoku/>
        <w:wordWrap/>
        <w:overflowPunct/>
        <w:topLinePunct w:val="0"/>
        <w:autoSpaceDE/>
        <w:autoSpaceDN/>
        <w:bidi w:val="0"/>
        <w:adjustRightInd/>
        <w:snapToGrid/>
        <w:spacing w:before="60" w:line="240" w:lineRule="auto"/>
        <w:ind w:right="-72" w:rightChars="-30"/>
        <w:jc w:val="both"/>
        <w:textAlignment w:val="auto"/>
        <w:outlineLvl w:val="9"/>
        <w:rPr>
          <w:rFonts w:hint="eastAsia" w:ascii="宋体" w:hAnsi="宋体" w:eastAsia="宋体" w:cs="宋体"/>
          <w:bCs w:val="0"/>
          <w:color w:val="auto"/>
          <w:sz w:val="21"/>
          <w:szCs w:val="21"/>
          <w:highlight w:val="none"/>
          <w:shd w:val="clear" w:color="auto" w:fill="auto"/>
          <w:lang w:val="en-US" w:eastAsia="zh-CN"/>
        </w:rPr>
      </w:pPr>
    </w:p>
    <w:bookmarkEnd w:id="1"/>
    <w:p>
      <w:pPr>
        <w:pStyle w:val="15"/>
        <w:shd w:val="clear"/>
        <w:spacing w:line="480" w:lineRule="exact"/>
        <w:ind w:right="-72" w:rightChars="-30"/>
        <w:rPr>
          <w:rFonts w:hint="eastAsia" w:ascii="宋体" w:hAnsi="宋体" w:cs="宋体"/>
          <w:bCs w:val="0"/>
          <w:color w:val="auto"/>
          <w:highlight w:val="none"/>
          <w:shd w:val="clear" w:color="auto" w:fill="auto"/>
        </w:rPr>
      </w:pPr>
      <w:bookmarkStart w:id="2" w:name="_Toc477166570"/>
      <w:bookmarkStart w:id="3" w:name="_Toc29707"/>
      <w:r>
        <w:rPr>
          <w:rFonts w:hint="eastAsia" w:ascii="宋体" w:hAnsi="宋体" w:cs="宋体"/>
          <w:bCs w:val="0"/>
          <w:color w:val="auto"/>
          <w:highlight w:val="none"/>
          <w:shd w:val="clear" w:color="auto" w:fill="auto"/>
        </w:rPr>
        <w:t>第二章 投标人须知</w:t>
      </w:r>
      <w:bookmarkEnd w:id="2"/>
      <w:bookmarkEnd w:id="3"/>
    </w:p>
    <w:p>
      <w:pPr>
        <w:shd w:val="clear"/>
        <w:jc w:val="center"/>
        <w:rPr>
          <w:rFonts w:hint="eastAsia"/>
          <w:color w:val="auto"/>
          <w:highlight w:val="none"/>
          <w:shd w:val="clear" w:color="auto" w:fill="auto"/>
        </w:rPr>
      </w:pPr>
      <w:r>
        <w:rPr>
          <w:rFonts w:hint="eastAsia"/>
          <w:color w:val="auto"/>
          <w:highlight w:val="none"/>
          <w:shd w:val="clear" w:color="auto" w:fill="auto"/>
        </w:rPr>
        <w:t>投标人须知前附表</w:t>
      </w:r>
    </w:p>
    <w:p>
      <w:pPr>
        <w:shd w:val="clear"/>
        <w:rPr>
          <w:rFonts w:hint="eastAsia" w:ascii="宋体" w:hAnsi="宋体"/>
          <w:color w:val="auto"/>
          <w:kern w:val="0"/>
          <w:highlight w:val="none"/>
          <w:shd w:val="clear" w:color="auto" w:fill="auto"/>
        </w:rPr>
      </w:pPr>
      <w:r>
        <w:rPr>
          <w:rFonts w:hint="eastAsia" w:ascii="宋体" w:hAnsi="宋体"/>
          <w:color w:val="auto"/>
          <w:kern w:val="0"/>
          <w:highlight w:val="none"/>
          <w:shd w:val="clear" w:color="auto" w:fill="auto"/>
        </w:rPr>
        <w:t xml:space="preserve"> </w:t>
      </w:r>
      <w:r>
        <w:rPr>
          <w:rFonts w:hint="eastAsia" w:ascii="宋体" w:hAnsi="宋体"/>
          <w:color w:val="auto"/>
          <w:kern w:val="0"/>
          <w:sz w:val="21"/>
          <w:szCs w:val="21"/>
          <w:highlight w:val="none"/>
          <w:shd w:val="clear" w:color="auto" w:fill="auto"/>
        </w:rPr>
        <w:t xml:space="preserve">   本表是对招标文件的具体补充和修改，如与招标文件其他部分内容有差异，应以本表为准。</w:t>
      </w:r>
    </w:p>
    <w:tbl>
      <w:tblPr>
        <w:tblStyle w:val="16"/>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top w:val="single" w:color="auto" w:sz="4" w:space="0"/>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采购人</w:t>
            </w:r>
          </w:p>
        </w:tc>
        <w:tc>
          <w:tcPr>
            <w:tcW w:w="6774" w:type="dxa"/>
            <w:tcBorders>
              <w:top w:val="single" w:color="auto" w:sz="4" w:space="0"/>
              <w:left w:val="single" w:color="auto" w:sz="4" w:space="0"/>
              <w:right w:val="single" w:color="auto" w:sz="4" w:space="0"/>
            </w:tcBorders>
            <w:noWrap w:val="0"/>
            <w:vAlign w:val="center"/>
          </w:tcPr>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eastAsia="zh-CN"/>
              </w:rPr>
              <w:t xml:space="preserve">武陟县住房和城乡建设局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采购代理机构</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eastAsia="zh-CN"/>
              </w:rPr>
              <w:t>河南兴达工程咨询有限公司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项目名称</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eastAsia="宋体"/>
                <w:color w:val="auto"/>
                <w:sz w:val="21"/>
                <w:szCs w:val="21"/>
                <w:highlight w:val="none"/>
                <w:shd w:val="clear" w:color="auto" w:fill="auto"/>
                <w:lang w:eastAsia="zh-CN"/>
              </w:rPr>
            </w:pPr>
            <w:r>
              <w:rPr>
                <w:rFonts w:hint="eastAsia" w:ascii="宋体" w:hAnsi="宋体"/>
                <w:color w:val="auto"/>
                <w:sz w:val="21"/>
                <w:szCs w:val="21"/>
                <w:highlight w:val="none"/>
                <w:shd w:val="clear" w:color="auto" w:fill="auto"/>
                <w:lang w:eastAsia="zh-CN"/>
              </w:rPr>
              <w:t>武陟县润天污水处理有限公司污泥处置采购项目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资金来源</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lang w:val="en-US"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资金落实情况</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sz w:val="21"/>
                <w:szCs w:val="21"/>
                <w:highlight w:val="none"/>
                <w:shd w:val="clear" w:color="auto" w:fill="auto"/>
              </w:rPr>
              <w:t>报价范围</w:t>
            </w:r>
          </w:p>
        </w:tc>
        <w:tc>
          <w:tcPr>
            <w:tcW w:w="6774" w:type="dxa"/>
            <w:tcBorders>
              <w:left w:val="single" w:color="auto" w:sz="4" w:space="0"/>
              <w:right w:val="single" w:color="auto" w:sz="4" w:space="0"/>
            </w:tcBorders>
            <w:noWrap w:val="0"/>
            <w:vAlign w:val="center"/>
          </w:tcPr>
          <w:p>
            <w:pPr>
              <w:shd w:val="clear"/>
              <w:spacing w:line="440" w:lineRule="exact"/>
              <w:rPr>
                <w:rFonts w:hint="eastAsia"/>
                <w:color w:val="auto"/>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投标单价：处置每吨污泥全部费用（</w:t>
            </w:r>
            <w:r>
              <w:rPr>
                <w:rFonts w:hint="eastAsia" w:ascii="宋体" w:hAnsi="宋体" w:eastAsia="宋体" w:cs="宋体"/>
                <w:color w:val="auto"/>
                <w:sz w:val="21"/>
                <w:highlight w:val="none"/>
                <w:shd w:val="clear" w:color="auto" w:fill="auto"/>
              </w:rPr>
              <w:t>包括项目</w:t>
            </w:r>
            <w:r>
              <w:rPr>
                <w:rFonts w:hint="eastAsia" w:ascii="宋体" w:hAnsi="宋体" w:eastAsia="宋体" w:cs="宋体"/>
                <w:color w:val="auto"/>
                <w:sz w:val="21"/>
                <w:highlight w:val="none"/>
                <w:shd w:val="clear" w:color="auto" w:fill="auto"/>
                <w:lang w:val="en-US" w:eastAsia="zh-CN"/>
              </w:rPr>
              <w:t>运输费</w:t>
            </w:r>
            <w:r>
              <w:rPr>
                <w:rFonts w:hint="eastAsia" w:ascii="宋体" w:hAnsi="宋体" w:cs="宋体"/>
                <w:color w:val="auto"/>
                <w:sz w:val="21"/>
                <w:highlight w:val="none"/>
                <w:shd w:val="clear" w:color="auto" w:fill="auto"/>
                <w:lang w:val="en-US" w:eastAsia="zh-CN"/>
              </w:rPr>
              <w:t>、</w:t>
            </w:r>
            <w:r>
              <w:rPr>
                <w:rFonts w:hint="eastAsia" w:ascii="宋体" w:hAnsi="宋体" w:eastAsia="宋体" w:cs="宋体"/>
                <w:color w:val="auto"/>
                <w:sz w:val="21"/>
                <w:highlight w:val="none"/>
                <w:shd w:val="clear" w:color="auto" w:fill="auto"/>
              </w:rPr>
              <w:t>运营费、服务费、研发费、验收费等与其他协助单位产生的费用等，采购人不另行支付任何其他费用</w:t>
            </w:r>
            <w:r>
              <w:rPr>
                <w:rFonts w:hint="eastAsia" w:ascii="宋体" w:hAnsi="宋体"/>
                <w:color w:val="auto"/>
                <w:sz w:val="21"/>
                <w:szCs w:val="21"/>
                <w:highlight w:val="none"/>
                <w:shd w:val="clear" w:color="auto" w:fill="auto"/>
                <w:lang w:val="en-US" w:eastAsia="zh-CN"/>
              </w:rPr>
              <w:t>）</w:t>
            </w:r>
            <w:r>
              <w:rPr>
                <w:rFonts w:hint="eastAsia" w:ascii="宋体" w:hAnsi="宋体"/>
                <w:color w:val="auto"/>
                <w:sz w:val="21"/>
                <w:szCs w:val="21"/>
                <w:highlight w:val="none"/>
                <w:shd w:val="clear" w:color="auto" w:fill="auto"/>
                <w:lang w:eastAsia="zh-CN"/>
              </w:rPr>
              <w:t>。</w:t>
            </w:r>
          </w:p>
          <w:p>
            <w:pPr>
              <w:shd w:val="clear"/>
              <w:spacing w:line="440" w:lineRule="exact"/>
              <w:rPr>
                <w:rFonts w:hint="default"/>
                <w:color w:val="auto"/>
                <w:highlight w:val="none"/>
                <w:shd w:val="clear" w:color="auto" w:fill="auto"/>
                <w:lang w:val="en-US"/>
              </w:rPr>
            </w:pPr>
            <w:r>
              <w:rPr>
                <w:rFonts w:hint="eastAsia" w:ascii="宋体" w:hAnsi="宋体"/>
                <w:color w:val="auto"/>
                <w:sz w:val="21"/>
                <w:szCs w:val="21"/>
                <w:highlight w:val="none"/>
                <w:shd w:val="clear" w:color="auto" w:fill="auto"/>
                <w:lang w:val="en-US" w:eastAsia="zh-CN"/>
              </w:rPr>
              <w:t>投标总价：投标总价=投标单价*27450吨：（27450吨为预估数量，结算金额以实际污泥处置吨数为准）。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投标有效期</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90</w:t>
            </w:r>
            <w:r>
              <w:rPr>
                <w:rFonts w:hint="eastAsia" w:ascii="宋体" w:hAnsi="宋体"/>
                <w:color w:val="auto"/>
                <w:sz w:val="21"/>
                <w:szCs w:val="21"/>
                <w:highlight w:val="none"/>
                <w:shd w:val="clear" w:color="auto" w:fil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现场考察</w:t>
            </w:r>
          </w:p>
        </w:tc>
        <w:tc>
          <w:tcPr>
            <w:tcW w:w="6774" w:type="dxa"/>
            <w:tcBorders>
              <w:left w:val="single" w:color="auto" w:sz="4" w:space="0"/>
              <w:right w:val="single" w:color="auto" w:sz="4" w:space="0"/>
            </w:tcBorders>
            <w:noWrap w:val="0"/>
            <w:vAlign w:val="center"/>
          </w:tcPr>
          <w:p>
            <w:pPr>
              <w:pStyle w:val="6"/>
              <w:shd w:val="clear"/>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sym w:font="Wingdings" w:char="F0FE"/>
            </w:r>
            <w:r>
              <w:rPr>
                <w:rFonts w:hint="eastAsia" w:hAnsi="宋体"/>
                <w:color w:val="auto"/>
                <w:sz w:val="21"/>
                <w:szCs w:val="21"/>
                <w:highlight w:val="none"/>
                <w:shd w:val="clear" w:color="auto" w:fill="auto"/>
              </w:rPr>
              <w:t>不组织，各投标人自行考察</w:t>
            </w:r>
          </w:p>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sz w:val="21"/>
                <w:szCs w:val="21"/>
                <w:highlight w:val="none"/>
                <w:shd w:val="clear" w:color="auto" w:fill="auto"/>
              </w:rPr>
              <w:t>投标保证金</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1.投标保证金：</w:t>
            </w:r>
            <w:r>
              <w:rPr>
                <w:rFonts w:hint="eastAsia" w:ascii="宋体" w:hAnsi="宋体" w:eastAsia="宋体" w:cs="宋体"/>
                <w:color w:val="auto"/>
                <w:sz w:val="21"/>
                <w:szCs w:val="21"/>
                <w:highlight w:val="none"/>
                <w:shd w:val="clear" w:color="auto" w:fill="auto"/>
                <w:lang w:val="en-US" w:eastAsia="zh-CN"/>
              </w:rPr>
              <w:t>10</w:t>
            </w:r>
            <w:r>
              <w:rPr>
                <w:rFonts w:hint="eastAsia" w:ascii="宋体" w:hAnsi="宋体" w:eastAsia="宋体" w:cs="宋体"/>
                <w:color w:val="auto"/>
                <w:sz w:val="21"/>
                <w:szCs w:val="21"/>
                <w:highlight w:val="none"/>
                <w:shd w:val="clear" w:color="auto" w:fill="auto"/>
              </w:rPr>
              <w:t>万元（暂不缴纳）</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2.投标人有下列情形之一的，采购人将追索投标保证金人民币</w:t>
            </w:r>
            <w:r>
              <w:rPr>
                <w:rFonts w:hint="eastAsia" w:ascii="宋体" w:hAnsi="宋体" w:eastAsia="宋体" w:cs="宋体"/>
                <w:color w:val="auto"/>
                <w:sz w:val="21"/>
                <w:szCs w:val="21"/>
                <w:highlight w:val="none"/>
                <w:shd w:val="clear" w:color="auto" w:fill="auto"/>
                <w:lang w:val="en-US" w:eastAsia="zh-CN"/>
              </w:rPr>
              <w:t>10</w:t>
            </w:r>
            <w:r>
              <w:rPr>
                <w:rFonts w:hint="eastAsia" w:ascii="宋体" w:hAnsi="宋体" w:eastAsia="宋体" w:cs="宋体"/>
                <w:color w:val="auto"/>
                <w:sz w:val="21"/>
                <w:szCs w:val="21"/>
                <w:highlight w:val="none"/>
                <w:shd w:val="clear" w:color="auto" w:fill="auto"/>
              </w:rPr>
              <w:t>万元，并予以没收，投标人应作出相应承诺（承诺书格式见投标文件）：</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（1）投标人在投标截止时间后或投标有效期内撤回投标文件的；</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（2）投标人在投标文件中提供虚假材料的；</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（3）除因不可抗力或招标文件认可的情形以外，中标人不与采购人签订合同的；</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（4）投标人与采购人、其他投标人或者采购代理机构恶意串通的。</w:t>
            </w:r>
          </w:p>
          <w:p>
            <w:pPr>
              <w:shd w:val="clear"/>
              <w:spacing w:line="440" w:lineRule="exact"/>
              <w:rPr>
                <w:rFonts w:hint="eastAsia" w:ascii="宋体" w:hAnsi="宋体"/>
                <w:color w:val="auto"/>
                <w:kern w:val="0"/>
                <w:sz w:val="21"/>
                <w:szCs w:val="21"/>
                <w:highlight w:val="none"/>
                <w:shd w:val="clear" w:color="auto" w:fill="auto"/>
              </w:rPr>
            </w:pPr>
            <w:r>
              <w:rPr>
                <w:rFonts w:hint="eastAsia" w:ascii="宋体" w:hAnsi="宋体" w:eastAsia="宋体" w:cs="宋体"/>
                <w:color w:val="auto"/>
                <w:sz w:val="21"/>
                <w:szCs w:val="21"/>
                <w:highlight w:val="none"/>
                <w:shd w:val="clear" w:color="auto" w:fill="auto"/>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投标文件份数</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加密的电子投标文件壹份；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pStyle w:val="19"/>
              <w:keepNext w:val="0"/>
              <w:keepLines w:val="0"/>
              <w:pageBreakBefore w:val="0"/>
              <w:widowControl w:val="0"/>
              <w:shd w:val="clear"/>
              <w:kinsoku/>
              <w:wordWrap/>
              <w:overflowPunct/>
              <w:topLinePunct w:val="0"/>
              <w:autoSpaceDE/>
              <w:autoSpaceDN/>
              <w:bidi w:val="0"/>
              <w:adjustRightInd/>
              <w:snapToGrid/>
              <w:spacing w:before="1" w:line="440" w:lineRule="exact"/>
              <w:ind w:left="108"/>
              <w:jc w:val="center"/>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投标文件的递交</w:t>
            </w:r>
          </w:p>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1.在投标截止时间前</w:t>
            </w:r>
            <w:r>
              <w:rPr>
                <w:rFonts w:hint="eastAsia" w:ascii="宋体" w:hAnsi="宋体" w:eastAsia="宋体" w:cs="宋体"/>
                <w:color w:val="auto"/>
                <w:sz w:val="21"/>
                <w:szCs w:val="21"/>
                <w:highlight w:val="none"/>
                <w:shd w:val="clear" w:color="auto" w:fill="auto"/>
                <w:lang w:eastAsia="zh-CN"/>
              </w:rPr>
              <w:t>递交，具体事宜</w:t>
            </w:r>
            <w:r>
              <w:rPr>
                <w:rFonts w:hint="eastAsia" w:ascii="宋体" w:hAnsi="宋体" w:eastAsia="宋体" w:cs="宋体"/>
                <w:color w:val="auto"/>
                <w:sz w:val="21"/>
                <w:szCs w:val="21"/>
                <w:highlight w:val="none"/>
                <w:shd w:val="clear" w:color="auto" w:fill="auto"/>
              </w:rPr>
              <w:t>请查阅焦作市公共资源交易中心官网首页</w:t>
            </w:r>
            <w:r>
              <w:rPr>
                <w:rFonts w:hint="eastAsia" w:ascii="宋体" w:hAnsi="宋体" w:eastAsia="宋体" w:cs="宋体"/>
                <w:color w:val="auto"/>
                <w:sz w:val="21"/>
                <w:szCs w:val="21"/>
                <w:highlight w:val="none"/>
                <w:shd w:val="clear" w:color="auto" w:fill="auto"/>
                <w:lang w:val="en-US" w:eastAsia="zh-CN"/>
              </w:rPr>
              <w:t>—公共服务—</w:t>
            </w:r>
            <w:r>
              <w:rPr>
                <w:rFonts w:hint="eastAsia" w:ascii="宋体" w:hAnsi="宋体" w:eastAsia="宋体" w:cs="宋体"/>
                <w:color w:val="auto"/>
                <w:sz w:val="21"/>
                <w:szCs w:val="21"/>
                <w:highlight w:val="none"/>
                <w:shd w:val="clear" w:color="auto" w:fill="auto"/>
              </w:rPr>
              <w:t>下载</w:t>
            </w:r>
            <w:r>
              <w:rPr>
                <w:rFonts w:hint="eastAsia" w:ascii="宋体" w:hAnsi="宋体" w:eastAsia="宋体" w:cs="宋体"/>
                <w:color w:val="auto"/>
                <w:sz w:val="21"/>
                <w:szCs w:val="21"/>
                <w:highlight w:val="none"/>
                <w:shd w:val="clear" w:color="auto" w:fill="auto"/>
                <w:lang w:eastAsia="zh-CN"/>
              </w:rPr>
              <w:t>专区</w:t>
            </w:r>
            <w:r>
              <w:rPr>
                <w:rFonts w:hint="eastAsia" w:ascii="宋体" w:hAnsi="宋体" w:eastAsia="宋体" w:cs="宋体"/>
                <w:color w:val="auto"/>
                <w:sz w:val="21"/>
                <w:szCs w:val="21"/>
                <w:highlight w:val="none"/>
                <w:shd w:val="clear" w:color="auto" w:fill="auto"/>
              </w:rPr>
              <w:t>-下载《</w:t>
            </w:r>
            <w:r>
              <w:rPr>
                <w:rFonts w:hint="eastAsia" w:ascii="宋体" w:hAnsi="宋体" w:eastAsia="宋体" w:cs="宋体"/>
                <w:color w:val="auto"/>
                <w:sz w:val="21"/>
                <w:szCs w:val="21"/>
                <w:highlight w:val="none"/>
                <w:shd w:val="clear" w:color="auto" w:fill="auto"/>
                <w:lang w:eastAsia="zh-CN"/>
              </w:rPr>
              <w:t>投标单位</w:t>
            </w:r>
            <w:r>
              <w:rPr>
                <w:rFonts w:hint="eastAsia" w:ascii="宋体" w:hAnsi="宋体" w:eastAsia="宋体" w:cs="宋体"/>
                <w:color w:val="auto"/>
                <w:sz w:val="21"/>
                <w:szCs w:val="21"/>
                <w:highlight w:val="none"/>
                <w:shd w:val="clear" w:color="auto" w:fill="auto"/>
              </w:rPr>
              <w:t>操作手册</w:t>
            </w:r>
            <w:r>
              <w:rPr>
                <w:rFonts w:hint="eastAsia" w:ascii="宋体" w:hAnsi="宋体" w:eastAsia="宋体" w:cs="宋体"/>
                <w:color w:val="auto"/>
                <w:sz w:val="21"/>
                <w:szCs w:val="21"/>
                <w:highlight w:val="none"/>
                <w:shd w:val="clear" w:color="auto" w:fill="auto"/>
                <w:lang w:eastAsia="zh-CN"/>
              </w:rPr>
              <w:t>及视频</w:t>
            </w:r>
            <w:r>
              <w:rPr>
                <w:rFonts w:hint="eastAsia" w:ascii="宋体" w:hAnsi="宋体" w:eastAsia="宋体" w:cs="宋体"/>
                <w:color w:val="auto"/>
                <w:sz w:val="21"/>
                <w:szCs w:val="21"/>
                <w:highlight w:val="none"/>
                <w:shd w:val="clear" w:color="auto" w:fill="auto"/>
              </w:rPr>
              <w:t>》</w:t>
            </w:r>
            <w:r>
              <w:rPr>
                <w:rFonts w:hint="eastAsia" w:ascii="宋体" w:hAnsi="宋体" w:eastAsia="宋体" w:cs="宋体"/>
                <w:color w:val="auto"/>
                <w:sz w:val="21"/>
                <w:szCs w:val="21"/>
                <w:highlight w:val="none"/>
                <w:shd w:val="clear" w:color="auto" w:fill="auto"/>
                <w:lang w:eastAsia="zh-CN"/>
              </w:rPr>
              <w:t>等</w:t>
            </w:r>
            <w:r>
              <w:rPr>
                <w:rFonts w:hint="eastAsia" w:ascii="宋体" w:hAnsi="宋体" w:eastAsia="宋体" w:cs="宋体"/>
                <w:color w:val="auto"/>
                <w:sz w:val="21"/>
                <w:szCs w:val="21"/>
                <w:highlight w:val="none"/>
                <w:shd w:val="clear" w:color="auto" w:fill="auto"/>
              </w:rPr>
              <w:t>，查看操作说明，按要求进行投标文件</w:t>
            </w:r>
            <w:r>
              <w:rPr>
                <w:rFonts w:hint="eastAsia" w:ascii="宋体" w:hAnsi="宋体" w:eastAsia="宋体" w:cs="宋体"/>
                <w:color w:val="auto"/>
                <w:sz w:val="21"/>
                <w:szCs w:val="21"/>
                <w:highlight w:val="none"/>
                <w:shd w:val="clear" w:color="auto" w:fill="auto"/>
                <w:lang w:eastAsia="zh-CN"/>
              </w:rPr>
              <w:t>的递交</w:t>
            </w:r>
            <w:r>
              <w:rPr>
                <w:rFonts w:hint="eastAsia" w:ascii="宋体" w:hAnsi="宋体" w:eastAsia="宋体" w:cs="宋体"/>
                <w:color w:val="auto"/>
                <w:sz w:val="21"/>
                <w:szCs w:val="21"/>
                <w:highlight w:val="none"/>
                <w:shd w:val="clear" w:color="auto" w:fill="auto"/>
              </w:rPr>
              <w:t>。</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2.如因系统故障需上传非加密文件时，投标人应按照采购人指示将非加密文件递交给采购人。</w:t>
            </w:r>
          </w:p>
          <w:p>
            <w:pPr>
              <w:shd w:val="clear"/>
              <w:spacing w:line="440" w:lineRule="exact"/>
              <w:rPr>
                <w:rFonts w:hint="eastAsia" w:ascii="宋体" w:hAnsi="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签字或盖章要求</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1.所有要求投标人加盖单位公章的地方都应加盖投标人单位的CA印章。</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2.所有要求法定代表人签字或盖章的，要求法定代表人在签字或盖章的地方上传有手写签名的扫描件或加盖法定代表人CA印章。</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开标时间及地点</w:t>
            </w:r>
          </w:p>
        </w:tc>
        <w:tc>
          <w:tcPr>
            <w:tcW w:w="6774" w:type="dxa"/>
            <w:tcBorders>
              <w:left w:val="single" w:color="auto" w:sz="4" w:space="0"/>
              <w:right w:val="single" w:color="auto" w:sz="4" w:space="0"/>
            </w:tcBorders>
            <w:noWrap w:val="0"/>
            <w:vAlign w:val="center"/>
          </w:tcPr>
          <w:p>
            <w:pPr>
              <w:pStyle w:val="18"/>
              <w:shd w:val="clear"/>
              <w:spacing w:line="440" w:lineRule="exact"/>
              <w:rPr>
                <w:rFonts w:hint="eastAsia" w:ascii="宋体" w:hAnsi="宋体" w:eastAsia="宋体" w:cs="宋体"/>
                <w:color w:val="auto"/>
                <w:kern w:val="2"/>
                <w:sz w:val="21"/>
                <w:szCs w:val="21"/>
                <w:highlight w:val="none"/>
                <w:shd w:val="clear" w:color="auto" w:fill="auto"/>
                <w:lang w:val="en-US" w:eastAsia="zh-CN" w:bidi="ar-SA"/>
              </w:rPr>
            </w:pPr>
            <w:r>
              <w:rPr>
                <w:rFonts w:hint="eastAsia" w:ascii="宋体" w:hAnsi="宋体" w:eastAsia="宋体" w:cs="宋体"/>
                <w:color w:val="auto"/>
                <w:kern w:val="2"/>
                <w:sz w:val="21"/>
                <w:szCs w:val="21"/>
                <w:highlight w:val="none"/>
                <w:shd w:val="clear" w:color="auto" w:fill="auto"/>
                <w:lang w:val="en-US" w:eastAsia="zh-CN" w:bidi="ar-SA"/>
              </w:rPr>
              <w:t>1.开标时间：</w:t>
            </w:r>
            <w:r>
              <w:rPr>
                <w:rFonts w:hint="eastAsia" w:ascii="宋体" w:hAnsi="宋体" w:eastAsia="宋体" w:cs="宋体"/>
                <w:color w:val="auto"/>
                <w:kern w:val="2"/>
                <w:sz w:val="21"/>
                <w:szCs w:val="21"/>
                <w:highlight w:val="none"/>
                <w:shd w:val="clear" w:color="auto" w:fill="auto"/>
                <w:lang w:val="en-US" w:eastAsia="zh-CN" w:bidi="ar-SA"/>
              </w:rPr>
              <w:t>2022年  月  日上午09:00时（北京时间）</w:t>
            </w:r>
          </w:p>
          <w:p>
            <w:pPr>
              <w:pStyle w:val="18"/>
              <w:shd w:val="clear"/>
              <w:spacing w:line="440" w:lineRule="exact"/>
              <w:rPr>
                <w:rFonts w:hint="eastAsia" w:ascii="宋体" w:hAnsi="宋体" w:eastAsia="宋体" w:cs="宋体"/>
                <w:color w:val="auto"/>
                <w:kern w:val="2"/>
                <w:sz w:val="21"/>
                <w:szCs w:val="21"/>
                <w:highlight w:val="none"/>
                <w:shd w:val="clear" w:color="auto" w:fill="auto"/>
                <w:lang w:val="en-US" w:eastAsia="zh-CN" w:bidi="ar-SA"/>
              </w:rPr>
            </w:pPr>
            <w:r>
              <w:rPr>
                <w:rFonts w:hint="eastAsia" w:ascii="宋体" w:hAnsi="宋体" w:eastAsia="宋体" w:cs="宋体"/>
                <w:color w:val="auto"/>
                <w:kern w:val="2"/>
                <w:sz w:val="21"/>
                <w:szCs w:val="21"/>
                <w:highlight w:val="none"/>
                <w:shd w:val="clear" w:color="auto" w:fill="auto"/>
                <w:lang w:val="en-US" w:eastAsia="zh-CN" w:bidi="ar-SA"/>
              </w:rPr>
              <w:t>2.开标地点：武陟县公共资源交易中心二楼开标三厅（武陟县河朔大道中段产业集聚区东门）。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kern w:val="0"/>
                <w:sz w:val="21"/>
                <w:szCs w:val="21"/>
                <w:highlight w:val="none"/>
                <w:shd w:val="clear" w:color="auto" w:fill="auto"/>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（l）公布投标人；</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lang w:eastAsia="zh-CN"/>
              </w:rPr>
            </w:pPr>
            <w:r>
              <w:rPr>
                <w:rFonts w:hint="eastAsia" w:ascii="宋体" w:hAnsi="宋体"/>
                <w:color w:val="auto"/>
                <w:kern w:val="0"/>
                <w:sz w:val="21"/>
                <w:szCs w:val="21"/>
                <w:highlight w:val="none"/>
                <w:shd w:val="clear" w:color="auto" w:fill="auto"/>
              </w:rPr>
              <w:t>（2）</w:t>
            </w:r>
            <w:r>
              <w:rPr>
                <w:rFonts w:hint="eastAsia" w:ascii="宋体" w:hAnsi="宋体"/>
                <w:color w:val="auto"/>
                <w:kern w:val="0"/>
                <w:sz w:val="21"/>
                <w:szCs w:val="21"/>
                <w:highlight w:val="none"/>
                <w:shd w:val="clear" w:color="auto" w:fill="auto"/>
                <w:lang w:eastAsia="zh-CN"/>
              </w:rPr>
              <w:t>投标文件解密；</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lang w:eastAsia="zh-CN"/>
              </w:rPr>
            </w:pPr>
            <w:r>
              <w:rPr>
                <w:rFonts w:hint="eastAsia" w:ascii="宋体" w:hAnsi="宋体"/>
                <w:color w:val="auto"/>
                <w:kern w:val="0"/>
                <w:sz w:val="21"/>
                <w:szCs w:val="21"/>
                <w:highlight w:val="none"/>
                <w:shd w:val="clear" w:color="auto" w:fill="auto"/>
              </w:rPr>
              <w:t>（3）唱标</w:t>
            </w:r>
            <w:r>
              <w:rPr>
                <w:rFonts w:hint="eastAsia" w:ascii="宋体" w:hAnsi="宋体"/>
                <w:color w:val="auto"/>
                <w:kern w:val="0"/>
                <w:sz w:val="21"/>
                <w:szCs w:val="21"/>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w:t>
            </w:r>
            <w:r>
              <w:rPr>
                <w:rFonts w:hint="eastAsia" w:ascii="宋体" w:hAnsi="宋体"/>
                <w:color w:val="auto"/>
                <w:kern w:val="0"/>
                <w:sz w:val="21"/>
                <w:szCs w:val="21"/>
                <w:highlight w:val="none"/>
                <w:shd w:val="clear" w:color="auto" w:fill="auto"/>
                <w:lang w:val="en-US" w:eastAsia="zh-CN"/>
              </w:rPr>
              <w:t>4</w:t>
            </w:r>
            <w:r>
              <w:rPr>
                <w:rFonts w:hint="eastAsia" w:ascii="宋体" w:hAnsi="宋体"/>
                <w:color w:val="auto"/>
                <w:kern w:val="0"/>
                <w:sz w:val="21"/>
                <w:szCs w:val="21"/>
                <w:highlight w:val="none"/>
                <w:shd w:val="clear" w:color="auto" w:fill="auto"/>
              </w:rPr>
              <w:t>）开标结束。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评标委员会的组建</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本次评标采用的评标方法</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rPr>
              <w:t>综合评分法      □最低评标价法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□是</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sym w:font="Wingdings" w:char="F0FE"/>
            </w:r>
            <w:r>
              <w:rPr>
                <w:rFonts w:hint="eastAsia" w:ascii="宋体" w:hAnsi="宋体"/>
                <w:color w:val="auto"/>
                <w:sz w:val="21"/>
                <w:szCs w:val="21"/>
                <w:highlight w:val="none"/>
                <w:shd w:val="clear" w:color="auto" w:fill="auto"/>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中标结果请登陆原公告媒介查看中标结果公示，不再另行通知。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中标人在《中标通知书》发出后</w:t>
            </w:r>
            <w:r>
              <w:rPr>
                <w:rFonts w:hint="eastAsia" w:ascii="宋体" w:hAnsi="宋体"/>
                <w:color w:val="auto"/>
                <w:sz w:val="21"/>
                <w:szCs w:val="21"/>
                <w:highlight w:val="none"/>
                <w:u w:val="single"/>
                <w:shd w:val="clear" w:color="auto" w:fill="auto"/>
              </w:rPr>
              <w:t>30</w:t>
            </w:r>
            <w:r>
              <w:rPr>
                <w:rFonts w:hint="eastAsia" w:ascii="宋体" w:hAnsi="宋体"/>
                <w:color w:val="auto"/>
                <w:sz w:val="21"/>
                <w:szCs w:val="21"/>
                <w:highlight w:val="none"/>
                <w:shd w:val="clear" w:color="auto" w:fill="auto"/>
              </w:rPr>
              <w:t>日内，根据招标文件和中标人的投标文件与采购人签订合同。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863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eastAsia="宋体"/>
                <w:color w:val="auto"/>
                <w:kern w:val="0"/>
                <w:sz w:val="21"/>
                <w:szCs w:val="21"/>
                <w:highlight w:val="none"/>
                <w:shd w:val="clear" w:color="auto" w:fill="auto"/>
                <w:lang w:val="en-US" w:eastAsia="zh-CN"/>
              </w:rPr>
            </w:pPr>
            <w:r>
              <w:rPr>
                <w:rFonts w:hint="eastAsia" w:ascii="宋体" w:hAnsi="宋体"/>
                <w:color w:val="auto"/>
                <w:kern w:val="0"/>
                <w:sz w:val="21"/>
                <w:szCs w:val="21"/>
                <w:highlight w:val="none"/>
                <w:shd w:val="clear" w:color="auto" w:fill="auto"/>
              </w:rPr>
              <w:t>本项目是否专门面向中小企业采购：</w:t>
            </w:r>
            <w:r>
              <w:rPr>
                <w:rFonts w:hint="eastAsia" w:ascii="宋体" w:hAnsi="宋体"/>
                <w:color w:val="auto"/>
                <w:kern w:val="0"/>
                <w:sz w:val="21"/>
                <w:szCs w:val="21"/>
                <w:highlight w:val="none"/>
                <w:shd w:val="clear" w:color="auto" w:fill="auto"/>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default" w:ascii="宋体" w:hAnsi="宋体" w:eastAsia="宋体"/>
                <w:color w:val="auto"/>
                <w:kern w:val="0"/>
                <w:sz w:val="21"/>
                <w:szCs w:val="21"/>
                <w:highlight w:val="none"/>
                <w:shd w:val="clear" w:color="auto" w:fill="auto"/>
                <w:lang w:val="en-US" w:eastAsia="zh-CN"/>
              </w:rPr>
            </w:pPr>
            <w:r>
              <w:rPr>
                <w:rFonts w:hint="eastAsia" w:ascii="宋体" w:hAnsi="宋体"/>
                <w:color w:val="auto"/>
                <w:kern w:val="0"/>
                <w:sz w:val="21"/>
                <w:szCs w:val="21"/>
                <w:highlight w:val="none"/>
                <w:shd w:val="clear" w:color="auto" w:fill="auto"/>
                <w:lang w:val="en-US" w:eastAsia="zh-CN"/>
              </w:rPr>
              <w:t>所属行业</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eastAsia="宋体"/>
                <w:color w:val="auto"/>
                <w:kern w:val="0"/>
                <w:sz w:val="21"/>
                <w:szCs w:val="21"/>
                <w:highlight w:val="none"/>
                <w:shd w:val="clear" w:color="auto" w:fill="auto"/>
                <w:lang w:val="en-US" w:eastAsia="zh-CN"/>
              </w:rPr>
            </w:pPr>
            <w:r>
              <w:rPr>
                <w:rFonts w:hint="eastAsia" w:ascii="宋体" w:hAnsi="宋体"/>
                <w:color w:val="auto"/>
                <w:kern w:val="0"/>
                <w:sz w:val="21"/>
                <w:szCs w:val="21"/>
                <w:highlight w:val="none"/>
                <w:shd w:val="clear" w:color="auto" w:fill="auto"/>
                <w:lang w:val="en-US" w:eastAsia="zh-CN"/>
              </w:rPr>
              <w:t>电力、热力、燃气及水生产和供应业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此招标文件解释权归采购人或其委托的代理机构，未尽事宜按国家相关法律法规执行。</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1.在评标过程中，评标委员会成员存在争议时，可以以少数服从多数的原则解决争议。</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eastAsia="宋体"/>
                <w:color w:val="auto"/>
                <w:highlight w:val="none"/>
                <w:shd w:val="clear" w:color="auto" w:fill="auto"/>
                <w:lang w:val="en-US" w:eastAsia="zh-CN"/>
              </w:rPr>
            </w:pPr>
            <w:r>
              <w:rPr>
                <w:rFonts w:hint="eastAsia" w:ascii="宋体" w:hAnsi="宋体"/>
                <w:color w:val="auto"/>
                <w:kern w:val="0"/>
                <w:sz w:val="21"/>
                <w:szCs w:val="21"/>
                <w:highlight w:val="none"/>
                <w:shd w:val="clear" w:color="auto" w:fill="auto"/>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本项目收取代理服务费：</w:t>
            </w:r>
          </w:p>
          <w:p>
            <w:pPr>
              <w:keepNext w:val="0"/>
              <w:keepLines w:val="0"/>
              <w:pageBreakBefore w:val="0"/>
              <w:widowControl w:val="0"/>
              <w:numPr>
                <w:ilvl w:val="0"/>
                <w:numId w:val="4"/>
              </w:numPr>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采购代理机构代理服务费用收取标准：见《采购代理机构代理费用的收取标准》。</w:t>
            </w:r>
          </w:p>
          <w:p>
            <w:pPr>
              <w:keepNext w:val="0"/>
              <w:keepLines w:val="0"/>
              <w:pageBreakBefore w:val="0"/>
              <w:widowControl w:val="0"/>
              <w:numPr>
                <w:ilvl w:val="0"/>
                <w:numId w:val="4"/>
              </w:numPr>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支付方式：现金</w:t>
            </w:r>
            <w:r>
              <w:rPr>
                <w:rFonts w:hint="eastAsia" w:ascii="宋体" w:hAnsi="宋体"/>
                <w:color w:val="auto"/>
                <w:kern w:val="0"/>
                <w:sz w:val="21"/>
                <w:szCs w:val="21"/>
                <w:highlight w:val="none"/>
                <w:shd w:val="clear" w:color="auto" w:fill="auto"/>
                <w:lang w:eastAsia="zh-CN"/>
              </w:rPr>
              <w:t>或转账</w:t>
            </w:r>
            <w:r>
              <w:rPr>
                <w:rFonts w:hint="eastAsia" w:ascii="宋体" w:hAnsi="宋体"/>
                <w:color w:val="auto"/>
                <w:kern w:val="0"/>
                <w:sz w:val="21"/>
                <w:szCs w:val="21"/>
                <w:highlight w:val="none"/>
                <w:shd w:val="clear" w:color="auto" w:fill="auto"/>
              </w:rPr>
              <w:t>。</w:t>
            </w:r>
          </w:p>
          <w:p>
            <w:pPr>
              <w:keepNext w:val="0"/>
              <w:keepLines w:val="0"/>
              <w:pageBreakBefore w:val="0"/>
              <w:widowControl w:val="0"/>
              <w:numPr>
                <w:ilvl w:val="0"/>
                <w:numId w:val="4"/>
              </w:numPr>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采购代理机构代理服务费由中标人支付。</w:t>
            </w:r>
          </w:p>
        </w:tc>
      </w:tr>
    </w:tbl>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autoSpaceDN w:val="0"/>
        <w:spacing w:before="75" w:after="75"/>
        <w:jc w:val="center"/>
        <w:rPr>
          <w:rFonts w:hint="eastAsia" w:ascii="宋体" w:hAnsi="宋体"/>
          <w:b/>
          <w:color w:val="auto"/>
          <w:sz w:val="32"/>
          <w:highlight w:val="none"/>
          <w:shd w:val="clear" w:color="auto" w:fill="auto"/>
        </w:rPr>
      </w:pPr>
      <w:r>
        <w:rPr>
          <w:rFonts w:hint="eastAsia" w:ascii="宋体" w:hAnsi="宋体"/>
          <w:b/>
          <w:color w:val="auto"/>
          <w:sz w:val="32"/>
          <w:highlight w:val="none"/>
          <w:shd w:val="clear" w:color="auto" w:fill="auto"/>
        </w:rPr>
        <w:t>采购代理机构代理费用的收取标准</w:t>
      </w:r>
    </w:p>
    <w:p>
      <w:pPr>
        <w:shd w:val="clear"/>
        <w:autoSpaceDN w:val="0"/>
        <w:spacing w:before="75" w:after="75"/>
        <w:jc w:val="center"/>
        <w:rPr>
          <w:rFonts w:hint="eastAsia" w:ascii="宋体" w:hAnsi="宋体"/>
          <w:b/>
          <w:color w:val="auto"/>
          <w:sz w:val="32"/>
          <w:highlight w:val="none"/>
          <w:shd w:val="clear" w:color="auto" w:fill="auto"/>
        </w:rPr>
      </w:pPr>
      <w:r>
        <w:rPr>
          <w:rFonts w:hint="eastAsia" w:ascii="宋体" w:hAnsi="宋体"/>
          <w:b/>
          <w:color w:val="auto"/>
          <w:sz w:val="32"/>
          <w:highlight w:val="none"/>
          <w:shd w:val="clear" w:color="auto" w:fill="auto"/>
        </w:rPr>
        <w:drawing>
          <wp:inline distT="0" distB="0" distL="114300" distR="114300">
            <wp:extent cx="5344160" cy="2764155"/>
            <wp:effectExtent l="0" t="0" r="5080" b="9525"/>
            <wp:docPr id="5" name="图片 2"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20160907135837504"/>
                    <pic:cNvPicPr>
                      <a:picLocks noChangeAspect="1"/>
                    </pic:cNvPicPr>
                  </pic:nvPicPr>
                  <pic:blipFill>
                    <a:blip r:embed="rId10"/>
                    <a:stretch>
                      <a:fillRect/>
                    </a:stretch>
                  </pic:blipFill>
                  <pic:spPr>
                    <a:xfrm>
                      <a:off x="0" y="0"/>
                      <a:ext cx="5344160" cy="2764155"/>
                    </a:xfrm>
                    <a:prstGeom prst="rect">
                      <a:avLst/>
                    </a:prstGeom>
                    <a:noFill/>
                    <a:ln>
                      <a:noFill/>
                    </a:ln>
                  </pic:spPr>
                </pic:pic>
              </a:graphicData>
            </a:graphic>
          </wp:inline>
        </w:drawing>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注：1.按本表费率计算的收费为招标代理服务全过程的收费基准价格。</w:t>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2.招标代理服务收费按差额定率累进法计算。例如：某货物招标中标金额为500万元，计算招标代理服务收费额如下：</w:t>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100万元×1.5%=1.5万元</w:t>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（500-100）万元×1.1%=4.4万元</w:t>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合计收费=1.5+4.4=5.9万元</w:t>
      </w:r>
    </w:p>
    <w:p>
      <w:pPr>
        <w:shd w:val="clear"/>
        <w:autoSpaceDN w:val="0"/>
        <w:spacing w:before="75" w:after="75" w:line="360" w:lineRule="exact"/>
        <w:rPr>
          <w:rFonts w:hint="eastAsia" w:ascii="宋体" w:hAnsi="宋体"/>
          <w:color w:val="auto"/>
          <w:highlight w:val="none"/>
          <w:shd w:val="clear" w:color="auto" w:fill="auto"/>
        </w:rPr>
      </w:pPr>
    </w:p>
    <w:p>
      <w:pPr>
        <w:shd w:val="clear"/>
        <w:spacing w:line="360" w:lineRule="auto"/>
        <w:ind w:firstLine="420"/>
        <w:rPr>
          <w:rFonts w:hint="eastAsia" w:ascii="宋体" w:hAnsi="宋体"/>
          <w:b/>
          <w:bCs/>
          <w:color w:val="auto"/>
          <w:highlight w:val="none"/>
          <w:shd w:val="clear" w:color="auto" w:fill="auto"/>
        </w:rPr>
      </w:pPr>
    </w:p>
    <w:p>
      <w:pPr>
        <w:shd w:val="clear"/>
        <w:spacing w:line="360" w:lineRule="auto"/>
        <w:ind w:firstLine="420"/>
        <w:rPr>
          <w:rFonts w:hint="eastAsia" w:ascii="宋体" w:hAnsi="宋体"/>
          <w:b/>
          <w:bCs/>
          <w:color w:val="auto"/>
          <w:highlight w:val="none"/>
          <w:shd w:val="clear" w:color="auto" w:fill="auto"/>
        </w:rPr>
      </w:pPr>
    </w:p>
    <w:p>
      <w:pPr>
        <w:shd w:val="clear"/>
        <w:spacing w:line="360" w:lineRule="auto"/>
        <w:ind w:firstLine="420"/>
        <w:rPr>
          <w:rFonts w:hint="eastAsia" w:ascii="宋体" w:hAnsi="宋体"/>
          <w:b/>
          <w:bCs/>
          <w:color w:val="auto"/>
          <w:highlight w:val="none"/>
          <w:shd w:val="clear" w:color="auto" w:fill="auto"/>
        </w:rPr>
      </w:pPr>
    </w:p>
    <w:p>
      <w:pPr>
        <w:pStyle w:val="2"/>
        <w:shd w:val="clear"/>
        <w:ind w:left="480" w:firstLine="560"/>
        <w:rPr>
          <w:rFonts w:hint="eastAsia"/>
          <w:color w:val="auto"/>
          <w:highlight w:val="none"/>
          <w:shd w:val="clear" w:color="auto" w:fill="auto"/>
        </w:rPr>
      </w:pPr>
    </w:p>
    <w:p>
      <w:pPr>
        <w:shd w:val="clear"/>
        <w:spacing w:line="360" w:lineRule="auto"/>
        <w:ind w:firstLine="420"/>
        <w:rPr>
          <w:rFonts w:hint="eastAsia" w:ascii="宋体" w:hAnsi="宋体"/>
          <w:b/>
          <w:bCs/>
          <w:color w:val="auto"/>
          <w:highlight w:val="none"/>
          <w:shd w:val="clear" w:color="auto" w:fill="auto"/>
        </w:rPr>
      </w:pPr>
    </w:p>
    <w:p>
      <w:pPr>
        <w:pStyle w:val="2"/>
        <w:shd w:val="clear"/>
        <w:ind w:left="480" w:firstLine="562"/>
        <w:rPr>
          <w:rFonts w:hint="eastAsia" w:ascii="宋体" w:hAnsi="宋体"/>
          <w:b/>
          <w:bCs/>
          <w:color w:val="auto"/>
          <w:highlight w:val="none"/>
          <w:shd w:val="clear" w:color="auto" w:fill="auto"/>
        </w:rPr>
      </w:pPr>
    </w:p>
    <w:p>
      <w:pPr>
        <w:pStyle w:val="5"/>
        <w:numPr>
          <w:ilvl w:val="3"/>
          <w:numId w:val="5"/>
        </w:numPr>
        <w:shd w:val="clear"/>
        <w:spacing w:before="0" w:after="0" w:line="360" w:lineRule="auto"/>
        <w:jc w:val="center"/>
        <w:rPr>
          <w:rFonts w:hint="eastAsia" w:ascii="宋体" w:hAnsi="宋体" w:eastAsia="宋体" w:cs="宋体"/>
          <w:color w:val="auto"/>
          <w:sz w:val="30"/>
          <w:szCs w:val="30"/>
          <w:highlight w:val="none"/>
          <w:shd w:val="clear" w:color="auto" w:fill="auto"/>
        </w:rPr>
      </w:pPr>
      <w:bookmarkStart w:id="4" w:name="_Toc15292"/>
      <w:bookmarkStart w:id="5" w:name="_Toc17791"/>
      <w:bookmarkStart w:id="6" w:name="_Toc477166571"/>
      <w:r>
        <w:rPr>
          <w:rFonts w:hint="eastAsia" w:ascii="宋体" w:hAnsi="宋体" w:eastAsia="宋体" w:cs="宋体"/>
          <w:color w:val="auto"/>
          <w:sz w:val="30"/>
          <w:szCs w:val="30"/>
          <w:highlight w:val="none"/>
          <w:shd w:val="clear" w:color="auto" w:fill="auto"/>
        </w:rPr>
        <w:t>总则</w:t>
      </w:r>
      <w:bookmarkEnd w:id="4"/>
      <w:bookmarkEnd w:id="5"/>
      <w:bookmarkEnd w:id="6"/>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适用范围</w:t>
      </w:r>
    </w:p>
    <w:p>
      <w:pPr>
        <w:pageBreakBefore w:val="0"/>
        <w:widowControl w:val="0"/>
        <w:shd w:val="clear"/>
        <w:kinsoku/>
        <w:wordWrap/>
        <w:overflowPunct/>
        <w:topLinePunct w:val="0"/>
        <w:bidi w:val="0"/>
        <w:snapToGrid/>
        <w:spacing w:line="440" w:lineRule="exact"/>
        <w:ind w:firstLine="367" w:firstLineChars="175"/>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本招标文件仅适用于本招标文件第一章“招标公告”中所述的项目。</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定义</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“采购人” 见投标人须知前附表。</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“采购代理机构” 见投标人须知前附表。</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w:t>
      </w:r>
      <w:r>
        <w:rPr>
          <w:rFonts w:hint="eastAsia" w:ascii="宋体" w:hAnsi="宋体"/>
          <w:color w:val="auto"/>
          <w:sz w:val="21"/>
          <w:szCs w:val="21"/>
          <w:highlight w:val="none"/>
          <w:shd w:val="clear" w:color="auto" w:fill="auto"/>
        </w:rPr>
        <w:t>是指响应招标、参加投标竞争的法人、其他组织或者自然人</w:t>
      </w:r>
      <w:r>
        <w:rPr>
          <w:rFonts w:hint="eastAsia" w:ascii="宋体" w:hAnsi="宋体"/>
          <w:color w:val="auto"/>
          <w:sz w:val="21"/>
          <w:szCs w:val="21"/>
          <w:highlight w:val="none"/>
          <w:shd w:val="clear" w:color="auto" w:fill="auto"/>
        </w:rPr>
        <w:t>。</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“潜在投标人”指符合本招标文件各项规定的合格投标人。</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“中标人”是指依据本招标文件规定经评审被最终授予合同的投标人。</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“质量保证期”在此期限内因设备质量问题均由投标人免费维修或更换，采购人不因此承担任何费用。</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“设立登记证书”是指</w:t>
      </w:r>
      <w:r>
        <w:rPr>
          <w:rFonts w:hint="eastAsia" w:ascii="宋体" w:hAnsi="宋体"/>
          <w:color w:val="auto"/>
          <w:sz w:val="21"/>
          <w:szCs w:val="21"/>
          <w:highlight w:val="none"/>
          <w:shd w:val="clear" w:color="auto" w:fill="auto"/>
        </w:rPr>
        <w:fldChar w:fldCharType="begin"/>
      </w:r>
      <w:r>
        <w:rPr>
          <w:rFonts w:hint="eastAsia" w:ascii="宋体" w:hAnsi="宋体"/>
          <w:color w:val="auto"/>
          <w:sz w:val="21"/>
          <w:szCs w:val="21"/>
          <w:highlight w:val="none"/>
          <w:shd w:val="clear" w:color="auto" w:fill="auto"/>
        </w:rPr>
        <w:instrText xml:space="preserve"> HYPERLINK "https://baike.baidu.com/item/%E5%B7%A5%E5%95%86%E8%A1%8C%E6%94%BF%E7%AE%A1%E7%90%86%E6%9C%BA%E5%85%B3/2954967" \t "https://baike.baidu.com/item/%E8%90%A5%E4%B8%9A%E6%89%A7%E7%85%A7/_blank" </w:instrText>
      </w:r>
      <w:r>
        <w:rPr>
          <w:rFonts w:hint="eastAsia" w:ascii="宋体" w:hAnsi="宋体"/>
          <w:color w:val="auto"/>
          <w:sz w:val="21"/>
          <w:szCs w:val="21"/>
          <w:highlight w:val="none"/>
          <w:shd w:val="clear" w:color="auto" w:fill="auto"/>
        </w:rPr>
        <w:fldChar w:fldCharType="separate"/>
      </w:r>
      <w:r>
        <w:rPr>
          <w:rFonts w:hint="eastAsia" w:ascii="宋体" w:hAnsi="宋体"/>
          <w:color w:val="auto"/>
          <w:sz w:val="21"/>
          <w:szCs w:val="21"/>
          <w:highlight w:val="none"/>
          <w:shd w:val="clear" w:color="auto" w:fill="auto"/>
        </w:rPr>
        <w:t>工商行政管理机关</w:t>
      </w:r>
      <w:r>
        <w:rPr>
          <w:rFonts w:hint="eastAsia" w:ascii="宋体" w:hAnsi="宋体"/>
          <w:color w:val="auto"/>
          <w:sz w:val="21"/>
          <w:szCs w:val="21"/>
          <w:highlight w:val="none"/>
          <w:shd w:val="clear" w:color="auto" w:fill="auto"/>
        </w:rPr>
        <w:fldChar w:fldCharType="end"/>
      </w:r>
      <w:r>
        <w:rPr>
          <w:rFonts w:hint="eastAsia" w:ascii="宋体" w:hAnsi="宋体"/>
          <w:color w:val="auto"/>
          <w:sz w:val="21"/>
          <w:szCs w:val="21"/>
          <w:highlight w:val="none"/>
          <w:shd w:val="clear" w:color="auto" w:fill="auto"/>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“法定代表人”系指法人单位（企业）法人营业执照或登记证书等凭证上注明的法定代表人；如为其他组织或个体经营者参加投标的，指营业执照或登记证书等凭证上注明的负责人或经营者。</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“重大违法行为”系指投标人因违法经营受到刑事处罚或者责令停业停产、吊销许可证或者执照、较大数额罚款等行政处罚。</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shd w:val="clear"/>
        <w:kinsoku/>
        <w:wordWrap/>
        <w:overflowPunct/>
        <w:topLinePunct w:val="0"/>
        <w:bidi w:val="0"/>
        <w:snapToGrid/>
        <w:spacing w:line="440" w:lineRule="exact"/>
        <w:ind w:firstLine="422" w:firstLineChars="200"/>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 xml:space="preserve"> 通知</w:t>
      </w:r>
      <w:r>
        <w:rPr>
          <w:rFonts w:hint="eastAsia"/>
          <w:b/>
          <w:color w:val="auto"/>
          <w:sz w:val="21"/>
          <w:szCs w:val="21"/>
          <w:highlight w:val="none"/>
          <w:shd w:val="clear" w:color="auto" w:fill="auto"/>
        </w:rPr>
        <w:t>：因焦作市公共资源交易中心</w:t>
      </w:r>
      <w:r>
        <w:rPr>
          <w:rFonts w:hint="eastAsia"/>
          <w:b/>
          <w:color w:val="auto"/>
          <w:sz w:val="21"/>
          <w:szCs w:val="21"/>
          <w:highlight w:val="none"/>
          <w:shd w:val="clear" w:color="auto" w:fill="auto"/>
          <w:lang w:val="en-US" w:eastAsia="zh-CN"/>
        </w:rPr>
        <w:t>交易系统</w:t>
      </w:r>
      <w:r>
        <w:rPr>
          <w:rFonts w:hint="eastAsia"/>
          <w:b/>
          <w:color w:val="auto"/>
          <w:sz w:val="21"/>
          <w:szCs w:val="21"/>
          <w:highlight w:val="none"/>
          <w:shd w:val="clear" w:color="auto" w:fill="auto"/>
        </w:rPr>
        <w:t xml:space="preserve">在开标前具有保密性，投标人在投标文件递交截止时间前须自行查看项目进展、变更通知、澄清及回复等，因投标人未及时查看而造成的后果自负 </w:t>
      </w:r>
      <w:r>
        <w:rPr>
          <w:rFonts w:hint="eastAsia" w:ascii="宋体" w:hAnsi="宋体"/>
          <w:b/>
          <w:color w:val="auto"/>
          <w:sz w:val="21"/>
          <w:szCs w:val="21"/>
          <w:highlight w:val="none"/>
          <w:shd w:val="clear" w:color="auto" w:fill="auto"/>
        </w:rPr>
        <w:t>，采购人、采购代理机构不因此承担任何责任。</w:t>
      </w:r>
    </w:p>
    <w:p>
      <w:pPr>
        <w:pageBreakBefore w:val="0"/>
        <w:widowControl w:val="0"/>
        <w:shd w:val="clear"/>
        <w:kinsoku/>
        <w:wordWrap/>
        <w:overflowPunct/>
        <w:topLinePunct w:val="0"/>
        <w:bidi w:val="0"/>
        <w:snapToGrid/>
        <w:spacing w:line="440" w:lineRule="exact"/>
        <w:ind w:firstLine="367" w:firstLineChars="175"/>
        <w:jc w:val="left"/>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b/>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w:t>
      </w:r>
      <w:r>
        <w:rPr>
          <w:rFonts w:hint="eastAsia" w:ascii="宋体" w:hAnsi="宋体"/>
          <w:b/>
          <w:color w:val="auto"/>
          <w:sz w:val="21"/>
          <w:szCs w:val="21"/>
          <w:highlight w:val="none"/>
          <w:shd w:val="clear" w:color="auto" w:fill="auto"/>
        </w:rPr>
        <w:t>本项目招标文件中要求“加盖生产厂家公章”或“制造商”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合格的投标人</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符合《中华人民共和国政府采购法》第二十二条规定的条件。</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符合本招标文件规定的资格要求及项目要求的其它条件，并按照要求提供相关证明材料。</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投标人应遵守国家法律、法规和有关政府采购招标的规定。</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已按招标公告要求获取招标文件的。</w:t>
      </w:r>
    </w:p>
    <w:p>
      <w:pPr>
        <w:pageBreakBefore w:val="0"/>
        <w:widowControl w:val="0"/>
        <w:numPr>
          <w:ilvl w:val="1"/>
          <w:numId w:val="8"/>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color w:val="auto"/>
          <w:sz w:val="21"/>
          <w:szCs w:val="21"/>
          <w:highlight w:val="none"/>
          <w:shd w:val="clear" w:color="auto" w:fill="auto"/>
        </w:rPr>
        <w:t xml:space="preserve"> 按照《财政部关于在政府采购活动中查询及使用信用记录有关问题的通知》（财库〔2016〕125号）和《企业信息公示暂行条例》的要求，根据投标文件提交截止时间当日查询“信用中国”、“中国政府采购网”、“</w:t>
      </w:r>
      <w:r>
        <w:rPr>
          <w:rFonts w:hint="eastAsia"/>
          <w:b/>
          <w:color w:val="auto"/>
          <w:sz w:val="21"/>
          <w:szCs w:val="21"/>
          <w:highlight w:val="none"/>
          <w:shd w:val="clear" w:color="auto" w:fill="auto"/>
        </w:rPr>
        <w:t xml:space="preserve"> </w:t>
      </w:r>
      <w:r>
        <w:rPr>
          <w:rFonts w:hint="eastAsia" w:ascii="宋体" w:hAnsi="宋体"/>
          <w:b/>
          <w:color w:val="auto"/>
          <w:sz w:val="21"/>
          <w:szCs w:val="21"/>
          <w:highlight w:val="none"/>
          <w:shd w:val="clear" w:color="auto" w:fill="auto"/>
        </w:rPr>
        <w:t>国家市场监督管理总局”网站的信息，采购人或者代理机构应当对投标人信用记录进行甄别，对列入失信被执行人（以“信用中国”网站为准）、重大税收违法案件当事人名单（以“信用中国”网站为准）、政府采购严重违法失信行为记录名单（以“中国政府采购网”为准）、经营异常名录（以“国家市场监督管理总局”网站为准）或者严重违法失信企业名单（以“国家市场监督管理总局”网站为准）的投标人，拒绝参与政府采购活动，同时对信用信息查询记录和证据进行打印存档；查询渠道：“信用中国”网站、“中国政府采购网”和“国家市场监督管理总局”网站。</w:t>
      </w:r>
    </w:p>
    <w:p>
      <w:pPr>
        <w:pageBreakBefore w:val="0"/>
        <w:widowControl w:val="0"/>
        <w:shd w:val="clear"/>
        <w:kinsoku/>
        <w:wordWrap/>
        <w:overflowPunct/>
        <w:topLinePunct w:val="0"/>
        <w:bidi w:val="0"/>
        <w:snapToGrid/>
        <w:spacing w:line="440" w:lineRule="exact"/>
        <w:ind w:firstLine="369" w:firstLineChars="175"/>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shd w:val="clear"/>
        <w:kinsoku/>
        <w:wordWrap/>
        <w:overflowPunct/>
        <w:topLinePunct w:val="0"/>
        <w:bidi w:val="0"/>
        <w:snapToGrid/>
        <w:spacing w:line="440" w:lineRule="exact"/>
        <w:ind w:firstLine="369" w:firstLineChars="175"/>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单位负责人为同一人或者存在直接控股、管理关系的不同投标人，不得参加同一合同项下的政府采购活动。</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投标费用</w:t>
      </w:r>
    </w:p>
    <w:p>
      <w:pPr>
        <w:pageBreakBefore w:val="0"/>
        <w:widowControl w:val="0"/>
        <w:shd w:val="clear"/>
        <w:kinsoku/>
        <w:wordWrap/>
        <w:overflowPunct/>
        <w:topLinePunct w:val="0"/>
        <w:bidi w:val="0"/>
        <w:snapToGrid/>
        <w:spacing w:line="440" w:lineRule="exact"/>
        <w:ind w:firstLine="367" w:firstLineChars="175"/>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投标人应承担所有与准备和参加投标有关的费用。不论投标结果如何，采购代理机构、采购人均无义务和责任承担这些费用。</w:t>
      </w:r>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7" w:name="_Toc14871"/>
      <w:bookmarkStart w:id="8" w:name="_Toc7468"/>
      <w:bookmarkStart w:id="9" w:name="_Toc477166572"/>
      <w:bookmarkStart w:id="10" w:name="_Toc14447"/>
      <w:r>
        <w:rPr>
          <w:rFonts w:hint="eastAsia" w:ascii="宋体" w:hAnsi="宋体" w:eastAsia="宋体" w:cs="宋体"/>
          <w:color w:val="auto"/>
          <w:sz w:val="30"/>
          <w:szCs w:val="30"/>
          <w:highlight w:val="none"/>
          <w:shd w:val="clear" w:color="auto" w:fill="auto"/>
        </w:rPr>
        <w:t>招标文件</w:t>
      </w:r>
      <w:bookmarkEnd w:id="7"/>
      <w:bookmarkEnd w:id="8"/>
      <w:bookmarkEnd w:id="9"/>
      <w:bookmarkEnd w:id="10"/>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招标文件的组成</w:t>
      </w:r>
    </w:p>
    <w:p>
      <w:pPr>
        <w:pageBreakBefore w:val="0"/>
        <w:widowControl w:val="0"/>
        <w:numPr>
          <w:ilvl w:val="1"/>
          <w:numId w:val="9"/>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招标文件是用以阐明采购内容及其他要求、招标程序</w:t>
      </w:r>
      <w:r>
        <w:rPr>
          <w:rFonts w:hint="eastAsia" w:ascii="宋体" w:hAnsi="宋体"/>
          <w:color w:val="auto"/>
          <w:sz w:val="21"/>
          <w:szCs w:val="21"/>
          <w:highlight w:val="none"/>
          <w:shd w:val="clear" w:color="auto" w:fill="auto"/>
          <w:lang w:val="zh-CN"/>
        </w:rPr>
        <w:t>和合同格式等内容的规范性文件</w:t>
      </w:r>
      <w:r>
        <w:rPr>
          <w:rFonts w:hint="eastAsia" w:ascii="宋体" w:hAnsi="宋体"/>
          <w:color w:val="auto"/>
          <w:sz w:val="21"/>
          <w:szCs w:val="21"/>
          <w:highlight w:val="none"/>
          <w:shd w:val="clear" w:color="auto" w:fill="auto"/>
        </w:rPr>
        <w:t>。招标文件主要由以下部分组成：</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第一章 招标公告</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第二章 投标人须知</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第三章 拟签订合同文本</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第四章 采购需求</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第五章 投标文件格式</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第六章 评标办法和评标标准</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根据本招标文件所作的澄清、修改或更正，构成招标文件的组成部分。</w:t>
      </w:r>
    </w:p>
    <w:p>
      <w:pPr>
        <w:pageBreakBefore w:val="0"/>
        <w:widowControl w:val="0"/>
        <w:numPr>
          <w:ilvl w:val="1"/>
          <w:numId w:val="9"/>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投标人收到招标文件后，应仔细检查招标文件是否齐全、是否有表述不明确或缺（错、重）字等问题，应立即</w:t>
      </w:r>
      <w:r>
        <w:rPr>
          <w:rFonts w:hint="eastAsia" w:ascii="宋体" w:hAnsi="宋体"/>
          <w:b/>
          <w:color w:val="auto"/>
          <w:sz w:val="21"/>
          <w:szCs w:val="21"/>
          <w:highlight w:val="none"/>
          <w:shd w:val="clear" w:color="auto" w:fill="auto"/>
        </w:rPr>
        <w:t>登陆《焦作市公共资源交易中心网》进入</w:t>
      </w:r>
      <w:r>
        <w:rPr>
          <w:rFonts w:hint="eastAsia" w:ascii="宋体" w:hAnsi="宋体"/>
          <w:b/>
          <w:color w:val="auto"/>
          <w:sz w:val="21"/>
          <w:szCs w:val="21"/>
          <w:highlight w:val="none"/>
          <w:shd w:val="clear" w:color="auto" w:fill="auto"/>
          <w:lang w:val="en-US" w:eastAsia="zh-CN"/>
        </w:rPr>
        <w:t>交易平台</w:t>
      </w:r>
      <w:r>
        <w:rPr>
          <w:rFonts w:hint="eastAsia" w:ascii="宋体" w:hAnsi="宋体"/>
          <w:b/>
          <w:color w:val="auto"/>
          <w:sz w:val="21"/>
          <w:szCs w:val="21"/>
          <w:highlight w:val="none"/>
          <w:shd w:val="clear" w:color="auto" w:fill="auto"/>
        </w:rPr>
        <w:t>提出</w:t>
      </w:r>
      <w:r>
        <w:rPr>
          <w:rFonts w:hint="eastAsia" w:ascii="宋体" w:hAnsi="宋体"/>
          <w:color w:val="auto"/>
          <w:sz w:val="21"/>
          <w:szCs w:val="21"/>
          <w:highlight w:val="none"/>
          <w:shd w:val="clear" w:color="auto" w:fill="auto"/>
        </w:rPr>
        <w:t>并及时联系采购代理机构解决。如果因投标人未按上述要求提出而造成不良后果的，采购代理机构不承担任何责任。　　</w:t>
      </w:r>
    </w:p>
    <w:p>
      <w:pPr>
        <w:pageBreakBefore w:val="0"/>
        <w:widowControl w:val="0"/>
        <w:numPr>
          <w:ilvl w:val="1"/>
          <w:numId w:val="9"/>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投标人必须详阅招标文件的所有条款、文件及表格格式等。投标人若未按招标文件的要求和规范编制、提交投标文件，将有可能导致投标文件被拒绝接受或被视为无效。</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招标文件的澄清和修改</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color w:val="auto"/>
          <w:sz w:val="21"/>
          <w:szCs w:val="21"/>
          <w:highlight w:val="none"/>
          <w:shd w:val="clear" w:color="auto" w:fill="auto"/>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 xml:space="preserve">招标文件的约束力 </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投标人一旦获取了本招标文件并参加投标，即被认为对本招标文件中的所有条件和规定均无异议。</w:t>
      </w:r>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11" w:name="_Toc29080"/>
      <w:bookmarkStart w:id="12" w:name="_Toc16111"/>
      <w:bookmarkStart w:id="13" w:name="_Toc8304"/>
      <w:bookmarkStart w:id="14" w:name="_Toc477166573"/>
      <w:r>
        <w:rPr>
          <w:rFonts w:hint="eastAsia" w:ascii="宋体" w:hAnsi="宋体" w:eastAsia="宋体" w:cs="宋体"/>
          <w:color w:val="auto"/>
          <w:sz w:val="30"/>
          <w:szCs w:val="30"/>
          <w:highlight w:val="none"/>
          <w:shd w:val="clear" w:color="auto" w:fill="auto"/>
        </w:rPr>
        <w:t>投标文件的编制</w:t>
      </w:r>
      <w:bookmarkEnd w:id="11"/>
      <w:bookmarkEnd w:id="12"/>
      <w:bookmarkEnd w:id="13"/>
      <w:bookmarkEnd w:id="14"/>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要求</w:t>
      </w:r>
    </w:p>
    <w:p>
      <w:pPr>
        <w:pageBreakBefore w:val="0"/>
        <w:widowControl w:val="0"/>
        <w:numPr>
          <w:ilvl w:val="1"/>
          <w:numId w:val="10"/>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投标人应仔细阅读、并充分理解招标文件的所有内容，按照招标文件的要求编制、提交投标文件。</w:t>
      </w:r>
    </w:p>
    <w:p>
      <w:pPr>
        <w:pageBreakBefore w:val="0"/>
        <w:widowControl w:val="0"/>
        <w:numPr>
          <w:ilvl w:val="1"/>
          <w:numId w:val="10"/>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投标人没有按照招标文件要求提供全部资料，或者投标人没有对招标文件在各方面都作出实质性响应是投标人的风险，并可能导致其投标被拒绝。</w:t>
      </w:r>
    </w:p>
    <w:p>
      <w:pPr>
        <w:pageBreakBefore w:val="0"/>
        <w:widowControl w:val="0"/>
        <w:numPr>
          <w:ilvl w:val="1"/>
          <w:numId w:val="10"/>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投标人与采购人、采购代理机构的任何口头协议均不影响招标文件、投标文件的任何条款和内容。</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投标文件的语言</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计量单位</w:t>
      </w:r>
    </w:p>
    <w:p>
      <w:pPr>
        <w:pageBreakBefore w:val="0"/>
        <w:widowControl w:val="0"/>
        <w:numPr>
          <w:ilvl w:val="1"/>
          <w:numId w:val="11"/>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除在招标文件中另有规定外，计量单位应使用中华人民共和国法定计量单位。</w:t>
      </w:r>
    </w:p>
    <w:p>
      <w:pPr>
        <w:pageBreakBefore w:val="0"/>
        <w:widowControl w:val="0"/>
        <w:numPr>
          <w:ilvl w:val="1"/>
          <w:numId w:val="11"/>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本招标文件所表述的时间均以北京时间为准。</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投标文件的组成</w:t>
      </w:r>
    </w:p>
    <w:p>
      <w:pPr>
        <w:pageBreakBefore w:val="0"/>
        <w:widowControl w:val="0"/>
        <w:numPr>
          <w:ilvl w:val="1"/>
          <w:numId w:val="12"/>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投标文件由第五章投标文件格式及本招标文件要求提供的相关资料组成。</w:t>
      </w:r>
    </w:p>
    <w:p>
      <w:pPr>
        <w:pageBreakBefore w:val="0"/>
        <w:widowControl w:val="0"/>
        <w:numPr>
          <w:ilvl w:val="1"/>
          <w:numId w:val="12"/>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投标人必须对完整的项目（包）进行投标，拆分投标将视为漏项或非实质性响应招标要求，按无效投标处理。</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投标文件格式</w:t>
      </w:r>
    </w:p>
    <w:p>
      <w:pPr>
        <w:pageBreakBefore w:val="0"/>
        <w:widowControl w:val="0"/>
        <w:numPr>
          <w:ilvl w:val="0"/>
          <w:numId w:val="0"/>
        </w:numPr>
        <w:shd w:val="clear"/>
        <w:kinsoku/>
        <w:wordWrap/>
        <w:overflowPunct/>
        <w:topLinePunct w:val="0"/>
        <w:bidi w:val="0"/>
        <w:snapToGrid/>
        <w:spacing w:line="440" w:lineRule="exact"/>
        <w:ind w:firstLine="420" w:firstLineChars="200"/>
        <w:rPr>
          <w:rFonts w:hint="eastAsia" w:ascii="宋体" w:hAnsi="宋体"/>
          <w:b w:val="0"/>
          <w:bCs w:val="0"/>
          <w:color w:val="auto"/>
          <w:sz w:val="21"/>
          <w:szCs w:val="21"/>
          <w:highlight w:val="none"/>
          <w:shd w:val="clear" w:color="auto" w:fill="auto"/>
        </w:rPr>
      </w:pPr>
      <w:r>
        <w:rPr>
          <w:rFonts w:hint="eastAsia" w:ascii="宋体" w:hAnsi="宋体"/>
          <w:b w:val="0"/>
          <w:bCs w:val="0"/>
          <w:color w:val="auto"/>
          <w:sz w:val="21"/>
          <w:szCs w:val="21"/>
          <w:highlight w:val="none"/>
          <w:shd w:val="clear" w:color="auto" w:fill="auto"/>
        </w:rPr>
        <w:t>12.1投标人必须按照招标文件提供的“第五章投标文件格式”完整的填写和编制投标文件，未提供格式的可自行拟定。</w:t>
      </w:r>
    </w:p>
    <w:p>
      <w:pPr>
        <w:pageBreakBefore w:val="0"/>
        <w:widowControl w:val="0"/>
        <w:numPr>
          <w:ilvl w:val="0"/>
          <w:numId w:val="0"/>
        </w:numPr>
        <w:shd w:val="clear"/>
        <w:kinsoku/>
        <w:wordWrap/>
        <w:overflowPunct/>
        <w:topLinePunct w:val="0"/>
        <w:bidi w:val="0"/>
        <w:snapToGrid/>
        <w:spacing w:line="440" w:lineRule="exact"/>
        <w:ind w:firstLine="420" w:firstLineChars="200"/>
        <w:rPr>
          <w:rFonts w:hint="eastAsia" w:ascii="宋体" w:hAnsi="宋体"/>
          <w:b w:val="0"/>
          <w:bCs w:val="0"/>
          <w:color w:val="auto"/>
          <w:sz w:val="21"/>
          <w:szCs w:val="21"/>
          <w:highlight w:val="none"/>
          <w:shd w:val="clear" w:color="auto" w:fill="auto"/>
        </w:rPr>
      </w:pPr>
      <w:r>
        <w:rPr>
          <w:rFonts w:hint="eastAsia" w:ascii="宋体" w:hAnsi="宋体"/>
          <w:b w:val="0"/>
          <w:bCs w:val="0"/>
          <w:color w:val="auto"/>
          <w:sz w:val="21"/>
          <w:szCs w:val="21"/>
          <w:highlight w:val="none"/>
          <w:shd w:val="clear" w:color="auto" w:fill="auto"/>
        </w:rPr>
        <w:t>12.2电子投标文件具有法律效力，与其他形式的投标文件在内容和格式上等同，若投标文件与招标文件的要求不一致，其内容影响中标结果时，责任由投标人自行承担。</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投标报价</w:t>
      </w:r>
    </w:p>
    <w:p>
      <w:pPr>
        <w:pageBreakBefore w:val="0"/>
        <w:widowControl w:val="0"/>
        <w:numPr>
          <w:ilvl w:val="1"/>
          <w:numId w:val="13"/>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报价范围：见投标人须知前附表。</w:t>
      </w:r>
    </w:p>
    <w:p>
      <w:pPr>
        <w:pageBreakBefore w:val="0"/>
        <w:widowControl w:val="0"/>
        <w:numPr>
          <w:ilvl w:val="1"/>
          <w:numId w:val="13"/>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报价应具有唯一性，即只能有一个有效报价，本项目不接受任何有选择性的报价。</w:t>
      </w:r>
    </w:p>
    <w:p>
      <w:pPr>
        <w:pageBreakBefore w:val="0"/>
        <w:widowControl w:val="0"/>
        <w:numPr>
          <w:ilvl w:val="1"/>
          <w:numId w:val="6"/>
        </w:numPr>
        <w:shd w:val="clear"/>
        <w:kinsoku/>
        <w:wordWrap/>
        <w:overflowPunct/>
        <w:topLinePunct w:val="0"/>
        <w:bidi w:val="0"/>
        <w:snapToGrid/>
        <w:spacing w:line="440" w:lineRule="exact"/>
        <w:ind w:firstLine="422" w:firstLineChars="200"/>
        <w:jc w:val="left"/>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投标货币</w:t>
      </w:r>
    </w:p>
    <w:p>
      <w:pPr>
        <w:pageBreakBefore w:val="0"/>
        <w:widowControl w:val="0"/>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本项目所有报价均使用人民币填报，采购人不接受任何非人民币币种的投标报价。</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投标保证金：详见投标人须知前附表。</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投标有效期</w:t>
      </w:r>
    </w:p>
    <w:p>
      <w:pPr>
        <w:pageBreakBefore w:val="0"/>
        <w:widowControl w:val="0"/>
        <w:numPr>
          <w:ilvl w:val="1"/>
          <w:numId w:val="14"/>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投标有效期见投标人须知前附表，</w:t>
      </w:r>
      <w:r>
        <w:rPr>
          <w:rFonts w:hint="eastAsia" w:ascii="宋体" w:hAnsi="宋体"/>
          <w:color w:val="auto"/>
          <w:sz w:val="21"/>
          <w:szCs w:val="21"/>
          <w:highlight w:val="none"/>
          <w:shd w:val="clear" w:color="auto" w:fill="auto"/>
        </w:rPr>
        <w:t>投标文件中承诺的投标有效期应当不少于本招标文件中载明的投标有效期</w:t>
      </w:r>
      <w:r>
        <w:rPr>
          <w:rFonts w:hint="eastAsia" w:ascii="宋体" w:hAnsi="宋体"/>
          <w:color w:val="auto"/>
          <w:sz w:val="21"/>
          <w:szCs w:val="21"/>
          <w:highlight w:val="none"/>
          <w:shd w:val="clear" w:color="auto" w:fill="auto"/>
        </w:rPr>
        <w:t>。中标人的投标文件有效期至合同完全履行止。</w:t>
      </w:r>
    </w:p>
    <w:p>
      <w:pPr>
        <w:pageBreakBefore w:val="0"/>
        <w:widowControl w:val="0"/>
        <w:numPr>
          <w:ilvl w:val="1"/>
          <w:numId w:val="14"/>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投标有效期内，投标人撤销或修改其投标文件的，应承担招标文件和相关法律法规规定的责任。</w:t>
      </w:r>
    </w:p>
    <w:p>
      <w:pPr>
        <w:pageBreakBefore w:val="0"/>
        <w:widowControl w:val="0"/>
        <w:shd w:val="clear"/>
        <w:kinsoku/>
        <w:wordWrap/>
        <w:overflowPunct/>
        <w:topLinePunct w:val="0"/>
        <w:bidi w:val="0"/>
        <w:snapToGrid/>
        <w:spacing w:line="440" w:lineRule="exact"/>
        <w:ind w:left="482"/>
        <w:rPr>
          <w:rFonts w:hint="eastAsia" w:ascii="宋体" w:hAnsi="宋体"/>
          <w:color w:val="auto"/>
          <w:sz w:val="21"/>
          <w:szCs w:val="21"/>
          <w:highlight w:val="none"/>
          <w:shd w:val="clear" w:color="auto" w:fill="auto"/>
        </w:rPr>
      </w:pPr>
      <w:r>
        <w:rPr>
          <w:rFonts w:hint="eastAsia" w:ascii="宋体" w:hAnsi="宋体"/>
          <w:b/>
          <w:bCs/>
          <w:color w:val="auto"/>
          <w:sz w:val="21"/>
          <w:szCs w:val="21"/>
          <w:highlight w:val="none"/>
          <w:shd w:val="clear" w:color="auto" w:fill="auto"/>
        </w:rPr>
        <w:t>17.投标文件的编制、签署、盖章</w:t>
      </w:r>
    </w:p>
    <w:p>
      <w:pPr>
        <w:pStyle w:val="20"/>
        <w:pageBreakBefore w:val="0"/>
        <w:widowControl w:val="0"/>
        <w:shd w:val="clear"/>
        <w:kinsoku/>
        <w:wordWrap/>
        <w:overflowPunct/>
        <w:topLinePunct w:val="0"/>
        <w:bidi w:val="0"/>
        <w:snapToGrid/>
        <w:spacing w:line="440" w:lineRule="exact"/>
        <w:ind w:firstLine="105" w:firstLineChars="50"/>
        <w:rPr>
          <w:rFonts w:hint="eastAsia" w:hAnsi="宋体"/>
          <w:color w:val="auto"/>
          <w:sz w:val="21"/>
          <w:szCs w:val="21"/>
          <w:highlight w:val="none"/>
          <w:shd w:val="clear" w:color="auto" w:fill="auto"/>
        </w:rPr>
      </w:pPr>
      <w:bookmarkStart w:id="15" w:name="_Toc477166574"/>
      <w:bookmarkStart w:id="16" w:name="_Toc476237535"/>
      <w:bookmarkStart w:id="17" w:name="_Toc13096"/>
      <w:r>
        <w:rPr>
          <w:rFonts w:hint="eastAsia" w:hAnsi="宋体"/>
          <w:color w:val="auto"/>
          <w:sz w:val="21"/>
          <w:szCs w:val="21"/>
          <w:highlight w:val="none"/>
          <w:shd w:val="clear" w:color="auto" w:fill="auto"/>
        </w:rPr>
        <w:t xml:space="preserve"> 17.1 加密电子投标文件的编制</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17.1.1 加密电子投标文件应按照统一的“电子投标文件制作工具”以及招标文件要求进行制作编制；</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17.1.2 加密电子投标文件各类证件须与投标人注册登记资料相一致；</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17.1.3 加密电子投标文件须用投标人单位公章的电子签章。加密电子投标文件未按要求电子签章的视为无效文件。</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17.2 投标人应完整地填写招标文件中规定的所有内容。</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17.3 投标人必须保证投标文件所提供的全部资料真实可靠。</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17.4 如果因为投标人投标文件填报的内容不详，或没有提供招标文件中所要求的全部资料及数据，由此造成的后果，其责任由投标人自行承担。</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17.5 本招标文件所表述（指定）的公章应与电子签章保持一致。</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highlight w:val="none"/>
          <w:shd w:val="clear" w:color="auto" w:fill="auto"/>
        </w:rPr>
      </w:pPr>
      <w:r>
        <w:rPr>
          <w:rFonts w:hint="eastAsia" w:hAnsi="宋体"/>
          <w:color w:val="auto"/>
          <w:sz w:val="21"/>
          <w:szCs w:val="21"/>
          <w:highlight w:val="none"/>
          <w:shd w:val="clear" w:color="auto" w:fill="auto"/>
        </w:rPr>
        <w:t>17.6 电报、电话、传真等形式的投标概不接受。</w:t>
      </w:r>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18" w:name="_Toc464"/>
      <w:r>
        <w:rPr>
          <w:rFonts w:hint="eastAsia" w:ascii="宋体" w:hAnsi="宋体" w:eastAsia="宋体" w:cs="宋体"/>
          <w:color w:val="auto"/>
          <w:sz w:val="30"/>
          <w:szCs w:val="30"/>
          <w:highlight w:val="none"/>
          <w:shd w:val="clear" w:color="auto" w:fill="auto"/>
        </w:rPr>
        <w:t>投标文件的递交</w:t>
      </w:r>
      <w:bookmarkEnd w:id="15"/>
      <w:bookmarkEnd w:id="16"/>
      <w:r>
        <w:rPr>
          <w:rFonts w:hint="eastAsia" w:ascii="宋体" w:hAnsi="宋体" w:eastAsia="宋体" w:cs="宋体"/>
          <w:color w:val="auto"/>
          <w:sz w:val="30"/>
          <w:szCs w:val="30"/>
          <w:highlight w:val="none"/>
          <w:shd w:val="clear" w:color="auto" w:fill="auto"/>
        </w:rPr>
        <w:t>、修改和撤回</w:t>
      </w:r>
      <w:bookmarkEnd w:id="17"/>
      <w:bookmarkEnd w:id="18"/>
    </w:p>
    <w:p>
      <w:pPr>
        <w:pageBreakBefore w:val="0"/>
        <w:widowControl w:val="0"/>
        <w:shd w:val="clear"/>
        <w:kinsoku/>
        <w:wordWrap/>
        <w:overflowPunct/>
        <w:topLinePunct w:val="0"/>
        <w:bidi w:val="0"/>
        <w:snapToGrid/>
        <w:spacing w:line="440" w:lineRule="exact"/>
        <w:ind w:left="766"/>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18.投标文件的递交</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18.1所有投标文件必须在本招标文件中规定的投标截止时间之前提前上传投标文件，并在开标截止时间前登录不见面开标大厅，按要求解密投标文件，不能按时上传、解密者视为自动放弃投标。</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18.2采购人拒绝接收在投标文件递交截止时间后上传的投标文件。</w:t>
      </w:r>
    </w:p>
    <w:p>
      <w:pPr>
        <w:pageBreakBefore w:val="0"/>
        <w:widowControl w:val="0"/>
        <w:shd w:val="clear"/>
        <w:kinsoku/>
        <w:wordWrap/>
        <w:overflowPunct/>
        <w:topLinePunct w:val="0"/>
        <w:bidi w:val="0"/>
        <w:snapToGrid/>
        <w:spacing w:line="440" w:lineRule="exact"/>
        <w:ind w:left="482"/>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19.投标文件的修改和撤回</w:t>
      </w:r>
    </w:p>
    <w:p>
      <w:pPr>
        <w:pStyle w:val="18"/>
        <w:pageBreakBefore w:val="0"/>
        <w:widowControl w:val="0"/>
        <w:shd w:val="clear"/>
        <w:kinsoku/>
        <w:wordWrap/>
        <w:overflowPunct/>
        <w:topLinePunct w:val="0"/>
        <w:bidi w:val="0"/>
        <w:snapToGrid/>
        <w:spacing w:line="440" w:lineRule="exact"/>
        <w:ind w:firstLine="105" w:firstLineChars="5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w:t>
      </w:r>
      <w:bookmarkStart w:id="19" w:name="_Toc32364"/>
      <w:bookmarkStart w:id="20" w:name="_Toc477166575"/>
      <w:bookmarkStart w:id="21" w:name="_Toc476237536"/>
      <w:r>
        <w:rPr>
          <w:rFonts w:hint="eastAsia" w:ascii="宋体" w:hAnsi="宋体"/>
          <w:color w:val="auto"/>
          <w:sz w:val="21"/>
          <w:szCs w:val="21"/>
          <w:highlight w:val="none"/>
          <w:shd w:val="clear" w:color="auto" w:fill="auto"/>
        </w:rPr>
        <w:t>19.1参加投标的投标人在递交投标文件后，可以修改或撤回其投标文件，但这种修改和撤回，必须在规定的投标文件递交截止时间前。</w:t>
      </w:r>
    </w:p>
    <w:p>
      <w:pPr>
        <w:pStyle w:val="18"/>
        <w:pageBreakBefore w:val="0"/>
        <w:widowControl w:val="0"/>
        <w:shd w:val="clear"/>
        <w:kinsoku/>
        <w:wordWrap/>
        <w:overflowPunct/>
        <w:topLinePunct w:val="0"/>
        <w:bidi w:val="0"/>
        <w:snapToGrid/>
        <w:spacing w:line="440" w:lineRule="exact"/>
        <w:ind w:firstLine="210" w:firstLineChars="1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19.2投标人在投标文件递交截止时间前，可以对所提交的投标文件进行修改或者撤回。</w:t>
      </w:r>
    </w:p>
    <w:p>
      <w:pPr>
        <w:pStyle w:val="18"/>
        <w:pageBreakBefore w:val="0"/>
        <w:widowControl w:val="0"/>
        <w:shd w:val="clear"/>
        <w:kinsoku/>
        <w:wordWrap/>
        <w:overflowPunct/>
        <w:topLinePunct w:val="0"/>
        <w:bidi w:val="0"/>
        <w:snapToGrid/>
        <w:spacing w:line="440" w:lineRule="exact"/>
        <w:ind w:firstLine="210" w:firstLineChars="1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19.3投标人在投标文件递交截止时间后不得修改、撤回投标文件。投标人在投标文件递交截止时间后修改投标文件的，其投标被拒绝。</w:t>
      </w:r>
    </w:p>
    <w:p>
      <w:pPr>
        <w:pStyle w:val="18"/>
        <w:pageBreakBefore w:val="0"/>
        <w:widowControl w:val="0"/>
        <w:shd w:val="clear"/>
        <w:kinsoku/>
        <w:wordWrap/>
        <w:overflowPunct/>
        <w:topLinePunct w:val="0"/>
        <w:bidi w:val="0"/>
        <w:snapToGrid/>
        <w:spacing w:line="440" w:lineRule="exact"/>
        <w:ind w:firstLine="210" w:firstLineChars="1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19.4在投标文件递交截止时间至代理机构在招标文件中规定的投标有效期满之间的这段时间内，参加投标的投标人不得撤回其投标文件。</w:t>
      </w:r>
      <w:bookmarkEnd w:id="19"/>
      <w:bookmarkEnd w:id="20"/>
      <w:bookmarkEnd w:id="21"/>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22" w:name="_Toc13940"/>
      <w:r>
        <w:rPr>
          <w:rFonts w:hint="eastAsia" w:ascii="宋体" w:hAnsi="宋体" w:eastAsia="宋体" w:cs="宋体"/>
          <w:color w:val="auto"/>
          <w:sz w:val="30"/>
          <w:szCs w:val="30"/>
          <w:highlight w:val="none"/>
          <w:shd w:val="clear" w:color="auto" w:fill="auto"/>
        </w:rPr>
        <w:t>开标与评标</w:t>
      </w:r>
      <w:bookmarkEnd w:id="22"/>
    </w:p>
    <w:p>
      <w:pPr>
        <w:pStyle w:val="20"/>
        <w:pageBreakBefore w:val="0"/>
        <w:widowControl w:val="0"/>
        <w:shd w:val="clear"/>
        <w:kinsoku/>
        <w:wordWrap/>
        <w:overflowPunct/>
        <w:topLinePunct w:val="0"/>
        <w:bidi w:val="0"/>
        <w:snapToGrid/>
        <w:spacing w:line="440" w:lineRule="exact"/>
        <w:ind w:firstLine="211" w:firstLineChars="100"/>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20.开标</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Ansi="宋体"/>
          <w:color w:val="auto"/>
          <w:sz w:val="21"/>
          <w:szCs w:val="21"/>
          <w:highlight w:val="none"/>
          <w:shd w:val="clear" w:color="auto" w:fill="auto"/>
        </w:rPr>
        <w:t>20.1 开标时间和地点：</w:t>
      </w:r>
      <w:r>
        <w:rPr>
          <w:rFonts w:hint="eastAsia" w:hAnsi="宋体"/>
          <w:color w:val="auto"/>
          <w:sz w:val="21"/>
          <w:szCs w:val="21"/>
          <w:highlight w:val="none"/>
          <w:shd w:val="clear" w:color="auto" w:fill="auto"/>
        </w:rPr>
        <w:t>详见投标人须知前附表规定</w:t>
      </w:r>
    </w:p>
    <w:p>
      <w:pPr>
        <w:pStyle w:val="20"/>
        <w:pageBreakBefore w:val="0"/>
        <w:widowControl w:val="0"/>
        <w:shd w:val="clear"/>
        <w:kinsoku/>
        <w:wordWrap/>
        <w:overflowPunct/>
        <w:topLinePunct w:val="0"/>
        <w:bidi w:val="0"/>
        <w:snapToGrid/>
        <w:spacing w:line="440" w:lineRule="exact"/>
        <w:ind w:firstLine="210" w:firstLineChars="100"/>
        <w:rPr>
          <w:rFonts w:hAnsi="宋体"/>
          <w:b/>
          <w:color w:val="auto"/>
          <w:sz w:val="21"/>
          <w:szCs w:val="21"/>
          <w:highlight w:val="none"/>
          <w:shd w:val="clear" w:color="auto" w:fill="auto"/>
        </w:rPr>
      </w:pPr>
      <w:r>
        <w:rPr>
          <w:rFonts w:hAnsi="宋体"/>
          <w:color w:val="auto"/>
          <w:sz w:val="21"/>
          <w:szCs w:val="21"/>
          <w:highlight w:val="none"/>
          <w:shd w:val="clear" w:color="auto" w:fill="auto"/>
        </w:rPr>
        <w:t xml:space="preserve">20.2 开标程序：详见投标人须知前附表规定。 </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21.开标时出现下列情况的，采购人将拒绝其投标文件：</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21.1 投标人逾期上传电子投标文件的；</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21.</w:t>
      </w:r>
      <w:r>
        <w:rPr>
          <w:rFonts w:hint="eastAsia" w:hAnsi="宋体"/>
          <w:color w:val="auto"/>
          <w:sz w:val="21"/>
          <w:szCs w:val="21"/>
          <w:highlight w:val="none"/>
          <w:shd w:val="clear" w:color="auto" w:fill="auto"/>
          <w:lang w:val="en-US" w:eastAsia="zh-CN"/>
        </w:rPr>
        <w:t>2</w:t>
      </w:r>
      <w:r>
        <w:rPr>
          <w:rFonts w:hint="eastAsia" w:hAnsi="宋体"/>
          <w:color w:val="auto"/>
          <w:sz w:val="21"/>
          <w:szCs w:val="21"/>
          <w:highlight w:val="none"/>
          <w:shd w:val="clear" w:color="auto" w:fill="auto"/>
        </w:rPr>
        <w:t xml:space="preserve"> 投标人未按投标人须知表规定的时间内解密投标文件的。</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22.资格审查</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22.1 开标结束后，采购人或者采购代理机构依法对投标人的资格进行审查。</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22.2 采购人或者采购代理机构审查每个投标人提交的资格证明材料是否齐全、完整、有效，不具备招标文件中规定的资格要求的投标人投标无效。</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22.3 投标文件中有下列情形之一的，其投标无效：</w:t>
      </w:r>
    </w:p>
    <w:p>
      <w:pPr>
        <w:pStyle w:val="20"/>
        <w:pageBreakBefore w:val="0"/>
        <w:widowControl w:val="0"/>
        <w:shd w:val="clear"/>
        <w:kinsoku/>
        <w:wordWrap/>
        <w:overflowPunct/>
        <w:topLinePunct w:val="0"/>
        <w:bidi w:val="0"/>
        <w:snapToGrid/>
        <w:spacing w:line="440" w:lineRule="exact"/>
        <w:ind w:firstLine="420" w:firstLineChars="2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本文件第五章投标文件格式中“资格证明材料”所要求的资格证明材料不全或不符合要求的。</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23.评标委员会的组成：见投标人须知前附表。</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24.评标委员会负责具体评标事务，并独立履行下列职责：</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（1）审查、评价投标文件是否符合招标文件的商务、技术等实质性要求；</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（2）要求投标人对投标文件有关事项作出澄清或者说明；</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（3）对投标文件进行比较和评价；</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（4）确定中标候选人名单或根据采购人委托直接确定中标人；</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（5）向采购人、采购代理机构或者有关部门报告评标中发现的违法行为。</w:t>
      </w:r>
    </w:p>
    <w:p>
      <w:pPr>
        <w:pStyle w:val="20"/>
        <w:pageBreakBefore w:val="0"/>
        <w:widowControl w:val="0"/>
        <w:shd w:val="clear"/>
        <w:kinsoku/>
        <w:wordWrap/>
        <w:overflowPunct/>
        <w:topLinePunct w:val="0"/>
        <w:bidi w:val="0"/>
        <w:snapToGrid/>
        <w:spacing w:line="440" w:lineRule="exact"/>
        <w:ind w:firstLine="420" w:firstLineChars="2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评标委员会成员对需要共同认定的事项存在争议的，应当按照少数服从多数的原则作出结论。持不同意见的评标委员会成员应当在评标报告上签署不同意见及理由，否则视为同意评标报告。</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 xml:space="preserve">25.对投标文件的符合性审查 </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25.1 评标委员会对符合资格的投标人的投标文件进行符合性审查，以确定其是否满足招标文件的实质性要求。</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b/>
          <w:color w:val="auto"/>
          <w:sz w:val="21"/>
          <w:szCs w:val="21"/>
          <w:highlight w:val="none"/>
          <w:shd w:val="clear" w:color="auto" w:fill="auto"/>
        </w:rPr>
        <w:t>符合性审查的内容包括：</w:t>
      </w:r>
    </w:p>
    <w:p>
      <w:pPr>
        <w:pStyle w:val="20"/>
        <w:pageBreakBefore w:val="0"/>
        <w:widowControl w:val="0"/>
        <w:numPr>
          <w:ilvl w:val="0"/>
          <w:numId w:val="15"/>
        </w:numPr>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lang w:val="en-US" w:eastAsia="zh-CN"/>
        </w:rPr>
        <w:t>投标报价</w:t>
      </w:r>
      <w:r>
        <w:rPr>
          <w:rFonts w:hint="eastAsia" w:hAnsi="宋体"/>
          <w:color w:val="auto"/>
          <w:sz w:val="21"/>
          <w:szCs w:val="21"/>
          <w:highlight w:val="none"/>
          <w:shd w:val="clear" w:color="auto" w:fill="auto"/>
        </w:rPr>
        <w:t>超过招标文件中规定的项目</w:t>
      </w:r>
      <w:r>
        <w:rPr>
          <w:rFonts w:hint="eastAsia" w:hAnsi="宋体"/>
          <w:color w:val="auto"/>
          <w:sz w:val="21"/>
          <w:szCs w:val="21"/>
          <w:highlight w:val="none"/>
          <w:shd w:val="clear" w:color="auto" w:fill="auto"/>
          <w:lang w:val="en-US" w:eastAsia="zh-CN"/>
        </w:rPr>
        <w:t>预算金额</w:t>
      </w:r>
      <w:r>
        <w:rPr>
          <w:rFonts w:hint="eastAsia" w:hAnsi="宋体"/>
          <w:color w:val="auto"/>
          <w:sz w:val="21"/>
          <w:szCs w:val="21"/>
          <w:highlight w:val="none"/>
          <w:shd w:val="clear" w:color="auto" w:fill="auto"/>
        </w:rPr>
        <w:t>的</w:t>
      </w:r>
      <w:r>
        <w:rPr>
          <w:rFonts w:hint="eastAsia" w:hAnsi="宋体"/>
          <w:color w:val="auto"/>
          <w:sz w:val="21"/>
          <w:szCs w:val="21"/>
          <w:highlight w:val="none"/>
          <w:shd w:val="clear" w:color="auto" w:fill="auto"/>
          <w:lang w:eastAsia="zh-CN"/>
        </w:rPr>
        <w:t>；</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w:t>
      </w:r>
      <w:r>
        <w:rPr>
          <w:rFonts w:hint="eastAsia" w:hAnsi="宋体"/>
          <w:color w:val="auto"/>
          <w:sz w:val="21"/>
          <w:szCs w:val="21"/>
          <w:highlight w:val="none"/>
          <w:shd w:val="clear" w:color="auto" w:fill="auto"/>
          <w:lang w:val="en-US" w:eastAsia="zh-CN"/>
        </w:rPr>
        <w:t>2</w:t>
      </w:r>
      <w:r>
        <w:rPr>
          <w:rFonts w:hint="eastAsia" w:hAnsi="宋体"/>
          <w:color w:val="auto"/>
          <w:sz w:val="21"/>
          <w:szCs w:val="21"/>
          <w:highlight w:val="none"/>
          <w:shd w:val="clear" w:color="auto" w:fill="auto"/>
        </w:rPr>
        <w:t>）投标文件未按招标文件要求签字、盖章的；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w:t>
      </w:r>
      <w:r>
        <w:rPr>
          <w:rFonts w:hint="eastAsia" w:hAnsi="宋体"/>
          <w:color w:val="auto"/>
          <w:sz w:val="21"/>
          <w:szCs w:val="21"/>
          <w:highlight w:val="none"/>
          <w:shd w:val="clear" w:color="auto" w:fill="auto"/>
          <w:lang w:val="en-US" w:eastAsia="zh-CN"/>
        </w:rPr>
        <w:t>3</w:t>
      </w:r>
      <w:r>
        <w:rPr>
          <w:rFonts w:hint="eastAsia" w:hAnsi="宋体"/>
          <w:color w:val="auto"/>
          <w:sz w:val="21"/>
          <w:szCs w:val="21"/>
          <w:highlight w:val="none"/>
          <w:shd w:val="clear" w:color="auto" w:fill="auto"/>
        </w:rPr>
        <w:t>）投标文件格式不符合招标文件中投标文件格式要求的；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w:t>
      </w:r>
      <w:r>
        <w:rPr>
          <w:rFonts w:hint="eastAsia" w:hAnsi="宋体"/>
          <w:color w:val="auto"/>
          <w:sz w:val="21"/>
          <w:szCs w:val="21"/>
          <w:highlight w:val="none"/>
          <w:shd w:val="clear" w:color="auto" w:fill="auto"/>
          <w:lang w:val="en-US" w:eastAsia="zh-CN"/>
        </w:rPr>
        <w:t>4</w:t>
      </w:r>
      <w:r>
        <w:rPr>
          <w:rFonts w:hint="eastAsia" w:hAnsi="宋体"/>
          <w:color w:val="auto"/>
          <w:sz w:val="21"/>
          <w:szCs w:val="21"/>
          <w:highlight w:val="none"/>
          <w:shd w:val="clear" w:color="auto" w:fill="auto"/>
        </w:rPr>
        <w:t>）不响应招标文件商务要求的；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lang w:eastAsia="zh-CN"/>
        </w:rPr>
        <w:t>（</w:t>
      </w:r>
      <w:r>
        <w:rPr>
          <w:rFonts w:hint="eastAsia" w:hAnsi="宋体"/>
          <w:color w:val="auto"/>
          <w:sz w:val="21"/>
          <w:szCs w:val="21"/>
          <w:highlight w:val="none"/>
          <w:shd w:val="clear" w:color="auto" w:fill="auto"/>
          <w:lang w:val="en-US" w:eastAsia="zh-CN"/>
        </w:rPr>
        <w:t>5</w:t>
      </w:r>
      <w:r>
        <w:rPr>
          <w:rFonts w:hint="eastAsia" w:hAnsi="宋体"/>
          <w:color w:val="auto"/>
          <w:sz w:val="21"/>
          <w:szCs w:val="21"/>
          <w:highlight w:val="none"/>
          <w:shd w:val="clear" w:color="auto" w:fill="auto"/>
          <w:lang w:eastAsia="zh-CN"/>
        </w:rPr>
        <w:t>）</w:t>
      </w:r>
      <w:r>
        <w:rPr>
          <w:rFonts w:hint="eastAsia" w:hAnsi="宋体"/>
          <w:color w:val="auto"/>
          <w:sz w:val="21"/>
          <w:szCs w:val="21"/>
          <w:highlight w:val="none"/>
          <w:shd w:val="clear" w:color="auto" w:fill="auto"/>
        </w:rPr>
        <w:t>投标文件中出现有选择性报价的；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eastAsia="宋体" w:cs="Times New Roman"/>
          <w:color w:val="auto"/>
          <w:sz w:val="21"/>
          <w:szCs w:val="21"/>
          <w:highlight w:val="none"/>
          <w:shd w:val="clear" w:color="auto" w:fill="auto"/>
          <w:lang w:eastAsia="zh-CN"/>
        </w:rPr>
        <w:t>（</w:t>
      </w:r>
      <w:r>
        <w:rPr>
          <w:rFonts w:hint="eastAsia" w:hAnsi="宋体" w:cs="Times New Roman"/>
          <w:color w:val="auto"/>
          <w:sz w:val="21"/>
          <w:szCs w:val="21"/>
          <w:highlight w:val="none"/>
          <w:shd w:val="clear" w:color="auto" w:fill="auto"/>
          <w:lang w:val="en-US" w:eastAsia="zh-CN"/>
        </w:rPr>
        <w:t>6</w:t>
      </w:r>
      <w:r>
        <w:rPr>
          <w:rFonts w:hint="eastAsia" w:hAnsi="宋体" w:eastAsia="宋体" w:cs="Times New Roman"/>
          <w:color w:val="auto"/>
          <w:sz w:val="21"/>
          <w:szCs w:val="21"/>
          <w:highlight w:val="none"/>
          <w:shd w:val="clear" w:color="auto" w:fill="auto"/>
          <w:lang w:eastAsia="zh-CN"/>
        </w:rPr>
        <w:t>）</w:t>
      </w:r>
      <w:r>
        <w:rPr>
          <w:rFonts w:hint="eastAsia" w:hAnsi="宋体"/>
          <w:color w:val="auto"/>
          <w:sz w:val="21"/>
          <w:szCs w:val="21"/>
          <w:highlight w:val="none"/>
          <w:shd w:val="clear" w:color="auto" w:fill="auto"/>
        </w:rPr>
        <w:t>投标文件含有采购人不能接受的附加条件的；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w:t>
      </w:r>
      <w:r>
        <w:rPr>
          <w:rFonts w:hint="eastAsia" w:hAnsi="宋体"/>
          <w:color w:val="auto"/>
          <w:sz w:val="21"/>
          <w:szCs w:val="21"/>
          <w:highlight w:val="none"/>
          <w:shd w:val="clear" w:color="auto" w:fill="auto"/>
          <w:lang w:val="en-US" w:eastAsia="zh-CN"/>
        </w:rPr>
        <w:t>7</w:t>
      </w:r>
      <w:r>
        <w:rPr>
          <w:rFonts w:hint="eastAsia" w:hAnsi="宋体"/>
          <w:color w:val="auto"/>
          <w:sz w:val="21"/>
          <w:szCs w:val="21"/>
          <w:highlight w:val="none"/>
          <w:shd w:val="clear" w:color="auto" w:fill="auto"/>
        </w:rPr>
        <w:t>）法律、法规和招标文件规定的其他无效情形。</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投标人存在以上情况之一的，投标无效。</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25.2 对资格审查合格的投标人提交的投标文件，依据招标文件的规定，从投标文件的有效性、完整性和对招标文件的响应程度，检查投标文件是否对招标文件的实质性要求作出了响应。</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25.3 实质性响应的投标是指与招标文件的全部条款、条件和规格相符，没有重大偏离。</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25.5 如果投标文件实质上没有响应招标文件的要求，将作为无效投标处理，投标人不得再对投标文件进行任何修正从而使其投标成为实质上响应的投标。</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26.有下列情形之一的，视为投标人串通投标，其投标无效：</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（1）不同投标人的投标文件由同一单位或者个人编制；</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（2）不同投标人委托同一单位或者个人办理投标事宜；</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（3）不同投标人的投标文件载明的项目管理成员或者联系人员为同一人；</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（4）不同投标人的投标文件异常一致或者投标报价呈规律性差异。</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27.投标文件报价出现前后不一致的，除招标文件另有规定外，按照下列规定修正：</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（1）投标文件中开标一览表（报价表）内容与投标文件中相应内容不一致的，以开标一览表（报价表）为准；</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（2）大写金额和小写金额不一致的，以大写金额为准；</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（3）单价金额小数点或者百分比有明显错位的，以开标一览表的总价为准，并修改单价；</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（4）总价金额与按单价汇总金额不一致的，以单价金额计算结果为准。</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 xml:space="preserve">  同时出现两种以上不一致的，按照前款规定的顺序修正。修正后的投标报价经投标人确认后产生约束力，投标人不确认的，其投标无效。</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28.投标文件的澄清</w:t>
      </w:r>
    </w:p>
    <w:p>
      <w:pPr>
        <w:pStyle w:val="21"/>
        <w:pageBreakBefore w:val="0"/>
        <w:widowControl w:val="0"/>
        <w:numPr>
          <w:ilvl w:val="1"/>
          <w:numId w:val="16"/>
        </w:numPr>
        <w:shd w:val="clear"/>
        <w:tabs>
          <w:tab w:val="left" w:pos="-180"/>
          <w:tab w:val="clear" w:pos="709"/>
        </w:tabs>
        <w:kinsoku/>
        <w:wordWrap/>
        <w:overflowPunct/>
        <w:topLinePunct w:val="0"/>
        <w:bidi w:val="0"/>
        <w:snapToGrid/>
        <w:spacing w:line="440" w:lineRule="exact"/>
        <w:ind w:firstLine="420" w:firstLineChars="200"/>
        <w:rPr>
          <w:rFonts w:hint="eastAsia"/>
          <w:color w:val="auto"/>
          <w:szCs w:val="21"/>
          <w:highlight w:val="none"/>
          <w:shd w:val="clear" w:color="auto" w:fill="auto"/>
        </w:rPr>
      </w:pPr>
      <w:r>
        <w:rPr>
          <w:rFonts w:hint="eastAsia"/>
          <w:color w:val="auto"/>
          <w:szCs w:val="21"/>
          <w:highlight w:val="none"/>
          <w:shd w:val="clear" w:color="auto" w:fill="auto"/>
        </w:rPr>
        <w:t xml:space="preserve"> 对于投标文件中含义不明确、同类问题表述不一致或者有明显文字和计算错误的内容，评标委员会应当以书面形式要求投标人作出必要的澄清、说明或者补正。</w:t>
      </w:r>
    </w:p>
    <w:p>
      <w:pPr>
        <w:pStyle w:val="21"/>
        <w:pageBreakBefore w:val="0"/>
        <w:widowControl w:val="0"/>
        <w:numPr>
          <w:ilvl w:val="1"/>
          <w:numId w:val="16"/>
        </w:numPr>
        <w:shd w:val="clear"/>
        <w:tabs>
          <w:tab w:val="left" w:pos="-180"/>
          <w:tab w:val="clear" w:pos="709"/>
        </w:tabs>
        <w:kinsoku/>
        <w:wordWrap/>
        <w:overflowPunct/>
        <w:topLinePunct w:val="0"/>
        <w:bidi w:val="0"/>
        <w:snapToGrid/>
        <w:spacing w:line="440" w:lineRule="exact"/>
        <w:ind w:firstLine="420" w:firstLineChars="200"/>
        <w:rPr>
          <w:rFonts w:hint="eastAsia"/>
          <w:color w:val="auto"/>
          <w:szCs w:val="21"/>
          <w:highlight w:val="none"/>
          <w:shd w:val="clear" w:color="auto" w:fill="auto"/>
        </w:rPr>
      </w:pPr>
      <w:r>
        <w:rPr>
          <w:rFonts w:hint="eastAsia"/>
          <w:color w:val="auto"/>
          <w:szCs w:val="21"/>
          <w:highlight w:val="none"/>
          <w:shd w:val="clear" w:color="auto" w:fill="auto"/>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1"/>
        <w:pageBreakBefore w:val="0"/>
        <w:widowControl w:val="0"/>
        <w:numPr>
          <w:ilvl w:val="1"/>
          <w:numId w:val="16"/>
        </w:numPr>
        <w:shd w:val="clear"/>
        <w:tabs>
          <w:tab w:val="left" w:pos="-180"/>
          <w:tab w:val="clear" w:pos="709"/>
        </w:tabs>
        <w:kinsoku/>
        <w:wordWrap/>
        <w:overflowPunct/>
        <w:topLinePunct w:val="0"/>
        <w:bidi w:val="0"/>
        <w:snapToGrid/>
        <w:spacing w:line="440" w:lineRule="exact"/>
        <w:ind w:firstLine="420" w:firstLineChars="200"/>
        <w:rPr>
          <w:rFonts w:hint="eastAsia"/>
          <w:color w:val="auto"/>
          <w:szCs w:val="21"/>
          <w:highlight w:val="none"/>
          <w:shd w:val="clear" w:color="auto" w:fill="auto"/>
        </w:rPr>
      </w:pPr>
      <w:r>
        <w:rPr>
          <w:rFonts w:hint="eastAsia"/>
          <w:color w:val="auto"/>
          <w:szCs w:val="21"/>
          <w:highlight w:val="none"/>
          <w:shd w:val="clear" w:color="auto" w:fill="auto"/>
        </w:rPr>
        <w:t xml:space="preserve"> 评标委员会不得接受投标人主动提出的澄清和解释。</w:t>
      </w:r>
    </w:p>
    <w:p>
      <w:pPr>
        <w:pStyle w:val="21"/>
        <w:pageBreakBefore w:val="0"/>
        <w:widowControl w:val="0"/>
        <w:numPr>
          <w:ilvl w:val="1"/>
          <w:numId w:val="16"/>
        </w:numPr>
        <w:shd w:val="clear"/>
        <w:tabs>
          <w:tab w:val="left" w:pos="-180"/>
          <w:tab w:val="clear" w:pos="709"/>
        </w:tabs>
        <w:kinsoku/>
        <w:wordWrap/>
        <w:overflowPunct/>
        <w:topLinePunct w:val="0"/>
        <w:bidi w:val="0"/>
        <w:snapToGrid/>
        <w:spacing w:line="440" w:lineRule="exact"/>
        <w:ind w:firstLine="420" w:firstLineChars="200"/>
        <w:rPr>
          <w:rFonts w:hint="eastAsia"/>
          <w:color w:val="auto"/>
          <w:szCs w:val="21"/>
          <w:highlight w:val="none"/>
          <w:shd w:val="clear" w:color="auto" w:fill="auto"/>
        </w:rPr>
      </w:pPr>
      <w:r>
        <w:rPr>
          <w:rFonts w:hint="eastAsia"/>
          <w:color w:val="auto"/>
          <w:szCs w:val="21"/>
          <w:highlight w:val="none"/>
          <w:shd w:val="clear" w:color="auto" w:fill="auto"/>
        </w:rPr>
        <w:t xml:space="preserve"> 并非每个投标人都将被要求做出澄清和答复。</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29.比较与评价</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29.1 评标方法和标准：见本文件第六章；</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29.4 同一品牌的认定：</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0"/>
        <w:pageBreakBefore w:val="0"/>
        <w:widowControl w:val="0"/>
        <w:shd w:val="clear"/>
        <w:kinsoku/>
        <w:wordWrap/>
        <w:overflowPunct/>
        <w:topLinePunct w:val="0"/>
        <w:bidi w:val="0"/>
        <w:snapToGrid/>
        <w:spacing w:line="440" w:lineRule="exact"/>
        <w:ind w:firstLine="420" w:firstLineChars="2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非单一产品采购项目，采购人应当根据采购项目技术构成、产品价格比重等合理确定核心产品，并在招标文件中载明。多家投标人提供的核心产品品牌相同的，按前两款规定处理。</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30.保密及其他注意事项</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30.1 评标委员会将遵照评标原则，公平、公正地对待所有投标人。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30.2 在评标期间，投标人不得向评标委员会成员询问评标情况，不得进行旨在影响中标结果的活动。</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30.4 采购人、采购代理机构应当采取必要措施，保证评标在严格保密的情况下进行。除采购人代表、评标现场组织人员外，采购人的其他工作人员以及与评标工作无关的人员不得进入评标现场。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30.5 有关人员对评标情况以及在评标过程中获悉的国家秘密、商业秘密负有保密责任。</w:t>
      </w:r>
    </w:p>
    <w:p>
      <w:pPr>
        <w:pStyle w:val="20"/>
        <w:pageBreakBefore w:val="0"/>
        <w:widowControl w:val="0"/>
        <w:shd w:val="clear"/>
        <w:kinsoku/>
        <w:wordWrap/>
        <w:overflowPunct/>
        <w:topLinePunct w:val="0"/>
        <w:bidi w:val="0"/>
        <w:snapToGrid/>
        <w:spacing w:line="440" w:lineRule="exact"/>
        <w:ind w:firstLine="211" w:firstLineChars="100"/>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31.废标条款</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在招标采购中，出现下列情形之一的，应予废标：</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（1）符合专业条件的投标人或者对招标文件作实质响应的投标人不足三家的；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（2）投标人的报价均超过了采购预算，采购人不能支付的；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（3）出现影响采购公正的违法、违规行为的；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（4）因重大变故，采购任务取消的。</w:t>
      </w:r>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23" w:name="_Toc24431"/>
      <w:r>
        <w:rPr>
          <w:rFonts w:hint="eastAsia" w:ascii="宋体" w:hAnsi="宋体" w:eastAsia="宋体" w:cs="宋体"/>
          <w:color w:val="auto"/>
          <w:sz w:val="30"/>
          <w:szCs w:val="30"/>
          <w:highlight w:val="none"/>
          <w:shd w:val="clear" w:color="auto" w:fill="auto"/>
        </w:rPr>
        <w:t>中标和合同</w:t>
      </w:r>
      <w:bookmarkEnd w:id="23"/>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32.中标通知</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32.1 中标结果将在“原招标公告发布媒体”上公告。</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32.2 在公告中标结果的同时，采购人应当向中标人发出中标通知书。</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32.3 中标人凭《中标通知书》与采购人签订合同。</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32.4 履约担保（如有）：中标人应按招标文件的规定在签订合同前向采购人交纳履约担保。过期不交的将取消其中标资格，另行确定中标人。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32.5 履约担保的形式：应当以支票、汇票、本票或者金融机构、担保机构出具的保函，非现金形式提交。</w:t>
      </w:r>
    </w:p>
    <w:p>
      <w:pPr>
        <w:pStyle w:val="20"/>
        <w:pageBreakBefore w:val="0"/>
        <w:widowControl w:val="0"/>
        <w:shd w:val="clear"/>
        <w:kinsoku/>
        <w:wordWrap/>
        <w:overflowPunct/>
        <w:topLinePunct w:val="0"/>
        <w:bidi w:val="0"/>
        <w:snapToGrid/>
        <w:spacing w:line="440" w:lineRule="exact"/>
        <w:ind w:firstLine="211" w:firstLineChars="100"/>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33.签订合同及合同的执行</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33.1 采购人、中标人在中标通知书发布之日起30日内（投标人须知前附表另有规定者从其规定），根据招标文件确定的事项和中标人投标文件签订书面合同。双方所签订的合同不得对招标文件和中标人投标文件作实质性修改。</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33.3 根据《政府采购促进中小企业发展管理办法》规定，中标人为小微企业的不得将合同分包给大中型企业，中标人为中型企业的不得将合同分包给大型企业。</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33.4 中标人应在采购合同签订之日起三个工作日内将合同报武陟县公共资源交易中心、武陟县政府采购管理办公室备案。</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33.5 合同双方如违约，将按《中华人民共和国合同法》、《中华人民共和国政府采购法》及有关法律法规中的规定执行。</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34.质疑</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投标人认为招标文件、采购过程、中标或者成交结果使自己的权益受到损害的，可以在知道或者应知其权益受到损害之日起7个工作日内，以书面形式向采购人、采购代理机构提出质疑。</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34.1 投标人应在法定质疑期内一次性提出针对同一采购程序环节的质疑。</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34.2 提出质疑的投标人应当是参与所质疑项目采购活动的投标人。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34.3 潜在投标人已依法获取其可质疑的招标文件的，可以对该文件提出质疑。对招标文件提出质疑的，应当在获取招标文件之日起7个工作日内提出。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34.4 投标人提出质疑应当提交质疑函和必要的证明材料。</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34.7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34.8 质疑投标人对采购人或采购代理机构的答复不满意以及采购人或采购代理机构未在规定的时间内做出答复的，可以在答复期满后15个工作日内向同级财政部门投诉。</w:t>
      </w:r>
    </w:p>
    <w:p>
      <w:pPr>
        <w:pageBreakBefore w:val="0"/>
        <w:widowControl w:val="0"/>
        <w:shd w:val="clear"/>
        <w:kinsoku/>
        <w:wordWrap/>
        <w:overflowPunct/>
        <w:topLinePunct w:val="0"/>
        <w:bidi w:val="0"/>
        <w:adjustRightInd w:val="0"/>
        <w:snapToGrid/>
        <w:spacing w:line="440" w:lineRule="exact"/>
        <w:ind w:firstLine="210" w:firstLineChars="100"/>
        <w:jc w:val="left"/>
        <w:textAlignment w:val="baseline"/>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34.9质疑联系事项： </w:t>
      </w:r>
    </w:p>
    <w:p>
      <w:pPr>
        <w:pageBreakBefore w:val="0"/>
        <w:widowControl w:val="0"/>
        <w:numPr>
          <w:ilvl w:val="0"/>
          <w:numId w:val="17"/>
        </w:numPr>
        <w:shd w:val="clear"/>
        <w:kinsoku/>
        <w:wordWrap/>
        <w:overflowPunct/>
        <w:topLinePunct w:val="0"/>
        <w:bidi w:val="0"/>
        <w:adjustRightInd w:val="0"/>
        <w:snapToGrid/>
        <w:spacing w:line="440" w:lineRule="exact"/>
        <w:ind w:firstLine="420" w:firstLineChars="200"/>
        <w:jc w:val="left"/>
        <w:textAlignment w:val="baseline"/>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投标人应以书面方式将质疑函分别送至采购人、采购代理机构；</w:t>
      </w:r>
    </w:p>
    <w:p>
      <w:pPr>
        <w:shd w:val="clear"/>
        <w:adjustRightInd w:val="0"/>
        <w:spacing w:line="440" w:lineRule="exact"/>
        <w:ind w:firstLine="420" w:firstLineChars="200"/>
        <w:jc w:val="left"/>
        <w:textAlignment w:val="baseline"/>
        <w:rPr>
          <w:rFonts w:hint="eastAsia" w:ascii="宋体" w:hAnsi="宋体" w:eastAsia="宋体"/>
          <w:color w:val="auto"/>
          <w:sz w:val="21"/>
          <w:szCs w:val="21"/>
          <w:highlight w:val="none"/>
          <w:shd w:val="clear" w:color="auto" w:fill="auto"/>
          <w:lang w:eastAsia="zh-CN"/>
        </w:rPr>
      </w:pPr>
      <w:r>
        <w:rPr>
          <w:rFonts w:hint="eastAsia" w:ascii="宋体" w:hAnsi="宋体"/>
          <w:color w:val="auto"/>
          <w:sz w:val="21"/>
          <w:szCs w:val="21"/>
          <w:highlight w:val="none"/>
          <w:shd w:val="clear" w:color="auto" w:fill="auto"/>
        </w:rPr>
        <w:t>1.采购人：</w:t>
      </w:r>
      <w:r>
        <w:rPr>
          <w:rFonts w:hint="eastAsia" w:ascii="宋体" w:hAnsi="宋体"/>
          <w:color w:val="auto"/>
          <w:sz w:val="21"/>
          <w:szCs w:val="21"/>
          <w:highlight w:val="none"/>
          <w:shd w:val="clear" w:color="auto" w:fill="auto"/>
          <w:lang w:eastAsia="zh-CN"/>
        </w:rPr>
        <w:t xml:space="preserve">武陟县住房和城乡建设局 </w:t>
      </w:r>
    </w:p>
    <w:p>
      <w:pPr>
        <w:shd w:val="clear"/>
        <w:adjustRightInd w:val="0"/>
        <w:spacing w:line="440" w:lineRule="exact"/>
        <w:ind w:firstLine="420" w:firstLineChars="200"/>
        <w:jc w:val="left"/>
        <w:textAlignment w:val="baseline"/>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联系人：陶磊朝</w:t>
      </w:r>
    </w:p>
    <w:p>
      <w:pPr>
        <w:shd w:val="clear"/>
        <w:adjustRightInd w:val="0"/>
        <w:spacing w:line="440" w:lineRule="exact"/>
        <w:ind w:firstLine="420" w:firstLineChars="200"/>
        <w:jc w:val="left"/>
        <w:textAlignment w:val="baseline"/>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rPr>
        <w:t>联系电话：</w:t>
      </w:r>
      <w:r>
        <w:rPr>
          <w:rFonts w:hint="eastAsia" w:ascii="宋体" w:hAnsi="宋体"/>
          <w:color w:val="auto"/>
          <w:sz w:val="21"/>
          <w:szCs w:val="21"/>
          <w:highlight w:val="none"/>
          <w:shd w:val="clear" w:color="auto" w:fill="auto"/>
          <w:lang w:val="en-US" w:eastAsia="zh-CN"/>
        </w:rPr>
        <w:t>0391-7582822</w:t>
      </w:r>
    </w:p>
    <w:p>
      <w:pPr>
        <w:shd w:val="clear"/>
        <w:adjustRightInd w:val="0"/>
        <w:spacing w:line="440" w:lineRule="exact"/>
        <w:ind w:firstLine="420" w:firstLineChars="200"/>
        <w:jc w:val="left"/>
        <w:textAlignment w:val="baseline"/>
        <w:rPr>
          <w:rFonts w:hint="eastAsia" w:ascii="宋体" w:hAnsi="宋体" w:eastAsia="宋体"/>
          <w:color w:val="auto"/>
          <w:sz w:val="21"/>
          <w:szCs w:val="21"/>
          <w:highlight w:val="none"/>
          <w:shd w:val="clear" w:color="auto" w:fill="auto"/>
          <w:lang w:eastAsia="zh-CN"/>
        </w:rPr>
      </w:pPr>
      <w:r>
        <w:rPr>
          <w:rFonts w:hint="eastAsia" w:ascii="宋体" w:hAnsi="宋体"/>
          <w:color w:val="auto"/>
          <w:sz w:val="21"/>
          <w:szCs w:val="21"/>
          <w:highlight w:val="none"/>
          <w:shd w:val="clear" w:color="auto" w:fill="auto"/>
        </w:rPr>
        <w:t>联系地址：</w:t>
      </w:r>
      <w:r>
        <w:rPr>
          <w:rFonts w:hint="eastAsia" w:ascii="宋体" w:hAnsi="宋体"/>
          <w:color w:val="auto"/>
          <w:sz w:val="21"/>
          <w:szCs w:val="21"/>
          <w:highlight w:val="none"/>
          <w:shd w:val="clear" w:color="auto" w:fill="auto"/>
          <w:lang w:eastAsia="zh-CN"/>
        </w:rPr>
        <w:t>武陟县和平路118号</w:t>
      </w:r>
    </w:p>
    <w:p>
      <w:pPr>
        <w:shd w:val="clear"/>
        <w:adjustRightInd w:val="0"/>
        <w:spacing w:line="440" w:lineRule="exact"/>
        <w:ind w:firstLine="420" w:firstLineChars="200"/>
        <w:jc w:val="left"/>
        <w:textAlignment w:val="baseline"/>
        <w:rPr>
          <w:rFonts w:hint="eastAsia" w:ascii="宋体" w:hAnsi="宋体" w:eastAsia="宋体"/>
          <w:color w:val="auto"/>
          <w:sz w:val="21"/>
          <w:szCs w:val="21"/>
          <w:highlight w:val="none"/>
          <w:shd w:val="clear" w:color="auto" w:fill="auto"/>
          <w:lang w:eastAsia="zh-CN"/>
        </w:rPr>
      </w:pPr>
      <w:r>
        <w:rPr>
          <w:rFonts w:hint="eastAsia" w:ascii="宋体" w:hAnsi="宋体"/>
          <w:color w:val="auto"/>
          <w:sz w:val="21"/>
          <w:szCs w:val="21"/>
          <w:highlight w:val="none"/>
          <w:shd w:val="clear" w:color="auto" w:fill="auto"/>
        </w:rPr>
        <w:t>2.采购代理机构：</w:t>
      </w:r>
      <w:r>
        <w:rPr>
          <w:rFonts w:hint="eastAsia" w:ascii="宋体" w:hAnsi="宋体"/>
          <w:color w:val="auto"/>
          <w:sz w:val="21"/>
          <w:szCs w:val="21"/>
          <w:highlight w:val="none"/>
          <w:shd w:val="clear" w:color="auto" w:fill="auto"/>
          <w:lang w:eastAsia="zh-CN"/>
        </w:rPr>
        <w:t>河南兴达工程咨询有限公司</w:t>
      </w:r>
    </w:p>
    <w:p>
      <w:pPr>
        <w:shd w:val="clear"/>
        <w:adjustRightInd w:val="0"/>
        <w:spacing w:line="440" w:lineRule="exact"/>
        <w:ind w:firstLine="420" w:firstLineChars="200"/>
        <w:jc w:val="left"/>
        <w:textAlignment w:val="baseline"/>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rPr>
        <w:t>联系人：</w:t>
      </w:r>
      <w:r>
        <w:rPr>
          <w:rFonts w:hint="eastAsia" w:ascii="宋体" w:hAnsi="宋体"/>
          <w:color w:val="auto"/>
          <w:sz w:val="21"/>
          <w:szCs w:val="21"/>
          <w:highlight w:val="none"/>
          <w:shd w:val="clear" w:color="auto" w:fill="auto"/>
          <w:lang w:val="en-US" w:eastAsia="zh-CN"/>
        </w:rPr>
        <w:t>李昆录</w:t>
      </w:r>
    </w:p>
    <w:p>
      <w:pPr>
        <w:shd w:val="clear"/>
        <w:adjustRightInd w:val="0"/>
        <w:spacing w:line="440" w:lineRule="exact"/>
        <w:ind w:firstLine="420" w:firstLineChars="200"/>
        <w:jc w:val="left"/>
        <w:textAlignment w:val="baseline"/>
        <w:rPr>
          <w:rFonts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联系电话：0391-7289803</w:t>
      </w:r>
    </w:p>
    <w:p>
      <w:pPr>
        <w:shd w:val="clear"/>
        <w:adjustRightInd w:val="0"/>
        <w:spacing w:line="440" w:lineRule="exact"/>
        <w:ind w:firstLine="420" w:firstLineChars="200"/>
        <w:jc w:val="left"/>
        <w:textAlignment w:val="baseline"/>
        <w:rPr>
          <w:rFonts w:hint="eastAsia" w:ascii="宋体" w:hAnsi="宋体"/>
          <w:color w:val="auto"/>
          <w:highlight w:val="none"/>
          <w:u w:val="single"/>
          <w:shd w:val="clear" w:color="auto" w:fill="auto"/>
        </w:rPr>
      </w:pPr>
      <w:r>
        <w:rPr>
          <w:rFonts w:hint="eastAsia" w:ascii="宋体" w:hAnsi="宋体"/>
          <w:color w:val="auto"/>
          <w:sz w:val="21"/>
          <w:szCs w:val="21"/>
          <w:highlight w:val="none"/>
          <w:shd w:val="clear" w:color="auto" w:fill="auto"/>
        </w:rPr>
        <w:t>联系地址：</w:t>
      </w:r>
      <w:r>
        <w:rPr>
          <w:rFonts w:hint="eastAsia" w:ascii="宋体" w:hAnsi="宋体"/>
          <w:color w:val="auto"/>
          <w:sz w:val="21"/>
          <w:szCs w:val="21"/>
          <w:highlight w:val="none"/>
          <w:shd w:val="clear" w:color="auto" w:fill="auto"/>
          <w:lang w:eastAsia="zh-CN"/>
        </w:rPr>
        <w:t>郑州市河南省国家大学科技园东区15F西座</w:t>
      </w:r>
    </w:p>
    <w:p>
      <w:pPr>
        <w:pageBreakBefore w:val="0"/>
        <w:widowControl w:val="0"/>
        <w:shd w:val="clear"/>
        <w:kinsoku/>
        <w:wordWrap/>
        <w:overflowPunct/>
        <w:topLinePunct w:val="0"/>
        <w:bidi w:val="0"/>
        <w:snapToGrid/>
        <w:spacing w:line="440" w:lineRule="exact"/>
        <w:jc w:val="center"/>
        <w:rPr>
          <w:rFonts w:hint="eastAsia" w:ascii="宋体" w:hAnsi="宋体"/>
          <w:b/>
          <w:bCs/>
          <w:color w:val="auto"/>
          <w:sz w:val="21"/>
          <w:szCs w:val="21"/>
          <w:highlight w:val="none"/>
          <w:shd w:val="clear" w:color="auto" w:fill="auto"/>
        </w:rPr>
      </w:pPr>
    </w:p>
    <w:p>
      <w:pPr>
        <w:pageBreakBefore w:val="0"/>
        <w:widowControl w:val="0"/>
        <w:shd w:val="clear"/>
        <w:kinsoku/>
        <w:wordWrap/>
        <w:overflowPunct/>
        <w:topLinePunct w:val="0"/>
        <w:bidi w:val="0"/>
        <w:snapToGrid/>
        <w:spacing w:line="440" w:lineRule="exact"/>
        <w:jc w:val="center"/>
        <w:rPr>
          <w:rFonts w:hint="eastAsia" w:ascii="宋体" w:hAnsi="宋体"/>
          <w:b/>
          <w:bCs/>
          <w:color w:val="auto"/>
          <w:sz w:val="21"/>
          <w:szCs w:val="21"/>
          <w:highlight w:val="none"/>
          <w:shd w:val="clear" w:color="auto" w:fill="auto"/>
        </w:rPr>
      </w:pPr>
    </w:p>
    <w:p>
      <w:pPr>
        <w:pageBreakBefore w:val="0"/>
        <w:widowControl w:val="0"/>
        <w:shd w:val="clear"/>
        <w:kinsoku/>
        <w:wordWrap/>
        <w:overflowPunct/>
        <w:topLinePunct w:val="0"/>
        <w:bidi w:val="0"/>
        <w:snapToGrid/>
        <w:spacing w:line="440" w:lineRule="exact"/>
        <w:jc w:val="center"/>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35.河南省政府采购合同融资政策告知函</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sz w:val="21"/>
          <w:szCs w:val="21"/>
          <w:highlight w:val="none"/>
          <w:shd w:val="clear" w:color="auto" w:fill="auto"/>
        </w:rPr>
      </w:pPr>
      <w:r>
        <w:rPr>
          <w:rFonts w:hint="eastAsia" w:ascii="Times New Roman" w:hAnsi="Times New Roman"/>
          <w:color w:val="auto"/>
          <w:sz w:val="21"/>
          <w:szCs w:val="21"/>
          <w:highlight w:val="none"/>
          <w:shd w:val="clear" w:color="auto" w:fill="auto"/>
        </w:rPr>
        <w:t>各投标人：</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sz w:val="21"/>
          <w:szCs w:val="21"/>
          <w:highlight w:val="none"/>
          <w:shd w:val="clear" w:color="auto" w:fill="auto"/>
        </w:rPr>
      </w:pPr>
      <w:r>
        <w:rPr>
          <w:rFonts w:hint="eastAsia" w:ascii="Times New Roman" w:hAnsi="Times New Roman"/>
          <w:color w:val="auto"/>
          <w:sz w:val="21"/>
          <w:szCs w:val="21"/>
          <w:highlight w:val="none"/>
          <w:shd w:val="clear" w:color="auto" w:fill="auto"/>
        </w:rPr>
        <w:t xml:space="preserve">   欢迎贵公司参与河南省政府采购活动！</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sz w:val="21"/>
          <w:szCs w:val="21"/>
          <w:highlight w:val="none"/>
          <w:shd w:val="clear" w:color="auto" w:fill="auto"/>
        </w:rPr>
      </w:pPr>
      <w:r>
        <w:rPr>
          <w:rFonts w:hint="eastAsia" w:ascii="Times New Roman" w:hAnsi="Times New Roman"/>
          <w:color w:val="auto"/>
          <w:sz w:val="21"/>
          <w:szCs w:val="21"/>
          <w:highlight w:val="none"/>
          <w:shd w:val="clear" w:color="auto" w:fill="auto"/>
        </w:rPr>
        <w:t xml:space="preserve">   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sz w:val="21"/>
          <w:szCs w:val="21"/>
          <w:highlight w:val="none"/>
          <w:shd w:val="clear" w:color="auto" w:fill="auto"/>
        </w:rPr>
      </w:pPr>
      <w:r>
        <w:rPr>
          <w:rFonts w:hint="eastAsia" w:ascii="Times New Roman" w:hAnsi="Times New Roman"/>
          <w:color w:val="auto"/>
          <w:sz w:val="21"/>
          <w:szCs w:val="21"/>
          <w:highlight w:val="none"/>
          <w:shd w:val="clear" w:color="auto" w:fill="auto"/>
        </w:rPr>
        <w:t xml:space="preserve">    贷款渠道和提供贷款的金融机构，可在河南省政府采购网“河南省政府采购合同融资平台”查询联系。</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sectPr>
          <w:headerReference r:id="rId5" w:type="default"/>
          <w:footerReference r:id="rId6" w:type="default"/>
          <w:pgSz w:w="11907" w:h="16840"/>
          <w:pgMar w:top="1417" w:right="1531" w:bottom="1417" w:left="1531" w:header="567" w:footer="998" w:gutter="0"/>
          <w:pgNumType w:fmt="decimal"/>
          <w:cols w:space="720" w:num="1"/>
          <w:docGrid w:type="lines" w:linePitch="380" w:charSpace="0"/>
        </w:sect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bookmarkStart w:id="24" w:name="_Toc23606"/>
    </w:p>
    <w:p>
      <w:pPr>
        <w:pStyle w:val="15"/>
        <w:shd w:val="clear"/>
        <w:spacing w:line="480" w:lineRule="exact"/>
        <w:ind w:right="-72" w:rightChars="-3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第三章 拟签订的合同文本</w:t>
      </w:r>
      <w:bookmarkEnd w:id="24"/>
    </w:p>
    <w:p>
      <w:pPr>
        <w:pStyle w:val="18"/>
        <w:shd w:val="clear"/>
        <w:spacing w:line="600" w:lineRule="exact"/>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bookmarkStart w:id="25" w:name="_Toc477166579"/>
      <w:bookmarkStart w:id="26" w:name="_Toc22893"/>
      <w:bookmarkStart w:id="27" w:name="_Toc458698253"/>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bookmarkEnd w:id="25"/>
    <w:bookmarkEnd w:id="26"/>
    <w:bookmarkEnd w:id="27"/>
    <w:p>
      <w:pPr>
        <w:pStyle w:val="15"/>
        <w:shd w:val="clear"/>
        <w:spacing w:line="480" w:lineRule="exact"/>
        <w:ind w:right="-72" w:rightChars="-30"/>
        <w:rPr>
          <w:rFonts w:hint="eastAsia" w:ascii="宋体" w:hAnsi="宋体" w:cs="宋体"/>
          <w:color w:val="auto"/>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2"/>
        <w:keepNext w:val="0"/>
        <w:keepLines w:val="0"/>
        <w:pageBreakBefore w:val="0"/>
        <w:widowControl w:val="0"/>
        <w:shd w:val="clear"/>
        <w:kinsoku/>
        <w:wordWrap/>
        <w:overflowPunct/>
        <w:topLinePunct w:val="0"/>
        <w:autoSpaceDE/>
        <w:autoSpaceDN/>
        <w:bidi w:val="0"/>
        <w:adjustRightInd/>
        <w:snapToGrid/>
        <w:spacing w:after="0"/>
        <w:ind w:left="480"/>
        <w:jc w:val="center"/>
        <w:textAlignment w:val="auto"/>
        <w:rPr>
          <w:rFonts w:hint="eastAsia"/>
          <w:color w:val="auto"/>
          <w:sz w:val="32"/>
          <w:szCs w:val="28"/>
          <w:highlight w:val="none"/>
          <w:shd w:val="clear" w:color="auto" w:fill="auto"/>
        </w:rPr>
      </w:pPr>
      <w:bookmarkStart w:id="28" w:name="bookmark0"/>
      <w:bookmarkStart w:id="29" w:name="bookmark1"/>
      <w:bookmarkStart w:id="30" w:name="bookmark2"/>
      <w:r>
        <w:rPr>
          <w:rFonts w:hint="eastAsia"/>
          <w:color w:val="auto"/>
          <w:sz w:val="32"/>
          <w:szCs w:val="28"/>
          <w:highlight w:val="none"/>
          <w:shd w:val="clear" w:color="auto" w:fill="auto"/>
        </w:rPr>
        <w:t>武陟县住房和城乡建设局</w:t>
      </w:r>
    </w:p>
    <w:p>
      <w:pPr>
        <w:pStyle w:val="2"/>
        <w:keepNext w:val="0"/>
        <w:keepLines w:val="0"/>
        <w:pageBreakBefore w:val="0"/>
        <w:widowControl w:val="0"/>
        <w:shd w:val="clear"/>
        <w:kinsoku/>
        <w:wordWrap/>
        <w:overflowPunct/>
        <w:topLinePunct w:val="0"/>
        <w:autoSpaceDE/>
        <w:autoSpaceDN/>
        <w:bidi w:val="0"/>
        <w:adjustRightInd/>
        <w:snapToGrid/>
        <w:spacing w:after="0"/>
        <w:ind w:left="480"/>
        <w:jc w:val="center"/>
        <w:textAlignment w:val="auto"/>
        <w:rPr>
          <w:rFonts w:hint="eastAsia"/>
          <w:color w:val="auto"/>
          <w:sz w:val="32"/>
          <w:szCs w:val="28"/>
          <w:highlight w:val="none"/>
          <w:shd w:val="clear" w:color="auto" w:fill="auto"/>
        </w:rPr>
      </w:pPr>
      <w:r>
        <w:rPr>
          <w:rFonts w:hint="eastAsia"/>
          <w:color w:val="auto"/>
          <w:sz w:val="32"/>
          <w:szCs w:val="28"/>
          <w:highlight w:val="none"/>
          <w:shd w:val="clear" w:color="auto" w:fill="auto"/>
        </w:rPr>
        <w:t>购买污泥处理处置服务合同</w:t>
      </w:r>
      <w:bookmarkEnd w:id="28"/>
      <w:bookmarkEnd w:id="29"/>
      <w:bookmarkEnd w:id="30"/>
    </w:p>
    <w:p>
      <w:pPr>
        <w:pStyle w:val="2"/>
        <w:shd w:val="clear"/>
        <w:ind w:left="480"/>
        <w:rPr>
          <w:rFonts w:hint="eastAsia"/>
          <w:color w:val="auto"/>
          <w:sz w:val="24"/>
          <w:szCs w:val="22"/>
          <w:highlight w:val="none"/>
          <w:shd w:val="clear" w:color="auto" w:fill="auto"/>
        </w:rPr>
      </w:pP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甲方：</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地址：</w:t>
      </w:r>
    </w:p>
    <w:p>
      <w:pPr>
        <w:pStyle w:val="2"/>
        <w:shd w:val="clear"/>
        <w:ind w:left="480"/>
        <w:rPr>
          <w:rFonts w:hint="eastAsia"/>
          <w:color w:val="auto"/>
          <w:sz w:val="24"/>
          <w:szCs w:val="22"/>
          <w:highlight w:val="none"/>
          <w:shd w:val="clear" w:color="auto" w:fill="auto"/>
          <w:lang w:val="en-US" w:eastAsia="en-US"/>
        </w:rPr>
      </w:pPr>
      <w:r>
        <w:rPr>
          <w:rFonts w:hint="eastAsia"/>
          <w:color w:val="auto"/>
          <w:sz w:val="24"/>
          <w:szCs w:val="22"/>
          <w:highlight w:val="none"/>
          <w:shd w:val="clear" w:color="auto" w:fill="auto"/>
        </w:rPr>
        <w:t>乙方：</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地址：</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根据《中华人民共和国</w:t>
      </w:r>
      <w:r>
        <w:rPr>
          <w:rFonts w:hint="eastAsia"/>
          <w:color w:val="auto"/>
          <w:sz w:val="24"/>
          <w:szCs w:val="22"/>
          <w:highlight w:val="none"/>
          <w:shd w:val="clear" w:color="auto" w:fill="auto"/>
          <w:lang w:val="en-US" w:eastAsia="zh-CN"/>
        </w:rPr>
        <w:t>政府</w:t>
      </w:r>
      <w:r>
        <w:rPr>
          <w:rFonts w:hint="eastAsia"/>
          <w:color w:val="auto"/>
          <w:sz w:val="24"/>
          <w:szCs w:val="22"/>
          <w:highlight w:val="none"/>
          <w:shd w:val="clear" w:color="auto" w:fill="auto"/>
        </w:rPr>
        <w:t>采购法》、及其实施条例、《中华人民共和国民法典》等有关法律规定，遵循平等、自愿、公平和诚实信用的原则，双方就项目及有关事项协商一致，共同达成如下协议：</w:t>
      </w:r>
    </w:p>
    <w:p>
      <w:pPr>
        <w:pStyle w:val="2"/>
        <w:shd w:val="clear"/>
        <w:ind w:left="480"/>
        <w:rPr>
          <w:rFonts w:hint="eastAsia"/>
          <w:color w:val="auto"/>
          <w:sz w:val="24"/>
          <w:szCs w:val="22"/>
          <w:highlight w:val="none"/>
          <w:shd w:val="clear" w:color="auto" w:fill="auto"/>
        </w:rPr>
      </w:pPr>
      <w:bookmarkStart w:id="31" w:name="bookmark3"/>
      <w:r>
        <w:rPr>
          <w:rFonts w:hint="eastAsia"/>
          <w:color w:val="auto"/>
          <w:sz w:val="24"/>
          <w:szCs w:val="22"/>
          <w:highlight w:val="none"/>
          <w:shd w:val="clear" w:color="auto" w:fill="auto"/>
        </w:rPr>
        <w:t>一</w:t>
      </w:r>
      <w:bookmarkEnd w:id="31"/>
      <w:r>
        <w:rPr>
          <w:rFonts w:hint="eastAsia"/>
          <w:color w:val="auto"/>
          <w:sz w:val="24"/>
          <w:szCs w:val="22"/>
          <w:highlight w:val="none"/>
          <w:shd w:val="clear" w:color="auto" w:fill="auto"/>
        </w:rPr>
        <w:t>、购买服务概况</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1.1</w:t>
      </w:r>
      <w:r>
        <w:rPr>
          <w:rFonts w:hint="eastAsia"/>
          <w:color w:val="auto"/>
          <w:sz w:val="24"/>
          <w:szCs w:val="22"/>
          <w:highlight w:val="none"/>
          <w:shd w:val="clear" w:color="auto" w:fill="auto"/>
        </w:rPr>
        <w:t>甲方下属的武陟县润天污水处理有限公司平均污泥产量约为</w:t>
      </w:r>
      <w:r>
        <w:rPr>
          <w:rFonts w:hint="eastAsia"/>
          <w:color w:val="auto"/>
          <w:sz w:val="24"/>
          <w:szCs w:val="22"/>
          <w:highlight w:val="none"/>
          <w:shd w:val="clear" w:color="auto" w:fill="auto"/>
          <w:lang w:val="en-US" w:eastAsia="zh-CN"/>
        </w:rPr>
        <w:t>50</w:t>
      </w:r>
      <w:r>
        <w:rPr>
          <w:rFonts w:hint="eastAsia"/>
          <w:color w:val="auto"/>
          <w:sz w:val="24"/>
          <w:szCs w:val="22"/>
          <w:highlight w:val="none"/>
          <w:shd w:val="clear" w:color="auto" w:fill="auto"/>
        </w:rPr>
        <w:t>吨/日，污泥未进行无害化处理。为完全实现武陟县污泥处理处置无害化、减量化、稳定化、资源</w:t>
      </w:r>
      <w:r>
        <w:rPr>
          <w:rFonts w:hint="eastAsia"/>
          <w:color w:val="auto"/>
          <w:sz w:val="24"/>
          <w:szCs w:val="22"/>
          <w:highlight w:val="none"/>
          <w:shd w:val="clear" w:color="auto" w:fill="auto"/>
          <w:lang w:val="en-US" w:eastAsia="zh-CN"/>
        </w:rPr>
        <w:t>利用</w:t>
      </w:r>
      <w:r>
        <w:rPr>
          <w:rFonts w:hint="eastAsia"/>
          <w:color w:val="auto"/>
          <w:sz w:val="24"/>
          <w:szCs w:val="22"/>
          <w:highlight w:val="none"/>
          <w:shd w:val="clear" w:color="auto" w:fill="auto"/>
        </w:rPr>
        <w:t>化的目的，甲方经武陟县人民政府授权，通过</w:t>
      </w:r>
      <w:r>
        <w:rPr>
          <w:rFonts w:hint="eastAsia"/>
          <w:color w:val="auto"/>
          <w:sz w:val="24"/>
          <w:szCs w:val="22"/>
          <w:highlight w:val="none"/>
          <w:shd w:val="clear" w:color="auto" w:fill="auto"/>
          <w:lang w:eastAsia="zh-CN"/>
        </w:rPr>
        <w:t>公开招标</w:t>
      </w:r>
      <w:r>
        <w:rPr>
          <w:rFonts w:hint="eastAsia"/>
          <w:color w:val="auto"/>
          <w:sz w:val="24"/>
          <w:szCs w:val="22"/>
          <w:highlight w:val="none"/>
          <w:shd w:val="clear" w:color="auto" w:fill="auto"/>
        </w:rPr>
        <w:t>的方式，确定乙方为甲方的污泥处理处置服务商。</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1.2</w:t>
      </w:r>
      <w:r>
        <w:rPr>
          <w:rFonts w:hint="eastAsia"/>
          <w:color w:val="auto"/>
          <w:sz w:val="24"/>
          <w:szCs w:val="22"/>
          <w:highlight w:val="none"/>
          <w:shd w:val="clear" w:color="auto" w:fill="auto"/>
        </w:rPr>
        <w:t>甲方向乙方购买污泥处理处置服务，</w:t>
      </w:r>
      <w:r>
        <w:rPr>
          <w:rFonts w:hint="eastAsia"/>
          <w:color w:val="auto"/>
          <w:sz w:val="24"/>
          <w:szCs w:val="22"/>
          <w:highlight w:val="none"/>
          <w:shd w:val="clear" w:color="auto" w:fill="auto"/>
          <w:lang w:eastAsia="zh-CN"/>
        </w:rPr>
        <w:t>合同履行期限</w:t>
      </w:r>
      <w:r>
        <w:rPr>
          <w:rFonts w:hint="eastAsia"/>
          <w:color w:val="auto"/>
          <w:sz w:val="24"/>
          <w:szCs w:val="22"/>
          <w:highlight w:val="none"/>
          <w:shd w:val="clear" w:color="auto" w:fill="auto"/>
          <w:lang w:val="en-US" w:eastAsia="zh-CN"/>
        </w:rPr>
        <w:t>为自合同签订之日起至2022年12月31日</w:t>
      </w:r>
      <w:r>
        <w:rPr>
          <w:rFonts w:hint="eastAsia"/>
          <w:color w:val="auto"/>
          <w:sz w:val="24"/>
          <w:szCs w:val="22"/>
          <w:highlight w:val="none"/>
          <w:shd w:val="clear" w:color="auto" w:fill="auto"/>
        </w:rPr>
        <w:t>。乙方</w:t>
      </w:r>
      <w:r>
        <w:rPr>
          <w:rFonts w:hint="eastAsia"/>
          <w:color w:val="auto"/>
          <w:sz w:val="24"/>
          <w:szCs w:val="22"/>
          <w:highlight w:val="none"/>
          <w:shd w:val="clear" w:color="auto" w:fill="auto"/>
          <w:lang w:val="en-US" w:eastAsia="zh-CN"/>
        </w:rPr>
        <w:t>负责2021年7月1日--2022年12月31日产生的污泥处置及相关服务</w:t>
      </w:r>
      <w:r>
        <w:rPr>
          <w:rFonts w:hint="eastAsia"/>
          <w:color w:val="auto"/>
          <w:sz w:val="24"/>
          <w:szCs w:val="22"/>
          <w:highlight w:val="none"/>
          <w:shd w:val="clear" w:color="auto" w:fill="auto"/>
        </w:rPr>
        <w:t>。</w:t>
      </w:r>
    </w:p>
    <w:p>
      <w:pPr>
        <w:pStyle w:val="2"/>
        <w:shd w:val="clear"/>
        <w:ind w:left="480"/>
        <w:rPr>
          <w:rFonts w:hint="eastAsia"/>
          <w:color w:val="auto"/>
          <w:sz w:val="24"/>
          <w:szCs w:val="22"/>
          <w:highlight w:val="none"/>
          <w:shd w:val="clear" w:color="auto" w:fill="auto"/>
        </w:rPr>
      </w:pPr>
      <w:bookmarkStart w:id="32" w:name="bookmark4"/>
      <w:r>
        <w:rPr>
          <w:rFonts w:hint="eastAsia"/>
          <w:color w:val="auto"/>
          <w:sz w:val="24"/>
          <w:szCs w:val="22"/>
          <w:highlight w:val="none"/>
          <w:shd w:val="clear" w:color="auto" w:fill="auto"/>
        </w:rPr>
        <w:t>二</w:t>
      </w:r>
      <w:bookmarkEnd w:id="32"/>
      <w:r>
        <w:rPr>
          <w:rFonts w:hint="eastAsia"/>
          <w:color w:val="auto"/>
          <w:sz w:val="24"/>
          <w:szCs w:val="22"/>
          <w:highlight w:val="none"/>
          <w:shd w:val="clear" w:color="auto" w:fill="auto"/>
        </w:rPr>
        <w:t>、服务提供主体及相关权益的确认</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2.1</w:t>
      </w:r>
      <w:r>
        <w:rPr>
          <w:rFonts w:hint="eastAsia"/>
          <w:color w:val="auto"/>
          <w:sz w:val="24"/>
          <w:szCs w:val="22"/>
          <w:highlight w:val="none"/>
          <w:shd w:val="clear" w:color="auto" w:fill="auto"/>
        </w:rPr>
        <w:t>甲方保证在本合同约定的期限内，甲方向乙方采购污泥处理处置服务，且乙方为甲方唯一污泥处理处置服务方。</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2.2</w:t>
      </w:r>
      <w:r>
        <w:rPr>
          <w:rFonts w:hint="eastAsia"/>
          <w:color w:val="auto"/>
          <w:sz w:val="24"/>
          <w:szCs w:val="22"/>
          <w:highlight w:val="none"/>
          <w:shd w:val="clear" w:color="auto" w:fill="auto"/>
        </w:rPr>
        <w:t>未经各方书面同意，任何一方不得向第</w:t>
      </w:r>
      <w:r>
        <w:rPr>
          <w:rFonts w:hint="eastAsia"/>
          <w:color w:val="auto"/>
          <w:sz w:val="24"/>
          <w:szCs w:val="22"/>
          <w:highlight w:val="none"/>
          <w:shd w:val="clear" w:color="auto" w:fill="auto"/>
          <w:lang w:val="en-US" w:eastAsia="zh-CN"/>
        </w:rPr>
        <w:t>三</w:t>
      </w:r>
      <w:r>
        <w:rPr>
          <w:rFonts w:hint="eastAsia"/>
          <w:color w:val="auto"/>
          <w:sz w:val="24"/>
          <w:szCs w:val="22"/>
          <w:highlight w:val="none"/>
          <w:shd w:val="clear" w:color="auto" w:fill="auto"/>
        </w:rPr>
        <w:t>方采购或转包污泥处理处置服务。</w:t>
      </w:r>
    </w:p>
    <w:p>
      <w:pPr>
        <w:pStyle w:val="2"/>
        <w:shd w:val="clear"/>
        <w:ind w:left="480"/>
        <w:rPr>
          <w:rFonts w:hint="eastAsia"/>
          <w:color w:val="auto"/>
          <w:sz w:val="24"/>
          <w:szCs w:val="22"/>
          <w:highlight w:val="none"/>
          <w:shd w:val="clear" w:color="auto" w:fill="auto"/>
        </w:rPr>
      </w:pPr>
      <w:bookmarkStart w:id="33" w:name="bookmark5"/>
      <w:r>
        <w:rPr>
          <w:rFonts w:hint="eastAsia"/>
          <w:color w:val="auto"/>
          <w:sz w:val="24"/>
          <w:szCs w:val="22"/>
          <w:highlight w:val="none"/>
          <w:shd w:val="clear" w:color="auto" w:fill="auto"/>
        </w:rPr>
        <w:t>三</w:t>
      </w:r>
      <w:bookmarkEnd w:id="33"/>
      <w:r>
        <w:rPr>
          <w:rFonts w:hint="eastAsia"/>
          <w:color w:val="auto"/>
          <w:sz w:val="24"/>
          <w:szCs w:val="22"/>
          <w:highlight w:val="none"/>
          <w:shd w:val="clear" w:color="auto" w:fill="auto"/>
        </w:rPr>
        <w:t>、各方的权利与义务</w:t>
      </w:r>
    </w:p>
    <w:p>
      <w:pPr>
        <w:pStyle w:val="2"/>
        <w:shd w:val="clear"/>
        <w:ind w:left="480"/>
        <w:rPr>
          <w:rFonts w:hint="eastAsia"/>
          <w:color w:val="auto"/>
          <w:sz w:val="24"/>
          <w:szCs w:val="22"/>
          <w:highlight w:val="none"/>
          <w:shd w:val="clear" w:color="auto" w:fill="auto"/>
        </w:rPr>
      </w:pPr>
      <w:bookmarkStart w:id="34" w:name="bookmark6"/>
      <w:bookmarkEnd w:id="34"/>
      <w:r>
        <w:rPr>
          <w:rFonts w:hint="eastAsia"/>
          <w:color w:val="auto"/>
          <w:sz w:val="24"/>
          <w:szCs w:val="22"/>
          <w:highlight w:val="none"/>
          <w:shd w:val="clear" w:color="auto" w:fill="auto"/>
          <w:lang w:val="en-US" w:eastAsia="zh-CN"/>
        </w:rPr>
        <w:t>3.</w:t>
      </w:r>
      <w:r>
        <w:rPr>
          <w:rFonts w:hint="eastAsia"/>
          <w:color w:val="auto"/>
          <w:sz w:val="24"/>
          <w:szCs w:val="22"/>
          <w:highlight w:val="none"/>
          <w:shd w:val="clear" w:color="auto" w:fill="auto"/>
        </w:rPr>
        <w:t>1甲方的权利与义务。</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3.</w:t>
      </w:r>
      <w:r>
        <w:rPr>
          <w:rFonts w:hint="eastAsia"/>
          <w:color w:val="auto"/>
          <w:sz w:val="24"/>
          <w:szCs w:val="22"/>
          <w:highlight w:val="none"/>
          <w:shd w:val="clear" w:color="auto" w:fill="auto"/>
          <w:lang w:val="en-US" w:eastAsia="zh-CN"/>
        </w:rPr>
        <w:t>1</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1甲</w:t>
      </w:r>
      <w:r>
        <w:rPr>
          <w:rFonts w:hint="eastAsia"/>
          <w:color w:val="auto"/>
          <w:sz w:val="24"/>
          <w:szCs w:val="22"/>
          <w:highlight w:val="none"/>
          <w:shd w:val="clear" w:color="auto" w:fill="auto"/>
        </w:rPr>
        <w:t>方有权要求乙方服从厂区内部的相关管理规定。</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3.</w:t>
      </w:r>
      <w:r>
        <w:rPr>
          <w:rFonts w:hint="eastAsia"/>
          <w:color w:val="auto"/>
          <w:sz w:val="24"/>
          <w:szCs w:val="22"/>
          <w:highlight w:val="none"/>
          <w:shd w:val="clear" w:color="auto" w:fill="auto"/>
          <w:lang w:val="en-US" w:eastAsia="zh-CN"/>
        </w:rPr>
        <w:t>1</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2甲</w:t>
      </w:r>
      <w:r>
        <w:rPr>
          <w:rFonts w:hint="eastAsia"/>
          <w:color w:val="auto"/>
          <w:sz w:val="24"/>
          <w:szCs w:val="22"/>
          <w:highlight w:val="none"/>
          <w:shd w:val="clear" w:color="auto" w:fill="auto"/>
        </w:rPr>
        <w:t>方应保证污</w:t>
      </w:r>
      <w:r>
        <w:rPr>
          <w:rFonts w:hint="eastAsia"/>
          <w:color w:val="auto"/>
          <w:sz w:val="24"/>
          <w:szCs w:val="22"/>
          <w:highlight w:val="none"/>
          <w:shd w:val="clear" w:color="auto" w:fill="auto"/>
          <w:lang w:val="en-US" w:eastAsia="zh-CN"/>
        </w:rPr>
        <w:t>乙</w:t>
      </w:r>
      <w:r>
        <w:rPr>
          <w:rFonts w:hint="eastAsia"/>
          <w:color w:val="auto"/>
          <w:sz w:val="24"/>
          <w:szCs w:val="22"/>
          <w:highlight w:val="none"/>
          <w:shd w:val="clear" w:color="auto" w:fill="auto"/>
        </w:rPr>
        <w:t>泥车间出泥含水率不超过80%,污泥中各项重金属等有害物质不超过国家规定标准。</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en-US"/>
        </w:rPr>
        <w:t>3.2</w:t>
      </w:r>
      <w:r>
        <w:rPr>
          <w:rFonts w:hint="eastAsia"/>
          <w:color w:val="auto"/>
          <w:sz w:val="24"/>
          <w:szCs w:val="22"/>
          <w:highlight w:val="none"/>
          <w:shd w:val="clear" w:color="auto" w:fill="auto"/>
        </w:rPr>
        <w:t>乙方的权利与义务</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en-US"/>
        </w:rPr>
        <w:t>3.</w:t>
      </w:r>
      <w:r>
        <w:rPr>
          <w:rFonts w:hint="eastAsia"/>
          <w:color w:val="auto"/>
          <w:sz w:val="24"/>
          <w:szCs w:val="22"/>
          <w:highlight w:val="none"/>
          <w:shd w:val="clear" w:color="auto" w:fill="auto"/>
          <w:lang w:val="en-US" w:eastAsia="zh-CN"/>
        </w:rPr>
        <w:t>2</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1乙</w:t>
      </w:r>
      <w:r>
        <w:rPr>
          <w:rFonts w:hint="eastAsia"/>
          <w:color w:val="auto"/>
          <w:sz w:val="24"/>
          <w:szCs w:val="22"/>
          <w:highlight w:val="none"/>
          <w:shd w:val="clear" w:color="auto" w:fill="auto"/>
        </w:rPr>
        <w:t>方负责将污泥从污泥车间转运至污泥处置</w:t>
      </w:r>
      <w:r>
        <w:rPr>
          <w:rFonts w:hint="eastAsia"/>
          <w:color w:val="auto"/>
          <w:sz w:val="24"/>
          <w:szCs w:val="22"/>
          <w:highlight w:val="none"/>
          <w:shd w:val="clear" w:color="auto" w:fill="auto"/>
          <w:lang w:val="en-US" w:eastAsia="zh-CN"/>
        </w:rPr>
        <w:t>单位</w:t>
      </w:r>
      <w:r>
        <w:rPr>
          <w:rFonts w:hint="eastAsia"/>
          <w:color w:val="auto"/>
          <w:sz w:val="24"/>
          <w:szCs w:val="22"/>
          <w:highlight w:val="none"/>
          <w:shd w:val="clear" w:color="auto" w:fill="auto"/>
        </w:rPr>
        <w:t>，所需费用由</w:t>
      </w:r>
      <w:r>
        <w:rPr>
          <w:rFonts w:hint="eastAsia"/>
          <w:color w:val="auto"/>
          <w:sz w:val="24"/>
          <w:szCs w:val="22"/>
          <w:highlight w:val="none"/>
          <w:shd w:val="clear" w:color="auto" w:fill="auto"/>
          <w:lang w:val="en-US" w:eastAsia="zh-CN"/>
        </w:rPr>
        <w:t>乙</w:t>
      </w:r>
      <w:r>
        <w:rPr>
          <w:rFonts w:hint="eastAsia"/>
          <w:color w:val="auto"/>
          <w:sz w:val="24"/>
          <w:szCs w:val="22"/>
          <w:highlight w:val="none"/>
          <w:shd w:val="clear" w:color="auto" w:fill="auto"/>
        </w:rPr>
        <w:t>方承担。</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3.2.</w:t>
      </w:r>
      <w:r>
        <w:rPr>
          <w:rFonts w:hint="eastAsia"/>
          <w:color w:val="auto"/>
          <w:sz w:val="24"/>
          <w:szCs w:val="22"/>
          <w:highlight w:val="none"/>
          <w:shd w:val="clear" w:color="auto" w:fill="auto"/>
          <w:lang w:val="en-US" w:eastAsia="zh-CN"/>
        </w:rPr>
        <w:t>2</w:t>
      </w:r>
      <w:r>
        <w:rPr>
          <w:rFonts w:hint="eastAsia"/>
          <w:color w:val="auto"/>
          <w:sz w:val="24"/>
          <w:szCs w:val="22"/>
          <w:highlight w:val="none"/>
          <w:shd w:val="clear" w:color="auto" w:fill="auto"/>
        </w:rPr>
        <w:t>乙方处理</w:t>
      </w:r>
      <w:r>
        <w:rPr>
          <w:rFonts w:hint="eastAsia"/>
          <w:color w:val="auto"/>
          <w:sz w:val="24"/>
          <w:szCs w:val="22"/>
          <w:highlight w:val="none"/>
          <w:shd w:val="clear" w:color="auto" w:fill="auto"/>
        </w:rPr>
        <w:fldChar w:fldCharType="begin"/>
      </w:r>
      <w:r>
        <w:rPr>
          <w:rFonts w:hint="eastAsia"/>
          <w:color w:val="auto"/>
          <w:sz w:val="24"/>
          <w:szCs w:val="22"/>
          <w:highlight w:val="none"/>
          <w:shd w:val="clear" w:color="auto" w:fill="auto"/>
        </w:rPr>
        <w:instrText xml:space="preserve"> TOC \o "1-5" \h \z </w:instrText>
      </w:r>
      <w:r>
        <w:rPr>
          <w:rFonts w:hint="eastAsia"/>
          <w:color w:val="auto"/>
          <w:sz w:val="24"/>
          <w:szCs w:val="22"/>
          <w:highlight w:val="none"/>
          <w:shd w:val="clear" w:color="auto" w:fill="auto"/>
        </w:rPr>
        <w:fldChar w:fldCharType="separate"/>
      </w:r>
      <w:r>
        <w:rPr>
          <w:rFonts w:hint="eastAsia"/>
          <w:color w:val="auto"/>
          <w:sz w:val="24"/>
          <w:szCs w:val="22"/>
          <w:highlight w:val="none"/>
          <w:shd w:val="clear" w:color="auto" w:fill="auto"/>
        </w:rPr>
        <w:t>后的污泥产品若作为产品销售，必须达到国家相关标准、行业标准、地方标准</w:t>
      </w:r>
      <w:r>
        <w:rPr>
          <w:rFonts w:hint="eastAsia"/>
          <w:color w:val="auto"/>
          <w:sz w:val="24"/>
          <w:szCs w:val="22"/>
          <w:highlight w:val="none"/>
          <w:shd w:val="clear" w:color="auto" w:fill="auto"/>
          <w:lang w:eastAsia="zh-CN"/>
        </w:rPr>
        <w:t>，</w:t>
      </w:r>
      <w:r>
        <w:rPr>
          <w:rFonts w:hint="eastAsia"/>
          <w:color w:val="auto"/>
          <w:sz w:val="24"/>
          <w:szCs w:val="22"/>
          <w:highlight w:val="none"/>
          <w:shd w:val="clear" w:color="auto" w:fill="auto"/>
          <w:lang w:val="en-US" w:eastAsia="zh-CN"/>
        </w:rPr>
        <w:t>经相关部门批准后</w:t>
      </w:r>
      <w:r>
        <w:rPr>
          <w:rFonts w:hint="eastAsia"/>
          <w:color w:val="auto"/>
          <w:sz w:val="24"/>
          <w:szCs w:val="22"/>
          <w:highlight w:val="none"/>
          <w:shd w:val="clear" w:color="auto" w:fill="auto"/>
        </w:rPr>
        <w:t>用于园林、绿化等综合利用。</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ab/>
      </w:r>
      <w:r>
        <w:rPr>
          <w:rFonts w:hint="eastAsia"/>
          <w:color w:val="auto"/>
          <w:sz w:val="24"/>
          <w:szCs w:val="22"/>
          <w:highlight w:val="none"/>
          <w:shd w:val="clear" w:color="auto" w:fill="auto"/>
        </w:rPr>
        <w:fldChar w:fldCharType="end"/>
      </w:r>
      <w:r>
        <w:rPr>
          <w:rFonts w:hint="eastAsia"/>
          <w:color w:val="auto"/>
          <w:sz w:val="24"/>
          <w:szCs w:val="22"/>
          <w:highlight w:val="none"/>
          <w:shd w:val="clear" w:color="auto" w:fill="auto"/>
          <w:lang w:val="en-US" w:eastAsia="en-US"/>
        </w:rPr>
        <w:t>3.2.</w:t>
      </w:r>
      <w:r>
        <w:rPr>
          <w:rFonts w:hint="eastAsia"/>
          <w:color w:val="auto"/>
          <w:sz w:val="24"/>
          <w:szCs w:val="22"/>
          <w:highlight w:val="none"/>
          <w:shd w:val="clear" w:color="auto" w:fill="auto"/>
          <w:lang w:val="en-US" w:eastAsia="zh-CN"/>
        </w:rPr>
        <w:t>3</w:t>
      </w:r>
      <w:r>
        <w:rPr>
          <w:rFonts w:hint="eastAsia"/>
          <w:color w:val="auto"/>
          <w:sz w:val="24"/>
          <w:szCs w:val="22"/>
          <w:highlight w:val="none"/>
          <w:shd w:val="clear" w:color="auto" w:fill="auto"/>
        </w:rPr>
        <w:t>乙方严格执行环保部门对城市污水处理厂污泥处置的相关法律法规，并接受环境保护局的监管。乙方如有违反相关法律法规，无条件接受监管部门处罚，与甲方无关。</w:t>
      </w:r>
    </w:p>
    <w:p>
      <w:pPr>
        <w:pStyle w:val="2"/>
        <w:shd w:val="clear"/>
        <w:ind w:left="480"/>
        <w:rPr>
          <w:rFonts w:hint="eastAsia"/>
          <w:color w:val="auto"/>
          <w:sz w:val="24"/>
          <w:szCs w:val="22"/>
          <w:highlight w:val="none"/>
          <w:shd w:val="clear" w:color="auto" w:fill="auto"/>
        </w:rPr>
      </w:pPr>
      <w:bookmarkStart w:id="35" w:name="bookmark7"/>
      <w:r>
        <w:rPr>
          <w:rFonts w:hint="eastAsia"/>
          <w:color w:val="auto"/>
          <w:sz w:val="24"/>
          <w:szCs w:val="22"/>
          <w:highlight w:val="none"/>
          <w:shd w:val="clear" w:color="auto" w:fill="auto"/>
        </w:rPr>
        <w:t>四</w:t>
      </w:r>
      <w:bookmarkEnd w:id="35"/>
      <w:r>
        <w:rPr>
          <w:rFonts w:hint="eastAsia"/>
          <w:color w:val="auto"/>
          <w:sz w:val="24"/>
          <w:szCs w:val="22"/>
          <w:highlight w:val="none"/>
          <w:shd w:val="clear" w:color="auto" w:fill="auto"/>
        </w:rPr>
        <w:t>、采购服务的期限</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en-US"/>
        </w:rPr>
        <w:t>4.1</w:t>
      </w:r>
      <w:r>
        <w:rPr>
          <w:rFonts w:hint="eastAsia"/>
          <w:color w:val="auto"/>
          <w:sz w:val="24"/>
          <w:szCs w:val="22"/>
          <w:highlight w:val="none"/>
          <w:shd w:val="clear" w:color="auto" w:fill="auto"/>
        </w:rPr>
        <w:t>甲乙双方约定，甲方向乙方购买污泥处置服务的期限为</w:t>
      </w:r>
      <w:r>
        <w:rPr>
          <w:rFonts w:hint="eastAsia"/>
          <w:color w:val="auto"/>
          <w:sz w:val="24"/>
          <w:szCs w:val="22"/>
          <w:highlight w:val="none"/>
          <w:shd w:val="clear" w:color="auto" w:fill="auto"/>
          <w:lang w:val="en-US" w:eastAsia="zh-CN"/>
        </w:rPr>
        <w:t>自合同签订之日起至2022年12月31日</w:t>
      </w:r>
      <w:r>
        <w:rPr>
          <w:rFonts w:hint="eastAsia"/>
          <w:color w:val="auto"/>
          <w:sz w:val="24"/>
          <w:szCs w:val="22"/>
          <w:highlight w:val="none"/>
          <w:shd w:val="clear" w:color="auto" w:fill="auto"/>
        </w:rPr>
        <w:t>；</w:t>
      </w:r>
      <w:r>
        <w:rPr>
          <w:rFonts w:hint="eastAsia"/>
          <w:color w:val="auto"/>
          <w:sz w:val="24"/>
          <w:szCs w:val="22"/>
          <w:highlight w:val="none"/>
          <w:shd w:val="clear" w:color="auto" w:fill="auto"/>
          <w:lang w:val="en-US" w:eastAsia="zh-CN"/>
        </w:rPr>
        <w:t>甲方有权提前终止污泥处置合同。</w:t>
      </w:r>
    </w:p>
    <w:p>
      <w:pPr>
        <w:pStyle w:val="2"/>
        <w:shd w:val="clear"/>
        <w:ind w:left="480"/>
        <w:rPr>
          <w:rFonts w:hint="eastAsia"/>
          <w:color w:val="auto"/>
          <w:sz w:val="24"/>
          <w:szCs w:val="22"/>
          <w:highlight w:val="none"/>
          <w:shd w:val="clear" w:color="auto" w:fill="auto"/>
        </w:rPr>
      </w:pPr>
      <w:bookmarkStart w:id="36" w:name="bookmark9"/>
      <w:r>
        <w:rPr>
          <w:rFonts w:hint="eastAsia"/>
          <w:color w:val="auto"/>
          <w:sz w:val="24"/>
          <w:szCs w:val="22"/>
          <w:highlight w:val="none"/>
          <w:shd w:val="clear" w:color="auto" w:fill="auto"/>
        </w:rPr>
        <w:t>五</w:t>
      </w:r>
      <w:bookmarkEnd w:id="36"/>
      <w:r>
        <w:rPr>
          <w:rFonts w:hint="eastAsia"/>
          <w:color w:val="auto"/>
          <w:sz w:val="24"/>
          <w:szCs w:val="22"/>
          <w:highlight w:val="none"/>
          <w:shd w:val="clear" w:color="auto" w:fill="auto"/>
        </w:rPr>
        <w:t>、污泥的供应、运输及计量</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5.1</w:t>
      </w:r>
      <w:r>
        <w:rPr>
          <w:rFonts w:hint="eastAsia"/>
          <w:color w:val="auto"/>
          <w:sz w:val="24"/>
          <w:szCs w:val="22"/>
          <w:highlight w:val="none"/>
          <w:shd w:val="clear" w:color="auto" w:fill="auto"/>
        </w:rPr>
        <w:t>计量方式：武陟县污水处理厂一期、二期每天产生的污泥经地磅计量由甲乙双方签字确认后方可登记备案，该计量结果作为结算污泥量的依据。</w:t>
      </w:r>
    </w:p>
    <w:p>
      <w:pPr>
        <w:pStyle w:val="2"/>
        <w:shd w:val="clear"/>
        <w:ind w:left="480"/>
        <w:rPr>
          <w:rFonts w:hint="eastAsia"/>
          <w:color w:val="auto"/>
          <w:sz w:val="24"/>
          <w:szCs w:val="22"/>
          <w:highlight w:val="none"/>
          <w:shd w:val="clear" w:color="auto" w:fill="auto"/>
        </w:rPr>
      </w:pPr>
      <w:bookmarkStart w:id="37" w:name="bookmark10"/>
      <w:r>
        <w:rPr>
          <w:rFonts w:hint="eastAsia"/>
          <w:color w:val="auto"/>
          <w:sz w:val="24"/>
          <w:szCs w:val="22"/>
          <w:highlight w:val="none"/>
          <w:shd w:val="clear" w:color="auto" w:fill="auto"/>
        </w:rPr>
        <w:t>六</w:t>
      </w:r>
      <w:bookmarkEnd w:id="37"/>
      <w:r>
        <w:rPr>
          <w:rFonts w:hint="eastAsia"/>
          <w:color w:val="auto"/>
          <w:sz w:val="24"/>
          <w:szCs w:val="22"/>
          <w:highlight w:val="none"/>
          <w:shd w:val="clear" w:color="auto" w:fill="auto"/>
        </w:rPr>
        <w:t>、污泥处理服务费的支付</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6.1</w:t>
      </w:r>
      <w:r>
        <w:rPr>
          <w:rFonts w:hint="eastAsia"/>
          <w:color w:val="auto"/>
          <w:sz w:val="24"/>
          <w:szCs w:val="22"/>
          <w:highlight w:val="none"/>
          <w:shd w:val="clear" w:color="auto" w:fill="auto"/>
        </w:rPr>
        <w:t>合同单价：</w:t>
      </w:r>
      <w:r>
        <w:rPr>
          <w:rFonts w:hint="eastAsia"/>
          <w:color w:val="auto"/>
          <w:sz w:val="24"/>
          <w:szCs w:val="22"/>
          <w:highlight w:val="none"/>
          <w:shd w:val="clear" w:color="auto" w:fill="auto"/>
          <w:lang w:val="en-US" w:eastAsia="zh-CN"/>
        </w:rPr>
        <w:t xml:space="preserve">     </w:t>
      </w:r>
      <w:r>
        <w:rPr>
          <w:rFonts w:hint="eastAsia"/>
          <w:color w:val="auto"/>
          <w:sz w:val="24"/>
          <w:szCs w:val="22"/>
          <w:highlight w:val="none"/>
          <w:shd w:val="clear" w:color="auto" w:fill="auto"/>
        </w:rPr>
        <w:t>元/吨，污泥处理费为合同</w:t>
      </w:r>
      <w:r>
        <w:rPr>
          <w:rFonts w:hint="eastAsia"/>
          <w:color w:val="auto"/>
          <w:sz w:val="24"/>
          <w:szCs w:val="22"/>
          <w:highlight w:val="none"/>
          <w:shd w:val="clear" w:color="auto" w:fill="auto"/>
          <w:lang w:eastAsia="zh-CN"/>
        </w:rPr>
        <w:t>合同履行期限</w:t>
      </w:r>
      <w:r>
        <w:rPr>
          <w:rFonts w:hint="eastAsia"/>
          <w:color w:val="auto"/>
          <w:sz w:val="24"/>
          <w:szCs w:val="22"/>
          <w:highlight w:val="none"/>
          <w:shd w:val="clear" w:color="auto" w:fill="auto"/>
        </w:rPr>
        <w:t>内实际处理的污泥量乘以单价。</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6.2</w:t>
      </w:r>
      <w:r>
        <w:rPr>
          <w:rFonts w:hint="eastAsia"/>
          <w:color w:val="auto"/>
          <w:sz w:val="24"/>
          <w:szCs w:val="22"/>
          <w:highlight w:val="none"/>
          <w:shd w:val="clear" w:color="auto" w:fill="auto"/>
        </w:rPr>
        <w:t>服务期：</w:t>
      </w:r>
      <w:r>
        <w:rPr>
          <w:rFonts w:hint="eastAsia"/>
          <w:color w:val="auto"/>
          <w:sz w:val="24"/>
          <w:szCs w:val="22"/>
          <w:highlight w:val="none"/>
          <w:shd w:val="clear" w:color="auto" w:fill="auto"/>
          <w:lang w:val="en-US" w:eastAsia="zh-CN"/>
        </w:rPr>
        <w:t>自合同签订之日起至2022年12月31日</w:t>
      </w:r>
      <w:r>
        <w:rPr>
          <w:rFonts w:hint="eastAsia"/>
          <w:color w:val="auto"/>
          <w:sz w:val="24"/>
          <w:szCs w:val="22"/>
          <w:highlight w:val="none"/>
          <w:shd w:val="clear" w:color="auto" w:fill="auto"/>
        </w:rPr>
        <w:t>。</w:t>
      </w:r>
      <w:r>
        <w:rPr>
          <w:rFonts w:hint="eastAsia"/>
          <w:color w:val="auto"/>
          <w:sz w:val="24"/>
          <w:szCs w:val="22"/>
          <w:highlight w:val="none"/>
          <w:shd w:val="clear" w:color="auto" w:fill="auto"/>
        </w:rPr>
        <w:tab/>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6.3</w:t>
      </w:r>
      <w:r>
        <w:rPr>
          <w:rFonts w:hint="eastAsia"/>
          <w:color w:val="auto"/>
          <w:sz w:val="24"/>
          <w:szCs w:val="22"/>
          <w:highlight w:val="none"/>
          <w:shd w:val="clear" w:color="auto" w:fill="auto"/>
        </w:rPr>
        <w:t>付款方式：甲方应在每个</w:t>
      </w:r>
      <w:r>
        <w:rPr>
          <w:rFonts w:hint="eastAsia"/>
          <w:color w:val="auto"/>
          <w:sz w:val="24"/>
          <w:szCs w:val="22"/>
          <w:highlight w:val="none"/>
          <w:shd w:val="clear" w:color="auto" w:fill="auto"/>
          <w:lang w:val="en-US" w:eastAsia="zh-CN"/>
        </w:rPr>
        <w:t>季度末</w:t>
      </w:r>
      <w:r>
        <w:rPr>
          <w:rFonts w:hint="eastAsia"/>
          <w:color w:val="auto"/>
          <w:sz w:val="24"/>
          <w:szCs w:val="22"/>
          <w:highlight w:val="none"/>
          <w:shd w:val="clear" w:color="auto" w:fill="auto"/>
        </w:rPr>
        <w:t>前结算、支付乙方</w:t>
      </w:r>
      <w:r>
        <w:rPr>
          <w:rFonts w:hint="eastAsia"/>
          <w:color w:val="auto"/>
          <w:sz w:val="24"/>
          <w:szCs w:val="22"/>
          <w:highlight w:val="none"/>
          <w:shd w:val="clear" w:color="auto" w:fill="auto"/>
          <w:lang w:val="en-US" w:eastAsia="zh-CN"/>
        </w:rPr>
        <w:t>上一季度</w:t>
      </w:r>
      <w:r>
        <w:rPr>
          <w:rFonts w:hint="eastAsia"/>
          <w:color w:val="auto"/>
          <w:sz w:val="24"/>
          <w:szCs w:val="22"/>
          <w:highlight w:val="none"/>
          <w:shd w:val="clear" w:color="auto" w:fill="auto"/>
        </w:rPr>
        <w:t>的污泥</w:t>
      </w:r>
      <w:r>
        <w:rPr>
          <w:rFonts w:hint="eastAsia"/>
          <w:color w:val="auto"/>
          <w:sz w:val="24"/>
          <w:szCs w:val="22"/>
          <w:highlight w:val="none"/>
          <w:shd w:val="clear" w:color="auto" w:fill="auto"/>
          <w:lang w:val="en-US" w:eastAsia="zh-CN"/>
        </w:rPr>
        <w:t>处理</w:t>
      </w:r>
      <w:r>
        <w:rPr>
          <w:rFonts w:hint="eastAsia"/>
          <w:color w:val="auto"/>
          <w:sz w:val="24"/>
          <w:szCs w:val="22"/>
          <w:highlight w:val="none"/>
          <w:shd w:val="clear" w:color="auto" w:fill="auto"/>
        </w:rPr>
        <w:t>服务费。</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七</w:t>
      </w:r>
      <w:r>
        <w:rPr>
          <w:rFonts w:hint="eastAsia"/>
          <w:color w:val="auto"/>
          <w:sz w:val="24"/>
          <w:szCs w:val="22"/>
          <w:highlight w:val="none"/>
          <w:shd w:val="clear" w:color="auto" w:fill="auto"/>
        </w:rPr>
        <w:t>、违约责任</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7</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1</w:t>
      </w:r>
      <w:r>
        <w:rPr>
          <w:rFonts w:hint="eastAsia"/>
          <w:color w:val="auto"/>
          <w:sz w:val="24"/>
          <w:szCs w:val="22"/>
          <w:highlight w:val="none"/>
          <w:shd w:val="clear" w:color="auto" w:fill="auto"/>
        </w:rPr>
        <w:t>合同生效后，非甲方原因造成乙方单方面终止或解除合同，甲方不支付任何费用。</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7</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2</w:t>
      </w:r>
      <w:r>
        <w:rPr>
          <w:rFonts w:hint="eastAsia"/>
          <w:color w:val="auto"/>
          <w:sz w:val="24"/>
          <w:szCs w:val="22"/>
          <w:highlight w:val="none"/>
          <w:shd w:val="clear" w:color="auto" w:fill="auto"/>
        </w:rPr>
        <w:t>乙方对提供服务的结果出现的问题或错误负责修改或补纠。由于乙方错误造成甲方损失，乙方应承担违约责任。乙方赔偿额以具体服务损失为限。</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八</w:t>
      </w:r>
      <w:r>
        <w:rPr>
          <w:rFonts w:hint="eastAsia"/>
          <w:color w:val="auto"/>
          <w:sz w:val="24"/>
          <w:szCs w:val="22"/>
          <w:highlight w:val="none"/>
          <w:shd w:val="clear" w:color="auto" w:fill="auto"/>
        </w:rPr>
        <w:t>、其他约定</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8</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rPr>
        <w:t>1争议的解决方式</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与本合同有关的一切争议，甲乙</w:t>
      </w:r>
      <w:r>
        <w:rPr>
          <w:rFonts w:hint="eastAsia"/>
          <w:color w:val="auto"/>
          <w:sz w:val="24"/>
          <w:szCs w:val="22"/>
          <w:highlight w:val="none"/>
          <w:shd w:val="clear" w:color="auto" w:fill="auto"/>
          <w:lang w:val="en-US" w:eastAsia="zh-CN"/>
        </w:rPr>
        <w:t>双</w:t>
      </w:r>
      <w:r>
        <w:rPr>
          <w:rFonts w:hint="eastAsia"/>
          <w:color w:val="auto"/>
          <w:sz w:val="24"/>
          <w:szCs w:val="22"/>
          <w:highlight w:val="none"/>
          <w:shd w:val="clear" w:color="auto" w:fill="auto"/>
        </w:rPr>
        <w:t>方应通过友好协商解决， 如协商仍不能解决，双方同意</w:t>
      </w:r>
      <w:r>
        <w:rPr>
          <w:rFonts w:hint="eastAsia"/>
          <w:color w:val="auto"/>
          <w:sz w:val="24"/>
          <w:szCs w:val="22"/>
          <w:highlight w:val="none"/>
          <w:shd w:val="clear" w:color="auto" w:fill="auto"/>
          <w:lang w:val="en-US" w:eastAsia="zh-CN"/>
        </w:rPr>
        <w:t>向甲方所在地人民法院</w:t>
      </w:r>
      <w:r>
        <w:rPr>
          <w:rFonts w:hint="eastAsia"/>
          <w:color w:val="auto"/>
          <w:sz w:val="24"/>
          <w:szCs w:val="22"/>
          <w:highlight w:val="none"/>
          <w:shd w:val="clear" w:color="auto" w:fill="auto"/>
        </w:rPr>
        <w:t>提起诉讼。</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8</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rPr>
        <w:t>2合同执行期内，如因战争、灾害、罢工、政府禁令等不可抗力因素造成的合同暂停或终止履行，</w:t>
      </w:r>
      <w:r>
        <w:rPr>
          <w:rFonts w:hint="eastAsia"/>
          <w:color w:val="auto"/>
          <w:sz w:val="24"/>
          <w:szCs w:val="22"/>
          <w:highlight w:val="none"/>
          <w:shd w:val="clear" w:color="auto" w:fill="auto"/>
          <w:lang w:val="en-US" w:eastAsia="zh-CN"/>
        </w:rPr>
        <w:t>双</w:t>
      </w:r>
      <w:r>
        <w:rPr>
          <w:rFonts w:hint="eastAsia"/>
          <w:color w:val="auto"/>
          <w:sz w:val="24"/>
          <w:szCs w:val="22"/>
          <w:highlight w:val="none"/>
          <w:shd w:val="clear" w:color="auto" w:fill="auto"/>
        </w:rPr>
        <w:t>方应及时协商解决，但均不承担任何责任。</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8</w:t>
      </w:r>
      <w:r>
        <w:rPr>
          <w:rFonts w:hint="eastAsia"/>
          <w:color w:val="auto"/>
          <w:sz w:val="24"/>
          <w:szCs w:val="22"/>
          <w:highlight w:val="none"/>
          <w:shd w:val="clear" w:color="auto" w:fill="auto"/>
          <w:lang w:val="en-US" w:eastAsia="en-US"/>
        </w:rPr>
        <w:t>.3</w:t>
      </w:r>
      <w:r>
        <w:rPr>
          <w:rFonts w:hint="eastAsia"/>
          <w:color w:val="auto"/>
          <w:sz w:val="24"/>
          <w:szCs w:val="22"/>
          <w:highlight w:val="none"/>
          <w:shd w:val="clear" w:color="auto" w:fill="auto"/>
        </w:rPr>
        <w:t>本合同一式</w:t>
      </w:r>
      <w:r>
        <w:rPr>
          <w:rFonts w:hint="eastAsia"/>
          <w:color w:val="auto"/>
          <w:sz w:val="24"/>
          <w:szCs w:val="22"/>
          <w:highlight w:val="none"/>
          <w:shd w:val="clear" w:color="auto" w:fill="auto"/>
          <w:lang w:val="en-US" w:eastAsia="zh-CN"/>
        </w:rPr>
        <w:t>陆</w:t>
      </w:r>
      <w:r>
        <w:rPr>
          <w:rFonts w:hint="eastAsia"/>
          <w:color w:val="auto"/>
          <w:sz w:val="24"/>
          <w:szCs w:val="22"/>
          <w:highlight w:val="none"/>
          <w:shd w:val="clear" w:color="auto" w:fill="auto"/>
        </w:rPr>
        <w:t>份，在甲方、乙方各方签字、盖章（含骑缝章）后生效，甲乙</w:t>
      </w:r>
      <w:r>
        <w:rPr>
          <w:rFonts w:hint="eastAsia"/>
          <w:color w:val="auto"/>
          <w:sz w:val="24"/>
          <w:szCs w:val="22"/>
          <w:highlight w:val="none"/>
          <w:shd w:val="clear" w:color="auto" w:fill="auto"/>
          <w:lang w:val="en-US" w:eastAsia="zh-CN"/>
        </w:rPr>
        <w:t>双</w:t>
      </w:r>
      <w:r>
        <w:rPr>
          <w:rFonts w:hint="eastAsia"/>
          <w:color w:val="auto"/>
          <w:sz w:val="24"/>
          <w:szCs w:val="22"/>
          <w:highlight w:val="none"/>
          <w:shd w:val="clear" w:color="auto" w:fill="auto"/>
        </w:rPr>
        <w:t>方各</w:t>
      </w:r>
      <w:r>
        <w:rPr>
          <w:rFonts w:hint="eastAsia"/>
          <w:color w:val="auto"/>
          <w:sz w:val="24"/>
          <w:szCs w:val="22"/>
          <w:highlight w:val="none"/>
          <w:shd w:val="clear" w:color="auto" w:fill="auto"/>
          <w:lang w:eastAsia="zh-CN"/>
        </w:rPr>
        <w:t>叁</w:t>
      </w:r>
      <w:r>
        <w:rPr>
          <w:rFonts w:hint="eastAsia"/>
          <w:color w:val="auto"/>
          <w:sz w:val="24"/>
          <w:szCs w:val="22"/>
          <w:highlight w:val="none"/>
          <w:shd w:val="clear" w:color="auto" w:fill="auto"/>
        </w:rPr>
        <w:t>份。</w:t>
      </w:r>
    </w:p>
    <w:p>
      <w:pPr>
        <w:pStyle w:val="2"/>
        <w:shd w:val="clear"/>
        <w:ind w:left="480"/>
        <w:rPr>
          <w:rFonts w:hint="eastAsia"/>
          <w:color w:val="auto"/>
          <w:sz w:val="24"/>
          <w:szCs w:val="22"/>
          <w:highlight w:val="none"/>
          <w:shd w:val="clear" w:color="auto" w:fill="auto"/>
        </w:rPr>
      </w:pP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甲 方（盖章）：</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法定代表人或授权代表（签字）：</w:t>
      </w:r>
    </w:p>
    <w:p>
      <w:pPr>
        <w:pStyle w:val="2"/>
        <w:shd w:val="clear"/>
        <w:ind w:left="480"/>
        <w:rPr>
          <w:rFonts w:hint="eastAsia"/>
          <w:color w:val="auto"/>
          <w:sz w:val="24"/>
          <w:szCs w:val="22"/>
          <w:highlight w:val="none"/>
          <w:shd w:val="clear" w:color="auto" w:fill="auto"/>
          <w:lang w:val="en-US" w:eastAsia="zh-CN"/>
        </w:rPr>
      </w:pP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乙 方（盖章）：</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法定代表人或授权代表（签字）：</w:t>
      </w:r>
    </w:p>
    <w:p>
      <w:pPr>
        <w:pStyle w:val="2"/>
        <w:shd w:val="clear"/>
        <w:ind w:left="480"/>
        <w:rPr>
          <w:rFonts w:hint="eastAsia"/>
          <w:color w:val="auto"/>
          <w:sz w:val="24"/>
          <w:szCs w:val="22"/>
          <w:highlight w:val="none"/>
          <w:shd w:val="clear" w:color="auto" w:fill="auto"/>
          <w:lang w:val="en-US" w:eastAsia="zh-CN"/>
        </w:rPr>
      </w:pPr>
    </w:p>
    <w:p>
      <w:pPr>
        <w:pStyle w:val="2"/>
        <w:shd w:val="clear"/>
        <w:ind w:left="480"/>
        <w:rPr>
          <w:rFonts w:hint="eastAsia"/>
          <w:color w:val="auto"/>
          <w:sz w:val="24"/>
          <w:szCs w:val="22"/>
          <w:highlight w:val="none"/>
          <w:shd w:val="clear" w:color="auto" w:fill="auto"/>
          <w:lang w:val="en-US" w:eastAsia="zh-CN"/>
        </w:rPr>
      </w:pP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日期：   年   月   日</w:t>
      </w:r>
    </w:p>
    <w:p>
      <w:pPr>
        <w:pStyle w:val="2"/>
        <w:shd w:val="clear"/>
        <w:ind w:left="480"/>
        <w:rPr>
          <w:rFonts w:hint="eastAsia"/>
          <w:color w:val="auto"/>
          <w:sz w:val="24"/>
          <w:szCs w:val="22"/>
          <w:highlight w:val="none"/>
          <w:shd w:val="clear" w:color="auto" w:fill="auto"/>
        </w:rPr>
      </w:pPr>
    </w:p>
    <w:p>
      <w:pPr>
        <w:shd w:val="clear"/>
        <w:rPr>
          <w:rFonts w:hint="eastAsia"/>
          <w:color w:val="auto"/>
          <w:highlight w:val="none"/>
          <w:shd w:val="clear" w:color="auto" w:fill="auto"/>
        </w:rPr>
      </w:pPr>
    </w:p>
    <w:p>
      <w:pPr>
        <w:pStyle w:val="18"/>
        <w:shd w:val="clear"/>
        <w:rPr>
          <w:rFonts w:hint="eastAsia"/>
          <w:color w:val="auto"/>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18"/>
        <w:shd w:val="clear"/>
        <w:rPr>
          <w:rFonts w:hint="eastAsia"/>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第四章 采购需求</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lang w:val="en-US" w:eastAsia="zh-CN"/>
        </w:rPr>
      </w:pPr>
      <w:r>
        <w:rPr>
          <w:rFonts w:hint="eastAsia" w:ascii="宋体" w:hAnsi="宋体" w:eastAsia="宋体" w:cs="宋体"/>
          <w:color w:val="auto"/>
          <w:sz w:val="21"/>
          <w:highlight w:val="none"/>
          <w:shd w:val="clear" w:color="auto" w:fill="auto"/>
        </w:rPr>
        <w:t>一、</w:t>
      </w:r>
      <w:r>
        <w:rPr>
          <w:rFonts w:hint="eastAsia" w:ascii="宋体" w:hAnsi="宋体" w:eastAsia="宋体" w:cs="宋体"/>
          <w:color w:val="auto"/>
          <w:sz w:val="21"/>
          <w:highlight w:val="none"/>
          <w:shd w:val="clear" w:color="auto" w:fill="auto"/>
          <w:lang w:val="en-US" w:eastAsia="zh-CN"/>
        </w:rPr>
        <w:t>商务要求</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（一）服务范围：武陟县污水处理厂产生的全部污泥，运营处理能力不少于100T/日。</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（二）服务内容：</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lang w:eastAsia="zh-CN"/>
        </w:rPr>
      </w:pPr>
      <w:r>
        <w:rPr>
          <w:rFonts w:hint="eastAsia" w:ascii="宋体" w:hAnsi="宋体" w:eastAsia="宋体" w:cs="宋体"/>
          <w:color w:val="auto"/>
          <w:sz w:val="21"/>
          <w:highlight w:val="none"/>
          <w:shd w:val="clear" w:color="auto" w:fill="auto"/>
        </w:rPr>
        <w:t>1.</w:t>
      </w:r>
      <w:r>
        <w:rPr>
          <w:rFonts w:hint="eastAsia" w:ascii="宋体" w:hAnsi="宋体" w:eastAsia="宋体" w:cs="宋体"/>
          <w:color w:val="auto"/>
          <w:sz w:val="21"/>
          <w:highlight w:val="none"/>
          <w:shd w:val="clear" w:color="auto" w:fill="auto"/>
          <w:lang w:eastAsia="zh-CN"/>
        </w:rPr>
        <w:t>对武</w:t>
      </w:r>
      <w:r>
        <w:rPr>
          <w:rFonts w:hint="eastAsia" w:ascii="宋体" w:hAnsi="宋体" w:eastAsia="宋体" w:cs="宋体"/>
          <w:color w:val="auto"/>
          <w:sz w:val="21"/>
          <w:highlight w:val="none"/>
          <w:shd w:val="clear" w:color="auto" w:fill="auto"/>
        </w:rPr>
        <w:t>陟县</w:t>
      </w:r>
      <w:r>
        <w:rPr>
          <w:rFonts w:hint="eastAsia" w:ascii="宋体" w:hAnsi="宋体" w:eastAsia="宋体" w:cs="宋体"/>
          <w:color w:val="auto"/>
          <w:sz w:val="21"/>
          <w:highlight w:val="none"/>
          <w:shd w:val="clear" w:color="auto" w:fill="auto"/>
          <w:lang w:eastAsia="zh-CN"/>
        </w:rPr>
        <w:t>润天</w:t>
      </w:r>
      <w:r>
        <w:rPr>
          <w:rFonts w:hint="eastAsia" w:ascii="宋体" w:hAnsi="宋体" w:eastAsia="宋体" w:cs="宋体"/>
          <w:color w:val="auto"/>
          <w:sz w:val="21"/>
          <w:highlight w:val="none"/>
          <w:shd w:val="clear" w:color="auto" w:fill="auto"/>
        </w:rPr>
        <w:t>污水处理</w:t>
      </w:r>
      <w:r>
        <w:rPr>
          <w:rFonts w:hint="eastAsia" w:ascii="宋体" w:hAnsi="宋体" w:eastAsia="宋体" w:cs="宋体"/>
          <w:color w:val="auto"/>
          <w:sz w:val="21"/>
          <w:highlight w:val="none"/>
          <w:shd w:val="clear" w:color="auto" w:fill="auto"/>
          <w:lang w:eastAsia="zh-CN"/>
        </w:rPr>
        <w:t>有限公司</w:t>
      </w:r>
      <w:r>
        <w:rPr>
          <w:rFonts w:hint="eastAsia" w:ascii="宋体" w:hAnsi="宋体" w:eastAsia="宋体" w:cs="宋体"/>
          <w:color w:val="auto"/>
          <w:sz w:val="21"/>
          <w:highlight w:val="none"/>
          <w:shd w:val="clear" w:color="auto" w:fill="auto"/>
          <w:lang w:val="en-US" w:eastAsia="zh-CN"/>
        </w:rPr>
        <w:t>2021年7月1日--2022年12月31日</w:t>
      </w:r>
      <w:r>
        <w:rPr>
          <w:rFonts w:hint="eastAsia" w:ascii="宋体" w:hAnsi="宋体" w:eastAsia="宋体" w:cs="宋体"/>
          <w:color w:val="auto"/>
          <w:sz w:val="21"/>
          <w:highlight w:val="none"/>
          <w:shd w:val="clear" w:color="auto" w:fill="auto"/>
          <w:lang w:eastAsia="zh-CN"/>
        </w:rPr>
        <w:t>所产生的污泥进行处理。</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lang w:val="en-US" w:eastAsia="zh-CN"/>
        </w:rPr>
        <w:t>2</w:t>
      </w:r>
      <w:r>
        <w:rPr>
          <w:rFonts w:hint="eastAsia" w:ascii="宋体" w:hAnsi="宋体" w:eastAsia="宋体" w:cs="宋体"/>
          <w:color w:val="auto"/>
          <w:sz w:val="21"/>
          <w:highlight w:val="none"/>
          <w:shd w:val="clear" w:color="auto" w:fill="auto"/>
        </w:rPr>
        <w:t>.必须对武陟县</w:t>
      </w:r>
      <w:r>
        <w:rPr>
          <w:rFonts w:hint="eastAsia" w:ascii="宋体" w:hAnsi="宋体" w:eastAsia="宋体" w:cs="宋体"/>
          <w:color w:val="auto"/>
          <w:sz w:val="21"/>
          <w:highlight w:val="none"/>
          <w:shd w:val="clear" w:color="auto" w:fill="auto"/>
          <w:lang w:eastAsia="zh-CN"/>
        </w:rPr>
        <w:t>润天</w:t>
      </w:r>
      <w:r>
        <w:rPr>
          <w:rFonts w:hint="eastAsia" w:ascii="宋体" w:hAnsi="宋体" w:eastAsia="宋体" w:cs="宋体"/>
          <w:color w:val="auto"/>
          <w:sz w:val="21"/>
          <w:highlight w:val="none"/>
          <w:shd w:val="clear" w:color="auto" w:fill="auto"/>
        </w:rPr>
        <w:t>污水处理</w:t>
      </w:r>
      <w:r>
        <w:rPr>
          <w:rFonts w:hint="eastAsia" w:ascii="宋体" w:hAnsi="宋体" w:eastAsia="宋体" w:cs="宋体"/>
          <w:color w:val="auto"/>
          <w:sz w:val="21"/>
          <w:highlight w:val="none"/>
          <w:shd w:val="clear" w:color="auto" w:fill="auto"/>
          <w:lang w:eastAsia="zh-CN"/>
        </w:rPr>
        <w:t>有限公司</w:t>
      </w:r>
      <w:r>
        <w:rPr>
          <w:rFonts w:hint="eastAsia" w:ascii="宋体" w:hAnsi="宋体" w:eastAsia="宋体" w:cs="宋体"/>
          <w:color w:val="auto"/>
          <w:sz w:val="21"/>
          <w:highlight w:val="none"/>
          <w:shd w:val="clear" w:color="auto" w:fill="auto"/>
        </w:rPr>
        <w:t>产生的全部污泥进行无害化、可利用处理。</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（三）</w:t>
      </w:r>
      <w:r>
        <w:rPr>
          <w:rFonts w:hint="eastAsia" w:ascii="宋体" w:hAnsi="宋体" w:eastAsia="宋体" w:cs="宋体"/>
          <w:color w:val="auto"/>
          <w:sz w:val="21"/>
          <w:highlight w:val="none"/>
          <w:shd w:val="clear" w:color="auto" w:fill="auto"/>
          <w:lang w:val="en-US" w:eastAsia="zh-CN"/>
        </w:rPr>
        <w:t>服务</w:t>
      </w:r>
      <w:r>
        <w:rPr>
          <w:rFonts w:hint="eastAsia" w:ascii="宋体" w:hAnsi="宋体" w:eastAsia="宋体" w:cs="宋体"/>
          <w:color w:val="auto"/>
          <w:sz w:val="21"/>
          <w:highlight w:val="none"/>
          <w:shd w:val="clear" w:color="auto" w:fill="auto"/>
        </w:rPr>
        <w:t>要求</w:t>
      </w:r>
    </w:p>
    <w:p>
      <w:pPr>
        <w:pStyle w:val="22"/>
        <w:shd w:val="clear"/>
        <w:spacing w:line="480" w:lineRule="exact"/>
        <w:ind w:firstLine="630" w:firstLineChars="300"/>
        <w:rPr>
          <w:rFonts w:hint="eastAsia" w:ascii="宋体" w:hAnsi="宋体" w:eastAsia="宋体" w:cs="宋体"/>
          <w:color w:val="auto"/>
          <w:sz w:val="21"/>
          <w:highlight w:val="none"/>
          <w:shd w:val="clear" w:color="auto" w:fill="auto"/>
          <w:lang w:eastAsia="zh-CN"/>
        </w:rPr>
      </w:pPr>
      <w:r>
        <w:rPr>
          <w:rFonts w:hint="eastAsia" w:ascii="宋体" w:hAnsi="宋体" w:cs="宋体"/>
          <w:color w:val="auto"/>
          <w:sz w:val="21"/>
          <w:highlight w:val="none"/>
          <w:shd w:val="clear" w:color="auto" w:fill="auto"/>
          <w:lang w:val="en-US" w:eastAsia="zh-CN"/>
        </w:rPr>
        <w:t>1.</w:t>
      </w:r>
      <w:r>
        <w:rPr>
          <w:rFonts w:hint="eastAsia" w:ascii="宋体" w:hAnsi="宋体" w:eastAsia="宋体" w:cs="宋体"/>
          <w:color w:val="auto"/>
          <w:sz w:val="21"/>
          <w:highlight w:val="none"/>
          <w:shd w:val="clear" w:color="auto" w:fill="auto"/>
        </w:rPr>
        <w:t>所有污泥处置后必须达到国家相关标准、行业标准、地方标准，若作为产品销售，</w:t>
      </w:r>
      <w:r>
        <w:rPr>
          <w:rFonts w:hint="eastAsia" w:ascii="宋体" w:hAnsi="宋体" w:cs="宋体"/>
          <w:color w:val="auto"/>
          <w:sz w:val="21"/>
          <w:highlight w:val="none"/>
          <w:shd w:val="clear" w:color="auto" w:fill="auto"/>
          <w:lang w:val="en-US" w:eastAsia="zh-CN"/>
        </w:rPr>
        <w:t>需经相关部门</w:t>
      </w:r>
      <w:r>
        <w:rPr>
          <w:rFonts w:hint="eastAsia" w:ascii="宋体" w:hAnsi="宋体" w:eastAsia="宋体" w:cs="宋体"/>
          <w:color w:val="auto"/>
          <w:sz w:val="21"/>
          <w:highlight w:val="none"/>
          <w:shd w:val="clear" w:color="auto" w:fill="auto"/>
        </w:rPr>
        <w:t>经批准后用于园林、绿化等综合利用</w:t>
      </w:r>
      <w:r>
        <w:rPr>
          <w:rFonts w:hint="eastAsia" w:ascii="宋体" w:hAnsi="宋体" w:cs="宋体"/>
          <w:color w:val="auto"/>
          <w:sz w:val="21"/>
          <w:highlight w:val="none"/>
          <w:shd w:val="clear" w:color="auto" w:fill="auto"/>
          <w:lang w:eastAsia="zh-CN"/>
        </w:rPr>
        <w:t>；</w:t>
      </w:r>
    </w:p>
    <w:p>
      <w:pPr>
        <w:numPr>
          <w:ilvl w:val="0"/>
          <w:numId w:val="0"/>
        </w:numPr>
        <w:shd w:val="clear"/>
        <w:spacing w:line="360" w:lineRule="auto"/>
        <w:ind w:left="480" w:leftChars="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（四）</w:t>
      </w:r>
      <w:r>
        <w:rPr>
          <w:rFonts w:hint="eastAsia" w:ascii="宋体" w:hAnsi="宋体" w:cs="宋体"/>
          <w:color w:val="auto"/>
          <w:sz w:val="21"/>
          <w:highlight w:val="none"/>
          <w:shd w:val="clear" w:color="auto" w:fill="auto"/>
          <w:lang w:eastAsia="zh-CN"/>
        </w:rPr>
        <w:t>合同履行期限</w:t>
      </w:r>
      <w:r>
        <w:rPr>
          <w:rFonts w:hint="eastAsia" w:ascii="宋体" w:hAnsi="宋体" w:eastAsia="宋体" w:cs="宋体"/>
          <w:color w:val="auto"/>
          <w:sz w:val="21"/>
          <w:highlight w:val="none"/>
          <w:shd w:val="clear" w:color="auto" w:fill="auto"/>
        </w:rPr>
        <w:t>：</w:t>
      </w:r>
      <w:r>
        <w:rPr>
          <w:rFonts w:hint="eastAsia" w:ascii="宋体" w:hAnsi="宋体" w:cs="宋体"/>
          <w:color w:val="auto"/>
          <w:sz w:val="21"/>
          <w:highlight w:val="none"/>
          <w:shd w:val="clear" w:color="auto" w:fill="auto"/>
          <w:lang w:val="en-US" w:eastAsia="zh-CN"/>
        </w:rPr>
        <w:t>自合同签订之日起至2022年12月31日</w:t>
      </w:r>
      <w:r>
        <w:rPr>
          <w:rFonts w:hint="eastAsia" w:ascii="宋体" w:hAnsi="宋体" w:eastAsia="宋体" w:cs="宋体"/>
          <w:color w:val="auto"/>
          <w:sz w:val="21"/>
          <w:highlight w:val="none"/>
          <w:shd w:val="clear" w:color="auto" w:fill="auto"/>
        </w:rPr>
        <w:t>。</w:t>
      </w:r>
    </w:p>
    <w:p>
      <w:pPr>
        <w:numPr>
          <w:ilvl w:val="0"/>
          <w:numId w:val="0"/>
        </w:numPr>
        <w:shd w:val="clear"/>
        <w:spacing w:line="360" w:lineRule="auto"/>
        <w:ind w:left="480" w:leftChars="0"/>
        <w:rPr>
          <w:rFonts w:hint="eastAsia" w:ascii="宋体" w:hAnsi="宋体" w:eastAsia="宋体" w:cs="宋体"/>
          <w:color w:val="auto"/>
          <w:sz w:val="21"/>
          <w:highlight w:val="none"/>
          <w:shd w:val="clear" w:color="auto" w:fill="auto"/>
          <w:lang w:eastAsia="zh-CN"/>
        </w:rPr>
      </w:pPr>
      <w:r>
        <w:rPr>
          <w:rFonts w:hint="eastAsia" w:ascii="宋体" w:hAnsi="宋体" w:eastAsia="宋体" w:cs="宋体"/>
          <w:color w:val="auto"/>
          <w:sz w:val="21"/>
          <w:highlight w:val="none"/>
          <w:shd w:val="clear" w:color="auto" w:fill="auto"/>
          <w:lang w:val="en-US" w:eastAsia="zh-CN"/>
        </w:rPr>
        <w:t>（五）</w:t>
      </w:r>
      <w:r>
        <w:rPr>
          <w:rFonts w:hint="eastAsia" w:ascii="宋体" w:hAnsi="宋体" w:eastAsia="宋体" w:cs="宋体"/>
          <w:color w:val="auto"/>
          <w:sz w:val="21"/>
          <w:highlight w:val="none"/>
          <w:shd w:val="clear" w:color="auto" w:fill="auto"/>
        </w:rPr>
        <w:t>付款方式：</w:t>
      </w:r>
      <w:r>
        <w:rPr>
          <w:rFonts w:hint="eastAsia" w:ascii="宋体" w:hAnsi="宋体" w:eastAsia="宋体" w:cs="宋体"/>
          <w:color w:val="auto"/>
          <w:sz w:val="21"/>
          <w:highlight w:val="none"/>
          <w:shd w:val="clear" w:color="auto" w:fill="auto"/>
          <w:lang w:val="en-US" w:eastAsia="zh-CN"/>
        </w:rPr>
        <w:t>按季度支付</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注:1.供应商</w:t>
      </w:r>
      <w:r>
        <w:rPr>
          <w:rFonts w:hint="eastAsia" w:ascii="宋体" w:hAnsi="宋体" w:cs="宋体"/>
          <w:color w:val="auto"/>
          <w:sz w:val="21"/>
          <w:highlight w:val="none"/>
          <w:shd w:val="clear" w:color="auto" w:fill="auto"/>
          <w:lang w:val="en-US" w:eastAsia="zh-CN"/>
        </w:rPr>
        <w:t>投标</w:t>
      </w:r>
      <w:r>
        <w:rPr>
          <w:rFonts w:hint="eastAsia" w:ascii="宋体" w:hAnsi="宋体" w:eastAsia="宋体" w:cs="宋体"/>
          <w:color w:val="auto"/>
          <w:sz w:val="21"/>
          <w:highlight w:val="none"/>
          <w:shd w:val="clear" w:color="auto" w:fill="auto"/>
        </w:rPr>
        <w:t>文件中必须提供项目具体的服务方案。包括</w:t>
      </w:r>
      <w:r>
        <w:rPr>
          <w:rFonts w:hint="eastAsia" w:ascii="宋体" w:hAnsi="宋体" w:cs="宋体"/>
          <w:color w:val="auto"/>
          <w:sz w:val="21"/>
          <w:highlight w:val="none"/>
          <w:shd w:val="clear" w:color="auto" w:fill="auto"/>
          <w:lang w:eastAsia="zh-CN"/>
        </w:rPr>
        <w:t>服务</w:t>
      </w:r>
      <w:r>
        <w:rPr>
          <w:rFonts w:hint="eastAsia" w:ascii="宋体" w:hAnsi="宋体" w:eastAsia="宋体" w:cs="宋体"/>
          <w:color w:val="auto"/>
          <w:sz w:val="21"/>
          <w:highlight w:val="none"/>
          <w:shd w:val="clear" w:color="auto" w:fill="auto"/>
        </w:rPr>
        <w:t>方案、人员配置方案、运输处置方案等。</w:t>
      </w:r>
    </w:p>
    <w:p>
      <w:pPr>
        <w:widowControl/>
        <w:numPr>
          <w:ilvl w:val="0"/>
          <w:numId w:val="0"/>
        </w:numPr>
        <w:shd w:val="clear"/>
        <w:adjustRightInd w:val="0"/>
        <w:spacing w:line="500" w:lineRule="exact"/>
        <w:ind w:left="369" w:leftChars="0" w:firstLine="420" w:firstLineChars="200"/>
        <w:rPr>
          <w:rFonts w:hint="eastAsia" w:ascii="宋体" w:hAnsi="宋体" w:cs="宋体"/>
          <w:color w:val="auto"/>
          <w:sz w:val="21"/>
          <w:highlight w:val="none"/>
          <w:shd w:val="clear" w:color="auto" w:fill="auto"/>
          <w:lang w:eastAsia="zh-CN"/>
        </w:rPr>
      </w:pPr>
      <w:r>
        <w:rPr>
          <w:rFonts w:hint="eastAsia" w:ascii="宋体" w:hAnsi="宋体" w:cs="宋体"/>
          <w:color w:val="auto"/>
          <w:sz w:val="21"/>
          <w:highlight w:val="none"/>
          <w:shd w:val="clear" w:color="auto" w:fill="auto"/>
          <w:lang w:val="en-US" w:eastAsia="zh-CN"/>
        </w:rPr>
        <w:t>2.</w:t>
      </w:r>
      <w:r>
        <w:rPr>
          <w:rFonts w:hint="eastAsia" w:ascii="宋体" w:hAnsi="宋体" w:eastAsia="宋体" w:cs="宋体"/>
          <w:color w:val="auto"/>
          <w:sz w:val="21"/>
          <w:highlight w:val="none"/>
          <w:shd w:val="clear" w:color="auto" w:fill="auto"/>
        </w:rPr>
        <w:t>本项目</w:t>
      </w:r>
      <w:r>
        <w:rPr>
          <w:rFonts w:hint="eastAsia" w:ascii="宋体" w:hAnsi="宋体" w:eastAsia="宋体" w:cs="宋体"/>
          <w:color w:val="auto"/>
          <w:sz w:val="21"/>
          <w:highlight w:val="none"/>
          <w:shd w:val="clear" w:color="auto" w:fill="auto"/>
          <w:lang w:val="en-US" w:eastAsia="zh-CN"/>
        </w:rPr>
        <w:t>预算</w:t>
      </w:r>
      <w:r>
        <w:rPr>
          <w:rFonts w:hint="eastAsia" w:ascii="宋体" w:hAnsi="宋体" w:cs="宋体"/>
          <w:color w:val="auto"/>
          <w:sz w:val="21"/>
          <w:highlight w:val="none"/>
          <w:shd w:val="clear" w:color="auto" w:fill="auto"/>
          <w:lang w:val="en-US" w:eastAsia="zh-CN"/>
        </w:rPr>
        <w:t>总价</w:t>
      </w:r>
      <w:r>
        <w:rPr>
          <w:rFonts w:hint="eastAsia" w:ascii="宋体" w:hAnsi="宋体" w:eastAsia="宋体" w:cs="宋体"/>
          <w:color w:val="auto"/>
          <w:sz w:val="21"/>
          <w:highlight w:val="none"/>
          <w:shd w:val="clear" w:color="auto" w:fill="auto"/>
          <w:lang w:val="en-US" w:eastAsia="zh-CN"/>
        </w:rPr>
        <w:t>570.96</w:t>
      </w:r>
      <w:r>
        <w:rPr>
          <w:rFonts w:hint="eastAsia" w:ascii="宋体" w:hAnsi="宋体" w:eastAsia="宋体" w:cs="宋体"/>
          <w:color w:val="auto"/>
          <w:sz w:val="21"/>
          <w:highlight w:val="none"/>
          <w:shd w:val="clear" w:color="auto" w:fill="auto"/>
        </w:rPr>
        <w:t>万元，</w:t>
      </w:r>
      <w:r>
        <w:rPr>
          <w:rFonts w:hint="eastAsia" w:ascii="宋体" w:hAnsi="宋体" w:eastAsia="宋体" w:cs="宋体"/>
          <w:color w:val="auto"/>
          <w:sz w:val="21"/>
          <w:highlight w:val="none"/>
          <w:shd w:val="clear" w:color="auto" w:fill="auto"/>
          <w:lang w:val="en-US" w:eastAsia="zh-CN"/>
        </w:rPr>
        <w:t>污泥处置费</w:t>
      </w:r>
      <w:r>
        <w:rPr>
          <w:rFonts w:hint="eastAsia" w:ascii="宋体" w:hAnsi="宋体" w:cs="宋体"/>
          <w:color w:val="auto"/>
          <w:sz w:val="21"/>
          <w:highlight w:val="none"/>
          <w:shd w:val="clear" w:color="auto" w:fill="auto"/>
          <w:lang w:val="en-US" w:eastAsia="zh-CN"/>
        </w:rPr>
        <w:t>单价</w:t>
      </w:r>
      <w:r>
        <w:rPr>
          <w:rFonts w:hint="eastAsia" w:ascii="宋体" w:hAnsi="宋体" w:eastAsia="宋体" w:cs="宋体"/>
          <w:color w:val="auto"/>
          <w:sz w:val="21"/>
          <w:highlight w:val="none"/>
          <w:shd w:val="clear" w:color="auto" w:fill="auto"/>
          <w:lang w:val="en-US" w:eastAsia="zh-CN"/>
        </w:rPr>
        <w:t>208元</w:t>
      </w:r>
      <w:r>
        <w:rPr>
          <w:rFonts w:hint="eastAsia" w:ascii="宋体" w:hAnsi="宋体" w:cs="宋体"/>
          <w:color w:val="auto"/>
          <w:sz w:val="21"/>
          <w:highlight w:val="none"/>
          <w:shd w:val="clear" w:color="auto" w:fill="auto"/>
          <w:lang w:val="en-US" w:eastAsia="zh-CN"/>
        </w:rPr>
        <w:t>/吨（</w:t>
      </w:r>
      <w:r>
        <w:rPr>
          <w:rFonts w:hint="eastAsia" w:ascii="宋体" w:hAnsi="宋体" w:eastAsia="宋体" w:cs="宋体"/>
          <w:color w:val="auto"/>
          <w:sz w:val="21"/>
          <w:highlight w:val="none"/>
          <w:shd w:val="clear" w:color="auto" w:fill="auto"/>
        </w:rPr>
        <w:t>包括项目</w:t>
      </w:r>
      <w:r>
        <w:rPr>
          <w:rFonts w:hint="eastAsia" w:ascii="宋体" w:hAnsi="宋体" w:eastAsia="宋体" w:cs="宋体"/>
          <w:color w:val="auto"/>
          <w:sz w:val="21"/>
          <w:highlight w:val="none"/>
          <w:shd w:val="clear" w:color="auto" w:fill="auto"/>
          <w:lang w:val="en-US" w:eastAsia="zh-CN"/>
        </w:rPr>
        <w:t>运输费</w:t>
      </w:r>
      <w:r>
        <w:rPr>
          <w:rFonts w:hint="eastAsia" w:ascii="宋体" w:hAnsi="宋体" w:cs="宋体"/>
          <w:color w:val="auto"/>
          <w:sz w:val="21"/>
          <w:highlight w:val="none"/>
          <w:shd w:val="clear" w:color="auto" w:fill="auto"/>
          <w:lang w:val="en-US" w:eastAsia="zh-CN"/>
        </w:rPr>
        <w:t>、</w:t>
      </w:r>
      <w:r>
        <w:rPr>
          <w:rFonts w:hint="eastAsia" w:ascii="宋体" w:hAnsi="宋体" w:eastAsia="宋体" w:cs="宋体"/>
          <w:color w:val="auto"/>
          <w:sz w:val="21"/>
          <w:highlight w:val="none"/>
          <w:shd w:val="clear" w:color="auto" w:fill="auto"/>
        </w:rPr>
        <w:t>运营费、服务费、研发费、验收费等与其他协助单位产生的费用等，采购人不另行支付任何其他费用</w:t>
      </w:r>
      <w:r>
        <w:rPr>
          <w:rFonts w:hint="eastAsia" w:ascii="宋体" w:hAnsi="宋体" w:cs="宋体"/>
          <w:color w:val="auto"/>
          <w:sz w:val="21"/>
          <w:highlight w:val="none"/>
          <w:shd w:val="clear" w:color="auto" w:fill="auto"/>
          <w:lang w:eastAsia="zh-CN"/>
        </w:rPr>
        <w:t>）</w:t>
      </w:r>
      <w:r>
        <w:rPr>
          <w:rFonts w:hint="eastAsia" w:ascii="宋体" w:hAnsi="宋体" w:eastAsia="宋体" w:cs="宋体"/>
          <w:color w:val="auto"/>
          <w:sz w:val="21"/>
          <w:highlight w:val="none"/>
          <w:shd w:val="clear" w:color="auto" w:fill="auto"/>
        </w:rPr>
        <w:t>，供应商报价超出预算单价的按废标处理。（污泥重量按：采用CW（生物）制剂絮凝脱水后的污泥）</w:t>
      </w:r>
      <w:r>
        <w:rPr>
          <w:rFonts w:hint="eastAsia" w:ascii="宋体" w:hAnsi="宋体" w:cs="宋体"/>
          <w:color w:val="auto"/>
          <w:sz w:val="21"/>
          <w:highlight w:val="none"/>
          <w:shd w:val="clear" w:color="auto" w:fill="auto"/>
          <w:lang w:eastAsia="zh-CN"/>
        </w:rPr>
        <w:t>。</w:t>
      </w:r>
    </w:p>
    <w:p>
      <w:pPr>
        <w:widowControl/>
        <w:shd w:val="clear"/>
        <w:adjustRightInd w:val="0"/>
        <w:spacing w:line="500" w:lineRule="exact"/>
        <w:ind w:firstLine="422" w:firstLineChars="200"/>
        <w:rPr>
          <w:rFonts w:hint="eastAsia" w:ascii="宋体" w:hAnsi="宋体"/>
          <w:b/>
          <w:color w:val="auto"/>
          <w:kern w:val="0"/>
          <w:sz w:val="21"/>
          <w:szCs w:val="21"/>
          <w:highlight w:val="none"/>
          <w:shd w:val="clear" w:color="auto" w:fill="auto"/>
        </w:rPr>
      </w:pPr>
      <w:r>
        <w:rPr>
          <w:rFonts w:hint="eastAsia" w:ascii="宋体" w:hAnsi="宋体"/>
          <w:b/>
          <w:color w:val="auto"/>
          <w:kern w:val="0"/>
          <w:sz w:val="21"/>
          <w:szCs w:val="21"/>
          <w:highlight w:val="none"/>
          <w:shd w:val="clear" w:color="auto" w:fill="auto"/>
          <w:lang w:val="en-US" w:eastAsia="zh-CN"/>
        </w:rPr>
        <w:t>二、</w:t>
      </w:r>
      <w:r>
        <w:rPr>
          <w:rFonts w:hint="eastAsia" w:ascii="宋体" w:hAnsi="宋体"/>
          <w:b/>
          <w:color w:val="auto"/>
          <w:kern w:val="0"/>
          <w:sz w:val="21"/>
          <w:szCs w:val="21"/>
          <w:highlight w:val="none"/>
          <w:shd w:val="clear" w:color="auto" w:fill="auto"/>
        </w:rPr>
        <w:t>需要落实的政府采购政策：</w:t>
      </w:r>
    </w:p>
    <w:p>
      <w:pPr>
        <w:numPr>
          <w:ilvl w:val="1"/>
          <w:numId w:val="18"/>
        </w:numPr>
        <w:shd w:val="clear"/>
        <w:spacing w:line="50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促进中小企业、监狱企业和残疾人福利性单位发展扶持政策</w:t>
      </w:r>
    </w:p>
    <w:p>
      <w:pPr>
        <w:shd w:val="clear"/>
        <w:spacing w:line="500" w:lineRule="exact"/>
        <w:ind w:firstLine="422" w:firstLineChars="200"/>
        <w:rPr>
          <w:rFonts w:hint="eastAsia" w:ascii="宋体" w:hAnsi="宋体"/>
          <w:bCs/>
          <w:color w:val="auto"/>
          <w:sz w:val="21"/>
          <w:szCs w:val="21"/>
          <w:highlight w:val="none"/>
          <w:shd w:val="clear" w:color="auto" w:fill="auto"/>
        </w:rPr>
      </w:pPr>
      <w:r>
        <w:rPr>
          <w:rFonts w:hint="eastAsia" w:ascii="宋体" w:hAnsi="宋体"/>
          <w:b/>
          <w:bCs/>
          <w:color w:val="auto"/>
          <w:sz w:val="21"/>
          <w:szCs w:val="21"/>
          <w:highlight w:val="none"/>
          <w:shd w:val="clear" w:color="auto" w:fill="auto"/>
        </w:rPr>
        <w:t>促进中小企业发展扶持政策</w:t>
      </w:r>
      <w:r>
        <w:rPr>
          <w:rFonts w:hint="eastAsia" w:ascii="宋体" w:hAnsi="宋体"/>
          <w:bCs/>
          <w:color w:val="auto"/>
          <w:sz w:val="21"/>
          <w:szCs w:val="21"/>
          <w:highlight w:val="none"/>
          <w:shd w:val="clear" w:color="auto" w:fill="auto"/>
        </w:rPr>
        <w:t>：</w:t>
      </w:r>
    </w:p>
    <w:p>
      <w:pPr>
        <w:shd w:val="clear"/>
        <w:spacing w:line="500" w:lineRule="exact"/>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1.中小企业认定：</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符合中小企业划分标准的个体工商户，在政府采购活动中视同中小企业。</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中小企业划分标准见《关于印发中小企业划型标准规定的通知》（工信部联企业〔2011〕300号）</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（2）在服务采购项目中，服务由中小企业承接，即提供服务的人员为中小企业依照《中华人民共和国劳动合同法》订立劳动合同的从业人员。</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投标人当按照招标文件规定出具《中小企业声明函》，否则不享受相关扶持政策；</w:t>
      </w:r>
    </w:p>
    <w:p>
      <w:pPr>
        <w:shd w:val="clear"/>
        <w:spacing w:line="500" w:lineRule="exact"/>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2.根据财库〔2014〕68号《财政部司法部关于政府采购支持监狱企业发展有关问题的通知》，监狱企业视同小微企业。提供由省级以上监狱管理局、戒毒管理局(含新疆生产建设兵团)出具的属于监狱企业的证明文件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 w:val="21"/>
          <w:szCs w:val="21"/>
          <w:highlight w:val="none"/>
          <w:shd w:val="clear" w:color="auto" w:fill="auto"/>
        </w:rPr>
        <w:t>（</w:t>
      </w:r>
      <w:r>
        <w:rPr>
          <w:rFonts w:hint="eastAsia" w:ascii="宋体" w:hAnsi="宋体"/>
          <w:b/>
          <w:bCs/>
          <w:color w:val="auto"/>
          <w:kern w:val="0"/>
          <w:sz w:val="21"/>
          <w:szCs w:val="21"/>
          <w:highlight w:val="none"/>
          <w:shd w:val="clear" w:color="auto" w:fill="auto"/>
        </w:rPr>
        <w:t>投标文件中附扫描件</w:t>
      </w:r>
      <w:r>
        <w:rPr>
          <w:rFonts w:hint="eastAsia" w:ascii="宋体" w:hAnsi="宋体"/>
          <w:b/>
          <w:bCs/>
          <w:color w:val="auto"/>
          <w:sz w:val="21"/>
          <w:szCs w:val="21"/>
          <w:highlight w:val="none"/>
          <w:shd w:val="clear" w:color="auto" w:fill="auto"/>
        </w:rPr>
        <w:t>）</w:t>
      </w:r>
      <w:r>
        <w:rPr>
          <w:rFonts w:hint="eastAsia" w:ascii="宋体" w:hAnsi="宋体"/>
          <w:bCs/>
          <w:color w:val="auto"/>
          <w:sz w:val="21"/>
          <w:szCs w:val="21"/>
          <w:highlight w:val="none"/>
          <w:shd w:val="clear" w:color="auto" w:fill="auto"/>
        </w:rPr>
        <w:t>，不再提供《中小企业声明函》，投标人出具的监狱企业证明文件如有虚假，其成交资格将被取消，并根据相关规定进行处罚。</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hd w:val="clear"/>
        <w:spacing w:line="500" w:lineRule="exact"/>
        <w:ind w:firstLine="422" w:firstLineChars="200"/>
        <w:rPr>
          <w:rFonts w:hint="eastAsia" w:ascii="宋体" w:hAnsi="宋体" w:eastAsia="宋体"/>
          <w:b/>
          <w:bCs w:val="0"/>
          <w:color w:val="auto"/>
          <w:sz w:val="21"/>
          <w:szCs w:val="21"/>
          <w:highlight w:val="none"/>
          <w:shd w:val="clear" w:color="auto" w:fill="auto"/>
          <w:lang w:eastAsia="zh-CN"/>
        </w:rPr>
      </w:pPr>
      <w:r>
        <w:rPr>
          <w:rFonts w:hint="eastAsia" w:ascii="宋体" w:hAnsi="宋体" w:eastAsia="宋体"/>
          <w:b/>
          <w:bCs w:val="0"/>
          <w:color w:val="auto"/>
          <w:sz w:val="21"/>
          <w:szCs w:val="21"/>
          <w:highlight w:val="none"/>
          <w:shd w:val="clear" w:color="auto" w:fill="auto"/>
          <w:lang w:eastAsia="zh-CN"/>
        </w:rPr>
        <w:t>采购人根据投标人提供的《</w:t>
      </w:r>
      <w:r>
        <w:rPr>
          <w:rFonts w:hint="eastAsia" w:ascii="宋体" w:hAnsi="宋体" w:eastAsia="宋体"/>
          <w:b/>
          <w:bCs w:val="0"/>
          <w:color w:val="auto"/>
          <w:sz w:val="21"/>
          <w:szCs w:val="21"/>
          <w:highlight w:val="none"/>
          <w:shd w:val="clear" w:color="auto" w:fill="auto"/>
        </w:rPr>
        <w:t>中小企业声明函</w:t>
      </w:r>
      <w:r>
        <w:rPr>
          <w:rFonts w:hint="eastAsia" w:ascii="宋体" w:hAnsi="宋体" w:eastAsia="宋体"/>
          <w:b/>
          <w:bCs w:val="0"/>
          <w:color w:val="auto"/>
          <w:sz w:val="21"/>
          <w:szCs w:val="21"/>
          <w:highlight w:val="none"/>
          <w:shd w:val="clear" w:color="auto" w:fill="auto"/>
          <w:lang w:eastAsia="zh-CN"/>
        </w:rPr>
        <w:t>》认定该投标人是否属于中小企业，监狱企业和残疾人福利性单位视同小型、微型企业。不属于中小企业、监狱企业或残疾人福利性单位的拒绝参与本项目投标。</w:t>
      </w:r>
    </w:p>
    <w:p>
      <w:pPr>
        <w:shd w:val="clear"/>
        <w:spacing w:line="500" w:lineRule="exact"/>
        <w:ind w:firstLine="422" w:firstLineChars="200"/>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评标委员会根据投标人提供的《中小企业声明函》认定该投标人是否属于小型或微型企业，被认定为小型或微型企业的方可享受价格优惠。</w:t>
      </w:r>
    </w:p>
    <w:p>
      <w:pPr>
        <w:pStyle w:val="18"/>
        <w:shd w:val="clear"/>
        <w:spacing w:line="360" w:lineRule="auto"/>
        <w:rPr>
          <w:rFonts w:hint="eastAsia"/>
          <w:color w:val="auto"/>
          <w:sz w:val="21"/>
          <w:szCs w:val="21"/>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5"/>
        <w:shd w:val="clear"/>
        <w:spacing w:line="480" w:lineRule="exact"/>
        <w:ind w:right="-72" w:rightChars="-30"/>
        <w:rPr>
          <w:rFonts w:hint="eastAsia" w:ascii="宋体" w:hAnsi="宋体" w:cs="宋体"/>
          <w:bCs w:val="0"/>
          <w:color w:val="auto"/>
          <w:highlight w:val="none"/>
          <w:shd w:val="clear" w:color="auto" w:fill="auto"/>
        </w:rPr>
      </w:pPr>
      <w:bookmarkStart w:id="38" w:name="_Toc14101"/>
      <w:bookmarkStart w:id="39" w:name="_Toc19814"/>
      <w:r>
        <w:rPr>
          <w:rFonts w:hint="eastAsia" w:ascii="宋体" w:hAnsi="宋体" w:cs="宋体"/>
          <w:bCs w:val="0"/>
          <w:color w:val="auto"/>
          <w:highlight w:val="none"/>
          <w:shd w:val="clear" w:color="auto" w:fill="auto"/>
        </w:rPr>
        <w:t>第五章 投标文件格式</w:t>
      </w:r>
      <w:bookmarkEnd w:id="38"/>
      <w:bookmarkEnd w:id="39"/>
    </w:p>
    <w:p>
      <w:pPr>
        <w:shd w:val="clear"/>
        <w:rPr>
          <w:rFonts w:hint="eastAsia"/>
          <w:color w:val="auto"/>
          <w:highlight w:val="none"/>
          <w:shd w:val="clear" w:color="auto" w:fill="auto"/>
        </w:rPr>
      </w:pPr>
    </w:p>
    <w:p>
      <w:pPr>
        <w:shd w:val="clear"/>
        <w:rPr>
          <w:rFonts w:hint="eastAsia"/>
          <w:color w:val="auto"/>
          <w:highlight w:val="none"/>
          <w:shd w:val="clear" w:color="auto" w:fill="auto"/>
        </w:rPr>
      </w:pPr>
    </w:p>
    <w:p>
      <w:pPr>
        <w:pStyle w:val="7"/>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13"/>
        <w:shd w:val="clear"/>
        <w:rPr>
          <w:rFonts w:hint="eastAsia"/>
          <w:color w:val="auto"/>
          <w:highlight w:val="none"/>
          <w:shd w:val="clear" w:color="auto" w:fill="auto"/>
        </w:rPr>
      </w:pPr>
    </w:p>
    <w:p>
      <w:pPr>
        <w:widowControl/>
        <w:shd w:val="clear"/>
        <w:spacing w:line="384" w:lineRule="auto"/>
        <w:jc w:val="center"/>
        <w:rPr>
          <w:rFonts w:hint="eastAsia" w:ascii="宋体" w:hAnsi="宋体"/>
          <w:color w:val="auto"/>
          <w:kern w:val="0"/>
          <w:sz w:val="44"/>
          <w:szCs w:val="44"/>
          <w:highlight w:val="none"/>
          <w:shd w:val="clear" w:color="auto" w:fill="auto"/>
        </w:rPr>
      </w:pPr>
      <w:r>
        <w:rPr>
          <w:rFonts w:hint="eastAsia" w:ascii="宋体" w:hAnsi="宋体"/>
          <w:color w:val="auto"/>
          <w:kern w:val="0"/>
          <w:sz w:val="44"/>
          <w:szCs w:val="44"/>
          <w:highlight w:val="none"/>
          <w:shd w:val="clear" w:color="auto" w:fill="auto"/>
        </w:rPr>
        <w:t>（项目名称）</w:t>
      </w:r>
    </w:p>
    <w:p>
      <w:pPr>
        <w:widowControl/>
        <w:shd w:val="clear"/>
        <w:spacing w:line="384" w:lineRule="auto"/>
        <w:ind w:firstLine="2040" w:firstLineChars="850"/>
        <w:rPr>
          <w:rFonts w:hint="eastAsia" w:ascii="黑体" w:eastAsia="黑体"/>
          <w:color w:val="auto"/>
          <w:highlight w:val="none"/>
          <w:shd w:val="clear" w:color="auto" w:fill="auto"/>
        </w:rPr>
      </w:pPr>
    </w:p>
    <w:p>
      <w:pPr>
        <w:pStyle w:val="7"/>
        <w:shd w:val="clear"/>
        <w:rPr>
          <w:rFonts w:hint="eastAsia" w:ascii="黑体" w:eastAsia="黑体"/>
          <w:color w:val="auto"/>
          <w:highlight w:val="none"/>
          <w:shd w:val="clear" w:color="auto" w:fill="auto"/>
        </w:rPr>
      </w:pPr>
    </w:p>
    <w:p>
      <w:pPr>
        <w:pStyle w:val="13"/>
        <w:shd w:val="clear"/>
        <w:rPr>
          <w:rFonts w:hint="eastAsia"/>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widowControl/>
        <w:shd w:val="clear"/>
        <w:spacing w:line="384" w:lineRule="auto"/>
        <w:rPr>
          <w:rFonts w:hint="eastAsia" w:ascii="宋体" w:hAnsi="宋体"/>
          <w:color w:val="auto"/>
          <w:kern w:val="0"/>
          <w:sz w:val="28"/>
          <w:szCs w:val="28"/>
          <w:highlight w:val="none"/>
          <w:shd w:val="clear" w:color="auto" w:fill="auto"/>
        </w:rPr>
      </w:pPr>
    </w:p>
    <w:p>
      <w:pPr>
        <w:shd w:val="clear"/>
        <w:jc w:val="center"/>
        <w:rPr>
          <w:rFonts w:hint="eastAsia" w:ascii="宋体" w:hAnsi="宋体"/>
          <w:color w:val="auto"/>
          <w:sz w:val="72"/>
          <w:szCs w:val="72"/>
          <w:highlight w:val="none"/>
          <w:shd w:val="clear" w:color="auto" w:fill="auto"/>
        </w:rPr>
      </w:pPr>
      <w:r>
        <w:rPr>
          <w:rFonts w:hint="eastAsia" w:ascii="宋体" w:hAnsi="宋体"/>
          <w:color w:val="auto"/>
          <w:sz w:val="72"/>
          <w:szCs w:val="72"/>
          <w:highlight w:val="none"/>
          <w:shd w:val="clear" w:color="auto" w:fill="auto"/>
        </w:rPr>
        <w:t>投 标 文 件</w:t>
      </w:r>
    </w:p>
    <w:p>
      <w:pPr>
        <w:widowControl/>
        <w:shd w:val="clear"/>
        <w:spacing w:line="384" w:lineRule="auto"/>
        <w:ind w:firstLine="2380" w:firstLineChars="850"/>
        <w:rPr>
          <w:rFonts w:hint="eastAsia" w:ascii="宋体" w:hAnsi="宋体"/>
          <w:color w:val="auto"/>
          <w:kern w:val="0"/>
          <w:sz w:val="28"/>
          <w:szCs w:val="28"/>
          <w:highlight w:val="none"/>
          <w:shd w:val="clear" w:color="auto" w:fill="auto"/>
        </w:rPr>
      </w:pPr>
      <w:r>
        <w:rPr>
          <w:rFonts w:hint="eastAsia" w:ascii="宋体" w:hAnsi="宋体"/>
          <w:color w:val="auto"/>
          <w:kern w:val="0"/>
          <w:sz w:val="28"/>
          <w:szCs w:val="28"/>
          <w:highlight w:val="none"/>
          <w:shd w:val="clear" w:color="auto" w:fill="auto"/>
        </w:rPr>
        <w:t>项目编号：</w:t>
      </w:r>
    </w:p>
    <w:p>
      <w:pPr>
        <w:widowControl/>
        <w:shd w:val="clear"/>
        <w:spacing w:line="384" w:lineRule="auto"/>
        <w:ind w:firstLine="2240" w:firstLineChars="800"/>
        <w:rPr>
          <w:rFonts w:hint="eastAsia" w:ascii="宋体" w:hAnsi="宋体"/>
          <w:color w:val="auto"/>
          <w:kern w:val="0"/>
          <w:sz w:val="28"/>
          <w:szCs w:val="28"/>
          <w:highlight w:val="none"/>
          <w:shd w:val="clear" w:color="auto" w:fill="auto"/>
        </w:rPr>
      </w:pPr>
      <w:r>
        <w:rPr>
          <w:rFonts w:hint="eastAsia" w:ascii="宋体" w:hAnsi="宋体"/>
          <w:color w:val="auto"/>
          <w:kern w:val="0"/>
          <w:sz w:val="28"/>
          <w:szCs w:val="28"/>
          <w:highlight w:val="none"/>
          <w:shd w:val="clear" w:color="auto" w:fill="auto"/>
        </w:rPr>
        <w:t xml:space="preserve"> 交易编号：</w:t>
      </w:r>
    </w:p>
    <w:p>
      <w:pPr>
        <w:shd w:val="clear"/>
        <w:jc w:val="center"/>
        <w:rPr>
          <w:rFonts w:hint="eastAsia" w:ascii="宋体" w:hAnsi="宋体"/>
          <w:color w:val="auto"/>
          <w:sz w:val="28"/>
          <w:szCs w:val="28"/>
          <w:highlight w:val="none"/>
          <w:shd w:val="clear" w:color="auto" w:fill="auto"/>
        </w:rPr>
      </w:pPr>
    </w:p>
    <w:p>
      <w:pPr>
        <w:shd w:val="clear"/>
        <w:rPr>
          <w:rFonts w:hint="eastAsia" w:ascii="宋体" w:hAnsi="宋体"/>
          <w:color w:val="auto"/>
          <w:sz w:val="28"/>
          <w:szCs w:val="28"/>
          <w:highlight w:val="none"/>
          <w:shd w:val="clear" w:color="auto" w:fill="auto"/>
        </w:rPr>
      </w:pPr>
    </w:p>
    <w:p>
      <w:pPr>
        <w:shd w:val="clear"/>
        <w:rPr>
          <w:rFonts w:hint="eastAsia" w:ascii="宋体" w:hAnsi="宋体"/>
          <w:color w:val="auto"/>
          <w:sz w:val="28"/>
          <w:szCs w:val="28"/>
          <w:highlight w:val="none"/>
          <w:shd w:val="clear" w:color="auto" w:fill="auto"/>
        </w:rPr>
      </w:pPr>
    </w:p>
    <w:p>
      <w:pPr>
        <w:shd w:val="clear"/>
        <w:rPr>
          <w:rFonts w:hint="eastAsia" w:ascii="宋体" w:hAnsi="宋体"/>
          <w:color w:val="auto"/>
          <w:sz w:val="28"/>
          <w:szCs w:val="28"/>
          <w:highlight w:val="none"/>
          <w:shd w:val="clear" w:color="auto" w:fill="auto"/>
        </w:rPr>
      </w:pPr>
    </w:p>
    <w:p>
      <w:pPr>
        <w:shd w:val="clear"/>
        <w:rPr>
          <w:rFonts w:hint="eastAsia" w:ascii="宋体" w:hAnsi="宋体"/>
          <w:color w:val="auto"/>
          <w:sz w:val="28"/>
          <w:szCs w:val="28"/>
          <w:highlight w:val="none"/>
          <w:shd w:val="clear" w:color="auto" w:fill="auto"/>
        </w:rPr>
      </w:pPr>
    </w:p>
    <w:p>
      <w:pPr>
        <w:shd w:val="clear"/>
        <w:ind w:left="1920" w:leftChars="800"/>
        <w:jc w:val="left"/>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采购人：</w:t>
      </w:r>
    </w:p>
    <w:p>
      <w:pPr>
        <w:shd w:val="clear"/>
        <w:spacing w:line="480" w:lineRule="auto"/>
        <w:ind w:left="1920" w:leftChars="800"/>
        <w:jc w:val="left"/>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投标人名称（全称并加盖公章）：</w:t>
      </w:r>
    </w:p>
    <w:p>
      <w:pPr>
        <w:shd w:val="clear"/>
        <w:spacing w:line="480" w:lineRule="auto"/>
        <w:ind w:left="1920" w:leftChars="800"/>
        <w:jc w:val="left"/>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法定代表人或其委托代理人（签字或盖章）：</w:t>
      </w:r>
    </w:p>
    <w:p>
      <w:pPr>
        <w:shd w:val="clear"/>
        <w:spacing w:line="480" w:lineRule="auto"/>
        <w:ind w:left="1920" w:leftChars="800"/>
        <w:jc w:val="left"/>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日期：    年   月   日</w:t>
      </w:r>
    </w:p>
    <w:p>
      <w:pPr>
        <w:shd w:val="clear"/>
        <w:snapToGrid w:val="0"/>
        <w:rPr>
          <w:rFonts w:hint="eastAsia" w:ascii="宋体" w:hAnsi="宋体"/>
          <w:color w:val="auto"/>
          <w:highlight w:val="none"/>
          <w:shd w:val="clear" w:color="auto" w:fill="auto"/>
        </w:rPr>
      </w:pPr>
    </w:p>
    <w:p>
      <w:pPr>
        <w:shd w:val="clear"/>
        <w:snapToGrid w:val="0"/>
        <w:rPr>
          <w:rFonts w:hint="eastAsia" w:ascii="宋体" w:hAnsi="宋体"/>
          <w:color w:val="auto"/>
          <w:highlight w:val="none"/>
          <w:shd w:val="clear" w:color="auto" w:fill="auto"/>
        </w:rPr>
      </w:pPr>
    </w:p>
    <w:p>
      <w:pPr>
        <w:shd w:val="clear"/>
        <w:snapToGrid w:val="0"/>
        <w:rPr>
          <w:rFonts w:hint="eastAsia" w:ascii="宋体" w:hAnsi="宋体"/>
          <w:color w:val="auto"/>
          <w:highlight w:val="none"/>
          <w:shd w:val="clear" w:color="auto" w:fill="auto"/>
        </w:rPr>
      </w:pPr>
    </w:p>
    <w:p>
      <w:pPr>
        <w:pStyle w:val="2"/>
        <w:shd w:val="clear"/>
        <w:ind w:left="480" w:firstLine="560"/>
        <w:rPr>
          <w:rFonts w:hint="eastAsia"/>
          <w:color w:val="auto"/>
          <w:highlight w:val="none"/>
          <w:shd w:val="clear" w:color="auto" w:fill="auto"/>
        </w:rPr>
      </w:pPr>
    </w:p>
    <w:p>
      <w:pPr>
        <w:pStyle w:val="2"/>
        <w:shd w:val="clear"/>
        <w:ind w:left="480" w:firstLine="560"/>
        <w:rPr>
          <w:rFonts w:hint="eastAsia"/>
          <w:color w:val="auto"/>
          <w:highlight w:val="none"/>
          <w:shd w:val="clear" w:color="auto" w:fill="auto"/>
        </w:rPr>
      </w:pPr>
    </w:p>
    <w:p>
      <w:pPr>
        <w:shd w:val="clear"/>
        <w:spacing w:line="360" w:lineRule="auto"/>
        <w:jc w:val="center"/>
        <w:rPr>
          <w:rFonts w:hint="eastAsia" w:ascii="宋体" w:hAnsi="宋体"/>
          <w:b/>
          <w:bCs/>
          <w:color w:val="auto"/>
          <w:sz w:val="32"/>
          <w:szCs w:val="32"/>
          <w:highlight w:val="none"/>
          <w:shd w:val="clear" w:color="auto" w:fill="auto"/>
        </w:rPr>
      </w:pPr>
    </w:p>
    <w:p>
      <w:pPr>
        <w:shd w:val="clear"/>
        <w:spacing w:line="360" w:lineRule="auto"/>
        <w:jc w:val="center"/>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目    录</w:t>
      </w: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sz w:val="28"/>
          <w:szCs w:val="28"/>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widowControl/>
        <w:shd w:val="clear"/>
        <w:snapToGrid w:val="0"/>
        <w:spacing w:line="480" w:lineRule="exact"/>
        <w:jc w:val="both"/>
        <w:rPr>
          <w:rFonts w:hint="eastAsia" w:ascii="宋体" w:hAnsi="宋体"/>
          <w:color w:val="auto"/>
          <w:sz w:val="30"/>
          <w:szCs w:val="30"/>
          <w:highlight w:val="none"/>
          <w:shd w:val="clear" w:color="auto" w:fill="auto"/>
        </w:rPr>
      </w:pPr>
    </w:p>
    <w:p>
      <w:pPr>
        <w:widowControl/>
        <w:shd w:val="clear"/>
        <w:snapToGrid w:val="0"/>
        <w:spacing w:line="480" w:lineRule="exact"/>
        <w:ind w:left="420"/>
        <w:jc w:val="center"/>
        <w:rPr>
          <w:rFonts w:hint="eastAsia" w:ascii="宋体" w:hAnsi="宋体"/>
          <w:color w:val="auto"/>
          <w:sz w:val="32"/>
          <w:szCs w:val="32"/>
          <w:highlight w:val="none"/>
          <w:shd w:val="clear" w:color="auto" w:fill="auto"/>
        </w:rPr>
      </w:pPr>
      <w:r>
        <w:rPr>
          <w:rFonts w:hint="eastAsia" w:ascii="宋体" w:hAnsi="宋体"/>
          <w:color w:val="auto"/>
          <w:sz w:val="30"/>
          <w:szCs w:val="30"/>
          <w:highlight w:val="none"/>
          <w:shd w:val="clear" w:color="auto" w:fill="auto"/>
        </w:rPr>
        <w:t>资格证明材料</w:t>
      </w:r>
    </w:p>
    <w:p>
      <w:pPr>
        <w:numPr>
          <w:ilvl w:val="2"/>
          <w:numId w:val="19"/>
        </w:numPr>
        <w:shd w:val="clear"/>
        <w:spacing w:line="360" w:lineRule="auto"/>
        <w:ind w:left="60" w:leftChars="0" w:firstLine="420" w:firstLineChars="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eastAsia="zh-CN"/>
        </w:rPr>
        <w:t>武陟县政府采购供应商资格信用承诺函</w:t>
      </w:r>
      <w:r>
        <w:rPr>
          <w:rFonts w:hint="eastAsia" w:ascii="宋体" w:hAnsi="宋体"/>
          <w:color w:val="auto"/>
          <w:sz w:val="21"/>
          <w:szCs w:val="21"/>
          <w:highlight w:val="none"/>
          <w:shd w:val="clear" w:color="auto" w:fill="auto"/>
        </w:rPr>
        <w:t>（详见格式）</w:t>
      </w:r>
      <w:r>
        <w:rPr>
          <w:rFonts w:hint="eastAsia" w:ascii="宋体" w:hAnsi="宋体"/>
          <w:color w:val="auto"/>
          <w:sz w:val="21"/>
          <w:szCs w:val="21"/>
          <w:highlight w:val="none"/>
          <w:shd w:val="clear" w:color="auto" w:fill="auto"/>
          <w:lang w:eastAsia="zh-CN"/>
        </w:rPr>
        <w:t>。</w:t>
      </w:r>
    </w:p>
    <w:p>
      <w:pPr>
        <w:numPr>
          <w:ilvl w:val="2"/>
          <w:numId w:val="19"/>
        </w:numPr>
        <w:shd w:val="clear"/>
        <w:spacing w:line="360" w:lineRule="auto"/>
        <w:ind w:left="60" w:leftChars="0" w:firstLine="420" w:firstLineChars="0"/>
        <w:rPr>
          <w:rFonts w:hint="eastAsia"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rPr>
        <w:t>提供中小企业声明函（详见格式），采购人根据投标人提供的《中小企业声明函》认定该供应商是否属于中小企业，监狱企业和残疾人福利性单位视同小型、微型企业。不属于中小企业或监狱企业或残疾人福利性单位的投标无效。</w:t>
      </w:r>
    </w:p>
    <w:p>
      <w:pPr>
        <w:numPr>
          <w:ilvl w:val="2"/>
          <w:numId w:val="19"/>
        </w:numPr>
        <w:shd w:val="clear"/>
        <w:spacing w:line="360" w:lineRule="auto"/>
        <w:ind w:left="60" w:leftChars="0" w:firstLine="420" w:firstLineChars="0"/>
        <w:rPr>
          <w:rFonts w:hint="eastAsia" w:ascii="宋体" w:hAnsi="宋体"/>
          <w:color w:val="auto"/>
          <w:sz w:val="21"/>
          <w:szCs w:val="21"/>
          <w:highlight w:val="none"/>
          <w:shd w:val="clear" w:color="auto" w:fill="auto"/>
        </w:rPr>
      </w:pPr>
      <w:r>
        <w:rPr>
          <w:rFonts w:hint="eastAsia" w:ascii="宋体" w:hAnsi="宋体" w:cs="宋体"/>
          <w:color w:val="auto"/>
          <w:sz w:val="21"/>
          <w:szCs w:val="21"/>
          <w:highlight w:val="none"/>
          <w:shd w:val="clear" w:color="auto" w:fill="auto"/>
          <w:lang w:val="en-US" w:eastAsia="zh-CN"/>
        </w:rPr>
        <w:t>提供环保主管部出具有效的</w:t>
      </w:r>
      <w:r>
        <w:rPr>
          <w:rFonts w:hint="eastAsia" w:ascii="宋体" w:hAnsi="宋体" w:eastAsia="宋体" w:cs="宋体"/>
          <w:color w:val="auto"/>
          <w:sz w:val="21"/>
          <w:szCs w:val="21"/>
          <w:highlight w:val="none"/>
          <w:shd w:val="clear" w:color="auto" w:fill="auto"/>
          <w:lang w:val="en-US" w:eastAsia="zh-CN"/>
        </w:rPr>
        <w:t>环评批复</w:t>
      </w:r>
      <w:r>
        <w:rPr>
          <w:rFonts w:hint="eastAsia" w:ascii="宋体" w:hAnsi="宋体" w:cs="宋体"/>
          <w:color w:val="auto"/>
          <w:sz w:val="21"/>
          <w:szCs w:val="21"/>
          <w:highlight w:val="none"/>
          <w:shd w:val="clear" w:color="auto" w:fill="auto"/>
          <w:lang w:val="en-US" w:eastAsia="zh-CN"/>
        </w:rPr>
        <w:t>文件（环评文本需包含污泥处置工艺）。</w:t>
      </w:r>
    </w:p>
    <w:p>
      <w:pPr>
        <w:numPr>
          <w:ilvl w:val="2"/>
          <w:numId w:val="19"/>
        </w:numPr>
        <w:shd w:val="clear"/>
        <w:spacing w:line="360" w:lineRule="auto"/>
        <w:ind w:left="60" w:leftChars="0" w:firstLine="420" w:firstLineChars="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投标人及其法定代表人、委托代理人均无行贿犯罪记录（提供无行贿犯罪记录承诺书，详见格式）。</w:t>
      </w:r>
    </w:p>
    <w:p>
      <w:pPr>
        <w:numPr>
          <w:ilvl w:val="2"/>
          <w:numId w:val="19"/>
        </w:numPr>
        <w:shd w:val="clear"/>
        <w:spacing w:line="360" w:lineRule="auto"/>
        <w:ind w:left="60" w:leftChars="0" w:firstLine="420" w:firstLineChars="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2"/>
          <w:numId w:val="19"/>
        </w:numPr>
        <w:shd w:val="clear"/>
        <w:spacing w:line="360" w:lineRule="auto"/>
        <w:ind w:left="60" w:leftChars="0" w:firstLine="420" w:firstLineChars="0"/>
        <w:rPr>
          <w:color w:val="auto"/>
          <w:highlight w:val="none"/>
          <w:shd w:val="clear" w:color="auto" w:fill="auto"/>
        </w:rPr>
      </w:pPr>
      <w:r>
        <w:rPr>
          <w:rFonts w:hint="eastAsia" w:ascii="宋体" w:hAnsi="宋体"/>
          <w:color w:val="auto"/>
          <w:sz w:val="21"/>
          <w:szCs w:val="21"/>
          <w:highlight w:val="none"/>
          <w:shd w:val="clear" w:color="auto" w:fill="auto"/>
        </w:rPr>
        <w:t>不得被列入失信被执行人、重大税收违法案件当事人名单、政府采购严重违法失信行为记录名单</w:t>
      </w:r>
      <w:r>
        <w:rPr>
          <w:rFonts w:ascii="宋体" w:hAnsi="宋体"/>
          <w:color w:val="auto"/>
          <w:sz w:val="21"/>
          <w:szCs w:val="21"/>
          <w:highlight w:val="none"/>
          <w:shd w:val="clear" w:color="auto" w:fill="auto"/>
        </w:rPr>
        <w:t>、</w:t>
      </w:r>
      <w:r>
        <w:rPr>
          <w:rFonts w:hint="eastAsia" w:ascii="宋体" w:hAnsi="宋体"/>
          <w:color w:val="auto"/>
          <w:sz w:val="21"/>
          <w:szCs w:val="21"/>
          <w:highlight w:val="none"/>
          <w:shd w:val="clear" w:color="auto" w:fill="auto"/>
        </w:rPr>
        <w:t>经营异常名录或者严重违法失信企业名单（以采购人、采购代理机构在投标文件提交截止时间当日的查询结果为准，该条资料投标文件中无需提供）。</w:t>
      </w:r>
    </w:p>
    <w:p>
      <w:pPr>
        <w:shd w:val="clear"/>
        <w:spacing w:line="440" w:lineRule="exact"/>
        <w:ind w:firstLine="525" w:firstLineChars="249"/>
        <w:rPr>
          <w:rFonts w:hint="eastAsia" w:ascii="宋体" w:hAnsi="宋体"/>
          <w:b/>
          <w:color w:val="auto"/>
          <w:szCs w:val="21"/>
          <w:highlight w:val="none"/>
          <w:shd w:val="clear" w:color="auto" w:fill="auto"/>
        </w:rPr>
      </w:pPr>
      <w:r>
        <w:rPr>
          <w:rFonts w:hint="eastAsia" w:ascii="宋体" w:hAnsi="宋体"/>
          <w:b/>
          <w:color w:val="auto"/>
          <w:sz w:val="21"/>
          <w:szCs w:val="21"/>
          <w:highlight w:val="none"/>
          <w:shd w:val="clear" w:color="auto" w:fill="auto"/>
        </w:rPr>
        <w:t>注：由采购人或采购代理机构对投标人进行资格审查，评标委员会不再对投标人进行资格审查。</w:t>
      </w:r>
    </w:p>
    <w:p>
      <w:pPr>
        <w:shd w:val="clear"/>
        <w:spacing w:line="360" w:lineRule="auto"/>
        <w:jc w:val="center"/>
        <w:rPr>
          <w:rFonts w:hint="eastAsia" w:ascii="宋体" w:hAnsi="宋体"/>
          <w:b/>
          <w:color w:val="auto"/>
          <w:sz w:val="36"/>
          <w:szCs w:val="36"/>
          <w:highlight w:val="none"/>
          <w:shd w:val="clear" w:color="auto" w:fill="auto"/>
        </w:rPr>
      </w:pPr>
    </w:p>
    <w:p>
      <w:pPr>
        <w:shd w:val="clear"/>
        <w:spacing w:line="360" w:lineRule="auto"/>
        <w:jc w:val="center"/>
        <w:rPr>
          <w:rFonts w:hint="eastAsia" w:ascii="宋体" w:hAnsi="宋体"/>
          <w:b/>
          <w:color w:val="auto"/>
          <w:sz w:val="36"/>
          <w:szCs w:val="36"/>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18"/>
        <w:shd w:val="clear"/>
        <w:rPr>
          <w:rFonts w:hint="eastAsia" w:ascii="Times New Roman" w:hAnsi="Times New Roman" w:cs="Times New Roman"/>
          <w:color w:val="auto"/>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auto"/>
          <w:spacing w:val="0"/>
          <w:w w:val="100"/>
          <w:sz w:val="32"/>
          <w:szCs w:val="32"/>
          <w:highlight w:val="none"/>
          <w:shd w:val="clear" w:color="auto" w:fill="auto"/>
        </w:rPr>
      </w:pPr>
      <w:r>
        <w:rPr>
          <w:rFonts w:hint="eastAsia" w:ascii="宋体" w:hAnsi="宋体" w:eastAsia="宋体" w:cs="宋体"/>
          <w:b w:val="0"/>
          <w:bCs w:val="0"/>
          <w:color w:val="auto"/>
          <w:spacing w:val="0"/>
          <w:w w:val="100"/>
          <w:sz w:val="30"/>
          <w:szCs w:val="30"/>
          <w:highlight w:val="none"/>
          <w:shd w:val="clear" w:color="auto" w:fill="auto"/>
          <w:lang w:eastAsia="zh-CN"/>
        </w:rPr>
        <w:t>武陟县</w:t>
      </w:r>
      <w:r>
        <w:rPr>
          <w:rFonts w:hint="eastAsia" w:ascii="宋体" w:hAnsi="宋体" w:eastAsia="宋体" w:cs="宋体"/>
          <w:b w:val="0"/>
          <w:bCs w:val="0"/>
          <w:color w:val="auto"/>
          <w:spacing w:val="0"/>
          <w:w w:val="100"/>
          <w:sz w:val="30"/>
          <w:szCs w:val="30"/>
          <w:highlight w:val="none"/>
          <w:shd w:val="clear" w:color="auto" w:fill="auto"/>
        </w:rPr>
        <w:t>政府采购供应商资格信用承诺函</w:t>
      </w:r>
    </w:p>
    <w:p>
      <w:pPr>
        <w:keepNext w:val="0"/>
        <w:keepLines w:val="0"/>
        <w:pageBreakBefore w:val="0"/>
        <w:widowControl/>
        <w:shd w:val="clear"/>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color w:val="auto"/>
          <w:spacing w:val="0"/>
          <w:w w:val="100"/>
          <w:sz w:val="21"/>
          <w:szCs w:val="21"/>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致</w:t>
      </w:r>
      <w:r>
        <w:rPr>
          <w:rFonts w:hint="eastAsia" w:ascii="宋体" w:hAnsi="宋体" w:eastAsia="宋体" w:cs="宋体"/>
          <w:color w:val="auto"/>
          <w:spacing w:val="0"/>
          <w:w w:val="100"/>
          <w:sz w:val="21"/>
          <w:szCs w:val="21"/>
          <w:highlight w:val="none"/>
          <w:u w:val="single" w:color="auto"/>
          <w:shd w:val="clear" w:color="auto" w:fill="auto"/>
        </w:rPr>
        <w:t>（采购人或采购代理机构）</w:t>
      </w:r>
      <w:r>
        <w:rPr>
          <w:rFonts w:hint="eastAsia" w:ascii="宋体" w:hAnsi="宋体" w:eastAsia="宋体" w:cs="宋体"/>
          <w:color w:val="auto"/>
          <w:spacing w:val="0"/>
          <w:w w:val="100"/>
          <w:sz w:val="21"/>
          <w:szCs w:val="21"/>
          <w:highlight w:val="none"/>
          <w:u w:val="single" w:color="auto"/>
          <w:shd w:val="clear" w:color="auto" w:fill="auto"/>
          <w:lang w:val="en-US" w:eastAsia="zh-CN"/>
        </w:rPr>
        <w:t xml:space="preserve">      </w:t>
      </w:r>
      <w:r>
        <w:rPr>
          <w:rFonts w:hint="eastAsia" w:ascii="宋体" w:hAnsi="宋体" w:eastAsia="宋体" w:cs="宋体"/>
          <w:color w:val="auto"/>
          <w:spacing w:val="0"/>
          <w:w w:val="100"/>
          <w:sz w:val="21"/>
          <w:szCs w:val="21"/>
          <w:highlight w:val="none"/>
          <w:u w:val="single" w:color="auto"/>
          <w:shd w:val="clear" w:color="auto" w:fill="auto"/>
        </w:rPr>
        <w:t xml:space="preserve"> </w:t>
      </w:r>
      <w:r>
        <w:rPr>
          <w:rFonts w:hint="eastAsia" w:ascii="宋体" w:hAnsi="宋体" w:eastAsia="宋体" w:cs="宋体"/>
          <w:color w:val="auto"/>
          <w:spacing w:val="0"/>
          <w:w w:val="100"/>
          <w:sz w:val="21"/>
          <w:szCs w:val="21"/>
          <w:highlight w:val="none"/>
          <w:shd w:val="clear" w:color="auto" w:fill="auto"/>
        </w:rPr>
        <w:t>：</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供应商名称：</w:t>
      </w:r>
      <w:r>
        <w:rPr>
          <w:rFonts w:hint="eastAsia" w:ascii="宋体" w:hAnsi="宋体" w:eastAsia="宋体" w:cs="宋体"/>
          <w:color w:val="auto"/>
          <w:spacing w:val="0"/>
          <w:w w:val="100"/>
          <w:sz w:val="21"/>
          <w:szCs w:val="21"/>
          <w:highlight w:val="none"/>
          <w:u w:val="single" w:color="auto"/>
          <w:shd w:val="clear" w:color="auto" w:fill="auto"/>
        </w:rPr>
        <w:t xml:space="preserve">                                         </w:t>
      </w:r>
      <w:r>
        <w:rPr>
          <w:rFonts w:hint="eastAsia" w:ascii="宋体" w:hAnsi="宋体" w:eastAsia="宋体" w:cs="宋体"/>
          <w:color w:val="auto"/>
          <w:spacing w:val="0"/>
          <w:w w:val="100"/>
          <w:sz w:val="21"/>
          <w:szCs w:val="21"/>
          <w:highlight w:val="none"/>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统一社会信用代码：</w:t>
      </w:r>
      <w:r>
        <w:rPr>
          <w:rFonts w:hint="eastAsia" w:ascii="宋体" w:hAnsi="宋体" w:eastAsia="宋体" w:cs="宋体"/>
          <w:color w:val="auto"/>
          <w:spacing w:val="0"/>
          <w:w w:val="100"/>
          <w:sz w:val="21"/>
          <w:szCs w:val="21"/>
          <w:highlight w:val="none"/>
          <w:u w:val="single" w:color="auto"/>
          <w:shd w:val="clear" w:color="auto" w:fill="auto"/>
        </w:rPr>
        <w:t xml:space="preserve">                                 </w:t>
      </w:r>
      <w:r>
        <w:rPr>
          <w:rFonts w:hint="eastAsia" w:ascii="宋体" w:hAnsi="宋体" w:eastAsia="宋体" w:cs="宋体"/>
          <w:color w:val="auto"/>
          <w:spacing w:val="0"/>
          <w:w w:val="100"/>
          <w:sz w:val="21"/>
          <w:szCs w:val="21"/>
          <w:highlight w:val="none"/>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供应商地址：</w:t>
      </w:r>
      <w:r>
        <w:rPr>
          <w:rFonts w:hint="eastAsia" w:ascii="宋体" w:hAnsi="宋体" w:eastAsia="宋体" w:cs="宋体"/>
          <w:color w:val="auto"/>
          <w:spacing w:val="0"/>
          <w:w w:val="100"/>
          <w:sz w:val="21"/>
          <w:szCs w:val="21"/>
          <w:highlight w:val="none"/>
          <w:u w:val="single" w:color="auto"/>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我单位自愿参加本次政府采购活动，严格遵守《中华人民共 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1.我单位具有符合采购文件资格要求独立承担民事责任的能力。</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2.我单位具有符合采购文件资格要求的财务状况报告。</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3.我单位具有符合采购文件资格要求的依法缴纳税收和社会保障记录的良好记录。</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4.我单位具有符合采购文件资格要求履行合同所必需的设备和专业</w:t>
      </w:r>
      <w:r>
        <w:rPr>
          <w:rFonts w:hint="eastAsia" w:ascii="宋体" w:hAnsi="宋体" w:eastAsia="宋体" w:cs="宋体"/>
          <w:color w:val="auto"/>
          <w:spacing w:val="0"/>
          <w:w w:val="100"/>
          <w:sz w:val="21"/>
          <w:szCs w:val="21"/>
          <w:highlight w:val="none"/>
          <w:shd w:val="clear" w:color="auto" w:fill="auto"/>
          <w:lang w:val="en-US" w:eastAsia="zh-CN"/>
        </w:rPr>
        <w:t>技术</w:t>
      </w:r>
      <w:r>
        <w:rPr>
          <w:rFonts w:hint="eastAsia" w:ascii="宋体" w:hAnsi="宋体" w:eastAsia="宋体" w:cs="宋体"/>
          <w:color w:val="auto"/>
          <w:spacing w:val="0"/>
          <w:w w:val="100"/>
          <w:sz w:val="21"/>
          <w:szCs w:val="21"/>
          <w:highlight w:val="none"/>
          <w:shd w:val="clear" w:color="auto" w:fill="auto"/>
        </w:rPr>
        <w:t>能力。</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5.参加政府采购活动前三年内，在经营活动中没有重大违法记录。</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若我单位承诺不实</w:t>
      </w:r>
      <w:r>
        <w:rPr>
          <w:rFonts w:hint="eastAsia" w:ascii="宋体" w:hAnsi="宋体" w:eastAsia="宋体" w:cs="宋体"/>
          <w:color w:val="auto"/>
          <w:spacing w:val="0"/>
          <w:w w:val="100"/>
          <w:sz w:val="21"/>
          <w:szCs w:val="21"/>
          <w:highlight w:val="none"/>
          <w:shd w:val="clear" w:color="auto" w:fill="auto"/>
          <w:lang w:eastAsia="zh-CN"/>
        </w:rPr>
        <w:t>，</w:t>
      </w:r>
      <w:r>
        <w:rPr>
          <w:rFonts w:hint="eastAsia" w:ascii="宋体" w:hAnsi="宋体" w:eastAsia="宋体" w:cs="宋体"/>
          <w:color w:val="auto"/>
          <w:spacing w:val="0"/>
          <w:w w:val="100"/>
          <w:sz w:val="21"/>
          <w:szCs w:val="21"/>
          <w:highlight w:val="none"/>
          <w:shd w:val="clear" w:color="auto" w:fill="auto"/>
        </w:rPr>
        <w:t>自愿承担提供虚假材料谋取中标、成交的法律责任。</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承诺供应商（全称并加盖公章）：</w:t>
      </w:r>
      <w:r>
        <w:rPr>
          <w:rFonts w:hint="eastAsia" w:ascii="宋体" w:hAnsi="宋体" w:eastAsia="宋体" w:cs="宋体"/>
          <w:color w:val="auto"/>
          <w:spacing w:val="0"/>
          <w:w w:val="100"/>
          <w:sz w:val="21"/>
          <w:szCs w:val="21"/>
          <w:highlight w:val="none"/>
          <w:u w:val="single" w:color="auto"/>
          <w:shd w:val="clear" w:color="auto" w:fill="auto"/>
        </w:rPr>
        <w:t xml:space="preserve">                </w:t>
      </w:r>
      <w:r>
        <w:rPr>
          <w:rFonts w:hint="eastAsia" w:ascii="宋体" w:hAnsi="宋体" w:eastAsia="宋体" w:cs="宋体"/>
          <w:color w:val="auto"/>
          <w:spacing w:val="0"/>
          <w:w w:val="100"/>
          <w:sz w:val="21"/>
          <w:szCs w:val="21"/>
          <w:highlight w:val="none"/>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法定代表人或授权代表(签字或签章)：</w:t>
      </w:r>
      <w:r>
        <w:rPr>
          <w:rFonts w:hint="eastAsia" w:ascii="宋体" w:hAnsi="宋体" w:eastAsia="宋体" w:cs="宋体"/>
          <w:color w:val="auto"/>
          <w:spacing w:val="0"/>
          <w:w w:val="100"/>
          <w:sz w:val="21"/>
          <w:szCs w:val="21"/>
          <w:highlight w:val="none"/>
          <w:u w:val="single" w:color="auto"/>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日期：     年</w:t>
      </w:r>
      <w:r>
        <w:rPr>
          <w:rFonts w:hint="eastAsia" w:ascii="宋体" w:hAnsi="宋体" w:eastAsia="宋体" w:cs="宋体"/>
          <w:color w:val="auto"/>
          <w:spacing w:val="0"/>
          <w:w w:val="100"/>
          <w:sz w:val="21"/>
          <w:szCs w:val="21"/>
          <w:highlight w:val="none"/>
          <w:shd w:val="clear" w:color="auto" w:fill="auto"/>
          <w:lang w:val="en-US" w:eastAsia="zh-CN"/>
        </w:rPr>
        <w:t xml:space="preserve">  </w:t>
      </w:r>
      <w:r>
        <w:rPr>
          <w:rFonts w:hint="eastAsia" w:ascii="宋体" w:hAnsi="宋体" w:eastAsia="宋体" w:cs="宋体"/>
          <w:color w:val="auto"/>
          <w:spacing w:val="0"/>
          <w:w w:val="100"/>
          <w:sz w:val="21"/>
          <w:szCs w:val="21"/>
          <w:highlight w:val="none"/>
          <w:shd w:val="clear" w:color="auto" w:fill="auto"/>
        </w:rPr>
        <w:t xml:space="preserve">  月  </w:t>
      </w:r>
      <w:r>
        <w:rPr>
          <w:rFonts w:hint="eastAsia" w:ascii="宋体" w:hAnsi="宋体" w:eastAsia="宋体" w:cs="宋体"/>
          <w:color w:val="auto"/>
          <w:spacing w:val="0"/>
          <w:w w:val="100"/>
          <w:sz w:val="21"/>
          <w:szCs w:val="21"/>
          <w:highlight w:val="none"/>
          <w:shd w:val="clear" w:color="auto" w:fill="auto"/>
          <w:lang w:val="en-US" w:eastAsia="zh-CN"/>
        </w:rPr>
        <w:t xml:space="preserve">  </w:t>
      </w:r>
      <w:r>
        <w:rPr>
          <w:rFonts w:hint="eastAsia" w:ascii="宋体" w:hAnsi="宋体" w:eastAsia="宋体" w:cs="宋体"/>
          <w:color w:val="auto"/>
          <w:spacing w:val="0"/>
          <w:w w:val="100"/>
          <w:sz w:val="21"/>
          <w:szCs w:val="21"/>
          <w:highlight w:val="none"/>
          <w:shd w:val="clear" w:color="auto" w:fill="auto"/>
        </w:rPr>
        <w:t>日</w:t>
      </w:r>
    </w:p>
    <w:p>
      <w:pPr>
        <w:keepNext w:val="0"/>
        <w:keepLines w:val="0"/>
        <w:pageBreakBefore w:val="0"/>
        <w:widowControl/>
        <w:shd w:val="clear"/>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auto"/>
          <w:spacing w:val="0"/>
          <w:w w:val="100"/>
          <w:sz w:val="21"/>
          <w:szCs w:val="21"/>
          <w:highlight w:val="none"/>
          <w:shd w:val="clear" w:color="auto" w:fill="auto"/>
        </w:rPr>
      </w:pPr>
      <w:r>
        <w:rPr>
          <w:rFonts w:hint="eastAsia" w:ascii="宋体" w:hAnsi="宋体" w:eastAsia="宋体" w:cs="宋体"/>
          <w:b/>
          <w:bCs/>
          <w:color w:val="auto"/>
          <w:spacing w:val="0"/>
          <w:w w:val="100"/>
          <w:sz w:val="21"/>
          <w:szCs w:val="21"/>
          <w:highlight w:val="none"/>
          <w:shd w:val="clear" w:color="auto" w:fill="auto"/>
        </w:rPr>
        <w:t>注：1.供应商须在投标文件中按此模板提供承诺函，未提供视为未实质性响应招标文件要求，按无效投标处理。</w:t>
      </w:r>
    </w:p>
    <w:p>
      <w:pPr>
        <w:keepNext w:val="0"/>
        <w:keepLines w:val="0"/>
        <w:pageBreakBefore w:val="0"/>
        <w:widowControl/>
        <w:shd w:val="clear"/>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auto"/>
          <w:spacing w:val="0"/>
          <w:w w:val="100"/>
          <w:sz w:val="21"/>
          <w:szCs w:val="21"/>
          <w:highlight w:val="none"/>
          <w:shd w:val="clear" w:color="auto" w:fill="auto"/>
        </w:rPr>
      </w:pPr>
      <w:r>
        <w:rPr>
          <w:rFonts w:hint="eastAsia" w:ascii="宋体" w:hAnsi="宋体" w:eastAsia="宋体" w:cs="宋体"/>
          <w:b/>
          <w:bCs/>
          <w:color w:val="auto"/>
          <w:spacing w:val="0"/>
          <w:w w:val="100"/>
          <w:sz w:val="21"/>
          <w:szCs w:val="21"/>
          <w:highlight w:val="none"/>
          <w:shd w:val="clear" w:color="auto" w:fill="auto"/>
        </w:rPr>
        <w:t>2.供应商的法定代表人（其他组织的为负责人）或者授权代表的签字或盖章应真实、有效，如由授权代表签字或盖章的，应提供 “法定代表人授权书”。</w:t>
      </w:r>
    </w:p>
    <w:p>
      <w:pPr>
        <w:widowControl/>
        <w:shd w:val="clear"/>
        <w:spacing w:line="580" w:lineRule="atLeast"/>
        <w:jc w:val="both"/>
        <w:rPr>
          <w:rFonts w:hint="eastAsia" w:ascii="宋体" w:hAnsi="宋体" w:cs="宋体"/>
          <w:b/>
          <w:bCs/>
          <w:color w:val="auto"/>
          <w:sz w:val="32"/>
          <w:szCs w:val="32"/>
          <w:highlight w:val="none"/>
          <w:shd w:val="clear" w:color="auto" w:fill="auto"/>
        </w:rPr>
      </w:pPr>
    </w:p>
    <w:p>
      <w:pPr>
        <w:widowControl/>
        <w:shd w:val="clear"/>
        <w:spacing w:line="580" w:lineRule="atLeast"/>
        <w:jc w:val="center"/>
        <w:rPr>
          <w:rFonts w:hint="eastAsia" w:ascii="宋体" w:hAnsi="宋体" w:cs="宋体"/>
          <w:b/>
          <w:bCs/>
          <w:color w:val="auto"/>
          <w:sz w:val="32"/>
          <w:szCs w:val="32"/>
          <w:highlight w:val="none"/>
          <w:shd w:val="clear" w:color="auto" w:fill="auto"/>
        </w:rPr>
      </w:pPr>
      <w:r>
        <w:rPr>
          <w:rFonts w:hint="eastAsia" w:ascii="宋体" w:hAnsi="宋体" w:cs="宋体"/>
          <w:b/>
          <w:bCs/>
          <w:color w:val="auto"/>
          <w:sz w:val="32"/>
          <w:szCs w:val="32"/>
          <w:highlight w:val="none"/>
          <w:shd w:val="clear" w:color="auto" w:fill="auto"/>
        </w:rPr>
        <w:t>中小企业声明函（</w:t>
      </w:r>
      <w:r>
        <w:rPr>
          <w:rFonts w:hint="eastAsia" w:ascii="宋体" w:hAnsi="宋体" w:cs="宋体"/>
          <w:b/>
          <w:bCs/>
          <w:color w:val="auto"/>
          <w:sz w:val="32"/>
          <w:szCs w:val="32"/>
          <w:highlight w:val="none"/>
          <w:shd w:val="clear" w:color="auto" w:fill="auto"/>
          <w:lang w:val="en-US" w:eastAsia="zh-CN"/>
        </w:rPr>
        <w:t>货物</w:t>
      </w:r>
      <w:r>
        <w:rPr>
          <w:rFonts w:hint="eastAsia" w:ascii="宋体" w:hAnsi="宋体" w:cs="宋体"/>
          <w:b/>
          <w:bCs/>
          <w:color w:val="auto"/>
          <w:sz w:val="32"/>
          <w:szCs w:val="32"/>
          <w:highlight w:val="none"/>
          <w:shd w:val="clear" w:color="auto" w:fill="auto"/>
        </w:rPr>
        <w:t>、服务）</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本公司（联合体）郑重声明，根据《政府采购促进中小企业发展管理办法》 (财库（2020) 46号）的规定，本公司（联合体）参加</w:t>
      </w:r>
      <w:r>
        <w:rPr>
          <w:rFonts w:hint="eastAsia" w:ascii="宋体" w:hAnsi="宋体" w:cs="宋体"/>
          <w:color w:val="auto"/>
          <w:highlight w:val="none"/>
          <w:u w:val="single"/>
          <w:shd w:val="clear" w:color="auto" w:fill="auto"/>
        </w:rPr>
        <w:t>（单位名称）</w:t>
      </w:r>
      <w:r>
        <w:rPr>
          <w:rFonts w:hint="eastAsia" w:ascii="宋体" w:hAnsi="宋体" w:cs="宋体"/>
          <w:color w:val="auto"/>
          <w:highlight w:val="none"/>
          <w:shd w:val="clear" w:color="auto" w:fill="auto"/>
        </w:rPr>
        <w:t>的</w:t>
      </w:r>
      <w:r>
        <w:rPr>
          <w:rFonts w:hint="eastAsia" w:ascii="宋体" w:hAnsi="宋体" w:cs="宋体"/>
          <w:color w:val="auto"/>
          <w:highlight w:val="none"/>
          <w:u w:val="single"/>
          <w:shd w:val="clear" w:color="auto" w:fill="auto"/>
        </w:rPr>
        <w:t>（项目名称）</w:t>
      </w:r>
      <w:r>
        <w:rPr>
          <w:rFonts w:hint="eastAsia" w:ascii="宋体" w:hAnsi="宋体" w:cs="宋体"/>
          <w:color w:val="auto"/>
          <w:highlight w:val="none"/>
          <w:shd w:val="clear" w:color="auto" w:fill="auto"/>
        </w:rPr>
        <w:t>采购活动，</w:t>
      </w:r>
      <w:r>
        <w:rPr>
          <w:rFonts w:hint="eastAsia" w:ascii="宋体" w:hAnsi="宋体" w:cs="宋体"/>
          <w:color w:val="auto"/>
          <w:highlight w:val="none"/>
          <w:shd w:val="clear" w:color="auto" w:fill="auto"/>
          <w:lang w:val="en-US" w:eastAsia="zh-CN"/>
        </w:rPr>
        <w:t>工程</w:t>
      </w:r>
      <w:r>
        <w:rPr>
          <w:rFonts w:hint="eastAsia" w:ascii="宋体" w:hAnsi="宋体" w:cs="宋体"/>
          <w:color w:val="auto"/>
          <w:highlight w:val="none"/>
          <w:shd w:val="clear" w:color="auto" w:fill="auto"/>
        </w:rPr>
        <w:t>的施工单位全部为符合政策要求的中小企业（或者：服务全部由符合政策要求的中小企业承接）。相关企业（含联合体中的中小企业、签订分包意向协议的中小企业）的具体情况如下：</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1.</w:t>
      </w:r>
      <w:r>
        <w:rPr>
          <w:rFonts w:hint="eastAsia" w:ascii="宋体" w:hAnsi="宋体" w:cs="宋体"/>
          <w:color w:val="auto"/>
          <w:highlight w:val="none"/>
          <w:u w:val="single"/>
          <w:shd w:val="clear" w:color="auto" w:fill="auto"/>
        </w:rPr>
        <w:t xml:space="preserve"> (</w:t>
      </w:r>
      <w:r>
        <w:rPr>
          <w:rFonts w:hint="eastAsia" w:ascii="宋体" w:hAnsi="宋体" w:cs="宋体"/>
          <w:color w:val="auto"/>
          <w:highlight w:val="none"/>
          <w:u w:val="single"/>
          <w:shd w:val="clear" w:color="auto" w:fill="auto"/>
          <w:lang w:eastAsia="zh-CN"/>
        </w:rPr>
        <w:t>武陟县润天污水处理有限公司污泥处置</w:t>
      </w:r>
      <w:r>
        <w:rPr>
          <w:rFonts w:hint="eastAsia" w:ascii="宋体" w:hAnsi="宋体" w:cs="宋体"/>
          <w:color w:val="auto"/>
          <w:highlight w:val="none"/>
          <w:u w:val="single"/>
          <w:shd w:val="clear" w:color="auto" w:fill="auto"/>
        </w:rPr>
        <w:t>）</w:t>
      </w:r>
      <w:r>
        <w:rPr>
          <w:rFonts w:hint="eastAsia" w:ascii="宋体" w:hAnsi="宋体" w:cs="宋体"/>
          <w:color w:val="auto"/>
          <w:highlight w:val="none"/>
          <w:shd w:val="clear" w:color="auto" w:fill="auto"/>
        </w:rPr>
        <w:t>，属于</w:t>
      </w:r>
      <w:r>
        <w:rPr>
          <w:rFonts w:hint="eastAsia" w:ascii="宋体" w:hAnsi="宋体" w:cs="宋体"/>
          <w:color w:val="auto"/>
          <w:highlight w:val="none"/>
          <w:u w:val="single"/>
          <w:shd w:val="clear" w:color="auto" w:fill="auto"/>
        </w:rPr>
        <w:t>（</w:t>
      </w:r>
      <w:r>
        <w:rPr>
          <w:rFonts w:hint="eastAsia" w:ascii="宋体" w:hAnsi="宋体" w:cs="宋体"/>
          <w:color w:val="auto"/>
          <w:highlight w:val="none"/>
          <w:u w:val="single"/>
          <w:shd w:val="clear" w:color="auto" w:fill="auto"/>
          <w:lang w:val="en-US" w:eastAsia="zh-CN"/>
        </w:rPr>
        <w:t>电力、热力、燃气及水生产和供应业</w:t>
      </w:r>
      <w:r>
        <w:rPr>
          <w:rFonts w:hint="eastAsia" w:ascii="宋体" w:hAnsi="宋体" w:cs="宋体"/>
          <w:color w:val="auto"/>
          <w:highlight w:val="none"/>
          <w:u w:val="single"/>
          <w:shd w:val="clear" w:color="auto" w:fill="auto"/>
        </w:rPr>
        <w:t>）</w:t>
      </w:r>
      <w:r>
        <w:rPr>
          <w:rFonts w:hint="eastAsia" w:ascii="宋体" w:hAnsi="宋体" w:cs="宋体"/>
          <w:color w:val="auto"/>
          <w:highlight w:val="none"/>
          <w:shd w:val="clear" w:color="auto" w:fill="auto"/>
        </w:rPr>
        <w:t>；承建（承接）企业为</w:t>
      </w:r>
      <w:r>
        <w:rPr>
          <w:rFonts w:hint="eastAsia" w:ascii="宋体" w:hAnsi="宋体" w:cs="宋体"/>
          <w:color w:val="auto"/>
          <w:highlight w:val="none"/>
          <w:u w:val="single"/>
          <w:shd w:val="clear" w:color="auto" w:fill="auto"/>
        </w:rPr>
        <w:t>（企业名称）</w:t>
      </w:r>
      <w:r>
        <w:rPr>
          <w:rFonts w:hint="eastAsia" w:ascii="宋体" w:hAnsi="宋体" w:cs="宋体"/>
          <w:color w:val="auto"/>
          <w:highlight w:val="none"/>
          <w:shd w:val="clear" w:color="auto" w:fill="auto"/>
        </w:rPr>
        <w:t>， 从业人员＿人，营业收入为＿万元，资产总额为＿万元， 属于</w:t>
      </w:r>
      <w:r>
        <w:rPr>
          <w:rFonts w:hint="eastAsia" w:ascii="宋体" w:hAnsi="宋体" w:cs="宋体"/>
          <w:color w:val="auto"/>
          <w:highlight w:val="none"/>
          <w:u w:val="single"/>
          <w:shd w:val="clear" w:color="auto" w:fill="auto"/>
        </w:rPr>
        <w:t>（中型企业、小型企业、微型企业）</w:t>
      </w:r>
      <w:r>
        <w:rPr>
          <w:rFonts w:hint="eastAsia" w:ascii="宋体" w:hAnsi="宋体" w:cs="宋体"/>
          <w:color w:val="auto"/>
          <w:highlight w:val="none"/>
          <w:shd w:val="clear" w:color="auto" w:fill="auto"/>
        </w:rPr>
        <w:t>；</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default" w:ascii="Arial" w:hAnsi="Arial" w:cs="Arial"/>
          <w:color w:val="auto"/>
          <w:highlight w:val="none"/>
          <w:shd w:val="clear" w:color="auto" w:fill="auto"/>
        </w:rPr>
        <w:t>……</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以上企业，不属于大企业的分支机构，不存在控股股东为大企业的情形，也不存在与大企业的负责人为同一人的情形。</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本企业对上述声明内容的真实性负责。如有虚假，将依法承担相应责任。</w:t>
      </w:r>
    </w:p>
    <w:p>
      <w:pPr>
        <w:widowControl/>
        <w:shd w:val="clear"/>
        <w:spacing w:line="580" w:lineRule="atLeast"/>
        <w:jc w:val="center"/>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lang w:val="en-US" w:eastAsia="zh-CN"/>
        </w:rPr>
        <w:t xml:space="preserve">              </w:t>
      </w:r>
      <w:r>
        <w:rPr>
          <w:rFonts w:hint="eastAsia" w:ascii="宋体" w:hAnsi="宋体" w:cs="宋体"/>
          <w:color w:val="auto"/>
          <w:highlight w:val="none"/>
          <w:shd w:val="clear" w:color="auto" w:fill="auto"/>
        </w:rPr>
        <w:t>企业名称（盖章）：</w:t>
      </w:r>
    </w:p>
    <w:p>
      <w:pPr>
        <w:widowControl/>
        <w:shd w:val="clear"/>
        <w:spacing w:line="580" w:lineRule="atLeast"/>
        <w:jc w:val="center"/>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lang w:val="en-US" w:eastAsia="zh-CN"/>
        </w:rPr>
        <w:t xml:space="preserve">  </w:t>
      </w:r>
      <w:r>
        <w:rPr>
          <w:rFonts w:hint="eastAsia" w:ascii="宋体" w:hAnsi="宋体" w:cs="宋体"/>
          <w:color w:val="auto"/>
          <w:highlight w:val="none"/>
          <w:shd w:val="clear" w:color="auto" w:fill="auto"/>
        </w:rPr>
        <w:t>日期：</w:t>
      </w:r>
    </w:p>
    <w:p>
      <w:pPr>
        <w:shd w:val="clear"/>
        <w:spacing w:line="360" w:lineRule="auto"/>
        <w:rPr>
          <w:rFonts w:hint="eastAsia" w:ascii="宋体" w:hAnsi="宋体" w:cs="宋体"/>
          <w:b/>
          <w:color w:val="auto"/>
          <w:szCs w:val="21"/>
          <w:highlight w:val="none"/>
          <w:shd w:val="clear" w:color="auto" w:fill="auto"/>
          <w:lang w:val="en-US" w:eastAsia="zh-CN"/>
        </w:rPr>
      </w:pPr>
      <w:r>
        <w:rPr>
          <w:rFonts w:hint="eastAsia" w:ascii="宋体" w:hAnsi="宋体" w:cs="宋体"/>
          <w:b/>
          <w:color w:val="auto"/>
          <w:szCs w:val="21"/>
          <w:highlight w:val="none"/>
          <w:shd w:val="clear" w:color="auto" w:fill="auto"/>
          <w:lang w:eastAsia="zh-CN"/>
        </w:rPr>
        <w:t>注</w:t>
      </w:r>
      <w:r>
        <w:rPr>
          <w:rFonts w:hint="eastAsia" w:ascii="宋体" w:hAnsi="宋体" w:cs="宋体"/>
          <w:b/>
          <w:color w:val="auto"/>
          <w:szCs w:val="21"/>
          <w:highlight w:val="none"/>
          <w:shd w:val="clear" w:color="auto" w:fill="auto"/>
        </w:rPr>
        <w:t>：</w:t>
      </w:r>
      <w:r>
        <w:rPr>
          <w:rFonts w:hint="eastAsia" w:ascii="宋体" w:hAnsi="宋体" w:cs="宋体"/>
          <w:b/>
          <w:color w:val="auto"/>
          <w:szCs w:val="21"/>
          <w:highlight w:val="none"/>
          <w:shd w:val="clear" w:color="auto" w:fill="auto"/>
          <w:lang w:val="en-US" w:eastAsia="zh-CN"/>
        </w:rPr>
        <w:t>1.人业人员、营业收入、资产总额填报上一年度数据，无上一年度数据的新成立企业可不填报；</w:t>
      </w:r>
    </w:p>
    <w:p>
      <w:pPr>
        <w:numPr>
          <w:ilvl w:val="0"/>
          <w:numId w:val="0"/>
        </w:numPr>
        <w:shd w:val="clear"/>
        <w:spacing w:line="360" w:lineRule="auto"/>
        <w:ind w:leftChars="0" w:firstLine="482" w:firstLineChars="200"/>
        <w:rPr>
          <w:rFonts w:hint="eastAsia"/>
          <w:color w:val="auto"/>
          <w:highlight w:val="none"/>
          <w:shd w:val="clear" w:color="auto" w:fill="auto"/>
        </w:rPr>
      </w:pPr>
      <w:r>
        <w:rPr>
          <w:rFonts w:hint="eastAsia" w:ascii="宋体" w:hAnsi="宋体" w:cs="宋体"/>
          <w:b/>
          <w:color w:val="auto"/>
          <w:szCs w:val="21"/>
          <w:highlight w:val="none"/>
          <w:shd w:val="clear" w:color="auto" w:fill="auto"/>
          <w:lang w:val="en-US" w:eastAsia="zh-CN"/>
        </w:rPr>
        <w:t>2.本“注”的文字，仅为告知，不作为文件格式要求。</w:t>
      </w:r>
    </w:p>
    <w:p>
      <w:pPr>
        <w:pStyle w:val="7"/>
        <w:shd w:val="clear"/>
        <w:rPr>
          <w:rFonts w:hint="eastAsia" w:ascii="宋体" w:hAnsi="宋体"/>
          <w:color w:val="auto"/>
          <w:highlight w:val="none"/>
          <w:shd w:val="clear" w:color="auto" w:fill="auto"/>
        </w:rPr>
      </w:pPr>
    </w:p>
    <w:p>
      <w:pPr>
        <w:shd w:val="clear"/>
        <w:spacing w:line="360" w:lineRule="auto"/>
        <w:jc w:val="center"/>
        <w:rPr>
          <w:rFonts w:hint="eastAsia" w:ascii="宋体" w:hAnsi="宋体"/>
          <w:color w:val="auto"/>
          <w:sz w:val="30"/>
          <w:szCs w:val="30"/>
          <w:highlight w:val="none"/>
          <w:shd w:val="clear" w:color="auto" w:fill="auto"/>
        </w:rPr>
      </w:pPr>
    </w:p>
    <w:p>
      <w:pPr>
        <w:pStyle w:val="2"/>
        <w:rPr>
          <w:rFonts w:hint="eastAsia" w:ascii="宋体" w:hAnsi="宋体"/>
          <w:color w:val="auto"/>
          <w:sz w:val="30"/>
          <w:szCs w:val="30"/>
          <w:highlight w:val="none"/>
          <w:shd w:val="clear" w:color="auto" w:fill="auto"/>
        </w:rPr>
      </w:pPr>
    </w:p>
    <w:p>
      <w:pPr>
        <w:rPr>
          <w:rFonts w:hint="eastAsia" w:ascii="宋体" w:hAnsi="宋体"/>
          <w:color w:val="auto"/>
          <w:sz w:val="30"/>
          <w:szCs w:val="30"/>
          <w:highlight w:val="none"/>
          <w:shd w:val="clear" w:color="auto" w:fill="auto"/>
        </w:rPr>
      </w:pPr>
    </w:p>
    <w:p>
      <w:pPr>
        <w:pStyle w:val="2"/>
        <w:rPr>
          <w:rFonts w:hint="eastAsia"/>
          <w:color w:val="auto"/>
          <w:highlight w:val="none"/>
          <w:shd w:val="clear" w:color="auto" w:fill="auto"/>
        </w:rPr>
      </w:pPr>
    </w:p>
    <w:p>
      <w:pPr>
        <w:shd w:val="clear"/>
        <w:spacing w:line="360" w:lineRule="auto"/>
        <w:jc w:val="center"/>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残疾人福利性单位声明函</w:t>
      </w:r>
    </w:p>
    <w:p>
      <w:pPr>
        <w:shd w:val="clear"/>
        <w:spacing w:line="588" w:lineRule="exact"/>
        <w:rPr>
          <w:rFonts w:hint="eastAsia" w:ascii="宋体" w:hAnsi="宋体"/>
          <w:b/>
          <w:color w:val="auto"/>
          <w:szCs w:val="21"/>
          <w:highlight w:val="none"/>
          <w:shd w:val="clear" w:color="auto" w:fill="auto"/>
        </w:rPr>
      </w:pP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olor w:val="auto"/>
          <w:sz w:val="21"/>
          <w:szCs w:val="21"/>
          <w:highlight w:val="none"/>
          <w:u w:val="single"/>
          <w:shd w:val="clear" w:color="auto" w:fill="auto"/>
        </w:rPr>
        <w:t xml:space="preserve">               </w:t>
      </w:r>
      <w:r>
        <w:rPr>
          <w:rFonts w:hint="eastAsia" w:ascii="宋体" w:hAnsi="宋体"/>
          <w:color w:val="auto"/>
          <w:sz w:val="21"/>
          <w:szCs w:val="21"/>
          <w:highlight w:val="none"/>
          <w:shd w:val="clear" w:color="auto" w:fill="auto"/>
        </w:rPr>
        <w:t>单位的</w:t>
      </w:r>
      <w:r>
        <w:rPr>
          <w:rFonts w:hint="eastAsia" w:ascii="宋体" w:hAnsi="宋体"/>
          <w:color w:val="auto"/>
          <w:sz w:val="21"/>
          <w:szCs w:val="21"/>
          <w:highlight w:val="none"/>
          <w:u w:val="single"/>
          <w:shd w:val="clear" w:color="auto" w:fill="auto"/>
        </w:rPr>
        <w:t xml:space="preserve">               </w:t>
      </w:r>
      <w:r>
        <w:rPr>
          <w:rFonts w:hint="eastAsia" w:ascii="宋体" w:hAnsi="宋体"/>
          <w:color w:val="auto"/>
          <w:sz w:val="21"/>
          <w:szCs w:val="21"/>
          <w:highlight w:val="none"/>
          <w:shd w:val="clear" w:color="auto" w:fill="auto"/>
        </w:rPr>
        <w:t>项目采购活动提供本单位制造的货物（由本单位承担</w:t>
      </w:r>
      <w:r>
        <w:rPr>
          <w:rFonts w:hint="eastAsia" w:ascii="宋体" w:hAnsi="宋体"/>
          <w:color w:val="auto"/>
          <w:sz w:val="21"/>
          <w:szCs w:val="21"/>
          <w:highlight w:val="none"/>
          <w:shd w:val="clear" w:color="auto" w:fill="auto"/>
          <w:lang w:val="en-US" w:eastAsia="zh-CN"/>
        </w:rPr>
        <w:t>工程</w:t>
      </w:r>
      <w:r>
        <w:rPr>
          <w:rFonts w:hint="eastAsia" w:ascii="宋体" w:hAnsi="宋体"/>
          <w:color w:val="auto"/>
          <w:sz w:val="21"/>
          <w:szCs w:val="21"/>
          <w:highlight w:val="none"/>
          <w:shd w:val="clear" w:color="auto" w:fill="auto"/>
        </w:rPr>
        <w:t>/提供服务），或者提供其他残疾人福利性单位制造的货物（不包括使用非残疾人福利性单位注册商标的货物）。</w:t>
      </w: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本单位对上述声明的真实性负责。如有虚假，将依法承担相应责任。</w:t>
      </w: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ind w:firstLine="4200" w:firstLineChars="20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企业名称（盖章）：</w:t>
      </w:r>
    </w:p>
    <w:p>
      <w:pPr>
        <w:shd w:val="clear"/>
        <w:tabs>
          <w:tab w:val="left" w:pos="4860"/>
        </w:tabs>
        <w:spacing w:line="360" w:lineRule="auto"/>
        <w:ind w:right="1560" w:firstLine="420" w:firstLineChars="200"/>
        <w:jc w:val="center"/>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日  期：</w:t>
      </w:r>
    </w:p>
    <w:p>
      <w:pPr>
        <w:pStyle w:val="18"/>
        <w:shd w:val="clear"/>
        <w:spacing w:line="360" w:lineRule="auto"/>
        <w:rPr>
          <w:rFonts w:hint="eastAsia" w:ascii="Times New Roman" w:hAnsi="Times New Roman" w:cs="Times New Roman"/>
          <w:color w:val="auto"/>
          <w:sz w:val="21"/>
          <w:szCs w:val="21"/>
          <w:highlight w:val="none"/>
          <w:shd w:val="clear" w:color="auto" w:fill="auto"/>
        </w:rPr>
      </w:pPr>
    </w:p>
    <w:p>
      <w:pPr>
        <w:shd w:val="clear"/>
        <w:spacing w:line="360" w:lineRule="auto"/>
        <w:jc w:val="center"/>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说明：非残疾人福利性单位无需填写、递交该声明。</w:t>
      </w: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both"/>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both"/>
        <w:rPr>
          <w:rFonts w:hint="eastAsia"/>
          <w:color w:val="auto"/>
          <w:szCs w:val="21"/>
          <w:highlight w:val="none"/>
          <w:shd w:val="clear" w:color="auto" w:fill="auto"/>
        </w:rPr>
      </w:pPr>
    </w:p>
    <w:p>
      <w:pPr>
        <w:pStyle w:val="14"/>
        <w:shd w:val="clear"/>
        <w:ind w:right="560"/>
        <w:jc w:val="center"/>
        <w:rPr>
          <w:rFonts w:hint="eastAsia"/>
          <w:color w:val="auto"/>
          <w:kern w:val="2"/>
          <w:sz w:val="30"/>
          <w:szCs w:val="30"/>
          <w:highlight w:val="none"/>
          <w:shd w:val="clear" w:color="auto" w:fill="auto"/>
        </w:rPr>
      </w:pPr>
      <w:r>
        <w:rPr>
          <w:rFonts w:hint="eastAsia"/>
          <w:color w:val="auto"/>
          <w:kern w:val="2"/>
          <w:sz w:val="30"/>
          <w:szCs w:val="30"/>
          <w:highlight w:val="none"/>
          <w:shd w:val="clear" w:color="auto" w:fill="auto"/>
        </w:rPr>
        <w:t>无行贿犯罪记录承诺书</w:t>
      </w:r>
    </w:p>
    <w:p>
      <w:pPr>
        <w:shd w:val="clear"/>
        <w:spacing w:after="380" w:afterLines="100" w:line="440" w:lineRule="exact"/>
        <w:rPr>
          <w:rFonts w:hint="eastAsia" w:ascii="宋体" w:hAnsi="宋体"/>
          <w:color w:val="auto"/>
          <w:position w:val="-7"/>
          <w:szCs w:val="21"/>
          <w:highlight w:val="none"/>
          <w:shd w:val="clear" w:color="auto" w:fill="auto"/>
        </w:rPr>
      </w:pPr>
    </w:p>
    <w:p>
      <w:pPr>
        <w:shd w:val="clear"/>
        <w:spacing w:after="380" w:afterLines="100" w:line="360" w:lineRule="auto"/>
        <w:rPr>
          <w:rFonts w:hint="eastAsia" w:ascii="宋体" w:hAnsi="宋体"/>
          <w:color w:val="auto"/>
          <w:sz w:val="21"/>
          <w:szCs w:val="21"/>
          <w:highlight w:val="none"/>
          <w:shd w:val="clear" w:color="auto" w:fill="auto"/>
        </w:rPr>
      </w:pPr>
      <w:r>
        <w:rPr>
          <w:rFonts w:hint="eastAsia" w:ascii="宋体" w:hAnsi="宋体"/>
          <w:color w:val="auto"/>
          <w:position w:val="-7"/>
          <w:sz w:val="21"/>
          <w:szCs w:val="21"/>
          <w:highlight w:val="none"/>
          <w:u w:val="single"/>
          <w:shd w:val="clear" w:color="auto" w:fill="auto"/>
        </w:rPr>
        <w:t xml:space="preserve">                   </w:t>
      </w:r>
      <w:r>
        <w:rPr>
          <w:rFonts w:hint="eastAsia" w:ascii="宋体" w:hAnsi="宋体"/>
          <w:color w:val="auto"/>
          <w:sz w:val="21"/>
          <w:szCs w:val="21"/>
          <w:highlight w:val="none"/>
          <w:shd w:val="clear" w:color="auto" w:fill="auto"/>
        </w:rPr>
        <w:t>（采购人名称）：</w:t>
      </w: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我方在此声明，我方在</w:t>
      </w:r>
      <w:r>
        <w:rPr>
          <w:rFonts w:hint="eastAsia" w:ascii="宋体" w:hAnsi="宋体"/>
          <w:color w:val="auto"/>
          <w:sz w:val="21"/>
          <w:szCs w:val="21"/>
          <w:highlight w:val="none"/>
          <w:u w:val="single"/>
          <w:shd w:val="clear" w:color="auto" w:fill="auto"/>
        </w:rPr>
        <w:t xml:space="preserve">   （项目名称</w:t>
      </w:r>
      <w:r>
        <w:rPr>
          <w:rFonts w:ascii="宋体" w:hAnsi="宋体"/>
          <w:color w:val="auto"/>
          <w:sz w:val="21"/>
          <w:szCs w:val="21"/>
          <w:highlight w:val="none"/>
          <w:u w:val="single"/>
          <w:shd w:val="clear" w:color="auto" w:fill="auto"/>
        </w:rPr>
        <w:t>）</w:t>
      </w:r>
      <w:r>
        <w:rPr>
          <w:rFonts w:hint="eastAsia" w:ascii="宋体" w:hAnsi="宋体"/>
          <w:color w:val="auto"/>
          <w:sz w:val="21"/>
          <w:szCs w:val="21"/>
          <w:highlight w:val="none"/>
          <w:u w:val="single"/>
          <w:shd w:val="clear" w:color="auto" w:fill="auto"/>
        </w:rPr>
        <w:t xml:space="preserve">   </w:t>
      </w:r>
      <w:r>
        <w:rPr>
          <w:rFonts w:hint="eastAsia" w:ascii="宋体" w:hAnsi="宋体"/>
          <w:color w:val="auto"/>
          <w:sz w:val="21"/>
          <w:szCs w:val="21"/>
          <w:highlight w:val="none"/>
          <w:shd w:val="clear" w:color="auto" w:fill="auto"/>
        </w:rPr>
        <w:t>招投标过程中所涉及的</w:t>
      </w:r>
      <w:r>
        <w:rPr>
          <w:rFonts w:hint="eastAsia" w:ascii="宋体" w:hAnsi="宋体"/>
          <w:color w:val="auto"/>
          <w:sz w:val="21"/>
          <w:szCs w:val="21"/>
          <w:highlight w:val="none"/>
          <w:shd w:val="clear" w:color="auto" w:fill="auto"/>
        </w:rPr>
        <w:t>包括</w:t>
      </w:r>
      <w:r>
        <w:rPr>
          <w:rFonts w:ascii="宋体" w:hAnsi="宋体"/>
          <w:color w:val="auto"/>
          <w:sz w:val="21"/>
          <w:szCs w:val="21"/>
          <w:highlight w:val="none"/>
          <w:shd w:val="clear" w:color="auto" w:fill="auto"/>
        </w:rPr>
        <w:t>法人</w:t>
      </w:r>
      <w:r>
        <w:rPr>
          <w:rFonts w:hint="eastAsia" w:ascii="宋体" w:hAnsi="宋体"/>
          <w:color w:val="auto"/>
          <w:sz w:val="21"/>
          <w:szCs w:val="21"/>
          <w:highlight w:val="none"/>
          <w:shd w:val="clear" w:color="auto" w:fill="auto"/>
        </w:rPr>
        <w:t>、</w:t>
      </w:r>
      <w:r>
        <w:rPr>
          <w:rFonts w:ascii="宋体" w:hAnsi="宋体"/>
          <w:color w:val="auto"/>
          <w:sz w:val="21"/>
          <w:szCs w:val="21"/>
          <w:highlight w:val="none"/>
          <w:shd w:val="clear" w:color="auto" w:fill="auto"/>
        </w:rPr>
        <w:t>法定代表人</w:t>
      </w:r>
      <w:r>
        <w:rPr>
          <w:rFonts w:hint="eastAsia" w:ascii="宋体" w:hAnsi="宋体"/>
          <w:color w:val="auto"/>
          <w:sz w:val="21"/>
          <w:szCs w:val="21"/>
          <w:highlight w:val="none"/>
          <w:shd w:val="clear" w:color="auto" w:fill="auto"/>
        </w:rPr>
        <w:t>、委托代理人均无行贿犯罪记录。</w:t>
      </w: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我方保证上述信息的真实和准确，并愿意承担因我方就此弄虚作假所引起的一切法律后果。</w:t>
      </w: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特此承诺</w:t>
      </w: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color w:val="auto"/>
          <w:sz w:val="21"/>
          <w:szCs w:val="21"/>
          <w:highlight w:val="none"/>
          <w:shd w:val="clear" w:color="auto" w:fill="auto"/>
        </w:rPr>
      </w:pPr>
    </w:p>
    <w:p>
      <w:pPr>
        <w:shd w:val="clear"/>
        <w:spacing w:before="190" w:beforeLines="50" w:after="190" w:afterLines="50"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投标人名称（全称并加盖公章）：</w:t>
      </w:r>
    </w:p>
    <w:p>
      <w:pPr>
        <w:shd w:val="clear"/>
        <w:spacing w:before="190" w:beforeLines="50" w:after="190" w:afterLines="50"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法定代表人或其委托代理人（签字或盖章）：</w:t>
      </w:r>
    </w:p>
    <w:p>
      <w:pPr>
        <w:shd w:val="clear"/>
        <w:spacing w:before="190" w:beforeLines="50" w:after="190" w:afterLines="50"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时间： </w:t>
      </w:r>
      <w:r>
        <w:rPr>
          <w:rFonts w:hint="eastAsia" w:ascii="宋体" w:hAnsi="宋体"/>
          <w:color w:val="auto"/>
          <w:sz w:val="21"/>
          <w:szCs w:val="21"/>
          <w:highlight w:val="none"/>
          <w:shd w:val="clear" w:color="auto" w:fill="auto"/>
          <w:lang w:val="en-US" w:eastAsia="zh-CN"/>
        </w:rPr>
        <w:t xml:space="preserve">  </w:t>
      </w:r>
      <w:r>
        <w:rPr>
          <w:rFonts w:hint="eastAsia" w:ascii="宋体" w:hAnsi="宋体"/>
          <w:color w:val="auto"/>
          <w:sz w:val="21"/>
          <w:szCs w:val="21"/>
          <w:highlight w:val="none"/>
          <w:shd w:val="clear" w:color="auto" w:fill="auto"/>
          <w:lang w:eastAsia="zh-CN"/>
        </w:rPr>
        <w:t>年</w:t>
      </w:r>
      <w:r>
        <w:rPr>
          <w:rFonts w:hint="eastAsia" w:ascii="宋体" w:hAnsi="宋体"/>
          <w:color w:val="auto"/>
          <w:sz w:val="21"/>
          <w:szCs w:val="21"/>
          <w:highlight w:val="none"/>
          <w:shd w:val="clear" w:color="auto" w:fill="auto"/>
        </w:rPr>
        <w:t xml:space="preserve"> </w:t>
      </w:r>
      <w:r>
        <w:rPr>
          <w:rFonts w:hint="eastAsia" w:ascii="宋体" w:hAnsi="宋体"/>
          <w:color w:val="auto"/>
          <w:sz w:val="21"/>
          <w:szCs w:val="21"/>
          <w:highlight w:val="none"/>
          <w:shd w:val="clear" w:color="auto" w:fill="auto"/>
          <w:lang w:val="en-US" w:eastAsia="zh-CN"/>
        </w:rPr>
        <w:t xml:space="preserve">  </w:t>
      </w:r>
      <w:r>
        <w:rPr>
          <w:rFonts w:hint="eastAsia" w:ascii="宋体" w:hAnsi="宋体"/>
          <w:color w:val="auto"/>
          <w:sz w:val="21"/>
          <w:szCs w:val="21"/>
          <w:highlight w:val="none"/>
          <w:shd w:val="clear" w:color="auto" w:fill="auto"/>
          <w:lang w:eastAsia="zh-CN"/>
        </w:rPr>
        <w:t>月</w:t>
      </w:r>
      <w:r>
        <w:rPr>
          <w:rFonts w:hint="eastAsia" w:ascii="宋体" w:hAnsi="宋体"/>
          <w:color w:val="auto"/>
          <w:sz w:val="21"/>
          <w:szCs w:val="21"/>
          <w:highlight w:val="none"/>
          <w:shd w:val="clear" w:color="auto" w:fill="auto"/>
        </w:rPr>
        <w:t xml:space="preserve">   日 </w:t>
      </w:r>
    </w:p>
    <w:p>
      <w:pPr>
        <w:shd w:val="clear"/>
        <w:spacing w:before="190" w:beforeLines="50" w:after="190" w:afterLines="50" w:line="480" w:lineRule="auto"/>
        <w:rPr>
          <w:rFonts w:hint="eastAsia" w:ascii="宋体" w:hAnsi="宋体"/>
          <w:color w:val="auto"/>
          <w:szCs w:val="21"/>
          <w:highlight w:val="none"/>
          <w:shd w:val="clear" w:color="auto" w:fill="auto"/>
        </w:rPr>
      </w:pPr>
    </w:p>
    <w:p>
      <w:pPr>
        <w:shd w:val="clear"/>
        <w:jc w:val="left"/>
        <w:rPr>
          <w:rFonts w:hint="eastAsia" w:ascii="宋体" w:hAnsi="宋体"/>
          <w:color w:val="auto"/>
          <w:szCs w:val="21"/>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spacing w:line="360" w:lineRule="auto"/>
        <w:jc w:val="center"/>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一、投标承诺函</w:t>
      </w:r>
    </w:p>
    <w:p>
      <w:pPr>
        <w:shd w:val="clear"/>
        <w:adjustRightInd w:val="0"/>
        <w:spacing w:line="470" w:lineRule="exact"/>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致（采购人及采购代理机构）：</w:t>
      </w:r>
    </w:p>
    <w:p>
      <w:p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我公司作为</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项目（交易编号：</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）的投标人，根据招标文件要求，现郑重承诺如下：</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具备《中华人民共和国政府采购法》第二十二条第一款和本项目规定的条件。</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我公司同意按招标文件中的规定，认定本项目投标有效期为</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日历天。</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参加本次招标采购活动，不存在与单位负责人为同一人或者存在直接控股、管理关系的其他投标人参与同一合同项下的政府采购活动的行为。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参加本次招标采购活动，不存在为采购项目提供整体设计、规范编制或者项目管理、监理、检测等服务的行为。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参加本次招标采购活动，不存在和其他投标人在同一合同项下的采购项目中，同时委托同一个自然人、同一家庭的人员、同一单位的人员作为代理人的行为。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投标人和其法定代表人及其委托代理人没有行贿犯罪行为。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pacing w:val="8"/>
          <w:sz w:val="24"/>
          <w:szCs w:val="24"/>
          <w:highlight w:val="none"/>
          <w:shd w:val="clear" w:color="auto" w:fill="auto"/>
        </w:rPr>
      </w:pPr>
      <w:r>
        <w:rPr>
          <w:rFonts w:hint="eastAsia" w:ascii="宋体" w:hAnsi="宋体"/>
          <w:color w:val="auto"/>
          <w:sz w:val="24"/>
          <w:szCs w:val="24"/>
          <w:highlight w:val="none"/>
          <w:shd w:val="clear" w:color="auto" w:fill="auto"/>
        </w:rPr>
        <w:t>如本项目评标过程中需要提供样品，则我公司提供的样品即为中标后将要提供的中标产品，我公司对提供样品的性能和质量负责，因样品存在缺陷或者不符合招标文件要求导致未能中标的，我公司愿意承担一切相关责任。</w:t>
      </w:r>
    </w:p>
    <w:p>
      <w:p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与本投标有关的一切往来通讯请寄</w:t>
      </w:r>
    </w:p>
    <w:p>
      <w:p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地址：                     电话： </w:t>
      </w:r>
    </w:p>
    <w:p>
      <w:p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电子邮箱：</w:t>
      </w:r>
    </w:p>
    <w:p>
      <w:pPr>
        <w:shd w:val="clear"/>
        <w:adjustRightInd w:val="0"/>
        <w:spacing w:line="470" w:lineRule="exact"/>
        <w:ind w:firstLine="2040" w:firstLineChars="850"/>
        <w:jc w:val="left"/>
        <w:textAlignment w:val="baseline"/>
        <w:rPr>
          <w:rFonts w:hint="eastAsia" w:ascii="宋体" w:hAnsi="宋体"/>
          <w:color w:val="auto"/>
          <w:sz w:val="24"/>
          <w:szCs w:val="24"/>
          <w:highlight w:val="none"/>
          <w:shd w:val="clear" w:color="auto" w:fill="auto"/>
        </w:rPr>
      </w:pPr>
    </w:p>
    <w:p>
      <w:pPr>
        <w:shd w:val="clear"/>
        <w:spacing w:before="190" w:beforeLines="50" w:after="190" w:afterLines="50" w:line="470" w:lineRule="exac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before="190" w:beforeLines="50" w:after="190" w:afterLines="50" w:line="470" w:lineRule="exac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w:t>
      </w:r>
    </w:p>
    <w:p>
      <w:pPr>
        <w:shd w:val="clear"/>
        <w:spacing w:before="190" w:beforeLines="50" w:after="190" w:afterLines="50" w:line="470" w:lineRule="exac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时间：     年    月   日 </w:t>
      </w: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spacing w:line="360" w:lineRule="auto"/>
        <w:jc w:val="center"/>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二、承诺书</w:t>
      </w:r>
    </w:p>
    <w:p>
      <w:pPr>
        <w:shd w:val="clear"/>
        <w:adjustRightInd w:val="0"/>
        <w:spacing w:line="360" w:lineRule="auto"/>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致（采购人及采购代理机构）：</w:t>
      </w:r>
    </w:p>
    <w:p>
      <w:pPr>
        <w:shd w:val="clear"/>
        <w:adjustRightInd w:val="0"/>
        <w:spacing w:line="360" w:lineRule="auto"/>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我公司作为</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项目（交易编号：</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）的投标人，现郑重承诺如下：</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在本次招标投标活动中，我公司存在下列情形之一的，自愿向采购人缴纳应缴的投标保证金人民币</w:t>
      </w:r>
      <w:r>
        <w:rPr>
          <w:rFonts w:hint="eastAsia" w:ascii="宋体" w:hAnsi="宋体"/>
          <w:color w:val="auto"/>
          <w:sz w:val="24"/>
          <w:szCs w:val="24"/>
          <w:highlight w:val="none"/>
          <w:shd w:val="clear" w:color="auto" w:fill="auto"/>
          <w:lang w:val="en-US" w:eastAsia="zh-CN"/>
        </w:rPr>
        <w:t xml:space="preserve">  </w:t>
      </w:r>
      <w:r>
        <w:rPr>
          <w:rFonts w:hint="eastAsia" w:ascii="宋体" w:hAnsi="宋体"/>
          <w:color w:val="auto"/>
          <w:kern w:val="0"/>
          <w:sz w:val="24"/>
          <w:szCs w:val="24"/>
          <w:highlight w:val="none"/>
          <w:shd w:val="clear" w:color="auto" w:fill="auto"/>
        </w:rPr>
        <w:t>万元</w:t>
      </w:r>
      <w:r>
        <w:rPr>
          <w:rFonts w:hint="eastAsia" w:ascii="宋体" w:hAnsi="宋体"/>
          <w:color w:val="auto"/>
          <w:sz w:val="24"/>
          <w:szCs w:val="24"/>
          <w:highlight w:val="none"/>
          <w:shd w:val="clear" w:color="auto" w:fill="auto"/>
        </w:rPr>
        <w:t>，由采购人没收，因此产生的一切后果和责任由我公司承担，我公司放弃对此提出的任何异议和权利：</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（1）在投标截止时间后或投标有效期内撤回投标文件的；</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（2）在投标文件中提供虚假材料的；</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（3）如我公司中标，除因不可抗力或招标文件认可的情形以外，我公司不与采购人签订合同的；</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（4）我公司与采购人、其他投标人或者采购代理机构恶意串通的。</w:t>
      </w:r>
    </w:p>
    <w:p>
      <w:pPr>
        <w:shd w:val="clear"/>
        <w:spacing w:line="360" w:lineRule="auto"/>
        <w:rPr>
          <w:rFonts w:hint="eastAsia" w:ascii="宋体" w:hAnsi="宋体"/>
          <w:color w:val="auto"/>
          <w:sz w:val="24"/>
          <w:szCs w:val="24"/>
          <w:highlight w:val="none"/>
          <w:shd w:val="clear" w:color="auto" w:fill="auto"/>
        </w:rPr>
      </w:pP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特此承诺</w:t>
      </w:r>
    </w:p>
    <w:p>
      <w:pPr>
        <w:shd w:val="clear"/>
        <w:spacing w:line="360" w:lineRule="auto"/>
        <w:rPr>
          <w:rFonts w:hint="eastAsia" w:ascii="宋体" w:hAnsi="宋体"/>
          <w:color w:val="auto"/>
          <w:sz w:val="24"/>
          <w:szCs w:val="24"/>
          <w:highlight w:val="none"/>
          <w:shd w:val="clear" w:color="auto" w:fill="auto"/>
        </w:rPr>
      </w:pPr>
    </w:p>
    <w:p>
      <w:pPr>
        <w:shd w:val="clear"/>
        <w:spacing w:line="360" w:lineRule="auto"/>
        <w:rPr>
          <w:rFonts w:hint="eastAsia" w:ascii="宋体" w:hAnsi="宋体"/>
          <w:color w:val="auto"/>
          <w:sz w:val="24"/>
          <w:szCs w:val="24"/>
          <w:highlight w:val="none"/>
          <w:shd w:val="clear" w:color="auto" w:fill="auto"/>
        </w:rPr>
      </w:pP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时间：     年    月    日 </w:t>
      </w: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adjustRightInd w:val="0"/>
        <w:spacing w:line="330" w:lineRule="exact"/>
        <w:jc w:val="left"/>
        <w:textAlignment w:val="baseline"/>
        <w:rPr>
          <w:rFonts w:hint="eastAsia" w:ascii="宋体" w:hAnsi="宋体"/>
          <w:color w:val="auto"/>
          <w:szCs w:val="21"/>
          <w:highlight w:val="none"/>
          <w:shd w:val="clear" w:color="auto" w:fill="auto"/>
        </w:rPr>
      </w:pPr>
    </w:p>
    <w:p>
      <w:pPr>
        <w:shd w:val="clear"/>
        <w:spacing w:line="360" w:lineRule="auto"/>
        <w:jc w:val="center"/>
        <w:outlineLvl w:val="1"/>
        <w:rPr>
          <w:rFonts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三、招标代理服务费承诺函</w:t>
      </w:r>
    </w:p>
    <w:p>
      <w:pPr>
        <w:widowControl/>
        <w:shd w:val="clear" w:color="auto"/>
        <w:rPr>
          <w:rFonts w:hint="eastAsia" w:ascii="微软雅黑" w:hAnsi="微软雅黑" w:eastAsia="微软雅黑"/>
          <w:color w:val="auto"/>
          <w:spacing w:val="8"/>
          <w:kern w:val="0"/>
          <w:sz w:val="25"/>
          <w:szCs w:val="25"/>
          <w:highlight w:val="none"/>
          <w:shd w:val="clear" w:color="auto" w:fill="auto"/>
        </w:rPr>
      </w:pPr>
      <w:r>
        <w:rPr>
          <w:rFonts w:hint="eastAsia" w:ascii="宋体" w:hAnsi="宋体"/>
          <w:color w:val="auto"/>
          <w:spacing w:val="8"/>
          <w:kern w:val="0"/>
          <w:highlight w:val="none"/>
          <w:shd w:val="clear" w:color="auto" w:fill="auto"/>
        </w:rPr>
        <w:t xml:space="preserve"> </w:t>
      </w:r>
    </w:p>
    <w:p>
      <w:pPr>
        <w:widowControl/>
        <w:shd w:val="clear" w:color="auto"/>
        <w:spacing w:line="360" w:lineRule="auto"/>
        <w:rPr>
          <w:rFonts w:hint="eastAsia" w:ascii="微软雅黑" w:hAnsi="微软雅黑" w:eastAsia="微软雅黑"/>
          <w:color w:val="auto"/>
          <w:spacing w:val="8"/>
          <w:kern w:val="0"/>
          <w:sz w:val="24"/>
          <w:szCs w:val="24"/>
          <w:highlight w:val="none"/>
          <w:shd w:val="clear" w:color="auto" w:fill="auto"/>
        </w:rPr>
      </w:pPr>
      <w:r>
        <w:rPr>
          <w:rFonts w:hint="eastAsia" w:ascii="宋体" w:hAnsi="宋体"/>
          <w:color w:val="auto"/>
          <w:spacing w:val="8"/>
          <w:kern w:val="0"/>
          <w:sz w:val="24"/>
          <w:szCs w:val="24"/>
          <w:highlight w:val="none"/>
          <w:shd w:val="clear" w:color="auto" w:fill="auto"/>
        </w:rPr>
        <w:t>致（采购人及采购代理机构） ：</w:t>
      </w:r>
    </w:p>
    <w:p>
      <w:pPr>
        <w:widowControl/>
        <w:shd w:val="clear" w:color="auto"/>
        <w:spacing w:line="360" w:lineRule="auto"/>
        <w:ind w:firstLine="480"/>
        <w:rPr>
          <w:rFonts w:hint="eastAsia" w:ascii="微软雅黑" w:hAnsi="微软雅黑" w:eastAsia="微软雅黑"/>
          <w:color w:val="auto"/>
          <w:spacing w:val="8"/>
          <w:kern w:val="0"/>
          <w:sz w:val="24"/>
          <w:szCs w:val="24"/>
          <w:highlight w:val="none"/>
          <w:shd w:val="clear" w:color="auto" w:fill="auto"/>
        </w:rPr>
      </w:pPr>
      <w:r>
        <w:rPr>
          <w:rFonts w:hint="eastAsia" w:ascii="宋体" w:hAnsi="宋体"/>
          <w:color w:val="auto"/>
          <w:spacing w:val="8"/>
          <w:kern w:val="0"/>
          <w:sz w:val="24"/>
          <w:szCs w:val="24"/>
          <w:highlight w:val="none"/>
          <w:shd w:val="clear" w:color="auto" w:fill="auto"/>
        </w:rPr>
        <w:t>我们在贵公司组织的（项目名称：</w:t>
      </w:r>
      <w:r>
        <w:rPr>
          <w:rFonts w:hint="eastAsia" w:ascii="宋体" w:hAnsi="宋体"/>
          <w:color w:val="auto"/>
          <w:spacing w:val="8"/>
          <w:kern w:val="0"/>
          <w:sz w:val="24"/>
          <w:szCs w:val="24"/>
          <w:highlight w:val="none"/>
          <w:u w:val="single"/>
          <w:shd w:val="clear" w:color="auto" w:fill="auto"/>
        </w:rPr>
        <w:t xml:space="preserve">     </w:t>
      </w:r>
      <w:r>
        <w:rPr>
          <w:rFonts w:hint="eastAsia" w:ascii="宋体" w:hAnsi="宋体"/>
          <w:color w:val="auto"/>
          <w:spacing w:val="8"/>
          <w:kern w:val="0"/>
          <w:sz w:val="24"/>
          <w:szCs w:val="24"/>
          <w:highlight w:val="none"/>
          <w:shd w:val="clear" w:color="auto" w:fill="auto"/>
        </w:rPr>
        <w:t>，交易编号：</w:t>
      </w:r>
      <w:r>
        <w:rPr>
          <w:rFonts w:hint="eastAsia" w:ascii="宋体" w:hAnsi="宋体"/>
          <w:color w:val="auto"/>
          <w:spacing w:val="8"/>
          <w:kern w:val="0"/>
          <w:sz w:val="24"/>
          <w:szCs w:val="24"/>
          <w:highlight w:val="none"/>
          <w:u w:val="single"/>
          <w:shd w:val="clear" w:color="auto" w:fill="auto"/>
        </w:rPr>
        <w:t xml:space="preserve">       </w:t>
      </w:r>
      <w:r>
        <w:rPr>
          <w:rFonts w:hint="eastAsia" w:ascii="宋体" w:hAnsi="宋体"/>
          <w:color w:val="auto"/>
          <w:spacing w:val="8"/>
          <w:kern w:val="0"/>
          <w:sz w:val="24"/>
          <w:szCs w:val="24"/>
          <w:highlight w:val="none"/>
          <w:shd w:val="clear" w:color="auto" w:fill="auto"/>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spacing w:line="360" w:lineRule="auto"/>
        <w:rPr>
          <w:rFonts w:hint="eastAsia" w:ascii="微软雅黑" w:hAnsi="微软雅黑" w:eastAsia="微软雅黑"/>
          <w:color w:val="auto"/>
          <w:spacing w:val="8"/>
          <w:kern w:val="0"/>
          <w:sz w:val="24"/>
          <w:szCs w:val="24"/>
          <w:highlight w:val="none"/>
          <w:shd w:val="clear" w:color="auto" w:fill="auto"/>
        </w:rPr>
      </w:pPr>
      <w:r>
        <w:rPr>
          <w:rFonts w:hint="eastAsia" w:ascii="宋体" w:hAnsi="宋体"/>
          <w:color w:val="auto"/>
          <w:spacing w:val="8"/>
          <w:kern w:val="0"/>
          <w:sz w:val="24"/>
          <w:szCs w:val="24"/>
          <w:highlight w:val="none"/>
          <w:shd w:val="clear" w:color="auto" w:fill="auto"/>
        </w:rPr>
        <w:t>特此承诺。</w:t>
      </w:r>
    </w:p>
    <w:p>
      <w:pPr>
        <w:widowControl/>
        <w:shd w:val="clear" w:color="auto"/>
        <w:spacing w:line="360" w:lineRule="auto"/>
        <w:rPr>
          <w:rFonts w:hint="eastAsia" w:ascii="微软雅黑" w:hAnsi="微软雅黑" w:eastAsia="微软雅黑"/>
          <w:color w:val="auto"/>
          <w:spacing w:val="8"/>
          <w:kern w:val="0"/>
          <w:sz w:val="24"/>
          <w:szCs w:val="24"/>
          <w:highlight w:val="none"/>
          <w:shd w:val="clear" w:color="auto" w:fill="auto"/>
        </w:rPr>
      </w:pPr>
      <w:r>
        <w:rPr>
          <w:rFonts w:hint="eastAsia" w:ascii="宋体" w:hAnsi="宋体"/>
          <w:color w:val="auto"/>
          <w:spacing w:val="8"/>
          <w:kern w:val="0"/>
          <w:sz w:val="24"/>
          <w:szCs w:val="24"/>
          <w:highlight w:val="none"/>
          <w:shd w:val="clear" w:color="auto" w:fill="auto"/>
        </w:rPr>
        <w:t xml:space="preserve"> </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pacing w:val="8"/>
          <w:kern w:val="0"/>
          <w:sz w:val="24"/>
          <w:szCs w:val="24"/>
          <w:highlight w:val="none"/>
          <w:shd w:val="clear" w:color="auto" w:fill="auto"/>
        </w:rPr>
        <w:t xml:space="preserve">                   </w:t>
      </w:r>
      <w:r>
        <w:rPr>
          <w:rFonts w:hint="eastAsia" w:ascii="宋体" w:hAnsi="宋体"/>
          <w:color w:val="auto"/>
          <w:sz w:val="24"/>
          <w:szCs w:val="24"/>
          <w:highlight w:val="none"/>
          <w:shd w:val="clear" w:color="auto" w:fill="auto"/>
        </w:rPr>
        <w:t xml:space="preserve">     </w:t>
      </w:r>
      <w:r>
        <w:rPr>
          <w:rFonts w:hint="eastAsia" w:ascii="宋体" w:hAnsi="宋体"/>
          <w:color w:val="auto"/>
          <w:spacing w:val="8"/>
          <w:kern w:val="0"/>
          <w:sz w:val="24"/>
          <w:szCs w:val="24"/>
          <w:highlight w:val="none"/>
          <w:shd w:val="clear" w:color="auto" w:fill="auto"/>
        </w:rPr>
        <w:t xml:space="preserve">    投标人名称（全称并加盖公章）</w:t>
      </w:r>
      <w:r>
        <w:rPr>
          <w:rFonts w:hint="eastAsia" w:ascii="宋体" w:hAnsi="宋体"/>
          <w:color w:val="auto"/>
          <w:sz w:val="24"/>
          <w:szCs w:val="24"/>
          <w:highlight w:val="none"/>
          <w:shd w:val="clear" w:color="auto" w:fill="auto"/>
        </w:rPr>
        <w:t>：</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r>
        <w:rPr>
          <w:rFonts w:hint="eastAsia" w:ascii="宋体" w:hAnsi="宋体"/>
          <w:color w:val="auto"/>
          <w:spacing w:val="8"/>
          <w:kern w:val="0"/>
          <w:sz w:val="24"/>
          <w:szCs w:val="24"/>
          <w:highlight w:val="none"/>
          <w:shd w:val="clear" w:color="auto" w:fill="auto"/>
        </w:rPr>
        <w:t>法定代表人或其委托代理人（签字或盖章）</w:t>
      </w:r>
      <w:r>
        <w:rPr>
          <w:rFonts w:hint="eastAsia" w:ascii="宋体" w:hAnsi="宋体"/>
          <w:color w:val="auto"/>
          <w:sz w:val="24"/>
          <w:szCs w:val="24"/>
          <w:highlight w:val="none"/>
          <w:shd w:val="clear" w:color="auto" w:fill="auto"/>
        </w:rPr>
        <w:t>：</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时间：     年    月    日 </w:t>
      </w:r>
    </w:p>
    <w:p>
      <w:pPr>
        <w:widowControl/>
        <w:shd w:val="clear"/>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spacing w:line="360" w:lineRule="auto"/>
        <w:jc w:val="center"/>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四、投标人基本情况表</w:t>
      </w:r>
    </w:p>
    <w:tbl>
      <w:tblPr>
        <w:tblStyle w:val="1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投标人名称</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注册地址</w:t>
            </w:r>
          </w:p>
        </w:tc>
        <w:tc>
          <w:tcPr>
            <w:tcW w:w="2342" w:type="dxa"/>
            <w:gridSpan w:val="3"/>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1191"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邮政编码</w:t>
            </w:r>
          </w:p>
        </w:tc>
        <w:tc>
          <w:tcPr>
            <w:tcW w:w="2879" w:type="dxa"/>
            <w:gridSpan w:val="3"/>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联系方式</w:t>
            </w:r>
          </w:p>
        </w:tc>
        <w:tc>
          <w:tcPr>
            <w:tcW w:w="103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联系人</w:t>
            </w:r>
          </w:p>
        </w:tc>
        <w:tc>
          <w:tcPr>
            <w:tcW w:w="1304"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1191"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电话</w:t>
            </w:r>
          </w:p>
        </w:tc>
        <w:tc>
          <w:tcPr>
            <w:tcW w:w="2879" w:type="dxa"/>
            <w:gridSpan w:val="3"/>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103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传真</w:t>
            </w:r>
          </w:p>
        </w:tc>
        <w:tc>
          <w:tcPr>
            <w:tcW w:w="1304"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1191"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网址</w:t>
            </w:r>
          </w:p>
        </w:tc>
        <w:tc>
          <w:tcPr>
            <w:tcW w:w="2879" w:type="dxa"/>
            <w:gridSpan w:val="3"/>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营业执照号</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240" w:lineRule="exact"/>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税务登记证号</w:t>
            </w:r>
          </w:p>
        </w:tc>
        <w:tc>
          <w:tcPr>
            <w:tcW w:w="6412" w:type="dxa"/>
            <w:gridSpan w:val="8"/>
            <w:noWrap w:val="0"/>
            <w:vAlign w:val="center"/>
          </w:tcPr>
          <w:p>
            <w:pPr>
              <w:shd w:val="clear"/>
              <w:spacing w:line="240" w:lineRule="exact"/>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组织机构代码证号</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资质证书证号</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法定代表人</w:t>
            </w:r>
          </w:p>
        </w:tc>
        <w:tc>
          <w:tcPr>
            <w:tcW w:w="103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姓名</w:t>
            </w:r>
          </w:p>
        </w:tc>
        <w:tc>
          <w:tcPr>
            <w:tcW w:w="1030" w:type="dxa"/>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788"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职务</w:t>
            </w:r>
          </w:p>
        </w:tc>
        <w:tc>
          <w:tcPr>
            <w:tcW w:w="1440"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7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电话</w:t>
            </w:r>
          </w:p>
        </w:tc>
        <w:tc>
          <w:tcPr>
            <w:tcW w:w="132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注册资金</w:t>
            </w:r>
          </w:p>
        </w:tc>
        <w:tc>
          <w:tcPr>
            <w:tcW w:w="2068"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2228" w:type="dxa"/>
            <w:gridSpan w:val="4"/>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成立时间</w:t>
            </w:r>
          </w:p>
        </w:tc>
        <w:tc>
          <w:tcPr>
            <w:tcW w:w="2116"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开户银行</w:t>
            </w:r>
          </w:p>
        </w:tc>
        <w:tc>
          <w:tcPr>
            <w:tcW w:w="2068"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2228" w:type="dxa"/>
            <w:gridSpan w:val="4"/>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账号</w:t>
            </w:r>
          </w:p>
        </w:tc>
        <w:tc>
          <w:tcPr>
            <w:tcW w:w="2116"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经营范围</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备注</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bl>
    <w:p>
      <w:pPr>
        <w:shd w:val="clear"/>
        <w:spacing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注：投标人可根据实际情况自行添加表格内容。</w:t>
      </w:r>
    </w:p>
    <w:p>
      <w:pPr>
        <w:shd w:val="clear"/>
        <w:spacing w:line="360" w:lineRule="auto"/>
        <w:rPr>
          <w:rFonts w:hint="eastAsia" w:ascii="宋体" w:hAnsi="宋体"/>
          <w:color w:val="auto"/>
          <w:sz w:val="21"/>
          <w:szCs w:val="21"/>
          <w:highlight w:val="none"/>
          <w:shd w:val="clear" w:color="auto" w:fill="auto"/>
        </w:rPr>
      </w:pPr>
    </w:p>
    <w:p>
      <w:pPr>
        <w:shd w:val="clear"/>
        <w:spacing w:before="190" w:beforeLines="50" w:after="190" w:afterLines="50" w:line="360" w:lineRule="auto"/>
        <w:jc w:val="righ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投标人名称（全称并加盖公章）：</w:t>
      </w:r>
    </w:p>
    <w:p>
      <w:pPr>
        <w:shd w:val="clear"/>
        <w:spacing w:before="190" w:beforeLines="50" w:after="190" w:afterLines="50" w:line="360" w:lineRule="auto"/>
        <w:jc w:val="righ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法定代表人或其委托代理人（签字或盖章）：</w:t>
      </w:r>
    </w:p>
    <w:p>
      <w:pPr>
        <w:shd w:val="clear"/>
        <w:spacing w:before="190" w:beforeLines="50" w:after="190" w:afterLines="50" w:line="360" w:lineRule="auto"/>
        <w:jc w:val="righ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年    月   日 </w:t>
      </w:r>
    </w:p>
    <w:p>
      <w:pPr>
        <w:shd w:val="clear"/>
        <w:spacing w:line="360" w:lineRule="auto"/>
        <w:jc w:val="center"/>
        <w:outlineLvl w:val="1"/>
        <w:rPr>
          <w:rFonts w:hint="eastAsia" w:ascii="宋体" w:hAnsi="宋体"/>
          <w:b/>
          <w:bCs/>
          <w:color w:val="auto"/>
          <w:sz w:val="32"/>
          <w:szCs w:val="32"/>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shd w:val="clear"/>
        <w:spacing w:line="360" w:lineRule="auto"/>
        <w:jc w:val="center"/>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五、开标一览表</w:t>
      </w:r>
    </w:p>
    <w:p>
      <w:pPr>
        <w:pStyle w:val="7"/>
        <w:shd w:val="clear"/>
        <w:rPr>
          <w:rFonts w:hint="eastAsia" w:eastAsia="宋体"/>
          <w:color w:val="auto"/>
          <w:highlight w:val="none"/>
          <w:shd w:val="clear" w:color="auto" w:fill="auto"/>
        </w:rPr>
      </w:pPr>
    </w:p>
    <w:tbl>
      <w:tblPr>
        <w:tblStyle w:val="16"/>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交易编号</w:t>
            </w:r>
          </w:p>
        </w:tc>
        <w:tc>
          <w:tcPr>
            <w:tcW w:w="6505" w:type="dxa"/>
            <w:tcBorders>
              <w:left w:val="single" w:color="auto" w:sz="4" w:space="0"/>
              <w:right w:val="single" w:color="auto" w:sz="4" w:space="0"/>
            </w:tcBorders>
            <w:noWrap w:val="0"/>
            <w:vAlign w:val="center"/>
          </w:tcPr>
          <w:p>
            <w:pPr>
              <w:shd w:val="clear"/>
              <w:ind w:left="108"/>
              <w:jc w:val="center"/>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w:t>
            </w:r>
            <w:r>
              <w:rPr>
                <w:rFonts w:hint="eastAsia" w:ascii="宋体" w:hAnsi="宋体"/>
                <w:color w:val="auto"/>
                <w:sz w:val="24"/>
                <w:szCs w:val="24"/>
                <w:highlight w:val="none"/>
                <w:shd w:val="clear" w:color="auto" w:fill="auto"/>
                <w:lang w:val="en-US" w:eastAsia="zh-CN"/>
              </w:rPr>
              <w:t>单价</w:t>
            </w:r>
            <w:r>
              <w:rPr>
                <w:rFonts w:hint="eastAsia" w:ascii="宋体" w:hAnsi="宋体"/>
                <w:color w:val="auto"/>
                <w:sz w:val="24"/>
                <w:szCs w:val="24"/>
                <w:highlight w:val="none"/>
                <w:shd w:val="clear" w:color="auto" w:fill="auto"/>
              </w:rPr>
              <w:t>（元</w:t>
            </w:r>
            <w:r>
              <w:rPr>
                <w:rFonts w:hint="eastAsia" w:ascii="宋体" w:hAnsi="宋体"/>
                <w:color w:val="auto"/>
                <w:sz w:val="24"/>
                <w:szCs w:val="24"/>
                <w:highlight w:val="none"/>
                <w:shd w:val="clear" w:color="auto" w:fill="auto"/>
                <w:lang w:val="en-US" w:eastAsia="zh-CN"/>
              </w:rPr>
              <w:t>/吨</w:t>
            </w:r>
            <w:r>
              <w:rPr>
                <w:rFonts w:hint="eastAsia" w:ascii="宋体" w:hAnsi="宋体"/>
                <w:color w:val="auto"/>
                <w:sz w:val="24"/>
                <w:szCs w:val="24"/>
                <w:highlight w:val="none"/>
                <w:shd w:val="clear" w:color="auto" w:fill="auto"/>
              </w:rPr>
              <w:t>）</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eastAsia"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rPr>
              <w:t xml:space="preserve">大写：                </w:t>
            </w:r>
            <w:r>
              <w:rPr>
                <w:rFonts w:hint="eastAsia" w:ascii="宋体" w:hAnsi="宋体"/>
                <w:color w:val="auto"/>
                <w:sz w:val="24"/>
                <w:szCs w:val="24"/>
                <w:highlight w:val="none"/>
                <w:shd w:val="clear" w:color="auto" w:fill="auto"/>
                <w:lang w:val="en-US" w:eastAsia="zh-CN"/>
              </w:rPr>
              <w:t>小写：</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投标总价（元）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default"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大写：                 小写</w:t>
            </w:r>
            <w:r>
              <w:rPr>
                <w:rFonts w:hint="eastAsia" w:ascii="宋体" w:hAnsi="宋体"/>
                <w:color w:val="auto"/>
                <w:sz w:val="24"/>
                <w:szCs w:val="24"/>
                <w:highlight w:val="none"/>
                <w:shd w:val="clear" w:color="auto" w:fill="auto"/>
              </w:rPr>
              <w:t>：</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default"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服务内容</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default"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服务范围</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default"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合同履行期限</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eastAsia" w:ascii="宋体" w:hAnsi="宋体"/>
                <w:color w:val="auto"/>
                <w:sz w:val="24"/>
                <w:szCs w:val="24"/>
                <w:highlight w:val="none"/>
                <w:shd w:val="clear" w:color="auto" w:fill="auto"/>
              </w:rPr>
            </w:pPr>
          </w:p>
        </w:tc>
      </w:tr>
    </w:tbl>
    <w:p>
      <w:pPr>
        <w:shd w:val="clear"/>
        <w:spacing w:line="440" w:lineRule="exact"/>
        <w:rPr>
          <w:rFonts w:hint="eastAsia" w:ascii="宋体" w:hAnsi="宋体"/>
          <w:b/>
          <w:bCs/>
          <w:color w:val="auto"/>
          <w:sz w:val="21"/>
          <w:szCs w:val="21"/>
          <w:highlight w:val="none"/>
          <w:shd w:val="clear" w:color="auto" w:fill="auto"/>
          <w:lang w:val="en-US" w:eastAsia="zh-CN"/>
        </w:rPr>
      </w:pPr>
    </w:p>
    <w:p>
      <w:pPr>
        <w:shd w:val="clear"/>
        <w:spacing w:line="440" w:lineRule="exact"/>
        <w:rPr>
          <w:rFonts w:hint="eastAsia"/>
          <w:color w:val="auto"/>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投标单价：处置每吨污泥全部费用（</w:t>
      </w:r>
      <w:r>
        <w:rPr>
          <w:rFonts w:hint="eastAsia" w:ascii="宋体" w:hAnsi="宋体" w:eastAsia="宋体" w:cs="宋体"/>
          <w:color w:val="auto"/>
          <w:sz w:val="21"/>
          <w:highlight w:val="none"/>
          <w:shd w:val="clear" w:color="auto" w:fill="auto"/>
        </w:rPr>
        <w:t>包括项目</w:t>
      </w:r>
      <w:r>
        <w:rPr>
          <w:rFonts w:hint="eastAsia" w:ascii="宋体" w:hAnsi="宋体" w:eastAsia="宋体" w:cs="宋体"/>
          <w:color w:val="auto"/>
          <w:sz w:val="21"/>
          <w:highlight w:val="none"/>
          <w:shd w:val="clear" w:color="auto" w:fill="auto"/>
          <w:lang w:val="en-US" w:eastAsia="zh-CN"/>
        </w:rPr>
        <w:t>运输费</w:t>
      </w:r>
      <w:r>
        <w:rPr>
          <w:rFonts w:hint="eastAsia" w:ascii="宋体" w:hAnsi="宋体" w:cs="宋体"/>
          <w:color w:val="auto"/>
          <w:sz w:val="21"/>
          <w:highlight w:val="none"/>
          <w:shd w:val="clear" w:color="auto" w:fill="auto"/>
          <w:lang w:val="en-US" w:eastAsia="zh-CN"/>
        </w:rPr>
        <w:t>、</w:t>
      </w:r>
      <w:r>
        <w:rPr>
          <w:rFonts w:hint="eastAsia" w:ascii="宋体" w:hAnsi="宋体" w:eastAsia="宋体" w:cs="宋体"/>
          <w:color w:val="auto"/>
          <w:sz w:val="21"/>
          <w:highlight w:val="none"/>
          <w:shd w:val="clear" w:color="auto" w:fill="auto"/>
        </w:rPr>
        <w:t>运营费、服务费、研发费、验收费等与其他协助单位产生的费用等，采购人不另行支付任何其他费用</w:t>
      </w:r>
      <w:r>
        <w:rPr>
          <w:rFonts w:hint="eastAsia" w:ascii="宋体" w:hAnsi="宋体"/>
          <w:color w:val="auto"/>
          <w:sz w:val="21"/>
          <w:szCs w:val="21"/>
          <w:highlight w:val="none"/>
          <w:shd w:val="clear" w:color="auto" w:fill="auto"/>
          <w:lang w:val="en-US" w:eastAsia="zh-CN"/>
        </w:rPr>
        <w:t>）</w:t>
      </w:r>
      <w:r>
        <w:rPr>
          <w:rFonts w:hint="eastAsia" w:ascii="宋体" w:hAnsi="宋体"/>
          <w:color w:val="auto"/>
          <w:sz w:val="21"/>
          <w:szCs w:val="21"/>
          <w:highlight w:val="none"/>
          <w:shd w:val="clear" w:color="auto" w:fill="auto"/>
          <w:lang w:eastAsia="zh-CN"/>
        </w:rPr>
        <w:t>。</w:t>
      </w:r>
    </w:p>
    <w:p>
      <w:pPr>
        <w:shd w:val="clear"/>
        <w:spacing w:line="440" w:lineRule="exact"/>
        <w:rPr>
          <w:rFonts w:hint="eastAsia" w:ascii="宋体" w:hAnsi="宋体"/>
          <w:color w:val="auto"/>
          <w:sz w:val="24"/>
          <w:szCs w:val="24"/>
          <w:highlight w:val="none"/>
          <w:shd w:val="clear" w:color="auto" w:fill="auto"/>
        </w:rPr>
      </w:pPr>
      <w:r>
        <w:rPr>
          <w:rFonts w:hint="eastAsia" w:ascii="宋体" w:hAnsi="宋体"/>
          <w:color w:val="auto"/>
          <w:sz w:val="21"/>
          <w:szCs w:val="21"/>
          <w:highlight w:val="none"/>
          <w:shd w:val="clear" w:color="auto" w:fill="auto"/>
          <w:lang w:val="en-US" w:eastAsia="zh-CN"/>
        </w:rPr>
        <w:t>投标总价：投标总价=投标单价*27450吨：（27450吨为预估数量，结算金额以实际污泥处置吨数为准）。</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                                        </w:t>
      </w:r>
    </w:p>
    <w:p>
      <w:pPr>
        <w:shd w:val="clear"/>
        <w:spacing w:before="190" w:beforeLines="50" w:after="190" w:afterLines="50" w:line="480" w:lineRule="auto"/>
        <w:ind w:firstLine="5040" w:firstLineChars="2100"/>
        <w:jc w:val="right"/>
        <w:rPr>
          <w:rFonts w:hint="eastAsia" w:ascii="宋体" w:hAnsi="宋体"/>
          <w:color w:val="auto"/>
          <w:sz w:val="21"/>
          <w:szCs w:val="21"/>
          <w:highlight w:val="none"/>
          <w:shd w:val="clear" w:color="auto" w:fill="auto"/>
        </w:rPr>
      </w:pPr>
      <w:r>
        <w:rPr>
          <w:rFonts w:hint="eastAsia" w:ascii="宋体" w:hAnsi="宋体"/>
          <w:color w:val="auto"/>
          <w:sz w:val="24"/>
          <w:szCs w:val="24"/>
          <w:highlight w:val="none"/>
          <w:shd w:val="clear" w:color="auto" w:fill="auto"/>
        </w:rPr>
        <w:t xml:space="preserve">    年   月   日</w:t>
      </w:r>
      <w:r>
        <w:rPr>
          <w:rFonts w:hint="eastAsia" w:ascii="宋体" w:hAnsi="宋体"/>
          <w:color w:val="auto"/>
          <w:sz w:val="21"/>
          <w:szCs w:val="21"/>
          <w:highlight w:val="none"/>
          <w:shd w:val="clear" w:color="auto" w:fill="auto"/>
        </w:rPr>
        <w:t xml:space="preserve"> </w:t>
      </w:r>
    </w:p>
    <w:p>
      <w:pPr>
        <w:widowControl/>
        <w:shd w:val="clear"/>
        <w:spacing w:line="580" w:lineRule="atLeast"/>
        <w:rPr>
          <w:rFonts w:hint="eastAsia"/>
          <w:color w:val="auto"/>
          <w:highlight w:val="none"/>
          <w:shd w:val="clear" w:color="auto" w:fill="auto"/>
        </w:rPr>
      </w:pPr>
    </w:p>
    <w:p>
      <w:pPr>
        <w:shd w:val="clear"/>
        <w:rPr>
          <w:rFonts w:hint="eastAsia"/>
          <w:color w:val="auto"/>
          <w:highlight w:val="none"/>
          <w:shd w:val="clear" w:color="auto" w:fill="auto"/>
        </w:rPr>
      </w:pPr>
    </w:p>
    <w:p>
      <w:pPr>
        <w:shd w:val="clear"/>
        <w:spacing w:line="360" w:lineRule="auto"/>
        <w:ind w:firstLine="2875" w:firstLineChars="895"/>
        <w:outlineLvl w:val="1"/>
        <w:rPr>
          <w:rFonts w:hint="eastAsia" w:ascii="宋体" w:hAnsi="宋体"/>
          <w:b/>
          <w:bCs/>
          <w:color w:val="auto"/>
          <w:sz w:val="32"/>
          <w:szCs w:val="32"/>
          <w:highlight w:val="none"/>
          <w:shd w:val="clear" w:color="auto" w:fill="auto"/>
        </w:rPr>
      </w:pPr>
      <w:bookmarkStart w:id="40" w:name="_Toc18258"/>
      <w:bookmarkStart w:id="41" w:name="_Toc512354835"/>
      <w:bookmarkStart w:id="42" w:name="_Toc16096"/>
      <w:r>
        <w:rPr>
          <w:rFonts w:hint="eastAsia" w:ascii="宋体" w:hAnsi="宋体"/>
          <w:b/>
          <w:bCs/>
          <w:color w:val="auto"/>
          <w:sz w:val="32"/>
          <w:szCs w:val="32"/>
          <w:highlight w:val="none"/>
          <w:shd w:val="clear" w:color="auto" w:fill="auto"/>
          <w:lang w:val="en-US" w:eastAsia="zh-CN"/>
        </w:rPr>
        <w:t>六</w:t>
      </w:r>
      <w:r>
        <w:rPr>
          <w:rFonts w:hint="eastAsia" w:ascii="宋体" w:hAnsi="宋体"/>
          <w:b/>
          <w:bCs/>
          <w:color w:val="auto"/>
          <w:sz w:val="32"/>
          <w:szCs w:val="32"/>
          <w:highlight w:val="none"/>
          <w:shd w:val="clear" w:color="auto" w:fill="auto"/>
        </w:rPr>
        <w:t>、商务响应表</w:t>
      </w:r>
    </w:p>
    <w:p>
      <w:pPr>
        <w:shd w:val="clear"/>
        <w:spacing w:line="360" w:lineRule="auto"/>
        <w:ind w:firstLine="240" w:firstLineChars="1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项目名称：                                        交易编号：</w:t>
      </w:r>
    </w:p>
    <w:tbl>
      <w:tblPr>
        <w:tblStyle w:val="1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r>
              <w:rPr>
                <w:rFonts w:hint="eastAsia" w:ascii="宋体" w:hAnsi="宋体" w:cs="宋体"/>
                <w:color w:val="auto"/>
                <w:sz w:val="24"/>
                <w:szCs w:val="24"/>
                <w:highlight w:val="none"/>
                <w:shd w:val="clear" w:color="auto" w:fill="auto"/>
              </w:rPr>
              <w:t>…</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bl>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注：1、投标人必须完全响应招标文件商务要求，否则按无效标处理。</w:t>
      </w:r>
    </w:p>
    <w:p>
      <w:pPr>
        <w:shd w:val="clear"/>
        <w:spacing w:line="360" w:lineRule="auto"/>
        <w:ind w:firstLine="482" w:firstLineChars="200"/>
        <w:rPr>
          <w:rFonts w:hint="eastAsia" w:ascii="宋体" w:hAnsi="宋体"/>
          <w:b/>
          <w:color w:val="auto"/>
          <w:sz w:val="24"/>
          <w:szCs w:val="24"/>
          <w:highlight w:val="none"/>
          <w:shd w:val="clear" w:color="auto" w:fill="auto"/>
        </w:rPr>
      </w:pPr>
      <w:r>
        <w:rPr>
          <w:rFonts w:hint="eastAsia" w:ascii="宋体" w:hAnsi="宋体"/>
          <w:b/>
          <w:color w:val="auto"/>
          <w:sz w:val="24"/>
          <w:szCs w:val="24"/>
          <w:highlight w:val="none"/>
          <w:shd w:val="clear" w:color="auto" w:fill="auto"/>
        </w:rPr>
        <w:t>2、商务要求包括：招标文件第四章中的“商务要求”的内容。</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 </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sectPr>
          <w:pgSz w:w="11907" w:h="16840"/>
          <w:pgMar w:top="1417" w:right="1531" w:bottom="1417" w:left="1531" w:header="567" w:footer="998" w:gutter="0"/>
          <w:pgNumType w:fmt="decimal"/>
          <w:cols w:space="720" w:num="1"/>
          <w:docGrid w:type="lines" w:linePitch="380" w:charSpace="0"/>
        </w:sectPr>
      </w:pPr>
      <w:r>
        <w:rPr>
          <w:rFonts w:hint="eastAsia" w:ascii="宋体" w:hAnsi="宋体"/>
          <w:color w:val="auto"/>
          <w:sz w:val="24"/>
          <w:szCs w:val="24"/>
          <w:highlight w:val="none"/>
          <w:shd w:val="clear" w:color="auto" w:fill="auto"/>
        </w:rPr>
        <w:t xml:space="preserve">            年   月   日</w:t>
      </w:r>
    </w:p>
    <w:p>
      <w:pPr>
        <w:shd w:val="clear"/>
        <w:spacing w:line="360" w:lineRule="auto"/>
        <w:ind w:firstLine="630" w:firstLineChars="196"/>
        <w:jc w:val="center"/>
        <w:outlineLvl w:val="1"/>
        <w:rPr>
          <w:rFonts w:hint="eastAsia" w:ascii="宋体" w:hAnsi="宋体" w:eastAsia="宋体" w:cs="宋体"/>
          <w:b/>
          <w:bCs/>
          <w:color w:val="auto"/>
          <w:sz w:val="32"/>
          <w:szCs w:val="32"/>
          <w:highlight w:val="none"/>
          <w:shd w:val="clear" w:color="auto" w:fill="auto"/>
          <w:lang w:val="en-US" w:eastAsia="zh-CN"/>
        </w:rPr>
      </w:pPr>
      <w:r>
        <w:rPr>
          <w:rFonts w:hint="eastAsia" w:ascii="宋体" w:hAnsi="宋体" w:cs="宋体"/>
          <w:b/>
          <w:bCs/>
          <w:color w:val="auto"/>
          <w:sz w:val="32"/>
          <w:szCs w:val="32"/>
          <w:highlight w:val="none"/>
          <w:shd w:val="clear" w:color="auto" w:fill="auto"/>
          <w:lang w:val="en-US" w:eastAsia="zh-CN"/>
        </w:rPr>
        <w:t>七、技术</w:t>
      </w:r>
      <w:r>
        <w:rPr>
          <w:rFonts w:hint="eastAsia" w:ascii="宋体" w:hAnsi="宋体" w:eastAsia="宋体" w:cs="宋体"/>
          <w:b/>
          <w:bCs/>
          <w:color w:val="auto"/>
          <w:sz w:val="32"/>
          <w:szCs w:val="32"/>
          <w:highlight w:val="none"/>
          <w:shd w:val="clear" w:color="auto" w:fill="auto"/>
          <w:lang w:val="en-US" w:eastAsia="zh-CN"/>
        </w:rPr>
        <w:t>服务方案</w:t>
      </w:r>
    </w:p>
    <w:p>
      <w:pPr>
        <w:shd w:val="clear"/>
        <w:jc w:val="center"/>
        <w:outlineLvl w:val="9"/>
        <w:rPr>
          <w:rFonts w:hint="eastAsia" w:ascii="宋体" w:hAnsi="宋体" w:eastAsia="宋体" w:cs="宋体"/>
          <w:color w:val="auto"/>
          <w:sz w:val="24"/>
          <w:szCs w:val="24"/>
          <w:highlight w:val="none"/>
          <w:shd w:val="clear" w:color="auto" w:fill="auto"/>
          <w:lang w:eastAsia="zh-CN"/>
        </w:rPr>
        <w:sectPr>
          <w:pgSz w:w="11907" w:h="16840"/>
          <w:pgMar w:top="1417" w:right="1531" w:bottom="1417" w:left="1531" w:header="567" w:footer="998" w:gutter="0"/>
          <w:pgNumType w:fmt="decimal"/>
          <w:cols w:space="720" w:num="1"/>
          <w:docGrid w:type="lines" w:linePitch="380" w:charSpace="0"/>
        </w:sectPr>
      </w:pPr>
      <w:r>
        <w:rPr>
          <w:rFonts w:hint="eastAsia" w:ascii="宋体" w:hAnsi="宋体" w:eastAsia="宋体" w:cs="宋体"/>
          <w:color w:val="auto"/>
          <w:sz w:val="24"/>
          <w:szCs w:val="24"/>
          <w:highlight w:val="none"/>
          <w:shd w:val="clear" w:color="auto" w:fill="auto"/>
        </w:rPr>
        <w:t>供应商应在充分理解</w:t>
      </w:r>
      <w:r>
        <w:rPr>
          <w:rFonts w:hint="eastAsia" w:ascii="宋体" w:hAnsi="宋体" w:eastAsia="宋体" w:cs="宋体"/>
          <w:color w:val="auto"/>
          <w:sz w:val="24"/>
          <w:szCs w:val="24"/>
          <w:highlight w:val="none"/>
          <w:shd w:val="clear" w:color="auto" w:fill="auto"/>
          <w:lang w:eastAsia="zh-CN"/>
        </w:rPr>
        <w:t>招标文件</w:t>
      </w:r>
      <w:r>
        <w:rPr>
          <w:rFonts w:hint="eastAsia" w:ascii="宋体" w:hAnsi="宋体" w:eastAsia="宋体" w:cs="宋体"/>
          <w:color w:val="auto"/>
          <w:sz w:val="24"/>
          <w:szCs w:val="24"/>
          <w:highlight w:val="none"/>
          <w:shd w:val="clear" w:color="auto" w:fill="auto"/>
        </w:rPr>
        <w:t>第</w:t>
      </w:r>
      <w:r>
        <w:rPr>
          <w:rFonts w:hint="eastAsia" w:ascii="宋体" w:hAnsi="宋体" w:cs="宋体"/>
          <w:color w:val="auto"/>
          <w:sz w:val="24"/>
          <w:szCs w:val="24"/>
          <w:highlight w:val="none"/>
          <w:shd w:val="clear" w:color="auto" w:fill="auto"/>
          <w:lang w:val="en-US" w:eastAsia="zh-CN"/>
        </w:rPr>
        <w:t>四</w:t>
      </w:r>
      <w:r>
        <w:rPr>
          <w:rFonts w:hint="eastAsia" w:ascii="宋体" w:hAnsi="宋体" w:eastAsia="宋体" w:cs="宋体"/>
          <w:color w:val="auto"/>
          <w:sz w:val="24"/>
          <w:szCs w:val="24"/>
          <w:highlight w:val="none"/>
          <w:shd w:val="clear" w:color="auto" w:fill="auto"/>
        </w:rPr>
        <w:t>章《采购需求》的基础上，编制本服务方案</w:t>
      </w:r>
      <w:r>
        <w:rPr>
          <w:rFonts w:hint="eastAsia" w:ascii="宋体" w:hAnsi="宋体" w:eastAsia="宋体" w:cs="宋体"/>
          <w:color w:val="auto"/>
          <w:sz w:val="24"/>
          <w:szCs w:val="24"/>
          <w:highlight w:val="none"/>
          <w:shd w:val="clear" w:color="auto" w:fill="auto"/>
          <w:lang w:eastAsia="zh-CN"/>
        </w:rPr>
        <w:t>。</w:t>
      </w:r>
    </w:p>
    <w:p>
      <w:pPr>
        <w:shd w:val="clear"/>
        <w:jc w:val="center"/>
        <w:outlineLvl w:val="1"/>
        <w:rPr>
          <w:rFonts w:hint="eastAsia" w:ascii="宋体" w:hAnsi="宋体"/>
          <w:b/>
          <w:bCs/>
          <w:color w:val="auto"/>
          <w:sz w:val="32"/>
          <w:szCs w:val="32"/>
          <w:highlight w:val="none"/>
          <w:shd w:val="clear" w:color="auto" w:fill="auto"/>
        </w:rPr>
      </w:pPr>
      <w:r>
        <w:rPr>
          <w:rFonts w:hint="eastAsia" w:ascii="宋体" w:hAnsi="宋体" w:cs="宋体"/>
          <w:b/>
          <w:bCs/>
          <w:color w:val="auto"/>
          <w:sz w:val="32"/>
          <w:szCs w:val="32"/>
          <w:highlight w:val="none"/>
          <w:shd w:val="clear" w:color="auto" w:fill="auto"/>
          <w:lang w:val="en-US" w:eastAsia="zh-CN"/>
        </w:rPr>
        <w:t>八</w:t>
      </w:r>
      <w:r>
        <w:rPr>
          <w:rFonts w:hint="eastAsia" w:ascii="宋体" w:hAnsi="宋体" w:eastAsia="宋体" w:cs="宋体"/>
          <w:b/>
          <w:bCs/>
          <w:color w:val="auto"/>
          <w:sz w:val="32"/>
          <w:szCs w:val="32"/>
          <w:highlight w:val="none"/>
          <w:shd w:val="clear" w:color="auto" w:fill="auto"/>
          <w:lang w:val="en-US" w:eastAsia="zh-CN"/>
        </w:rPr>
        <w:t>、</w:t>
      </w:r>
      <w:bookmarkEnd w:id="40"/>
      <w:bookmarkEnd w:id="41"/>
      <w:bookmarkEnd w:id="42"/>
      <w:r>
        <w:rPr>
          <w:rFonts w:hint="eastAsia" w:ascii="宋体" w:hAnsi="宋体"/>
          <w:b/>
          <w:bCs/>
          <w:color w:val="auto"/>
          <w:sz w:val="32"/>
          <w:szCs w:val="32"/>
          <w:highlight w:val="none"/>
          <w:shd w:val="clear" w:color="auto" w:fill="auto"/>
        </w:rPr>
        <w:t>法定代表人身份证明</w:t>
      </w:r>
    </w:p>
    <w:p>
      <w:pPr>
        <w:shd w:val="clear"/>
        <w:jc w:val="center"/>
        <w:rPr>
          <w:rFonts w:hint="eastAsia" w:ascii="宋体" w:hAnsi="宋体"/>
          <w:b/>
          <w:color w:val="auto"/>
          <w:sz w:val="24"/>
          <w:szCs w:val="24"/>
          <w:highlight w:val="none"/>
          <w:shd w:val="clear" w:color="auto" w:fill="auto"/>
        </w:rPr>
      </w:pPr>
    </w:p>
    <w:p>
      <w:pPr>
        <w:shd w:val="clear"/>
        <w:jc w:val="center"/>
        <w:rPr>
          <w:rFonts w:hint="eastAsia" w:ascii="宋体" w:hAnsi="宋体"/>
          <w:b/>
          <w:color w:val="auto"/>
          <w:sz w:val="24"/>
          <w:szCs w:val="24"/>
          <w:highlight w:val="none"/>
          <w:shd w:val="clear" w:color="auto" w:fill="auto"/>
        </w:rPr>
      </w:pP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投标人名称：</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单位性质：</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地    址：</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成立时间：</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年</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月</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日</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经营期限：</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姓    名：</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性别：</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年龄：</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职务：</w:t>
      </w:r>
      <w:r>
        <w:rPr>
          <w:rFonts w:hint="eastAsia" w:ascii="宋体" w:hAnsi="宋体"/>
          <w:color w:val="auto"/>
          <w:sz w:val="24"/>
          <w:szCs w:val="24"/>
          <w:highlight w:val="none"/>
          <w:u w:val="singl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系</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（投标人名称）营业执照注册号：</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的法定代表人。</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特此证明。</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附：联系地址：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联系电话：</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p>
    <w:p>
      <w:pPr>
        <w:shd w:val="clear"/>
        <w:spacing w:line="360" w:lineRule="auto"/>
        <w:ind w:firstLine="3840" w:firstLineChars="160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line="360" w:lineRule="auto"/>
        <w:ind w:firstLine="3840" w:firstLineChars="160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p>
    <w:p>
      <w:pPr>
        <w:shd w:val="clear"/>
        <w:spacing w:line="360" w:lineRule="auto"/>
        <w:ind w:firstLine="5160" w:firstLineChars="215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年   月   日</w:t>
      </w:r>
    </w:p>
    <w:p>
      <w:pPr>
        <w:pStyle w:val="18"/>
        <w:shd w:val="clear"/>
        <w:rPr>
          <w:rFonts w:hint="eastAsia" w:ascii="Times New Roman" w:hAnsi="Times New Roman" w:cs="Times New Roman"/>
          <w:color w:val="auto"/>
          <w:sz w:val="24"/>
          <w:szCs w:val="24"/>
          <w:highlight w:val="none"/>
          <w:shd w:val="clear" w:color="auto" w:fill="auto"/>
        </w:rPr>
      </w:pPr>
    </w:p>
    <w:p>
      <w:pPr>
        <w:shd w:val="clear"/>
        <w:spacing w:line="360" w:lineRule="auto"/>
        <w:rPr>
          <w:rFonts w:hint="eastAsia" w:ascii="宋体" w:hAnsi="宋体"/>
          <w:b/>
          <w:bCs/>
          <w:color w:val="auto"/>
          <w:sz w:val="24"/>
          <w:szCs w:val="24"/>
          <w:highlight w:val="none"/>
          <w:shd w:val="clear" w:color="auto" w:fill="auto"/>
        </w:rPr>
      </w:pPr>
      <w:r>
        <w:rPr>
          <w:rFonts w:hint="eastAsia" w:ascii="宋体" w:hAnsi="宋体"/>
          <w:b/>
          <w:bCs/>
          <w:color w:val="auto"/>
          <w:sz w:val="24"/>
          <w:szCs w:val="24"/>
          <w:highlight w:val="none"/>
          <w:shd w:val="clear" w:color="auto" w:fill="auto"/>
        </w:rPr>
        <w:t>注：附法定代表人身份证（正反两面）。</w:t>
      </w:r>
    </w:p>
    <w:p>
      <w:pPr>
        <w:shd w:val="clear"/>
        <w:spacing w:line="360" w:lineRule="auto"/>
        <w:ind w:firstLine="6020" w:firstLineChars="2150"/>
        <w:rPr>
          <w:rFonts w:hint="eastAsia" w:ascii="宋体" w:hAnsi="宋体"/>
          <w:color w:val="auto"/>
          <w:sz w:val="28"/>
          <w:szCs w:val="28"/>
          <w:highlight w:val="none"/>
          <w:shd w:val="clear" w:color="auto" w:fill="auto"/>
        </w:rPr>
      </w:pPr>
    </w:p>
    <w:p>
      <w:pPr>
        <w:shd w:val="clear"/>
        <w:spacing w:line="360" w:lineRule="auto"/>
        <w:ind w:firstLine="6020" w:firstLineChars="2150"/>
        <w:rPr>
          <w:rFonts w:hint="eastAsia" w:ascii="宋体" w:hAnsi="宋体"/>
          <w:color w:val="auto"/>
          <w:sz w:val="28"/>
          <w:szCs w:val="28"/>
          <w:highlight w:val="none"/>
          <w:shd w:val="clear" w:color="auto" w:fill="auto"/>
        </w:rPr>
      </w:pPr>
    </w:p>
    <w:p>
      <w:pPr>
        <w:shd w:val="clear"/>
        <w:spacing w:line="360" w:lineRule="auto"/>
        <w:ind w:firstLine="6020" w:firstLineChars="2150"/>
        <w:rPr>
          <w:rFonts w:hint="eastAsia" w:ascii="宋体" w:hAnsi="宋体"/>
          <w:color w:val="auto"/>
          <w:sz w:val="28"/>
          <w:szCs w:val="28"/>
          <w:highlight w:val="none"/>
          <w:shd w:val="clear" w:color="auto" w:fill="auto"/>
        </w:rPr>
      </w:pPr>
    </w:p>
    <w:p>
      <w:pPr>
        <w:pStyle w:val="7"/>
        <w:shd w:val="clear"/>
        <w:rPr>
          <w:rFonts w:hint="eastAsia" w:ascii="宋体" w:hAnsi="宋体"/>
          <w:color w:val="auto"/>
          <w:szCs w:val="28"/>
          <w:highlight w:val="none"/>
          <w:shd w:val="clear" w:color="auto" w:fill="auto"/>
        </w:rPr>
      </w:pPr>
    </w:p>
    <w:p>
      <w:pPr>
        <w:pStyle w:val="13"/>
        <w:shd w:val="clear"/>
        <w:rPr>
          <w:rFonts w:hint="eastAsia"/>
          <w:color w:val="auto"/>
          <w:highlight w:val="none"/>
          <w:shd w:val="clear" w:color="auto" w:fill="auto"/>
        </w:rPr>
      </w:pPr>
    </w:p>
    <w:p>
      <w:pPr>
        <w:shd w:val="clear"/>
        <w:spacing w:line="360" w:lineRule="auto"/>
        <w:ind w:firstLine="3678" w:firstLineChars="1145"/>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lang w:val="en-US" w:eastAsia="zh-CN"/>
        </w:rPr>
        <w:t>九</w:t>
      </w:r>
      <w:r>
        <w:rPr>
          <w:rFonts w:hint="eastAsia" w:ascii="宋体" w:hAnsi="宋体"/>
          <w:b/>
          <w:bCs/>
          <w:color w:val="auto"/>
          <w:sz w:val="32"/>
          <w:szCs w:val="32"/>
          <w:highlight w:val="none"/>
          <w:shd w:val="clear" w:color="auto" w:fill="auto"/>
        </w:rPr>
        <w:t>、授权委托书</w:t>
      </w:r>
    </w:p>
    <w:p>
      <w:pPr>
        <w:shd w:val="clear"/>
        <w:spacing w:line="360" w:lineRule="auto"/>
        <w:jc w:val="center"/>
        <w:rPr>
          <w:rFonts w:hint="eastAsia" w:ascii="宋体" w:hAnsi="宋体"/>
          <w:b/>
          <w:bCs/>
          <w:color w:val="auto"/>
          <w:sz w:val="24"/>
          <w:szCs w:val="24"/>
          <w:highlight w:val="none"/>
          <w:shd w:val="clear" w:color="auto" w:fill="auto"/>
        </w:rPr>
      </w:pPr>
    </w:p>
    <w:p>
      <w:pPr>
        <w:shd w:val="clear"/>
        <w:spacing w:line="360" w:lineRule="auto"/>
        <w:ind w:firstLine="42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本人</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（姓名）系</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（投标人名称）的法定代表人，现委托</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（姓名）为我方代理人。代理人根据授权，以我方名义签署、澄清、说明、补正、递交、撤回、修改</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（项目名称）投标文件、签订合同和处理有关事宜，其法律后果由我方承担。</w:t>
      </w:r>
    </w:p>
    <w:p>
      <w:pPr>
        <w:shd w:val="clear"/>
        <w:spacing w:line="360" w:lineRule="auto"/>
        <w:ind w:firstLine="42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委托期限：   年   月   日至   年   月   日</w:t>
      </w:r>
    </w:p>
    <w:p>
      <w:pPr>
        <w:shd w:val="clear"/>
        <w:spacing w:line="360" w:lineRule="auto"/>
        <w:ind w:firstLine="42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代理人无转委托权。</w:t>
      </w:r>
    </w:p>
    <w:p>
      <w:pPr>
        <w:shd w:val="clear"/>
        <w:spacing w:line="360" w:lineRule="auto"/>
        <w:ind w:right="525" w:firstLine="640"/>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line="360" w:lineRule="auto"/>
        <w:ind w:firstLine="64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法定代表人（签字或盖章）：</w:t>
      </w:r>
    </w:p>
    <w:p>
      <w:pPr>
        <w:shd w:val="clear"/>
        <w:spacing w:line="360" w:lineRule="auto"/>
        <w:ind w:firstLine="64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法定代表人委托代理人（签字或盖章）：</w:t>
      </w:r>
    </w:p>
    <w:p>
      <w:pPr>
        <w:shd w:val="clear"/>
        <w:spacing w:line="360" w:lineRule="auto"/>
        <w:ind w:firstLine="4560" w:firstLineChars="19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年   月   日</w:t>
      </w:r>
    </w:p>
    <w:p>
      <w:pPr>
        <w:shd w:val="clear"/>
        <w:spacing w:line="360" w:lineRule="auto"/>
        <w:ind w:firstLine="480" w:firstLineChars="200"/>
        <w:jc w:val="center"/>
        <w:rPr>
          <w:rFonts w:hint="eastAsia" w:ascii="宋体" w:hAnsi="宋体"/>
          <w:color w:val="auto"/>
          <w:sz w:val="24"/>
          <w:szCs w:val="24"/>
          <w:highlight w:val="none"/>
          <w:shd w:val="clear" w:color="auto" w:fill="auto"/>
        </w:rPr>
      </w:pPr>
    </w:p>
    <w:p>
      <w:pPr>
        <w:shd w:val="clear"/>
        <w:spacing w:line="360" w:lineRule="auto"/>
        <w:ind w:firstLine="480" w:firstLineChars="200"/>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p>
    <w:p>
      <w:pPr>
        <w:shd w:val="clear"/>
        <w:spacing w:line="360" w:lineRule="auto"/>
        <w:rPr>
          <w:rFonts w:hint="eastAsia" w:ascii="宋体" w:hAnsi="宋体"/>
          <w:b/>
          <w:bCs/>
          <w:color w:val="auto"/>
          <w:sz w:val="24"/>
          <w:szCs w:val="24"/>
          <w:highlight w:val="none"/>
          <w:shd w:val="clear" w:color="auto" w:fill="auto"/>
        </w:rPr>
      </w:pPr>
      <w:r>
        <w:rPr>
          <w:rFonts w:hint="eastAsia" w:ascii="宋体" w:hAnsi="宋体"/>
          <w:b/>
          <w:bCs/>
          <w:color w:val="auto"/>
          <w:sz w:val="24"/>
          <w:szCs w:val="24"/>
          <w:highlight w:val="none"/>
          <w:shd w:val="clear" w:color="auto" w:fill="auto"/>
        </w:rPr>
        <w:t>注：附委托代理人身份证（正反两面），法定代表人参与投标的可不提供授权委托书。</w:t>
      </w:r>
    </w:p>
    <w:p>
      <w:pPr>
        <w:shd w:val="clear"/>
        <w:spacing w:line="360" w:lineRule="auto"/>
        <w:rPr>
          <w:rFonts w:hint="eastAsia" w:ascii="宋体" w:hAnsi="宋体"/>
          <w:b/>
          <w:bCs/>
          <w:color w:val="auto"/>
          <w:sz w:val="32"/>
          <w:szCs w:val="32"/>
          <w:highlight w:val="none"/>
          <w:shd w:val="clear" w:color="auto" w:fill="auto"/>
        </w:rPr>
      </w:pPr>
    </w:p>
    <w:p>
      <w:pPr>
        <w:pStyle w:val="14"/>
        <w:shd w:val="clear"/>
        <w:ind w:right="560"/>
        <w:jc w:val="right"/>
        <w:rPr>
          <w:rFonts w:hint="eastAsia"/>
          <w:b/>
          <w:bCs/>
          <w:color w:val="auto"/>
          <w:sz w:val="28"/>
          <w:highlight w:val="none"/>
          <w:shd w:val="clear" w:color="auto" w:fill="auto"/>
        </w:rPr>
      </w:pPr>
    </w:p>
    <w:p>
      <w:pPr>
        <w:shd w:val="clear"/>
        <w:adjustRightInd w:val="0"/>
        <w:spacing w:line="400" w:lineRule="exact"/>
        <w:ind w:firstLine="2040" w:firstLineChars="850"/>
        <w:jc w:val="left"/>
        <w:textAlignment w:val="baseline"/>
        <w:rPr>
          <w:rFonts w:hint="eastAsia" w:ascii="宋体" w:hAnsi="宋体"/>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spacing w:line="360" w:lineRule="auto"/>
        <w:jc w:val="center"/>
        <w:rPr>
          <w:rFonts w:hint="eastAsia" w:ascii="宋体" w:hAnsi="宋体"/>
          <w:b/>
          <w:bCs/>
          <w:color w:val="auto"/>
          <w:sz w:val="32"/>
          <w:szCs w:val="32"/>
          <w:highlight w:val="none"/>
          <w:shd w:val="clear" w:color="auto" w:fill="auto"/>
        </w:rPr>
      </w:pPr>
    </w:p>
    <w:p>
      <w:pPr>
        <w:shd w:val="clear"/>
        <w:spacing w:line="360" w:lineRule="auto"/>
        <w:ind w:firstLine="420" w:firstLineChars="200"/>
        <w:jc w:val="right"/>
        <w:rPr>
          <w:rFonts w:hint="eastAsia" w:ascii="宋体" w:hAnsi="宋体"/>
          <w:color w:val="auto"/>
          <w:sz w:val="21"/>
          <w:szCs w:val="21"/>
          <w:highlight w:val="none"/>
          <w:shd w:val="clear" w:color="auto" w:fill="auto"/>
        </w:rPr>
      </w:pPr>
    </w:p>
    <w:p>
      <w:pPr>
        <w:shd w:val="clear"/>
        <w:spacing w:line="360" w:lineRule="auto"/>
        <w:rPr>
          <w:rFonts w:hint="eastAsia" w:ascii="宋体" w:hAnsi="宋体"/>
          <w:color w:val="auto"/>
          <w:highlight w:val="none"/>
          <w:shd w:val="clear" w:color="auto" w:fill="auto"/>
        </w:rPr>
      </w:pPr>
    </w:p>
    <w:p>
      <w:pPr>
        <w:pStyle w:val="2"/>
        <w:shd w:val="clear"/>
        <w:rPr>
          <w:rFonts w:hint="eastAsia"/>
          <w:color w:val="auto"/>
          <w:highlight w:val="none"/>
          <w:shd w:val="clear" w:color="auto" w:fill="auto"/>
          <w:lang w:val="en-US" w:eastAsia="zh-CN"/>
        </w:rPr>
      </w:pPr>
    </w:p>
    <w:p>
      <w:pPr>
        <w:shd w:val="clear"/>
        <w:spacing w:line="360" w:lineRule="auto"/>
        <w:ind w:left="2977"/>
        <w:outlineLvl w:val="1"/>
        <w:rPr>
          <w:rFonts w:hint="eastAsia" w:ascii="宋体" w:hAnsi="宋体"/>
          <w:b/>
          <w:bCs/>
          <w:color w:val="auto"/>
          <w:sz w:val="32"/>
          <w:szCs w:val="32"/>
          <w:highlight w:val="none"/>
          <w:shd w:val="clear" w:color="auto" w:fill="auto"/>
        </w:rPr>
      </w:pPr>
      <w:bookmarkStart w:id="43" w:name="_Toc512354841"/>
      <w:r>
        <w:rPr>
          <w:rFonts w:hint="eastAsia" w:ascii="宋体" w:hAnsi="宋体"/>
          <w:b/>
          <w:bCs/>
          <w:color w:val="auto"/>
          <w:sz w:val="32"/>
          <w:szCs w:val="32"/>
          <w:highlight w:val="none"/>
          <w:shd w:val="clear" w:color="auto" w:fill="auto"/>
          <w:lang w:val="en-US" w:eastAsia="zh-CN"/>
        </w:rPr>
        <w:t>十</w:t>
      </w:r>
      <w:r>
        <w:rPr>
          <w:rFonts w:hint="eastAsia" w:ascii="宋体" w:hAnsi="宋体"/>
          <w:b/>
          <w:bCs/>
          <w:color w:val="auto"/>
          <w:sz w:val="32"/>
          <w:szCs w:val="32"/>
          <w:highlight w:val="none"/>
          <w:shd w:val="clear" w:color="auto" w:fill="auto"/>
        </w:rPr>
        <w:t>、反商业贿赂承诺书</w:t>
      </w:r>
    </w:p>
    <w:p>
      <w:pPr>
        <w:shd w:val="clear"/>
        <w:spacing w:line="360" w:lineRule="auto"/>
        <w:ind w:firstLine="480" w:firstLineChars="200"/>
        <w:rPr>
          <w:rFonts w:hint="eastAsia" w:ascii="宋体" w:hAnsi="宋体"/>
          <w:color w:val="auto"/>
          <w:szCs w:val="21"/>
          <w:highlight w:val="none"/>
          <w:shd w:val="clear" w:color="auto" w:fill="auto"/>
        </w:rPr>
      </w:pP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我单位承诺：</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在 </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招标活动中，我单位保证做到：</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一、公平竞争参加本次采购活动。</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三、若出现上述行为，我单位及参与投标的工作人员愿意接受按照国家法律法规等有关规定给予的处罚。</w:t>
      </w:r>
    </w:p>
    <w:p>
      <w:pPr>
        <w:shd w:val="clear"/>
        <w:spacing w:line="360" w:lineRule="auto"/>
        <w:ind w:firstLine="480" w:firstLineChars="200"/>
        <w:rPr>
          <w:rFonts w:hint="eastAsia" w:ascii="宋体" w:hAnsi="宋体"/>
          <w:color w:val="auto"/>
          <w:sz w:val="24"/>
          <w:szCs w:val="24"/>
          <w:highlight w:val="none"/>
          <w:shd w:val="clear" w:color="auto" w:fill="auto"/>
        </w:rPr>
      </w:pPr>
    </w:p>
    <w:p>
      <w:pPr>
        <w:shd w:val="clear"/>
        <w:spacing w:line="360" w:lineRule="auto"/>
        <w:ind w:firstLine="480" w:firstLineChars="200"/>
        <w:rPr>
          <w:rFonts w:hint="eastAsia" w:ascii="宋体" w:hAnsi="宋体"/>
          <w:color w:val="auto"/>
          <w:sz w:val="24"/>
          <w:szCs w:val="24"/>
          <w:highlight w:val="none"/>
          <w:shd w:val="clear" w:color="auto" w:fill="auto"/>
        </w:rPr>
      </w:pPr>
    </w:p>
    <w:p>
      <w:pPr>
        <w:shd w:val="clear"/>
        <w:spacing w:before="190" w:beforeLines="50" w:after="190" w:afterLines="50" w:line="480" w:lineRule="auto"/>
        <w:ind w:firstLine="120" w:firstLineChars="5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投标人名称（全称并加盖公章）：</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         </w:t>
      </w:r>
    </w:p>
    <w:p>
      <w:pPr>
        <w:shd w:val="clear"/>
        <w:spacing w:line="360" w:lineRule="auto"/>
        <w:ind w:firstLine="480" w:firstLineChars="20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年   月   日</w:t>
      </w: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bookmarkEnd w:id="43"/>
    <w:p>
      <w:pPr>
        <w:widowControl/>
        <w:shd w:val="clear"/>
        <w:spacing w:line="580" w:lineRule="atLeast"/>
        <w:rPr>
          <w:rFonts w:hint="eastAsia" w:ascii="宋体" w:hAnsi="宋体"/>
          <w:color w:val="auto"/>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18"/>
        <w:shd w:val="clear"/>
        <w:rPr>
          <w:rFonts w:hint="eastAsia" w:ascii="仿宋_GB2312" w:hAnsi="仿宋_GB2312" w:eastAsia="仿宋_GB2312" w:cs="仿宋_GB2312"/>
          <w:b/>
          <w:bCs/>
          <w:color w:val="auto"/>
          <w:szCs w:val="24"/>
          <w:highlight w:val="none"/>
          <w:shd w:val="clear" w:color="auto" w:fill="auto"/>
        </w:rPr>
      </w:pPr>
    </w:p>
    <w:p>
      <w:pPr>
        <w:pStyle w:val="18"/>
        <w:shd w:val="clear"/>
        <w:tabs>
          <w:tab w:val="center" w:pos="4422"/>
        </w:tabs>
        <w:rPr>
          <w:rFonts w:hint="eastAsia" w:ascii="仿宋_GB2312" w:hAnsi="仿宋_GB2312" w:eastAsia="仿宋_GB2312" w:cs="仿宋_GB2312"/>
          <w:b/>
          <w:bCs/>
          <w:color w:val="auto"/>
          <w:szCs w:val="24"/>
          <w:highlight w:val="none"/>
          <w:shd w:val="clear" w:color="auto" w:fill="auto"/>
        </w:rPr>
      </w:pPr>
      <w:r>
        <w:rPr>
          <w:rFonts w:hint="eastAsia" w:ascii="仿宋_GB2312" w:hAnsi="仿宋_GB2312" w:eastAsia="仿宋_GB2312" w:cs="仿宋_GB2312"/>
          <w:b/>
          <w:bCs/>
          <w:color w:val="auto"/>
          <w:szCs w:val="24"/>
          <w:highlight w:val="none"/>
          <w:shd w:val="clear" w:color="auto" w:fill="auto"/>
          <w:lang w:eastAsia="zh-CN"/>
        </w:rPr>
        <w:tab/>
      </w:r>
    </w:p>
    <w:p>
      <w:pPr>
        <w:shd w:val="clear"/>
        <w:spacing w:line="360" w:lineRule="auto"/>
        <w:jc w:val="center"/>
        <w:outlineLvl w:val="1"/>
        <w:rPr>
          <w:rFonts w:hint="eastAsia" w:ascii="宋体" w:hAnsi="宋体" w:eastAsia="宋体" w:cs="宋体"/>
          <w:b/>
          <w:bCs/>
          <w:color w:val="auto"/>
          <w:sz w:val="32"/>
          <w:szCs w:val="32"/>
          <w:highlight w:val="none"/>
          <w:shd w:val="clear" w:color="auto" w:fill="auto"/>
          <w:lang w:val="en-US" w:eastAsia="zh-CN"/>
        </w:rPr>
      </w:pPr>
      <w:r>
        <w:rPr>
          <w:rFonts w:hint="eastAsia" w:ascii="宋体" w:hAnsi="宋体" w:cs="宋体"/>
          <w:b/>
          <w:bCs/>
          <w:color w:val="auto"/>
          <w:sz w:val="32"/>
          <w:szCs w:val="32"/>
          <w:highlight w:val="none"/>
          <w:shd w:val="clear" w:color="auto" w:fill="auto"/>
          <w:lang w:val="en-US" w:eastAsia="zh-CN"/>
        </w:rPr>
        <w:t>十一、</w:t>
      </w:r>
      <w:r>
        <w:rPr>
          <w:rFonts w:hint="eastAsia" w:ascii="宋体" w:hAnsi="宋体" w:eastAsia="宋体" w:cs="宋体"/>
          <w:b/>
          <w:bCs/>
          <w:color w:val="auto"/>
          <w:sz w:val="32"/>
          <w:szCs w:val="32"/>
          <w:highlight w:val="none"/>
          <w:shd w:val="clear" w:color="auto" w:fill="auto"/>
          <w:lang w:val="en-US" w:eastAsia="zh-CN"/>
        </w:rPr>
        <w:t>招标文件要求的以及投标人认为应该提供的其他材料</w:t>
      </w:r>
    </w:p>
    <w:p>
      <w:pPr>
        <w:shd w:val="clear"/>
        <w:spacing w:line="360" w:lineRule="auto"/>
        <w:ind w:firstLine="627" w:firstLineChars="196"/>
        <w:jc w:val="center"/>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jc w:val="center"/>
        <w:rPr>
          <w:rFonts w:hint="eastAsia" w:ascii="宋体" w:hAnsi="宋体"/>
          <w:color w:val="auto"/>
          <w:sz w:val="32"/>
          <w:szCs w:val="32"/>
          <w:highlight w:val="none"/>
          <w:shd w:val="clear" w:color="auto" w:fill="auto"/>
        </w:rPr>
      </w:pPr>
    </w:p>
    <w:p>
      <w:pPr>
        <w:shd w:val="clear"/>
        <w:spacing w:line="588" w:lineRule="exact"/>
        <w:jc w:val="center"/>
        <w:rPr>
          <w:rFonts w:hint="eastAsia" w:ascii="宋体" w:hAnsi="宋体"/>
          <w:color w:val="auto"/>
          <w:sz w:val="32"/>
          <w:szCs w:val="32"/>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5"/>
        <w:shd w:val="clear"/>
        <w:spacing w:line="480" w:lineRule="exact"/>
        <w:ind w:right="-72" w:rightChars="-30"/>
        <w:outlineLvl w:val="0"/>
        <w:rPr>
          <w:rFonts w:hint="eastAsia" w:ascii="宋体" w:hAnsi="宋体" w:cs="宋体"/>
          <w:bCs w:val="0"/>
          <w:color w:val="auto"/>
          <w:highlight w:val="none"/>
          <w:shd w:val="clear" w:color="auto" w:fill="auto"/>
        </w:rPr>
      </w:pPr>
      <w:bookmarkStart w:id="44" w:name="一"/>
      <w:bookmarkEnd w:id="44"/>
      <w:r>
        <w:rPr>
          <w:rFonts w:hint="eastAsia" w:ascii="宋体" w:hAnsi="宋体" w:eastAsia="宋体" w:cs="宋体"/>
          <w:color w:val="auto"/>
          <w:highlight w:val="none"/>
          <w:shd w:val="clear" w:color="auto" w:fill="auto"/>
        </w:rPr>
        <w:t>第六章 评标方法和评标标准</w:t>
      </w:r>
    </w:p>
    <w:p>
      <w:pPr>
        <w:pStyle w:val="18"/>
        <w:shd w:val="clear"/>
        <w:spacing w:line="500" w:lineRule="exact"/>
        <w:rPr>
          <w:rFonts w:hint="eastAsia" w:ascii="宋体" w:hAnsi="宋体"/>
          <w:bCs/>
          <w:color w:val="auto"/>
          <w:spacing w:val="6"/>
          <w:sz w:val="21"/>
          <w:szCs w:val="21"/>
          <w:highlight w:val="none"/>
          <w:shd w:val="clear" w:color="auto" w:fill="auto"/>
        </w:rPr>
      </w:pPr>
      <w:r>
        <w:rPr>
          <w:rFonts w:hint="eastAsia" w:ascii="宋体" w:hAnsi="宋体"/>
          <w:bCs/>
          <w:color w:val="auto"/>
          <w:spacing w:val="6"/>
          <w:sz w:val="21"/>
          <w:szCs w:val="21"/>
          <w:highlight w:val="none"/>
          <w:shd w:val="clear" w:color="auto" w:fill="auto"/>
        </w:rPr>
        <w:t>一、评标方法</w:t>
      </w:r>
    </w:p>
    <w:p>
      <w:pPr>
        <w:pStyle w:val="18"/>
        <w:shd w:val="clear"/>
        <w:spacing w:line="500" w:lineRule="exact"/>
        <w:ind w:firstLine="444" w:firstLineChars="200"/>
        <w:rPr>
          <w:rFonts w:hint="eastAsia" w:ascii="宋体" w:hAnsi="宋体"/>
          <w:bCs/>
          <w:color w:val="auto"/>
          <w:spacing w:val="6"/>
          <w:sz w:val="21"/>
          <w:szCs w:val="21"/>
          <w:highlight w:val="none"/>
          <w:shd w:val="clear" w:color="auto" w:fill="auto"/>
        </w:rPr>
      </w:pPr>
      <w:r>
        <w:rPr>
          <w:rFonts w:hint="eastAsia" w:ascii="宋体" w:hAnsi="宋体"/>
          <w:bCs/>
          <w:color w:val="auto"/>
          <w:spacing w:val="6"/>
          <w:sz w:val="21"/>
          <w:szCs w:val="21"/>
          <w:highlight w:val="none"/>
          <w:shd w:val="clear" w:color="auto" w:fill="auto"/>
        </w:rPr>
        <w:t>（一）评标委员会将按照招标文件的规定，只对通过资格性审查和符合性审查的投标文件进行评价和比较，投标文件的评价采用综合评分法。</w:t>
      </w:r>
    </w:p>
    <w:p>
      <w:pPr>
        <w:pStyle w:val="18"/>
        <w:shd w:val="clear"/>
        <w:spacing w:line="500" w:lineRule="exact"/>
        <w:ind w:firstLine="444" w:firstLineChars="200"/>
        <w:rPr>
          <w:rFonts w:hint="eastAsia" w:ascii="宋体" w:hAnsi="宋体"/>
          <w:bCs/>
          <w:color w:val="auto"/>
          <w:spacing w:val="6"/>
          <w:sz w:val="21"/>
          <w:szCs w:val="21"/>
          <w:highlight w:val="none"/>
          <w:shd w:val="clear" w:color="auto" w:fill="auto"/>
        </w:rPr>
      </w:pPr>
      <w:r>
        <w:rPr>
          <w:rFonts w:hint="eastAsia" w:ascii="宋体" w:hAnsi="宋体"/>
          <w:bCs/>
          <w:color w:val="auto"/>
          <w:spacing w:val="6"/>
          <w:sz w:val="21"/>
          <w:szCs w:val="21"/>
          <w:highlight w:val="none"/>
          <w:shd w:val="clear" w:color="auto" w:fill="auto"/>
        </w:rPr>
        <w:t>（二）综合评分法，是指投标文件满足招标文件全部实质性要求，且按照评审因素的量化指标评审得分最高的投标人为中标候选人的评标方法。</w:t>
      </w:r>
    </w:p>
    <w:p>
      <w:pPr>
        <w:pStyle w:val="18"/>
        <w:shd w:val="clear"/>
        <w:spacing w:line="500" w:lineRule="exact"/>
        <w:ind w:firstLine="444" w:firstLineChars="200"/>
        <w:rPr>
          <w:rFonts w:hint="eastAsia" w:ascii="宋体" w:hAnsi="宋体"/>
          <w:bCs/>
          <w:color w:val="auto"/>
          <w:spacing w:val="6"/>
          <w:sz w:val="21"/>
          <w:szCs w:val="21"/>
          <w:highlight w:val="none"/>
          <w:shd w:val="clear" w:color="auto" w:fill="auto"/>
        </w:rPr>
      </w:pPr>
      <w:r>
        <w:rPr>
          <w:rFonts w:hint="eastAsia" w:ascii="宋体" w:hAnsi="宋体"/>
          <w:bCs/>
          <w:color w:val="auto"/>
          <w:spacing w:val="6"/>
          <w:sz w:val="21"/>
          <w:szCs w:val="21"/>
          <w:highlight w:val="none"/>
          <w:shd w:val="clear" w:color="auto" w:fill="auto"/>
        </w:rPr>
        <w:t>（三）评标委员会将按照评标标准分别进行独立评审。</w:t>
      </w:r>
    </w:p>
    <w:p>
      <w:pPr>
        <w:pStyle w:val="18"/>
        <w:shd w:val="clear"/>
        <w:spacing w:line="500" w:lineRule="exact"/>
        <w:rPr>
          <w:rFonts w:ascii="仿宋_GB2312" w:eastAsia="仿宋_GB2312"/>
          <w:vanish/>
          <w:color w:val="auto"/>
          <w:kern w:val="0"/>
          <w:sz w:val="21"/>
          <w:szCs w:val="21"/>
          <w:highlight w:val="none"/>
          <w:shd w:val="clear" w:color="auto" w:fill="auto"/>
        </w:rPr>
      </w:pPr>
      <w:r>
        <w:rPr>
          <w:rFonts w:hint="eastAsia" w:ascii="宋体" w:hAnsi="宋体"/>
          <w:bCs/>
          <w:color w:val="auto"/>
          <w:spacing w:val="6"/>
          <w:sz w:val="21"/>
          <w:szCs w:val="21"/>
          <w:highlight w:val="none"/>
          <w:shd w:val="clear" w:color="auto" w:fill="auto"/>
        </w:rPr>
        <w:t>二、评分标准</w:t>
      </w:r>
    </w:p>
    <w:tbl>
      <w:tblPr>
        <w:tblStyle w:val="16"/>
        <w:tblW w:w="906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8"/>
        <w:gridCol w:w="1015"/>
        <w:gridCol w:w="1591"/>
        <w:gridCol w:w="59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jc w:val="center"/>
        </w:trPr>
        <w:tc>
          <w:tcPr>
            <w:tcW w:w="0" w:type="auto"/>
            <w:tcBorders>
              <w:top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条款号</w:t>
            </w:r>
          </w:p>
        </w:tc>
        <w:tc>
          <w:tcPr>
            <w:tcW w:w="0" w:type="auto"/>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eastAsia" w:ascii="宋体" w:hAnsi="宋体"/>
                <w:b/>
                <w:bCs/>
                <w:color w:val="auto"/>
                <w:spacing w:val="1"/>
                <w:sz w:val="21"/>
                <w:szCs w:val="21"/>
                <w:highlight w:val="none"/>
                <w:shd w:val="clear" w:color="auto" w:fill="auto"/>
              </w:rPr>
            </w:pPr>
            <w:r>
              <w:rPr>
                <w:rFonts w:hint="eastAsia" w:ascii="宋体" w:hAnsi="宋体"/>
                <w:b/>
                <w:bCs/>
                <w:color w:val="auto"/>
                <w:spacing w:val="1"/>
                <w:sz w:val="21"/>
                <w:szCs w:val="21"/>
                <w:highlight w:val="none"/>
                <w:shd w:val="clear" w:color="auto" w:fill="auto"/>
              </w:rPr>
              <w:t>评分因素</w:t>
            </w:r>
            <w:r>
              <w:rPr>
                <w:rFonts w:hint="eastAsia" w:ascii="宋体" w:hAnsi="宋体"/>
                <w:b/>
                <w:bCs/>
                <w:color w:val="auto"/>
                <w:sz w:val="21"/>
                <w:szCs w:val="21"/>
                <w:highlight w:val="none"/>
                <w:shd w:val="clear" w:color="auto" w:fill="auto"/>
              </w:rPr>
              <w:t xml:space="preserve">                     </w:t>
            </w:r>
          </w:p>
        </w:tc>
        <w:tc>
          <w:tcPr>
            <w:tcW w:w="1591" w:type="dxa"/>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eastAsia" w:ascii="宋体" w:hAnsi="宋体"/>
                <w:b/>
                <w:bCs/>
                <w:color w:val="auto"/>
                <w:spacing w:val="1"/>
                <w:sz w:val="21"/>
                <w:szCs w:val="21"/>
                <w:highlight w:val="none"/>
                <w:shd w:val="clear" w:color="auto" w:fill="auto"/>
              </w:rPr>
            </w:pPr>
            <w:r>
              <w:rPr>
                <w:rFonts w:hint="eastAsia" w:ascii="宋体" w:hAnsi="宋体"/>
                <w:b/>
                <w:bCs/>
                <w:color w:val="auto"/>
                <w:spacing w:val="1"/>
                <w:sz w:val="21"/>
                <w:szCs w:val="21"/>
                <w:highlight w:val="none"/>
                <w:shd w:val="clear" w:color="auto" w:fill="auto"/>
              </w:rPr>
              <w:t>评分</w:t>
            </w:r>
            <w:r>
              <w:rPr>
                <w:rFonts w:hint="eastAsia" w:ascii="宋体" w:hAnsi="宋体"/>
                <w:b/>
                <w:bCs/>
                <w:color w:val="auto"/>
                <w:spacing w:val="1"/>
                <w:sz w:val="21"/>
                <w:szCs w:val="21"/>
                <w:highlight w:val="none"/>
                <w:shd w:val="clear" w:color="auto" w:fill="auto"/>
                <w:lang w:val="en-US" w:eastAsia="zh-CN"/>
              </w:rPr>
              <w:t>内容</w:t>
            </w:r>
          </w:p>
        </w:tc>
        <w:tc>
          <w:tcPr>
            <w:tcW w:w="5907" w:type="dxa"/>
            <w:tcBorders>
              <w:top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2" w:firstLineChars="200"/>
              <w:jc w:val="both"/>
              <w:rPr>
                <w:rFonts w:hint="eastAsia" w:ascii="宋体" w:hAnsi="宋体"/>
                <w:b/>
                <w:bCs/>
                <w:color w:val="auto"/>
                <w:sz w:val="21"/>
                <w:szCs w:val="21"/>
                <w:highlight w:val="none"/>
                <w:shd w:val="clear" w:color="auto" w:fill="auto"/>
              </w:rPr>
            </w:pPr>
          </w:p>
          <w:p>
            <w:pPr>
              <w:shd w:val="clear"/>
              <w:spacing w:line="400" w:lineRule="exact"/>
              <w:ind w:firstLine="422" w:firstLineChars="200"/>
              <w:jc w:val="center"/>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评分标准</w:t>
            </w:r>
          </w:p>
          <w:p>
            <w:pPr>
              <w:shd w:val="clear"/>
              <w:spacing w:line="400" w:lineRule="exact"/>
              <w:jc w:val="center"/>
              <w:rPr>
                <w:rFonts w:hint="eastAsia" w:ascii="宋体" w:hAnsi="宋体"/>
                <w:b/>
                <w:bCs/>
                <w:color w:val="auto"/>
                <w:sz w:val="21"/>
                <w:szCs w:val="21"/>
                <w:highlight w:val="none"/>
                <w:shd w:val="clear" w:color="auto" w:fil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7" w:hRule="atLeast"/>
          <w:jc w:val="center"/>
        </w:trPr>
        <w:tc>
          <w:tcPr>
            <w:tcW w:w="0" w:type="auto"/>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1</w:t>
            </w:r>
          </w:p>
        </w:tc>
        <w:tc>
          <w:tcPr>
            <w:tcW w:w="0" w:type="auto"/>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报价（</w:t>
            </w:r>
            <w:r>
              <w:rPr>
                <w:rFonts w:hint="eastAsia" w:ascii="宋体" w:hAnsi="宋体"/>
                <w:color w:val="auto"/>
                <w:sz w:val="21"/>
                <w:szCs w:val="21"/>
                <w:highlight w:val="none"/>
                <w:shd w:val="clear" w:color="auto" w:fill="auto"/>
                <w:lang w:val="en-US" w:eastAsia="zh-CN"/>
              </w:rPr>
              <w:t>15</w:t>
            </w:r>
            <w:r>
              <w:rPr>
                <w:rFonts w:hint="eastAsia" w:ascii="宋体" w:hAnsi="宋体"/>
                <w:color w:val="auto"/>
                <w:sz w:val="21"/>
                <w:szCs w:val="21"/>
                <w:highlight w:val="none"/>
                <w:shd w:val="clear" w:color="auto" w:fill="auto"/>
              </w:rPr>
              <w:t>分）</w:t>
            </w:r>
          </w:p>
        </w:tc>
        <w:tc>
          <w:tcPr>
            <w:tcW w:w="1591" w:type="dxa"/>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default" w:ascii="宋体" w:hAnsi="宋体"/>
                <w:color w:val="auto"/>
                <w:sz w:val="21"/>
                <w:szCs w:val="21"/>
                <w:highlight w:val="none"/>
                <w:shd w:val="clear" w:color="auto" w:fill="auto"/>
                <w:lang w:val="en-US"/>
              </w:rPr>
            </w:pPr>
            <w:r>
              <w:rPr>
                <w:rFonts w:hint="eastAsia" w:ascii="宋体" w:hAnsi="宋体"/>
                <w:color w:val="auto"/>
                <w:sz w:val="21"/>
                <w:szCs w:val="21"/>
                <w:highlight w:val="none"/>
                <w:shd w:val="clear" w:color="auto" w:fill="auto"/>
              </w:rPr>
              <w:t>报价</w:t>
            </w:r>
            <w:r>
              <w:rPr>
                <w:rFonts w:hint="eastAsia" w:ascii="宋体" w:hAnsi="宋体"/>
                <w:color w:val="auto"/>
                <w:sz w:val="21"/>
                <w:szCs w:val="21"/>
                <w:highlight w:val="none"/>
                <w:shd w:val="clear" w:color="auto" w:fill="auto"/>
                <w:lang w:val="en-US" w:eastAsia="zh-CN"/>
              </w:rPr>
              <w:t>得分</w:t>
            </w:r>
          </w:p>
        </w:tc>
        <w:tc>
          <w:tcPr>
            <w:tcW w:w="5907" w:type="dxa"/>
            <w:tcBorders>
              <w:left w:val="single" w:color="auto" w:sz="4" w:space="0"/>
            </w:tcBorders>
            <w:shd w:val="solid" w:color="FFFFFF" w:fill="auto"/>
            <w:noWrap w:val="0"/>
            <w:tcMar>
              <w:top w:w="0" w:type="dxa"/>
              <w:left w:w="108" w:type="dxa"/>
              <w:bottom w:w="0" w:type="dxa"/>
              <w:right w:w="108" w:type="dxa"/>
            </w:tcMar>
            <w:vAlign w:val="center"/>
          </w:tcPr>
          <w:p>
            <w:pPr>
              <w:shd w:val="clear"/>
              <w:wordWrap w:val="0"/>
              <w:rPr>
                <w:rFonts w:hint="eastAsia" w:ascii="宋体" w:hAnsi="宋体" w:cs="宋体"/>
                <w:color w:val="auto"/>
                <w:kern w:val="0"/>
                <w:sz w:val="21"/>
                <w:szCs w:val="21"/>
                <w:highlight w:val="none"/>
                <w:shd w:val="clear" w:color="auto" w:fill="auto"/>
              </w:rPr>
            </w:pPr>
            <w:r>
              <w:rPr>
                <w:rFonts w:hint="eastAsia" w:ascii="宋体" w:hAnsi="宋体" w:cs="宋体"/>
                <w:color w:val="auto"/>
                <w:kern w:val="0"/>
                <w:sz w:val="21"/>
                <w:szCs w:val="21"/>
                <w:highlight w:val="none"/>
                <w:shd w:val="clear" w:color="auto" w:fill="auto"/>
              </w:rPr>
              <w:t>满足招标文件要求且价格最</w:t>
            </w:r>
            <w:r>
              <w:rPr>
                <w:rFonts w:hint="eastAsia" w:ascii="宋体" w:hAnsi="宋体" w:cs="宋体"/>
                <w:color w:val="auto"/>
                <w:kern w:val="0"/>
                <w:sz w:val="21"/>
                <w:szCs w:val="21"/>
                <w:highlight w:val="none"/>
                <w:shd w:val="clear" w:color="auto" w:fill="auto"/>
                <w:lang w:val="en-US" w:eastAsia="zh-CN"/>
              </w:rPr>
              <w:t>低</w:t>
            </w:r>
            <w:r>
              <w:rPr>
                <w:rFonts w:hint="eastAsia" w:ascii="宋体" w:hAnsi="宋体" w:cs="宋体"/>
                <w:color w:val="auto"/>
                <w:kern w:val="0"/>
                <w:sz w:val="21"/>
                <w:szCs w:val="21"/>
                <w:highlight w:val="none"/>
                <w:shd w:val="clear" w:color="auto" w:fill="auto"/>
              </w:rPr>
              <w:t>的报价（含小型和微型企业、监狱企业和残疾人福利性单位评标价）为评标基准价，其价格分为满分（即</w:t>
            </w:r>
            <w:r>
              <w:rPr>
                <w:rFonts w:hint="eastAsia" w:ascii="宋体" w:hAnsi="宋体" w:cs="宋体"/>
                <w:color w:val="auto"/>
                <w:kern w:val="0"/>
                <w:sz w:val="21"/>
                <w:szCs w:val="21"/>
                <w:highlight w:val="none"/>
                <w:shd w:val="clear" w:color="auto" w:fill="auto"/>
                <w:lang w:val="en-US" w:eastAsia="zh-CN"/>
              </w:rPr>
              <w:t>15</w:t>
            </w:r>
            <w:r>
              <w:rPr>
                <w:rFonts w:hint="eastAsia" w:ascii="宋体" w:hAnsi="宋体" w:cs="宋体"/>
                <w:color w:val="auto"/>
                <w:kern w:val="0"/>
                <w:sz w:val="21"/>
                <w:szCs w:val="21"/>
                <w:highlight w:val="none"/>
                <w:shd w:val="clear" w:color="auto" w:fill="auto"/>
              </w:rPr>
              <w:t>分）。其他投标人的价格分统一按照下列公式计算：</w:t>
            </w:r>
          </w:p>
          <w:p>
            <w:pPr>
              <w:shd w:val="clear"/>
              <w:wordWrap w:val="0"/>
              <w:rPr>
                <w:rFonts w:hint="eastAsia"/>
                <w:color w:val="auto"/>
                <w:highlight w:val="none"/>
                <w:shd w:val="clear" w:color="auto" w:fill="auto"/>
              </w:rPr>
            </w:pPr>
            <w:r>
              <w:rPr>
                <w:rFonts w:hint="eastAsia" w:ascii="宋体" w:hAnsi="宋体" w:cs="宋体"/>
                <w:color w:val="auto"/>
                <w:kern w:val="0"/>
                <w:sz w:val="21"/>
                <w:szCs w:val="21"/>
                <w:highlight w:val="none"/>
                <w:shd w:val="clear" w:color="auto" w:fill="auto"/>
              </w:rPr>
              <w:t>报价得分=(评标基准价</w:t>
            </w:r>
            <w:r>
              <w:rPr>
                <w:rFonts w:hint="eastAsia" w:ascii="宋体" w:hAnsi="宋体" w:cs="宋体"/>
                <w:color w:val="auto"/>
                <w:kern w:val="0"/>
                <w:sz w:val="21"/>
                <w:szCs w:val="21"/>
                <w:highlight w:val="none"/>
                <w:shd w:val="clear" w:color="auto" w:fill="auto"/>
                <w:lang w:val="en-US" w:eastAsia="zh-CN"/>
              </w:rPr>
              <w:t>/</w:t>
            </w:r>
            <w:r>
              <w:rPr>
                <w:rFonts w:hint="eastAsia" w:ascii="宋体" w:hAnsi="宋体" w:cs="宋体"/>
                <w:color w:val="auto"/>
                <w:kern w:val="0"/>
                <w:sz w:val="21"/>
                <w:szCs w:val="21"/>
                <w:highlight w:val="none"/>
                <w:shd w:val="clear" w:color="auto" w:fill="auto"/>
              </w:rPr>
              <w:t>报价) ×价格权值（</w:t>
            </w:r>
            <w:r>
              <w:rPr>
                <w:rFonts w:hint="eastAsia" w:ascii="宋体" w:hAnsi="宋体" w:cs="宋体"/>
                <w:color w:val="auto"/>
                <w:kern w:val="0"/>
                <w:sz w:val="21"/>
                <w:szCs w:val="21"/>
                <w:highlight w:val="none"/>
                <w:shd w:val="clear" w:color="auto" w:fill="auto"/>
                <w:lang w:val="en-US" w:eastAsia="zh-CN"/>
              </w:rPr>
              <w:t>15</w:t>
            </w:r>
            <w:r>
              <w:rPr>
                <w:rFonts w:hint="eastAsia" w:ascii="宋体" w:hAnsi="宋体" w:cs="宋体"/>
                <w:color w:val="auto"/>
                <w:kern w:val="0"/>
                <w:sz w:val="21"/>
                <w:szCs w:val="21"/>
                <w:highlight w:val="none"/>
                <w:shd w:val="clear" w:color="auto" w:fill="auto"/>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273" w:hRule="atLeast"/>
          <w:jc w:val="center"/>
        </w:trPr>
        <w:tc>
          <w:tcPr>
            <w:tcW w:w="0" w:type="auto"/>
            <w:vMerge w:val="restart"/>
            <w:tcBorders>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2</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w:t>
            </w:r>
          </w:p>
        </w:tc>
        <w:tc>
          <w:tcPr>
            <w:tcW w:w="0" w:type="auto"/>
            <w:vMerge w:val="restart"/>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技术及服务</w:t>
            </w:r>
            <w:r>
              <w:rPr>
                <w:rFonts w:hint="eastAsia" w:ascii="宋体" w:hAnsi="宋体"/>
                <w:color w:val="auto"/>
                <w:sz w:val="21"/>
                <w:szCs w:val="21"/>
                <w:highlight w:val="none"/>
                <w:shd w:val="clear" w:color="auto" w:fill="auto"/>
              </w:rPr>
              <w:t>部分(</w:t>
            </w:r>
            <w:r>
              <w:rPr>
                <w:rFonts w:hint="eastAsia" w:ascii="宋体" w:hAnsi="宋体"/>
                <w:color w:val="auto"/>
                <w:sz w:val="21"/>
                <w:szCs w:val="21"/>
                <w:highlight w:val="none"/>
                <w:shd w:val="clear" w:color="auto" w:fill="auto"/>
                <w:lang w:val="en-US" w:eastAsia="zh-CN"/>
              </w:rPr>
              <w:t>70</w:t>
            </w:r>
            <w:r>
              <w:rPr>
                <w:rFonts w:hint="eastAsia" w:ascii="宋体" w:hAnsi="宋体"/>
                <w:color w:val="auto"/>
                <w:sz w:val="21"/>
                <w:szCs w:val="21"/>
                <w:highlight w:val="none"/>
                <w:shd w:val="clear" w:color="auto" w:fill="auto"/>
              </w:rPr>
              <w:t>分)</w:t>
            </w:r>
          </w:p>
        </w:tc>
        <w:tc>
          <w:tcPr>
            <w:tcW w:w="1591" w:type="dxa"/>
            <w:tcBorders>
              <w:left w:val="single" w:color="auto" w:sz="4" w:space="0"/>
            </w:tcBorders>
            <w:shd w:val="solid" w:color="FFFFFF" w:fill="auto"/>
            <w:noWrap w:val="0"/>
            <w:tcMar>
              <w:top w:w="0" w:type="dxa"/>
              <w:left w:w="108" w:type="dxa"/>
              <w:bottom w:w="0" w:type="dxa"/>
              <w:right w:w="108" w:type="dxa"/>
            </w:tcMar>
            <w:vAlign w:val="center"/>
          </w:tcPr>
          <w:p>
            <w:pPr>
              <w:shd w:val="clear"/>
              <w:wordWrap w:val="0"/>
              <w:jc w:val="center"/>
              <w:rPr>
                <w:rFonts w:hint="eastAsia" w:ascii="宋体" w:hAnsi="宋体"/>
                <w:color w:val="auto"/>
                <w:sz w:val="21"/>
                <w:szCs w:val="21"/>
                <w:highlight w:val="none"/>
                <w:shd w:val="clear" w:color="auto" w:fill="auto"/>
              </w:rPr>
            </w:pPr>
            <w:r>
              <w:rPr>
                <w:rFonts w:hint="eastAsia" w:ascii="宋体" w:hAnsi="宋体" w:cs="宋体"/>
                <w:color w:val="auto"/>
                <w:sz w:val="21"/>
                <w:szCs w:val="21"/>
                <w:highlight w:val="none"/>
                <w:shd w:val="clear" w:color="auto" w:fill="auto"/>
              </w:rPr>
              <w:t>1、整体设想的合理性、全面性（</w:t>
            </w:r>
            <w:r>
              <w:rPr>
                <w:rFonts w:hint="eastAsia" w:ascii="宋体" w:hAnsi="宋体" w:cs="宋体"/>
                <w:color w:val="auto"/>
                <w:sz w:val="21"/>
                <w:szCs w:val="21"/>
                <w:highlight w:val="none"/>
                <w:shd w:val="clear" w:color="auto" w:fill="auto"/>
                <w:lang w:val="en-US" w:eastAsia="zh-CN"/>
              </w:rPr>
              <w:t>12</w:t>
            </w:r>
            <w:r>
              <w:rPr>
                <w:rFonts w:hint="eastAsia" w:ascii="宋体" w:hAnsi="宋体" w:cs="宋体"/>
                <w:color w:val="auto"/>
                <w:sz w:val="21"/>
                <w:szCs w:val="21"/>
                <w:highlight w:val="none"/>
                <w:shd w:val="clear" w:color="auto" w:fill="auto"/>
              </w:rPr>
              <w:t>分）</w:t>
            </w:r>
          </w:p>
        </w:tc>
        <w:tc>
          <w:tcPr>
            <w:tcW w:w="5907"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wordWrap w:val="0"/>
              <w:rPr>
                <w:rFonts w:hint="eastAsia" w:ascii="宋体" w:hAnsi="宋体" w:cs="宋体"/>
                <w:color w:val="auto"/>
                <w:sz w:val="21"/>
                <w:szCs w:val="21"/>
                <w:highlight w:val="none"/>
                <w:shd w:val="clear" w:color="auto" w:fill="auto"/>
              </w:rPr>
            </w:pPr>
            <w:r>
              <w:rPr>
                <w:rFonts w:ascii="宋体" w:hAnsi="宋体" w:cs="宋体"/>
                <w:color w:val="auto"/>
                <w:sz w:val="21"/>
                <w:szCs w:val="21"/>
                <w:highlight w:val="none"/>
                <w:shd w:val="clear" w:color="auto" w:fill="auto"/>
              </w:rPr>
              <w:t>对项目的整体设想、解决方案等</w:t>
            </w:r>
            <w:r>
              <w:rPr>
                <w:rFonts w:hint="eastAsia" w:ascii="宋体" w:hAnsi="宋体" w:cs="宋体"/>
                <w:color w:val="auto"/>
                <w:sz w:val="21"/>
                <w:szCs w:val="21"/>
                <w:highlight w:val="none"/>
                <w:shd w:val="clear" w:color="auto" w:fill="auto"/>
              </w:rPr>
              <w:t>方面</w:t>
            </w:r>
            <w:r>
              <w:rPr>
                <w:rFonts w:hint="eastAsia" w:ascii="宋体" w:hAnsi="宋体" w:cs="宋体"/>
                <w:color w:val="auto"/>
                <w:kern w:val="0"/>
                <w:sz w:val="21"/>
                <w:szCs w:val="21"/>
                <w:highlight w:val="none"/>
                <w:shd w:val="clear" w:color="auto" w:fill="auto"/>
              </w:rPr>
              <w:t>进行评价</w:t>
            </w:r>
            <w:r>
              <w:rPr>
                <w:rFonts w:hint="eastAsia" w:ascii="宋体" w:hAnsi="宋体" w:cs="宋体"/>
                <w:color w:val="auto"/>
                <w:sz w:val="21"/>
                <w:szCs w:val="21"/>
                <w:highlight w:val="none"/>
                <w:shd w:val="clear" w:color="auto" w:fill="auto"/>
              </w:rPr>
              <w:t>：</w:t>
            </w:r>
          </w:p>
          <w:p>
            <w:pPr>
              <w:shd w:val="clear"/>
              <w:wordWrap w:val="0"/>
              <w:rPr>
                <w:rFonts w:hint="eastAsia" w:ascii="宋体" w:hAnsi="宋体" w:cs="宋体"/>
                <w:color w:val="auto"/>
                <w:kern w:val="0"/>
                <w:sz w:val="21"/>
                <w:szCs w:val="21"/>
                <w:highlight w:val="none"/>
                <w:shd w:val="clear" w:color="auto" w:fill="auto"/>
              </w:rPr>
            </w:pPr>
            <w:r>
              <w:rPr>
                <w:rFonts w:hint="eastAsia" w:ascii="宋体" w:hAnsi="宋体" w:cs="宋体"/>
                <w:color w:val="auto"/>
                <w:kern w:val="0"/>
                <w:sz w:val="21"/>
                <w:szCs w:val="21"/>
                <w:highlight w:val="none"/>
                <w:shd w:val="clear" w:color="auto" w:fill="auto"/>
                <w:lang w:val="en-US" w:eastAsia="zh-CN"/>
              </w:rPr>
              <w:t>1.</w:t>
            </w:r>
            <w:r>
              <w:rPr>
                <w:rFonts w:hint="eastAsia" w:ascii="宋体" w:hAnsi="宋体" w:cs="宋体"/>
                <w:color w:val="auto"/>
                <w:kern w:val="0"/>
                <w:sz w:val="21"/>
                <w:szCs w:val="21"/>
                <w:highlight w:val="none"/>
                <w:shd w:val="clear" w:color="auto" w:fill="auto"/>
              </w:rPr>
              <w:t>内容合理，完整全面、切实可行，完全满足招标文件要求的，得</w:t>
            </w:r>
            <w:r>
              <w:rPr>
                <w:rFonts w:hint="eastAsia" w:ascii="宋体" w:hAnsi="宋体" w:cs="宋体"/>
                <w:color w:val="auto"/>
                <w:kern w:val="0"/>
                <w:sz w:val="21"/>
                <w:szCs w:val="21"/>
                <w:highlight w:val="none"/>
                <w:shd w:val="clear" w:color="auto" w:fill="auto"/>
                <w:lang w:val="en-US" w:eastAsia="zh-CN"/>
              </w:rPr>
              <w:t>12</w:t>
            </w:r>
            <w:r>
              <w:rPr>
                <w:rFonts w:hint="eastAsia" w:ascii="宋体" w:hAnsi="宋体" w:cs="宋体"/>
                <w:color w:val="auto"/>
                <w:kern w:val="0"/>
                <w:sz w:val="21"/>
                <w:szCs w:val="21"/>
                <w:highlight w:val="none"/>
                <w:shd w:val="clear" w:color="auto" w:fill="auto"/>
              </w:rPr>
              <w:t>分；</w:t>
            </w:r>
          </w:p>
          <w:p>
            <w:pPr>
              <w:shd w:val="clear"/>
              <w:wordWrap w:val="0"/>
              <w:rPr>
                <w:rFonts w:hint="eastAsia" w:ascii="宋体" w:hAnsi="宋体" w:cs="宋体"/>
                <w:color w:val="auto"/>
                <w:kern w:val="0"/>
                <w:sz w:val="21"/>
                <w:szCs w:val="21"/>
                <w:highlight w:val="none"/>
                <w:shd w:val="clear" w:color="auto" w:fill="auto"/>
              </w:rPr>
            </w:pPr>
            <w:r>
              <w:rPr>
                <w:rFonts w:hint="eastAsia" w:ascii="宋体" w:hAnsi="宋体" w:cs="宋体"/>
                <w:color w:val="auto"/>
                <w:kern w:val="0"/>
                <w:sz w:val="21"/>
                <w:szCs w:val="21"/>
                <w:highlight w:val="none"/>
                <w:shd w:val="clear" w:color="auto" w:fill="auto"/>
                <w:lang w:val="en-US" w:eastAsia="zh-CN"/>
              </w:rPr>
              <w:t>2.</w:t>
            </w:r>
            <w:r>
              <w:rPr>
                <w:rFonts w:hint="eastAsia" w:ascii="宋体" w:hAnsi="宋体" w:cs="宋体"/>
                <w:color w:val="auto"/>
                <w:kern w:val="0"/>
                <w:sz w:val="21"/>
                <w:szCs w:val="21"/>
                <w:highlight w:val="none"/>
                <w:shd w:val="clear" w:color="auto" w:fill="auto"/>
              </w:rPr>
              <w:t>内容较合理，较完整全面，较可行，较满足招标文件要求的，得</w:t>
            </w:r>
            <w:r>
              <w:rPr>
                <w:rFonts w:hint="eastAsia" w:ascii="宋体" w:hAnsi="宋体" w:cs="宋体"/>
                <w:color w:val="auto"/>
                <w:kern w:val="0"/>
                <w:sz w:val="21"/>
                <w:szCs w:val="21"/>
                <w:highlight w:val="none"/>
                <w:shd w:val="clear" w:color="auto" w:fill="auto"/>
                <w:lang w:val="en-US" w:eastAsia="zh-CN"/>
              </w:rPr>
              <w:t>8</w:t>
            </w:r>
            <w:r>
              <w:rPr>
                <w:rFonts w:hint="eastAsia" w:ascii="宋体" w:hAnsi="宋体" w:cs="宋体"/>
                <w:color w:val="auto"/>
                <w:kern w:val="0"/>
                <w:sz w:val="21"/>
                <w:szCs w:val="21"/>
                <w:highlight w:val="none"/>
                <w:shd w:val="clear" w:color="auto" w:fill="auto"/>
              </w:rPr>
              <w:t>分；</w:t>
            </w:r>
          </w:p>
          <w:p>
            <w:pPr>
              <w:shd w:val="clear"/>
              <w:wordWrap w:val="0"/>
              <w:rPr>
                <w:rFonts w:ascii="宋体" w:hAnsi="宋体"/>
                <w:bCs/>
                <w:color w:val="auto"/>
                <w:sz w:val="21"/>
                <w:szCs w:val="21"/>
                <w:highlight w:val="none"/>
                <w:shd w:val="clear" w:color="auto" w:fill="auto"/>
              </w:rPr>
            </w:pPr>
            <w:r>
              <w:rPr>
                <w:rFonts w:hint="eastAsia" w:ascii="宋体" w:hAnsi="宋体" w:cs="宋体"/>
                <w:color w:val="auto"/>
                <w:kern w:val="0"/>
                <w:sz w:val="21"/>
                <w:szCs w:val="21"/>
                <w:highlight w:val="none"/>
                <w:shd w:val="clear" w:color="auto" w:fill="auto"/>
                <w:lang w:val="en-US" w:eastAsia="zh-CN"/>
              </w:rPr>
              <w:t>3.</w:t>
            </w:r>
            <w:r>
              <w:rPr>
                <w:rFonts w:hint="eastAsia" w:ascii="宋体" w:hAnsi="宋体" w:cs="宋体"/>
                <w:color w:val="auto"/>
                <w:kern w:val="0"/>
                <w:sz w:val="21"/>
                <w:szCs w:val="21"/>
                <w:highlight w:val="none"/>
                <w:shd w:val="clear" w:color="auto" w:fill="auto"/>
              </w:rPr>
              <w:t>内容表述不合理、不完整全面，不能满足招标文件要求的，得</w:t>
            </w:r>
            <w:r>
              <w:rPr>
                <w:rFonts w:hint="eastAsia" w:ascii="宋体" w:hAnsi="宋体" w:cs="宋体"/>
                <w:color w:val="auto"/>
                <w:kern w:val="0"/>
                <w:sz w:val="21"/>
                <w:szCs w:val="21"/>
                <w:highlight w:val="none"/>
                <w:shd w:val="clear" w:color="auto" w:fill="auto"/>
                <w:lang w:val="en-US" w:eastAsia="zh-CN"/>
              </w:rPr>
              <w:t>4</w:t>
            </w:r>
            <w:r>
              <w:rPr>
                <w:rFonts w:hint="eastAsia" w:ascii="宋体" w:hAnsi="宋体" w:cs="宋体"/>
                <w:color w:val="auto"/>
                <w:kern w:val="0"/>
                <w:sz w:val="21"/>
                <w:szCs w:val="21"/>
                <w:highlight w:val="none"/>
                <w:shd w:val="clear" w:color="auto" w:fill="auto"/>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393" w:hRule="atLeast"/>
          <w:jc w:val="center"/>
        </w:trPr>
        <w:tc>
          <w:tcPr>
            <w:tcW w:w="0" w:type="auto"/>
            <w:vMerge w:val="continue"/>
            <w:tcBorders>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0" w:firstLineChars="200"/>
              <w:rPr>
                <w:color w:val="auto"/>
                <w:sz w:val="21"/>
                <w:szCs w:val="21"/>
                <w:highlight w:val="none"/>
                <w:shd w:val="clear" w:color="auto" w:fill="auto"/>
              </w:rPr>
            </w:pPr>
          </w:p>
        </w:tc>
        <w:tc>
          <w:tcPr>
            <w:tcW w:w="0" w:type="auto"/>
            <w:vMerge w:val="continue"/>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0" w:firstLineChars="200"/>
              <w:rPr>
                <w:color w:val="auto"/>
                <w:sz w:val="21"/>
                <w:szCs w:val="21"/>
                <w:highlight w:val="none"/>
                <w:shd w:val="clear" w:color="auto" w:fill="auto"/>
              </w:rPr>
            </w:pPr>
          </w:p>
        </w:tc>
        <w:tc>
          <w:tcPr>
            <w:tcW w:w="1591" w:type="dxa"/>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color w:val="auto"/>
                <w:sz w:val="21"/>
                <w:szCs w:val="21"/>
                <w:highlight w:val="none"/>
                <w:shd w:val="clear" w:color="auto" w:fill="auto"/>
              </w:rPr>
            </w:pPr>
            <w:r>
              <w:rPr>
                <w:rFonts w:hint="eastAsia" w:ascii="宋体" w:hAnsi="宋体"/>
                <w:bCs/>
                <w:color w:val="auto"/>
                <w:sz w:val="21"/>
                <w:szCs w:val="21"/>
                <w:highlight w:val="none"/>
                <w:shd w:val="clear" w:color="auto" w:fill="auto"/>
                <w:lang w:val="en-US" w:eastAsia="zh-CN"/>
              </w:rPr>
              <w:t>2</w:t>
            </w:r>
            <w:r>
              <w:rPr>
                <w:rFonts w:hint="eastAsia" w:ascii="宋体" w:hAnsi="宋体"/>
                <w:bCs/>
                <w:color w:val="auto"/>
                <w:sz w:val="21"/>
                <w:szCs w:val="21"/>
                <w:highlight w:val="none"/>
                <w:shd w:val="clear" w:color="auto" w:fill="auto"/>
              </w:rPr>
              <w:t>、</w:t>
            </w:r>
            <w:r>
              <w:rPr>
                <w:rFonts w:hint="eastAsia" w:ascii="宋体" w:hAnsi="宋体"/>
                <w:bCs/>
                <w:color w:val="auto"/>
                <w:sz w:val="21"/>
                <w:szCs w:val="21"/>
                <w:highlight w:val="none"/>
                <w:shd w:val="clear" w:color="auto" w:fill="auto"/>
                <w:lang w:val="en-US" w:eastAsia="zh-CN"/>
              </w:rPr>
              <w:t>服务</w:t>
            </w:r>
            <w:r>
              <w:rPr>
                <w:rFonts w:hint="eastAsia" w:ascii="宋体" w:hAnsi="宋体"/>
                <w:bCs/>
                <w:color w:val="auto"/>
                <w:sz w:val="21"/>
                <w:szCs w:val="21"/>
                <w:highlight w:val="none"/>
                <w:shd w:val="clear" w:color="auto" w:fill="auto"/>
              </w:rPr>
              <w:t>方案</w:t>
            </w:r>
            <w:r>
              <w:rPr>
                <w:rFonts w:hint="eastAsia" w:ascii="宋体" w:hAnsi="宋体" w:cs="宋体"/>
                <w:color w:val="auto"/>
                <w:sz w:val="21"/>
                <w:szCs w:val="21"/>
                <w:highlight w:val="none"/>
                <w:shd w:val="clear" w:color="auto" w:fill="auto"/>
              </w:rPr>
              <w:t>（</w:t>
            </w:r>
            <w:r>
              <w:rPr>
                <w:rFonts w:hint="eastAsia" w:ascii="宋体" w:hAnsi="宋体" w:cs="宋体"/>
                <w:color w:val="auto"/>
                <w:sz w:val="21"/>
                <w:szCs w:val="21"/>
                <w:highlight w:val="none"/>
                <w:shd w:val="clear" w:color="auto" w:fill="auto"/>
                <w:lang w:val="en-US" w:eastAsia="zh-CN"/>
              </w:rPr>
              <w:t>12</w:t>
            </w:r>
            <w:r>
              <w:rPr>
                <w:rFonts w:hint="eastAsia" w:ascii="宋体" w:hAnsi="宋体" w:cs="宋体"/>
                <w:color w:val="auto"/>
                <w:sz w:val="21"/>
                <w:szCs w:val="21"/>
                <w:highlight w:val="none"/>
                <w:shd w:val="clear" w:color="auto" w:fill="auto"/>
              </w:rPr>
              <w:t>分）</w:t>
            </w:r>
          </w:p>
        </w:tc>
        <w:tc>
          <w:tcPr>
            <w:tcW w:w="5907"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eastAsia="宋体"/>
                <w:bCs/>
                <w:color w:val="auto"/>
                <w:sz w:val="21"/>
                <w:szCs w:val="21"/>
                <w:highlight w:val="none"/>
                <w:shd w:val="clear" w:color="auto" w:fill="auto"/>
                <w:lang w:eastAsia="zh-CN"/>
              </w:rPr>
            </w:pPr>
            <w:r>
              <w:rPr>
                <w:rFonts w:hint="eastAsia" w:ascii="宋体" w:hAnsi="宋体"/>
                <w:bCs/>
                <w:color w:val="auto"/>
                <w:sz w:val="21"/>
                <w:szCs w:val="21"/>
                <w:highlight w:val="none"/>
                <w:shd w:val="clear" w:color="auto" w:fill="auto"/>
                <w:lang w:val="en-US" w:eastAsia="zh-CN"/>
              </w:rPr>
              <w:t>1.</w:t>
            </w:r>
            <w:r>
              <w:rPr>
                <w:rFonts w:ascii="宋体" w:hAnsi="宋体"/>
                <w:bCs/>
                <w:color w:val="auto"/>
                <w:sz w:val="21"/>
                <w:szCs w:val="21"/>
                <w:highlight w:val="none"/>
                <w:shd w:val="clear" w:color="auto" w:fill="auto"/>
              </w:rPr>
              <w:t>项目</w:t>
            </w:r>
            <w:r>
              <w:rPr>
                <w:rFonts w:hint="eastAsia" w:ascii="宋体" w:hAnsi="宋体"/>
                <w:bCs/>
                <w:color w:val="auto"/>
                <w:sz w:val="21"/>
                <w:szCs w:val="21"/>
                <w:highlight w:val="none"/>
                <w:shd w:val="clear" w:color="auto" w:fill="auto"/>
                <w:lang w:eastAsia="zh-CN"/>
              </w:rPr>
              <w:t>服务</w:t>
            </w:r>
            <w:r>
              <w:rPr>
                <w:rFonts w:ascii="宋体" w:hAnsi="宋体"/>
                <w:bCs/>
                <w:color w:val="auto"/>
                <w:sz w:val="21"/>
                <w:szCs w:val="21"/>
                <w:highlight w:val="none"/>
                <w:shd w:val="clear" w:color="auto" w:fill="auto"/>
              </w:rPr>
              <w:t>方案的先进性</w:t>
            </w:r>
            <w:r>
              <w:rPr>
                <w:rFonts w:hint="eastAsia" w:ascii="宋体" w:hAnsi="宋体"/>
                <w:bCs/>
                <w:color w:val="auto"/>
                <w:sz w:val="21"/>
                <w:szCs w:val="21"/>
                <w:highlight w:val="none"/>
                <w:shd w:val="clear" w:color="auto" w:fill="auto"/>
                <w:lang w:val="en-US" w:eastAsia="zh-CN"/>
              </w:rPr>
              <w:t>强</w:t>
            </w:r>
            <w:r>
              <w:rPr>
                <w:rFonts w:ascii="宋体" w:hAnsi="宋体"/>
                <w:bCs/>
                <w:color w:val="auto"/>
                <w:sz w:val="21"/>
                <w:szCs w:val="21"/>
                <w:highlight w:val="none"/>
                <w:shd w:val="clear" w:color="auto" w:fill="auto"/>
              </w:rPr>
              <w:t>、安全性</w:t>
            </w:r>
            <w:r>
              <w:rPr>
                <w:rFonts w:hint="eastAsia" w:ascii="宋体" w:hAnsi="宋体"/>
                <w:bCs/>
                <w:color w:val="auto"/>
                <w:sz w:val="21"/>
                <w:szCs w:val="21"/>
                <w:highlight w:val="none"/>
                <w:shd w:val="clear" w:color="auto" w:fill="auto"/>
                <w:lang w:val="en-US" w:eastAsia="zh-CN"/>
              </w:rPr>
              <w:t>强</w:t>
            </w:r>
            <w:r>
              <w:rPr>
                <w:rFonts w:ascii="宋体" w:hAnsi="宋体"/>
                <w:bCs/>
                <w:color w:val="auto"/>
                <w:sz w:val="21"/>
                <w:szCs w:val="21"/>
                <w:highlight w:val="none"/>
                <w:shd w:val="clear" w:color="auto" w:fill="auto"/>
              </w:rPr>
              <w:t>、规范性</w:t>
            </w:r>
            <w:r>
              <w:rPr>
                <w:rFonts w:hint="eastAsia" w:ascii="宋体" w:hAnsi="宋体"/>
                <w:bCs/>
                <w:color w:val="auto"/>
                <w:sz w:val="21"/>
                <w:szCs w:val="21"/>
                <w:highlight w:val="none"/>
                <w:shd w:val="clear" w:color="auto" w:fill="auto"/>
                <w:lang w:val="en-US" w:eastAsia="zh-CN"/>
              </w:rPr>
              <w:t>强</w:t>
            </w:r>
            <w:r>
              <w:rPr>
                <w:rFonts w:ascii="宋体" w:hAnsi="宋体"/>
                <w:bCs/>
                <w:color w:val="auto"/>
                <w:sz w:val="21"/>
                <w:szCs w:val="21"/>
                <w:highlight w:val="none"/>
                <w:shd w:val="clear" w:color="auto" w:fill="auto"/>
              </w:rPr>
              <w:t>、可管理性</w:t>
            </w:r>
            <w:r>
              <w:rPr>
                <w:rFonts w:hint="eastAsia" w:ascii="宋体" w:hAnsi="宋体"/>
                <w:bCs/>
                <w:color w:val="auto"/>
                <w:sz w:val="21"/>
                <w:szCs w:val="21"/>
                <w:highlight w:val="none"/>
                <w:shd w:val="clear" w:color="auto" w:fill="auto"/>
                <w:lang w:val="en-US" w:eastAsia="zh-CN"/>
              </w:rPr>
              <w:t>强</w:t>
            </w:r>
            <w:r>
              <w:rPr>
                <w:rFonts w:ascii="宋体" w:hAnsi="宋体"/>
                <w:bCs/>
                <w:color w:val="auto"/>
                <w:sz w:val="21"/>
                <w:szCs w:val="21"/>
                <w:highlight w:val="none"/>
                <w:shd w:val="clear" w:color="auto" w:fill="auto"/>
              </w:rPr>
              <w:t>、可扩展性</w:t>
            </w:r>
            <w:r>
              <w:rPr>
                <w:rFonts w:hint="eastAsia" w:ascii="宋体" w:hAnsi="宋体"/>
                <w:bCs/>
                <w:color w:val="auto"/>
                <w:sz w:val="21"/>
                <w:szCs w:val="21"/>
                <w:highlight w:val="none"/>
                <w:shd w:val="clear" w:color="auto" w:fill="auto"/>
                <w:lang w:val="en-US" w:eastAsia="zh-CN"/>
              </w:rPr>
              <w:t>强的，</w:t>
            </w:r>
            <w:r>
              <w:rPr>
                <w:rFonts w:hint="eastAsia" w:ascii="宋体" w:hAnsi="宋体"/>
                <w:color w:val="auto"/>
                <w:sz w:val="21"/>
                <w:szCs w:val="21"/>
                <w:highlight w:val="none"/>
                <w:shd w:val="clear" w:color="auto" w:fill="auto"/>
                <w:lang w:val="en-US" w:eastAsia="zh-CN"/>
              </w:rPr>
              <w:t>得</w:t>
            </w:r>
            <w:r>
              <w:rPr>
                <w:rFonts w:hint="eastAsia" w:ascii="宋体" w:hAnsi="宋体"/>
                <w:bCs/>
                <w:color w:val="auto"/>
                <w:sz w:val="21"/>
                <w:szCs w:val="21"/>
                <w:highlight w:val="none"/>
                <w:shd w:val="clear" w:color="auto" w:fill="auto"/>
                <w:lang w:val="en-US" w:eastAsia="zh-CN"/>
              </w:rPr>
              <w:t>12</w:t>
            </w:r>
            <w:r>
              <w:rPr>
                <w:rFonts w:ascii="宋体" w:hAnsi="宋体"/>
                <w:bCs/>
                <w:color w:val="auto"/>
                <w:sz w:val="21"/>
                <w:szCs w:val="21"/>
                <w:highlight w:val="none"/>
                <w:shd w:val="clear" w:color="auto" w:fill="auto"/>
              </w:rPr>
              <w:t>分</w:t>
            </w:r>
            <w:r>
              <w:rPr>
                <w:rFonts w:hint="eastAsia" w:ascii="宋体" w:hAnsi="宋体"/>
                <w:bCs/>
                <w:color w:val="auto"/>
                <w:sz w:val="21"/>
                <w:szCs w:val="21"/>
                <w:highlight w:val="none"/>
                <w:shd w:val="clear" w:color="auto" w:fill="auto"/>
                <w:lang w:eastAsia="zh-CN"/>
              </w:rPr>
              <w:t>，</w:t>
            </w:r>
          </w:p>
          <w:p>
            <w:pPr>
              <w:shd w:val="clear"/>
              <w:spacing w:line="400" w:lineRule="exact"/>
              <w:rPr>
                <w:rFonts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lang w:val="en-US" w:eastAsia="zh-CN"/>
              </w:rPr>
              <w:t>2.</w:t>
            </w:r>
            <w:r>
              <w:rPr>
                <w:rFonts w:ascii="宋体" w:hAnsi="宋体"/>
                <w:bCs/>
                <w:color w:val="auto"/>
                <w:sz w:val="21"/>
                <w:szCs w:val="21"/>
                <w:highlight w:val="none"/>
                <w:shd w:val="clear" w:color="auto" w:fill="auto"/>
              </w:rPr>
              <w:t>项目</w:t>
            </w:r>
            <w:r>
              <w:rPr>
                <w:rFonts w:hint="eastAsia" w:ascii="宋体" w:hAnsi="宋体"/>
                <w:bCs/>
                <w:color w:val="auto"/>
                <w:sz w:val="21"/>
                <w:szCs w:val="21"/>
                <w:highlight w:val="none"/>
                <w:shd w:val="clear" w:color="auto" w:fill="auto"/>
                <w:lang w:eastAsia="zh-CN"/>
              </w:rPr>
              <w:t>服务</w:t>
            </w:r>
            <w:r>
              <w:rPr>
                <w:rFonts w:ascii="宋体" w:hAnsi="宋体"/>
                <w:bCs/>
                <w:color w:val="auto"/>
                <w:sz w:val="21"/>
                <w:szCs w:val="21"/>
                <w:highlight w:val="none"/>
                <w:shd w:val="clear" w:color="auto" w:fill="auto"/>
              </w:rPr>
              <w:t>方案的先进性</w:t>
            </w:r>
            <w:r>
              <w:rPr>
                <w:rFonts w:hint="eastAsia" w:ascii="宋体" w:hAnsi="宋体" w:eastAsia="宋体" w:cs="宋体"/>
                <w:bCs/>
                <w:color w:val="auto"/>
                <w:sz w:val="21"/>
                <w:szCs w:val="21"/>
                <w:highlight w:val="none"/>
                <w:shd w:val="clear" w:color="auto" w:fill="auto"/>
                <w:lang w:val="en-US" w:eastAsia="zh-CN"/>
              </w:rPr>
              <w:t>一般</w:t>
            </w:r>
            <w:r>
              <w:rPr>
                <w:rFonts w:ascii="宋体" w:hAnsi="宋体"/>
                <w:bCs/>
                <w:color w:val="auto"/>
                <w:sz w:val="21"/>
                <w:szCs w:val="21"/>
                <w:highlight w:val="none"/>
                <w:shd w:val="clear" w:color="auto" w:fill="auto"/>
              </w:rPr>
              <w:t>、安全性</w:t>
            </w:r>
            <w:r>
              <w:rPr>
                <w:rFonts w:hint="eastAsia" w:ascii="宋体" w:hAnsi="宋体" w:eastAsia="宋体" w:cs="宋体"/>
                <w:bCs/>
                <w:color w:val="auto"/>
                <w:sz w:val="21"/>
                <w:szCs w:val="21"/>
                <w:highlight w:val="none"/>
                <w:shd w:val="clear" w:color="auto" w:fill="auto"/>
                <w:lang w:val="en-US" w:eastAsia="zh-CN"/>
              </w:rPr>
              <w:t>一般</w:t>
            </w:r>
            <w:r>
              <w:rPr>
                <w:rFonts w:ascii="宋体" w:hAnsi="宋体"/>
                <w:bCs/>
                <w:color w:val="auto"/>
                <w:sz w:val="21"/>
                <w:szCs w:val="21"/>
                <w:highlight w:val="none"/>
                <w:shd w:val="clear" w:color="auto" w:fill="auto"/>
              </w:rPr>
              <w:t>、规范性</w:t>
            </w:r>
            <w:r>
              <w:rPr>
                <w:rFonts w:hint="eastAsia" w:ascii="宋体" w:hAnsi="宋体" w:eastAsia="宋体" w:cs="宋体"/>
                <w:bCs/>
                <w:color w:val="auto"/>
                <w:sz w:val="21"/>
                <w:szCs w:val="21"/>
                <w:highlight w:val="none"/>
                <w:shd w:val="clear" w:color="auto" w:fill="auto"/>
                <w:lang w:val="en-US" w:eastAsia="zh-CN"/>
              </w:rPr>
              <w:t>一般</w:t>
            </w:r>
            <w:r>
              <w:rPr>
                <w:rFonts w:ascii="宋体" w:hAnsi="宋体"/>
                <w:bCs/>
                <w:color w:val="auto"/>
                <w:sz w:val="21"/>
                <w:szCs w:val="21"/>
                <w:highlight w:val="none"/>
                <w:shd w:val="clear" w:color="auto" w:fill="auto"/>
              </w:rPr>
              <w:t>、可管理性</w:t>
            </w:r>
            <w:r>
              <w:rPr>
                <w:rFonts w:hint="eastAsia" w:ascii="宋体" w:hAnsi="宋体" w:eastAsia="宋体" w:cs="宋体"/>
                <w:bCs/>
                <w:color w:val="auto"/>
                <w:sz w:val="21"/>
                <w:szCs w:val="21"/>
                <w:highlight w:val="none"/>
                <w:shd w:val="clear" w:color="auto" w:fill="auto"/>
                <w:lang w:val="en-US" w:eastAsia="zh-CN"/>
              </w:rPr>
              <w:t>一般</w:t>
            </w:r>
            <w:r>
              <w:rPr>
                <w:rFonts w:ascii="宋体" w:hAnsi="宋体"/>
                <w:bCs/>
                <w:color w:val="auto"/>
                <w:sz w:val="21"/>
                <w:szCs w:val="21"/>
                <w:highlight w:val="none"/>
                <w:shd w:val="clear" w:color="auto" w:fill="auto"/>
              </w:rPr>
              <w:t>、可扩展性</w:t>
            </w:r>
            <w:r>
              <w:rPr>
                <w:rFonts w:hint="eastAsia" w:ascii="宋体" w:hAnsi="宋体" w:eastAsia="宋体" w:cs="宋体"/>
                <w:bCs/>
                <w:color w:val="auto"/>
                <w:sz w:val="21"/>
                <w:szCs w:val="21"/>
                <w:highlight w:val="none"/>
                <w:shd w:val="clear" w:color="auto" w:fill="auto"/>
                <w:lang w:val="en-US" w:eastAsia="zh-CN"/>
              </w:rPr>
              <w:t>一般</w:t>
            </w:r>
            <w:r>
              <w:rPr>
                <w:rFonts w:hint="eastAsia" w:ascii="宋体" w:hAnsi="宋体" w:eastAsia="宋体"/>
                <w:bCs/>
                <w:color w:val="auto"/>
                <w:sz w:val="21"/>
                <w:szCs w:val="21"/>
                <w:highlight w:val="none"/>
                <w:shd w:val="clear" w:color="auto" w:fill="auto"/>
                <w:lang w:eastAsia="zh-CN"/>
              </w:rPr>
              <w:t>的</w:t>
            </w:r>
            <w:r>
              <w:rPr>
                <w:rFonts w:hint="eastAsia" w:ascii="宋体" w:hAnsi="宋体"/>
                <w:bCs/>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lang w:val="en-US" w:eastAsia="zh-CN"/>
              </w:rPr>
              <w:t>得</w:t>
            </w:r>
            <w:r>
              <w:rPr>
                <w:rFonts w:hint="eastAsia" w:ascii="宋体" w:hAnsi="宋体"/>
                <w:bCs/>
                <w:color w:val="auto"/>
                <w:sz w:val="21"/>
                <w:szCs w:val="21"/>
                <w:highlight w:val="none"/>
                <w:shd w:val="clear" w:color="auto" w:fill="auto"/>
                <w:lang w:val="en-US" w:eastAsia="zh-CN"/>
              </w:rPr>
              <w:t>8</w:t>
            </w:r>
            <w:r>
              <w:rPr>
                <w:rFonts w:ascii="宋体" w:hAnsi="宋体"/>
                <w:bCs/>
                <w:color w:val="auto"/>
                <w:sz w:val="21"/>
                <w:szCs w:val="21"/>
                <w:highlight w:val="none"/>
                <w:shd w:val="clear" w:color="auto" w:fill="auto"/>
              </w:rPr>
              <w:t>分，</w:t>
            </w:r>
          </w:p>
          <w:p>
            <w:pPr>
              <w:shd w:val="clear"/>
              <w:spacing w:line="400" w:lineRule="exact"/>
              <w:rPr>
                <w:rFonts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lang w:val="en-US" w:eastAsia="zh-CN"/>
              </w:rPr>
              <w:t>3.</w:t>
            </w:r>
            <w:r>
              <w:rPr>
                <w:rFonts w:ascii="宋体" w:hAnsi="宋体"/>
                <w:bCs/>
                <w:color w:val="auto"/>
                <w:sz w:val="21"/>
                <w:szCs w:val="21"/>
                <w:highlight w:val="none"/>
                <w:shd w:val="clear" w:color="auto" w:fill="auto"/>
              </w:rPr>
              <w:t>项目</w:t>
            </w:r>
            <w:r>
              <w:rPr>
                <w:rFonts w:hint="eastAsia" w:ascii="宋体" w:hAnsi="宋体"/>
                <w:bCs/>
                <w:color w:val="auto"/>
                <w:sz w:val="21"/>
                <w:szCs w:val="21"/>
                <w:highlight w:val="none"/>
                <w:shd w:val="clear" w:color="auto" w:fill="auto"/>
                <w:lang w:eastAsia="zh-CN"/>
              </w:rPr>
              <w:t>服务</w:t>
            </w:r>
            <w:r>
              <w:rPr>
                <w:rFonts w:ascii="宋体" w:hAnsi="宋体"/>
                <w:bCs/>
                <w:color w:val="auto"/>
                <w:sz w:val="21"/>
                <w:szCs w:val="21"/>
                <w:highlight w:val="none"/>
                <w:shd w:val="clear" w:color="auto" w:fill="auto"/>
              </w:rPr>
              <w:t>方案的先进性</w:t>
            </w:r>
            <w:r>
              <w:rPr>
                <w:rFonts w:hint="eastAsia" w:ascii="宋体" w:hAnsi="宋体" w:eastAsia="宋体" w:cs="宋体"/>
                <w:bCs/>
                <w:color w:val="auto"/>
                <w:sz w:val="21"/>
                <w:szCs w:val="21"/>
                <w:highlight w:val="none"/>
                <w:shd w:val="clear" w:color="auto" w:fill="auto"/>
                <w:lang w:val="en-US" w:eastAsia="zh-CN"/>
              </w:rPr>
              <w:t>差</w:t>
            </w:r>
            <w:r>
              <w:rPr>
                <w:rFonts w:ascii="宋体" w:hAnsi="宋体"/>
                <w:bCs/>
                <w:color w:val="auto"/>
                <w:sz w:val="21"/>
                <w:szCs w:val="21"/>
                <w:highlight w:val="none"/>
                <w:shd w:val="clear" w:color="auto" w:fill="auto"/>
              </w:rPr>
              <w:t>、安全性</w:t>
            </w:r>
            <w:r>
              <w:rPr>
                <w:rFonts w:hint="eastAsia" w:ascii="宋体" w:hAnsi="宋体" w:eastAsia="宋体" w:cs="宋体"/>
                <w:bCs/>
                <w:color w:val="auto"/>
                <w:sz w:val="21"/>
                <w:szCs w:val="21"/>
                <w:highlight w:val="none"/>
                <w:shd w:val="clear" w:color="auto" w:fill="auto"/>
                <w:lang w:val="en-US" w:eastAsia="zh-CN"/>
              </w:rPr>
              <w:t>差</w:t>
            </w:r>
            <w:r>
              <w:rPr>
                <w:rFonts w:ascii="宋体" w:hAnsi="宋体"/>
                <w:bCs/>
                <w:color w:val="auto"/>
                <w:sz w:val="21"/>
                <w:szCs w:val="21"/>
                <w:highlight w:val="none"/>
                <w:shd w:val="clear" w:color="auto" w:fill="auto"/>
              </w:rPr>
              <w:t>、规范性</w:t>
            </w:r>
            <w:r>
              <w:rPr>
                <w:rFonts w:hint="eastAsia" w:ascii="宋体" w:hAnsi="宋体" w:eastAsia="宋体" w:cs="宋体"/>
                <w:bCs/>
                <w:color w:val="auto"/>
                <w:sz w:val="21"/>
                <w:szCs w:val="21"/>
                <w:highlight w:val="none"/>
                <w:shd w:val="clear" w:color="auto" w:fill="auto"/>
                <w:lang w:val="en-US" w:eastAsia="zh-CN"/>
              </w:rPr>
              <w:t>差</w:t>
            </w:r>
            <w:r>
              <w:rPr>
                <w:rFonts w:ascii="宋体" w:hAnsi="宋体"/>
                <w:bCs/>
                <w:color w:val="auto"/>
                <w:sz w:val="21"/>
                <w:szCs w:val="21"/>
                <w:highlight w:val="none"/>
                <w:shd w:val="clear" w:color="auto" w:fill="auto"/>
              </w:rPr>
              <w:t>、可管理性</w:t>
            </w:r>
            <w:r>
              <w:rPr>
                <w:rFonts w:hint="eastAsia" w:ascii="宋体" w:hAnsi="宋体" w:eastAsia="宋体" w:cs="宋体"/>
                <w:bCs/>
                <w:color w:val="auto"/>
                <w:sz w:val="21"/>
                <w:szCs w:val="21"/>
                <w:highlight w:val="none"/>
                <w:shd w:val="clear" w:color="auto" w:fill="auto"/>
                <w:lang w:val="en-US" w:eastAsia="zh-CN"/>
              </w:rPr>
              <w:t>差</w:t>
            </w:r>
            <w:r>
              <w:rPr>
                <w:rFonts w:ascii="宋体" w:hAnsi="宋体"/>
                <w:bCs/>
                <w:color w:val="auto"/>
                <w:sz w:val="21"/>
                <w:szCs w:val="21"/>
                <w:highlight w:val="none"/>
                <w:shd w:val="clear" w:color="auto" w:fill="auto"/>
              </w:rPr>
              <w:t>、可扩展性</w:t>
            </w:r>
            <w:r>
              <w:rPr>
                <w:rFonts w:hint="eastAsia" w:ascii="宋体" w:hAnsi="宋体" w:eastAsia="宋体" w:cs="宋体"/>
                <w:bCs/>
                <w:color w:val="auto"/>
                <w:sz w:val="21"/>
                <w:szCs w:val="21"/>
                <w:highlight w:val="none"/>
                <w:shd w:val="clear" w:color="auto" w:fill="auto"/>
                <w:lang w:val="en-US" w:eastAsia="zh-CN"/>
              </w:rPr>
              <w:t>差</w:t>
            </w:r>
            <w:r>
              <w:rPr>
                <w:rFonts w:hint="eastAsia" w:ascii="宋体" w:hAnsi="宋体" w:eastAsia="宋体"/>
                <w:bCs/>
                <w:color w:val="auto"/>
                <w:sz w:val="21"/>
                <w:szCs w:val="21"/>
                <w:highlight w:val="none"/>
                <w:shd w:val="clear" w:color="auto" w:fill="auto"/>
                <w:lang w:eastAsia="zh-CN"/>
              </w:rPr>
              <w:t>的</w:t>
            </w:r>
            <w:r>
              <w:rPr>
                <w:rFonts w:hint="eastAsia" w:ascii="宋体" w:hAnsi="宋体"/>
                <w:bCs/>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lang w:val="en-US" w:eastAsia="zh-CN"/>
              </w:rPr>
              <w:t>得</w:t>
            </w:r>
            <w:r>
              <w:rPr>
                <w:rFonts w:hint="eastAsia" w:ascii="宋体" w:hAnsi="宋体"/>
                <w:bCs/>
                <w:color w:val="auto"/>
                <w:sz w:val="21"/>
                <w:szCs w:val="21"/>
                <w:highlight w:val="none"/>
                <w:shd w:val="clear" w:color="auto" w:fill="auto"/>
                <w:lang w:val="en-US" w:eastAsia="zh-CN"/>
              </w:rPr>
              <w:t>4</w:t>
            </w:r>
            <w:r>
              <w:rPr>
                <w:rFonts w:ascii="宋体" w:hAnsi="宋体"/>
                <w:bCs/>
                <w:color w:val="auto"/>
                <w:sz w:val="21"/>
                <w:szCs w:val="21"/>
                <w:highlight w:val="none"/>
                <w:shd w:val="clear" w:color="auto" w:fill="auto"/>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596" w:hRule="atLeast"/>
          <w:jc w:val="center"/>
        </w:trPr>
        <w:tc>
          <w:tcPr>
            <w:tcW w:w="0" w:type="auto"/>
            <w:vMerge w:val="continue"/>
            <w:tcBorders>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0" w:firstLineChars="200"/>
              <w:rPr>
                <w:color w:val="auto"/>
                <w:sz w:val="21"/>
                <w:szCs w:val="21"/>
                <w:highlight w:val="none"/>
                <w:shd w:val="clear" w:color="auto" w:fill="auto"/>
              </w:rPr>
            </w:pPr>
          </w:p>
        </w:tc>
        <w:tc>
          <w:tcPr>
            <w:tcW w:w="0" w:type="auto"/>
            <w:vMerge w:val="continue"/>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0" w:firstLineChars="200"/>
              <w:rPr>
                <w:color w:val="auto"/>
                <w:sz w:val="21"/>
                <w:szCs w:val="21"/>
                <w:highlight w:val="none"/>
                <w:shd w:val="clear" w:color="auto" w:fill="auto"/>
              </w:rPr>
            </w:pPr>
          </w:p>
        </w:tc>
        <w:tc>
          <w:tcPr>
            <w:tcW w:w="1591" w:type="dxa"/>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bCs/>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3、确保服务质量、进度措施</w:t>
            </w:r>
            <w:r>
              <w:rPr>
                <w:rFonts w:hint="eastAsia" w:ascii="宋体" w:hAnsi="宋体" w:cs="宋体"/>
                <w:color w:val="auto"/>
                <w:sz w:val="21"/>
                <w:szCs w:val="21"/>
                <w:highlight w:val="none"/>
                <w:shd w:val="clear" w:color="auto" w:fill="auto"/>
              </w:rPr>
              <w:t>（</w:t>
            </w:r>
            <w:r>
              <w:rPr>
                <w:rFonts w:hint="eastAsia" w:ascii="宋体" w:hAnsi="宋体" w:cs="宋体"/>
                <w:color w:val="auto"/>
                <w:sz w:val="21"/>
                <w:szCs w:val="21"/>
                <w:highlight w:val="none"/>
                <w:shd w:val="clear" w:color="auto" w:fill="auto"/>
                <w:lang w:val="en-US" w:eastAsia="zh-CN"/>
              </w:rPr>
              <w:t>12</w:t>
            </w:r>
            <w:r>
              <w:rPr>
                <w:rFonts w:hint="eastAsia" w:ascii="宋体" w:hAnsi="宋体" w:cs="宋体"/>
                <w:color w:val="auto"/>
                <w:sz w:val="21"/>
                <w:szCs w:val="21"/>
                <w:highlight w:val="none"/>
                <w:shd w:val="clear" w:color="auto" w:fill="auto"/>
              </w:rPr>
              <w:t>分）</w:t>
            </w:r>
          </w:p>
        </w:tc>
        <w:tc>
          <w:tcPr>
            <w:tcW w:w="5907"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1.</w:t>
            </w:r>
            <w:r>
              <w:rPr>
                <w:rFonts w:hint="eastAsia" w:ascii="宋体" w:hAnsi="宋体"/>
                <w:color w:val="auto"/>
                <w:sz w:val="21"/>
                <w:szCs w:val="21"/>
                <w:highlight w:val="none"/>
                <w:shd w:val="clear" w:color="auto" w:fill="auto"/>
              </w:rPr>
              <w:t>确保</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质量、</w:t>
            </w:r>
            <w:r>
              <w:rPr>
                <w:rFonts w:hint="eastAsia" w:ascii="宋体" w:hAnsi="宋体"/>
                <w:color w:val="auto"/>
                <w:sz w:val="21"/>
                <w:szCs w:val="21"/>
                <w:highlight w:val="none"/>
                <w:shd w:val="clear" w:color="auto" w:fill="auto"/>
                <w:lang w:eastAsia="zh-CN"/>
              </w:rPr>
              <w:t>进度</w:t>
            </w:r>
            <w:r>
              <w:rPr>
                <w:rFonts w:hint="eastAsia" w:ascii="宋体" w:hAnsi="宋体"/>
                <w:color w:val="auto"/>
                <w:sz w:val="21"/>
                <w:szCs w:val="21"/>
                <w:highlight w:val="none"/>
                <w:shd w:val="clear" w:color="auto" w:fill="auto"/>
              </w:rPr>
              <w:t>的</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组织措施</w:t>
            </w:r>
            <w:r>
              <w:rPr>
                <w:rFonts w:hint="eastAsia" w:ascii="宋体" w:hAnsi="宋体"/>
                <w:color w:val="auto"/>
                <w:sz w:val="21"/>
                <w:szCs w:val="21"/>
                <w:highlight w:val="none"/>
                <w:shd w:val="clear" w:color="auto" w:fill="auto"/>
                <w:lang w:val="en-US" w:eastAsia="zh-CN"/>
              </w:rPr>
              <w:t>完整、详细的，得12</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2.</w:t>
            </w:r>
            <w:r>
              <w:rPr>
                <w:rFonts w:hint="eastAsia" w:ascii="宋体" w:hAnsi="宋体"/>
                <w:color w:val="auto"/>
                <w:sz w:val="21"/>
                <w:szCs w:val="21"/>
                <w:highlight w:val="none"/>
                <w:shd w:val="clear" w:color="auto" w:fill="auto"/>
              </w:rPr>
              <w:t>确保</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质量、</w:t>
            </w:r>
            <w:r>
              <w:rPr>
                <w:rFonts w:hint="eastAsia" w:ascii="宋体" w:hAnsi="宋体"/>
                <w:color w:val="auto"/>
                <w:sz w:val="21"/>
                <w:szCs w:val="21"/>
                <w:highlight w:val="none"/>
                <w:shd w:val="clear" w:color="auto" w:fill="auto"/>
                <w:lang w:eastAsia="zh-CN"/>
              </w:rPr>
              <w:t>进度</w:t>
            </w:r>
            <w:r>
              <w:rPr>
                <w:rFonts w:hint="eastAsia" w:ascii="宋体" w:hAnsi="宋体"/>
                <w:color w:val="auto"/>
                <w:sz w:val="21"/>
                <w:szCs w:val="21"/>
                <w:highlight w:val="none"/>
                <w:shd w:val="clear" w:color="auto" w:fill="auto"/>
              </w:rPr>
              <w:t>的</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组织措施</w:t>
            </w:r>
            <w:r>
              <w:rPr>
                <w:rFonts w:hint="eastAsia" w:ascii="宋体" w:hAnsi="宋体"/>
                <w:color w:val="auto"/>
                <w:sz w:val="21"/>
                <w:szCs w:val="21"/>
                <w:highlight w:val="none"/>
                <w:shd w:val="clear" w:color="auto" w:fill="auto"/>
                <w:lang w:val="en-US" w:eastAsia="zh-CN"/>
              </w:rPr>
              <w:t>比较完整、比较详细的，得8</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bCs/>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3.</w:t>
            </w:r>
            <w:r>
              <w:rPr>
                <w:rFonts w:hint="eastAsia" w:ascii="宋体" w:hAnsi="宋体"/>
                <w:color w:val="auto"/>
                <w:sz w:val="21"/>
                <w:szCs w:val="21"/>
                <w:highlight w:val="none"/>
                <w:shd w:val="clear" w:color="auto" w:fill="auto"/>
              </w:rPr>
              <w:t>确保</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质量、</w:t>
            </w:r>
            <w:r>
              <w:rPr>
                <w:rFonts w:hint="eastAsia" w:ascii="宋体" w:hAnsi="宋体"/>
                <w:color w:val="auto"/>
                <w:sz w:val="21"/>
                <w:szCs w:val="21"/>
                <w:highlight w:val="none"/>
                <w:shd w:val="clear" w:color="auto" w:fill="auto"/>
                <w:lang w:eastAsia="zh-CN"/>
              </w:rPr>
              <w:t>进度</w:t>
            </w:r>
            <w:r>
              <w:rPr>
                <w:rFonts w:hint="eastAsia" w:ascii="宋体" w:hAnsi="宋体"/>
                <w:color w:val="auto"/>
                <w:sz w:val="21"/>
                <w:szCs w:val="21"/>
                <w:highlight w:val="none"/>
                <w:shd w:val="clear" w:color="auto" w:fill="auto"/>
              </w:rPr>
              <w:t>的</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组织措施</w:t>
            </w:r>
            <w:r>
              <w:rPr>
                <w:rFonts w:hint="eastAsia" w:ascii="宋体" w:hAnsi="宋体"/>
                <w:color w:val="auto"/>
                <w:sz w:val="21"/>
                <w:szCs w:val="21"/>
                <w:highlight w:val="none"/>
                <w:shd w:val="clear" w:color="auto" w:fill="auto"/>
                <w:lang w:val="en-US" w:eastAsia="zh-CN"/>
              </w:rPr>
              <w:t>不完整、不详细的得4</w:t>
            </w:r>
            <w:r>
              <w:rPr>
                <w:rFonts w:hint="eastAsia" w:ascii="宋体" w:hAnsi="宋体"/>
                <w:color w:val="auto"/>
                <w:sz w:val="21"/>
                <w:szCs w:val="21"/>
                <w:highlight w:val="none"/>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 w:hRule="atLeast"/>
          <w:jc w:val="center"/>
        </w:trPr>
        <w:tc>
          <w:tcPr>
            <w:tcW w:w="0" w:type="auto"/>
            <w:vMerge w:val="continue"/>
            <w:tcBorders>
              <w:right w:val="single" w:color="auto" w:sz="4" w:space="0"/>
            </w:tcBorders>
            <w:noWrap w:val="0"/>
            <w:vAlign w:val="center"/>
          </w:tcPr>
          <w:p>
            <w:pPr>
              <w:shd w:val="clear"/>
              <w:spacing w:line="400" w:lineRule="exact"/>
              <w:rPr>
                <w:rFonts w:hint="eastAsia" w:ascii="宋体" w:hAnsi="宋体"/>
                <w:color w:val="auto"/>
                <w:sz w:val="21"/>
                <w:szCs w:val="21"/>
                <w:highlight w:val="none"/>
                <w:shd w:val="clear" w:color="auto" w:fill="auto"/>
              </w:rPr>
            </w:pPr>
          </w:p>
        </w:tc>
        <w:tc>
          <w:tcPr>
            <w:tcW w:w="0" w:type="auto"/>
            <w:vMerge w:val="continue"/>
            <w:tcBorders>
              <w:left w:val="single" w:color="auto" w:sz="4" w:space="0"/>
            </w:tcBorders>
            <w:noWrap w:val="0"/>
            <w:vAlign w:val="center"/>
          </w:tcPr>
          <w:p>
            <w:pPr>
              <w:shd w:val="clear"/>
              <w:spacing w:line="400" w:lineRule="exact"/>
              <w:ind w:firstLine="420" w:firstLineChars="200"/>
              <w:rPr>
                <w:rFonts w:hint="eastAsia" w:ascii="宋体" w:hAnsi="宋体"/>
                <w:color w:val="auto"/>
                <w:sz w:val="21"/>
                <w:szCs w:val="21"/>
                <w:highlight w:val="none"/>
                <w:shd w:val="clear" w:color="auto" w:fill="auto"/>
              </w:rPr>
            </w:pPr>
          </w:p>
        </w:tc>
        <w:tc>
          <w:tcPr>
            <w:tcW w:w="1591" w:type="dxa"/>
            <w:tcBorders>
              <w:left w:val="single" w:color="auto" w:sz="4" w:space="0"/>
            </w:tcBorders>
            <w:noWrap w:val="0"/>
            <w:vAlign w:val="center"/>
          </w:tcPr>
          <w:p>
            <w:pPr>
              <w:shd w:val="clear"/>
              <w:spacing w:line="400" w:lineRule="exact"/>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4、突发事件应急措施</w:t>
            </w:r>
            <w:r>
              <w:rPr>
                <w:rFonts w:hint="eastAsia" w:ascii="宋体" w:hAnsi="宋体" w:cs="宋体"/>
                <w:color w:val="auto"/>
                <w:sz w:val="21"/>
                <w:szCs w:val="21"/>
                <w:highlight w:val="none"/>
                <w:shd w:val="clear" w:color="auto" w:fill="auto"/>
              </w:rPr>
              <w:t>（1</w:t>
            </w:r>
            <w:r>
              <w:rPr>
                <w:rFonts w:hint="eastAsia" w:ascii="宋体" w:hAnsi="宋体" w:cs="宋体"/>
                <w:color w:val="auto"/>
                <w:sz w:val="21"/>
                <w:szCs w:val="21"/>
                <w:highlight w:val="none"/>
                <w:shd w:val="clear" w:color="auto" w:fill="auto"/>
                <w:lang w:val="en-US" w:eastAsia="zh-CN"/>
              </w:rPr>
              <w:t>2</w:t>
            </w:r>
            <w:r>
              <w:rPr>
                <w:rFonts w:hint="eastAsia" w:ascii="宋体" w:hAnsi="宋体" w:cs="宋体"/>
                <w:color w:val="auto"/>
                <w:sz w:val="21"/>
                <w:szCs w:val="21"/>
                <w:highlight w:val="none"/>
                <w:shd w:val="clear" w:color="auto" w:fill="auto"/>
              </w:rPr>
              <w:t>分）</w:t>
            </w:r>
          </w:p>
        </w:tc>
        <w:tc>
          <w:tcPr>
            <w:tcW w:w="5907" w:type="dxa"/>
            <w:noWrap w:val="0"/>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1.</w:t>
            </w:r>
            <w:r>
              <w:rPr>
                <w:rFonts w:hint="eastAsia" w:ascii="宋体" w:hAnsi="宋体"/>
                <w:color w:val="auto"/>
                <w:sz w:val="21"/>
                <w:szCs w:val="21"/>
                <w:highlight w:val="none"/>
                <w:shd w:val="clear" w:color="auto" w:fill="auto"/>
                <w:lang w:eastAsia="zh-CN"/>
              </w:rPr>
              <w:t>突发事件应急措施</w:t>
            </w:r>
            <w:r>
              <w:rPr>
                <w:rFonts w:hint="eastAsia" w:ascii="宋体" w:hAnsi="宋体"/>
                <w:color w:val="auto"/>
                <w:sz w:val="21"/>
                <w:szCs w:val="21"/>
                <w:highlight w:val="none"/>
                <w:shd w:val="clear" w:color="auto" w:fill="auto"/>
                <w:lang w:val="en-US" w:eastAsia="zh-CN"/>
              </w:rPr>
              <w:t>完整、详细，可行性强的，得12</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2.</w:t>
            </w:r>
            <w:r>
              <w:rPr>
                <w:rFonts w:hint="eastAsia" w:ascii="宋体" w:hAnsi="宋体"/>
                <w:color w:val="auto"/>
                <w:sz w:val="21"/>
                <w:szCs w:val="21"/>
                <w:highlight w:val="none"/>
                <w:shd w:val="clear" w:color="auto" w:fill="auto"/>
                <w:lang w:eastAsia="zh-CN"/>
              </w:rPr>
              <w:t>突发事件应急措施</w:t>
            </w:r>
            <w:r>
              <w:rPr>
                <w:rFonts w:hint="eastAsia" w:ascii="宋体" w:hAnsi="宋体"/>
                <w:color w:val="auto"/>
                <w:sz w:val="21"/>
                <w:szCs w:val="21"/>
                <w:highlight w:val="none"/>
                <w:shd w:val="clear" w:color="auto" w:fill="auto"/>
                <w:lang w:val="en-US" w:eastAsia="zh-CN"/>
              </w:rPr>
              <w:t>比较完整、比较详细，可行性一般的，得8</w:t>
            </w:r>
            <w:r>
              <w:rPr>
                <w:rFonts w:hint="eastAsia" w:ascii="宋体" w:hAnsi="宋体"/>
                <w:color w:val="auto"/>
                <w:sz w:val="21"/>
                <w:szCs w:val="21"/>
                <w:highlight w:val="none"/>
                <w:shd w:val="clear" w:color="auto" w:fill="auto"/>
              </w:rPr>
              <w:t>分，</w:t>
            </w:r>
          </w:p>
          <w:p>
            <w:pPr>
              <w:shd w:val="clear"/>
              <w:spacing w:line="400" w:lineRule="exact"/>
              <w:rPr>
                <w:rFonts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w:t>
            </w:r>
            <w:r>
              <w:rPr>
                <w:rFonts w:hint="eastAsia" w:ascii="宋体" w:hAnsi="宋体"/>
                <w:color w:val="auto"/>
                <w:sz w:val="21"/>
                <w:szCs w:val="21"/>
                <w:highlight w:val="none"/>
                <w:shd w:val="clear" w:color="auto" w:fill="auto"/>
                <w:lang w:eastAsia="zh-CN"/>
              </w:rPr>
              <w:t>突发事件应急措施</w:t>
            </w:r>
            <w:r>
              <w:rPr>
                <w:rFonts w:hint="eastAsia" w:ascii="宋体" w:hAnsi="宋体"/>
                <w:color w:val="auto"/>
                <w:sz w:val="21"/>
                <w:szCs w:val="21"/>
                <w:highlight w:val="none"/>
                <w:shd w:val="clear" w:color="auto" w:fill="auto"/>
                <w:lang w:val="en-US" w:eastAsia="zh-CN"/>
              </w:rPr>
              <w:t>不完整、不详细，不可行的，，得4</w:t>
            </w:r>
            <w:r>
              <w:rPr>
                <w:rFonts w:hint="eastAsia" w:ascii="宋体" w:hAnsi="宋体"/>
                <w:color w:val="auto"/>
                <w:sz w:val="21"/>
                <w:szCs w:val="21"/>
                <w:highlight w:val="none"/>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 w:hRule="atLeast"/>
          <w:jc w:val="center"/>
        </w:trPr>
        <w:tc>
          <w:tcPr>
            <w:tcW w:w="0" w:type="auto"/>
            <w:vMerge w:val="continue"/>
            <w:tcBorders>
              <w:right w:val="single" w:color="auto" w:sz="4" w:space="0"/>
            </w:tcBorders>
            <w:noWrap w:val="0"/>
            <w:vAlign w:val="center"/>
          </w:tcPr>
          <w:p>
            <w:pPr>
              <w:shd w:val="clear"/>
              <w:spacing w:line="400" w:lineRule="exact"/>
              <w:ind w:firstLine="420" w:firstLineChars="200"/>
              <w:rPr>
                <w:rFonts w:hint="eastAsia" w:ascii="宋体" w:hAnsi="宋体"/>
                <w:color w:val="auto"/>
                <w:sz w:val="21"/>
                <w:szCs w:val="21"/>
                <w:highlight w:val="none"/>
                <w:shd w:val="clear" w:color="auto" w:fill="auto"/>
              </w:rPr>
            </w:pPr>
          </w:p>
        </w:tc>
        <w:tc>
          <w:tcPr>
            <w:tcW w:w="0" w:type="auto"/>
            <w:vMerge w:val="continue"/>
            <w:tcBorders>
              <w:left w:val="single" w:color="auto" w:sz="4" w:space="0"/>
            </w:tcBorders>
            <w:noWrap w:val="0"/>
            <w:vAlign w:val="center"/>
          </w:tcPr>
          <w:p>
            <w:pPr>
              <w:shd w:val="clear"/>
              <w:spacing w:line="400" w:lineRule="exact"/>
              <w:jc w:val="center"/>
              <w:rPr>
                <w:rFonts w:hint="eastAsia" w:ascii="宋体" w:hAnsi="宋体"/>
                <w:color w:val="auto"/>
                <w:sz w:val="21"/>
                <w:szCs w:val="21"/>
                <w:highlight w:val="none"/>
                <w:shd w:val="clear" w:color="auto" w:fill="auto"/>
              </w:rPr>
            </w:pPr>
          </w:p>
        </w:tc>
        <w:tc>
          <w:tcPr>
            <w:tcW w:w="1591" w:type="dxa"/>
            <w:tcBorders>
              <w:left w:val="single" w:color="auto" w:sz="4" w:space="0"/>
            </w:tcBorders>
            <w:noWrap w:val="0"/>
            <w:vAlign w:val="center"/>
          </w:tcPr>
          <w:p>
            <w:pPr>
              <w:shd w:val="clear"/>
              <w:spacing w:line="400" w:lineRule="exact"/>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5、运输方案</w:t>
            </w:r>
            <w:r>
              <w:rPr>
                <w:rFonts w:hint="eastAsia" w:ascii="宋体" w:hAnsi="宋体" w:cs="宋体"/>
                <w:color w:val="auto"/>
                <w:sz w:val="21"/>
                <w:szCs w:val="21"/>
                <w:highlight w:val="none"/>
                <w:shd w:val="clear" w:color="auto" w:fill="auto"/>
              </w:rPr>
              <w:t>（1</w:t>
            </w:r>
            <w:r>
              <w:rPr>
                <w:rFonts w:hint="eastAsia" w:ascii="宋体" w:hAnsi="宋体" w:cs="宋体"/>
                <w:color w:val="auto"/>
                <w:sz w:val="21"/>
                <w:szCs w:val="21"/>
                <w:highlight w:val="none"/>
                <w:shd w:val="clear" w:color="auto" w:fill="auto"/>
                <w:lang w:val="en-US" w:eastAsia="zh-CN"/>
              </w:rPr>
              <w:t>2</w:t>
            </w:r>
            <w:r>
              <w:rPr>
                <w:rFonts w:hint="eastAsia" w:ascii="宋体" w:hAnsi="宋体" w:cs="宋体"/>
                <w:color w:val="auto"/>
                <w:sz w:val="21"/>
                <w:szCs w:val="21"/>
                <w:highlight w:val="none"/>
                <w:shd w:val="clear" w:color="auto" w:fill="auto"/>
              </w:rPr>
              <w:t>分）</w:t>
            </w:r>
          </w:p>
        </w:tc>
        <w:tc>
          <w:tcPr>
            <w:tcW w:w="5907" w:type="dxa"/>
            <w:noWrap w:val="0"/>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1.</w:t>
            </w:r>
            <w:r>
              <w:rPr>
                <w:rFonts w:hint="eastAsia" w:ascii="宋体" w:hAnsi="宋体"/>
                <w:color w:val="auto"/>
                <w:sz w:val="21"/>
                <w:szCs w:val="21"/>
                <w:highlight w:val="none"/>
                <w:shd w:val="clear" w:color="auto" w:fill="auto"/>
              </w:rPr>
              <w:t>项目运输处置方案的安全性</w:t>
            </w:r>
            <w:r>
              <w:rPr>
                <w:rFonts w:hint="eastAsia" w:ascii="宋体" w:hAnsi="宋体"/>
                <w:color w:val="auto"/>
                <w:sz w:val="21"/>
                <w:szCs w:val="21"/>
                <w:highlight w:val="none"/>
                <w:shd w:val="clear" w:color="auto" w:fill="auto"/>
                <w:lang w:val="en-US" w:eastAsia="zh-CN"/>
              </w:rPr>
              <w:t>高</w:t>
            </w:r>
            <w:r>
              <w:rPr>
                <w:rFonts w:hint="eastAsia" w:ascii="宋体" w:hAnsi="宋体"/>
                <w:color w:val="auto"/>
                <w:sz w:val="21"/>
                <w:szCs w:val="21"/>
                <w:highlight w:val="none"/>
                <w:shd w:val="clear" w:color="auto" w:fill="auto"/>
              </w:rPr>
              <w:t>、规范性</w:t>
            </w:r>
            <w:r>
              <w:rPr>
                <w:rFonts w:hint="eastAsia" w:ascii="宋体" w:hAnsi="宋体"/>
                <w:color w:val="auto"/>
                <w:sz w:val="21"/>
                <w:szCs w:val="21"/>
                <w:highlight w:val="none"/>
                <w:shd w:val="clear" w:color="auto" w:fill="auto"/>
                <w:lang w:val="en-US" w:eastAsia="zh-CN"/>
              </w:rPr>
              <w:t>高</w:t>
            </w:r>
            <w:r>
              <w:rPr>
                <w:rFonts w:hint="eastAsia" w:ascii="宋体" w:hAnsi="宋体"/>
                <w:color w:val="auto"/>
                <w:sz w:val="21"/>
                <w:szCs w:val="21"/>
                <w:highlight w:val="none"/>
                <w:shd w:val="clear" w:color="auto" w:fill="auto"/>
              </w:rPr>
              <w:t>、可管理性</w:t>
            </w:r>
            <w:r>
              <w:rPr>
                <w:rFonts w:hint="eastAsia" w:ascii="宋体" w:hAnsi="宋体"/>
                <w:color w:val="auto"/>
                <w:sz w:val="21"/>
                <w:szCs w:val="21"/>
                <w:highlight w:val="none"/>
                <w:shd w:val="clear" w:color="auto" w:fill="auto"/>
                <w:lang w:val="en-US" w:eastAsia="zh-CN"/>
              </w:rPr>
              <w:t>高的，得12</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2.</w:t>
            </w:r>
            <w:r>
              <w:rPr>
                <w:rFonts w:hint="eastAsia" w:ascii="宋体" w:hAnsi="宋体"/>
                <w:color w:val="auto"/>
                <w:sz w:val="21"/>
                <w:szCs w:val="21"/>
                <w:highlight w:val="none"/>
                <w:shd w:val="clear" w:color="auto" w:fill="auto"/>
              </w:rPr>
              <w:t>项目运输处置方案的安全性</w:t>
            </w:r>
            <w:r>
              <w:rPr>
                <w:rFonts w:hint="eastAsia" w:ascii="宋体" w:hAnsi="宋体"/>
                <w:color w:val="auto"/>
                <w:sz w:val="21"/>
                <w:szCs w:val="21"/>
                <w:highlight w:val="none"/>
                <w:shd w:val="clear" w:color="auto" w:fill="auto"/>
                <w:lang w:val="en-US" w:eastAsia="zh-CN"/>
              </w:rPr>
              <w:t>一般</w:t>
            </w:r>
            <w:r>
              <w:rPr>
                <w:rFonts w:hint="eastAsia" w:ascii="宋体" w:hAnsi="宋体"/>
                <w:color w:val="auto"/>
                <w:sz w:val="21"/>
                <w:szCs w:val="21"/>
                <w:highlight w:val="none"/>
                <w:shd w:val="clear" w:color="auto" w:fill="auto"/>
              </w:rPr>
              <w:t>、规范性</w:t>
            </w:r>
            <w:r>
              <w:rPr>
                <w:rFonts w:hint="eastAsia" w:ascii="宋体" w:hAnsi="宋体"/>
                <w:color w:val="auto"/>
                <w:sz w:val="21"/>
                <w:szCs w:val="21"/>
                <w:highlight w:val="none"/>
                <w:shd w:val="clear" w:color="auto" w:fill="auto"/>
                <w:lang w:val="en-US" w:eastAsia="zh-CN"/>
              </w:rPr>
              <w:t>一般</w:t>
            </w:r>
            <w:r>
              <w:rPr>
                <w:rFonts w:hint="eastAsia" w:ascii="宋体" w:hAnsi="宋体"/>
                <w:color w:val="auto"/>
                <w:sz w:val="21"/>
                <w:szCs w:val="21"/>
                <w:highlight w:val="none"/>
                <w:shd w:val="clear" w:color="auto" w:fill="auto"/>
              </w:rPr>
              <w:t>、可管理性</w:t>
            </w:r>
            <w:r>
              <w:rPr>
                <w:rFonts w:hint="eastAsia" w:ascii="宋体" w:hAnsi="宋体"/>
                <w:color w:val="auto"/>
                <w:sz w:val="21"/>
                <w:szCs w:val="21"/>
                <w:highlight w:val="none"/>
                <w:shd w:val="clear" w:color="auto" w:fill="auto"/>
                <w:lang w:val="en-US" w:eastAsia="zh-CN"/>
              </w:rPr>
              <w:t>一般的，得8</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w:t>
            </w:r>
            <w:r>
              <w:rPr>
                <w:rFonts w:hint="eastAsia" w:ascii="宋体" w:hAnsi="宋体"/>
                <w:color w:val="auto"/>
                <w:sz w:val="21"/>
                <w:szCs w:val="21"/>
                <w:highlight w:val="none"/>
                <w:shd w:val="clear" w:color="auto" w:fill="auto"/>
              </w:rPr>
              <w:t>项目运输处置方案的安全性</w:t>
            </w:r>
            <w:r>
              <w:rPr>
                <w:rFonts w:hint="eastAsia" w:ascii="宋体" w:hAnsi="宋体"/>
                <w:color w:val="auto"/>
                <w:sz w:val="21"/>
                <w:szCs w:val="21"/>
                <w:highlight w:val="none"/>
                <w:shd w:val="clear" w:color="auto" w:fill="auto"/>
                <w:lang w:val="en-US" w:eastAsia="zh-CN"/>
              </w:rPr>
              <w:t>差</w:t>
            </w:r>
            <w:r>
              <w:rPr>
                <w:rFonts w:hint="eastAsia" w:ascii="宋体" w:hAnsi="宋体"/>
                <w:color w:val="auto"/>
                <w:sz w:val="21"/>
                <w:szCs w:val="21"/>
                <w:highlight w:val="none"/>
                <w:shd w:val="clear" w:color="auto" w:fill="auto"/>
              </w:rPr>
              <w:t>、规范性</w:t>
            </w:r>
            <w:r>
              <w:rPr>
                <w:rFonts w:hint="eastAsia" w:ascii="宋体" w:hAnsi="宋体"/>
                <w:color w:val="auto"/>
                <w:sz w:val="21"/>
                <w:szCs w:val="21"/>
                <w:highlight w:val="none"/>
                <w:shd w:val="clear" w:color="auto" w:fill="auto"/>
                <w:lang w:val="en-US" w:eastAsia="zh-CN"/>
              </w:rPr>
              <w:t>差</w:t>
            </w:r>
            <w:r>
              <w:rPr>
                <w:rFonts w:hint="eastAsia" w:ascii="宋体" w:hAnsi="宋体"/>
                <w:color w:val="auto"/>
                <w:sz w:val="21"/>
                <w:szCs w:val="21"/>
                <w:highlight w:val="none"/>
                <w:shd w:val="clear" w:color="auto" w:fill="auto"/>
              </w:rPr>
              <w:t>、可管理性</w:t>
            </w:r>
            <w:r>
              <w:rPr>
                <w:rFonts w:hint="eastAsia" w:ascii="宋体" w:hAnsi="宋体"/>
                <w:color w:val="auto"/>
                <w:sz w:val="21"/>
                <w:szCs w:val="21"/>
                <w:highlight w:val="none"/>
                <w:shd w:val="clear" w:color="auto" w:fill="auto"/>
                <w:lang w:val="en-US" w:eastAsia="zh-CN"/>
              </w:rPr>
              <w:t>差的，得4</w:t>
            </w:r>
            <w:r>
              <w:rPr>
                <w:rFonts w:hint="eastAsia" w:ascii="宋体" w:hAnsi="宋体"/>
                <w:color w:val="auto"/>
                <w:sz w:val="21"/>
                <w:szCs w:val="21"/>
                <w:highlight w:val="none"/>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0" w:hRule="atLeast"/>
          <w:jc w:val="center"/>
        </w:trPr>
        <w:tc>
          <w:tcPr>
            <w:tcW w:w="0" w:type="auto"/>
            <w:vMerge w:val="continue"/>
            <w:tcBorders>
              <w:right w:val="single" w:color="auto" w:sz="4" w:space="0"/>
            </w:tcBorders>
            <w:noWrap w:val="0"/>
            <w:vAlign w:val="center"/>
          </w:tcPr>
          <w:p>
            <w:pPr>
              <w:shd w:val="clear"/>
              <w:spacing w:line="400" w:lineRule="exact"/>
              <w:ind w:firstLine="420" w:firstLineChars="200"/>
              <w:rPr>
                <w:rFonts w:hint="eastAsia" w:ascii="宋体" w:hAnsi="宋体"/>
                <w:color w:val="auto"/>
                <w:sz w:val="21"/>
                <w:szCs w:val="21"/>
                <w:highlight w:val="none"/>
                <w:shd w:val="clear" w:color="auto" w:fill="auto"/>
              </w:rPr>
            </w:pPr>
          </w:p>
        </w:tc>
        <w:tc>
          <w:tcPr>
            <w:tcW w:w="0" w:type="auto"/>
            <w:vMerge w:val="continue"/>
            <w:tcBorders>
              <w:left w:val="single" w:color="auto" w:sz="4" w:space="0"/>
            </w:tcBorders>
            <w:noWrap w:val="0"/>
            <w:vAlign w:val="center"/>
          </w:tcPr>
          <w:p>
            <w:pPr>
              <w:shd w:val="clear"/>
              <w:spacing w:line="400" w:lineRule="exact"/>
              <w:jc w:val="center"/>
              <w:rPr>
                <w:rFonts w:hint="eastAsia" w:ascii="宋体" w:hAnsi="宋体"/>
                <w:color w:val="auto"/>
                <w:sz w:val="21"/>
                <w:szCs w:val="21"/>
                <w:highlight w:val="none"/>
                <w:shd w:val="clear" w:color="auto" w:fill="auto"/>
              </w:rPr>
            </w:pPr>
          </w:p>
        </w:tc>
        <w:tc>
          <w:tcPr>
            <w:tcW w:w="1591" w:type="dxa"/>
            <w:tcBorders>
              <w:left w:val="single" w:color="auto" w:sz="4" w:space="0"/>
            </w:tcBorders>
            <w:noWrap w:val="0"/>
            <w:vAlign w:val="center"/>
          </w:tcPr>
          <w:p>
            <w:pPr>
              <w:shd w:val="clear"/>
              <w:spacing w:line="400" w:lineRule="exact"/>
              <w:jc w:val="center"/>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6、人员配备</w:t>
            </w:r>
            <w:r>
              <w:rPr>
                <w:rFonts w:hint="eastAsia" w:ascii="宋体" w:hAnsi="宋体" w:cs="宋体"/>
                <w:color w:val="auto"/>
                <w:sz w:val="21"/>
                <w:szCs w:val="21"/>
                <w:highlight w:val="none"/>
                <w:shd w:val="clear" w:color="auto" w:fill="auto"/>
              </w:rPr>
              <w:t>（10分）</w:t>
            </w:r>
          </w:p>
        </w:tc>
        <w:tc>
          <w:tcPr>
            <w:tcW w:w="5907" w:type="dxa"/>
            <w:noWrap w:val="0"/>
            <w:vAlign w:val="center"/>
          </w:tcPr>
          <w:p>
            <w:pPr>
              <w:widowControl/>
              <w:shd w:val="clear"/>
              <w:jc w:val="lef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1.</w:t>
            </w:r>
            <w:r>
              <w:rPr>
                <w:rFonts w:hint="eastAsia" w:ascii="宋体" w:hAnsi="宋体"/>
                <w:color w:val="auto"/>
                <w:sz w:val="21"/>
                <w:szCs w:val="21"/>
                <w:highlight w:val="none"/>
                <w:shd w:val="clear" w:color="auto" w:fill="auto"/>
              </w:rPr>
              <w:t>项目人员配备计划</w:t>
            </w:r>
            <w:r>
              <w:rPr>
                <w:rFonts w:hint="eastAsia" w:ascii="宋体" w:hAnsi="宋体"/>
                <w:color w:val="auto"/>
                <w:sz w:val="21"/>
                <w:szCs w:val="21"/>
                <w:highlight w:val="none"/>
                <w:shd w:val="clear" w:color="auto" w:fill="auto"/>
                <w:lang w:val="en-US" w:eastAsia="zh-CN"/>
              </w:rPr>
              <w:t>齐全</w:t>
            </w:r>
            <w:r>
              <w:rPr>
                <w:rFonts w:hint="eastAsia" w:ascii="宋体" w:hAnsi="宋体"/>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rPr>
              <w:t>主要生产设配配备计划</w:t>
            </w:r>
            <w:r>
              <w:rPr>
                <w:rFonts w:hint="eastAsia" w:ascii="宋体" w:hAnsi="宋体"/>
                <w:color w:val="auto"/>
                <w:sz w:val="21"/>
                <w:szCs w:val="21"/>
                <w:highlight w:val="none"/>
                <w:shd w:val="clear" w:color="auto" w:fill="auto"/>
                <w:lang w:val="en-US" w:eastAsia="zh-CN"/>
              </w:rPr>
              <w:t>齐详细的，得10</w:t>
            </w:r>
            <w:r>
              <w:rPr>
                <w:rFonts w:hint="eastAsia" w:ascii="宋体" w:hAnsi="宋体"/>
                <w:color w:val="auto"/>
                <w:sz w:val="21"/>
                <w:szCs w:val="21"/>
                <w:highlight w:val="none"/>
                <w:shd w:val="clear" w:color="auto" w:fill="auto"/>
              </w:rPr>
              <w:t>分，</w:t>
            </w:r>
          </w:p>
          <w:p>
            <w:pPr>
              <w:widowControl/>
              <w:shd w:val="clear"/>
              <w:jc w:val="lef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2.</w:t>
            </w:r>
            <w:r>
              <w:rPr>
                <w:rFonts w:hint="eastAsia" w:ascii="宋体" w:hAnsi="宋体"/>
                <w:color w:val="auto"/>
                <w:sz w:val="21"/>
                <w:szCs w:val="21"/>
                <w:highlight w:val="none"/>
                <w:shd w:val="clear" w:color="auto" w:fill="auto"/>
              </w:rPr>
              <w:t>项目人员配备计划</w:t>
            </w:r>
            <w:r>
              <w:rPr>
                <w:rFonts w:hint="eastAsia" w:ascii="宋体" w:hAnsi="宋体"/>
                <w:color w:val="auto"/>
                <w:sz w:val="21"/>
                <w:szCs w:val="21"/>
                <w:highlight w:val="none"/>
                <w:shd w:val="clear" w:color="auto" w:fill="auto"/>
                <w:lang w:val="en-US" w:eastAsia="zh-CN"/>
              </w:rPr>
              <w:t>比较齐全</w:t>
            </w:r>
            <w:r>
              <w:rPr>
                <w:rFonts w:hint="eastAsia" w:ascii="宋体" w:hAnsi="宋体"/>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rPr>
              <w:t>主要生产设配配备计划</w:t>
            </w:r>
            <w:r>
              <w:rPr>
                <w:rFonts w:hint="eastAsia" w:ascii="宋体" w:hAnsi="宋体"/>
                <w:color w:val="auto"/>
                <w:sz w:val="21"/>
                <w:szCs w:val="21"/>
                <w:highlight w:val="none"/>
                <w:shd w:val="clear" w:color="auto" w:fill="auto"/>
                <w:lang w:val="en-US" w:eastAsia="zh-CN"/>
              </w:rPr>
              <w:t>比较详细的，得6</w:t>
            </w:r>
            <w:r>
              <w:rPr>
                <w:rFonts w:hint="eastAsia" w:ascii="宋体" w:hAnsi="宋体"/>
                <w:color w:val="auto"/>
                <w:sz w:val="21"/>
                <w:szCs w:val="21"/>
                <w:highlight w:val="none"/>
                <w:shd w:val="clear" w:color="auto" w:fill="auto"/>
              </w:rPr>
              <w:t>分，</w:t>
            </w:r>
          </w:p>
          <w:p>
            <w:pPr>
              <w:widowControl/>
              <w:shd w:val="clear"/>
              <w:jc w:val="lef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w:t>
            </w:r>
            <w:r>
              <w:rPr>
                <w:rFonts w:hint="eastAsia" w:ascii="宋体" w:hAnsi="宋体"/>
                <w:color w:val="auto"/>
                <w:sz w:val="21"/>
                <w:szCs w:val="21"/>
                <w:highlight w:val="none"/>
                <w:shd w:val="clear" w:color="auto" w:fill="auto"/>
              </w:rPr>
              <w:t>项目人员配备计划</w:t>
            </w:r>
            <w:r>
              <w:rPr>
                <w:rFonts w:hint="eastAsia" w:ascii="宋体" w:hAnsi="宋体"/>
                <w:color w:val="auto"/>
                <w:sz w:val="21"/>
                <w:szCs w:val="21"/>
                <w:highlight w:val="none"/>
                <w:shd w:val="clear" w:color="auto" w:fill="auto"/>
                <w:lang w:val="en-US" w:eastAsia="zh-CN"/>
              </w:rPr>
              <w:t>不全</w:t>
            </w:r>
            <w:r>
              <w:rPr>
                <w:rFonts w:hint="eastAsia" w:ascii="宋体" w:hAnsi="宋体"/>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rPr>
              <w:t>主要生产设配配备计划</w:t>
            </w:r>
            <w:r>
              <w:rPr>
                <w:rFonts w:hint="eastAsia" w:ascii="宋体" w:hAnsi="宋体"/>
                <w:color w:val="auto"/>
                <w:sz w:val="21"/>
                <w:szCs w:val="21"/>
                <w:highlight w:val="none"/>
                <w:shd w:val="clear" w:color="auto" w:fill="auto"/>
                <w:lang w:val="en-US" w:eastAsia="zh-CN"/>
              </w:rPr>
              <w:t>不详细的，得3</w:t>
            </w:r>
            <w:r>
              <w:rPr>
                <w:rFonts w:hint="eastAsia" w:ascii="宋体" w:hAnsi="宋体"/>
                <w:color w:val="auto"/>
                <w:sz w:val="21"/>
                <w:szCs w:val="21"/>
                <w:highlight w:val="none"/>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02" w:hRule="atLeast"/>
          <w:jc w:val="center"/>
        </w:trPr>
        <w:tc>
          <w:tcPr>
            <w:tcW w:w="0" w:type="auto"/>
            <w:vMerge w:val="restart"/>
            <w:tcBorders>
              <w:right w:val="single" w:color="auto" w:sz="4" w:space="0"/>
            </w:tcBorders>
            <w:noWrap w:val="0"/>
            <w:vAlign w:val="center"/>
          </w:tcPr>
          <w:p>
            <w:pPr>
              <w:shd w:val="clear"/>
              <w:spacing w:line="400" w:lineRule="exact"/>
              <w:rPr>
                <w:rFonts w:hint="eastAsia"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3</w:t>
            </w:r>
          </w:p>
        </w:tc>
        <w:tc>
          <w:tcPr>
            <w:tcW w:w="0" w:type="auto"/>
            <w:vMerge w:val="restart"/>
            <w:tcBorders>
              <w:left w:val="single" w:color="auto" w:sz="4" w:space="0"/>
            </w:tcBorders>
            <w:noWrap w:val="0"/>
            <w:vAlign w:val="center"/>
          </w:tcPr>
          <w:p>
            <w:pPr>
              <w:shd w:val="clear"/>
              <w:spacing w:line="400" w:lineRule="exact"/>
              <w:jc w:val="both"/>
              <w:rPr>
                <w:rFonts w:hint="default"/>
                <w:color w:val="auto"/>
                <w:highlight w:val="none"/>
                <w:shd w:val="clear" w:color="auto" w:fill="auto"/>
                <w:lang w:val="en-US" w:eastAsia="zh-CN"/>
              </w:rPr>
            </w:pPr>
            <w:r>
              <w:rPr>
                <w:rFonts w:hint="eastAsia" w:ascii="宋体" w:hAnsi="宋体" w:cs="宋体"/>
                <w:color w:val="auto"/>
                <w:sz w:val="21"/>
                <w:szCs w:val="21"/>
                <w:highlight w:val="none"/>
                <w:shd w:val="clear" w:color="auto" w:fill="auto"/>
                <w:lang w:val="en-US" w:eastAsia="zh-CN"/>
              </w:rPr>
              <w:t>商务</w:t>
            </w:r>
            <w:r>
              <w:rPr>
                <w:rFonts w:hint="eastAsia" w:ascii="宋体" w:hAnsi="宋体" w:eastAsia="宋体" w:cs="宋体"/>
                <w:color w:val="auto"/>
                <w:sz w:val="21"/>
                <w:szCs w:val="21"/>
                <w:highlight w:val="none"/>
                <w:shd w:val="clear" w:color="auto" w:fill="auto"/>
                <w:lang w:val="en-US" w:eastAsia="zh-CN"/>
              </w:rPr>
              <w:t>部分（15分）</w:t>
            </w:r>
          </w:p>
        </w:tc>
        <w:tc>
          <w:tcPr>
            <w:tcW w:w="1591" w:type="dxa"/>
            <w:tcBorders>
              <w:left w:val="single" w:color="auto" w:sz="4" w:space="0"/>
            </w:tcBorders>
            <w:noWrap w:val="0"/>
            <w:vAlign w:val="center"/>
          </w:tcPr>
          <w:p>
            <w:pPr>
              <w:shd w:val="clear"/>
              <w:spacing w:line="400" w:lineRule="exact"/>
              <w:rPr>
                <w:rFonts w:hint="eastAsia" w:ascii="宋体" w:hAnsi="宋体" w:eastAsia="宋体" w:cs="宋体"/>
                <w:color w:val="auto"/>
                <w:sz w:val="21"/>
                <w:szCs w:val="21"/>
                <w:highlight w:val="none"/>
                <w:shd w:val="clear" w:color="auto" w:fill="auto"/>
                <w:lang w:val="en-US" w:eastAsia="zh-CN"/>
              </w:rPr>
            </w:pPr>
            <w:r>
              <w:rPr>
                <w:rFonts w:hint="eastAsia" w:ascii="宋体" w:hAnsi="宋体" w:cs="宋体"/>
                <w:color w:val="auto"/>
                <w:sz w:val="21"/>
                <w:szCs w:val="21"/>
                <w:highlight w:val="none"/>
                <w:shd w:val="clear" w:color="auto" w:fill="auto"/>
                <w:lang w:val="en-US" w:eastAsia="zh-CN"/>
              </w:rPr>
              <w:t>1、类似业绩</w:t>
            </w:r>
            <w:r>
              <w:rPr>
                <w:rFonts w:hint="eastAsia" w:ascii="宋体" w:hAnsi="宋体" w:eastAsia="宋体" w:cs="宋体"/>
                <w:color w:val="auto"/>
                <w:sz w:val="21"/>
                <w:szCs w:val="21"/>
                <w:highlight w:val="none"/>
                <w:shd w:val="clear" w:color="auto" w:fill="auto"/>
                <w:lang w:eastAsia="zh-CN"/>
              </w:rPr>
              <w:t>（</w:t>
            </w:r>
            <w:r>
              <w:rPr>
                <w:rFonts w:hint="eastAsia" w:ascii="宋体" w:hAnsi="宋体" w:eastAsia="宋体" w:cs="宋体"/>
                <w:color w:val="auto"/>
                <w:sz w:val="21"/>
                <w:szCs w:val="21"/>
                <w:highlight w:val="none"/>
                <w:shd w:val="clear" w:color="auto" w:fill="auto"/>
                <w:lang w:val="en-US" w:eastAsia="zh-CN"/>
              </w:rPr>
              <w:t>9分</w:t>
            </w:r>
            <w:r>
              <w:rPr>
                <w:rFonts w:hint="eastAsia" w:ascii="宋体" w:hAnsi="宋体" w:eastAsia="宋体" w:cs="宋体"/>
                <w:color w:val="auto"/>
                <w:sz w:val="21"/>
                <w:szCs w:val="21"/>
                <w:highlight w:val="none"/>
                <w:shd w:val="clear" w:color="auto" w:fill="auto"/>
                <w:lang w:eastAsia="zh-CN"/>
              </w:rPr>
              <w:t>）</w:t>
            </w:r>
          </w:p>
        </w:tc>
        <w:tc>
          <w:tcPr>
            <w:tcW w:w="5907" w:type="dxa"/>
            <w:noWrap w:val="0"/>
            <w:vAlign w:val="center"/>
          </w:tcPr>
          <w:p>
            <w:pPr>
              <w:shd w:val="clear"/>
              <w:spacing w:line="400" w:lineRule="exact"/>
              <w:ind w:firstLine="420" w:firstLineChars="200"/>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投标人自201</w:t>
            </w:r>
            <w:r>
              <w:rPr>
                <w:rFonts w:hint="eastAsia" w:ascii="宋体" w:hAnsi="宋体" w:eastAsia="宋体" w:cs="宋体"/>
                <w:color w:val="auto"/>
                <w:sz w:val="21"/>
                <w:szCs w:val="21"/>
                <w:highlight w:val="none"/>
                <w:shd w:val="clear" w:color="auto" w:fill="auto"/>
                <w:lang w:val="en-US" w:eastAsia="zh-CN"/>
              </w:rPr>
              <w:t>9</w:t>
            </w:r>
            <w:r>
              <w:rPr>
                <w:rFonts w:hint="eastAsia" w:ascii="宋体" w:hAnsi="宋体" w:eastAsia="宋体" w:cs="宋体"/>
                <w:color w:val="auto"/>
                <w:sz w:val="21"/>
                <w:szCs w:val="21"/>
                <w:highlight w:val="none"/>
                <w:shd w:val="clear" w:color="auto" w:fill="auto"/>
              </w:rPr>
              <w:t>年1月1日以来承接过</w:t>
            </w:r>
            <w:r>
              <w:rPr>
                <w:rFonts w:hint="eastAsia" w:ascii="宋体" w:hAnsi="宋体" w:eastAsia="宋体" w:cs="宋体"/>
                <w:color w:val="auto"/>
                <w:sz w:val="21"/>
                <w:szCs w:val="21"/>
                <w:highlight w:val="none"/>
                <w:shd w:val="clear" w:color="auto" w:fill="auto"/>
                <w:lang w:val="en-US" w:eastAsia="zh-CN"/>
              </w:rPr>
              <w:t>的类似</w:t>
            </w:r>
            <w:r>
              <w:rPr>
                <w:rFonts w:hint="eastAsia" w:ascii="宋体" w:hAnsi="宋体" w:eastAsia="宋体" w:cs="宋体"/>
                <w:color w:val="auto"/>
                <w:sz w:val="21"/>
                <w:szCs w:val="21"/>
                <w:highlight w:val="none"/>
                <w:shd w:val="clear" w:color="auto" w:fill="auto"/>
              </w:rPr>
              <w:t>业绩，每提供</w:t>
            </w:r>
            <w:r>
              <w:rPr>
                <w:rFonts w:hint="eastAsia" w:ascii="宋体" w:hAnsi="宋体" w:eastAsia="宋体" w:cs="宋体"/>
                <w:color w:val="auto"/>
                <w:sz w:val="21"/>
                <w:szCs w:val="21"/>
                <w:highlight w:val="none"/>
                <w:shd w:val="clear" w:color="auto" w:fill="auto"/>
                <w:lang w:val="en-US" w:eastAsia="zh-CN"/>
              </w:rPr>
              <w:t>1</w:t>
            </w:r>
            <w:r>
              <w:rPr>
                <w:rFonts w:hint="eastAsia" w:ascii="宋体" w:hAnsi="宋体" w:eastAsia="宋体" w:cs="宋体"/>
                <w:color w:val="auto"/>
                <w:sz w:val="21"/>
                <w:szCs w:val="21"/>
                <w:highlight w:val="none"/>
                <w:shd w:val="clear" w:color="auto" w:fill="auto"/>
              </w:rPr>
              <w:t>份得</w:t>
            </w:r>
            <w:r>
              <w:rPr>
                <w:rFonts w:hint="eastAsia" w:ascii="宋体" w:hAnsi="宋体" w:eastAsia="宋体" w:cs="宋体"/>
                <w:color w:val="auto"/>
                <w:sz w:val="21"/>
                <w:szCs w:val="21"/>
                <w:highlight w:val="none"/>
                <w:shd w:val="clear" w:color="auto" w:fill="auto"/>
                <w:lang w:val="en-US" w:eastAsia="zh-CN"/>
              </w:rPr>
              <w:t>3</w:t>
            </w:r>
            <w:r>
              <w:rPr>
                <w:rFonts w:hint="eastAsia" w:ascii="宋体" w:hAnsi="宋体" w:eastAsia="宋体" w:cs="宋体"/>
                <w:color w:val="auto"/>
                <w:sz w:val="21"/>
                <w:szCs w:val="21"/>
                <w:highlight w:val="none"/>
                <w:shd w:val="clear" w:color="auto" w:fill="auto"/>
              </w:rPr>
              <w:t>分，最多得</w:t>
            </w:r>
            <w:r>
              <w:rPr>
                <w:rFonts w:hint="eastAsia" w:ascii="宋体" w:hAnsi="宋体" w:eastAsia="宋体" w:cs="宋体"/>
                <w:color w:val="auto"/>
                <w:sz w:val="21"/>
                <w:szCs w:val="21"/>
                <w:highlight w:val="none"/>
                <w:shd w:val="clear" w:color="auto" w:fill="auto"/>
                <w:lang w:val="en-US" w:eastAsia="zh-CN"/>
              </w:rPr>
              <w:t>9</w:t>
            </w:r>
            <w:r>
              <w:rPr>
                <w:rFonts w:hint="eastAsia" w:ascii="宋体" w:hAnsi="宋体" w:eastAsia="宋体" w:cs="宋体"/>
                <w:color w:val="auto"/>
                <w:sz w:val="21"/>
                <w:szCs w:val="21"/>
                <w:highlight w:val="none"/>
                <w:shd w:val="clear" w:color="auto" w:fill="auto"/>
              </w:rPr>
              <w:t>分(投标文件内附中标通知书及合同</w:t>
            </w:r>
            <w:r>
              <w:rPr>
                <w:rFonts w:hint="eastAsia" w:ascii="宋体" w:hAnsi="宋体" w:eastAsia="宋体" w:cs="宋体"/>
                <w:color w:val="auto"/>
                <w:sz w:val="21"/>
                <w:szCs w:val="21"/>
                <w:highlight w:val="none"/>
                <w:shd w:val="clear" w:color="auto" w:fill="auto"/>
                <w:lang w:eastAsia="zh-CN"/>
              </w:rPr>
              <w:t>）</w:t>
            </w:r>
            <w:r>
              <w:rPr>
                <w:rFonts w:hint="eastAsia" w:ascii="宋体" w:hAnsi="宋体" w:cs="宋体"/>
                <w:color w:val="auto"/>
                <w:sz w:val="21"/>
                <w:szCs w:val="21"/>
                <w:highlight w:val="none"/>
                <w:shd w:val="clear" w:color="auto" w:fil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2" w:hRule="atLeast"/>
          <w:jc w:val="center"/>
        </w:trPr>
        <w:tc>
          <w:tcPr>
            <w:tcW w:w="0" w:type="auto"/>
            <w:vMerge w:val="continue"/>
            <w:tcBorders>
              <w:right w:val="single" w:color="auto" w:sz="4" w:space="0"/>
            </w:tcBorders>
            <w:noWrap w:val="0"/>
            <w:vAlign w:val="center"/>
          </w:tcPr>
          <w:p>
            <w:pPr>
              <w:shd w:val="clear"/>
              <w:spacing w:line="400" w:lineRule="exact"/>
              <w:ind w:firstLine="420" w:firstLineChars="200"/>
              <w:rPr>
                <w:rFonts w:hint="eastAsia" w:ascii="宋体" w:hAnsi="宋体"/>
                <w:color w:val="auto"/>
                <w:sz w:val="21"/>
                <w:szCs w:val="21"/>
                <w:highlight w:val="none"/>
                <w:shd w:val="clear" w:color="auto" w:fill="auto"/>
              </w:rPr>
            </w:pPr>
          </w:p>
        </w:tc>
        <w:tc>
          <w:tcPr>
            <w:tcW w:w="0" w:type="auto"/>
            <w:vMerge w:val="continue"/>
            <w:tcBorders>
              <w:left w:val="single" w:color="auto" w:sz="4" w:space="0"/>
            </w:tcBorders>
            <w:noWrap w:val="0"/>
            <w:vAlign w:val="center"/>
          </w:tcPr>
          <w:p>
            <w:pPr>
              <w:shd w:val="clear"/>
              <w:spacing w:line="400" w:lineRule="exact"/>
              <w:ind w:firstLine="420" w:firstLineChars="200"/>
              <w:rPr>
                <w:rFonts w:hint="eastAsia" w:ascii="宋体" w:hAnsi="宋体" w:cs="宋体"/>
                <w:color w:val="auto"/>
                <w:sz w:val="21"/>
                <w:szCs w:val="21"/>
                <w:highlight w:val="none"/>
                <w:shd w:val="clear" w:color="auto" w:fill="auto"/>
              </w:rPr>
            </w:pPr>
          </w:p>
        </w:tc>
        <w:tc>
          <w:tcPr>
            <w:tcW w:w="1591" w:type="dxa"/>
            <w:tcBorders>
              <w:left w:val="single" w:color="auto" w:sz="4" w:space="0"/>
            </w:tcBorders>
            <w:noWrap w:val="0"/>
            <w:vAlign w:val="center"/>
          </w:tcPr>
          <w:p>
            <w:pPr>
              <w:widowControl/>
              <w:shd w:val="clear"/>
              <w:jc w:val="left"/>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lang w:val="en-US" w:eastAsia="zh-CN"/>
              </w:rPr>
              <w:t>2、优惠服务承诺（6分）</w:t>
            </w:r>
          </w:p>
        </w:tc>
        <w:tc>
          <w:tcPr>
            <w:tcW w:w="5907" w:type="dxa"/>
            <w:noWrap w:val="0"/>
            <w:vAlign w:val="center"/>
          </w:tcPr>
          <w:p>
            <w:pPr>
              <w:widowControl/>
              <w:shd w:val="clear"/>
              <w:jc w:val="left"/>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对项目的其他优惠服务承诺，针对性强，对采购人有实质性作用</w:t>
            </w:r>
            <w:r>
              <w:rPr>
                <w:rFonts w:hint="eastAsia" w:ascii="宋体" w:hAnsi="宋体" w:cs="宋体"/>
                <w:color w:val="auto"/>
                <w:sz w:val="21"/>
                <w:szCs w:val="21"/>
                <w:highlight w:val="none"/>
                <w:shd w:val="clear" w:color="auto" w:fill="auto"/>
                <w:lang w:val="en-US" w:eastAsia="zh-CN"/>
              </w:rPr>
              <w:t>的</w:t>
            </w:r>
            <w:r>
              <w:rPr>
                <w:rFonts w:hint="eastAsia" w:ascii="宋体" w:hAnsi="宋体" w:eastAsia="宋体" w:cs="宋体"/>
                <w:color w:val="auto"/>
                <w:sz w:val="21"/>
                <w:szCs w:val="21"/>
                <w:highlight w:val="none"/>
                <w:shd w:val="clear" w:color="auto" w:fill="auto"/>
                <w:lang w:val="en-US" w:eastAsia="zh-CN"/>
              </w:rPr>
              <w:t>，</w:t>
            </w:r>
            <w:r>
              <w:rPr>
                <w:rFonts w:hint="eastAsia" w:ascii="宋体" w:hAnsi="宋体" w:cs="宋体"/>
                <w:color w:val="auto"/>
                <w:sz w:val="21"/>
                <w:szCs w:val="21"/>
                <w:highlight w:val="none"/>
                <w:shd w:val="clear" w:color="auto" w:fill="auto"/>
                <w:lang w:val="en-US" w:eastAsia="zh-CN"/>
              </w:rPr>
              <w:t>得</w:t>
            </w:r>
            <w:r>
              <w:rPr>
                <w:rFonts w:hint="eastAsia" w:ascii="宋体" w:hAnsi="宋体" w:eastAsia="宋体" w:cs="宋体"/>
                <w:color w:val="auto"/>
                <w:sz w:val="21"/>
                <w:szCs w:val="21"/>
                <w:highlight w:val="none"/>
                <w:shd w:val="clear" w:color="auto" w:fill="auto"/>
                <w:lang w:val="en-US" w:eastAsia="zh-CN"/>
              </w:rPr>
              <w:t>6分</w:t>
            </w:r>
            <w:r>
              <w:rPr>
                <w:rFonts w:hint="eastAsia" w:ascii="宋体" w:hAnsi="宋体" w:cs="宋体"/>
                <w:color w:val="auto"/>
                <w:sz w:val="21"/>
                <w:szCs w:val="21"/>
                <w:highlight w:val="none"/>
                <w:shd w:val="clear" w:color="auto" w:fill="auto"/>
                <w:lang w:val="en-US" w:eastAsia="zh-CN"/>
              </w:rPr>
              <w:t>，</w:t>
            </w:r>
          </w:p>
          <w:p>
            <w:pPr>
              <w:widowControl/>
              <w:shd w:val="clear"/>
              <w:jc w:val="left"/>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对项目的其他优惠服务承诺，针对性一般，对采购人有一定实质性作用</w:t>
            </w:r>
            <w:r>
              <w:rPr>
                <w:rFonts w:hint="eastAsia" w:ascii="宋体" w:hAnsi="宋体" w:cs="宋体"/>
                <w:color w:val="auto"/>
                <w:sz w:val="21"/>
                <w:szCs w:val="21"/>
                <w:highlight w:val="none"/>
                <w:shd w:val="clear" w:color="auto" w:fill="auto"/>
                <w:lang w:val="en-US" w:eastAsia="zh-CN"/>
              </w:rPr>
              <w:t>的</w:t>
            </w:r>
            <w:r>
              <w:rPr>
                <w:rFonts w:hint="eastAsia" w:ascii="宋体" w:hAnsi="宋体" w:eastAsia="宋体" w:cs="宋体"/>
                <w:color w:val="auto"/>
                <w:sz w:val="21"/>
                <w:szCs w:val="21"/>
                <w:highlight w:val="none"/>
                <w:shd w:val="clear" w:color="auto" w:fill="auto"/>
                <w:lang w:val="en-US" w:eastAsia="zh-CN"/>
              </w:rPr>
              <w:t>，</w:t>
            </w:r>
            <w:r>
              <w:rPr>
                <w:rFonts w:hint="eastAsia" w:ascii="宋体" w:hAnsi="宋体" w:cs="宋体"/>
                <w:color w:val="auto"/>
                <w:sz w:val="21"/>
                <w:szCs w:val="21"/>
                <w:highlight w:val="none"/>
                <w:shd w:val="clear" w:color="auto" w:fill="auto"/>
                <w:lang w:val="en-US" w:eastAsia="zh-CN"/>
              </w:rPr>
              <w:t>得</w:t>
            </w:r>
            <w:r>
              <w:rPr>
                <w:rFonts w:hint="eastAsia" w:ascii="宋体" w:hAnsi="宋体" w:eastAsia="宋体" w:cs="宋体"/>
                <w:color w:val="auto"/>
                <w:sz w:val="21"/>
                <w:szCs w:val="21"/>
                <w:highlight w:val="none"/>
                <w:shd w:val="clear" w:color="auto" w:fill="auto"/>
                <w:lang w:val="en-US" w:eastAsia="zh-CN"/>
              </w:rPr>
              <w:t>3分</w:t>
            </w:r>
            <w:r>
              <w:rPr>
                <w:rFonts w:hint="eastAsia" w:ascii="宋体" w:hAnsi="宋体" w:cs="宋体"/>
                <w:color w:val="auto"/>
                <w:sz w:val="21"/>
                <w:szCs w:val="21"/>
                <w:highlight w:val="none"/>
                <w:shd w:val="clear" w:color="auto" w:fill="auto"/>
                <w:lang w:val="en-US" w:eastAsia="zh-CN"/>
              </w:rPr>
              <w:t>，</w:t>
            </w:r>
          </w:p>
          <w:p>
            <w:pPr>
              <w:widowControl/>
              <w:shd w:val="clear"/>
              <w:jc w:val="left"/>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对项目的其他优惠服务承诺，针对性差，对采购人没有实质性作用</w:t>
            </w:r>
            <w:r>
              <w:rPr>
                <w:rFonts w:hint="eastAsia" w:ascii="宋体" w:hAnsi="宋体" w:cs="宋体"/>
                <w:color w:val="auto"/>
                <w:sz w:val="21"/>
                <w:szCs w:val="21"/>
                <w:highlight w:val="none"/>
                <w:shd w:val="clear" w:color="auto" w:fill="auto"/>
                <w:lang w:val="en-US" w:eastAsia="zh-CN"/>
              </w:rPr>
              <w:t>的</w:t>
            </w:r>
            <w:r>
              <w:rPr>
                <w:rFonts w:hint="eastAsia" w:ascii="宋体" w:hAnsi="宋体" w:eastAsia="宋体" w:cs="宋体"/>
                <w:color w:val="auto"/>
                <w:sz w:val="21"/>
                <w:szCs w:val="21"/>
                <w:highlight w:val="none"/>
                <w:shd w:val="clear" w:color="auto" w:fill="auto"/>
                <w:lang w:val="en-US" w:eastAsia="zh-CN"/>
              </w:rPr>
              <w:t>，</w:t>
            </w:r>
            <w:r>
              <w:rPr>
                <w:rFonts w:hint="eastAsia" w:ascii="宋体" w:hAnsi="宋体" w:cs="宋体"/>
                <w:color w:val="auto"/>
                <w:sz w:val="21"/>
                <w:szCs w:val="21"/>
                <w:highlight w:val="none"/>
                <w:shd w:val="clear" w:color="auto" w:fill="auto"/>
                <w:lang w:val="en-US" w:eastAsia="zh-CN"/>
              </w:rPr>
              <w:t>得</w:t>
            </w:r>
            <w:r>
              <w:rPr>
                <w:rFonts w:hint="eastAsia" w:ascii="宋体" w:hAnsi="宋体" w:eastAsia="宋体" w:cs="宋体"/>
                <w:color w:val="auto"/>
                <w:sz w:val="21"/>
                <w:szCs w:val="21"/>
                <w:highlight w:val="none"/>
                <w:shd w:val="clear" w:color="auto" w:fill="auto"/>
                <w:lang w:val="en-US" w:eastAsia="zh-CN"/>
              </w:rPr>
              <w:t>1分</w:t>
            </w:r>
            <w:r>
              <w:rPr>
                <w:rFonts w:hint="eastAsia" w:ascii="宋体" w:hAnsi="宋体" w:cs="宋体"/>
                <w:color w:val="auto"/>
                <w:sz w:val="21"/>
                <w:szCs w:val="21"/>
                <w:highlight w:val="none"/>
                <w:shd w:val="clear" w:color="auto" w:fill="auto"/>
                <w:lang w:val="en-US" w:eastAsia="zh-CN"/>
              </w:rPr>
              <w:t>。</w:t>
            </w:r>
          </w:p>
        </w:tc>
      </w:tr>
    </w:tbl>
    <w:p>
      <w:pPr>
        <w:shd w:val="clear"/>
        <w:spacing w:line="360" w:lineRule="auto"/>
        <w:jc w:val="left"/>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注：1.评分办法中所要求的所有证明材料均需按要求附投标文件中，否则不得分。</w:t>
      </w:r>
    </w:p>
    <w:p>
      <w:pPr>
        <w:shd w:val="clear"/>
        <w:spacing w:line="360" w:lineRule="auto"/>
        <w:ind w:firstLine="422" w:firstLineChars="200"/>
        <w:jc w:val="left"/>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2.评分分值及计算结果精确到小数点后</w:t>
      </w:r>
      <w:r>
        <w:rPr>
          <w:rFonts w:hint="eastAsia" w:ascii="宋体" w:hAnsi="宋体"/>
          <w:b/>
          <w:bCs/>
          <w:color w:val="auto"/>
          <w:sz w:val="21"/>
          <w:szCs w:val="21"/>
          <w:highlight w:val="none"/>
          <w:shd w:val="clear" w:color="auto" w:fill="auto"/>
          <w:lang w:val="en-US" w:eastAsia="zh-CN"/>
        </w:rPr>
        <w:t>二</w:t>
      </w:r>
      <w:r>
        <w:rPr>
          <w:rFonts w:hint="eastAsia" w:ascii="宋体" w:hAnsi="宋体"/>
          <w:b/>
          <w:bCs/>
          <w:color w:val="auto"/>
          <w:sz w:val="21"/>
          <w:szCs w:val="21"/>
          <w:highlight w:val="none"/>
          <w:shd w:val="clear" w:color="auto" w:fill="auto"/>
        </w:rPr>
        <w:t>位，二位以后四舍五入。</w:t>
      </w:r>
    </w:p>
    <w:p>
      <w:pPr>
        <w:shd w:val="clear"/>
        <w:spacing w:line="360" w:lineRule="auto"/>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 xml:space="preserve">    3.评标时，评标委员会各成员应当独立对每个有效投标人的投标文件进行评价、打分，然后汇总每个投标人每项评分因素的得分，取各评委评分的算术平均数作为投标人的评标最后得分。</w:t>
      </w:r>
    </w:p>
    <w:p>
      <w:pPr>
        <w:shd w:val="clear"/>
        <w:spacing w:line="360" w:lineRule="auto"/>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4.评标委员会将按照评标最后得分由高到低的顺序对所有投标文件实质上响应招标文件要求的投标人进行排序；得分相同的，按投标报价由低到高顺序排列；得分和投标报价均相同的，按</w:t>
      </w:r>
      <w:r>
        <w:rPr>
          <w:rFonts w:hint="eastAsia" w:ascii="宋体" w:hAnsi="宋体"/>
          <w:b/>
          <w:bCs/>
          <w:color w:val="auto"/>
          <w:sz w:val="21"/>
          <w:szCs w:val="21"/>
          <w:highlight w:val="none"/>
          <w:shd w:val="clear" w:color="auto" w:fill="auto"/>
          <w:lang w:val="en-US" w:eastAsia="zh-CN"/>
        </w:rPr>
        <w:t>技术</w:t>
      </w:r>
      <w:r>
        <w:rPr>
          <w:rFonts w:hint="eastAsia" w:ascii="宋体" w:hAnsi="宋体"/>
          <w:b/>
          <w:bCs/>
          <w:color w:val="auto"/>
          <w:sz w:val="21"/>
          <w:szCs w:val="21"/>
          <w:highlight w:val="none"/>
          <w:shd w:val="clear" w:color="auto" w:fill="auto"/>
        </w:rPr>
        <w:t>指标优劣（</w:t>
      </w:r>
      <w:r>
        <w:rPr>
          <w:rFonts w:hint="eastAsia" w:ascii="宋体" w:hAnsi="宋体"/>
          <w:b/>
          <w:bCs/>
          <w:color w:val="auto"/>
          <w:sz w:val="21"/>
          <w:szCs w:val="21"/>
          <w:highlight w:val="none"/>
          <w:shd w:val="clear" w:color="auto" w:fill="auto"/>
          <w:lang w:val="en-US" w:eastAsia="zh-CN"/>
        </w:rPr>
        <w:t>技术</w:t>
      </w:r>
      <w:r>
        <w:rPr>
          <w:rFonts w:hint="eastAsia" w:ascii="宋体" w:hAnsi="宋体"/>
          <w:b/>
          <w:bCs/>
          <w:color w:val="auto"/>
          <w:sz w:val="21"/>
          <w:szCs w:val="21"/>
          <w:highlight w:val="none"/>
          <w:shd w:val="clear" w:color="auto" w:fill="auto"/>
        </w:rPr>
        <w:t>及服务部分得分由高到低）顺序排列。</w:t>
      </w:r>
    </w:p>
    <w:p>
      <w:pPr>
        <w:shd w:val="clear"/>
        <w:spacing w:line="400" w:lineRule="exact"/>
        <w:rPr>
          <w:rFonts w:hint="eastAsia" w:ascii="宋体" w:hAnsi="宋体"/>
          <w:color w:val="auto"/>
          <w:highlight w:val="none"/>
          <w:shd w:val="clear" w:color="auto" w:fill="auto"/>
        </w:rPr>
      </w:pPr>
    </w:p>
    <w:p>
      <w:pPr>
        <w:pStyle w:val="13"/>
        <w:shd w:val="clear"/>
        <w:rPr>
          <w:color w:val="auto"/>
          <w:highlight w:val="none"/>
          <w:shd w:val="clear" w:color="auto" w:fill="auto"/>
        </w:rPr>
      </w:pPr>
    </w:p>
    <w:p>
      <w:pPr>
        <w:shd w:val="clear"/>
        <w:rPr>
          <w:color w:val="auto"/>
          <w:highlight w:val="none"/>
          <w:shd w:val="clear" w:color="auto" w:fill="auto"/>
        </w:rPr>
      </w:pPr>
    </w:p>
    <w:bookmarkEnd w:id="45"/>
    <w:sectPr>
      <w:footerReference r:id="rId7" w:type="default"/>
      <w:pgSz w:w="11907" w:h="16840"/>
      <w:pgMar w:top="1417" w:right="1531" w:bottom="1417" w:left="1531" w:header="567" w:footer="998" w:gutter="0"/>
      <w:pgNumType w:fmt="decimal"/>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r>
      <w:rPr>
        <w:rFonts w:hint="eastAsia"/>
      </w:rPr>
      <w:tab/>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EEA01F"/>
    <w:multiLevelType w:val="multilevel"/>
    <w:tmpl w:val="A3EEA01F"/>
    <w:lvl w:ilvl="0" w:tentative="0">
      <w:start w:val="1"/>
      <w:numFmt w:val="japaneseCounting"/>
      <w:suff w:val="nothing"/>
      <w:lvlText w:val="%1、"/>
      <w:lvlJc w:val="left"/>
      <w:pPr>
        <w:tabs>
          <w:tab w:val="left" w:pos="0"/>
        </w:tabs>
        <w:ind w:left="720" w:hanging="7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9">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6"/>
    <w:multiLevelType w:val="singleLevel"/>
    <w:tmpl w:val="00000036"/>
    <w:lvl w:ilvl="0" w:tentative="0">
      <w:start w:val="1"/>
      <w:numFmt w:val="decimal"/>
      <w:suff w:val="nothing"/>
      <w:lvlText w:val="%1."/>
      <w:lvlJc w:val="left"/>
    </w:lvl>
  </w:abstractNum>
  <w:abstractNum w:abstractNumId="14">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5E02072E"/>
    <w:multiLevelType w:val="singleLevel"/>
    <w:tmpl w:val="5E02072E"/>
    <w:lvl w:ilvl="0" w:tentative="0">
      <w:start w:val="1"/>
      <w:numFmt w:val="decimal"/>
      <w:suff w:val="nothing"/>
      <w:lvlText w:val="（%1）"/>
      <w:lvlJc w:val="left"/>
    </w:lvl>
  </w:abstractNum>
  <w:num w:numId="1">
    <w:abstractNumId w:val="0"/>
  </w:num>
  <w:num w:numId="2">
    <w:abstractNumId w:val="18"/>
  </w:num>
  <w:num w:numId="3">
    <w:abstractNumId w:val="14"/>
  </w:num>
  <w:num w:numId="4">
    <w:abstractNumId w:val="13"/>
  </w:num>
  <w:num w:numId="5">
    <w:abstractNumId w:val="2"/>
  </w:num>
  <w:num w:numId="6">
    <w:abstractNumId w:val="1"/>
  </w:num>
  <w:num w:numId="7">
    <w:abstractNumId w:val="5"/>
  </w:num>
  <w:num w:numId="8">
    <w:abstractNumId w:val="3"/>
  </w:num>
  <w:num w:numId="9">
    <w:abstractNumId w:val="10"/>
  </w:num>
  <w:num w:numId="10">
    <w:abstractNumId w:val="17"/>
  </w:num>
  <w:num w:numId="11">
    <w:abstractNumId w:val="11"/>
  </w:num>
  <w:num w:numId="12">
    <w:abstractNumId w:val="9"/>
  </w:num>
  <w:num w:numId="13">
    <w:abstractNumId w:val="6"/>
  </w:num>
  <w:num w:numId="14">
    <w:abstractNumId w:val="7"/>
  </w:num>
  <w:num w:numId="15">
    <w:abstractNumId w:val="19"/>
  </w:num>
  <w:num w:numId="16">
    <w:abstractNumId w:val="16"/>
  </w:num>
  <w:num w:numId="17">
    <w:abstractNumId w:val="4"/>
  </w:num>
  <w:num w:numId="18">
    <w:abstractNumId w:val="8"/>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44CF6"/>
    <w:rsid w:val="00247343"/>
    <w:rsid w:val="01176EA7"/>
    <w:rsid w:val="0121534E"/>
    <w:rsid w:val="01311D17"/>
    <w:rsid w:val="01905B72"/>
    <w:rsid w:val="01BB3CD7"/>
    <w:rsid w:val="0220070B"/>
    <w:rsid w:val="02392EA1"/>
    <w:rsid w:val="02401C0B"/>
    <w:rsid w:val="025F4662"/>
    <w:rsid w:val="02A325A3"/>
    <w:rsid w:val="02E1776D"/>
    <w:rsid w:val="046248DD"/>
    <w:rsid w:val="05894AA4"/>
    <w:rsid w:val="058B39C0"/>
    <w:rsid w:val="0639341C"/>
    <w:rsid w:val="06B4219B"/>
    <w:rsid w:val="07481B68"/>
    <w:rsid w:val="07504EC1"/>
    <w:rsid w:val="077F1302"/>
    <w:rsid w:val="07AA6C9E"/>
    <w:rsid w:val="07B436A2"/>
    <w:rsid w:val="07BF0E1D"/>
    <w:rsid w:val="07C31947"/>
    <w:rsid w:val="081F225B"/>
    <w:rsid w:val="083D71F3"/>
    <w:rsid w:val="08F024B8"/>
    <w:rsid w:val="091343F8"/>
    <w:rsid w:val="09173EE8"/>
    <w:rsid w:val="095A2027"/>
    <w:rsid w:val="095A5B83"/>
    <w:rsid w:val="09864BCA"/>
    <w:rsid w:val="0A145F7E"/>
    <w:rsid w:val="0A512A20"/>
    <w:rsid w:val="0B241FCA"/>
    <w:rsid w:val="0B266665"/>
    <w:rsid w:val="0B6734A5"/>
    <w:rsid w:val="0B7218AA"/>
    <w:rsid w:val="0BD22349"/>
    <w:rsid w:val="0C2801BA"/>
    <w:rsid w:val="0C5114BF"/>
    <w:rsid w:val="0C5C3557"/>
    <w:rsid w:val="0C816AA8"/>
    <w:rsid w:val="0CC021A1"/>
    <w:rsid w:val="0D6C40D7"/>
    <w:rsid w:val="0D815DD4"/>
    <w:rsid w:val="0D9F26FE"/>
    <w:rsid w:val="0E1F739B"/>
    <w:rsid w:val="0E5E6115"/>
    <w:rsid w:val="0EDB59B8"/>
    <w:rsid w:val="0F713C26"/>
    <w:rsid w:val="0F993A64"/>
    <w:rsid w:val="1042466B"/>
    <w:rsid w:val="10953945"/>
    <w:rsid w:val="1125116C"/>
    <w:rsid w:val="11B0455D"/>
    <w:rsid w:val="12080820"/>
    <w:rsid w:val="122B4561"/>
    <w:rsid w:val="129B16E6"/>
    <w:rsid w:val="1342209D"/>
    <w:rsid w:val="135031D6"/>
    <w:rsid w:val="13763F01"/>
    <w:rsid w:val="139525D9"/>
    <w:rsid w:val="14373691"/>
    <w:rsid w:val="1448764C"/>
    <w:rsid w:val="146E6986"/>
    <w:rsid w:val="14ED3D4F"/>
    <w:rsid w:val="150D619F"/>
    <w:rsid w:val="15194B44"/>
    <w:rsid w:val="15484CF2"/>
    <w:rsid w:val="157306F8"/>
    <w:rsid w:val="16792337"/>
    <w:rsid w:val="16BE1E47"/>
    <w:rsid w:val="16EB2510"/>
    <w:rsid w:val="16F809CF"/>
    <w:rsid w:val="16F80D5D"/>
    <w:rsid w:val="172F6504"/>
    <w:rsid w:val="176C4DBD"/>
    <w:rsid w:val="1834518D"/>
    <w:rsid w:val="1840063A"/>
    <w:rsid w:val="18475E6C"/>
    <w:rsid w:val="184B3896"/>
    <w:rsid w:val="18F23468"/>
    <w:rsid w:val="19051A43"/>
    <w:rsid w:val="1917583F"/>
    <w:rsid w:val="1928023A"/>
    <w:rsid w:val="193463F1"/>
    <w:rsid w:val="196071E6"/>
    <w:rsid w:val="198D2276"/>
    <w:rsid w:val="19E219A9"/>
    <w:rsid w:val="19E35721"/>
    <w:rsid w:val="1A3E7564"/>
    <w:rsid w:val="1A7A7E33"/>
    <w:rsid w:val="1AD97F7E"/>
    <w:rsid w:val="1B3501FE"/>
    <w:rsid w:val="1B5E7755"/>
    <w:rsid w:val="1BA07D6D"/>
    <w:rsid w:val="1BAB226E"/>
    <w:rsid w:val="1CD6156D"/>
    <w:rsid w:val="1CFB5557"/>
    <w:rsid w:val="1D28626C"/>
    <w:rsid w:val="1D321938"/>
    <w:rsid w:val="1D862F93"/>
    <w:rsid w:val="1D9A66C3"/>
    <w:rsid w:val="1DCD2970"/>
    <w:rsid w:val="1DD106B2"/>
    <w:rsid w:val="1E1D56A5"/>
    <w:rsid w:val="1E480248"/>
    <w:rsid w:val="1E6C03DB"/>
    <w:rsid w:val="1E7D7EF2"/>
    <w:rsid w:val="1E8E48F0"/>
    <w:rsid w:val="1E9E4EDE"/>
    <w:rsid w:val="1EBB0A1A"/>
    <w:rsid w:val="1EDF6DFF"/>
    <w:rsid w:val="1F1D0735"/>
    <w:rsid w:val="1F450F43"/>
    <w:rsid w:val="1FCF0C21"/>
    <w:rsid w:val="1FDB013E"/>
    <w:rsid w:val="207B2B57"/>
    <w:rsid w:val="207B3844"/>
    <w:rsid w:val="20B55F16"/>
    <w:rsid w:val="21432DF6"/>
    <w:rsid w:val="216B2BCB"/>
    <w:rsid w:val="2215571C"/>
    <w:rsid w:val="223E208E"/>
    <w:rsid w:val="224D0523"/>
    <w:rsid w:val="22844CF6"/>
    <w:rsid w:val="22883309"/>
    <w:rsid w:val="22CF718A"/>
    <w:rsid w:val="22D7693C"/>
    <w:rsid w:val="230572CD"/>
    <w:rsid w:val="230C3F3A"/>
    <w:rsid w:val="23AB72AF"/>
    <w:rsid w:val="23CE11F0"/>
    <w:rsid w:val="23D77449"/>
    <w:rsid w:val="243472A5"/>
    <w:rsid w:val="247175E0"/>
    <w:rsid w:val="250C33FF"/>
    <w:rsid w:val="257638ED"/>
    <w:rsid w:val="25A93CC2"/>
    <w:rsid w:val="25C94365"/>
    <w:rsid w:val="26866DB1"/>
    <w:rsid w:val="26C406B1"/>
    <w:rsid w:val="27061D2B"/>
    <w:rsid w:val="27533EE6"/>
    <w:rsid w:val="275D4D64"/>
    <w:rsid w:val="27606603"/>
    <w:rsid w:val="27BF157B"/>
    <w:rsid w:val="280C1C4F"/>
    <w:rsid w:val="282922A9"/>
    <w:rsid w:val="2876740D"/>
    <w:rsid w:val="28A1297A"/>
    <w:rsid w:val="290851A4"/>
    <w:rsid w:val="29A46C7B"/>
    <w:rsid w:val="2AE00186"/>
    <w:rsid w:val="2B1240B8"/>
    <w:rsid w:val="2BAA444D"/>
    <w:rsid w:val="2BD82C0B"/>
    <w:rsid w:val="2BE315B0"/>
    <w:rsid w:val="2C285E10"/>
    <w:rsid w:val="2C536736"/>
    <w:rsid w:val="2C7C3EDF"/>
    <w:rsid w:val="2C92404E"/>
    <w:rsid w:val="2CAF6062"/>
    <w:rsid w:val="2CC118F2"/>
    <w:rsid w:val="2D12644F"/>
    <w:rsid w:val="2D88611B"/>
    <w:rsid w:val="2DC81EEC"/>
    <w:rsid w:val="2DFA4F01"/>
    <w:rsid w:val="2E845C42"/>
    <w:rsid w:val="2E9C333D"/>
    <w:rsid w:val="2EA85132"/>
    <w:rsid w:val="2ED27DE6"/>
    <w:rsid w:val="300A1801"/>
    <w:rsid w:val="30CB2D3F"/>
    <w:rsid w:val="30D36097"/>
    <w:rsid w:val="33021B76"/>
    <w:rsid w:val="334E5DC6"/>
    <w:rsid w:val="335039CF"/>
    <w:rsid w:val="33D463AE"/>
    <w:rsid w:val="34433534"/>
    <w:rsid w:val="3455487C"/>
    <w:rsid w:val="34761214"/>
    <w:rsid w:val="34E71780"/>
    <w:rsid w:val="34F76B17"/>
    <w:rsid w:val="35572726"/>
    <w:rsid w:val="355F7EFA"/>
    <w:rsid w:val="35942299"/>
    <w:rsid w:val="35C4367F"/>
    <w:rsid w:val="35CF1E49"/>
    <w:rsid w:val="364B10E5"/>
    <w:rsid w:val="36C4095C"/>
    <w:rsid w:val="3747215A"/>
    <w:rsid w:val="374B2E2B"/>
    <w:rsid w:val="37623CD1"/>
    <w:rsid w:val="37DF17C6"/>
    <w:rsid w:val="37F92887"/>
    <w:rsid w:val="38203E25"/>
    <w:rsid w:val="38507FCD"/>
    <w:rsid w:val="38651CCB"/>
    <w:rsid w:val="38BB5D8F"/>
    <w:rsid w:val="390B2EB8"/>
    <w:rsid w:val="39111E53"/>
    <w:rsid w:val="39137979"/>
    <w:rsid w:val="392576AC"/>
    <w:rsid w:val="39820C37"/>
    <w:rsid w:val="39B2427B"/>
    <w:rsid w:val="3A184B1B"/>
    <w:rsid w:val="3A345DF9"/>
    <w:rsid w:val="3A374DE7"/>
    <w:rsid w:val="3A5B49CF"/>
    <w:rsid w:val="3AFA4D00"/>
    <w:rsid w:val="3B163E53"/>
    <w:rsid w:val="3B7B0C10"/>
    <w:rsid w:val="3BBA0580"/>
    <w:rsid w:val="3CDE204C"/>
    <w:rsid w:val="3D2832C7"/>
    <w:rsid w:val="3D6E3783"/>
    <w:rsid w:val="3E3839DE"/>
    <w:rsid w:val="3E6B790F"/>
    <w:rsid w:val="3ECE70E6"/>
    <w:rsid w:val="3F3441A5"/>
    <w:rsid w:val="3FB47AF2"/>
    <w:rsid w:val="40532D51"/>
    <w:rsid w:val="412070D7"/>
    <w:rsid w:val="414F5140"/>
    <w:rsid w:val="41504494"/>
    <w:rsid w:val="41F145CF"/>
    <w:rsid w:val="42291FBB"/>
    <w:rsid w:val="422B5D33"/>
    <w:rsid w:val="434626F9"/>
    <w:rsid w:val="43D146B8"/>
    <w:rsid w:val="441502A6"/>
    <w:rsid w:val="441D026B"/>
    <w:rsid w:val="444E3F5B"/>
    <w:rsid w:val="45244CBC"/>
    <w:rsid w:val="457572C5"/>
    <w:rsid w:val="459E7FD7"/>
    <w:rsid w:val="45A1630C"/>
    <w:rsid w:val="45B002FD"/>
    <w:rsid w:val="45C7493D"/>
    <w:rsid w:val="469A52AE"/>
    <w:rsid w:val="46F10BCE"/>
    <w:rsid w:val="47213261"/>
    <w:rsid w:val="473C62ED"/>
    <w:rsid w:val="47B916EB"/>
    <w:rsid w:val="47C307BC"/>
    <w:rsid w:val="481728B6"/>
    <w:rsid w:val="4848799F"/>
    <w:rsid w:val="48A4239B"/>
    <w:rsid w:val="490C0FD4"/>
    <w:rsid w:val="49E54A1A"/>
    <w:rsid w:val="49E669E4"/>
    <w:rsid w:val="4A1E7F2C"/>
    <w:rsid w:val="4A6D4A0F"/>
    <w:rsid w:val="4AD30D16"/>
    <w:rsid w:val="4AF97B7D"/>
    <w:rsid w:val="4AFF7D5D"/>
    <w:rsid w:val="4B3B60CA"/>
    <w:rsid w:val="4B5B6B37"/>
    <w:rsid w:val="4BC62D4F"/>
    <w:rsid w:val="4BF61160"/>
    <w:rsid w:val="4C2555A1"/>
    <w:rsid w:val="4CE47AF5"/>
    <w:rsid w:val="4D826A23"/>
    <w:rsid w:val="4DE9121D"/>
    <w:rsid w:val="4DF94F37"/>
    <w:rsid w:val="4E08517B"/>
    <w:rsid w:val="4E40055A"/>
    <w:rsid w:val="4E606D65"/>
    <w:rsid w:val="4E6C36B0"/>
    <w:rsid w:val="4EE15F2D"/>
    <w:rsid w:val="4EF051DF"/>
    <w:rsid w:val="5013488A"/>
    <w:rsid w:val="50175B49"/>
    <w:rsid w:val="50C11611"/>
    <w:rsid w:val="50CC1AE3"/>
    <w:rsid w:val="50E1261B"/>
    <w:rsid w:val="51256043"/>
    <w:rsid w:val="515D463D"/>
    <w:rsid w:val="51A20747"/>
    <w:rsid w:val="524854D0"/>
    <w:rsid w:val="52701540"/>
    <w:rsid w:val="52860D64"/>
    <w:rsid w:val="53136173"/>
    <w:rsid w:val="53230361"/>
    <w:rsid w:val="537B1F4B"/>
    <w:rsid w:val="53F17C5A"/>
    <w:rsid w:val="53FF2B7C"/>
    <w:rsid w:val="54286F90"/>
    <w:rsid w:val="549239F0"/>
    <w:rsid w:val="553C395C"/>
    <w:rsid w:val="56462CE4"/>
    <w:rsid w:val="56582A17"/>
    <w:rsid w:val="565847C5"/>
    <w:rsid w:val="56905D0D"/>
    <w:rsid w:val="56D402F0"/>
    <w:rsid w:val="56D57BC4"/>
    <w:rsid w:val="56DA275E"/>
    <w:rsid w:val="57577CEE"/>
    <w:rsid w:val="58935F89"/>
    <w:rsid w:val="58B33F35"/>
    <w:rsid w:val="58C6010C"/>
    <w:rsid w:val="59570D64"/>
    <w:rsid w:val="599A11B5"/>
    <w:rsid w:val="59E85E60"/>
    <w:rsid w:val="59EA1BD8"/>
    <w:rsid w:val="5A736072"/>
    <w:rsid w:val="5A75462C"/>
    <w:rsid w:val="5A950B77"/>
    <w:rsid w:val="5AB83A84"/>
    <w:rsid w:val="5AD20FEA"/>
    <w:rsid w:val="5ADC5CB1"/>
    <w:rsid w:val="5B136F0D"/>
    <w:rsid w:val="5B70435F"/>
    <w:rsid w:val="5B8F6EDB"/>
    <w:rsid w:val="5C221AFD"/>
    <w:rsid w:val="5C3D6937"/>
    <w:rsid w:val="5C7659A5"/>
    <w:rsid w:val="5C7B745F"/>
    <w:rsid w:val="5C8009E8"/>
    <w:rsid w:val="5C9347A9"/>
    <w:rsid w:val="5CC11316"/>
    <w:rsid w:val="5CCB3F43"/>
    <w:rsid w:val="5D7624E4"/>
    <w:rsid w:val="5DB26039"/>
    <w:rsid w:val="5E2E29DB"/>
    <w:rsid w:val="5E604B5F"/>
    <w:rsid w:val="5F4E41EF"/>
    <w:rsid w:val="5F57386C"/>
    <w:rsid w:val="5F626CB9"/>
    <w:rsid w:val="5F79688E"/>
    <w:rsid w:val="5F8D3732"/>
    <w:rsid w:val="5FBE38EB"/>
    <w:rsid w:val="604C01DE"/>
    <w:rsid w:val="60592C65"/>
    <w:rsid w:val="609805E0"/>
    <w:rsid w:val="60C05391"/>
    <w:rsid w:val="61015BFF"/>
    <w:rsid w:val="611D2893"/>
    <w:rsid w:val="618741B1"/>
    <w:rsid w:val="61A22D98"/>
    <w:rsid w:val="621E2B8B"/>
    <w:rsid w:val="62666F85"/>
    <w:rsid w:val="62742987"/>
    <w:rsid w:val="628801E0"/>
    <w:rsid w:val="62B92A90"/>
    <w:rsid w:val="62D81168"/>
    <w:rsid w:val="62E23D94"/>
    <w:rsid w:val="62E32B3A"/>
    <w:rsid w:val="6307442A"/>
    <w:rsid w:val="63B374DF"/>
    <w:rsid w:val="63F4437D"/>
    <w:rsid w:val="64800B74"/>
    <w:rsid w:val="65143804"/>
    <w:rsid w:val="654C7BEB"/>
    <w:rsid w:val="655F347A"/>
    <w:rsid w:val="658D1B4C"/>
    <w:rsid w:val="65F9596D"/>
    <w:rsid w:val="66BE2423"/>
    <w:rsid w:val="66C8504F"/>
    <w:rsid w:val="66D520EB"/>
    <w:rsid w:val="66F978FF"/>
    <w:rsid w:val="67245E43"/>
    <w:rsid w:val="674768BC"/>
    <w:rsid w:val="675039C2"/>
    <w:rsid w:val="675C1DF5"/>
    <w:rsid w:val="67B93CF3"/>
    <w:rsid w:val="67E265E5"/>
    <w:rsid w:val="683A051A"/>
    <w:rsid w:val="6922313D"/>
    <w:rsid w:val="694A61EF"/>
    <w:rsid w:val="69CB37D4"/>
    <w:rsid w:val="69E74C2E"/>
    <w:rsid w:val="6A024D1C"/>
    <w:rsid w:val="6A6D488B"/>
    <w:rsid w:val="6AED37F2"/>
    <w:rsid w:val="6BB42046"/>
    <w:rsid w:val="6BBB7732"/>
    <w:rsid w:val="6BC32289"/>
    <w:rsid w:val="6BE83001"/>
    <w:rsid w:val="6C066471"/>
    <w:rsid w:val="6C2F2B72"/>
    <w:rsid w:val="6C865790"/>
    <w:rsid w:val="6C8B2DA7"/>
    <w:rsid w:val="6C9A62BB"/>
    <w:rsid w:val="6D08089B"/>
    <w:rsid w:val="6D400272"/>
    <w:rsid w:val="6D423827"/>
    <w:rsid w:val="6D4871C9"/>
    <w:rsid w:val="6D8C33A6"/>
    <w:rsid w:val="6D934609"/>
    <w:rsid w:val="6DC5678C"/>
    <w:rsid w:val="6DDD7632"/>
    <w:rsid w:val="6DFB0400"/>
    <w:rsid w:val="6EA63EC8"/>
    <w:rsid w:val="6EAD3387"/>
    <w:rsid w:val="6EB2342B"/>
    <w:rsid w:val="6F02254A"/>
    <w:rsid w:val="6F2F65B3"/>
    <w:rsid w:val="6F481423"/>
    <w:rsid w:val="6F4D6A39"/>
    <w:rsid w:val="6F810E51"/>
    <w:rsid w:val="6F897468"/>
    <w:rsid w:val="702A0B29"/>
    <w:rsid w:val="708C3591"/>
    <w:rsid w:val="70AE0F3B"/>
    <w:rsid w:val="70BF5715"/>
    <w:rsid w:val="71052712"/>
    <w:rsid w:val="71176040"/>
    <w:rsid w:val="71494FDF"/>
    <w:rsid w:val="717C3606"/>
    <w:rsid w:val="71AC4DB6"/>
    <w:rsid w:val="71F968A7"/>
    <w:rsid w:val="72035AD5"/>
    <w:rsid w:val="720552BF"/>
    <w:rsid w:val="7216565D"/>
    <w:rsid w:val="7247477F"/>
    <w:rsid w:val="724C4CED"/>
    <w:rsid w:val="72693B8A"/>
    <w:rsid w:val="72A1656F"/>
    <w:rsid w:val="72A911B4"/>
    <w:rsid w:val="73337CF4"/>
    <w:rsid w:val="73BB075A"/>
    <w:rsid w:val="73C67969"/>
    <w:rsid w:val="73C90737"/>
    <w:rsid w:val="73CB617F"/>
    <w:rsid w:val="73EF4563"/>
    <w:rsid w:val="73F05BE5"/>
    <w:rsid w:val="74181F3F"/>
    <w:rsid w:val="7420471D"/>
    <w:rsid w:val="74AB5731"/>
    <w:rsid w:val="74C72DEA"/>
    <w:rsid w:val="75651DC8"/>
    <w:rsid w:val="757D6E37"/>
    <w:rsid w:val="75BF7F65"/>
    <w:rsid w:val="75CB70F0"/>
    <w:rsid w:val="75F419BD"/>
    <w:rsid w:val="764710CA"/>
    <w:rsid w:val="766832D7"/>
    <w:rsid w:val="76A07D97"/>
    <w:rsid w:val="777A2396"/>
    <w:rsid w:val="778E4093"/>
    <w:rsid w:val="77B01D51"/>
    <w:rsid w:val="78014865"/>
    <w:rsid w:val="78801C2E"/>
    <w:rsid w:val="78D15FE5"/>
    <w:rsid w:val="78FD6DDA"/>
    <w:rsid w:val="7A996FD7"/>
    <w:rsid w:val="7ACA3634"/>
    <w:rsid w:val="7B762E74"/>
    <w:rsid w:val="7BB01926"/>
    <w:rsid w:val="7BB76BA4"/>
    <w:rsid w:val="7BE244A2"/>
    <w:rsid w:val="7CD460A4"/>
    <w:rsid w:val="7D02613C"/>
    <w:rsid w:val="7D1E1A15"/>
    <w:rsid w:val="7D2A660C"/>
    <w:rsid w:val="7DA22646"/>
    <w:rsid w:val="7DBF0B02"/>
    <w:rsid w:val="7DC91981"/>
    <w:rsid w:val="7DD925AF"/>
    <w:rsid w:val="7DF1738C"/>
    <w:rsid w:val="7DFA4230"/>
    <w:rsid w:val="7E3C65F7"/>
    <w:rsid w:val="7E556AB0"/>
    <w:rsid w:val="7E857F9E"/>
    <w:rsid w:val="7E8963FB"/>
    <w:rsid w:val="7F037115"/>
    <w:rsid w:val="7F073720"/>
    <w:rsid w:val="7F936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unhideWhenUsed/>
    <w:qFormat/>
    <w:uiPriority w:val="99"/>
    <w:pPr>
      <w:snapToGrid w:val="0"/>
    </w:pPr>
    <w:rPr>
      <w:rFonts w:ascii="Arial" w:hAnsi="Arial"/>
    </w:rPr>
  </w:style>
  <w:style w:type="paragraph" w:styleId="6">
    <w:name w:val="Body Text 3"/>
    <w:basedOn w:val="1"/>
    <w:qFormat/>
    <w:uiPriority w:val="0"/>
    <w:rPr>
      <w:rFonts w:ascii="宋体"/>
      <w:sz w:val="24"/>
      <w:szCs w:val="20"/>
    </w:rPr>
  </w:style>
  <w:style w:type="paragraph" w:styleId="7">
    <w:name w:val="Body Text"/>
    <w:basedOn w:val="1"/>
    <w:next w:val="1"/>
    <w:qFormat/>
    <w:uiPriority w:val="0"/>
    <w:rPr>
      <w:rFonts w:ascii="Times New Roman" w:hAnsi="Times New Roman" w:eastAsia="楷体_GB2312" w:cs="Times New Roman"/>
      <w:sz w:val="28"/>
      <w:szCs w:val="24"/>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kern w:val="2"/>
      <w:sz w:val="18"/>
      <w:szCs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rPr>
      <w:rFonts w:ascii="Times New Roman" w:hAnsi="Times New Roman" w:eastAsia="宋体" w:cs="Times New Roman"/>
    </w:rPr>
  </w:style>
  <w:style w:type="paragraph" w:styleId="12">
    <w:name w:val="toc 2"/>
    <w:basedOn w:val="1"/>
    <w:next w:val="1"/>
    <w:qFormat/>
    <w:uiPriority w:val="39"/>
    <w:pPr>
      <w:ind w:left="420" w:leftChars="200"/>
    </w:pPr>
    <w:rPr>
      <w:rFonts w:ascii="Times New Roman" w:hAnsi="Times New Roman" w:eastAsia="宋体" w:cs="Times New Roman"/>
    </w:rPr>
  </w:style>
  <w:style w:type="paragraph" w:styleId="13">
    <w:name w:val="Body Text 2"/>
    <w:basedOn w:val="1"/>
    <w:unhideWhenUsed/>
    <w:qFormat/>
    <w:uiPriority w:val="99"/>
    <w:pPr>
      <w:spacing w:after="120" w:line="480" w:lineRule="auto"/>
    </w:pPr>
  </w:style>
  <w:style w:type="paragraph" w:styleId="14">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15">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18">
    <w:name w:val="无间隔1"/>
    <w:basedOn w:val="1"/>
    <w:qFormat/>
    <w:uiPriority w:val="0"/>
    <w:pPr>
      <w:spacing w:line="400" w:lineRule="exact"/>
    </w:pPr>
    <w:rPr>
      <w:rFonts w:eastAsia="宋体"/>
      <w:sz w:val="24"/>
    </w:rPr>
  </w:style>
  <w:style w:type="paragraph" w:customStyle="1" w:styleId="19">
    <w:name w:val="Table Paragraph"/>
    <w:basedOn w:val="1"/>
    <w:qFormat/>
    <w:uiPriority w:val="0"/>
    <w:rPr>
      <w:rFonts w:ascii="仿宋" w:hAnsi="仿宋" w:eastAsia="仿宋" w:cs="仿宋"/>
    </w:rPr>
  </w:style>
  <w:style w:type="paragraph" w:customStyle="1" w:styleId="20">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1">
    <w:name w:val="样式1"/>
    <w:basedOn w:val="1"/>
    <w:qFormat/>
    <w:uiPriority w:val="0"/>
    <w:pPr>
      <w:tabs>
        <w:tab w:val="left" w:pos="709"/>
      </w:tabs>
      <w:spacing w:line="240" w:lineRule="auto"/>
      <w:ind w:left="709" w:hanging="709"/>
      <w:jc w:val="both"/>
    </w:pPr>
    <w:rPr>
      <w:rFonts w:ascii="宋体" w:hAnsi="宋体"/>
      <w:sz w:val="21"/>
    </w:rPr>
  </w:style>
  <w:style w:type="paragraph" w:customStyle="1" w:styleId="22">
    <w:name w:val="p0"/>
    <w:basedOn w:val="1"/>
    <w:qFormat/>
    <w:uiPriority w:val="0"/>
    <w:pPr>
      <w:widowControl/>
    </w:pPr>
    <w:rPr>
      <w:rFonts w:ascii="Times New Roman" w:hAnsi="Times New Roman" w:eastAsia="宋体" w:cs="Times New Roman"/>
      <w:kern w:val="0"/>
      <w:szCs w:val="21"/>
    </w:rPr>
  </w:style>
  <w:style w:type="paragraph" w:customStyle="1" w:styleId="23">
    <w:name w:val="Heading #1|1"/>
    <w:basedOn w:val="1"/>
    <w:qFormat/>
    <w:uiPriority w:val="0"/>
    <w:pPr>
      <w:widowControl w:val="0"/>
      <w:shd w:val="clear" w:color="auto" w:fill="auto"/>
      <w:spacing w:before="620" w:after="820" w:line="934" w:lineRule="exact"/>
      <w:jc w:val="center"/>
      <w:outlineLvl w:val="0"/>
    </w:pPr>
    <w:rPr>
      <w:rFonts w:ascii="宋体" w:hAnsi="宋体" w:eastAsia="宋体" w:cs="宋体"/>
      <w:sz w:val="42"/>
      <w:szCs w:val="42"/>
      <w:u w:val="none"/>
      <w:shd w:val="clear" w:color="auto" w:fill="auto"/>
      <w:lang w:val="zh-TW" w:eastAsia="zh-TW" w:bidi="zh-TW"/>
    </w:rPr>
  </w:style>
  <w:style w:type="paragraph" w:customStyle="1" w:styleId="24">
    <w:name w:val="Body text|1"/>
    <w:basedOn w:val="1"/>
    <w:qFormat/>
    <w:uiPriority w:val="0"/>
    <w:pPr>
      <w:widowControl w:val="0"/>
      <w:shd w:val="clear" w:color="auto" w:fill="auto"/>
      <w:spacing w:line="454" w:lineRule="auto"/>
      <w:ind w:firstLine="400"/>
    </w:pPr>
    <w:rPr>
      <w:rFonts w:ascii="宋体" w:hAnsi="宋体" w:eastAsia="宋体" w:cs="宋体"/>
      <w:sz w:val="28"/>
      <w:szCs w:val="28"/>
      <w:u w:val="none"/>
      <w:shd w:val="clear" w:color="auto" w:fill="auto"/>
      <w:lang w:val="zh-TW" w:eastAsia="zh-TW" w:bidi="zh-TW"/>
    </w:rPr>
  </w:style>
  <w:style w:type="paragraph" w:customStyle="1" w:styleId="25">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19858</Words>
  <Characters>20589</Characters>
  <Lines>0</Lines>
  <Paragraphs>0</Paragraphs>
  <TotalTime>3</TotalTime>
  <ScaleCrop>false</ScaleCrop>
  <LinksUpToDate>false</LinksUpToDate>
  <CharactersWithSpaces>22908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2022-03-16T00:44:00Z</dcterms:created>
  <dc:creator>李昆录</dc:creator>
  <cp:lastModifiedBy>李昆录</cp:lastModifiedBy>
  <cp:lastPrinted>2022-04-15T08:47:53Z</cp:lastPrinted>
  <dcterms:modified xsi:type="dcterms:W3CDTF">2022-04-15T08:50:27Z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2438D499701F409EA5318C8A244915B4</vt:lpwstr>
  </property>
  <property fmtid="{D5CDD505-2E9C-101B-9397-08002B2CF9AE}" pid="4" name="commondata">
    <vt:lpwstr>eyJoZGlkIjoiNzY3NDQ3OTYzMmQ0NzZhMDdkM2QyMjZiNWE2Mzc3NGQifQ==</vt:lpwstr>
  </property>
</Properties>
</file>