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4"/>
      </w:pPr>
    </w:p>
    <w:p>
      <w:pPr>
        <w:jc w:val="center"/>
        <w:rPr>
          <w:rFonts w:ascii="宋体" w:hAnsi="宋体" w:cs="宋体"/>
          <w:b/>
          <w:sz w:val="36"/>
          <w:szCs w:val="36"/>
        </w:rPr>
      </w:pPr>
      <w:r>
        <w:rPr>
          <w:rFonts w:hint="eastAsia" w:ascii="宋体" w:hAnsi="宋体" w:cs="宋体"/>
          <w:b/>
          <w:sz w:val="36"/>
          <w:szCs w:val="36"/>
        </w:rPr>
        <w:t>202</w:t>
      </w:r>
      <w:r>
        <w:rPr>
          <w:rFonts w:hint="eastAsia" w:ascii="宋体" w:hAnsi="宋体" w:cs="宋体"/>
          <w:b/>
          <w:sz w:val="36"/>
          <w:szCs w:val="36"/>
          <w:lang w:val="en-US" w:eastAsia="zh-CN"/>
        </w:rPr>
        <w:t>2</w:t>
      </w:r>
      <w:r>
        <w:rPr>
          <w:rFonts w:hint="eastAsia" w:ascii="宋体" w:hAnsi="宋体" w:cs="宋体"/>
          <w:b/>
          <w:sz w:val="36"/>
          <w:szCs w:val="36"/>
        </w:rPr>
        <w:t>年度武陟县</w:t>
      </w:r>
      <w:r>
        <w:rPr>
          <w:rFonts w:hint="eastAsia" w:ascii="宋体" w:hAnsi="宋体" w:cs="宋体"/>
          <w:b/>
          <w:sz w:val="36"/>
          <w:szCs w:val="36"/>
          <w:lang w:val="en-US" w:eastAsia="zh-CN"/>
        </w:rPr>
        <w:t>千佛阁文物保护设施建设工程</w:t>
      </w:r>
      <w:r>
        <w:rPr>
          <w:rFonts w:hint="eastAsia" w:ascii="宋体" w:hAnsi="宋体" w:cs="宋体"/>
          <w:b/>
          <w:sz w:val="36"/>
          <w:szCs w:val="36"/>
        </w:rPr>
        <w:t>项目</w:t>
      </w:r>
    </w:p>
    <w:p>
      <w:pPr>
        <w:jc w:val="center"/>
        <w:rPr>
          <w:rFonts w:ascii="宋体" w:hAnsi="宋体" w:cs="宋体"/>
          <w:b/>
          <w:sz w:val="36"/>
          <w:szCs w:val="36"/>
        </w:rPr>
      </w:pPr>
    </w:p>
    <w:p>
      <w:pPr>
        <w:jc w:val="center"/>
        <w:rPr>
          <w:rFonts w:ascii="宋体" w:hAnsi="宋体" w:cs="宋体"/>
          <w:b/>
          <w:sz w:val="44"/>
          <w:szCs w:val="44"/>
        </w:rPr>
      </w:pPr>
      <w:r>
        <w:rPr>
          <w:rFonts w:hint="eastAsia" w:ascii="宋体" w:hAnsi="宋体" w:cs="宋体"/>
          <w:b/>
          <w:sz w:val="44"/>
          <w:szCs w:val="44"/>
        </w:rPr>
        <w:t>竞争性磋商文件</w:t>
      </w:r>
    </w:p>
    <w:p>
      <w:pPr>
        <w:jc w:val="center"/>
        <w:rPr>
          <w:rFonts w:ascii="宋体" w:hAnsi="宋体" w:cs="宋体"/>
          <w:sz w:val="28"/>
          <w:szCs w:val="28"/>
        </w:rPr>
      </w:pPr>
    </w:p>
    <w:p>
      <w:pPr>
        <w:jc w:val="center"/>
        <w:rPr>
          <w:rFonts w:ascii="宋体" w:hAnsi="宋体" w:cs="宋体"/>
          <w:sz w:val="28"/>
          <w:szCs w:val="28"/>
        </w:rPr>
      </w:pPr>
    </w:p>
    <w:p>
      <w:pPr>
        <w:jc w:val="center"/>
        <w:rPr>
          <w:rFonts w:ascii="宋体" w:hAnsi="宋体" w:cs="宋体"/>
          <w:sz w:val="28"/>
          <w:szCs w:val="28"/>
        </w:rPr>
      </w:pPr>
    </w:p>
    <w:p>
      <w:pPr>
        <w:jc w:val="center"/>
        <w:rPr>
          <w:rFonts w:ascii="宋体" w:hAnsi="宋体" w:cs="宋体"/>
          <w:sz w:val="28"/>
          <w:szCs w:val="28"/>
        </w:rPr>
      </w:pPr>
    </w:p>
    <w:p>
      <w:pPr>
        <w:ind w:firstLine="1680" w:firstLineChars="600"/>
        <w:jc w:val="both"/>
        <w:rPr>
          <w:rFonts w:ascii="宋体" w:hAnsi="宋体" w:cs="宋体"/>
          <w:sz w:val="28"/>
          <w:szCs w:val="28"/>
        </w:rPr>
      </w:pPr>
      <w:r>
        <w:rPr>
          <w:rFonts w:hint="eastAsia" w:ascii="宋体" w:hAnsi="宋体" w:cs="宋体"/>
          <w:sz w:val="28"/>
          <w:szCs w:val="28"/>
        </w:rPr>
        <w:t>采购编号：武政磋商采购【202</w:t>
      </w:r>
      <w:r>
        <w:rPr>
          <w:rFonts w:hint="eastAsia" w:ascii="宋体" w:hAnsi="宋体" w:cs="宋体"/>
          <w:sz w:val="28"/>
          <w:szCs w:val="28"/>
          <w:lang w:val="en-US" w:eastAsia="zh-CN"/>
        </w:rPr>
        <w:t>2</w:t>
      </w:r>
      <w:r>
        <w:rPr>
          <w:rFonts w:hint="eastAsia" w:ascii="宋体" w:hAnsi="宋体" w:cs="宋体"/>
          <w:sz w:val="28"/>
          <w:szCs w:val="28"/>
        </w:rPr>
        <w:t>】0</w:t>
      </w:r>
      <w:r>
        <w:rPr>
          <w:rFonts w:hint="eastAsia" w:ascii="宋体" w:hAnsi="宋体" w:cs="宋体"/>
          <w:sz w:val="28"/>
          <w:szCs w:val="28"/>
          <w:lang w:val="en-US" w:eastAsia="zh-CN"/>
        </w:rPr>
        <w:t>01</w:t>
      </w:r>
      <w:r>
        <w:rPr>
          <w:rFonts w:hint="eastAsia" w:ascii="宋体" w:hAnsi="宋体" w:cs="宋体"/>
          <w:sz w:val="28"/>
          <w:szCs w:val="28"/>
        </w:rPr>
        <w:t>号</w:t>
      </w:r>
    </w:p>
    <w:p>
      <w:pPr>
        <w:jc w:val="left"/>
        <w:rPr>
          <w:rFonts w:hint="default" w:ascii="宋体" w:hAnsi="宋体" w:eastAsia="宋体" w:cs="宋体"/>
          <w:sz w:val="28"/>
          <w:szCs w:val="28"/>
          <w:lang w:val="en-US" w:eastAsia="zh-CN"/>
        </w:rPr>
      </w:pPr>
      <w:r>
        <w:rPr>
          <w:rFonts w:hint="eastAsia" w:ascii="宋体" w:hAnsi="宋体" w:cs="宋体"/>
          <w:sz w:val="28"/>
          <w:szCs w:val="28"/>
        </w:rPr>
        <w:t xml:space="preserve">         </w:t>
      </w:r>
      <w:r>
        <w:rPr>
          <w:rFonts w:hint="eastAsia" w:ascii="宋体" w:hAnsi="宋体" w:cs="宋体"/>
          <w:sz w:val="28"/>
          <w:szCs w:val="28"/>
          <w:lang w:val="en-US" w:eastAsia="zh-CN"/>
        </w:rPr>
        <w:t xml:space="preserve"> </w:t>
      </w:r>
      <w:r>
        <w:rPr>
          <w:rFonts w:hint="eastAsia" w:ascii="宋体" w:hAnsi="宋体" w:cs="宋体"/>
          <w:sz w:val="28"/>
          <w:szCs w:val="28"/>
        </w:rPr>
        <w:t xml:space="preserve">  交易编号：</w:t>
      </w:r>
      <w:r>
        <w:rPr>
          <w:rFonts w:hint="eastAsia" w:ascii="宋体" w:hAnsi="宋体" w:cs="宋体"/>
          <w:sz w:val="28"/>
          <w:szCs w:val="28"/>
          <w:lang w:val="en-US" w:eastAsia="zh-CN"/>
        </w:rPr>
        <w:t>武交工JZCS2022-001号</w:t>
      </w:r>
    </w:p>
    <w:p>
      <w:pPr>
        <w:rPr>
          <w:rFonts w:ascii="宋体" w:hAnsi="宋体" w:cs="宋体"/>
          <w:sz w:val="28"/>
          <w:szCs w:val="28"/>
        </w:rPr>
      </w:pPr>
    </w:p>
    <w:p>
      <w:pPr>
        <w:jc w:val="center"/>
        <w:rPr>
          <w:rFonts w:ascii="宋体" w:hAnsi="宋体" w:cs="宋体"/>
        </w:rPr>
      </w:pPr>
    </w:p>
    <w:p>
      <w:pPr>
        <w:jc w:val="center"/>
        <w:rPr>
          <w:rFonts w:ascii="宋体" w:hAnsi="宋体" w:cs="宋体"/>
        </w:rPr>
      </w:pPr>
    </w:p>
    <w:p>
      <w:pPr>
        <w:jc w:val="center"/>
        <w:rPr>
          <w:rFonts w:ascii="宋体" w:hAnsi="宋体" w:cs="宋体"/>
        </w:rPr>
      </w:pPr>
    </w:p>
    <w:p>
      <w:pPr>
        <w:rPr>
          <w:rFonts w:ascii="宋体" w:hAnsi="宋体" w:cs="宋体"/>
        </w:rPr>
      </w:pPr>
    </w:p>
    <w:p>
      <w:pPr>
        <w:jc w:val="center"/>
        <w:rPr>
          <w:rFonts w:ascii="宋体" w:hAnsi="宋体" w:cs="宋体"/>
        </w:rPr>
      </w:pPr>
    </w:p>
    <w:p>
      <w:pPr>
        <w:rPr>
          <w:rFonts w:ascii="宋体" w:hAnsi="宋体" w:cs="宋体"/>
        </w:rPr>
      </w:pPr>
    </w:p>
    <w:p>
      <w:pPr>
        <w:ind w:firstLine="1600" w:firstLineChars="500"/>
        <w:rPr>
          <w:rFonts w:ascii="宋体" w:hAnsi="宋体" w:cs="宋体"/>
          <w:sz w:val="32"/>
        </w:rPr>
      </w:pPr>
    </w:p>
    <w:p>
      <w:pPr>
        <w:pStyle w:val="2"/>
        <w:rPr>
          <w:rFonts w:ascii="宋体" w:hAnsi="宋体" w:cs="宋体"/>
          <w:sz w:val="32"/>
        </w:rPr>
      </w:pPr>
    </w:p>
    <w:p>
      <w:pPr>
        <w:pStyle w:val="3"/>
      </w:pPr>
    </w:p>
    <w:p>
      <w:pPr>
        <w:ind w:firstLine="1600" w:firstLineChars="500"/>
        <w:rPr>
          <w:rFonts w:ascii="宋体" w:hAnsi="宋体" w:cs="宋体"/>
          <w:sz w:val="32"/>
        </w:rPr>
      </w:pPr>
    </w:p>
    <w:p>
      <w:pPr>
        <w:ind w:firstLine="1960" w:firstLineChars="700"/>
        <w:rPr>
          <w:rFonts w:hint="eastAsia" w:ascii="宋体" w:hAnsi="宋体" w:eastAsia="宋体" w:cs="宋体"/>
          <w:sz w:val="28"/>
          <w:szCs w:val="28"/>
          <w:u w:val="single"/>
          <w:lang w:val="en-US" w:eastAsia="zh-CN"/>
        </w:rPr>
      </w:pPr>
      <w:r>
        <w:rPr>
          <w:rFonts w:hint="eastAsia" w:ascii="宋体" w:hAnsi="宋体" w:cs="宋体"/>
          <w:sz w:val="28"/>
          <w:szCs w:val="28"/>
        </w:rPr>
        <w:t>采   购   人：武陟县</w:t>
      </w:r>
      <w:r>
        <w:rPr>
          <w:rFonts w:hint="eastAsia" w:ascii="宋体" w:hAnsi="宋体" w:cs="宋体"/>
          <w:sz w:val="28"/>
          <w:szCs w:val="28"/>
          <w:lang w:val="en-US" w:eastAsia="zh-CN"/>
        </w:rPr>
        <w:t>千佛阁文物保护中心</w:t>
      </w:r>
    </w:p>
    <w:p>
      <w:pPr>
        <w:spacing w:line="360" w:lineRule="auto"/>
        <w:ind w:firstLine="1960" w:firstLineChars="700"/>
        <w:rPr>
          <w:rFonts w:hint="default" w:ascii="宋体" w:hAnsi="宋体" w:eastAsia="宋体" w:cs="宋体"/>
          <w:sz w:val="28"/>
          <w:szCs w:val="28"/>
          <w:lang w:val="en-US" w:eastAsia="zh-CN"/>
        </w:rPr>
      </w:pPr>
      <w:r>
        <w:rPr>
          <w:rFonts w:hint="eastAsia" w:ascii="宋体" w:hAnsi="宋体" w:cs="宋体"/>
          <w:sz w:val="28"/>
          <w:szCs w:val="28"/>
        </w:rPr>
        <w:t>采购代理机构：</w:t>
      </w:r>
      <w:r>
        <w:rPr>
          <w:rFonts w:hint="eastAsia" w:ascii="宋体" w:hAnsi="宋体" w:cs="宋体"/>
          <w:sz w:val="28"/>
          <w:szCs w:val="28"/>
          <w:lang w:val="en-US" w:eastAsia="zh-CN"/>
        </w:rPr>
        <w:t>中喆华晟云平台有限公司</w:t>
      </w:r>
    </w:p>
    <w:p>
      <w:pPr>
        <w:spacing w:line="360" w:lineRule="auto"/>
        <w:ind w:firstLine="1960" w:firstLineChars="700"/>
        <w:rPr>
          <w:rFonts w:ascii="宋体" w:hAnsi="宋体" w:cs="宋体"/>
          <w:sz w:val="28"/>
          <w:szCs w:val="28"/>
        </w:rPr>
      </w:pPr>
      <w:r>
        <w:rPr>
          <w:rFonts w:hint="eastAsia" w:ascii="宋体" w:hAnsi="宋体" w:cs="宋体"/>
          <w:sz w:val="28"/>
          <w:szCs w:val="28"/>
        </w:rPr>
        <w:t>日        期：二零二</w:t>
      </w:r>
      <w:r>
        <w:rPr>
          <w:rFonts w:hint="eastAsia" w:ascii="宋体" w:hAnsi="宋体" w:cs="宋体"/>
          <w:sz w:val="28"/>
          <w:szCs w:val="28"/>
          <w:lang w:val="en-US" w:eastAsia="zh-CN"/>
        </w:rPr>
        <w:t>二</w:t>
      </w:r>
      <w:r>
        <w:rPr>
          <w:rFonts w:hint="eastAsia" w:ascii="宋体" w:hAnsi="宋体" w:cs="宋体"/>
          <w:sz w:val="28"/>
          <w:szCs w:val="28"/>
        </w:rPr>
        <w:t>年</w:t>
      </w:r>
      <w:r>
        <w:rPr>
          <w:rFonts w:hint="eastAsia" w:ascii="宋体" w:hAnsi="宋体" w:cs="宋体"/>
          <w:sz w:val="28"/>
          <w:szCs w:val="28"/>
          <w:lang w:val="en-US" w:eastAsia="zh-CN"/>
        </w:rPr>
        <w:t>三</w:t>
      </w:r>
      <w:r>
        <w:rPr>
          <w:rFonts w:hint="eastAsia" w:ascii="宋体" w:hAnsi="宋体" w:cs="宋体"/>
          <w:sz w:val="28"/>
          <w:szCs w:val="28"/>
        </w:rPr>
        <w:t>月</w:t>
      </w:r>
    </w:p>
    <w:p>
      <w:pPr>
        <w:spacing w:line="360" w:lineRule="auto"/>
        <w:ind w:firstLine="1600" w:firstLineChars="500"/>
        <w:rPr>
          <w:rFonts w:ascii="宋体" w:hAnsi="宋体" w:cs="宋体"/>
          <w:sz w:val="32"/>
        </w:rPr>
        <w:sectPr>
          <w:headerReference r:id="rId3" w:type="default"/>
          <w:footerReference r:id="rId4" w:type="default"/>
          <w:pgSz w:w="11906" w:h="16838"/>
          <w:pgMar w:top="1440" w:right="1286" w:bottom="1440" w:left="1800" w:header="851" w:footer="992" w:gutter="0"/>
          <w:pgNumType w:start="1"/>
          <w:cols w:space="720" w:num="1"/>
          <w:docGrid w:type="lines" w:linePitch="312" w:charSpace="0"/>
        </w:sectPr>
      </w:pPr>
    </w:p>
    <w:p>
      <w:pPr>
        <w:jc w:val="center"/>
        <w:rPr>
          <w:rFonts w:ascii="宋体" w:hAnsi="宋体"/>
          <w:b/>
          <w:bCs/>
          <w:sz w:val="44"/>
          <w:szCs w:val="32"/>
        </w:rPr>
      </w:pPr>
      <w:r>
        <w:rPr>
          <w:rFonts w:hint="eastAsia" w:ascii="宋体" w:hAnsi="宋体"/>
          <w:b/>
          <w:bCs/>
          <w:sz w:val="44"/>
          <w:szCs w:val="32"/>
        </w:rPr>
        <w:t>目  录</w:t>
      </w:r>
    </w:p>
    <w:p>
      <w:pPr>
        <w:pStyle w:val="16"/>
        <w:tabs>
          <w:tab w:val="right" w:leader="dot" w:pos="9446"/>
        </w:tabs>
        <w:spacing w:line="440" w:lineRule="exac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fldChar w:fldCharType="begin"/>
      </w:r>
      <w:r>
        <w:rPr>
          <w:rFonts w:hint="eastAsia" w:asciiTheme="minorEastAsia" w:hAnsiTheme="minorEastAsia" w:eastAsiaTheme="minorEastAsia" w:cstheme="minorEastAsia"/>
          <w:b/>
          <w:bCs/>
          <w:szCs w:val="21"/>
        </w:rPr>
        <w:instrText xml:space="preserve">TOC \o "1-3" \h  \u </w:instrText>
      </w:r>
      <w:r>
        <w:rPr>
          <w:rFonts w:hint="eastAsia" w:asciiTheme="minorEastAsia" w:hAnsiTheme="minorEastAsia" w:eastAsiaTheme="minorEastAsia" w:cstheme="minorEastAsia"/>
          <w:b/>
          <w:bCs/>
          <w:szCs w:val="21"/>
        </w:rPr>
        <w:fldChar w:fldCharType="separate"/>
      </w:r>
    </w:p>
    <w:sdt>
      <w:sdtPr>
        <w:rPr>
          <w:rFonts w:ascii="宋体" w:hAnsi="宋体"/>
        </w:rPr>
        <w:id w:val="147482100"/>
        <w:docPartObj>
          <w:docPartGallery w:val="Table of Contents"/>
          <w:docPartUnique/>
        </w:docPartObj>
      </w:sdtPr>
      <w:sdtEndPr>
        <w:rPr>
          <w:rFonts w:hint="eastAsia" w:ascii="Calibri" w:hAnsi="Calibri"/>
        </w:rPr>
      </w:sdtEndPr>
      <w:sdtContent>
        <w:p>
          <w:pPr>
            <w:jc w:val="center"/>
          </w:pPr>
        </w:p>
        <w:p>
          <w:pPr>
            <w:pStyle w:val="26"/>
            <w:tabs>
              <w:tab w:val="right" w:leader="dot" w:pos="9446"/>
            </w:tabs>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TOC \o "1-1" \h \u </w:instrText>
          </w:r>
          <w:r>
            <w:rPr>
              <w:rFonts w:hint="eastAsia" w:asciiTheme="minorEastAsia" w:hAnsiTheme="minorEastAsia" w:eastAsiaTheme="minorEastAsia" w:cstheme="minorEastAsia"/>
              <w:sz w:val="24"/>
              <w:szCs w:val="24"/>
            </w:rPr>
            <w:fldChar w:fldCharType="separate"/>
          </w:r>
          <w:r>
            <w:fldChar w:fldCharType="begin"/>
          </w:r>
          <w:r>
            <w:instrText xml:space="preserve"> HYPERLINK \l "_Toc26335" </w:instrText>
          </w:r>
          <w:r>
            <w:fldChar w:fldCharType="separate"/>
          </w:r>
          <w:r>
            <w:rPr>
              <w:rFonts w:hint="eastAsia" w:asciiTheme="minorEastAsia" w:hAnsiTheme="minorEastAsia" w:eastAsiaTheme="minorEastAsia" w:cstheme="minorEastAsia"/>
              <w:sz w:val="24"/>
              <w:szCs w:val="24"/>
            </w:rPr>
            <w:t>第一章  竞争性磋商公告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_Toc26335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26"/>
            <w:tabs>
              <w:tab w:val="right" w:leader="dot" w:pos="9446"/>
            </w:tabs>
            <w:spacing w:line="360" w:lineRule="auto"/>
            <w:rPr>
              <w:rFonts w:asciiTheme="minorEastAsia" w:hAnsiTheme="minorEastAsia" w:eastAsiaTheme="minorEastAsia" w:cstheme="minorEastAsia"/>
              <w:sz w:val="24"/>
              <w:szCs w:val="24"/>
            </w:rPr>
          </w:pPr>
          <w:r>
            <w:fldChar w:fldCharType="begin"/>
          </w:r>
          <w:r>
            <w:instrText xml:space="preserve"> HYPERLINK \l "_Toc24085" </w:instrText>
          </w:r>
          <w:r>
            <w:fldChar w:fldCharType="separate"/>
          </w:r>
          <w:r>
            <w:rPr>
              <w:rFonts w:hint="eastAsia" w:asciiTheme="minorEastAsia" w:hAnsiTheme="minorEastAsia" w:eastAsiaTheme="minorEastAsia" w:cstheme="minorEastAsia"/>
              <w:sz w:val="24"/>
              <w:szCs w:val="24"/>
            </w:rPr>
            <w:t>第二章  供应商须知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_Toc24085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26"/>
            <w:tabs>
              <w:tab w:val="right" w:leader="dot" w:pos="9446"/>
            </w:tabs>
            <w:spacing w:line="360" w:lineRule="auto"/>
            <w:rPr>
              <w:rFonts w:asciiTheme="minorEastAsia" w:hAnsiTheme="minorEastAsia" w:eastAsiaTheme="minorEastAsia" w:cstheme="minorEastAsia"/>
              <w:sz w:val="24"/>
              <w:szCs w:val="24"/>
            </w:rPr>
          </w:pPr>
          <w:r>
            <w:fldChar w:fldCharType="begin"/>
          </w:r>
          <w:r>
            <w:instrText xml:space="preserve"> HYPERLINK \l "_Toc25939" </w:instrText>
          </w:r>
          <w:r>
            <w:fldChar w:fldCharType="separate"/>
          </w:r>
          <w:r>
            <w:rPr>
              <w:rFonts w:hint="eastAsia" w:asciiTheme="minorEastAsia" w:hAnsiTheme="minorEastAsia" w:eastAsiaTheme="minorEastAsia" w:cstheme="minorEastAsia"/>
              <w:sz w:val="24"/>
              <w:szCs w:val="24"/>
            </w:rPr>
            <w:t>第三章  评审办法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_Toc25939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26"/>
            <w:tabs>
              <w:tab w:val="right" w:leader="dot" w:pos="9446"/>
            </w:tabs>
            <w:spacing w:line="360" w:lineRule="auto"/>
            <w:rPr>
              <w:rFonts w:asciiTheme="minorEastAsia" w:hAnsiTheme="minorEastAsia" w:eastAsiaTheme="minorEastAsia" w:cstheme="minorEastAsia"/>
              <w:sz w:val="24"/>
              <w:szCs w:val="24"/>
            </w:rPr>
          </w:pPr>
          <w:r>
            <w:fldChar w:fldCharType="begin"/>
          </w:r>
          <w:r>
            <w:instrText xml:space="preserve"> HYPERLINK \l "_Toc4270" </w:instrText>
          </w:r>
          <w:r>
            <w:fldChar w:fldCharType="separate"/>
          </w:r>
          <w:r>
            <w:rPr>
              <w:rFonts w:hint="eastAsia" w:asciiTheme="minorEastAsia" w:hAnsiTheme="minorEastAsia" w:eastAsiaTheme="minorEastAsia" w:cstheme="minorEastAsia"/>
              <w:sz w:val="24"/>
              <w:szCs w:val="24"/>
            </w:rPr>
            <w:t>第四章  合同条款及格式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_Toc4270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26"/>
            <w:tabs>
              <w:tab w:val="right" w:leader="dot" w:pos="9446"/>
            </w:tabs>
            <w:spacing w:line="360" w:lineRule="auto"/>
            <w:rPr>
              <w:rFonts w:hint="eastAsia" w:asciiTheme="minorEastAsia" w:hAnsiTheme="minorEastAsia" w:eastAsiaTheme="minorEastAsia" w:cstheme="minorEastAsia"/>
              <w:sz w:val="24"/>
              <w:szCs w:val="24"/>
              <w:lang w:val="en-US" w:eastAsia="zh-CN"/>
            </w:rPr>
          </w:pPr>
          <w:r>
            <w:fldChar w:fldCharType="begin"/>
          </w:r>
          <w:r>
            <w:instrText xml:space="preserve"> HYPERLINK \l "_Toc58" </w:instrText>
          </w:r>
          <w:r>
            <w:fldChar w:fldCharType="separate"/>
          </w:r>
          <w:r>
            <w:rPr>
              <w:rFonts w:hint="eastAsia" w:asciiTheme="minorEastAsia" w:hAnsiTheme="minorEastAsia" w:eastAsiaTheme="minorEastAsia" w:cstheme="minorEastAsia"/>
              <w:bCs/>
              <w:kern w:val="44"/>
              <w:sz w:val="24"/>
              <w:szCs w:val="24"/>
            </w:rPr>
            <w:t>第五章  图纸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en-US" w:eastAsia="zh-CN"/>
            </w:rPr>
            <w:t>7</w:t>
          </w:r>
        </w:p>
        <w:p>
          <w:pPr>
            <w:pStyle w:val="26"/>
            <w:tabs>
              <w:tab w:val="right" w:leader="dot" w:pos="9446"/>
            </w:tabs>
            <w:spacing w:line="360" w:lineRule="auto"/>
            <w:rPr>
              <w:rFonts w:hint="eastAsia" w:eastAsiaTheme="minorEastAsia"/>
              <w:lang w:val="en-US" w:eastAsia="zh-CN"/>
            </w:rPr>
          </w:pPr>
          <w:r>
            <w:fldChar w:fldCharType="begin"/>
          </w:r>
          <w:r>
            <w:instrText xml:space="preserve"> HYPERLINK \l "_Toc58" </w:instrText>
          </w:r>
          <w:r>
            <w:fldChar w:fldCharType="separate"/>
          </w:r>
          <w:r>
            <w:rPr>
              <w:rFonts w:hint="eastAsia" w:asciiTheme="minorEastAsia" w:hAnsiTheme="minorEastAsia" w:eastAsiaTheme="minorEastAsia" w:cstheme="minorEastAsia"/>
              <w:bCs/>
              <w:kern w:val="44"/>
              <w:sz w:val="24"/>
              <w:szCs w:val="24"/>
            </w:rPr>
            <w:t>第六章  工程量清单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en-US" w:eastAsia="zh-CN"/>
            </w:rPr>
            <w:t>8</w:t>
          </w:r>
        </w:p>
        <w:p>
          <w:pPr>
            <w:pStyle w:val="26"/>
            <w:tabs>
              <w:tab w:val="right" w:leader="dot" w:pos="9446"/>
            </w:tabs>
            <w:spacing w:line="360" w:lineRule="auto"/>
            <w:rPr>
              <w:rFonts w:hint="eastAsia" w:asciiTheme="minorEastAsia" w:hAnsiTheme="minorEastAsia" w:eastAsiaTheme="minorEastAsia" w:cstheme="minorEastAsia"/>
              <w:sz w:val="24"/>
              <w:szCs w:val="24"/>
              <w:lang w:val="en-US" w:eastAsia="zh-CN"/>
            </w:rPr>
          </w:pPr>
          <w:r>
            <w:fldChar w:fldCharType="begin"/>
          </w:r>
          <w:r>
            <w:instrText xml:space="preserve"> HYPERLINK \l "_Toc23781" </w:instrText>
          </w:r>
          <w:r>
            <w:fldChar w:fldCharType="separate"/>
          </w:r>
          <w:r>
            <w:rPr>
              <w:rFonts w:hint="eastAsia" w:asciiTheme="minorEastAsia" w:hAnsiTheme="minorEastAsia" w:eastAsiaTheme="minorEastAsia" w:cstheme="minorEastAsia"/>
              <w:sz w:val="24"/>
              <w:szCs w:val="24"/>
            </w:rPr>
            <w:t>第七章  响应文件格式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en-US" w:eastAsia="zh-CN"/>
            </w:rPr>
            <w:t>9</w:t>
          </w:r>
        </w:p>
        <w:p>
          <w:pPr>
            <w:spacing w:line="360" w:lineRule="auto"/>
            <w:jc w:val="left"/>
          </w:pPr>
          <w:r>
            <w:rPr>
              <w:rFonts w:hint="eastAsia" w:asciiTheme="minorEastAsia" w:hAnsiTheme="minorEastAsia" w:eastAsiaTheme="minorEastAsia" w:cstheme="minorEastAsia"/>
              <w:sz w:val="24"/>
              <w:szCs w:val="24"/>
            </w:rPr>
            <w:fldChar w:fldCharType="end"/>
          </w:r>
        </w:p>
      </w:sdtContent>
    </w:sdt>
    <w:p>
      <w:pPr>
        <w:pStyle w:val="17"/>
        <w:tabs>
          <w:tab w:val="right" w:leader="dot" w:pos="9446"/>
        </w:tabs>
        <w:spacing w:line="440" w:lineRule="exact"/>
        <w:ind w:left="0" w:leftChars="0"/>
        <w:rPr>
          <w:rFonts w:asciiTheme="minorEastAsia" w:hAnsiTheme="minorEastAsia" w:eastAsiaTheme="minorEastAsia" w:cstheme="minorEastAsia"/>
          <w:szCs w:val="21"/>
        </w:rPr>
      </w:pPr>
    </w:p>
    <w:p>
      <w:pPr>
        <w:spacing w:line="440" w:lineRule="exact"/>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fldChar w:fldCharType="end"/>
      </w:r>
      <w:bookmarkStart w:id="0" w:name="_Toc12338"/>
    </w:p>
    <w:p>
      <w:pPr>
        <w:pStyle w:val="2"/>
        <w:sectPr>
          <w:headerReference r:id="rId5" w:type="first"/>
          <w:footerReference r:id="rId7" w:type="first"/>
          <w:footerReference r:id="rId6" w:type="default"/>
          <w:pgSz w:w="11906" w:h="16838"/>
          <w:pgMar w:top="1440" w:right="1230" w:bottom="1440" w:left="1230" w:header="851" w:footer="760" w:gutter="0"/>
          <w:cols w:space="720" w:num="1"/>
          <w:titlePg/>
          <w:docGrid w:type="linesAndChars" w:linePitch="312" w:charSpace="0"/>
        </w:sectPr>
      </w:pPr>
    </w:p>
    <w:p>
      <w:pPr>
        <w:pStyle w:val="4"/>
        <w:spacing w:before="0" w:after="0"/>
        <w:rPr>
          <w:sz w:val="32"/>
          <w:szCs w:val="32"/>
        </w:rPr>
      </w:pPr>
      <w:bookmarkStart w:id="1" w:name="_Toc9984"/>
      <w:bookmarkStart w:id="2" w:name="_Toc26335"/>
      <w:r>
        <w:rPr>
          <w:rFonts w:hint="eastAsia"/>
          <w:sz w:val="32"/>
          <w:szCs w:val="32"/>
        </w:rPr>
        <w:t xml:space="preserve">第一章  </w:t>
      </w:r>
      <w:bookmarkEnd w:id="0"/>
      <w:bookmarkEnd w:id="1"/>
      <w:r>
        <w:rPr>
          <w:rFonts w:hint="eastAsia"/>
          <w:sz w:val="32"/>
          <w:szCs w:val="32"/>
        </w:rPr>
        <w:t>竞争性磋商公告</w:t>
      </w:r>
      <w:bookmarkEnd w:id="2"/>
    </w:p>
    <w:p>
      <w:pPr>
        <w:keepNext w:val="0"/>
        <w:keepLines w:val="0"/>
        <w:pageBreakBefore w:val="0"/>
        <w:widowControl/>
        <w:shd w:val="clear" w:color="auto" w:fill="FFFFFF"/>
        <w:kinsoku/>
        <w:overflowPunct/>
        <w:topLinePunct w:val="0"/>
        <w:autoSpaceDE/>
        <w:autoSpaceDN/>
        <w:bidi w:val="0"/>
        <w:adjustRightInd/>
        <w:snapToGrid/>
        <w:spacing w:line="440" w:lineRule="exact"/>
        <w:ind w:left="420" w:leftChars="200" w:firstLine="422" w:firstLineChars="200"/>
        <w:jc w:val="both"/>
        <w:textAlignment w:val="auto"/>
        <w:rPr>
          <w:rFonts w:hint="eastAsia" w:ascii="宋体" w:hAnsi="宋体" w:eastAsia="宋体" w:cs="宋体"/>
          <w:b/>
          <w:bCs/>
          <w:kern w:val="0"/>
          <w:sz w:val="21"/>
          <w:szCs w:val="21"/>
          <w:shd w:val="clear" w:color="auto" w:fill="FFFFFF"/>
        </w:rPr>
      </w:pPr>
      <w:bookmarkStart w:id="3" w:name="_Toc20619"/>
      <w:r>
        <w:rPr>
          <w:rFonts w:hint="eastAsia" w:ascii="宋体" w:hAnsi="宋体" w:eastAsia="宋体" w:cs="宋体"/>
          <w:b/>
          <w:bCs/>
          <w:kern w:val="0"/>
          <w:sz w:val="21"/>
          <w:szCs w:val="21"/>
          <w:shd w:val="clear" w:color="auto" w:fill="FFFFFF"/>
        </w:rPr>
        <w:t>一、磋商条件</w:t>
      </w:r>
    </w:p>
    <w:p>
      <w:pPr>
        <w:keepNext w:val="0"/>
        <w:keepLines w:val="0"/>
        <w:pageBreakBefore w:val="0"/>
        <w:widowControl/>
        <w:shd w:val="clear" w:color="auto" w:fill="FFFFFF"/>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本磋商项目“武陟县</w:t>
      </w:r>
      <w:r>
        <w:rPr>
          <w:rFonts w:hint="eastAsia" w:ascii="宋体" w:hAnsi="宋体" w:eastAsia="宋体" w:cs="宋体"/>
          <w:kern w:val="0"/>
          <w:sz w:val="21"/>
          <w:szCs w:val="21"/>
          <w:shd w:val="clear" w:color="auto" w:fill="FFFFFF"/>
          <w:lang w:val="en-US" w:eastAsia="zh-CN"/>
        </w:rPr>
        <w:t>千佛阁文物保护设施建设工程</w:t>
      </w:r>
      <w:r>
        <w:rPr>
          <w:rFonts w:hint="eastAsia" w:ascii="宋体" w:hAnsi="宋体" w:eastAsia="宋体" w:cs="宋体"/>
          <w:kern w:val="0"/>
          <w:sz w:val="21"/>
          <w:szCs w:val="21"/>
          <w:shd w:val="clear" w:color="auto" w:fill="FFFFFF"/>
        </w:rPr>
        <w:t>项目”已由相关部门批准建设，建设资金已落实，委托</w:t>
      </w:r>
      <w:r>
        <w:rPr>
          <w:rFonts w:hint="eastAsia" w:ascii="宋体" w:hAnsi="宋体" w:eastAsia="宋体" w:cs="宋体"/>
          <w:kern w:val="0"/>
          <w:sz w:val="21"/>
          <w:szCs w:val="21"/>
          <w:shd w:val="clear" w:color="auto" w:fill="FFFFFF"/>
          <w:lang w:val="en-US" w:eastAsia="zh-CN"/>
        </w:rPr>
        <w:t>中喆华晟云平台有限公司</w:t>
      </w:r>
      <w:r>
        <w:rPr>
          <w:rFonts w:hint="eastAsia" w:ascii="宋体" w:hAnsi="宋体" w:eastAsia="宋体" w:cs="宋体"/>
          <w:kern w:val="0"/>
          <w:sz w:val="21"/>
          <w:szCs w:val="21"/>
          <w:shd w:val="clear" w:color="auto" w:fill="FFFFFF"/>
        </w:rPr>
        <w:t>代理本项目磋商事宜。项目已具备磋商条件，现对该项目进行竞争性磋商。</w:t>
      </w:r>
    </w:p>
    <w:p>
      <w:pPr>
        <w:keepNext w:val="0"/>
        <w:keepLines w:val="0"/>
        <w:pageBreakBefore w:val="0"/>
        <w:widowControl/>
        <w:shd w:val="clear" w:color="auto" w:fill="FFFFFF"/>
        <w:kinsoku/>
        <w:overflowPunct/>
        <w:topLinePunct w:val="0"/>
        <w:autoSpaceDE/>
        <w:autoSpaceDN/>
        <w:bidi w:val="0"/>
        <w:adjustRightInd/>
        <w:snapToGrid/>
        <w:spacing w:line="440" w:lineRule="exact"/>
        <w:ind w:left="420" w:leftChars="200" w:firstLine="422" w:firstLineChars="200"/>
        <w:jc w:val="both"/>
        <w:textAlignment w:val="auto"/>
        <w:rPr>
          <w:rFonts w:hint="eastAsia" w:ascii="宋体" w:hAnsi="宋体" w:eastAsia="宋体" w:cs="宋体"/>
          <w:b/>
          <w:bCs/>
          <w:kern w:val="0"/>
          <w:sz w:val="21"/>
          <w:szCs w:val="21"/>
          <w:shd w:val="clear" w:color="auto" w:fill="FFFFFF"/>
        </w:rPr>
      </w:pPr>
      <w:r>
        <w:rPr>
          <w:rFonts w:hint="eastAsia" w:ascii="宋体" w:hAnsi="宋体" w:eastAsia="宋体" w:cs="宋体"/>
          <w:b/>
          <w:bCs/>
          <w:kern w:val="0"/>
          <w:sz w:val="21"/>
          <w:szCs w:val="21"/>
          <w:shd w:val="clear" w:color="auto" w:fill="FFFFFF"/>
        </w:rPr>
        <w:t>二、项目概况</w:t>
      </w:r>
    </w:p>
    <w:p>
      <w:pPr>
        <w:keepNext w:val="0"/>
        <w:keepLines w:val="0"/>
        <w:pageBreakBefore w:val="0"/>
        <w:widowControl/>
        <w:shd w:val="clear" w:color="auto" w:fill="FFFFFF"/>
        <w:kinsoku/>
        <w:wordWrap/>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lang w:val="en-US" w:eastAsia="zh-CN"/>
        </w:rPr>
      </w:pPr>
      <w:r>
        <w:rPr>
          <w:rFonts w:hint="eastAsia" w:ascii="宋体" w:hAnsi="宋体" w:eastAsia="宋体" w:cs="宋体"/>
          <w:kern w:val="0"/>
          <w:sz w:val="21"/>
          <w:szCs w:val="21"/>
          <w:shd w:val="clear" w:color="auto" w:fill="FFFFFF"/>
        </w:rPr>
        <w:t>2.1、项目名称：</w:t>
      </w:r>
      <w:r>
        <w:rPr>
          <w:rFonts w:hint="eastAsia" w:ascii="宋体" w:hAnsi="宋体" w:eastAsia="宋体" w:cs="宋体"/>
          <w:kern w:val="0"/>
          <w:sz w:val="21"/>
          <w:szCs w:val="21"/>
          <w:shd w:val="clear" w:color="auto" w:fill="FFFFFF"/>
          <w:lang w:val="en-US" w:eastAsia="zh-CN"/>
        </w:rPr>
        <w:t>武陟县千佛阁文物保护设施建设工程项目</w:t>
      </w:r>
    </w:p>
    <w:p>
      <w:pPr>
        <w:keepNext w:val="0"/>
        <w:keepLines w:val="0"/>
        <w:pageBreakBefore w:val="0"/>
        <w:kinsoku/>
        <w:wordWrap/>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2.2、</w:t>
      </w:r>
      <w:r>
        <w:rPr>
          <w:rFonts w:hint="eastAsia" w:ascii="宋体" w:hAnsi="宋体" w:eastAsia="宋体" w:cs="宋体"/>
          <w:sz w:val="21"/>
          <w:szCs w:val="21"/>
        </w:rPr>
        <w:t>采购编号：</w:t>
      </w:r>
      <w:r>
        <w:rPr>
          <w:rFonts w:hint="eastAsia" w:ascii="宋体" w:hAnsi="宋体" w:eastAsia="宋体" w:cs="宋体"/>
          <w:kern w:val="0"/>
          <w:sz w:val="21"/>
          <w:szCs w:val="21"/>
          <w:shd w:val="clear" w:color="auto" w:fill="FFFFFF"/>
        </w:rPr>
        <w:t>武政磋商采购【202</w:t>
      </w:r>
      <w:r>
        <w:rPr>
          <w:rFonts w:hint="eastAsia" w:ascii="宋体" w:hAnsi="宋体" w:eastAsia="宋体" w:cs="宋体"/>
          <w:kern w:val="0"/>
          <w:sz w:val="21"/>
          <w:szCs w:val="21"/>
          <w:shd w:val="clear" w:color="auto" w:fill="FFFFFF"/>
          <w:lang w:val="en-US" w:eastAsia="zh-CN"/>
        </w:rPr>
        <w:t>2</w:t>
      </w:r>
      <w:r>
        <w:rPr>
          <w:rFonts w:hint="eastAsia" w:ascii="宋体" w:hAnsi="宋体" w:eastAsia="宋体" w:cs="宋体"/>
          <w:kern w:val="0"/>
          <w:sz w:val="21"/>
          <w:szCs w:val="21"/>
          <w:shd w:val="clear" w:color="auto" w:fill="FFFFFF"/>
        </w:rPr>
        <w:t>】0</w:t>
      </w:r>
      <w:r>
        <w:rPr>
          <w:rFonts w:hint="eastAsia" w:ascii="宋体" w:hAnsi="宋体" w:eastAsia="宋体" w:cs="宋体"/>
          <w:kern w:val="0"/>
          <w:sz w:val="21"/>
          <w:szCs w:val="21"/>
          <w:shd w:val="clear" w:color="auto" w:fill="FFFFFF"/>
          <w:lang w:val="en-US" w:eastAsia="zh-CN"/>
        </w:rPr>
        <w:t>01</w:t>
      </w:r>
      <w:r>
        <w:rPr>
          <w:rFonts w:hint="eastAsia" w:ascii="宋体" w:hAnsi="宋体" w:eastAsia="宋体" w:cs="宋体"/>
          <w:kern w:val="0"/>
          <w:sz w:val="21"/>
          <w:szCs w:val="21"/>
          <w:shd w:val="clear" w:color="auto" w:fill="FFFFFF"/>
        </w:rPr>
        <w:t>号</w:t>
      </w:r>
    </w:p>
    <w:p>
      <w:pPr>
        <w:keepNext w:val="0"/>
        <w:keepLines w:val="0"/>
        <w:pageBreakBefore w:val="0"/>
        <w:kinsoku/>
        <w:wordWrap/>
        <w:overflowPunct/>
        <w:topLinePunct w:val="0"/>
        <w:autoSpaceDE/>
        <w:autoSpaceDN/>
        <w:bidi w:val="0"/>
        <w:adjustRightInd/>
        <w:snapToGrid/>
        <w:spacing w:line="440" w:lineRule="exact"/>
        <w:ind w:left="420" w:leftChars="200" w:firstLine="1050" w:firstLineChars="500"/>
        <w:jc w:val="both"/>
        <w:textAlignment w:val="auto"/>
        <w:rPr>
          <w:rFonts w:hint="default" w:ascii="宋体" w:hAnsi="宋体" w:eastAsia="宋体" w:cs="宋体"/>
          <w:sz w:val="21"/>
          <w:szCs w:val="21"/>
          <w:lang w:val="en-US" w:eastAsia="zh-CN"/>
        </w:rPr>
      </w:pPr>
      <w:r>
        <w:rPr>
          <w:rFonts w:hint="eastAsia" w:ascii="宋体" w:hAnsi="宋体" w:eastAsia="宋体" w:cs="宋体"/>
          <w:sz w:val="21"/>
          <w:szCs w:val="21"/>
        </w:rPr>
        <w:t>交易编号：</w:t>
      </w:r>
      <w:r>
        <w:rPr>
          <w:rFonts w:hint="eastAsia" w:ascii="宋体" w:hAnsi="宋体" w:cs="宋体"/>
          <w:sz w:val="21"/>
          <w:szCs w:val="21"/>
          <w:lang w:val="en-US" w:eastAsia="zh-CN"/>
        </w:rPr>
        <w:t>武交工JZCS2022-001号</w:t>
      </w:r>
    </w:p>
    <w:p>
      <w:pPr>
        <w:keepNext w:val="0"/>
        <w:keepLines w:val="0"/>
        <w:pageBreakBefore w:val="0"/>
        <w:kinsoku/>
        <w:wordWrap/>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rPr>
      </w:pPr>
      <w:r>
        <w:rPr>
          <w:rFonts w:hint="eastAsia" w:ascii="宋体" w:hAnsi="宋体" w:eastAsia="宋体" w:cs="宋体"/>
          <w:sz w:val="21"/>
          <w:szCs w:val="21"/>
        </w:rPr>
        <w:t>2.3、采购方式</w:t>
      </w:r>
      <w:r>
        <w:rPr>
          <w:rFonts w:hint="eastAsia" w:ascii="宋体" w:hAnsi="宋体" w:eastAsia="宋体" w:cs="宋体"/>
          <w:kern w:val="0"/>
          <w:sz w:val="21"/>
          <w:szCs w:val="21"/>
          <w:shd w:val="clear" w:color="auto" w:fill="FFFFFF"/>
        </w:rPr>
        <w:t>：竞争性磋商</w:t>
      </w:r>
    </w:p>
    <w:p>
      <w:pPr>
        <w:keepNext w:val="0"/>
        <w:keepLines w:val="0"/>
        <w:pageBreakBefore w:val="0"/>
        <w:widowControl/>
        <w:shd w:val="clear" w:color="auto" w:fill="FFFFFF"/>
        <w:kinsoku/>
        <w:wordWrap/>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2.4 、预算金额：</w:t>
      </w:r>
      <w:r>
        <w:rPr>
          <w:rFonts w:hint="eastAsia" w:ascii="宋体" w:hAnsi="宋体" w:eastAsia="宋体" w:cs="宋体"/>
          <w:kern w:val="0"/>
          <w:sz w:val="21"/>
          <w:szCs w:val="21"/>
          <w:shd w:val="clear" w:color="auto" w:fill="FFFFFF"/>
          <w:lang w:val="en-US" w:eastAsia="zh-CN"/>
        </w:rPr>
        <w:t>3504184.46</w:t>
      </w:r>
      <w:r>
        <w:rPr>
          <w:rFonts w:hint="eastAsia" w:ascii="宋体" w:hAnsi="宋体" w:eastAsia="宋体" w:cs="宋体"/>
          <w:kern w:val="0"/>
          <w:sz w:val="21"/>
          <w:szCs w:val="21"/>
          <w:shd w:val="clear" w:color="auto" w:fill="FFFFFF"/>
        </w:rPr>
        <w:t>元</w:t>
      </w:r>
    </w:p>
    <w:p>
      <w:pPr>
        <w:keepNext w:val="0"/>
        <w:keepLines w:val="0"/>
        <w:pageBreakBefore w:val="0"/>
        <w:widowControl/>
        <w:shd w:val="clear" w:color="auto" w:fill="FFFFFF"/>
        <w:kinsoku/>
        <w:wordWrap/>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lang w:eastAsia="zh-CN"/>
        </w:rPr>
      </w:pPr>
      <w:r>
        <w:rPr>
          <w:rFonts w:hint="eastAsia" w:ascii="宋体" w:hAnsi="宋体" w:eastAsia="宋体" w:cs="宋体"/>
          <w:kern w:val="0"/>
          <w:sz w:val="21"/>
          <w:szCs w:val="21"/>
          <w:shd w:val="clear" w:color="auto" w:fill="FFFFFF"/>
        </w:rPr>
        <w:t>2.5、资金来源：</w:t>
      </w:r>
      <w:r>
        <w:rPr>
          <w:rFonts w:hint="eastAsia" w:ascii="宋体" w:hAnsi="宋体" w:eastAsia="宋体" w:cs="宋体"/>
          <w:kern w:val="0"/>
          <w:sz w:val="21"/>
          <w:szCs w:val="21"/>
          <w:shd w:val="clear" w:color="auto" w:fill="FFFFFF"/>
          <w:lang w:eastAsia="zh-CN"/>
        </w:rPr>
        <w:t>上级补助资金</w:t>
      </w:r>
    </w:p>
    <w:p>
      <w:pPr>
        <w:keepNext w:val="0"/>
        <w:keepLines w:val="0"/>
        <w:pageBreakBefore w:val="0"/>
        <w:widowControl/>
        <w:shd w:val="clear" w:color="auto" w:fill="FFFFFF"/>
        <w:tabs>
          <w:tab w:val="left" w:pos="3958"/>
        </w:tabs>
        <w:kinsoku/>
        <w:wordWrap/>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2.6、工程地点：武陟县</w:t>
      </w:r>
      <w:r>
        <w:rPr>
          <w:rFonts w:hint="eastAsia" w:ascii="宋体" w:hAnsi="宋体" w:eastAsia="宋体" w:cs="宋体"/>
          <w:kern w:val="0"/>
          <w:sz w:val="21"/>
          <w:szCs w:val="21"/>
          <w:shd w:val="clear" w:color="auto" w:fill="FFFFFF"/>
        </w:rPr>
        <w:tab/>
      </w:r>
    </w:p>
    <w:p>
      <w:pPr>
        <w:keepNext w:val="0"/>
        <w:keepLines w:val="0"/>
        <w:pageBreakBefore w:val="0"/>
        <w:widowControl/>
        <w:shd w:val="clear" w:color="auto" w:fill="FFFFFF"/>
        <w:kinsoku/>
        <w:wordWrap/>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2.7、工程概况：</w:t>
      </w:r>
      <w:r>
        <w:rPr>
          <w:rFonts w:hint="eastAsia" w:ascii="宋体" w:hAnsi="宋体" w:eastAsia="宋体" w:cs="宋体"/>
          <w:kern w:val="0"/>
          <w:sz w:val="21"/>
          <w:szCs w:val="21"/>
          <w:shd w:val="clear" w:color="auto" w:fill="FFFFFF"/>
          <w:lang w:val="en-US" w:eastAsia="zh-CN"/>
        </w:rPr>
        <w:t>院内主要道路铺设、院内次要道路、消防通道道路铺设、苗木植物种植、仿古围墙等。</w:t>
      </w:r>
      <w:r>
        <w:rPr>
          <w:rFonts w:hint="eastAsia" w:ascii="宋体" w:hAnsi="宋体" w:eastAsia="宋体" w:cs="宋体"/>
          <w:kern w:val="0"/>
          <w:sz w:val="21"/>
          <w:szCs w:val="21"/>
          <w:shd w:val="clear" w:color="auto" w:fill="FFFFFF"/>
        </w:rPr>
        <w:t>（具体内容详见图纸及工程量清单）</w:t>
      </w:r>
    </w:p>
    <w:p>
      <w:pPr>
        <w:keepNext w:val="0"/>
        <w:keepLines w:val="0"/>
        <w:pageBreakBefore w:val="0"/>
        <w:widowControl/>
        <w:shd w:val="clear" w:color="auto" w:fill="FFFFFF"/>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2.8、标段划分：一个标段</w:t>
      </w:r>
    </w:p>
    <w:p>
      <w:pPr>
        <w:keepNext w:val="0"/>
        <w:keepLines w:val="0"/>
        <w:pageBreakBefore w:val="0"/>
        <w:widowControl/>
        <w:shd w:val="clear" w:color="auto" w:fill="FFFFFF"/>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2.9、磋商范围：磋商文件、工程量清单</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lang w:val="en-US" w:eastAsia="zh-CN"/>
        </w:rPr>
        <w:t>图纸</w:t>
      </w:r>
      <w:r>
        <w:rPr>
          <w:rFonts w:hint="eastAsia" w:ascii="宋体" w:hAnsi="宋体" w:eastAsia="宋体" w:cs="宋体"/>
          <w:kern w:val="0"/>
          <w:sz w:val="21"/>
          <w:szCs w:val="21"/>
          <w:shd w:val="clear" w:color="auto" w:fill="FFFFFF"/>
        </w:rPr>
        <w:t>等范围内所有内容</w:t>
      </w:r>
      <w:bookmarkStart w:id="245" w:name="_GoBack"/>
      <w:bookmarkEnd w:id="245"/>
    </w:p>
    <w:p>
      <w:pPr>
        <w:keepNext w:val="0"/>
        <w:keepLines w:val="0"/>
        <w:pageBreakBefore w:val="0"/>
        <w:widowControl/>
        <w:shd w:val="clear" w:color="auto" w:fill="FFFFFF"/>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2.10、质量要求：合格</w:t>
      </w:r>
    </w:p>
    <w:p>
      <w:pPr>
        <w:keepNext w:val="0"/>
        <w:keepLines w:val="0"/>
        <w:pageBreakBefore w:val="0"/>
        <w:widowControl/>
        <w:shd w:val="clear" w:color="auto" w:fill="FFFFFF"/>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2.11、工期：</w:t>
      </w:r>
      <w:r>
        <w:rPr>
          <w:rFonts w:hint="eastAsia" w:ascii="宋体" w:hAnsi="宋体" w:eastAsia="宋体" w:cs="宋体"/>
          <w:kern w:val="0"/>
          <w:sz w:val="21"/>
          <w:szCs w:val="21"/>
          <w:shd w:val="clear" w:color="auto" w:fill="FFFFFF"/>
          <w:lang w:val="en-US" w:eastAsia="zh-CN"/>
        </w:rPr>
        <w:t>90</w:t>
      </w:r>
      <w:r>
        <w:rPr>
          <w:rFonts w:hint="eastAsia" w:ascii="宋体" w:hAnsi="宋体" w:eastAsia="宋体" w:cs="宋体"/>
          <w:kern w:val="0"/>
          <w:sz w:val="21"/>
          <w:szCs w:val="21"/>
          <w:shd w:val="clear" w:color="auto" w:fill="FFFFFF"/>
        </w:rPr>
        <w:t>日历天。</w:t>
      </w:r>
    </w:p>
    <w:p>
      <w:pPr>
        <w:keepNext w:val="0"/>
        <w:keepLines w:val="0"/>
        <w:pageBreakBefore w:val="0"/>
        <w:widowControl/>
        <w:shd w:val="clear" w:color="auto" w:fill="FFFFFF"/>
        <w:kinsoku/>
        <w:overflowPunct/>
        <w:topLinePunct w:val="0"/>
        <w:autoSpaceDE/>
        <w:autoSpaceDN/>
        <w:bidi w:val="0"/>
        <w:adjustRightInd/>
        <w:snapToGrid/>
        <w:spacing w:line="440" w:lineRule="exact"/>
        <w:ind w:left="420" w:leftChars="200" w:firstLine="422" w:firstLineChars="200"/>
        <w:jc w:val="both"/>
        <w:textAlignment w:val="auto"/>
        <w:rPr>
          <w:rFonts w:hint="eastAsia" w:ascii="宋体" w:hAnsi="宋体" w:eastAsia="宋体" w:cs="宋体"/>
          <w:sz w:val="21"/>
          <w:szCs w:val="21"/>
        </w:rPr>
      </w:pPr>
      <w:r>
        <w:rPr>
          <w:rFonts w:hint="eastAsia" w:ascii="宋体" w:hAnsi="宋体" w:eastAsia="宋体" w:cs="宋体"/>
          <w:b/>
          <w:bCs/>
          <w:kern w:val="0"/>
          <w:sz w:val="21"/>
          <w:szCs w:val="21"/>
          <w:shd w:val="clear" w:color="auto" w:fill="FFFFFF"/>
        </w:rPr>
        <w:t>三、供应商资格要求</w:t>
      </w:r>
    </w:p>
    <w:p>
      <w:pPr>
        <w:keepNext w:val="0"/>
        <w:keepLines w:val="0"/>
        <w:pageBreakBefore w:val="0"/>
        <w:widowControl/>
        <w:shd w:val="clear" w:color="auto" w:fill="FFFFFF"/>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3.1、须符合《中华人民共和国政府采购法》第二十二条的规定；</w:t>
      </w:r>
    </w:p>
    <w:p>
      <w:pPr>
        <w:pStyle w:val="24"/>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3.2、供应商须具有独立法人资格；须为中小企业、监狱企业或残疾人福利性单位；</w:t>
      </w:r>
    </w:p>
    <w:p>
      <w:pPr>
        <w:pStyle w:val="24"/>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lang w:eastAsia="zh-CN"/>
        </w:rPr>
      </w:pPr>
      <w:r>
        <w:rPr>
          <w:rFonts w:hint="eastAsia" w:ascii="宋体" w:hAnsi="宋体" w:eastAsia="宋体" w:cs="宋体"/>
          <w:kern w:val="0"/>
          <w:sz w:val="21"/>
          <w:szCs w:val="21"/>
          <w:shd w:val="clear" w:color="auto" w:fill="FFFFFF"/>
        </w:rPr>
        <w:t>3.3、供应商须具有</w:t>
      </w:r>
      <w:r>
        <w:rPr>
          <w:rFonts w:hint="eastAsia" w:ascii="宋体" w:hAnsi="宋体" w:eastAsia="宋体" w:cs="宋体"/>
          <w:kern w:val="0"/>
          <w:sz w:val="21"/>
          <w:szCs w:val="21"/>
          <w:shd w:val="clear" w:color="auto" w:fill="FFFFFF"/>
          <w:lang w:val="en-US" w:eastAsia="zh-CN"/>
        </w:rPr>
        <w:t>古建筑工程专业承包壹级资质</w:t>
      </w:r>
      <w:r>
        <w:rPr>
          <w:rFonts w:hint="eastAsia" w:ascii="宋体" w:hAnsi="宋体" w:eastAsia="宋体" w:cs="宋体"/>
          <w:kern w:val="0"/>
          <w:sz w:val="21"/>
          <w:szCs w:val="21"/>
          <w:shd w:val="clear" w:color="auto" w:fill="FFFFFF"/>
        </w:rPr>
        <w:t>，且具备有效的《安全生产许可证》，并在人员、设备、资金等方面具有相应的施工能力</w:t>
      </w:r>
      <w:r>
        <w:rPr>
          <w:rFonts w:hint="eastAsia" w:ascii="宋体" w:hAnsi="宋体" w:eastAsia="宋体" w:cs="宋体"/>
          <w:kern w:val="0"/>
          <w:sz w:val="21"/>
          <w:szCs w:val="21"/>
          <w:shd w:val="clear" w:color="auto" w:fill="FFFFFF"/>
          <w:lang w:eastAsia="zh-CN"/>
        </w:rPr>
        <w:t>；</w:t>
      </w:r>
    </w:p>
    <w:p>
      <w:pPr>
        <w:pStyle w:val="24"/>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3.4、拟派项目经理须具备建筑工程专业贰级及以上注册建造师资格，具有有效的安全生产考核合格证书（B证），且未担任其他在施建设工程项目的项目经理</w:t>
      </w:r>
      <w:r>
        <w:rPr>
          <w:rFonts w:hint="eastAsia" w:ascii="宋体" w:hAnsi="宋体" w:eastAsia="宋体" w:cs="宋体"/>
          <w:kern w:val="0"/>
          <w:sz w:val="21"/>
          <w:szCs w:val="21"/>
          <w:shd w:val="clear" w:color="auto" w:fill="FFFFFF"/>
          <w:lang w:eastAsia="zh-CN"/>
        </w:rPr>
        <w:t>（提供项目经理无在建承诺书）</w:t>
      </w:r>
      <w:r>
        <w:rPr>
          <w:rFonts w:hint="eastAsia" w:ascii="宋体" w:hAnsi="宋体" w:eastAsia="宋体" w:cs="宋体"/>
          <w:kern w:val="0"/>
          <w:sz w:val="21"/>
          <w:szCs w:val="21"/>
          <w:shd w:val="clear" w:color="auto" w:fill="FFFFFF"/>
        </w:rPr>
        <w:t>；</w:t>
      </w:r>
    </w:p>
    <w:p>
      <w:pPr>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3.5、供应商及其法定代表人、法定代表人委托代理人、项目经理均无行贿犯罪记录(提供无行贿犯罪记录承诺书）</w:t>
      </w:r>
    </w:p>
    <w:p>
      <w:pPr>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3.6、</w:t>
      </w:r>
      <w:r>
        <w:rPr>
          <w:rFonts w:hint="eastAsia" w:ascii="宋体" w:hAnsi="宋体" w:eastAsia="宋体" w:cs="宋体"/>
          <w:color w:val="auto"/>
          <w:sz w:val="21"/>
          <w:szCs w:val="21"/>
        </w:rPr>
        <w:t>按照《财政部关于在政府采购活动中查询及使用信用记录有关问题的通知》（财库〔2016〕125号）的要求，对列入失信被执行人、重大税收违法案件当事人名单、政府采购严重违法失信行为记录名单及其他不符合《中华人民共和国政府采购法》第二十二条规定条件的</w:t>
      </w:r>
      <w:r>
        <w:rPr>
          <w:rFonts w:hint="eastAsia" w:ascii="宋体" w:hAnsi="宋体" w:eastAsia="宋体" w:cs="宋体"/>
          <w:color w:val="auto"/>
          <w:sz w:val="21"/>
          <w:szCs w:val="21"/>
          <w:lang w:eastAsia="zh-CN"/>
        </w:rPr>
        <w:t>供应商</w:t>
      </w:r>
      <w:r>
        <w:rPr>
          <w:rFonts w:hint="eastAsia" w:ascii="宋体" w:hAnsi="宋体" w:eastAsia="宋体" w:cs="宋体"/>
          <w:color w:val="auto"/>
          <w:sz w:val="21"/>
          <w:szCs w:val="21"/>
        </w:rPr>
        <w:t>，拒绝参与政府采购活动，同时对信用信息查询记录和证据进行打印存档。查询渠道：失信被执行人和重大税收违法案件当事人名单（查询网址“信用中国”网（www.creditchina.gov.cn））、政府采购严重违法失信行为记录名单（查询网址“中国政府采购”网（www.ccgp.gov.cn）。（</w:t>
      </w:r>
      <w:r>
        <w:rPr>
          <w:rFonts w:hint="eastAsia" w:ascii="宋体" w:hAnsi="宋体" w:eastAsia="宋体" w:cs="宋体"/>
          <w:color w:val="auto"/>
          <w:sz w:val="21"/>
          <w:szCs w:val="21"/>
          <w:lang w:eastAsia="zh-CN"/>
        </w:rPr>
        <w:t>供应商</w:t>
      </w:r>
      <w:r>
        <w:rPr>
          <w:rFonts w:hint="eastAsia" w:ascii="宋体" w:hAnsi="宋体" w:eastAsia="宋体" w:cs="宋体"/>
          <w:color w:val="auto"/>
          <w:sz w:val="21"/>
          <w:szCs w:val="21"/>
        </w:rPr>
        <w:t>需提供网站查询截图，加盖企业公章，查询日期为</w:t>
      </w:r>
      <w:r>
        <w:rPr>
          <w:rFonts w:hint="eastAsia" w:ascii="宋体" w:hAnsi="宋体" w:eastAsia="宋体" w:cs="宋体"/>
          <w:color w:val="auto"/>
          <w:sz w:val="21"/>
          <w:szCs w:val="21"/>
          <w:lang w:eastAsia="zh-CN"/>
        </w:rPr>
        <w:t>竞争性磋商</w:t>
      </w:r>
      <w:r>
        <w:rPr>
          <w:rFonts w:hint="eastAsia" w:ascii="宋体" w:hAnsi="宋体" w:eastAsia="宋体" w:cs="宋体"/>
          <w:color w:val="auto"/>
          <w:sz w:val="21"/>
          <w:szCs w:val="21"/>
        </w:rPr>
        <w:t>公告发布之日起至</w:t>
      </w:r>
      <w:r>
        <w:rPr>
          <w:rFonts w:hint="eastAsia" w:ascii="宋体" w:hAnsi="宋体" w:eastAsia="宋体" w:cs="宋体"/>
          <w:color w:val="auto"/>
          <w:sz w:val="21"/>
          <w:szCs w:val="21"/>
          <w:lang w:eastAsia="zh-CN"/>
        </w:rPr>
        <w:t>响应</w:t>
      </w:r>
      <w:r>
        <w:rPr>
          <w:rFonts w:hint="eastAsia" w:ascii="宋体" w:hAnsi="宋体" w:eastAsia="宋体" w:cs="宋体"/>
          <w:color w:val="auto"/>
          <w:sz w:val="21"/>
          <w:szCs w:val="21"/>
        </w:rPr>
        <w:t>文件递交的截止时间止)；</w:t>
      </w:r>
    </w:p>
    <w:p>
      <w:pPr>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3.7、本项目不接受联合体参与磋商。</w:t>
      </w:r>
    </w:p>
    <w:p>
      <w:pPr>
        <w:pStyle w:val="24"/>
        <w:keepNext w:val="0"/>
        <w:keepLines w:val="0"/>
        <w:pageBreakBefore w:val="0"/>
        <w:kinsoku/>
        <w:overflowPunct/>
        <w:topLinePunct w:val="0"/>
        <w:autoSpaceDE/>
        <w:autoSpaceDN/>
        <w:bidi w:val="0"/>
        <w:adjustRightInd/>
        <w:snapToGrid/>
        <w:spacing w:line="440" w:lineRule="exact"/>
        <w:ind w:left="420" w:leftChars="20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kern w:val="0"/>
          <w:sz w:val="21"/>
          <w:szCs w:val="21"/>
          <w:shd w:val="clear" w:color="auto" w:fill="FFFFFF"/>
        </w:rPr>
        <w:t>注：单位负责人为同一人或者存在直接控股、管理关系的不同单位，不得同时对该项目进行投标</w:t>
      </w:r>
      <w:r>
        <w:rPr>
          <w:rFonts w:hint="eastAsia" w:ascii="宋体" w:hAnsi="宋体" w:eastAsia="宋体" w:cs="宋体"/>
          <w:color w:val="0070C0"/>
          <w:kern w:val="0"/>
          <w:sz w:val="21"/>
          <w:szCs w:val="21"/>
          <w:shd w:val="clear" w:color="auto" w:fill="FFFFFF"/>
        </w:rPr>
        <w:t>。</w:t>
      </w:r>
    </w:p>
    <w:p>
      <w:pPr>
        <w:pStyle w:val="24"/>
        <w:keepNext w:val="0"/>
        <w:keepLines w:val="0"/>
        <w:pageBreakBefore w:val="0"/>
        <w:kinsoku/>
        <w:overflowPunct/>
        <w:topLinePunct w:val="0"/>
        <w:autoSpaceDE/>
        <w:autoSpaceDN/>
        <w:bidi w:val="0"/>
        <w:adjustRightInd/>
        <w:snapToGrid/>
        <w:spacing w:line="440" w:lineRule="exact"/>
        <w:ind w:left="420" w:leftChars="20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sz w:val="21"/>
          <w:szCs w:val="21"/>
        </w:rPr>
        <w:t>四、获取磋商文件的时间、方式</w:t>
      </w:r>
    </w:p>
    <w:p>
      <w:pPr>
        <w:pStyle w:val="24"/>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4.1、</w:t>
      </w:r>
      <w:r>
        <w:rPr>
          <w:rFonts w:hint="eastAsia" w:ascii="宋体" w:hAnsi="宋体" w:eastAsia="宋体" w:cs="宋体"/>
          <w:kern w:val="0"/>
          <w:sz w:val="21"/>
          <w:szCs w:val="21"/>
          <w:shd w:val="clear" w:color="auto" w:fill="FFFFFF"/>
          <w:lang w:val="en-US" w:eastAsia="zh-CN"/>
        </w:rPr>
        <w:t>获取磋商文件</w:t>
      </w:r>
      <w:r>
        <w:rPr>
          <w:rFonts w:hint="eastAsia" w:ascii="宋体" w:hAnsi="宋体" w:eastAsia="宋体" w:cs="宋体"/>
          <w:kern w:val="0"/>
          <w:sz w:val="21"/>
          <w:szCs w:val="21"/>
          <w:shd w:val="clear" w:color="auto" w:fill="FFFFFF"/>
        </w:rPr>
        <w:t>时间：</w:t>
      </w:r>
      <w:r>
        <w:rPr>
          <w:rFonts w:hint="eastAsia" w:ascii="宋体" w:hAnsi="宋体" w:cs="宋体"/>
          <w:kern w:val="0"/>
          <w:sz w:val="21"/>
          <w:szCs w:val="21"/>
          <w:shd w:val="clear" w:color="auto" w:fill="FFFFFF"/>
          <w:lang w:val="en-US" w:eastAsia="zh-CN"/>
        </w:rPr>
        <w:t>2022</w:t>
      </w:r>
      <w:r>
        <w:rPr>
          <w:rFonts w:hint="eastAsia" w:ascii="宋体" w:hAnsi="宋体" w:eastAsia="宋体" w:cs="宋体"/>
          <w:kern w:val="0"/>
          <w:sz w:val="21"/>
          <w:szCs w:val="21"/>
          <w:shd w:val="clear" w:color="auto" w:fill="FFFFFF"/>
        </w:rPr>
        <w:t>年</w:t>
      </w:r>
      <w:r>
        <w:rPr>
          <w:rFonts w:hint="eastAsia" w:ascii="宋体" w:hAnsi="宋体" w:cs="宋体"/>
          <w:kern w:val="0"/>
          <w:sz w:val="21"/>
          <w:szCs w:val="21"/>
          <w:shd w:val="clear" w:color="auto" w:fill="FFFFFF"/>
          <w:lang w:val="en-US" w:eastAsia="zh-CN"/>
        </w:rPr>
        <w:t>3</w:t>
      </w:r>
      <w:r>
        <w:rPr>
          <w:rFonts w:hint="eastAsia" w:ascii="宋体" w:hAnsi="宋体" w:eastAsia="宋体" w:cs="宋体"/>
          <w:kern w:val="0"/>
          <w:sz w:val="21"/>
          <w:szCs w:val="21"/>
          <w:shd w:val="clear" w:color="auto" w:fill="FFFFFF"/>
        </w:rPr>
        <w:t>月</w:t>
      </w:r>
      <w:r>
        <w:rPr>
          <w:rFonts w:hint="eastAsia" w:ascii="宋体" w:hAnsi="宋体" w:cs="宋体"/>
          <w:kern w:val="0"/>
          <w:sz w:val="21"/>
          <w:szCs w:val="21"/>
          <w:shd w:val="clear" w:color="auto" w:fill="FFFFFF"/>
          <w:lang w:val="en-US" w:eastAsia="zh-CN"/>
        </w:rPr>
        <w:t>10</w:t>
      </w:r>
      <w:r>
        <w:rPr>
          <w:rFonts w:hint="eastAsia" w:ascii="宋体" w:hAnsi="宋体" w:eastAsia="宋体" w:cs="宋体"/>
          <w:kern w:val="0"/>
          <w:sz w:val="21"/>
          <w:szCs w:val="21"/>
          <w:shd w:val="clear" w:color="auto" w:fill="FFFFFF"/>
        </w:rPr>
        <w:t>日至</w:t>
      </w:r>
      <w:r>
        <w:rPr>
          <w:rFonts w:hint="eastAsia" w:ascii="宋体" w:hAnsi="宋体" w:cs="宋体"/>
          <w:kern w:val="0"/>
          <w:sz w:val="21"/>
          <w:szCs w:val="21"/>
          <w:shd w:val="clear" w:color="auto" w:fill="FFFFFF"/>
          <w:lang w:val="en-US" w:eastAsia="zh-CN"/>
        </w:rPr>
        <w:t>2022</w:t>
      </w:r>
      <w:r>
        <w:rPr>
          <w:rFonts w:hint="eastAsia" w:ascii="宋体" w:hAnsi="宋体" w:eastAsia="宋体" w:cs="宋体"/>
          <w:kern w:val="0"/>
          <w:sz w:val="21"/>
          <w:szCs w:val="21"/>
          <w:shd w:val="clear" w:color="auto" w:fill="FFFFFF"/>
        </w:rPr>
        <w:t>年</w:t>
      </w:r>
      <w:r>
        <w:rPr>
          <w:rFonts w:hint="eastAsia" w:ascii="宋体" w:hAnsi="宋体" w:cs="宋体"/>
          <w:kern w:val="0"/>
          <w:sz w:val="21"/>
          <w:szCs w:val="21"/>
          <w:shd w:val="clear" w:color="auto" w:fill="FFFFFF"/>
          <w:lang w:val="en-US" w:eastAsia="zh-CN"/>
        </w:rPr>
        <w:t>3</w:t>
      </w:r>
      <w:r>
        <w:rPr>
          <w:rFonts w:hint="eastAsia" w:ascii="宋体" w:hAnsi="宋体" w:eastAsia="宋体" w:cs="宋体"/>
          <w:kern w:val="0"/>
          <w:sz w:val="21"/>
          <w:szCs w:val="21"/>
          <w:shd w:val="clear" w:color="auto" w:fill="FFFFFF"/>
        </w:rPr>
        <w:t>月</w:t>
      </w:r>
      <w:r>
        <w:rPr>
          <w:rFonts w:hint="eastAsia" w:ascii="宋体" w:hAnsi="宋体" w:cs="宋体"/>
          <w:kern w:val="0"/>
          <w:sz w:val="21"/>
          <w:szCs w:val="21"/>
          <w:shd w:val="clear" w:color="auto" w:fill="FFFFFF"/>
          <w:lang w:val="en-US" w:eastAsia="zh-CN"/>
        </w:rPr>
        <w:t>17</w:t>
      </w:r>
      <w:r>
        <w:rPr>
          <w:rFonts w:hint="eastAsia" w:ascii="宋体" w:hAnsi="宋体" w:eastAsia="宋体" w:cs="宋体"/>
          <w:kern w:val="0"/>
          <w:sz w:val="21"/>
          <w:szCs w:val="21"/>
          <w:shd w:val="clear" w:color="auto" w:fill="FFFFFF"/>
        </w:rPr>
        <w:t>日（北京时间）</w:t>
      </w:r>
    </w:p>
    <w:p>
      <w:pPr>
        <w:pStyle w:val="24"/>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4.</w:t>
      </w:r>
      <w:r>
        <w:rPr>
          <w:rFonts w:hint="eastAsia" w:ascii="宋体" w:hAnsi="宋体" w:eastAsia="宋体" w:cs="宋体"/>
          <w:kern w:val="0"/>
          <w:sz w:val="21"/>
          <w:szCs w:val="21"/>
          <w:shd w:val="clear" w:color="auto" w:fill="FFFFFF"/>
          <w:lang w:val="en-US" w:eastAsia="zh-CN"/>
        </w:rPr>
        <w:t>2</w:t>
      </w:r>
      <w:r>
        <w:rPr>
          <w:rFonts w:hint="eastAsia" w:ascii="宋体" w:hAnsi="宋体" w:eastAsia="宋体" w:cs="宋体"/>
          <w:kern w:val="0"/>
          <w:sz w:val="21"/>
          <w:szCs w:val="21"/>
          <w:shd w:val="clear" w:color="auto" w:fill="FFFFFF"/>
        </w:rPr>
        <w:t>、</w:t>
      </w:r>
      <w:r>
        <w:rPr>
          <w:rFonts w:hint="eastAsia" w:ascii="宋体" w:hAnsi="宋体" w:eastAsia="宋体" w:cs="宋体"/>
          <w:kern w:val="0"/>
          <w:sz w:val="21"/>
          <w:szCs w:val="21"/>
          <w:shd w:val="clear" w:color="auto" w:fill="FFFFFF"/>
          <w:lang w:val="en-US" w:eastAsia="zh-CN"/>
        </w:rPr>
        <w:t>获取磋商文件</w:t>
      </w:r>
      <w:r>
        <w:rPr>
          <w:rFonts w:hint="eastAsia" w:ascii="宋体" w:hAnsi="宋体" w:eastAsia="宋体" w:cs="宋体"/>
          <w:kern w:val="0"/>
          <w:sz w:val="21"/>
          <w:szCs w:val="21"/>
          <w:shd w:val="clear" w:color="auto" w:fill="FFFFFF"/>
        </w:rPr>
        <w:t>方式：登陆</w:t>
      </w:r>
      <w:r>
        <w:rPr>
          <w:rFonts w:hint="eastAsia" w:ascii="宋体" w:hAnsi="宋体" w:eastAsia="宋体" w:cs="宋体"/>
          <w:kern w:val="0"/>
          <w:sz w:val="21"/>
          <w:szCs w:val="21"/>
          <w:shd w:val="clear" w:color="auto" w:fill="FFFFFF"/>
          <w:lang w:val="en-US" w:eastAsia="zh-CN"/>
        </w:rPr>
        <w:t>武陟县</w:t>
      </w:r>
      <w:r>
        <w:rPr>
          <w:rFonts w:hint="eastAsia" w:ascii="宋体" w:hAnsi="宋体" w:eastAsia="宋体" w:cs="宋体"/>
          <w:kern w:val="0"/>
          <w:sz w:val="21"/>
          <w:szCs w:val="21"/>
          <w:shd w:val="clear" w:color="auto" w:fill="FFFFFF"/>
        </w:rPr>
        <w:t>公共资源交易中心网，进入焦作市公共资源交易中心网站会员系统进行网上下载。未在规定时间内通过规定方式下载磋商文件的供应商，其响应文件将被拒绝。</w:t>
      </w:r>
    </w:p>
    <w:p>
      <w:pPr>
        <w:pStyle w:val="24"/>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特别提醒：下载文件前请到焦作市公共资源交易中心官网首页---下载中心--下载《焦作市电子招投标系统操作手册》，按要求进行网上下载。</w:t>
      </w:r>
    </w:p>
    <w:p>
      <w:pPr>
        <w:keepNext w:val="0"/>
        <w:keepLines w:val="0"/>
        <w:pageBreakBefore w:val="0"/>
        <w:widowControl/>
        <w:shd w:val="clear" w:color="auto" w:fill="FFFFFF"/>
        <w:kinsoku/>
        <w:overflowPunct/>
        <w:topLinePunct w:val="0"/>
        <w:autoSpaceDE/>
        <w:autoSpaceDN/>
        <w:bidi w:val="0"/>
        <w:adjustRightInd/>
        <w:snapToGrid/>
        <w:spacing w:line="440" w:lineRule="exact"/>
        <w:ind w:left="420" w:leftChars="200" w:firstLine="422" w:firstLineChars="200"/>
        <w:jc w:val="both"/>
        <w:textAlignment w:val="auto"/>
        <w:rPr>
          <w:rFonts w:hint="eastAsia" w:ascii="宋体" w:hAnsi="宋体" w:eastAsia="宋体" w:cs="宋体"/>
          <w:kern w:val="0"/>
          <w:sz w:val="21"/>
          <w:szCs w:val="21"/>
          <w:shd w:val="clear" w:color="auto" w:fill="FFFFFF"/>
        </w:rPr>
      </w:pPr>
      <w:bookmarkStart w:id="4" w:name="_Toc13067"/>
      <w:r>
        <w:rPr>
          <w:rFonts w:hint="eastAsia" w:ascii="宋体" w:hAnsi="宋体" w:eastAsia="宋体" w:cs="宋体"/>
          <w:b/>
          <w:bCs/>
          <w:kern w:val="0"/>
          <w:sz w:val="21"/>
          <w:szCs w:val="21"/>
          <w:shd w:val="clear" w:color="auto" w:fill="FFFFFF"/>
        </w:rPr>
        <w:t>五、发布公告的媒介</w:t>
      </w:r>
      <w:bookmarkEnd w:id="4"/>
    </w:p>
    <w:p>
      <w:pPr>
        <w:pStyle w:val="24"/>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本次磋商公告同时在《中国招标投标公共服务平台》、《河南省电子招标投标公共服务平台》、《河南省政府采购网》、《河南省公共资源交易公共服务平台》、《焦作市公共资源交易中心网》、《武陟县公共资源交易中心网》及武陟县公共资源交易中心大屏幕上发布。</w:t>
      </w:r>
    </w:p>
    <w:p>
      <w:pPr>
        <w:keepNext w:val="0"/>
        <w:keepLines w:val="0"/>
        <w:pageBreakBefore w:val="0"/>
        <w:widowControl/>
        <w:shd w:val="clear" w:color="auto" w:fill="FFFFFF"/>
        <w:kinsoku/>
        <w:overflowPunct/>
        <w:topLinePunct w:val="0"/>
        <w:autoSpaceDE/>
        <w:autoSpaceDN/>
        <w:bidi w:val="0"/>
        <w:adjustRightInd/>
        <w:snapToGrid/>
        <w:spacing w:line="440" w:lineRule="exact"/>
        <w:ind w:left="420" w:leftChars="200" w:firstLine="422" w:firstLineChars="200"/>
        <w:jc w:val="both"/>
        <w:textAlignment w:val="auto"/>
        <w:rPr>
          <w:rFonts w:hint="eastAsia" w:ascii="宋体" w:hAnsi="宋体" w:eastAsia="宋体" w:cs="宋体"/>
          <w:b/>
          <w:bCs/>
          <w:kern w:val="0"/>
          <w:sz w:val="21"/>
          <w:szCs w:val="21"/>
          <w:shd w:val="clear" w:color="auto" w:fill="FFFFFF"/>
        </w:rPr>
      </w:pPr>
      <w:r>
        <w:rPr>
          <w:rFonts w:hint="eastAsia" w:ascii="宋体" w:hAnsi="宋体" w:eastAsia="宋体" w:cs="宋体"/>
          <w:b/>
          <w:bCs/>
          <w:kern w:val="0"/>
          <w:sz w:val="21"/>
          <w:szCs w:val="21"/>
          <w:shd w:val="clear" w:color="auto" w:fill="FFFFFF"/>
        </w:rPr>
        <w:t>六、响应文件递交信息</w:t>
      </w:r>
    </w:p>
    <w:p>
      <w:pPr>
        <w:pStyle w:val="24"/>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6.1、响应文件递交截止时间：</w:t>
      </w:r>
      <w:r>
        <w:rPr>
          <w:rFonts w:hint="eastAsia" w:ascii="宋体" w:hAnsi="宋体" w:cs="宋体"/>
          <w:kern w:val="0"/>
          <w:sz w:val="21"/>
          <w:szCs w:val="21"/>
          <w:shd w:val="clear" w:color="auto" w:fill="FFFFFF"/>
          <w:lang w:val="en-US" w:eastAsia="zh-CN"/>
        </w:rPr>
        <w:t>2022</w:t>
      </w:r>
      <w:r>
        <w:rPr>
          <w:rFonts w:hint="eastAsia" w:ascii="宋体" w:hAnsi="宋体" w:eastAsia="宋体" w:cs="宋体"/>
          <w:kern w:val="0"/>
          <w:sz w:val="21"/>
          <w:szCs w:val="21"/>
          <w:shd w:val="clear" w:color="auto" w:fill="FFFFFF"/>
        </w:rPr>
        <w:t>年</w:t>
      </w:r>
      <w:r>
        <w:rPr>
          <w:rFonts w:hint="eastAsia" w:ascii="宋体" w:hAnsi="宋体" w:cs="宋体"/>
          <w:kern w:val="0"/>
          <w:sz w:val="21"/>
          <w:szCs w:val="21"/>
          <w:shd w:val="clear" w:color="auto" w:fill="FFFFFF"/>
          <w:lang w:val="en-US" w:eastAsia="zh-CN"/>
        </w:rPr>
        <w:t>3</w:t>
      </w:r>
      <w:r>
        <w:rPr>
          <w:rFonts w:hint="eastAsia" w:ascii="宋体" w:hAnsi="宋体" w:eastAsia="宋体" w:cs="宋体"/>
          <w:kern w:val="0"/>
          <w:sz w:val="21"/>
          <w:szCs w:val="21"/>
          <w:shd w:val="clear" w:color="auto" w:fill="FFFFFF"/>
        </w:rPr>
        <w:t>月</w:t>
      </w:r>
      <w:r>
        <w:rPr>
          <w:rFonts w:hint="eastAsia" w:ascii="宋体" w:hAnsi="宋体" w:cs="宋体"/>
          <w:kern w:val="0"/>
          <w:sz w:val="21"/>
          <w:szCs w:val="21"/>
          <w:shd w:val="clear" w:color="auto" w:fill="FFFFFF"/>
          <w:lang w:val="en-US" w:eastAsia="zh-CN"/>
        </w:rPr>
        <w:t>22</w:t>
      </w:r>
      <w:r>
        <w:rPr>
          <w:rFonts w:hint="eastAsia" w:ascii="宋体" w:hAnsi="宋体" w:eastAsia="宋体" w:cs="宋体"/>
          <w:kern w:val="0"/>
          <w:sz w:val="21"/>
          <w:szCs w:val="21"/>
          <w:shd w:val="clear" w:color="auto" w:fill="FFFFFF"/>
        </w:rPr>
        <w:t>日09时00分</w:t>
      </w:r>
    </w:p>
    <w:p>
      <w:pPr>
        <w:pStyle w:val="24"/>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6.2、</w:t>
      </w:r>
      <w:r>
        <w:rPr>
          <w:rFonts w:hint="eastAsia" w:ascii="宋体" w:hAnsi="宋体" w:eastAsia="宋体" w:cs="宋体"/>
          <w:kern w:val="0"/>
          <w:sz w:val="21"/>
          <w:szCs w:val="21"/>
          <w:shd w:val="clear" w:color="auto" w:fill="FFFFFF"/>
          <w:lang w:eastAsia="zh-CN"/>
        </w:rPr>
        <w:t>响应文件</w:t>
      </w:r>
      <w:r>
        <w:rPr>
          <w:rFonts w:hint="eastAsia" w:ascii="宋体" w:hAnsi="宋体" w:eastAsia="宋体" w:cs="宋体"/>
          <w:kern w:val="0"/>
          <w:sz w:val="21"/>
          <w:szCs w:val="21"/>
          <w:shd w:val="clear" w:color="auto" w:fill="FFFFFF"/>
        </w:rPr>
        <w:t>递交方式：网上提交，加密电子</w:t>
      </w:r>
      <w:r>
        <w:rPr>
          <w:rFonts w:hint="eastAsia" w:ascii="宋体" w:hAnsi="宋体" w:eastAsia="宋体" w:cs="宋体"/>
          <w:kern w:val="0"/>
          <w:sz w:val="21"/>
          <w:szCs w:val="21"/>
          <w:shd w:val="clear" w:color="auto" w:fill="FFFFFF"/>
          <w:lang w:eastAsia="zh-CN"/>
        </w:rPr>
        <w:t>响应</w:t>
      </w:r>
      <w:r>
        <w:rPr>
          <w:rFonts w:hint="eastAsia" w:ascii="宋体" w:hAnsi="宋体" w:eastAsia="宋体" w:cs="宋体"/>
          <w:kern w:val="0"/>
          <w:sz w:val="21"/>
          <w:szCs w:val="21"/>
          <w:shd w:val="clear" w:color="auto" w:fill="FFFFFF"/>
        </w:rPr>
        <w:t>文件须在焦作市公共资源交易中心电子交易平台中加密上传，上传时必须得到电脑“上传成功”的确认回复后方为上传成功。</w:t>
      </w:r>
    </w:p>
    <w:p>
      <w:pPr>
        <w:pStyle w:val="24"/>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6.3、逾期上传或者未按要求解密</w:t>
      </w:r>
      <w:r>
        <w:rPr>
          <w:rFonts w:hint="eastAsia" w:ascii="宋体" w:hAnsi="宋体" w:eastAsia="宋体" w:cs="宋体"/>
          <w:kern w:val="0"/>
          <w:sz w:val="21"/>
          <w:szCs w:val="21"/>
          <w:shd w:val="clear" w:color="auto" w:fill="FFFFFF"/>
          <w:lang w:eastAsia="zh-CN"/>
        </w:rPr>
        <w:t>响应</w:t>
      </w:r>
      <w:r>
        <w:rPr>
          <w:rFonts w:hint="eastAsia" w:ascii="宋体" w:hAnsi="宋体" w:eastAsia="宋体" w:cs="宋体"/>
          <w:kern w:val="0"/>
          <w:sz w:val="21"/>
          <w:szCs w:val="21"/>
          <w:shd w:val="clear" w:color="auto" w:fill="FFFFFF"/>
        </w:rPr>
        <w:t>文件，</w:t>
      </w:r>
      <w:r>
        <w:rPr>
          <w:rFonts w:hint="eastAsia" w:ascii="宋体" w:hAnsi="宋体" w:eastAsia="宋体" w:cs="宋体"/>
          <w:kern w:val="0"/>
          <w:sz w:val="21"/>
          <w:szCs w:val="21"/>
          <w:shd w:val="clear" w:color="auto" w:fill="FFFFFF"/>
          <w:lang w:eastAsia="zh-CN"/>
        </w:rPr>
        <w:t>采购人</w:t>
      </w:r>
      <w:r>
        <w:rPr>
          <w:rFonts w:hint="eastAsia" w:ascii="宋体" w:hAnsi="宋体" w:eastAsia="宋体" w:cs="宋体"/>
          <w:kern w:val="0"/>
          <w:sz w:val="21"/>
          <w:szCs w:val="21"/>
          <w:shd w:val="clear" w:color="auto" w:fill="FFFFFF"/>
        </w:rPr>
        <w:t>不予受理。</w:t>
      </w:r>
    </w:p>
    <w:p>
      <w:pPr>
        <w:keepNext w:val="0"/>
        <w:keepLines w:val="0"/>
        <w:pageBreakBefore w:val="0"/>
        <w:widowControl/>
        <w:shd w:val="clear" w:color="auto" w:fill="FFFFFF"/>
        <w:kinsoku/>
        <w:overflowPunct/>
        <w:topLinePunct w:val="0"/>
        <w:autoSpaceDE/>
        <w:autoSpaceDN/>
        <w:bidi w:val="0"/>
        <w:adjustRightInd/>
        <w:snapToGrid/>
        <w:spacing w:line="440" w:lineRule="exact"/>
        <w:ind w:left="420" w:leftChars="200" w:firstLine="422" w:firstLineChars="200"/>
        <w:jc w:val="both"/>
        <w:textAlignment w:val="auto"/>
        <w:rPr>
          <w:rFonts w:hint="eastAsia" w:ascii="宋体" w:hAnsi="宋体" w:eastAsia="宋体" w:cs="宋体"/>
          <w:b/>
          <w:bCs/>
          <w:kern w:val="0"/>
          <w:sz w:val="21"/>
          <w:szCs w:val="21"/>
          <w:shd w:val="clear" w:color="auto" w:fill="FFFFFF"/>
        </w:rPr>
      </w:pPr>
      <w:r>
        <w:rPr>
          <w:rFonts w:hint="eastAsia" w:ascii="宋体" w:hAnsi="宋体" w:eastAsia="宋体" w:cs="宋体"/>
          <w:b/>
          <w:bCs/>
          <w:kern w:val="0"/>
          <w:sz w:val="21"/>
          <w:szCs w:val="21"/>
          <w:shd w:val="clear" w:color="auto" w:fill="FFFFFF"/>
        </w:rPr>
        <w:t>七、磋商时间及地点</w:t>
      </w:r>
    </w:p>
    <w:p>
      <w:pPr>
        <w:pStyle w:val="24"/>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7.1、</w:t>
      </w:r>
      <w:r>
        <w:rPr>
          <w:rFonts w:hint="eastAsia" w:ascii="宋体" w:hAnsi="宋体" w:eastAsia="宋体" w:cs="宋体"/>
          <w:kern w:val="0"/>
          <w:sz w:val="21"/>
          <w:szCs w:val="21"/>
          <w:shd w:val="clear" w:color="auto" w:fill="FFFFFF"/>
          <w:lang w:val="en-US" w:eastAsia="zh-CN"/>
        </w:rPr>
        <w:t>竞争性</w:t>
      </w:r>
      <w:r>
        <w:rPr>
          <w:rFonts w:hint="eastAsia" w:ascii="宋体" w:hAnsi="宋体" w:eastAsia="宋体" w:cs="宋体"/>
          <w:kern w:val="0"/>
          <w:sz w:val="21"/>
          <w:szCs w:val="21"/>
          <w:shd w:val="clear" w:color="auto" w:fill="FFFFFF"/>
        </w:rPr>
        <w:t>磋商时间：</w:t>
      </w:r>
      <w:r>
        <w:rPr>
          <w:rFonts w:hint="eastAsia" w:ascii="宋体" w:hAnsi="宋体" w:cs="宋体"/>
          <w:kern w:val="0"/>
          <w:sz w:val="21"/>
          <w:szCs w:val="21"/>
          <w:shd w:val="clear" w:color="auto" w:fill="FFFFFF"/>
          <w:lang w:val="en-US" w:eastAsia="zh-CN"/>
        </w:rPr>
        <w:t>2022</w:t>
      </w:r>
      <w:r>
        <w:rPr>
          <w:rFonts w:hint="eastAsia" w:ascii="宋体" w:hAnsi="宋体" w:eastAsia="宋体" w:cs="宋体"/>
          <w:kern w:val="0"/>
          <w:sz w:val="21"/>
          <w:szCs w:val="21"/>
          <w:shd w:val="clear" w:color="auto" w:fill="FFFFFF"/>
          <w:lang w:val="en-US" w:eastAsia="zh-CN"/>
        </w:rPr>
        <w:t>年</w:t>
      </w:r>
      <w:r>
        <w:rPr>
          <w:rFonts w:hint="eastAsia" w:ascii="宋体" w:hAnsi="宋体" w:cs="宋体"/>
          <w:kern w:val="0"/>
          <w:sz w:val="21"/>
          <w:szCs w:val="21"/>
          <w:shd w:val="clear" w:color="auto" w:fill="FFFFFF"/>
          <w:lang w:val="en-US" w:eastAsia="zh-CN"/>
        </w:rPr>
        <w:t>3</w:t>
      </w:r>
      <w:r>
        <w:rPr>
          <w:rFonts w:hint="eastAsia" w:ascii="宋体" w:hAnsi="宋体" w:eastAsia="宋体" w:cs="宋体"/>
          <w:kern w:val="0"/>
          <w:sz w:val="21"/>
          <w:szCs w:val="21"/>
          <w:shd w:val="clear" w:color="auto" w:fill="FFFFFF"/>
          <w:lang w:val="en-US" w:eastAsia="zh-CN"/>
        </w:rPr>
        <w:t>月</w:t>
      </w:r>
      <w:r>
        <w:rPr>
          <w:rFonts w:hint="eastAsia" w:ascii="宋体" w:hAnsi="宋体" w:cs="宋体"/>
          <w:kern w:val="0"/>
          <w:sz w:val="21"/>
          <w:szCs w:val="21"/>
          <w:shd w:val="clear" w:color="auto" w:fill="FFFFFF"/>
          <w:lang w:val="en-US" w:eastAsia="zh-CN"/>
        </w:rPr>
        <w:t>22</w:t>
      </w:r>
      <w:r>
        <w:rPr>
          <w:rFonts w:hint="eastAsia" w:ascii="宋体" w:hAnsi="宋体" w:eastAsia="宋体" w:cs="宋体"/>
          <w:kern w:val="0"/>
          <w:sz w:val="21"/>
          <w:szCs w:val="21"/>
          <w:shd w:val="clear" w:color="auto" w:fill="FFFFFF"/>
          <w:lang w:val="en-US" w:eastAsia="zh-CN"/>
        </w:rPr>
        <w:t>日</w:t>
      </w:r>
      <w:r>
        <w:rPr>
          <w:rFonts w:hint="eastAsia" w:ascii="宋体" w:hAnsi="宋体" w:eastAsia="宋体" w:cs="宋体"/>
          <w:kern w:val="0"/>
          <w:sz w:val="21"/>
          <w:szCs w:val="21"/>
          <w:shd w:val="clear" w:color="auto" w:fill="FFFFFF"/>
        </w:rPr>
        <w:t>09时00分</w:t>
      </w:r>
    </w:p>
    <w:p>
      <w:pPr>
        <w:pStyle w:val="24"/>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sz w:val="21"/>
          <w:szCs w:val="21"/>
        </w:rPr>
      </w:pPr>
      <w:r>
        <w:rPr>
          <w:rFonts w:hint="eastAsia" w:ascii="宋体" w:hAnsi="宋体" w:eastAsia="宋体" w:cs="宋体"/>
          <w:kern w:val="0"/>
          <w:sz w:val="21"/>
          <w:szCs w:val="21"/>
          <w:shd w:val="clear" w:color="auto" w:fill="FFFFFF"/>
        </w:rPr>
        <w:t>7.2、</w:t>
      </w:r>
      <w:r>
        <w:rPr>
          <w:rFonts w:hint="eastAsia" w:ascii="宋体" w:hAnsi="宋体" w:eastAsia="宋体" w:cs="宋体"/>
          <w:kern w:val="0"/>
          <w:sz w:val="21"/>
          <w:szCs w:val="21"/>
          <w:shd w:val="clear" w:color="auto" w:fill="FFFFFF"/>
          <w:lang w:val="en-US" w:eastAsia="zh-CN"/>
        </w:rPr>
        <w:t>竞争性</w:t>
      </w:r>
      <w:r>
        <w:rPr>
          <w:rFonts w:hint="eastAsia" w:ascii="宋体" w:hAnsi="宋体" w:eastAsia="宋体" w:cs="宋体"/>
          <w:kern w:val="0"/>
          <w:sz w:val="21"/>
          <w:szCs w:val="21"/>
          <w:shd w:val="clear" w:color="auto" w:fill="FFFFFF"/>
        </w:rPr>
        <w:t>磋商地点：武陟县公共资源交易中心</w:t>
      </w:r>
      <w:r>
        <w:rPr>
          <w:rFonts w:hint="eastAsia" w:ascii="宋体" w:hAnsi="宋体" w:cs="宋体"/>
          <w:kern w:val="0"/>
          <w:sz w:val="21"/>
          <w:szCs w:val="21"/>
          <w:shd w:val="clear" w:color="auto" w:fill="FFFFFF"/>
          <w:lang w:val="en-US" w:eastAsia="zh-CN"/>
        </w:rPr>
        <w:t>评标一厅</w:t>
      </w:r>
      <w:r>
        <w:rPr>
          <w:rFonts w:hint="eastAsia" w:ascii="宋体" w:hAnsi="宋体" w:eastAsia="宋体" w:cs="宋体"/>
          <w:kern w:val="0"/>
          <w:sz w:val="21"/>
          <w:szCs w:val="21"/>
          <w:shd w:val="clear" w:color="auto" w:fill="FFFFFF"/>
        </w:rPr>
        <w:t>。</w:t>
      </w:r>
    </w:p>
    <w:p>
      <w:pPr>
        <w:keepNext w:val="0"/>
        <w:keepLines w:val="0"/>
        <w:pageBreakBefore w:val="0"/>
        <w:widowControl/>
        <w:shd w:val="clear" w:color="auto" w:fill="FFFFFF"/>
        <w:kinsoku/>
        <w:overflowPunct/>
        <w:topLinePunct w:val="0"/>
        <w:autoSpaceDE/>
        <w:autoSpaceDN/>
        <w:bidi w:val="0"/>
        <w:adjustRightInd/>
        <w:snapToGrid/>
        <w:spacing w:line="440" w:lineRule="exact"/>
        <w:ind w:left="420" w:leftChars="200" w:firstLine="422" w:firstLineChars="200"/>
        <w:jc w:val="both"/>
        <w:textAlignment w:val="auto"/>
        <w:rPr>
          <w:rFonts w:hint="eastAsia" w:ascii="宋体" w:hAnsi="宋体" w:eastAsia="宋体" w:cs="宋体"/>
          <w:b/>
          <w:bCs/>
          <w:kern w:val="0"/>
          <w:sz w:val="21"/>
          <w:szCs w:val="21"/>
          <w:shd w:val="clear" w:color="auto" w:fill="FFFFFF"/>
          <w:lang w:val="en-US" w:eastAsia="zh-CN"/>
        </w:rPr>
      </w:pPr>
      <w:r>
        <w:rPr>
          <w:rFonts w:hint="eastAsia" w:ascii="宋体" w:hAnsi="宋体" w:eastAsia="宋体" w:cs="宋体"/>
          <w:b/>
          <w:bCs/>
          <w:kern w:val="0"/>
          <w:sz w:val="21"/>
          <w:szCs w:val="21"/>
          <w:shd w:val="clear" w:color="auto" w:fill="FFFFFF"/>
          <w:lang w:val="en-US" w:eastAsia="zh-CN"/>
        </w:rPr>
        <w:t>八、特别提醒</w:t>
      </w:r>
    </w:p>
    <w:p>
      <w:pPr>
        <w:pStyle w:val="24"/>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lang w:eastAsia="zh-CN"/>
        </w:rPr>
      </w:pPr>
      <w:r>
        <w:rPr>
          <w:rFonts w:hint="eastAsia" w:ascii="宋体" w:hAnsi="宋体" w:eastAsia="宋体" w:cs="宋体"/>
          <w:kern w:val="0"/>
          <w:sz w:val="21"/>
          <w:szCs w:val="21"/>
          <w:shd w:val="clear" w:color="auto" w:fill="FFFFFF"/>
          <w:lang w:eastAsia="zh-CN"/>
        </w:rPr>
        <w:t>本项目采用“远程不见面”的磋商方式，潜在供应商可提前在焦作市交易中心官网首页---下载中心--下载《焦作市电子招投标系统操作手册》和《焦作市公共资源交易平台不见面开标操作手册》、《投标文件制作工作工具》等，查看操作说明，按要求进行响应文件制作和上传等。为避免网络拥堵等不可控因素影响响应文件的上传，请提前上传响应文件，并在开标截止时间前登录不见面开标大厅（http://122.112.246.33/BidOpening/bidopeninghallaction/hall/login ）进行签到，按要求解密响应文件。因响应文件未及时上传导致磋商失败的责任由供应商自行承担，具体要求详见竞争性磋商文件。</w:t>
      </w:r>
    </w:p>
    <w:p>
      <w:pPr>
        <w:pStyle w:val="24"/>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lang w:eastAsia="zh-CN"/>
        </w:rPr>
      </w:pPr>
      <w:r>
        <w:rPr>
          <w:rFonts w:hint="eastAsia" w:ascii="宋体" w:hAnsi="宋体" w:eastAsia="宋体" w:cs="宋体"/>
          <w:kern w:val="0"/>
          <w:sz w:val="21"/>
          <w:szCs w:val="21"/>
          <w:shd w:val="clear" w:color="auto" w:fill="FFFFFF"/>
          <w:lang w:eastAsia="zh-CN"/>
        </w:rPr>
        <w:t>供应商无需到现场参加磋商会议，无需到达现场提交原件资料。供应商应当在响应文件递交时间截止前，登录远程开标大厅进行签到，在线准时参加磋商活动并进行文件解密、答疑澄清等。加密电子响应文件须在焦作市公共资源交易中心电子交易平台中加密上传，上传时必须得到电脑“上传成功”的确认回复后方为上传成功。在规定时间内响应文件未解密的供应商，视为放弃磋商。</w:t>
      </w:r>
    </w:p>
    <w:p>
      <w:pPr>
        <w:pStyle w:val="24"/>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lang w:eastAsia="zh-CN"/>
        </w:rPr>
      </w:pPr>
      <w:r>
        <w:rPr>
          <w:rFonts w:hint="eastAsia" w:ascii="宋体" w:hAnsi="宋体" w:eastAsia="宋体" w:cs="宋体"/>
          <w:kern w:val="0"/>
          <w:sz w:val="21"/>
          <w:szCs w:val="21"/>
          <w:shd w:val="clear" w:color="auto" w:fill="FFFFFF"/>
          <w:lang w:eastAsia="zh-CN"/>
        </w:rPr>
        <w:t>技术支持请联系：平台统一技术服务电话为：400-998-0000</w:t>
      </w:r>
    </w:p>
    <w:p>
      <w:pPr>
        <w:pStyle w:val="24"/>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lang w:eastAsia="zh-CN"/>
        </w:rPr>
      </w:pPr>
      <w:r>
        <w:rPr>
          <w:rFonts w:hint="eastAsia" w:ascii="宋体" w:hAnsi="宋体" w:eastAsia="宋体" w:cs="宋体"/>
          <w:kern w:val="0"/>
          <w:sz w:val="21"/>
          <w:szCs w:val="21"/>
          <w:shd w:val="clear" w:color="auto" w:fill="FFFFFF"/>
          <w:lang w:eastAsia="zh-CN"/>
        </w:rPr>
        <w:t>服务时间：周一至周日8：00-17：30</w:t>
      </w:r>
    </w:p>
    <w:p>
      <w:pPr>
        <w:pStyle w:val="24"/>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kern w:val="0"/>
          <w:sz w:val="21"/>
          <w:szCs w:val="21"/>
          <w:shd w:val="clear" w:color="auto" w:fill="FFFFFF"/>
          <w:lang w:eastAsia="zh-CN"/>
        </w:rPr>
      </w:pPr>
      <w:r>
        <w:rPr>
          <w:rFonts w:hint="eastAsia" w:ascii="宋体" w:hAnsi="宋体" w:eastAsia="宋体" w:cs="宋体"/>
          <w:kern w:val="0"/>
          <w:sz w:val="21"/>
          <w:szCs w:val="21"/>
          <w:shd w:val="clear" w:color="auto" w:fill="FFFFFF"/>
          <w:lang w:eastAsia="zh-CN"/>
        </w:rPr>
        <w:t>清单造价技术问题请联系：姜工：13462813583</w:t>
      </w:r>
    </w:p>
    <w:p>
      <w:pPr>
        <w:keepNext w:val="0"/>
        <w:keepLines w:val="0"/>
        <w:pageBreakBefore w:val="0"/>
        <w:widowControl/>
        <w:shd w:val="clear" w:color="auto" w:fill="FFFFFF"/>
        <w:kinsoku/>
        <w:overflowPunct/>
        <w:topLinePunct w:val="0"/>
        <w:autoSpaceDE/>
        <w:autoSpaceDN/>
        <w:bidi w:val="0"/>
        <w:adjustRightInd/>
        <w:snapToGrid/>
        <w:spacing w:line="440" w:lineRule="exact"/>
        <w:ind w:left="420" w:leftChars="200" w:firstLine="422" w:firstLineChars="200"/>
        <w:jc w:val="both"/>
        <w:textAlignment w:val="auto"/>
        <w:rPr>
          <w:rFonts w:hint="eastAsia" w:ascii="宋体" w:hAnsi="宋体" w:eastAsia="宋体" w:cs="宋体"/>
          <w:sz w:val="21"/>
          <w:szCs w:val="21"/>
        </w:rPr>
      </w:pPr>
      <w:r>
        <w:rPr>
          <w:rFonts w:hint="eastAsia" w:ascii="宋体" w:hAnsi="宋体" w:eastAsia="宋体" w:cs="宋体"/>
          <w:b/>
          <w:bCs/>
          <w:kern w:val="0"/>
          <w:sz w:val="21"/>
          <w:szCs w:val="21"/>
          <w:shd w:val="clear" w:color="auto" w:fill="FFFFFF"/>
          <w:lang w:val="en-US" w:eastAsia="zh-CN"/>
        </w:rPr>
        <w:t>九</w:t>
      </w:r>
      <w:r>
        <w:rPr>
          <w:rFonts w:hint="eastAsia" w:ascii="宋体" w:hAnsi="宋体" w:eastAsia="宋体" w:cs="宋体"/>
          <w:b/>
          <w:bCs/>
          <w:kern w:val="0"/>
          <w:sz w:val="21"/>
          <w:szCs w:val="21"/>
          <w:shd w:val="clear" w:color="auto" w:fill="FFFFFF"/>
        </w:rPr>
        <w:t>、本次磋商联系事项</w:t>
      </w:r>
    </w:p>
    <w:p>
      <w:pPr>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采购人：武陟县</w:t>
      </w:r>
      <w:r>
        <w:rPr>
          <w:rFonts w:hint="eastAsia" w:ascii="宋体" w:hAnsi="宋体" w:eastAsia="宋体" w:cs="宋体"/>
          <w:sz w:val="21"/>
          <w:szCs w:val="21"/>
          <w:lang w:val="en-US" w:eastAsia="zh-CN"/>
        </w:rPr>
        <w:t>千佛阁文物保护中心</w:t>
      </w:r>
    </w:p>
    <w:p>
      <w:pPr>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联系人：</w:t>
      </w:r>
      <w:r>
        <w:rPr>
          <w:rFonts w:hint="eastAsia" w:ascii="宋体" w:hAnsi="宋体" w:eastAsia="宋体" w:cs="宋体"/>
          <w:sz w:val="21"/>
          <w:szCs w:val="21"/>
          <w:lang w:val="en-US" w:eastAsia="zh-CN"/>
        </w:rPr>
        <w:t>孙</w:t>
      </w:r>
      <w:r>
        <w:rPr>
          <w:rFonts w:hint="eastAsia" w:ascii="宋体" w:hAnsi="宋体" w:eastAsia="宋体" w:cs="宋体"/>
          <w:sz w:val="21"/>
          <w:szCs w:val="21"/>
        </w:rPr>
        <w:t>先生</w:t>
      </w:r>
    </w:p>
    <w:p>
      <w:pPr>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电话：1</w:t>
      </w:r>
      <w:r>
        <w:rPr>
          <w:rFonts w:hint="eastAsia" w:ascii="宋体" w:hAnsi="宋体" w:eastAsia="宋体" w:cs="宋体"/>
          <w:sz w:val="21"/>
          <w:szCs w:val="21"/>
          <w:lang w:val="en-US" w:eastAsia="zh-CN"/>
        </w:rPr>
        <w:t>3598526555</w:t>
      </w:r>
    </w:p>
    <w:p>
      <w:pPr>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地址：武陟县</w:t>
      </w:r>
      <w:r>
        <w:rPr>
          <w:rFonts w:hint="eastAsia" w:ascii="宋体" w:hAnsi="宋体" w:eastAsia="宋体" w:cs="宋体"/>
          <w:sz w:val="21"/>
          <w:szCs w:val="21"/>
          <w:lang w:val="en-US" w:eastAsia="zh-CN"/>
        </w:rPr>
        <w:t>朝阳一街中段</w:t>
      </w:r>
    </w:p>
    <w:p>
      <w:pPr>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采购代理机构：</w:t>
      </w:r>
      <w:r>
        <w:rPr>
          <w:rFonts w:hint="eastAsia" w:ascii="宋体" w:hAnsi="宋体" w:eastAsia="宋体" w:cs="宋体"/>
          <w:sz w:val="21"/>
          <w:szCs w:val="21"/>
          <w:lang w:val="en-US" w:eastAsia="zh-CN"/>
        </w:rPr>
        <w:t>中喆华晟云平台有限公司</w:t>
      </w:r>
    </w:p>
    <w:p>
      <w:pPr>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联系人：</w:t>
      </w:r>
      <w:r>
        <w:rPr>
          <w:rFonts w:hint="eastAsia" w:ascii="宋体" w:hAnsi="宋体" w:eastAsia="宋体" w:cs="宋体"/>
          <w:sz w:val="21"/>
          <w:szCs w:val="21"/>
          <w:lang w:val="en-US" w:eastAsia="zh-CN"/>
        </w:rPr>
        <w:t>荆先生</w:t>
      </w:r>
    </w:p>
    <w:p>
      <w:pPr>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电话：</w:t>
      </w:r>
      <w:r>
        <w:rPr>
          <w:rFonts w:hint="eastAsia" w:ascii="宋体" w:hAnsi="宋体" w:eastAsia="宋体" w:cs="宋体"/>
          <w:sz w:val="21"/>
          <w:szCs w:val="21"/>
          <w:lang w:val="en-US" w:eastAsia="zh-CN"/>
        </w:rPr>
        <w:t>0391-7289831</w:t>
      </w:r>
    </w:p>
    <w:p>
      <w:pPr>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监督部门：</w:t>
      </w:r>
    </w:p>
    <w:p>
      <w:pPr>
        <w:keepNext w:val="0"/>
        <w:keepLines w:val="0"/>
        <w:pageBreakBefore w:val="0"/>
        <w:kinsoku/>
        <w:overflowPunct/>
        <w:topLinePunct w:val="0"/>
        <w:autoSpaceDE/>
        <w:autoSpaceDN/>
        <w:bidi w:val="0"/>
        <w:adjustRightInd/>
        <w:snapToGrid/>
        <w:spacing w:line="440" w:lineRule="exact"/>
        <w:ind w:left="420" w:leftChars="200"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武陟县政府采购管理办公室     陈先生       0391-7290461</w:t>
      </w:r>
    </w:p>
    <w:p>
      <w:pPr>
        <w:pStyle w:val="24"/>
        <w:rPr>
          <w:rFonts w:ascii="宋体" w:hAnsi="宋体" w:cs="宋体"/>
          <w:kern w:val="0"/>
          <w:sz w:val="21"/>
          <w:szCs w:val="21"/>
          <w:shd w:val="clear" w:color="auto" w:fill="FFFFFF"/>
        </w:rPr>
      </w:pPr>
    </w:p>
    <w:p>
      <w:pPr>
        <w:pStyle w:val="24"/>
        <w:rPr>
          <w:rFonts w:ascii="宋体" w:hAnsi="宋体" w:cs="宋体"/>
          <w:kern w:val="0"/>
          <w:sz w:val="21"/>
          <w:szCs w:val="21"/>
          <w:shd w:val="clear" w:color="auto" w:fill="FFFFFF"/>
        </w:rPr>
      </w:pPr>
    </w:p>
    <w:p>
      <w:pPr>
        <w:pStyle w:val="24"/>
        <w:spacing w:line="360" w:lineRule="auto"/>
        <w:jc w:val="right"/>
        <w:rPr>
          <w:rFonts w:hint="default" w:ascii="宋体" w:hAnsi="宋体" w:eastAsia="宋体" w:cs="宋体"/>
          <w:kern w:val="0"/>
          <w:sz w:val="21"/>
          <w:szCs w:val="21"/>
          <w:shd w:val="clear" w:color="auto" w:fill="FFFFFF"/>
          <w:lang w:val="en-US" w:eastAsia="zh-CN"/>
        </w:rPr>
      </w:pPr>
      <w:r>
        <w:rPr>
          <w:rFonts w:hint="eastAsia" w:ascii="宋体" w:hAnsi="宋体" w:cs="宋体"/>
          <w:kern w:val="0"/>
          <w:sz w:val="21"/>
          <w:szCs w:val="21"/>
          <w:shd w:val="clear" w:color="auto" w:fill="FFFFFF"/>
        </w:rPr>
        <w:t>武陟县</w:t>
      </w:r>
      <w:r>
        <w:rPr>
          <w:rFonts w:hint="eastAsia" w:ascii="宋体" w:hAnsi="宋体" w:cs="宋体"/>
          <w:kern w:val="0"/>
          <w:sz w:val="21"/>
          <w:szCs w:val="21"/>
          <w:shd w:val="clear" w:color="auto" w:fill="FFFFFF"/>
          <w:lang w:val="en-US" w:eastAsia="zh-CN"/>
        </w:rPr>
        <w:t>千佛阁文物保护中心</w:t>
      </w:r>
    </w:p>
    <w:p>
      <w:pPr>
        <w:pStyle w:val="24"/>
        <w:spacing w:line="360" w:lineRule="auto"/>
        <w:jc w:val="right"/>
        <w:rPr>
          <w:rFonts w:hint="default" w:eastAsia="宋体"/>
          <w:sz w:val="21"/>
          <w:szCs w:val="21"/>
          <w:lang w:val="en-US" w:eastAsia="zh-CN"/>
        </w:rPr>
      </w:pPr>
      <w:r>
        <w:rPr>
          <w:rFonts w:hint="eastAsia"/>
          <w:sz w:val="21"/>
          <w:szCs w:val="21"/>
          <w:lang w:val="en-US" w:eastAsia="zh-CN"/>
        </w:rPr>
        <w:t>中喆华晟云平台有限公司</w:t>
      </w:r>
    </w:p>
    <w:p>
      <w:pPr>
        <w:wordWrap w:val="0"/>
        <w:spacing w:line="360" w:lineRule="auto"/>
        <w:jc w:val="right"/>
      </w:pPr>
      <w:r>
        <w:rPr>
          <w:rFonts w:hint="eastAsia" w:ascii="宋体" w:hAnsi="宋体" w:cs="宋体"/>
          <w:kern w:val="0"/>
          <w:szCs w:val="21"/>
          <w:shd w:val="clear" w:color="auto" w:fill="FFFFFF"/>
        </w:rPr>
        <w:t>202</w:t>
      </w:r>
      <w:r>
        <w:rPr>
          <w:rFonts w:hint="eastAsia" w:ascii="宋体" w:hAnsi="宋体" w:cs="宋体"/>
          <w:kern w:val="0"/>
          <w:szCs w:val="21"/>
          <w:shd w:val="clear" w:color="auto" w:fill="FFFFFF"/>
          <w:lang w:val="en-US" w:eastAsia="zh-CN"/>
        </w:rPr>
        <w:t>2</w:t>
      </w:r>
      <w:r>
        <w:rPr>
          <w:rFonts w:hint="eastAsia" w:ascii="宋体" w:hAnsi="宋体" w:cs="宋体"/>
          <w:kern w:val="0"/>
          <w:szCs w:val="21"/>
          <w:shd w:val="clear" w:color="auto" w:fill="FFFFFF"/>
        </w:rPr>
        <w:t>年</w:t>
      </w:r>
      <w:r>
        <w:rPr>
          <w:rFonts w:hint="eastAsia" w:ascii="宋体" w:hAnsi="宋体" w:cs="宋体"/>
          <w:kern w:val="0"/>
          <w:szCs w:val="21"/>
          <w:shd w:val="clear" w:color="auto" w:fill="FFFFFF"/>
          <w:lang w:val="en-US" w:eastAsia="zh-CN"/>
        </w:rPr>
        <w:t>3</w:t>
      </w:r>
      <w:r>
        <w:rPr>
          <w:rFonts w:hint="eastAsia" w:ascii="宋体" w:hAnsi="宋体" w:cs="宋体"/>
          <w:kern w:val="0"/>
          <w:szCs w:val="21"/>
          <w:shd w:val="clear" w:color="auto" w:fill="FFFFFF"/>
        </w:rPr>
        <w:t>月</w:t>
      </w:r>
      <w:r>
        <w:rPr>
          <w:rFonts w:hint="eastAsia" w:ascii="宋体" w:hAnsi="宋体" w:cs="宋体"/>
          <w:kern w:val="0"/>
          <w:szCs w:val="21"/>
          <w:shd w:val="clear" w:color="auto" w:fill="FFFFFF"/>
          <w:lang w:val="en-US" w:eastAsia="zh-CN"/>
        </w:rPr>
        <w:t>10</w:t>
      </w:r>
      <w:r>
        <w:rPr>
          <w:rFonts w:hint="eastAsia" w:ascii="宋体" w:hAnsi="宋体" w:cs="宋体"/>
          <w:kern w:val="0"/>
          <w:szCs w:val="21"/>
          <w:shd w:val="clear" w:color="auto" w:fill="FFFFFF"/>
        </w:rPr>
        <w:t>日</w:t>
      </w:r>
    </w:p>
    <w:p>
      <w:pPr>
        <w:rPr>
          <w:sz w:val="32"/>
          <w:szCs w:val="32"/>
        </w:rPr>
      </w:pPr>
      <w:bookmarkStart w:id="5" w:name="_Toc12645"/>
      <w:bookmarkStart w:id="6" w:name="_Toc24085"/>
      <w:r>
        <w:rPr>
          <w:rFonts w:hint="eastAsia"/>
          <w:sz w:val="32"/>
          <w:szCs w:val="32"/>
        </w:rPr>
        <w:br w:type="page"/>
      </w:r>
    </w:p>
    <w:p>
      <w:pPr>
        <w:pStyle w:val="4"/>
        <w:spacing w:before="0" w:after="0"/>
        <w:rPr>
          <w:sz w:val="32"/>
          <w:szCs w:val="32"/>
        </w:rPr>
      </w:pPr>
      <w:r>
        <w:rPr>
          <w:rFonts w:hint="eastAsia"/>
          <w:sz w:val="32"/>
          <w:szCs w:val="32"/>
        </w:rPr>
        <w:t xml:space="preserve">第二章 </w:t>
      </w:r>
      <w:bookmarkEnd w:id="3"/>
      <w:r>
        <w:rPr>
          <w:rFonts w:hint="eastAsia"/>
          <w:sz w:val="32"/>
          <w:szCs w:val="32"/>
        </w:rPr>
        <w:t>供应商须知</w:t>
      </w:r>
      <w:bookmarkEnd w:id="5"/>
      <w:bookmarkEnd w:id="6"/>
    </w:p>
    <w:p>
      <w:pPr>
        <w:jc w:val="center"/>
        <w:rPr>
          <w:rFonts w:ascii="宋体" w:hAnsi="宋体"/>
          <w:sz w:val="32"/>
          <w:szCs w:val="32"/>
        </w:rPr>
      </w:pPr>
      <w:bookmarkStart w:id="7" w:name="_Toc373230021"/>
      <w:bookmarkStart w:id="8" w:name="_Toc374512408"/>
      <w:bookmarkStart w:id="9" w:name="_Toc22562"/>
      <w:bookmarkStart w:id="10" w:name="_Toc408816341"/>
      <w:bookmarkStart w:id="11" w:name="_Toc420513677"/>
      <w:r>
        <w:rPr>
          <w:rFonts w:hint="eastAsia"/>
          <w:sz w:val="28"/>
          <w:szCs w:val="28"/>
        </w:rPr>
        <w:t>供应商须知前附表</w:t>
      </w:r>
      <w:bookmarkEnd w:id="7"/>
      <w:bookmarkEnd w:id="8"/>
      <w:bookmarkEnd w:id="9"/>
      <w:bookmarkEnd w:id="10"/>
    </w:p>
    <w:tbl>
      <w:tblPr>
        <w:tblStyle w:val="21"/>
        <w:tblW w:w="98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1"/>
        <w:gridCol w:w="1900"/>
        <w:gridCol w:w="6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内容</w:t>
            </w:r>
          </w:p>
        </w:tc>
        <w:tc>
          <w:tcPr>
            <w:tcW w:w="6928"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采购人</w:t>
            </w:r>
          </w:p>
        </w:tc>
        <w:tc>
          <w:tcPr>
            <w:tcW w:w="6928" w:type="dxa"/>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名称：武陟县</w:t>
            </w:r>
            <w:r>
              <w:rPr>
                <w:rFonts w:hint="eastAsia" w:ascii="宋体" w:hAnsi="宋体" w:eastAsia="宋体" w:cs="宋体"/>
                <w:sz w:val="21"/>
                <w:szCs w:val="21"/>
                <w:lang w:val="en-US" w:eastAsia="zh-CN"/>
              </w:rPr>
              <w:t>千佛阁文物保护中心</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联系人：</w:t>
            </w:r>
            <w:r>
              <w:rPr>
                <w:rFonts w:hint="eastAsia" w:ascii="宋体" w:hAnsi="宋体" w:eastAsia="宋体" w:cs="宋体"/>
                <w:sz w:val="21"/>
                <w:szCs w:val="21"/>
                <w:lang w:val="en-US" w:eastAsia="zh-CN"/>
              </w:rPr>
              <w:t>孙</w:t>
            </w:r>
            <w:r>
              <w:rPr>
                <w:rFonts w:hint="eastAsia" w:ascii="宋体" w:hAnsi="宋体" w:eastAsia="宋体" w:cs="宋体"/>
                <w:sz w:val="21"/>
                <w:szCs w:val="21"/>
              </w:rPr>
              <w:t>先生</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电话：1</w:t>
            </w:r>
            <w:r>
              <w:rPr>
                <w:rFonts w:hint="eastAsia" w:ascii="宋体" w:hAnsi="宋体" w:eastAsia="宋体" w:cs="宋体"/>
                <w:sz w:val="21"/>
                <w:szCs w:val="21"/>
                <w:lang w:val="en-US" w:eastAsia="zh-CN"/>
              </w:rPr>
              <w:t>3598526555</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地址：武陟</w:t>
            </w:r>
            <w:r>
              <w:rPr>
                <w:rFonts w:hint="eastAsia" w:ascii="宋体" w:hAnsi="宋体" w:eastAsia="宋体" w:cs="宋体"/>
                <w:sz w:val="21"/>
                <w:szCs w:val="21"/>
                <w:lang w:val="en-US" w:eastAsia="zh-CN"/>
              </w:rPr>
              <w:t>县朝阳一街中段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bCs/>
                <w:sz w:val="21"/>
                <w:szCs w:val="21"/>
              </w:rPr>
              <w:t>采购代理机构</w:t>
            </w:r>
          </w:p>
        </w:tc>
        <w:tc>
          <w:tcPr>
            <w:tcW w:w="6928" w:type="dxa"/>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名称：</w:t>
            </w:r>
            <w:r>
              <w:rPr>
                <w:rFonts w:hint="eastAsia" w:ascii="宋体" w:hAnsi="宋体" w:eastAsia="宋体" w:cs="宋体"/>
                <w:sz w:val="21"/>
                <w:szCs w:val="21"/>
                <w:lang w:val="en-US" w:eastAsia="zh-CN"/>
              </w:rPr>
              <w:t>中喆华晟云平台</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联系人：</w:t>
            </w:r>
            <w:r>
              <w:rPr>
                <w:rFonts w:hint="eastAsia" w:ascii="宋体" w:hAnsi="宋体" w:eastAsia="宋体" w:cs="宋体"/>
                <w:sz w:val="21"/>
                <w:szCs w:val="21"/>
                <w:lang w:val="en-US" w:eastAsia="zh-CN"/>
              </w:rPr>
              <w:t>荆先生</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联系方式：</w:t>
            </w:r>
            <w:r>
              <w:rPr>
                <w:rFonts w:hint="eastAsia" w:ascii="宋体" w:hAnsi="宋体" w:eastAsia="宋体" w:cs="宋体"/>
                <w:sz w:val="21"/>
                <w:szCs w:val="21"/>
                <w:lang w:val="en-US" w:eastAsia="zh-CN"/>
              </w:rPr>
              <w:t>0391-7289831</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地址：</w:t>
            </w:r>
            <w:r>
              <w:rPr>
                <w:rFonts w:hint="eastAsia" w:ascii="宋体" w:hAnsi="宋体" w:eastAsia="宋体" w:cs="宋体"/>
                <w:sz w:val="21"/>
                <w:szCs w:val="21"/>
                <w:lang w:val="en-US" w:eastAsia="zh-CN"/>
              </w:rPr>
              <w:t>武陟县云台大道东侧2号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项目名称</w:t>
            </w:r>
          </w:p>
        </w:tc>
        <w:tc>
          <w:tcPr>
            <w:tcW w:w="6928" w:type="dxa"/>
            <w:vAlign w:val="center"/>
          </w:tcPr>
          <w:p>
            <w:pPr>
              <w:keepNext w:val="0"/>
              <w:keepLines w:val="0"/>
              <w:pageBreakBefore w:val="0"/>
              <w:widowControl/>
              <w:kinsoku/>
              <w:wordWrap/>
              <w:overflowPunct/>
              <w:topLinePunct w:val="0"/>
              <w:bidi w:val="0"/>
              <w:spacing w:line="440" w:lineRule="exact"/>
              <w:jc w:val="left"/>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武陟县千佛阁文物保护设施建设工程项目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项目地点</w:t>
            </w:r>
          </w:p>
        </w:tc>
        <w:tc>
          <w:tcPr>
            <w:tcW w:w="6928" w:type="dxa"/>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武陟县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工程概况</w:t>
            </w:r>
          </w:p>
        </w:tc>
        <w:tc>
          <w:tcPr>
            <w:tcW w:w="6928" w:type="dxa"/>
            <w:vAlign w:val="center"/>
          </w:tcPr>
          <w:p>
            <w:pPr>
              <w:keepNext w:val="0"/>
              <w:keepLines w:val="0"/>
              <w:pageBreakBefore w:val="0"/>
              <w:widowControl/>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kern w:val="0"/>
                <w:sz w:val="21"/>
                <w:szCs w:val="21"/>
                <w:shd w:val="clear" w:color="auto" w:fill="FFFFFF"/>
                <w:lang w:val="en-US" w:eastAsia="zh-CN"/>
              </w:rPr>
              <w:t>院内主要道路铺设、院内次要道路、消防通道道路铺设、苗木植物种植、仿古围墙等。</w:t>
            </w:r>
            <w:r>
              <w:rPr>
                <w:rFonts w:hint="eastAsia" w:ascii="宋体" w:hAnsi="宋体" w:eastAsia="宋体" w:cs="宋体"/>
                <w:kern w:val="0"/>
                <w:sz w:val="21"/>
                <w:szCs w:val="21"/>
                <w:shd w:val="clear" w:color="auto" w:fill="FFFFFF"/>
              </w:rPr>
              <w:t>（具体内容详见图纸及工程量清单）。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6</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资金来源</w:t>
            </w:r>
          </w:p>
        </w:tc>
        <w:tc>
          <w:tcPr>
            <w:tcW w:w="6928" w:type="dxa"/>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上级补助资金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7</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出资比例</w:t>
            </w:r>
          </w:p>
        </w:tc>
        <w:tc>
          <w:tcPr>
            <w:tcW w:w="6928" w:type="dxa"/>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8</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资金落实情况</w:t>
            </w:r>
          </w:p>
        </w:tc>
        <w:tc>
          <w:tcPr>
            <w:tcW w:w="6928" w:type="dxa"/>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9</w:t>
            </w:r>
          </w:p>
        </w:tc>
        <w:tc>
          <w:tcPr>
            <w:tcW w:w="1900" w:type="dxa"/>
            <w:vAlign w:val="center"/>
          </w:tcPr>
          <w:p>
            <w:pPr>
              <w:keepNext w:val="0"/>
              <w:keepLines w:val="0"/>
              <w:pageBreakBefore w:val="0"/>
              <w:kinsoku/>
              <w:wordWrap/>
              <w:overflowPunct/>
              <w:topLinePunct w:val="0"/>
              <w:bidi w:val="0"/>
              <w:spacing w:line="44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预算金额</w:t>
            </w:r>
          </w:p>
        </w:tc>
        <w:tc>
          <w:tcPr>
            <w:tcW w:w="6928" w:type="dxa"/>
            <w:vAlign w:val="center"/>
          </w:tcPr>
          <w:p>
            <w:pPr>
              <w:keepNext w:val="0"/>
              <w:keepLines w:val="0"/>
              <w:pageBreakBefore w:val="0"/>
              <w:widowControl/>
              <w:shd w:val="clear" w:color="auto" w:fill="FFFFFF"/>
              <w:kinsoku/>
              <w:wordWrap/>
              <w:overflowPunct/>
              <w:topLinePunct w:val="0"/>
              <w:bidi w:val="0"/>
              <w:spacing w:line="440" w:lineRule="exact"/>
              <w:jc w:val="left"/>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lang w:val="en-US" w:eastAsia="zh-CN"/>
              </w:rPr>
              <w:t>3504184.46</w:t>
            </w:r>
            <w:r>
              <w:rPr>
                <w:rFonts w:hint="eastAsia" w:ascii="宋体" w:hAnsi="宋体" w:eastAsia="宋体" w:cs="宋体"/>
                <w:kern w:val="0"/>
                <w:sz w:val="21"/>
                <w:szCs w:val="21"/>
                <w:shd w:val="clear" w:color="auto" w:fill="FFFFFF"/>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10</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磋商范围</w:t>
            </w:r>
          </w:p>
        </w:tc>
        <w:tc>
          <w:tcPr>
            <w:tcW w:w="6928" w:type="dxa"/>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kern w:val="0"/>
                <w:sz w:val="21"/>
                <w:szCs w:val="21"/>
                <w:shd w:val="clear" w:color="auto" w:fill="FFFFFF"/>
              </w:rPr>
              <w:t>磋商文件、工程量清单</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lang w:val="en-US" w:eastAsia="zh-CN"/>
              </w:rPr>
              <w:t>图纸</w:t>
            </w:r>
            <w:r>
              <w:rPr>
                <w:rFonts w:hint="eastAsia" w:ascii="宋体" w:hAnsi="宋体" w:eastAsia="宋体" w:cs="宋体"/>
                <w:kern w:val="0"/>
                <w:sz w:val="21"/>
                <w:szCs w:val="21"/>
                <w:shd w:val="clear" w:color="auto" w:fill="FFFFFF"/>
              </w:rPr>
              <w:t>等范围内所有内容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11</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质量要求</w:t>
            </w:r>
          </w:p>
        </w:tc>
        <w:tc>
          <w:tcPr>
            <w:tcW w:w="6928" w:type="dxa"/>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12</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工期</w:t>
            </w:r>
          </w:p>
        </w:tc>
        <w:tc>
          <w:tcPr>
            <w:tcW w:w="6928" w:type="dxa"/>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shd w:val="clear" w:color="auto" w:fill="FFFFFF"/>
                <w:lang w:val="en-US" w:eastAsia="zh-CN"/>
              </w:rPr>
              <w:t>90</w:t>
            </w:r>
            <w:r>
              <w:rPr>
                <w:rFonts w:hint="eastAsia" w:ascii="宋体" w:hAnsi="宋体" w:eastAsia="宋体" w:cs="宋体"/>
                <w:sz w:val="21"/>
                <w:szCs w:val="21"/>
                <w:shd w:val="clear" w:color="auto" w:fill="FFFFFF"/>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13</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供应商资质条件、能力和信誉</w:t>
            </w:r>
          </w:p>
        </w:tc>
        <w:tc>
          <w:tcPr>
            <w:tcW w:w="6928" w:type="dxa"/>
            <w:vAlign w:val="center"/>
          </w:tcPr>
          <w:p>
            <w:pPr>
              <w:keepNext w:val="0"/>
              <w:keepLines w:val="0"/>
              <w:pageBreakBefore w:val="0"/>
              <w:widowControl/>
              <w:shd w:val="clear" w:color="auto" w:fill="FFFFFF"/>
              <w:kinsoku/>
              <w:wordWrap/>
              <w:overflowPunct/>
              <w:topLinePunct w:val="0"/>
              <w:bidi w:val="0"/>
              <w:spacing w:line="440" w:lineRule="exact"/>
              <w:jc w:val="left"/>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3.1、须符合《中华人民共和国政府采购法》第二十二条的规定；</w:t>
            </w:r>
          </w:p>
          <w:p>
            <w:pPr>
              <w:pStyle w:val="24"/>
              <w:keepNext w:val="0"/>
              <w:keepLines w:val="0"/>
              <w:pageBreakBefore w:val="0"/>
              <w:kinsoku/>
              <w:wordWrap/>
              <w:overflowPunct/>
              <w:topLinePunct w:val="0"/>
              <w:bidi w:val="0"/>
              <w:spacing w:line="440" w:lineRule="exact"/>
              <w:jc w:val="left"/>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3.2、供应商须具有独立法人资格；须为中小企业、监狱企业或残疾人福利性单位；</w:t>
            </w:r>
          </w:p>
          <w:p>
            <w:pPr>
              <w:pStyle w:val="24"/>
              <w:keepNext w:val="0"/>
              <w:keepLines w:val="0"/>
              <w:pageBreakBefore w:val="0"/>
              <w:kinsoku/>
              <w:wordWrap/>
              <w:overflowPunct/>
              <w:topLinePunct w:val="0"/>
              <w:bidi w:val="0"/>
              <w:spacing w:line="440" w:lineRule="exact"/>
              <w:jc w:val="left"/>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3.3、供应商须具有</w:t>
            </w:r>
            <w:r>
              <w:rPr>
                <w:rFonts w:hint="eastAsia" w:ascii="宋体" w:hAnsi="宋体" w:eastAsia="宋体" w:cs="宋体"/>
                <w:kern w:val="0"/>
                <w:sz w:val="21"/>
                <w:szCs w:val="21"/>
                <w:shd w:val="clear" w:color="auto" w:fill="FFFFFF"/>
                <w:lang w:val="en-US" w:eastAsia="zh-CN"/>
              </w:rPr>
              <w:t>古建筑工程专业承包壹级资质</w:t>
            </w:r>
            <w:r>
              <w:rPr>
                <w:rFonts w:hint="eastAsia" w:ascii="宋体" w:hAnsi="宋体" w:eastAsia="宋体" w:cs="宋体"/>
                <w:kern w:val="0"/>
                <w:sz w:val="21"/>
                <w:szCs w:val="21"/>
                <w:shd w:val="clear" w:color="auto" w:fill="FFFFFF"/>
              </w:rPr>
              <w:t>，且具备有效的《安全生产许可证》，并在人员、设备、资金等方面具有相应的施工能力；</w:t>
            </w:r>
          </w:p>
          <w:p>
            <w:pPr>
              <w:pStyle w:val="24"/>
              <w:keepNext w:val="0"/>
              <w:keepLines w:val="0"/>
              <w:pageBreakBefore w:val="0"/>
              <w:kinsoku/>
              <w:wordWrap/>
              <w:overflowPunct/>
              <w:topLinePunct w:val="0"/>
              <w:bidi w:val="0"/>
              <w:spacing w:line="440" w:lineRule="exact"/>
              <w:jc w:val="left"/>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3.4、拟派项目经理须具备建筑工程专业贰级及以上注册建造师资格，具有有效的安全生产考核合格证书（B证），且未担任其他在施建设工程项目的项目经理</w:t>
            </w:r>
            <w:r>
              <w:rPr>
                <w:rFonts w:hint="eastAsia" w:ascii="宋体" w:hAnsi="宋体" w:eastAsia="宋体" w:cs="宋体"/>
                <w:kern w:val="0"/>
                <w:sz w:val="21"/>
                <w:szCs w:val="21"/>
                <w:shd w:val="clear" w:color="auto" w:fill="FFFFFF"/>
                <w:lang w:eastAsia="zh-CN"/>
              </w:rPr>
              <w:t>（提供项目经理无在建承诺书）</w:t>
            </w:r>
            <w:r>
              <w:rPr>
                <w:rFonts w:hint="eastAsia" w:ascii="宋体" w:hAnsi="宋体" w:eastAsia="宋体" w:cs="宋体"/>
                <w:kern w:val="0"/>
                <w:sz w:val="21"/>
                <w:szCs w:val="21"/>
                <w:shd w:val="clear" w:color="auto" w:fill="FFFFFF"/>
              </w:rPr>
              <w:t>；</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3.5、供应商及其法定代表人、法定代表人委托代理人、项目经理均无行贿犯罪记录(提供无行贿犯罪记录承诺书）；</w:t>
            </w:r>
          </w:p>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rPr>
              <w:t>3.6、</w:t>
            </w:r>
            <w:r>
              <w:rPr>
                <w:rFonts w:hint="eastAsia" w:ascii="宋体" w:hAnsi="宋体" w:eastAsia="宋体" w:cs="宋体"/>
                <w:kern w:val="0"/>
                <w:sz w:val="21"/>
                <w:szCs w:val="21"/>
                <w:shd w:val="clear" w:color="auto" w:fill="FFFFFF"/>
                <w:lang w:val="en-US" w:eastAsia="zh-CN" w:bidi="ar-SA"/>
              </w:rPr>
              <w:t>按照《财政部关于在政府采购活动中查询及使用信用记录有关问题的通知》（财库〔2016〕125号）的要求，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查询渠道：失信被执行人和重大税收违法案件当事人名单（查询网址“信用中国”网（www.creditchina.gov.cn））、政府采购严重违法失信行为记录名单（查询网址“中国政府采购”网（www.ccgp.gov.cn）。（供应商需提供网站查询截图，加盖企业公章，查询日期为竞争性磋商公告发布之日起至响应文件递交的截止时间止)；</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kern w:val="0"/>
                <w:sz w:val="21"/>
                <w:szCs w:val="21"/>
                <w:shd w:val="clear" w:color="auto" w:fill="FFFFFF"/>
                <w:lang w:val="en-US" w:eastAsia="zh-CN" w:bidi="ar-SA"/>
              </w:rPr>
              <w:t>3.7、</w:t>
            </w:r>
            <w:r>
              <w:rPr>
                <w:rFonts w:hint="eastAsia" w:ascii="宋体" w:hAnsi="宋体" w:eastAsia="宋体" w:cs="宋体"/>
                <w:kern w:val="0"/>
                <w:sz w:val="21"/>
                <w:szCs w:val="21"/>
                <w:shd w:val="clear" w:color="auto" w:fill="FFFFFF"/>
              </w:rPr>
              <w:t>提供经中国人民银行备案的第三方征信机构出具的有效期内（未注明有效期的，自信用报告出具之日起有效期不得超过二年，如2018年10月1日出具的信用报告，信用报告上未体现有效期的，有效期截止2020年9月30日）的信用报告，且信用等级达到A级及以上；并提供出具该信用报告的第三方征信机构在中国人民银行备案的证明材料。</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3.</w:t>
            </w:r>
            <w:r>
              <w:rPr>
                <w:rFonts w:hint="eastAsia" w:ascii="宋体" w:hAnsi="宋体" w:eastAsia="宋体" w:cs="宋体"/>
                <w:kern w:val="0"/>
                <w:sz w:val="21"/>
                <w:szCs w:val="21"/>
                <w:shd w:val="clear" w:color="auto" w:fill="FFFFFF"/>
                <w:lang w:val="en-US" w:eastAsia="zh-CN"/>
              </w:rPr>
              <w:t>8</w:t>
            </w:r>
            <w:r>
              <w:rPr>
                <w:rFonts w:hint="eastAsia" w:ascii="宋体" w:hAnsi="宋体" w:eastAsia="宋体" w:cs="宋体"/>
                <w:kern w:val="0"/>
                <w:sz w:val="21"/>
                <w:szCs w:val="21"/>
                <w:shd w:val="clear" w:color="auto" w:fill="FFFFFF"/>
              </w:rPr>
              <w:t>、本项目不接受联合体参与磋商。</w:t>
            </w:r>
          </w:p>
          <w:p>
            <w:pPr>
              <w:keepNext w:val="0"/>
              <w:keepLines w:val="0"/>
              <w:pageBreakBefore w:val="0"/>
              <w:kinsoku/>
              <w:wordWrap/>
              <w:overflowPunct/>
              <w:topLinePunct w:val="0"/>
              <w:autoSpaceDE w:val="0"/>
              <w:autoSpaceDN w:val="0"/>
              <w:bidi w:val="0"/>
              <w:adjustRightInd w:val="0"/>
              <w:spacing w:line="440" w:lineRule="exact"/>
              <w:ind w:firstLine="422" w:firstLineChars="200"/>
              <w:jc w:val="left"/>
              <w:textAlignment w:val="auto"/>
              <w:rPr>
                <w:rFonts w:hint="eastAsia" w:ascii="宋体" w:hAnsi="宋体" w:eastAsia="宋体" w:cs="宋体"/>
                <w:b/>
                <w:kern w:val="0"/>
                <w:sz w:val="21"/>
                <w:szCs w:val="21"/>
              </w:rPr>
            </w:pPr>
            <w:r>
              <w:rPr>
                <w:rFonts w:hint="eastAsia" w:ascii="宋体" w:hAnsi="宋体" w:eastAsia="宋体" w:cs="宋体"/>
                <w:b/>
                <w:kern w:val="0"/>
                <w:sz w:val="21"/>
                <w:szCs w:val="21"/>
              </w:rPr>
              <w:t>本文件所指“在建”项目的认定及例外：</w:t>
            </w:r>
          </w:p>
          <w:p>
            <w:pPr>
              <w:keepNext w:val="0"/>
              <w:keepLines w:val="0"/>
              <w:pageBreakBefore w:val="0"/>
              <w:tabs>
                <w:tab w:val="left" w:pos="2100"/>
              </w:tabs>
              <w:kinsoku/>
              <w:wordWrap/>
              <w:overflowPunct/>
              <w:topLinePunct w:val="0"/>
              <w:autoSpaceDE w:val="0"/>
              <w:autoSpaceDN w:val="0"/>
              <w:bidi w:val="0"/>
              <w:adjustRightInd w:val="0"/>
              <w:spacing w:line="440" w:lineRule="exact"/>
              <w:ind w:firstLine="422" w:firstLineChars="200"/>
              <w:jc w:val="left"/>
              <w:textAlignment w:val="auto"/>
              <w:rPr>
                <w:rFonts w:hint="eastAsia" w:ascii="宋体" w:hAnsi="宋体" w:eastAsia="宋体" w:cs="宋体"/>
                <w:b/>
                <w:bCs/>
                <w:kern w:val="11"/>
                <w:sz w:val="21"/>
                <w:szCs w:val="21"/>
              </w:rPr>
            </w:pPr>
            <w:r>
              <w:rPr>
                <w:rFonts w:hint="eastAsia" w:ascii="宋体" w:hAnsi="宋体" w:eastAsia="宋体" w:cs="宋体"/>
                <w:b/>
                <w:bCs/>
                <w:kern w:val="11"/>
                <w:sz w:val="21"/>
                <w:szCs w:val="21"/>
              </w:rPr>
              <w:t>按照《注册建造师执业管理办法》（试行）（建设部令第 153 号）、《河南省规范项目经理和项目总监任职行为的若干规定（试行）》(豫建建【2015】23号）执行。</w:t>
            </w:r>
          </w:p>
          <w:p>
            <w:pPr>
              <w:keepNext w:val="0"/>
              <w:keepLines w:val="0"/>
              <w:pageBreakBefore w:val="0"/>
              <w:tabs>
                <w:tab w:val="left" w:pos="2100"/>
              </w:tabs>
              <w:kinsoku/>
              <w:wordWrap/>
              <w:overflowPunct/>
              <w:topLinePunct w:val="0"/>
              <w:autoSpaceDE w:val="0"/>
              <w:autoSpaceDN w:val="0"/>
              <w:bidi w:val="0"/>
              <w:adjustRightInd w:val="0"/>
              <w:spacing w:line="440" w:lineRule="exact"/>
              <w:ind w:firstLine="422" w:firstLineChars="200"/>
              <w:jc w:val="left"/>
              <w:textAlignment w:val="auto"/>
              <w:rPr>
                <w:rFonts w:hint="eastAsia" w:ascii="宋体" w:hAnsi="宋体" w:eastAsia="宋体" w:cs="宋体"/>
                <w:sz w:val="21"/>
                <w:szCs w:val="21"/>
              </w:rPr>
            </w:pPr>
            <w:r>
              <w:rPr>
                <w:rFonts w:hint="eastAsia" w:ascii="宋体" w:hAnsi="宋体" w:eastAsia="宋体" w:cs="宋体"/>
                <w:b/>
                <w:bCs/>
                <w:kern w:val="11"/>
                <w:sz w:val="21"/>
                <w:szCs w:val="21"/>
              </w:rPr>
              <w:t>如项目经理有在建项目但已变更的，需在响应文件中附变更证明，否则一律视为项目经理有在建项目。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14</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踏勘现场</w:t>
            </w:r>
          </w:p>
        </w:tc>
        <w:tc>
          <w:tcPr>
            <w:tcW w:w="6928" w:type="dxa"/>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不组织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15</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磋商预备会</w:t>
            </w:r>
          </w:p>
        </w:tc>
        <w:tc>
          <w:tcPr>
            <w:tcW w:w="6928" w:type="dxa"/>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011" w:type="dxa"/>
            <w:vAlign w:val="center"/>
          </w:tcPr>
          <w:p>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16</w:t>
            </w:r>
          </w:p>
        </w:tc>
        <w:tc>
          <w:tcPr>
            <w:tcW w:w="1900" w:type="dxa"/>
            <w:vAlign w:val="center"/>
          </w:tcPr>
          <w:p>
            <w:pPr>
              <w:keepNext w:val="0"/>
              <w:keepLines w:val="0"/>
              <w:pageBreakBefore w:val="0"/>
              <w:kinsoku/>
              <w:wordWrap/>
              <w:overflowPunct/>
              <w:topLinePunct w:val="0"/>
              <w:autoSpaceDE w:val="0"/>
              <w:autoSpaceDN w:val="0"/>
              <w:bidi w:val="0"/>
              <w:adjustRightInd w:val="0"/>
              <w:spacing w:line="440" w:lineRule="exact"/>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供应商提出问题的截止时间</w:t>
            </w:r>
          </w:p>
        </w:tc>
        <w:tc>
          <w:tcPr>
            <w:tcW w:w="6928" w:type="dxa"/>
            <w:vAlign w:val="center"/>
          </w:tcPr>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响应文件递交截止时间5日前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011" w:type="dxa"/>
            <w:vAlign w:val="center"/>
          </w:tcPr>
          <w:p>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17</w:t>
            </w:r>
          </w:p>
        </w:tc>
        <w:tc>
          <w:tcPr>
            <w:tcW w:w="1900" w:type="dxa"/>
            <w:vAlign w:val="center"/>
          </w:tcPr>
          <w:p>
            <w:pPr>
              <w:keepNext w:val="0"/>
              <w:keepLines w:val="0"/>
              <w:pageBreakBefore w:val="0"/>
              <w:kinsoku/>
              <w:wordWrap/>
              <w:overflowPunct/>
              <w:topLinePunct w:val="0"/>
              <w:autoSpaceDE w:val="0"/>
              <w:autoSpaceDN w:val="0"/>
              <w:bidi w:val="0"/>
              <w:adjustRightInd w:val="0"/>
              <w:spacing w:line="440" w:lineRule="exact"/>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采购人澄清的时间</w:t>
            </w:r>
          </w:p>
        </w:tc>
        <w:tc>
          <w:tcPr>
            <w:tcW w:w="6928" w:type="dxa"/>
            <w:vAlign w:val="center"/>
          </w:tcPr>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响应文件递交截止时间5日前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18</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分包</w:t>
            </w:r>
          </w:p>
        </w:tc>
        <w:tc>
          <w:tcPr>
            <w:tcW w:w="6928" w:type="dxa"/>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未经采购人许可不允许分包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19</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偏离</w:t>
            </w:r>
          </w:p>
        </w:tc>
        <w:tc>
          <w:tcPr>
            <w:tcW w:w="6928" w:type="dxa"/>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20</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构成磋商文件的其他材料</w:t>
            </w:r>
          </w:p>
        </w:tc>
        <w:tc>
          <w:tcPr>
            <w:tcW w:w="6928" w:type="dxa"/>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磋商文件的补充文件（如有）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21</w:t>
            </w:r>
          </w:p>
        </w:tc>
        <w:tc>
          <w:tcPr>
            <w:tcW w:w="1900" w:type="dxa"/>
            <w:vAlign w:val="center"/>
          </w:tcPr>
          <w:p>
            <w:pPr>
              <w:keepNext w:val="0"/>
              <w:keepLines w:val="0"/>
              <w:pageBreakBefore w:val="0"/>
              <w:kinsoku/>
              <w:wordWrap/>
              <w:overflowPunct/>
              <w:topLinePunct w:val="0"/>
              <w:autoSpaceDE w:val="0"/>
              <w:autoSpaceDN w:val="0"/>
              <w:bidi w:val="0"/>
              <w:adjustRightInd w:val="0"/>
              <w:spacing w:line="440" w:lineRule="exact"/>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供应商要求澄清磋商文件的截止时间</w:t>
            </w:r>
          </w:p>
        </w:tc>
        <w:tc>
          <w:tcPr>
            <w:tcW w:w="6928" w:type="dxa"/>
            <w:vAlign w:val="center"/>
          </w:tcPr>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响应文件递交截止时间5日前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22</w:t>
            </w:r>
          </w:p>
        </w:tc>
        <w:tc>
          <w:tcPr>
            <w:tcW w:w="1900" w:type="dxa"/>
            <w:vAlign w:val="center"/>
          </w:tcPr>
          <w:p>
            <w:pPr>
              <w:keepNext w:val="0"/>
              <w:keepLines w:val="0"/>
              <w:pageBreakBefore w:val="0"/>
              <w:kinsoku/>
              <w:wordWrap/>
              <w:overflowPunct/>
              <w:topLinePunct w:val="0"/>
              <w:autoSpaceDE w:val="0"/>
              <w:autoSpaceDN w:val="0"/>
              <w:bidi w:val="0"/>
              <w:adjustRightInd w:val="0"/>
              <w:spacing w:line="440" w:lineRule="exact"/>
              <w:textAlignment w:val="auto"/>
              <w:rPr>
                <w:rFonts w:hint="eastAsia" w:ascii="宋体" w:hAnsi="宋体" w:eastAsia="宋体" w:cs="宋体"/>
                <w:kern w:val="0"/>
                <w:sz w:val="21"/>
                <w:szCs w:val="21"/>
              </w:rPr>
            </w:pPr>
            <w:r>
              <w:rPr>
                <w:rFonts w:hint="eastAsia" w:ascii="宋体" w:hAnsi="宋体" w:eastAsia="宋体" w:cs="宋体"/>
                <w:kern w:val="0"/>
                <w:sz w:val="21"/>
                <w:szCs w:val="21"/>
              </w:rPr>
              <w:t>响应文件递交截止时间</w:t>
            </w:r>
          </w:p>
        </w:tc>
        <w:tc>
          <w:tcPr>
            <w:tcW w:w="6928" w:type="dxa"/>
            <w:vAlign w:val="center"/>
          </w:tcPr>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FF0000"/>
                <w:kern w:val="0"/>
                <w:sz w:val="21"/>
                <w:szCs w:val="21"/>
              </w:rPr>
            </w:pPr>
            <w:r>
              <w:rPr>
                <w:rFonts w:hint="eastAsia" w:ascii="宋体" w:hAnsi="宋体" w:cs="宋体"/>
                <w:kern w:val="0"/>
                <w:sz w:val="21"/>
                <w:szCs w:val="21"/>
                <w:lang w:val="en-US" w:eastAsia="zh-CN"/>
              </w:rPr>
              <w:t>2022</w:t>
            </w:r>
            <w:r>
              <w:rPr>
                <w:rFonts w:hint="eastAsia" w:ascii="宋体" w:hAnsi="宋体" w:eastAsia="宋体" w:cs="宋体"/>
                <w:kern w:val="0"/>
                <w:sz w:val="21"/>
                <w:szCs w:val="21"/>
              </w:rPr>
              <w:t>年</w:t>
            </w:r>
            <w:r>
              <w:rPr>
                <w:rFonts w:hint="eastAsia" w:ascii="宋体" w:hAnsi="宋体" w:cs="宋体"/>
                <w:kern w:val="0"/>
                <w:sz w:val="21"/>
                <w:szCs w:val="21"/>
                <w:lang w:val="en-US" w:eastAsia="zh-CN"/>
              </w:rPr>
              <w:t>3</w:t>
            </w:r>
            <w:r>
              <w:rPr>
                <w:rFonts w:hint="eastAsia" w:ascii="宋体" w:hAnsi="宋体" w:eastAsia="宋体" w:cs="宋体"/>
                <w:kern w:val="0"/>
                <w:sz w:val="21"/>
                <w:szCs w:val="21"/>
              </w:rPr>
              <w:t>月</w:t>
            </w:r>
            <w:r>
              <w:rPr>
                <w:rFonts w:hint="eastAsia" w:ascii="宋体" w:hAnsi="宋体" w:cs="宋体"/>
                <w:kern w:val="0"/>
                <w:sz w:val="21"/>
                <w:szCs w:val="21"/>
                <w:lang w:val="en-US" w:eastAsia="zh-CN"/>
              </w:rPr>
              <w:t>22</w:t>
            </w:r>
            <w:r>
              <w:rPr>
                <w:rFonts w:hint="eastAsia" w:ascii="宋体" w:hAnsi="宋体" w:eastAsia="宋体" w:cs="宋体"/>
                <w:kern w:val="0"/>
                <w:sz w:val="21"/>
                <w:szCs w:val="21"/>
              </w:rPr>
              <w:t>日09:00:00（北京时间，以开标厅电子时钟为准）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23</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kern w:val="0"/>
                <w:sz w:val="21"/>
                <w:szCs w:val="21"/>
              </w:rPr>
            </w:pPr>
            <w:r>
              <w:rPr>
                <w:rFonts w:hint="eastAsia" w:ascii="宋体" w:hAnsi="宋体" w:eastAsia="宋体" w:cs="宋体"/>
                <w:sz w:val="21"/>
                <w:szCs w:val="21"/>
              </w:rPr>
              <w:t>构成响应文件的其他材料</w:t>
            </w:r>
          </w:p>
        </w:tc>
        <w:tc>
          <w:tcPr>
            <w:tcW w:w="6928" w:type="dxa"/>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kern w:val="0"/>
                <w:sz w:val="21"/>
                <w:szCs w:val="21"/>
              </w:rPr>
            </w:pPr>
            <w:r>
              <w:rPr>
                <w:rFonts w:hint="eastAsia" w:ascii="宋体" w:hAnsi="宋体" w:eastAsia="宋体" w:cs="宋体"/>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24</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磋商有效期</w:t>
            </w:r>
          </w:p>
        </w:tc>
        <w:tc>
          <w:tcPr>
            <w:tcW w:w="6928" w:type="dxa"/>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25</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磋商保证金</w:t>
            </w:r>
          </w:p>
        </w:tc>
        <w:tc>
          <w:tcPr>
            <w:tcW w:w="6928" w:type="dxa"/>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1.磋商保证金的金额：</w:t>
            </w:r>
            <w:r>
              <w:rPr>
                <w:rFonts w:hint="eastAsia" w:ascii="宋体" w:hAnsi="宋体" w:eastAsia="宋体" w:cs="宋体"/>
                <w:sz w:val="21"/>
                <w:szCs w:val="21"/>
                <w:lang w:eastAsia="zh-CN"/>
              </w:rPr>
              <w:t>柒万元</w:t>
            </w:r>
            <w:r>
              <w:rPr>
                <w:rFonts w:hint="eastAsia" w:ascii="宋体" w:hAnsi="宋体" w:eastAsia="宋体" w:cs="宋体"/>
                <w:sz w:val="21"/>
                <w:szCs w:val="21"/>
              </w:rPr>
              <w:t>整，￥</w:t>
            </w:r>
            <w:r>
              <w:rPr>
                <w:rFonts w:hint="eastAsia" w:ascii="宋体" w:hAnsi="宋体" w:eastAsia="宋体" w:cs="宋体"/>
                <w:sz w:val="21"/>
                <w:szCs w:val="21"/>
                <w:lang w:val="en-US" w:eastAsia="zh-CN"/>
              </w:rPr>
              <w:t>70000.00</w:t>
            </w:r>
            <w:r>
              <w:rPr>
                <w:rFonts w:hint="eastAsia" w:ascii="宋体" w:hAnsi="宋体" w:eastAsia="宋体" w:cs="宋体"/>
                <w:sz w:val="21"/>
                <w:szCs w:val="21"/>
              </w:rPr>
              <w:t xml:space="preserve"> （暂不缴纳）</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2.供应商有下列情形之一的，采购人将追索磋商保证金人民币</w:t>
            </w:r>
            <w:r>
              <w:rPr>
                <w:rFonts w:hint="eastAsia" w:ascii="宋体" w:hAnsi="宋体" w:eastAsia="宋体" w:cs="宋体"/>
                <w:sz w:val="21"/>
                <w:szCs w:val="21"/>
                <w:lang w:eastAsia="zh-CN"/>
              </w:rPr>
              <w:t>柒万元</w:t>
            </w:r>
            <w:r>
              <w:rPr>
                <w:rFonts w:hint="eastAsia" w:ascii="宋体" w:hAnsi="宋体" w:eastAsia="宋体" w:cs="宋体"/>
                <w:sz w:val="21"/>
                <w:szCs w:val="21"/>
              </w:rPr>
              <w:t>整，￥</w:t>
            </w:r>
            <w:r>
              <w:rPr>
                <w:rFonts w:hint="eastAsia" w:ascii="宋体" w:hAnsi="宋体" w:eastAsia="宋体" w:cs="宋体"/>
                <w:sz w:val="21"/>
                <w:szCs w:val="21"/>
                <w:lang w:val="en-US" w:eastAsia="zh-CN"/>
              </w:rPr>
              <w:t>70000.00</w:t>
            </w:r>
            <w:r>
              <w:rPr>
                <w:rFonts w:hint="eastAsia" w:ascii="宋体" w:hAnsi="宋体" w:eastAsia="宋体" w:cs="宋体"/>
                <w:sz w:val="21"/>
                <w:szCs w:val="21"/>
              </w:rPr>
              <w:t xml:space="preserve"> ，并予以没收，供应商应作出相应承诺（承诺书格式见第六章响应文件格式中）：</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（1）供应商在提交响应文件截止时间后或磋商有效期内撤回响应文件的；</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（2）供应商在响应文件中提供虚假材料的；</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（3）除因不可抗力或竞争性磋商文件认可的情形以外，成交供应商不与采购人签订合同的；</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（4）供应商与采购人、其他供应商或者采购代理机构恶意串通的。</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3.供应商违反上述规定且拒不支付磋商保证金的，采购人可向武陟县人民法院起诉追索磋商保证金。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26</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近年财务状况报告的年份要求</w:t>
            </w:r>
          </w:p>
        </w:tc>
        <w:tc>
          <w:tcPr>
            <w:tcW w:w="6928" w:type="dxa"/>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近3年（201</w:t>
            </w:r>
            <w:r>
              <w:rPr>
                <w:rFonts w:hint="eastAsia" w:ascii="宋体" w:hAnsi="宋体" w:eastAsia="宋体" w:cs="宋体"/>
                <w:sz w:val="21"/>
                <w:szCs w:val="21"/>
                <w:lang w:val="en-US" w:eastAsia="zh-CN"/>
              </w:rPr>
              <w:t>8</w:t>
            </w:r>
            <w:r>
              <w:rPr>
                <w:rFonts w:hint="eastAsia" w:ascii="宋体" w:hAnsi="宋体" w:eastAsia="宋体" w:cs="宋体"/>
                <w:sz w:val="21"/>
                <w:szCs w:val="21"/>
              </w:rPr>
              <w:t>年、20</w:t>
            </w:r>
            <w:r>
              <w:rPr>
                <w:rFonts w:hint="eastAsia" w:ascii="宋体" w:hAnsi="宋体" w:eastAsia="宋体" w:cs="宋体"/>
                <w:sz w:val="21"/>
                <w:szCs w:val="21"/>
                <w:lang w:val="en-US" w:eastAsia="zh-CN"/>
              </w:rPr>
              <w:t>19</w:t>
            </w:r>
            <w:r>
              <w:rPr>
                <w:rFonts w:hint="eastAsia" w:ascii="宋体" w:hAnsi="宋体" w:eastAsia="宋体" w:cs="宋体"/>
                <w:sz w:val="21"/>
                <w:szCs w:val="21"/>
              </w:rPr>
              <w:t>年、20</w:t>
            </w:r>
            <w:r>
              <w:rPr>
                <w:rFonts w:hint="eastAsia" w:ascii="宋体" w:hAnsi="宋体" w:eastAsia="宋体" w:cs="宋体"/>
                <w:sz w:val="21"/>
                <w:szCs w:val="21"/>
                <w:lang w:val="en-US" w:eastAsia="zh-CN"/>
              </w:rPr>
              <w:t>20</w:t>
            </w:r>
            <w:r>
              <w:rPr>
                <w:rFonts w:hint="eastAsia" w:ascii="宋体" w:hAnsi="宋体" w:eastAsia="宋体" w:cs="宋体"/>
                <w:sz w:val="21"/>
                <w:szCs w:val="21"/>
              </w:rPr>
              <w:t>年）</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新成立公司以注册时间为准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27</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是否允许递交备选磋商方案</w:t>
            </w:r>
          </w:p>
        </w:tc>
        <w:tc>
          <w:tcPr>
            <w:tcW w:w="6928" w:type="dxa"/>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28</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签字或盖章要求</w:t>
            </w:r>
          </w:p>
        </w:tc>
        <w:tc>
          <w:tcPr>
            <w:tcW w:w="6928"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电子</w:t>
            </w:r>
            <w:r>
              <w:rPr>
                <w:rFonts w:hint="eastAsia" w:ascii="宋体" w:hAnsi="宋体" w:eastAsia="宋体" w:cs="宋体"/>
                <w:sz w:val="21"/>
                <w:szCs w:val="21"/>
                <w:lang w:eastAsia="zh-CN"/>
              </w:rPr>
              <w:t>响应文件</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1</w:t>
            </w:r>
            <w:r>
              <w:rPr>
                <w:rFonts w:hint="eastAsia" w:ascii="宋体" w:hAnsi="宋体" w:eastAsia="宋体" w:cs="宋体"/>
                <w:sz w:val="21"/>
                <w:szCs w:val="21"/>
              </w:rPr>
              <w:t>）所有要求</w:t>
            </w:r>
            <w:r>
              <w:rPr>
                <w:rFonts w:hint="eastAsia" w:ascii="宋体" w:hAnsi="宋体" w:eastAsia="宋体" w:cs="宋体"/>
                <w:sz w:val="21"/>
                <w:szCs w:val="21"/>
                <w:lang w:eastAsia="zh-CN"/>
              </w:rPr>
              <w:t>供应商</w:t>
            </w:r>
            <w:r>
              <w:rPr>
                <w:rFonts w:hint="eastAsia" w:ascii="宋体" w:hAnsi="宋体" w:eastAsia="宋体" w:cs="宋体"/>
                <w:sz w:val="21"/>
                <w:szCs w:val="21"/>
              </w:rPr>
              <w:t>加盖公章的地方都须加盖</w:t>
            </w:r>
            <w:r>
              <w:rPr>
                <w:rFonts w:hint="eastAsia" w:ascii="宋体" w:hAnsi="宋体" w:eastAsia="宋体" w:cs="宋体"/>
                <w:sz w:val="21"/>
                <w:szCs w:val="21"/>
                <w:lang w:eastAsia="zh-CN"/>
              </w:rPr>
              <w:t>供应商单位</w:t>
            </w:r>
            <w:r>
              <w:rPr>
                <w:rFonts w:hint="eastAsia" w:ascii="宋体" w:hAnsi="宋体" w:eastAsia="宋体" w:cs="宋体"/>
                <w:sz w:val="21"/>
                <w:szCs w:val="21"/>
              </w:rPr>
              <w:t>的 CA印章</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w:t>
            </w:r>
            <w:r>
              <w:rPr>
                <w:rFonts w:hint="eastAsia" w:ascii="宋体" w:hAnsi="宋体" w:eastAsia="宋体" w:cs="宋体"/>
                <w:sz w:val="21"/>
                <w:szCs w:val="21"/>
                <w:lang w:val="en-US" w:eastAsia="zh-CN"/>
              </w:rPr>
              <w:t>2</w:t>
            </w:r>
            <w:r>
              <w:rPr>
                <w:rFonts w:hint="eastAsia" w:ascii="宋体" w:hAnsi="宋体" w:eastAsia="宋体" w:cs="宋体"/>
                <w:sz w:val="21"/>
                <w:szCs w:val="21"/>
              </w:rPr>
              <w:t>）所有要求法定代表人签字的地方都须加盖法定代表人的 CA印章</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）所有要求其委托代理人签字的地方可以用授权委托人手写签字的扫描件。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29</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响应文件份数</w:t>
            </w:r>
          </w:p>
        </w:tc>
        <w:tc>
          <w:tcPr>
            <w:tcW w:w="6928" w:type="dxa"/>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lang w:val="zh-CN" w:eastAsia="zh-CN"/>
              </w:rPr>
            </w:pPr>
            <w:r>
              <w:rPr>
                <w:rFonts w:hint="eastAsia" w:ascii="宋体" w:hAnsi="宋体" w:eastAsia="宋体" w:cs="宋体"/>
                <w:sz w:val="21"/>
                <w:szCs w:val="21"/>
                <w:lang w:val="zh-CN"/>
              </w:rPr>
              <w:t>加密的电子响应文件壹份（.jztf格式，在会员系统指定位置上传），</w:t>
            </w:r>
            <w:r>
              <w:rPr>
                <w:rFonts w:hint="eastAsia" w:ascii="宋体" w:hAnsi="宋体" w:eastAsia="宋体" w:cs="宋体"/>
                <w:sz w:val="21"/>
                <w:szCs w:val="21"/>
              </w:rPr>
              <w:t>自备非加密的电子响应文件一份，如有紧急情况，在不见面开标按要求上传。</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注：本</w:t>
            </w:r>
            <w:r>
              <w:rPr>
                <w:rFonts w:hint="eastAsia" w:ascii="宋体" w:hAnsi="宋体" w:eastAsia="宋体" w:cs="宋体"/>
                <w:sz w:val="21"/>
                <w:szCs w:val="21"/>
                <w:lang w:eastAsia="zh-CN"/>
              </w:rPr>
              <w:t>项目</w:t>
            </w:r>
            <w:r>
              <w:rPr>
                <w:rFonts w:hint="eastAsia" w:ascii="宋体" w:hAnsi="宋体" w:eastAsia="宋体" w:cs="宋体"/>
                <w:sz w:val="21"/>
                <w:szCs w:val="21"/>
              </w:rPr>
              <w:t>不需要提供纸质</w:t>
            </w:r>
            <w:r>
              <w:rPr>
                <w:rFonts w:hint="eastAsia" w:ascii="宋体" w:hAnsi="宋体" w:eastAsia="宋体" w:cs="宋体"/>
                <w:sz w:val="21"/>
                <w:szCs w:val="21"/>
                <w:lang w:eastAsia="zh-CN"/>
              </w:rPr>
              <w:t>响应</w:t>
            </w:r>
            <w:r>
              <w:rPr>
                <w:rFonts w:hint="eastAsia" w:ascii="宋体" w:hAnsi="宋体" w:eastAsia="宋体" w:cs="宋体"/>
                <w:sz w:val="21"/>
                <w:szCs w:val="21"/>
              </w:rPr>
              <w:t>文件。</w:t>
            </w:r>
            <w:r>
              <w:rPr>
                <w:rFonts w:hint="eastAsia" w:ascii="宋体" w:hAnsi="宋体" w:eastAsia="宋体" w:cs="宋体"/>
                <w:sz w:val="21"/>
                <w:szCs w:val="21"/>
                <w:lang w:val="zh-CN" w:eastAsia="zh-CN"/>
              </w:rPr>
              <w:t>成交供应商在收到成交通知书后按要求</w:t>
            </w:r>
            <w:r>
              <w:rPr>
                <w:rFonts w:hint="eastAsia" w:ascii="宋体" w:hAnsi="宋体" w:eastAsia="宋体" w:cs="宋体"/>
                <w:sz w:val="21"/>
                <w:szCs w:val="21"/>
              </w:rPr>
              <w:t>提供</w:t>
            </w:r>
            <w:r>
              <w:rPr>
                <w:rFonts w:hint="eastAsia" w:ascii="宋体" w:hAnsi="宋体" w:eastAsia="宋体" w:cs="宋体"/>
                <w:sz w:val="21"/>
                <w:szCs w:val="21"/>
                <w:lang w:val="en-US" w:eastAsia="zh-CN"/>
              </w:rPr>
              <w:t>伍</w:t>
            </w:r>
            <w:r>
              <w:rPr>
                <w:rFonts w:hint="eastAsia" w:ascii="宋体" w:hAnsi="宋体" w:eastAsia="宋体" w:cs="宋体"/>
                <w:sz w:val="21"/>
                <w:szCs w:val="21"/>
              </w:rPr>
              <w:t>份使用CA系统打印出来的完整的</w:t>
            </w:r>
            <w:r>
              <w:rPr>
                <w:rFonts w:hint="eastAsia" w:ascii="宋体" w:hAnsi="宋体" w:eastAsia="宋体" w:cs="宋体"/>
                <w:sz w:val="21"/>
                <w:szCs w:val="21"/>
                <w:lang w:eastAsia="zh-CN"/>
              </w:rPr>
              <w:t>响应</w:t>
            </w:r>
            <w:r>
              <w:rPr>
                <w:rFonts w:hint="eastAsia" w:ascii="宋体" w:hAnsi="宋体" w:eastAsia="宋体" w:cs="宋体"/>
                <w:sz w:val="21"/>
                <w:szCs w:val="21"/>
              </w:rPr>
              <w:t>文件交招标代理</w:t>
            </w:r>
            <w:r>
              <w:rPr>
                <w:rFonts w:hint="eastAsia" w:ascii="宋体" w:hAnsi="宋体" w:eastAsia="宋体" w:cs="宋体"/>
                <w:sz w:val="21"/>
                <w:szCs w:val="21"/>
                <w:lang w:eastAsia="zh-CN"/>
              </w:rPr>
              <w:t>机构</w:t>
            </w:r>
            <w:r>
              <w:rPr>
                <w:rFonts w:hint="eastAsia" w:ascii="宋体" w:hAnsi="宋体" w:eastAsia="宋体" w:cs="宋体"/>
                <w:sz w:val="21"/>
                <w:szCs w:val="21"/>
              </w:rPr>
              <w:t>（其中，正本壹份，副本</w:t>
            </w:r>
            <w:r>
              <w:rPr>
                <w:rFonts w:hint="eastAsia" w:ascii="宋体" w:hAnsi="宋体" w:eastAsia="宋体" w:cs="宋体"/>
                <w:sz w:val="21"/>
                <w:szCs w:val="21"/>
                <w:lang w:val="en-US" w:eastAsia="zh-CN"/>
              </w:rPr>
              <w:t>肆</w:t>
            </w:r>
            <w:r>
              <w:rPr>
                <w:rFonts w:hint="eastAsia" w:ascii="宋体" w:hAnsi="宋体" w:eastAsia="宋体" w:cs="宋体"/>
                <w:sz w:val="21"/>
                <w:szCs w:val="21"/>
              </w:rPr>
              <w:t>份）及不加密格式</w:t>
            </w:r>
            <w:r>
              <w:rPr>
                <w:rFonts w:hint="eastAsia" w:ascii="宋体" w:hAnsi="宋体" w:eastAsia="宋体" w:cs="宋体"/>
                <w:sz w:val="21"/>
                <w:szCs w:val="21"/>
                <w:lang w:val="zh-CN"/>
              </w:rPr>
              <w:t>电子响应文件壹份）。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30</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color w:val="auto"/>
                <w:sz w:val="21"/>
                <w:szCs w:val="21"/>
                <w:highlight w:val="none"/>
              </w:rPr>
              <w:t>递交响应文件</w:t>
            </w:r>
            <w:r>
              <w:rPr>
                <w:rFonts w:hint="eastAsia" w:ascii="宋体" w:hAnsi="宋体" w:eastAsia="宋体" w:cs="宋体"/>
                <w:color w:val="auto"/>
                <w:sz w:val="21"/>
                <w:szCs w:val="21"/>
                <w:highlight w:val="none"/>
                <w:lang w:val="en-US" w:eastAsia="zh-CN"/>
              </w:rPr>
              <w:t>方式</w:t>
            </w:r>
          </w:p>
        </w:tc>
        <w:tc>
          <w:tcPr>
            <w:tcW w:w="6928" w:type="dxa"/>
            <w:vAlign w:val="center"/>
          </w:tcPr>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本项目采用“远程不见面”开标方式，远程开标大厅网址为http://122.112.246.33/BidOpening/bidopeninghallact</w:t>
            </w:r>
          </w:p>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ion/hall/login。供应商不需到</w:t>
            </w:r>
            <w:r>
              <w:rPr>
                <w:rFonts w:hint="eastAsia" w:ascii="宋体" w:hAnsi="宋体" w:eastAsia="宋体" w:cs="宋体"/>
                <w:sz w:val="21"/>
                <w:szCs w:val="21"/>
                <w:highlight w:val="none"/>
                <w:lang w:eastAsia="zh-CN"/>
              </w:rPr>
              <w:t>磋商</w:t>
            </w:r>
            <w:r>
              <w:rPr>
                <w:rFonts w:hint="eastAsia" w:ascii="宋体" w:hAnsi="宋体" w:eastAsia="宋体" w:cs="宋体"/>
                <w:sz w:val="21"/>
                <w:szCs w:val="21"/>
                <w:highlight w:val="none"/>
              </w:rPr>
              <w:t>现场参加</w:t>
            </w:r>
            <w:r>
              <w:rPr>
                <w:rFonts w:hint="eastAsia" w:ascii="宋体" w:hAnsi="宋体" w:eastAsia="宋体" w:cs="宋体"/>
                <w:sz w:val="21"/>
                <w:szCs w:val="21"/>
                <w:highlight w:val="none"/>
                <w:lang w:eastAsia="zh-CN"/>
              </w:rPr>
              <w:t>磋商</w:t>
            </w:r>
            <w:r>
              <w:rPr>
                <w:rFonts w:hint="eastAsia" w:ascii="宋体" w:hAnsi="宋体" w:eastAsia="宋体" w:cs="宋体"/>
                <w:sz w:val="21"/>
                <w:szCs w:val="21"/>
                <w:highlight w:val="none"/>
              </w:rPr>
              <w:t>会议，不需提交原件资料等。</w:t>
            </w:r>
          </w:p>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（1）电子响应文件的递交</w:t>
            </w:r>
          </w:p>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a、各供应商应在响应文件递交截止时间前上传加密的电子响应文件（.jztf 格式）到会员系统的指定位置。上传时必须得到电脑“上传成功”的确认回复。请供应商在上传时认真检查上传响应文件是否完整、正确。</w:t>
            </w:r>
          </w:p>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b、如系统故故障需上传非加密文件时，供应商应按照采购人指示将非加密文件递交给采购人。</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highlight w:val="none"/>
              </w:rPr>
              <w:t>c、供应商因交易中心投标系统无法上传电子响应文件时，请在工作时间与焦作市公共资源交易中心联系，联系电话：0391-3568813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3</w:t>
            </w:r>
            <w:r>
              <w:rPr>
                <w:rFonts w:hint="eastAsia" w:ascii="宋体" w:hAnsi="宋体" w:eastAsia="宋体" w:cs="宋体"/>
                <w:sz w:val="21"/>
                <w:szCs w:val="21"/>
                <w:lang w:val="en-US" w:eastAsia="zh-CN"/>
              </w:rPr>
              <w:t>1</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是否退还响应文件</w:t>
            </w:r>
          </w:p>
        </w:tc>
        <w:tc>
          <w:tcPr>
            <w:tcW w:w="6928" w:type="dxa"/>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3</w:t>
            </w:r>
            <w:r>
              <w:rPr>
                <w:rFonts w:hint="eastAsia" w:ascii="宋体" w:hAnsi="宋体" w:eastAsia="宋体" w:cs="宋体"/>
                <w:sz w:val="21"/>
                <w:szCs w:val="21"/>
                <w:lang w:val="en-US" w:eastAsia="zh-CN"/>
              </w:rPr>
              <w:t>2</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磋商时间和地点</w:t>
            </w:r>
          </w:p>
        </w:tc>
        <w:tc>
          <w:tcPr>
            <w:tcW w:w="6928" w:type="dxa"/>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时间：</w:t>
            </w:r>
            <w:r>
              <w:rPr>
                <w:rFonts w:hint="eastAsia" w:ascii="宋体" w:hAnsi="宋体" w:cs="宋体"/>
                <w:sz w:val="21"/>
                <w:szCs w:val="21"/>
                <w:lang w:val="en-US" w:eastAsia="zh-CN"/>
              </w:rPr>
              <w:t>2022</w:t>
            </w:r>
            <w:r>
              <w:rPr>
                <w:rFonts w:hint="eastAsia" w:ascii="宋体" w:hAnsi="宋体" w:eastAsia="宋体" w:cs="宋体"/>
                <w:sz w:val="21"/>
                <w:szCs w:val="21"/>
              </w:rPr>
              <w:t>年</w:t>
            </w:r>
            <w:r>
              <w:rPr>
                <w:rFonts w:hint="eastAsia" w:ascii="宋体" w:hAnsi="宋体" w:cs="宋体"/>
                <w:sz w:val="21"/>
                <w:szCs w:val="21"/>
                <w:lang w:val="en-US" w:eastAsia="zh-CN"/>
              </w:rPr>
              <w:t>3</w:t>
            </w:r>
            <w:r>
              <w:rPr>
                <w:rFonts w:hint="eastAsia" w:ascii="宋体" w:hAnsi="宋体" w:eastAsia="宋体" w:cs="宋体"/>
                <w:sz w:val="21"/>
                <w:szCs w:val="21"/>
              </w:rPr>
              <w:t>月</w:t>
            </w:r>
            <w:r>
              <w:rPr>
                <w:rFonts w:hint="eastAsia" w:ascii="宋体" w:hAnsi="宋体" w:cs="宋体"/>
                <w:sz w:val="21"/>
                <w:szCs w:val="21"/>
                <w:lang w:val="en-US" w:eastAsia="zh-CN"/>
              </w:rPr>
              <w:t>22</w:t>
            </w:r>
            <w:r>
              <w:rPr>
                <w:rFonts w:hint="eastAsia" w:ascii="宋体" w:hAnsi="宋体" w:eastAsia="宋体" w:cs="宋体"/>
                <w:sz w:val="21"/>
                <w:szCs w:val="21"/>
              </w:rPr>
              <w:t>日09:00:00</w:t>
            </w:r>
            <w:r>
              <w:rPr>
                <w:rFonts w:hint="eastAsia" w:ascii="宋体" w:hAnsi="宋体" w:eastAsia="宋体" w:cs="宋体"/>
                <w:b/>
                <w:kern w:val="0"/>
                <w:sz w:val="21"/>
                <w:szCs w:val="21"/>
              </w:rPr>
              <w:t>(北京时间，以开标厅电子时钟为准）</w:t>
            </w:r>
          </w:p>
          <w:p>
            <w:pPr>
              <w:keepNext w:val="0"/>
              <w:keepLines w:val="0"/>
              <w:pageBreakBefore w:val="0"/>
              <w:kinsoku/>
              <w:wordWrap/>
              <w:overflowPunct/>
              <w:topLinePunct w:val="0"/>
              <w:bidi w:val="0"/>
              <w:spacing w:line="440" w:lineRule="exact"/>
              <w:jc w:val="left"/>
              <w:textAlignment w:val="auto"/>
              <w:rPr>
                <w:rFonts w:hint="default" w:ascii="宋体" w:hAnsi="宋体" w:eastAsia="宋体" w:cs="宋体"/>
                <w:sz w:val="21"/>
                <w:szCs w:val="21"/>
                <w:u w:val="single"/>
                <w:lang w:val="en-US" w:eastAsia="zh-CN"/>
              </w:rPr>
            </w:pPr>
            <w:r>
              <w:rPr>
                <w:rFonts w:hint="eastAsia" w:ascii="宋体" w:hAnsi="宋体" w:eastAsia="宋体" w:cs="宋体"/>
                <w:sz w:val="21"/>
                <w:szCs w:val="21"/>
              </w:rPr>
              <w:t>地点：武陟县公共资源交易中心</w:t>
            </w:r>
            <w:r>
              <w:rPr>
                <w:rFonts w:hint="eastAsia" w:ascii="宋体" w:hAnsi="宋体" w:cs="宋体"/>
                <w:sz w:val="21"/>
                <w:szCs w:val="21"/>
                <w:lang w:val="en-US" w:eastAsia="zh-CN"/>
              </w:rPr>
              <w:t>评标一厅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33</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color w:val="auto"/>
                <w:sz w:val="21"/>
                <w:szCs w:val="21"/>
                <w:highlight w:val="none"/>
              </w:rPr>
              <w:t>磋商会议程序</w:t>
            </w:r>
          </w:p>
        </w:tc>
        <w:tc>
          <w:tcPr>
            <w:tcW w:w="6928" w:type="dxa"/>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（1）宣布磋商纪律；</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（2）主持人介绍到会的</w:t>
            </w:r>
            <w:r>
              <w:rPr>
                <w:rFonts w:hint="eastAsia" w:ascii="宋体" w:hAnsi="宋体" w:eastAsia="宋体" w:cs="宋体"/>
                <w:sz w:val="21"/>
                <w:szCs w:val="21"/>
                <w:lang w:eastAsia="zh-CN"/>
              </w:rPr>
              <w:t>磋商</w:t>
            </w:r>
            <w:r>
              <w:rPr>
                <w:rFonts w:hint="eastAsia" w:ascii="宋体" w:hAnsi="宋体" w:eastAsia="宋体" w:cs="宋体"/>
                <w:sz w:val="21"/>
                <w:szCs w:val="21"/>
              </w:rPr>
              <w:t>单位和有关人员，宣布会议监督人等人员名单；</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（3）电子响应文件解密</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解密时间为30分钟，在规定时间内未完成解密的供应商视为放弃磋商）</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（4）经确认以上程序无误后，采购人、监督人等有关人员在</w:t>
            </w:r>
            <w:r>
              <w:rPr>
                <w:rFonts w:hint="eastAsia" w:ascii="宋体" w:hAnsi="宋体" w:eastAsia="宋体" w:cs="宋体"/>
                <w:sz w:val="21"/>
                <w:szCs w:val="21"/>
                <w:lang w:eastAsia="zh-CN"/>
              </w:rPr>
              <w:t>磋商</w:t>
            </w:r>
            <w:r>
              <w:rPr>
                <w:rFonts w:hint="eastAsia" w:ascii="宋体" w:hAnsi="宋体" w:eastAsia="宋体" w:cs="宋体"/>
                <w:sz w:val="21"/>
                <w:szCs w:val="21"/>
              </w:rPr>
              <w:t>记录上签字确认；</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（5）磋商会议结束。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3</w:t>
            </w:r>
            <w:r>
              <w:rPr>
                <w:rFonts w:hint="eastAsia" w:ascii="宋体" w:hAnsi="宋体" w:eastAsia="宋体" w:cs="宋体"/>
                <w:sz w:val="21"/>
                <w:szCs w:val="21"/>
                <w:lang w:val="en-US" w:eastAsia="zh-CN"/>
              </w:rPr>
              <w:t>4</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磋商小组组成</w:t>
            </w:r>
          </w:p>
        </w:tc>
        <w:tc>
          <w:tcPr>
            <w:tcW w:w="6928" w:type="dxa"/>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磋商小组由采购人代表和评审专家共3人及以上单数组成，其中评审专家人数不得少于</w:t>
            </w:r>
            <w:r>
              <w:rPr>
                <w:rFonts w:hint="eastAsia" w:ascii="宋体" w:hAnsi="宋体" w:eastAsia="宋体" w:cs="宋体"/>
                <w:sz w:val="21"/>
                <w:szCs w:val="21"/>
                <w:lang w:eastAsia="zh-CN"/>
              </w:rPr>
              <w:t>磋商</w:t>
            </w:r>
            <w:r>
              <w:rPr>
                <w:rFonts w:hint="eastAsia" w:ascii="宋体" w:hAnsi="宋体" w:eastAsia="宋体" w:cs="宋体"/>
                <w:sz w:val="21"/>
                <w:szCs w:val="21"/>
              </w:rPr>
              <w:t>小组成员总数的三分之二。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35</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是否授权</w:t>
            </w:r>
            <w:r>
              <w:rPr>
                <w:rFonts w:hint="eastAsia" w:ascii="宋体" w:hAnsi="宋体" w:eastAsia="宋体" w:cs="宋体"/>
                <w:sz w:val="21"/>
                <w:szCs w:val="21"/>
                <w:lang w:eastAsia="zh-CN"/>
              </w:rPr>
              <w:t>磋商</w:t>
            </w:r>
            <w:r>
              <w:rPr>
                <w:rFonts w:hint="eastAsia" w:ascii="宋体" w:hAnsi="宋体" w:eastAsia="宋体" w:cs="宋体"/>
                <w:sz w:val="21"/>
                <w:szCs w:val="21"/>
              </w:rPr>
              <w:t>小组确定成交人</w:t>
            </w:r>
          </w:p>
        </w:tc>
        <w:tc>
          <w:tcPr>
            <w:tcW w:w="6928" w:type="dxa"/>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否，推荐的成交候选人数：3 名；</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排名第一的成交候选人放弃成交、因不可抗力不能履行合同或者被查实存在影响成交结果的违法行为等情形，不符合成交条件的，采购人可以按照</w:t>
            </w:r>
            <w:r>
              <w:rPr>
                <w:rFonts w:hint="eastAsia" w:ascii="宋体" w:hAnsi="宋体" w:eastAsia="宋体" w:cs="宋体"/>
                <w:sz w:val="21"/>
                <w:szCs w:val="21"/>
                <w:lang w:eastAsia="zh-CN"/>
              </w:rPr>
              <w:t>磋商</w:t>
            </w:r>
            <w:r>
              <w:rPr>
                <w:rFonts w:hint="eastAsia" w:ascii="宋体" w:hAnsi="宋体" w:eastAsia="宋体" w:cs="宋体"/>
                <w:sz w:val="21"/>
                <w:szCs w:val="21"/>
              </w:rPr>
              <w:t>小组提出的成交候选人名单排序依次确定其他成交候选人为成交人，也可以重新开展采购活动。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3</w:t>
            </w:r>
            <w:r>
              <w:rPr>
                <w:rFonts w:hint="eastAsia" w:ascii="宋体" w:hAnsi="宋体" w:eastAsia="宋体" w:cs="宋体"/>
                <w:sz w:val="21"/>
                <w:szCs w:val="21"/>
                <w:lang w:val="en-US" w:eastAsia="zh-CN"/>
              </w:rPr>
              <w:t>6</w:t>
            </w:r>
          </w:p>
        </w:tc>
        <w:tc>
          <w:tcPr>
            <w:tcW w:w="1900"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履约</w:t>
            </w:r>
            <w:r>
              <w:rPr>
                <w:rFonts w:hint="eastAsia" w:ascii="宋体" w:hAnsi="宋体" w:eastAsia="宋体" w:cs="宋体"/>
                <w:sz w:val="21"/>
                <w:szCs w:val="21"/>
              </w:rPr>
              <w:t>保证金</w:t>
            </w:r>
          </w:p>
        </w:tc>
        <w:tc>
          <w:tcPr>
            <w:tcW w:w="6928" w:type="dxa"/>
            <w:vAlign w:val="center"/>
          </w:tcPr>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履约保证金的金额：合同金额的</w:t>
            </w:r>
            <w:r>
              <w:rPr>
                <w:rFonts w:hint="eastAsia" w:ascii="宋体" w:hAnsi="宋体" w:eastAsia="宋体" w:cs="宋体"/>
                <w:sz w:val="21"/>
                <w:szCs w:val="21"/>
                <w:lang w:val="en-US" w:eastAsia="zh-CN"/>
              </w:rPr>
              <w:t>5</w:t>
            </w:r>
            <w:r>
              <w:rPr>
                <w:rFonts w:hint="eastAsia" w:ascii="宋体" w:hAnsi="宋体" w:eastAsia="宋体" w:cs="宋体"/>
                <w:sz w:val="21"/>
                <w:szCs w:val="21"/>
              </w:rPr>
              <w:t>%</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FF0000"/>
                <w:sz w:val="21"/>
                <w:szCs w:val="21"/>
              </w:rPr>
            </w:pPr>
            <w:r>
              <w:rPr>
                <w:rFonts w:hint="eastAsia" w:ascii="宋体" w:hAnsi="宋体" w:eastAsia="宋体" w:cs="宋体"/>
                <w:sz w:val="21"/>
                <w:szCs w:val="21"/>
              </w:rPr>
              <w:t>履约保证金的形式：保函或转账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3</w:t>
            </w:r>
            <w:r>
              <w:rPr>
                <w:rFonts w:hint="eastAsia" w:ascii="宋体" w:hAnsi="宋体" w:eastAsia="宋体" w:cs="宋体"/>
                <w:sz w:val="21"/>
                <w:szCs w:val="21"/>
                <w:lang w:val="en-US" w:eastAsia="zh-CN"/>
              </w:rPr>
              <w:t>7</w:t>
            </w:r>
          </w:p>
        </w:tc>
        <w:tc>
          <w:tcPr>
            <w:tcW w:w="8828" w:type="dxa"/>
            <w:gridSpan w:val="2"/>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val="en-US" w:eastAsia="zh-CN"/>
              </w:rPr>
              <w:t>7</w:t>
            </w:r>
            <w:r>
              <w:rPr>
                <w:rFonts w:hint="eastAsia" w:ascii="宋体" w:hAnsi="宋体" w:eastAsia="宋体" w:cs="宋体"/>
                <w:sz w:val="21"/>
                <w:szCs w:val="21"/>
              </w:rPr>
              <w:t>.1</w:t>
            </w:r>
          </w:p>
        </w:tc>
        <w:tc>
          <w:tcPr>
            <w:tcW w:w="8828" w:type="dxa"/>
            <w:gridSpan w:val="2"/>
            <w:vAlign w:val="center"/>
          </w:tcPr>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val="en-US" w:eastAsia="zh-CN"/>
              </w:rPr>
              <w:t>7</w:t>
            </w:r>
            <w:r>
              <w:rPr>
                <w:rFonts w:hint="eastAsia" w:ascii="宋体" w:hAnsi="宋体" w:eastAsia="宋体" w:cs="宋体"/>
                <w:sz w:val="21"/>
                <w:szCs w:val="21"/>
              </w:rPr>
              <w:t>.2</w:t>
            </w:r>
          </w:p>
        </w:tc>
        <w:tc>
          <w:tcPr>
            <w:tcW w:w="8828" w:type="dxa"/>
            <w:gridSpan w:val="2"/>
            <w:vAlign w:val="center"/>
          </w:tcPr>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本项目是否专门面向中小企业采购：是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val="en-US" w:eastAsia="zh-CN"/>
              </w:rPr>
              <w:t>7</w:t>
            </w:r>
            <w:r>
              <w:rPr>
                <w:rFonts w:hint="eastAsia" w:ascii="宋体" w:hAnsi="宋体" w:eastAsia="宋体" w:cs="宋体"/>
                <w:sz w:val="21"/>
                <w:szCs w:val="21"/>
              </w:rPr>
              <w:t>.3</w:t>
            </w:r>
          </w:p>
        </w:tc>
        <w:tc>
          <w:tcPr>
            <w:tcW w:w="8828" w:type="dxa"/>
            <w:gridSpan w:val="2"/>
            <w:vAlign w:val="center"/>
          </w:tcPr>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中小企业认定：</w:t>
            </w:r>
          </w:p>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符合中小企业划分标准的个体工商户，在政府采购活动中视同中小企业。</w:t>
            </w:r>
          </w:p>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中小企业划分标准见《关于印发中小企业划型标准规定的通知》（工信部联企业〔2011〕300号）</w:t>
            </w:r>
          </w:p>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供应商须按照磋商文件规定出具《中小企业声明函》，否则不享受相关扶持政策；（</w:t>
            </w:r>
            <w:r>
              <w:rPr>
                <w:rFonts w:hint="eastAsia" w:ascii="宋体" w:hAnsi="宋体" w:eastAsia="宋体" w:cs="宋体"/>
                <w:sz w:val="21"/>
                <w:szCs w:val="21"/>
                <w:lang w:val="en-US" w:eastAsia="zh-CN"/>
              </w:rPr>
              <w:t>扫描件附响应文件中</w:t>
            </w:r>
            <w:r>
              <w:rPr>
                <w:rFonts w:hint="eastAsia" w:ascii="宋体" w:hAnsi="宋体" w:eastAsia="宋体" w:cs="宋体"/>
                <w:sz w:val="21"/>
                <w:szCs w:val="21"/>
              </w:rPr>
              <w:t>）</w:t>
            </w:r>
          </w:p>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2、根据财库〔2014〕68号《财政部司法部关于政府采购支持监狱企业发展有关问题的通知》，监狱企业视同小微企业。提供由省级以上监狱管理局、戒毒管理局(含新疆生产建设兵团)出具的属于监狱企业的证明文件（</w:t>
            </w:r>
            <w:r>
              <w:rPr>
                <w:rFonts w:hint="eastAsia" w:ascii="宋体" w:hAnsi="宋体" w:eastAsia="宋体" w:cs="宋体"/>
                <w:sz w:val="21"/>
                <w:szCs w:val="21"/>
                <w:lang w:val="en-US" w:eastAsia="zh-CN"/>
              </w:rPr>
              <w:t>扫描件附响应文件中</w:t>
            </w:r>
            <w:r>
              <w:rPr>
                <w:rFonts w:hint="eastAsia" w:ascii="宋体" w:hAnsi="宋体" w:eastAsia="宋体" w:cs="宋体"/>
                <w:sz w:val="21"/>
                <w:szCs w:val="21"/>
              </w:rPr>
              <w:t>），不再提供《中小企业声明函》, 供应商出具的监狱企业证明文件如有虚假，其中标资格将被取消，并根据相关规定进行处罚。</w:t>
            </w:r>
          </w:p>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3、根据财库〔2017〕141号《三部门联合发布关于促进残疾人就业政府采购政策的通知》残疾人福利性单位视同小型、微型企业，残疾人福利性单位在参加政府采购活动时提供《残疾人福利性单位声明函》，（</w:t>
            </w:r>
            <w:r>
              <w:rPr>
                <w:rFonts w:hint="eastAsia" w:ascii="宋体" w:hAnsi="宋体" w:eastAsia="宋体" w:cs="宋体"/>
                <w:sz w:val="21"/>
                <w:szCs w:val="21"/>
                <w:lang w:val="en-US" w:eastAsia="zh-CN"/>
              </w:rPr>
              <w:t>扫描件附响应文件中</w:t>
            </w:r>
            <w:r>
              <w:rPr>
                <w:rFonts w:hint="eastAsia" w:ascii="宋体" w:hAnsi="宋体" w:eastAsia="宋体" w:cs="宋体"/>
                <w:sz w:val="21"/>
                <w:szCs w:val="21"/>
              </w:rPr>
              <w:t>）不再提供《中小企业声明函》，供应商在《残疾人福利性单位声明函》中的承诺如有虚假，其中标资格将被取消，并根据相关规定进行处罚。</w:t>
            </w:r>
          </w:p>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4、磋商小组根据供应商提供的《中小企业声明函》认定该供应商是否属于中小企业，监狱企业和残疾人福利性单位视同小型、微型企业。不属于中小企业、监狱企业或残疾人福利性单位的拒绝参与本项目磋商。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val="en-US" w:eastAsia="zh-CN"/>
              </w:rPr>
              <w:t>7</w:t>
            </w:r>
            <w:r>
              <w:rPr>
                <w:rFonts w:hint="eastAsia" w:ascii="宋体" w:hAnsi="宋体" w:eastAsia="宋体" w:cs="宋体"/>
                <w:sz w:val="21"/>
                <w:szCs w:val="21"/>
              </w:rPr>
              <w:t>.4</w:t>
            </w:r>
          </w:p>
        </w:tc>
        <w:tc>
          <w:tcPr>
            <w:tcW w:w="8828" w:type="dxa"/>
            <w:gridSpan w:val="2"/>
            <w:vAlign w:val="center"/>
          </w:tcPr>
          <w:p>
            <w:pPr>
              <w:keepNext w:val="0"/>
              <w:keepLines w:val="0"/>
              <w:pageBreakBefore w:val="0"/>
              <w:kinsoku/>
              <w:wordWrap/>
              <w:overflowPunct/>
              <w:topLinePunct w:val="0"/>
              <w:bidi w:val="0"/>
              <w:spacing w:line="44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kern w:val="0"/>
                <w:sz w:val="21"/>
                <w:szCs w:val="21"/>
                <w:shd w:val="clear" w:color="auto" w:fill="FFFFFF"/>
              </w:rPr>
              <w:t>本项目代理费按相关规定计取，由成交人支付。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3</w:t>
            </w:r>
            <w:r>
              <w:rPr>
                <w:rFonts w:hint="eastAsia" w:ascii="宋体" w:hAnsi="宋体" w:eastAsia="宋体" w:cs="宋体"/>
                <w:sz w:val="21"/>
                <w:szCs w:val="21"/>
                <w:lang w:val="en-US" w:eastAsia="zh-CN"/>
              </w:rPr>
              <w:t>7</w:t>
            </w:r>
            <w:r>
              <w:rPr>
                <w:rFonts w:hint="eastAsia" w:ascii="宋体" w:hAnsi="宋体" w:eastAsia="宋体" w:cs="宋体"/>
                <w:sz w:val="21"/>
                <w:szCs w:val="21"/>
              </w:rPr>
              <w:t>.</w:t>
            </w:r>
            <w:r>
              <w:rPr>
                <w:rFonts w:hint="eastAsia" w:ascii="宋体" w:hAnsi="宋体" w:eastAsia="宋体" w:cs="宋体"/>
                <w:sz w:val="21"/>
                <w:szCs w:val="21"/>
                <w:lang w:val="en-US" w:eastAsia="zh-CN"/>
              </w:rPr>
              <w:t>5</w:t>
            </w:r>
          </w:p>
        </w:tc>
        <w:tc>
          <w:tcPr>
            <w:tcW w:w="8828" w:type="dxa"/>
            <w:gridSpan w:val="2"/>
            <w:vAlign w:val="center"/>
          </w:tcPr>
          <w:p>
            <w:pPr>
              <w:keepNext w:val="0"/>
              <w:keepLines w:val="0"/>
              <w:pageBreakBefore w:val="0"/>
              <w:kinsoku/>
              <w:wordWrap/>
              <w:overflowPunct/>
              <w:topLinePunct w:val="0"/>
              <w:bidi w:val="0"/>
              <w:spacing w:line="44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本项目设有最高磋商限价（磋商控制价）</w:t>
            </w:r>
          </w:p>
          <w:p>
            <w:pPr>
              <w:keepNext w:val="0"/>
              <w:keepLines w:val="0"/>
              <w:pageBreakBefore w:val="0"/>
              <w:kinsoku/>
              <w:wordWrap/>
              <w:overflowPunct/>
              <w:topLinePunct w:val="0"/>
              <w:bidi w:val="0"/>
              <w:spacing w:line="440" w:lineRule="exact"/>
              <w:ind w:firstLine="420" w:firstLineChars="200"/>
              <w:jc w:val="left"/>
              <w:textAlignment w:val="auto"/>
              <w:rPr>
                <w:rFonts w:hint="eastAsia" w:ascii="宋体" w:hAnsi="宋体" w:eastAsia="宋体" w:cs="宋体"/>
                <w:color w:val="FF0000"/>
                <w:sz w:val="21"/>
                <w:szCs w:val="21"/>
              </w:rPr>
            </w:pPr>
            <w:r>
              <w:rPr>
                <w:rFonts w:hint="eastAsia" w:ascii="宋体" w:hAnsi="宋体" w:eastAsia="宋体" w:cs="宋体"/>
                <w:sz w:val="21"/>
                <w:szCs w:val="21"/>
              </w:rPr>
              <w:t>人民币：</w:t>
            </w:r>
            <w:r>
              <w:rPr>
                <w:rFonts w:hint="eastAsia" w:ascii="宋体" w:hAnsi="宋体" w:eastAsia="宋体" w:cs="宋体"/>
                <w:sz w:val="21"/>
                <w:szCs w:val="21"/>
                <w:lang w:val="en-US" w:eastAsia="zh-CN"/>
              </w:rPr>
              <w:t>叁佰伍拾万肆仟壹佰捌拾肆</w:t>
            </w:r>
            <w:r>
              <w:rPr>
                <w:rFonts w:hint="eastAsia" w:ascii="宋体" w:hAnsi="宋体" w:eastAsia="宋体" w:cs="宋体"/>
                <w:sz w:val="21"/>
                <w:szCs w:val="21"/>
              </w:rPr>
              <w:t>元</w:t>
            </w:r>
            <w:r>
              <w:rPr>
                <w:rFonts w:hint="eastAsia" w:ascii="宋体" w:hAnsi="宋体" w:eastAsia="宋体" w:cs="宋体"/>
                <w:sz w:val="21"/>
                <w:szCs w:val="21"/>
                <w:lang w:val="en-US" w:eastAsia="zh-CN"/>
              </w:rPr>
              <w:t>肆角陆分</w:t>
            </w:r>
            <w:r>
              <w:rPr>
                <w:rFonts w:hint="eastAsia" w:ascii="宋体" w:hAnsi="宋体" w:eastAsia="宋体" w:cs="宋体"/>
                <w:sz w:val="21"/>
                <w:szCs w:val="21"/>
              </w:rPr>
              <w:t>（¥</w:t>
            </w:r>
            <w:r>
              <w:rPr>
                <w:rFonts w:hint="eastAsia" w:ascii="宋体" w:hAnsi="宋体" w:eastAsia="宋体" w:cs="宋体"/>
                <w:kern w:val="0"/>
                <w:sz w:val="21"/>
                <w:szCs w:val="21"/>
                <w:shd w:val="clear" w:color="auto" w:fill="FFFFFF"/>
                <w:lang w:val="en-US" w:eastAsia="zh-CN"/>
              </w:rPr>
              <w:t>3504184.46</w:t>
            </w:r>
            <w:r>
              <w:rPr>
                <w:rFonts w:hint="eastAsia" w:ascii="宋体" w:hAnsi="宋体" w:eastAsia="宋体" w:cs="宋体"/>
                <w:sz w:val="21"/>
                <w:szCs w:val="21"/>
              </w:rPr>
              <w:t>元）</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注：供应商报价高于最高磋商限价（磋商控制价）的将作废标处理，不再参与评审阶段的评审。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011" w:type="dxa"/>
            <w:vAlign w:val="center"/>
          </w:tcPr>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3</w:t>
            </w:r>
            <w:r>
              <w:rPr>
                <w:rFonts w:hint="eastAsia" w:ascii="宋体" w:hAnsi="宋体" w:eastAsia="宋体" w:cs="宋体"/>
                <w:sz w:val="21"/>
                <w:szCs w:val="21"/>
                <w:lang w:val="en-US" w:eastAsia="zh-CN"/>
              </w:rPr>
              <w:t>7</w:t>
            </w:r>
            <w:r>
              <w:rPr>
                <w:rFonts w:hint="eastAsia" w:ascii="宋体" w:hAnsi="宋体" w:eastAsia="宋体" w:cs="宋体"/>
                <w:sz w:val="21"/>
                <w:szCs w:val="21"/>
              </w:rPr>
              <w:t>.</w:t>
            </w:r>
            <w:r>
              <w:rPr>
                <w:rFonts w:hint="eastAsia" w:ascii="宋体" w:hAnsi="宋体" w:eastAsia="宋体" w:cs="宋体"/>
                <w:sz w:val="21"/>
                <w:szCs w:val="21"/>
                <w:lang w:val="en-US" w:eastAsia="zh-CN"/>
              </w:rPr>
              <w:t>6</w:t>
            </w:r>
          </w:p>
        </w:tc>
        <w:tc>
          <w:tcPr>
            <w:tcW w:w="8828" w:type="dxa"/>
            <w:gridSpan w:val="2"/>
            <w:vAlign w:val="center"/>
          </w:tcPr>
          <w:p>
            <w:pPr>
              <w:keepNext w:val="0"/>
              <w:keepLines w:val="0"/>
              <w:pageBreakBefore w:val="0"/>
              <w:kinsoku/>
              <w:wordWrap/>
              <w:overflowPunct/>
              <w:topLinePunct w:val="0"/>
              <w:bidi w:val="0"/>
              <w:spacing w:line="44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此磋商文件解释权归采购人或其委托的代理机构，未尽事宜按国家相关法律法规执行。</w:t>
            </w:r>
          </w:p>
          <w:p>
            <w:pPr>
              <w:keepNext w:val="0"/>
              <w:keepLines w:val="0"/>
              <w:pageBreakBefore w:val="0"/>
              <w:kinsoku/>
              <w:wordWrap/>
              <w:overflowPunct/>
              <w:topLinePunct w:val="0"/>
              <w:bidi w:val="0"/>
              <w:spacing w:line="44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1.供应商在磋商文件答疑或修正前未提出的问题，磋商现场由采购人或其委托的代理机构解释，供应商或其他人不得有异议；采购人或其委托的代理机构也可以授权磋商小组对异议进行表决，以磋商小组少数服从多数的原则作为对异议的最终解释；</w:t>
            </w:r>
          </w:p>
          <w:p>
            <w:pPr>
              <w:keepNext w:val="0"/>
              <w:keepLines w:val="0"/>
              <w:pageBreakBefore w:val="0"/>
              <w:kinsoku/>
              <w:wordWrap/>
              <w:overflowPunct/>
              <w:topLinePunct w:val="0"/>
              <w:bidi w:val="0"/>
              <w:spacing w:line="44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2.在磋商过程中，磋商小组存在争议时，可以少数服从多数的原则解决争议；</w:t>
            </w:r>
          </w:p>
          <w:p>
            <w:pPr>
              <w:keepNext w:val="0"/>
              <w:keepLines w:val="0"/>
              <w:pageBreakBefore w:val="0"/>
              <w:kinsoku/>
              <w:wordWrap/>
              <w:overflowPunct/>
              <w:topLinePunct w:val="0"/>
              <w:bidi w:val="0"/>
              <w:spacing w:line="44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3.在磋商过程中，采购人或其委托的代理机构认为磋商小组对磋商文件存在误解时，可对磋商文件做出解释，并承担相应责任，磋商小组应当依据该解释评审；磋商小组对采购人或其委托的代理机构的解释不承担责任，认为有必要的，可将该解释情况写入评审报告。</w:t>
            </w:r>
          </w:p>
        </w:tc>
      </w:tr>
    </w:tbl>
    <w:p>
      <w:pPr>
        <w:ind w:firstLine="420" w:firstLineChars="200"/>
        <w:rPr>
          <w:szCs w:val="21"/>
        </w:rPr>
      </w:pPr>
      <w:r>
        <w:rPr>
          <w:rFonts w:hint="eastAsia"/>
          <w:szCs w:val="21"/>
        </w:rPr>
        <w:t>注：本项目磋商文件中内容与供应商须知前附表中内容不一致时，以供应商须知前附表内容为准。</w:t>
      </w:r>
    </w:p>
    <w:p>
      <w:pPr>
        <w:rPr>
          <w:rFonts w:ascii="宋体" w:hAnsi="宋体"/>
          <w:szCs w:val="21"/>
        </w:rPr>
      </w:pPr>
      <w:r>
        <w:rPr>
          <w:rFonts w:hint="eastAsia"/>
          <w:szCs w:val="21"/>
        </w:rPr>
        <w:br w:type="page"/>
      </w:r>
      <w:bookmarkEnd w:id="11"/>
    </w:p>
    <w:p>
      <w:pPr>
        <w:pStyle w:val="5"/>
        <w:spacing w:line="500" w:lineRule="exact"/>
        <w:jc w:val="center"/>
        <w:rPr>
          <w:rFonts w:hint="eastAsia" w:ascii="宋体" w:hAnsi="宋体" w:eastAsia="宋体" w:cs="宋体"/>
          <w:sz w:val="36"/>
          <w:szCs w:val="36"/>
        </w:rPr>
      </w:pPr>
      <w:bookmarkStart w:id="12" w:name="_Toc420513686"/>
      <w:bookmarkStart w:id="13" w:name="_Toc420513707"/>
      <w:bookmarkStart w:id="14" w:name="_Toc421695640"/>
      <w:bookmarkStart w:id="15" w:name="_Toc420513734"/>
      <w:bookmarkStart w:id="16" w:name="_Toc373230030"/>
      <w:bookmarkStart w:id="17" w:name="_Toc374512417"/>
      <w:r>
        <w:rPr>
          <w:rFonts w:hint="eastAsia" w:ascii="宋体" w:hAnsi="宋体" w:eastAsia="宋体" w:cs="宋体"/>
          <w:sz w:val="36"/>
          <w:szCs w:val="36"/>
        </w:rPr>
        <w:t>一、总 则</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20" w:leftChars="200" w:firstLine="422" w:firstLineChars="200"/>
        <w:textAlignment w:val="auto"/>
        <w:rPr>
          <w:rFonts w:ascii="宋体" w:hAnsi="宋体" w:cs="宋体"/>
          <w:b/>
          <w:szCs w:val="21"/>
        </w:rPr>
      </w:pPr>
      <w:r>
        <w:rPr>
          <w:rFonts w:hint="eastAsia" w:ascii="宋体" w:hAnsi="宋体" w:cs="宋体"/>
          <w:b/>
          <w:szCs w:val="21"/>
        </w:rPr>
        <w:t>适用范围</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ascii="宋体" w:hAnsi="宋体" w:cs="宋体"/>
          <w:szCs w:val="21"/>
        </w:rPr>
      </w:pPr>
      <w:r>
        <w:rPr>
          <w:rFonts w:hint="eastAsia" w:ascii="宋体" w:hAnsi="宋体" w:cs="宋体"/>
          <w:szCs w:val="21"/>
        </w:rPr>
        <w:t>本磋商文件仅适用于本次竞争性磋商活动所述的服务。</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20" w:leftChars="200" w:firstLine="422" w:firstLineChars="200"/>
        <w:textAlignment w:val="auto"/>
        <w:rPr>
          <w:rFonts w:ascii="宋体" w:hAnsi="宋体" w:cs="宋体"/>
          <w:b/>
          <w:szCs w:val="21"/>
        </w:rPr>
      </w:pPr>
      <w:r>
        <w:rPr>
          <w:rFonts w:hint="eastAsia" w:ascii="宋体" w:hAnsi="宋体" w:cs="宋体"/>
          <w:b/>
          <w:szCs w:val="21"/>
        </w:rPr>
        <w:t>定义</w:t>
      </w:r>
    </w:p>
    <w:p>
      <w:pPr>
        <w:keepNext w:val="0"/>
        <w:keepLines w:val="0"/>
        <w:pageBreakBefore w:val="0"/>
        <w:widowControl w:val="0"/>
        <w:numPr>
          <w:ilvl w:val="1"/>
          <w:numId w:val="1"/>
        </w:numPr>
        <w:kinsoku/>
        <w:wordWrap/>
        <w:overflowPunct/>
        <w:topLinePunct w:val="0"/>
        <w:autoSpaceDE/>
        <w:autoSpaceDN/>
        <w:bidi w:val="0"/>
        <w:adjustRightInd/>
        <w:snapToGrid/>
        <w:spacing w:line="440" w:lineRule="exact"/>
        <w:ind w:left="420" w:leftChars="200" w:firstLine="420" w:firstLineChars="200"/>
        <w:textAlignment w:val="auto"/>
        <w:rPr>
          <w:rFonts w:ascii="宋体" w:hAnsi="宋体" w:cs="宋体"/>
          <w:szCs w:val="21"/>
        </w:rPr>
      </w:pPr>
      <w:r>
        <w:rPr>
          <w:rFonts w:hint="eastAsia" w:ascii="宋体" w:hAnsi="宋体" w:cs="宋体"/>
          <w:szCs w:val="21"/>
        </w:rPr>
        <w:t>采购人：见供应商须知前附表；</w:t>
      </w:r>
    </w:p>
    <w:p>
      <w:pPr>
        <w:keepNext w:val="0"/>
        <w:keepLines w:val="0"/>
        <w:pageBreakBefore w:val="0"/>
        <w:widowControl w:val="0"/>
        <w:numPr>
          <w:ilvl w:val="1"/>
          <w:numId w:val="1"/>
        </w:numPr>
        <w:kinsoku/>
        <w:wordWrap/>
        <w:overflowPunct/>
        <w:topLinePunct w:val="0"/>
        <w:autoSpaceDE/>
        <w:autoSpaceDN/>
        <w:bidi w:val="0"/>
        <w:adjustRightInd/>
        <w:snapToGrid/>
        <w:spacing w:line="440" w:lineRule="exact"/>
        <w:ind w:left="420" w:leftChars="200" w:firstLine="420" w:firstLineChars="200"/>
        <w:textAlignment w:val="auto"/>
        <w:rPr>
          <w:rFonts w:ascii="宋体" w:hAnsi="宋体" w:cs="宋体"/>
          <w:szCs w:val="21"/>
        </w:rPr>
      </w:pPr>
      <w:r>
        <w:rPr>
          <w:rFonts w:hint="eastAsia" w:ascii="宋体" w:hAnsi="宋体" w:cs="宋体"/>
          <w:szCs w:val="21"/>
        </w:rPr>
        <w:t>采购代理机构：见供应商须知前附表；</w:t>
      </w:r>
    </w:p>
    <w:p>
      <w:pPr>
        <w:keepNext w:val="0"/>
        <w:keepLines w:val="0"/>
        <w:pageBreakBefore w:val="0"/>
        <w:widowControl w:val="0"/>
        <w:numPr>
          <w:ilvl w:val="1"/>
          <w:numId w:val="1"/>
        </w:numPr>
        <w:kinsoku/>
        <w:wordWrap/>
        <w:overflowPunct/>
        <w:topLinePunct w:val="0"/>
        <w:autoSpaceDE/>
        <w:autoSpaceDN/>
        <w:bidi w:val="0"/>
        <w:adjustRightInd/>
        <w:snapToGrid/>
        <w:spacing w:line="440" w:lineRule="exact"/>
        <w:ind w:left="420" w:leftChars="200" w:firstLine="420" w:firstLineChars="200"/>
        <w:textAlignment w:val="auto"/>
        <w:rPr>
          <w:rFonts w:ascii="宋体" w:hAnsi="宋体" w:cs="宋体"/>
          <w:bCs/>
          <w:szCs w:val="21"/>
        </w:rPr>
      </w:pPr>
      <w:r>
        <w:rPr>
          <w:rFonts w:hint="eastAsia" w:ascii="宋体" w:hAnsi="宋体" w:cs="宋体"/>
          <w:szCs w:val="21"/>
        </w:rPr>
        <w:t>合格供应商：</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ascii="宋体" w:hAnsi="宋体" w:cs="宋体"/>
          <w:bCs/>
          <w:szCs w:val="21"/>
        </w:rPr>
      </w:pPr>
      <w:r>
        <w:rPr>
          <w:rFonts w:hint="eastAsia" w:ascii="宋体" w:hAnsi="宋体" w:cs="宋体"/>
          <w:szCs w:val="21"/>
        </w:rPr>
        <w:t>2.3.1</w:t>
      </w:r>
      <w:r>
        <w:rPr>
          <w:rFonts w:hint="eastAsia" w:ascii="宋体" w:hAnsi="宋体" w:cs="宋体"/>
          <w:bCs/>
          <w:szCs w:val="21"/>
        </w:rPr>
        <w:t>符合《中华人民共和国政府采购法》第二十二条规定的条件。</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ascii="宋体" w:hAnsi="宋体" w:cs="宋体"/>
          <w:bCs/>
          <w:szCs w:val="21"/>
        </w:rPr>
      </w:pPr>
      <w:r>
        <w:rPr>
          <w:rFonts w:hint="eastAsia" w:ascii="宋体" w:hAnsi="宋体" w:cs="宋体"/>
          <w:szCs w:val="21"/>
        </w:rPr>
        <w:t>2.3.2</w:t>
      </w:r>
      <w:r>
        <w:rPr>
          <w:rFonts w:hint="eastAsia" w:ascii="宋体" w:hAnsi="宋体" w:cs="宋体"/>
          <w:bCs/>
          <w:szCs w:val="21"/>
        </w:rPr>
        <w:t>符合本竞争性磋商文件规定的资格要求及项目要求的其它条件，并按照要求提供相关证明材料。</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ascii="宋体" w:hAnsi="宋体" w:cs="宋体"/>
          <w:bCs/>
          <w:szCs w:val="21"/>
        </w:rPr>
      </w:pPr>
      <w:r>
        <w:rPr>
          <w:rFonts w:hint="eastAsia" w:ascii="宋体" w:hAnsi="宋体" w:cs="宋体"/>
          <w:szCs w:val="21"/>
        </w:rPr>
        <w:t>2.3.3</w:t>
      </w:r>
      <w:r>
        <w:rPr>
          <w:rFonts w:hint="eastAsia" w:ascii="宋体" w:hAnsi="宋体" w:cs="宋体"/>
          <w:bCs/>
          <w:szCs w:val="21"/>
        </w:rPr>
        <w:t>供应商应遵守国家法律、法规和有关政府采购的规定。</w:t>
      </w:r>
    </w:p>
    <w:p>
      <w:pPr>
        <w:pStyle w:val="12"/>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Ansi="宋体" w:eastAsia="宋体" w:cs="宋体"/>
          <w:szCs w:val="21"/>
        </w:rPr>
      </w:pPr>
      <w:r>
        <w:rPr>
          <w:rFonts w:hint="eastAsia" w:hAnsi="宋体" w:eastAsia="宋体" w:cs="宋体"/>
          <w:bCs/>
          <w:szCs w:val="21"/>
        </w:rPr>
        <w:t>2.4.供应商</w:t>
      </w:r>
      <w:r>
        <w:rPr>
          <w:rFonts w:hint="eastAsia" w:hAnsi="宋体" w:eastAsia="宋体" w:cs="宋体"/>
          <w:szCs w:val="21"/>
        </w:rPr>
        <w:t>不得存在下列情形之一：</w:t>
      </w:r>
    </w:p>
    <w:p>
      <w:pPr>
        <w:pStyle w:val="12"/>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Ansi="宋体" w:eastAsia="宋体" w:cs="宋体"/>
          <w:bCs/>
          <w:szCs w:val="21"/>
        </w:rPr>
      </w:pPr>
      <w:r>
        <w:rPr>
          <w:rFonts w:hint="eastAsia" w:hAnsi="宋体" w:eastAsia="宋体" w:cs="宋体"/>
          <w:bCs/>
          <w:szCs w:val="21"/>
        </w:rPr>
        <w:t>（1）为采购人不具有独立法人资格的附属机构（单位）；</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ascii="宋体" w:hAnsi="宋体" w:cs="宋体"/>
          <w:bCs/>
          <w:szCs w:val="21"/>
        </w:rPr>
      </w:pPr>
      <w:r>
        <w:rPr>
          <w:rFonts w:hint="eastAsia" w:ascii="宋体" w:hAnsi="宋体" w:cs="宋体"/>
          <w:bCs/>
          <w:szCs w:val="21"/>
        </w:rPr>
        <w:t>（2）为本项目前期准备提供设计或咨询服务的，但设计施工总承包的除外；</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ascii="宋体" w:hAnsi="宋体" w:cs="宋体"/>
          <w:bCs/>
          <w:szCs w:val="21"/>
        </w:rPr>
      </w:pPr>
      <w:r>
        <w:rPr>
          <w:rFonts w:hint="eastAsia" w:ascii="宋体" w:hAnsi="宋体" w:cs="宋体"/>
          <w:bCs/>
          <w:szCs w:val="21"/>
        </w:rPr>
        <w:t>（3）为本项目的监理人；</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ascii="宋体" w:hAnsi="宋体" w:cs="宋体"/>
          <w:bCs/>
          <w:szCs w:val="21"/>
        </w:rPr>
      </w:pPr>
      <w:r>
        <w:rPr>
          <w:rFonts w:hint="eastAsia" w:ascii="宋体" w:hAnsi="宋体" w:cs="宋体"/>
          <w:bCs/>
          <w:szCs w:val="21"/>
        </w:rPr>
        <w:t>（4）为本项目的代建人；</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ascii="宋体" w:hAnsi="宋体" w:cs="宋体"/>
          <w:bCs/>
          <w:szCs w:val="21"/>
        </w:rPr>
      </w:pPr>
      <w:r>
        <w:rPr>
          <w:rFonts w:hint="eastAsia" w:ascii="宋体" w:hAnsi="宋体" w:cs="宋体"/>
          <w:bCs/>
          <w:szCs w:val="21"/>
        </w:rPr>
        <w:t>（5）为本项目提供采购代理服务的；</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ascii="宋体" w:hAnsi="宋体" w:cs="宋体"/>
          <w:bCs/>
          <w:szCs w:val="21"/>
        </w:rPr>
      </w:pPr>
      <w:r>
        <w:rPr>
          <w:rFonts w:hint="eastAsia" w:ascii="宋体" w:hAnsi="宋体" w:cs="宋体"/>
          <w:bCs/>
          <w:szCs w:val="21"/>
        </w:rPr>
        <w:t>（6）与本项目的监理人或代建人或采购代理机构同为一个法定代表人的；</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ascii="宋体" w:hAnsi="宋体" w:cs="宋体"/>
          <w:bCs/>
          <w:szCs w:val="21"/>
        </w:rPr>
      </w:pPr>
      <w:r>
        <w:rPr>
          <w:rFonts w:hint="eastAsia" w:ascii="宋体" w:hAnsi="宋体" w:cs="宋体"/>
          <w:bCs/>
          <w:szCs w:val="21"/>
        </w:rPr>
        <w:t>（7）与本项目的监理人或代建人或采购代理机构相互控股或参股的；</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ascii="宋体" w:hAnsi="宋体" w:cs="宋体"/>
          <w:bCs/>
          <w:szCs w:val="21"/>
        </w:rPr>
      </w:pPr>
      <w:r>
        <w:rPr>
          <w:rFonts w:hint="eastAsia" w:ascii="宋体" w:hAnsi="宋体" w:cs="宋体"/>
          <w:bCs/>
          <w:szCs w:val="21"/>
        </w:rPr>
        <w:t>（8）与本项目的监理人或代建人或采购代理机构相互任职或工作的；</w:t>
      </w:r>
    </w:p>
    <w:p>
      <w:pPr>
        <w:pStyle w:val="12"/>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Ansi="宋体" w:eastAsia="宋体" w:cs="宋体"/>
          <w:bCs/>
          <w:szCs w:val="21"/>
        </w:rPr>
      </w:pPr>
      <w:r>
        <w:rPr>
          <w:rFonts w:hint="eastAsia" w:hAnsi="宋体" w:eastAsia="宋体" w:cs="宋体"/>
          <w:bCs/>
          <w:szCs w:val="21"/>
        </w:rPr>
        <w:t>（9）被责令停业的；</w:t>
      </w:r>
    </w:p>
    <w:p>
      <w:pPr>
        <w:pStyle w:val="12"/>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Ansi="宋体" w:eastAsia="宋体" w:cs="宋体"/>
          <w:bCs/>
          <w:szCs w:val="21"/>
        </w:rPr>
      </w:pPr>
      <w:r>
        <w:rPr>
          <w:rFonts w:hint="eastAsia" w:hAnsi="宋体" w:eastAsia="宋体" w:cs="宋体"/>
          <w:bCs/>
          <w:szCs w:val="21"/>
        </w:rPr>
        <w:t>（10）被暂停或取消投标资格的；</w:t>
      </w:r>
    </w:p>
    <w:p>
      <w:pPr>
        <w:pStyle w:val="12"/>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Ansi="宋体" w:eastAsia="宋体" w:cs="宋体"/>
          <w:bCs/>
          <w:szCs w:val="21"/>
        </w:rPr>
      </w:pPr>
      <w:r>
        <w:rPr>
          <w:rFonts w:hint="eastAsia" w:hAnsi="宋体" w:eastAsia="宋体" w:cs="宋体"/>
          <w:bCs/>
          <w:szCs w:val="21"/>
        </w:rPr>
        <w:t>（11）财产被接管或冻结的；</w:t>
      </w:r>
    </w:p>
    <w:p>
      <w:pPr>
        <w:pStyle w:val="12"/>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Ansi="宋体" w:eastAsia="宋体" w:cs="宋体"/>
          <w:bCs/>
          <w:szCs w:val="21"/>
        </w:rPr>
      </w:pPr>
      <w:r>
        <w:rPr>
          <w:rFonts w:hint="eastAsia" w:hAnsi="宋体" w:eastAsia="宋体" w:cs="宋体"/>
          <w:bCs/>
          <w:szCs w:val="21"/>
        </w:rPr>
        <w:t>（12）有骗取中标或严重违约或重大工程质量问题的（各有关机构作出的限制投标决定，对本项目产生直接影响且在有效期内的）；</w:t>
      </w:r>
    </w:p>
    <w:p>
      <w:pPr>
        <w:pStyle w:val="12"/>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Ansi="宋体" w:eastAsia="宋体" w:cs="宋体"/>
          <w:bCs/>
          <w:szCs w:val="21"/>
        </w:rPr>
      </w:pPr>
      <w:r>
        <w:rPr>
          <w:rFonts w:hint="eastAsia" w:hAnsi="宋体" w:eastAsia="宋体" w:cs="宋体"/>
          <w:bCs/>
          <w:szCs w:val="21"/>
        </w:rPr>
        <w:t>（13）被市场监督管理部门列入经营异常名录的（以信用中国查询为准）；</w:t>
      </w:r>
    </w:p>
    <w:p>
      <w:pPr>
        <w:pStyle w:val="12"/>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Ansi="宋体" w:eastAsia="宋体" w:cs="宋体"/>
          <w:bCs/>
          <w:szCs w:val="21"/>
        </w:rPr>
      </w:pPr>
      <w:r>
        <w:rPr>
          <w:rFonts w:hint="eastAsia" w:hAnsi="宋体" w:eastAsia="宋体" w:cs="宋体"/>
          <w:bCs/>
          <w:szCs w:val="21"/>
        </w:rPr>
        <w:t>（14）被列入严重违法失信企业名单的（以国家企业信用公示系统查询为准）；</w:t>
      </w:r>
    </w:p>
    <w:p>
      <w:pPr>
        <w:pStyle w:val="12"/>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Ansi="宋体" w:eastAsia="宋体" w:cs="宋体"/>
          <w:bCs/>
          <w:szCs w:val="21"/>
        </w:rPr>
      </w:pPr>
      <w:r>
        <w:rPr>
          <w:rFonts w:hint="eastAsia" w:hAnsi="宋体" w:eastAsia="宋体" w:cs="宋体"/>
          <w:bCs/>
          <w:szCs w:val="21"/>
        </w:rPr>
        <w:t>（15）被人民法院公布的失信被执行人（以信用中国查询为准）；</w:t>
      </w:r>
    </w:p>
    <w:p>
      <w:pPr>
        <w:pStyle w:val="12"/>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Ansi="宋体" w:eastAsia="宋体" w:cs="宋体"/>
          <w:bCs/>
          <w:szCs w:val="21"/>
        </w:rPr>
      </w:pPr>
      <w:r>
        <w:rPr>
          <w:rFonts w:hint="eastAsia" w:hAnsi="宋体" w:eastAsia="宋体" w:cs="宋体"/>
          <w:bCs/>
          <w:szCs w:val="21"/>
        </w:rPr>
        <w:t>（16）被列入重大税收违法案件当事人名单的（以信用中国查询为准）；</w:t>
      </w:r>
    </w:p>
    <w:p>
      <w:pPr>
        <w:pStyle w:val="12"/>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Ansi="宋体" w:eastAsia="宋体" w:cs="宋体"/>
          <w:bCs/>
          <w:szCs w:val="21"/>
        </w:rPr>
      </w:pPr>
      <w:r>
        <w:rPr>
          <w:rFonts w:hint="eastAsia" w:hAnsi="宋体" w:eastAsia="宋体" w:cs="宋体"/>
          <w:bCs/>
          <w:szCs w:val="21"/>
        </w:rPr>
        <w:t>（17）有行贿犯罪记录的。</w:t>
      </w:r>
    </w:p>
    <w:p>
      <w:pPr>
        <w:pStyle w:val="12"/>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Ansi="宋体" w:eastAsia="宋体" w:cs="宋体"/>
          <w:szCs w:val="21"/>
        </w:rPr>
      </w:pPr>
      <w:r>
        <w:rPr>
          <w:rFonts w:hint="eastAsia" w:hAnsi="宋体" w:eastAsia="宋体" w:cs="宋体"/>
          <w:szCs w:val="21"/>
        </w:rPr>
        <w:t>注：信用中国及国家企业信用公示系统查询信息，以磋商时间截止后采购人、采购代理机构在信用中国及国家企业信用公示系统网站查询结果为准。</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ascii="宋体" w:hAnsi="宋体" w:cs="宋体"/>
          <w:szCs w:val="21"/>
        </w:rPr>
      </w:pPr>
      <w:r>
        <w:rPr>
          <w:rFonts w:hint="eastAsia" w:ascii="宋体" w:hAnsi="宋体" w:cs="宋体"/>
          <w:szCs w:val="21"/>
        </w:rPr>
        <w:t>2.5.成交供应商：接受成交通知书，最终被授予合同的供应商；</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ascii="宋体" w:hAnsi="宋体" w:cs="宋体"/>
          <w:szCs w:val="21"/>
        </w:rPr>
      </w:pPr>
      <w:r>
        <w:rPr>
          <w:rFonts w:hint="eastAsia" w:ascii="宋体" w:hAnsi="宋体" w:cs="宋体"/>
          <w:szCs w:val="21"/>
        </w:rPr>
        <w:t>2.6.响应文件：指供应商根据竞争性磋商文件提交的所有文件；</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ascii="宋体" w:hAnsi="宋体" w:cs="宋体"/>
          <w:szCs w:val="21"/>
        </w:rPr>
      </w:pPr>
      <w:r>
        <w:rPr>
          <w:rFonts w:hint="eastAsia" w:ascii="宋体" w:hAnsi="宋体" w:cs="宋体"/>
          <w:szCs w:val="21"/>
        </w:rPr>
        <w:t>2.7.货物或服务：按照竞争性磋商文件规定，供应商向采购人提供的货物或服务；</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ascii="宋体" w:hAnsi="宋体" w:cs="宋体"/>
          <w:szCs w:val="21"/>
        </w:rPr>
      </w:pPr>
      <w:r>
        <w:rPr>
          <w:rFonts w:hint="eastAsia" w:ascii="宋体" w:hAnsi="宋体" w:cs="宋体"/>
          <w:szCs w:val="21"/>
        </w:rPr>
        <w:t>2.8.“重大违法行为”系指供应商因违法经营受到刑事处罚或者责令停业停产、吊销许可证或者执照、较大数额罚款等行政处罚；</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ascii="宋体" w:hAnsi="宋体" w:cs="宋体"/>
          <w:b/>
          <w:bCs/>
          <w:szCs w:val="21"/>
        </w:rPr>
      </w:pPr>
      <w:r>
        <w:rPr>
          <w:rFonts w:hint="eastAsia" w:ascii="宋体" w:hAnsi="宋体" w:cs="宋体"/>
          <w:szCs w:val="21"/>
        </w:rPr>
        <w:t>2.9.“法定代表人”系指法人单位（企业）法人营业执照（或登记证书）上注明的法定代表人；如为其他组织或个体经营者参加磋商的，指营业执照（或登记证书）上注明的负责人或经营者。</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20" w:leftChars="200" w:firstLine="422" w:firstLineChars="200"/>
        <w:textAlignment w:val="auto"/>
        <w:rPr>
          <w:rFonts w:ascii="宋体" w:hAnsi="宋体" w:cs="宋体"/>
          <w:b/>
          <w:bCs/>
          <w:szCs w:val="21"/>
        </w:rPr>
      </w:pPr>
      <w:r>
        <w:rPr>
          <w:rFonts w:hint="eastAsia" w:ascii="宋体" w:hAnsi="宋体" w:cs="宋体"/>
          <w:b/>
          <w:bCs/>
          <w:szCs w:val="21"/>
        </w:rPr>
        <w:t>通知</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ascii="宋体" w:hAnsi="宋体" w:cs="宋体"/>
          <w:szCs w:val="21"/>
        </w:rPr>
      </w:pPr>
      <w:r>
        <w:rPr>
          <w:rFonts w:hint="eastAsia" w:ascii="宋体" w:hAnsi="宋体" w:cs="宋体"/>
          <w:szCs w:val="21"/>
        </w:rPr>
        <w:t>对与本项目有关的通知（包括澄清、修改、补充等），采购代理机构将在《中国招标投标公共服务平台》、《河南省电子招标投标公共服务平台》、《河南省政府采购网》、《河南省公共资源交易公共服务平台》、《焦作市公共资源交易中心网》、《武陟县公共资源交易中心网》相关媒体上向供应商发出，各供应商应当时刻关注以上网站所发出关于本项目的相关通知。</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20" w:leftChars="200" w:firstLine="422" w:firstLineChars="200"/>
        <w:textAlignment w:val="auto"/>
        <w:rPr>
          <w:rFonts w:ascii="宋体" w:hAnsi="宋体" w:cs="宋体"/>
          <w:b/>
          <w:szCs w:val="21"/>
        </w:rPr>
      </w:pPr>
      <w:r>
        <w:rPr>
          <w:rFonts w:hint="eastAsia" w:ascii="宋体" w:hAnsi="宋体" w:cs="宋体"/>
          <w:b/>
          <w:szCs w:val="21"/>
        </w:rPr>
        <w:t>磋商费用</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ascii="宋体" w:hAnsi="宋体" w:cs="宋体"/>
          <w:szCs w:val="21"/>
        </w:rPr>
      </w:pPr>
      <w:r>
        <w:rPr>
          <w:rFonts w:hint="eastAsia" w:ascii="宋体" w:hAnsi="宋体" w:cs="宋体"/>
          <w:szCs w:val="21"/>
        </w:rPr>
        <w:t>供应商应承担所有与准备和参加磋商有关的费用。不论磋商结果如何，采购代理机构、采购人均无义务和责任承担这些费用。</w:t>
      </w:r>
    </w:p>
    <w:p>
      <w:pPr>
        <w:pStyle w:val="5"/>
        <w:spacing w:line="500" w:lineRule="exact"/>
        <w:jc w:val="center"/>
        <w:rPr>
          <w:rFonts w:ascii="宋体" w:hAnsi="宋体" w:eastAsia="宋体" w:cs="宋体"/>
          <w:sz w:val="36"/>
          <w:szCs w:val="36"/>
        </w:rPr>
      </w:pPr>
      <w:bookmarkStart w:id="18" w:name="_Toc374512411"/>
      <w:bookmarkStart w:id="19" w:name="_Toc373230024"/>
      <w:bookmarkStart w:id="20" w:name="_Toc23018"/>
      <w:bookmarkStart w:id="21" w:name="_Toc461962052"/>
      <w:bookmarkStart w:id="22" w:name="_Toc22215061"/>
      <w:bookmarkStart w:id="23" w:name="_Toc490161261"/>
      <w:bookmarkStart w:id="24" w:name="_Toc487805904"/>
      <w:bookmarkStart w:id="25" w:name="_Toc477423244"/>
      <w:r>
        <w:rPr>
          <w:rFonts w:hint="eastAsia" w:ascii="宋体" w:hAnsi="宋体" w:eastAsia="宋体" w:cs="宋体"/>
          <w:sz w:val="36"/>
          <w:szCs w:val="36"/>
        </w:rPr>
        <w:t>二、磋商文件</w:t>
      </w:r>
      <w:bookmarkEnd w:id="18"/>
      <w:bookmarkEnd w:id="19"/>
      <w:bookmarkEnd w:id="20"/>
      <w:bookmarkEnd w:id="21"/>
      <w:bookmarkEnd w:id="22"/>
      <w:bookmarkEnd w:id="23"/>
      <w:bookmarkEnd w:id="24"/>
      <w:bookmarkEnd w:id="25"/>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22" w:firstLineChars="200"/>
        <w:textAlignment w:val="auto"/>
        <w:rPr>
          <w:rFonts w:ascii="宋体" w:hAnsi="宋体" w:cs="宋体"/>
          <w:b/>
          <w:szCs w:val="21"/>
        </w:rPr>
      </w:pPr>
      <w:r>
        <w:rPr>
          <w:rFonts w:hint="eastAsia" w:ascii="宋体" w:hAnsi="宋体" w:cs="宋体"/>
          <w:b/>
          <w:szCs w:val="21"/>
        </w:rPr>
        <w:t>磋商文件的组成</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ascii="宋体" w:hAnsi="宋体" w:cs="宋体"/>
          <w:szCs w:val="21"/>
        </w:rPr>
      </w:pPr>
      <w:r>
        <w:rPr>
          <w:rFonts w:hint="eastAsia" w:ascii="宋体" w:hAnsi="宋体" w:cs="宋体"/>
          <w:szCs w:val="21"/>
        </w:rPr>
        <w:t>5.1磋商文件包括下列内容：</w:t>
      </w:r>
    </w:p>
    <w:p>
      <w:pPr>
        <w:keepNext w:val="0"/>
        <w:keepLines w:val="0"/>
        <w:pageBreakBefore w:val="0"/>
        <w:widowControl w:val="0"/>
        <w:numPr>
          <w:ilvl w:val="5"/>
          <w:numId w:val="2"/>
        </w:numPr>
        <w:tabs>
          <w:tab w:val="left" w:pos="1442"/>
          <w:tab w:val="clear" w:pos="2535"/>
        </w:tabs>
        <w:kinsoku/>
        <w:wordWrap/>
        <w:overflowPunct/>
        <w:topLinePunct w:val="0"/>
        <w:autoSpaceDE/>
        <w:autoSpaceDN/>
        <w:bidi w:val="0"/>
        <w:adjustRightInd/>
        <w:snapToGrid/>
        <w:spacing w:line="440" w:lineRule="exact"/>
        <w:ind w:left="0" w:firstLine="420" w:firstLineChars="200"/>
        <w:textAlignment w:val="auto"/>
        <w:rPr>
          <w:rFonts w:ascii="宋体" w:hAnsi="宋体" w:cs="宋体"/>
          <w:szCs w:val="21"/>
        </w:rPr>
      </w:pPr>
      <w:r>
        <w:rPr>
          <w:rFonts w:hint="eastAsia" w:ascii="宋体" w:hAnsi="宋体" w:cs="宋体"/>
          <w:szCs w:val="21"/>
        </w:rPr>
        <w:t>竞争性磋商公告</w:t>
      </w:r>
    </w:p>
    <w:p>
      <w:pPr>
        <w:keepNext w:val="0"/>
        <w:keepLines w:val="0"/>
        <w:pageBreakBefore w:val="0"/>
        <w:widowControl w:val="0"/>
        <w:numPr>
          <w:ilvl w:val="5"/>
          <w:numId w:val="2"/>
        </w:numPr>
        <w:tabs>
          <w:tab w:val="left" w:pos="1442"/>
          <w:tab w:val="clear" w:pos="2535"/>
        </w:tabs>
        <w:kinsoku/>
        <w:wordWrap/>
        <w:overflowPunct/>
        <w:topLinePunct w:val="0"/>
        <w:autoSpaceDE/>
        <w:autoSpaceDN/>
        <w:bidi w:val="0"/>
        <w:adjustRightInd/>
        <w:snapToGrid/>
        <w:spacing w:line="440" w:lineRule="exact"/>
        <w:ind w:left="0" w:firstLine="420" w:firstLineChars="200"/>
        <w:textAlignment w:val="auto"/>
        <w:rPr>
          <w:rFonts w:ascii="宋体" w:hAnsi="宋体" w:cs="宋体"/>
          <w:szCs w:val="21"/>
        </w:rPr>
      </w:pPr>
      <w:r>
        <w:rPr>
          <w:rFonts w:hint="eastAsia" w:ascii="宋体" w:hAnsi="宋体" w:cs="宋体"/>
          <w:szCs w:val="21"/>
        </w:rPr>
        <w:t>供应商须知</w:t>
      </w:r>
    </w:p>
    <w:p>
      <w:pPr>
        <w:keepNext w:val="0"/>
        <w:keepLines w:val="0"/>
        <w:pageBreakBefore w:val="0"/>
        <w:widowControl w:val="0"/>
        <w:numPr>
          <w:ilvl w:val="5"/>
          <w:numId w:val="2"/>
        </w:numPr>
        <w:tabs>
          <w:tab w:val="left" w:pos="1442"/>
          <w:tab w:val="clear" w:pos="2535"/>
        </w:tabs>
        <w:kinsoku/>
        <w:wordWrap/>
        <w:overflowPunct/>
        <w:topLinePunct w:val="0"/>
        <w:autoSpaceDE/>
        <w:autoSpaceDN/>
        <w:bidi w:val="0"/>
        <w:adjustRightInd/>
        <w:snapToGrid/>
        <w:spacing w:line="440" w:lineRule="exact"/>
        <w:ind w:left="0" w:firstLine="420" w:firstLineChars="200"/>
        <w:textAlignment w:val="auto"/>
        <w:rPr>
          <w:rFonts w:ascii="宋体" w:hAnsi="宋体" w:cs="宋体"/>
          <w:szCs w:val="21"/>
        </w:rPr>
      </w:pPr>
      <w:r>
        <w:rPr>
          <w:rFonts w:hint="eastAsia" w:ascii="宋体" w:hAnsi="宋体" w:cs="宋体"/>
          <w:szCs w:val="21"/>
        </w:rPr>
        <w:t>评审办法</w:t>
      </w:r>
    </w:p>
    <w:p>
      <w:pPr>
        <w:keepNext w:val="0"/>
        <w:keepLines w:val="0"/>
        <w:pageBreakBefore w:val="0"/>
        <w:widowControl w:val="0"/>
        <w:numPr>
          <w:ilvl w:val="5"/>
          <w:numId w:val="2"/>
        </w:numPr>
        <w:tabs>
          <w:tab w:val="left" w:pos="1442"/>
          <w:tab w:val="clear" w:pos="2535"/>
        </w:tabs>
        <w:kinsoku/>
        <w:wordWrap/>
        <w:overflowPunct/>
        <w:topLinePunct w:val="0"/>
        <w:autoSpaceDE/>
        <w:autoSpaceDN/>
        <w:bidi w:val="0"/>
        <w:adjustRightInd/>
        <w:snapToGrid/>
        <w:spacing w:line="440" w:lineRule="exact"/>
        <w:ind w:left="0" w:firstLine="420" w:firstLineChars="200"/>
        <w:textAlignment w:val="auto"/>
        <w:rPr>
          <w:rFonts w:ascii="宋体" w:hAnsi="宋体" w:cs="宋体"/>
          <w:szCs w:val="21"/>
        </w:rPr>
      </w:pPr>
      <w:r>
        <w:rPr>
          <w:rFonts w:hint="eastAsia" w:asciiTheme="minorEastAsia" w:hAnsiTheme="minorEastAsia" w:eastAsiaTheme="minorEastAsia" w:cstheme="minorEastAsia"/>
          <w:szCs w:val="21"/>
        </w:rPr>
        <w:t>合同条款及格式</w:t>
      </w:r>
    </w:p>
    <w:p>
      <w:pPr>
        <w:keepNext w:val="0"/>
        <w:keepLines w:val="0"/>
        <w:pageBreakBefore w:val="0"/>
        <w:widowControl w:val="0"/>
        <w:numPr>
          <w:ilvl w:val="5"/>
          <w:numId w:val="2"/>
        </w:numPr>
        <w:tabs>
          <w:tab w:val="left" w:pos="1442"/>
          <w:tab w:val="clear" w:pos="2535"/>
        </w:tabs>
        <w:kinsoku/>
        <w:wordWrap/>
        <w:overflowPunct/>
        <w:topLinePunct w:val="0"/>
        <w:autoSpaceDE/>
        <w:autoSpaceDN/>
        <w:bidi w:val="0"/>
        <w:adjustRightInd/>
        <w:snapToGrid/>
        <w:spacing w:line="440" w:lineRule="exact"/>
        <w:ind w:left="0" w:firstLine="420" w:firstLineChars="200"/>
        <w:textAlignment w:val="auto"/>
        <w:rPr>
          <w:rFonts w:ascii="宋体" w:hAnsi="宋体" w:cs="宋体"/>
          <w:szCs w:val="21"/>
        </w:rPr>
      </w:pPr>
      <w:r>
        <w:rPr>
          <w:rFonts w:hint="eastAsia" w:ascii="宋体" w:hAnsi="宋体" w:cs="宋体"/>
          <w:szCs w:val="21"/>
        </w:rPr>
        <w:t>技术标准和要求</w:t>
      </w:r>
    </w:p>
    <w:p>
      <w:pPr>
        <w:keepNext w:val="0"/>
        <w:keepLines w:val="0"/>
        <w:pageBreakBefore w:val="0"/>
        <w:widowControl w:val="0"/>
        <w:numPr>
          <w:ilvl w:val="5"/>
          <w:numId w:val="2"/>
        </w:numPr>
        <w:tabs>
          <w:tab w:val="left" w:pos="1442"/>
          <w:tab w:val="clear" w:pos="2535"/>
        </w:tabs>
        <w:kinsoku/>
        <w:wordWrap/>
        <w:overflowPunct/>
        <w:topLinePunct w:val="0"/>
        <w:autoSpaceDE/>
        <w:autoSpaceDN/>
        <w:bidi w:val="0"/>
        <w:adjustRightInd/>
        <w:snapToGrid/>
        <w:spacing w:line="440" w:lineRule="exact"/>
        <w:ind w:left="0" w:firstLine="420" w:firstLineChars="200"/>
        <w:textAlignment w:val="auto"/>
        <w:rPr>
          <w:rFonts w:ascii="宋体" w:hAnsi="宋体" w:cs="宋体"/>
          <w:szCs w:val="21"/>
        </w:rPr>
      </w:pPr>
      <w:r>
        <w:rPr>
          <w:rFonts w:hint="eastAsia" w:ascii="宋体" w:hAnsi="宋体" w:cs="宋体"/>
          <w:szCs w:val="21"/>
        </w:rPr>
        <w:t>响应文件格式</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ascii="宋体" w:hAnsi="宋体" w:cs="宋体"/>
          <w:szCs w:val="21"/>
        </w:rPr>
      </w:pPr>
      <w:r>
        <w:rPr>
          <w:rFonts w:hint="eastAsia" w:ascii="宋体" w:hAnsi="宋体" w:cs="宋体"/>
          <w:szCs w:val="21"/>
        </w:rPr>
        <w:t>5.2除以上内容外，采购代理机构在提交响应文件截止时间前，在《中国招标投标公共服务平台》、《河南省电子招标投标公共服务平台》、《河南省政府采购网》、《河南省公共资源交易公共服务平台》、《焦作市公共资源交易中心网》、《武陟县公共资源交易中心网》网上发出的对磋商文件的澄清或修改内容，均为磋商文件的组成部分，对采购人和供应商起约束作用；</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ascii="宋体" w:hAnsi="宋体" w:cs="宋体"/>
          <w:szCs w:val="21"/>
        </w:rPr>
      </w:pPr>
      <w:r>
        <w:rPr>
          <w:rFonts w:hint="eastAsia" w:ascii="宋体" w:hAnsi="宋体" w:cs="宋体"/>
          <w:szCs w:val="21"/>
        </w:rPr>
        <w:t>5.3.供应商获取磋商文件后，应仔细检查磋商文件的所有内容，如有问题应在获得磋商文件后立即登陆焦作市公共资源交易中心网站，并进入在线招标系统提出，要求采购人对磋商文件予以澄清。否则，由此引起的损失由供应商自己承担。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22" w:firstLineChars="200"/>
        <w:textAlignment w:val="auto"/>
        <w:rPr>
          <w:rFonts w:ascii="宋体" w:hAnsi="宋体" w:cs="宋体"/>
          <w:b/>
          <w:szCs w:val="21"/>
        </w:rPr>
      </w:pPr>
      <w:r>
        <w:rPr>
          <w:rFonts w:hint="eastAsia" w:ascii="宋体" w:hAnsi="宋体" w:cs="宋体"/>
          <w:b/>
          <w:szCs w:val="21"/>
        </w:rPr>
        <w:t>磋商文件的澄清或修改</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lang w:eastAsia="zh-CN"/>
        </w:rPr>
      </w:pPr>
      <w:r>
        <w:rPr>
          <w:rFonts w:hint="eastAsia" w:ascii="宋体" w:hAnsi="宋体" w:cs="宋体"/>
          <w:szCs w:val="21"/>
        </w:rPr>
        <w:t>6.1.供应商应仔细阅读和检查</w:t>
      </w:r>
      <w:r>
        <w:rPr>
          <w:rFonts w:hint="eastAsia" w:ascii="宋体" w:hAnsi="宋体" w:cs="宋体"/>
          <w:szCs w:val="21"/>
          <w:lang w:eastAsia="zh-CN"/>
        </w:rPr>
        <w:t>磋商</w:t>
      </w:r>
      <w:r>
        <w:rPr>
          <w:rFonts w:hint="eastAsia" w:ascii="宋体" w:hAnsi="宋体" w:cs="宋体"/>
          <w:szCs w:val="21"/>
        </w:rPr>
        <w:t>文件的全部内容。如有疑问或缺页或附件不全，</w:t>
      </w:r>
      <w:r>
        <w:rPr>
          <w:rFonts w:hint="eastAsia" w:ascii="宋体" w:hAnsi="宋体" w:cs="宋体"/>
          <w:szCs w:val="21"/>
          <w:lang w:eastAsia="zh-CN"/>
        </w:rPr>
        <w:t>应及时</w:t>
      </w:r>
      <w:r>
        <w:rPr>
          <w:rFonts w:hint="eastAsia" w:ascii="宋体" w:hAnsi="宋体" w:cs="宋体"/>
          <w:szCs w:val="21"/>
        </w:rPr>
        <w:t>登陆《</w:t>
      </w:r>
      <w:r>
        <w:rPr>
          <w:rFonts w:hint="eastAsia" w:ascii="宋体" w:hAnsi="宋体" w:cs="宋体"/>
          <w:szCs w:val="21"/>
          <w:lang w:eastAsia="zh-CN"/>
        </w:rPr>
        <w:t>焦作市</w:t>
      </w:r>
      <w:r>
        <w:rPr>
          <w:rFonts w:hint="eastAsia" w:ascii="宋体" w:hAnsi="宋体" w:cs="宋体"/>
          <w:szCs w:val="21"/>
        </w:rPr>
        <w:t>公共资源交易中心网》</w:t>
      </w:r>
      <w:r>
        <w:rPr>
          <w:rFonts w:hint="eastAsia" w:ascii="宋体" w:hAnsi="宋体" w:cs="宋体"/>
          <w:szCs w:val="21"/>
          <w:lang w:eastAsia="zh-CN"/>
        </w:rPr>
        <w:t>进入会员系统</w:t>
      </w:r>
      <w:r>
        <w:rPr>
          <w:rFonts w:hint="eastAsia" w:ascii="宋体" w:hAnsi="宋体" w:cs="宋体"/>
          <w:szCs w:val="21"/>
        </w:rPr>
        <w:t>提出，要求采购人予以澄清</w:t>
      </w:r>
      <w:r>
        <w:rPr>
          <w:rFonts w:hint="eastAsia" w:ascii="宋体" w:hAnsi="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lang w:val="en-US" w:eastAsia="zh-CN"/>
        </w:rPr>
      </w:pPr>
      <w:r>
        <w:rPr>
          <w:rFonts w:hint="eastAsia" w:ascii="宋体" w:hAnsi="宋体" w:cs="宋体"/>
          <w:szCs w:val="21"/>
        </w:rPr>
        <w:t>6.2</w:t>
      </w:r>
      <w:r>
        <w:rPr>
          <w:rFonts w:hint="eastAsia" w:ascii="宋体" w:hAnsi="宋体" w:cs="宋体"/>
          <w:szCs w:val="21"/>
          <w:lang w:val="en-US" w:eastAsia="zh-CN"/>
        </w:rPr>
        <w:t>采购人对已发出的磋商</w:t>
      </w:r>
      <w:r>
        <w:rPr>
          <w:rFonts w:hint="eastAsia" w:ascii="宋体" w:hAnsi="宋体" w:cs="宋体"/>
          <w:szCs w:val="21"/>
        </w:rPr>
        <w:t>文件的澄清</w:t>
      </w:r>
      <w:r>
        <w:rPr>
          <w:rFonts w:hint="eastAsia" w:ascii="宋体" w:hAnsi="宋体" w:cs="宋体"/>
          <w:szCs w:val="21"/>
          <w:lang w:eastAsia="zh-CN"/>
        </w:rPr>
        <w:t>或修改</w:t>
      </w:r>
      <w:r>
        <w:rPr>
          <w:rFonts w:hint="eastAsia" w:ascii="宋体" w:hAnsi="宋体" w:cs="宋体"/>
          <w:szCs w:val="21"/>
        </w:rPr>
        <w:t>将在</w:t>
      </w:r>
      <w:r>
        <w:rPr>
          <w:rFonts w:hint="eastAsia" w:ascii="宋体" w:hAnsi="宋体" w:cs="宋体"/>
          <w:szCs w:val="21"/>
          <w:lang w:eastAsia="zh-CN"/>
        </w:rPr>
        <w:t>供应商</w:t>
      </w:r>
      <w:r>
        <w:rPr>
          <w:rFonts w:hint="eastAsia" w:ascii="宋体" w:hAnsi="宋体" w:cs="宋体"/>
          <w:szCs w:val="21"/>
        </w:rPr>
        <w:t>须知前附表规定的</w:t>
      </w:r>
      <w:r>
        <w:rPr>
          <w:rFonts w:hint="eastAsia" w:ascii="宋体" w:hAnsi="宋体" w:cs="宋体"/>
          <w:szCs w:val="21"/>
          <w:lang w:eastAsia="zh-CN"/>
        </w:rPr>
        <w:t>响应文件递交截止</w:t>
      </w:r>
      <w:r>
        <w:rPr>
          <w:rFonts w:hint="eastAsia" w:ascii="宋体" w:hAnsi="宋体" w:cs="宋体"/>
          <w:szCs w:val="21"/>
        </w:rPr>
        <w:t>时间</w:t>
      </w:r>
      <w:r>
        <w:rPr>
          <w:rFonts w:hint="eastAsia" w:ascii="宋体" w:hAnsi="宋体" w:cs="宋体"/>
          <w:szCs w:val="21"/>
          <w:lang w:val="en-US" w:eastAsia="zh-CN"/>
        </w:rPr>
        <w:t>5日</w:t>
      </w:r>
      <w:r>
        <w:rPr>
          <w:rFonts w:hint="eastAsia" w:ascii="宋体" w:hAnsi="宋体" w:cs="宋体"/>
          <w:szCs w:val="21"/>
        </w:rPr>
        <w:t>前，在</w:t>
      </w:r>
      <w:r>
        <w:rPr>
          <w:rFonts w:hint="eastAsia" w:ascii="宋体" w:hAnsi="宋体" w:cs="宋体"/>
          <w:szCs w:val="21"/>
          <w:lang w:eastAsia="zh-CN"/>
        </w:rPr>
        <w:t>发布公告的相同网站</w:t>
      </w:r>
      <w:r>
        <w:rPr>
          <w:rFonts w:hint="eastAsia" w:ascii="宋体" w:hAnsi="宋体" w:cs="宋体"/>
          <w:szCs w:val="21"/>
        </w:rPr>
        <w:t>发布，但不指明澄清问题的来源。如果澄清发出的时间距</w:t>
      </w:r>
      <w:r>
        <w:rPr>
          <w:rFonts w:hint="eastAsia" w:ascii="宋体" w:hAnsi="宋体" w:cs="宋体"/>
          <w:szCs w:val="21"/>
          <w:lang w:eastAsia="zh-CN"/>
        </w:rPr>
        <w:t>响应文件递交</w:t>
      </w:r>
      <w:r>
        <w:rPr>
          <w:rFonts w:hint="eastAsia" w:ascii="宋体" w:hAnsi="宋体" w:cs="宋体"/>
          <w:szCs w:val="21"/>
        </w:rPr>
        <w:t>截止时间不足</w:t>
      </w:r>
      <w:r>
        <w:rPr>
          <w:rFonts w:hint="eastAsia" w:ascii="宋体" w:hAnsi="宋体" w:cs="宋体"/>
          <w:szCs w:val="21"/>
          <w:lang w:val="en-US" w:eastAsia="zh-CN"/>
        </w:rPr>
        <w:t>5日</w:t>
      </w:r>
      <w:r>
        <w:rPr>
          <w:rFonts w:hint="eastAsia" w:ascii="宋体" w:hAnsi="宋体" w:cs="宋体"/>
          <w:szCs w:val="21"/>
        </w:rPr>
        <w:t>，相应延长</w:t>
      </w:r>
      <w:r>
        <w:rPr>
          <w:rFonts w:hint="eastAsia" w:ascii="宋体" w:hAnsi="宋体" w:cs="宋体"/>
          <w:szCs w:val="21"/>
          <w:lang w:eastAsia="zh-CN"/>
        </w:rPr>
        <w:t>响应文件递交截止</w:t>
      </w:r>
      <w:r>
        <w:rPr>
          <w:rFonts w:hint="eastAsia" w:ascii="宋体" w:hAnsi="宋体" w:cs="宋体"/>
          <w:szCs w:val="21"/>
        </w:rPr>
        <w:t>时间。</w:t>
      </w:r>
    </w:p>
    <w:p>
      <w:pPr>
        <w:pStyle w:val="5"/>
        <w:spacing w:line="500" w:lineRule="exact"/>
        <w:jc w:val="center"/>
        <w:rPr>
          <w:rFonts w:hint="eastAsia" w:ascii="宋体" w:hAnsi="宋体" w:eastAsia="宋体" w:cs="宋体"/>
          <w:sz w:val="36"/>
          <w:szCs w:val="36"/>
        </w:rPr>
      </w:pPr>
      <w:bookmarkStart w:id="26" w:name="_Toc373230025"/>
      <w:bookmarkStart w:id="27" w:name="_Toc490161262"/>
      <w:bookmarkStart w:id="28" w:name="_Toc22215062"/>
      <w:bookmarkStart w:id="29" w:name="_Toc487805905"/>
      <w:bookmarkStart w:id="30" w:name="_Toc374512412"/>
      <w:bookmarkStart w:id="31" w:name="_Toc477423245"/>
      <w:bookmarkStart w:id="32" w:name="_Toc461962053"/>
      <w:bookmarkStart w:id="33" w:name="_Toc26181"/>
      <w:r>
        <w:rPr>
          <w:rFonts w:hint="eastAsia" w:ascii="宋体" w:hAnsi="宋体" w:eastAsia="宋体" w:cs="宋体"/>
          <w:sz w:val="36"/>
          <w:szCs w:val="36"/>
        </w:rPr>
        <w:t>三、响应文件的编制</w:t>
      </w:r>
      <w:bookmarkEnd w:id="26"/>
      <w:bookmarkEnd w:id="27"/>
      <w:bookmarkEnd w:id="28"/>
      <w:bookmarkEnd w:id="29"/>
      <w:bookmarkEnd w:id="30"/>
      <w:bookmarkEnd w:id="31"/>
      <w:bookmarkEnd w:id="32"/>
      <w:bookmarkEnd w:id="33"/>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22" w:firstLineChars="200"/>
        <w:textAlignment w:val="auto"/>
        <w:rPr>
          <w:rFonts w:ascii="宋体" w:hAnsi="宋体" w:cs="宋体"/>
          <w:b/>
          <w:szCs w:val="21"/>
        </w:rPr>
      </w:pPr>
      <w:r>
        <w:rPr>
          <w:rFonts w:hint="eastAsia" w:ascii="宋体" w:hAnsi="宋体" w:cs="宋体"/>
          <w:b/>
          <w:szCs w:val="21"/>
        </w:rPr>
        <w:t>响应文件的语言及度量衡单位</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ascii="宋体" w:hAnsi="宋体" w:cs="宋体"/>
          <w:szCs w:val="21"/>
        </w:rPr>
      </w:pPr>
      <w:r>
        <w:rPr>
          <w:rFonts w:hint="eastAsia" w:ascii="宋体" w:hAnsi="宋体" w:cs="宋体"/>
          <w:szCs w:val="21"/>
        </w:rPr>
        <w:t>7.1响应文件和与磋商有关的所有文件均应使用</w:t>
      </w:r>
      <w:r>
        <w:rPr>
          <w:rFonts w:hint="eastAsia" w:ascii="宋体" w:hAnsi="宋体" w:cs="宋体"/>
          <w:szCs w:val="21"/>
          <w:u w:val="single"/>
        </w:rPr>
        <w:t xml:space="preserve"> 中文 </w:t>
      </w:r>
      <w:r>
        <w:rPr>
          <w:rFonts w:hint="eastAsia" w:ascii="宋体" w:hAnsi="宋体" w:cs="宋体"/>
          <w:szCs w:val="21"/>
        </w:rPr>
        <w:t>，供应商提交的支持资料和已印制的文献可以用另一种语言，但相应内容应附有中文翻译本，并提供附有公证书的中文翻译文件或者与原版文件签章相一致的中文翻译文件，在解释响应文件时以中文翻译本为准；</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ascii="宋体" w:hAnsi="宋体" w:cs="宋体"/>
          <w:szCs w:val="21"/>
        </w:rPr>
      </w:pPr>
      <w:r>
        <w:rPr>
          <w:rFonts w:hint="eastAsia" w:ascii="宋体" w:hAnsi="宋体" w:cs="宋体"/>
          <w:szCs w:val="21"/>
        </w:rPr>
        <w:t>7.2除相关技术规范另有规定外，响应文件使用的度量衡单位，均采用中华人民共和国法定计量单位；</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eastAsia="宋体" w:cs="宋体"/>
          <w:szCs w:val="21"/>
          <w:lang w:eastAsia="zh-CN"/>
        </w:rPr>
      </w:pPr>
      <w:r>
        <w:rPr>
          <w:rFonts w:hint="eastAsia" w:ascii="宋体" w:hAnsi="宋体" w:cs="宋体"/>
          <w:szCs w:val="21"/>
        </w:rPr>
        <w:t>7.3本竞争性磋商文件所表述的时间均为北京时间</w:t>
      </w:r>
      <w:r>
        <w:rPr>
          <w:rFonts w:hint="eastAsia" w:ascii="宋体" w:hAnsi="宋体" w:cs="宋体"/>
          <w:szCs w:val="21"/>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22" w:firstLineChars="200"/>
        <w:textAlignment w:val="auto"/>
        <w:rPr>
          <w:rFonts w:ascii="宋体" w:hAnsi="宋体" w:cs="宋体"/>
          <w:b/>
          <w:szCs w:val="21"/>
        </w:rPr>
      </w:pPr>
      <w:r>
        <w:rPr>
          <w:rFonts w:hint="eastAsia" w:ascii="宋体" w:hAnsi="宋体" w:cs="宋体"/>
          <w:b/>
          <w:szCs w:val="21"/>
        </w:rPr>
        <w:t>响应文件的组成</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ascii="宋体" w:hAnsi="宋体" w:cs="宋体"/>
          <w:szCs w:val="21"/>
        </w:rPr>
      </w:pPr>
      <w:r>
        <w:rPr>
          <w:rFonts w:hint="eastAsia" w:ascii="宋体" w:hAnsi="宋体" w:cs="宋体"/>
          <w:szCs w:val="21"/>
        </w:rPr>
        <w:t>供应商提交的响应文件应当使用磋商文件所提供的响应文件格式，未提供格式的供应商自拟。</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22" w:firstLineChars="200"/>
        <w:textAlignment w:val="auto"/>
        <w:rPr>
          <w:rFonts w:ascii="宋体" w:hAnsi="宋体" w:cs="宋体"/>
          <w:b/>
          <w:szCs w:val="21"/>
        </w:rPr>
      </w:pPr>
      <w:r>
        <w:rPr>
          <w:rFonts w:hint="eastAsia" w:ascii="宋体" w:hAnsi="宋体" w:cs="宋体"/>
          <w:b/>
          <w:szCs w:val="21"/>
        </w:rPr>
        <w:t>报价</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ascii="宋体" w:hAnsi="宋体" w:cs="宋体"/>
          <w:szCs w:val="21"/>
        </w:rPr>
      </w:pPr>
      <w:r>
        <w:rPr>
          <w:rFonts w:hint="eastAsia" w:ascii="宋体" w:hAnsi="宋体" w:cs="宋体"/>
          <w:szCs w:val="21"/>
        </w:rPr>
        <w:t xml:space="preserve">9.1.供应商的报价均包括由承包人承担的直接费、间接费、其他费用、材料差价、税金等全部费用和要求获得的利润以及应由承包人承担的义务、责任和风险所发生的一切费用。  </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ascii="宋体" w:hAnsi="宋体" w:cs="宋体"/>
          <w:szCs w:val="21"/>
        </w:rPr>
      </w:pPr>
      <w:r>
        <w:rPr>
          <w:rFonts w:hint="eastAsia" w:ascii="宋体" w:hAnsi="宋体" w:cs="宋体"/>
          <w:szCs w:val="21"/>
        </w:rPr>
        <w:t>9.2.响应文件中的报价并非最后报价，在磋商结束后由供应商在规定时间内提交最后报价，磋商小组根据供应商的综合得分确定成交供应商，成交供应商其最后的报价为成交价。</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22" w:firstLineChars="200"/>
        <w:textAlignment w:val="auto"/>
        <w:rPr>
          <w:rFonts w:ascii="宋体" w:hAnsi="宋体" w:cs="宋体"/>
          <w:b/>
          <w:szCs w:val="21"/>
        </w:rPr>
      </w:pPr>
      <w:r>
        <w:rPr>
          <w:rFonts w:hint="eastAsia" w:ascii="宋体" w:hAnsi="宋体" w:cs="宋体"/>
          <w:b/>
          <w:szCs w:val="21"/>
        </w:rPr>
        <w:t>磋商货币</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ascii="宋体" w:hAnsi="宋体" w:cs="宋体"/>
          <w:szCs w:val="21"/>
        </w:rPr>
      </w:pPr>
      <w:r>
        <w:rPr>
          <w:rFonts w:hint="eastAsia" w:ascii="宋体" w:hAnsi="宋体" w:cs="宋体"/>
          <w:szCs w:val="21"/>
        </w:rPr>
        <w:t>供应商以人民币填报所有单价或价格，合同实施时亦以人民币支付。</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22" w:firstLineChars="200"/>
        <w:textAlignment w:val="auto"/>
        <w:rPr>
          <w:rFonts w:ascii="宋体" w:hAnsi="宋体" w:cs="宋体"/>
          <w:b/>
          <w:szCs w:val="21"/>
        </w:rPr>
      </w:pPr>
      <w:r>
        <w:rPr>
          <w:rFonts w:hint="eastAsia" w:ascii="宋体" w:hAnsi="宋体" w:cs="宋体"/>
          <w:b/>
          <w:szCs w:val="21"/>
        </w:rPr>
        <w:t>磋商有效期</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ascii="宋体" w:hAnsi="宋体" w:cs="宋体"/>
          <w:szCs w:val="21"/>
        </w:rPr>
      </w:pPr>
      <w:r>
        <w:rPr>
          <w:rFonts w:hint="eastAsia" w:ascii="宋体" w:hAnsi="宋体" w:cs="宋体"/>
          <w:szCs w:val="21"/>
        </w:rPr>
        <w:t>11.1磋商有效期见本须知前附表所规定的期限，在此期限内，凡符合本磋商文件要求的响应文件均保持有效；</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rPr>
        <w:t>11.2出现特殊情况需要延长</w:t>
      </w:r>
      <w:r>
        <w:rPr>
          <w:rFonts w:hint="eastAsia" w:ascii="宋体" w:hAnsi="宋体" w:cs="宋体"/>
          <w:szCs w:val="21"/>
          <w:lang w:eastAsia="zh-CN"/>
        </w:rPr>
        <w:t>磋商</w:t>
      </w:r>
      <w:r>
        <w:rPr>
          <w:rFonts w:hint="eastAsia" w:ascii="宋体" w:hAnsi="宋体" w:cs="宋体"/>
          <w:szCs w:val="21"/>
        </w:rPr>
        <w:t>有效期的，采购人在发布公告的相同网站发布并通知所有供应商延长</w:t>
      </w:r>
      <w:r>
        <w:rPr>
          <w:rFonts w:hint="eastAsia" w:ascii="宋体" w:hAnsi="宋体" w:cs="宋体"/>
          <w:szCs w:val="21"/>
          <w:lang w:eastAsia="zh-CN"/>
        </w:rPr>
        <w:t>磋商</w:t>
      </w:r>
      <w:r>
        <w:rPr>
          <w:rFonts w:hint="eastAsia" w:ascii="宋体" w:hAnsi="宋体" w:cs="宋体"/>
          <w:szCs w:val="21"/>
        </w:rPr>
        <w:t>有效期。供应商同意延长的，不得要求或被允许修改或撤销其</w:t>
      </w:r>
      <w:r>
        <w:rPr>
          <w:rFonts w:hint="eastAsia" w:ascii="宋体" w:hAnsi="宋体" w:cs="宋体"/>
          <w:szCs w:val="21"/>
          <w:lang w:eastAsia="zh-CN"/>
        </w:rPr>
        <w:t>响应文件</w:t>
      </w:r>
      <w:r>
        <w:rPr>
          <w:rFonts w:hint="eastAsia" w:ascii="宋体" w:hAnsi="宋体" w:cs="宋体"/>
          <w:szCs w:val="21"/>
        </w:rPr>
        <w:t>；供应商拒绝延长的，其</w:t>
      </w:r>
      <w:r>
        <w:rPr>
          <w:rFonts w:hint="eastAsia" w:ascii="宋体" w:hAnsi="宋体" w:cs="宋体"/>
          <w:szCs w:val="21"/>
          <w:lang w:eastAsia="zh-CN"/>
        </w:rPr>
        <w:t>磋商</w:t>
      </w:r>
      <w:r>
        <w:rPr>
          <w:rFonts w:hint="eastAsia" w:ascii="宋体" w:hAnsi="宋体" w:cs="宋体"/>
          <w:szCs w:val="21"/>
        </w:rPr>
        <w:t>无效。</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22" w:firstLineChars="200"/>
        <w:textAlignment w:val="auto"/>
        <w:rPr>
          <w:rFonts w:ascii="宋体" w:hAnsi="宋体" w:cs="宋体"/>
          <w:b/>
          <w:szCs w:val="21"/>
        </w:rPr>
      </w:pPr>
      <w:r>
        <w:rPr>
          <w:rFonts w:hint="eastAsia" w:ascii="宋体" w:hAnsi="宋体" w:cs="宋体"/>
          <w:b/>
          <w:szCs w:val="21"/>
        </w:rPr>
        <w:t>磋商保证金</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ascii="宋体" w:hAnsi="宋体" w:cs="宋体"/>
          <w:szCs w:val="21"/>
        </w:rPr>
      </w:pPr>
      <w:r>
        <w:rPr>
          <w:rFonts w:hint="eastAsia" w:ascii="宋体" w:hAnsi="宋体" w:cs="宋体"/>
          <w:szCs w:val="21"/>
        </w:rPr>
        <w:t>详见</w:t>
      </w:r>
      <w:r>
        <w:rPr>
          <w:rFonts w:hint="eastAsia" w:ascii="宋体" w:hAnsi="宋体"/>
          <w:kern w:val="0"/>
          <w:szCs w:val="21"/>
        </w:rPr>
        <w:t>供应商须知前附表</w:t>
      </w:r>
    </w:p>
    <w:p>
      <w:pPr>
        <w:pStyle w:val="3"/>
        <w:rPr>
          <w:rFonts w:hint="default" w:eastAsia="宋体"/>
          <w:lang w:val="en-US" w:eastAsia="zh-CN"/>
        </w:rPr>
      </w:pPr>
    </w:p>
    <w:p>
      <w:pPr>
        <w:pStyle w:val="5"/>
        <w:spacing w:line="500" w:lineRule="exact"/>
        <w:jc w:val="center"/>
        <w:rPr>
          <w:rFonts w:ascii="宋体" w:hAnsi="宋体" w:eastAsia="宋体" w:cs="宋体"/>
          <w:sz w:val="36"/>
          <w:szCs w:val="36"/>
        </w:rPr>
      </w:pPr>
      <w:bookmarkStart w:id="34" w:name="_Toc487805906"/>
      <w:bookmarkStart w:id="35" w:name="_Toc10798"/>
      <w:bookmarkStart w:id="36" w:name="_Toc477423246"/>
      <w:bookmarkStart w:id="37" w:name="_Toc373230026"/>
      <w:bookmarkStart w:id="38" w:name="_Toc374512413"/>
      <w:bookmarkStart w:id="39" w:name="_Toc22215063"/>
      <w:bookmarkStart w:id="40" w:name="_Toc461962054"/>
      <w:bookmarkStart w:id="41" w:name="_Toc490161263"/>
      <w:r>
        <w:rPr>
          <w:rFonts w:hint="eastAsia" w:ascii="宋体" w:hAnsi="宋体" w:eastAsia="宋体" w:cs="宋体"/>
          <w:sz w:val="36"/>
          <w:szCs w:val="36"/>
        </w:rPr>
        <w:t>四、响应文件的提交</w:t>
      </w:r>
      <w:bookmarkEnd w:id="34"/>
      <w:bookmarkEnd w:id="35"/>
      <w:bookmarkEnd w:id="36"/>
      <w:bookmarkEnd w:id="37"/>
      <w:bookmarkEnd w:id="38"/>
      <w:bookmarkEnd w:id="39"/>
      <w:bookmarkEnd w:id="40"/>
      <w:bookmarkEnd w:id="41"/>
    </w:p>
    <w:p>
      <w:pPr>
        <w:keepNext w:val="0"/>
        <w:keepLines w:val="0"/>
        <w:pageBreakBefore w:val="0"/>
        <w:widowControl w:val="0"/>
        <w:numPr>
          <w:ilvl w:val="0"/>
          <w:numId w:val="1"/>
        </w:numPr>
        <w:kinsoku/>
        <w:wordWrap/>
        <w:overflowPunct/>
        <w:topLinePunct w:val="0"/>
        <w:bidi w:val="0"/>
        <w:snapToGrid/>
        <w:spacing w:line="440" w:lineRule="exact"/>
        <w:ind w:left="0" w:leftChars="0" w:firstLine="422" w:firstLineChars="200"/>
        <w:jc w:val="both"/>
        <w:textAlignment w:val="auto"/>
        <w:outlineLvl w:val="9"/>
        <w:rPr>
          <w:rFonts w:hint="eastAsia" w:ascii="宋体" w:hAnsi="宋体" w:eastAsia="宋体" w:cs="宋体"/>
          <w:b/>
          <w:sz w:val="21"/>
          <w:szCs w:val="21"/>
        </w:rPr>
      </w:pPr>
      <w:r>
        <w:rPr>
          <w:rFonts w:hint="eastAsia" w:ascii="宋体" w:hAnsi="宋体" w:eastAsia="宋体" w:cs="宋体"/>
          <w:b/>
          <w:sz w:val="21"/>
          <w:szCs w:val="21"/>
        </w:rPr>
        <w:t>响应文件</w:t>
      </w:r>
      <w:r>
        <w:rPr>
          <w:rFonts w:hint="eastAsia" w:ascii="宋体" w:hAnsi="宋体" w:eastAsia="宋体" w:cs="宋体"/>
          <w:b/>
          <w:sz w:val="21"/>
          <w:szCs w:val="21"/>
          <w:lang w:eastAsia="zh-CN"/>
        </w:rPr>
        <w:t>递交方式</w:t>
      </w:r>
    </w:p>
    <w:p>
      <w:pPr>
        <w:keepNext w:val="0"/>
        <w:keepLines w:val="0"/>
        <w:pageBreakBefore w:val="0"/>
        <w:widowControl w:val="0"/>
        <w:kinsoku/>
        <w:wordWrap/>
        <w:overflowPunct/>
        <w:topLinePunct w:val="0"/>
        <w:bidi w:val="0"/>
        <w:snapToGrid/>
        <w:spacing w:line="440" w:lineRule="exact"/>
        <w:ind w:left="0" w:firstLine="420" w:firstLineChars="200"/>
        <w:jc w:val="both"/>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13.1</w:t>
      </w:r>
      <w:r>
        <w:rPr>
          <w:rFonts w:hint="eastAsia" w:ascii="宋体" w:hAnsi="宋体" w:eastAsia="宋体" w:cs="宋体"/>
          <w:sz w:val="21"/>
          <w:szCs w:val="21"/>
        </w:rPr>
        <w:t>本项目采用电子开评标方式，潜在</w:t>
      </w:r>
      <w:r>
        <w:rPr>
          <w:rFonts w:hint="eastAsia" w:ascii="宋体" w:hAnsi="宋体" w:eastAsia="宋体" w:cs="宋体"/>
          <w:sz w:val="21"/>
          <w:szCs w:val="21"/>
          <w:lang w:eastAsia="zh-CN"/>
        </w:rPr>
        <w:t>供应商</w:t>
      </w:r>
      <w:r>
        <w:rPr>
          <w:rFonts w:hint="eastAsia" w:ascii="宋体" w:hAnsi="宋体" w:eastAsia="宋体" w:cs="宋体"/>
          <w:sz w:val="21"/>
          <w:szCs w:val="21"/>
        </w:rPr>
        <w:t>可提前在焦作市交易中心官网首页---下载中心--下载《焦作市电子招投标系统操作手册》和《焦作市公共资源交易平台不见面开标操作手册》、《</w:t>
      </w:r>
      <w:r>
        <w:rPr>
          <w:rFonts w:hint="eastAsia" w:ascii="宋体" w:hAnsi="宋体" w:eastAsia="宋体" w:cs="宋体"/>
          <w:sz w:val="21"/>
          <w:szCs w:val="21"/>
          <w:lang w:eastAsia="zh-CN"/>
        </w:rPr>
        <w:t>投标文件</w:t>
      </w:r>
      <w:r>
        <w:rPr>
          <w:rFonts w:hint="eastAsia" w:ascii="宋体" w:hAnsi="宋体" w:eastAsia="宋体" w:cs="宋体"/>
          <w:sz w:val="21"/>
          <w:szCs w:val="21"/>
        </w:rPr>
        <w:t>制作工作工具》等查看操作说明，按要求进行</w:t>
      </w:r>
      <w:r>
        <w:rPr>
          <w:rFonts w:hint="eastAsia" w:ascii="宋体" w:hAnsi="宋体" w:eastAsia="宋体" w:cs="宋体"/>
          <w:sz w:val="21"/>
          <w:szCs w:val="21"/>
          <w:lang w:eastAsia="zh-CN"/>
        </w:rPr>
        <w:t>响应文件</w:t>
      </w:r>
      <w:r>
        <w:rPr>
          <w:rFonts w:hint="eastAsia" w:ascii="宋体" w:hAnsi="宋体" w:eastAsia="宋体" w:cs="宋体"/>
          <w:sz w:val="21"/>
          <w:szCs w:val="21"/>
        </w:rPr>
        <w:t>制作和上传等。为避免网络拥堵等不可控因素影响</w:t>
      </w:r>
      <w:r>
        <w:rPr>
          <w:rFonts w:hint="eastAsia" w:ascii="宋体" w:hAnsi="宋体" w:eastAsia="宋体" w:cs="宋体"/>
          <w:sz w:val="21"/>
          <w:szCs w:val="21"/>
          <w:lang w:eastAsia="zh-CN"/>
        </w:rPr>
        <w:t>响应文件</w:t>
      </w:r>
      <w:r>
        <w:rPr>
          <w:rFonts w:hint="eastAsia" w:ascii="宋体" w:hAnsi="宋体" w:eastAsia="宋体" w:cs="宋体"/>
          <w:sz w:val="21"/>
          <w:szCs w:val="21"/>
        </w:rPr>
        <w:t>的上传，请提前上传</w:t>
      </w:r>
      <w:r>
        <w:rPr>
          <w:rFonts w:hint="eastAsia" w:ascii="宋体" w:hAnsi="宋体" w:eastAsia="宋体" w:cs="宋体"/>
          <w:sz w:val="21"/>
          <w:szCs w:val="21"/>
          <w:lang w:eastAsia="zh-CN"/>
        </w:rPr>
        <w:t>响应文件</w:t>
      </w:r>
      <w:r>
        <w:rPr>
          <w:rFonts w:hint="eastAsia" w:ascii="宋体" w:hAnsi="宋体" w:eastAsia="宋体" w:cs="宋体"/>
          <w:sz w:val="21"/>
          <w:szCs w:val="21"/>
        </w:rPr>
        <w:t>，并在开标截止时间前登录不见面开标大厅进行签到，按要求解密</w:t>
      </w:r>
      <w:r>
        <w:rPr>
          <w:rFonts w:hint="eastAsia" w:ascii="宋体" w:hAnsi="宋体" w:eastAsia="宋体" w:cs="宋体"/>
          <w:sz w:val="21"/>
          <w:szCs w:val="21"/>
          <w:lang w:eastAsia="zh-CN"/>
        </w:rPr>
        <w:t>响应文件</w:t>
      </w:r>
      <w:r>
        <w:rPr>
          <w:rFonts w:hint="eastAsia" w:ascii="宋体" w:hAnsi="宋体" w:eastAsia="宋体" w:cs="宋体"/>
          <w:sz w:val="21"/>
          <w:szCs w:val="21"/>
        </w:rPr>
        <w:t>。因文件未及时上传导致</w:t>
      </w:r>
      <w:r>
        <w:rPr>
          <w:rFonts w:hint="eastAsia" w:ascii="宋体" w:hAnsi="宋体" w:eastAsia="宋体" w:cs="宋体"/>
          <w:sz w:val="21"/>
          <w:szCs w:val="21"/>
          <w:lang w:eastAsia="zh-CN"/>
        </w:rPr>
        <w:t>磋商</w:t>
      </w:r>
      <w:r>
        <w:rPr>
          <w:rFonts w:hint="eastAsia" w:ascii="宋体" w:hAnsi="宋体" w:eastAsia="宋体" w:cs="宋体"/>
          <w:sz w:val="21"/>
          <w:szCs w:val="21"/>
        </w:rPr>
        <w:t>失败的责任由</w:t>
      </w:r>
      <w:r>
        <w:rPr>
          <w:rFonts w:hint="eastAsia" w:ascii="宋体" w:hAnsi="宋体" w:eastAsia="宋体" w:cs="宋体"/>
          <w:sz w:val="21"/>
          <w:szCs w:val="21"/>
          <w:lang w:eastAsia="zh-CN"/>
        </w:rPr>
        <w:t>供应商</w:t>
      </w:r>
      <w:r>
        <w:rPr>
          <w:rFonts w:hint="eastAsia" w:ascii="宋体" w:hAnsi="宋体" w:eastAsia="宋体" w:cs="宋体"/>
          <w:sz w:val="21"/>
          <w:szCs w:val="21"/>
        </w:rPr>
        <w:t>自行承担。</w:t>
      </w:r>
    </w:p>
    <w:p>
      <w:pPr>
        <w:keepNext w:val="0"/>
        <w:keepLines w:val="0"/>
        <w:pageBreakBefore w:val="0"/>
        <w:widowControl w:val="0"/>
        <w:kinsoku/>
        <w:wordWrap/>
        <w:overflowPunct/>
        <w:topLinePunct w:val="0"/>
        <w:bidi w:val="0"/>
        <w:snapToGrid/>
        <w:spacing w:line="440" w:lineRule="exact"/>
        <w:ind w:left="0" w:firstLine="420" w:firstLineChars="200"/>
        <w:jc w:val="both"/>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13.2</w:t>
      </w:r>
      <w:r>
        <w:rPr>
          <w:rFonts w:hint="eastAsia" w:ascii="宋体" w:hAnsi="宋体" w:eastAsia="宋体" w:cs="宋体"/>
          <w:sz w:val="21"/>
          <w:szCs w:val="21"/>
        </w:rPr>
        <w:t>响应文件的</w:t>
      </w:r>
      <w:r>
        <w:rPr>
          <w:rFonts w:hint="eastAsia" w:ascii="宋体" w:hAnsi="宋体" w:eastAsia="宋体" w:cs="宋体"/>
          <w:sz w:val="21"/>
          <w:szCs w:val="21"/>
          <w:lang w:eastAsia="zh-CN"/>
        </w:rPr>
        <w:t>密封和标记</w:t>
      </w:r>
    </w:p>
    <w:p>
      <w:pPr>
        <w:keepNext w:val="0"/>
        <w:keepLines w:val="0"/>
        <w:pageBreakBefore w:val="0"/>
        <w:widowControl w:val="0"/>
        <w:kinsoku/>
        <w:wordWrap/>
        <w:overflowPunct/>
        <w:topLinePunct w:val="0"/>
        <w:bidi w:val="0"/>
        <w:snapToGrid/>
        <w:spacing w:line="440" w:lineRule="exact"/>
        <w:ind w:left="0" w:firstLine="420" w:firstLineChars="200"/>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网上上传的电子</w:t>
      </w:r>
      <w:r>
        <w:rPr>
          <w:rFonts w:hint="eastAsia" w:ascii="宋体" w:hAnsi="宋体" w:eastAsia="宋体" w:cs="宋体"/>
          <w:sz w:val="21"/>
          <w:szCs w:val="21"/>
          <w:lang w:eastAsia="zh-CN"/>
        </w:rPr>
        <w:t>响应文件</w:t>
      </w:r>
      <w:r>
        <w:rPr>
          <w:rFonts w:hint="eastAsia" w:ascii="宋体" w:hAnsi="宋体" w:eastAsia="宋体" w:cs="宋体"/>
          <w:sz w:val="21"/>
          <w:szCs w:val="21"/>
        </w:rPr>
        <w:t>应使用数字证书认证并加密。</w:t>
      </w:r>
    </w:p>
    <w:p>
      <w:pPr>
        <w:keepNext w:val="0"/>
        <w:keepLines w:val="0"/>
        <w:pageBreakBefore w:val="0"/>
        <w:widowControl w:val="0"/>
        <w:kinsoku/>
        <w:wordWrap/>
        <w:overflowPunct/>
        <w:topLinePunct w:val="0"/>
        <w:bidi w:val="0"/>
        <w:snapToGrid/>
        <w:spacing w:line="440" w:lineRule="exact"/>
        <w:ind w:left="0" w:firstLine="420" w:firstLineChars="200"/>
        <w:jc w:val="both"/>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13.3</w:t>
      </w:r>
      <w:r>
        <w:rPr>
          <w:rFonts w:hint="eastAsia" w:ascii="宋体" w:hAnsi="宋体" w:eastAsia="宋体" w:cs="宋体"/>
          <w:sz w:val="21"/>
          <w:szCs w:val="21"/>
        </w:rPr>
        <w:t>响应文件</w:t>
      </w:r>
      <w:r>
        <w:rPr>
          <w:rFonts w:hint="eastAsia" w:ascii="宋体" w:hAnsi="宋体" w:eastAsia="宋体" w:cs="宋体"/>
          <w:sz w:val="21"/>
          <w:szCs w:val="21"/>
          <w:lang w:eastAsia="zh-CN"/>
        </w:rPr>
        <w:t>的</w:t>
      </w:r>
      <w:r>
        <w:rPr>
          <w:rFonts w:hint="eastAsia" w:ascii="宋体" w:hAnsi="宋体" w:eastAsia="宋体" w:cs="宋体"/>
          <w:sz w:val="21"/>
          <w:szCs w:val="21"/>
        </w:rPr>
        <w:t>递交</w:t>
      </w:r>
    </w:p>
    <w:p>
      <w:pPr>
        <w:keepNext w:val="0"/>
        <w:keepLines w:val="0"/>
        <w:pageBreakBefore w:val="0"/>
        <w:widowControl w:val="0"/>
        <w:kinsoku/>
        <w:wordWrap/>
        <w:overflowPunct/>
        <w:topLinePunct w:val="0"/>
        <w:bidi w:val="0"/>
        <w:snapToGrid/>
        <w:spacing w:line="440" w:lineRule="exact"/>
        <w:ind w:left="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3.3.1各供应商应在磋商截至时间前上传加密的电子响应文件（.jztf 格式）到会员系统的指定位置。上传时必须得到电脑“上传成功”的确认回复。请供应商在上传时认真检查上传响应文件是否完整、正确；</w:t>
      </w:r>
    </w:p>
    <w:p>
      <w:pPr>
        <w:keepNext w:val="0"/>
        <w:keepLines w:val="0"/>
        <w:pageBreakBefore w:val="0"/>
        <w:widowControl w:val="0"/>
        <w:kinsoku/>
        <w:wordWrap/>
        <w:overflowPunct/>
        <w:topLinePunct w:val="0"/>
        <w:bidi w:val="0"/>
        <w:adjustRightInd/>
        <w:snapToGrid/>
        <w:spacing w:line="440" w:lineRule="exact"/>
        <w:ind w:left="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3.3.2如系</w:t>
      </w:r>
      <w:r>
        <w:rPr>
          <w:rFonts w:hint="eastAsia" w:ascii="宋体" w:hAnsi="宋体" w:eastAsia="宋体" w:cs="宋体"/>
          <w:color w:val="auto"/>
          <w:sz w:val="21"/>
          <w:szCs w:val="21"/>
          <w:lang w:val="en-US" w:eastAsia="zh-CN" w:bidi="ar"/>
        </w:rPr>
        <w:t>统故故障</w:t>
      </w:r>
      <w:r>
        <w:rPr>
          <w:rFonts w:hint="eastAsia" w:ascii="宋体" w:hAnsi="宋体" w:eastAsia="宋体" w:cs="宋体"/>
          <w:sz w:val="21"/>
          <w:szCs w:val="21"/>
          <w:lang w:val="en-US" w:eastAsia="zh-CN"/>
        </w:rPr>
        <w:t xml:space="preserve">需上传非加密文件时，供应商应按照采购人指示将非加密文件递交给采购人。 </w:t>
      </w:r>
    </w:p>
    <w:p>
      <w:pPr>
        <w:keepNext w:val="0"/>
        <w:keepLines w:val="0"/>
        <w:pageBreakBefore w:val="0"/>
        <w:widowControl w:val="0"/>
        <w:kinsoku/>
        <w:wordWrap/>
        <w:overflowPunct/>
        <w:topLinePunct w:val="0"/>
        <w:bidi w:val="0"/>
        <w:adjustRightInd/>
        <w:snapToGrid/>
        <w:spacing w:line="440" w:lineRule="exact"/>
        <w:ind w:left="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13.3.32供应商因交易中心投标系统无法上传电子响应文件时， 请在工作时间与焦作市公共资源交易中心联系。 </w:t>
      </w:r>
    </w:p>
    <w:p>
      <w:pPr>
        <w:keepNext w:val="0"/>
        <w:keepLines w:val="0"/>
        <w:pageBreakBefore w:val="0"/>
        <w:widowControl w:val="0"/>
        <w:numPr>
          <w:ilvl w:val="0"/>
          <w:numId w:val="1"/>
        </w:numPr>
        <w:kinsoku/>
        <w:wordWrap/>
        <w:overflowPunct/>
        <w:topLinePunct w:val="0"/>
        <w:bidi w:val="0"/>
        <w:snapToGrid/>
        <w:spacing w:line="440" w:lineRule="exact"/>
        <w:ind w:left="0" w:leftChars="0" w:firstLine="422" w:firstLineChars="200"/>
        <w:jc w:val="both"/>
        <w:textAlignment w:val="auto"/>
        <w:outlineLvl w:val="9"/>
        <w:rPr>
          <w:rFonts w:hint="eastAsia" w:ascii="宋体" w:hAnsi="宋体" w:eastAsia="宋体" w:cs="宋体"/>
          <w:sz w:val="21"/>
          <w:szCs w:val="21"/>
          <w:lang w:val="en-US"/>
        </w:rPr>
      </w:pPr>
      <w:r>
        <w:rPr>
          <w:rFonts w:hint="eastAsia" w:ascii="宋体" w:hAnsi="宋体" w:eastAsia="宋体" w:cs="宋体"/>
          <w:b/>
          <w:sz w:val="21"/>
          <w:szCs w:val="21"/>
          <w:lang w:eastAsia="zh-CN"/>
        </w:rPr>
        <w:t>磋商截止期</w:t>
      </w:r>
    </w:p>
    <w:p>
      <w:pPr>
        <w:keepNext w:val="0"/>
        <w:keepLines w:val="0"/>
        <w:pageBreakBefore w:val="0"/>
        <w:widowControl w:val="0"/>
        <w:kinsoku/>
        <w:wordWrap/>
        <w:overflowPunct/>
        <w:topLinePunct w:val="0"/>
        <w:bidi w:val="0"/>
        <w:snapToGrid/>
        <w:spacing w:line="440" w:lineRule="exact"/>
        <w:ind w:left="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color w:val="auto"/>
          <w:kern w:val="2"/>
          <w:sz w:val="21"/>
          <w:szCs w:val="21"/>
          <w:lang w:val="en-US" w:eastAsia="zh-CN" w:bidi="ar-SA"/>
        </w:rPr>
        <w:t>14</w:t>
      </w:r>
      <w:r>
        <w:rPr>
          <w:rFonts w:hint="eastAsia" w:ascii="宋体" w:hAnsi="宋体" w:eastAsia="宋体" w:cs="宋体"/>
          <w:color w:val="auto"/>
          <w:sz w:val="21"/>
          <w:szCs w:val="21"/>
          <w:lang w:val="en-US" w:eastAsia="zh-CN" w:bidi="ar"/>
        </w:rPr>
        <w:t>.1</w:t>
      </w:r>
      <w:r>
        <w:rPr>
          <w:rFonts w:hint="eastAsia" w:ascii="宋体" w:hAnsi="宋体" w:eastAsia="宋体" w:cs="宋体"/>
          <w:sz w:val="21"/>
          <w:szCs w:val="21"/>
          <w:lang w:val="en-US" w:eastAsia="zh-CN"/>
        </w:rPr>
        <w:t>供应商应在不迟于“供应商须知前附表”中规定的截止日期和时间递交磋商响应文件。</w:t>
      </w:r>
    </w:p>
    <w:p>
      <w:pPr>
        <w:keepNext w:val="0"/>
        <w:keepLines w:val="0"/>
        <w:pageBreakBefore w:val="0"/>
        <w:widowControl w:val="0"/>
        <w:kinsoku/>
        <w:wordWrap/>
        <w:overflowPunct/>
        <w:topLinePunct w:val="0"/>
        <w:bidi w:val="0"/>
        <w:snapToGrid/>
        <w:spacing w:line="440" w:lineRule="exact"/>
        <w:ind w:left="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15.2采购人及采购代理机构可以按规定，通过修改竞争性磋商文件自行决定酌情延长磋商截止期限。在此情况下，采购人和供应商受磋商截止期制约的所有权利和义务均应延长至新的截止日期。</w:t>
      </w:r>
    </w:p>
    <w:p>
      <w:pPr>
        <w:pStyle w:val="3"/>
        <w:keepNext w:val="0"/>
        <w:keepLines w:val="0"/>
        <w:pageBreakBefore w:val="0"/>
        <w:widowControl w:val="0"/>
        <w:numPr>
          <w:ilvl w:val="0"/>
          <w:numId w:val="1"/>
        </w:numPr>
        <w:kinsoku/>
        <w:wordWrap/>
        <w:overflowPunct/>
        <w:topLinePunct w:val="0"/>
        <w:bidi w:val="0"/>
        <w:snapToGrid/>
        <w:spacing w:line="440" w:lineRule="exact"/>
        <w:ind w:left="0" w:leftChars="0" w:firstLine="422" w:firstLineChars="200"/>
        <w:jc w:val="both"/>
        <w:textAlignment w:val="auto"/>
        <w:outlineLvl w:val="9"/>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迟交的磋商文件</w:t>
      </w:r>
    </w:p>
    <w:p>
      <w:pPr>
        <w:keepNext w:val="0"/>
        <w:keepLines w:val="0"/>
        <w:pageBreakBefore w:val="0"/>
        <w:widowControl w:val="0"/>
        <w:kinsoku/>
        <w:wordWrap/>
        <w:overflowPunct/>
        <w:topLinePunct w:val="0"/>
        <w:bidi w:val="0"/>
        <w:snapToGrid/>
        <w:spacing w:line="440" w:lineRule="exact"/>
        <w:ind w:left="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采购人及采购代理机构将拒绝在规定的磋商截止期后收到的任何磋商响应文件。</w:t>
      </w:r>
    </w:p>
    <w:p>
      <w:pPr>
        <w:keepNext w:val="0"/>
        <w:keepLines w:val="0"/>
        <w:pageBreakBefore w:val="0"/>
        <w:widowControl w:val="0"/>
        <w:numPr>
          <w:ilvl w:val="0"/>
          <w:numId w:val="0"/>
        </w:numPr>
        <w:kinsoku/>
        <w:wordWrap/>
        <w:overflowPunct/>
        <w:topLinePunct w:val="0"/>
        <w:bidi w:val="0"/>
        <w:snapToGrid/>
        <w:spacing w:line="440" w:lineRule="exact"/>
        <w:ind w:left="0" w:leftChars="0" w:firstLine="422" w:firstLineChars="200"/>
        <w:jc w:val="both"/>
        <w:textAlignment w:val="auto"/>
        <w:outlineLvl w:val="9"/>
        <w:rPr>
          <w:rFonts w:hint="eastAsia" w:ascii="宋体" w:hAnsi="宋体" w:eastAsia="宋体" w:cs="宋体"/>
          <w:b/>
          <w:sz w:val="21"/>
          <w:szCs w:val="21"/>
        </w:rPr>
      </w:pPr>
      <w:r>
        <w:rPr>
          <w:rFonts w:hint="eastAsia" w:ascii="宋体" w:hAnsi="宋体" w:eastAsia="宋体" w:cs="宋体"/>
          <w:b/>
          <w:sz w:val="21"/>
          <w:szCs w:val="21"/>
          <w:lang w:val="en-US" w:eastAsia="zh-CN"/>
        </w:rPr>
        <w:t>16.</w:t>
      </w:r>
      <w:r>
        <w:rPr>
          <w:rFonts w:hint="eastAsia" w:ascii="宋体" w:hAnsi="宋体" w:eastAsia="宋体" w:cs="宋体"/>
          <w:b/>
          <w:sz w:val="21"/>
          <w:szCs w:val="21"/>
        </w:rPr>
        <w:t>响应文件的补充、修改与撤回</w:t>
      </w:r>
    </w:p>
    <w:p>
      <w:pPr>
        <w:keepNext w:val="0"/>
        <w:keepLines w:val="0"/>
        <w:pageBreakBefore w:val="0"/>
        <w:widowControl w:val="0"/>
        <w:kinsoku/>
        <w:wordWrap/>
        <w:overflowPunct/>
        <w:topLinePunct w:val="0"/>
        <w:bidi w:val="0"/>
        <w:snapToGrid/>
        <w:spacing w:line="440" w:lineRule="exact"/>
        <w:ind w:left="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6</w:t>
      </w:r>
      <w:r>
        <w:rPr>
          <w:rFonts w:hint="eastAsia" w:ascii="宋体" w:hAnsi="宋体" w:eastAsia="宋体" w:cs="宋体"/>
          <w:sz w:val="21"/>
          <w:szCs w:val="21"/>
        </w:rPr>
        <w:t>.1</w:t>
      </w:r>
      <w:r>
        <w:rPr>
          <w:rFonts w:hint="eastAsia" w:ascii="宋体" w:hAnsi="宋体" w:eastAsia="宋体" w:cs="宋体"/>
          <w:sz w:val="21"/>
          <w:szCs w:val="21"/>
          <w:lang w:val="en-US" w:eastAsia="zh-CN"/>
        </w:rPr>
        <w:t>供应商在递交响应文件后，在磋商截止时间之前可以修改或撤回其响应文件。</w:t>
      </w:r>
    </w:p>
    <w:p>
      <w:pPr>
        <w:keepNext w:val="0"/>
        <w:keepLines w:val="0"/>
        <w:pageBreakBefore w:val="0"/>
        <w:widowControl w:val="0"/>
        <w:kinsoku/>
        <w:wordWrap/>
        <w:overflowPunct/>
        <w:topLinePunct w:val="0"/>
        <w:bidi w:val="0"/>
        <w:snapToGrid/>
        <w:spacing w:line="440" w:lineRule="exact"/>
        <w:ind w:left="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16.2供应商的修改或撤回通知书应按规定编制和递交。</w:t>
      </w:r>
    </w:p>
    <w:p>
      <w:pPr>
        <w:keepNext w:val="0"/>
        <w:keepLines w:val="0"/>
        <w:pageBreakBefore w:val="0"/>
        <w:widowControl w:val="0"/>
        <w:kinsoku/>
        <w:wordWrap/>
        <w:overflowPunct/>
        <w:topLinePunct w:val="0"/>
        <w:bidi w:val="0"/>
        <w:snapToGrid/>
        <w:spacing w:line="440" w:lineRule="exact"/>
        <w:ind w:left="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16.3在磋商截止期之后，供应商不得对其响应文件做任何修改。</w:t>
      </w:r>
    </w:p>
    <w:p>
      <w:pPr>
        <w:keepNext w:val="0"/>
        <w:keepLines w:val="0"/>
        <w:pageBreakBefore w:val="0"/>
        <w:widowControl w:val="0"/>
        <w:kinsoku/>
        <w:wordWrap/>
        <w:overflowPunct/>
        <w:topLinePunct w:val="0"/>
        <w:bidi w:val="0"/>
        <w:snapToGrid/>
        <w:spacing w:line="440" w:lineRule="exact"/>
        <w:ind w:left="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16.4从磋商截止期至供应商在响应文件中载明的磋商有效期满期间，供应商不得撤回其响应文件。</w:t>
      </w:r>
    </w:p>
    <w:p>
      <w:pPr>
        <w:keepNext w:val="0"/>
        <w:keepLines w:val="0"/>
        <w:pageBreakBefore w:val="0"/>
        <w:widowControl w:val="0"/>
        <w:kinsoku/>
        <w:wordWrap/>
        <w:overflowPunct/>
        <w:topLinePunct w:val="0"/>
        <w:bidi w:val="0"/>
        <w:snapToGrid/>
        <w:spacing w:line="440" w:lineRule="exact"/>
        <w:ind w:left="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16.5在供应商须知前附表第22项规定的响应文件截止时间前，供应商可以修改或撤回已上传的响应文件。</w:t>
      </w:r>
    </w:p>
    <w:p>
      <w:pPr>
        <w:keepNext w:val="0"/>
        <w:keepLines w:val="0"/>
        <w:pageBreakBefore w:val="0"/>
        <w:widowControl w:val="0"/>
        <w:kinsoku/>
        <w:wordWrap/>
        <w:overflowPunct/>
        <w:topLinePunct w:val="0"/>
        <w:bidi w:val="0"/>
        <w:snapToGrid/>
        <w:spacing w:line="440" w:lineRule="exact"/>
        <w:ind w:left="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16.6修改的内容为响应文件的组成部分。修改的响应文件应按照竞争性磋商文件的要求编制并重新上传。 </w:t>
      </w:r>
    </w:p>
    <w:p>
      <w:pPr>
        <w:keepNext w:val="0"/>
        <w:keepLines w:val="0"/>
        <w:pageBreakBefore w:val="0"/>
        <w:widowControl w:val="0"/>
        <w:kinsoku/>
        <w:wordWrap/>
        <w:overflowPunct/>
        <w:topLinePunct w:val="0"/>
        <w:bidi w:val="0"/>
        <w:snapToGrid/>
        <w:spacing w:line="440" w:lineRule="exact"/>
        <w:ind w:left="0" w:firstLine="420" w:firstLineChars="200"/>
        <w:jc w:val="both"/>
        <w:textAlignment w:val="auto"/>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sz w:val="21"/>
          <w:szCs w:val="21"/>
          <w:lang w:val="en-US" w:eastAsia="zh-CN"/>
        </w:rPr>
        <w:t>16.7递交响应文件地点同供应商须知前附表。</w:t>
      </w:r>
    </w:p>
    <w:p>
      <w:pPr>
        <w:pStyle w:val="5"/>
        <w:spacing w:line="500" w:lineRule="exact"/>
        <w:ind w:firstLine="3253" w:firstLineChars="900"/>
        <w:rPr>
          <w:rFonts w:hint="eastAsia" w:ascii="宋体" w:hAnsi="宋体" w:eastAsia="宋体" w:cs="宋体"/>
          <w:sz w:val="36"/>
          <w:szCs w:val="36"/>
          <w:lang w:eastAsia="zh-CN"/>
        </w:rPr>
      </w:pPr>
      <w:bookmarkStart w:id="42" w:name="_Toc461962055"/>
      <w:bookmarkStart w:id="43" w:name="_Toc22215064"/>
      <w:bookmarkStart w:id="44" w:name="_Toc374512414"/>
      <w:bookmarkStart w:id="45" w:name="_Toc9653"/>
      <w:bookmarkStart w:id="46" w:name="_Toc487805907"/>
      <w:bookmarkStart w:id="47" w:name="_Toc477423247"/>
      <w:bookmarkStart w:id="48" w:name="_Toc217235123"/>
      <w:bookmarkStart w:id="49" w:name="_Toc490161264"/>
      <w:bookmarkStart w:id="50" w:name="_Toc373230027"/>
      <w:r>
        <w:rPr>
          <w:rFonts w:hint="eastAsia" w:ascii="宋体" w:hAnsi="宋体" w:eastAsia="宋体" w:cs="宋体"/>
          <w:sz w:val="36"/>
          <w:szCs w:val="36"/>
        </w:rPr>
        <w:t>五、磋商</w:t>
      </w:r>
      <w:bookmarkEnd w:id="42"/>
      <w:bookmarkEnd w:id="43"/>
      <w:bookmarkEnd w:id="44"/>
      <w:bookmarkEnd w:id="45"/>
      <w:bookmarkEnd w:id="46"/>
      <w:bookmarkEnd w:id="47"/>
      <w:bookmarkEnd w:id="48"/>
      <w:bookmarkEnd w:id="49"/>
      <w:bookmarkEnd w:id="50"/>
      <w:r>
        <w:rPr>
          <w:rFonts w:hint="eastAsia" w:ascii="宋体" w:hAnsi="宋体" w:eastAsia="宋体" w:cs="宋体"/>
          <w:sz w:val="36"/>
          <w:szCs w:val="36"/>
          <w:lang w:eastAsia="zh-CN"/>
        </w:rPr>
        <w:t>会议</w:t>
      </w:r>
    </w:p>
    <w:p>
      <w:pPr>
        <w:keepNext w:val="0"/>
        <w:keepLines w:val="0"/>
        <w:pageBreakBefore w:val="0"/>
        <w:widowControl w:val="0"/>
        <w:kinsoku/>
        <w:wordWrap/>
        <w:overflowPunct/>
        <w:topLinePunct w:val="0"/>
        <w:autoSpaceDE/>
        <w:autoSpaceDN/>
        <w:bidi w:val="0"/>
        <w:adjustRightInd/>
        <w:snapToGrid/>
        <w:spacing w:line="440" w:lineRule="exact"/>
        <w:ind w:left="0" w:firstLine="422" w:firstLineChars="200"/>
        <w:jc w:val="both"/>
        <w:textAlignment w:val="auto"/>
        <w:outlineLvl w:val="9"/>
        <w:rPr>
          <w:rFonts w:hint="eastAsia" w:ascii="宋体" w:hAnsi="宋体" w:cs="宋体"/>
          <w:b/>
          <w:sz w:val="21"/>
          <w:szCs w:val="21"/>
          <w:lang w:val="en-US" w:eastAsia="zh-CN"/>
        </w:rPr>
      </w:pPr>
      <w:r>
        <w:rPr>
          <w:rFonts w:hint="eastAsia" w:ascii="宋体" w:hAnsi="宋体" w:cs="宋体"/>
          <w:b/>
          <w:sz w:val="21"/>
          <w:szCs w:val="21"/>
          <w:lang w:val="en-US" w:eastAsia="zh-CN"/>
        </w:rPr>
        <w:t>采购人在规定的磋商截止时间和供应商须知前附表规定的地点进行磋商。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2" w:firstLineChars="200"/>
        <w:jc w:val="both"/>
        <w:textAlignment w:val="auto"/>
        <w:outlineLvl w:val="9"/>
        <w:rPr>
          <w:rFonts w:hint="eastAsia" w:ascii="宋体" w:hAnsi="宋体" w:cs="宋体"/>
          <w:b/>
          <w:sz w:val="21"/>
          <w:szCs w:val="21"/>
          <w:lang w:val="en-US" w:eastAsia="zh-CN"/>
        </w:rPr>
      </w:pPr>
      <w:r>
        <w:rPr>
          <w:rFonts w:hint="eastAsia" w:ascii="宋体" w:hAnsi="宋体" w:cs="宋体"/>
          <w:b/>
          <w:sz w:val="21"/>
          <w:szCs w:val="21"/>
          <w:lang w:val="en-US" w:eastAsia="zh-CN"/>
        </w:rPr>
        <w:t>17磋商会议程序</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outlineLvl w:val="9"/>
        <w:rPr>
          <w:rFonts w:hint="eastAsia" w:eastAsia="宋体"/>
          <w:sz w:val="21"/>
          <w:szCs w:val="21"/>
          <w:lang w:val="en-US" w:eastAsia="zh-CN"/>
        </w:rPr>
      </w:pPr>
      <w:r>
        <w:rPr>
          <w:rFonts w:hint="eastAsia" w:ascii="宋体" w:hAnsi="宋体" w:cs="宋体"/>
          <w:sz w:val="21"/>
          <w:szCs w:val="21"/>
          <w:lang w:val="en-US" w:eastAsia="zh-CN"/>
        </w:rPr>
        <w:t>磋商会议由采购代理机构主持，在相关部门监督下进行</w:t>
      </w:r>
      <w:r>
        <w:rPr>
          <w:rFonts w:hint="eastAsia" w:ascii="宋体" w:hAnsi="宋体" w:cs="宋体"/>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outlineLvl w:val="9"/>
        <w:rPr>
          <w:rFonts w:ascii="宋体" w:hAnsi="宋体"/>
          <w:sz w:val="21"/>
          <w:szCs w:val="21"/>
        </w:rPr>
      </w:pPr>
      <w:r>
        <w:rPr>
          <w:rFonts w:hint="eastAsia" w:ascii="宋体" w:hAnsi="宋体"/>
          <w:sz w:val="21"/>
          <w:szCs w:val="21"/>
        </w:rPr>
        <w:t>（1）宣布磋商纪律；</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outlineLvl w:val="9"/>
        <w:rPr>
          <w:rFonts w:ascii="宋体" w:hAnsi="宋体"/>
          <w:sz w:val="21"/>
          <w:szCs w:val="21"/>
        </w:rPr>
      </w:pPr>
      <w:r>
        <w:rPr>
          <w:rFonts w:hint="eastAsia" w:ascii="宋体" w:hAnsi="宋体"/>
          <w:sz w:val="21"/>
          <w:szCs w:val="21"/>
        </w:rPr>
        <w:t>（2）主持人介绍到会的</w:t>
      </w:r>
      <w:r>
        <w:rPr>
          <w:rFonts w:hint="eastAsia" w:ascii="宋体" w:hAnsi="宋体"/>
          <w:sz w:val="21"/>
          <w:szCs w:val="21"/>
          <w:lang w:eastAsia="zh-CN"/>
        </w:rPr>
        <w:t>磋商</w:t>
      </w:r>
      <w:r>
        <w:rPr>
          <w:rFonts w:hint="eastAsia" w:ascii="宋体" w:hAnsi="宋体"/>
          <w:sz w:val="21"/>
          <w:szCs w:val="21"/>
        </w:rPr>
        <w:t>单位和有关人员，宣布会议监督人等人员名单；</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outlineLvl w:val="9"/>
        <w:rPr>
          <w:rFonts w:hint="default" w:ascii="宋体" w:hAnsi="宋体" w:eastAsia="宋体"/>
          <w:sz w:val="21"/>
          <w:szCs w:val="21"/>
          <w:lang w:val="en-US" w:eastAsia="zh-CN"/>
        </w:rPr>
      </w:pPr>
      <w:r>
        <w:rPr>
          <w:rFonts w:hint="eastAsia" w:ascii="宋体" w:hAnsi="宋体"/>
          <w:sz w:val="21"/>
          <w:szCs w:val="21"/>
        </w:rPr>
        <w:t>（3）电子响应文件解密</w:t>
      </w:r>
      <w:r>
        <w:rPr>
          <w:rFonts w:hint="eastAsia" w:ascii="宋体" w:hAnsi="宋体"/>
          <w:sz w:val="21"/>
          <w:szCs w:val="21"/>
          <w:lang w:eastAsia="zh-CN"/>
        </w:rPr>
        <w:t>（</w:t>
      </w:r>
      <w:r>
        <w:rPr>
          <w:rFonts w:hint="eastAsia" w:ascii="宋体" w:hAnsi="宋体"/>
          <w:sz w:val="21"/>
          <w:szCs w:val="21"/>
          <w:lang w:val="en-US" w:eastAsia="zh-CN"/>
        </w:rPr>
        <w:t>解密时间为30分钟，在规定时间内未完成解密的供应商视为放弃磋商）</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outlineLvl w:val="9"/>
        <w:rPr>
          <w:rFonts w:ascii="宋体" w:hAnsi="宋体"/>
          <w:sz w:val="21"/>
          <w:szCs w:val="21"/>
        </w:rPr>
      </w:pPr>
      <w:r>
        <w:rPr>
          <w:rFonts w:hint="eastAsia" w:ascii="宋体" w:hAnsi="宋体"/>
          <w:sz w:val="21"/>
          <w:szCs w:val="21"/>
        </w:rPr>
        <w:t>（4）经确认以上程序无误后，采购人、监督人等有关人员在</w:t>
      </w:r>
      <w:r>
        <w:rPr>
          <w:rFonts w:hint="eastAsia" w:ascii="宋体" w:hAnsi="宋体"/>
          <w:sz w:val="21"/>
          <w:szCs w:val="21"/>
          <w:lang w:eastAsia="zh-CN"/>
        </w:rPr>
        <w:t>磋商</w:t>
      </w:r>
      <w:r>
        <w:rPr>
          <w:rFonts w:hint="eastAsia" w:ascii="宋体" w:hAnsi="宋体"/>
          <w:sz w:val="21"/>
          <w:szCs w:val="21"/>
        </w:rPr>
        <w:t>记录上签字确认；</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firstLine="420" w:firstLineChars="200"/>
        <w:jc w:val="both"/>
        <w:textAlignment w:val="auto"/>
        <w:outlineLvl w:val="9"/>
        <w:rPr>
          <w:rFonts w:hint="eastAsia" w:ascii="宋体" w:hAnsi="宋体"/>
          <w:szCs w:val="21"/>
        </w:rPr>
      </w:pPr>
      <w:r>
        <w:rPr>
          <w:rFonts w:hint="eastAsia" w:ascii="宋体" w:hAnsi="宋体"/>
          <w:sz w:val="21"/>
          <w:szCs w:val="21"/>
        </w:rPr>
        <w:t>（5）磋商会议结束。</w:t>
      </w:r>
    </w:p>
    <w:p>
      <w:pPr>
        <w:numPr>
          <w:ilvl w:val="0"/>
          <w:numId w:val="0"/>
        </w:numPr>
        <w:spacing w:line="500" w:lineRule="exact"/>
        <w:jc w:val="center"/>
        <w:rPr>
          <w:rFonts w:hint="default" w:ascii="宋体" w:hAnsi="宋体" w:eastAsia="宋体" w:cs="宋体"/>
          <w:b/>
          <w:bCs/>
          <w:kern w:val="2"/>
          <w:sz w:val="36"/>
          <w:szCs w:val="36"/>
          <w:lang w:val="en-US" w:eastAsia="zh-CN" w:bidi="ar-SA"/>
        </w:rPr>
      </w:pPr>
      <w:r>
        <w:rPr>
          <w:rFonts w:hint="eastAsia" w:ascii="宋体" w:hAnsi="宋体" w:eastAsia="宋体" w:cs="宋体"/>
          <w:b/>
          <w:bCs/>
          <w:kern w:val="2"/>
          <w:sz w:val="36"/>
          <w:szCs w:val="36"/>
          <w:lang w:val="en-US" w:eastAsia="zh-CN" w:bidi="ar-SA"/>
        </w:rPr>
        <w:t>六</w:t>
      </w:r>
      <w:r>
        <w:rPr>
          <w:rFonts w:hint="eastAsia" w:ascii="宋体" w:hAnsi="宋体" w:cs="宋体"/>
          <w:b/>
          <w:bCs/>
          <w:kern w:val="2"/>
          <w:sz w:val="36"/>
          <w:szCs w:val="36"/>
          <w:lang w:val="en-US" w:eastAsia="zh-CN" w:bidi="ar-SA"/>
        </w:rPr>
        <w:t>、</w:t>
      </w:r>
      <w:r>
        <w:rPr>
          <w:rFonts w:hint="eastAsia" w:ascii="宋体" w:hAnsi="宋体" w:eastAsia="宋体" w:cs="宋体"/>
          <w:b/>
          <w:bCs/>
          <w:kern w:val="2"/>
          <w:sz w:val="36"/>
          <w:szCs w:val="36"/>
          <w:lang w:val="en-US" w:eastAsia="zh-CN" w:bidi="ar-SA"/>
        </w:rPr>
        <w:t>磋商与评审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2" w:firstLineChars="200"/>
        <w:jc w:val="both"/>
        <w:textAlignment w:val="auto"/>
        <w:rPr>
          <w:rFonts w:hint="eastAsia" w:ascii="宋体" w:hAnsi="宋体" w:cs="宋体"/>
          <w:b/>
          <w:szCs w:val="21"/>
          <w:lang w:val="en-US" w:eastAsia="zh-CN"/>
        </w:rPr>
      </w:pPr>
      <w:r>
        <w:rPr>
          <w:rFonts w:hint="eastAsia" w:ascii="宋体" w:hAnsi="宋体" w:cs="宋体"/>
          <w:b/>
          <w:szCs w:val="21"/>
          <w:lang w:val="en-US" w:eastAsia="zh-CN"/>
        </w:rPr>
        <w:t>18.磋商小组</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hint="eastAsia" w:ascii="宋体" w:hAnsi="宋体" w:cs="宋体"/>
          <w:szCs w:val="21"/>
          <w:lang w:val="en-US" w:eastAsia="zh-CN"/>
        </w:rPr>
      </w:pPr>
      <w:r>
        <w:rPr>
          <w:rFonts w:hint="eastAsia" w:ascii="宋体" w:hAnsi="宋体" w:cs="宋体"/>
          <w:szCs w:val="21"/>
          <w:lang w:val="en-US" w:eastAsia="zh-CN"/>
        </w:rPr>
        <w:t>18.1.评审由采购人依法组建的磋商小组负责。磋商小组由采购人代表和评审专家共3人及以上单数组成，其中评审专家人数不得少于磋商小组成员总数的三分之二。</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hint="eastAsia" w:ascii="宋体" w:hAnsi="宋体" w:cs="宋体"/>
          <w:szCs w:val="21"/>
          <w:lang w:val="en-US" w:eastAsia="zh-CN"/>
        </w:rPr>
      </w:pPr>
      <w:r>
        <w:rPr>
          <w:rFonts w:hint="eastAsia" w:ascii="宋体" w:hAnsi="宋体" w:cs="宋体"/>
          <w:szCs w:val="21"/>
          <w:lang w:val="en-US" w:eastAsia="zh-CN"/>
        </w:rPr>
        <w:t>18.2.磋商小组成员有下列情形之一的，应当回避：</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hint="eastAsia" w:ascii="宋体" w:hAnsi="宋体" w:cs="宋体"/>
          <w:szCs w:val="21"/>
          <w:lang w:val="en-US" w:eastAsia="zh-CN"/>
        </w:rPr>
      </w:pPr>
      <w:r>
        <w:rPr>
          <w:rFonts w:hint="eastAsia" w:ascii="宋体" w:hAnsi="宋体" w:cs="宋体"/>
          <w:szCs w:val="21"/>
          <w:lang w:val="en-US" w:eastAsia="zh-CN"/>
        </w:rPr>
        <w:t>（1）供应商或供应商的主要负责人的近亲属；</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hint="eastAsia" w:ascii="宋体" w:hAnsi="宋体" w:cs="宋体"/>
          <w:szCs w:val="21"/>
          <w:lang w:val="en-US" w:eastAsia="zh-CN"/>
        </w:rPr>
      </w:pPr>
      <w:r>
        <w:rPr>
          <w:rFonts w:hint="eastAsia" w:ascii="宋体" w:hAnsi="宋体" w:cs="宋体"/>
          <w:szCs w:val="21"/>
          <w:lang w:val="en-US" w:eastAsia="zh-CN"/>
        </w:rPr>
        <w:t>（2）项目主管部门或者行政监督部门的人员：</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hint="eastAsia" w:ascii="宋体" w:hAnsi="宋体" w:cs="宋体"/>
          <w:szCs w:val="21"/>
          <w:lang w:val="en-US" w:eastAsia="zh-CN"/>
        </w:rPr>
      </w:pPr>
      <w:r>
        <w:rPr>
          <w:rFonts w:hint="eastAsia" w:ascii="宋体" w:hAnsi="宋体" w:cs="宋体"/>
          <w:szCs w:val="21"/>
          <w:lang w:val="en-US" w:eastAsia="zh-CN"/>
        </w:rPr>
        <w:t>（3）与供应商有经济利益关系，可能影响对磋商公正评审的；</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hint="eastAsia" w:ascii="宋体" w:hAnsi="宋体" w:cs="宋体"/>
          <w:szCs w:val="21"/>
          <w:lang w:val="en-US" w:eastAsia="zh-CN"/>
        </w:rPr>
      </w:pPr>
      <w:r>
        <w:rPr>
          <w:rFonts w:hint="eastAsia" w:ascii="宋体" w:hAnsi="宋体" w:cs="宋体"/>
          <w:szCs w:val="21"/>
          <w:lang w:val="en-US" w:eastAsia="zh-CN"/>
        </w:rPr>
        <w:t>（4）曾因在招标、评标以及其他与招标投标有关活动中从事违法行为而受过行政处罚或刑事处罚的。</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hint="eastAsia" w:ascii="宋体" w:hAnsi="宋体" w:cs="宋体"/>
          <w:szCs w:val="21"/>
          <w:lang w:val="en-US" w:eastAsia="zh-CN"/>
        </w:rPr>
      </w:pPr>
      <w:r>
        <w:rPr>
          <w:rFonts w:hint="eastAsia" w:ascii="宋体" w:hAnsi="宋体" w:cs="宋体"/>
          <w:szCs w:val="21"/>
          <w:lang w:val="en-US" w:eastAsia="zh-CN"/>
        </w:rPr>
        <w:t>18.3.磋商小组负责评审工作，对响应文件进行审查和评估，并向采购人提交评审报告。</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hint="eastAsia" w:ascii="宋体" w:hAnsi="宋体" w:cs="宋体"/>
          <w:szCs w:val="21"/>
          <w:lang w:val="en-US" w:eastAsia="zh-CN"/>
        </w:rPr>
      </w:pPr>
      <w:r>
        <w:rPr>
          <w:rFonts w:hint="eastAsia" w:ascii="宋体" w:hAnsi="宋体" w:cs="宋体"/>
          <w:szCs w:val="21"/>
          <w:lang w:val="en-US" w:eastAsia="zh-CN"/>
        </w:rPr>
        <w:t>18.4. 磋商小组所有成员应当集中与单一供应商分别进行磋商；并给予所有参加磋商的供应商平等的磋商机会。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2" w:firstLineChars="200"/>
        <w:jc w:val="both"/>
        <w:textAlignment w:val="auto"/>
        <w:rPr>
          <w:rFonts w:ascii="宋体" w:hAnsi="宋体" w:cs="宋体"/>
          <w:b/>
          <w:szCs w:val="21"/>
        </w:rPr>
      </w:pPr>
      <w:r>
        <w:rPr>
          <w:rFonts w:hint="eastAsia" w:ascii="宋体" w:hAnsi="宋体" w:cs="宋体"/>
          <w:b/>
          <w:szCs w:val="21"/>
          <w:lang w:val="en-US" w:eastAsia="zh-CN"/>
        </w:rPr>
        <w:t>19</w:t>
      </w:r>
      <w:r>
        <w:rPr>
          <w:rFonts w:hint="eastAsia" w:ascii="宋体" w:hAnsi="宋体" w:cs="宋体"/>
          <w:b/>
          <w:szCs w:val="21"/>
        </w:rPr>
        <w:t>响应文件的初步评审</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lang w:val="en-US" w:eastAsia="zh-CN"/>
        </w:rPr>
        <w:t>19</w:t>
      </w:r>
      <w:r>
        <w:rPr>
          <w:rFonts w:hint="eastAsia" w:ascii="宋体" w:hAnsi="宋体" w:cs="宋体"/>
          <w:szCs w:val="21"/>
        </w:rPr>
        <w:t>.1初步评审分为资格性审查和符合性审查。资格性审查确定磋商单位是否满足磋商文件规定的资格；符合性审查确定响应文件是否对磋商文件的实质性要求作出响应。</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lang w:val="en-US" w:eastAsia="zh-CN"/>
        </w:rPr>
        <w:t>19</w:t>
      </w:r>
      <w:r>
        <w:rPr>
          <w:rFonts w:hint="eastAsia" w:ascii="宋体" w:hAnsi="宋体" w:cs="宋体"/>
          <w:szCs w:val="21"/>
        </w:rPr>
        <w:t>.2磋商小组将首先对每份响应文件进行资格性审查和符合性审查，如果响应文件未通过资格性审查和符合性审查，磋商小组将予以拒绝，并且不允许供应商通过修改或撤销其不符合要求的差异或保留，使之成为具有响应性的磋商。</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lang w:val="en-US" w:eastAsia="zh-CN"/>
        </w:rPr>
        <w:t>19</w:t>
      </w:r>
      <w:r>
        <w:rPr>
          <w:rFonts w:hint="eastAsia" w:ascii="宋体" w:hAnsi="宋体" w:cs="宋体"/>
          <w:szCs w:val="21"/>
        </w:rPr>
        <w:t>.3资格性审查：</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（1）“供应商基本情况表”应附供应商有效的营业执照（副本）、资质证书（副本）、安全生产许可证（副本）。</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（2）“近年财务状况表”应附经会计师事务所或审计机构审计的财务审计报告，包括资产负债表、现金流量表、利润表和财务情况说明书等，具体年份要求见供应商须知前附表。</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lang w:val="en-US" w:eastAsia="zh-CN"/>
        </w:rPr>
        <w:t>19</w:t>
      </w:r>
      <w:r>
        <w:rPr>
          <w:rFonts w:hint="eastAsia" w:ascii="宋体" w:hAnsi="宋体" w:cs="宋体"/>
          <w:szCs w:val="21"/>
        </w:rPr>
        <w:t>.4响应文件有下列情形之一的，其磋商视为没有通过符合性审查：</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未按磋商文件要求签字盖章的；</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未按照磋商文件的规定提交磋商保证金承诺书的；</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响应文件的关键内容（磋商报价、工期、质量）未填写或填写字迹模糊、达不到要求的；</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磋商有效期不足的；</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响应文件附有采购人不能接受的条件的；</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响应文件格式不符合磋商文件要求的；</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第一轮报价超过最高限价的；</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不符合磋商文件中规定的其他实质性要求；</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法律、法规和磋商文件规定的其他无效情形。</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2" w:firstLineChars="200"/>
        <w:jc w:val="both"/>
        <w:textAlignment w:val="auto"/>
        <w:rPr>
          <w:rFonts w:ascii="宋体" w:hAnsi="宋体" w:cs="宋体"/>
          <w:b/>
          <w:szCs w:val="21"/>
        </w:rPr>
      </w:pPr>
      <w:r>
        <w:rPr>
          <w:rFonts w:hint="eastAsia" w:ascii="宋体" w:hAnsi="宋体" w:cs="宋体"/>
          <w:b/>
          <w:szCs w:val="21"/>
          <w:lang w:val="en-US" w:eastAsia="zh-CN"/>
        </w:rPr>
        <w:t>20</w:t>
      </w:r>
      <w:r>
        <w:rPr>
          <w:rFonts w:hint="eastAsia" w:ascii="宋体" w:hAnsi="宋体" w:cs="宋体"/>
          <w:b/>
          <w:szCs w:val="21"/>
        </w:rPr>
        <w:t>响应文件的澄清</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2</w:t>
      </w:r>
      <w:r>
        <w:rPr>
          <w:rFonts w:hint="eastAsia" w:ascii="宋体" w:hAnsi="宋体" w:cs="宋体"/>
          <w:szCs w:val="21"/>
          <w:lang w:val="en-US" w:eastAsia="zh-CN"/>
        </w:rPr>
        <w:t>0</w:t>
      </w:r>
      <w:r>
        <w:rPr>
          <w:rFonts w:hint="eastAsia" w:ascii="宋体" w:hAnsi="宋体" w:cs="宋体"/>
          <w:szCs w:val="21"/>
        </w:rPr>
        <w:t>.1磋商小组要求供应商澄清、说明或者更正响应文件的，供应商应当以</w:t>
      </w:r>
      <w:r>
        <w:rPr>
          <w:rFonts w:hint="eastAsia" w:ascii="宋体" w:hAnsi="宋体" w:cs="宋体"/>
          <w:szCs w:val="21"/>
          <w:lang w:eastAsia="zh-CN"/>
        </w:rPr>
        <w:t>电子</w:t>
      </w:r>
      <w:r>
        <w:rPr>
          <w:rFonts w:hint="eastAsia" w:ascii="宋体" w:hAnsi="宋体" w:cs="宋体"/>
          <w:szCs w:val="21"/>
        </w:rPr>
        <w:t>形式作出。供应商的澄清、说明或者更正应当由法定代表人或其委托代理人签字或盖章，并加盖单位公章，由委托代理人签字的，应当附法定代表人授权委托书。供应商为自然人的，应当由本人签字并附身份证明。</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2</w:t>
      </w:r>
      <w:r>
        <w:rPr>
          <w:rFonts w:hint="eastAsia" w:ascii="宋体" w:hAnsi="宋体" w:cs="宋体"/>
          <w:szCs w:val="21"/>
          <w:lang w:val="en-US" w:eastAsia="zh-CN"/>
        </w:rPr>
        <w:t>0</w:t>
      </w:r>
      <w:r>
        <w:rPr>
          <w:rFonts w:hint="eastAsia" w:ascii="宋体" w:hAnsi="宋体" w:cs="宋体"/>
          <w:szCs w:val="21"/>
        </w:rPr>
        <w:t>.2凡属于磋商小组在磋商中发现的计算错误并进行核实的修改不在此列。</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2" w:firstLineChars="200"/>
        <w:jc w:val="both"/>
        <w:textAlignment w:val="auto"/>
        <w:rPr>
          <w:rFonts w:ascii="宋体" w:hAnsi="宋体" w:cs="宋体"/>
          <w:b/>
          <w:szCs w:val="21"/>
        </w:rPr>
      </w:pPr>
      <w:r>
        <w:rPr>
          <w:rFonts w:hint="eastAsia" w:ascii="宋体" w:hAnsi="宋体" w:cs="宋体"/>
          <w:b/>
          <w:szCs w:val="21"/>
          <w:lang w:val="en-US" w:eastAsia="zh-CN"/>
        </w:rPr>
        <w:t>21</w:t>
      </w:r>
      <w:r>
        <w:rPr>
          <w:rFonts w:hint="eastAsia" w:ascii="宋体" w:hAnsi="宋体" w:cs="宋体"/>
          <w:b/>
          <w:szCs w:val="21"/>
        </w:rPr>
        <w:t>磋商过程及响应文件计算错误的修正</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bookmarkStart w:id="51" w:name="_Toc373230028"/>
      <w:bookmarkStart w:id="52" w:name="_Toc374512415"/>
      <w:r>
        <w:rPr>
          <w:rFonts w:hint="eastAsia" w:ascii="宋体" w:hAnsi="宋体" w:cs="宋体"/>
          <w:szCs w:val="21"/>
        </w:rPr>
        <w:t>2</w:t>
      </w:r>
      <w:r>
        <w:rPr>
          <w:rFonts w:hint="eastAsia" w:ascii="宋体" w:hAnsi="宋体" w:cs="宋体"/>
          <w:szCs w:val="21"/>
          <w:lang w:val="en-US" w:eastAsia="zh-CN"/>
        </w:rPr>
        <w:t>1</w:t>
      </w:r>
      <w:r>
        <w:rPr>
          <w:rFonts w:hint="eastAsia" w:ascii="宋体" w:hAnsi="宋体" w:cs="宋体"/>
          <w:szCs w:val="21"/>
        </w:rPr>
        <w:t>.1磋商小组将对确定为实质上响应磋商文件要求的响应文件进行校核，核验是否有计算或表达上的错误，修正错误的原则如下：</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2</w:t>
      </w:r>
      <w:r>
        <w:rPr>
          <w:rFonts w:hint="eastAsia" w:ascii="宋体" w:hAnsi="宋体" w:cs="宋体"/>
          <w:szCs w:val="21"/>
          <w:lang w:val="en-US" w:eastAsia="zh-CN"/>
        </w:rPr>
        <w:t>1</w:t>
      </w:r>
      <w:r>
        <w:rPr>
          <w:rFonts w:hint="eastAsia" w:ascii="宋体" w:hAnsi="宋体" w:cs="宋体"/>
          <w:szCs w:val="21"/>
        </w:rPr>
        <w:t>.1.1当以数字表示的金额与文字表示的金额有差异时，以文字表示的金额为准；</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2</w:t>
      </w:r>
      <w:r>
        <w:rPr>
          <w:rFonts w:hint="eastAsia" w:ascii="宋体" w:hAnsi="宋体" w:cs="宋体"/>
          <w:szCs w:val="21"/>
          <w:lang w:val="en-US" w:eastAsia="zh-CN"/>
        </w:rPr>
        <w:t>1</w:t>
      </w:r>
      <w:r>
        <w:rPr>
          <w:rFonts w:hint="eastAsia" w:ascii="宋体" w:hAnsi="宋体" w:cs="宋体"/>
          <w:szCs w:val="21"/>
        </w:rPr>
        <w:t>.1.2总价金额与单价金额不一致的，以单价金额为准修正总价，但单价金额小数点有明显错误的除外；</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2</w:t>
      </w:r>
      <w:r>
        <w:rPr>
          <w:rFonts w:hint="eastAsia" w:ascii="宋体" w:hAnsi="宋体" w:cs="宋体"/>
          <w:szCs w:val="21"/>
          <w:lang w:val="en-US" w:eastAsia="zh-CN"/>
        </w:rPr>
        <w:t>1</w:t>
      </w:r>
      <w:r>
        <w:rPr>
          <w:rFonts w:hint="eastAsia" w:ascii="宋体" w:hAnsi="宋体" w:cs="宋体"/>
          <w:szCs w:val="21"/>
        </w:rPr>
        <w:t>.1.3对不同文字文本响应文件的解释发生异议的，以中文文本为准。</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2</w:t>
      </w:r>
      <w:r>
        <w:rPr>
          <w:rFonts w:hint="eastAsia" w:ascii="宋体" w:hAnsi="宋体" w:cs="宋体"/>
          <w:szCs w:val="21"/>
          <w:lang w:val="en-US" w:eastAsia="zh-CN"/>
        </w:rPr>
        <w:t>1</w:t>
      </w:r>
      <w:r>
        <w:rPr>
          <w:rFonts w:hint="eastAsia" w:ascii="宋体" w:hAnsi="宋体" w:cs="宋体"/>
          <w:szCs w:val="21"/>
        </w:rPr>
        <w:t>.2按上述修正错误的原则及方法调整或修正响应文件的磋商报价，供应商同意后，调整后的磋商报价对其起约束作用。如果供应商不接受修正后的报价，则其响应文件将被拒绝。</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2" w:firstLineChars="200"/>
        <w:jc w:val="both"/>
        <w:textAlignment w:val="auto"/>
        <w:rPr>
          <w:rFonts w:ascii="宋体" w:hAnsi="宋体" w:cs="宋体"/>
          <w:szCs w:val="21"/>
        </w:rPr>
      </w:pPr>
      <w:r>
        <w:rPr>
          <w:rFonts w:hint="eastAsia" w:ascii="宋体" w:hAnsi="宋体" w:cs="宋体"/>
          <w:b/>
          <w:szCs w:val="21"/>
          <w:lang w:val="en-US" w:eastAsia="zh-CN"/>
        </w:rPr>
        <w:t>22</w:t>
      </w:r>
      <w:r>
        <w:rPr>
          <w:rFonts w:hint="eastAsia" w:ascii="宋体" w:hAnsi="宋体" w:cs="宋体"/>
          <w:b/>
          <w:szCs w:val="21"/>
        </w:rPr>
        <w:t>竞争性磋商：</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2</w:t>
      </w:r>
      <w:r>
        <w:rPr>
          <w:rFonts w:hint="eastAsia" w:ascii="宋体" w:hAnsi="宋体" w:cs="宋体"/>
          <w:szCs w:val="21"/>
          <w:lang w:val="en-US" w:eastAsia="zh-CN"/>
        </w:rPr>
        <w:t>2</w:t>
      </w:r>
      <w:r>
        <w:rPr>
          <w:rFonts w:hint="eastAsia" w:ascii="宋体" w:hAnsi="宋体" w:cs="宋体"/>
          <w:szCs w:val="21"/>
        </w:rPr>
        <w:t>.1 资格性审查、符合性审查合格的供应商，将进入本次竞争性磋商程序。</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2</w:t>
      </w:r>
      <w:r>
        <w:rPr>
          <w:rFonts w:hint="eastAsia" w:ascii="宋体" w:hAnsi="宋体" w:cs="宋体"/>
          <w:szCs w:val="21"/>
          <w:lang w:val="en-US" w:eastAsia="zh-CN"/>
        </w:rPr>
        <w:t>2</w:t>
      </w:r>
      <w:r>
        <w:rPr>
          <w:rFonts w:hint="eastAsia" w:ascii="宋体" w:hAnsi="宋体" w:cs="宋体"/>
          <w:szCs w:val="21"/>
        </w:rPr>
        <w:t>.2磋商内容包括：</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2</w:t>
      </w:r>
      <w:r>
        <w:rPr>
          <w:rFonts w:hint="eastAsia" w:ascii="宋体" w:hAnsi="宋体" w:cs="宋体"/>
          <w:szCs w:val="21"/>
          <w:lang w:val="en-US" w:eastAsia="zh-CN"/>
        </w:rPr>
        <w:t>2</w:t>
      </w:r>
      <w:r>
        <w:rPr>
          <w:rFonts w:hint="eastAsia" w:ascii="宋体" w:hAnsi="宋体" w:cs="宋体"/>
          <w:szCs w:val="21"/>
        </w:rPr>
        <w:t>.2.1按照竞争性磋商文件，对供应商提交的响应文件逐一进行比较各项指标和要求；</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2</w:t>
      </w:r>
      <w:r>
        <w:rPr>
          <w:rFonts w:hint="eastAsia" w:ascii="宋体" w:hAnsi="宋体" w:cs="宋体"/>
          <w:szCs w:val="21"/>
          <w:lang w:val="en-US" w:eastAsia="zh-CN"/>
        </w:rPr>
        <w:t>2</w:t>
      </w:r>
      <w:r>
        <w:rPr>
          <w:rFonts w:hint="eastAsia" w:ascii="宋体" w:hAnsi="宋体" w:cs="宋体"/>
          <w:szCs w:val="21"/>
        </w:rPr>
        <w:t>.2.2在磋商中，磋商的任何一方不得透露与磋商有关的其他供应商的技术资料、价格和其他信息。磋商结束后，磋商小组可以要求所有参加磋商的供应商在规定时间内进行最后报价（各供应商应对其磋商代表进行相应授权，并做好在当天规定时间内完成有关澄清、磋商和最后报价的准备工作）。</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lang w:val="zh-CN"/>
        </w:rPr>
      </w:pPr>
      <w:r>
        <w:rPr>
          <w:rFonts w:hint="eastAsia" w:ascii="宋体" w:hAnsi="宋体" w:cs="宋体"/>
          <w:szCs w:val="21"/>
        </w:rPr>
        <w:t>2</w:t>
      </w:r>
      <w:r>
        <w:rPr>
          <w:rFonts w:hint="eastAsia" w:ascii="宋体" w:hAnsi="宋体" w:cs="宋体"/>
          <w:szCs w:val="21"/>
          <w:lang w:val="en-US" w:eastAsia="zh-CN"/>
        </w:rPr>
        <w:t>2</w:t>
      </w:r>
      <w:r>
        <w:rPr>
          <w:rFonts w:hint="eastAsia" w:ascii="宋体" w:hAnsi="宋体" w:cs="宋体"/>
          <w:szCs w:val="21"/>
        </w:rPr>
        <w:t xml:space="preserve">.3 </w:t>
      </w:r>
      <w:r>
        <w:rPr>
          <w:rFonts w:hint="eastAsia" w:ascii="宋体" w:hAnsi="宋体" w:cs="宋体"/>
          <w:szCs w:val="21"/>
          <w:lang w:val="zh-CN"/>
        </w:rPr>
        <w:t>在竞争性磋商过程中，竞争性磋商小组可以根据竞争性磋商文件和竞争性磋商情况实质性变动，但不得变动竞争性磋商文件中的其他内容。实质性变动的内容，须经采购人代表确定。</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lang w:val="zh-CN"/>
        </w:rPr>
      </w:pPr>
      <w:r>
        <w:rPr>
          <w:rFonts w:hint="eastAsia" w:ascii="宋体" w:hAnsi="宋体" w:cs="宋体"/>
          <w:szCs w:val="21"/>
        </w:rPr>
        <w:t>2</w:t>
      </w:r>
      <w:r>
        <w:rPr>
          <w:rFonts w:hint="eastAsia" w:ascii="宋体" w:hAnsi="宋体" w:cs="宋体"/>
          <w:szCs w:val="21"/>
          <w:lang w:val="en-US" w:eastAsia="zh-CN"/>
        </w:rPr>
        <w:t>2</w:t>
      </w:r>
      <w:r>
        <w:rPr>
          <w:rFonts w:hint="eastAsia" w:ascii="宋体" w:hAnsi="宋体" w:cs="宋体"/>
          <w:szCs w:val="21"/>
        </w:rPr>
        <w:t>.3.1</w:t>
      </w:r>
      <w:r>
        <w:rPr>
          <w:rFonts w:hint="eastAsia" w:ascii="宋体" w:hAnsi="宋体" w:cs="宋体"/>
          <w:szCs w:val="21"/>
          <w:lang w:val="zh-CN"/>
        </w:rPr>
        <w:t>对竞争性磋商文件作出实质性变动是竞争性磋商文件的有效组成部分，竞争性磋商小组应当及时通知所有参加竞争性磋商的供应商。</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lang w:val="zh-CN"/>
        </w:rPr>
      </w:pPr>
      <w:r>
        <w:rPr>
          <w:rFonts w:hint="eastAsia" w:ascii="宋体" w:hAnsi="宋体" w:cs="宋体"/>
          <w:szCs w:val="21"/>
        </w:rPr>
        <w:t>2</w:t>
      </w:r>
      <w:r>
        <w:rPr>
          <w:rFonts w:hint="eastAsia" w:ascii="宋体" w:hAnsi="宋体" w:cs="宋体"/>
          <w:szCs w:val="21"/>
          <w:lang w:val="en-US" w:eastAsia="zh-CN"/>
        </w:rPr>
        <w:t>2</w:t>
      </w:r>
      <w:r>
        <w:rPr>
          <w:rFonts w:hint="eastAsia" w:ascii="宋体" w:hAnsi="宋体" w:cs="宋体"/>
          <w:szCs w:val="21"/>
        </w:rPr>
        <w:t>.3.2供应商应当按照竞争性磋商文件的变动情况和竞争性磋商小组的要求重新提交响应文件，并由其法定代表人或委托代理人签字或盖章，并加盖单位公章</w:t>
      </w:r>
      <w:r>
        <w:rPr>
          <w:rFonts w:hint="eastAsia" w:ascii="宋体" w:hAnsi="宋体" w:cs="宋体"/>
          <w:szCs w:val="21"/>
          <w:lang w:val="zh-CN"/>
        </w:rPr>
        <w:t>。</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lang w:val="zh-CN"/>
        </w:rPr>
        <w:t>2</w:t>
      </w:r>
      <w:r>
        <w:rPr>
          <w:rFonts w:hint="eastAsia" w:ascii="宋体" w:hAnsi="宋体" w:cs="宋体"/>
          <w:szCs w:val="21"/>
          <w:lang w:val="en-US" w:eastAsia="zh-CN"/>
        </w:rPr>
        <w:t>2</w:t>
      </w:r>
      <w:r>
        <w:rPr>
          <w:rFonts w:hint="eastAsia" w:ascii="宋体" w:hAnsi="宋体" w:cs="宋体"/>
          <w:szCs w:val="21"/>
          <w:lang w:val="zh-CN"/>
        </w:rPr>
        <w:t>.4本次竞争性磋商进行2轮次报价。响应文件</w:t>
      </w:r>
      <w:r>
        <w:rPr>
          <w:rFonts w:hint="eastAsia" w:ascii="宋体" w:hAnsi="宋体" w:cs="宋体"/>
          <w:szCs w:val="21"/>
        </w:rPr>
        <w:t>中报价为第一轮次报价，以后轮次报价不得高于上一轮次报价（除竞争性磋商文件有实质性变动外），否则将被视为未实质性响应竞争性磋商文件。供应商应当对竞争性磋商的每轮次报价或承诺均</w:t>
      </w:r>
      <w:r>
        <w:rPr>
          <w:rFonts w:hint="eastAsia" w:ascii="宋体" w:hAnsi="宋体" w:cs="宋体"/>
          <w:szCs w:val="21"/>
          <w:lang w:eastAsia="zh-CN"/>
        </w:rPr>
        <w:t>予</w:t>
      </w:r>
      <w:r>
        <w:rPr>
          <w:rFonts w:hint="eastAsia" w:ascii="宋体" w:hAnsi="宋体" w:cs="宋体"/>
          <w:szCs w:val="21"/>
        </w:rPr>
        <w:t>确认，竞争性磋商报价以供应商的最后一轮次报价为准。</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2</w:t>
      </w:r>
      <w:r>
        <w:rPr>
          <w:rFonts w:hint="eastAsia" w:ascii="宋体" w:hAnsi="宋体" w:cs="宋体"/>
          <w:szCs w:val="21"/>
          <w:lang w:val="en-US" w:eastAsia="zh-CN"/>
        </w:rPr>
        <w:t>2</w:t>
      </w:r>
      <w:r>
        <w:rPr>
          <w:rFonts w:hint="eastAsia" w:ascii="宋体" w:hAnsi="宋体" w:cs="宋体"/>
          <w:szCs w:val="21"/>
        </w:rPr>
        <w:t>.5竞争性磋商结束后，竞争性磋商小组应当要求所有参加竞争性磋商的供应商在规定的时间内进行最后报价，竞争性磋商报价以供应商的最后报价为准。</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2</w:t>
      </w:r>
      <w:r>
        <w:rPr>
          <w:rFonts w:hint="eastAsia" w:ascii="宋体" w:hAnsi="宋体" w:cs="宋体"/>
          <w:szCs w:val="21"/>
          <w:lang w:val="en-US" w:eastAsia="zh-CN"/>
        </w:rPr>
        <w:t>2</w:t>
      </w:r>
      <w:r>
        <w:rPr>
          <w:rFonts w:hint="eastAsia" w:ascii="宋体" w:hAnsi="宋体" w:cs="宋体"/>
          <w:szCs w:val="21"/>
        </w:rPr>
        <w:t>.6已提交响应文件的供应商，在提交最后报价之前，可以根据竞争性磋商情况退出竞争性磋商。</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2</w:t>
      </w:r>
      <w:r>
        <w:rPr>
          <w:rFonts w:hint="eastAsia" w:ascii="宋体" w:hAnsi="宋体" w:cs="宋体"/>
          <w:szCs w:val="21"/>
          <w:lang w:val="en-US" w:eastAsia="zh-CN"/>
        </w:rPr>
        <w:t>2</w:t>
      </w:r>
      <w:r>
        <w:rPr>
          <w:rFonts w:hint="eastAsia" w:ascii="宋体" w:hAnsi="宋体" w:cs="宋体"/>
          <w:szCs w:val="21"/>
        </w:rPr>
        <w:t>.7磋商结束后，磋商小组应当要求所有实质性响应的供应商在规定时间内提交最后报价，提交最后报价的供应商不得少于3家。符合</w:t>
      </w:r>
      <w:bookmarkStart w:id="53" w:name="_Toc32423"/>
      <w:r>
        <w:rPr>
          <w:rFonts w:hint="eastAsia" w:ascii="宋体" w:hAnsi="宋体" w:cs="宋体"/>
          <w:szCs w:val="21"/>
        </w:rPr>
        <w:t>《政府采购竞争性磋商采购方式管理暂行办法</w:t>
      </w:r>
      <w:bookmarkEnd w:id="53"/>
      <w:r>
        <w:rPr>
          <w:rFonts w:hint="eastAsia" w:ascii="宋体" w:hAnsi="宋体" w:cs="宋体"/>
          <w:szCs w:val="21"/>
        </w:rPr>
        <w:t>》第三条第四项情形的，提交最后报价的供应商可以为2家</w:t>
      </w:r>
      <w:bookmarkStart w:id="54" w:name="_Toc5652"/>
      <w:r>
        <w:rPr>
          <w:rFonts w:hint="eastAsia" w:ascii="宋体" w:hAnsi="宋体" w:cs="宋体"/>
          <w:szCs w:val="21"/>
        </w:rPr>
        <w:t>或符合《财政部关于政府采购竞争性磋商采购方式管理暂行办法有关问题的补充通知</w:t>
      </w:r>
      <w:bookmarkEnd w:id="54"/>
      <w:r>
        <w:rPr>
          <w:rFonts w:hint="eastAsia" w:ascii="宋体" w:hAnsi="宋体" w:cs="宋体"/>
          <w:szCs w:val="21"/>
        </w:rPr>
        <w:t>》，采用竞争性磋商采购方式采购的政府购买服务项目（含政府和社会资本合作项目），在采购过程中符合要求的供应商（社会资本）只有2家的，竞争性磋商采购活动可以继续进行。 最后报价是供应商响应文件的有效组成部分。</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经磋商确定最终采购需求和提交最后报价的供应商后，由磋商小组采用综合评分法对提交最后报价的供应商的响应文件和最后报价进行综合评分。</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2</w:t>
      </w:r>
      <w:r>
        <w:rPr>
          <w:rFonts w:hint="eastAsia" w:ascii="宋体" w:hAnsi="宋体" w:cs="宋体"/>
          <w:szCs w:val="21"/>
          <w:lang w:val="en-US" w:eastAsia="zh-CN"/>
        </w:rPr>
        <w:t>2</w:t>
      </w:r>
      <w:r>
        <w:rPr>
          <w:rFonts w:hint="eastAsia" w:ascii="宋体" w:hAnsi="宋体" w:cs="宋体"/>
          <w:szCs w:val="21"/>
        </w:rPr>
        <w:t>.8磋商小组应当根据综合评分情况，按照评审得分由高到低顺序推荐3名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398" w:firstLineChars="200"/>
        <w:jc w:val="both"/>
        <w:textAlignment w:val="auto"/>
        <w:rPr>
          <w:rFonts w:ascii="宋体" w:hAnsi="宋体" w:cs="宋体"/>
          <w:b/>
          <w:szCs w:val="21"/>
        </w:rPr>
      </w:pPr>
      <w:r>
        <w:rPr>
          <w:rFonts w:hint="eastAsia" w:ascii="宋体" w:hAnsi="宋体" w:cs="宋体"/>
          <w:b/>
          <w:spacing w:val="-6"/>
          <w:szCs w:val="21"/>
          <w:lang w:val="en-US" w:eastAsia="zh-CN"/>
        </w:rPr>
        <w:t>23</w:t>
      </w:r>
      <w:r>
        <w:rPr>
          <w:rFonts w:hint="eastAsia" w:ascii="宋体" w:hAnsi="宋体" w:cs="宋体"/>
          <w:b/>
          <w:spacing w:val="-6"/>
          <w:szCs w:val="21"/>
        </w:rPr>
        <w:t>采购人将根据评审报告，确定排名第一的成交候选人为成交供应商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398" w:firstLineChars="200"/>
        <w:jc w:val="both"/>
        <w:textAlignment w:val="auto"/>
        <w:rPr>
          <w:rFonts w:ascii="宋体" w:hAnsi="宋体" w:cs="宋体"/>
          <w:b/>
          <w:szCs w:val="21"/>
        </w:rPr>
      </w:pPr>
      <w:r>
        <w:rPr>
          <w:rFonts w:hint="eastAsia" w:ascii="宋体" w:hAnsi="宋体" w:cs="宋体"/>
          <w:b/>
          <w:spacing w:val="-6"/>
          <w:szCs w:val="21"/>
          <w:lang w:val="en-US" w:eastAsia="zh-CN"/>
        </w:rPr>
        <w:t>24</w:t>
      </w:r>
      <w:r>
        <w:rPr>
          <w:rFonts w:hint="eastAsia" w:ascii="宋体" w:hAnsi="宋体" w:cs="宋体"/>
          <w:b/>
          <w:spacing w:val="-6"/>
          <w:szCs w:val="21"/>
        </w:rPr>
        <w:t>保密及其他注意事项</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2</w:t>
      </w:r>
      <w:r>
        <w:rPr>
          <w:rFonts w:hint="eastAsia" w:ascii="宋体" w:hAnsi="宋体" w:cs="宋体"/>
          <w:szCs w:val="21"/>
          <w:lang w:val="en-US" w:eastAsia="zh-CN"/>
        </w:rPr>
        <w:t>4</w:t>
      </w:r>
      <w:r>
        <w:rPr>
          <w:rFonts w:hint="eastAsia" w:ascii="宋体" w:hAnsi="宋体" w:cs="宋体"/>
          <w:szCs w:val="21"/>
        </w:rPr>
        <w:t>.1磋商小组将遵照评审原则，公平、公正地对待所有供应商。</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2</w:t>
      </w:r>
      <w:r>
        <w:rPr>
          <w:rFonts w:hint="eastAsia" w:ascii="宋体" w:hAnsi="宋体" w:cs="宋体"/>
          <w:szCs w:val="21"/>
          <w:lang w:val="en-US" w:eastAsia="zh-CN"/>
        </w:rPr>
        <w:t>4</w:t>
      </w:r>
      <w:r>
        <w:rPr>
          <w:rFonts w:hint="eastAsia" w:ascii="宋体" w:hAnsi="宋体" w:cs="宋体"/>
          <w:szCs w:val="21"/>
        </w:rPr>
        <w:t>.2在评审期间，供应商不得向磋商小组成员询问评审情况，不得进行旨在影响成交结果的活动。</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2</w:t>
      </w:r>
      <w:r>
        <w:rPr>
          <w:rFonts w:hint="eastAsia" w:ascii="宋体" w:hAnsi="宋体" w:cs="宋体"/>
          <w:szCs w:val="21"/>
          <w:lang w:val="en-US" w:eastAsia="zh-CN"/>
        </w:rPr>
        <w:t>4</w:t>
      </w:r>
      <w:r>
        <w:rPr>
          <w:rFonts w:hint="eastAsia" w:ascii="宋体" w:hAnsi="宋体" w:cs="宋体"/>
          <w:szCs w:val="21"/>
        </w:rPr>
        <w:t>.3为保证成交结果的公正性，直至授予成交供应商合同时，凡是属于审查、澄清、评价和比较的有关资料以及授标意向等，均不向供应商或其他与评审无关的人员透露。在评审结束后，凡与评审情况有接触的任何人不得也不应将评审情况扩散出磋商小组成员之外。</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2" w:firstLineChars="200"/>
        <w:jc w:val="both"/>
        <w:textAlignment w:val="auto"/>
        <w:rPr>
          <w:rFonts w:ascii="宋体" w:hAnsi="宋体" w:cs="宋体"/>
          <w:b/>
          <w:szCs w:val="21"/>
        </w:rPr>
      </w:pPr>
      <w:r>
        <w:rPr>
          <w:rFonts w:hint="eastAsia" w:ascii="宋体" w:hAnsi="宋体" w:cs="宋体"/>
          <w:b/>
          <w:szCs w:val="21"/>
          <w:lang w:val="en-US" w:eastAsia="zh-CN"/>
        </w:rPr>
        <w:t>25</w:t>
      </w:r>
      <w:r>
        <w:rPr>
          <w:rFonts w:hint="eastAsia" w:ascii="宋体" w:hAnsi="宋体" w:cs="宋体"/>
          <w:b/>
          <w:szCs w:val="21"/>
        </w:rPr>
        <w:t>成交结果的公告</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成交供应商确定后，成交结果将在《中国招标投标公共服务平台》、《河南省电子招标投标公共服务平台》、《河南省政府采购网》、《河南省公共资源交易公共服务平台》、《焦作市公共资源交易中心网》、《武陟县公共资源交易中心网》网站进行公告。</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2" w:firstLineChars="200"/>
        <w:jc w:val="both"/>
        <w:textAlignment w:val="auto"/>
        <w:rPr>
          <w:rFonts w:ascii="宋体" w:hAnsi="宋体" w:cs="宋体"/>
          <w:b/>
          <w:szCs w:val="21"/>
        </w:rPr>
      </w:pPr>
      <w:r>
        <w:rPr>
          <w:rFonts w:hint="eastAsia" w:ascii="宋体" w:hAnsi="宋体" w:cs="宋体"/>
          <w:b/>
          <w:szCs w:val="21"/>
          <w:lang w:val="en-US" w:eastAsia="zh-CN"/>
        </w:rPr>
        <w:t>26</w:t>
      </w:r>
      <w:r>
        <w:rPr>
          <w:rFonts w:hint="eastAsia" w:ascii="宋体" w:hAnsi="宋体" w:cs="宋体"/>
          <w:b/>
          <w:szCs w:val="21"/>
        </w:rPr>
        <w:t>成交通知书</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2</w:t>
      </w:r>
      <w:r>
        <w:rPr>
          <w:rFonts w:hint="eastAsia" w:ascii="宋体" w:hAnsi="宋体" w:cs="宋体"/>
          <w:szCs w:val="21"/>
          <w:lang w:val="en-US" w:eastAsia="zh-CN"/>
        </w:rPr>
        <w:t>6</w:t>
      </w:r>
      <w:r>
        <w:rPr>
          <w:rFonts w:hint="eastAsia" w:ascii="宋体" w:hAnsi="宋体" w:cs="宋体"/>
          <w:szCs w:val="21"/>
        </w:rPr>
        <w:t>.1在发布成交公告的同时向成交供应商发出成交通知书；</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jc w:val="both"/>
        <w:textAlignment w:val="auto"/>
        <w:rPr>
          <w:rFonts w:ascii="宋体" w:hAnsi="宋体" w:cs="宋体"/>
          <w:szCs w:val="21"/>
        </w:rPr>
      </w:pPr>
      <w:r>
        <w:rPr>
          <w:rFonts w:hint="eastAsia" w:ascii="宋体" w:hAnsi="宋体" w:cs="宋体"/>
          <w:szCs w:val="21"/>
        </w:rPr>
        <w:t>2</w:t>
      </w:r>
      <w:r>
        <w:rPr>
          <w:rFonts w:hint="eastAsia" w:ascii="宋体" w:hAnsi="宋体" w:cs="宋体"/>
          <w:szCs w:val="21"/>
          <w:lang w:val="en-US" w:eastAsia="zh-CN"/>
        </w:rPr>
        <w:t>6</w:t>
      </w:r>
      <w:r>
        <w:rPr>
          <w:rFonts w:hint="eastAsia" w:ascii="宋体" w:hAnsi="宋体" w:cs="宋体"/>
          <w:szCs w:val="21"/>
        </w:rPr>
        <w:t>.2成交通知书将作为进行合同磋商和签订的依据。</w:t>
      </w:r>
      <w:bookmarkStart w:id="55" w:name="_Toc5841"/>
      <w:bookmarkStart w:id="56" w:name="_Toc490161265"/>
      <w:bookmarkStart w:id="57" w:name="_Toc477423248"/>
      <w:bookmarkStart w:id="58" w:name="_Toc487805908"/>
    </w:p>
    <w:p>
      <w:pPr>
        <w:pStyle w:val="5"/>
        <w:spacing w:line="500" w:lineRule="exact"/>
        <w:jc w:val="center"/>
        <w:rPr>
          <w:rFonts w:ascii="宋体" w:hAnsi="宋体" w:eastAsia="宋体" w:cs="宋体"/>
          <w:sz w:val="36"/>
          <w:szCs w:val="36"/>
        </w:rPr>
      </w:pPr>
      <w:bookmarkStart w:id="59" w:name="_Toc22215065"/>
      <w:r>
        <w:rPr>
          <w:rFonts w:hint="eastAsia" w:ascii="宋体" w:hAnsi="宋体" w:eastAsia="宋体" w:cs="宋体"/>
          <w:sz w:val="36"/>
          <w:szCs w:val="36"/>
          <w:lang w:eastAsia="zh-CN"/>
        </w:rPr>
        <w:t>七</w:t>
      </w:r>
      <w:r>
        <w:rPr>
          <w:rFonts w:hint="eastAsia" w:ascii="宋体" w:hAnsi="宋体" w:eastAsia="宋体" w:cs="宋体"/>
          <w:sz w:val="36"/>
          <w:szCs w:val="36"/>
        </w:rPr>
        <w:t>、合同的授予</w:t>
      </w:r>
      <w:bookmarkEnd w:id="51"/>
      <w:bookmarkEnd w:id="52"/>
      <w:bookmarkEnd w:id="55"/>
      <w:bookmarkEnd w:id="56"/>
      <w:bookmarkEnd w:id="57"/>
      <w:bookmarkEnd w:id="58"/>
      <w:bookmarkEnd w:id="59"/>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22" w:firstLineChars="200"/>
        <w:textAlignment w:val="auto"/>
        <w:rPr>
          <w:rFonts w:hint="eastAsia" w:ascii="宋体" w:hAnsi="宋体" w:eastAsia="宋体" w:cs="宋体"/>
          <w:b/>
          <w:szCs w:val="21"/>
        </w:rPr>
      </w:pPr>
      <w:r>
        <w:rPr>
          <w:rFonts w:hint="eastAsia" w:ascii="宋体" w:hAnsi="宋体" w:eastAsia="宋体" w:cs="宋体"/>
          <w:b/>
          <w:szCs w:val="21"/>
          <w:lang w:val="en-US" w:eastAsia="zh-CN"/>
        </w:rPr>
        <w:t>27</w:t>
      </w:r>
      <w:r>
        <w:rPr>
          <w:rFonts w:hint="eastAsia" w:ascii="宋体" w:hAnsi="宋体" w:eastAsia="宋体" w:cs="宋体"/>
          <w:b/>
          <w:szCs w:val="21"/>
        </w:rPr>
        <w:t>本</w:t>
      </w:r>
      <w:r>
        <w:rPr>
          <w:rFonts w:hint="eastAsia" w:ascii="宋体" w:hAnsi="宋体" w:eastAsia="宋体" w:cs="宋体"/>
          <w:b/>
          <w:spacing w:val="-6"/>
          <w:szCs w:val="21"/>
        </w:rPr>
        <w:t>项目的合同将授予按本须知第2</w:t>
      </w:r>
      <w:r>
        <w:rPr>
          <w:rFonts w:hint="eastAsia" w:ascii="宋体" w:hAnsi="宋体" w:eastAsia="宋体" w:cs="宋体"/>
          <w:b/>
          <w:spacing w:val="-6"/>
          <w:szCs w:val="21"/>
          <w:lang w:val="en-US" w:eastAsia="zh-CN"/>
        </w:rPr>
        <w:t>3</w:t>
      </w:r>
      <w:r>
        <w:rPr>
          <w:rFonts w:hint="eastAsia" w:ascii="宋体" w:hAnsi="宋体" w:eastAsia="宋体" w:cs="宋体"/>
          <w:b/>
          <w:spacing w:val="-6"/>
          <w:szCs w:val="21"/>
        </w:rPr>
        <w:t>条所确定的成交供应商。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22" w:firstLineChars="200"/>
        <w:textAlignment w:val="auto"/>
        <w:rPr>
          <w:rFonts w:hint="eastAsia" w:ascii="宋体" w:hAnsi="宋体" w:eastAsia="宋体" w:cs="宋体"/>
          <w:b/>
          <w:szCs w:val="21"/>
        </w:rPr>
      </w:pPr>
      <w:r>
        <w:rPr>
          <w:rFonts w:hint="eastAsia" w:ascii="宋体" w:hAnsi="宋体" w:eastAsia="宋体" w:cs="宋体"/>
          <w:b/>
          <w:szCs w:val="21"/>
          <w:lang w:val="en-US" w:eastAsia="zh-CN"/>
        </w:rPr>
        <w:t>28</w:t>
      </w:r>
      <w:r>
        <w:rPr>
          <w:rFonts w:hint="eastAsia" w:ascii="宋体" w:hAnsi="宋体" w:eastAsia="宋体" w:cs="宋体"/>
          <w:b/>
          <w:szCs w:val="21"/>
        </w:rPr>
        <w:t>合同协议书的签订</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int="eastAsia" w:ascii="宋体" w:hAnsi="宋体" w:eastAsia="宋体" w:cs="宋体"/>
          <w:szCs w:val="21"/>
        </w:rPr>
      </w:pPr>
      <w:r>
        <w:rPr>
          <w:rFonts w:hint="eastAsia" w:ascii="宋体" w:hAnsi="宋体" w:eastAsia="宋体" w:cs="宋体"/>
          <w:szCs w:val="21"/>
          <w:lang w:val="en-US" w:eastAsia="zh-CN"/>
        </w:rPr>
        <w:t>28.1</w:t>
      </w:r>
      <w:r>
        <w:rPr>
          <w:rFonts w:hint="eastAsia" w:ascii="宋体" w:hAnsi="宋体" w:eastAsia="宋体" w:cs="宋体"/>
          <w:szCs w:val="21"/>
        </w:rPr>
        <w:t>签订合同时，采购人和成交供应商不得订立背离合同实质性内容的其他协议。</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int="eastAsia" w:ascii="宋体" w:hAnsi="宋体" w:eastAsia="宋体" w:cs="宋体"/>
          <w:szCs w:val="21"/>
        </w:rPr>
      </w:pPr>
      <w:r>
        <w:rPr>
          <w:rFonts w:hint="eastAsia" w:ascii="宋体" w:hAnsi="宋体" w:eastAsia="宋体" w:cs="宋体"/>
          <w:szCs w:val="21"/>
          <w:lang w:val="en-US" w:eastAsia="zh-CN"/>
        </w:rPr>
        <w:t>28.2</w:t>
      </w:r>
      <w:r>
        <w:rPr>
          <w:rFonts w:hint="eastAsia" w:ascii="宋体" w:hAnsi="宋体" w:eastAsia="宋体" w:cs="宋体"/>
          <w:szCs w:val="21"/>
        </w:rPr>
        <w:t>成交供应商如不按成交通知书规定的时间内与采购人订立合同，则采购人将废除授标，给采购人造成的损失的，应当对超过部分予以赔偿，同时依法承担相应法律责任。</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int="eastAsia" w:ascii="宋体" w:hAnsi="宋体" w:eastAsia="宋体" w:cs="宋体"/>
          <w:szCs w:val="21"/>
        </w:rPr>
      </w:pPr>
      <w:r>
        <w:rPr>
          <w:rFonts w:hint="eastAsia" w:ascii="宋体" w:hAnsi="宋体" w:eastAsia="宋体" w:cs="宋体"/>
          <w:szCs w:val="21"/>
          <w:lang w:val="en-US" w:eastAsia="zh-CN"/>
        </w:rPr>
        <w:t>28.3</w:t>
      </w:r>
      <w:r>
        <w:rPr>
          <w:rFonts w:hint="eastAsia" w:ascii="宋体" w:hAnsi="宋体" w:eastAsia="宋体" w:cs="宋体"/>
          <w:szCs w:val="21"/>
        </w:rPr>
        <w:t>成交供应商应当按照合同约定履行义务，完成成交项目，不得将成交项目转让(转包)给他人。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22" w:firstLineChars="200"/>
        <w:textAlignment w:val="auto"/>
        <w:rPr>
          <w:rFonts w:hint="eastAsia" w:ascii="宋体" w:hAnsi="宋体" w:eastAsia="宋体" w:cs="宋体"/>
          <w:b/>
          <w:szCs w:val="21"/>
          <w:lang w:val="en-US" w:eastAsia="zh-CN"/>
        </w:rPr>
      </w:pPr>
      <w:r>
        <w:rPr>
          <w:rFonts w:hint="eastAsia" w:ascii="宋体" w:hAnsi="宋体" w:eastAsia="宋体" w:cs="宋体"/>
          <w:b/>
          <w:szCs w:val="21"/>
          <w:lang w:val="en-US" w:eastAsia="zh-CN"/>
        </w:rPr>
        <w:t>29成交供应商应在采购合同签订之日起两个工作日内将合同报武陟县公共资源交易中心备案。</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22" w:firstLineChars="200"/>
        <w:textAlignment w:val="auto"/>
        <w:rPr>
          <w:rFonts w:hint="eastAsia" w:ascii="宋体" w:hAnsi="宋体" w:eastAsia="宋体" w:cs="宋体"/>
          <w:b/>
          <w:szCs w:val="21"/>
          <w:lang w:val="en-US" w:eastAsia="zh-CN"/>
        </w:rPr>
      </w:pPr>
      <w:r>
        <w:rPr>
          <w:rFonts w:hint="eastAsia" w:ascii="宋体" w:hAnsi="宋体" w:eastAsia="宋体" w:cs="宋体"/>
          <w:b/>
          <w:szCs w:val="21"/>
          <w:lang w:val="en-US" w:eastAsia="zh-CN"/>
        </w:rPr>
        <w:t>30.质疑</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int="eastAsia" w:ascii="宋体" w:hAnsi="宋体" w:eastAsia="宋体" w:cs="宋体"/>
          <w:szCs w:val="21"/>
        </w:rPr>
      </w:pPr>
      <w:r>
        <w:rPr>
          <w:rFonts w:hint="eastAsia" w:ascii="宋体" w:hAnsi="宋体" w:eastAsia="宋体" w:cs="宋体"/>
          <w:szCs w:val="21"/>
        </w:rPr>
        <w:t>3</w:t>
      </w:r>
      <w:r>
        <w:rPr>
          <w:rFonts w:hint="eastAsia" w:ascii="宋体" w:hAnsi="宋体" w:eastAsia="宋体" w:cs="宋体"/>
          <w:szCs w:val="21"/>
          <w:lang w:val="en-US" w:eastAsia="zh-CN"/>
        </w:rPr>
        <w:t>0</w:t>
      </w:r>
      <w:r>
        <w:rPr>
          <w:rFonts w:hint="eastAsia" w:ascii="宋体" w:hAnsi="宋体" w:eastAsia="宋体" w:cs="宋体"/>
          <w:szCs w:val="21"/>
        </w:rPr>
        <w:t>.1供应商认为磋商文件、磋商过程、中标或者成交结果使自己的权益受到损害的，可以在知道或者应知其权益受到损害之日起7个工作日内，以书面形式向采购人、采购代理机构提出质疑。</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int="eastAsia" w:ascii="宋体" w:hAnsi="宋体" w:eastAsia="宋体" w:cs="宋体"/>
          <w:szCs w:val="21"/>
        </w:rPr>
      </w:pPr>
      <w:r>
        <w:rPr>
          <w:rFonts w:hint="eastAsia" w:ascii="宋体" w:hAnsi="宋体" w:eastAsia="宋体" w:cs="宋体"/>
          <w:szCs w:val="21"/>
        </w:rPr>
        <w:t>3</w:t>
      </w:r>
      <w:r>
        <w:rPr>
          <w:rFonts w:hint="eastAsia" w:ascii="宋体" w:hAnsi="宋体" w:eastAsia="宋体" w:cs="宋体"/>
          <w:szCs w:val="21"/>
          <w:lang w:val="en-US" w:eastAsia="zh-CN"/>
        </w:rPr>
        <w:t>0</w:t>
      </w:r>
      <w:r>
        <w:rPr>
          <w:rFonts w:hint="eastAsia" w:ascii="宋体" w:hAnsi="宋体" w:eastAsia="宋体" w:cs="宋体"/>
          <w:szCs w:val="21"/>
        </w:rPr>
        <w:t>.2供应商应在法定质疑期内一次性提出针对同一采购程序环节的质疑。</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int="eastAsia" w:ascii="宋体" w:hAnsi="宋体" w:eastAsia="宋体" w:cs="宋体"/>
          <w:szCs w:val="21"/>
        </w:rPr>
      </w:pPr>
      <w:r>
        <w:rPr>
          <w:rFonts w:hint="eastAsia" w:ascii="宋体" w:hAnsi="宋体" w:eastAsia="宋体" w:cs="宋体"/>
          <w:szCs w:val="21"/>
        </w:rPr>
        <w:t>3</w:t>
      </w:r>
      <w:r>
        <w:rPr>
          <w:rFonts w:hint="eastAsia" w:ascii="宋体" w:hAnsi="宋体" w:eastAsia="宋体" w:cs="宋体"/>
          <w:szCs w:val="21"/>
          <w:lang w:val="en-US" w:eastAsia="zh-CN"/>
        </w:rPr>
        <w:t>0</w:t>
      </w:r>
      <w:r>
        <w:rPr>
          <w:rFonts w:hint="eastAsia" w:ascii="宋体" w:hAnsi="宋体" w:eastAsia="宋体" w:cs="宋体"/>
          <w:szCs w:val="21"/>
        </w:rPr>
        <w:t>.3提出质疑的供应商应当是参与所质疑项目采购活动的供应商。</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int="eastAsia" w:ascii="宋体" w:hAnsi="宋体" w:eastAsia="宋体" w:cs="宋体"/>
          <w:szCs w:val="21"/>
        </w:rPr>
      </w:pPr>
      <w:r>
        <w:rPr>
          <w:rFonts w:hint="eastAsia" w:ascii="宋体" w:hAnsi="宋体" w:eastAsia="宋体" w:cs="宋体"/>
          <w:szCs w:val="21"/>
        </w:rPr>
        <w:t>3</w:t>
      </w:r>
      <w:r>
        <w:rPr>
          <w:rFonts w:hint="eastAsia" w:ascii="宋体" w:hAnsi="宋体" w:eastAsia="宋体" w:cs="宋体"/>
          <w:szCs w:val="21"/>
          <w:lang w:val="en-US" w:eastAsia="zh-CN"/>
        </w:rPr>
        <w:t>0</w:t>
      </w:r>
      <w:r>
        <w:rPr>
          <w:rFonts w:hint="eastAsia" w:ascii="宋体" w:hAnsi="宋体" w:eastAsia="宋体" w:cs="宋体"/>
          <w:szCs w:val="21"/>
        </w:rPr>
        <w:t>.4潜在供应商已依法获取其可质疑的磋商文件的，可以对该文件提出质疑。对磋商文件提出质疑的，应当在获取磋商文件之日起7个工作日内提出。</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int="eastAsia" w:ascii="宋体" w:hAnsi="宋体" w:eastAsia="宋体" w:cs="宋体"/>
          <w:szCs w:val="21"/>
        </w:rPr>
      </w:pPr>
      <w:r>
        <w:rPr>
          <w:rFonts w:hint="eastAsia" w:ascii="宋体" w:hAnsi="宋体" w:eastAsia="宋体" w:cs="宋体"/>
          <w:szCs w:val="21"/>
        </w:rPr>
        <w:t>3</w:t>
      </w:r>
      <w:r>
        <w:rPr>
          <w:rFonts w:hint="eastAsia" w:ascii="宋体" w:hAnsi="宋体" w:eastAsia="宋体" w:cs="宋体"/>
          <w:szCs w:val="21"/>
          <w:lang w:val="en-US" w:eastAsia="zh-CN"/>
        </w:rPr>
        <w:t>0</w:t>
      </w:r>
      <w:r>
        <w:rPr>
          <w:rFonts w:hint="eastAsia" w:ascii="宋体" w:hAnsi="宋体" w:eastAsia="宋体" w:cs="宋体"/>
          <w:szCs w:val="21"/>
        </w:rPr>
        <w:t>.5供应商提出质疑应当提交质疑函和必要的证明材料。</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int="eastAsia" w:ascii="宋体" w:hAnsi="宋体" w:eastAsia="宋体" w:cs="宋体"/>
          <w:szCs w:val="21"/>
        </w:rPr>
      </w:pPr>
      <w:r>
        <w:rPr>
          <w:rFonts w:hint="eastAsia" w:ascii="宋体" w:hAnsi="宋体" w:eastAsia="宋体" w:cs="宋体"/>
          <w:szCs w:val="21"/>
        </w:rPr>
        <w:t>3</w:t>
      </w:r>
      <w:r>
        <w:rPr>
          <w:rFonts w:hint="eastAsia" w:ascii="宋体" w:hAnsi="宋体" w:eastAsia="宋体" w:cs="宋体"/>
          <w:szCs w:val="21"/>
          <w:lang w:val="en-US" w:eastAsia="zh-CN"/>
        </w:rPr>
        <w:t>0</w:t>
      </w:r>
      <w:r>
        <w:rPr>
          <w:rFonts w:hint="eastAsia" w:ascii="宋体" w:hAnsi="宋体" w:eastAsia="宋体" w:cs="宋体"/>
          <w:szCs w:val="21"/>
        </w:rPr>
        <w:t>.6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int="eastAsia" w:ascii="宋体" w:hAnsi="宋体" w:eastAsia="宋体" w:cs="宋体"/>
          <w:szCs w:val="21"/>
        </w:rPr>
      </w:pPr>
      <w:r>
        <w:rPr>
          <w:rFonts w:hint="eastAsia" w:ascii="宋体" w:hAnsi="宋体" w:eastAsia="宋体" w:cs="宋体"/>
          <w:szCs w:val="21"/>
        </w:rPr>
        <w:t>3</w:t>
      </w:r>
      <w:r>
        <w:rPr>
          <w:rFonts w:hint="eastAsia" w:ascii="宋体" w:hAnsi="宋体" w:eastAsia="宋体" w:cs="宋体"/>
          <w:szCs w:val="21"/>
          <w:lang w:val="en-US" w:eastAsia="zh-CN"/>
        </w:rPr>
        <w:t>0</w:t>
      </w:r>
      <w:r>
        <w:rPr>
          <w:rFonts w:hint="eastAsia" w:ascii="宋体" w:hAnsi="宋体" w:eastAsia="宋体" w:cs="宋体"/>
          <w:szCs w:val="21"/>
        </w:rPr>
        <w:t>.7质疑文件格式详见《中国政府采购网》下载专区“</w:t>
      </w:r>
      <w:r>
        <w:rPr>
          <w:rFonts w:hint="eastAsia" w:ascii="宋体" w:hAnsi="宋体" w:eastAsia="宋体" w:cs="宋体"/>
        </w:rPr>
        <w:fldChar w:fldCharType="begin"/>
      </w:r>
      <w:r>
        <w:rPr>
          <w:rFonts w:hint="eastAsia" w:ascii="宋体" w:hAnsi="宋体" w:eastAsia="宋体" w:cs="宋体"/>
        </w:rPr>
        <w:instrText xml:space="preserve"> HYPERLINK "http://download.ccgp.gov.cn/2018/zhiyihanfanben.zip" </w:instrText>
      </w:r>
      <w:r>
        <w:rPr>
          <w:rFonts w:hint="eastAsia" w:ascii="宋体" w:hAnsi="宋体" w:eastAsia="宋体" w:cs="宋体"/>
        </w:rPr>
        <w:fldChar w:fldCharType="separate"/>
      </w:r>
      <w:r>
        <w:rPr>
          <w:rFonts w:hint="eastAsia" w:ascii="宋体" w:hAnsi="宋体" w:eastAsia="宋体" w:cs="宋体"/>
          <w:szCs w:val="21"/>
        </w:rPr>
        <w:t>政府采购供应商质疑函范本</w:t>
      </w:r>
      <w:r>
        <w:rPr>
          <w:rFonts w:hint="eastAsia" w:ascii="宋体" w:hAnsi="宋体" w:eastAsia="宋体" w:cs="宋体"/>
          <w:szCs w:val="21"/>
        </w:rPr>
        <w:fldChar w:fldCharType="end"/>
      </w:r>
      <w:r>
        <w:rPr>
          <w:rFonts w:hint="eastAsia" w:ascii="宋体" w:hAnsi="宋体" w:eastAsia="宋体" w:cs="宋体"/>
          <w:szCs w:val="21"/>
        </w:rPr>
        <w:t>”，并按照“谁主张、谁举证”的原则，附上相关证明材料。否则，采购人或采购代理机构不予受理, 质疑文件及相关证明材料一式二份，采购人、采购代理机构各执一份。</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int="eastAsia" w:ascii="宋体" w:hAnsi="宋体" w:eastAsia="宋体" w:cs="宋体"/>
          <w:szCs w:val="21"/>
        </w:rPr>
      </w:pPr>
      <w:r>
        <w:rPr>
          <w:rFonts w:hint="eastAsia" w:ascii="宋体" w:hAnsi="宋体" w:eastAsia="宋体" w:cs="宋体"/>
          <w:szCs w:val="21"/>
        </w:rPr>
        <w:t>3</w:t>
      </w:r>
      <w:r>
        <w:rPr>
          <w:rFonts w:hint="eastAsia" w:ascii="宋体" w:hAnsi="宋体" w:eastAsia="宋体" w:cs="宋体"/>
          <w:szCs w:val="21"/>
          <w:lang w:val="en-US" w:eastAsia="zh-CN"/>
        </w:rPr>
        <w:t>0</w:t>
      </w:r>
      <w:r>
        <w:rPr>
          <w:rFonts w:hint="eastAsia" w:ascii="宋体" w:hAnsi="宋体" w:eastAsia="宋体" w:cs="宋体"/>
          <w:szCs w:val="21"/>
        </w:rPr>
        <w:t>.8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int="eastAsia" w:ascii="宋体" w:hAnsi="宋体" w:eastAsia="宋体" w:cs="宋体"/>
          <w:szCs w:val="21"/>
        </w:rPr>
      </w:pPr>
      <w:r>
        <w:rPr>
          <w:rFonts w:hint="eastAsia" w:ascii="宋体" w:hAnsi="宋体" w:eastAsia="宋体" w:cs="宋体"/>
          <w:szCs w:val="21"/>
        </w:rPr>
        <w:t>3</w:t>
      </w:r>
      <w:r>
        <w:rPr>
          <w:rFonts w:hint="eastAsia" w:ascii="宋体" w:hAnsi="宋体" w:eastAsia="宋体" w:cs="宋体"/>
          <w:szCs w:val="21"/>
          <w:lang w:val="en-US" w:eastAsia="zh-CN"/>
        </w:rPr>
        <w:t>0</w:t>
      </w:r>
      <w:r>
        <w:rPr>
          <w:rFonts w:hint="eastAsia" w:ascii="宋体" w:hAnsi="宋体" w:eastAsia="宋体" w:cs="宋体"/>
          <w:szCs w:val="21"/>
        </w:rPr>
        <w:t>.9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20" w:firstLineChars="200"/>
        <w:textAlignment w:val="auto"/>
        <w:rPr>
          <w:rFonts w:hint="eastAsia" w:ascii="宋体" w:hAnsi="宋体" w:eastAsia="宋体" w:cs="宋体"/>
          <w:szCs w:val="21"/>
        </w:rPr>
      </w:pPr>
      <w:r>
        <w:rPr>
          <w:rFonts w:hint="eastAsia" w:ascii="宋体" w:hAnsi="宋体" w:eastAsia="宋体" w:cs="宋体"/>
          <w:szCs w:val="21"/>
        </w:rPr>
        <w:t>3</w:t>
      </w:r>
      <w:r>
        <w:rPr>
          <w:rFonts w:hint="eastAsia" w:ascii="宋体" w:hAnsi="宋体" w:eastAsia="宋体" w:cs="宋体"/>
          <w:szCs w:val="21"/>
          <w:lang w:val="en-US" w:eastAsia="zh-CN"/>
        </w:rPr>
        <w:t>0</w:t>
      </w:r>
      <w:r>
        <w:rPr>
          <w:rFonts w:hint="eastAsia" w:ascii="宋体" w:hAnsi="宋体" w:eastAsia="宋体" w:cs="宋体"/>
          <w:szCs w:val="21"/>
        </w:rPr>
        <w:t>.9.1</w:t>
      </w:r>
      <w:r>
        <w:rPr>
          <w:rFonts w:hint="eastAsia" w:ascii="宋体" w:hAnsi="宋体" w:eastAsia="宋体" w:cs="宋体"/>
          <w:szCs w:val="21"/>
          <w:lang w:val="en-US" w:eastAsia="zh-CN"/>
        </w:rPr>
        <w:t>0</w:t>
      </w:r>
      <w:r>
        <w:rPr>
          <w:rFonts w:hint="eastAsia" w:ascii="宋体" w:hAnsi="宋体" w:eastAsia="宋体" w:cs="宋体"/>
          <w:szCs w:val="21"/>
        </w:rPr>
        <w:t>质疑供应商对采购人或采购代理机构的答复不满意以及采购人或采购代理机构未在规定的时间内做出答复的，可以在答复期满后15个工作日内向同级财政部门投诉。</w:t>
      </w:r>
    </w:p>
    <w:p>
      <w:pPr>
        <w:widowControl/>
        <w:spacing w:line="360" w:lineRule="auto"/>
        <w:ind w:firstLine="643" w:firstLineChars="200"/>
        <w:rPr>
          <w:rFonts w:ascii="宋体" w:hAnsi="宋体"/>
          <w:b/>
          <w:bCs/>
          <w:kern w:val="36"/>
          <w:sz w:val="32"/>
          <w:szCs w:val="32"/>
        </w:rPr>
      </w:pPr>
      <w:r>
        <w:rPr>
          <w:rFonts w:hint="eastAsia" w:ascii="宋体" w:hAnsi="宋体"/>
          <w:b/>
          <w:bCs/>
          <w:kern w:val="36"/>
          <w:sz w:val="32"/>
          <w:szCs w:val="32"/>
        </w:rPr>
        <w:br w:type="page"/>
      </w:r>
    </w:p>
    <w:p>
      <w:pPr>
        <w:pStyle w:val="4"/>
        <w:spacing w:before="0" w:after="0"/>
        <w:rPr>
          <w:sz w:val="32"/>
          <w:szCs w:val="32"/>
        </w:rPr>
      </w:pPr>
      <w:bookmarkStart w:id="60" w:name="_Toc25939"/>
      <w:bookmarkStart w:id="61" w:name="_Toc28538"/>
      <w:r>
        <w:rPr>
          <w:rFonts w:hint="eastAsia"/>
          <w:sz w:val="32"/>
          <w:szCs w:val="32"/>
        </w:rPr>
        <w:t>第三章  评审办法</w:t>
      </w:r>
      <w:bookmarkEnd w:id="12"/>
      <w:bookmarkEnd w:id="13"/>
      <w:bookmarkEnd w:id="14"/>
      <w:bookmarkEnd w:id="15"/>
      <w:bookmarkEnd w:id="60"/>
      <w:bookmarkEnd w:id="61"/>
    </w:p>
    <w:p>
      <w:pPr>
        <w:keepNext w:val="0"/>
        <w:keepLines w:val="0"/>
        <w:pageBreakBefore w:val="0"/>
        <w:widowControl w:val="0"/>
        <w:kinsoku/>
        <w:wordWrap/>
        <w:overflowPunct/>
        <w:topLinePunct w:val="0"/>
        <w:autoSpaceDE w:val="0"/>
        <w:autoSpaceDN w:val="0"/>
        <w:bidi w:val="0"/>
        <w:adjustRightInd w:val="0"/>
        <w:snapToGrid/>
        <w:spacing w:line="440" w:lineRule="exact"/>
        <w:ind w:right="0" w:firstLine="422" w:firstLineChars="200"/>
        <w:jc w:val="both"/>
        <w:textAlignment w:val="auto"/>
        <w:rPr>
          <w:rFonts w:ascii="宋体" w:hAnsi="宋体" w:cs="宋体"/>
          <w:b/>
          <w:szCs w:val="21"/>
        </w:rPr>
      </w:pPr>
      <w:bookmarkStart w:id="62" w:name="_Toc356372649"/>
      <w:bookmarkEnd w:id="62"/>
      <w:r>
        <w:rPr>
          <w:rFonts w:hint="eastAsia" w:ascii="宋体" w:hAnsi="宋体" w:cs="宋体"/>
          <w:b/>
          <w:bCs/>
          <w:szCs w:val="21"/>
        </w:rPr>
        <w:t>1、</w:t>
      </w:r>
      <w:r>
        <w:rPr>
          <w:rFonts w:hint="eastAsia" w:ascii="宋体" w:hAnsi="宋体" w:cs="宋体"/>
          <w:b/>
          <w:szCs w:val="21"/>
        </w:rPr>
        <w:t xml:space="preserve"> 评审标准</w:t>
      </w:r>
    </w:p>
    <w:p>
      <w:pPr>
        <w:keepNext w:val="0"/>
        <w:keepLines w:val="0"/>
        <w:pageBreakBefore w:val="0"/>
        <w:widowControl w:val="0"/>
        <w:kinsoku/>
        <w:wordWrap/>
        <w:overflowPunct/>
        <w:topLinePunct w:val="0"/>
        <w:autoSpaceDE w:val="0"/>
        <w:autoSpaceDN w:val="0"/>
        <w:bidi w:val="0"/>
        <w:adjustRightInd w:val="0"/>
        <w:snapToGrid/>
        <w:spacing w:line="440" w:lineRule="exact"/>
        <w:ind w:right="0" w:firstLine="420" w:firstLineChars="200"/>
        <w:jc w:val="both"/>
        <w:textAlignment w:val="auto"/>
        <w:rPr>
          <w:rFonts w:ascii="宋体" w:hAnsi="宋体" w:cs="宋体"/>
          <w:szCs w:val="21"/>
        </w:rPr>
      </w:pPr>
      <w:r>
        <w:rPr>
          <w:rFonts w:hint="eastAsia" w:ascii="宋体" w:hAnsi="宋体" w:cs="宋体"/>
          <w:szCs w:val="21"/>
        </w:rPr>
        <w:t>1.1  评审过程将遵循“公平、公正、科学、择优”的原则进行。</w:t>
      </w:r>
    </w:p>
    <w:p>
      <w:pPr>
        <w:keepNext w:val="0"/>
        <w:keepLines w:val="0"/>
        <w:pageBreakBefore w:val="0"/>
        <w:widowControl w:val="0"/>
        <w:kinsoku/>
        <w:wordWrap/>
        <w:overflowPunct/>
        <w:topLinePunct w:val="0"/>
        <w:autoSpaceDE w:val="0"/>
        <w:autoSpaceDN w:val="0"/>
        <w:bidi w:val="0"/>
        <w:adjustRightInd w:val="0"/>
        <w:snapToGrid/>
        <w:spacing w:line="440" w:lineRule="exact"/>
        <w:ind w:right="0" w:firstLine="420" w:firstLineChars="200"/>
        <w:jc w:val="both"/>
        <w:textAlignment w:val="auto"/>
        <w:rPr>
          <w:rFonts w:ascii="宋体" w:hAnsi="宋体" w:cs="宋体"/>
          <w:kern w:val="0"/>
          <w:szCs w:val="21"/>
        </w:rPr>
      </w:pPr>
      <w:r>
        <w:rPr>
          <w:rFonts w:hint="eastAsia" w:ascii="宋体" w:hAnsi="宋体" w:cs="宋体"/>
          <w:szCs w:val="21"/>
        </w:rPr>
        <w:t>1.2  评审将严格按照磋商文</w:t>
      </w:r>
      <w:r>
        <w:rPr>
          <w:rFonts w:hint="eastAsia" w:ascii="宋体" w:hAnsi="宋体" w:cs="宋体"/>
          <w:kern w:val="0"/>
          <w:szCs w:val="21"/>
        </w:rPr>
        <w:t>件的要求和条件进行。</w:t>
      </w:r>
    </w:p>
    <w:p>
      <w:pPr>
        <w:keepNext w:val="0"/>
        <w:keepLines w:val="0"/>
        <w:pageBreakBefore w:val="0"/>
        <w:widowControl w:val="0"/>
        <w:kinsoku/>
        <w:wordWrap/>
        <w:overflowPunct/>
        <w:topLinePunct w:val="0"/>
        <w:autoSpaceDE w:val="0"/>
        <w:autoSpaceDN w:val="0"/>
        <w:bidi w:val="0"/>
        <w:adjustRightInd w:val="0"/>
        <w:snapToGrid/>
        <w:spacing w:line="440" w:lineRule="exact"/>
        <w:ind w:right="0" w:firstLine="420" w:firstLineChars="200"/>
        <w:jc w:val="both"/>
        <w:textAlignment w:val="auto"/>
        <w:rPr>
          <w:rFonts w:ascii="宋体" w:hAnsi="宋体" w:cs="宋体"/>
          <w:szCs w:val="21"/>
        </w:rPr>
      </w:pPr>
      <w:r>
        <w:rPr>
          <w:rFonts w:hint="eastAsia" w:ascii="宋体" w:hAnsi="宋体" w:cs="宋体"/>
          <w:kern w:val="0"/>
          <w:szCs w:val="21"/>
        </w:rPr>
        <w:t>1.3  本</w:t>
      </w:r>
      <w:r>
        <w:rPr>
          <w:rFonts w:hint="eastAsia" w:ascii="宋体" w:hAnsi="宋体" w:cs="宋体"/>
          <w:szCs w:val="21"/>
        </w:rPr>
        <w:t>次评审采用综合评分法</w:t>
      </w:r>
      <w:r>
        <w:rPr>
          <w:rFonts w:hint="eastAsia" w:ascii="宋体" w:hAnsi="宋体" w:cs="宋体"/>
          <w:color w:val="auto"/>
          <w:kern w:val="0"/>
          <w:szCs w:val="21"/>
          <w:highlight w:val="none"/>
        </w:rPr>
        <w:t>（满分100分）</w:t>
      </w:r>
      <w:r>
        <w:rPr>
          <w:rFonts w:hint="eastAsia" w:ascii="宋体" w:hAnsi="宋体" w:cs="宋体"/>
          <w:szCs w:val="21"/>
        </w:rPr>
        <w:t>。</w:t>
      </w:r>
    </w:p>
    <w:p>
      <w:pPr>
        <w:keepNext w:val="0"/>
        <w:keepLines w:val="0"/>
        <w:pageBreakBefore w:val="0"/>
        <w:widowControl w:val="0"/>
        <w:kinsoku/>
        <w:wordWrap/>
        <w:overflowPunct/>
        <w:topLinePunct w:val="0"/>
        <w:autoSpaceDE w:val="0"/>
        <w:autoSpaceDN w:val="0"/>
        <w:bidi w:val="0"/>
        <w:adjustRightInd w:val="0"/>
        <w:snapToGrid/>
        <w:spacing w:line="440" w:lineRule="exact"/>
        <w:ind w:right="0" w:firstLine="422" w:firstLineChars="200"/>
        <w:jc w:val="both"/>
        <w:textAlignment w:val="auto"/>
        <w:rPr>
          <w:rFonts w:ascii="宋体" w:hAnsi="宋体" w:cs="宋体"/>
          <w:b/>
          <w:szCs w:val="21"/>
        </w:rPr>
      </w:pPr>
      <w:r>
        <w:rPr>
          <w:rFonts w:hint="eastAsia" w:ascii="宋体" w:hAnsi="宋体" w:cs="宋体"/>
          <w:b/>
          <w:szCs w:val="21"/>
        </w:rPr>
        <w:t>2、</w:t>
      </w:r>
      <w:bookmarkStart w:id="63" w:name="_Toc31554"/>
      <w:bookmarkEnd w:id="63"/>
      <w:bookmarkStart w:id="64" w:name="_Toc647"/>
      <w:bookmarkEnd w:id="64"/>
      <w:bookmarkStart w:id="65" w:name="_Toc12846"/>
      <w:bookmarkEnd w:id="65"/>
      <w:r>
        <w:rPr>
          <w:rFonts w:hint="eastAsia" w:ascii="宋体" w:hAnsi="宋体" w:cs="宋体"/>
          <w:b/>
          <w:szCs w:val="21"/>
        </w:rPr>
        <w:t>评审方法</w:t>
      </w:r>
      <w:bookmarkStart w:id="66" w:name="_Toc184635094"/>
      <w:bookmarkEnd w:id="66"/>
    </w:p>
    <w:p>
      <w:pPr>
        <w:keepNext w:val="0"/>
        <w:keepLines w:val="0"/>
        <w:pageBreakBefore w:val="0"/>
        <w:widowControl w:val="0"/>
        <w:kinsoku/>
        <w:wordWrap/>
        <w:overflowPunct/>
        <w:topLinePunct w:val="0"/>
        <w:autoSpaceDE w:val="0"/>
        <w:autoSpaceDN w:val="0"/>
        <w:bidi w:val="0"/>
        <w:adjustRightInd w:val="0"/>
        <w:snapToGrid/>
        <w:spacing w:line="440" w:lineRule="exact"/>
        <w:ind w:right="0" w:firstLine="420" w:firstLineChars="200"/>
        <w:jc w:val="both"/>
        <w:textAlignment w:val="auto"/>
        <w:rPr>
          <w:rFonts w:ascii="宋体" w:hAnsi="宋体" w:cs="宋体"/>
          <w:b/>
          <w:bCs/>
          <w:kern w:val="0"/>
          <w:szCs w:val="21"/>
        </w:rPr>
      </w:pPr>
      <w:r>
        <w:rPr>
          <w:rFonts w:hint="eastAsia" w:ascii="宋体" w:hAnsi="宋体" w:cs="宋体"/>
          <w:bCs/>
          <w:szCs w:val="21"/>
        </w:rPr>
        <w:t>经磋商确定最终采购需求和提交最后报价的供应商后，磋商小组采用综合评分法对提交最后报价的供应商的响应文件和最后报价进行综合评分。</w:t>
      </w:r>
    </w:p>
    <w:tbl>
      <w:tblPr>
        <w:tblStyle w:val="21"/>
        <w:tblW w:w="88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902"/>
        <w:gridCol w:w="586"/>
        <w:gridCol w:w="1252"/>
        <w:gridCol w:w="3549"/>
        <w:gridCol w:w="1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jc w:val="center"/>
        </w:trPr>
        <w:tc>
          <w:tcPr>
            <w:tcW w:w="1643" w:type="dxa"/>
            <w:gridSpan w:val="2"/>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b/>
                <w:kern w:val="0"/>
                <w:sz w:val="21"/>
                <w:szCs w:val="21"/>
              </w:rPr>
            </w:pPr>
            <w:r>
              <w:rPr>
                <w:rFonts w:hint="eastAsia" w:ascii="宋体" w:hAnsi="宋体" w:eastAsia="宋体" w:cs="宋体"/>
                <w:b/>
                <w:kern w:val="0"/>
                <w:sz w:val="21"/>
                <w:szCs w:val="21"/>
              </w:rPr>
              <w:t>条款号</w:t>
            </w:r>
          </w:p>
        </w:tc>
        <w:tc>
          <w:tcPr>
            <w:tcW w:w="1838" w:type="dxa"/>
            <w:gridSpan w:val="2"/>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b/>
                <w:kern w:val="0"/>
                <w:sz w:val="21"/>
                <w:szCs w:val="21"/>
              </w:rPr>
            </w:pPr>
            <w:r>
              <w:rPr>
                <w:rFonts w:hint="eastAsia" w:ascii="宋体" w:hAnsi="宋体" w:eastAsia="宋体" w:cs="宋体"/>
                <w:b/>
                <w:kern w:val="0"/>
                <w:sz w:val="21"/>
                <w:szCs w:val="21"/>
              </w:rPr>
              <w:t>评审因素</w:t>
            </w:r>
          </w:p>
        </w:tc>
        <w:tc>
          <w:tcPr>
            <w:tcW w:w="5361" w:type="dxa"/>
            <w:gridSpan w:val="2"/>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b/>
                <w:kern w:val="0"/>
                <w:sz w:val="21"/>
                <w:szCs w:val="21"/>
              </w:rPr>
            </w:pPr>
            <w:r>
              <w:rPr>
                <w:rFonts w:hint="eastAsia" w:ascii="宋体" w:hAnsi="宋体" w:eastAsia="宋体" w:cs="宋体"/>
                <w:b/>
                <w:kern w:val="0"/>
                <w:sz w:val="21"/>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7" w:hRule="atLeast"/>
          <w:jc w:val="center"/>
        </w:trPr>
        <w:tc>
          <w:tcPr>
            <w:tcW w:w="741" w:type="dxa"/>
            <w:vMerge w:val="restart"/>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2.1.1</w:t>
            </w:r>
          </w:p>
        </w:tc>
        <w:tc>
          <w:tcPr>
            <w:tcW w:w="902" w:type="dxa"/>
            <w:vMerge w:val="restart"/>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形式评审标准</w:t>
            </w:r>
          </w:p>
        </w:tc>
        <w:tc>
          <w:tcPr>
            <w:tcW w:w="1838" w:type="dxa"/>
            <w:gridSpan w:val="2"/>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供应商名称</w:t>
            </w:r>
          </w:p>
        </w:tc>
        <w:tc>
          <w:tcPr>
            <w:tcW w:w="5361" w:type="dxa"/>
            <w:gridSpan w:val="2"/>
            <w:vAlign w:val="center"/>
          </w:tcPr>
          <w:p>
            <w:pPr>
              <w:keepNext w:val="0"/>
              <w:keepLines w:val="0"/>
              <w:pageBreakBefore w:val="0"/>
              <w:kinsoku/>
              <w:wordWrap/>
              <w:overflowPunct/>
              <w:topLinePunct w:val="0"/>
              <w:autoSpaceDE w:val="0"/>
              <w:autoSpaceDN w:val="0"/>
              <w:bidi w:val="0"/>
              <w:snapToGrid/>
              <w:spacing w:line="440" w:lineRule="exact"/>
              <w:ind w:left="0" w:leftChars="0"/>
              <w:textAlignment w:val="auto"/>
              <w:rPr>
                <w:rFonts w:hint="eastAsia" w:ascii="宋体" w:hAnsi="宋体" w:eastAsia="宋体" w:cs="宋体"/>
                <w:kern w:val="0"/>
                <w:sz w:val="21"/>
                <w:szCs w:val="21"/>
              </w:rPr>
            </w:pPr>
            <w:r>
              <w:rPr>
                <w:rFonts w:hint="eastAsia" w:ascii="宋体" w:hAnsi="宋体" w:eastAsia="宋体" w:cs="宋体"/>
                <w:kern w:val="0"/>
                <w:sz w:val="21"/>
                <w:szCs w:val="21"/>
              </w:rPr>
              <w:t>与营业执照、资质证书、安全生产许可证一致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7" w:hRule="atLeast"/>
          <w:jc w:val="center"/>
        </w:trPr>
        <w:tc>
          <w:tcPr>
            <w:tcW w:w="741"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902"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1838" w:type="dxa"/>
            <w:gridSpan w:val="2"/>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签字盖章</w:t>
            </w:r>
          </w:p>
        </w:tc>
        <w:tc>
          <w:tcPr>
            <w:tcW w:w="5361" w:type="dxa"/>
            <w:gridSpan w:val="2"/>
            <w:vAlign w:val="center"/>
          </w:tcPr>
          <w:p>
            <w:pPr>
              <w:keepNext w:val="0"/>
              <w:keepLines w:val="0"/>
              <w:pageBreakBefore w:val="0"/>
              <w:kinsoku/>
              <w:wordWrap/>
              <w:overflowPunct/>
              <w:topLinePunct w:val="0"/>
              <w:autoSpaceDE w:val="0"/>
              <w:autoSpaceDN w:val="0"/>
              <w:bidi w:val="0"/>
              <w:snapToGrid/>
              <w:spacing w:line="440" w:lineRule="exact"/>
              <w:ind w:left="0" w:leftChars="0"/>
              <w:textAlignment w:val="auto"/>
              <w:rPr>
                <w:rFonts w:hint="eastAsia" w:ascii="宋体" w:hAnsi="宋体" w:eastAsia="宋体" w:cs="宋体"/>
                <w:kern w:val="0"/>
                <w:sz w:val="21"/>
                <w:szCs w:val="21"/>
              </w:rPr>
            </w:pPr>
            <w:r>
              <w:rPr>
                <w:rFonts w:hint="eastAsia" w:ascii="宋体" w:hAnsi="宋体" w:eastAsia="宋体" w:cs="宋体"/>
                <w:sz w:val="21"/>
                <w:szCs w:val="21"/>
              </w:rPr>
              <w:t>符合“供应商须知</w:t>
            </w:r>
            <w:r>
              <w:rPr>
                <w:rFonts w:hint="eastAsia" w:ascii="宋体" w:hAnsi="宋体" w:eastAsia="宋体" w:cs="宋体"/>
                <w:kern w:val="0"/>
                <w:sz w:val="21"/>
                <w:szCs w:val="21"/>
              </w:rPr>
              <w:t>前附表</w:t>
            </w:r>
            <w:r>
              <w:rPr>
                <w:rFonts w:hint="eastAsia" w:ascii="宋体" w:hAnsi="宋体" w:eastAsia="宋体" w:cs="宋体"/>
                <w:sz w:val="21"/>
                <w:szCs w:val="21"/>
              </w:rPr>
              <w:t>”</w:t>
            </w:r>
            <w:r>
              <w:rPr>
                <w:rFonts w:hint="eastAsia" w:ascii="宋体" w:hAnsi="宋体" w:eastAsia="宋体" w:cs="宋体"/>
                <w:kern w:val="0"/>
                <w:sz w:val="21"/>
                <w:szCs w:val="21"/>
              </w:rPr>
              <w:t>第28条要求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7" w:hRule="atLeast"/>
          <w:jc w:val="center"/>
        </w:trPr>
        <w:tc>
          <w:tcPr>
            <w:tcW w:w="741"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902"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1838" w:type="dxa"/>
            <w:gridSpan w:val="2"/>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响应文件格式</w:t>
            </w:r>
          </w:p>
        </w:tc>
        <w:tc>
          <w:tcPr>
            <w:tcW w:w="5361" w:type="dxa"/>
            <w:gridSpan w:val="2"/>
            <w:vAlign w:val="center"/>
          </w:tcPr>
          <w:p>
            <w:pPr>
              <w:keepNext w:val="0"/>
              <w:keepLines w:val="0"/>
              <w:pageBreakBefore w:val="0"/>
              <w:kinsoku/>
              <w:wordWrap/>
              <w:overflowPunct/>
              <w:topLinePunct w:val="0"/>
              <w:autoSpaceDE w:val="0"/>
              <w:autoSpaceDN w:val="0"/>
              <w:bidi w:val="0"/>
              <w:snapToGrid/>
              <w:spacing w:line="440" w:lineRule="exact"/>
              <w:ind w:left="0" w:leftChars="0"/>
              <w:textAlignment w:val="auto"/>
              <w:rPr>
                <w:rFonts w:hint="eastAsia" w:ascii="宋体" w:hAnsi="宋体" w:eastAsia="宋体" w:cs="宋体"/>
                <w:kern w:val="0"/>
                <w:sz w:val="21"/>
                <w:szCs w:val="21"/>
              </w:rPr>
            </w:pPr>
            <w:r>
              <w:rPr>
                <w:rFonts w:hint="eastAsia" w:ascii="宋体" w:hAnsi="宋体" w:eastAsia="宋体" w:cs="宋体"/>
                <w:kern w:val="0"/>
                <w:sz w:val="21"/>
                <w:szCs w:val="21"/>
              </w:rPr>
              <w:t>符合第七章“响应文件格式”的要求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7" w:hRule="atLeast"/>
          <w:jc w:val="center"/>
        </w:trPr>
        <w:tc>
          <w:tcPr>
            <w:tcW w:w="741"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902"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1838" w:type="dxa"/>
            <w:gridSpan w:val="2"/>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报价</w:t>
            </w:r>
          </w:p>
        </w:tc>
        <w:tc>
          <w:tcPr>
            <w:tcW w:w="5361" w:type="dxa"/>
            <w:gridSpan w:val="2"/>
            <w:vAlign w:val="center"/>
          </w:tcPr>
          <w:p>
            <w:pPr>
              <w:keepNext w:val="0"/>
              <w:keepLines w:val="0"/>
              <w:pageBreakBefore w:val="0"/>
              <w:kinsoku/>
              <w:wordWrap/>
              <w:overflowPunct/>
              <w:topLinePunct w:val="0"/>
              <w:autoSpaceDE w:val="0"/>
              <w:autoSpaceDN w:val="0"/>
              <w:bidi w:val="0"/>
              <w:snapToGrid/>
              <w:spacing w:line="440" w:lineRule="exact"/>
              <w:ind w:left="0" w:leftChars="0"/>
              <w:textAlignment w:val="auto"/>
              <w:rPr>
                <w:rFonts w:hint="eastAsia" w:ascii="宋体" w:hAnsi="宋体" w:eastAsia="宋体" w:cs="宋体"/>
                <w:kern w:val="0"/>
                <w:sz w:val="21"/>
                <w:szCs w:val="21"/>
              </w:rPr>
            </w:pPr>
            <w:r>
              <w:rPr>
                <w:rFonts w:hint="eastAsia" w:ascii="宋体" w:hAnsi="宋体" w:eastAsia="宋体" w:cs="宋体"/>
                <w:sz w:val="21"/>
                <w:szCs w:val="21"/>
              </w:rPr>
              <w:t>报价未高于最高磋商限价（磋商控制价）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7" w:hRule="atLeast"/>
          <w:jc w:val="center"/>
        </w:trPr>
        <w:tc>
          <w:tcPr>
            <w:tcW w:w="741"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902"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1838" w:type="dxa"/>
            <w:gridSpan w:val="2"/>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报价一致性</w:t>
            </w:r>
          </w:p>
        </w:tc>
        <w:tc>
          <w:tcPr>
            <w:tcW w:w="5361" w:type="dxa"/>
            <w:gridSpan w:val="2"/>
            <w:vAlign w:val="center"/>
          </w:tcPr>
          <w:p>
            <w:pPr>
              <w:keepNext w:val="0"/>
              <w:keepLines w:val="0"/>
              <w:pageBreakBefore w:val="0"/>
              <w:kinsoku/>
              <w:wordWrap/>
              <w:overflowPunct/>
              <w:topLinePunct w:val="0"/>
              <w:autoSpaceDE w:val="0"/>
              <w:autoSpaceDN w:val="0"/>
              <w:bidi w:val="0"/>
              <w:snapToGrid/>
              <w:spacing w:line="440" w:lineRule="exact"/>
              <w:ind w:left="0" w:leftChars="0"/>
              <w:textAlignment w:val="auto"/>
              <w:rPr>
                <w:rFonts w:hint="eastAsia" w:ascii="宋体" w:hAnsi="宋体" w:eastAsia="宋体" w:cs="宋体"/>
                <w:kern w:val="0"/>
                <w:sz w:val="21"/>
                <w:szCs w:val="21"/>
              </w:rPr>
            </w:pPr>
            <w:r>
              <w:rPr>
                <w:rFonts w:hint="eastAsia" w:ascii="宋体" w:hAnsi="宋体" w:eastAsia="宋体" w:cs="宋体"/>
                <w:kern w:val="0"/>
                <w:sz w:val="21"/>
                <w:szCs w:val="21"/>
              </w:rPr>
              <w:t>投标报价与分部分项工程费、措施项目费、其他项目费和规费、税金的合计金额一致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7" w:hRule="atLeast"/>
          <w:jc w:val="center"/>
        </w:trPr>
        <w:tc>
          <w:tcPr>
            <w:tcW w:w="741"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902"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1838" w:type="dxa"/>
            <w:gridSpan w:val="2"/>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安全文明措施费和规费、税金</w:t>
            </w:r>
          </w:p>
        </w:tc>
        <w:tc>
          <w:tcPr>
            <w:tcW w:w="5361" w:type="dxa"/>
            <w:gridSpan w:val="2"/>
            <w:vAlign w:val="center"/>
          </w:tcPr>
          <w:p>
            <w:pPr>
              <w:keepNext w:val="0"/>
              <w:keepLines w:val="0"/>
              <w:pageBreakBefore w:val="0"/>
              <w:kinsoku/>
              <w:wordWrap/>
              <w:overflowPunct/>
              <w:topLinePunct w:val="0"/>
              <w:autoSpaceDE w:val="0"/>
              <w:autoSpaceDN w:val="0"/>
              <w:bidi w:val="0"/>
              <w:snapToGrid/>
              <w:spacing w:line="440" w:lineRule="exact"/>
              <w:ind w:left="0" w:leftChars="0"/>
              <w:textAlignment w:val="auto"/>
              <w:rPr>
                <w:rFonts w:hint="eastAsia" w:ascii="宋体" w:hAnsi="宋体" w:eastAsia="宋体" w:cs="宋体"/>
                <w:kern w:val="0"/>
                <w:sz w:val="21"/>
                <w:szCs w:val="21"/>
              </w:rPr>
            </w:pPr>
            <w:r>
              <w:rPr>
                <w:rFonts w:hint="eastAsia" w:ascii="宋体" w:hAnsi="宋体" w:eastAsia="宋体" w:cs="宋体"/>
                <w:kern w:val="0"/>
                <w:sz w:val="21"/>
                <w:szCs w:val="21"/>
              </w:rPr>
              <w:t>安全文明措施费和规费、税金应符合规定计取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7" w:hRule="atLeast"/>
          <w:jc w:val="center"/>
        </w:trPr>
        <w:tc>
          <w:tcPr>
            <w:tcW w:w="741" w:type="dxa"/>
            <w:vMerge w:val="restart"/>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2.1.2</w:t>
            </w:r>
          </w:p>
        </w:tc>
        <w:tc>
          <w:tcPr>
            <w:tcW w:w="902" w:type="dxa"/>
            <w:vMerge w:val="restart"/>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资格评审标准</w:t>
            </w:r>
          </w:p>
        </w:tc>
        <w:tc>
          <w:tcPr>
            <w:tcW w:w="1838" w:type="dxa"/>
            <w:gridSpan w:val="2"/>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营业执照</w:t>
            </w:r>
          </w:p>
        </w:tc>
        <w:tc>
          <w:tcPr>
            <w:tcW w:w="5361" w:type="dxa"/>
            <w:gridSpan w:val="2"/>
            <w:vAlign w:val="center"/>
          </w:tcPr>
          <w:p>
            <w:pPr>
              <w:keepNext w:val="0"/>
              <w:keepLines w:val="0"/>
              <w:pageBreakBefore w:val="0"/>
              <w:kinsoku/>
              <w:wordWrap/>
              <w:overflowPunct/>
              <w:topLinePunct w:val="0"/>
              <w:autoSpaceDE w:val="0"/>
              <w:autoSpaceDN w:val="0"/>
              <w:bidi w:val="0"/>
              <w:snapToGrid/>
              <w:spacing w:line="440" w:lineRule="exact"/>
              <w:ind w:left="0" w:leftChars="0"/>
              <w:textAlignment w:val="auto"/>
              <w:rPr>
                <w:rFonts w:hint="eastAsia" w:ascii="宋体" w:hAnsi="宋体" w:eastAsia="宋体" w:cs="宋体"/>
                <w:kern w:val="0"/>
                <w:sz w:val="21"/>
                <w:szCs w:val="21"/>
              </w:rPr>
            </w:pPr>
            <w:r>
              <w:rPr>
                <w:rFonts w:hint="eastAsia" w:ascii="宋体" w:hAnsi="宋体" w:eastAsia="宋体" w:cs="宋体"/>
                <w:kern w:val="0"/>
                <w:sz w:val="21"/>
                <w:szCs w:val="21"/>
              </w:rPr>
              <w:t>具备有效的营业执照；（</w:t>
            </w:r>
            <w:r>
              <w:rPr>
                <w:rFonts w:hint="eastAsia" w:ascii="宋体" w:hAnsi="宋体" w:eastAsia="宋体" w:cs="宋体"/>
                <w:kern w:val="0"/>
                <w:sz w:val="21"/>
                <w:szCs w:val="21"/>
                <w:lang w:eastAsia="zh-CN"/>
              </w:rPr>
              <w:t>上传原件扫描件并加盖公章</w:t>
            </w:r>
            <w:r>
              <w:rPr>
                <w:rFonts w:hint="eastAsia" w:ascii="宋体" w:hAnsi="宋体" w:eastAsia="宋体" w:cs="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7" w:hRule="atLeast"/>
          <w:jc w:val="center"/>
        </w:trPr>
        <w:tc>
          <w:tcPr>
            <w:tcW w:w="741" w:type="dxa"/>
            <w:vMerge w:val="continue"/>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p>
        </w:tc>
        <w:tc>
          <w:tcPr>
            <w:tcW w:w="902" w:type="dxa"/>
            <w:vMerge w:val="continue"/>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p>
        </w:tc>
        <w:tc>
          <w:tcPr>
            <w:tcW w:w="1838" w:type="dxa"/>
            <w:gridSpan w:val="2"/>
            <w:vAlign w:val="center"/>
          </w:tcPr>
          <w:p>
            <w:pPr>
              <w:keepNext w:val="0"/>
              <w:keepLines w:val="0"/>
              <w:pageBreakBefore w:val="0"/>
              <w:kinsoku/>
              <w:wordWrap/>
              <w:overflowPunct/>
              <w:topLinePunct w:val="0"/>
              <w:bidi w:val="0"/>
              <w:snapToGrid/>
              <w:spacing w:line="440" w:lineRule="exact"/>
              <w:ind w:left="0" w:leftChars="0"/>
              <w:jc w:val="center"/>
              <w:textAlignment w:val="auto"/>
              <w:rPr>
                <w:rFonts w:hint="eastAsia" w:ascii="宋体" w:hAnsi="宋体" w:eastAsia="宋体" w:cs="宋体"/>
                <w:sz w:val="21"/>
                <w:szCs w:val="21"/>
              </w:rPr>
            </w:pPr>
            <w:r>
              <w:rPr>
                <w:rFonts w:hint="eastAsia" w:ascii="宋体" w:hAnsi="宋体" w:eastAsia="宋体" w:cs="宋体"/>
                <w:sz w:val="21"/>
                <w:szCs w:val="21"/>
              </w:rPr>
              <w:t>中小企业</w:t>
            </w:r>
          </w:p>
        </w:tc>
        <w:tc>
          <w:tcPr>
            <w:tcW w:w="5361" w:type="dxa"/>
            <w:gridSpan w:val="2"/>
            <w:vAlign w:val="center"/>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sz w:val="21"/>
                <w:szCs w:val="21"/>
              </w:rPr>
              <w:t>符合“供应商须知</w:t>
            </w:r>
            <w:r>
              <w:rPr>
                <w:rFonts w:hint="eastAsia" w:ascii="宋体" w:hAnsi="宋体" w:eastAsia="宋体" w:cs="宋体"/>
                <w:kern w:val="0"/>
                <w:sz w:val="21"/>
                <w:szCs w:val="21"/>
              </w:rPr>
              <w:t>前附表</w:t>
            </w:r>
            <w:r>
              <w:rPr>
                <w:rFonts w:hint="eastAsia" w:ascii="宋体" w:hAnsi="宋体" w:eastAsia="宋体" w:cs="宋体"/>
                <w:sz w:val="21"/>
                <w:szCs w:val="21"/>
              </w:rPr>
              <w:t>”</w:t>
            </w:r>
            <w:r>
              <w:rPr>
                <w:rFonts w:hint="eastAsia" w:ascii="宋体" w:hAnsi="宋体" w:eastAsia="宋体" w:cs="宋体"/>
                <w:kern w:val="0"/>
                <w:sz w:val="21"/>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7" w:hRule="atLeast"/>
          <w:jc w:val="center"/>
        </w:trPr>
        <w:tc>
          <w:tcPr>
            <w:tcW w:w="741"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902"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1838" w:type="dxa"/>
            <w:gridSpan w:val="2"/>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资质等级</w:t>
            </w:r>
          </w:p>
        </w:tc>
        <w:tc>
          <w:tcPr>
            <w:tcW w:w="5361" w:type="dxa"/>
            <w:gridSpan w:val="2"/>
            <w:vAlign w:val="center"/>
          </w:tcPr>
          <w:p>
            <w:pPr>
              <w:keepNext w:val="0"/>
              <w:keepLines w:val="0"/>
              <w:pageBreakBefore w:val="0"/>
              <w:kinsoku/>
              <w:wordWrap/>
              <w:overflowPunct/>
              <w:topLinePunct w:val="0"/>
              <w:bidi w:val="0"/>
              <w:snapToGrid/>
              <w:spacing w:line="440" w:lineRule="exact"/>
              <w:ind w:left="0" w:leftChars="0"/>
              <w:textAlignment w:val="auto"/>
              <w:rPr>
                <w:rFonts w:hint="eastAsia" w:ascii="宋体" w:hAnsi="宋体" w:eastAsia="宋体" w:cs="宋体"/>
                <w:sz w:val="21"/>
                <w:szCs w:val="21"/>
              </w:rPr>
            </w:pPr>
            <w:r>
              <w:rPr>
                <w:rFonts w:hint="eastAsia" w:ascii="宋体" w:hAnsi="宋体" w:eastAsia="宋体" w:cs="宋体"/>
                <w:kern w:val="0"/>
                <w:sz w:val="21"/>
                <w:szCs w:val="21"/>
              </w:rPr>
              <w:t>符合“供应商须知前附表”要求；（</w:t>
            </w:r>
            <w:r>
              <w:rPr>
                <w:rFonts w:hint="eastAsia" w:ascii="宋体" w:hAnsi="宋体" w:eastAsia="宋体" w:cs="宋体"/>
                <w:kern w:val="0"/>
                <w:sz w:val="21"/>
                <w:szCs w:val="21"/>
                <w:lang w:eastAsia="zh-CN"/>
              </w:rPr>
              <w:t>上传原件</w:t>
            </w:r>
            <w:r>
              <w:rPr>
                <w:rFonts w:hint="eastAsia" w:ascii="宋体" w:hAnsi="宋体" w:eastAsia="宋体" w:cs="宋体"/>
                <w:kern w:val="0"/>
                <w:sz w:val="21"/>
                <w:szCs w:val="21"/>
                <w:lang w:val="en-US" w:eastAsia="zh-CN"/>
              </w:rPr>
              <w:t>的</w:t>
            </w:r>
            <w:r>
              <w:rPr>
                <w:rFonts w:hint="eastAsia" w:ascii="宋体" w:hAnsi="宋体" w:eastAsia="宋体" w:cs="宋体"/>
                <w:kern w:val="0"/>
                <w:sz w:val="21"/>
                <w:szCs w:val="21"/>
                <w:lang w:eastAsia="zh-CN"/>
              </w:rPr>
              <w:t>扫描件并加盖公章，</w:t>
            </w:r>
            <w:r>
              <w:rPr>
                <w:rFonts w:hint="eastAsia" w:ascii="宋体" w:hAnsi="宋体" w:eastAsia="宋体" w:cs="宋体"/>
                <w:kern w:val="0"/>
                <w:sz w:val="21"/>
                <w:szCs w:val="21"/>
                <w:lang w:val="en-US" w:eastAsia="zh-CN"/>
              </w:rPr>
              <w:t>提供电子版资质证书查询信息</w:t>
            </w:r>
            <w:r>
              <w:rPr>
                <w:rFonts w:hint="eastAsia" w:ascii="宋体" w:hAnsi="宋体" w:eastAsia="宋体" w:cs="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7" w:hRule="atLeast"/>
          <w:jc w:val="center"/>
        </w:trPr>
        <w:tc>
          <w:tcPr>
            <w:tcW w:w="741"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902"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1838" w:type="dxa"/>
            <w:gridSpan w:val="2"/>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安全生产许可证</w:t>
            </w:r>
          </w:p>
        </w:tc>
        <w:tc>
          <w:tcPr>
            <w:tcW w:w="5361" w:type="dxa"/>
            <w:gridSpan w:val="2"/>
            <w:vAlign w:val="center"/>
          </w:tcPr>
          <w:p>
            <w:pPr>
              <w:keepNext w:val="0"/>
              <w:keepLines w:val="0"/>
              <w:pageBreakBefore w:val="0"/>
              <w:kinsoku/>
              <w:wordWrap/>
              <w:overflowPunct/>
              <w:topLinePunct w:val="0"/>
              <w:bidi w:val="0"/>
              <w:snapToGrid/>
              <w:spacing w:line="440" w:lineRule="exact"/>
              <w:ind w:left="0" w:leftChars="0"/>
              <w:textAlignment w:val="auto"/>
              <w:rPr>
                <w:rFonts w:hint="eastAsia" w:ascii="宋体" w:hAnsi="宋体" w:eastAsia="宋体" w:cs="宋体"/>
                <w:kern w:val="0"/>
                <w:sz w:val="21"/>
                <w:szCs w:val="21"/>
              </w:rPr>
            </w:pPr>
            <w:r>
              <w:rPr>
                <w:rFonts w:hint="eastAsia" w:ascii="宋体" w:hAnsi="宋体" w:eastAsia="宋体" w:cs="宋体"/>
                <w:kern w:val="0"/>
                <w:sz w:val="21"/>
                <w:szCs w:val="21"/>
              </w:rPr>
              <w:t>具有有效的安全生产许可证（</w:t>
            </w:r>
            <w:r>
              <w:rPr>
                <w:rFonts w:hint="eastAsia" w:ascii="宋体" w:hAnsi="宋体" w:eastAsia="宋体" w:cs="宋体"/>
                <w:kern w:val="0"/>
                <w:sz w:val="21"/>
                <w:szCs w:val="21"/>
                <w:lang w:eastAsia="zh-CN"/>
              </w:rPr>
              <w:t>上传原件</w:t>
            </w:r>
            <w:r>
              <w:rPr>
                <w:rFonts w:hint="eastAsia" w:ascii="宋体" w:hAnsi="宋体" w:eastAsia="宋体" w:cs="宋体"/>
                <w:kern w:val="0"/>
                <w:sz w:val="21"/>
                <w:szCs w:val="21"/>
                <w:lang w:val="en-US" w:eastAsia="zh-CN"/>
              </w:rPr>
              <w:t>的</w:t>
            </w:r>
            <w:r>
              <w:rPr>
                <w:rFonts w:hint="eastAsia" w:ascii="宋体" w:hAnsi="宋体" w:eastAsia="宋体" w:cs="宋体"/>
                <w:kern w:val="0"/>
                <w:sz w:val="21"/>
                <w:szCs w:val="21"/>
                <w:lang w:eastAsia="zh-CN"/>
              </w:rPr>
              <w:t>扫描件并加盖公章</w:t>
            </w:r>
            <w:r>
              <w:rPr>
                <w:rFonts w:hint="eastAsia" w:ascii="宋体" w:hAnsi="宋体" w:eastAsia="宋体" w:cs="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7" w:hRule="atLeast"/>
          <w:jc w:val="center"/>
        </w:trPr>
        <w:tc>
          <w:tcPr>
            <w:tcW w:w="741"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902"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1838" w:type="dxa"/>
            <w:gridSpan w:val="2"/>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财务状况</w:t>
            </w:r>
          </w:p>
        </w:tc>
        <w:tc>
          <w:tcPr>
            <w:tcW w:w="5361" w:type="dxa"/>
            <w:gridSpan w:val="2"/>
            <w:vAlign w:val="center"/>
          </w:tcPr>
          <w:p>
            <w:pPr>
              <w:keepNext w:val="0"/>
              <w:keepLines w:val="0"/>
              <w:pageBreakBefore w:val="0"/>
              <w:kinsoku/>
              <w:wordWrap/>
              <w:overflowPunct/>
              <w:topLinePunct w:val="0"/>
              <w:bidi w:val="0"/>
              <w:snapToGrid/>
              <w:spacing w:line="440" w:lineRule="exact"/>
              <w:ind w:left="0" w:leftChars="0"/>
              <w:textAlignment w:val="auto"/>
              <w:rPr>
                <w:rFonts w:hint="eastAsia" w:ascii="宋体" w:hAnsi="宋体" w:eastAsia="宋体" w:cs="宋体"/>
                <w:kern w:val="0"/>
                <w:sz w:val="21"/>
                <w:szCs w:val="21"/>
              </w:rPr>
            </w:pPr>
            <w:r>
              <w:rPr>
                <w:rFonts w:hint="eastAsia" w:ascii="宋体" w:hAnsi="宋体" w:eastAsia="宋体" w:cs="宋体"/>
                <w:kern w:val="0"/>
                <w:sz w:val="21"/>
                <w:szCs w:val="21"/>
              </w:rPr>
              <w:t>符合“供应商须知前附表”要求,资产负债率近3年平均不高于（等于或低于）70%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7" w:hRule="atLeast"/>
          <w:jc w:val="center"/>
        </w:trPr>
        <w:tc>
          <w:tcPr>
            <w:tcW w:w="741"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902"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1838" w:type="dxa"/>
            <w:gridSpan w:val="2"/>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项目经理</w:t>
            </w:r>
          </w:p>
        </w:tc>
        <w:tc>
          <w:tcPr>
            <w:tcW w:w="5361" w:type="dxa"/>
            <w:gridSpan w:val="2"/>
            <w:vAlign w:val="center"/>
          </w:tcPr>
          <w:p>
            <w:pPr>
              <w:keepNext w:val="0"/>
              <w:keepLines w:val="0"/>
              <w:pageBreakBefore w:val="0"/>
              <w:kinsoku/>
              <w:wordWrap/>
              <w:overflowPunct/>
              <w:topLinePunct w:val="0"/>
              <w:bidi w:val="0"/>
              <w:snapToGrid/>
              <w:spacing w:line="440" w:lineRule="exact"/>
              <w:ind w:left="0" w:leftChars="0"/>
              <w:textAlignment w:val="auto"/>
              <w:rPr>
                <w:rFonts w:hint="eastAsia" w:ascii="宋体" w:hAnsi="宋体" w:eastAsia="宋体" w:cs="宋体"/>
                <w:kern w:val="0"/>
                <w:sz w:val="21"/>
                <w:szCs w:val="21"/>
              </w:rPr>
            </w:pPr>
            <w:r>
              <w:rPr>
                <w:rFonts w:hint="eastAsia" w:ascii="宋体" w:hAnsi="宋体" w:eastAsia="宋体" w:cs="宋体"/>
                <w:kern w:val="0"/>
                <w:sz w:val="21"/>
                <w:szCs w:val="21"/>
              </w:rPr>
              <w:t>符合“供应商须知前附表”要求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7" w:hRule="atLeast"/>
          <w:jc w:val="center"/>
        </w:trPr>
        <w:tc>
          <w:tcPr>
            <w:tcW w:w="741"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902"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1838" w:type="dxa"/>
            <w:gridSpan w:val="2"/>
            <w:vAlign w:val="center"/>
          </w:tcPr>
          <w:p>
            <w:pPr>
              <w:keepNext w:val="0"/>
              <w:keepLines w:val="0"/>
              <w:pageBreakBefore w:val="0"/>
              <w:kinsoku/>
              <w:wordWrap/>
              <w:overflowPunct/>
              <w:topLinePunct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sz w:val="21"/>
                <w:szCs w:val="21"/>
              </w:rPr>
              <w:t>信誉要求</w:t>
            </w:r>
          </w:p>
        </w:tc>
        <w:tc>
          <w:tcPr>
            <w:tcW w:w="5361" w:type="dxa"/>
            <w:gridSpan w:val="2"/>
            <w:vAlign w:val="center"/>
          </w:tcPr>
          <w:p>
            <w:pPr>
              <w:keepNext w:val="0"/>
              <w:keepLines w:val="0"/>
              <w:pageBreakBefore w:val="0"/>
              <w:kinsoku/>
              <w:wordWrap/>
              <w:overflowPunct/>
              <w:topLinePunct w:val="0"/>
              <w:bidi w:val="0"/>
              <w:snapToGrid/>
              <w:spacing w:line="440" w:lineRule="exact"/>
              <w:ind w:left="0" w:leftChars="0"/>
              <w:textAlignment w:val="auto"/>
              <w:rPr>
                <w:rFonts w:hint="eastAsia" w:ascii="宋体" w:hAnsi="宋体" w:eastAsia="宋体" w:cs="宋体"/>
                <w:sz w:val="21"/>
                <w:szCs w:val="21"/>
              </w:rPr>
            </w:pPr>
            <w:r>
              <w:rPr>
                <w:rFonts w:hint="eastAsia" w:ascii="宋体" w:hAnsi="宋体" w:eastAsia="宋体" w:cs="宋体"/>
                <w:sz w:val="21"/>
                <w:szCs w:val="21"/>
              </w:rPr>
              <w:t>符合</w:t>
            </w:r>
            <w:r>
              <w:rPr>
                <w:rFonts w:hint="eastAsia" w:ascii="宋体" w:hAnsi="宋体" w:eastAsia="宋体" w:cs="宋体"/>
                <w:kern w:val="0"/>
                <w:sz w:val="21"/>
                <w:szCs w:val="21"/>
              </w:rPr>
              <w:t>“供应商须知前附表”第</w:t>
            </w:r>
            <w:r>
              <w:rPr>
                <w:rFonts w:hint="eastAsia" w:ascii="宋体" w:hAnsi="宋体" w:eastAsia="宋体" w:cs="宋体"/>
                <w:kern w:val="0"/>
                <w:sz w:val="21"/>
                <w:szCs w:val="21"/>
                <w:lang w:val="en-US" w:eastAsia="zh-CN"/>
              </w:rPr>
              <w:t>1</w:t>
            </w:r>
            <w:r>
              <w:rPr>
                <w:rFonts w:hint="eastAsia" w:ascii="宋体" w:hAnsi="宋体" w:eastAsia="宋体" w:cs="宋体"/>
                <w:kern w:val="0"/>
                <w:sz w:val="21"/>
                <w:szCs w:val="21"/>
              </w:rPr>
              <w:t>3条</w:t>
            </w:r>
            <w:r>
              <w:rPr>
                <w:rFonts w:hint="eastAsia" w:ascii="宋体" w:hAnsi="宋体" w:eastAsia="宋体" w:cs="宋体"/>
                <w:kern w:val="0"/>
                <w:sz w:val="21"/>
                <w:szCs w:val="21"/>
                <w:lang w:val="en-US" w:eastAsia="zh-CN"/>
              </w:rPr>
              <w:t>3.7项</w:t>
            </w:r>
            <w:r>
              <w:rPr>
                <w:rFonts w:hint="eastAsia" w:ascii="宋体" w:hAnsi="宋体" w:eastAsia="宋体" w:cs="宋体"/>
                <w:kern w:val="0"/>
                <w:sz w:val="21"/>
                <w:szCs w:val="21"/>
              </w:rPr>
              <w:t>要求</w:t>
            </w:r>
            <w:r>
              <w:rPr>
                <w:rFonts w:hint="eastAsia" w:ascii="宋体" w:hAnsi="宋体" w:eastAsia="宋体" w:cs="宋体"/>
                <w:sz w:val="21"/>
                <w:szCs w:val="21"/>
              </w:rPr>
              <w:t>；</w:t>
            </w:r>
          </w:p>
          <w:p>
            <w:pPr>
              <w:keepNext w:val="0"/>
              <w:keepLines w:val="0"/>
              <w:pageBreakBefore w:val="0"/>
              <w:kinsoku/>
              <w:wordWrap/>
              <w:overflowPunct/>
              <w:topLinePunct w:val="0"/>
              <w:bidi w:val="0"/>
              <w:snapToGrid/>
              <w:spacing w:line="440" w:lineRule="exact"/>
              <w:ind w:left="0" w:leftChars="0"/>
              <w:textAlignment w:val="auto"/>
              <w:rPr>
                <w:rFonts w:hint="eastAsia" w:ascii="宋体" w:hAnsi="宋体" w:eastAsia="宋体" w:cs="宋体"/>
                <w:color w:val="FF0000"/>
                <w:sz w:val="21"/>
                <w:szCs w:val="21"/>
              </w:rPr>
            </w:pPr>
            <w:r>
              <w:rPr>
                <w:rFonts w:hint="eastAsia" w:ascii="宋体" w:hAnsi="宋体" w:eastAsia="宋体" w:cs="宋体"/>
                <w:sz w:val="21"/>
                <w:szCs w:val="21"/>
              </w:rPr>
              <w:t>提供经中国人民银行备案的第三方征信机构出具的有效期内（未注明有效期的，自信用报告出具之日起有效期不得超过二年，如2018年10月1日出具的信用报告，信用报告上未体现有效期的，有效期截止2020年9月30日）的信用报告，且信用等级达到A级及以上，开标时携带原件；并提供出具该信用报告的第三方征信机构在中国人民银行备案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7" w:hRule="atLeast"/>
          <w:jc w:val="center"/>
        </w:trPr>
        <w:tc>
          <w:tcPr>
            <w:tcW w:w="741" w:type="dxa"/>
            <w:vMerge w:val="restart"/>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2.1.3</w:t>
            </w:r>
          </w:p>
        </w:tc>
        <w:tc>
          <w:tcPr>
            <w:tcW w:w="902" w:type="dxa"/>
            <w:vMerge w:val="restart"/>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响应性</w:t>
            </w:r>
          </w:p>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评审标准</w:t>
            </w:r>
          </w:p>
        </w:tc>
        <w:tc>
          <w:tcPr>
            <w:tcW w:w="1838" w:type="dxa"/>
            <w:gridSpan w:val="2"/>
            <w:vAlign w:val="center"/>
          </w:tcPr>
          <w:p>
            <w:pPr>
              <w:keepNext w:val="0"/>
              <w:keepLines w:val="0"/>
              <w:pageBreakBefore w:val="0"/>
              <w:kinsoku/>
              <w:wordWrap/>
              <w:overflowPunct/>
              <w:topLinePunct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sz w:val="21"/>
                <w:szCs w:val="21"/>
              </w:rPr>
              <w:t>工期</w:t>
            </w:r>
          </w:p>
        </w:tc>
        <w:tc>
          <w:tcPr>
            <w:tcW w:w="5361" w:type="dxa"/>
            <w:gridSpan w:val="2"/>
            <w:vAlign w:val="center"/>
          </w:tcPr>
          <w:p>
            <w:pPr>
              <w:keepNext w:val="0"/>
              <w:keepLines w:val="0"/>
              <w:pageBreakBefore w:val="0"/>
              <w:kinsoku/>
              <w:wordWrap/>
              <w:overflowPunct/>
              <w:topLinePunct w:val="0"/>
              <w:bidi w:val="0"/>
              <w:snapToGrid/>
              <w:spacing w:line="440" w:lineRule="exact"/>
              <w:ind w:left="636" w:leftChars="0" w:hanging="636" w:hangingChars="300"/>
              <w:jc w:val="left"/>
              <w:textAlignment w:val="auto"/>
              <w:rPr>
                <w:rFonts w:hint="eastAsia" w:ascii="宋体" w:hAnsi="宋体" w:eastAsia="宋体" w:cs="宋体"/>
                <w:kern w:val="0"/>
                <w:sz w:val="21"/>
                <w:szCs w:val="21"/>
              </w:rPr>
            </w:pPr>
            <w:r>
              <w:rPr>
                <w:rFonts w:hint="eastAsia" w:ascii="宋体" w:hAnsi="宋体" w:eastAsia="宋体" w:cs="宋体"/>
                <w:spacing w:val="1"/>
                <w:sz w:val="21"/>
                <w:szCs w:val="21"/>
              </w:rPr>
              <w:t>符合</w:t>
            </w:r>
            <w:r>
              <w:rPr>
                <w:rFonts w:hint="eastAsia" w:ascii="宋体" w:hAnsi="宋体" w:eastAsia="宋体" w:cs="宋体"/>
                <w:kern w:val="0"/>
                <w:sz w:val="21"/>
                <w:szCs w:val="21"/>
              </w:rPr>
              <w:t>“供应商须知前附表”要求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7" w:hRule="atLeast"/>
          <w:jc w:val="center"/>
        </w:trPr>
        <w:tc>
          <w:tcPr>
            <w:tcW w:w="741"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902"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1838" w:type="dxa"/>
            <w:gridSpan w:val="2"/>
            <w:vAlign w:val="center"/>
          </w:tcPr>
          <w:p>
            <w:pPr>
              <w:keepNext w:val="0"/>
              <w:keepLines w:val="0"/>
              <w:pageBreakBefore w:val="0"/>
              <w:kinsoku/>
              <w:wordWrap/>
              <w:overflowPunct/>
              <w:topLinePunct w:val="0"/>
              <w:bidi w:val="0"/>
              <w:snapToGrid/>
              <w:spacing w:line="440" w:lineRule="exact"/>
              <w:ind w:left="0" w:leftChars="0"/>
              <w:jc w:val="center"/>
              <w:textAlignment w:val="auto"/>
              <w:rPr>
                <w:rFonts w:hint="eastAsia" w:ascii="宋体" w:hAnsi="宋体" w:eastAsia="宋体" w:cs="宋体"/>
                <w:sz w:val="21"/>
                <w:szCs w:val="21"/>
              </w:rPr>
            </w:pPr>
            <w:r>
              <w:rPr>
                <w:rFonts w:hint="eastAsia" w:ascii="宋体" w:hAnsi="宋体" w:eastAsia="宋体" w:cs="宋体"/>
                <w:sz w:val="21"/>
                <w:szCs w:val="21"/>
              </w:rPr>
              <w:t>质量</w:t>
            </w:r>
          </w:p>
        </w:tc>
        <w:tc>
          <w:tcPr>
            <w:tcW w:w="5361" w:type="dxa"/>
            <w:gridSpan w:val="2"/>
            <w:vAlign w:val="center"/>
          </w:tcPr>
          <w:p>
            <w:pPr>
              <w:keepNext w:val="0"/>
              <w:keepLines w:val="0"/>
              <w:pageBreakBefore w:val="0"/>
              <w:kinsoku/>
              <w:wordWrap/>
              <w:overflowPunct/>
              <w:topLinePunct w:val="0"/>
              <w:bidi w:val="0"/>
              <w:snapToGrid/>
              <w:spacing w:line="440" w:lineRule="exact"/>
              <w:ind w:left="636" w:leftChars="0" w:hanging="636" w:hangingChars="300"/>
              <w:jc w:val="left"/>
              <w:textAlignment w:val="auto"/>
              <w:rPr>
                <w:rFonts w:hint="eastAsia" w:ascii="宋体" w:hAnsi="宋体" w:eastAsia="宋体" w:cs="宋体"/>
                <w:spacing w:val="1"/>
                <w:sz w:val="21"/>
                <w:szCs w:val="21"/>
              </w:rPr>
            </w:pPr>
            <w:r>
              <w:rPr>
                <w:rFonts w:hint="eastAsia" w:ascii="宋体" w:hAnsi="宋体" w:eastAsia="宋体" w:cs="宋体"/>
                <w:spacing w:val="1"/>
                <w:sz w:val="21"/>
                <w:szCs w:val="21"/>
              </w:rPr>
              <w:t>符合</w:t>
            </w:r>
            <w:r>
              <w:rPr>
                <w:rFonts w:hint="eastAsia" w:ascii="宋体" w:hAnsi="宋体" w:eastAsia="宋体" w:cs="宋体"/>
                <w:kern w:val="0"/>
                <w:sz w:val="21"/>
                <w:szCs w:val="21"/>
              </w:rPr>
              <w:t>“供应商须知前附表”要求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7" w:hRule="atLeast"/>
          <w:jc w:val="center"/>
        </w:trPr>
        <w:tc>
          <w:tcPr>
            <w:tcW w:w="741"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902"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1838" w:type="dxa"/>
            <w:gridSpan w:val="2"/>
            <w:vAlign w:val="center"/>
          </w:tcPr>
          <w:p>
            <w:pPr>
              <w:keepNext w:val="0"/>
              <w:keepLines w:val="0"/>
              <w:pageBreakBefore w:val="0"/>
              <w:kinsoku/>
              <w:wordWrap/>
              <w:overflowPunct/>
              <w:topLinePunct w:val="0"/>
              <w:bidi w:val="0"/>
              <w:snapToGrid/>
              <w:spacing w:line="440" w:lineRule="exact"/>
              <w:ind w:left="0" w:leftChars="0"/>
              <w:jc w:val="center"/>
              <w:textAlignment w:val="auto"/>
              <w:rPr>
                <w:rFonts w:hint="eastAsia" w:ascii="宋体" w:hAnsi="宋体" w:eastAsia="宋体" w:cs="宋体"/>
                <w:sz w:val="21"/>
                <w:szCs w:val="21"/>
              </w:rPr>
            </w:pPr>
            <w:r>
              <w:rPr>
                <w:rFonts w:hint="eastAsia" w:ascii="宋体" w:hAnsi="宋体" w:eastAsia="宋体" w:cs="宋体"/>
                <w:sz w:val="21"/>
                <w:szCs w:val="21"/>
              </w:rPr>
              <w:t>磋商范围</w:t>
            </w:r>
          </w:p>
        </w:tc>
        <w:tc>
          <w:tcPr>
            <w:tcW w:w="5361" w:type="dxa"/>
            <w:gridSpan w:val="2"/>
            <w:vAlign w:val="center"/>
          </w:tcPr>
          <w:p>
            <w:pPr>
              <w:keepNext w:val="0"/>
              <w:keepLines w:val="0"/>
              <w:pageBreakBefore w:val="0"/>
              <w:kinsoku/>
              <w:wordWrap/>
              <w:overflowPunct/>
              <w:topLinePunct w:val="0"/>
              <w:bidi w:val="0"/>
              <w:snapToGrid/>
              <w:spacing w:line="440" w:lineRule="exact"/>
              <w:ind w:left="636" w:leftChars="0" w:hanging="636" w:hangingChars="300"/>
              <w:jc w:val="left"/>
              <w:textAlignment w:val="auto"/>
              <w:rPr>
                <w:rFonts w:hint="eastAsia" w:ascii="宋体" w:hAnsi="宋体" w:eastAsia="宋体" w:cs="宋体"/>
                <w:spacing w:val="1"/>
                <w:sz w:val="21"/>
                <w:szCs w:val="21"/>
              </w:rPr>
            </w:pPr>
            <w:r>
              <w:rPr>
                <w:rFonts w:hint="eastAsia" w:ascii="宋体" w:hAnsi="宋体" w:eastAsia="宋体" w:cs="宋体"/>
                <w:spacing w:val="1"/>
                <w:sz w:val="21"/>
                <w:szCs w:val="21"/>
              </w:rPr>
              <w:t>符合</w:t>
            </w:r>
            <w:r>
              <w:rPr>
                <w:rFonts w:hint="eastAsia" w:ascii="宋体" w:hAnsi="宋体" w:eastAsia="宋体" w:cs="宋体"/>
                <w:kern w:val="0"/>
                <w:sz w:val="21"/>
                <w:szCs w:val="21"/>
              </w:rPr>
              <w:t>“供应商须知前附表”要求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7" w:hRule="atLeast"/>
          <w:jc w:val="center"/>
        </w:trPr>
        <w:tc>
          <w:tcPr>
            <w:tcW w:w="741"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902"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1838" w:type="dxa"/>
            <w:gridSpan w:val="2"/>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磋商有效期</w:t>
            </w:r>
          </w:p>
        </w:tc>
        <w:tc>
          <w:tcPr>
            <w:tcW w:w="5361" w:type="dxa"/>
            <w:gridSpan w:val="2"/>
            <w:vAlign w:val="center"/>
          </w:tcPr>
          <w:p>
            <w:pPr>
              <w:keepNext w:val="0"/>
              <w:keepLines w:val="0"/>
              <w:pageBreakBefore w:val="0"/>
              <w:tabs>
                <w:tab w:val="left" w:pos="2370"/>
              </w:tabs>
              <w:kinsoku/>
              <w:wordWrap/>
              <w:overflowPunct/>
              <w:topLinePunct w:val="0"/>
              <w:bidi w:val="0"/>
              <w:snapToGrid/>
              <w:spacing w:line="440" w:lineRule="exact"/>
              <w:ind w:left="0" w:leftChars="0"/>
              <w:textAlignment w:val="auto"/>
              <w:rPr>
                <w:rFonts w:hint="eastAsia" w:ascii="宋体" w:hAnsi="宋体" w:eastAsia="宋体" w:cs="宋体"/>
                <w:sz w:val="21"/>
                <w:szCs w:val="21"/>
              </w:rPr>
            </w:pPr>
            <w:r>
              <w:rPr>
                <w:rFonts w:hint="eastAsia" w:ascii="宋体" w:hAnsi="宋体" w:eastAsia="宋体" w:cs="宋体"/>
                <w:kern w:val="0"/>
                <w:sz w:val="21"/>
                <w:szCs w:val="21"/>
              </w:rPr>
              <w:t>符合“供应商须知前附表”规定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0" w:hRule="atLeast"/>
          <w:jc w:val="center"/>
        </w:trPr>
        <w:tc>
          <w:tcPr>
            <w:tcW w:w="741"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902"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1838" w:type="dxa"/>
            <w:gridSpan w:val="2"/>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磋商保证金</w:t>
            </w:r>
          </w:p>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承诺书</w:t>
            </w:r>
          </w:p>
        </w:tc>
        <w:tc>
          <w:tcPr>
            <w:tcW w:w="5361" w:type="dxa"/>
            <w:gridSpan w:val="2"/>
            <w:vAlign w:val="center"/>
          </w:tcPr>
          <w:p>
            <w:pPr>
              <w:keepNext w:val="0"/>
              <w:keepLines w:val="0"/>
              <w:pageBreakBefore w:val="0"/>
              <w:tabs>
                <w:tab w:val="left" w:pos="2370"/>
              </w:tabs>
              <w:kinsoku/>
              <w:wordWrap/>
              <w:overflowPunct/>
              <w:topLinePunct w:val="0"/>
              <w:bidi w:val="0"/>
              <w:snapToGrid/>
              <w:spacing w:line="440" w:lineRule="exact"/>
              <w:ind w:left="0" w:leftChars="0"/>
              <w:textAlignment w:val="auto"/>
              <w:rPr>
                <w:rFonts w:hint="eastAsia" w:ascii="宋体" w:hAnsi="宋体" w:eastAsia="宋体" w:cs="宋体"/>
                <w:sz w:val="21"/>
                <w:szCs w:val="21"/>
              </w:rPr>
            </w:pPr>
            <w:r>
              <w:rPr>
                <w:rFonts w:hint="eastAsia" w:ascii="宋体" w:hAnsi="宋体" w:eastAsia="宋体" w:cs="宋体"/>
                <w:kern w:val="0"/>
                <w:sz w:val="21"/>
                <w:szCs w:val="21"/>
              </w:rPr>
              <w:t>符合“供应商须知前附表”规定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7" w:hRule="atLeast"/>
          <w:jc w:val="center"/>
        </w:trPr>
        <w:tc>
          <w:tcPr>
            <w:tcW w:w="741"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902"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1838" w:type="dxa"/>
            <w:gridSpan w:val="2"/>
            <w:vAlign w:val="center"/>
          </w:tcPr>
          <w:p>
            <w:pPr>
              <w:keepNext w:val="0"/>
              <w:keepLines w:val="0"/>
              <w:pageBreakBefore w:val="0"/>
              <w:kinsoku/>
              <w:wordWrap/>
              <w:overflowPunct/>
              <w:topLinePunct w:val="0"/>
              <w:autoSpaceDE w:val="0"/>
              <w:autoSpaceDN w:val="0"/>
              <w:bidi w:val="0"/>
              <w:adjustRightInd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spacing w:val="1"/>
                <w:kern w:val="0"/>
                <w:sz w:val="21"/>
                <w:szCs w:val="21"/>
              </w:rPr>
              <w:t>权利义务</w:t>
            </w:r>
          </w:p>
        </w:tc>
        <w:tc>
          <w:tcPr>
            <w:tcW w:w="5361" w:type="dxa"/>
            <w:gridSpan w:val="2"/>
            <w:vAlign w:val="center"/>
          </w:tcPr>
          <w:p>
            <w:pPr>
              <w:keepNext w:val="0"/>
              <w:keepLines w:val="0"/>
              <w:pageBreakBefore w:val="0"/>
              <w:kinsoku/>
              <w:wordWrap/>
              <w:overflowPunct/>
              <w:topLinePunct w:val="0"/>
              <w:bidi w:val="0"/>
              <w:snapToGrid/>
              <w:spacing w:line="440" w:lineRule="exact"/>
              <w:ind w:left="0" w:leftChars="0"/>
              <w:textAlignment w:val="auto"/>
              <w:rPr>
                <w:rFonts w:hint="eastAsia" w:ascii="宋体" w:hAnsi="宋体" w:eastAsia="宋体" w:cs="宋体"/>
                <w:kern w:val="0"/>
                <w:sz w:val="21"/>
                <w:szCs w:val="21"/>
              </w:rPr>
            </w:pPr>
            <w:r>
              <w:rPr>
                <w:rFonts w:hint="eastAsia" w:ascii="宋体" w:hAnsi="宋体" w:eastAsia="宋体" w:cs="宋体"/>
                <w:sz w:val="21"/>
                <w:szCs w:val="21"/>
              </w:rPr>
              <w:t>符合第四章“合同条款及格式”规定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7" w:hRule="atLeast"/>
          <w:jc w:val="center"/>
        </w:trPr>
        <w:tc>
          <w:tcPr>
            <w:tcW w:w="741"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902"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1838" w:type="dxa"/>
            <w:gridSpan w:val="2"/>
            <w:vAlign w:val="center"/>
          </w:tcPr>
          <w:p>
            <w:pPr>
              <w:keepNext w:val="0"/>
              <w:keepLines w:val="0"/>
              <w:pageBreakBefore w:val="0"/>
              <w:kinsoku/>
              <w:wordWrap/>
              <w:overflowPunct/>
              <w:topLinePunct w:val="0"/>
              <w:autoSpaceDE w:val="0"/>
              <w:autoSpaceDN w:val="0"/>
              <w:bidi w:val="0"/>
              <w:adjustRightInd w:val="0"/>
              <w:snapToGrid/>
              <w:spacing w:line="440" w:lineRule="exact"/>
              <w:ind w:left="0" w:leftChars="0"/>
              <w:jc w:val="center"/>
              <w:textAlignment w:val="auto"/>
              <w:rPr>
                <w:rFonts w:hint="eastAsia" w:ascii="宋体" w:hAnsi="宋体" w:eastAsia="宋体" w:cs="宋体"/>
                <w:spacing w:val="1"/>
                <w:kern w:val="0"/>
                <w:sz w:val="21"/>
                <w:szCs w:val="21"/>
              </w:rPr>
            </w:pPr>
            <w:r>
              <w:rPr>
                <w:rFonts w:hint="eastAsia" w:ascii="宋体" w:hAnsi="宋体" w:eastAsia="宋体" w:cs="宋体"/>
                <w:kern w:val="0"/>
                <w:sz w:val="21"/>
                <w:szCs w:val="21"/>
              </w:rPr>
              <w:t>已标价工程量清单</w:t>
            </w:r>
          </w:p>
        </w:tc>
        <w:tc>
          <w:tcPr>
            <w:tcW w:w="5361" w:type="dxa"/>
            <w:gridSpan w:val="2"/>
            <w:vAlign w:val="center"/>
          </w:tcPr>
          <w:p>
            <w:pPr>
              <w:keepNext w:val="0"/>
              <w:keepLines w:val="0"/>
              <w:pageBreakBefore w:val="0"/>
              <w:kinsoku/>
              <w:wordWrap/>
              <w:overflowPunct/>
              <w:topLinePunct w:val="0"/>
              <w:bidi w:val="0"/>
              <w:snapToGrid/>
              <w:spacing w:line="440" w:lineRule="exact"/>
              <w:ind w:left="0" w:leftChars="0"/>
              <w:textAlignment w:val="auto"/>
              <w:rPr>
                <w:rFonts w:hint="eastAsia" w:ascii="宋体" w:hAnsi="宋体" w:eastAsia="宋体" w:cs="宋体"/>
                <w:sz w:val="21"/>
                <w:szCs w:val="21"/>
              </w:rPr>
            </w:pPr>
            <w:r>
              <w:rPr>
                <w:rFonts w:hint="eastAsia" w:ascii="宋体" w:hAnsi="宋体" w:eastAsia="宋体" w:cs="宋体"/>
                <w:kern w:val="0"/>
                <w:sz w:val="21"/>
                <w:szCs w:val="21"/>
              </w:rPr>
              <w:t>符合第六章“工程量清单”给出的范围及数量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7" w:hRule="atLeast"/>
          <w:jc w:val="center"/>
        </w:trPr>
        <w:tc>
          <w:tcPr>
            <w:tcW w:w="741"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902" w:type="dxa"/>
            <w:vMerge w:val="continue"/>
            <w:vAlign w:val="center"/>
          </w:tcPr>
          <w:p>
            <w:pPr>
              <w:keepNext w:val="0"/>
              <w:keepLines w:val="0"/>
              <w:pageBreakBefore w:val="0"/>
              <w:widowControl/>
              <w:kinsoku/>
              <w:wordWrap/>
              <w:overflowPunct/>
              <w:topLinePunct w:val="0"/>
              <w:bidi w:val="0"/>
              <w:snapToGrid/>
              <w:spacing w:line="440" w:lineRule="exact"/>
              <w:ind w:left="0" w:leftChars="0"/>
              <w:jc w:val="left"/>
              <w:textAlignment w:val="auto"/>
              <w:rPr>
                <w:rFonts w:hint="eastAsia" w:ascii="宋体" w:hAnsi="宋体" w:eastAsia="宋体" w:cs="宋体"/>
                <w:kern w:val="0"/>
                <w:sz w:val="21"/>
                <w:szCs w:val="21"/>
              </w:rPr>
            </w:pPr>
          </w:p>
        </w:tc>
        <w:tc>
          <w:tcPr>
            <w:tcW w:w="7199" w:type="dxa"/>
            <w:gridSpan w:val="4"/>
            <w:vAlign w:val="center"/>
          </w:tcPr>
          <w:p>
            <w:pPr>
              <w:keepNext w:val="0"/>
              <w:keepLines w:val="0"/>
              <w:pageBreakBefore w:val="0"/>
              <w:kinsoku/>
              <w:wordWrap/>
              <w:overflowPunct/>
              <w:topLinePunct w:val="0"/>
              <w:autoSpaceDE w:val="0"/>
              <w:autoSpaceDN w:val="0"/>
              <w:bidi w:val="0"/>
              <w:snapToGrid/>
              <w:spacing w:line="440" w:lineRule="exact"/>
              <w:ind w:left="0" w:leftChars="0"/>
              <w:textAlignment w:val="auto"/>
              <w:rPr>
                <w:rFonts w:hint="eastAsia" w:ascii="宋体" w:hAnsi="宋体" w:eastAsia="宋体" w:cs="宋体"/>
                <w:kern w:val="0"/>
                <w:sz w:val="21"/>
                <w:szCs w:val="21"/>
              </w:rPr>
            </w:pPr>
            <w:r>
              <w:rPr>
                <w:rFonts w:hint="eastAsia" w:ascii="宋体" w:hAnsi="宋体" w:eastAsia="宋体" w:cs="宋体"/>
                <w:kern w:val="0"/>
                <w:sz w:val="21"/>
                <w:szCs w:val="21"/>
              </w:rPr>
              <w:t>备注：以上各项如有一项不合格按响应无效处理，不得进入详细评审。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8" w:hRule="atLeast"/>
          <w:jc w:val="center"/>
        </w:trPr>
        <w:tc>
          <w:tcPr>
            <w:tcW w:w="741" w:type="dxa"/>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2.2</w:t>
            </w:r>
          </w:p>
        </w:tc>
        <w:tc>
          <w:tcPr>
            <w:tcW w:w="1488" w:type="dxa"/>
            <w:gridSpan w:val="2"/>
            <w:vAlign w:val="center"/>
          </w:tcPr>
          <w:p>
            <w:pPr>
              <w:keepNext w:val="0"/>
              <w:keepLines w:val="0"/>
              <w:pageBreakBefore w:val="0"/>
              <w:kinsoku/>
              <w:wordWrap/>
              <w:overflowPunct/>
              <w:topLinePunct w:val="0"/>
              <w:bidi w:val="0"/>
              <w:snapToGrid/>
              <w:spacing w:line="440" w:lineRule="exact"/>
              <w:ind w:left="0" w:leftChars="0"/>
              <w:jc w:val="center"/>
              <w:textAlignment w:val="auto"/>
              <w:rPr>
                <w:rFonts w:hint="eastAsia" w:ascii="宋体" w:hAnsi="宋体" w:eastAsia="宋体" w:cs="宋体"/>
                <w:sz w:val="21"/>
                <w:szCs w:val="21"/>
              </w:rPr>
            </w:pPr>
            <w:r>
              <w:rPr>
                <w:rFonts w:hint="eastAsia" w:ascii="宋体" w:hAnsi="宋体" w:eastAsia="宋体" w:cs="宋体"/>
                <w:sz w:val="21"/>
                <w:szCs w:val="21"/>
              </w:rPr>
              <w:t>分值构成（100）</w:t>
            </w:r>
          </w:p>
        </w:tc>
        <w:tc>
          <w:tcPr>
            <w:tcW w:w="6613" w:type="dxa"/>
            <w:gridSpan w:val="3"/>
            <w:vAlign w:val="center"/>
          </w:tcPr>
          <w:p>
            <w:pPr>
              <w:keepNext w:val="0"/>
              <w:keepLines w:val="0"/>
              <w:pageBreakBefore w:val="0"/>
              <w:kinsoku/>
              <w:wordWrap/>
              <w:overflowPunct/>
              <w:topLinePunct w:val="0"/>
              <w:bidi w:val="0"/>
              <w:snapToGrid/>
              <w:spacing w:line="440" w:lineRule="exact"/>
              <w:ind w:left="0" w:leftChars="0"/>
              <w:textAlignment w:val="auto"/>
              <w:rPr>
                <w:rFonts w:hint="eastAsia" w:ascii="宋体" w:hAnsi="宋体" w:eastAsia="宋体" w:cs="宋体"/>
                <w:sz w:val="21"/>
                <w:szCs w:val="21"/>
              </w:rPr>
            </w:pPr>
            <w:r>
              <w:rPr>
                <w:rFonts w:hint="eastAsia" w:ascii="宋体" w:hAnsi="宋体" w:eastAsia="宋体" w:cs="宋体"/>
                <w:sz w:val="21"/>
                <w:szCs w:val="21"/>
              </w:rPr>
              <w:t>报价：30分</w:t>
            </w:r>
          </w:p>
          <w:p>
            <w:pPr>
              <w:keepNext w:val="0"/>
              <w:keepLines w:val="0"/>
              <w:pageBreakBefore w:val="0"/>
              <w:kinsoku/>
              <w:wordWrap/>
              <w:overflowPunct/>
              <w:topLinePunct w:val="0"/>
              <w:bidi w:val="0"/>
              <w:snapToGrid/>
              <w:spacing w:line="440" w:lineRule="exact"/>
              <w:ind w:left="0" w:leftChars="0"/>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技术标评分标准</w:t>
            </w:r>
            <w:r>
              <w:rPr>
                <w:rFonts w:hint="eastAsia" w:ascii="宋体" w:hAnsi="宋体" w:eastAsia="宋体" w:cs="宋体"/>
                <w:sz w:val="21"/>
                <w:szCs w:val="21"/>
              </w:rPr>
              <w:t>：60分</w:t>
            </w:r>
          </w:p>
          <w:p>
            <w:pPr>
              <w:keepNext w:val="0"/>
              <w:keepLines w:val="0"/>
              <w:pageBreakBefore w:val="0"/>
              <w:kinsoku/>
              <w:wordWrap/>
              <w:overflowPunct/>
              <w:topLinePunct w:val="0"/>
              <w:bidi w:val="0"/>
              <w:snapToGrid/>
              <w:spacing w:line="440" w:lineRule="exact"/>
              <w:ind w:left="0" w:leftChars="0"/>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综合标评分标准：</w:t>
            </w:r>
            <w:r>
              <w:rPr>
                <w:rFonts w:hint="eastAsia" w:ascii="宋体" w:hAnsi="宋体" w:eastAsia="宋体" w:cs="宋体"/>
                <w:sz w:val="21"/>
                <w:szCs w:val="21"/>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5" w:hRule="atLeast"/>
          <w:jc w:val="center"/>
        </w:trPr>
        <w:tc>
          <w:tcPr>
            <w:tcW w:w="741" w:type="dxa"/>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2.3.1</w:t>
            </w:r>
          </w:p>
        </w:tc>
        <w:tc>
          <w:tcPr>
            <w:tcW w:w="1488" w:type="dxa"/>
            <w:gridSpan w:val="2"/>
            <w:vAlign w:val="center"/>
          </w:tcPr>
          <w:p>
            <w:pPr>
              <w:keepNext w:val="0"/>
              <w:keepLines w:val="0"/>
              <w:pageBreakBefore w:val="0"/>
              <w:kinsoku/>
              <w:wordWrap/>
              <w:overflowPunct/>
              <w:topLinePunct w:val="0"/>
              <w:bidi w:val="0"/>
              <w:snapToGrid/>
              <w:spacing w:line="440" w:lineRule="exact"/>
              <w:ind w:left="0" w:leftChars="0"/>
              <w:jc w:val="center"/>
              <w:textAlignment w:val="auto"/>
              <w:rPr>
                <w:rFonts w:hint="eastAsia" w:ascii="宋体" w:hAnsi="宋体" w:eastAsia="宋体" w:cs="宋体"/>
                <w:sz w:val="21"/>
                <w:szCs w:val="21"/>
              </w:rPr>
            </w:pPr>
            <w:r>
              <w:rPr>
                <w:rFonts w:hint="eastAsia" w:ascii="宋体" w:hAnsi="宋体" w:eastAsia="宋体" w:cs="宋体"/>
                <w:sz w:val="21"/>
                <w:szCs w:val="21"/>
              </w:rPr>
              <w:t>响应性报价</w:t>
            </w:r>
          </w:p>
          <w:p>
            <w:pPr>
              <w:keepNext w:val="0"/>
              <w:keepLines w:val="0"/>
              <w:pageBreakBefore w:val="0"/>
              <w:kinsoku/>
              <w:wordWrap/>
              <w:overflowPunct/>
              <w:topLinePunct w:val="0"/>
              <w:bidi w:val="0"/>
              <w:snapToGrid/>
              <w:spacing w:line="440" w:lineRule="exact"/>
              <w:ind w:left="0" w:leftChars="0"/>
              <w:jc w:val="center"/>
              <w:textAlignment w:val="auto"/>
              <w:rPr>
                <w:rFonts w:hint="eastAsia" w:ascii="宋体" w:hAnsi="宋体" w:eastAsia="宋体" w:cs="宋体"/>
                <w:sz w:val="21"/>
                <w:szCs w:val="21"/>
              </w:rPr>
            </w:pPr>
            <w:r>
              <w:rPr>
                <w:rFonts w:hint="eastAsia" w:ascii="宋体" w:hAnsi="宋体" w:eastAsia="宋体" w:cs="宋体"/>
                <w:sz w:val="21"/>
                <w:szCs w:val="21"/>
              </w:rPr>
              <w:t>评分标准</w:t>
            </w:r>
          </w:p>
          <w:p>
            <w:pPr>
              <w:keepNext w:val="0"/>
              <w:keepLines w:val="0"/>
              <w:pageBreakBefore w:val="0"/>
              <w:kinsoku/>
              <w:wordWrap/>
              <w:overflowPunct/>
              <w:topLinePunct w:val="0"/>
              <w:bidi w:val="0"/>
              <w:snapToGrid/>
              <w:spacing w:line="440" w:lineRule="exact"/>
              <w:ind w:left="0" w:leftChars="0"/>
              <w:jc w:val="center"/>
              <w:textAlignment w:val="auto"/>
              <w:rPr>
                <w:rFonts w:hint="eastAsia" w:ascii="宋体" w:hAnsi="宋体" w:eastAsia="宋体" w:cs="宋体"/>
                <w:sz w:val="21"/>
                <w:szCs w:val="21"/>
              </w:rPr>
            </w:pPr>
            <w:r>
              <w:rPr>
                <w:rFonts w:hint="eastAsia" w:ascii="宋体" w:hAnsi="宋体" w:eastAsia="宋体" w:cs="宋体"/>
                <w:sz w:val="21"/>
                <w:szCs w:val="21"/>
              </w:rPr>
              <w:t>（30分）</w:t>
            </w:r>
          </w:p>
        </w:tc>
        <w:tc>
          <w:tcPr>
            <w:tcW w:w="6613" w:type="dxa"/>
            <w:gridSpan w:val="3"/>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sz w:val="21"/>
                <w:szCs w:val="21"/>
              </w:rPr>
              <w:t>满足磋商文件要求且最后报价最低的供应商报价为磋商基准价，其报价得分为满分。其他供应商的价格得分统一按照下列公式计算：磋商报价得分=(磋商基准价／最后磋商报价)×30（小数点后保留2位小数）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jc w:val="center"/>
        </w:trPr>
        <w:tc>
          <w:tcPr>
            <w:tcW w:w="741" w:type="dxa"/>
            <w:vMerge w:val="restart"/>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2.3.2</w:t>
            </w:r>
          </w:p>
        </w:tc>
        <w:tc>
          <w:tcPr>
            <w:tcW w:w="1488" w:type="dxa"/>
            <w:gridSpan w:val="2"/>
            <w:vMerge w:val="restart"/>
            <w:vAlign w:val="center"/>
          </w:tcPr>
          <w:p>
            <w:pPr>
              <w:keepNext w:val="0"/>
              <w:keepLines w:val="0"/>
              <w:pageBreakBefore w:val="0"/>
              <w:kinsoku/>
              <w:wordWrap/>
              <w:overflowPunct/>
              <w:topLinePunct w:val="0"/>
              <w:bidi w:val="0"/>
              <w:snapToGrid/>
              <w:spacing w:line="440" w:lineRule="exact"/>
              <w:ind w:left="0" w:leftChars="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技术标评分</w:t>
            </w:r>
          </w:p>
          <w:p>
            <w:pPr>
              <w:keepNext w:val="0"/>
              <w:keepLines w:val="0"/>
              <w:pageBreakBefore w:val="0"/>
              <w:kinsoku/>
              <w:wordWrap/>
              <w:overflowPunct/>
              <w:topLinePunct w:val="0"/>
              <w:bidi w:val="0"/>
              <w:snapToGrid/>
              <w:spacing w:line="440" w:lineRule="exact"/>
              <w:ind w:left="0" w:leftChars="0"/>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标准</w:t>
            </w:r>
            <w:r>
              <w:rPr>
                <w:rFonts w:hint="eastAsia" w:ascii="宋体" w:hAnsi="宋体" w:eastAsia="宋体" w:cs="宋体"/>
                <w:sz w:val="21"/>
                <w:szCs w:val="21"/>
              </w:rPr>
              <w:t>（60分）</w:t>
            </w:r>
          </w:p>
        </w:tc>
        <w:tc>
          <w:tcPr>
            <w:tcW w:w="4801" w:type="dxa"/>
            <w:gridSpan w:val="2"/>
            <w:vAlign w:val="center"/>
          </w:tcPr>
          <w:p>
            <w:pPr>
              <w:keepNext w:val="0"/>
              <w:keepLines w:val="0"/>
              <w:pageBreakBefore w:val="0"/>
              <w:kinsoku/>
              <w:wordWrap/>
              <w:overflowPunct/>
              <w:topLinePunct w:val="0"/>
              <w:bidi w:val="0"/>
              <w:snapToGrid/>
              <w:spacing w:line="440" w:lineRule="exact"/>
              <w:ind w:left="0" w:leftChars="0"/>
              <w:jc w:val="center"/>
              <w:textAlignment w:val="auto"/>
              <w:rPr>
                <w:rFonts w:hint="eastAsia" w:ascii="宋体" w:hAnsi="宋体" w:eastAsia="宋体" w:cs="宋体"/>
                <w:sz w:val="21"/>
                <w:szCs w:val="21"/>
              </w:rPr>
            </w:pPr>
            <w:r>
              <w:rPr>
                <w:rFonts w:hint="eastAsia" w:ascii="宋体" w:hAnsi="宋体" w:eastAsia="宋体" w:cs="宋体"/>
                <w:sz w:val="21"/>
                <w:szCs w:val="21"/>
              </w:rPr>
              <w:t>评分因素</w:t>
            </w:r>
          </w:p>
        </w:tc>
        <w:tc>
          <w:tcPr>
            <w:tcW w:w="1812" w:type="dxa"/>
            <w:vAlign w:val="center"/>
          </w:tcPr>
          <w:p>
            <w:pPr>
              <w:keepNext w:val="0"/>
              <w:keepLines w:val="0"/>
              <w:pageBreakBefore w:val="0"/>
              <w:kinsoku/>
              <w:wordWrap/>
              <w:overflowPunct/>
              <w:topLinePunct w:val="0"/>
              <w:bidi w:val="0"/>
              <w:snapToGrid/>
              <w:spacing w:line="440" w:lineRule="exact"/>
              <w:ind w:left="0" w:leftChars="0"/>
              <w:jc w:val="center"/>
              <w:textAlignment w:val="auto"/>
              <w:rPr>
                <w:rFonts w:hint="eastAsia" w:ascii="宋体" w:hAnsi="宋体" w:eastAsia="宋体" w:cs="宋体"/>
                <w:sz w:val="21"/>
                <w:szCs w:val="21"/>
              </w:rPr>
            </w:pPr>
            <w:r>
              <w:rPr>
                <w:rFonts w:hint="eastAsia" w:ascii="宋体" w:hAnsi="宋体" w:eastAsia="宋体" w:cs="宋体"/>
                <w:sz w:val="21"/>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8" w:hRule="atLeast"/>
          <w:jc w:val="center"/>
        </w:trPr>
        <w:tc>
          <w:tcPr>
            <w:tcW w:w="741" w:type="dxa"/>
            <w:vMerge w:val="continue"/>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p>
        </w:tc>
        <w:tc>
          <w:tcPr>
            <w:tcW w:w="1488" w:type="dxa"/>
            <w:gridSpan w:val="2"/>
            <w:vMerge w:val="continue"/>
            <w:vAlign w:val="center"/>
          </w:tcPr>
          <w:p>
            <w:pPr>
              <w:keepNext w:val="0"/>
              <w:keepLines w:val="0"/>
              <w:pageBreakBefore w:val="0"/>
              <w:kinsoku/>
              <w:wordWrap/>
              <w:overflowPunct/>
              <w:topLinePunct w:val="0"/>
              <w:bidi w:val="0"/>
              <w:snapToGrid/>
              <w:spacing w:line="440" w:lineRule="exact"/>
              <w:ind w:left="210" w:leftChars="0" w:hanging="210" w:hangingChars="100"/>
              <w:textAlignment w:val="auto"/>
              <w:rPr>
                <w:rFonts w:hint="eastAsia" w:ascii="宋体" w:hAnsi="宋体" w:eastAsia="宋体" w:cs="宋体"/>
                <w:sz w:val="21"/>
                <w:szCs w:val="21"/>
              </w:rPr>
            </w:pPr>
          </w:p>
        </w:tc>
        <w:tc>
          <w:tcPr>
            <w:tcW w:w="4801" w:type="dxa"/>
            <w:gridSpan w:val="2"/>
            <w:vAlign w:val="center"/>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内容完整性和编制水平</w:t>
            </w:r>
          </w:p>
        </w:tc>
        <w:tc>
          <w:tcPr>
            <w:tcW w:w="1812" w:type="dxa"/>
            <w:vAlign w:val="center"/>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2" w:hRule="atLeast"/>
          <w:jc w:val="center"/>
        </w:trPr>
        <w:tc>
          <w:tcPr>
            <w:tcW w:w="741" w:type="dxa"/>
            <w:vMerge w:val="continue"/>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p>
        </w:tc>
        <w:tc>
          <w:tcPr>
            <w:tcW w:w="1488" w:type="dxa"/>
            <w:gridSpan w:val="2"/>
            <w:vMerge w:val="continue"/>
            <w:vAlign w:val="center"/>
          </w:tcPr>
          <w:p>
            <w:pPr>
              <w:keepNext w:val="0"/>
              <w:keepLines w:val="0"/>
              <w:pageBreakBefore w:val="0"/>
              <w:kinsoku/>
              <w:wordWrap/>
              <w:overflowPunct/>
              <w:topLinePunct w:val="0"/>
              <w:bidi w:val="0"/>
              <w:snapToGrid/>
              <w:spacing w:line="440" w:lineRule="exact"/>
              <w:ind w:left="210" w:leftChars="0" w:hanging="210" w:hangingChars="100"/>
              <w:textAlignment w:val="auto"/>
              <w:rPr>
                <w:rFonts w:hint="eastAsia" w:ascii="宋体" w:hAnsi="宋体" w:eastAsia="宋体" w:cs="宋体"/>
                <w:sz w:val="21"/>
                <w:szCs w:val="21"/>
              </w:rPr>
            </w:pPr>
          </w:p>
        </w:tc>
        <w:tc>
          <w:tcPr>
            <w:tcW w:w="4801" w:type="dxa"/>
            <w:gridSpan w:val="2"/>
            <w:vAlign w:val="center"/>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施工方案和技术措施</w:t>
            </w:r>
          </w:p>
        </w:tc>
        <w:tc>
          <w:tcPr>
            <w:tcW w:w="1812" w:type="dxa"/>
            <w:vAlign w:val="center"/>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1-6分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2" w:hRule="atLeast"/>
          <w:jc w:val="center"/>
        </w:trPr>
        <w:tc>
          <w:tcPr>
            <w:tcW w:w="741" w:type="dxa"/>
            <w:vMerge w:val="continue"/>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p>
        </w:tc>
        <w:tc>
          <w:tcPr>
            <w:tcW w:w="1488" w:type="dxa"/>
            <w:gridSpan w:val="2"/>
            <w:vMerge w:val="continue"/>
            <w:vAlign w:val="center"/>
          </w:tcPr>
          <w:p>
            <w:pPr>
              <w:keepNext w:val="0"/>
              <w:keepLines w:val="0"/>
              <w:pageBreakBefore w:val="0"/>
              <w:kinsoku/>
              <w:wordWrap/>
              <w:overflowPunct/>
              <w:topLinePunct w:val="0"/>
              <w:bidi w:val="0"/>
              <w:snapToGrid/>
              <w:spacing w:line="440" w:lineRule="exact"/>
              <w:ind w:left="210" w:leftChars="0" w:hanging="210" w:hangingChars="100"/>
              <w:textAlignment w:val="auto"/>
              <w:rPr>
                <w:rFonts w:hint="eastAsia" w:ascii="宋体" w:hAnsi="宋体" w:eastAsia="宋体" w:cs="宋体"/>
                <w:sz w:val="21"/>
                <w:szCs w:val="21"/>
              </w:rPr>
            </w:pPr>
          </w:p>
        </w:tc>
        <w:tc>
          <w:tcPr>
            <w:tcW w:w="4801" w:type="dxa"/>
            <w:gridSpan w:val="2"/>
            <w:vAlign w:val="center"/>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质量管理体系与措施</w:t>
            </w:r>
          </w:p>
        </w:tc>
        <w:tc>
          <w:tcPr>
            <w:tcW w:w="1812" w:type="dxa"/>
            <w:vAlign w:val="center"/>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1-6分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jc w:val="center"/>
        </w:trPr>
        <w:tc>
          <w:tcPr>
            <w:tcW w:w="741" w:type="dxa"/>
            <w:vMerge w:val="continue"/>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p>
        </w:tc>
        <w:tc>
          <w:tcPr>
            <w:tcW w:w="1488" w:type="dxa"/>
            <w:gridSpan w:val="2"/>
            <w:vMerge w:val="continue"/>
            <w:vAlign w:val="center"/>
          </w:tcPr>
          <w:p>
            <w:pPr>
              <w:keepNext w:val="0"/>
              <w:keepLines w:val="0"/>
              <w:pageBreakBefore w:val="0"/>
              <w:kinsoku/>
              <w:wordWrap/>
              <w:overflowPunct/>
              <w:topLinePunct w:val="0"/>
              <w:bidi w:val="0"/>
              <w:snapToGrid/>
              <w:spacing w:line="440" w:lineRule="exact"/>
              <w:ind w:left="210" w:leftChars="0" w:hanging="210" w:hangingChars="100"/>
              <w:textAlignment w:val="auto"/>
              <w:rPr>
                <w:rFonts w:hint="eastAsia" w:ascii="宋体" w:hAnsi="宋体" w:eastAsia="宋体" w:cs="宋体"/>
                <w:sz w:val="21"/>
                <w:szCs w:val="21"/>
              </w:rPr>
            </w:pPr>
          </w:p>
        </w:tc>
        <w:tc>
          <w:tcPr>
            <w:tcW w:w="4801" w:type="dxa"/>
            <w:gridSpan w:val="2"/>
            <w:vAlign w:val="center"/>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安全管理体系与措施</w:t>
            </w:r>
          </w:p>
        </w:tc>
        <w:tc>
          <w:tcPr>
            <w:tcW w:w="1812" w:type="dxa"/>
            <w:vAlign w:val="center"/>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1-6分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jc w:val="center"/>
        </w:trPr>
        <w:tc>
          <w:tcPr>
            <w:tcW w:w="741" w:type="dxa"/>
            <w:vMerge w:val="continue"/>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p>
        </w:tc>
        <w:tc>
          <w:tcPr>
            <w:tcW w:w="1488" w:type="dxa"/>
            <w:gridSpan w:val="2"/>
            <w:vMerge w:val="continue"/>
            <w:vAlign w:val="center"/>
          </w:tcPr>
          <w:p>
            <w:pPr>
              <w:keepNext w:val="0"/>
              <w:keepLines w:val="0"/>
              <w:pageBreakBefore w:val="0"/>
              <w:kinsoku/>
              <w:wordWrap/>
              <w:overflowPunct/>
              <w:topLinePunct w:val="0"/>
              <w:bidi w:val="0"/>
              <w:snapToGrid/>
              <w:spacing w:line="440" w:lineRule="exact"/>
              <w:ind w:left="210" w:leftChars="0" w:hanging="210" w:hangingChars="100"/>
              <w:textAlignment w:val="auto"/>
              <w:rPr>
                <w:rFonts w:hint="eastAsia" w:ascii="宋体" w:hAnsi="宋体" w:eastAsia="宋体" w:cs="宋体"/>
                <w:sz w:val="21"/>
                <w:szCs w:val="21"/>
              </w:rPr>
            </w:pPr>
          </w:p>
        </w:tc>
        <w:tc>
          <w:tcPr>
            <w:tcW w:w="4801" w:type="dxa"/>
            <w:gridSpan w:val="2"/>
            <w:vAlign w:val="center"/>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环境保护管理体系与措施</w:t>
            </w:r>
          </w:p>
        </w:tc>
        <w:tc>
          <w:tcPr>
            <w:tcW w:w="1812" w:type="dxa"/>
            <w:vAlign w:val="center"/>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1-6分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4" w:hRule="atLeast"/>
          <w:jc w:val="center"/>
        </w:trPr>
        <w:tc>
          <w:tcPr>
            <w:tcW w:w="741" w:type="dxa"/>
            <w:vMerge w:val="continue"/>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p>
        </w:tc>
        <w:tc>
          <w:tcPr>
            <w:tcW w:w="1488" w:type="dxa"/>
            <w:gridSpan w:val="2"/>
            <w:vMerge w:val="continue"/>
            <w:vAlign w:val="center"/>
          </w:tcPr>
          <w:p>
            <w:pPr>
              <w:keepNext w:val="0"/>
              <w:keepLines w:val="0"/>
              <w:pageBreakBefore w:val="0"/>
              <w:kinsoku/>
              <w:wordWrap/>
              <w:overflowPunct/>
              <w:topLinePunct w:val="0"/>
              <w:bidi w:val="0"/>
              <w:snapToGrid/>
              <w:spacing w:line="440" w:lineRule="exact"/>
              <w:ind w:left="210" w:leftChars="0" w:hanging="210" w:hangingChars="100"/>
              <w:textAlignment w:val="auto"/>
              <w:rPr>
                <w:rFonts w:hint="eastAsia" w:ascii="宋体" w:hAnsi="宋体" w:eastAsia="宋体" w:cs="宋体"/>
                <w:sz w:val="21"/>
                <w:szCs w:val="21"/>
              </w:rPr>
            </w:pPr>
          </w:p>
        </w:tc>
        <w:tc>
          <w:tcPr>
            <w:tcW w:w="4801" w:type="dxa"/>
            <w:gridSpan w:val="2"/>
            <w:vAlign w:val="center"/>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工程进度计划与措施</w:t>
            </w:r>
          </w:p>
        </w:tc>
        <w:tc>
          <w:tcPr>
            <w:tcW w:w="1812" w:type="dxa"/>
            <w:vAlign w:val="center"/>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1-6分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4" w:hRule="atLeast"/>
          <w:jc w:val="center"/>
        </w:trPr>
        <w:tc>
          <w:tcPr>
            <w:tcW w:w="741" w:type="dxa"/>
            <w:vMerge w:val="continue"/>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p>
        </w:tc>
        <w:tc>
          <w:tcPr>
            <w:tcW w:w="1488" w:type="dxa"/>
            <w:gridSpan w:val="2"/>
            <w:vMerge w:val="continue"/>
            <w:vAlign w:val="center"/>
          </w:tcPr>
          <w:p>
            <w:pPr>
              <w:keepNext w:val="0"/>
              <w:keepLines w:val="0"/>
              <w:pageBreakBefore w:val="0"/>
              <w:kinsoku/>
              <w:wordWrap/>
              <w:overflowPunct/>
              <w:topLinePunct w:val="0"/>
              <w:bidi w:val="0"/>
              <w:snapToGrid/>
              <w:spacing w:line="440" w:lineRule="exact"/>
              <w:ind w:left="210" w:leftChars="0" w:hanging="210" w:hangingChars="100"/>
              <w:textAlignment w:val="auto"/>
              <w:rPr>
                <w:rFonts w:hint="eastAsia" w:ascii="宋体" w:hAnsi="宋体" w:eastAsia="宋体" w:cs="宋体"/>
                <w:sz w:val="21"/>
                <w:szCs w:val="21"/>
              </w:rPr>
            </w:pPr>
          </w:p>
        </w:tc>
        <w:tc>
          <w:tcPr>
            <w:tcW w:w="4801" w:type="dxa"/>
            <w:gridSpan w:val="2"/>
            <w:vAlign w:val="center"/>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拟投入资源配备计划</w:t>
            </w:r>
          </w:p>
        </w:tc>
        <w:tc>
          <w:tcPr>
            <w:tcW w:w="1812" w:type="dxa"/>
            <w:vAlign w:val="center"/>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4" w:hRule="atLeast"/>
          <w:jc w:val="center"/>
        </w:trPr>
        <w:tc>
          <w:tcPr>
            <w:tcW w:w="741" w:type="dxa"/>
            <w:vMerge w:val="continue"/>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p>
        </w:tc>
        <w:tc>
          <w:tcPr>
            <w:tcW w:w="1488" w:type="dxa"/>
            <w:gridSpan w:val="2"/>
            <w:vMerge w:val="continue"/>
            <w:vAlign w:val="center"/>
          </w:tcPr>
          <w:p>
            <w:pPr>
              <w:keepNext w:val="0"/>
              <w:keepLines w:val="0"/>
              <w:pageBreakBefore w:val="0"/>
              <w:kinsoku/>
              <w:wordWrap/>
              <w:overflowPunct/>
              <w:topLinePunct w:val="0"/>
              <w:bidi w:val="0"/>
              <w:snapToGrid/>
              <w:spacing w:line="440" w:lineRule="exact"/>
              <w:ind w:left="210" w:leftChars="0" w:hanging="210" w:hangingChars="100"/>
              <w:textAlignment w:val="auto"/>
              <w:rPr>
                <w:rFonts w:hint="eastAsia" w:ascii="宋体" w:hAnsi="宋体" w:eastAsia="宋体" w:cs="宋体"/>
                <w:sz w:val="21"/>
                <w:szCs w:val="21"/>
              </w:rPr>
            </w:pPr>
          </w:p>
        </w:tc>
        <w:tc>
          <w:tcPr>
            <w:tcW w:w="4801" w:type="dxa"/>
            <w:gridSpan w:val="2"/>
            <w:vAlign w:val="center"/>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施工进度表或施工网络图</w:t>
            </w:r>
          </w:p>
        </w:tc>
        <w:tc>
          <w:tcPr>
            <w:tcW w:w="1812" w:type="dxa"/>
            <w:vAlign w:val="center"/>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4" w:hRule="atLeast"/>
          <w:jc w:val="center"/>
        </w:trPr>
        <w:tc>
          <w:tcPr>
            <w:tcW w:w="741" w:type="dxa"/>
            <w:vMerge w:val="continue"/>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p>
        </w:tc>
        <w:tc>
          <w:tcPr>
            <w:tcW w:w="1488" w:type="dxa"/>
            <w:gridSpan w:val="2"/>
            <w:vMerge w:val="continue"/>
            <w:vAlign w:val="center"/>
          </w:tcPr>
          <w:p>
            <w:pPr>
              <w:keepNext w:val="0"/>
              <w:keepLines w:val="0"/>
              <w:pageBreakBefore w:val="0"/>
              <w:kinsoku/>
              <w:wordWrap/>
              <w:overflowPunct/>
              <w:topLinePunct w:val="0"/>
              <w:bidi w:val="0"/>
              <w:snapToGrid/>
              <w:spacing w:line="440" w:lineRule="exact"/>
              <w:ind w:left="210" w:leftChars="0" w:hanging="210" w:hangingChars="100"/>
              <w:textAlignment w:val="auto"/>
              <w:rPr>
                <w:rFonts w:hint="eastAsia" w:ascii="宋体" w:hAnsi="宋体" w:eastAsia="宋体" w:cs="宋体"/>
                <w:sz w:val="21"/>
                <w:szCs w:val="21"/>
              </w:rPr>
            </w:pPr>
          </w:p>
        </w:tc>
        <w:tc>
          <w:tcPr>
            <w:tcW w:w="4801" w:type="dxa"/>
            <w:gridSpan w:val="2"/>
            <w:vAlign w:val="center"/>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施工总平面布置图</w:t>
            </w:r>
          </w:p>
        </w:tc>
        <w:tc>
          <w:tcPr>
            <w:tcW w:w="1812" w:type="dxa"/>
            <w:vAlign w:val="center"/>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4" w:hRule="atLeast"/>
          <w:jc w:val="center"/>
        </w:trPr>
        <w:tc>
          <w:tcPr>
            <w:tcW w:w="741" w:type="dxa"/>
            <w:vMerge w:val="continue"/>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p>
        </w:tc>
        <w:tc>
          <w:tcPr>
            <w:tcW w:w="1488" w:type="dxa"/>
            <w:gridSpan w:val="2"/>
            <w:vMerge w:val="continue"/>
            <w:vAlign w:val="center"/>
          </w:tcPr>
          <w:p>
            <w:pPr>
              <w:keepNext w:val="0"/>
              <w:keepLines w:val="0"/>
              <w:pageBreakBefore w:val="0"/>
              <w:kinsoku/>
              <w:wordWrap/>
              <w:overflowPunct/>
              <w:topLinePunct w:val="0"/>
              <w:bidi w:val="0"/>
              <w:snapToGrid/>
              <w:spacing w:line="440" w:lineRule="exact"/>
              <w:ind w:left="210" w:leftChars="0" w:hanging="210" w:hangingChars="100"/>
              <w:textAlignment w:val="auto"/>
              <w:rPr>
                <w:rFonts w:hint="eastAsia" w:ascii="宋体" w:hAnsi="宋体" w:eastAsia="宋体" w:cs="宋体"/>
                <w:sz w:val="21"/>
                <w:szCs w:val="21"/>
              </w:rPr>
            </w:pPr>
          </w:p>
        </w:tc>
        <w:tc>
          <w:tcPr>
            <w:tcW w:w="4801" w:type="dxa"/>
            <w:gridSpan w:val="2"/>
            <w:vAlign w:val="center"/>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在节能减排、绿色施工、工艺创新方面，具体措施落实可行。</w:t>
            </w:r>
          </w:p>
        </w:tc>
        <w:tc>
          <w:tcPr>
            <w:tcW w:w="1812" w:type="dxa"/>
            <w:vAlign w:val="center"/>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1-4分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2" w:hRule="atLeast"/>
          <w:jc w:val="center"/>
        </w:trPr>
        <w:tc>
          <w:tcPr>
            <w:tcW w:w="741" w:type="dxa"/>
            <w:vMerge w:val="continue"/>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p>
        </w:tc>
        <w:tc>
          <w:tcPr>
            <w:tcW w:w="1488" w:type="dxa"/>
            <w:gridSpan w:val="2"/>
            <w:vMerge w:val="continue"/>
            <w:vAlign w:val="center"/>
          </w:tcPr>
          <w:p>
            <w:pPr>
              <w:keepNext w:val="0"/>
              <w:keepLines w:val="0"/>
              <w:pageBreakBefore w:val="0"/>
              <w:kinsoku/>
              <w:wordWrap/>
              <w:overflowPunct/>
              <w:topLinePunct w:val="0"/>
              <w:bidi w:val="0"/>
              <w:snapToGrid/>
              <w:spacing w:line="440" w:lineRule="exact"/>
              <w:ind w:left="210" w:leftChars="0" w:hanging="210" w:hangingChars="100"/>
              <w:textAlignment w:val="auto"/>
              <w:rPr>
                <w:rFonts w:hint="eastAsia" w:ascii="宋体" w:hAnsi="宋体" w:eastAsia="宋体" w:cs="宋体"/>
                <w:sz w:val="21"/>
                <w:szCs w:val="21"/>
              </w:rPr>
            </w:pPr>
          </w:p>
        </w:tc>
        <w:tc>
          <w:tcPr>
            <w:tcW w:w="4801" w:type="dxa"/>
            <w:gridSpan w:val="2"/>
            <w:vAlign w:val="center"/>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新工艺、新技术、新设备、新材料的采用程度，其在确保质量、降低成本、缩短工期、减轻劳动强度、提高工效等方面的作用</w:t>
            </w:r>
          </w:p>
        </w:tc>
        <w:tc>
          <w:tcPr>
            <w:tcW w:w="1812" w:type="dxa"/>
            <w:vAlign w:val="center"/>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1-6分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41" w:type="dxa"/>
            <w:vMerge w:val="restart"/>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2.3.3</w:t>
            </w:r>
          </w:p>
        </w:tc>
        <w:tc>
          <w:tcPr>
            <w:tcW w:w="1488" w:type="dxa"/>
            <w:gridSpan w:val="2"/>
            <w:vMerge w:val="restart"/>
            <w:vAlign w:val="center"/>
          </w:tcPr>
          <w:p>
            <w:pPr>
              <w:keepNext w:val="0"/>
              <w:keepLines w:val="0"/>
              <w:pageBreakBefore w:val="0"/>
              <w:kinsoku/>
              <w:wordWrap/>
              <w:overflowPunct/>
              <w:topLinePunct w:val="0"/>
              <w:bidi w:val="0"/>
              <w:snapToGrid/>
              <w:spacing w:line="440" w:lineRule="exact"/>
              <w:ind w:left="0" w:leftChars="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综合标</w:t>
            </w:r>
          </w:p>
          <w:p>
            <w:pPr>
              <w:keepNext w:val="0"/>
              <w:keepLines w:val="0"/>
              <w:pageBreakBefore w:val="0"/>
              <w:kinsoku/>
              <w:wordWrap/>
              <w:overflowPunct/>
              <w:topLinePunct w:val="0"/>
              <w:bidi w:val="0"/>
              <w:snapToGrid/>
              <w:spacing w:line="440" w:lineRule="exact"/>
              <w:ind w:left="0" w:leftChars="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评分标准</w:t>
            </w:r>
          </w:p>
          <w:p>
            <w:pPr>
              <w:keepNext w:val="0"/>
              <w:keepLines w:val="0"/>
              <w:pageBreakBefore w:val="0"/>
              <w:kinsoku/>
              <w:wordWrap/>
              <w:overflowPunct/>
              <w:topLinePunct w:val="0"/>
              <w:bidi w:val="0"/>
              <w:snapToGrid/>
              <w:spacing w:line="440" w:lineRule="exact"/>
              <w:ind w:left="0" w:leftChars="0"/>
              <w:textAlignment w:val="auto"/>
              <w:rPr>
                <w:rFonts w:hint="eastAsia" w:ascii="宋体" w:hAnsi="宋体" w:eastAsia="宋体" w:cs="宋体"/>
                <w:sz w:val="21"/>
                <w:szCs w:val="21"/>
              </w:rPr>
            </w:pPr>
            <w:r>
              <w:rPr>
                <w:rFonts w:hint="eastAsia" w:ascii="宋体" w:hAnsi="宋体" w:eastAsia="宋体" w:cs="宋体"/>
                <w:sz w:val="21"/>
                <w:szCs w:val="21"/>
              </w:rPr>
              <w:t>（10分）</w:t>
            </w:r>
          </w:p>
        </w:tc>
        <w:tc>
          <w:tcPr>
            <w:tcW w:w="4801" w:type="dxa"/>
            <w:gridSpan w:val="2"/>
            <w:vAlign w:val="center"/>
          </w:tcPr>
          <w:p>
            <w:pPr>
              <w:pStyle w:val="3"/>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14:textFill>
                  <w14:solidFill>
                    <w14:schemeClr w14:val="tx1"/>
                  </w14:solidFill>
                </w14:textFill>
              </w:rPr>
              <w:t>针对本项目特点以及对建设单位提出的合理化建议。</w:t>
            </w:r>
          </w:p>
        </w:tc>
        <w:tc>
          <w:tcPr>
            <w:tcW w:w="1812" w:type="dxa"/>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8" w:hRule="atLeast"/>
          <w:jc w:val="center"/>
        </w:trPr>
        <w:tc>
          <w:tcPr>
            <w:tcW w:w="741" w:type="dxa"/>
            <w:vMerge w:val="continue"/>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p>
        </w:tc>
        <w:tc>
          <w:tcPr>
            <w:tcW w:w="1488" w:type="dxa"/>
            <w:gridSpan w:val="2"/>
            <w:vMerge w:val="continue"/>
            <w:vAlign w:val="center"/>
          </w:tcPr>
          <w:p>
            <w:pPr>
              <w:keepNext w:val="0"/>
              <w:keepLines w:val="0"/>
              <w:pageBreakBefore w:val="0"/>
              <w:kinsoku/>
              <w:wordWrap/>
              <w:overflowPunct/>
              <w:topLinePunct w:val="0"/>
              <w:bidi w:val="0"/>
              <w:snapToGrid/>
              <w:spacing w:line="440" w:lineRule="exact"/>
              <w:ind w:left="105" w:leftChars="0" w:hanging="105" w:hangingChars="50"/>
              <w:textAlignment w:val="auto"/>
              <w:rPr>
                <w:rFonts w:hint="eastAsia" w:ascii="宋体" w:hAnsi="宋体" w:eastAsia="宋体" w:cs="宋体"/>
                <w:sz w:val="21"/>
                <w:szCs w:val="21"/>
              </w:rPr>
            </w:pPr>
          </w:p>
        </w:tc>
        <w:tc>
          <w:tcPr>
            <w:tcW w:w="4801" w:type="dxa"/>
            <w:gridSpan w:val="2"/>
            <w:vAlign w:val="center"/>
          </w:tcPr>
          <w:p>
            <w:pPr>
              <w:pStyle w:val="3"/>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color w:val="0000FF"/>
                <w:kern w:val="2"/>
                <w:sz w:val="21"/>
                <w:szCs w:val="21"/>
              </w:rPr>
            </w:pPr>
            <w:r>
              <w:rPr>
                <w:rFonts w:hint="eastAsia" w:ascii="宋体" w:hAnsi="宋体" w:eastAsia="宋体" w:cs="宋体"/>
                <w:color w:val="000000" w:themeColor="text1"/>
                <w:kern w:val="2"/>
                <w:sz w:val="21"/>
                <w:szCs w:val="21"/>
                <w14:textFill>
                  <w14:solidFill>
                    <w14:schemeClr w14:val="tx1"/>
                  </w14:solidFill>
                </w14:textFill>
              </w:rPr>
              <w:t>针对本项目施工阶段及施工现场服务的承诺</w:t>
            </w:r>
          </w:p>
        </w:tc>
        <w:tc>
          <w:tcPr>
            <w:tcW w:w="1812" w:type="dxa"/>
          </w:tcPr>
          <w:p>
            <w:pPr>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2" w:hRule="atLeast"/>
          <w:jc w:val="center"/>
        </w:trPr>
        <w:tc>
          <w:tcPr>
            <w:tcW w:w="741" w:type="dxa"/>
            <w:vMerge w:val="continue"/>
            <w:vAlign w:val="center"/>
          </w:tcPr>
          <w:p>
            <w:pPr>
              <w:keepNext w:val="0"/>
              <w:keepLines w:val="0"/>
              <w:pageBreakBefore w:val="0"/>
              <w:kinsoku/>
              <w:wordWrap/>
              <w:overflowPunct/>
              <w:topLinePunct w:val="0"/>
              <w:autoSpaceDE w:val="0"/>
              <w:autoSpaceDN w:val="0"/>
              <w:bidi w:val="0"/>
              <w:snapToGrid/>
              <w:spacing w:line="440" w:lineRule="exact"/>
              <w:ind w:left="0" w:leftChars="0"/>
              <w:jc w:val="center"/>
              <w:textAlignment w:val="auto"/>
              <w:rPr>
                <w:rFonts w:hint="eastAsia" w:ascii="宋体" w:hAnsi="宋体" w:eastAsia="宋体" w:cs="宋体"/>
                <w:kern w:val="0"/>
                <w:sz w:val="21"/>
                <w:szCs w:val="21"/>
              </w:rPr>
            </w:pPr>
          </w:p>
        </w:tc>
        <w:tc>
          <w:tcPr>
            <w:tcW w:w="1488" w:type="dxa"/>
            <w:gridSpan w:val="2"/>
            <w:vMerge w:val="continue"/>
            <w:vAlign w:val="center"/>
          </w:tcPr>
          <w:p>
            <w:pPr>
              <w:keepNext w:val="0"/>
              <w:keepLines w:val="0"/>
              <w:pageBreakBefore w:val="0"/>
              <w:kinsoku/>
              <w:wordWrap/>
              <w:overflowPunct/>
              <w:topLinePunct w:val="0"/>
              <w:bidi w:val="0"/>
              <w:snapToGrid/>
              <w:spacing w:line="440" w:lineRule="exact"/>
              <w:ind w:left="105" w:leftChars="0" w:hanging="105" w:hangingChars="50"/>
              <w:textAlignment w:val="auto"/>
              <w:rPr>
                <w:rFonts w:hint="eastAsia" w:ascii="宋体" w:hAnsi="宋体" w:eastAsia="宋体" w:cs="宋体"/>
                <w:sz w:val="21"/>
                <w:szCs w:val="21"/>
              </w:rPr>
            </w:pPr>
          </w:p>
        </w:tc>
        <w:tc>
          <w:tcPr>
            <w:tcW w:w="4801" w:type="dxa"/>
            <w:gridSpan w:val="2"/>
            <w:vAlign w:val="center"/>
          </w:tcPr>
          <w:p>
            <w:pPr>
              <w:pStyle w:val="3"/>
              <w:keepNext w:val="0"/>
              <w:keepLines w:val="0"/>
              <w:pageBreakBefore w:val="0"/>
              <w:kinsoku/>
              <w:wordWrap/>
              <w:overflowPunct/>
              <w:topLinePunct w:val="0"/>
              <w:bidi w:val="0"/>
              <w:snapToGrid/>
              <w:spacing w:line="440" w:lineRule="exact"/>
              <w:ind w:left="0" w:leftChars="0"/>
              <w:jc w:val="left"/>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14:textFill>
                  <w14:solidFill>
                    <w14:schemeClr w14:val="tx1"/>
                  </w14:solidFill>
                </w14:textFill>
              </w:rPr>
              <w:t>供应商提供2018年以来</w:t>
            </w:r>
            <w:r>
              <w:rPr>
                <w:rFonts w:hint="eastAsia" w:ascii="宋体" w:hAnsi="宋体" w:eastAsia="宋体" w:cs="宋体"/>
                <w:color w:val="000000" w:themeColor="text1"/>
                <w:kern w:val="2"/>
                <w:sz w:val="21"/>
                <w:szCs w:val="21"/>
                <w:lang w:val="en-US" w:eastAsia="zh-CN"/>
                <w14:textFill>
                  <w14:solidFill>
                    <w14:schemeClr w14:val="tx1"/>
                  </w14:solidFill>
                </w14:textFill>
              </w:rPr>
              <w:t>类似</w:t>
            </w:r>
            <w:r>
              <w:rPr>
                <w:rFonts w:hint="eastAsia" w:ascii="宋体" w:hAnsi="宋体" w:eastAsia="宋体" w:cs="宋体"/>
                <w:color w:val="000000" w:themeColor="text1"/>
                <w:kern w:val="2"/>
                <w:sz w:val="21"/>
                <w:szCs w:val="21"/>
                <w14:textFill>
                  <w14:solidFill>
                    <w14:schemeClr w14:val="tx1"/>
                  </w14:solidFill>
                </w14:textFill>
              </w:rPr>
              <w:t>项目业绩（提供合同原件，每提供一份得1分，最高得4分）</w:t>
            </w:r>
          </w:p>
        </w:tc>
        <w:tc>
          <w:tcPr>
            <w:tcW w:w="1812" w:type="dxa"/>
            <w:vAlign w:val="center"/>
          </w:tcPr>
          <w:p>
            <w:pPr>
              <w:pStyle w:val="3"/>
              <w:keepNext w:val="0"/>
              <w:keepLines w:val="0"/>
              <w:pageBreakBefore w:val="0"/>
              <w:kinsoku/>
              <w:wordWrap/>
              <w:overflowPunct/>
              <w:topLinePunct w:val="0"/>
              <w:bidi w:val="0"/>
              <w:snapToGrid/>
              <w:spacing w:line="440" w:lineRule="exact"/>
              <w:ind w:left="0" w:leftChars="0"/>
              <w:jc w:val="both"/>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14:textFill>
                  <w14:solidFill>
                    <w14:schemeClr w14:val="tx1"/>
                  </w14:solidFill>
                </w14:textFill>
              </w:rPr>
              <w:t>1</w:t>
            </w:r>
            <w:r>
              <w:rPr>
                <w:rFonts w:hint="eastAsia" w:ascii="宋体" w:hAnsi="宋体" w:eastAsia="宋体" w:cs="宋体"/>
                <w:color w:val="000000" w:themeColor="text1"/>
                <w:kern w:val="2"/>
                <w:sz w:val="21"/>
                <w:szCs w:val="21"/>
                <w14:textFill>
                  <w14:solidFill>
                    <w14:schemeClr w14:val="tx1"/>
                  </w14:solidFill>
                </w14:textFill>
              </w:rPr>
              <w:t>-4分</w:t>
            </w:r>
          </w:p>
        </w:tc>
      </w:tr>
    </w:tbl>
    <w:p>
      <w:pPr>
        <w:spacing w:line="400" w:lineRule="exact"/>
        <w:rPr>
          <w:rFonts w:ascii="宋体" w:hAnsi="宋体" w:cs="宋体"/>
          <w:szCs w:val="21"/>
        </w:rPr>
      </w:pPr>
      <w:r>
        <w:rPr>
          <w:rFonts w:hint="eastAsia" w:ascii="宋体" w:hAnsi="宋体" w:cs="宋体"/>
          <w:szCs w:val="21"/>
        </w:rPr>
        <w:t>注：</w:t>
      </w:r>
    </w:p>
    <w:p>
      <w:pPr>
        <w:numPr>
          <w:ilvl w:val="0"/>
          <w:numId w:val="4"/>
        </w:numPr>
        <w:spacing w:line="400" w:lineRule="exact"/>
        <w:ind w:firstLine="420" w:firstLineChars="200"/>
        <w:rPr>
          <w:rFonts w:hint="eastAsia" w:ascii="宋体" w:hAnsi="宋体" w:cs="宋体"/>
          <w:szCs w:val="21"/>
        </w:rPr>
      </w:pPr>
      <w:r>
        <w:rPr>
          <w:rFonts w:hint="eastAsia" w:ascii="宋体" w:hAnsi="宋体" w:cs="宋体"/>
          <w:szCs w:val="21"/>
        </w:rPr>
        <w:t>评分分值及计算结果精确到小数点后二位，二位以后四舍五入。</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rPr>
      </w:pPr>
      <w:r>
        <w:rPr>
          <w:rFonts w:hint="eastAsia" w:ascii="宋体" w:hAnsi="宋体" w:eastAsia="宋体" w:cs="宋体"/>
          <w:szCs w:val="21"/>
          <w:lang w:val="en-US" w:eastAsia="zh-CN"/>
        </w:rPr>
        <w:t>2、以上相关证明材料</w:t>
      </w:r>
      <w:r>
        <w:rPr>
          <w:rFonts w:hint="eastAsia" w:ascii="宋体" w:hAnsi="宋体" w:cs="宋体"/>
          <w:szCs w:val="21"/>
          <w:lang w:val="en-US" w:eastAsia="zh-CN"/>
        </w:rPr>
        <w:t>或缺项</w:t>
      </w:r>
      <w:r>
        <w:rPr>
          <w:rFonts w:hint="eastAsia" w:ascii="宋体" w:hAnsi="宋体" w:eastAsia="宋体" w:cs="宋体"/>
          <w:szCs w:val="21"/>
          <w:lang w:val="en-US" w:eastAsia="zh-CN"/>
        </w:rPr>
        <w:t>未提供者不得分。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szCs w:val="21"/>
        </w:rPr>
      </w:pPr>
      <w:r>
        <w:rPr>
          <w:rFonts w:hint="eastAsia" w:ascii="宋体" w:hAnsi="宋体" w:cs="宋体"/>
          <w:szCs w:val="21"/>
          <w:lang w:val="en-US" w:eastAsia="zh-CN"/>
        </w:rPr>
        <w:t>3</w:t>
      </w:r>
      <w:r>
        <w:rPr>
          <w:rFonts w:hint="eastAsia" w:ascii="宋体" w:hAnsi="宋体" w:cs="宋体"/>
          <w:szCs w:val="21"/>
        </w:rPr>
        <w:t>、评审时，磋商小组各成员应当独立对每个有效供应商的磋商文件进行评价、打分，然后汇总每个供应商每项评分因素的得分，取磋商小组各成员评分的算术平均数作为供应商的评审最后得分。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pPr>
      <w:r>
        <w:rPr>
          <w:rFonts w:hint="eastAsia" w:ascii="宋体" w:hAnsi="宋体" w:cs="宋体"/>
          <w:szCs w:val="21"/>
          <w:lang w:val="en-US" w:eastAsia="zh-CN"/>
        </w:rPr>
        <w:t>4</w:t>
      </w:r>
      <w:r>
        <w:rPr>
          <w:rFonts w:hint="eastAsia" w:ascii="宋体" w:hAnsi="宋体" w:cs="宋体"/>
          <w:szCs w:val="21"/>
        </w:rPr>
        <w:t>、磋商小组应当根据综合评分情况，按照评审得分由高到低顺序推荐3名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r>
        <w:rPr>
          <w:rFonts w:hint="eastAsia"/>
        </w:rPr>
        <w:br w:type="page"/>
      </w:r>
    </w:p>
    <w:p>
      <w:pPr>
        <w:pStyle w:val="19"/>
        <w:spacing w:line="440" w:lineRule="exact"/>
        <w:rPr>
          <w:rFonts w:ascii="宋体" w:hAnsi="宋体"/>
          <w:sz w:val="28"/>
          <w:szCs w:val="28"/>
        </w:rPr>
      </w:pPr>
      <w:bookmarkStart w:id="67" w:name="_Toc4270"/>
      <w:bookmarkStart w:id="68" w:name="_Toc3458"/>
      <w:r>
        <w:rPr>
          <w:rFonts w:hint="eastAsia"/>
          <w:szCs w:val="32"/>
        </w:rPr>
        <w:t xml:space="preserve">第四章  </w:t>
      </w:r>
      <w:bookmarkEnd w:id="67"/>
      <w:bookmarkEnd w:id="68"/>
      <w:bookmarkStart w:id="69" w:name="_Toc384126290"/>
      <w:r>
        <w:rPr>
          <w:rFonts w:ascii="宋体" w:hAnsi="宋体"/>
        </w:rPr>
        <w:t>合同条款及格式</w:t>
      </w:r>
      <w:r>
        <w:rPr>
          <w:rFonts w:hint="eastAsia" w:ascii="宋体" w:hAnsi="宋体"/>
        </w:rPr>
        <w:t>（参考文本）</w:t>
      </w:r>
    </w:p>
    <w:p>
      <w:pPr>
        <w:rPr>
          <w:rFonts w:ascii="宋体" w:hAnsi="宋体"/>
          <w:sz w:val="24"/>
        </w:rPr>
      </w:pPr>
    </w:p>
    <w:bookmarkEnd w:id="16"/>
    <w:bookmarkEnd w:id="17"/>
    <w:bookmarkEnd w:id="69"/>
    <w:p>
      <w:pPr>
        <w:spacing w:line="360" w:lineRule="auto"/>
        <w:rPr>
          <w:rFonts w:ascii="宋体" w:cs="宋体"/>
          <w:szCs w:val="21"/>
        </w:rPr>
      </w:pPr>
      <w:bookmarkStart w:id="70" w:name="_Toc374512420"/>
      <w:bookmarkStart w:id="71" w:name="_Toc28004"/>
      <w:bookmarkStart w:id="72" w:name="_Toc373230032"/>
      <w:bookmarkStart w:id="73" w:name="_Toc4426"/>
      <w:r>
        <w:rPr>
          <w:rFonts w:hint="eastAsia" w:ascii="宋体" w:hAnsi="宋体" w:cs="宋体"/>
          <w:bCs/>
          <w:szCs w:val="21"/>
        </w:rPr>
        <w:t>（</w:t>
      </w:r>
      <w:r>
        <w:rPr>
          <w:rFonts w:ascii="宋体" w:hAnsi="宋体" w:cs="宋体"/>
          <w:bCs/>
          <w:szCs w:val="21"/>
        </w:rPr>
        <w:t>GF—2017—0201</w:t>
      </w:r>
      <w:r>
        <w:rPr>
          <w:rFonts w:hint="eastAsia" w:ascii="宋体" w:hAnsi="宋体" w:cs="宋体"/>
          <w:bCs/>
          <w:szCs w:val="21"/>
        </w:rPr>
        <w:t>）</w:t>
      </w:r>
    </w:p>
    <w:p>
      <w:pPr>
        <w:jc w:val="left"/>
        <w:rPr>
          <w:rFonts w:ascii="宋体" w:cs="宋体"/>
          <w:bCs/>
          <w:szCs w:val="21"/>
        </w:rPr>
      </w:pPr>
    </w:p>
    <w:p>
      <w:pPr>
        <w:jc w:val="center"/>
        <w:rPr>
          <w:rFonts w:ascii="宋体" w:cs="宋体"/>
          <w:b/>
          <w:sz w:val="52"/>
          <w:szCs w:val="52"/>
        </w:rPr>
      </w:pPr>
    </w:p>
    <w:p>
      <w:pPr>
        <w:jc w:val="center"/>
        <w:rPr>
          <w:rFonts w:ascii="宋体" w:cs="宋体"/>
          <w:b/>
          <w:sz w:val="52"/>
          <w:szCs w:val="52"/>
        </w:rPr>
      </w:pPr>
      <w:r>
        <w:rPr>
          <w:rFonts w:hint="eastAsia" w:ascii="宋体" w:hAnsi="宋体" w:cs="宋体"/>
          <w:b/>
          <w:sz w:val="52"/>
          <w:szCs w:val="52"/>
        </w:rPr>
        <w:t>建设工程施工合同</w:t>
      </w:r>
      <w:r>
        <w:rPr>
          <w:rFonts w:ascii="宋体" w:cs="宋体"/>
          <w:b/>
          <w:sz w:val="52"/>
          <w:szCs w:val="52"/>
        </w:rPr>
        <w:br w:type="textWrapping"/>
      </w:r>
      <w:r>
        <w:rPr>
          <w:rFonts w:hint="eastAsia" w:ascii="宋体" w:hAnsi="宋体" w:cs="宋体"/>
          <w:b/>
          <w:sz w:val="52"/>
          <w:szCs w:val="52"/>
        </w:rPr>
        <w:t>（示范文本）</w:t>
      </w:r>
    </w:p>
    <w:p>
      <w:pPr>
        <w:jc w:val="center"/>
        <w:rPr>
          <w:rFonts w:ascii="宋体" w:cs="宋体"/>
          <w:b/>
          <w:szCs w:val="21"/>
        </w:rPr>
      </w:pPr>
    </w:p>
    <w:p>
      <w:pPr>
        <w:jc w:val="center"/>
        <w:rPr>
          <w:rFonts w:ascii="宋体" w:cs="宋体"/>
          <w:b/>
          <w:szCs w:val="21"/>
        </w:rPr>
      </w:pPr>
    </w:p>
    <w:p>
      <w:pPr>
        <w:jc w:val="center"/>
        <w:rPr>
          <w:rFonts w:ascii="宋体" w:cs="宋体"/>
          <w:b/>
          <w:szCs w:val="21"/>
        </w:rPr>
      </w:pPr>
    </w:p>
    <w:p>
      <w:pPr>
        <w:jc w:val="center"/>
        <w:rPr>
          <w:rFonts w:ascii="宋体" w:cs="宋体"/>
          <w:b/>
          <w:szCs w:val="21"/>
        </w:rPr>
      </w:pPr>
    </w:p>
    <w:p>
      <w:pPr>
        <w:jc w:val="center"/>
        <w:rPr>
          <w:rFonts w:ascii="宋体" w:cs="宋体"/>
          <w:b/>
          <w:szCs w:val="21"/>
        </w:rPr>
      </w:pPr>
    </w:p>
    <w:p>
      <w:pPr>
        <w:jc w:val="center"/>
        <w:rPr>
          <w:rFonts w:ascii="宋体" w:cs="宋体"/>
          <w:b/>
          <w:szCs w:val="21"/>
        </w:rPr>
      </w:pPr>
    </w:p>
    <w:p>
      <w:pPr>
        <w:jc w:val="center"/>
        <w:rPr>
          <w:rFonts w:ascii="宋体" w:cs="宋体"/>
          <w:b/>
          <w:szCs w:val="21"/>
        </w:rPr>
      </w:pPr>
    </w:p>
    <w:p>
      <w:pPr>
        <w:jc w:val="center"/>
        <w:rPr>
          <w:rFonts w:ascii="宋体" w:cs="宋体"/>
          <w:b/>
          <w:szCs w:val="21"/>
        </w:rPr>
      </w:pPr>
    </w:p>
    <w:p>
      <w:pPr>
        <w:jc w:val="center"/>
        <w:rPr>
          <w:rFonts w:ascii="宋体" w:cs="宋体"/>
          <w:b/>
          <w:szCs w:val="21"/>
        </w:rPr>
      </w:pPr>
    </w:p>
    <w:p>
      <w:pPr>
        <w:jc w:val="center"/>
        <w:rPr>
          <w:rFonts w:ascii="宋体" w:cs="宋体"/>
          <w:b/>
          <w:szCs w:val="21"/>
        </w:rPr>
      </w:pPr>
    </w:p>
    <w:p>
      <w:pPr>
        <w:jc w:val="center"/>
        <w:rPr>
          <w:rFonts w:ascii="宋体" w:cs="宋体"/>
          <w:b/>
          <w:szCs w:val="21"/>
        </w:rPr>
      </w:pPr>
    </w:p>
    <w:p>
      <w:pPr>
        <w:jc w:val="center"/>
        <w:rPr>
          <w:rFonts w:ascii="宋体" w:cs="宋体"/>
          <w:b/>
          <w:szCs w:val="21"/>
        </w:rPr>
      </w:pPr>
    </w:p>
    <w:p>
      <w:pPr>
        <w:rPr>
          <w:rFonts w:ascii="宋体" w:cs="宋体"/>
          <w:b/>
          <w:szCs w:val="21"/>
        </w:rPr>
      </w:pPr>
    </w:p>
    <w:p>
      <w:pPr>
        <w:rPr>
          <w:rFonts w:ascii="宋体" w:cs="宋体"/>
          <w:b/>
          <w:szCs w:val="21"/>
        </w:rPr>
      </w:pPr>
    </w:p>
    <w:p>
      <w:pPr>
        <w:rPr>
          <w:rFonts w:ascii="宋体" w:cs="宋体"/>
          <w:b/>
          <w:szCs w:val="21"/>
        </w:rPr>
      </w:pPr>
    </w:p>
    <w:p>
      <w:pPr>
        <w:rPr>
          <w:rFonts w:ascii="宋体" w:cs="宋体"/>
          <w:b/>
          <w:szCs w:val="21"/>
        </w:rPr>
      </w:pPr>
    </w:p>
    <w:p>
      <w:pPr>
        <w:rPr>
          <w:rFonts w:ascii="宋体" w:cs="宋体"/>
          <w:b/>
          <w:szCs w:val="21"/>
        </w:rPr>
      </w:pPr>
    </w:p>
    <w:p>
      <w:pPr>
        <w:rPr>
          <w:rFonts w:ascii="宋体" w:cs="宋体"/>
          <w:b/>
          <w:szCs w:val="21"/>
        </w:rPr>
      </w:pPr>
    </w:p>
    <w:p>
      <w:pPr>
        <w:rPr>
          <w:rFonts w:ascii="宋体" w:cs="宋体"/>
          <w:b/>
          <w:szCs w:val="21"/>
        </w:rPr>
      </w:pPr>
    </w:p>
    <w:p>
      <w:pPr>
        <w:rPr>
          <w:rFonts w:ascii="宋体" w:cs="宋体"/>
          <w:b/>
          <w:szCs w:val="21"/>
        </w:rPr>
      </w:pPr>
    </w:p>
    <w:p>
      <w:pPr>
        <w:rPr>
          <w:rFonts w:ascii="宋体" w:cs="宋体"/>
          <w:b/>
          <w:szCs w:val="21"/>
        </w:rPr>
      </w:pPr>
    </w:p>
    <w:p>
      <w:pPr>
        <w:rPr>
          <w:rFonts w:ascii="宋体" w:cs="宋体"/>
          <w:b/>
          <w:szCs w:val="21"/>
        </w:rPr>
      </w:pPr>
    </w:p>
    <w:p>
      <w:pPr>
        <w:rPr>
          <w:rFonts w:ascii="宋体" w:cs="宋体"/>
          <w:b/>
          <w:szCs w:val="21"/>
        </w:rPr>
      </w:pPr>
    </w:p>
    <w:p>
      <w:pPr>
        <w:rPr>
          <w:rFonts w:ascii="宋体" w:cs="宋体"/>
          <w:b/>
          <w:szCs w:val="21"/>
        </w:rPr>
      </w:pPr>
    </w:p>
    <w:p>
      <w:pPr>
        <w:jc w:val="center"/>
        <w:rPr>
          <w:b/>
          <w:bCs/>
          <w:sz w:val="32"/>
        </w:rPr>
      </w:pPr>
      <w:r>
        <mc:AlternateContent>
          <mc:Choice Requires="wps">
            <w:drawing>
              <wp:anchor distT="0" distB="0" distL="114300" distR="114300" simplePos="0" relativeHeight="251671552" behindDoc="0" locked="0" layoutInCell="1" allowOverlap="1">
                <wp:simplePos x="0" y="0"/>
                <wp:positionH relativeFrom="column">
                  <wp:posOffset>4770120</wp:posOffset>
                </wp:positionH>
                <wp:positionV relativeFrom="paragraph">
                  <wp:posOffset>195580</wp:posOffset>
                </wp:positionV>
                <wp:extent cx="723900" cy="457200"/>
                <wp:effectExtent l="4445" t="4445" r="18415" b="10795"/>
                <wp:wrapNone/>
                <wp:docPr id="4" name="文本框 8"/>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pPr>
                              <w:rPr>
                                <w:b/>
                                <w:bCs/>
                                <w:sz w:val="32"/>
                              </w:rPr>
                            </w:pPr>
                            <w:r>
                              <w:rPr>
                                <w:rFonts w:hint="eastAsia"/>
                                <w:b/>
                                <w:bCs/>
                                <w:sz w:val="32"/>
                              </w:rPr>
                              <w:t>制定</w:t>
                            </w:r>
                          </w:p>
                        </w:txbxContent>
                      </wps:txbx>
                      <wps:bodyPr wrap="square" upright="1"/>
                    </wps:wsp>
                  </a:graphicData>
                </a:graphic>
              </wp:anchor>
            </w:drawing>
          </mc:Choice>
          <mc:Fallback>
            <w:pict>
              <v:shape id="文本框 8" o:spid="_x0000_s1026" o:spt="202" type="#_x0000_t202" style="position:absolute;left:0pt;margin-left:375.6pt;margin-top:15.4pt;height:36pt;width:57pt;z-index:251671552;mso-width-relative:page;mso-height-relative:page;" filled="f" stroked="t" coordsize="21600,21600" o:gfxdata="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BSx4bYAAAACgEAAA8AAAAA&#10;AAAAAQAgAAAAIgAAAGRycy9kb3ducmV2LnhtbFBLAQIUABQAAAAIAIdO4kBlig03FAIAACgEAAAO&#10;AAAAAAAAAAEAIAAAACcBAABkcnMvZTJvRG9jLnhtbFBLBQYAAAAABgAGAFkBAACtBQ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hint="eastAsia"/>
          <w:b/>
          <w:bCs/>
          <w:sz w:val="32"/>
        </w:rPr>
        <w:t>住房和城乡建设部</w:t>
      </w:r>
    </w:p>
    <w:p>
      <w:pPr>
        <w:jc w:val="center"/>
        <w:rPr>
          <w:b/>
          <w:bCs/>
          <w:sz w:val="32"/>
        </w:rPr>
      </w:pPr>
      <w:r>
        <w:rPr>
          <w:rFonts w:hint="eastAsia"/>
          <w:b/>
          <w:bCs/>
          <w:sz w:val="32"/>
        </w:rPr>
        <w:t>国家工商行政管理总局</w:t>
      </w:r>
    </w:p>
    <w:p>
      <w:pPr>
        <w:ind w:right="2719" w:rightChars="1295" w:firstLine="1805" w:firstLineChars="856"/>
        <w:jc w:val="distribute"/>
        <w:rPr>
          <w:rFonts w:ascii="宋体" w:cs="宋体"/>
          <w:b/>
          <w:szCs w:val="21"/>
        </w:rPr>
      </w:pPr>
    </w:p>
    <w:p>
      <w:pPr>
        <w:ind w:right="2719" w:rightChars="1295" w:firstLine="1805" w:firstLineChars="856"/>
        <w:jc w:val="distribute"/>
        <w:rPr>
          <w:rFonts w:ascii="宋体" w:cs="宋体"/>
          <w:b/>
          <w:szCs w:val="21"/>
        </w:rPr>
      </w:pPr>
    </w:p>
    <w:p>
      <w:pPr>
        <w:jc w:val="center"/>
        <w:rPr>
          <w:b/>
          <w:sz w:val="30"/>
          <w:szCs w:val="30"/>
        </w:rPr>
      </w:pPr>
      <w:bookmarkStart w:id="74" w:name="_Toc367527765"/>
      <w:bookmarkStart w:id="75" w:name="_Toc13761"/>
      <w:bookmarkStart w:id="76" w:name="_Toc361673211"/>
      <w:bookmarkStart w:id="77" w:name="_Toc361673594"/>
      <w:bookmarkStart w:id="78" w:name="_Toc370318087"/>
    </w:p>
    <w:p>
      <w:pPr>
        <w:jc w:val="center"/>
        <w:rPr>
          <w:b/>
          <w:sz w:val="30"/>
          <w:szCs w:val="30"/>
        </w:rPr>
      </w:pPr>
      <w:r>
        <w:rPr>
          <w:rFonts w:hint="eastAsia"/>
          <w:b/>
          <w:sz w:val="30"/>
          <w:szCs w:val="30"/>
        </w:rPr>
        <w:t>第一节合同协议书</w:t>
      </w:r>
      <w:bookmarkEnd w:id="74"/>
      <w:bookmarkEnd w:id="75"/>
      <w:bookmarkEnd w:id="76"/>
      <w:bookmarkEnd w:id="77"/>
      <w:bookmarkEnd w:id="78"/>
    </w:p>
    <w:p>
      <w:pPr>
        <w:spacing w:line="440" w:lineRule="exact"/>
        <w:rPr>
          <w:rFonts w:ascii="宋体" w:cs="宋体"/>
          <w:b/>
          <w:bCs/>
          <w:szCs w:val="21"/>
          <w:u w:val="single"/>
        </w:rPr>
      </w:pPr>
      <w:r>
        <w:rPr>
          <w:rFonts w:hint="eastAsia" w:ascii="宋体" w:hAnsi="宋体" w:cs="宋体"/>
          <w:b/>
          <w:bCs/>
          <w:szCs w:val="21"/>
        </w:rPr>
        <w:t>发包人（全称）：</w:t>
      </w:r>
    </w:p>
    <w:p>
      <w:pPr>
        <w:spacing w:line="440" w:lineRule="exact"/>
        <w:rPr>
          <w:rFonts w:ascii="宋体" w:cs="宋体"/>
          <w:b/>
          <w:bCs/>
          <w:szCs w:val="21"/>
          <w:u w:val="single"/>
        </w:rPr>
      </w:pPr>
      <w:r>
        <w:rPr>
          <w:rFonts w:hint="eastAsia" w:ascii="宋体" w:hAnsi="宋体" w:cs="宋体"/>
          <w:b/>
          <w:bCs/>
          <w:szCs w:val="21"/>
        </w:rPr>
        <w:t>承包人（全称）：</w:t>
      </w:r>
    </w:p>
    <w:p>
      <w:pPr>
        <w:spacing w:line="440" w:lineRule="exact"/>
        <w:ind w:firstLine="420" w:firstLineChars="200"/>
        <w:rPr>
          <w:rFonts w:ascii="宋体" w:cs="宋体"/>
          <w:szCs w:val="21"/>
        </w:rPr>
      </w:pPr>
      <w:r>
        <w:rPr>
          <w:rFonts w:hint="eastAsia" w:ascii="宋体" w:hAnsi="宋体" w:cs="宋体"/>
          <w:szCs w:val="21"/>
        </w:rPr>
        <w:t>根据《中华人民共和国合同法》、《中华人民共和国建筑法》及有关法律规定，遵循平等、自愿、公平和诚实信用的原则，双方就工程施工及有关事项协商一致，共同达成如下协议：</w:t>
      </w:r>
    </w:p>
    <w:p>
      <w:pPr>
        <w:spacing w:line="440" w:lineRule="exact"/>
        <w:rPr>
          <w:rFonts w:ascii="宋体"/>
          <w:b/>
        </w:rPr>
      </w:pPr>
      <w:bookmarkStart w:id="79" w:name="_Toc351203481"/>
      <w:r>
        <w:rPr>
          <w:rFonts w:hint="eastAsia" w:ascii="宋体" w:hAnsi="宋体"/>
          <w:b/>
        </w:rPr>
        <w:t>一、工程概况</w:t>
      </w:r>
      <w:bookmarkEnd w:id="79"/>
    </w:p>
    <w:p>
      <w:pPr>
        <w:spacing w:line="440" w:lineRule="exact"/>
        <w:ind w:firstLine="411" w:firstLineChars="196"/>
        <w:rPr>
          <w:rFonts w:ascii="宋体" w:cs="宋体"/>
          <w:szCs w:val="21"/>
          <w:u w:val="single"/>
        </w:rPr>
      </w:pPr>
      <w:r>
        <w:rPr>
          <w:rFonts w:ascii="宋体" w:hAnsi="宋体" w:cs="宋体"/>
          <w:szCs w:val="21"/>
        </w:rPr>
        <w:t>1.</w:t>
      </w:r>
      <w:r>
        <w:rPr>
          <w:rFonts w:hint="eastAsia" w:ascii="宋体" w:hAnsi="宋体" w:cs="宋体"/>
          <w:szCs w:val="21"/>
        </w:rPr>
        <w:t>工程名称：。</w:t>
      </w:r>
    </w:p>
    <w:p>
      <w:pPr>
        <w:spacing w:line="440" w:lineRule="exact"/>
        <w:ind w:firstLine="411" w:firstLineChars="196"/>
        <w:rPr>
          <w:rFonts w:ascii="宋体" w:cs="宋体"/>
          <w:szCs w:val="21"/>
        </w:rPr>
      </w:pPr>
      <w:r>
        <w:rPr>
          <w:rFonts w:ascii="宋体" w:hAnsi="宋体" w:cs="宋体"/>
          <w:szCs w:val="21"/>
        </w:rPr>
        <w:t>2.</w:t>
      </w:r>
      <w:r>
        <w:rPr>
          <w:rFonts w:hint="eastAsia" w:ascii="宋体" w:hAnsi="宋体" w:cs="宋体"/>
          <w:szCs w:val="21"/>
        </w:rPr>
        <w:t>工程地点：。</w:t>
      </w:r>
    </w:p>
    <w:p>
      <w:pPr>
        <w:spacing w:line="440" w:lineRule="exact"/>
        <w:ind w:firstLine="411" w:firstLineChars="196"/>
        <w:rPr>
          <w:rFonts w:ascii="宋体" w:cs="宋体"/>
          <w:szCs w:val="21"/>
        </w:rPr>
      </w:pPr>
      <w:r>
        <w:rPr>
          <w:rFonts w:ascii="宋体" w:hAnsi="宋体" w:cs="宋体"/>
          <w:szCs w:val="21"/>
        </w:rPr>
        <w:t>3.</w:t>
      </w:r>
      <w:r>
        <w:rPr>
          <w:rFonts w:hint="eastAsia" w:ascii="宋体" w:hAnsi="宋体" w:cs="宋体"/>
          <w:szCs w:val="21"/>
        </w:rPr>
        <w:t>工程立项批准文号：。</w:t>
      </w:r>
    </w:p>
    <w:p>
      <w:pPr>
        <w:spacing w:line="440" w:lineRule="exact"/>
        <w:ind w:firstLine="411" w:firstLineChars="196"/>
        <w:rPr>
          <w:rFonts w:ascii="宋体" w:cs="宋体"/>
          <w:szCs w:val="21"/>
        </w:rPr>
      </w:pPr>
      <w:r>
        <w:rPr>
          <w:rFonts w:ascii="宋体" w:hAnsi="宋体" w:cs="宋体"/>
          <w:szCs w:val="21"/>
        </w:rPr>
        <w:t>4.</w:t>
      </w:r>
      <w:r>
        <w:rPr>
          <w:rFonts w:hint="eastAsia" w:ascii="宋体" w:hAnsi="宋体" w:cs="宋体"/>
          <w:szCs w:val="21"/>
        </w:rPr>
        <w:t>资金来源：。</w:t>
      </w:r>
    </w:p>
    <w:p>
      <w:pPr>
        <w:spacing w:line="440" w:lineRule="exact"/>
        <w:ind w:firstLine="411" w:firstLineChars="196"/>
        <w:rPr>
          <w:rFonts w:ascii="宋体" w:cs="宋体"/>
          <w:bCs/>
          <w:szCs w:val="21"/>
          <w:u w:val="single"/>
        </w:rPr>
      </w:pPr>
      <w:r>
        <w:rPr>
          <w:rFonts w:ascii="宋体" w:hAnsi="宋体" w:cs="宋体"/>
          <w:szCs w:val="21"/>
        </w:rPr>
        <w:t>5.</w:t>
      </w:r>
      <w:r>
        <w:rPr>
          <w:rFonts w:hint="eastAsia" w:ascii="宋体" w:hAnsi="宋体" w:cs="宋体"/>
          <w:szCs w:val="21"/>
        </w:rPr>
        <w:t>工程内容：</w:t>
      </w:r>
    </w:p>
    <w:p>
      <w:pPr>
        <w:spacing w:line="440" w:lineRule="exact"/>
        <w:ind w:firstLine="411" w:firstLineChars="196"/>
        <w:rPr>
          <w:rFonts w:ascii="宋体" w:cs="宋体"/>
          <w:szCs w:val="21"/>
        </w:rPr>
      </w:pPr>
      <w:r>
        <w:rPr>
          <w:rFonts w:hint="eastAsia" w:ascii="宋体" w:hAnsi="宋体" w:cs="宋体"/>
          <w:szCs w:val="21"/>
        </w:rPr>
        <w:t>群体工程应附《承包人承揽工程项目一览表》（附件</w:t>
      </w:r>
      <w:r>
        <w:rPr>
          <w:rFonts w:ascii="宋体" w:hAnsi="宋体" w:cs="宋体"/>
          <w:szCs w:val="21"/>
        </w:rPr>
        <w:t>1</w:t>
      </w:r>
      <w:r>
        <w:rPr>
          <w:rFonts w:hint="eastAsia" w:ascii="宋体" w:hAnsi="宋体" w:cs="宋体"/>
          <w:szCs w:val="21"/>
        </w:rPr>
        <w:t>）。</w:t>
      </w:r>
    </w:p>
    <w:p>
      <w:pPr>
        <w:spacing w:line="440" w:lineRule="exact"/>
        <w:ind w:firstLine="411" w:firstLineChars="196"/>
        <w:rPr>
          <w:rFonts w:ascii="宋体" w:cs="宋体"/>
          <w:szCs w:val="21"/>
        </w:rPr>
      </w:pPr>
      <w:r>
        <w:rPr>
          <w:rFonts w:ascii="宋体" w:hAnsi="宋体" w:cs="宋体"/>
          <w:szCs w:val="21"/>
        </w:rPr>
        <w:t>6.</w:t>
      </w:r>
      <w:r>
        <w:rPr>
          <w:rFonts w:hint="eastAsia" w:ascii="宋体" w:hAnsi="宋体" w:cs="宋体"/>
          <w:szCs w:val="21"/>
        </w:rPr>
        <w:t>工程承包范围：</w:t>
      </w:r>
      <w:r>
        <w:rPr>
          <w:rFonts w:hint="eastAsia" w:ascii="宋体" w:hAnsi="宋体" w:cs="宋体"/>
          <w:kern w:val="0"/>
          <w:szCs w:val="21"/>
          <w:u w:val="single"/>
          <w:shd w:val="clear" w:color="auto" w:fill="FFFFFF"/>
        </w:rPr>
        <w:t>磋商文件、工程量清单</w:t>
      </w:r>
      <w:r>
        <w:rPr>
          <w:rFonts w:hint="eastAsia" w:ascii="宋体" w:hAnsi="宋体" w:cs="宋体"/>
          <w:kern w:val="0"/>
          <w:szCs w:val="21"/>
          <w:u w:val="single"/>
          <w:shd w:val="clear" w:color="auto" w:fill="FFFFFF"/>
          <w:lang w:eastAsia="zh-CN"/>
        </w:rPr>
        <w:t>、</w:t>
      </w:r>
      <w:r>
        <w:rPr>
          <w:rFonts w:hint="eastAsia" w:ascii="宋体" w:hAnsi="宋体" w:cs="宋体"/>
          <w:kern w:val="0"/>
          <w:szCs w:val="21"/>
          <w:u w:val="single"/>
          <w:shd w:val="clear" w:color="auto" w:fill="FFFFFF"/>
          <w:lang w:val="en-US" w:eastAsia="zh-CN"/>
        </w:rPr>
        <w:t>图纸</w:t>
      </w:r>
      <w:r>
        <w:rPr>
          <w:rFonts w:hint="eastAsia" w:ascii="宋体" w:hAnsi="宋体" w:cs="宋体"/>
          <w:kern w:val="0"/>
          <w:szCs w:val="21"/>
          <w:u w:val="single"/>
          <w:shd w:val="clear" w:color="auto" w:fill="FFFFFF"/>
        </w:rPr>
        <w:t>等范围内所有内容</w:t>
      </w:r>
      <w:r>
        <w:rPr>
          <w:rFonts w:hint="eastAsia" w:ascii="宋体" w:hAnsi="宋体" w:cs="宋体"/>
          <w:b/>
          <w:bCs/>
          <w:szCs w:val="21"/>
          <w:u w:val="single"/>
        </w:rPr>
        <w:t xml:space="preserve">             </w:t>
      </w:r>
    </w:p>
    <w:p>
      <w:pPr>
        <w:spacing w:line="440" w:lineRule="exact"/>
        <w:rPr>
          <w:rFonts w:ascii="宋体"/>
          <w:b/>
        </w:rPr>
      </w:pPr>
      <w:bookmarkStart w:id="80" w:name="_Toc351203482"/>
      <w:r>
        <w:rPr>
          <w:rFonts w:hint="eastAsia" w:ascii="宋体" w:hAnsi="宋体"/>
          <w:b/>
        </w:rPr>
        <w:t>二、合同工期</w:t>
      </w:r>
      <w:bookmarkEnd w:id="80"/>
    </w:p>
    <w:p>
      <w:pPr>
        <w:spacing w:line="440" w:lineRule="exact"/>
        <w:ind w:firstLine="459"/>
        <w:rPr>
          <w:rFonts w:ascii="宋体" w:cs="宋体"/>
          <w:szCs w:val="21"/>
        </w:rPr>
      </w:pPr>
      <w:r>
        <w:rPr>
          <w:rFonts w:hint="eastAsia" w:ascii="宋体" w:hAnsi="宋体" w:cs="宋体"/>
          <w:szCs w:val="21"/>
        </w:rPr>
        <w:t>计划开工日期：年月日。</w:t>
      </w:r>
    </w:p>
    <w:p>
      <w:pPr>
        <w:spacing w:line="440" w:lineRule="exact"/>
        <w:ind w:firstLine="459"/>
        <w:rPr>
          <w:rFonts w:ascii="宋体" w:cs="宋体"/>
          <w:szCs w:val="21"/>
        </w:rPr>
      </w:pPr>
      <w:r>
        <w:rPr>
          <w:rFonts w:hint="eastAsia" w:ascii="宋体" w:hAnsi="宋体" w:cs="宋体"/>
          <w:szCs w:val="21"/>
        </w:rPr>
        <w:t>计划竣工日期：年月日。</w:t>
      </w:r>
    </w:p>
    <w:p>
      <w:pPr>
        <w:spacing w:line="440" w:lineRule="exact"/>
        <w:ind w:firstLine="459"/>
        <w:rPr>
          <w:rFonts w:ascii="宋体" w:cs="宋体"/>
          <w:szCs w:val="21"/>
        </w:rPr>
      </w:pPr>
      <w:r>
        <w:rPr>
          <w:rFonts w:hint="eastAsia" w:ascii="宋体" w:hAnsi="宋体" w:cs="宋体"/>
          <w:szCs w:val="21"/>
        </w:rPr>
        <w:t>工期总日历天数： 天。工期总日历天数与根据前述计划开竣工日期计算的工期天数不一致的，以工期总日历天数为准。</w:t>
      </w:r>
    </w:p>
    <w:p>
      <w:pPr>
        <w:spacing w:line="440" w:lineRule="exact"/>
        <w:rPr>
          <w:rFonts w:ascii="宋体"/>
          <w:b/>
        </w:rPr>
      </w:pPr>
      <w:bookmarkStart w:id="81" w:name="_Toc351203483"/>
      <w:r>
        <w:rPr>
          <w:rFonts w:hint="eastAsia" w:ascii="宋体" w:hAnsi="宋体"/>
          <w:b/>
        </w:rPr>
        <w:t>三、质量标准</w:t>
      </w:r>
      <w:bookmarkEnd w:id="81"/>
    </w:p>
    <w:p>
      <w:pPr>
        <w:spacing w:line="440" w:lineRule="exact"/>
        <w:ind w:firstLine="459"/>
        <w:rPr>
          <w:rFonts w:ascii="宋体" w:cs="宋体"/>
          <w:szCs w:val="21"/>
        </w:rPr>
      </w:pPr>
      <w:r>
        <w:rPr>
          <w:rFonts w:hint="eastAsia" w:ascii="宋体" w:hAnsi="宋体" w:cs="宋体"/>
          <w:szCs w:val="21"/>
        </w:rPr>
        <w:t>工程质量符合标准。</w:t>
      </w:r>
    </w:p>
    <w:p>
      <w:pPr>
        <w:spacing w:line="440" w:lineRule="exact"/>
        <w:rPr>
          <w:rFonts w:ascii="宋体"/>
          <w:b/>
        </w:rPr>
      </w:pPr>
      <w:bookmarkStart w:id="82" w:name="_Toc351203484"/>
      <w:r>
        <w:rPr>
          <w:rFonts w:hint="eastAsia" w:ascii="宋体" w:hAnsi="宋体"/>
          <w:b/>
        </w:rPr>
        <w:t>四、签约合同价与合同价格形式</w:t>
      </w:r>
      <w:bookmarkEnd w:id="82"/>
      <w:r>
        <w:rPr>
          <w:rFonts w:ascii="宋体"/>
          <w:b/>
        </w:rPr>
        <w:tab/>
      </w:r>
    </w:p>
    <w:p>
      <w:pPr>
        <w:spacing w:line="440" w:lineRule="exact"/>
        <w:ind w:firstLine="525" w:firstLineChars="250"/>
        <w:rPr>
          <w:rFonts w:ascii="宋体" w:cs="宋体"/>
          <w:szCs w:val="21"/>
        </w:rPr>
      </w:pPr>
      <w:r>
        <w:rPr>
          <w:rFonts w:ascii="宋体" w:hAnsi="宋体" w:cs="宋体"/>
          <w:szCs w:val="21"/>
        </w:rPr>
        <w:t>1.</w:t>
      </w:r>
      <w:r>
        <w:rPr>
          <w:rFonts w:hint="eastAsia" w:ascii="宋体" w:hAnsi="宋体" w:cs="宋体"/>
          <w:szCs w:val="21"/>
        </w:rPr>
        <w:t>签约合同价为：</w:t>
      </w:r>
    </w:p>
    <w:p>
      <w:pPr>
        <w:spacing w:line="440" w:lineRule="exact"/>
        <w:ind w:firstLine="630" w:firstLineChars="300"/>
        <w:rPr>
          <w:rFonts w:ascii="宋体" w:cs="宋体"/>
          <w:szCs w:val="21"/>
          <w:u w:val="single"/>
        </w:rPr>
      </w:pPr>
      <w:r>
        <w:rPr>
          <w:rFonts w:hint="eastAsia" w:ascii="宋体" w:hAnsi="宋体" w:cs="宋体"/>
          <w:szCs w:val="21"/>
        </w:rPr>
        <w:t>人民币（大写）</w:t>
      </w:r>
      <w:r>
        <w:rPr>
          <w:rFonts w:hint="eastAsia" w:ascii="宋体" w:hAnsi="宋体" w:cs="宋体"/>
          <w:szCs w:val="21"/>
          <w:u w:val="single"/>
        </w:rPr>
        <w:t xml:space="preserve">          （￥    元）</w:t>
      </w:r>
      <w:r>
        <w:rPr>
          <w:rFonts w:hint="eastAsia" w:ascii="宋体" w:hAnsi="宋体" w:cs="宋体"/>
          <w:szCs w:val="21"/>
        </w:rPr>
        <w:t>；</w:t>
      </w:r>
    </w:p>
    <w:p>
      <w:pPr>
        <w:tabs>
          <w:tab w:val="left" w:pos="6435"/>
        </w:tabs>
        <w:spacing w:line="440" w:lineRule="exact"/>
        <w:ind w:firstLine="420" w:firstLineChars="200"/>
        <w:rPr>
          <w:rFonts w:ascii="宋体" w:cs="宋体"/>
          <w:szCs w:val="21"/>
        </w:rPr>
      </w:pPr>
      <w:r>
        <w:rPr>
          <w:rFonts w:hint="eastAsia" w:ascii="宋体" w:hAnsi="宋体" w:cs="宋体"/>
          <w:szCs w:val="21"/>
        </w:rPr>
        <w:t>其中以下各项以实际工程量为准：</w:t>
      </w:r>
      <w:r>
        <w:rPr>
          <w:rFonts w:ascii="宋体" w:cs="宋体"/>
          <w:szCs w:val="21"/>
        </w:rPr>
        <w:tab/>
      </w:r>
    </w:p>
    <w:p>
      <w:pPr>
        <w:spacing w:line="440" w:lineRule="exact"/>
        <w:ind w:firstLine="420" w:firstLineChars="200"/>
        <w:rPr>
          <w:rFonts w:asci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）安全文明施工费：</w:t>
      </w:r>
    </w:p>
    <w:p>
      <w:pPr>
        <w:spacing w:line="440" w:lineRule="exact"/>
        <w:ind w:firstLine="945" w:firstLineChars="450"/>
        <w:rPr>
          <w:rFonts w:ascii="宋体" w:cs="宋体"/>
          <w:szCs w:val="21"/>
        </w:rPr>
      </w:pPr>
      <w:r>
        <w:rPr>
          <w:rFonts w:hint="eastAsia" w:ascii="宋体" w:hAnsi="宋体" w:cs="宋体"/>
          <w:szCs w:val="21"/>
        </w:rPr>
        <w:t>人民币（大写）</w:t>
      </w:r>
      <w:r>
        <w:rPr>
          <w:rFonts w:hint="eastAsia" w:ascii="宋体" w:hAnsi="宋体" w:cs="宋体"/>
          <w:szCs w:val="21"/>
          <w:u w:val="single"/>
        </w:rPr>
        <w:t xml:space="preserve">          （￥    元）</w:t>
      </w:r>
      <w:r>
        <w:rPr>
          <w:rFonts w:hint="eastAsia" w:ascii="宋体" w:hAnsi="宋体" w:cs="宋体"/>
          <w:szCs w:val="21"/>
        </w:rPr>
        <w:t>；</w:t>
      </w:r>
    </w:p>
    <w:p>
      <w:pPr>
        <w:spacing w:line="440" w:lineRule="exact"/>
        <w:ind w:firstLine="420" w:firstLineChars="200"/>
        <w:rPr>
          <w:rFonts w:asci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）材料和工程设备暂估价金额：</w:t>
      </w:r>
    </w:p>
    <w:p>
      <w:pPr>
        <w:spacing w:line="440" w:lineRule="exact"/>
        <w:ind w:firstLine="945" w:firstLineChars="450"/>
        <w:rPr>
          <w:rFonts w:ascii="宋体" w:hAnsi="宋体" w:cs="宋体"/>
          <w:szCs w:val="21"/>
        </w:rPr>
      </w:pPr>
      <w:r>
        <w:rPr>
          <w:rFonts w:hint="eastAsia" w:ascii="宋体" w:hAnsi="宋体" w:cs="宋体"/>
          <w:szCs w:val="21"/>
        </w:rPr>
        <w:t>人民币（大写）</w:t>
      </w:r>
      <w:r>
        <w:rPr>
          <w:rFonts w:hint="eastAsia" w:ascii="宋体" w:hAnsi="宋体" w:cs="宋体"/>
          <w:szCs w:val="21"/>
          <w:u w:val="single"/>
        </w:rPr>
        <w:t xml:space="preserve">          （￥    元）</w:t>
      </w:r>
      <w:r>
        <w:rPr>
          <w:rFonts w:hint="eastAsia" w:ascii="宋体" w:hAnsi="宋体" w:cs="宋体"/>
          <w:szCs w:val="21"/>
        </w:rPr>
        <w:t>；</w:t>
      </w:r>
    </w:p>
    <w:p>
      <w:pPr>
        <w:spacing w:line="440" w:lineRule="exact"/>
        <w:ind w:firstLine="945" w:firstLineChars="450"/>
        <w:rPr>
          <w:rFonts w:asci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）专业工程暂估价金额：</w:t>
      </w:r>
    </w:p>
    <w:p>
      <w:pPr>
        <w:spacing w:line="440" w:lineRule="exact"/>
        <w:ind w:firstLine="945" w:firstLineChars="450"/>
        <w:rPr>
          <w:rFonts w:ascii="宋体" w:hAnsi="宋体" w:cs="宋体"/>
          <w:szCs w:val="21"/>
        </w:rPr>
      </w:pPr>
      <w:r>
        <w:rPr>
          <w:rFonts w:hint="eastAsia" w:ascii="宋体" w:hAnsi="宋体" w:cs="宋体"/>
          <w:szCs w:val="21"/>
        </w:rPr>
        <w:t>人民币（大写）</w:t>
      </w:r>
      <w:r>
        <w:rPr>
          <w:rFonts w:hint="eastAsia" w:ascii="宋体" w:hAnsi="宋体" w:cs="宋体"/>
          <w:szCs w:val="21"/>
          <w:u w:val="single"/>
        </w:rPr>
        <w:t xml:space="preserve">          （￥    元）</w:t>
      </w:r>
      <w:r>
        <w:rPr>
          <w:rFonts w:hint="eastAsia" w:ascii="宋体" w:hAnsi="宋体" w:cs="宋体"/>
          <w:szCs w:val="21"/>
        </w:rPr>
        <w:t>；</w:t>
      </w:r>
    </w:p>
    <w:p>
      <w:pPr>
        <w:spacing w:line="440" w:lineRule="exact"/>
        <w:ind w:firstLine="945" w:firstLineChars="450"/>
        <w:rPr>
          <w:rFonts w:ascii="宋体" w:cs="宋体"/>
          <w:szCs w:val="21"/>
        </w:rPr>
      </w:pPr>
      <w:r>
        <w:rPr>
          <w:rFonts w:hint="eastAsia" w:ascii="宋体" w:hAnsi="宋体" w:cs="宋体"/>
          <w:szCs w:val="21"/>
        </w:rPr>
        <w:t>（</w:t>
      </w:r>
      <w:r>
        <w:rPr>
          <w:rFonts w:ascii="宋体" w:hAnsi="宋体" w:cs="宋体"/>
          <w:szCs w:val="21"/>
        </w:rPr>
        <w:t>4</w:t>
      </w:r>
      <w:r>
        <w:rPr>
          <w:rFonts w:hint="eastAsia" w:ascii="宋体" w:hAnsi="宋体" w:cs="宋体"/>
          <w:szCs w:val="21"/>
        </w:rPr>
        <w:t>）暂列金额：</w:t>
      </w:r>
    </w:p>
    <w:p>
      <w:pPr>
        <w:spacing w:line="440" w:lineRule="exact"/>
        <w:ind w:firstLine="945" w:firstLineChars="450"/>
        <w:rPr>
          <w:rFonts w:ascii="宋体" w:hAnsi="宋体" w:cs="宋体"/>
          <w:szCs w:val="21"/>
        </w:rPr>
      </w:pPr>
      <w:r>
        <w:rPr>
          <w:rFonts w:hint="eastAsia" w:ascii="宋体" w:hAnsi="宋体" w:cs="宋体"/>
          <w:szCs w:val="21"/>
        </w:rPr>
        <w:t>人民币（大写）</w:t>
      </w:r>
      <w:r>
        <w:rPr>
          <w:rFonts w:hint="eastAsia" w:ascii="宋体" w:hAnsi="宋体" w:cs="宋体"/>
          <w:szCs w:val="21"/>
          <w:u w:val="single"/>
        </w:rPr>
        <w:t xml:space="preserve">          （￥    元）</w:t>
      </w:r>
      <w:r>
        <w:rPr>
          <w:rFonts w:hint="eastAsia" w:ascii="宋体" w:hAnsi="宋体" w:cs="宋体"/>
          <w:szCs w:val="21"/>
        </w:rPr>
        <w:t>；</w:t>
      </w:r>
    </w:p>
    <w:p>
      <w:pPr>
        <w:spacing w:line="440" w:lineRule="exact"/>
        <w:ind w:firstLine="945" w:firstLineChars="450"/>
        <w:rPr>
          <w:rFonts w:ascii="宋体" w:cs="宋体"/>
          <w:szCs w:val="21"/>
        </w:rPr>
      </w:pPr>
      <w:r>
        <w:rPr>
          <w:rFonts w:ascii="宋体" w:hAnsi="宋体" w:cs="宋体"/>
          <w:szCs w:val="21"/>
        </w:rPr>
        <w:t>2.</w:t>
      </w:r>
      <w:r>
        <w:rPr>
          <w:rFonts w:hint="eastAsia" w:ascii="宋体" w:hAnsi="宋体" w:cs="宋体"/>
          <w:szCs w:val="21"/>
        </w:rPr>
        <w:t>合同价格形式：</w:t>
      </w:r>
      <w:r>
        <w:rPr>
          <w:rFonts w:hint="eastAsia" w:ascii="宋体" w:hAnsi="宋体" w:cs="宋体"/>
          <w:szCs w:val="21"/>
          <w:u w:val="single"/>
        </w:rPr>
        <w:t xml:space="preserve">固定总价合同       </w:t>
      </w:r>
      <w:r>
        <w:rPr>
          <w:rFonts w:hint="eastAsia" w:ascii="宋体" w:hAnsi="宋体" w:cs="宋体"/>
          <w:szCs w:val="21"/>
        </w:rPr>
        <w:t>。</w:t>
      </w:r>
    </w:p>
    <w:p>
      <w:pPr>
        <w:spacing w:line="440" w:lineRule="exact"/>
        <w:rPr>
          <w:rFonts w:ascii="宋体"/>
          <w:b/>
        </w:rPr>
      </w:pPr>
      <w:bookmarkStart w:id="83" w:name="_Toc351203485"/>
      <w:r>
        <w:rPr>
          <w:rFonts w:hint="eastAsia" w:ascii="宋体" w:hAnsi="宋体"/>
          <w:b/>
        </w:rPr>
        <w:t>五、</w:t>
      </w:r>
      <w:bookmarkEnd w:id="83"/>
      <w:r>
        <w:rPr>
          <w:rFonts w:hint="eastAsia" w:ascii="宋体" w:hAnsi="宋体"/>
          <w:b/>
        </w:rPr>
        <w:t>项目经理</w:t>
      </w:r>
    </w:p>
    <w:p>
      <w:pPr>
        <w:spacing w:line="440" w:lineRule="exact"/>
        <w:ind w:firstLine="420" w:firstLineChars="200"/>
        <w:rPr>
          <w:rFonts w:ascii="宋体" w:cs="宋体"/>
          <w:szCs w:val="21"/>
        </w:rPr>
      </w:pPr>
      <w:r>
        <w:rPr>
          <w:rFonts w:hint="eastAsia" w:ascii="宋体" w:hAnsi="宋体" w:cs="宋体"/>
          <w:szCs w:val="21"/>
        </w:rPr>
        <w:t>承包人项目经理：。</w:t>
      </w:r>
    </w:p>
    <w:p>
      <w:pPr>
        <w:spacing w:line="440" w:lineRule="exact"/>
        <w:rPr>
          <w:rFonts w:ascii="宋体"/>
          <w:b/>
        </w:rPr>
      </w:pPr>
      <w:bookmarkStart w:id="84" w:name="_Toc351203486"/>
      <w:r>
        <w:rPr>
          <w:rFonts w:hint="eastAsia" w:ascii="宋体" w:hAnsi="宋体"/>
          <w:b/>
        </w:rPr>
        <w:t>六、合同文件构成</w:t>
      </w:r>
      <w:bookmarkEnd w:id="84"/>
    </w:p>
    <w:p>
      <w:pPr>
        <w:spacing w:line="440" w:lineRule="exact"/>
        <w:ind w:firstLine="420" w:firstLineChars="200"/>
        <w:rPr>
          <w:rFonts w:ascii="宋体" w:cs="宋体"/>
          <w:szCs w:val="21"/>
        </w:rPr>
      </w:pPr>
      <w:r>
        <w:rPr>
          <w:rFonts w:hint="eastAsia" w:ascii="宋体" w:hAnsi="宋体" w:cs="宋体"/>
          <w:szCs w:val="21"/>
        </w:rPr>
        <w:t>本协议书与下列文件一起构成合同文件：</w:t>
      </w:r>
    </w:p>
    <w:p>
      <w:pPr>
        <w:spacing w:line="440" w:lineRule="exact"/>
        <w:ind w:firstLine="420" w:firstLineChars="200"/>
        <w:rPr>
          <w:rFonts w:asci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）中标通知书（如果有）；</w:t>
      </w:r>
    </w:p>
    <w:p>
      <w:pPr>
        <w:spacing w:line="440" w:lineRule="exact"/>
        <w:ind w:firstLine="420" w:firstLineChars="200"/>
        <w:rPr>
          <w:rFonts w:asci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）投标函及其附录（如果有）；</w:t>
      </w:r>
    </w:p>
    <w:p>
      <w:pPr>
        <w:spacing w:line="440" w:lineRule="exact"/>
        <w:ind w:firstLine="420" w:firstLineChars="200"/>
        <w:rPr>
          <w:rFonts w:asci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）专用合同条款及其附件；</w:t>
      </w:r>
    </w:p>
    <w:p>
      <w:pPr>
        <w:spacing w:line="440" w:lineRule="exact"/>
        <w:ind w:firstLine="420" w:firstLineChars="200"/>
        <w:rPr>
          <w:rFonts w:ascii="宋体" w:cs="宋体"/>
          <w:szCs w:val="21"/>
        </w:rPr>
      </w:pPr>
      <w:r>
        <w:rPr>
          <w:rFonts w:hint="eastAsia" w:ascii="宋体" w:hAnsi="宋体" w:cs="宋体"/>
          <w:szCs w:val="21"/>
        </w:rPr>
        <w:t>（</w:t>
      </w:r>
      <w:r>
        <w:rPr>
          <w:rFonts w:ascii="宋体" w:hAnsi="宋体" w:cs="宋体"/>
          <w:szCs w:val="21"/>
        </w:rPr>
        <w:t>4</w:t>
      </w:r>
      <w:r>
        <w:rPr>
          <w:rFonts w:hint="eastAsia" w:ascii="宋体" w:hAnsi="宋体" w:cs="宋体"/>
          <w:szCs w:val="21"/>
        </w:rPr>
        <w:t>）通用合同条款；</w:t>
      </w:r>
    </w:p>
    <w:p>
      <w:pPr>
        <w:spacing w:line="440" w:lineRule="exact"/>
        <w:ind w:firstLine="420" w:firstLineChars="200"/>
        <w:rPr>
          <w:rFonts w:ascii="宋体" w:cs="宋体"/>
          <w:szCs w:val="21"/>
        </w:rPr>
      </w:pPr>
      <w:r>
        <w:rPr>
          <w:rFonts w:hint="eastAsia" w:ascii="宋体" w:hAnsi="宋体" w:cs="宋体"/>
          <w:szCs w:val="21"/>
        </w:rPr>
        <w:t>（</w:t>
      </w:r>
      <w:r>
        <w:rPr>
          <w:rFonts w:ascii="宋体" w:hAnsi="宋体" w:cs="宋体"/>
          <w:szCs w:val="21"/>
        </w:rPr>
        <w:t>5</w:t>
      </w:r>
      <w:r>
        <w:rPr>
          <w:rFonts w:hint="eastAsia" w:ascii="宋体" w:hAnsi="宋体" w:cs="宋体"/>
          <w:szCs w:val="21"/>
        </w:rPr>
        <w:t>）技术标准和要求；</w:t>
      </w:r>
    </w:p>
    <w:p>
      <w:pPr>
        <w:spacing w:line="440" w:lineRule="exact"/>
        <w:ind w:firstLine="420" w:firstLineChars="200"/>
        <w:rPr>
          <w:rFonts w:ascii="宋体" w:cs="宋体"/>
          <w:szCs w:val="21"/>
        </w:rPr>
      </w:pPr>
      <w:r>
        <w:rPr>
          <w:rFonts w:hint="eastAsia" w:ascii="宋体" w:hAnsi="宋体" w:cs="宋体"/>
          <w:szCs w:val="21"/>
        </w:rPr>
        <w:t>（</w:t>
      </w:r>
      <w:r>
        <w:rPr>
          <w:rFonts w:ascii="宋体" w:hAnsi="宋体" w:cs="宋体"/>
          <w:szCs w:val="21"/>
        </w:rPr>
        <w:t>6</w:t>
      </w:r>
      <w:r>
        <w:rPr>
          <w:rFonts w:hint="eastAsia" w:ascii="宋体" w:hAnsi="宋体" w:cs="宋体"/>
          <w:szCs w:val="21"/>
        </w:rPr>
        <w:t>）图纸；</w:t>
      </w:r>
    </w:p>
    <w:p>
      <w:pPr>
        <w:spacing w:line="440" w:lineRule="exact"/>
        <w:ind w:firstLine="420" w:firstLineChars="200"/>
        <w:rPr>
          <w:rFonts w:ascii="宋体" w:cs="宋体"/>
          <w:szCs w:val="21"/>
        </w:rPr>
      </w:pPr>
      <w:r>
        <w:rPr>
          <w:rFonts w:hint="eastAsia" w:ascii="宋体" w:hAnsi="宋体" w:cs="宋体"/>
          <w:szCs w:val="21"/>
        </w:rPr>
        <w:t>（</w:t>
      </w:r>
      <w:r>
        <w:rPr>
          <w:rFonts w:ascii="宋体" w:hAnsi="宋体" w:cs="宋体"/>
          <w:szCs w:val="21"/>
        </w:rPr>
        <w:t>7</w:t>
      </w:r>
      <w:r>
        <w:rPr>
          <w:rFonts w:hint="eastAsia" w:ascii="宋体" w:hAnsi="宋体" w:cs="宋体"/>
          <w:szCs w:val="21"/>
        </w:rPr>
        <w:t>）已标价工程量清单或预算书；</w:t>
      </w:r>
    </w:p>
    <w:p>
      <w:pPr>
        <w:spacing w:line="440" w:lineRule="exact"/>
        <w:ind w:firstLine="420" w:firstLineChars="200"/>
        <w:rPr>
          <w:rFonts w:ascii="宋体" w:cs="宋体"/>
          <w:szCs w:val="21"/>
        </w:rPr>
      </w:pPr>
      <w:r>
        <w:rPr>
          <w:rFonts w:hint="eastAsia" w:ascii="宋体" w:hAnsi="宋体" w:cs="宋体"/>
          <w:szCs w:val="21"/>
        </w:rPr>
        <w:t>（</w:t>
      </w:r>
      <w:r>
        <w:rPr>
          <w:rFonts w:ascii="宋体" w:hAnsi="宋体" w:cs="宋体"/>
          <w:szCs w:val="21"/>
        </w:rPr>
        <w:t>8</w:t>
      </w:r>
      <w:r>
        <w:rPr>
          <w:rFonts w:hint="eastAsia" w:ascii="宋体" w:hAnsi="宋体" w:cs="宋体"/>
          <w:szCs w:val="21"/>
        </w:rPr>
        <w:t>）其他合同文件。</w:t>
      </w:r>
    </w:p>
    <w:p>
      <w:pPr>
        <w:spacing w:line="440" w:lineRule="exact"/>
        <w:ind w:firstLine="420" w:firstLineChars="200"/>
        <w:rPr>
          <w:rFonts w:ascii="宋体" w:cs="宋体"/>
          <w:szCs w:val="21"/>
        </w:rPr>
      </w:pPr>
      <w:r>
        <w:rPr>
          <w:rFonts w:hint="eastAsia" w:ascii="宋体" w:hAnsi="宋体" w:cs="宋体"/>
          <w:szCs w:val="21"/>
        </w:rPr>
        <w:t>在合同订立及履行过程中形成的与合同有关的文件均构成合同文件组成部分。</w:t>
      </w:r>
    </w:p>
    <w:p>
      <w:pPr>
        <w:spacing w:line="440" w:lineRule="exact"/>
        <w:ind w:firstLine="420" w:firstLineChars="200"/>
        <w:rPr>
          <w:rFonts w:ascii="宋体" w:cs="宋体"/>
          <w:szCs w:val="21"/>
        </w:rPr>
      </w:pPr>
      <w:r>
        <w:rPr>
          <w:rFonts w:hint="eastAsia" w:ascii="宋体" w:hAnsi="宋体" w:cs="宋体"/>
          <w:szCs w:val="21"/>
        </w:rPr>
        <w:t>上述各项合同文件包括合同当事人就该项合同文件所作出的补充和修改，属于同一类内容的文件，应以最新签署的为准。专用合同条款及其附件须经合同当事人签字或盖章。</w:t>
      </w:r>
    </w:p>
    <w:p>
      <w:pPr>
        <w:spacing w:line="440" w:lineRule="exact"/>
        <w:rPr>
          <w:rFonts w:ascii="宋体"/>
          <w:b/>
        </w:rPr>
      </w:pPr>
      <w:bookmarkStart w:id="85" w:name="_Toc351203487"/>
      <w:r>
        <w:rPr>
          <w:rFonts w:hint="eastAsia" w:ascii="宋体" w:hAnsi="宋体"/>
          <w:b/>
        </w:rPr>
        <w:t>七、承诺</w:t>
      </w:r>
      <w:bookmarkEnd w:id="85"/>
    </w:p>
    <w:p>
      <w:pPr>
        <w:spacing w:line="440" w:lineRule="exact"/>
        <w:ind w:firstLine="420" w:firstLineChars="200"/>
        <w:rPr>
          <w:rFonts w:ascii="宋体" w:cs="宋体"/>
          <w:szCs w:val="21"/>
        </w:rPr>
      </w:pPr>
      <w:r>
        <w:rPr>
          <w:rFonts w:ascii="宋体" w:hAnsi="宋体" w:cs="宋体"/>
          <w:szCs w:val="21"/>
        </w:rPr>
        <w:t>1.</w:t>
      </w:r>
      <w:r>
        <w:rPr>
          <w:rFonts w:hint="eastAsia" w:ascii="宋体" w:hAnsi="宋体" w:cs="宋体"/>
          <w:szCs w:val="21"/>
        </w:rPr>
        <w:t>发包人承诺按照法律规定履行项目审批手续、筹集工程建设资金并按照合同约定的期限和方式支付合同价款。</w:t>
      </w:r>
    </w:p>
    <w:p>
      <w:pPr>
        <w:spacing w:line="440" w:lineRule="exact"/>
        <w:ind w:firstLine="420" w:firstLineChars="200"/>
        <w:rPr>
          <w:rFonts w:ascii="宋体" w:cs="宋体"/>
          <w:szCs w:val="21"/>
        </w:rPr>
      </w:pPr>
      <w:r>
        <w:rPr>
          <w:rFonts w:ascii="宋体" w:hAnsi="宋体" w:cs="宋体"/>
          <w:szCs w:val="21"/>
        </w:rPr>
        <w:t>2.</w:t>
      </w:r>
      <w:r>
        <w:rPr>
          <w:rFonts w:hint="eastAsia" w:ascii="宋体" w:hAnsi="宋体" w:cs="宋体"/>
          <w:szCs w:val="21"/>
        </w:rPr>
        <w:t>承包人承诺按照法律规定及合同约定组织完成工程施工，确保工程质量和安全，不进行转包及违法分包，并在缺陷责任期及保修期内承担相应的工程维修责任。</w:t>
      </w:r>
    </w:p>
    <w:p>
      <w:pPr>
        <w:spacing w:line="440" w:lineRule="exact"/>
        <w:ind w:firstLine="420" w:firstLineChars="200"/>
        <w:rPr>
          <w:rFonts w:ascii="宋体" w:cs="宋体"/>
          <w:szCs w:val="21"/>
        </w:rPr>
      </w:pPr>
      <w:r>
        <w:rPr>
          <w:rFonts w:ascii="宋体" w:hAnsi="宋体" w:cs="宋体"/>
          <w:szCs w:val="21"/>
        </w:rPr>
        <w:t>3.</w:t>
      </w:r>
      <w:r>
        <w:rPr>
          <w:rFonts w:hint="eastAsia" w:ascii="宋体" w:hAnsi="宋体" w:cs="宋体"/>
          <w:szCs w:val="21"/>
        </w:rPr>
        <w:t>发包人和承包人通过招投标形式签订合同的，双方理解并承诺不再就同一工程另行签订与合同实质性内容相背离的协议。</w:t>
      </w:r>
    </w:p>
    <w:p>
      <w:pPr>
        <w:spacing w:line="440" w:lineRule="exact"/>
        <w:rPr>
          <w:rFonts w:ascii="宋体" w:cs="宋体"/>
          <w:szCs w:val="21"/>
        </w:rPr>
      </w:pPr>
      <w:bookmarkStart w:id="86" w:name="_Toc351203488"/>
      <w:r>
        <w:rPr>
          <w:rFonts w:hint="eastAsia" w:ascii="宋体" w:hAnsi="宋体" w:cs="宋体"/>
          <w:b/>
          <w:bCs/>
          <w:szCs w:val="21"/>
        </w:rPr>
        <w:t>八、词语含义</w:t>
      </w:r>
      <w:bookmarkEnd w:id="86"/>
    </w:p>
    <w:p>
      <w:pPr>
        <w:spacing w:line="440" w:lineRule="exact"/>
        <w:ind w:firstLine="420" w:firstLineChars="200"/>
        <w:rPr>
          <w:rFonts w:ascii="宋体" w:cs="宋体"/>
          <w:szCs w:val="21"/>
        </w:rPr>
      </w:pPr>
      <w:r>
        <w:rPr>
          <w:rFonts w:hint="eastAsia" w:ascii="宋体" w:hAnsi="宋体" w:cs="宋体"/>
          <w:szCs w:val="21"/>
        </w:rPr>
        <w:t>本协议书中词语含义与第二部分通用合同条款中赋予的含义相同。</w:t>
      </w:r>
    </w:p>
    <w:p>
      <w:pPr>
        <w:spacing w:line="440" w:lineRule="exact"/>
        <w:rPr>
          <w:rFonts w:ascii="宋体"/>
          <w:b/>
        </w:rPr>
      </w:pPr>
      <w:bookmarkStart w:id="87" w:name="_Toc351203489"/>
      <w:r>
        <w:rPr>
          <w:rFonts w:hint="eastAsia" w:ascii="宋体" w:hAnsi="宋体"/>
          <w:b/>
        </w:rPr>
        <w:t>九、签订时间</w:t>
      </w:r>
      <w:bookmarkEnd w:id="87"/>
    </w:p>
    <w:p>
      <w:pPr>
        <w:spacing w:line="440" w:lineRule="exact"/>
        <w:ind w:firstLine="420" w:firstLineChars="200"/>
        <w:rPr>
          <w:rFonts w:ascii="宋体" w:cs="宋体"/>
          <w:szCs w:val="21"/>
        </w:rPr>
      </w:pPr>
      <w:r>
        <w:rPr>
          <w:rFonts w:hint="eastAsia" w:ascii="宋体" w:hAnsi="宋体" w:cs="宋体"/>
          <w:szCs w:val="21"/>
        </w:rPr>
        <w:t>本合同于年月日签订。</w:t>
      </w:r>
    </w:p>
    <w:p>
      <w:pPr>
        <w:spacing w:line="440" w:lineRule="exact"/>
        <w:rPr>
          <w:rFonts w:ascii="宋体"/>
          <w:b/>
        </w:rPr>
      </w:pPr>
      <w:bookmarkStart w:id="88" w:name="_Toc351203490"/>
      <w:r>
        <w:rPr>
          <w:rFonts w:hint="eastAsia" w:ascii="宋体" w:hAnsi="宋体"/>
          <w:b/>
        </w:rPr>
        <w:t>十、签订地点</w:t>
      </w:r>
      <w:bookmarkEnd w:id="88"/>
    </w:p>
    <w:p>
      <w:pPr>
        <w:spacing w:line="440" w:lineRule="exact"/>
        <w:ind w:firstLine="420" w:firstLineChars="200"/>
        <w:rPr>
          <w:rFonts w:ascii="宋体" w:cs="宋体"/>
          <w:szCs w:val="21"/>
        </w:rPr>
      </w:pPr>
      <w:r>
        <w:rPr>
          <w:rFonts w:hint="eastAsia" w:ascii="宋体" w:hAnsi="宋体" w:cs="宋体"/>
          <w:szCs w:val="21"/>
        </w:rPr>
        <w:t>本合同在签订。</w:t>
      </w:r>
    </w:p>
    <w:p>
      <w:pPr>
        <w:spacing w:line="440" w:lineRule="exact"/>
        <w:rPr>
          <w:rFonts w:ascii="宋体" w:cs="宋体"/>
          <w:b/>
          <w:bCs/>
          <w:szCs w:val="21"/>
        </w:rPr>
      </w:pPr>
      <w:bookmarkStart w:id="89" w:name="_Toc351203491"/>
      <w:r>
        <w:rPr>
          <w:rFonts w:hint="eastAsia" w:ascii="宋体" w:hAnsi="宋体" w:cs="宋体"/>
          <w:b/>
          <w:bCs/>
          <w:szCs w:val="21"/>
        </w:rPr>
        <w:t>十一、补充协议</w:t>
      </w:r>
      <w:bookmarkEnd w:id="89"/>
    </w:p>
    <w:p>
      <w:pPr>
        <w:spacing w:line="440" w:lineRule="exact"/>
        <w:ind w:firstLine="420" w:firstLineChars="200"/>
        <w:rPr>
          <w:rFonts w:ascii="宋体" w:cs="宋体"/>
          <w:szCs w:val="21"/>
        </w:rPr>
      </w:pPr>
    </w:p>
    <w:p>
      <w:pPr>
        <w:spacing w:line="440" w:lineRule="exact"/>
        <w:ind w:firstLine="420" w:firstLineChars="200"/>
        <w:rPr>
          <w:rFonts w:ascii="宋体" w:cs="宋体"/>
          <w:szCs w:val="21"/>
        </w:rPr>
      </w:pPr>
      <w:r>
        <w:rPr>
          <w:rFonts w:hint="eastAsia" w:ascii="宋体" w:hAnsi="宋体" w:cs="宋体"/>
          <w:szCs w:val="21"/>
        </w:rPr>
        <w:t>合同未尽事宜，合同当事人另行签订补充协议，补充协议是合同的组成部分。</w:t>
      </w:r>
    </w:p>
    <w:p>
      <w:pPr>
        <w:spacing w:line="440" w:lineRule="exact"/>
        <w:rPr>
          <w:rFonts w:ascii="宋体"/>
          <w:b/>
        </w:rPr>
      </w:pPr>
      <w:bookmarkStart w:id="90" w:name="_Toc351203492"/>
      <w:r>
        <w:rPr>
          <w:rFonts w:hint="eastAsia" w:ascii="宋体" w:hAnsi="宋体"/>
          <w:b/>
        </w:rPr>
        <w:t>十二、合同生效</w:t>
      </w:r>
      <w:bookmarkEnd w:id="90"/>
    </w:p>
    <w:p>
      <w:pPr>
        <w:spacing w:line="440" w:lineRule="exact"/>
        <w:ind w:firstLine="420" w:firstLineChars="200"/>
        <w:rPr>
          <w:rFonts w:ascii="宋体" w:cs="宋体"/>
          <w:szCs w:val="21"/>
        </w:rPr>
      </w:pPr>
      <w:r>
        <w:rPr>
          <w:rFonts w:hint="eastAsia" w:ascii="宋体" w:hAnsi="宋体" w:cs="宋体"/>
          <w:szCs w:val="21"/>
        </w:rPr>
        <w:t>本合同自生效。</w:t>
      </w:r>
    </w:p>
    <w:p>
      <w:pPr>
        <w:spacing w:line="440" w:lineRule="exact"/>
        <w:rPr>
          <w:rFonts w:ascii="宋体"/>
          <w:b/>
        </w:rPr>
      </w:pPr>
      <w:bookmarkStart w:id="91" w:name="_Toc351203493"/>
      <w:r>
        <w:rPr>
          <w:rFonts w:hint="eastAsia" w:ascii="宋体" w:hAnsi="宋体"/>
          <w:b/>
        </w:rPr>
        <w:t>十三、合同份数</w:t>
      </w:r>
      <w:bookmarkEnd w:id="91"/>
    </w:p>
    <w:p>
      <w:pPr>
        <w:spacing w:line="440" w:lineRule="exact"/>
        <w:ind w:firstLine="420" w:firstLineChars="200"/>
        <w:rPr>
          <w:rFonts w:ascii="宋体" w:cs="宋体"/>
          <w:szCs w:val="21"/>
        </w:rPr>
      </w:pPr>
      <w:r>
        <w:rPr>
          <w:rFonts w:hint="eastAsia" w:ascii="宋体" w:hAnsi="宋体" w:cs="宋体"/>
          <w:szCs w:val="21"/>
        </w:rPr>
        <w:t>本合同一式份，均具有同等法律效力，发包人执份，承包人执份。</w:t>
      </w:r>
    </w:p>
    <w:p>
      <w:pPr>
        <w:spacing w:line="440" w:lineRule="exact"/>
        <w:ind w:firstLine="420" w:firstLineChars="200"/>
        <w:rPr>
          <w:rFonts w:ascii="宋体" w:cs="宋体"/>
          <w:szCs w:val="21"/>
        </w:rPr>
      </w:pPr>
      <w:r>
        <w:rPr>
          <w:rFonts w:hint="eastAsia" w:ascii="宋体" w:hAnsi="宋体" w:cs="宋体"/>
          <w:szCs w:val="21"/>
        </w:rPr>
        <w:t>发包人：</w:t>
      </w:r>
      <w:r>
        <w:rPr>
          <w:rFonts w:ascii="宋体" w:hAnsi="宋体" w:cs="宋体"/>
          <w:szCs w:val="21"/>
        </w:rPr>
        <w:t xml:space="preserve">  (</w:t>
      </w:r>
      <w:r>
        <w:rPr>
          <w:rFonts w:hint="eastAsia" w:ascii="宋体" w:hAnsi="宋体" w:cs="宋体"/>
          <w:szCs w:val="21"/>
        </w:rPr>
        <w:t>单位公章</w:t>
      </w:r>
      <w:r>
        <w:rPr>
          <w:rFonts w:ascii="宋体" w:hAnsi="宋体" w:cs="宋体"/>
          <w:szCs w:val="21"/>
        </w:rPr>
        <w:t xml:space="preserve">)                   </w:t>
      </w:r>
      <w:r>
        <w:rPr>
          <w:rFonts w:hint="eastAsia" w:ascii="宋体" w:hAnsi="宋体" w:cs="宋体"/>
          <w:szCs w:val="21"/>
        </w:rPr>
        <w:t>承包人：</w:t>
      </w:r>
      <w:r>
        <w:rPr>
          <w:rFonts w:ascii="宋体" w:hAnsi="宋体" w:cs="宋体"/>
          <w:szCs w:val="21"/>
        </w:rPr>
        <w:t xml:space="preserve">  (</w:t>
      </w:r>
      <w:r>
        <w:rPr>
          <w:rFonts w:hint="eastAsia" w:ascii="宋体" w:hAnsi="宋体" w:cs="宋体"/>
          <w:szCs w:val="21"/>
        </w:rPr>
        <w:t>单位公章</w:t>
      </w:r>
      <w:r>
        <w:rPr>
          <w:rFonts w:ascii="宋体" w:hAnsi="宋体" w:cs="宋体"/>
          <w:szCs w:val="21"/>
        </w:rPr>
        <w:t>)</w:t>
      </w:r>
    </w:p>
    <w:p>
      <w:pPr>
        <w:spacing w:line="440" w:lineRule="exact"/>
        <w:ind w:firstLine="420" w:firstLineChars="200"/>
        <w:rPr>
          <w:rFonts w:ascii="宋体" w:cs="宋体"/>
          <w:szCs w:val="21"/>
        </w:rPr>
      </w:pPr>
      <w:r>
        <w:rPr>
          <w:rFonts w:hint="eastAsia" w:ascii="宋体" w:hAnsi="宋体" w:cs="宋体"/>
          <w:szCs w:val="21"/>
        </w:rPr>
        <w:t>法定代表人或其委托代理人：法定代表人或其委托代理人：</w:t>
      </w:r>
    </w:p>
    <w:p>
      <w:pPr>
        <w:spacing w:line="440" w:lineRule="exact"/>
        <w:ind w:firstLine="420" w:firstLineChars="200"/>
        <w:rPr>
          <w:rFonts w:ascii="宋体" w:cs="宋体"/>
          <w:szCs w:val="21"/>
        </w:rPr>
      </w:pPr>
      <w:r>
        <w:rPr>
          <w:rFonts w:hint="eastAsia" w:ascii="宋体" w:hAnsi="宋体" w:cs="宋体"/>
          <w:szCs w:val="21"/>
        </w:rPr>
        <w:t>（签字）（签字）</w:t>
      </w:r>
    </w:p>
    <w:p>
      <w:pPr>
        <w:tabs>
          <w:tab w:val="left" w:pos="4410"/>
        </w:tabs>
        <w:spacing w:line="440" w:lineRule="exact"/>
        <w:ind w:firstLine="420" w:firstLineChars="200"/>
        <w:rPr>
          <w:rFonts w:ascii="宋体" w:cs="宋体"/>
          <w:szCs w:val="21"/>
          <w:u w:val="single"/>
        </w:rPr>
      </w:pPr>
      <w:r>
        <w:rPr>
          <w:rFonts w:hint="eastAsia" w:ascii="宋体" w:hAnsi="宋体" w:cs="宋体"/>
          <w:szCs w:val="21"/>
        </w:rPr>
        <w:t>组织机构代码：    组织机构代码：</w:t>
      </w:r>
    </w:p>
    <w:p>
      <w:pPr>
        <w:spacing w:line="440" w:lineRule="exact"/>
        <w:ind w:firstLine="420" w:firstLineChars="200"/>
        <w:rPr>
          <w:rFonts w:ascii="宋体" w:cs="宋体"/>
          <w:szCs w:val="21"/>
        </w:rPr>
      </w:pPr>
      <w:r>
        <w:rPr>
          <w:rFonts w:hint="eastAsia" w:ascii="宋体" w:hAnsi="宋体" w:cs="宋体"/>
          <w:szCs w:val="21"/>
        </w:rPr>
        <w:t>地址：             地址：</w:t>
      </w:r>
    </w:p>
    <w:p>
      <w:pPr>
        <w:spacing w:line="440" w:lineRule="exact"/>
        <w:ind w:firstLine="420" w:firstLineChars="200"/>
        <w:rPr>
          <w:rFonts w:ascii="宋体" w:cs="宋体"/>
          <w:szCs w:val="21"/>
        </w:rPr>
      </w:pPr>
      <w:r>
        <w:rPr>
          <w:rFonts w:hint="eastAsia" w:ascii="宋体" w:hAnsi="宋体" w:cs="宋体"/>
          <w:szCs w:val="21"/>
        </w:rPr>
        <w:t>邮政编码：         邮政编码：</w:t>
      </w:r>
    </w:p>
    <w:p>
      <w:pPr>
        <w:spacing w:line="440" w:lineRule="exact"/>
        <w:ind w:firstLine="420" w:firstLineChars="200"/>
        <w:rPr>
          <w:rFonts w:ascii="宋体" w:cs="宋体"/>
          <w:szCs w:val="21"/>
        </w:rPr>
      </w:pPr>
      <w:r>
        <w:rPr>
          <w:rFonts w:hint="eastAsia" w:ascii="宋体" w:hAnsi="宋体" w:cs="宋体"/>
          <w:szCs w:val="21"/>
        </w:rPr>
        <w:t>法定代表人：        法定代表人：</w:t>
      </w:r>
    </w:p>
    <w:p>
      <w:pPr>
        <w:spacing w:line="440" w:lineRule="exact"/>
        <w:ind w:firstLine="420" w:firstLineChars="200"/>
        <w:rPr>
          <w:rFonts w:ascii="宋体" w:cs="宋体"/>
          <w:szCs w:val="21"/>
        </w:rPr>
      </w:pPr>
      <w:r>
        <w:rPr>
          <w:rFonts w:hint="eastAsia" w:ascii="宋体" w:hAnsi="宋体" w:cs="宋体"/>
          <w:szCs w:val="21"/>
        </w:rPr>
        <w:t>委托代理人：        委托代理人：</w:t>
      </w:r>
    </w:p>
    <w:p>
      <w:pPr>
        <w:spacing w:line="440" w:lineRule="exact"/>
        <w:ind w:firstLine="420" w:firstLineChars="200"/>
        <w:rPr>
          <w:rFonts w:ascii="宋体" w:cs="宋体"/>
          <w:szCs w:val="21"/>
        </w:rPr>
      </w:pPr>
      <w:r>
        <w:rPr>
          <w:rFonts w:hint="eastAsia" w:ascii="宋体" w:hAnsi="宋体" w:cs="宋体"/>
          <w:szCs w:val="21"/>
        </w:rPr>
        <w:t>电话：              电话：</w:t>
      </w:r>
    </w:p>
    <w:p>
      <w:pPr>
        <w:spacing w:line="440" w:lineRule="exact"/>
        <w:ind w:firstLine="420" w:firstLineChars="200"/>
        <w:rPr>
          <w:rFonts w:ascii="宋体" w:cs="宋体"/>
          <w:szCs w:val="21"/>
        </w:rPr>
      </w:pPr>
      <w:r>
        <w:rPr>
          <w:rFonts w:hint="eastAsia" w:ascii="宋体" w:hAnsi="宋体" w:cs="宋体"/>
          <w:szCs w:val="21"/>
        </w:rPr>
        <w:t>传真：             传真：</w:t>
      </w:r>
    </w:p>
    <w:p>
      <w:pPr>
        <w:spacing w:line="440" w:lineRule="exact"/>
        <w:ind w:firstLine="420" w:firstLineChars="200"/>
        <w:rPr>
          <w:rFonts w:ascii="宋体" w:cs="宋体"/>
          <w:szCs w:val="21"/>
        </w:rPr>
      </w:pPr>
      <w:r>
        <w:rPr>
          <w:rFonts w:hint="eastAsia" w:ascii="宋体" w:hAnsi="宋体" w:cs="宋体"/>
          <w:szCs w:val="21"/>
        </w:rPr>
        <w:t>电子信箱：        电子信箱：</w:t>
      </w:r>
    </w:p>
    <w:p>
      <w:pPr>
        <w:spacing w:line="440" w:lineRule="exact"/>
        <w:ind w:firstLine="420" w:firstLineChars="200"/>
        <w:rPr>
          <w:rFonts w:ascii="宋体" w:cs="宋体"/>
          <w:szCs w:val="21"/>
        </w:rPr>
      </w:pPr>
      <w:r>
        <w:rPr>
          <w:rFonts w:hint="eastAsia" w:ascii="宋体" w:hAnsi="宋体" w:cs="宋体"/>
          <w:szCs w:val="21"/>
        </w:rPr>
        <w:t>开户银行：        开户银行：</w:t>
      </w:r>
    </w:p>
    <w:p>
      <w:pPr>
        <w:spacing w:line="440" w:lineRule="exact"/>
        <w:ind w:firstLine="420" w:firstLineChars="200"/>
        <w:rPr>
          <w:rFonts w:ascii="宋体" w:cs="宋体"/>
          <w:szCs w:val="21"/>
        </w:rPr>
      </w:pPr>
      <w:r>
        <w:rPr>
          <w:rFonts w:hint="eastAsia" w:ascii="宋体" w:hAnsi="宋体" w:cs="宋体"/>
          <w:szCs w:val="21"/>
        </w:rPr>
        <w:t>账号：            账号：</w:t>
      </w:r>
    </w:p>
    <w:p>
      <w:pPr>
        <w:spacing w:line="440" w:lineRule="exact"/>
        <w:rPr>
          <w:rFonts w:ascii="宋体" w:cs="宋体"/>
          <w:szCs w:val="21"/>
        </w:rPr>
      </w:pPr>
    </w:p>
    <w:p>
      <w:pPr>
        <w:spacing w:line="440" w:lineRule="exact"/>
        <w:rPr>
          <w:rFonts w:ascii="宋体" w:cs="宋体"/>
          <w:szCs w:val="21"/>
        </w:rPr>
      </w:pPr>
    </w:p>
    <w:p>
      <w:pPr>
        <w:spacing w:line="440" w:lineRule="exact"/>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pStyle w:val="24"/>
      </w:pPr>
    </w:p>
    <w:p>
      <w:pPr>
        <w:pStyle w:val="24"/>
      </w:pPr>
    </w:p>
    <w:p>
      <w:pPr>
        <w:pStyle w:val="6"/>
        <w:jc w:val="center"/>
        <w:rPr>
          <w:rFonts w:ascii="宋体" w:cs="宋体"/>
          <w:sz w:val="28"/>
          <w:szCs w:val="28"/>
        </w:rPr>
      </w:pPr>
      <w:bookmarkStart w:id="92" w:name="_Toc361673595"/>
      <w:bookmarkStart w:id="93" w:name="_Toc370318088"/>
      <w:bookmarkStart w:id="94" w:name="_Toc361673212"/>
      <w:bookmarkStart w:id="95" w:name="_Toc367527766"/>
      <w:r>
        <w:rPr>
          <w:rFonts w:hint="eastAsia" w:ascii="宋体" w:hAnsi="宋体" w:cs="宋体"/>
          <w:sz w:val="28"/>
          <w:szCs w:val="28"/>
        </w:rPr>
        <w:t>第二节通用合同条款</w:t>
      </w:r>
      <w:bookmarkEnd w:id="92"/>
      <w:bookmarkEnd w:id="93"/>
      <w:bookmarkEnd w:id="94"/>
      <w:bookmarkEnd w:id="95"/>
    </w:p>
    <w:p>
      <w:pPr>
        <w:spacing w:line="440" w:lineRule="exact"/>
        <w:ind w:firstLine="1260" w:firstLineChars="600"/>
        <w:rPr>
          <w:rFonts w:ascii="宋体" w:cs="宋体"/>
          <w:szCs w:val="21"/>
        </w:rPr>
      </w:pPr>
      <w:r>
        <w:rPr>
          <w:rFonts w:hint="eastAsia" w:ascii="宋体" w:hAnsi="宋体" w:cs="宋体"/>
          <w:szCs w:val="21"/>
        </w:rPr>
        <w:t>采用（</w:t>
      </w:r>
      <w:r>
        <w:rPr>
          <w:rFonts w:ascii="宋体" w:hAnsi="宋体" w:cs="宋体"/>
          <w:szCs w:val="21"/>
        </w:rPr>
        <w:t>GF—2017—0201</w:t>
      </w:r>
      <w:r>
        <w:rPr>
          <w:rFonts w:hint="eastAsia" w:ascii="宋体" w:hAnsi="宋体" w:cs="宋体"/>
          <w:szCs w:val="21"/>
        </w:rPr>
        <w:t>）标准合同文件中通用合同条款（此处略）。</w:t>
      </w:r>
      <w:bookmarkStart w:id="96" w:name="_Toc361673213"/>
      <w:bookmarkStart w:id="97" w:name="_Toc367527767"/>
      <w:bookmarkStart w:id="98" w:name="_Toc370318089"/>
      <w:bookmarkStart w:id="99" w:name="_Toc361673596"/>
    </w:p>
    <w:p>
      <w:pPr>
        <w:spacing w:line="440" w:lineRule="exact"/>
        <w:ind w:firstLine="1260" w:firstLineChars="600"/>
        <w:rPr>
          <w:rFonts w:ascii="宋体" w:cs="宋体"/>
          <w:szCs w:val="21"/>
        </w:rPr>
      </w:pPr>
    </w:p>
    <w:p>
      <w:pPr>
        <w:spacing w:line="440" w:lineRule="exact"/>
        <w:ind w:firstLine="1260" w:firstLineChars="600"/>
        <w:rPr>
          <w:rFonts w:ascii="宋体" w:cs="宋体"/>
          <w:szCs w:val="21"/>
        </w:rPr>
      </w:pPr>
    </w:p>
    <w:p>
      <w:pPr>
        <w:spacing w:line="440" w:lineRule="exact"/>
        <w:ind w:firstLine="1260" w:firstLineChars="600"/>
        <w:rPr>
          <w:rFonts w:ascii="宋体" w:cs="宋体"/>
          <w:szCs w:val="21"/>
        </w:rPr>
      </w:pPr>
    </w:p>
    <w:p>
      <w:pPr>
        <w:spacing w:line="440" w:lineRule="exact"/>
        <w:ind w:firstLine="1260" w:firstLineChars="600"/>
        <w:rPr>
          <w:rFonts w:ascii="宋体" w:cs="宋体"/>
          <w:szCs w:val="21"/>
        </w:rPr>
      </w:pPr>
    </w:p>
    <w:p>
      <w:pPr>
        <w:spacing w:line="440" w:lineRule="exact"/>
        <w:ind w:firstLine="1260" w:firstLineChars="600"/>
        <w:rPr>
          <w:rFonts w:ascii="宋体" w:cs="宋体"/>
          <w:szCs w:val="21"/>
        </w:rPr>
      </w:pPr>
    </w:p>
    <w:p>
      <w:pPr>
        <w:spacing w:line="440" w:lineRule="exact"/>
        <w:ind w:firstLine="1260" w:firstLineChars="600"/>
        <w:rPr>
          <w:rFonts w:ascii="宋体" w:cs="宋体"/>
          <w:szCs w:val="21"/>
        </w:rPr>
      </w:pPr>
    </w:p>
    <w:p>
      <w:pPr>
        <w:spacing w:line="440" w:lineRule="exact"/>
        <w:ind w:firstLine="1260" w:firstLineChars="600"/>
        <w:rPr>
          <w:rFonts w:ascii="宋体" w:cs="宋体"/>
          <w:szCs w:val="21"/>
        </w:rPr>
      </w:pPr>
    </w:p>
    <w:p>
      <w:pPr>
        <w:spacing w:line="440" w:lineRule="exact"/>
        <w:ind w:firstLine="1260" w:firstLineChars="600"/>
        <w:rPr>
          <w:rFonts w:ascii="宋体" w:cs="宋体"/>
          <w:szCs w:val="21"/>
        </w:rPr>
      </w:pPr>
    </w:p>
    <w:p>
      <w:pPr>
        <w:spacing w:line="440" w:lineRule="exact"/>
        <w:ind w:firstLine="1260" w:firstLineChars="600"/>
        <w:rPr>
          <w:rFonts w:ascii="宋体" w:cs="宋体"/>
          <w:szCs w:val="21"/>
        </w:rPr>
      </w:pPr>
    </w:p>
    <w:p>
      <w:pPr>
        <w:spacing w:line="440" w:lineRule="exact"/>
        <w:ind w:firstLine="1260" w:firstLineChars="600"/>
        <w:rPr>
          <w:rFonts w:ascii="宋体" w:cs="宋体"/>
          <w:szCs w:val="21"/>
        </w:rPr>
      </w:pPr>
    </w:p>
    <w:p>
      <w:pPr>
        <w:spacing w:line="440" w:lineRule="exact"/>
        <w:ind w:firstLine="1260" w:firstLineChars="600"/>
        <w:rPr>
          <w:rFonts w:ascii="宋体" w:cs="宋体"/>
          <w:szCs w:val="21"/>
        </w:rPr>
      </w:pPr>
    </w:p>
    <w:p>
      <w:pPr>
        <w:spacing w:line="440" w:lineRule="exact"/>
        <w:ind w:firstLine="1260" w:firstLineChars="600"/>
        <w:rPr>
          <w:rFonts w:ascii="宋体" w:cs="宋体"/>
          <w:szCs w:val="21"/>
        </w:rPr>
      </w:pPr>
    </w:p>
    <w:p>
      <w:pPr>
        <w:spacing w:line="440" w:lineRule="exact"/>
        <w:ind w:firstLine="1260" w:firstLineChars="600"/>
        <w:rPr>
          <w:rFonts w:ascii="宋体" w:cs="宋体"/>
          <w:szCs w:val="21"/>
        </w:rPr>
      </w:pPr>
    </w:p>
    <w:p>
      <w:pPr>
        <w:spacing w:line="440" w:lineRule="exact"/>
        <w:ind w:firstLine="1260" w:firstLineChars="600"/>
        <w:rPr>
          <w:rFonts w:ascii="宋体" w:cs="宋体"/>
          <w:szCs w:val="21"/>
        </w:rPr>
      </w:pPr>
    </w:p>
    <w:p>
      <w:pPr>
        <w:spacing w:line="440" w:lineRule="exact"/>
        <w:ind w:firstLine="1260" w:firstLineChars="600"/>
        <w:rPr>
          <w:rFonts w:ascii="宋体" w:cs="宋体"/>
          <w:szCs w:val="21"/>
        </w:rPr>
      </w:pPr>
    </w:p>
    <w:p>
      <w:pPr>
        <w:spacing w:line="440" w:lineRule="exact"/>
        <w:ind w:firstLine="1260" w:firstLineChars="600"/>
        <w:rPr>
          <w:rFonts w:ascii="宋体" w:cs="宋体"/>
          <w:szCs w:val="21"/>
        </w:rPr>
      </w:pPr>
    </w:p>
    <w:p>
      <w:pPr>
        <w:spacing w:line="440" w:lineRule="exact"/>
        <w:ind w:firstLine="1260" w:firstLineChars="600"/>
        <w:rPr>
          <w:rFonts w:ascii="宋体" w:cs="宋体"/>
          <w:szCs w:val="21"/>
        </w:rPr>
      </w:pPr>
    </w:p>
    <w:p>
      <w:pPr>
        <w:spacing w:line="440" w:lineRule="exact"/>
        <w:ind w:firstLine="1260" w:firstLineChars="600"/>
        <w:rPr>
          <w:rFonts w:ascii="宋体" w:cs="宋体"/>
          <w:szCs w:val="21"/>
        </w:rPr>
      </w:pPr>
    </w:p>
    <w:p>
      <w:pPr>
        <w:spacing w:line="440" w:lineRule="exact"/>
        <w:ind w:firstLine="1260" w:firstLineChars="600"/>
        <w:rPr>
          <w:rFonts w:ascii="宋体" w:cs="宋体"/>
          <w:szCs w:val="21"/>
        </w:rPr>
      </w:pPr>
    </w:p>
    <w:p>
      <w:pPr>
        <w:spacing w:line="440" w:lineRule="exact"/>
        <w:ind w:firstLine="1260" w:firstLineChars="600"/>
        <w:rPr>
          <w:rFonts w:ascii="宋体" w:cs="宋体"/>
          <w:szCs w:val="21"/>
        </w:rPr>
      </w:pPr>
    </w:p>
    <w:p>
      <w:pPr>
        <w:spacing w:line="440" w:lineRule="exact"/>
        <w:ind w:firstLine="1260" w:firstLineChars="600"/>
        <w:rPr>
          <w:rFonts w:ascii="宋体" w:cs="宋体"/>
          <w:szCs w:val="21"/>
        </w:rPr>
      </w:pPr>
    </w:p>
    <w:p>
      <w:pPr>
        <w:spacing w:line="440" w:lineRule="exact"/>
        <w:ind w:firstLine="1260" w:firstLineChars="600"/>
        <w:rPr>
          <w:rFonts w:ascii="宋体" w:cs="宋体"/>
          <w:szCs w:val="21"/>
        </w:rPr>
      </w:pPr>
    </w:p>
    <w:p>
      <w:pPr>
        <w:spacing w:line="440" w:lineRule="exact"/>
        <w:ind w:firstLine="1260" w:firstLineChars="600"/>
        <w:rPr>
          <w:rFonts w:ascii="宋体" w:cs="宋体"/>
          <w:szCs w:val="21"/>
        </w:rPr>
      </w:pPr>
    </w:p>
    <w:p>
      <w:pPr>
        <w:spacing w:line="440" w:lineRule="exact"/>
        <w:ind w:firstLine="1260" w:firstLineChars="600"/>
        <w:rPr>
          <w:rFonts w:ascii="宋体" w:cs="宋体"/>
          <w:szCs w:val="21"/>
        </w:rPr>
      </w:pPr>
    </w:p>
    <w:p>
      <w:pPr>
        <w:pStyle w:val="6"/>
        <w:rPr>
          <w:rFonts w:ascii="宋体" w:cs="宋体"/>
          <w:sz w:val="28"/>
          <w:szCs w:val="28"/>
        </w:rPr>
      </w:pPr>
    </w:p>
    <w:bookmarkEnd w:id="96"/>
    <w:bookmarkEnd w:id="97"/>
    <w:bookmarkEnd w:id="98"/>
    <w:bookmarkEnd w:id="99"/>
    <w:p>
      <w:pPr>
        <w:jc w:val="center"/>
        <w:rPr>
          <w:b/>
          <w:sz w:val="30"/>
          <w:szCs w:val="30"/>
        </w:rPr>
      </w:pPr>
      <w:bookmarkStart w:id="100" w:name="_Toc2703"/>
    </w:p>
    <w:p>
      <w:pPr>
        <w:jc w:val="center"/>
        <w:rPr>
          <w:b/>
          <w:sz w:val="30"/>
          <w:szCs w:val="30"/>
        </w:rPr>
      </w:pPr>
    </w:p>
    <w:p>
      <w:pPr>
        <w:pStyle w:val="24"/>
        <w:rPr>
          <w:b/>
          <w:sz w:val="30"/>
          <w:szCs w:val="30"/>
        </w:rPr>
      </w:pPr>
    </w:p>
    <w:p>
      <w:pPr>
        <w:pStyle w:val="24"/>
        <w:rPr>
          <w:b/>
          <w:sz w:val="30"/>
          <w:szCs w:val="30"/>
        </w:rPr>
      </w:pPr>
    </w:p>
    <w:p>
      <w:pPr>
        <w:jc w:val="center"/>
        <w:rPr>
          <w:b/>
          <w:sz w:val="30"/>
          <w:szCs w:val="30"/>
        </w:rPr>
      </w:pPr>
      <w:r>
        <w:rPr>
          <w:rFonts w:hint="eastAsia"/>
          <w:b/>
          <w:sz w:val="30"/>
          <w:szCs w:val="30"/>
        </w:rPr>
        <w:t>第三节专用合同条款</w:t>
      </w:r>
      <w:bookmarkEnd w:id="100"/>
    </w:p>
    <w:p>
      <w:pPr>
        <w:spacing w:line="360" w:lineRule="auto"/>
        <w:rPr>
          <w:rFonts w:ascii="宋体"/>
        </w:rPr>
      </w:pPr>
      <w:bookmarkStart w:id="101" w:name="_Toc351203633"/>
      <w:r>
        <w:rPr>
          <w:rFonts w:ascii="宋体" w:hAnsi="宋体"/>
        </w:rPr>
        <w:t>1</w:t>
      </w:r>
      <w:bookmarkStart w:id="102" w:name="_Toc296890984"/>
      <w:bookmarkStart w:id="103" w:name="_Toc297048342"/>
      <w:bookmarkStart w:id="104" w:name="_Toc296346657"/>
      <w:bookmarkStart w:id="105" w:name="_Toc292559361"/>
      <w:bookmarkStart w:id="106" w:name="_Toc296347155"/>
      <w:bookmarkStart w:id="107" w:name="_Toc297120456"/>
      <w:bookmarkStart w:id="108" w:name="_Toc296891196"/>
      <w:bookmarkStart w:id="109" w:name="_Toc292559866"/>
      <w:bookmarkStart w:id="110" w:name="_Toc296944495"/>
      <w:bookmarkStart w:id="111" w:name="_Toc296503156"/>
      <w:r>
        <w:rPr>
          <w:rFonts w:ascii="宋体" w:hAnsi="宋体"/>
        </w:rPr>
        <w:t xml:space="preserve">. </w:t>
      </w:r>
      <w:r>
        <w:rPr>
          <w:rFonts w:hint="eastAsia" w:ascii="宋体" w:hAnsi="宋体"/>
        </w:rPr>
        <w:t>一般约定</w:t>
      </w:r>
      <w:bookmarkEnd w:id="101"/>
    </w:p>
    <w:bookmarkEnd w:id="102"/>
    <w:bookmarkEnd w:id="103"/>
    <w:bookmarkEnd w:id="104"/>
    <w:bookmarkEnd w:id="105"/>
    <w:bookmarkEnd w:id="106"/>
    <w:bookmarkEnd w:id="107"/>
    <w:bookmarkEnd w:id="108"/>
    <w:bookmarkEnd w:id="109"/>
    <w:bookmarkEnd w:id="110"/>
    <w:bookmarkEnd w:id="111"/>
    <w:p>
      <w:pPr>
        <w:spacing w:line="360" w:lineRule="auto"/>
        <w:ind w:firstLine="420" w:firstLineChars="200"/>
        <w:rPr>
          <w:rFonts w:ascii="宋体" w:cs="宋体"/>
          <w:szCs w:val="21"/>
        </w:rPr>
      </w:pPr>
      <w:r>
        <w:rPr>
          <w:rFonts w:ascii="宋体" w:hAnsi="宋体" w:cs="宋体"/>
          <w:szCs w:val="21"/>
        </w:rPr>
        <w:t xml:space="preserve">1.1 </w:t>
      </w:r>
      <w:r>
        <w:rPr>
          <w:rFonts w:hint="eastAsia" w:ascii="宋体" w:hAnsi="宋体" w:cs="宋体"/>
          <w:szCs w:val="21"/>
        </w:rPr>
        <w:t>词语定义</w:t>
      </w:r>
    </w:p>
    <w:p>
      <w:pPr>
        <w:spacing w:line="360" w:lineRule="auto"/>
        <w:ind w:firstLine="420" w:firstLineChars="200"/>
        <w:rPr>
          <w:rFonts w:ascii="宋体" w:cs="宋体"/>
          <w:kern w:val="0"/>
          <w:szCs w:val="21"/>
        </w:rPr>
      </w:pPr>
      <w:r>
        <w:rPr>
          <w:rFonts w:ascii="宋体" w:hAnsi="宋体" w:cs="宋体"/>
          <w:kern w:val="0"/>
          <w:szCs w:val="21"/>
        </w:rPr>
        <w:t>1.1.1</w:t>
      </w:r>
      <w:r>
        <w:rPr>
          <w:rFonts w:hint="eastAsia" w:ascii="宋体" w:hAnsi="宋体" w:cs="宋体"/>
          <w:kern w:val="0"/>
          <w:szCs w:val="21"/>
        </w:rPr>
        <w:t>合同</w:t>
      </w:r>
    </w:p>
    <w:p>
      <w:pPr>
        <w:spacing w:line="360" w:lineRule="auto"/>
        <w:ind w:left="187" w:leftChars="89" w:firstLine="210" w:firstLineChars="100"/>
        <w:rPr>
          <w:rFonts w:ascii="宋体" w:cs="宋体"/>
          <w:kern w:val="0"/>
          <w:szCs w:val="21"/>
        </w:rPr>
      </w:pPr>
      <w:r>
        <w:rPr>
          <w:rFonts w:ascii="宋体" w:hAnsi="宋体" w:cs="宋体"/>
          <w:kern w:val="0"/>
          <w:szCs w:val="21"/>
        </w:rPr>
        <w:t>1.1.1.10</w:t>
      </w:r>
      <w:r>
        <w:rPr>
          <w:rFonts w:hint="eastAsia" w:ascii="宋体" w:hAnsi="宋体" w:cs="宋体"/>
          <w:kern w:val="0"/>
          <w:szCs w:val="21"/>
        </w:rPr>
        <w:t>其他合同文件包括：</w:t>
      </w:r>
      <w:r>
        <w:rPr>
          <w:rFonts w:hint="eastAsia" w:ascii="宋体" w:hAnsi="宋体" w:cs="宋体"/>
          <w:szCs w:val="21"/>
          <w:u w:val="single"/>
        </w:rPr>
        <w:t>履行合同过程中双方书面确认的对合同有影响的会议纪要、签证、及设计变更等相关资料</w:t>
      </w:r>
      <w:r>
        <w:rPr>
          <w:rFonts w:hint="eastAsia" w:ascii="宋体" w:hAnsi="宋体" w:cs="宋体"/>
          <w:szCs w:val="21"/>
        </w:rPr>
        <w:t>。</w:t>
      </w:r>
    </w:p>
    <w:p>
      <w:pPr>
        <w:spacing w:line="360" w:lineRule="auto"/>
        <w:ind w:firstLine="420" w:firstLineChars="200"/>
        <w:rPr>
          <w:rFonts w:ascii="宋体" w:cs="宋体"/>
          <w:szCs w:val="21"/>
        </w:rPr>
      </w:pPr>
      <w:r>
        <w:rPr>
          <w:rFonts w:ascii="宋体" w:hAnsi="宋体" w:cs="宋体"/>
          <w:szCs w:val="21"/>
        </w:rPr>
        <w:t xml:space="preserve">1.1.2 </w:t>
      </w:r>
      <w:r>
        <w:rPr>
          <w:rFonts w:hint="eastAsia" w:ascii="宋体" w:hAnsi="宋体" w:cs="宋体"/>
          <w:szCs w:val="21"/>
        </w:rPr>
        <w:t>合同当事人及其他相关方</w:t>
      </w:r>
    </w:p>
    <w:p>
      <w:pPr>
        <w:spacing w:line="360" w:lineRule="auto"/>
        <w:ind w:firstLine="420" w:firstLineChars="200"/>
        <w:rPr>
          <w:rFonts w:ascii="宋体" w:cs="宋体"/>
          <w:szCs w:val="21"/>
        </w:rPr>
      </w:pPr>
      <w:r>
        <w:rPr>
          <w:rFonts w:ascii="宋体" w:hAnsi="宋体" w:cs="宋体"/>
          <w:szCs w:val="21"/>
        </w:rPr>
        <w:t>1.1.2.4</w:t>
      </w:r>
      <w:r>
        <w:rPr>
          <w:rFonts w:hint="eastAsia" w:ascii="宋体" w:hAnsi="宋体" w:cs="宋体"/>
          <w:szCs w:val="21"/>
        </w:rPr>
        <w:t>监理人：</w:t>
      </w:r>
    </w:p>
    <w:p>
      <w:pPr>
        <w:spacing w:line="360" w:lineRule="auto"/>
        <w:ind w:firstLine="420" w:firstLineChars="200"/>
        <w:rPr>
          <w:rFonts w:ascii="宋体" w:cs="宋体"/>
          <w:szCs w:val="21"/>
        </w:rPr>
      </w:pPr>
      <w:r>
        <w:rPr>
          <w:rFonts w:hint="eastAsia" w:ascii="宋体" w:hAnsi="宋体" w:cs="宋体"/>
          <w:szCs w:val="21"/>
        </w:rPr>
        <w:t>名称： ；</w:t>
      </w:r>
    </w:p>
    <w:p>
      <w:pPr>
        <w:spacing w:line="360" w:lineRule="auto"/>
        <w:ind w:firstLine="420" w:firstLineChars="200"/>
        <w:rPr>
          <w:rFonts w:ascii="宋体" w:cs="宋体"/>
          <w:szCs w:val="21"/>
        </w:rPr>
      </w:pPr>
      <w:r>
        <w:rPr>
          <w:rFonts w:hint="eastAsia" w:ascii="宋体" w:hAnsi="宋体" w:cs="宋体"/>
          <w:szCs w:val="21"/>
        </w:rPr>
        <w:t>资质类别和等级：  ；</w:t>
      </w:r>
    </w:p>
    <w:p>
      <w:pPr>
        <w:spacing w:line="360" w:lineRule="auto"/>
        <w:ind w:firstLine="420" w:firstLineChars="200"/>
        <w:rPr>
          <w:rFonts w:ascii="宋体" w:cs="宋体"/>
          <w:szCs w:val="21"/>
        </w:rPr>
      </w:pPr>
      <w:r>
        <w:rPr>
          <w:rFonts w:hint="eastAsia" w:ascii="宋体" w:hAnsi="宋体" w:cs="宋体"/>
          <w:szCs w:val="21"/>
        </w:rPr>
        <w:t>联系电话： ；</w:t>
      </w:r>
    </w:p>
    <w:p>
      <w:pPr>
        <w:spacing w:line="360" w:lineRule="auto"/>
        <w:ind w:firstLine="420" w:firstLineChars="200"/>
        <w:rPr>
          <w:rFonts w:ascii="宋体" w:cs="宋体"/>
          <w:szCs w:val="21"/>
        </w:rPr>
      </w:pPr>
      <w:r>
        <w:rPr>
          <w:rFonts w:hint="eastAsia" w:ascii="宋体" w:hAnsi="宋体" w:cs="宋体"/>
          <w:szCs w:val="21"/>
        </w:rPr>
        <w:t>电子信箱： ；</w:t>
      </w:r>
    </w:p>
    <w:p>
      <w:pPr>
        <w:spacing w:line="360" w:lineRule="auto"/>
        <w:ind w:firstLine="420" w:firstLineChars="200"/>
        <w:rPr>
          <w:rFonts w:ascii="宋体" w:cs="宋体"/>
          <w:szCs w:val="21"/>
        </w:rPr>
      </w:pPr>
      <w:r>
        <w:rPr>
          <w:rFonts w:hint="eastAsia" w:ascii="宋体" w:hAnsi="宋体" w:cs="宋体"/>
          <w:szCs w:val="21"/>
        </w:rPr>
        <w:t>通信地址： 。</w:t>
      </w:r>
    </w:p>
    <w:p>
      <w:pPr>
        <w:spacing w:line="360" w:lineRule="auto"/>
        <w:ind w:firstLine="420" w:firstLineChars="200"/>
        <w:rPr>
          <w:rFonts w:ascii="宋体" w:cs="宋体"/>
          <w:szCs w:val="21"/>
        </w:rPr>
      </w:pPr>
      <w:r>
        <w:rPr>
          <w:rFonts w:ascii="宋体" w:hAnsi="宋体" w:cs="宋体"/>
          <w:szCs w:val="21"/>
        </w:rPr>
        <w:t xml:space="preserve">1.1.2.5 </w:t>
      </w:r>
      <w:r>
        <w:rPr>
          <w:rFonts w:hint="eastAsia" w:ascii="宋体" w:hAnsi="宋体" w:cs="宋体"/>
          <w:szCs w:val="21"/>
        </w:rPr>
        <w:t>设计人：</w:t>
      </w:r>
    </w:p>
    <w:p>
      <w:pPr>
        <w:spacing w:line="360" w:lineRule="auto"/>
        <w:ind w:firstLine="420" w:firstLineChars="200"/>
        <w:rPr>
          <w:rFonts w:ascii="宋体" w:cs="宋体"/>
          <w:szCs w:val="21"/>
        </w:rPr>
      </w:pPr>
      <w:r>
        <w:rPr>
          <w:rFonts w:hint="eastAsia" w:ascii="宋体" w:hAnsi="宋体" w:cs="宋体"/>
          <w:szCs w:val="21"/>
        </w:rPr>
        <w:t>名   称： ；</w:t>
      </w:r>
    </w:p>
    <w:p>
      <w:pPr>
        <w:spacing w:line="360" w:lineRule="auto"/>
        <w:ind w:firstLine="420" w:firstLineChars="200"/>
        <w:rPr>
          <w:rFonts w:ascii="宋体" w:cs="宋体"/>
          <w:szCs w:val="21"/>
        </w:rPr>
      </w:pPr>
      <w:r>
        <w:rPr>
          <w:rFonts w:hint="eastAsia" w:ascii="宋体" w:hAnsi="宋体" w:cs="宋体"/>
          <w:szCs w:val="21"/>
        </w:rPr>
        <w:t>资质类别和等级：；</w:t>
      </w:r>
    </w:p>
    <w:p>
      <w:pPr>
        <w:spacing w:line="360" w:lineRule="auto"/>
        <w:ind w:firstLine="420" w:firstLineChars="200"/>
        <w:rPr>
          <w:rFonts w:ascii="宋体" w:cs="宋体"/>
          <w:szCs w:val="21"/>
        </w:rPr>
      </w:pPr>
      <w:r>
        <w:rPr>
          <w:rFonts w:hint="eastAsia" w:ascii="宋体" w:hAnsi="宋体" w:cs="宋体"/>
          <w:szCs w:val="21"/>
        </w:rPr>
        <w:t>联系电话：；</w:t>
      </w:r>
    </w:p>
    <w:p>
      <w:pPr>
        <w:spacing w:line="360" w:lineRule="auto"/>
        <w:ind w:firstLine="420" w:firstLineChars="200"/>
        <w:rPr>
          <w:rFonts w:ascii="宋体" w:cs="宋体"/>
          <w:szCs w:val="21"/>
        </w:rPr>
      </w:pPr>
      <w:r>
        <w:rPr>
          <w:rFonts w:hint="eastAsia" w:ascii="宋体" w:hAnsi="宋体" w:cs="宋体"/>
          <w:szCs w:val="21"/>
        </w:rPr>
        <w:t>电子信箱：；</w:t>
      </w:r>
    </w:p>
    <w:p>
      <w:pPr>
        <w:spacing w:line="360" w:lineRule="auto"/>
        <w:ind w:firstLine="420" w:firstLineChars="200"/>
        <w:rPr>
          <w:rFonts w:ascii="宋体" w:cs="宋体"/>
          <w:szCs w:val="21"/>
        </w:rPr>
      </w:pPr>
      <w:r>
        <w:rPr>
          <w:rFonts w:hint="eastAsia" w:ascii="宋体" w:hAnsi="宋体" w:cs="宋体"/>
          <w:szCs w:val="21"/>
        </w:rPr>
        <w:t>通信地址：。</w:t>
      </w:r>
    </w:p>
    <w:p>
      <w:pPr>
        <w:spacing w:line="360" w:lineRule="auto"/>
        <w:ind w:firstLine="420" w:firstLineChars="200"/>
        <w:rPr>
          <w:rFonts w:ascii="宋体" w:cs="宋体"/>
          <w:szCs w:val="21"/>
        </w:rPr>
      </w:pPr>
      <w:r>
        <w:rPr>
          <w:rFonts w:ascii="宋体" w:hAnsi="宋体" w:cs="宋体"/>
          <w:szCs w:val="21"/>
        </w:rPr>
        <w:t xml:space="preserve">1.1.3 </w:t>
      </w:r>
      <w:r>
        <w:rPr>
          <w:rFonts w:hint="eastAsia" w:ascii="宋体" w:hAnsi="宋体" w:cs="宋体"/>
          <w:szCs w:val="21"/>
        </w:rPr>
        <w:t>工程和设备</w:t>
      </w:r>
    </w:p>
    <w:p>
      <w:pPr>
        <w:spacing w:line="360" w:lineRule="auto"/>
        <w:ind w:firstLine="420" w:firstLineChars="200"/>
        <w:rPr>
          <w:rFonts w:ascii="宋体" w:cs="宋体"/>
          <w:szCs w:val="21"/>
          <w:u w:val="single"/>
        </w:rPr>
      </w:pPr>
      <w:r>
        <w:rPr>
          <w:rFonts w:ascii="宋体" w:hAnsi="宋体" w:cs="宋体"/>
          <w:szCs w:val="21"/>
        </w:rPr>
        <w:t xml:space="preserve">1.1.3.7 </w:t>
      </w:r>
      <w:r>
        <w:rPr>
          <w:rFonts w:hint="eastAsia" w:ascii="宋体" w:hAnsi="宋体" w:cs="宋体"/>
          <w:szCs w:val="21"/>
        </w:rPr>
        <w:t>作为施工现场组成部分的其他场所包括：</w:t>
      </w:r>
      <w:r>
        <w:rPr>
          <w:rFonts w:hint="eastAsia" w:ascii="宋体" w:hAnsi="宋体" w:cs="宋体"/>
          <w:szCs w:val="21"/>
          <w:u w:val="single"/>
        </w:rPr>
        <w:t>现场临时办公及施工场地</w:t>
      </w:r>
      <w:r>
        <w:rPr>
          <w:rFonts w:hint="eastAsia" w:ascii="宋体" w:hAnsi="宋体" w:cs="宋体"/>
          <w:szCs w:val="21"/>
        </w:rPr>
        <w:t>。</w:t>
      </w:r>
    </w:p>
    <w:p>
      <w:pPr>
        <w:spacing w:line="360" w:lineRule="auto"/>
        <w:ind w:firstLine="420" w:firstLineChars="200"/>
        <w:jc w:val="left"/>
        <w:rPr>
          <w:rFonts w:ascii="宋体" w:cs="宋体"/>
          <w:kern w:val="0"/>
          <w:szCs w:val="21"/>
        </w:rPr>
      </w:pPr>
      <w:r>
        <w:rPr>
          <w:rFonts w:ascii="宋体" w:hAnsi="宋体" w:cs="宋体"/>
          <w:kern w:val="0"/>
          <w:szCs w:val="21"/>
        </w:rPr>
        <w:t xml:space="preserve">1.1.3.9 </w:t>
      </w:r>
      <w:r>
        <w:rPr>
          <w:rFonts w:hint="eastAsia" w:ascii="宋体" w:hAnsi="宋体" w:cs="宋体"/>
          <w:kern w:val="0"/>
          <w:szCs w:val="21"/>
        </w:rPr>
        <w:t>永久占地包括：。</w:t>
      </w:r>
    </w:p>
    <w:p>
      <w:pPr>
        <w:spacing w:line="360" w:lineRule="auto"/>
        <w:ind w:firstLine="420" w:firstLineChars="200"/>
        <w:jc w:val="left"/>
        <w:rPr>
          <w:rFonts w:ascii="宋体" w:cs="宋体"/>
          <w:szCs w:val="21"/>
        </w:rPr>
      </w:pPr>
      <w:r>
        <w:rPr>
          <w:rFonts w:ascii="宋体" w:hAnsi="宋体" w:cs="宋体"/>
          <w:kern w:val="0"/>
          <w:szCs w:val="21"/>
        </w:rPr>
        <w:t xml:space="preserve">1.1.3.10 </w:t>
      </w:r>
      <w:r>
        <w:rPr>
          <w:rFonts w:hint="eastAsia" w:ascii="宋体" w:hAnsi="宋体" w:cs="宋体"/>
          <w:kern w:val="0"/>
          <w:szCs w:val="21"/>
        </w:rPr>
        <w:t>临时占地包括：。</w:t>
      </w:r>
    </w:p>
    <w:p>
      <w:pPr>
        <w:spacing w:line="360" w:lineRule="auto"/>
        <w:ind w:firstLine="420" w:firstLineChars="200"/>
        <w:rPr>
          <w:rFonts w:ascii="宋体" w:cs="宋体"/>
          <w:szCs w:val="21"/>
        </w:rPr>
      </w:pPr>
      <w:r>
        <w:rPr>
          <w:rFonts w:ascii="宋体" w:hAnsi="宋体" w:cs="宋体"/>
          <w:szCs w:val="21"/>
        </w:rPr>
        <w:t>1.3</w:t>
      </w:r>
      <w:r>
        <w:rPr>
          <w:rFonts w:hint="eastAsia" w:ascii="宋体" w:hAnsi="宋体" w:cs="宋体"/>
          <w:szCs w:val="21"/>
        </w:rPr>
        <w:t>法律</w:t>
      </w:r>
    </w:p>
    <w:p>
      <w:pPr>
        <w:autoSpaceDE w:val="0"/>
        <w:autoSpaceDN w:val="0"/>
        <w:adjustRightInd w:val="0"/>
        <w:spacing w:line="360" w:lineRule="auto"/>
        <w:ind w:left="596" w:leftChars="284"/>
        <w:jc w:val="left"/>
        <w:rPr>
          <w:rFonts w:ascii="宋体" w:cs="宋体"/>
          <w:szCs w:val="21"/>
          <w:u w:val="single"/>
        </w:rPr>
      </w:pPr>
      <w:r>
        <w:rPr>
          <w:rFonts w:hint="eastAsia" w:ascii="宋体" w:hAnsi="宋体" w:cs="宋体"/>
          <w:szCs w:val="21"/>
        </w:rPr>
        <w:t>适用于合同的其他规范性文件：。</w:t>
      </w:r>
    </w:p>
    <w:p>
      <w:pPr>
        <w:spacing w:line="360" w:lineRule="auto"/>
        <w:ind w:firstLine="420" w:firstLineChars="200"/>
        <w:rPr>
          <w:rFonts w:ascii="宋体" w:cs="宋体"/>
          <w:szCs w:val="21"/>
        </w:rPr>
      </w:pPr>
      <w:r>
        <w:rPr>
          <w:rFonts w:ascii="宋体" w:hAnsi="宋体" w:cs="宋体"/>
          <w:szCs w:val="21"/>
        </w:rPr>
        <w:t xml:space="preserve">1.4 </w:t>
      </w:r>
      <w:r>
        <w:rPr>
          <w:rFonts w:hint="eastAsia" w:ascii="宋体" w:hAnsi="宋体" w:cs="宋体"/>
          <w:szCs w:val="21"/>
        </w:rPr>
        <w:t>标准和规范</w:t>
      </w:r>
    </w:p>
    <w:p>
      <w:pPr>
        <w:spacing w:line="360" w:lineRule="auto"/>
        <w:ind w:firstLine="420" w:firstLineChars="200"/>
        <w:rPr>
          <w:rFonts w:ascii="宋体" w:cs="宋体"/>
          <w:szCs w:val="21"/>
        </w:rPr>
      </w:pPr>
      <w:r>
        <w:rPr>
          <w:rFonts w:ascii="宋体" w:hAnsi="宋体" w:cs="宋体"/>
          <w:szCs w:val="21"/>
        </w:rPr>
        <w:t>1.4.1</w:t>
      </w:r>
      <w:r>
        <w:rPr>
          <w:rFonts w:hint="eastAsia" w:ascii="宋体" w:hAnsi="宋体" w:cs="宋体"/>
          <w:szCs w:val="21"/>
        </w:rPr>
        <w:t>适用于工程的标准规范包括：。</w:t>
      </w:r>
    </w:p>
    <w:p>
      <w:pPr>
        <w:spacing w:line="360" w:lineRule="auto"/>
        <w:ind w:firstLine="420" w:firstLineChars="200"/>
        <w:rPr>
          <w:rFonts w:ascii="宋体" w:cs="宋体"/>
          <w:kern w:val="0"/>
          <w:szCs w:val="21"/>
          <w:u w:val="single"/>
        </w:rPr>
      </w:pPr>
      <w:r>
        <w:rPr>
          <w:rFonts w:ascii="宋体" w:hAnsi="宋体" w:cs="宋体"/>
          <w:szCs w:val="21"/>
        </w:rPr>
        <w:t xml:space="preserve">1.4.2 </w:t>
      </w:r>
      <w:r>
        <w:rPr>
          <w:rFonts w:hint="eastAsia" w:ascii="宋体" w:hAnsi="宋体" w:cs="宋体"/>
          <w:szCs w:val="21"/>
        </w:rPr>
        <w:t>发包人提供国外标准、规范的名称：</w:t>
      </w:r>
      <w:r>
        <w:rPr>
          <w:rFonts w:hint="eastAsia" w:ascii="宋体" w:hAnsi="宋体" w:cs="宋体"/>
          <w:kern w:val="0"/>
          <w:szCs w:val="21"/>
        </w:rPr>
        <w:t>；</w:t>
      </w:r>
    </w:p>
    <w:p>
      <w:pPr>
        <w:spacing w:line="360" w:lineRule="auto"/>
        <w:ind w:firstLine="420" w:firstLineChars="200"/>
        <w:rPr>
          <w:rFonts w:ascii="宋体" w:cs="宋体"/>
          <w:kern w:val="0"/>
          <w:szCs w:val="21"/>
        </w:rPr>
      </w:pPr>
      <w:r>
        <w:rPr>
          <w:rFonts w:hint="eastAsia" w:ascii="宋体" w:hAnsi="宋体" w:cs="宋体"/>
          <w:kern w:val="0"/>
          <w:szCs w:val="21"/>
        </w:rPr>
        <w:t>发包人提供国外标准、规范的份数：；</w:t>
      </w:r>
    </w:p>
    <w:p>
      <w:pPr>
        <w:spacing w:line="360" w:lineRule="auto"/>
        <w:ind w:firstLine="420" w:firstLineChars="200"/>
        <w:rPr>
          <w:rFonts w:ascii="宋体" w:cs="宋体"/>
          <w:szCs w:val="21"/>
        </w:rPr>
      </w:pPr>
      <w:r>
        <w:rPr>
          <w:rFonts w:hint="eastAsia" w:ascii="宋体" w:hAnsi="宋体" w:cs="宋体"/>
          <w:kern w:val="0"/>
          <w:szCs w:val="21"/>
        </w:rPr>
        <w:t>发包人提供国外标准、规范的名称：。</w:t>
      </w:r>
    </w:p>
    <w:p>
      <w:pPr>
        <w:spacing w:line="360" w:lineRule="auto"/>
        <w:ind w:left="596" w:leftChars="284"/>
        <w:rPr>
          <w:rFonts w:ascii="宋体" w:cs="宋体"/>
          <w:szCs w:val="21"/>
        </w:rPr>
      </w:pPr>
      <w:r>
        <w:rPr>
          <w:rFonts w:ascii="宋体" w:hAnsi="宋体" w:cs="宋体"/>
          <w:szCs w:val="21"/>
        </w:rPr>
        <w:t>1.4.3</w:t>
      </w:r>
      <w:r>
        <w:rPr>
          <w:rFonts w:hint="eastAsia" w:ascii="宋体" w:hAnsi="宋体" w:cs="宋体"/>
          <w:szCs w:val="21"/>
        </w:rPr>
        <w:t>发包人对工程的技术标准和功能要求的特殊要求：。</w:t>
      </w:r>
    </w:p>
    <w:p>
      <w:pPr>
        <w:spacing w:line="360" w:lineRule="auto"/>
        <w:ind w:firstLine="420" w:firstLineChars="200"/>
        <w:rPr>
          <w:rFonts w:ascii="宋体" w:cs="宋体"/>
          <w:szCs w:val="21"/>
        </w:rPr>
      </w:pPr>
      <w:r>
        <w:rPr>
          <w:rFonts w:ascii="宋体" w:hAnsi="宋体" w:cs="宋体"/>
          <w:szCs w:val="21"/>
        </w:rPr>
        <w:t xml:space="preserve">1.5 </w:t>
      </w:r>
      <w:r>
        <w:rPr>
          <w:rFonts w:hint="eastAsia" w:ascii="宋体" w:hAnsi="宋体" w:cs="宋体"/>
          <w:szCs w:val="21"/>
        </w:rPr>
        <w:t>合同文件的优先顺序</w:t>
      </w:r>
    </w:p>
    <w:p>
      <w:pPr>
        <w:spacing w:line="360" w:lineRule="auto"/>
        <w:ind w:firstLine="420" w:firstLineChars="200"/>
        <w:rPr>
          <w:rFonts w:ascii="宋体" w:cs="宋体"/>
          <w:szCs w:val="21"/>
        </w:rPr>
      </w:pPr>
      <w:r>
        <w:rPr>
          <w:rFonts w:hint="eastAsia" w:ascii="宋体" w:hAnsi="宋体" w:cs="宋体"/>
          <w:szCs w:val="21"/>
        </w:rPr>
        <w:t>合同文件组成及优先顺序为：。</w:t>
      </w:r>
    </w:p>
    <w:p>
      <w:pPr>
        <w:spacing w:line="360" w:lineRule="auto"/>
        <w:ind w:firstLine="420" w:firstLineChars="200"/>
        <w:rPr>
          <w:rFonts w:ascii="宋体" w:cs="宋体"/>
          <w:szCs w:val="21"/>
        </w:rPr>
      </w:pPr>
      <w:r>
        <w:rPr>
          <w:rFonts w:ascii="宋体" w:hAnsi="宋体" w:cs="宋体"/>
          <w:szCs w:val="21"/>
        </w:rPr>
        <w:t xml:space="preserve">1.6 </w:t>
      </w:r>
      <w:r>
        <w:rPr>
          <w:rFonts w:hint="eastAsia" w:ascii="宋体" w:hAnsi="宋体" w:cs="宋体"/>
          <w:szCs w:val="21"/>
        </w:rPr>
        <w:t>图纸和承包人文件</w:t>
      </w:r>
      <w:r>
        <w:rPr>
          <w:rFonts w:ascii="宋体" w:cs="宋体"/>
          <w:szCs w:val="21"/>
        </w:rPr>
        <w:tab/>
      </w:r>
    </w:p>
    <w:p>
      <w:pPr>
        <w:spacing w:line="360" w:lineRule="auto"/>
        <w:ind w:firstLine="420" w:firstLineChars="200"/>
        <w:rPr>
          <w:rFonts w:ascii="宋体" w:cs="宋体"/>
          <w:szCs w:val="21"/>
        </w:rPr>
      </w:pPr>
      <w:r>
        <w:rPr>
          <w:rFonts w:ascii="宋体" w:hAnsi="宋体" w:cs="宋体"/>
          <w:szCs w:val="21"/>
        </w:rPr>
        <w:t xml:space="preserve">1.6.1 </w:t>
      </w:r>
      <w:r>
        <w:rPr>
          <w:rFonts w:hint="eastAsia" w:ascii="宋体" w:hAnsi="宋体" w:cs="宋体"/>
          <w:szCs w:val="21"/>
        </w:rPr>
        <w:t>图纸的提供</w:t>
      </w:r>
    </w:p>
    <w:p>
      <w:pPr>
        <w:spacing w:line="360" w:lineRule="auto"/>
        <w:ind w:firstLine="420" w:firstLineChars="200"/>
        <w:rPr>
          <w:rFonts w:ascii="宋体" w:cs="宋体"/>
          <w:szCs w:val="21"/>
        </w:rPr>
      </w:pPr>
      <w:r>
        <w:rPr>
          <w:rFonts w:hint="eastAsia" w:ascii="宋体" w:hAnsi="宋体" w:cs="宋体"/>
          <w:szCs w:val="21"/>
        </w:rPr>
        <w:t>发包人向承包人提供图纸的期限：；</w:t>
      </w:r>
    </w:p>
    <w:p>
      <w:pPr>
        <w:spacing w:line="360" w:lineRule="auto"/>
        <w:ind w:firstLine="420" w:firstLineChars="200"/>
        <w:rPr>
          <w:rFonts w:ascii="宋体" w:cs="宋体"/>
          <w:szCs w:val="21"/>
        </w:rPr>
      </w:pPr>
      <w:r>
        <w:rPr>
          <w:rFonts w:hint="eastAsia" w:ascii="宋体" w:hAnsi="宋体" w:cs="宋体"/>
          <w:szCs w:val="21"/>
        </w:rPr>
        <w:t>发包人向承包人提供图纸的数量：；</w:t>
      </w:r>
    </w:p>
    <w:p>
      <w:pPr>
        <w:spacing w:line="360" w:lineRule="auto"/>
        <w:ind w:firstLine="420" w:firstLineChars="200"/>
        <w:rPr>
          <w:rFonts w:ascii="宋体" w:cs="宋体"/>
          <w:szCs w:val="21"/>
        </w:rPr>
      </w:pPr>
      <w:r>
        <w:rPr>
          <w:rFonts w:hint="eastAsia" w:ascii="宋体" w:hAnsi="宋体" w:cs="宋体"/>
          <w:szCs w:val="21"/>
        </w:rPr>
        <w:t>发包人向承包人提供图纸的内容：。</w:t>
      </w:r>
    </w:p>
    <w:p>
      <w:pPr>
        <w:spacing w:line="360" w:lineRule="auto"/>
        <w:ind w:firstLine="420" w:firstLineChars="200"/>
        <w:rPr>
          <w:rFonts w:ascii="宋体" w:cs="宋体"/>
          <w:szCs w:val="21"/>
        </w:rPr>
      </w:pPr>
      <w:r>
        <w:rPr>
          <w:rFonts w:ascii="宋体" w:hAnsi="宋体" w:cs="宋体"/>
          <w:szCs w:val="21"/>
        </w:rPr>
        <w:t xml:space="preserve">1.6.4 </w:t>
      </w:r>
      <w:r>
        <w:rPr>
          <w:rFonts w:hint="eastAsia" w:ascii="宋体" w:hAnsi="宋体" w:cs="宋体"/>
          <w:szCs w:val="21"/>
        </w:rPr>
        <w:t>承包人文件</w:t>
      </w:r>
    </w:p>
    <w:p>
      <w:pPr>
        <w:spacing w:line="360" w:lineRule="auto"/>
        <w:ind w:left="596" w:leftChars="284"/>
        <w:jc w:val="left"/>
        <w:rPr>
          <w:rFonts w:ascii="宋体" w:cs="宋体"/>
          <w:szCs w:val="21"/>
        </w:rPr>
      </w:pPr>
      <w:r>
        <w:rPr>
          <w:rFonts w:hint="eastAsia" w:ascii="宋体" w:hAnsi="宋体" w:cs="宋体"/>
          <w:szCs w:val="21"/>
        </w:rPr>
        <w:t>需要由承包人提供的文件，包括：；</w:t>
      </w:r>
    </w:p>
    <w:p>
      <w:pPr>
        <w:spacing w:line="360" w:lineRule="auto"/>
        <w:ind w:firstLine="420" w:firstLineChars="200"/>
        <w:rPr>
          <w:rFonts w:ascii="宋体" w:cs="宋体"/>
          <w:szCs w:val="21"/>
        </w:rPr>
      </w:pPr>
      <w:r>
        <w:rPr>
          <w:rFonts w:hint="eastAsia" w:ascii="宋体" w:hAnsi="宋体" w:cs="宋体"/>
          <w:szCs w:val="21"/>
        </w:rPr>
        <w:t>承包人提供的文件的期限为：；</w:t>
      </w:r>
    </w:p>
    <w:p>
      <w:pPr>
        <w:spacing w:line="360" w:lineRule="auto"/>
        <w:ind w:firstLine="420" w:firstLineChars="200"/>
        <w:rPr>
          <w:rFonts w:ascii="宋体" w:cs="宋体"/>
          <w:szCs w:val="21"/>
        </w:rPr>
      </w:pPr>
      <w:r>
        <w:rPr>
          <w:rFonts w:hint="eastAsia" w:ascii="宋体" w:hAnsi="宋体" w:cs="宋体"/>
          <w:szCs w:val="21"/>
        </w:rPr>
        <w:t>承包人提供的文件的数量为：；</w:t>
      </w:r>
    </w:p>
    <w:p>
      <w:pPr>
        <w:spacing w:line="360" w:lineRule="auto"/>
        <w:ind w:firstLine="420" w:firstLineChars="200"/>
        <w:rPr>
          <w:rFonts w:ascii="宋体" w:cs="宋体"/>
          <w:szCs w:val="21"/>
        </w:rPr>
      </w:pPr>
      <w:r>
        <w:rPr>
          <w:rFonts w:hint="eastAsia" w:ascii="宋体" w:hAnsi="宋体" w:cs="宋体"/>
          <w:szCs w:val="21"/>
        </w:rPr>
        <w:t>承包人提供的文件的形式为：；</w:t>
      </w:r>
    </w:p>
    <w:p>
      <w:pPr>
        <w:spacing w:line="360" w:lineRule="auto"/>
        <w:ind w:firstLine="420" w:firstLineChars="200"/>
        <w:rPr>
          <w:rFonts w:ascii="宋体" w:cs="宋体"/>
          <w:szCs w:val="21"/>
        </w:rPr>
      </w:pPr>
      <w:r>
        <w:rPr>
          <w:rFonts w:hint="eastAsia" w:ascii="宋体" w:hAnsi="宋体" w:cs="宋体"/>
          <w:szCs w:val="21"/>
        </w:rPr>
        <w:t>发包人审批承包人文件的期限：。</w:t>
      </w:r>
    </w:p>
    <w:p>
      <w:pPr>
        <w:spacing w:line="360" w:lineRule="auto"/>
        <w:ind w:firstLine="420" w:firstLineChars="200"/>
        <w:rPr>
          <w:rFonts w:ascii="宋体" w:cs="宋体"/>
          <w:szCs w:val="21"/>
        </w:rPr>
      </w:pPr>
      <w:r>
        <w:rPr>
          <w:rFonts w:ascii="宋体" w:hAnsi="宋体" w:cs="宋体"/>
          <w:szCs w:val="21"/>
        </w:rPr>
        <w:t xml:space="preserve">1.6.5 </w:t>
      </w:r>
      <w:r>
        <w:rPr>
          <w:rFonts w:hint="eastAsia" w:ascii="宋体" w:hAnsi="宋体" w:cs="宋体"/>
          <w:szCs w:val="21"/>
        </w:rPr>
        <w:t>现场图纸准备</w:t>
      </w:r>
    </w:p>
    <w:p>
      <w:pPr>
        <w:spacing w:line="360" w:lineRule="auto"/>
        <w:ind w:firstLine="420" w:firstLineChars="200"/>
        <w:rPr>
          <w:rFonts w:ascii="宋体" w:cs="宋体"/>
          <w:szCs w:val="21"/>
        </w:rPr>
      </w:pPr>
      <w:r>
        <w:rPr>
          <w:rFonts w:hint="eastAsia" w:ascii="宋体" w:hAnsi="宋体" w:cs="宋体"/>
          <w:szCs w:val="21"/>
        </w:rPr>
        <w:t>关于现场图纸准备的约定：。</w:t>
      </w:r>
    </w:p>
    <w:p>
      <w:pPr>
        <w:spacing w:line="360" w:lineRule="auto"/>
        <w:ind w:firstLine="420" w:firstLineChars="200"/>
        <w:rPr>
          <w:rFonts w:ascii="宋体" w:cs="宋体"/>
          <w:szCs w:val="21"/>
        </w:rPr>
      </w:pPr>
      <w:r>
        <w:rPr>
          <w:rFonts w:ascii="宋体" w:hAnsi="宋体" w:cs="宋体"/>
          <w:szCs w:val="21"/>
        </w:rPr>
        <w:t xml:space="preserve">1.7 </w:t>
      </w:r>
      <w:r>
        <w:rPr>
          <w:rFonts w:hint="eastAsia" w:ascii="宋体" w:hAnsi="宋体" w:cs="宋体"/>
          <w:szCs w:val="21"/>
        </w:rPr>
        <w:t>联络</w:t>
      </w:r>
    </w:p>
    <w:p>
      <w:pPr>
        <w:spacing w:line="360" w:lineRule="auto"/>
        <w:ind w:firstLine="420" w:firstLineChars="200"/>
        <w:rPr>
          <w:rFonts w:ascii="宋体" w:cs="宋体"/>
          <w:kern w:val="0"/>
          <w:szCs w:val="21"/>
        </w:rPr>
      </w:pPr>
      <w:r>
        <w:rPr>
          <w:rFonts w:ascii="宋体" w:hAnsi="宋体" w:cs="宋体"/>
          <w:kern w:val="0"/>
          <w:szCs w:val="21"/>
        </w:rPr>
        <w:t>1.7.1</w:t>
      </w:r>
      <w:r>
        <w:rPr>
          <w:rFonts w:hint="eastAsia" w:ascii="宋体" w:hAnsi="宋体" w:cs="宋体"/>
          <w:kern w:val="0"/>
          <w:szCs w:val="21"/>
        </w:rPr>
        <w:t>发包人和承包人应当在天内将与合同有关的通知、批准、证明、证书、指示、指令、要求、请求、同意、意见、确定和决定等书面函件送达对方当事人。</w:t>
      </w:r>
    </w:p>
    <w:p>
      <w:pPr>
        <w:spacing w:line="360" w:lineRule="auto"/>
        <w:ind w:firstLine="420" w:firstLineChars="200"/>
        <w:rPr>
          <w:rFonts w:ascii="宋体" w:cs="宋体"/>
          <w:kern w:val="0"/>
          <w:szCs w:val="21"/>
        </w:rPr>
      </w:pPr>
      <w:r>
        <w:rPr>
          <w:rFonts w:ascii="宋体" w:hAnsi="宋体" w:cs="宋体"/>
          <w:kern w:val="0"/>
          <w:szCs w:val="21"/>
        </w:rPr>
        <w:t xml:space="preserve">1.7.2 </w:t>
      </w:r>
      <w:r>
        <w:rPr>
          <w:rFonts w:hint="eastAsia" w:ascii="宋体" w:hAnsi="宋体" w:cs="宋体"/>
          <w:kern w:val="0"/>
          <w:szCs w:val="21"/>
        </w:rPr>
        <w:t>发包人接收文件的地点：；</w:t>
      </w:r>
    </w:p>
    <w:p>
      <w:pPr>
        <w:spacing w:line="360" w:lineRule="auto"/>
        <w:ind w:firstLine="420" w:firstLineChars="200"/>
        <w:rPr>
          <w:rFonts w:ascii="宋体" w:cs="宋体"/>
          <w:kern w:val="0"/>
          <w:szCs w:val="21"/>
        </w:rPr>
      </w:pPr>
      <w:r>
        <w:rPr>
          <w:rFonts w:hint="eastAsia" w:ascii="宋体" w:hAnsi="宋体" w:cs="宋体"/>
          <w:kern w:val="0"/>
          <w:szCs w:val="21"/>
        </w:rPr>
        <w:t>发包人指定的接收人为:。</w:t>
      </w:r>
    </w:p>
    <w:p>
      <w:pPr>
        <w:spacing w:line="360" w:lineRule="auto"/>
        <w:ind w:firstLine="420" w:firstLineChars="200"/>
        <w:rPr>
          <w:rFonts w:ascii="宋体" w:cs="宋体"/>
          <w:kern w:val="0"/>
          <w:szCs w:val="21"/>
        </w:rPr>
      </w:pPr>
      <w:r>
        <w:rPr>
          <w:rFonts w:hint="eastAsia" w:ascii="宋体" w:hAnsi="宋体" w:cs="宋体"/>
          <w:kern w:val="0"/>
          <w:szCs w:val="21"/>
        </w:rPr>
        <w:t>承包人接收文件的地点:；</w:t>
      </w:r>
    </w:p>
    <w:p>
      <w:pPr>
        <w:spacing w:line="360" w:lineRule="auto"/>
        <w:ind w:firstLine="420" w:firstLineChars="200"/>
        <w:rPr>
          <w:rFonts w:ascii="宋体" w:cs="宋体"/>
          <w:kern w:val="0"/>
          <w:szCs w:val="21"/>
        </w:rPr>
      </w:pPr>
      <w:r>
        <w:rPr>
          <w:rFonts w:hint="eastAsia" w:ascii="宋体" w:hAnsi="宋体" w:cs="宋体"/>
          <w:kern w:val="0"/>
          <w:szCs w:val="21"/>
        </w:rPr>
        <w:t>承包人指定的接收人为：。</w:t>
      </w:r>
    </w:p>
    <w:p>
      <w:pPr>
        <w:spacing w:line="360" w:lineRule="auto"/>
        <w:ind w:firstLine="420" w:firstLineChars="200"/>
        <w:rPr>
          <w:rFonts w:ascii="宋体" w:cs="宋体"/>
          <w:kern w:val="0"/>
          <w:szCs w:val="21"/>
        </w:rPr>
      </w:pPr>
      <w:r>
        <w:rPr>
          <w:rFonts w:hint="eastAsia" w:ascii="宋体" w:hAnsi="宋体" w:cs="宋体"/>
          <w:kern w:val="0"/>
          <w:szCs w:val="21"/>
        </w:rPr>
        <w:t>监理人接收文件的地点：；</w:t>
      </w:r>
    </w:p>
    <w:p>
      <w:pPr>
        <w:spacing w:line="360" w:lineRule="auto"/>
        <w:ind w:firstLine="420" w:firstLineChars="200"/>
        <w:rPr>
          <w:rFonts w:ascii="宋体" w:cs="宋体"/>
          <w:kern w:val="0"/>
          <w:szCs w:val="21"/>
        </w:rPr>
      </w:pPr>
      <w:r>
        <w:rPr>
          <w:rFonts w:hint="eastAsia" w:ascii="宋体" w:hAnsi="宋体" w:cs="宋体"/>
          <w:kern w:val="0"/>
          <w:szCs w:val="21"/>
        </w:rPr>
        <w:t>监理人指定的接收人为：。</w:t>
      </w:r>
    </w:p>
    <w:p>
      <w:pPr>
        <w:spacing w:line="360" w:lineRule="auto"/>
        <w:ind w:firstLine="420" w:firstLineChars="200"/>
        <w:rPr>
          <w:rFonts w:ascii="宋体" w:cs="宋体"/>
          <w:szCs w:val="21"/>
        </w:rPr>
      </w:pPr>
      <w:r>
        <w:rPr>
          <w:rFonts w:ascii="宋体" w:hAnsi="宋体" w:cs="宋体"/>
          <w:szCs w:val="21"/>
        </w:rPr>
        <w:t xml:space="preserve">1.10 </w:t>
      </w:r>
      <w:r>
        <w:rPr>
          <w:rFonts w:hint="eastAsia" w:ascii="宋体" w:hAnsi="宋体" w:cs="宋体"/>
          <w:szCs w:val="21"/>
        </w:rPr>
        <w:t>交通运输</w:t>
      </w:r>
    </w:p>
    <w:p>
      <w:pPr>
        <w:spacing w:line="360" w:lineRule="auto"/>
        <w:ind w:firstLine="420" w:firstLineChars="200"/>
        <w:rPr>
          <w:rFonts w:ascii="宋体" w:cs="宋体"/>
          <w:szCs w:val="21"/>
        </w:rPr>
      </w:pPr>
      <w:r>
        <w:rPr>
          <w:rFonts w:ascii="宋体" w:hAnsi="宋体" w:cs="宋体"/>
          <w:szCs w:val="21"/>
        </w:rPr>
        <w:t>1</w:t>
      </w:r>
      <w:bookmarkStart w:id="112" w:name="_Toc304295521"/>
      <w:bookmarkStart w:id="113" w:name="_Toc318581155"/>
      <w:bookmarkStart w:id="114" w:name="_Toc303539100"/>
      <w:bookmarkStart w:id="115" w:name="_Toc300934943"/>
      <w:bookmarkStart w:id="116" w:name="_Toc312677986"/>
      <w:r>
        <w:rPr>
          <w:rFonts w:ascii="宋体" w:hAnsi="宋体" w:cs="宋体"/>
          <w:szCs w:val="21"/>
        </w:rPr>
        <w:t xml:space="preserve">.10.1 </w:t>
      </w:r>
      <w:r>
        <w:rPr>
          <w:rFonts w:hint="eastAsia" w:ascii="宋体" w:hAnsi="宋体" w:cs="宋体"/>
          <w:szCs w:val="21"/>
        </w:rPr>
        <w:t>出入现场的权利</w:t>
      </w:r>
    </w:p>
    <w:p>
      <w:pPr>
        <w:spacing w:line="360" w:lineRule="auto"/>
        <w:ind w:firstLine="420" w:firstLineChars="200"/>
        <w:rPr>
          <w:rFonts w:ascii="宋体" w:cs="宋体"/>
          <w:szCs w:val="21"/>
        </w:rPr>
      </w:pPr>
      <w:r>
        <w:rPr>
          <w:rFonts w:hint="eastAsia" w:ascii="宋体" w:hAnsi="宋体" w:cs="宋体"/>
          <w:szCs w:val="21"/>
        </w:rPr>
        <w:t>关于出入现场的权利的约定：。</w:t>
      </w:r>
    </w:p>
    <w:bookmarkEnd w:id="112"/>
    <w:bookmarkEnd w:id="113"/>
    <w:bookmarkEnd w:id="114"/>
    <w:bookmarkEnd w:id="115"/>
    <w:bookmarkEnd w:id="116"/>
    <w:p>
      <w:pPr>
        <w:spacing w:line="360" w:lineRule="auto"/>
        <w:ind w:firstLine="420" w:firstLineChars="200"/>
        <w:rPr>
          <w:rFonts w:ascii="宋体" w:cs="宋体"/>
          <w:szCs w:val="21"/>
        </w:rPr>
      </w:pPr>
      <w:r>
        <w:rPr>
          <w:rFonts w:ascii="宋体" w:hAnsi="宋体" w:cs="宋体"/>
          <w:szCs w:val="21"/>
        </w:rPr>
        <w:t>1</w:t>
      </w:r>
      <w:bookmarkStart w:id="117" w:name="_Toc304295522"/>
      <w:bookmarkStart w:id="118" w:name="_Toc300934944"/>
      <w:bookmarkStart w:id="119" w:name="_Toc303539101"/>
      <w:bookmarkStart w:id="120" w:name="_Toc312677987"/>
      <w:bookmarkStart w:id="121" w:name="_Toc318581156"/>
      <w:r>
        <w:rPr>
          <w:rFonts w:ascii="宋体" w:hAnsi="宋体" w:cs="宋体"/>
          <w:szCs w:val="21"/>
        </w:rPr>
        <w:t xml:space="preserve">.10.3 </w:t>
      </w:r>
      <w:r>
        <w:rPr>
          <w:rFonts w:hint="eastAsia" w:ascii="宋体" w:hAnsi="宋体" w:cs="宋体"/>
          <w:szCs w:val="21"/>
        </w:rPr>
        <w:t>场内交通</w:t>
      </w:r>
    </w:p>
    <w:p>
      <w:pPr>
        <w:spacing w:line="360" w:lineRule="auto"/>
        <w:ind w:firstLine="420" w:firstLineChars="200"/>
        <w:rPr>
          <w:rFonts w:ascii="宋体" w:cs="宋体"/>
          <w:szCs w:val="21"/>
        </w:rPr>
      </w:pPr>
      <w:r>
        <w:rPr>
          <w:rFonts w:hint="eastAsia" w:ascii="宋体" w:hAnsi="宋体" w:cs="宋体"/>
          <w:szCs w:val="21"/>
        </w:rPr>
        <w:t>关于场外交通和场内交通的边界的约定：。</w:t>
      </w:r>
    </w:p>
    <w:p>
      <w:pPr>
        <w:spacing w:line="360" w:lineRule="auto"/>
        <w:ind w:firstLine="420" w:firstLineChars="200"/>
        <w:jc w:val="left"/>
        <w:rPr>
          <w:rFonts w:ascii="宋体" w:cs="宋体"/>
          <w:szCs w:val="21"/>
        </w:rPr>
      </w:pPr>
      <w:r>
        <w:rPr>
          <w:rFonts w:hint="eastAsia" w:ascii="宋体" w:hAnsi="宋体" w:cs="宋体"/>
          <w:szCs w:val="21"/>
        </w:rPr>
        <w:t>关于发包人向承包人免费提供满足工程施工需要的场内道路和交通设施的约定:。</w:t>
      </w:r>
      <w:bookmarkEnd w:id="117"/>
      <w:bookmarkEnd w:id="118"/>
      <w:bookmarkEnd w:id="119"/>
      <w:bookmarkEnd w:id="120"/>
      <w:bookmarkEnd w:id="121"/>
      <w:bookmarkStart w:id="122" w:name="_Toc318581157"/>
    </w:p>
    <w:p>
      <w:pPr>
        <w:spacing w:line="360" w:lineRule="auto"/>
        <w:ind w:firstLine="420" w:firstLineChars="200"/>
        <w:jc w:val="left"/>
        <w:rPr>
          <w:rFonts w:ascii="宋体" w:cs="宋体"/>
          <w:szCs w:val="21"/>
        </w:rPr>
      </w:pPr>
      <w:r>
        <w:rPr>
          <w:rFonts w:ascii="宋体" w:hAnsi="宋体" w:cs="宋体"/>
          <w:szCs w:val="21"/>
        </w:rPr>
        <w:t>1.10.4</w:t>
      </w:r>
      <w:r>
        <w:rPr>
          <w:rFonts w:hint="eastAsia" w:ascii="宋体" w:hAnsi="宋体" w:cs="宋体"/>
          <w:szCs w:val="21"/>
        </w:rPr>
        <w:t>超大件和超重件的运输</w:t>
      </w:r>
    </w:p>
    <w:p>
      <w:pPr>
        <w:spacing w:line="360" w:lineRule="auto"/>
        <w:ind w:firstLine="420" w:firstLineChars="200"/>
        <w:jc w:val="left"/>
        <w:rPr>
          <w:rFonts w:ascii="宋体" w:cs="宋体"/>
          <w:szCs w:val="21"/>
        </w:rPr>
      </w:pPr>
      <w:r>
        <w:rPr>
          <w:rFonts w:hint="eastAsia" w:ascii="宋体" w:hAnsi="宋体" w:cs="宋体"/>
          <w:szCs w:val="21"/>
        </w:rPr>
        <w:t>运输超大件或超重件所需的道路和桥梁临时加固改造费用和其他有关费用由承担。</w:t>
      </w:r>
    </w:p>
    <w:bookmarkEnd w:id="122"/>
    <w:p>
      <w:pPr>
        <w:spacing w:line="360" w:lineRule="auto"/>
        <w:ind w:firstLine="420" w:firstLineChars="200"/>
        <w:rPr>
          <w:rFonts w:ascii="宋体" w:cs="宋体"/>
          <w:szCs w:val="21"/>
        </w:rPr>
      </w:pPr>
      <w:r>
        <w:rPr>
          <w:rFonts w:ascii="宋体" w:hAnsi="宋体" w:cs="宋体"/>
          <w:szCs w:val="21"/>
        </w:rPr>
        <w:t xml:space="preserve">1.11 </w:t>
      </w:r>
      <w:r>
        <w:rPr>
          <w:rFonts w:hint="eastAsia" w:ascii="宋体" w:hAnsi="宋体" w:cs="宋体"/>
          <w:szCs w:val="21"/>
        </w:rPr>
        <w:t>知识产权</w:t>
      </w:r>
    </w:p>
    <w:p>
      <w:pPr>
        <w:spacing w:line="360" w:lineRule="auto"/>
        <w:ind w:firstLine="420" w:firstLineChars="200"/>
        <w:rPr>
          <w:rFonts w:ascii="宋体" w:cs="宋体"/>
          <w:szCs w:val="21"/>
        </w:rPr>
      </w:pPr>
      <w:r>
        <w:rPr>
          <w:rFonts w:ascii="宋体" w:hAnsi="宋体" w:cs="宋体"/>
          <w:szCs w:val="21"/>
        </w:rPr>
        <w:t>1.11.1</w:t>
      </w:r>
      <w:r>
        <w:rPr>
          <w:rFonts w:hint="eastAsia" w:ascii="宋体" w:hAnsi="宋体" w:cs="宋体"/>
          <w:szCs w:val="21"/>
        </w:rPr>
        <w:t>关于发包人提供给承包人的图纸、发包人为实施工程自行编制或委托编制的技术规范以及反映发包人关于合同要求或其他类似性质的文件的著作权的归属：。</w:t>
      </w:r>
    </w:p>
    <w:p>
      <w:pPr>
        <w:spacing w:line="360" w:lineRule="auto"/>
        <w:ind w:firstLine="420" w:firstLineChars="200"/>
        <w:rPr>
          <w:rFonts w:ascii="宋体" w:cs="宋体"/>
          <w:szCs w:val="21"/>
        </w:rPr>
      </w:pPr>
      <w:r>
        <w:rPr>
          <w:rFonts w:hint="eastAsia" w:ascii="宋体" w:hAnsi="宋体" w:cs="宋体"/>
          <w:szCs w:val="21"/>
        </w:rPr>
        <w:t>关于发包人提供的上述文件的使用限制的要求：。</w:t>
      </w:r>
    </w:p>
    <w:p>
      <w:pPr>
        <w:spacing w:line="360" w:lineRule="auto"/>
        <w:ind w:firstLine="420" w:firstLineChars="200"/>
        <w:rPr>
          <w:rFonts w:ascii="宋体" w:cs="宋体"/>
          <w:szCs w:val="21"/>
        </w:rPr>
      </w:pPr>
      <w:r>
        <w:rPr>
          <w:rFonts w:ascii="宋体" w:hAnsi="宋体" w:cs="宋体"/>
          <w:szCs w:val="21"/>
        </w:rPr>
        <w:t xml:space="preserve">1.11.2 </w:t>
      </w:r>
      <w:r>
        <w:rPr>
          <w:rFonts w:hint="eastAsia" w:ascii="宋体" w:hAnsi="宋体" w:cs="宋体"/>
          <w:szCs w:val="21"/>
        </w:rPr>
        <w:t>关于承包人为实施工程所编制文件的著作权的归属：。</w:t>
      </w:r>
    </w:p>
    <w:p>
      <w:pPr>
        <w:spacing w:line="360" w:lineRule="auto"/>
        <w:ind w:firstLine="420" w:firstLineChars="200"/>
        <w:rPr>
          <w:rFonts w:ascii="宋体" w:cs="宋体"/>
          <w:szCs w:val="21"/>
          <w:u w:val="single"/>
        </w:rPr>
      </w:pPr>
      <w:r>
        <w:rPr>
          <w:rFonts w:hint="eastAsia" w:ascii="宋体" w:hAnsi="宋体" w:cs="宋体"/>
          <w:szCs w:val="21"/>
        </w:rPr>
        <w:t>关于承包人提供的上述文件的使用限制的要求：。</w:t>
      </w:r>
    </w:p>
    <w:p>
      <w:pPr>
        <w:spacing w:line="360" w:lineRule="auto"/>
        <w:ind w:firstLine="420" w:firstLineChars="200"/>
        <w:rPr>
          <w:rFonts w:ascii="宋体" w:cs="宋体"/>
          <w:szCs w:val="21"/>
        </w:rPr>
      </w:pPr>
      <w:r>
        <w:rPr>
          <w:rFonts w:ascii="宋体" w:hAnsi="宋体" w:cs="宋体"/>
          <w:szCs w:val="21"/>
        </w:rPr>
        <w:t xml:space="preserve">1.11.4 </w:t>
      </w:r>
      <w:r>
        <w:rPr>
          <w:rFonts w:hint="eastAsia" w:ascii="宋体" w:hAnsi="宋体" w:cs="宋体"/>
          <w:szCs w:val="21"/>
        </w:rPr>
        <w:t>承包人在施工过程中所采用的专利、专有技术、技术秘密的使用费的承担方式：。</w:t>
      </w:r>
    </w:p>
    <w:p>
      <w:pPr>
        <w:spacing w:line="360" w:lineRule="auto"/>
        <w:ind w:firstLine="420" w:firstLineChars="200"/>
        <w:rPr>
          <w:rFonts w:ascii="宋体" w:cs="宋体"/>
          <w:szCs w:val="21"/>
        </w:rPr>
      </w:pPr>
      <w:r>
        <w:rPr>
          <w:rFonts w:ascii="宋体" w:hAnsi="宋体" w:cs="宋体"/>
          <w:szCs w:val="21"/>
        </w:rPr>
        <w:t>1.13</w:t>
      </w:r>
      <w:r>
        <w:rPr>
          <w:rFonts w:hint="eastAsia" w:ascii="宋体" w:hAnsi="宋体" w:cs="宋体"/>
          <w:szCs w:val="21"/>
        </w:rPr>
        <w:t>工程量清单错误的修正</w:t>
      </w:r>
    </w:p>
    <w:p>
      <w:pPr>
        <w:spacing w:line="360" w:lineRule="auto"/>
        <w:ind w:firstLine="420" w:firstLineChars="200"/>
        <w:rPr>
          <w:rFonts w:ascii="宋体" w:cs="宋体"/>
          <w:szCs w:val="21"/>
        </w:rPr>
      </w:pPr>
      <w:r>
        <w:rPr>
          <w:rFonts w:hint="eastAsia" w:ascii="宋体" w:hAnsi="宋体" w:cs="宋体"/>
          <w:szCs w:val="21"/>
        </w:rPr>
        <w:t>出现工程量清单错误时，是否调整合同价格：</w:t>
      </w:r>
      <w:r>
        <w:rPr>
          <w:rFonts w:hint="eastAsia" w:ascii="宋体" w:hAnsi="宋体" w:cs="宋体"/>
          <w:kern w:val="0"/>
          <w:szCs w:val="21"/>
        </w:rPr>
        <w:t>。</w:t>
      </w:r>
    </w:p>
    <w:p>
      <w:pPr>
        <w:spacing w:line="360" w:lineRule="auto"/>
        <w:ind w:firstLine="420" w:firstLineChars="200"/>
        <w:rPr>
          <w:rFonts w:ascii="宋体" w:cs="宋体"/>
          <w:szCs w:val="21"/>
        </w:rPr>
      </w:pPr>
      <w:r>
        <w:rPr>
          <w:rFonts w:hint="eastAsia" w:ascii="宋体" w:hAnsi="宋体" w:cs="宋体"/>
          <w:szCs w:val="21"/>
        </w:rPr>
        <w:t>允许调整合同价格的工程量偏差范围：</w:t>
      </w:r>
      <w:r>
        <w:rPr>
          <w:rFonts w:hint="eastAsia" w:ascii="宋体" w:hAnsi="宋体" w:cs="宋体"/>
          <w:kern w:val="0"/>
          <w:szCs w:val="21"/>
        </w:rPr>
        <w:t>。</w:t>
      </w:r>
    </w:p>
    <w:p>
      <w:pPr>
        <w:spacing w:line="360" w:lineRule="auto"/>
        <w:rPr>
          <w:rFonts w:ascii="宋体"/>
        </w:rPr>
      </w:pPr>
      <w:bookmarkStart w:id="123" w:name="_Toc351203634"/>
      <w:r>
        <w:rPr>
          <w:rFonts w:ascii="宋体" w:hAnsi="宋体"/>
        </w:rPr>
        <w:t>2</w:t>
      </w:r>
      <w:bookmarkStart w:id="124" w:name="_Toc297048343"/>
      <w:bookmarkStart w:id="125" w:name="_Toc296944496"/>
      <w:bookmarkStart w:id="126" w:name="_Toc296890985"/>
      <w:bookmarkStart w:id="127" w:name="_Toc296891197"/>
      <w:bookmarkStart w:id="128" w:name="_Toc297120457"/>
      <w:bookmarkStart w:id="129" w:name="_Toc296503157"/>
      <w:bookmarkStart w:id="130" w:name="_Toc296346658"/>
      <w:bookmarkStart w:id="131" w:name="_Toc292559362"/>
      <w:bookmarkStart w:id="132" w:name="_Toc292559867"/>
      <w:bookmarkStart w:id="133" w:name="_Toc296347156"/>
      <w:r>
        <w:rPr>
          <w:rFonts w:ascii="宋体" w:hAnsi="宋体"/>
        </w:rPr>
        <w:t xml:space="preserve">. </w:t>
      </w:r>
      <w:r>
        <w:rPr>
          <w:rFonts w:hint="eastAsia" w:ascii="宋体" w:hAnsi="宋体"/>
        </w:rPr>
        <w:t>发包人</w:t>
      </w:r>
      <w:bookmarkEnd w:id="123"/>
    </w:p>
    <w:bookmarkEnd w:id="124"/>
    <w:bookmarkEnd w:id="125"/>
    <w:bookmarkEnd w:id="126"/>
    <w:bookmarkEnd w:id="127"/>
    <w:bookmarkEnd w:id="128"/>
    <w:bookmarkEnd w:id="129"/>
    <w:bookmarkEnd w:id="130"/>
    <w:bookmarkEnd w:id="131"/>
    <w:bookmarkEnd w:id="132"/>
    <w:bookmarkEnd w:id="133"/>
    <w:p>
      <w:pPr>
        <w:spacing w:line="360" w:lineRule="auto"/>
        <w:ind w:firstLine="420" w:firstLineChars="200"/>
        <w:rPr>
          <w:rFonts w:ascii="宋体" w:cs="宋体"/>
          <w:szCs w:val="21"/>
        </w:rPr>
      </w:pPr>
      <w:r>
        <w:rPr>
          <w:rFonts w:ascii="宋体" w:hAnsi="宋体" w:cs="宋体"/>
          <w:szCs w:val="21"/>
        </w:rPr>
        <w:t xml:space="preserve">2.2 </w:t>
      </w:r>
      <w:r>
        <w:rPr>
          <w:rFonts w:hint="eastAsia" w:ascii="宋体" w:hAnsi="宋体" w:cs="宋体"/>
          <w:szCs w:val="21"/>
        </w:rPr>
        <w:t>发包人代表</w:t>
      </w:r>
    </w:p>
    <w:p>
      <w:pPr>
        <w:spacing w:line="360" w:lineRule="auto"/>
        <w:ind w:firstLine="420" w:firstLineChars="200"/>
        <w:rPr>
          <w:rFonts w:ascii="宋体" w:cs="宋体"/>
          <w:szCs w:val="21"/>
        </w:rPr>
      </w:pPr>
      <w:r>
        <w:rPr>
          <w:rFonts w:hint="eastAsia" w:ascii="宋体" w:hAnsi="宋体" w:cs="宋体"/>
          <w:szCs w:val="21"/>
        </w:rPr>
        <w:t>发包人代表：</w:t>
      </w:r>
    </w:p>
    <w:p>
      <w:pPr>
        <w:spacing w:line="360" w:lineRule="auto"/>
        <w:ind w:firstLine="420" w:firstLineChars="200"/>
        <w:rPr>
          <w:rFonts w:ascii="宋体" w:cs="宋体"/>
          <w:szCs w:val="21"/>
        </w:rPr>
      </w:pPr>
      <w:r>
        <w:rPr>
          <w:rFonts w:hint="eastAsia" w:ascii="宋体" w:hAnsi="宋体" w:cs="宋体"/>
          <w:szCs w:val="21"/>
        </w:rPr>
        <w:t>姓名：；</w:t>
      </w:r>
    </w:p>
    <w:p>
      <w:pPr>
        <w:spacing w:line="360" w:lineRule="auto"/>
        <w:ind w:firstLine="420" w:firstLineChars="200"/>
        <w:rPr>
          <w:rFonts w:ascii="宋体" w:cs="宋体"/>
          <w:szCs w:val="21"/>
        </w:rPr>
      </w:pPr>
      <w:r>
        <w:rPr>
          <w:rFonts w:hint="eastAsia" w:ascii="宋体" w:hAnsi="宋体" w:cs="宋体"/>
          <w:szCs w:val="21"/>
        </w:rPr>
        <w:t>身份证号：；</w:t>
      </w:r>
    </w:p>
    <w:p>
      <w:pPr>
        <w:spacing w:line="360" w:lineRule="auto"/>
        <w:ind w:firstLine="420" w:firstLineChars="200"/>
        <w:rPr>
          <w:rFonts w:ascii="宋体" w:cs="宋体"/>
          <w:szCs w:val="21"/>
        </w:rPr>
      </w:pPr>
      <w:r>
        <w:rPr>
          <w:rFonts w:hint="eastAsia" w:ascii="宋体" w:hAnsi="宋体" w:cs="宋体"/>
          <w:szCs w:val="21"/>
        </w:rPr>
        <w:t>职务：；</w:t>
      </w:r>
    </w:p>
    <w:p>
      <w:pPr>
        <w:spacing w:line="360" w:lineRule="auto"/>
        <w:ind w:firstLine="420" w:firstLineChars="200"/>
        <w:rPr>
          <w:rFonts w:ascii="宋体" w:cs="宋体"/>
          <w:szCs w:val="21"/>
        </w:rPr>
      </w:pPr>
      <w:r>
        <w:rPr>
          <w:rFonts w:hint="eastAsia" w:ascii="宋体" w:hAnsi="宋体" w:cs="宋体"/>
          <w:szCs w:val="21"/>
        </w:rPr>
        <w:t>联系电话：；</w:t>
      </w:r>
    </w:p>
    <w:p>
      <w:pPr>
        <w:spacing w:line="360" w:lineRule="auto"/>
        <w:ind w:firstLine="420" w:firstLineChars="200"/>
        <w:rPr>
          <w:rFonts w:ascii="宋体" w:cs="宋体"/>
          <w:szCs w:val="21"/>
        </w:rPr>
      </w:pPr>
      <w:r>
        <w:rPr>
          <w:rFonts w:hint="eastAsia" w:ascii="宋体" w:hAnsi="宋体" w:cs="宋体"/>
          <w:szCs w:val="21"/>
        </w:rPr>
        <w:t>电子信箱：；</w:t>
      </w:r>
    </w:p>
    <w:p>
      <w:pPr>
        <w:spacing w:line="360" w:lineRule="auto"/>
        <w:ind w:firstLine="420" w:firstLineChars="200"/>
        <w:rPr>
          <w:rFonts w:ascii="宋体" w:cs="宋体"/>
          <w:szCs w:val="21"/>
        </w:rPr>
      </w:pPr>
      <w:r>
        <w:rPr>
          <w:rFonts w:hint="eastAsia" w:ascii="宋体" w:hAnsi="宋体" w:cs="宋体"/>
          <w:szCs w:val="21"/>
        </w:rPr>
        <w:t>通信地址：。</w:t>
      </w:r>
    </w:p>
    <w:p>
      <w:pPr>
        <w:spacing w:line="360" w:lineRule="auto"/>
        <w:ind w:firstLine="420" w:firstLineChars="200"/>
        <w:rPr>
          <w:rFonts w:ascii="宋体" w:cs="宋体"/>
          <w:szCs w:val="21"/>
        </w:rPr>
      </w:pPr>
      <w:r>
        <w:rPr>
          <w:rFonts w:hint="eastAsia" w:ascii="宋体" w:hAnsi="宋体" w:cs="宋体"/>
          <w:szCs w:val="21"/>
        </w:rPr>
        <w:t>发包人对发包人代表的授权范围如下：。</w:t>
      </w:r>
    </w:p>
    <w:p>
      <w:pPr>
        <w:spacing w:line="360" w:lineRule="auto"/>
        <w:ind w:firstLine="420" w:firstLineChars="200"/>
        <w:rPr>
          <w:rFonts w:ascii="宋体" w:cs="宋体"/>
          <w:szCs w:val="21"/>
        </w:rPr>
      </w:pPr>
      <w:r>
        <w:rPr>
          <w:rFonts w:ascii="宋体" w:hAnsi="宋体" w:cs="宋体"/>
          <w:szCs w:val="21"/>
        </w:rPr>
        <w:t xml:space="preserve">2.4 </w:t>
      </w:r>
      <w:r>
        <w:rPr>
          <w:rFonts w:hint="eastAsia" w:ascii="宋体" w:hAnsi="宋体" w:cs="宋体"/>
          <w:szCs w:val="21"/>
        </w:rPr>
        <w:t>施工现场、施工条件和基础资料的提供</w:t>
      </w:r>
    </w:p>
    <w:p>
      <w:pPr>
        <w:spacing w:line="360" w:lineRule="auto"/>
        <w:ind w:firstLine="420" w:firstLineChars="200"/>
        <w:rPr>
          <w:rFonts w:ascii="宋体" w:cs="宋体"/>
          <w:szCs w:val="21"/>
        </w:rPr>
      </w:pPr>
      <w:r>
        <w:rPr>
          <w:rFonts w:ascii="宋体" w:hAnsi="宋体" w:cs="宋体"/>
          <w:szCs w:val="21"/>
        </w:rPr>
        <w:t xml:space="preserve">2.4.1 </w:t>
      </w:r>
      <w:r>
        <w:rPr>
          <w:rFonts w:hint="eastAsia" w:ascii="宋体" w:hAnsi="宋体" w:cs="宋体"/>
          <w:szCs w:val="21"/>
        </w:rPr>
        <w:t>提供施工现场</w:t>
      </w:r>
    </w:p>
    <w:p>
      <w:pPr>
        <w:spacing w:line="360" w:lineRule="auto"/>
        <w:ind w:firstLine="420" w:firstLineChars="200"/>
        <w:rPr>
          <w:rFonts w:ascii="宋体" w:cs="宋体"/>
          <w:szCs w:val="21"/>
        </w:rPr>
      </w:pPr>
      <w:r>
        <w:rPr>
          <w:rFonts w:hint="eastAsia" w:ascii="宋体" w:hAnsi="宋体" w:cs="宋体"/>
          <w:szCs w:val="21"/>
        </w:rPr>
        <w:t>关于发包人移交施工现场的期限要求：。</w:t>
      </w:r>
    </w:p>
    <w:p>
      <w:pPr>
        <w:spacing w:line="360" w:lineRule="auto"/>
        <w:ind w:firstLine="420" w:firstLineChars="200"/>
        <w:rPr>
          <w:rFonts w:ascii="宋体" w:cs="宋体"/>
          <w:szCs w:val="21"/>
        </w:rPr>
      </w:pPr>
      <w:r>
        <w:rPr>
          <w:rFonts w:ascii="宋体" w:hAnsi="宋体" w:cs="宋体"/>
          <w:szCs w:val="21"/>
        </w:rPr>
        <w:t xml:space="preserve">2.4.2 </w:t>
      </w:r>
      <w:r>
        <w:rPr>
          <w:rFonts w:hint="eastAsia" w:ascii="宋体" w:hAnsi="宋体" w:cs="宋体"/>
          <w:szCs w:val="21"/>
        </w:rPr>
        <w:t>提供施工条件</w:t>
      </w:r>
    </w:p>
    <w:p>
      <w:pPr>
        <w:spacing w:line="360" w:lineRule="auto"/>
        <w:ind w:firstLine="420" w:firstLineChars="200"/>
        <w:rPr>
          <w:rFonts w:ascii="宋体" w:cs="宋体"/>
          <w:szCs w:val="21"/>
        </w:rPr>
      </w:pPr>
      <w:r>
        <w:rPr>
          <w:rFonts w:hint="eastAsia" w:ascii="宋体" w:hAnsi="宋体" w:cs="宋体"/>
          <w:szCs w:val="21"/>
        </w:rPr>
        <w:t>关于发包人应负责提供施工所需要的条件，包括：。</w:t>
      </w:r>
    </w:p>
    <w:p>
      <w:pPr>
        <w:spacing w:line="360" w:lineRule="auto"/>
        <w:ind w:firstLine="420" w:firstLineChars="200"/>
        <w:rPr>
          <w:rFonts w:ascii="宋体" w:cs="宋体"/>
          <w:szCs w:val="21"/>
        </w:rPr>
      </w:pPr>
      <w:r>
        <w:rPr>
          <w:rFonts w:ascii="宋体" w:hAnsi="宋体" w:cs="宋体"/>
          <w:szCs w:val="21"/>
        </w:rPr>
        <w:t xml:space="preserve">2.5 </w:t>
      </w:r>
      <w:r>
        <w:rPr>
          <w:rFonts w:hint="eastAsia" w:ascii="宋体" w:hAnsi="宋体" w:cs="宋体"/>
          <w:szCs w:val="21"/>
        </w:rPr>
        <w:t>资金来源证明及支付担保</w:t>
      </w:r>
    </w:p>
    <w:p>
      <w:pPr>
        <w:spacing w:line="360" w:lineRule="auto"/>
        <w:ind w:firstLine="420" w:firstLineChars="200"/>
        <w:rPr>
          <w:rFonts w:ascii="宋体" w:cs="宋体"/>
          <w:szCs w:val="21"/>
        </w:rPr>
      </w:pPr>
      <w:r>
        <w:rPr>
          <w:rFonts w:hint="eastAsia" w:ascii="宋体" w:hAnsi="宋体" w:cs="宋体"/>
          <w:szCs w:val="21"/>
        </w:rPr>
        <w:t>发包人提供资金来源证明的期限要求：。</w:t>
      </w:r>
    </w:p>
    <w:p>
      <w:pPr>
        <w:spacing w:line="360" w:lineRule="auto"/>
        <w:ind w:firstLine="420" w:firstLineChars="200"/>
        <w:rPr>
          <w:rFonts w:ascii="宋体" w:cs="宋体"/>
          <w:szCs w:val="21"/>
        </w:rPr>
      </w:pPr>
      <w:r>
        <w:rPr>
          <w:rFonts w:hint="eastAsia" w:ascii="宋体" w:hAnsi="宋体" w:cs="宋体"/>
          <w:szCs w:val="21"/>
        </w:rPr>
        <w:t>发包人是否提供支付担保：。</w:t>
      </w:r>
    </w:p>
    <w:p>
      <w:pPr>
        <w:spacing w:line="360" w:lineRule="auto"/>
        <w:ind w:firstLine="420" w:firstLineChars="200"/>
        <w:rPr>
          <w:rFonts w:ascii="宋体" w:cs="宋体"/>
          <w:szCs w:val="21"/>
          <w:u w:val="single"/>
        </w:rPr>
      </w:pPr>
      <w:r>
        <w:rPr>
          <w:rFonts w:hint="eastAsia" w:ascii="宋体" w:hAnsi="宋体" w:cs="宋体"/>
          <w:szCs w:val="21"/>
        </w:rPr>
        <w:t>发包人提供支付担保的形式：。</w:t>
      </w:r>
    </w:p>
    <w:p>
      <w:pPr>
        <w:spacing w:line="360" w:lineRule="auto"/>
        <w:rPr>
          <w:rFonts w:ascii="宋体"/>
        </w:rPr>
      </w:pPr>
      <w:bookmarkStart w:id="134" w:name="_Toc351203635"/>
      <w:r>
        <w:rPr>
          <w:rFonts w:ascii="宋体" w:hAnsi="宋体"/>
        </w:rPr>
        <w:t>3</w:t>
      </w:r>
      <w:bookmarkStart w:id="135" w:name="_Toc296346659"/>
      <w:bookmarkStart w:id="136" w:name="_Toc292559868"/>
      <w:bookmarkStart w:id="137" w:name="_Toc296347157"/>
      <w:bookmarkStart w:id="138" w:name="_Toc296890986"/>
      <w:bookmarkStart w:id="139" w:name="_Toc296891198"/>
      <w:bookmarkStart w:id="140" w:name="_Toc297048344"/>
      <w:bookmarkStart w:id="141" w:name="_Toc296503158"/>
      <w:bookmarkStart w:id="142" w:name="_Toc297120458"/>
      <w:bookmarkStart w:id="143" w:name="_Toc296944497"/>
      <w:bookmarkStart w:id="144" w:name="_Toc292559363"/>
      <w:r>
        <w:rPr>
          <w:rFonts w:ascii="宋体" w:hAnsi="宋体"/>
        </w:rPr>
        <w:t xml:space="preserve">. </w:t>
      </w:r>
      <w:r>
        <w:rPr>
          <w:rFonts w:hint="eastAsia" w:ascii="宋体" w:hAnsi="宋体"/>
        </w:rPr>
        <w:t>承包人</w:t>
      </w:r>
      <w:bookmarkEnd w:id="134"/>
    </w:p>
    <w:bookmarkEnd w:id="135"/>
    <w:bookmarkEnd w:id="136"/>
    <w:bookmarkEnd w:id="137"/>
    <w:bookmarkEnd w:id="138"/>
    <w:bookmarkEnd w:id="139"/>
    <w:bookmarkEnd w:id="140"/>
    <w:bookmarkEnd w:id="141"/>
    <w:bookmarkEnd w:id="142"/>
    <w:bookmarkEnd w:id="143"/>
    <w:bookmarkEnd w:id="144"/>
    <w:p>
      <w:pPr>
        <w:spacing w:line="360" w:lineRule="auto"/>
        <w:ind w:firstLine="420" w:firstLineChars="200"/>
        <w:rPr>
          <w:rFonts w:ascii="宋体" w:cs="宋体"/>
          <w:szCs w:val="21"/>
        </w:rPr>
      </w:pPr>
      <w:r>
        <w:rPr>
          <w:rFonts w:ascii="宋体" w:hAnsi="宋体" w:cs="宋体"/>
          <w:szCs w:val="21"/>
        </w:rPr>
        <w:t xml:space="preserve">3.1 </w:t>
      </w:r>
      <w:r>
        <w:rPr>
          <w:rFonts w:hint="eastAsia" w:ascii="宋体" w:hAnsi="宋体" w:cs="宋体"/>
          <w:szCs w:val="21"/>
        </w:rPr>
        <w:t>承包人的一般义务</w:t>
      </w:r>
    </w:p>
    <w:p>
      <w:pPr>
        <w:spacing w:line="360" w:lineRule="auto"/>
        <w:ind w:firstLine="315" w:firstLineChars="150"/>
        <w:jc w:val="left"/>
        <w:rPr>
          <w:rFonts w:ascii="宋体" w:cs="宋体"/>
          <w:szCs w:val="21"/>
        </w:rPr>
      </w:pPr>
      <w:r>
        <w:rPr>
          <w:rFonts w:hint="eastAsia" w:ascii="宋体" w:hAnsi="宋体" w:cs="宋体"/>
          <w:kern w:val="0"/>
          <w:szCs w:val="21"/>
        </w:rPr>
        <w:t>（</w:t>
      </w:r>
      <w:r>
        <w:rPr>
          <w:rFonts w:ascii="宋体" w:hAnsi="宋体" w:cs="宋体"/>
          <w:kern w:val="0"/>
          <w:szCs w:val="21"/>
        </w:rPr>
        <w:t>9</w:t>
      </w:r>
      <w:r>
        <w:rPr>
          <w:rFonts w:hint="eastAsia" w:ascii="宋体" w:hAnsi="宋体" w:cs="宋体"/>
          <w:kern w:val="0"/>
          <w:szCs w:val="21"/>
        </w:rPr>
        <w:t>）</w:t>
      </w:r>
      <w:r>
        <w:rPr>
          <w:rFonts w:hint="eastAsia" w:ascii="宋体" w:hAnsi="宋体" w:cs="宋体"/>
          <w:szCs w:val="21"/>
        </w:rPr>
        <w:t>承包人提交的竣工资料的内容：。</w:t>
      </w:r>
    </w:p>
    <w:p>
      <w:pPr>
        <w:spacing w:line="360" w:lineRule="auto"/>
        <w:ind w:firstLine="420" w:firstLineChars="200"/>
        <w:jc w:val="left"/>
        <w:rPr>
          <w:rFonts w:ascii="宋体" w:cs="宋体"/>
          <w:szCs w:val="21"/>
        </w:rPr>
      </w:pPr>
      <w:r>
        <w:rPr>
          <w:rFonts w:hint="eastAsia" w:ascii="宋体" w:hAnsi="宋体" w:cs="宋体"/>
          <w:szCs w:val="21"/>
        </w:rPr>
        <w:t>承包人需要提交的竣工资料套数：。</w:t>
      </w:r>
    </w:p>
    <w:p>
      <w:pPr>
        <w:spacing w:line="360" w:lineRule="auto"/>
        <w:ind w:firstLine="420" w:firstLineChars="200"/>
        <w:jc w:val="left"/>
        <w:rPr>
          <w:rFonts w:ascii="宋体" w:cs="宋体"/>
          <w:szCs w:val="21"/>
        </w:rPr>
      </w:pPr>
      <w:r>
        <w:rPr>
          <w:rFonts w:hint="eastAsia" w:ascii="宋体" w:hAnsi="宋体" w:cs="宋体"/>
          <w:szCs w:val="21"/>
        </w:rPr>
        <w:t>承包人提交的竣工资料的费用承担：。</w:t>
      </w:r>
    </w:p>
    <w:p>
      <w:pPr>
        <w:spacing w:line="360" w:lineRule="auto"/>
        <w:ind w:firstLine="420" w:firstLineChars="200"/>
        <w:jc w:val="left"/>
        <w:rPr>
          <w:rFonts w:ascii="宋体" w:cs="宋体"/>
          <w:szCs w:val="21"/>
        </w:rPr>
      </w:pPr>
      <w:r>
        <w:rPr>
          <w:rFonts w:hint="eastAsia" w:ascii="宋体" w:hAnsi="宋体" w:cs="宋体"/>
          <w:szCs w:val="21"/>
        </w:rPr>
        <w:t>承包人提交的竣工资料移交时间：。</w:t>
      </w:r>
    </w:p>
    <w:p>
      <w:pPr>
        <w:spacing w:line="360" w:lineRule="auto"/>
        <w:ind w:firstLine="420" w:firstLineChars="200"/>
        <w:jc w:val="left"/>
        <w:rPr>
          <w:rFonts w:ascii="宋体" w:cs="宋体"/>
          <w:szCs w:val="21"/>
        </w:rPr>
      </w:pPr>
      <w:r>
        <w:rPr>
          <w:rFonts w:hint="eastAsia" w:ascii="宋体" w:hAnsi="宋体" w:cs="宋体"/>
          <w:szCs w:val="21"/>
        </w:rPr>
        <w:t>承包人提交的竣工资料形式要求：。</w:t>
      </w:r>
    </w:p>
    <w:p>
      <w:pPr>
        <w:spacing w:line="360" w:lineRule="auto"/>
        <w:ind w:firstLine="420" w:firstLineChars="200"/>
        <w:rPr>
          <w:rFonts w:ascii="宋体"/>
          <w:szCs w:val="21"/>
        </w:rPr>
      </w:pPr>
      <w:r>
        <w:rPr>
          <w:rFonts w:hint="eastAsia" w:ascii="宋体" w:hAnsi="宋体"/>
          <w:kern w:val="0"/>
          <w:szCs w:val="21"/>
        </w:rPr>
        <w:t>（</w:t>
      </w:r>
      <w:r>
        <w:rPr>
          <w:rFonts w:ascii="宋体" w:hAnsi="宋体"/>
          <w:kern w:val="0"/>
          <w:szCs w:val="21"/>
        </w:rPr>
        <w:t>10</w:t>
      </w:r>
      <w:r>
        <w:rPr>
          <w:rFonts w:hint="eastAsia" w:ascii="宋体" w:hAnsi="宋体"/>
          <w:kern w:val="0"/>
          <w:szCs w:val="21"/>
        </w:rPr>
        <w:t>）承包人应履行的其他义务：</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 xml:space="preserve">3.2 </w:t>
      </w:r>
      <w:r>
        <w:rPr>
          <w:rFonts w:hint="eastAsia" w:ascii="宋体" w:hAnsi="宋体"/>
          <w:szCs w:val="21"/>
        </w:rPr>
        <w:t>项目经理</w:t>
      </w:r>
    </w:p>
    <w:p>
      <w:pPr>
        <w:spacing w:line="360" w:lineRule="auto"/>
        <w:ind w:firstLine="420" w:firstLineChars="200"/>
        <w:rPr>
          <w:rFonts w:ascii="宋体"/>
          <w:szCs w:val="21"/>
        </w:rPr>
      </w:pPr>
      <w:r>
        <w:rPr>
          <w:rFonts w:ascii="宋体" w:hAnsi="宋体"/>
          <w:kern w:val="0"/>
          <w:szCs w:val="21"/>
        </w:rPr>
        <w:t xml:space="preserve">3.2.1 </w:t>
      </w:r>
      <w:r>
        <w:rPr>
          <w:rFonts w:hint="eastAsia" w:ascii="宋体" w:hAnsi="宋体"/>
          <w:szCs w:val="21"/>
        </w:rPr>
        <w:t>项目经理：</w:t>
      </w:r>
    </w:p>
    <w:p>
      <w:pPr>
        <w:spacing w:line="360" w:lineRule="auto"/>
        <w:ind w:firstLine="420" w:firstLineChars="200"/>
        <w:rPr>
          <w:rFonts w:ascii="宋体"/>
          <w:szCs w:val="21"/>
        </w:rPr>
      </w:pPr>
      <w:r>
        <w:rPr>
          <w:rFonts w:hint="eastAsia" w:ascii="宋体" w:hAnsi="宋体"/>
          <w:szCs w:val="21"/>
        </w:rPr>
        <w:t>姓名：；</w:t>
      </w:r>
    </w:p>
    <w:p>
      <w:pPr>
        <w:spacing w:line="360" w:lineRule="auto"/>
        <w:ind w:firstLine="420" w:firstLineChars="200"/>
        <w:rPr>
          <w:rFonts w:ascii="宋体"/>
          <w:szCs w:val="21"/>
        </w:rPr>
      </w:pPr>
      <w:r>
        <w:rPr>
          <w:rFonts w:hint="eastAsia" w:ascii="宋体" w:hAnsi="宋体"/>
          <w:szCs w:val="21"/>
        </w:rPr>
        <w:t>身份证号：；</w:t>
      </w:r>
    </w:p>
    <w:p>
      <w:pPr>
        <w:spacing w:line="360" w:lineRule="auto"/>
        <w:ind w:firstLine="420" w:firstLineChars="200"/>
        <w:rPr>
          <w:rFonts w:ascii="宋体"/>
          <w:szCs w:val="21"/>
        </w:rPr>
      </w:pPr>
      <w:r>
        <w:rPr>
          <w:rFonts w:hint="eastAsia" w:ascii="宋体" w:hAnsi="宋体"/>
          <w:szCs w:val="21"/>
        </w:rPr>
        <w:t>建造师执业资格等级：；</w:t>
      </w:r>
    </w:p>
    <w:p>
      <w:pPr>
        <w:spacing w:line="360" w:lineRule="auto"/>
        <w:ind w:firstLine="420" w:firstLineChars="200"/>
        <w:rPr>
          <w:rFonts w:ascii="宋体"/>
          <w:szCs w:val="21"/>
        </w:rPr>
      </w:pPr>
      <w:r>
        <w:rPr>
          <w:rFonts w:hint="eastAsia" w:ascii="宋体" w:hAnsi="宋体"/>
          <w:szCs w:val="21"/>
        </w:rPr>
        <w:t>建造师注册证书号：；</w:t>
      </w:r>
    </w:p>
    <w:p>
      <w:pPr>
        <w:spacing w:line="360" w:lineRule="auto"/>
        <w:ind w:firstLine="420" w:firstLineChars="200"/>
        <w:rPr>
          <w:rFonts w:ascii="宋体"/>
          <w:szCs w:val="21"/>
        </w:rPr>
      </w:pPr>
      <w:r>
        <w:rPr>
          <w:rFonts w:hint="eastAsia" w:ascii="宋体" w:hAnsi="宋体"/>
          <w:szCs w:val="21"/>
        </w:rPr>
        <w:t>建造师执业印章号：；</w:t>
      </w:r>
    </w:p>
    <w:p>
      <w:pPr>
        <w:spacing w:line="360" w:lineRule="auto"/>
        <w:ind w:firstLine="420" w:firstLineChars="200"/>
        <w:rPr>
          <w:rFonts w:ascii="宋体"/>
          <w:szCs w:val="21"/>
        </w:rPr>
      </w:pPr>
      <w:r>
        <w:rPr>
          <w:rFonts w:hint="eastAsia" w:ascii="宋体" w:hAnsi="宋体"/>
          <w:szCs w:val="21"/>
        </w:rPr>
        <w:t>安全生产考核合格证书号：；</w:t>
      </w:r>
    </w:p>
    <w:p>
      <w:pPr>
        <w:spacing w:line="360" w:lineRule="auto"/>
        <w:ind w:firstLine="420" w:firstLineChars="200"/>
        <w:rPr>
          <w:rFonts w:ascii="宋体"/>
          <w:szCs w:val="21"/>
        </w:rPr>
      </w:pPr>
      <w:r>
        <w:rPr>
          <w:rFonts w:hint="eastAsia" w:ascii="宋体" w:hAnsi="宋体"/>
          <w:szCs w:val="21"/>
        </w:rPr>
        <w:t>联系电话：；</w:t>
      </w:r>
    </w:p>
    <w:p>
      <w:pPr>
        <w:spacing w:line="360" w:lineRule="auto"/>
        <w:ind w:firstLine="420" w:firstLineChars="200"/>
        <w:rPr>
          <w:rFonts w:ascii="宋体"/>
          <w:szCs w:val="21"/>
        </w:rPr>
      </w:pPr>
      <w:r>
        <w:rPr>
          <w:rFonts w:hint="eastAsia" w:ascii="宋体" w:hAnsi="宋体"/>
          <w:szCs w:val="21"/>
        </w:rPr>
        <w:t>电子信箱：；</w:t>
      </w:r>
    </w:p>
    <w:p>
      <w:pPr>
        <w:spacing w:line="360" w:lineRule="auto"/>
        <w:ind w:firstLine="420" w:firstLineChars="200"/>
        <w:rPr>
          <w:rFonts w:ascii="宋体"/>
          <w:szCs w:val="21"/>
        </w:rPr>
      </w:pPr>
      <w:r>
        <w:rPr>
          <w:rFonts w:hint="eastAsia" w:ascii="宋体" w:hAnsi="宋体"/>
          <w:szCs w:val="21"/>
        </w:rPr>
        <w:t>通信地址：；</w:t>
      </w:r>
    </w:p>
    <w:p>
      <w:pPr>
        <w:spacing w:line="360" w:lineRule="auto"/>
        <w:ind w:firstLine="420" w:firstLineChars="200"/>
        <w:rPr>
          <w:rFonts w:ascii="宋体"/>
          <w:szCs w:val="21"/>
        </w:rPr>
      </w:pPr>
      <w:r>
        <w:rPr>
          <w:rFonts w:hint="eastAsia" w:ascii="宋体" w:hAnsi="宋体"/>
          <w:szCs w:val="21"/>
        </w:rPr>
        <w:t>承包人对项目经理的授权范围如下：。</w:t>
      </w:r>
    </w:p>
    <w:p>
      <w:pPr>
        <w:spacing w:line="360" w:lineRule="auto"/>
        <w:ind w:firstLine="420" w:firstLineChars="200"/>
        <w:jc w:val="left"/>
        <w:rPr>
          <w:rFonts w:ascii="宋体"/>
          <w:kern w:val="0"/>
          <w:szCs w:val="21"/>
        </w:rPr>
      </w:pPr>
      <w:r>
        <w:rPr>
          <w:rFonts w:hint="eastAsia" w:ascii="宋体" w:hAnsi="宋体"/>
          <w:kern w:val="0"/>
          <w:szCs w:val="21"/>
        </w:rPr>
        <w:t>关于项目经理每月在施工现场的时间要求：</w:t>
      </w:r>
      <w:r>
        <w:rPr>
          <w:rFonts w:hint="eastAsia" w:ascii="宋体" w:hAnsi="宋体"/>
          <w:szCs w:val="21"/>
        </w:rPr>
        <w:t>。</w:t>
      </w:r>
    </w:p>
    <w:p>
      <w:pPr>
        <w:spacing w:line="360" w:lineRule="auto"/>
        <w:ind w:firstLine="420" w:firstLineChars="200"/>
        <w:rPr>
          <w:rFonts w:ascii="宋体"/>
          <w:kern w:val="0"/>
          <w:szCs w:val="21"/>
        </w:rPr>
      </w:pPr>
      <w:r>
        <w:rPr>
          <w:rFonts w:hint="eastAsia" w:ascii="宋体" w:hAnsi="宋体"/>
          <w:kern w:val="0"/>
          <w:szCs w:val="21"/>
        </w:rPr>
        <w:t>承包人未提交劳动合同，以及没有为项目经理缴纳社会保险证明的违约责任：</w:t>
      </w:r>
      <w:r>
        <w:rPr>
          <w:rFonts w:hint="eastAsia" w:ascii="宋体" w:hAnsi="宋体"/>
          <w:szCs w:val="21"/>
        </w:rPr>
        <w:t>。</w:t>
      </w:r>
    </w:p>
    <w:p>
      <w:pPr>
        <w:spacing w:line="360" w:lineRule="auto"/>
        <w:ind w:firstLine="420" w:firstLineChars="200"/>
        <w:rPr>
          <w:rFonts w:ascii="宋体"/>
          <w:szCs w:val="21"/>
          <w:u w:val="single"/>
        </w:rPr>
      </w:pPr>
      <w:r>
        <w:rPr>
          <w:rFonts w:hint="eastAsia" w:ascii="宋体" w:hAnsi="宋体"/>
          <w:kern w:val="0"/>
          <w:szCs w:val="21"/>
        </w:rPr>
        <w:t>项目经理未经批准，擅自离开施工现场的违约责任：</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 xml:space="preserve">3.2.3 </w:t>
      </w:r>
      <w:r>
        <w:rPr>
          <w:rFonts w:hint="eastAsia" w:ascii="宋体" w:hAnsi="宋体"/>
          <w:szCs w:val="21"/>
        </w:rPr>
        <w:t>承包人擅自更换项目经理的违约责任：。</w:t>
      </w:r>
    </w:p>
    <w:p>
      <w:pPr>
        <w:spacing w:line="360" w:lineRule="auto"/>
        <w:rPr>
          <w:rFonts w:ascii="宋体"/>
          <w:szCs w:val="21"/>
        </w:rPr>
      </w:pPr>
      <w:r>
        <w:rPr>
          <w:rFonts w:ascii="宋体" w:hAnsi="宋体"/>
          <w:szCs w:val="21"/>
        </w:rPr>
        <w:t xml:space="preserve">    3.2.4 </w:t>
      </w:r>
      <w:r>
        <w:rPr>
          <w:rFonts w:hint="eastAsia" w:ascii="宋体" w:hAnsi="宋体"/>
          <w:szCs w:val="21"/>
        </w:rPr>
        <w:t>承包人无正当理由拒绝更换项目经理的违约责任：。</w:t>
      </w:r>
    </w:p>
    <w:p>
      <w:pPr>
        <w:spacing w:line="360" w:lineRule="auto"/>
        <w:ind w:firstLine="420" w:firstLineChars="200"/>
        <w:rPr>
          <w:rFonts w:ascii="宋体"/>
          <w:szCs w:val="21"/>
        </w:rPr>
      </w:pPr>
      <w:r>
        <w:rPr>
          <w:rFonts w:ascii="宋体" w:hAnsi="宋体"/>
          <w:szCs w:val="21"/>
        </w:rPr>
        <w:t xml:space="preserve">3.3 </w:t>
      </w:r>
      <w:r>
        <w:rPr>
          <w:rFonts w:hint="eastAsia" w:ascii="宋体" w:hAnsi="宋体"/>
          <w:szCs w:val="21"/>
        </w:rPr>
        <w:t>承包人人员</w:t>
      </w:r>
    </w:p>
    <w:p>
      <w:pPr>
        <w:spacing w:line="360" w:lineRule="auto"/>
        <w:ind w:firstLine="420" w:firstLineChars="200"/>
        <w:rPr>
          <w:rFonts w:ascii="宋体"/>
          <w:szCs w:val="21"/>
        </w:rPr>
      </w:pPr>
      <w:r>
        <w:rPr>
          <w:rFonts w:ascii="宋体" w:hAnsi="宋体"/>
          <w:szCs w:val="21"/>
        </w:rPr>
        <w:t xml:space="preserve">3.3.1 </w:t>
      </w:r>
      <w:r>
        <w:rPr>
          <w:rFonts w:hint="eastAsia" w:ascii="宋体" w:hAnsi="宋体"/>
          <w:szCs w:val="21"/>
        </w:rPr>
        <w:t>承包人提交项目管理机构及施工现场管理人员安排报告的期限：。</w:t>
      </w:r>
    </w:p>
    <w:p>
      <w:pPr>
        <w:spacing w:line="360" w:lineRule="auto"/>
        <w:ind w:firstLine="420" w:firstLineChars="200"/>
        <w:rPr>
          <w:rFonts w:ascii="宋体"/>
          <w:szCs w:val="21"/>
        </w:rPr>
      </w:pPr>
      <w:r>
        <w:rPr>
          <w:rFonts w:ascii="宋体" w:hAnsi="宋体"/>
          <w:szCs w:val="21"/>
        </w:rPr>
        <w:t xml:space="preserve">3.3.3 </w:t>
      </w:r>
      <w:r>
        <w:rPr>
          <w:rFonts w:hint="eastAsia" w:ascii="宋体" w:hAnsi="宋体"/>
          <w:szCs w:val="21"/>
        </w:rPr>
        <w:t>承包人无正当理由拒绝撤换主要施工管理人员的违约责任：。</w:t>
      </w:r>
    </w:p>
    <w:p>
      <w:pPr>
        <w:spacing w:line="360" w:lineRule="auto"/>
        <w:ind w:firstLine="420" w:firstLineChars="200"/>
        <w:rPr>
          <w:rFonts w:ascii="宋体"/>
          <w:szCs w:val="21"/>
          <w:u w:val="single"/>
        </w:rPr>
      </w:pPr>
      <w:r>
        <w:rPr>
          <w:rFonts w:ascii="宋体" w:hAnsi="宋体"/>
          <w:szCs w:val="21"/>
        </w:rPr>
        <w:t xml:space="preserve">3.3.4 </w:t>
      </w:r>
      <w:r>
        <w:rPr>
          <w:rFonts w:hint="eastAsia" w:ascii="宋体" w:hAnsi="宋体"/>
          <w:szCs w:val="21"/>
        </w:rPr>
        <w:t>承包人主要施工管理人员离开施工现场的批准要求：。</w:t>
      </w:r>
    </w:p>
    <w:p>
      <w:pPr>
        <w:spacing w:line="360" w:lineRule="auto"/>
        <w:ind w:firstLine="420" w:firstLineChars="200"/>
        <w:rPr>
          <w:rFonts w:ascii="宋体"/>
          <w:szCs w:val="21"/>
        </w:rPr>
      </w:pPr>
      <w:r>
        <w:rPr>
          <w:rFonts w:ascii="宋体" w:hAnsi="宋体"/>
          <w:szCs w:val="21"/>
        </w:rPr>
        <w:t>3.3.5</w:t>
      </w:r>
      <w:r>
        <w:rPr>
          <w:rFonts w:hint="eastAsia" w:ascii="宋体" w:hAnsi="宋体"/>
          <w:szCs w:val="21"/>
        </w:rPr>
        <w:t>承包人擅自更换主要施工管理人员的违约责任：。</w:t>
      </w:r>
    </w:p>
    <w:p>
      <w:pPr>
        <w:spacing w:line="360" w:lineRule="auto"/>
        <w:ind w:firstLine="420" w:firstLineChars="200"/>
        <w:rPr>
          <w:rFonts w:ascii="宋体"/>
          <w:szCs w:val="21"/>
        </w:rPr>
      </w:pPr>
      <w:r>
        <w:rPr>
          <w:rFonts w:hint="eastAsia" w:ascii="宋体" w:hAnsi="宋体"/>
          <w:szCs w:val="21"/>
        </w:rPr>
        <w:t>承包人主要施工管理人员擅自离开施工现场的违约责任：。</w:t>
      </w:r>
    </w:p>
    <w:p>
      <w:pPr>
        <w:spacing w:line="360" w:lineRule="auto"/>
        <w:ind w:firstLine="420" w:firstLineChars="200"/>
        <w:rPr>
          <w:rFonts w:ascii="宋体"/>
          <w:szCs w:val="21"/>
        </w:rPr>
      </w:pPr>
      <w:r>
        <w:rPr>
          <w:rFonts w:ascii="宋体" w:hAnsi="宋体"/>
          <w:szCs w:val="21"/>
        </w:rPr>
        <w:t xml:space="preserve">3.5 </w:t>
      </w:r>
      <w:r>
        <w:rPr>
          <w:rFonts w:hint="eastAsia" w:ascii="宋体" w:hAnsi="宋体"/>
          <w:szCs w:val="21"/>
        </w:rPr>
        <w:t>分包</w:t>
      </w:r>
    </w:p>
    <w:p>
      <w:pPr>
        <w:spacing w:line="360" w:lineRule="auto"/>
        <w:ind w:firstLine="420" w:firstLineChars="200"/>
        <w:rPr>
          <w:rFonts w:ascii="宋体"/>
          <w:szCs w:val="21"/>
        </w:rPr>
      </w:pPr>
      <w:r>
        <w:rPr>
          <w:rFonts w:ascii="宋体" w:hAnsi="宋体"/>
          <w:szCs w:val="21"/>
        </w:rPr>
        <w:t xml:space="preserve">3.5.1 </w:t>
      </w:r>
      <w:r>
        <w:rPr>
          <w:rFonts w:hint="eastAsia" w:ascii="宋体" w:hAnsi="宋体"/>
          <w:szCs w:val="21"/>
        </w:rPr>
        <w:t>分包的一般约定</w:t>
      </w:r>
    </w:p>
    <w:p>
      <w:pPr>
        <w:spacing w:line="360" w:lineRule="auto"/>
        <w:ind w:firstLine="420" w:firstLineChars="200"/>
        <w:jc w:val="left"/>
        <w:rPr>
          <w:rFonts w:ascii="宋体"/>
          <w:szCs w:val="21"/>
        </w:rPr>
      </w:pPr>
      <w:r>
        <w:rPr>
          <w:rFonts w:hint="eastAsia" w:ascii="宋体" w:hAnsi="宋体"/>
          <w:szCs w:val="21"/>
        </w:rPr>
        <w:t>禁止分包的工程包括：。</w:t>
      </w:r>
    </w:p>
    <w:p>
      <w:pPr>
        <w:spacing w:line="360" w:lineRule="auto"/>
        <w:ind w:firstLine="420" w:firstLineChars="200"/>
        <w:jc w:val="left"/>
        <w:rPr>
          <w:rFonts w:ascii="宋体"/>
          <w:szCs w:val="21"/>
          <w:u w:val="single"/>
        </w:rPr>
      </w:pPr>
      <w:r>
        <w:rPr>
          <w:rFonts w:hint="eastAsia" w:ascii="宋体" w:hAnsi="宋体"/>
          <w:szCs w:val="21"/>
        </w:rPr>
        <w:t>主体结构、关键性工作的范围：。</w:t>
      </w:r>
    </w:p>
    <w:p>
      <w:pPr>
        <w:spacing w:line="360" w:lineRule="auto"/>
        <w:rPr>
          <w:rFonts w:ascii="宋体"/>
          <w:szCs w:val="21"/>
        </w:rPr>
      </w:pPr>
      <w:r>
        <w:rPr>
          <w:rFonts w:ascii="宋体" w:hAnsi="宋体"/>
          <w:szCs w:val="21"/>
        </w:rPr>
        <w:t xml:space="preserve">    3.5.2</w:t>
      </w:r>
      <w:r>
        <w:rPr>
          <w:rFonts w:hint="eastAsia" w:ascii="宋体" w:hAnsi="宋体"/>
          <w:szCs w:val="21"/>
        </w:rPr>
        <w:t>分包的确定</w:t>
      </w:r>
    </w:p>
    <w:p>
      <w:pPr>
        <w:spacing w:line="360" w:lineRule="auto"/>
        <w:ind w:firstLine="420" w:firstLineChars="200"/>
        <w:rPr>
          <w:rFonts w:ascii="宋体"/>
          <w:szCs w:val="21"/>
          <w:u w:val="single"/>
        </w:rPr>
      </w:pPr>
      <w:r>
        <w:rPr>
          <w:rFonts w:hint="eastAsia" w:ascii="宋体" w:hAnsi="宋体"/>
          <w:szCs w:val="21"/>
        </w:rPr>
        <w:t>允许分包的专业工程包括：。</w:t>
      </w:r>
    </w:p>
    <w:p>
      <w:pPr>
        <w:spacing w:line="360" w:lineRule="auto"/>
        <w:ind w:firstLine="420" w:firstLineChars="200"/>
        <w:rPr>
          <w:rFonts w:ascii="宋体"/>
          <w:szCs w:val="21"/>
          <w:u w:val="single"/>
        </w:rPr>
      </w:pPr>
      <w:r>
        <w:rPr>
          <w:rFonts w:hint="eastAsia" w:ascii="宋体" w:hAnsi="宋体"/>
          <w:szCs w:val="21"/>
        </w:rPr>
        <w:t>其他关于分包的约定：。</w:t>
      </w:r>
    </w:p>
    <w:p>
      <w:pPr>
        <w:spacing w:line="360" w:lineRule="auto"/>
        <w:ind w:firstLine="420" w:firstLineChars="200"/>
        <w:rPr>
          <w:rFonts w:ascii="宋体"/>
          <w:szCs w:val="21"/>
        </w:rPr>
      </w:pPr>
      <w:r>
        <w:rPr>
          <w:rFonts w:ascii="宋体" w:hAnsi="宋体"/>
          <w:szCs w:val="21"/>
        </w:rPr>
        <w:t xml:space="preserve">3.5.4 </w:t>
      </w:r>
      <w:r>
        <w:rPr>
          <w:rFonts w:hint="eastAsia" w:ascii="宋体" w:hAnsi="宋体"/>
          <w:szCs w:val="21"/>
        </w:rPr>
        <w:t>分包合同价款</w:t>
      </w:r>
    </w:p>
    <w:p>
      <w:pPr>
        <w:spacing w:line="360" w:lineRule="auto"/>
        <w:ind w:firstLine="420" w:firstLineChars="200"/>
        <w:rPr>
          <w:rFonts w:ascii="宋体"/>
          <w:szCs w:val="21"/>
        </w:rPr>
      </w:pPr>
      <w:r>
        <w:rPr>
          <w:rFonts w:hint="eastAsia" w:ascii="宋体" w:hAnsi="宋体"/>
          <w:szCs w:val="21"/>
        </w:rPr>
        <w:t>关于分包合同价款支付的约定：。</w:t>
      </w:r>
    </w:p>
    <w:p>
      <w:pPr>
        <w:spacing w:line="360" w:lineRule="auto"/>
        <w:ind w:firstLine="420" w:firstLineChars="200"/>
        <w:rPr>
          <w:rFonts w:ascii="宋体"/>
          <w:szCs w:val="21"/>
        </w:rPr>
      </w:pPr>
      <w:r>
        <w:rPr>
          <w:rFonts w:ascii="宋体" w:hAnsi="宋体"/>
          <w:szCs w:val="21"/>
        </w:rPr>
        <w:t xml:space="preserve">3.6 </w:t>
      </w:r>
      <w:r>
        <w:rPr>
          <w:rFonts w:hint="eastAsia" w:ascii="宋体" w:hAnsi="宋体"/>
          <w:szCs w:val="21"/>
        </w:rPr>
        <w:t>工程照管与成品、半成品保护</w:t>
      </w:r>
    </w:p>
    <w:p>
      <w:pPr>
        <w:spacing w:line="360" w:lineRule="auto"/>
        <w:ind w:firstLine="420" w:firstLineChars="200"/>
        <w:rPr>
          <w:rFonts w:ascii="宋体"/>
          <w:kern w:val="0"/>
          <w:szCs w:val="21"/>
          <w:u w:val="single"/>
        </w:rPr>
      </w:pPr>
      <w:r>
        <w:rPr>
          <w:rFonts w:hint="eastAsia" w:ascii="宋体" w:hAnsi="宋体"/>
          <w:kern w:val="0"/>
          <w:szCs w:val="21"/>
        </w:rPr>
        <w:t>承包人负责照管工程及工程相关的材料、工程设备的起始时间：。</w:t>
      </w:r>
    </w:p>
    <w:p>
      <w:pPr>
        <w:spacing w:line="360" w:lineRule="auto"/>
        <w:ind w:firstLine="420" w:firstLineChars="200"/>
        <w:rPr>
          <w:rFonts w:ascii="宋体"/>
          <w:szCs w:val="21"/>
        </w:rPr>
      </w:pPr>
      <w:r>
        <w:rPr>
          <w:rFonts w:ascii="宋体" w:hAnsi="宋体"/>
          <w:szCs w:val="21"/>
        </w:rPr>
        <w:t xml:space="preserve">3.7 </w:t>
      </w:r>
      <w:r>
        <w:rPr>
          <w:rFonts w:hint="eastAsia" w:ascii="宋体" w:hAnsi="宋体"/>
          <w:szCs w:val="21"/>
        </w:rPr>
        <w:t>履约担保</w:t>
      </w:r>
    </w:p>
    <w:p>
      <w:pPr>
        <w:spacing w:line="360" w:lineRule="auto"/>
        <w:ind w:firstLine="420" w:firstLineChars="200"/>
        <w:jc w:val="left"/>
        <w:rPr>
          <w:rFonts w:ascii="宋体"/>
          <w:szCs w:val="21"/>
        </w:rPr>
      </w:pPr>
      <w:r>
        <w:rPr>
          <w:rFonts w:hint="eastAsia" w:ascii="宋体" w:hAnsi="宋体"/>
          <w:szCs w:val="21"/>
        </w:rPr>
        <w:t>承包人是否提供履约担保：。</w:t>
      </w:r>
    </w:p>
    <w:p>
      <w:pPr>
        <w:spacing w:line="360" w:lineRule="auto"/>
        <w:ind w:firstLine="420" w:firstLineChars="200"/>
        <w:jc w:val="left"/>
        <w:rPr>
          <w:rFonts w:ascii="宋体"/>
          <w:szCs w:val="21"/>
        </w:rPr>
      </w:pPr>
      <w:r>
        <w:rPr>
          <w:rFonts w:hint="eastAsia" w:ascii="宋体" w:hAnsi="宋体"/>
          <w:szCs w:val="21"/>
        </w:rPr>
        <w:t>承包人提供履约担保的形式、金额及期限的：</w:t>
      </w:r>
      <w:r>
        <w:rPr>
          <w:rFonts w:hint="eastAsia" w:ascii="宋体" w:hAnsi="宋体"/>
          <w:kern w:val="0"/>
          <w:szCs w:val="21"/>
        </w:rPr>
        <w:t>。</w:t>
      </w:r>
    </w:p>
    <w:p>
      <w:pPr>
        <w:spacing w:line="360" w:lineRule="auto"/>
        <w:rPr>
          <w:rFonts w:ascii="宋体"/>
        </w:rPr>
      </w:pPr>
      <w:r>
        <w:rPr>
          <w:rFonts w:ascii="宋体" w:hAnsi="宋体"/>
        </w:rPr>
        <w:t xml:space="preserve">4. </w:t>
      </w:r>
      <w:r>
        <w:rPr>
          <w:rFonts w:hint="eastAsia" w:ascii="宋体" w:hAnsi="宋体"/>
        </w:rPr>
        <w:t>监理人</w:t>
      </w:r>
    </w:p>
    <w:p>
      <w:pPr>
        <w:spacing w:line="360" w:lineRule="auto"/>
        <w:ind w:firstLine="420" w:firstLineChars="200"/>
        <w:rPr>
          <w:rFonts w:ascii="宋体"/>
          <w:szCs w:val="21"/>
        </w:rPr>
      </w:pPr>
      <w:r>
        <w:rPr>
          <w:rFonts w:ascii="宋体" w:hAnsi="宋体"/>
          <w:szCs w:val="21"/>
        </w:rPr>
        <w:t>4.1</w:t>
      </w:r>
      <w:r>
        <w:rPr>
          <w:rFonts w:hint="eastAsia" w:ascii="宋体" w:hAnsi="宋体"/>
          <w:szCs w:val="21"/>
        </w:rPr>
        <w:t>监理人的一般规定</w:t>
      </w:r>
    </w:p>
    <w:p>
      <w:pPr>
        <w:spacing w:line="360" w:lineRule="auto"/>
        <w:ind w:firstLine="420" w:firstLineChars="200"/>
        <w:jc w:val="left"/>
        <w:rPr>
          <w:rFonts w:ascii="宋体"/>
          <w:szCs w:val="21"/>
        </w:rPr>
      </w:pPr>
      <w:r>
        <w:rPr>
          <w:rFonts w:hint="eastAsia" w:ascii="宋体" w:hAnsi="宋体"/>
          <w:szCs w:val="21"/>
        </w:rPr>
        <w:t>关于监理人的监理内容：。</w:t>
      </w:r>
    </w:p>
    <w:p>
      <w:pPr>
        <w:spacing w:line="360" w:lineRule="auto"/>
        <w:ind w:firstLine="420" w:firstLineChars="200"/>
        <w:jc w:val="left"/>
        <w:rPr>
          <w:rFonts w:ascii="宋体"/>
          <w:szCs w:val="21"/>
        </w:rPr>
      </w:pPr>
      <w:r>
        <w:rPr>
          <w:rFonts w:hint="eastAsia" w:ascii="宋体" w:hAnsi="宋体"/>
          <w:szCs w:val="21"/>
        </w:rPr>
        <w:t>关于监理人的监理权限：。</w:t>
      </w:r>
    </w:p>
    <w:p>
      <w:pPr>
        <w:spacing w:line="360" w:lineRule="auto"/>
        <w:ind w:firstLine="420" w:firstLineChars="200"/>
        <w:rPr>
          <w:rFonts w:ascii="宋体"/>
          <w:szCs w:val="21"/>
          <w:u w:val="single"/>
        </w:rPr>
      </w:pPr>
      <w:r>
        <w:rPr>
          <w:rFonts w:hint="eastAsia" w:ascii="宋体" w:hAnsi="宋体"/>
          <w:szCs w:val="21"/>
        </w:rPr>
        <w:t>关于监理人在施工现场的办公场所、生活场所的提供和费用承担的约定：。</w:t>
      </w:r>
    </w:p>
    <w:p>
      <w:pPr>
        <w:spacing w:line="360" w:lineRule="auto"/>
        <w:ind w:firstLine="420" w:firstLineChars="200"/>
        <w:rPr>
          <w:rFonts w:ascii="宋体"/>
          <w:szCs w:val="21"/>
        </w:rPr>
      </w:pPr>
      <w:r>
        <w:rPr>
          <w:rFonts w:ascii="宋体" w:hAnsi="宋体"/>
          <w:szCs w:val="21"/>
        </w:rPr>
        <w:t xml:space="preserve">4.2 </w:t>
      </w:r>
      <w:r>
        <w:rPr>
          <w:rFonts w:hint="eastAsia" w:ascii="宋体" w:hAnsi="宋体"/>
          <w:szCs w:val="21"/>
        </w:rPr>
        <w:t>监理人员</w:t>
      </w:r>
    </w:p>
    <w:p>
      <w:pPr>
        <w:spacing w:line="360" w:lineRule="auto"/>
        <w:ind w:firstLine="420" w:firstLineChars="200"/>
        <w:rPr>
          <w:rFonts w:ascii="宋体"/>
          <w:szCs w:val="21"/>
        </w:rPr>
      </w:pPr>
      <w:r>
        <w:rPr>
          <w:rFonts w:hint="eastAsia" w:ascii="宋体" w:hAnsi="宋体"/>
          <w:szCs w:val="21"/>
        </w:rPr>
        <w:t>总监理工程师：</w:t>
      </w:r>
    </w:p>
    <w:p>
      <w:pPr>
        <w:spacing w:line="360" w:lineRule="auto"/>
        <w:ind w:firstLine="420" w:firstLineChars="200"/>
        <w:jc w:val="left"/>
        <w:rPr>
          <w:rFonts w:ascii="宋体" w:hAnsi="宋体"/>
          <w:szCs w:val="21"/>
        </w:rPr>
      </w:pPr>
      <w:r>
        <w:rPr>
          <w:rFonts w:hint="eastAsia" w:ascii="宋体" w:hAnsi="宋体"/>
          <w:szCs w:val="21"/>
        </w:rPr>
        <w:t>姓名：；</w:t>
      </w:r>
    </w:p>
    <w:p>
      <w:pPr>
        <w:spacing w:line="360" w:lineRule="auto"/>
        <w:ind w:firstLine="420" w:firstLineChars="200"/>
        <w:jc w:val="left"/>
        <w:rPr>
          <w:rFonts w:ascii="宋体" w:hAnsi="宋体"/>
          <w:szCs w:val="21"/>
        </w:rPr>
      </w:pPr>
      <w:r>
        <w:rPr>
          <w:rFonts w:hint="eastAsia" w:ascii="宋体" w:hAnsi="宋体"/>
          <w:szCs w:val="21"/>
        </w:rPr>
        <w:t>职    务：；</w:t>
      </w:r>
    </w:p>
    <w:p>
      <w:pPr>
        <w:spacing w:line="360" w:lineRule="auto"/>
        <w:ind w:firstLine="420" w:firstLineChars="200"/>
        <w:jc w:val="left"/>
        <w:rPr>
          <w:rFonts w:ascii="宋体" w:hAnsi="宋体"/>
          <w:szCs w:val="21"/>
        </w:rPr>
      </w:pPr>
      <w:r>
        <w:rPr>
          <w:rFonts w:hint="eastAsia" w:ascii="宋体" w:hAnsi="宋体"/>
          <w:szCs w:val="21"/>
        </w:rPr>
        <w:t>监理工程师执业资格证书号：；</w:t>
      </w:r>
    </w:p>
    <w:p>
      <w:pPr>
        <w:spacing w:line="360" w:lineRule="auto"/>
        <w:ind w:firstLine="420" w:firstLineChars="200"/>
        <w:jc w:val="left"/>
        <w:rPr>
          <w:rFonts w:ascii="宋体" w:hAnsi="宋体"/>
          <w:szCs w:val="21"/>
        </w:rPr>
      </w:pPr>
      <w:r>
        <w:rPr>
          <w:rFonts w:hint="eastAsia" w:ascii="宋体" w:hAnsi="宋体"/>
          <w:szCs w:val="21"/>
        </w:rPr>
        <w:t>联系电话：；</w:t>
      </w:r>
    </w:p>
    <w:p>
      <w:pPr>
        <w:spacing w:line="360" w:lineRule="auto"/>
        <w:ind w:firstLine="420" w:firstLineChars="200"/>
        <w:jc w:val="left"/>
        <w:rPr>
          <w:rFonts w:ascii="宋体" w:hAnsi="宋体"/>
          <w:szCs w:val="21"/>
        </w:rPr>
      </w:pPr>
      <w:r>
        <w:rPr>
          <w:rFonts w:hint="eastAsia" w:ascii="宋体" w:hAnsi="宋体"/>
          <w:szCs w:val="21"/>
        </w:rPr>
        <w:t>电子信箱：；</w:t>
      </w:r>
    </w:p>
    <w:p>
      <w:pPr>
        <w:spacing w:line="360" w:lineRule="auto"/>
        <w:ind w:firstLine="420" w:firstLineChars="200"/>
        <w:jc w:val="left"/>
        <w:rPr>
          <w:rFonts w:ascii="宋体" w:hAnsi="宋体"/>
          <w:szCs w:val="21"/>
        </w:rPr>
      </w:pPr>
      <w:r>
        <w:rPr>
          <w:rFonts w:hint="eastAsia" w:ascii="宋体" w:hAnsi="宋体"/>
          <w:szCs w:val="21"/>
        </w:rPr>
        <w:t>通信地址：；</w:t>
      </w:r>
    </w:p>
    <w:p>
      <w:pPr>
        <w:spacing w:line="360" w:lineRule="auto"/>
        <w:ind w:firstLine="420" w:firstLineChars="200"/>
        <w:jc w:val="left"/>
        <w:rPr>
          <w:rFonts w:ascii="宋体" w:hAnsi="宋体"/>
          <w:szCs w:val="21"/>
        </w:rPr>
      </w:pPr>
      <w:r>
        <w:rPr>
          <w:rFonts w:hint="eastAsia" w:ascii="宋体" w:hAnsi="宋体"/>
          <w:szCs w:val="21"/>
        </w:rPr>
        <w:t>关于监理人的其他约定：。</w:t>
      </w:r>
    </w:p>
    <w:p>
      <w:pPr>
        <w:spacing w:line="360" w:lineRule="auto"/>
        <w:ind w:firstLine="420" w:firstLineChars="200"/>
        <w:rPr>
          <w:rFonts w:ascii="宋体"/>
          <w:szCs w:val="21"/>
        </w:rPr>
      </w:pPr>
      <w:r>
        <w:rPr>
          <w:rFonts w:ascii="宋体" w:hAnsi="宋体"/>
          <w:szCs w:val="21"/>
        </w:rPr>
        <w:t xml:space="preserve">4.4 </w:t>
      </w:r>
      <w:r>
        <w:rPr>
          <w:rFonts w:hint="eastAsia" w:ascii="宋体" w:hAnsi="宋体"/>
          <w:szCs w:val="21"/>
        </w:rPr>
        <w:t>商定或确定</w:t>
      </w:r>
    </w:p>
    <w:p>
      <w:pPr>
        <w:spacing w:line="360" w:lineRule="auto"/>
        <w:ind w:firstLine="420" w:firstLineChars="200"/>
        <w:rPr>
          <w:rFonts w:ascii="宋体"/>
          <w:szCs w:val="21"/>
        </w:rPr>
      </w:pPr>
      <w:r>
        <w:rPr>
          <w:rFonts w:hint="eastAsia" w:ascii="宋体" w:hAnsi="宋体"/>
          <w:szCs w:val="21"/>
        </w:rPr>
        <w:t>在发包人和承包人不能通过协商达成一致意见时，发包人授权监理人对以下事项进行确定：</w:t>
      </w:r>
    </w:p>
    <w:p>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w:t>
      </w:r>
      <w:r>
        <w:rPr>
          <w:rFonts w:hint="eastAsia" w:ascii="宋体" w:hAnsi="宋体"/>
          <w:szCs w:val="21"/>
        </w:rPr>
        <w:t>；</w:t>
      </w:r>
    </w:p>
    <w:p>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hint="eastAsia" w:ascii="宋体" w:hAnsi="宋体"/>
          <w:szCs w:val="21"/>
        </w:rPr>
        <w:t>；</w:t>
      </w:r>
    </w:p>
    <w:p>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w:t>
      </w:r>
      <w:r>
        <w:rPr>
          <w:rFonts w:hint="eastAsia" w:ascii="宋体" w:hAnsi="宋体"/>
          <w:szCs w:val="21"/>
        </w:rPr>
        <w:t>。</w:t>
      </w:r>
    </w:p>
    <w:p>
      <w:pPr>
        <w:spacing w:line="360" w:lineRule="auto"/>
        <w:rPr>
          <w:rFonts w:ascii="宋体"/>
        </w:rPr>
      </w:pPr>
      <w:r>
        <w:rPr>
          <w:rFonts w:ascii="宋体" w:hAnsi="宋体"/>
        </w:rPr>
        <w:t xml:space="preserve">5. </w:t>
      </w:r>
      <w:r>
        <w:rPr>
          <w:rFonts w:hint="eastAsia" w:ascii="宋体" w:hAnsi="宋体"/>
        </w:rPr>
        <w:t>工程质量</w:t>
      </w:r>
    </w:p>
    <w:p>
      <w:pPr>
        <w:spacing w:line="360" w:lineRule="auto"/>
        <w:ind w:firstLine="420" w:firstLineChars="200"/>
        <w:rPr>
          <w:rFonts w:ascii="宋体"/>
          <w:szCs w:val="21"/>
        </w:rPr>
      </w:pPr>
      <w:r>
        <w:rPr>
          <w:rFonts w:ascii="宋体" w:hAnsi="宋体"/>
          <w:szCs w:val="21"/>
        </w:rPr>
        <w:t xml:space="preserve">5.1 </w:t>
      </w:r>
      <w:r>
        <w:rPr>
          <w:rFonts w:hint="eastAsia" w:ascii="宋体" w:hAnsi="宋体"/>
          <w:szCs w:val="21"/>
        </w:rPr>
        <w:t>质量要求</w:t>
      </w:r>
    </w:p>
    <w:p>
      <w:pPr>
        <w:spacing w:line="360" w:lineRule="auto"/>
        <w:ind w:firstLine="420" w:firstLineChars="200"/>
        <w:jc w:val="left"/>
        <w:rPr>
          <w:rFonts w:ascii="宋体"/>
          <w:szCs w:val="21"/>
          <w:u w:val="single"/>
        </w:rPr>
      </w:pPr>
      <w:r>
        <w:rPr>
          <w:rFonts w:ascii="宋体" w:hAnsi="宋体"/>
          <w:szCs w:val="21"/>
        </w:rPr>
        <w:t xml:space="preserve">5.1.1 </w:t>
      </w:r>
      <w:r>
        <w:rPr>
          <w:rFonts w:hint="eastAsia" w:ascii="宋体" w:hAnsi="宋体"/>
          <w:szCs w:val="21"/>
        </w:rPr>
        <w:t>特殊质量标准和要求：</w:t>
      </w:r>
      <w:r>
        <w:rPr>
          <w:rFonts w:hint="eastAsia" w:ascii="宋体" w:hAnsi="宋体" w:cs="宋体"/>
          <w:szCs w:val="21"/>
          <w:u w:val="single"/>
        </w:rPr>
        <w:t>按通用条款、投标承诺和工程质量保修书执行</w:t>
      </w:r>
      <w:r>
        <w:rPr>
          <w:rFonts w:hint="eastAsia" w:ascii="宋体" w:hAnsi="宋体" w:cs="宋体"/>
          <w:szCs w:val="21"/>
        </w:rPr>
        <w:t>。</w:t>
      </w:r>
    </w:p>
    <w:p>
      <w:pPr>
        <w:spacing w:line="360" w:lineRule="auto"/>
        <w:ind w:firstLine="420" w:firstLineChars="200"/>
        <w:jc w:val="left"/>
        <w:rPr>
          <w:rFonts w:ascii="宋体"/>
          <w:szCs w:val="21"/>
          <w:u w:val="single"/>
        </w:rPr>
      </w:pPr>
      <w:r>
        <w:rPr>
          <w:rFonts w:hint="eastAsia" w:ascii="宋体" w:hAnsi="宋体"/>
          <w:szCs w:val="21"/>
        </w:rPr>
        <w:t>关于工程奖项的约定：。</w:t>
      </w:r>
    </w:p>
    <w:p>
      <w:pPr>
        <w:spacing w:line="360" w:lineRule="auto"/>
        <w:ind w:firstLine="420" w:firstLineChars="200"/>
        <w:rPr>
          <w:rFonts w:ascii="宋体"/>
          <w:szCs w:val="21"/>
        </w:rPr>
      </w:pPr>
      <w:r>
        <w:rPr>
          <w:rFonts w:ascii="宋体" w:hAnsi="宋体"/>
          <w:szCs w:val="21"/>
        </w:rPr>
        <w:t xml:space="preserve">5.3 </w:t>
      </w:r>
      <w:r>
        <w:rPr>
          <w:rFonts w:hint="eastAsia" w:ascii="宋体" w:hAnsi="宋体"/>
          <w:szCs w:val="21"/>
        </w:rPr>
        <w:t>隐蔽工程检查</w:t>
      </w:r>
    </w:p>
    <w:p>
      <w:pPr>
        <w:spacing w:line="360" w:lineRule="auto"/>
        <w:ind w:firstLine="420" w:firstLineChars="200"/>
        <w:jc w:val="left"/>
        <w:rPr>
          <w:rFonts w:ascii="宋体"/>
          <w:szCs w:val="21"/>
          <w:u w:val="single"/>
        </w:rPr>
      </w:pPr>
      <w:r>
        <w:rPr>
          <w:rFonts w:ascii="宋体" w:hAnsi="宋体"/>
          <w:szCs w:val="21"/>
        </w:rPr>
        <w:t>5.3.2</w:t>
      </w:r>
      <w:r>
        <w:rPr>
          <w:rFonts w:hint="eastAsia" w:ascii="宋体" w:hAnsi="宋体"/>
          <w:szCs w:val="21"/>
        </w:rPr>
        <w:t>承包人提前通知监理人隐蔽工程检查的期限的约定：。</w:t>
      </w:r>
    </w:p>
    <w:p>
      <w:pPr>
        <w:spacing w:line="360" w:lineRule="auto"/>
        <w:ind w:firstLine="420" w:firstLineChars="200"/>
        <w:jc w:val="left"/>
        <w:rPr>
          <w:rFonts w:ascii="宋体"/>
          <w:szCs w:val="21"/>
        </w:rPr>
      </w:pPr>
      <w:r>
        <w:rPr>
          <w:rFonts w:hint="eastAsia" w:ascii="宋体" w:hAnsi="宋体"/>
          <w:szCs w:val="21"/>
        </w:rPr>
        <w:t>监理人不能按时进行检查时，应提前小时提交书面延期要求。</w:t>
      </w:r>
    </w:p>
    <w:p>
      <w:pPr>
        <w:spacing w:line="360" w:lineRule="auto"/>
        <w:ind w:firstLine="420" w:firstLineChars="200"/>
        <w:jc w:val="left"/>
        <w:rPr>
          <w:rFonts w:ascii="宋体"/>
          <w:szCs w:val="21"/>
        </w:rPr>
      </w:pPr>
      <w:r>
        <w:rPr>
          <w:rFonts w:hint="eastAsia" w:ascii="宋体" w:hAnsi="宋体"/>
          <w:szCs w:val="21"/>
        </w:rPr>
        <w:t>关于延期最长不得超过：小时。</w:t>
      </w:r>
    </w:p>
    <w:p>
      <w:pPr>
        <w:spacing w:line="360" w:lineRule="auto"/>
        <w:rPr>
          <w:rFonts w:ascii="宋体"/>
        </w:rPr>
      </w:pPr>
      <w:r>
        <w:rPr>
          <w:rFonts w:ascii="宋体" w:hAnsi="宋体"/>
        </w:rPr>
        <w:t xml:space="preserve">6. </w:t>
      </w:r>
      <w:r>
        <w:rPr>
          <w:rFonts w:hint="eastAsia" w:ascii="宋体" w:hAnsi="宋体"/>
        </w:rPr>
        <w:t>安全文明施工与环境保护</w:t>
      </w:r>
    </w:p>
    <w:p>
      <w:pPr>
        <w:spacing w:line="360" w:lineRule="auto"/>
        <w:ind w:firstLine="420" w:firstLineChars="200"/>
        <w:rPr>
          <w:rFonts w:ascii="宋体"/>
          <w:szCs w:val="21"/>
        </w:rPr>
      </w:pPr>
      <w:r>
        <w:rPr>
          <w:rFonts w:ascii="宋体" w:hAnsi="宋体"/>
          <w:szCs w:val="21"/>
        </w:rPr>
        <w:t>6.1</w:t>
      </w:r>
      <w:r>
        <w:rPr>
          <w:rFonts w:hint="eastAsia" w:ascii="宋体" w:hAnsi="宋体"/>
          <w:szCs w:val="21"/>
        </w:rPr>
        <w:t>安全文明施工</w:t>
      </w:r>
    </w:p>
    <w:p>
      <w:pPr>
        <w:spacing w:line="360" w:lineRule="auto"/>
        <w:ind w:firstLine="420" w:firstLineChars="200"/>
        <w:jc w:val="left"/>
        <w:rPr>
          <w:rFonts w:ascii="宋体"/>
          <w:szCs w:val="21"/>
          <w:u w:val="single"/>
        </w:rPr>
      </w:pPr>
      <w:r>
        <w:rPr>
          <w:rFonts w:ascii="宋体" w:hAnsi="宋体"/>
          <w:szCs w:val="21"/>
        </w:rPr>
        <w:t xml:space="preserve">6.1.1 </w:t>
      </w:r>
      <w:r>
        <w:rPr>
          <w:rFonts w:hint="eastAsia" w:ascii="宋体" w:hAnsi="宋体"/>
          <w:szCs w:val="21"/>
        </w:rPr>
        <w:t>项目安全生产的达标目标及相应事项的约定：。</w:t>
      </w:r>
    </w:p>
    <w:p>
      <w:pPr>
        <w:spacing w:line="360" w:lineRule="auto"/>
        <w:ind w:firstLine="420" w:firstLineChars="200"/>
        <w:jc w:val="left"/>
        <w:rPr>
          <w:rFonts w:ascii="宋体"/>
          <w:szCs w:val="21"/>
          <w:u w:val="single"/>
        </w:rPr>
      </w:pPr>
      <w:r>
        <w:rPr>
          <w:rFonts w:ascii="宋体" w:hAnsi="宋体"/>
          <w:szCs w:val="21"/>
        </w:rPr>
        <w:t xml:space="preserve">6.1.4 </w:t>
      </w:r>
      <w:r>
        <w:rPr>
          <w:rFonts w:hint="eastAsia" w:ascii="宋体" w:hAnsi="宋体"/>
          <w:szCs w:val="21"/>
        </w:rPr>
        <w:t>关于治安保卫的特别约定：。</w:t>
      </w:r>
    </w:p>
    <w:p>
      <w:pPr>
        <w:spacing w:line="360" w:lineRule="auto"/>
        <w:ind w:firstLine="420" w:firstLineChars="200"/>
        <w:jc w:val="left"/>
        <w:rPr>
          <w:rFonts w:ascii="宋体"/>
          <w:szCs w:val="21"/>
        </w:rPr>
      </w:pPr>
      <w:r>
        <w:rPr>
          <w:rFonts w:hint="eastAsia" w:ascii="宋体" w:hAnsi="宋体"/>
          <w:szCs w:val="21"/>
        </w:rPr>
        <w:t>关于编制施工场地治安管理计划的约定：。</w:t>
      </w:r>
    </w:p>
    <w:p>
      <w:pPr>
        <w:spacing w:line="360" w:lineRule="auto"/>
        <w:ind w:firstLine="420" w:firstLineChars="200"/>
        <w:jc w:val="left"/>
        <w:rPr>
          <w:rFonts w:ascii="宋体"/>
          <w:szCs w:val="21"/>
        </w:rPr>
      </w:pPr>
      <w:r>
        <w:rPr>
          <w:rFonts w:ascii="宋体" w:hAnsi="宋体"/>
          <w:szCs w:val="21"/>
        </w:rPr>
        <w:t xml:space="preserve">6.1.5 </w:t>
      </w:r>
      <w:r>
        <w:rPr>
          <w:rFonts w:hint="eastAsia" w:ascii="宋体" w:hAnsi="宋体"/>
          <w:szCs w:val="21"/>
        </w:rPr>
        <w:t>文明施工</w:t>
      </w:r>
    </w:p>
    <w:p>
      <w:pPr>
        <w:spacing w:line="360" w:lineRule="auto"/>
        <w:ind w:firstLine="420" w:firstLineChars="200"/>
        <w:jc w:val="left"/>
        <w:rPr>
          <w:rFonts w:ascii="宋体" w:cs="宋体"/>
          <w:szCs w:val="21"/>
          <w:u w:val="single"/>
        </w:rPr>
      </w:pPr>
      <w:r>
        <w:rPr>
          <w:rFonts w:hint="eastAsia" w:ascii="宋体" w:hAnsi="宋体"/>
          <w:szCs w:val="21"/>
        </w:rPr>
        <w:t>合同当事人对文明施工的要求：</w:t>
      </w:r>
      <w:r>
        <w:rPr>
          <w:rFonts w:hint="eastAsia" w:ascii="宋体" w:hAnsi="宋体" w:cs="宋体"/>
          <w:szCs w:val="21"/>
          <w:u w:val="single"/>
        </w:rPr>
        <w:t>按照省优工程工地的有关要求进行现场管理，确保施工场地整洁。并采取有效措施，确保施工安全，杜绝重大人身伤亡及设备事故。如有发生，损失由承包人承担。承包人需按焦作市有关规定办理有关施工场地交通、环卫和施工噪音管理等手续并承担费用。</w:t>
      </w:r>
    </w:p>
    <w:p>
      <w:pPr>
        <w:spacing w:line="360" w:lineRule="auto"/>
        <w:ind w:firstLine="420" w:firstLineChars="200"/>
        <w:jc w:val="left"/>
        <w:rPr>
          <w:rFonts w:ascii="宋体"/>
          <w:szCs w:val="21"/>
          <w:u w:val="single"/>
        </w:rPr>
      </w:pPr>
    </w:p>
    <w:p>
      <w:pPr>
        <w:spacing w:line="360" w:lineRule="auto"/>
        <w:ind w:firstLine="420" w:firstLineChars="200"/>
        <w:jc w:val="left"/>
        <w:rPr>
          <w:rFonts w:ascii="宋体"/>
          <w:szCs w:val="21"/>
        </w:rPr>
      </w:pPr>
      <w:r>
        <w:rPr>
          <w:rFonts w:ascii="宋体" w:hAnsi="宋体"/>
          <w:szCs w:val="21"/>
        </w:rPr>
        <w:t xml:space="preserve">6.1.6 </w:t>
      </w:r>
      <w:r>
        <w:rPr>
          <w:rFonts w:hint="eastAsia" w:ascii="宋体" w:hAnsi="宋体"/>
          <w:szCs w:val="21"/>
        </w:rPr>
        <w:t>关于安全文明施工费支付比例和支付期限的约定：。</w:t>
      </w:r>
    </w:p>
    <w:p>
      <w:pPr>
        <w:spacing w:line="360" w:lineRule="auto"/>
        <w:rPr>
          <w:rFonts w:ascii="宋体"/>
        </w:rPr>
      </w:pPr>
      <w:r>
        <w:rPr>
          <w:rFonts w:ascii="宋体" w:hAnsi="宋体"/>
        </w:rPr>
        <w:t xml:space="preserve">7. </w:t>
      </w:r>
      <w:r>
        <w:rPr>
          <w:rFonts w:hint="eastAsia" w:ascii="宋体" w:hAnsi="宋体"/>
        </w:rPr>
        <w:t>工期和进度</w:t>
      </w:r>
    </w:p>
    <w:p>
      <w:pPr>
        <w:spacing w:line="360" w:lineRule="auto"/>
        <w:ind w:firstLine="420" w:firstLineChars="200"/>
        <w:rPr>
          <w:rFonts w:ascii="宋体"/>
          <w:szCs w:val="21"/>
        </w:rPr>
      </w:pPr>
      <w:r>
        <w:rPr>
          <w:rFonts w:ascii="宋体" w:hAnsi="宋体"/>
          <w:szCs w:val="21"/>
        </w:rPr>
        <w:t xml:space="preserve">7.1 </w:t>
      </w:r>
      <w:r>
        <w:rPr>
          <w:rFonts w:hint="eastAsia" w:ascii="宋体" w:hAnsi="宋体"/>
          <w:szCs w:val="21"/>
        </w:rPr>
        <w:t>施工组织设计</w:t>
      </w:r>
    </w:p>
    <w:p>
      <w:pPr>
        <w:autoSpaceDE w:val="0"/>
        <w:autoSpaceDN w:val="0"/>
        <w:adjustRightInd w:val="0"/>
        <w:spacing w:line="360" w:lineRule="auto"/>
        <w:ind w:firstLine="420" w:firstLineChars="200"/>
        <w:jc w:val="left"/>
        <w:rPr>
          <w:rFonts w:ascii="宋体"/>
          <w:szCs w:val="21"/>
          <w:u w:val="single"/>
        </w:rPr>
      </w:pPr>
      <w:r>
        <w:rPr>
          <w:rFonts w:ascii="宋体" w:hAnsi="宋体"/>
          <w:szCs w:val="21"/>
        </w:rPr>
        <w:t xml:space="preserve">7.1.1 </w:t>
      </w:r>
      <w:r>
        <w:rPr>
          <w:rFonts w:hint="eastAsia" w:ascii="宋体" w:hAnsi="宋体"/>
          <w:szCs w:val="21"/>
        </w:rPr>
        <w:t>合</w:t>
      </w:r>
      <w:r>
        <w:rPr>
          <w:rFonts w:hint="eastAsia" w:ascii="宋体" w:hAnsi="宋体"/>
          <w:kern w:val="0"/>
          <w:szCs w:val="21"/>
        </w:rPr>
        <w:t>同当事人约定的施工组织设计应包括的其他内容：</w:t>
      </w:r>
      <w:r>
        <w:rPr>
          <w:rFonts w:hint="eastAsia" w:ascii="宋体" w:hAnsi="宋体"/>
          <w:szCs w:val="21"/>
        </w:rPr>
        <w:t>。</w:t>
      </w:r>
    </w:p>
    <w:p>
      <w:pPr>
        <w:autoSpaceDE w:val="0"/>
        <w:autoSpaceDN w:val="0"/>
        <w:adjustRightInd w:val="0"/>
        <w:spacing w:line="360" w:lineRule="auto"/>
        <w:ind w:firstLine="420" w:firstLineChars="200"/>
        <w:jc w:val="left"/>
        <w:rPr>
          <w:rFonts w:ascii="宋体"/>
          <w:kern w:val="0"/>
          <w:szCs w:val="21"/>
        </w:rPr>
      </w:pPr>
      <w:r>
        <w:rPr>
          <w:rFonts w:ascii="宋体" w:hAnsi="宋体"/>
          <w:szCs w:val="21"/>
        </w:rPr>
        <w:t xml:space="preserve">7.1.2 </w:t>
      </w:r>
      <w:r>
        <w:rPr>
          <w:rFonts w:hint="eastAsia" w:ascii="宋体" w:hAnsi="宋体"/>
          <w:kern w:val="0"/>
          <w:szCs w:val="21"/>
        </w:rPr>
        <w:t>施工组织设计的提交和修改</w:t>
      </w:r>
    </w:p>
    <w:p>
      <w:pPr>
        <w:autoSpaceDE w:val="0"/>
        <w:autoSpaceDN w:val="0"/>
        <w:adjustRightInd w:val="0"/>
        <w:spacing w:line="360" w:lineRule="auto"/>
        <w:ind w:firstLine="420" w:firstLineChars="200"/>
        <w:jc w:val="left"/>
        <w:rPr>
          <w:rFonts w:ascii="宋体"/>
          <w:szCs w:val="21"/>
          <w:u w:val="single"/>
        </w:rPr>
      </w:pPr>
      <w:r>
        <w:rPr>
          <w:rFonts w:hint="eastAsia" w:ascii="宋体" w:hAnsi="宋体"/>
          <w:kern w:val="0"/>
          <w:szCs w:val="21"/>
        </w:rPr>
        <w:t>承包人提交详细施工组织设计的期限的约定：</w:t>
      </w:r>
      <w:r>
        <w:rPr>
          <w:rFonts w:hint="eastAsia" w:ascii="宋体" w:hAnsi="宋体"/>
          <w:szCs w:val="21"/>
        </w:rPr>
        <w:t>。</w:t>
      </w:r>
    </w:p>
    <w:p>
      <w:pPr>
        <w:spacing w:line="360" w:lineRule="auto"/>
        <w:ind w:firstLine="420" w:firstLineChars="200"/>
        <w:jc w:val="left"/>
        <w:rPr>
          <w:rFonts w:ascii="宋体"/>
          <w:szCs w:val="21"/>
        </w:rPr>
      </w:pPr>
      <w:r>
        <w:rPr>
          <w:rFonts w:hint="eastAsia" w:ascii="宋体" w:hAnsi="宋体"/>
          <w:szCs w:val="21"/>
        </w:rPr>
        <w:t>发包人和监理人在收到详细的施工组织设计后确认或提出修改意见的期限：。</w:t>
      </w:r>
    </w:p>
    <w:p>
      <w:pPr>
        <w:spacing w:line="360" w:lineRule="auto"/>
        <w:ind w:firstLine="420" w:firstLineChars="200"/>
        <w:rPr>
          <w:rFonts w:ascii="宋体"/>
          <w:szCs w:val="21"/>
        </w:rPr>
      </w:pPr>
      <w:r>
        <w:rPr>
          <w:rFonts w:ascii="宋体" w:hAnsi="宋体"/>
          <w:szCs w:val="21"/>
        </w:rPr>
        <w:t xml:space="preserve">7.2 </w:t>
      </w:r>
      <w:r>
        <w:rPr>
          <w:rFonts w:hint="eastAsia" w:ascii="宋体" w:hAnsi="宋体"/>
          <w:szCs w:val="21"/>
        </w:rPr>
        <w:t>施工进度计划</w:t>
      </w:r>
    </w:p>
    <w:p>
      <w:pPr>
        <w:spacing w:line="360" w:lineRule="auto"/>
        <w:ind w:firstLine="420" w:firstLineChars="200"/>
        <w:jc w:val="left"/>
        <w:rPr>
          <w:rFonts w:ascii="宋体"/>
          <w:szCs w:val="21"/>
        </w:rPr>
      </w:pPr>
      <w:r>
        <w:rPr>
          <w:rFonts w:ascii="宋体" w:hAnsi="宋体"/>
          <w:szCs w:val="21"/>
        </w:rPr>
        <w:t xml:space="preserve">7.2.2 </w:t>
      </w:r>
      <w:r>
        <w:rPr>
          <w:rFonts w:hint="eastAsia" w:ascii="宋体" w:hAnsi="宋体"/>
          <w:szCs w:val="21"/>
        </w:rPr>
        <w:t>施工进度计划的修订</w:t>
      </w:r>
    </w:p>
    <w:p>
      <w:pPr>
        <w:spacing w:line="360" w:lineRule="auto"/>
        <w:ind w:firstLine="420" w:firstLineChars="200"/>
        <w:jc w:val="left"/>
        <w:rPr>
          <w:rFonts w:ascii="宋体"/>
          <w:szCs w:val="21"/>
        </w:rPr>
      </w:pPr>
      <w:r>
        <w:rPr>
          <w:rFonts w:hint="eastAsia" w:ascii="宋体" w:hAnsi="宋体"/>
          <w:szCs w:val="21"/>
        </w:rPr>
        <w:t>发包人和监理人在收到修订的施工进度计划后确认或提出修改意见的期限：。</w:t>
      </w:r>
    </w:p>
    <w:p>
      <w:pPr>
        <w:spacing w:line="360" w:lineRule="auto"/>
        <w:ind w:firstLine="420" w:firstLineChars="200"/>
        <w:rPr>
          <w:rFonts w:ascii="宋体"/>
          <w:szCs w:val="21"/>
        </w:rPr>
      </w:pPr>
      <w:r>
        <w:rPr>
          <w:rFonts w:ascii="宋体" w:hAnsi="宋体"/>
          <w:szCs w:val="21"/>
        </w:rPr>
        <w:t xml:space="preserve">7.3 </w:t>
      </w:r>
      <w:r>
        <w:rPr>
          <w:rFonts w:hint="eastAsia" w:ascii="宋体" w:hAnsi="宋体"/>
          <w:szCs w:val="21"/>
        </w:rPr>
        <w:t>开工</w:t>
      </w:r>
    </w:p>
    <w:p>
      <w:pPr>
        <w:spacing w:line="360" w:lineRule="auto"/>
        <w:ind w:firstLine="420" w:firstLineChars="200"/>
        <w:jc w:val="left"/>
        <w:rPr>
          <w:rFonts w:ascii="宋体"/>
          <w:szCs w:val="21"/>
        </w:rPr>
      </w:pPr>
      <w:r>
        <w:rPr>
          <w:rFonts w:ascii="宋体" w:hAnsi="宋体"/>
          <w:szCs w:val="21"/>
        </w:rPr>
        <w:t xml:space="preserve">7.3.1 </w:t>
      </w:r>
      <w:r>
        <w:rPr>
          <w:rFonts w:hint="eastAsia" w:ascii="宋体" w:hAnsi="宋体"/>
          <w:szCs w:val="21"/>
        </w:rPr>
        <w:t>开工准备</w:t>
      </w:r>
    </w:p>
    <w:p>
      <w:pPr>
        <w:spacing w:line="360" w:lineRule="auto"/>
        <w:ind w:firstLine="420" w:firstLineChars="200"/>
        <w:jc w:val="left"/>
        <w:rPr>
          <w:rFonts w:ascii="宋体"/>
          <w:szCs w:val="21"/>
          <w:u w:val="single"/>
        </w:rPr>
      </w:pPr>
      <w:r>
        <w:rPr>
          <w:rFonts w:hint="eastAsia" w:ascii="宋体" w:hAnsi="宋体"/>
          <w:szCs w:val="21"/>
        </w:rPr>
        <w:t>关于承包人提交</w:t>
      </w:r>
      <w:r>
        <w:rPr>
          <w:rFonts w:hint="eastAsia" w:ascii="宋体" w:hAnsi="宋体"/>
          <w:kern w:val="0"/>
          <w:szCs w:val="21"/>
        </w:rPr>
        <w:t>工程开工报审表的期限：</w:t>
      </w:r>
      <w:r>
        <w:rPr>
          <w:rFonts w:hint="eastAsia" w:ascii="宋体" w:hAnsi="宋体"/>
          <w:szCs w:val="21"/>
        </w:rPr>
        <w:t>。</w:t>
      </w:r>
    </w:p>
    <w:p>
      <w:pPr>
        <w:spacing w:line="360" w:lineRule="auto"/>
        <w:ind w:firstLine="420" w:firstLineChars="200"/>
        <w:jc w:val="left"/>
        <w:rPr>
          <w:rFonts w:ascii="宋体"/>
          <w:szCs w:val="21"/>
          <w:u w:val="single"/>
        </w:rPr>
      </w:pPr>
      <w:r>
        <w:rPr>
          <w:rFonts w:hint="eastAsia" w:ascii="宋体" w:hAnsi="宋体"/>
          <w:szCs w:val="21"/>
        </w:rPr>
        <w:t>关于发包人应完成的其他开工准备工作及期限：。</w:t>
      </w:r>
    </w:p>
    <w:p>
      <w:pPr>
        <w:spacing w:line="360" w:lineRule="auto"/>
        <w:ind w:firstLine="420" w:firstLineChars="200"/>
        <w:jc w:val="left"/>
        <w:rPr>
          <w:rFonts w:ascii="宋体"/>
          <w:szCs w:val="21"/>
          <w:u w:val="single"/>
        </w:rPr>
      </w:pPr>
      <w:r>
        <w:rPr>
          <w:rFonts w:hint="eastAsia" w:ascii="宋体" w:hAnsi="宋体"/>
          <w:szCs w:val="21"/>
        </w:rPr>
        <w:t>关于承包人应完成的其他开工准备工作及期限：。</w:t>
      </w:r>
    </w:p>
    <w:p>
      <w:pPr>
        <w:spacing w:line="360" w:lineRule="auto"/>
        <w:ind w:firstLine="420" w:firstLineChars="200"/>
        <w:jc w:val="left"/>
        <w:rPr>
          <w:rFonts w:ascii="宋体"/>
          <w:szCs w:val="21"/>
        </w:rPr>
      </w:pPr>
      <w:r>
        <w:rPr>
          <w:rFonts w:ascii="宋体" w:hAnsi="宋体"/>
          <w:szCs w:val="21"/>
        </w:rPr>
        <w:t>7.3.2</w:t>
      </w:r>
      <w:r>
        <w:rPr>
          <w:rFonts w:hint="eastAsia" w:ascii="宋体" w:hAnsi="宋体"/>
          <w:szCs w:val="21"/>
        </w:rPr>
        <w:t>开工通知</w:t>
      </w:r>
    </w:p>
    <w:p>
      <w:pPr>
        <w:spacing w:line="360" w:lineRule="auto"/>
        <w:ind w:firstLine="420" w:firstLineChars="200"/>
        <w:jc w:val="left"/>
        <w:rPr>
          <w:rFonts w:ascii="宋体"/>
          <w:szCs w:val="21"/>
        </w:rPr>
      </w:pPr>
      <w:r>
        <w:rPr>
          <w:rFonts w:hint="eastAsia" w:ascii="宋体" w:hAnsi="宋体"/>
          <w:szCs w:val="21"/>
        </w:rPr>
        <w:t>因发包人原因造成监理人未能在计划开工日期之日起天内发出开工通知的，承包人有权提出价格调整要求，或者解除合同。</w:t>
      </w:r>
    </w:p>
    <w:p>
      <w:pPr>
        <w:spacing w:line="360" w:lineRule="auto"/>
        <w:ind w:firstLine="420" w:firstLineChars="200"/>
        <w:rPr>
          <w:rFonts w:ascii="宋体"/>
          <w:szCs w:val="21"/>
        </w:rPr>
      </w:pPr>
      <w:r>
        <w:rPr>
          <w:rFonts w:ascii="宋体" w:hAnsi="宋体"/>
          <w:szCs w:val="21"/>
        </w:rPr>
        <w:t xml:space="preserve">7.4 </w:t>
      </w:r>
      <w:r>
        <w:rPr>
          <w:rFonts w:hint="eastAsia" w:ascii="宋体" w:hAnsi="宋体"/>
          <w:szCs w:val="21"/>
        </w:rPr>
        <w:t>测量放线</w:t>
      </w:r>
    </w:p>
    <w:p>
      <w:pPr>
        <w:spacing w:line="360" w:lineRule="auto"/>
        <w:ind w:firstLine="420" w:firstLineChars="200"/>
        <w:jc w:val="left"/>
        <w:rPr>
          <w:rFonts w:ascii="宋体"/>
          <w:szCs w:val="21"/>
          <w:u w:val="single"/>
        </w:rPr>
      </w:pPr>
      <w:r>
        <w:rPr>
          <w:rFonts w:ascii="宋体" w:hAnsi="宋体"/>
          <w:szCs w:val="21"/>
        </w:rPr>
        <w:t>7.4.1</w:t>
      </w:r>
      <w:r>
        <w:rPr>
          <w:rFonts w:hint="eastAsia" w:ascii="宋体" w:hAnsi="宋体"/>
          <w:szCs w:val="21"/>
        </w:rPr>
        <w:t>发包人通过监理人向承包人提供测量基准点、基准线和水准点及其书面资料的期限：。</w:t>
      </w:r>
    </w:p>
    <w:p>
      <w:pPr>
        <w:spacing w:line="360" w:lineRule="auto"/>
        <w:ind w:firstLine="420" w:firstLineChars="200"/>
        <w:rPr>
          <w:rFonts w:ascii="宋体"/>
          <w:szCs w:val="21"/>
        </w:rPr>
      </w:pPr>
      <w:r>
        <w:rPr>
          <w:rFonts w:ascii="宋体" w:hAnsi="宋体"/>
          <w:szCs w:val="21"/>
        </w:rPr>
        <w:t xml:space="preserve">7.5 </w:t>
      </w:r>
      <w:r>
        <w:rPr>
          <w:rFonts w:hint="eastAsia" w:ascii="宋体" w:hAnsi="宋体"/>
          <w:szCs w:val="21"/>
        </w:rPr>
        <w:t>工期延误</w:t>
      </w:r>
    </w:p>
    <w:p>
      <w:pPr>
        <w:spacing w:line="360" w:lineRule="auto"/>
        <w:ind w:firstLine="420" w:firstLineChars="200"/>
        <w:jc w:val="left"/>
        <w:rPr>
          <w:rFonts w:ascii="宋体"/>
          <w:szCs w:val="21"/>
        </w:rPr>
      </w:pPr>
      <w:r>
        <w:rPr>
          <w:rFonts w:ascii="宋体" w:hAnsi="宋体"/>
          <w:szCs w:val="21"/>
        </w:rPr>
        <w:t xml:space="preserve">7.5.1 </w:t>
      </w:r>
      <w:r>
        <w:rPr>
          <w:rFonts w:hint="eastAsia" w:ascii="宋体" w:hAnsi="宋体"/>
          <w:szCs w:val="21"/>
        </w:rPr>
        <w:t>因发包人原因导致工期延误</w:t>
      </w:r>
    </w:p>
    <w:p>
      <w:pPr>
        <w:spacing w:line="360" w:lineRule="auto"/>
        <w:ind w:firstLine="420" w:firstLineChars="200"/>
        <w:jc w:val="left"/>
        <w:rPr>
          <w:rFonts w:ascii="宋体"/>
          <w:szCs w:val="21"/>
          <w:u w:val="single"/>
        </w:rPr>
      </w:pPr>
      <w:r>
        <w:rPr>
          <w:rFonts w:hint="eastAsia" w:ascii="宋体" w:hAnsi="宋体"/>
          <w:szCs w:val="21"/>
        </w:rPr>
        <w:t>（</w:t>
      </w:r>
      <w:r>
        <w:rPr>
          <w:rFonts w:ascii="宋体" w:hAnsi="宋体"/>
          <w:szCs w:val="21"/>
        </w:rPr>
        <w:t>7</w:t>
      </w:r>
      <w:r>
        <w:rPr>
          <w:rFonts w:hint="eastAsia" w:ascii="宋体" w:hAnsi="宋体"/>
          <w:szCs w:val="21"/>
        </w:rPr>
        <w:t>）因发包人原因导致工期延误的其他情形：。</w:t>
      </w:r>
    </w:p>
    <w:p>
      <w:pPr>
        <w:spacing w:line="360" w:lineRule="auto"/>
        <w:ind w:firstLine="420" w:firstLineChars="200"/>
        <w:jc w:val="left"/>
        <w:rPr>
          <w:rFonts w:ascii="宋体"/>
          <w:szCs w:val="21"/>
        </w:rPr>
      </w:pPr>
      <w:r>
        <w:rPr>
          <w:rFonts w:ascii="宋体" w:hAnsi="宋体"/>
          <w:szCs w:val="21"/>
        </w:rPr>
        <w:t xml:space="preserve">7.5.2 </w:t>
      </w:r>
      <w:r>
        <w:rPr>
          <w:rFonts w:hint="eastAsia" w:ascii="宋体" w:hAnsi="宋体"/>
          <w:szCs w:val="21"/>
        </w:rPr>
        <w:t>因承包人原因导致工期延误</w:t>
      </w:r>
    </w:p>
    <w:p>
      <w:pPr>
        <w:spacing w:line="360" w:lineRule="auto"/>
        <w:ind w:firstLine="420" w:firstLineChars="200"/>
        <w:jc w:val="left"/>
        <w:rPr>
          <w:rFonts w:ascii="宋体"/>
          <w:szCs w:val="21"/>
          <w:u w:val="single"/>
        </w:rPr>
      </w:pPr>
      <w:r>
        <w:rPr>
          <w:rFonts w:hint="eastAsia" w:ascii="宋体" w:hAnsi="宋体"/>
          <w:szCs w:val="21"/>
        </w:rPr>
        <w:t>因承包人原因造成工期延误，逾期竣工违约金的计算方法为：。</w:t>
      </w:r>
    </w:p>
    <w:p>
      <w:pPr>
        <w:spacing w:line="360" w:lineRule="auto"/>
        <w:ind w:firstLine="420" w:firstLineChars="200"/>
        <w:jc w:val="left"/>
        <w:rPr>
          <w:rFonts w:ascii="宋体"/>
          <w:szCs w:val="21"/>
        </w:rPr>
      </w:pPr>
      <w:r>
        <w:rPr>
          <w:rFonts w:hint="eastAsia" w:ascii="宋体" w:hAnsi="宋体"/>
          <w:szCs w:val="21"/>
        </w:rPr>
        <w:t>因承包人原因造成工期延误，逾期竣工违约金的上限：。</w:t>
      </w:r>
    </w:p>
    <w:p>
      <w:pPr>
        <w:spacing w:line="360" w:lineRule="auto"/>
        <w:ind w:firstLine="420" w:firstLineChars="200"/>
        <w:rPr>
          <w:rFonts w:ascii="宋体"/>
          <w:szCs w:val="21"/>
        </w:rPr>
      </w:pPr>
      <w:r>
        <w:rPr>
          <w:rFonts w:ascii="宋体" w:hAnsi="宋体"/>
          <w:szCs w:val="21"/>
        </w:rPr>
        <w:t xml:space="preserve">7.6 </w:t>
      </w:r>
      <w:r>
        <w:rPr>
          <w:rFonts w:hint="eastAsia" w:ascii="宋体" w:hAnsi="宋体"/>
          <w:szCs w:val="21"/>
        </w:rPr>
        <w:t>不利物质条件</w:t>
      </w:r>
    </w:p>
    <w:p>
      <w:pPr>
        <w:spacing w:line="360" w:lineRule="auto"/>
        <w:ind w:firstLine="420" w:firstLineChars="200"/>
        <w:jc w:val="left"/>
        <w:rPr>
          <w:rFonts w:ascii="宋体"/>
          <w:szCs w:val="21"/>
          <w:u w:val="single"/>
        </w:rPr>
      </w:pPr>
      <w:r>
        <w:rPr>
          <w:rFonts w:hint="eastAsia" w:ascii="宋体" w:hAnsi="宋体"/>
          <w:szCs w:val="21"/>
        </w:rPr>
        <w:t>不利物质条件的其他情形和有关约定：。</w:t>
      </w:r>
    </w:p>
    <w:p>
      <w:pPr>
        <w:spacing w:line="360" w:lineRule="auto"/>
        <w:ind w:firstLine="420" w:firstLineChars="200"/>
        <w:rPr>
          <w:rFonts w:ascii="宋体"/>
          <w:szCs w:val="21"/>
        </w:rPr>
      </w:pPr>
      <w:r>
        <w:rPr>
          <w:rFonts w:ascii="宋体" w:hAnsi="宋体"/>
          <w:szCs w:val="21"/>
        </w:rPr>
        <w:t>7.7</w:t>
      </w:r>
      <w:r>
        <w:rPr>
          <w:rFonts w:hint="eastAsia" w:ascii="宋体" w:hAnsi="宋体"/>
          <w:szCs w:val="21"/>
        </w:rPr>
        <w:t>异常恶劣的气候条件</w:t>
      </w:r>
    </w:p>
    <w:p>
      <w:pPr>
        <w:spacing w:line="360" w:lineRule="auto"/>
        <w:ind w:firstLine="420" w:firstLineChars="200"/>
        <w:jc w:val="left"/>
        <w:rPr>
          <w:rFonts w:ascii="宋体"/>
          <w:szCs w:val="21"/>
        </w:rPr>
      </w:pPr>
      <w:r>
        <w:rPr>
          <w:rFonts w:hint="eastAsia" w:ascii="宋体" w:hAnsi="宋体"/>
          <w:szCs w:val="21"/>
        </w:rPr>
        <w:t>发包人和承包人同意以下情形视为异常恶劣的气候条件：</w:t>
      </w:r>
    </w:p>
    <w:p>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1</w:t>
      </w:r>
      <w:r>
        <w:rPr>
          <w:rFonts w:hint="eastAsia" w:ascii="宋体" w:hAnsi="宋体"/>
          <w:szCs w:val="21"/>
        </w:rPr>
        <w:t>）；</w:t>
      </w:r>
    </w:p>
    <w:p>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w:t>
      </w:r>
    </w:p>
    <w:p>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3</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 xml:space="preserve">7.9 </w:t>
      </w:r>
      <w:r>
        <w:rPr>
          <w:rFonts w:hint="eastAsia" w:ascii="宋体" w:hAnsi="宋体"/>
          <w:szCs w:val="21"/>
        </w:rPr>
        <w:t>提前竣工的奖励</w:t>
      </w:r>
    </w:p>
    <w:p>
      <w:pPr>
        <w:spacing w:line="360" w:lineRule="auto"/>
        <w:ind w:firstLine="420" w:firstLineChars="200"/>
        <w:jc w:val="left"/>
        <w:rPr>
          <w:rFonts w:ascii="宋体"/>
          <w:szCs w:val="21"/>
        </w:rPr>
      </w:pPr>
      <w:r>
        <w:rPr>
          <w:rFonts w:ascii="宋体" w:hAnsi="宋体"/>
          <w:szCs w:val="21"/>
        </w:rPr>
        <w:t>7.9.2</w:t>
      </w:r>
      <w:r>
        <w:rPr>
          <w:rFonts w:hint="eastAsia" w:ascii="宋体" w:hAnsi="宋体"/>
          <w:szCs w:val="21"/>
        </w:rPr>
        <w:t>提前竣工的奖励：。</w:t>
      </w:r>
    </w:p>
    <w:p>
      <w:pPr>
        <w:spacing w:line="360" w:lineRule="auto"/>
        <w:rPr>
          <w:rFonts w:ascii="宋体"/>
        </w:rPr>
      </w:pPr>
      <w:r>
        <w:rPr>
          <w:rFonts w:ascii="宋体" w:hAnsi="宋体"/>
        </w:rPr>
        <w:t xml:space="preserve">8. </w:t>
      </w:r>
      <w:r>
        <w:rPr>
          <w:rFonts w:hint="eastAsia" w:ascii="宋体" w:hAnsi="宋体"/>
        </w:rPr>
        <w:t>材料与设备</w:t>
      </w:r>
    </w:p>
    <w:p>
      <w:pPr>
        <w:spacing w:line="360" w:lineRule="auto"/>
        <w:ind w:firstLine="420" w:firstLineChars="200"/>
        <w:rPr>
          <w:rFonts w:ascii="宋体"/>
          <w:szCs w:val="21"/>
        </w:rPr>
      </w:pPr>
      <w:r>
        <w:rPr>
          <w:rFonts w:ascii="宋体" w:hAnsi="宋体"/>
          <w:szCs w:val="21"/>
        </w:rPr>
        <w:t>8.4</w:t>
      </w:r>
      <w:r>
        <w:rPr>
          <w:rFonts w:hint="eastAsia" w:ascii="宋体" w:hAnsi="宋体"/>
          <w:szCs w:val="21"/>
        </w:rPr>
        <w:t>材料与工程设备的保管与使用</w:t>
      </w:r>
    </w:p>
    <w:p>
      <w:pPr>
        <w:spacing w:line="360" w:lineRule="auto"/>
        <w:ind w:firstLine="420" w:firstLineChars="200"/>
        <w:jc w:val="left"/>
        <w:rPr>
          <w:rFonts w:ascii="宋体"/>
          <w:szCs w:val="21"/>
          <w:u w:val="single"/>
        </w:rPr>
      </w:pPr>
      <w:r>
        <w:rPr>
          <w:rFonts w:ascii="宋体" w:hAnsi="宋体"/>
          <w:szCs w:val="21"/>
        </w:rPr>
        <w:t>8.4.1</w:t>
      </w:r>
      <w:r>
        <w:rPr>
          <w:rFonts w:hint="eastAsia" w:ascii="宋体" w:hAnsi="宋体"/>
          <w:szCs w:val="21"/>
        </w:rPr>
        <w:t>发包人供应的材料设备的保管费用的承担：。</w:t>
      </w:r>
    </w:p>
    <w:p>
      <w:pPr>
        <w:spacing w:line="360" w:lineRule="auto"/>
        <w:ind w:firstLine="420" w:firstLineChars="200"/>
        <w:rPr>
          <w:rFonts w:ascii="宋体"/>
          <w:szCs w:val="21"/>
        </w:rPr>
      </w:pPr>
      <w:r>
        <w:rPr>
          <w:rFonts w:ascii="宋体" w:hAnsi="宋体"/>
          <w:szCs w:val="21"/>
        </w:rPr>
        <w:t xml:space="preserve">8.6 </w:t>
      </w:r>
      <w:r>
        <w:rPr>
          <w:rFonts w:hint="eastAsia" w:ascii="宋体" w:hAnsi="宋体"/>
          <w:szCs w:val="21"/>
        </w:rPr>
        <w:t>样品</w:t>
      </w:r>
    </w:p>
    <w:p>
      <w:pPr>
        <w:autoSpaceDE w:val="0"/>
        <w:autoSpaceDN w:val="0"/>
        <w:adjustRightInd w:val="0"/>
        <w:spacing w:line="360" w:lineRule="auto"/>
        <w:ind w:firstLine="420" w:firstLineChars="200"/>
        <w:jc w:val="left"/>
        <w:rPr>
          <w:rFonts w:ascii="宋体"/>
          <w:kern w:val="0"/>
          <w:szCs w:val="21"/>
        </w:rPr>
      </w:pPr>
      <w:r>
        <w:rPr>
          <w:rFonts w:ascii="宋体" w:hAnsi="宋体"/>
          <w:kern w:val="0"/>
          <w:szCs w:val="21"/>
        </w:rPr>
        <w:t>8.6.1</w:t>
      </w:r>
      <w:r>
        <w:rPr>
          <w:rFonts w:ascii="宋体" w:hAnsi="宋体"/>
          <w:kern w:val="0"/>
          <w:szCs w:val="21"/>
        </w:rPr>
        <w:tab/>
      </w:r>
      <w:r>
        <w:rPr>
          <w:rFonts w:hint="eastAsia" w:ascii="宋体" w:hAnsi="宋体"/>
          <w:kern w:val="0"/>
          <w:szCs w:val="21"/>
        </w:rPr>
        <w:t>样品的报送与封存</w:t>
      </w:r>
    </w:p>
    <w:p>
      <w:pPr>
        <w:autoSpaceDE w:val="0"/>
        <w:autoSpaceDN w:val="0"/>
        <w:adjustRightInd w:val="0"/>
        <w:spacing w:line="360" w:lineRule="auto"/>
        <w:ind w:firstLine="420" w:firstLineChars="200"/>
        <w:jc w:val="left"/>
        <w:rPr>
          <w:rFonts w:ascii="宋体"/>
          <w:szCs w:val="21"/>
          <w:u w:val="single"/>
        </w:rPr>
      </w:pPr>
      <w:r>
        <w:rPr>
          <w:rFonts w:hint="eastAsia" w:ascii="宋体" w:hAnsi="宋体"/>
          <w:kern w:val="0"/>
          <w:szCs w:val="21"/>
        </w:rPr>
        <w:t>需要承包人报送样品的材料或工程设备，样品的种类、名称、规格、数量要求：</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 xml:space="preserve">8.8 </w:t>
      </w:r>
      <w:r>
        <w:rPr>
          <w:rFonts w:hint="eastAsia" w:ascii="宋体" w:hAnsi="宋体"/>
          <w:szCs w:val="21"/>
        </w:rPr>
        <w:t>施工设备和临时设施</w:t>
      </w:r>
    </w:p>
    <w:p>
      <w:pPr>
        <w:autoSpaceDE w:val="0"/>
        <w:autoSpaceDN w:val="0"/>
        <w:adjustRightInd w:val="0"/>
        <w:spacing w:line="360" w:lineRule="auto"/>
        <w:ind w:firstLine="420" w:firstLineChars="200"/>
        <w:jc w:val="left"/>
        <w:rPr>
          <w:rFonts w:ascii="宋体"/>
          <w:szCs w:val="21"/>
        </w:rPr>
      </w:pPr>
      <w:r>
        <w:rPr>
          <w:rFonts w:ascii="宋体" w:hAnsi="宋体"/>
          <w:szCs w:val="21"/>
        </w:rPr>
        <w:t xml:space="preserve">8.8.1 </w:t>
      </w:r>
      <w:r>
        <w:rPr>
          <w:rFonts w:hint="eastAsia" w:ascii="宋体" w:hAnsi="宋体"/>
          <w:szCs w:val="21"/>
        </w:rPr>
        <w:t>承包人提供的施工设备和临时设施</w:t>
      </w:r>
    </w:p>
    <w:p>
      <w:pPr>
        <w:autoSpaceDE w:val="0"/>
        <w:autoSpaceDN w:val="0"/>
        <w:adjustRightInd w:val="0"/>
        <w:spacing w:line="360" w:lineRule="auto"/>
        <w:ind w:firstLine="420" w:firstLineChars="200"/>
        <w:jc w:val="left"/>
        <w:rPr>
          <w:rFonts w:ascii="宋体"/>
          <w:szCs w:val="21"/>
          <w:u w:val="single"/>
        </w:rPr>
      </w:pPr>
      <w:r>
        <w:rPr>
          <w:rFonts w:hint="eastAsia" w:ascii="宋体" w:hAnsi="宋体"/>
          <w:szCs w:val="21"/>
        </w:rPr>
        <w:t>关于修建临时设施费用承担的约定：。</w:t>
      </w:r>
    </w:p>
    <w:p>
      <w:pPr>
        <w:spacing w:line="360" w:lineRule="auto"/>
        <w:rPr>
          <w:rFonts w:ascii="宋体"/>
        </w:rPr>
      </w:pPr>
      <w:r>
        <w:rPr>
          <w:rFonts w:ascii="宋体" w:hAnsi="宋体"/>
        </w:rPr>
        <w:t xml:space="preserve">9. </w:t>
      </w:r>
      <w:r>
        <w:rPr>
          <w:rFonts w:hint="eastAsia" w:ascii="宋体" w:hAnsi="宋体"/>
        </w:rPr>
        <w:t>试验与检验</w:t>
      </w:r>
    </w:p>
    <w:p>
      <w:pPr>
        <w:spacing w:line="360" w:lineRule="auto"/>
        <w:ind w:firstLine="420" w:firstLineChars="200"/>
        <w:rPr>
          <w:rFonts w:ascii="宋体"/>
          <w:szCs w:val="21"/>
        </w:rPr>
      </w:pPr>
      <w:r>
        <w:rPr>
          <w:rFonts w:ascii="宋体" w:hAnsi="宋体"/>
          <w:szCs w:val="21"/>
        </w:rPr>
        <w:t>9.1</w:t>
      </w:r>
      <w:r>
        <w:rPr>
          <w:rFonts w:hint="eastAsia" w:ascii="宋体" w:hAnsi="宋体"/>
          <w:szCs w:val="21"/>
        </w:rPr>
        <w:t>试验设备与试验人员</w:t>
      </w:r>
    </w:p>
    <w:p>
      <w:pPr>
        <w:spacing w:line="360" w:lineRule="auto"/>
        <w:ind w:firstLine="420" w:firstLineChars="200"/>
        <w:jc w:val="left"/>
        <w:rPr>
          <w:rFonts w:ascii="宋体"/>
          <w:szCs w:val="21"/>
        </w:rPr>
      </w:pPr>
      <w:r>
        <w:rPr>
          <w:rFonts w:ascii="宋体" w:hAnsi="宋体"/>
          <w:szCs w:val="21"/>
        </w:rPr>
        <w:t xml:space="preserve">9.1.2 </w:t>
      </w:r>
      <w:r>
        <w:rPr>
          <w:rFonts w:hint="eastAsia" w:ascii="宋体" w:hAnsi="宋体"/>
          <w:szCs w:val="21"/>
        </w:rPr>
        <w:t>试验设备</w:t>
      </w:r>
    </w:p>
    <w:p>
      <w:pPr>
        <w:spacing w:line="360" w:lineRule="auto"/>
        <w:ind w:firstLine="420" w:firstLineChars="200"/>
        <w:jc w:val="left"/>
        <w:rPr>
          <w:rFonts w:ascii="宋体"/>
          <w:szCs w:val="21"/>
          <w:u w:val="single"/>
        </w:rPr>
      </w:pPr>
      <w:r>
        <w:rPr>
          <w:rFonts w:hint="eastAsia" w:ascii="宋体" w:hAnsi="宋体"/>
          <w:szCs w:val="21"/>
        </w:rPr>
        <w:t>施工现场需要配置的试验场所：。</w:t>
      </w:r>
    </w:p>
    <w:p>
      <w:pPr>
        <w:spacing w:line="360" w:lineRule="auto"/>
        <w:ind w:firstLine="420" w:firstLineChars="200"/>
        <w:jc w:val="left"/>
        <w:rPr>
          <w:rFonts w:ascii="宋体"/>
          <w:szCs w:val="21"/>
          <w:u w:val="single"/>
        </w:rPr>
      </w:pPr>
      <w:r>
        <w:rPr>
          <w:rFonts w:hint="eastAsia" w:ascii="宋体" w:hAnsi="宋体"/>
          <w:szCs w:val="21"/>
        </w:rPr>
        <w:t>施工现场需要配备的试验设备：。</w:t>
      </w:r>
    </w:p>
    <w:p>
      <w:pPr>
        <w:spacing w:line="360" w:lineRule="auto"/>
        <w:ind w:firstLine="420" w:firstLineChars="200"/>
        <w:jc w:val="left"/>
        <w:rPr>
          <w:rFonts w:ascii="宋体"/>
          <w:szCs w:val="21"/>
          <w:u w:val="single"/>
        </w:rPr>
      </w:pPr>
      <w:r>
        <w:rPr>
          <w:rFonts w:hint="eastAsia" w:ascii="宋体" w:hAnsi="宋体"/>
          <w:szCs w:val="21"/>
        </w:rPr>
        <w:t>施工现场需要具备的其他试验条件：。</w:t>
      </w:r>
    </w:p>
    <w:p>
      <w:pPr>
        <w:spacing w:line="360" w:lineRule="auto"/>
        <w:ind w:firstLine="420" w:firstLineChars="200"/>
        <w:rPr>
          <w:rFonts w:ascii="宋体"/>
          <w:szCs w:val="21"/>
        </w:rPr>
      </w:pPr>
      <w:r>
        <w:rPr>
          <w:rFonts w:ascii="宋体" w:hAnsi="宋体"/>
          <w:szCs w:val="21"/>
        </w:rPr>
        <w:t xml:space="preserve">9.4 </w:t>
      </w:r>
      <w:r>
        <w:rPr>
          <w:rFonts w:hint="eastAsia" w:ascii="宋体" w:hAnsi="宋体"/>
          <w:szCs w:val="21"/>
        </w:rPr>
        <w:t>现场工艺试验</w:t>
      </w:r>
    </w:p>
    <w:p>
      <w:pPr>
        <w:spacing w:line="360" w:lineRule="auto"/>
        <w:ind w:firstLine="420" w:firstLineChars="200"/>
        <w:jc w:val="left"/>
        <w:rPr>
          <w:rFonts w:ascii="宋体"/>
          <w:szCs w:val="21"/>
          <w:u w:val="single"/>
        </w:rPr>
      </w:pPr>
      <w:r>
        <w:rPr>
          <w:rFonts w:hint="eastAsia" w:ascii="宋体" w:hAnsi="宋体"/>
          <w:szCs w:val="21"/>
        </w:rPr>
        <w:t>现场工艺试验的有关约定：。</w:t>
      </w:r>
    </w:p>
    <w:p>
      <w:pPr>
        <w:spacing w:line="360" w:lineRule="auto"/>
        <w:rPr>
          <w:rFonts w:ascii="宋体"/>
        </w:rPr>
      </w:pPr>
      <w:r>
        <w:rPr>
          <w:rFonts w:ascii="宋体" w:hAnsi="宋体"/>
        </w:rPr>
        <w:t xml:space="preserve">10. </w:t>
      </w:r>
      <w:r>
        <w:rPr>
          <w:rFonts w:hint="eastAsia" w:ascii="宋体" w:hAnsi="宋体"/>
        </w:rPr>
        <w:t>变更</w:t>
      </w:r>
    </w:p>
    <w:p>
      <w:pPr>
        <w:spacing w:line="360" w:lineRule="auto"/>
        <w:ind w:firstLine="420" w:firstLineChars="200"/>
        <w:rPr>
          <w:rFonts w:ascii="宋体"/>
          <w:szCs w:val="21"/>
        </w:rPr>
      </w:pPr>
      <w:r>
        <w:rPr>
          <w:rFonts w:ascii="宋体" w:hAnsi="宋体"/>
          <w:szCs w:val="21"/>
        </w:rPr>
        <w:t>10.1</w:t>
      </w:r>
      <w:r>
        <w:rPr>
          <w:rFonts w:hint="eastAsia" w:ascii="宋体" w:hAnsi="宋体"/>
          <w:szCs w:val="21"/>
        </w:rPr>
        <w:t>变更的范围</w:t>
      </w:r>
    </w:p>
    <w:p>
      <w:pPr>
        <w:spacing w:line="360" w:lineRule="auto"/>
        <w:ind w:firstLine="420" w:firstLineChars="200"/>
        <w:jc w:val="left"/>
        <w:rPr>
          <w:rFonts w:ascii="宋体"/>
          <w:szCs w:val="21"/>
          <w:u w:val="single"/>
        </w:rPr>
      </w:pPr>
      <w:r>
        <w:rPr>
          <w:rFonts w:hint="eastAsia" w:ascii="宋体" w:hAnsi="宋体"/>
          <w:szCs w:val="21"/>
        </w:rPr>
        <w:t>关于变更的范围的约定：。</w:t>
      </w:r>
    </w:p>
    <w:p>
      <w:pPr>
        <w:spacing w:line="360" w:lineRule="auto"/>
        <w:ind w:firstLine="420" w:firstLineChars="200"/>
        <w:rPr>
          <w:rFonts w:ascii="宋体"/>
          <w:szCs w:val="21"/>
        </w:rPr>
      </w:pPr>
      <w:r>
        <w:rPr>
          <w:rFonts w:ascii="宋体" w:hAnsi="宋体"/>
          <w:szCs w:val="21"/>
        </w:rPr>
        <w:t xml:space="preserve">10.4 </w:t>
      </w:r>
      <w:r>
        <w:rPr>
          <w:rFonts w:hint="eastAsia" w:ascii="宋体" w:hAnsi="宋体"/>
          <w:szCs w:val="21"/>
        </w:rPr>
        <w:t>变更估价</w:t>
      </w:r>
    </w:p>
    <w:p>
      <w:pPr>
        <w:spacing w:line="360" w:lineRule="auto"/>
        <w:ind w:firstLine="420" w:firstLineChars="200"/>
        <w:jc w:val="left"/>
        <w:rPr>
          <w:rFonts w:ascii="宋体"/>
          <w:szCs w:val="21"/>
        </w:rPr>
      </w:pPr>
      <w:r>
        <w:rPr>
          <w:rFonts w:ascii="宋体" w:hAnsi="宋体"/>
          <w:szCs w:val="21"/>
        </w:rPr>
        <w:t xml:space="preserve">10.4.1 </w:t>
      </w:r>
      <w:r>
        <w:rPr>
          <w:rFonts w:hint="eastAsia" w:ascii="宋体" w:hAnsi="宋体"/>
          <w:szCs w:val="21"/>
        </w:rPr>
        <w:t>变更估价原则</w:t>
      </w:r>
    </w:p>
    <w:p>
      <w:pPr>
        <w:spacing w:line="360" w:lineRule="auto"/>
        <w:ind w:firstLine="420" w:firstLineChars="200"/>
        <w:jc w:val="left"/>
        <w:rPr>
          <w:rFonts w:ascii="宋体"/>
          <w:szCs w:val="21"/>
          <w:u w:val="single"/>
        </w:rPr>
      </w:pPr>
      <w:r>
        <w:rPr>
          <w:rFonts w:hint="eastAsia" w:ascii="宋体" w:hAnsi="宋体"/>
          <w:szCs w:val="21"/>
        </w:rPr>
        <w:t>关于变更估价的约定</w:t>
      </w:r>
      <w:r>
        <w:rPr>
          <w:rFonts w:ascii="宋体" w:hAnsi="宋体"/>
          <w:szCs w:val="21"/>
        </w:rPr>
        <w:t>:</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10.5</w:t>
      </w:r>
      <w:r>
        <w:rPr>
          <w:rFonts w:hint="eastAsia" w:ascii="宋体" w:hAnsi="宋体"/>
          <w:szCs w:val="21"/>
        </w:rPr>
        <w:t>承包人的合理化建议</w:t>
      </w:r>
    </w:p>
    <w:p>
      <w:pPr>
        <w:spacing w:line="360" w:lineRule="auto"/>
        <w:ind w:firstLine="420" w:firstLineChars="200"/>
        <w:jc w:val="left"/>
        <w:rPr>
          <w:rFonts w:ascii="宋体"/>
          <w:szCs w:val="21"/>
        </w:rPr>
      </w:pPr>
      <w:r>
        <w:rPr>
          <w:rFonts w:hint="eastAsia" w:ascii="宋体" w:hAnsi="宋体"/>
          <w:szCs w:val="21"/>
        </w:rPr>
        <w:t>监理人审查承包人合理化建议的期限：。</w:t>
      </w:r>
    </w:p>
    <w:p>
      <w:pPr>
        <w:spacing w:line="360" w:lineRule="auto"/>
        <w:ind w:firstLine="420" w:firstLineChars="200"/>
        <w:jc w:val="left"/>
        <w:rPr>
          <w:rFonts w:ascii="宋体"/>
          <w:szCs w:val="21"/>
        </w:rPr>
      </w:pPr>
      <w:r>
        <w:rPr>
          <w:rFonts w:hint="eastAsia" w:ascii="宋体" w:hAnsi="宋体"/>
          <w:szCs w:val="21"/>
        </w:rPr>
        <w:t>发包人审批承包人合理化建议的期限：。</w:t>
      </w:r>
    </w:p>
    <w:p>
      <w:pPr>
        <w:spacing w:line="360" w:lineRule="auto"/>
        <w:ind w:firstLine="420" w:firstLineChars="200"/>
        <w:jc w:val="left"/>
        <w:rPr>
          <w:rFonts w:ascii="宋体"/>
          <w:szCs w:val="21"/>
          <w:u w:val="single"/>
        </w:rPr>
      </w:pPr>
      <w:r>
        <w:rPr>
          <w:rFonts w:hint="eastAsia" w:ascii="宋体" w:hAnsi="宋体"/>
          <w:szCs w:val="21"/>
        </w:rPr>
        <w:t>承包人提出的合理化建议降低了合同价格或者提高了工程经济效益的奖励的方法和金额为：。</w:t>
      </w:r>
    </w:p>
    <w:p>
      <w:pPr>
        <w:spacing w:line="360" w:lineRule="auto"/>
        <w:ind w:firstLine="420" w:firstLineChars="200"/>
        <w:rPr>
          <w:rFonts w:ascii="宋体"/>
          <w:szCs w:val="21"/>
        </w:rPr>
      </w:pPr>
      <w:r>
        <w:rPr>
          <w:rFonts w:ascii="宋体" w:hAnsi="宋体"/>
          <w:szCs w:val="21"/>
        </w:rPr>
        <w:t xml:space="preserve">10.7 </w:t>
      </w:r>
      <w:r>
        <w:rPr>
          <w:rFonts w:hint="eastAsia" w:ascii="宋体" w:hAnsi="宋体"/>
          <w:szCs w:val="21"/>
        </w:rPr>
        <w:t>暂估价</w:t>
      </w:r>
    </w:p>
    <w:p>
      <w:pPr>
        <w:spacing w:line="360" w:lineRule="auto"/>
        <w:ind w:firstLine="420" w:firstLineChars="200"/>
        <w:jc w:val="left"/>
        <w:rPr>
          <w:rFonts w:ascii="宋体"/>
          <w:szCs w:val="21"/>
        </w:rPr>
      </w:pPr>
      <w:r>
        <w:rPr>
          <w:rFonts w:hint="eastAsia" w:ascii="宋体" w:hAnsi="宋体"/>
          <w:kern w:val="0"/>
          <w:szCs w:val="21"/>
        </w:rPr>
        <w:t>暂估价材料和工程设备的明细详见附</w:t>
      </w:r>
      <w:r>
        <w:rPr>
          <w:rFonts w:hint="eastAsia" w:ascii="宋体" w:hAnsi="宋体"/>
          <w:szCs w:val="21"/>
        </w:rPr>
        <w:t>件</w:t>
      </w:r>
      <w:r>
        <w:rPr>
          <w:rFonts w:ascii="宋体" w:hAnsi="宋体"/>
          <w:szCs w:val="21"/>
        </w:rPr>
        <w:t>9</w:t>
      </w:r>
      <w:r>
        <w:rPr>
          <w:rFonts w:hint="eastAsia" w:ascii="宋体" w:hAnsi="宋体"/>
          <w:szCs w:val="21"/>
        </w:rPr>
        <w:t>：《暂估价一览表》</w:t>
      </w:r>
      <w:r>
        <w:rPr>
          <w:rFonts w:hint="eastAsia" w:ascii="宋体" w:hAnsi="宋体"/>
          <w:kern w:val="0"/>
          <w:szCs w:val="21"/>
        </w:rPr>
        <w:t>。</w:t>
      </w:r>
    </w:p>
    <w:p>
      <w:pPr>
        <w:spacing w:line="360" w:lineRule="auto"/>
        <w:ind w:firstLine="420" w:firstLineChars="200"/>
        <w:jc w:val="left"/>
        <w:rPr>
          <w:rFonts w:ascii="宋体"/>
          <w:szCs w:val="21"/>
        </w:rPr>
      </w:pPr>
      <w:r>
        <w:rPr>
          <w:rFonts w:ascii="宋体" w:hAnsi="宋体"/>
          <w:szCs w:val="21"/>
        </w:rPr>
        <w:t xml:space="preserve">10.7.1 </w:t>
      </w:r>
      <w:r>
        <w:rPr>
          <w:rFonts w:hint="eastAsia" w:ascii="宋体" w:hAnsi="宋体"/>
          <w:szCs w:val="21"/>
        </w:rPr>
        <w:t>依法必须招标的暂估价项目</w:t>
      </w:r>
    </w:p>
    <w:p>
      <w:pPr>
        <w:spacing w:line="360" w:lineRule="auto"/>
        <w:ind w:firstLine="420" w:firstLineChars="200"/>
        <w:jc w:val="left"/>
        <w:rPr>
          <w:rFonts w:ascii="宋体"/>
          <w:szCs w:val="21"/>
        </w:rPr>
      </w:pPr>
      <w:r>
        <w:rPr>
          <w:rFonts w:hint="eastAsia" w:ascii="宋体" w:hAnsi="宋体"/>
          <w:szCs w:val="21"/>
        </w:rPr>
        <w:t>对于依法必须招标的暂估价项目的确认和批准采取第种方式确定。</w:t>
      </w:r>
    </w:p>
    <w:p>
      <w:pPr>
        <w:spacing w:line="360" w:lineRule="auto"/>
        <w:ind w:firstLine="420" w:firstLineChars="200"/>
        <w:jc w:val="left"/>
        <w:rPr>
          <w:rFonts w:ascii="宋体"/>
          <w:szCs w:val="21"/>
        </w:rPr>
      </w:pPr>
      <w:r>
        <w:rPr>
          <w:rFonts w:ascii="宋体" w:hAnsi="宋体"/>
          <w:szCs w:val="21"/>
        </w:rPr>
        <w:t xml:space="preserve">10.7.2 </w:t>
      </w:r>
      <w:r>
        <w:rPr>
          <w:rFonts w:hint="eastAsia" w:ascii="宋体" w:hAnsi="宋体"/>
          <w:szCs w:val="21"/>
        </w:rPr>
        <w:t>不属于依法必须招标的暂估价项目</w:t>
      </w:r>
    </w:p>
    <w:p>
      <w:pPr>
        <w:spacing w:line="360" w:lineRule="auto"/>
        <w:ind w:firstLine="420" w:firstLineChars="200"/>
        <w:jc w:val="left"/>
        <w:rPr>
          <w:rFonts w:ascii="宋体"/>
          <w:szCs w:val="21"/>
        </w:rPr>
      </w:pPr>
      <w:r>
        <w:rPr>
          <w:rFonts w:hint="eastAsia" w:ascii="宋体" w:hAnsi="宋体"/>
          <w:szCs w:val="21"/>
        </w:rPr>
        <w:t>对于不属于依法必须招标的暂估价项目的确认和批准采取第种方式确定。</w:t>
      </w:r>
    </w:p>
    <w:p>
      <w:pPr>
        <w:spacing w:line="360" w:lineRule="auto"/>
        <w:ind w:firstLine="420" w:firstLineChars="200"/>
        <w:jc w:val="left"/>
        <w:rPr>
          <w:rFonts w:ascii="宋体"/>
          <w:kern w:val="0"/>
          <w:szCs w:val="21"/>
        </w:rPr>
      </w:pPr>
      <w:r>
        <w:rPr>
          <w:rFonts w:hint="eastAsia" w:ascii="宋体" w:hAnsi="宋体"/>
          <w:szCs w:val="21"/>
        </w:rPr>
        <w:t>第</w:t>
      </w:r>
      <w:r>
        <w:rPr>
          <w:rFonts w:ascii="宋体" w:hAnsi="宋体"/>
          <w:szCs w:val="21"/>
        </w:rPr>
        <w:t>3</w:t>
      </w:r>
      <w:r>
        <w:rPr>
          <w:rFonts w:hint="eastAsia" w:ascii="宋体" w:hAnsi="宋体"/>
          <w:szCs w:val="21"/>
        </w:rPr>
        <w:t>种方式：</w:t>
      </w:r>
      <w:r>
        <w:rPr>
          <w:rFonts w:hint="eastAsia" w:ascii="宋体" w:hAnsi="宋体"/>
          <w:kern w:val="0"/>
          <w:szCs w:val="21"/>
        </w:rPr>
        <w:t>承包人直接实施的暂估价项目</w:t>
      </w:r>
    </w:p>
    <w:p>
      <w:pPr>
        <w:spacing w:line="360" w:lineRule="auto"/>
        <w:ind w:firstLine="420" w:firstLineChars="200"/>
        <w:jc w:val="left"/>
        <w:rPr>
          <w:rFonts w:ascii="宋体"/>
          <w:szCs w:val="21"/>
        </w:rPr>
      </w:pPr>
      <w:r>
        <w:rPr>
          <w:rFonts w:hint="eastAsia" w:ascii="宋体" w:hAnsi="宋体"/>
          <w:szCs w:val="21"/>
        </w:rPr>
        <w:t>承包人直接实施的暂估价项目的约定：。</w:t>
      </w:r>
    </w:p>
    <w:p>
      <w:pPr>
        <w:spacing w:line="360" w:lineRule="auto"/>
        <w:ind w:firstLine="420" w:firstLineChars="200"/>
        <w:rPr>
          <w:rFonts w:ascii="宋体"/>
          <w:szCs w:val="21"/>
        </w:rPr>
      </w:pPr>
      <w:r>
        <w:rPr>
          <w:rFonts w:ascii="宋体" w:hAnsi="宋体"/>
          <w:szCs w:val="21"/>
        </w:rPr>
        <w:t xml:space="preserve">10.8 </w:t>
      </w:r>
      <w:r>
        <w:rPr>
          <w:rFonts w:hint="eastAsia" w:ascii="宋体" w:hAnsi="宋体"/>
          <w:szCs w:val="21"/>
        </w:rPr>
        <w:t>暂列金额</w:t>
      </w:r>
    </w:p>
    <w:p>
      <w:pPr>
        <w:autoSpaceDE w:val="0"/>
        <w:autoSpaceDN w:val="0"/>
        <w:adjustRightInd w:val="0"/>
        <w:spacing w:line="360" w:lineRule="auto"/>
        <w:ind w:firstLine="420" w:firstLineChars="200"/>
        <w:jc w:val="left"/>
        <w:rPr>
          <w:rFonts w:ascii="宋体"/>
          <w:szCs w:val="21"/>
          <w:u w:val="single"/>
        </w:rPr>
      </w:pPr>
      <w:r>
        <w:rPr>
          <w:rFonts w:hint="eastAsia" w:ascii="宋体" w:hAnsi="宋体"/>
          <w:kern w:val="0"/>
          <w:szCs w:val="21"/>
        </w:rPr>
        <w:t>合同当事人关于暂列金额使用的约定：</w:t>
      </w:r>
      <w:r>
        <w:rPr>
          <w:rFonts w:hint="eastAsia" w:ascii="宋体" w:hAnsi="宋体"/>
          <w:szCs w:val="21"/>
        </w:rPr>
        <w:t>。</w:t>
      </w:r>
    </w:p>
    <w:p>
      <w:pPr>
        <w:spacing w:line="360" w:lineRule="auto"/>
        <w:rPr>
          <w:rFonts w:ascii="宋体"/>
        </w:rPr>
      </w:pPr>
      <w:r>
        <w:rPr>
          <w:rFonts w:ascii="宋体" w:hAnsi="宋体"/>
        </w:rPr>
        <w:t xml:space="preserve">11. </w:t>
      </w:r>
      <w:r>
        <w:rPr>
          <w:rFonts w:hint="eastAsia" w:ascii="宋体" w:hAnsi="宋体"/>
        </w:rPr>
        <w:t>价格调整</w:t>
      </w:r>
    </w:p>
    <w:p>
      <w:pPr>
        <w:spacing w:line="360" w:lineRule="auto"/>
        <w:ind w:firstLine="420" w:firstLineChars="200"/>
        <w:rPr>
          <w:rFonts w:ascii="宋体"/>
          <w:szCs w:val="21"/>
        </w:rPr>
      </w:pPr>
      <w:r>
        <w:rPr>
          <w:rFonts w:ascii="宋体" w:hAnsi="宋体"/>
          <w:szCs w:val="21"/>
        </w:rPr>
        <w:t xml:space="preserve">11.1 </w:t>
      </w:r>
      <w:r>
        <w:rPr>
          <w:rFonts w:hint="eastAsia" w:ascii="宋体" w:hAnsi="宋体"/>
          <w:szCs w:val="21"/>
        </w:rPr>
        <w:t>市场价格波动引起的调整</w:t>
      </w:r>
    </w:p>
    <w:p>
      <w:pPr>
        <w:spacing w:line="360" w:lineRule="auto"/>
        <w:ind w:firstLine="420" w:firstLineChars="200"/>
        <w:jc w:val="left"/>
        <w:rPr>
          <w:rFonts w:ascii="宋体"/>
          <w:szCs w:val="21"/>
        </w:rPr>
      </w:pPr>
      <w:r>
        <w:rPr>
          <w:rFonts w:hint="eastAsia" w:ascii="宋体" w:hAnsi="宋体"/>
          <w:kern w:val="0"/>
          <w:szCs w:val="21"/>
        </w:rPr>
        <w:t>市场价格波动是否调整合同价格的约定：</w:t>
      </w:r>
      <w:r>
        <w:rPr>
          <w:rFonts w:hint="eastAsia" w:ascii="宋体" w:hAnsi="宋体"/>
          <w:szCs w:val="21"/>
        </w:rPr>
        <w:t>。</w:t>
      </w:r>
    </w:p>
    <w:p>
      <w:pPr>
        <w:spacing w:line="360" w:lineRule="auto"/>
        <w:ind w:firstLine="420" w:firstLineChars="200"/>
        <w:jc w:val="left"/>
        <w:rPr>
          <w:rFonts w:ascii="宋体"/>
          <w:szCs w:val="21"/>
        </w:rPr>
      </w:pPr>
      <w:r>
        <w:rPr>
          <w:rFonts w:hint="eastAsia" w:ascii="宋体" w:hAnsi="宋体"/>
          <w:szCs w:val="21"/>
        </w:rPr>
        <w:t>因市场价格波动调整合同价格，采用以下第种方式对合同价格进行调整：</w:t>
      </w:r>
    </w:p>
    <w:p>
      <w:pPr>
        <w:spacing w:line="360" w:lineRule="auto"/>
        <w:ind w:firstLine="420" w:firstLineChars="200"/>
        <w:jc w:val="left"/>
        <w:rPr>
          <w:rFonts w:ascii="宋体"/>
          <w:szCs w:val="21"/>
        </w:rPr>
      </w:pPr>
      <w:r>
        <w:rPr>
          <w:rFonts w:hint="eastAsia" w:ascii="宋体" w:hAnsi="宋体"/>
          <w:szCs w:val="21"/>
        </w:rPr>
        <w:t>第</w:t>
      </w:r>
      <w:r>
        <w:rPr>
          <w:rFonts w:ascii="宋体" w:hAnsi="宋体"/>
          <w:szCs w:val="21"/>
        </w:rPr>
        <w:t>1</w:t>
      </w:r>
      <w:r>
        <w:rPr>
          <w:rFonts w:hint="eastAsia" w:ascii="宋体" w:hAnsi="宋体"/>
          <w:szCs w:val="21"/>
        </w:rPr>
        <w:t>种方式：采用价格指数进行价格调整。</w:t>
      </w:r>
    </w:p>
    <w:p>
      <w:pPr>
        <w:spacing w:line="360" w:lineRule="auto"/>
        <w:ind w:firstLine="420" w:firstLineChars="200"/>
        <w:jc w:val="left"/>
        <w:rPr>
          <w:rFonts w:ascii="宋体"/>
          <w:szCs w:val="21"/>
          <w:u w:val="single"/>
        </w:rPr>
      </w:pPr>
      <w:r>
        <w:rPr>
          <w:rFonts w:hint="eastAsia" w:ascii="宋体" w:hAnsi="宋体"/>
          <w:szCs w:val="21"/>
        </w:rPr>
        <w:t>关于各可调因子、定值和变值权重，以及基本价格指数及其来源的约定：；</w:t>
      </w:r>
    </w:p>
    <w:p>
      <w:pPr>
        <w:spacing w:line="360" w:lineRule="auto"/>
        <w:ind w:firstLine="420" w:firstLineChars="200"/>
        <w:jc w:val="left"/>
        <w:rPr>
          <w:rFonts w:ascii="宋体"/>
          <w:szCs w:val="21"/>
        </w:rPr>
      </w:pPr>
      <w:r>
        <w:rPr>
          <w:rFonts w:hint="eastAsia" w:ascii="宋体" w:hAnsi="宋体"/>
          <w:szCs w:val="21"/>
        </w:rPr>
        <w:t>第</w:t>
      </w:r>
      <w:r>
        <w:rPr>
          <w:rFonts w:ascii="宋体" w:hAnsi="宋体"/>
          <w:szCs w:val="21"/>
        </w:rPr>
        <w:t>2</w:t>
      </w:r>
      <w:r>
        <w:rPr>
          <w:rFonts w:hint="eastAsia" w:ascii="宋体" w:hAnsi="宋体"/>
          <w:szCs w:val="21"/>
        </w:rPr>
        <w:t>种方式：采用造价信息进行价格调整。</w:t>
      </w:r>
    </w:p>
    <w:p>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）关于基准价格的约定：。</w:t>
      </w:r>
    </w:p>
    <w:p>
      <w:pPr>
        <w:spacing w:line="360" w:lineRule="auto"/>
        <w:ind w:firstLine="420" w:firstLineChars="200"/>
        <w:jc w:val="left"/>
        <w:rPr>
          <w:rFonts w:ascii="宋体"/>
          <w:szCs w:val="21"/>
        </w:rPr>
      </w:pPr>
      <w:r>
        <w:rPr>
          <w:rFonts w:hint="eastAsia" w:ascii="宋体" w:hAnsi="宋体"/>
          <w:szCs w:val="21"/>
        </w:rPr>
        <w:t>专用合同条款</w:t>
      </w:r>
      <w:r>
        <w:rPr>
          <w:rFonts w:hint="eastAsia" w:ascii="宋体" w:hAnsi="宋体" w:cs="宋体"/>
          <w:szCs w:val="21"/>
        </w:rPr>
        <w:t>①</w:t>
      </w:r>
      <w:r>
        <w:rPr>
          <w:rFonts w:hint="eastAsia" w:ascii="宋体" w:hAnsi="宋体"/>
          <w:szCs w:val="21"/>
        </w:rPr>
        <w:t>承包人在已标价工程量清单或预算书中载明的材料单价低于基准价格的：专用合同条款合同履行期间材料单价涨幅以基准价格为基础超过</w:t>
      </w:r>
      <w:r>
        <w:rPr>
          <w:rFonts w:ascii="宋体" w:hAnsi="宋体"/>
          <w:szCs w:val="21"/>
        </w:rPr>
        <w:t>%</w:t>
      </w:r>
      <w:r>
        <w:rPr>
          <w:rFonts w:hint="eastAsia" w:ascii="宋体" w:hAnsi="宋体"/>
          <w:szCs w:val="21"/>
        </w:rPr>
        <w:t>时，或材料单价跌幅以已标价工程量清单或预算书中载明材料单价为基础超过</w:t>
      </w:r>
      <w:r>
        <w:rPr>
          <w:rFonts w:ascii="宋体" w:hAnsi="宋体"/>
          <w:szCs w:val="21"/>
        </w:rPr>
        <w:t>%</w:t>
      </w:r>
      <w:r>
        <w:rPr>
          <w:rFonts w:hint="eastAsia" w:ascii="宋体" w:hAnsi="宋体"/>
          <w:szCs w:val="21"/>
        </w:rPr>
        <w:t>时，其超过部分据实调整。</w:t>
      </w:r>
    </w:p>
    <w:p>
      <w:pPr>
        <w:spacing w:line="360" w:lineRule="auto"/>
        <w:ind w:firstLine="420" w:firstLineChars="200"/>
        <w:jc w:val="left"/>
        <w:rPr>
          <w:rFonts w:ascii="宋体"/>
          <w:szCs w:val="21"/>
        </w:rPr>
      </w:pPr>
      <w:r>
        <w:rPr>
          <w:rFonts w:hint="eastAsia" w:ascii="宋体" w:hAnsi="宋体" w:cs="宋体"/>
          <w:szCs w:val="21"/>
        </w:rPr>
        <w:t>②</w:t>
      </w:r>
      <w:r>
        <w:rPr>
          <w:rFonts w:hint="eastAsia" w:ascii="宋体" w:hAnsi="宋体"/>
          <w:szCs w:val="21"/>
        </w:rPr>
        <w:t>承包人在已标价工程量清单或预算书中载明的材料单价高于基准价格的：专用合同条款合同履行期间材料单价跌幅以基准价格为基础超过</w:t>
      </w:r>
      <w:r>
        <w:rPr>
          <w:rFonts w:ascii="宋体" w:hAnsi="宋体"/>
          <w:szCs w:val="21"/>
        </w:rPr>
        <w:t>%</w:t>
      </w:r>
      <w:r>
        <w:rPr>
          <w:rFonts w:hint="eastAsia" w:ascii="宋体" w:hAnsi="宋体"/>
          <w:szCs w:val="21"/>
        </w:rPr>
        <w:t>时，材料单价涨幅以已标价工程量清单或预算书中载明材料单价为基础超过</w:t>
      </w:r>
      <w:r>
        <w:rPr>
          <w:rFonts w:ascii="宋体" w:hAnsi="宋体"/>
          <w:szCs w:val="21"/>
        </w:rPr>
        <w:t>%</w:t>
      </w:r>
      <w:r>
        <w:rPr>
          <w:rFonts w:hint="eastAsia" w:ascii="宋体" w:hAnsi="宋体"/>
          <w:szCs w:val="21"/>
        </w:rPr>
        <w:t>时，其超过部分据实调整。</w:t>
      </w:r>
    </w:p>
    <w:p>
      <w:pPr>
        <w:spacing w:line="360" w:lineRule="auto"/>
        <w:ind w:firstLine="645"/>
        <w:jc w:val="left"/>
        <w:rPr>
          <w:rFonts w:ascii="宋体"/>
          <w:szCs w:val="21"/>
        </w:rPr>
      </w:pPr>
      <w:r>
        <w:rPr>
          <w:rFonts w:hint="eastAsia" w:ascii="宋体" w:hAnsi="宋体" w:cs="宋体"/>
          <w:szCs w:val="21"/>
        </w:rPr>
        <w:t>③</w:t>
      </w:r>
      <w:r>
        <w:rPr>
          <w:rFonts w:hint="eastAsia" w:ascii="宋体" w:hAnsi="宋体"/>
          <w:szCs w:val="21"/>
        </w:rPr>
        <w:t>承包人在已标价工程量清单或预算书中载明的材料单价等于基准单价的：专用合同条款合同履行期间材料单价涨跌幅以基准单价为基础超过</w:t>
      </w:r>
      <w:r>
        <w:rPr>
          <w:rFonts w:hint="eastAsia" w:ascii="宋体"/>
          <w:szCs w:val="21"/>
        </w:rPr>
        <w:t>±</w:t>
      </w:r>
      <w:r>
        <w:rPr>
          <w:rFonts w:ascii="宋体" w:hAnsi="宋体"/>
          <w:szCs w:val="21"/>
        </w:rPr>
        <w:t>%</w:t>
      </w:r>
      <w:r>
        <w:rPr>
          <w:rFonts w:hint="eastAsia" w:ascii="宋体" w:hAnsi="宋体"/>
          <w:szCs w:val="21"/>
        </w:rPr>
        <w:t>时，其超过部分据实调整。</w:t>
      </w:r>
    </w:p>
    <w:p>
      <w:pPr>
        <w:spacing w:line="360" w:lineRule="auto"/>
        <w:ind w:firstLine="645"/>
        <w:jc w:val="left"/>
        <w:rPr>
          <w:rFonts w:ascii="宋体"/>
          <w:szCs w:val="21"/>
          <w:u w:val="single"/>
        </w:rPr>
      </w:pPr>
      <w:r>
        <w:rPr>
          <w:rFonts w:hint="eastAsia" w:ascii="宋体" w:hAnsi="宋体"/>
          <w:szCs w:val="21"/>
        </w:rPr>
        <w:t>第</w:t>
      </w:r>
      <w:r>
        <w:rPr>
          <w:rFonts w:ascii="宋体" w:hAnsi="宋体"/>
          <w:szCs w:val="21"/>
        </w:rPr>
        <w:t>3</w:t>
      </w:r>
      <w:r>
        <w:rPr>
          <w:rFonts w:hint="eastAsia" w:ascii="宋体" w:hAnsi="宋体"/>
          <w:szCs w:val="21"/>
        </w:rPr>
        <w:t>种方式：其他价格调整方式：。</w:t>
      </w:r>
    </w:p>
    <w:p>
      <w:pPr>
        <w:spacing w:line="360" w:lineRule="auto"/>
        <w:rPr>
          <w:rFonts w:ascii="宋体"/>
        </w:rPr>
      </w:pPr>
      <w:r>
        <w:rPr>
          <w:rFonts w:ascii="宋体" w:hAnsi="宋体"/>
        </w:rPr>
        <w:t xml:space="preserve">12. </w:t>
      </w:r>
      <w:r>
        <w:rPr>
          <w:rFonts w:hint="eastAsia" w:ascii="宋体" w:hAnsi="宋体"/>
        </w:rPr>
        <w:t>合同价格、计量与支付</w:t>
      </w:r>
    </w:p>
    <w:p>
      <w:pPr>
        <w:spacing w:line="360" w:lineRule="auto"/>
        <w:ind w:firstLine="420" w:firstLineChars="200"/>
        <w:rPr>
          <w:rFonts w:ascii="宋体"/>
          <w:szCs w:val="21"/>
        </w:rPr>
      </w:pPr>
      <w:r>
        <w:rPr>
          <w:rFonts w:ascii="宋体" w:hAnsi="宋体"/>
          <w:szCs w:val="21"/>
        </w:rPr>
        <w:t xml:space="preserve">12.1 </w:t>
      </w:r>
      <w:r>
        <w:rPr>
          <w:rFonts w:hint="eastAsia" w:ascii="宋体" w:hAnsi="宋体"/>
          <w:szCs w:val="21"/>
        </w:rPr>
        <w:t>合同价格形式</w:t>
      </w:r>
    </w:p>
    <w:p>
      <w:pPr>
        <w:spacing w:line="360" w:lineRule="auto"/>
        <w:ind w:firstLine="420" w:firstLineChars="200"/>
        <w:jc w:val="left"/>
        <w:rPr>
          <w:rFonts w:ascii="宋体" w:cs="宋体"/>
          <w:szCs w:val="21"/>
        </w:rPr>
      </w:pPr>
      <w:r>
        <w:rPr>
          <w:rFonts w:ascii="宋体" w:hAnsi="宋体" w:cs="宋体"/>
          <w:szCs w:val="21"/>
        </w:rPr>
        <w:t>1</w:t>
      </w:r>
      <w:r>
        <w:rPr>
          <w:rFonts w:hint="eastAsia" w:ascii="宋体" w:hAnsi="宋体" w:cs="宋体"/>
          <w:szCs w:val="21"/>
        </w:rPr>
        <w:t>、单价合同。</w:t>
      </w:r>
    </w:p>
    <w:p>
      <w:pPr>
        <w:spacing w:line="360" w:lineRule="auto"/>
        <w:ind w:firstLine="420" w:firstLineChars="200"/>
        <w:jc w:val="left"/>
        <w:rPr>
          <w:rFonts w:ascii="宋体" w:cs="宋体"/>
          <w:szCs w:val="21"/>
        </w:rPr>
      </w:pPr>
      <w:r>
        <w:rPr>
          <w:rFonts w:hint="eastAsia" w:ascii="宋体" w:hAnsi="宋体" w:cs="宋体"/>
          <w:szCs w:val="21"/>
        </w:rPr>
        <w:t>综合单价包含的风险范围：。</w:t>
      </w:r>
    </w:p>
    <w:p>
      <w:pPr>
        <w:spacing w:line="360" w:lineRule="auto"/>
        <w:ind w:firstLine="420" w:firstLineChars="200"/>
        <w:jc w:val="left"/>
        <w:rPr>
          <w:rFonts w:ascii="宋体" w:cs="宋体"/>
          <w:szCs w:val="21"/>
        </w:rPr>
      </w:pPr>
      <w:r>
        <w:rPr>
          <w:rFonts w:hint="eastAsia" w:ascii="宋体" w:hAnsi="宋体" w:cs="宋体"/>
          <w:szCs w:val="21"/>
        </w:rPr>
        <w:t>风险费用的计算方法：。</w:t>
      </w:r>
    </w:p>
    <w:p>
      <w:pPr>
        <w:spacing w:line="360" w:lineRule="auto"/>
        <w:ind w:firstLine="420" w:firstLineChars="200"/>
        <w:jc w:val="left"/>
        <w:rPr>
          <w:rFonts w:ascii="宋体" w:cs="宋体"/>
          <w:szCs w:val="21"/>
        </w:rPr>
      </w:pPr>
      <w:r>
        <w:rPr>
          <w:rFonts w:hint="eastAsia" w:ascii="宋体" w:hAnsi="宋体" w:cs="宋体"/>
          <w:szCs w:val="21"/>
        </w:rPr>
        <w:t>风险范围以外合同价格的调整方法：。</w:t>
      </w:r>
    </w:p>
    <w:p>
      <w:pPr>
        <w:spacing w:line="360" w:lineRule="auto"/>
        <w:ind w:firstLine="420" w:firstLineChars="200"/>
        <w:jc w:val="left"/>
        <w:rPr>
          <w:rFonts w:ascii="宋体" w:cs="宋体"/>
          <w:szCs w:val="21"/>
        </w:rPr>
      </w:pPr>
      <w:r>
        <w:rPr>
          <w:rFonts w:ascii="宋体" w:hAnsi="宋体" w:cs="宋体"/>
          <w:szCs w:val="21"/>
        </w:rPr>
        <w:t>2</w:t>
      </w:r>
      <w:r>
        <w:rPr>
          <w:rFonts w:hint="eastAsia" w:ascii="宋体" w:hAnsi="宋体" w:cs="宋体"/>
          <w:szCs w:val="21"/>
        </w:rPr>
        <w:t>、总价合同。</w:t>
      </w:r>
    </w:p>
    <w:p>
      <w:pPr>
        <w:spacing w:line="360" w:lineRule="auto"/>
        <w:ind w:firstLine="420" w:firstLineChars="200"/>
        <w:jc w:val="left"/>
        <w:rPr>
          <w:rFonts w:ascii="宋体" w:cs="宋体"/>
          <w:szCs w:val="21"/>
        </w:rPr>
      </w:pPr>
      <w:r>
        <w:rPr>
          <w:rFonts w:hint="eastAsia" w:ascii="宋体" w:hAnsi="宋体" w:cs="宋体"/>
          <w:szCs w:val="21"/>
        </w:rPr>
        <w:t>总价包含的风险范围：。</w:t>
      </w:r>
    </w:p>
    <w:p>
      <w:pPr>
        <w:spacing w:line="360" w:lineRule="auto"/>
        <w:ind w:firstLine="420" w:firstLineChars="200"/>
        <w:jc w:val="left"/>
        <w:rPr>
          <w:rFonts w:ascii="宋体" w:cs="宋体"/>
          <w:szCs w:val="21"/>
        </w:rPr>
      </w:pPr>
      <w:r>
        <w:rPr>
          <w:rFonts w:hint="eastAsia" w:ascii="宋体" w:hAnsi="宋体" w:cs="宋体"/>
          <w:szCs w:val="21"/>
        </w:rPr>
        <w:t>风险费用的计算方法：。</w:t>
      </w:r>
    </w:p>
    <w:p>
      <w:pPr>
        <w:spacing w:line="360" w:lineRule="auto"/>
        <w:ind w:firstLine="420" w:firstLineChars="200"/>
        <w:jc w:val="left"/>
        <w:rPr>
          <w:rFonts w:ascii="宋体" w:cs="宋体"/>
          <w:szCs w:val="21"/>
        </w:rPr>
      </w:pPr>
      <w:r>
        <w:rPr>
          <w:rFonts w:hint="eastAsia" w:ascii="宋体" w:hAnsi="宋体" w:cs="宋体"/>
          <w:szCs w:val="21"/>
        </w:rPr>
        <w:t>风险范围以外合同价格的调整方法：。</w:t>
      </w:r>
    </w:p>
    <w:p>
      <w:pPr>
        <w:spacing w:line="360" w:lineRule="auto"/>
        <w:ind w:firstLine="420" w:firstLineChars="200"/>
        <w:jc w:val="left"/>
        <w:rPr>
          <w:rFonts w:ascii="宋体" w:cs="宋体"/>
          <w:szCs w:val="21"/>
          <w:u w:val="single"/>
        </w:rPr>
      </w:pPr>
      <w:r>
        <w:rPr>
          <w:rFonts w:ascii="宋体" w:hAnsi="宋体" w:cs="宋体"/>
          <w:szCs w:val="21"/>
        </w:rPr>
        <w:t>3</w:t>
      </w:r>
      <w:r>
        <w:rPr>
          <w:rFonts w:hint="eastAsia" w:ascii="宋体" w:hAnsi="宋体" w:cs="宋体"/>
          <w:szCs w:val="21"/>
        </w:rPr>
        <w:t>、其他价格方式：。</w:t>
      </w:r>
    </w:p>
    <w:p>
      <w:pPr>
        <w:spacing w:line="360" w:lineRule="auto"/>
        <w:ind w:firstLine="420" w:firstLineChars="200"/>
        <w:rPr>
          <w:rFonts w:ascii="宋体"/>
          <w:szCs w:val="21"/>
        </w:rPr>
      </w:pPr>
      <w:r>
        <w:rPr>
          <w:rFonts w:ascii="宋体" w:hAnsi="宋体"/>
          <w:szCs w:val="21"/>
        </w:rPr>
        <w:t xml:space="preserve">12.2 </w:t>
      </w:r>
      <w:r>
        <w:rPr>
          <w:rFonts w:hint="eastAsia" w:ascii="宋体" w:hAnsi="宋体"/>
          <w:szCs w:val="21"/>
        </w:rPr>
        <w:t>预付款</w:t>
      </w:r>
    </w:p>
    <w:p>
      <w:pPr>
        <w:spacing w:line="360" w:lineRule="auto"/>
        <w:ind w:firstLine="420" w:firstLineChars="200"/>
        <w:jc w:val="left"/>
        <w:rPr>
          <w:rFonts w:ascii="宋体"/>
          <w:szCs w:val="21"/>
        </w:rPr>
      </w:pPr>
      <w:r>
        <w:rPr>
          <w:rFonts w:ascii="宋体" w:hAnsi="宋体"/>
          <w:szCs w:val="21"/>
        </w:rPr>
        <w:t xml:space="preserve">12.2.1 </w:t>
      </w:r>
      <w:r>
        <w:rPr>
          <w:rFonts w:hint="eastAsia" w:ascii="宋体" w:hAnsi="宋体"/>
          <w:szCs w:val="21"/>
        </w:rPr>
        <w:t>预付款的支付</w:t>
      </w:r>
    </w:p>
    <w:p>
      <w:pPr>
        <w:spacing w:line="360" w:lineRule="auto"/>
        <w:ind w:firstLine="420" w:firstLineChars="200"/>
        <w:jc w:val="left"/>
        <w:rPr>
          <w:rFonts w:ascii="宋体"/>
          <w:szCs w:val="21"/>
        </w:rPr>
      </w:pPr>
      <w:r>
        <w:rPr>
          <w:rFonts w:hint="eastAsia" w:ascii="宋体" w:hAnsi="宋体"/>
          <w:szCs w:val="21"/>
        </w:rPr>
        <w:t>预付款支付比例或金额：。</w:t>
      </w:r>
    </w:p>
    <w:p>
      <w:pPr>
        <w:spacing w:line="360" w:lineRule="auto"/>
        <w:ind w:firstLine="420" w:firstLineChars="200"/>
        <w:jc w:val="left"/>
        <w:rPr>
          <w:rFonts w:ascii="宋体"/>
          <w:szCs w:val="21"/>
        </w:rPr>
      </w:pPr>
      <w:r>
        <w:rPr>
          <w:rFonts w:hint="eastAsia" w:ascii="宋体" w:hAnsi="宋体"/>
          <w:szCs w:val="21"/>
        </w:rPr>
        <w:t>预付款支付期限：。</w:t>
      </w:r>
    </w:p>
    <w:p>
      <w:pPr>
        <w:spacing w:line="360" w:lineRule="auto"/>
        <w:ind w:firstLine="420" w:firstLineChars="200"/>
        <w:jc w:val="left"/>
        <w:rPr>
          <w:rFonts w:ascii="宋体"/>
          <w:szCs w:val="21"/>
        </w:rPr>
      </w:pPr>
      <w:r>
        <w:rPr>
          <w:rFonts w:hint="eastAsia" w:ascii="宋体" w:hAnsi="宋体"/>
          <w:szCs w:val="21"/>
        </w:rPr>
        <w:t>预付款扣回的方式：。</w:t>
      </w:r>
    </w:p>
    <w:p>
      <w:pPr>
        <w:spacing w:line="360" w:lineRule="auto"/>
        <w:ind w:firstLine="420" w:firstLineChars="200"/>
        <w:jc w:val="left"/>
        <w:rPr>
          <w:rFonts w:ascii="宋体"/>
          <w:szCs w:val="21"/>
        </w:rPr>
      </w:pPr>
      <w:r>
        <w:rPr>
          <w:rFonts w:ascii="宋体" w:hAnsi="宋体"/>
          <w:szCs w:val="21"/>
        </w:rPr>
        <w:t xml:space="preserve">12.2.2 </w:t>
      </w:r>
      <w:r>
        <w:rPr>
          <w:rFonts w:hint="eastAsia" w:ascii="宋体" w:hAnsi="宋体"/>
          <w:szCs w:val="21"/>
        </w:rPr>
        <w:t>预付款担保</w:t>
      </w:r>
    </w:p>
    <w:p>
      <w:pPr>
        <w:spacing w:line="360" w:lineRule="auto"/>
        <w:ind w:firstLine="420" w:firstLineChars="200"/>
        <w:jc w:val="left"/>
        <w:rPr>
          <w:rFonts w:ascii="宋体"/>
          <w:szCs w:val="21"/>
        </w:rPr>
      </w:pPr>
      <w:r>
        <w:rPr>
          <w:rFonts w:hint="eastAsia" w:ascii="宋体" w:hAnsi="宋体"/>
          <w:szCs w:val="21"/>
        </w:rPr>
        <w:t>承包人提交预付款担保的期限：。</w:t>
      </w:r>
    </w:p>
    <w:p>
      <w:pPr>
        <w:spacing w:line="360" w:lineRule="auto"/>
        <w:ind w:firstLine="420" w:firstLineChars="200"/>
        <w:jc w:val="left"/>
        <w:rPr>
          <w:rFonts w:ascii="宋体"/>
          <w:szCs w:val="21"/>
        </w:rPr>
      </w:pPr>
      <w:r>
        <w:rPr>
          <w:rFonts w:hint="eastAsia" w:ascii="宋体" w:hAnsi="宋体"/>
          <w:szCs w:val="21"/>
        </w:rPr>
        <w:t>预付款担保的形式为：。</w:t>
      </w:r>
    </w:p>
    <w:p>
      <w:pPr>
        <w:spacing w:line="360" w:lineRule="auto"/>
        <w:ind w:firstLine="420" w:firstLineChars="200"/>
        <w:rPr>
          <w:rFonts w:ascii="宋体"/>
          <w:szCs w:val="21"/>
        </w:rPr>
      </w:pPr>
      <w:r>
        <w:rPr>
          <w:rFonts w:ascii="宋体" w:hAnsi="宋体"/>
          <w:szCs w:val="21"/>
        </w:rPr>
        <w:t xml:space="preserve">12.3 </w:t>
      </w:r>
      <w:r>
        <w:rPr>
          <w:rFonts w:hint="eastAsia" w:ascii="宋体" w:hAnsi="宋体"/>
          <w:szCs w:val="21"/>
        </w:rPr>
        <w:t>计量</w:t>
      </w:r>
    </w:p>
    <w:p>
      <w:pPr>
        <w:spacing w:line="360" w:lineRule="auto"/>
        <w:ind w:firstLine="420" w:firstLineChars="200"/>
        <w:jc w:val="left"/>
        <w:rPr>
          <w:rFonts w:ascii="宋体"/>
          <w:szCs w:val="21"/>
        </w:rPr>
      </w:pPr>
      <w:r>
        <w:rPr>
          <w:rFonts w:ascii="宋体" w:hAnsi="宋体"/>
          <w:szCs w:val="21"/>
        </w:rPr>
        <w:t xml:space="preserve">12.3.1 </w:t>
      </w:r>
      <w:r>
        <w:rPr>
          <w:rFonts w:hint="eastAsia" w:ascii="宋体" w:hAnsi="宋体"/>
          <w:szCs w:val="21"/>
        </w:rPr>
        <w:t>计量原则</w:t>
      </w:r>
    </w:p>
    <w:p>
      <w:pPr>
        <w:spacing w:line="360" w:lineRule="auto"/>
        <w:ind w:firstLine="420" w:firstLineChars="200"/>
        <w:jc w:val="left"/>
        <w:rPr>
          <w:rFonts w:ascii="宋体"/>
          <w:szCs w:val="21"/>
        </w:rPr>
      </w:pPr>
      <w:r>
        <w:rPr>
          <w:rFonts w:hint="eastAsia" w:ascii="宋体" w:hAnsi="宋体"/>
          <w:szCs w:val="21"/>
        </w:rPr>
        <w:t>工程量计算规则：。</w:t>
      </w:r>
    </w:p>
    <w:p>
      <w:pPr>
        <w:spacing w:line="360" w:lineRule="auto"/>
        <w:ind w:firstLine="420" w:firstLineChars="200"/>
        <w:jc w:val="left"/>
        <w:rPr>
          <w:rFonts w:ascii="宋体"/>
          <w:szCs w:val="21"/>
        </w:rPr>
      </w:pPr>
      <w:r>
        <w:rPr>
          <w:rFonts w:ascii="宋体" w:hAnsi="宋体"/>
          <w:szCs w:val="21"/>
        </w:rPr>
        <w:t xml:space="preserve">12.3.2 </w:t>
      </w:r>
      <w:r>
        <w:rPr>
          <w:rFonts w:hint="eastAsia" w:ascii="宋体" w:hAnsi="宋体"/>
          <w:szCs w:val="21"/>
        </w:rPr>
        <w:t>计量周期</w:t>
      </w:r>
    </w:p>
    <w:p>
      <w:pPr>
        <w:spacing w:line="360" w:lineRule="auto"/>
        <w:ind w:firstLine="420" w:firstLineChars="200"/>
        <w:jc w:val="left"/>
        <w:rPr>
          <w:rFonts w:ascii="宋体"/>
          <w:szCs w:val="21"/>
        </w:rPr>
      </w:pPr>
      <w:r>
        <w:rPr>
          <w:rFonts w:hint="eastAsia" w:ascii="宋体" w:hAnsi="宋体"/>
          <w:szCs w:val="21"/>
        </w:rPr>
        <w:t>关于计量周期的约定：。</w:t>
      </w:r>
    </w:p>
    <w:p>
      <w:pPr>
        <w:spacing w:line="360" w:lineRule="auto"/>
        <w:ind w:firstLine="420" w:firstLineChars="200"/>
        <w:jc w:val="left"/>
        <w:rPr>
          <w:rFonts w:ascii="宋体"/>
          <w:szCs w:val="21"/>
        </w:rPr>
      </w:pPr>
      <w:r>
        <w:rPr>
          <w:rFonts w:ascii="宋体" w:hAnsi="宋体"/>
          <w:szCs w:val="21"/>
        </w:rPr>
        <w:t xml:space="preserve">12.3.3 </w:t>
      </w:r>
      <w:r>
        <w:rPr>
          <w:rFonts w:hint="eastAsia" w:ascii="宋体" w:hAnsi="宋体"/>
          <w:szCs w:val="21"/>
        </w:rPr>
        <w:t>单价合同的计量</w:t>
      </w:r>
    </w:p>
    <w:p>
      <w:pPr>
        <w:spacing w:line="360" w:lineRule="auto"/>
        <w:ind w:firstLine="420" w:firstLineChars="200"/>
        <w:jc w:val="left"/>
        <w:rPr>
          <w:rFonts w:ascii="宋体"/>
          <w:szCs w:val="21"/>
        </w:rPr>
      </w:pPr>
      <w:r>
        <w:rPr>
          <w:rFonts w:hint="eastAsia" w:ascii="宋体" w:hAnsi="宋体"/>
          <w:szCs w:val="21"/>
        </w:rPr>
        <w:t>关于单价合同计量的约定：。</w:t>
      </w:r>
    </w:p>
    <w:p>
      <w:pPr>
        <w:spacing w:line="360" w:lineRule="auto"/>
        <w:ind w:firstLine="420" w:firstLineChars="200"/>
        <w:jc w:val="left"/>
        <w:rPr>
          <w:rFonts w:ascii="宋体"/>
          <w:szCs w:val="21"/>
        </w:rPr>
      </w:pPr>
      <w:r>
        <w:rPr>
          <w:rFonts w:ascii="宋体" w:hAnsi="宋体"/>
          <w:szCs w:val="21"/>
        </w:rPr>
        <w:t xml:space="preserve">12.3.4 </w:t>
      </w:r>
      <w:r>
        <w:rPr>
          <w:rFonts w:hint="eastAsia" w:ascii="宋体" w:hAnsi="宋体"/>
          <w:szCs w:val="21"/>
        </w:rPr>
        <w:t>总价合同的计量</w:t>
      </w:r>
    </w:p>
    <w:p>
      <w:pPr>
        <w:spacing w:line="360" w:lineRule="auto"/>
        <w:ind w:firstLine="420" w:firstLineChars="200"/>
        <w:jc w:val="left"/>
        <w:rPr>
          <w:rFonts w:ascii="宋体"/>
          <w:szCs w:val="21"/>
        </w:rPr>
      </w:pPr>
      <w:r>
        <w:rPr>
          <w:rFonts w:hint="eastAsia" w:ascii="宋体" w:hAnsi="宋体"/>
          <w:szCs w:val="21"/>
        </w:rPr>
        <w:t>关于总价合同计量的约定：。</w:t>
      </w:r>
    </w:p>
    <w:p>
      <w:pPr>
        <w:spacing w:line="360" w:lineRule="auto"/>
        <w:ind w:firstLine="420" w:firstLineChars="200"/>
        <w:jc w:val="left"/>
        <w:rPr>
          <w:rFonts w:ascii="宋体"/>
          <w:szCs w:val="21"/>
        </w:rPr>
      </w:pPr>
      <w:r>
        <w:rPr>
          <w:rFonts w:ascii="宋体" w:hAnsi="宋体"/>
          <w:szCs w:val="21"/>
        </w:rPr>
        <w:t>12.3.5</w:t>
      </w:r>
      <w:r>
        <w:rPr>
          <w:rFonts w:hint="eastAsia" w:ascii="宋体" w:hAnsi="宋体"/>
          <w:szCs w:val="21"/>
        </w:rPr>
        <w:t>总价合同采用支付分解表计量支付的，是否适用第</w:t>
      </w:r>
      <w:r>
        <w:rPr>
          <w:rFonts w:ascii="宋体" w:hAnsi="宋体"/>
          <w:kern w:val="0"/>
          <w:szCs w:val="21"/>
        </w:rPr>
        <w:t xml:space="preserve">12.3.4 </w:t>
      </w:r>
      <w:r>
        <w:rPr>
          <w:rFonts w:hint="eastAsia" w:ascii="宋体" w:hAnsi="宋体"/>
          <w:szCs w:val="21"/>
        </w:rPr>
        <w:t>项</w:t>
      </w:r>
      <w:r>
        <w:rPr>
          <w:rFonts w:hint="eastAsia" w:ascii="宋体" w:hAnsi="宋体"/>
          <w:kern w:val="0"/>
          <w:szCs w:val="21"/>
        </w:rPr>
        <w:t>〔总价合同的计量〕</w:t>
      </w:r>
      <w:r>
        <w:rPr>
          <w:rFonts w:hint="eastAsia" w:ascii="宋体" w:hAnsi="宋体"/>
          <w:szCs w:val="21"/>
        </w:rPr>
        <w:t>约定进行计量：。</w:t>
      </w:r>
    </w:p>
    <w:p>
      <w:pPr>
        <w:spacing w:line="360" w:lineRule="auto"/>
        <w:ind w:firstLine="420" w:firstLineChars="200"/>
        <w:jc w:val="left"/>
        <w:rPr>
          <w:rFonts w:ascii="宋体"/>
          <w:szCs w:val="21"/>
        </w:rPr>
      </w:pPr>
      <w:r>
        <w:rPr>
          <w:rFonts w:ascii="宋体" w:hAnsi="宋体"/>
          <w:szCs w:val="21"/>
        </w:rPr>
        <w:t xml:space="preserve">12.3.6 </w:t>
      </w:r>
      <w:r>
        <w:rPr>
          <w:rFonts w:hint="eastAsia" w:ascii="宋体" w:hAnsi="宋体"/>
          <w:szCs w:val="21"/>
        </w:rPr>
        <w:t>其他价格形式合同的计量</w:t>
      </w:r>
    </w:p>
    <w:p>
      <w:pPr>
        <w:spacing w:line="360" w:lineRule="auto"/>
        <w:ind w:firstLine="420" w:firstLineChars="200"/>
        <w:jc w:val="left"/>
        <w:rPr>
          <w:rFonts w:ascii="宋体"/>
          <w:szCs w:val="21"/>
          <w:u w:val="single"/>
        </w:rPr>
      </w:pPr>
      <w:r>
        <w:rPr>
          <w:rFonts w:hint="eastAsia" w:ascii="宋体" w:hAnsi="宋体"/>
          <w:szCs w:val="21"/>
        </w:rPr>
        <w:t>其他价格形式的计量方式和程序：。</w:t>
      </w:r>
    </w:p>
    <w:p>
      <w:pPr>
        <w:spacing w:line="360" w:lineRule="auto"/>
        <w:ind w:firstLine="420" w:firstLineChars="200"/>
        <w:rPr>
          <w:rFonts w:ascii="宋体"/>
          <w:szCs w:val="21"/>
        </w:rPr>
      </w:pPr>
      <w:r>
        <w:rPr>
          <w:rFonts w:ascii="宋体" w:hAnsi="宋体"/>
          <w:szCs w:val="21"/>
        </w:rPr>
        <w:t xml:space="preserve">12.4.2 </w:t>
      </w:r>
      <w:r>
        <w:rPr>
          <w:rFonts w:hint="eastAsia" w:ascii="宋体" w:hAnsi="宋体"/>
          <w:szCs w:val="21"/>
        </w:rPr>
        <w:t>进度付款申请单的编制</w:t>
      </w:r>
      <w:r>
        <w:rPr>
          <w:rFonts w:ascii="宋体" w:hAnsi="宋体"/>
          <w:szCs w:val="21"/>
        </w:rPr>
        <w:t xml:space="preserve">12.4 </w:t>
      </w:r>
      <w:r>
        <w:rPr>
          <w:rFonts w:hint="eastAsia" w:ascii="宋体" w:hAnsi="宋体"/>
          <w:szCs w:val="21"/>
        </w:rPr>
        <w:t>工程进度款支付</w:t>
      </w:r>
    </w:p>
    <w:p>
      <w:pPr>
        <w:spacing w:line="360" w:lineRule="auto"/>
        <w:ind w:firstLine="420" w:firstLineChars="200"/>
        <w:jc w:val="left"/>
        <w:rPr>
          <w:rFonts w:ascii="宋体"/>
          <w:szCs w:val="21"/>
        </w:rPr>
      </w:pPr>
      <w:r>
        <w:rPr>
          <w:rFonts w:ascii="宋体" w:hAnsi="宋体"/>
          <w:szCs w:val="21"/>
        </w:rPr>
        <w:t xml:space="preserve">12.4.1 </w:t>
      </w:r>
      <w:r>
        <w:rPr>
          <w:rFonts w:hint="eastAsia" w:ascii="宋体" w:hAnsi="宋体"/>
          <w:szCs w:val="21"/>
        </w:rPr>
        <w:t>付款周期</w:t>
      </w:r>
    </w:p>
    <w:p>
      <w:pPr>
        <w:spacing w:line="360" w:lineRule="auto"/>
        <w:ind w:firstLine="420" w:firstLineChars="200"/>
        <w:jc w:val="left"/>
        <w:rPr>
          <w:rFonts w:hint="eastAsia" w:ascii="宋体" w:hAnsi="宋体"/>
          <w:b/>
          <w:szCs w:val="21"/>
          <w:u w:val="single"/>
          <w:lang w:val="en-US" w:eastAsia="zh-CN"/>
        </w:rPr>
      </w:pPr>
      <w:r>
        <w:rPr>
          <w:rFonts w:hint="eastAsia" w:ascii="宋体" w:hAnsi="宋体"/>
          <w:szCs w:val="21"/>
        </w:rPr>
        <w:t>关于付款周期的约定：</w:t>
      </w:r>
      <w:r>
        <w:rPr>
          <w:rFonts w:hint="eastAsia" w:ascii="宋体" w:hAnsi="宋体"/>
          <w:b/>
          <w:szCs w:val="21"/>
          <w:u w:val="single"/>
          <w:lang w:val="en-US" w:eastAsia="zh-CN"/>
        </w:rPr>
        <w:t>签订施工合同，设备及人员进场，开工后付至合同总价款的30%，完成总工程量的70%,付至合同总价款的50%，工程完工付至合同总价款的90％，验收合格并经相关部门决算后，付至决算金额的97%工程款，质保金按3%预留，一年质保期无质量问题一次性无息支付。</w:t>
      </w:r>
    </w:p>
    <w:p>
      <w:pPr>
        <w:spacing w:line="360" w:lineRule="auto"/>
        <w:ind w:firstLine="420" w:firstLineChars="200"/>
        <w:jc w:val="left"/>
        <w:rPr>
          <w:rFonts w:ascii="宋体"/>
          <w:szCs w:val="21"/>
          <w:u w:val="single"/>
        </w:rPr>
      </w:pPr>
      <w:r>
        <w:rPr>
          <w:rFonts w:hint="eastAsia" w:ascii="宋体" w:hAnsi="宋体"/>
          <w:szCs w:val="21"/>
        </w:rPr>
        <w:t>关于进度付款申请单编制的约定：。</w:t>
      </w:r>
    </w:p>
    <w:p>
      <w:pPr>
        <w:spacing w:line="360" w:lineRule="auto"/>
        <w:ind w:firstLine="420" w:firstLineChars="200"/>
        <w:jc w:val="left"/>
        <w:rPr>
          <w:rFonts w:ascii="宋体"/>
          <w:szCs w:val="21"/>
        </w:rPr>
      </w:pPr>
      <w:r>
        <w:rPr>
          <w:rFonts w:ascii="宋体" w:hAnsi="宋体"/>
          <w:szCs w:val="21"/>
        </w:rPr>
        <w:t xml:space="preserve">12.4.3 </w:t>
      </w:r>
      <w:r>
        <w:rPr>
          <w:rFonts w:hint="eastAsia" w:ascii="宋体" w:hAnsi="宋体"/>
          <w:szCs w:val="21"/>
        </w:rPr>
        <w:t>进度付款申请单的提交</w:t>
      </w:r>
    </w:p>
    <w:p>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1</w:t>
      </w:r>
      <w:r>
        <w:rPr>
          <w:rFonts w:hint="eastAsia" w:ascii="宋体" w:hAnsi="宋体"/>
          <w:szCs w:val="21"/>
        </w:rPr>
        <w:t>）单价合同进度付款申请单提交的约定：。</w:t>
      </w:r>
    </w:p>
    <w:p>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）总价合同进度付款申请单提交的约定：。</w:t>
      </w:r>
    </w:p>
    <w:p>
      <w:pPr>
        <w:spacing w:line="360" w:lineRule="auto"/>
        <w:ind w:firstLine="420" w:firstLineChars="200"/>
        <w:jc w:val="left"/>
        <w:rPr>
          <w:rFonts w:ascii="宋体"/>
          <w:szCs w:val="21"/>
          <w:u w:val="single"/>
        </w:rPr>
      </w:pPr>
      <w:r>
        <w:rPr>
          <w:rFonts w:hint="eastAsia" w:ascii="宋体" w:hAnsi="宋体"/>
          <w:szCs w:val="21"/>
        </w:rPr>
        <w:t>（</w:t>
      </w:r>
      <w:r>
        <w:rPr>
          <w:rFonts w:ascii="宋体" w:hAnsi="宋体"/>
          <w:szCs w:val="21"/>
        </w:rPr>
        <w:t>3</w:t>
      </w:r>
      <w:r>
        <w:rPr>
          <w:rFonts w:hint="eastAsia" w:ascii="宋体" w:hAnsi="宋体"/>
          <w:szCs w:val="21"/>
        </w:rPr>
        <w:t>）其他价格形式合同进度付款申请单提交的约定：。</w:t>
      </w:r>
    </w:p>
    <w:p>
      <w:pPr>
        <w:spacing w:line="360" w:lineRule="auto"/>
        <w:ind w:firstLine="420" w:firstLineChars="200"/>
        <w:jc w:val="left"/>
        <w:rPr>
          <w:rFonts w:ascii="宋体"/>
          <w:szCs w:val="21"/>
        </w:rPr>
      </w:pPr>
      <w:r>
        <w:rPr>
          <w:rFonts w:ascii="宋体" w:hAnsi="宋体"/>
          <w:szCs w:val="21"/>
        </w:rPr>
        <w:t xml:space="preserve">12.4.4 </w:t>
      </w:r>
      <w:r>
        <w:rPr>
          <w:rFonts w:hint="eastAsia" w:ascii="宋体" w:hAnsi="宋体"/>
          <w:szCs w:val="21"/>
        </w:rPr>
        <w:t>进度款审核和支付</w:t>
      </w:r>
    </w:p>
    <w:p>
      <w:pPr>
        <w:spacing w:line="360" w:lineRule="auto"/>
        <w:ind w:firstLine="420" w:firstLineChars="200"/>
        <w:jc w:val="left"/>
        <w:rPr>
          <w:rFonts w:ascii="宋体"/>
          <w:szCs w:val="21"/>
          <w:u w:val="single"/>
        </w:rPr>
      </w:pPr>
      <w:r>
        <w:rPr>
          <w:rFonts w:hint="eastAsia" w:ascii="宋体" w:hAnsi="宋体"/>
          <w:szCs w:val="21"/>
        </w:rPr>
        <w:t>（</w:t>
      </w:r>
      <w:r>
        <w:rPr>
          <w:rFonts w:ascii="宋体" w:hAnsi="宋体"/>
          <w:szCs w:val="21"/>
        </w:rPr>
        <w:t>1</w:t>
      </w:r>
      <w:r>
        <w:rPr>
          <w:rFonts w:hint="eastAsia" w:ascii="宋体" w:hAnsi="宋体"/>
          <w:szCs w:val="21"/>
        </w:rPr>
        <w:t>）监理人审查并报送发包人的期限：。</w:t>
      </w:r>
    </w:p>
    <w:p>
      <w:pPr>
        <w:spacing w:line="360" w:lineRule="auto"/>
        <w:ind w:firstLine="420" w:firstLineChars="200"/>
        <w:jc w:val="left"/>
        <w:rPr>
          <w:rFonts w:ascii="宋体"/>
          <w:szCs w:val="21"/>
          <w:u w:val="single"/>
        </w:rPr>
      </w:pPr>
      <w:r>
        <w:rPr>
          <w:rFonts w:hint="eastAsia" w:ascii="宋体" w:hAnsi="宋体"/>
          <w:szCs w:val="21"/>
        </w:rPr>
        <w:t>发包人完成审批并签发进度款支付证书的期限：。</w:t>
      </w:r>
    </w:p>
    <w:p>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）发包人支付进度款的期限：。</w:t>
      </w:r>
    </w:p>
    <w:p>
      <w:pPr>
        <w:spacing w:line="360" w:lineRule="auto"/>
        <w:ind w:firstLine="525" w:firstLineChars="250"/>
        <w:jc w:val="left"/>
        <w:rPr>
          <w:rFonts w:ascii="宋体"/>
          <w:szCs w:val="21"/>
          <w:u w:val="single"/>
        </w:rPr>
      </w:pPr>
      <w:r>
        <w:rPr>
          <w:rFonts w:hint="eastAsia" w:ascii="宋体" w:hAnsi="宋体"/>
          <w:szCs w:val="21"/>
        </w:rPr>
        <w:t>发包人逾期支付进度款的违约金的计算方式：。</w:t>
      </w:r>
    </w:p>
    <w:p>
      <w:pPr>
        <w:spacing w:line="360" w:lineRule="auto"/>
        <w:ind w:firstLine="525" w:firstLineChars="250"/>
        <w:jc w:val="left"/>
        <w:rPr>
          <w:rFonts w:ascii="宋体"/>
          <w:szCs w:val="21"/>
        </w:rPr>
      </w:pPr>
      <w:r>
        <w:rPr>
          <w:rFonts w:ascii="宋体" w:hAnsi="宋体"/>
          <w:szCs w:val="21"/>
        </w:rPr>
        <w:t xml:space="preserve">12.4.6 </w:t>
      </w:r>
      <w:r>
        <w:rPr>
          <w:rFonts w:hint="eastAsia" w:ascii="宋体" w:hAnsi="宋体"/>
          <w:szCs w:val="21"/>
        </w:rPr>
        <w:t>支付分解表的编制</w:t>
      </w:r>
    </w:p>
    <w:p>
      <w:pPr>
        <w:spacing w:line="360" w:lineRule="auto"/>
        <w:ind w:firstLine="420" w:firstLineChars="200"/>
        <w:jc w:val="left"/>
        <w:rPr>
          <w:rFonts w:ascii="宋体"/>
          <w:szCs w:val="21"/>
          <w:u w:val="single"/>
        </w:rPr>
      </w:pPr>
      <w:r>
        <w:rPr>
          <w:rFonts w:ascii="宋体" w:hAnsi="宋体"/>
          <w:szCs w:val="21"/>
        </w:rPr>
        <w:t>2</w:t>
      </w:r>
      <w:r>
        <w:rPr>
          <w:rFonts w:hint="eastAsia" w:ascii="宋体" w:hAnsi="宋体"/>
          <w:szCs w:val="21"/>
        </w:rPr>
        <w:t>、总价合同支付分解表的编制与审批：。</w:t>
      </w:r>
    </w:p>
    <w:p>
      <w:pPr>
        <w:spacing w:line="360" w:lineRule="auto"/>
        <w:ind w:firstLine="420" w:firstLineChars="200"/>
        <w:jc w:val="left"/>
        <w:rPr>
          <w:rFonts w:ascii="宋体"/>
          <w:szCs w:val="21"/>
          <w:u w:val="single"/>
        </w:rPr>
      </w:pPr>
      <w:r>
        <w:rPr>
          <w:rFonts w:ascii="宋体" w:hAnsi="宋体"/>
          <w:szCs w:val="21"/>
        </w:rPr>
        <w:t>3</w:t>
      </w:r>
      <w:r>
        <w:rPr>
          <w:rFonts w:hint="eastAsia" w:ascii="宋体" w:hAnsi="宋体"/>
          <w:szCs w:val="21"/>
        </w:rPr>
        <w:t>、单价合同的总价项目支付分解表的编制与审批：。</w:t>
      </w:r>
    </w:p>
    <w:p>
      <w:pPr>
        <w:spacing w:line="360" w:lineRule="auto"/>
        <w:rPr>
          <w:rFonts w:ascii="宋体"/>
        </w:rPr>
      </w:pPr>
      <w:r>
        <w:rPr>
          <w:rFonts w:ascii="宋体" w:hAnsi="宋体"/>
        </w:rPr>
        <w:t xml:space="preserve">13. </w:t>
      </w:r>
      <w:r>
        <w:rPr>
          <w:rFonts w:hint="eastAsia" w:ascii="宋体" w:hAnsi="宋体"/>
        </w:rPr>
        <w:t>验收和工程试车</w:t>
      </w:r>
    </w:p>
    <w:p>
      <w:pPr>
        <w:spacing w:line="360" w:lineRule="auto"/>
        <w:ind w:firstLine="420" w:firstLineChars="200"/>
        <w:rPr>
          <w:rFonts w:ascii="宋体"/>
          <w:szCs w:val="21"/>
        </w:rPr>
      </w:pPr>
      <w:r>
        <w:rPr>
          <w:rFonts w:ascii="宋体" w:hAnsi="宋体"/>
          <w:szCs w:val="21"/>
        </w:rPr>
        <w:t xml:space="preserve">13.1 </w:t>
      </w:r>
      <w:r>
        <w:rPr>
          <w:rFonts w:hint="eastAsia" w:ascii="宋体" w:hAnsi="宋体"/>
          <w:szCs w:val="21"/>
        </w:rPr>
        <w:t>分部分项工程验收</w:t>
      </w:r>
    </w:p>
    <w:p>
      <w:pPr>
        <w:spacing w:line="360" w:lineRule="auto"/>
        <w:ind w:firstLine="420" w:firstLineChars="200"/>
        <w:jc w:val="left"/>
        <w:rPr>
          <w:rFonts w:ascii="宋体"/>
          <w:szCs w:val="21"/>
        </w:rPr>
      </w:pPr>
      <w:r>
        <w:rPr>
          <w:rFonts w:ascii="宋体" w:hAnsi="宋体"/>
          <w:szCs w:val="21"/>
        </w:rPr>
        <w:t>13.1.2</w:t>
      </w:r>
      <w:r>
        <w:rPr>
          <w:rFonts w:hint="eastAsia" w:ascii="宋体" w:hAnsi="宋体"/>
          <w:szCs w:val="21"/>
        </w:rPr>
        <w:t>监理人不能按时进行验收时，应提前小时提交书面延期要求。</w:t>
      </w:r>
    </w:p>
    <w:p>
      <w:pPr>
        <w:spacing w:line="360" w:lineRule="auto"/>
        <w:ind w:firstLine="420" w:firstLineChars="200"/>
        <w:jc w:val="left"/>
        <w:rPr>
          <w:rFonts w:ascii="宋体"/>
          <w:b/>
          <w:szCs w:val="21"/>
        </w:rPr>
      </w:pPr>
      <w:r>
        <w:rPr>
          <w:rFonts w:hint="eastAsia" w:ascii="宋体" w:hAnsi="宋体"/>
          <w:szCs w:val="21"/>
        </w:rPr>
        <w:t>关于延期最长不得超过：小时。</w:t>
      </w:r>
    </w:p>
    <w:p>
      <w:pPr>
        <w:spacing w:line="360" w:lineRule="auto"/>
        <w:ind w:firstLine="420" w:firstLineChars="200"/>
        <w:rPr>
          <w:rFonts w:ascii="宋体"/>
          <w:szCs w:val="21"/>
        </w:rPr>
      </w:pPr>
      <w:r>
        <w:rPr>
          <w:rFonts w:ascii="宋体" w:hAnsi="宋体"/>
          <w:szCs w:val="21"/>
        </w:rPr>
        <w:t xml:space="preserve">13.2 </w:t>
      </w:r>
      <w:r>
        <w:rPr>
          <w:rFonts w:hint="eastAsia" w:ascii="宋体" w:hAnsi="宋体"/>
          <w:szCs w:val="21"/>
        </w:rPr>
        <w:t>竣工验收</w:t>
      </w:r>
    </w:p>
    <w:p>
      <w:pPr>
        <w:spacing w:line="360" w:lineRule="auto"/>
        <w:ind w:firstLine="420" w:firstLineChars="200"/>
        <w:jc w:val="left"/>
        <w:rPr>
          <w:rFonts w:ascii="宋体"/>
          <w:szCs w:val="21"/>
        </w:rPr>
      </w:pPr>
      <w:r>
        <w:rPr>
          <w:rFonts w:ascii="宋体" w:hAnsi="宋体"/>
          <w:szCs w:val="21"/>
        </w:rPr>
        <w:t>13.2.2</w:t>
      </w:r>
      <w:r>
        <w:rPr>
          <w:rFonts w:hint="eastAsia" w:ascii="宋体" w:hAnsi="宋体"/>
          <w:szCs w:val="21"/>
        </w:rPr>
        <w:t>竣工验收程序</w:t>
      </w:r>
    </w:p>
    <w:p>
      <w:pPr>
        <w:spacing w:line="360" w:lineRule="auto"/>
        <w:ind w:firstLine="420" w:firstLineChars="200"/>
        <w:jc w:val="left"/>
        <w:rPr>
          <w:rFonts w:ascii="宋体"/>
          <w:szCs w:val="21"/>
          <w:u w:val="single"/>
        </w:rPr>
      </w:pPr>
      <w:r>
        <w:rPr>
          <w:rFonts w:hint="eastAsia" w:ascii="宋体" w:hAnsi="宋体"/>
          <w:kern w:val="0"/>
          <w:szCs w:val="21"/>
        </w:rPr>
        <w:t>关于竣工验收程序的约定：</w:t>
      </w:r>
      <w:r>
        <w:rPr>
          <w:rFonts w:hint="eastAsia" w:ascii="宋体" w:hAnsi="宋体"/>
          <w:szCs w:val="21"/>
        </w:rPr>
        <w:t>。</w:t>
      </w:r>
    </w:p>
    <w:p>
      <w:pPr>
        <w:spacing w:line="360" w:lineRule="auto"/>
        <w:ind w:firstLine="420" w:firstLineChars="200"/>
        <w:jc w:val="left"/>
        <w:rPr>
          <w:rFonts w:ascii="宋体"/>
          <w:szCs w:val="21"/>
          <w:u w:val="single"/>
        </w:rPr>
      </w:pPr>
      <w:r>
        <w:rPr>
          <w:rFonts w:hint="eastAsia" w:ascii="宋体" w:hAnsi="宋体"/>
          <w:kern w:val="0"/>
          <w:szCs w:val="21"/>
        </w:rPr>
        <w:t>发包人不按照本项约定组织竣工验收、颁发工程接收证书的违约金的计算方法：</w:t>
      </w:r>
      <w:r>
        <w:rPr>
          <w:rFonts w:hint="eastAsia" w:ascii="宋体" w:hAnsi="宋体"/>
          <w:szCs w:val="21"/>
        </w:rPr>
        <w:t>。</w:t>
      </w:r>
    </w:p>
    <w:p>
      <w:pPr>
        <w:spacing w:line="360" w:lineRule="auto"/>
        <w:ind w:firstLine="420" w:firstLineChars="200"/>
        <w:jc w:val="left"/>
        <w:rPr>
          <w:rFonts w:ascii="宋体"/>
          <w:szCs w:val="21"/>
        </w:rPr>
      </w:pPr>
      <w:r>
        <w:rPr>
          <w:rFonts w:ascii="宋体" w:hAnsi="宋体"/>
          <w:szCs w:val="21"/>
        </w:rPr>
        <w:t>13.2.5</w:t>
      </w:r>
      <w:r>
        <w:rPr>
          <w:rFonts w:hint="eastAsia" w:ascii="宋体" w:hAnsi="宋体"/>
          <w:szCs w:val="21"/>
        </w:rPr>
        <w:t>移交、接收全部与部分工程</w:t>
      </w:r>
    </w:p>
    <w:p>
      <w:pPr>
        <w:spacing w:line="360" w:lineRule="auto"/>
        <w:ind w:firstLine="420" w:firstLineChars="200"/>
        <w:jc w:val="left"/>
        <w:rPr>
          <w:rFonts w:ascii="宋体"/>
          <w:kern w:val="0"/>
          <w:szCs w:val="21"/>
        </w:rPr>
      </w:pPr>
      <w:r>
        <w:rPr>
          <w:rFonts w:hint="eastAsia" w:ascii="宋体" w:hAnsi="宋体"/>
          <w:kern w:val="0"/>
          <w:szCs w:val="21"/>
        </w:rPr>
        <w:t>承包人向发包人移交工程的期限：</w:t>
      </w:r>
      <w:r>
        <w:rPr>
          <w:rFonts w:hint="eastAsia" w:ascii="宋体" w:hAnsi="宋体"/>
          <w:szCs w:val="21"/>
        </w:rPr>
        <w:t>。</w:t>
      </w:r>
    </w:p>
    <w:p>
      <w:pPr>
        <w:spacing w:line="360" w:lineRule="auto"/>
        <w:ind w:firstLine="420" w:firstLineChars="200"/>
        <w:jc w:val="left"/>
        <w:rPr>
          <w:rFonts w:ascii="宋体"/>
          <w:szCs w:val="21"/>
          <w:u w:val="single"/>
        </w:rPr>
      </w:pPr>
      <w:r>
        <w:rPr>
          <w:rFonts w:hint="eastAsia" w:ascii="宋体" w:hAnsi="宋体"/>
          <w:kern w:val="0"/>
          <w:szCs w:val="21"/>
        </w:rPr>
        <w:t>发包人未按本合同约定接收全部或部分工程的，违约金的计算方法为：</w:t>
      </w:r>
      <w:r>
        <w:rPr>
          <w:rFonts w:hint="eastAsia" w:ascii="宋体" w:hAnsi="宋体"/>
          <w:szCs w:val="21"/>
        </w:rPr>
        <w:t>。</w:t>
      </w:r>
    </w:p>
    <w:p>
      <w:pPr>
        <w:spacing w:line="360" w:lineRule="auto"/>
        <w:ind w:firstLine="420" w:firstLineChars="200"/>
        <w:jc w:val="left"/>
        <w:rPr>
          <w:rFonts w:ascii="宋体"/>
          <w:szCs w:val="21"/>
          <w:u w:val="single"/>
        </w:rPr>
      </w:pPr>
      <w:r>
        <w:rPr>
          <w:rFonts w:hint="eastAsia" w:ascii="宋体" w:hAnsi="宋体"/>
          <w:szCs w:val="21"/>
        </w:rPr>
        <w:t>承包人未按时移交工程的，违约金的计算方法为：。</w:t>
      </w:r>
    </w:p>
    <w:p>
      <w:pPr>
        <w:spacing w:line="360" w:lineRule="auto"/>
        <w:ind w:firstLine="420" w:firstLineChars="200"/>
        <w:rPr>
          <w:rFonts w:ascii="宋体"/>
          <w:szCs w:val="21"/>
        </w:rPr>
      </w:pPr>
      <w:r>
        <w:rPr>
          <w:rFonts w:ascii="宋体" w:hAnsi="宋体"/>
          <w:szCs w:val="21"/>
        </w:rPr>
        <w:t xml:space="preserve">13.3 </w:t>
      </w:r>
      <w:r>
        <w:rPr>
          <w:rFonts w:hint="eastAsia" w:ascii="宋体" w:hAnsi="宋体"/>
          <w:szCs w:val="21"/>
        </w:rPr>
        <w:t>工程试车</w:t>
      </w:r>
    </w:p>
    <w:p>
      <w:pPr>
        <w:spacing w:line="360" w:lineRule="auto"/>
        <w:ind w:firstLine="420" w:firstLineChars="200"/>
        <w:jc w:val="left"/>
        <w:rPr>
          <w:rFonts w:ascii="宋体"/>
          <w:kern w:val="0"/>
          <w:szCs w:val="21"/>
        </w:rPr>
      </w:pPr>
      <w:r>
        <w:rPr>
          <w:rFonts w:ascii="宋体" w:hAnsi="宋体"/>
          <w:kern w:val="0"/>
          <w:szCs w:val="21"/>
        </w:rPr>
        <w:t xml:space="preserve">13.3.1 </w:t>
      </w:r>
      <w:r>
        <w:rPr>
          <w:rFonts w:hint="eastAsia" w:ascii="宋体" w:hAnsi="宋体"/>
          <w:kern w:val="0"/>
          <w:szCs w:val="21"/>
        </w:rPr>
        <w:t>试车程序</w:t>
      </w:r>
    </w:p>
    <w:p>
      <w:pPr>
        <w:spacing w:line="360" w:lineRule="auto"/>
        <w:ind w:firstLine="420" w:firstLineChars="200"/>
        <w:jc w:val="left"/>
        <w:rPr>
          <w:rFonts w:ascii="宋体"/>
          <w:szCs w:val="21"/>
          <w:u w:val="single"/>
        </w:rPr>
      </w:pPr>
      <w:r>
        <w:rPr>
          <w:rFonts w:hint="eastAsia" w:ascii="宋体" w:hAnsi="宋体"/>
          <w:kern w:val="0"/>
          <w:szCs w:val="21"/>
        </w:rPr>
        <w:t>工程试车内容：</w:t>
      </w:r>
      <w:r>
        <w:rPr>
          <w:rFonts w:hint="eastAsia" w:ascii="宋体" w:hAnsi="宋体"/>
          <w:szCs w:val="21"/>
        </w:rPr>
        <w:t>。</w:t>
      </w:r>
    </w:p>
    <w:p>
      <w:pPr>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）单机无负荷试车费用由承担；</w:t>
      </w:r>
    </w:p>
    <w:p>
      <w:pPr>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）无负荷联动试车费用由承担。</w:t>
      </w:r>
    </w:p>
    <w:p>
      <w:pPr>
        <w:spacing w:line="360" w:lineRule="auto"/>
        <w:ind w:firstLine="420" w:firstLineChars="200"/>
        <w:jc w:val="left"/>
        <w:rPr>
          <w:rFonts w:ascii="宋体"/>
          <w:kern w:val="0"/>
          <w:szCs w:val="21"/>
        </w:rPr>
      </w:pPr>
      <w:r>
        <w:rPr>
          <w:rFonts w:ascii="宋体" w:hAnsi="宋体"/>
          <w:kern w:val="0"/>
          <w:szCs w:val="21"/>
        </w:rPr>
        <w:t xml:space="preserve">13.3.3 </w:t>
      </w:r>
      <w:r>
        <w:rPr>
          <w:rFonts w:hint="eastAsia" w:ascii="宋体" w:hAnsi="宋体"/>
          <w:kern w:val="0"/>
          <w:szCs w:val="21"/>
        </w:rPr>
        <w:t>投料试车</w:t>
      </w:r>
    </w:p>
    <w:p>
      <w:pPr>
        <w:spacing w:line="360" w:lineRule="auto"/>
        <w:ind w:firstLine="420" w:firstLineChars="200"/>
        <w:jc w:val="left"/>
        <w:rPr>
          <w:rFonts w:ascii="宋体"/>
          <w:szCs w:val="21"/>
          <w:u w:val="single"/>
        </w:rPr>
      </w:pPr>
      <w:r>
        <w:rPr>
          <w:rFonts w:hint="eastAsia" w:ascii="宋体" w:hAnsi="宋体"/>
          <w:kern w:val="0"/>
          <w:szCs w:val="21"/>
        </w:rPr>
        <w:t>关于投料试车相关事项的约定：</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 xml:space="preserve">13.6 </w:t>
      </w:r>
      <w:r>
        <w:rPr>
          <w:rFonts w:hint="eastAsia" w:ascii="宋体" w:hAnsi="宋体"/>
          <w:szCs w:val="21"/>
        </w:rPr>
        <w:t>竣工退场</w:t>
      </w:r>
    </w:p>
    <w:p>
      <w:pPr>
        <w:spacing w:line="360" w:lineRule="auto"/>
        <w:ind w:firstLine="420" w:firstLineChars="200"/>
        <w:jc w:val="left"/>
        <w:rPr>
          <w:rFonts w:ascii="宋体"/>
          <w:kern w:val="0"/>
          <w:szCs w:val="21"/>
        </w:rPr>
      </w:pPr>
      <w:r>
        <w:rPr>
          <w:rFonts w:ascii="宋体" w:hAnsi="宋体"/>
          <w:kern w:val="0"/>
          <w:szCs w:val="21"/>
        </w:rPr>
        <w:t xml:space="preserve">13.6.1 </w:t>
      </w:r>
      <w:r>
        <w:rPr>
          <w:rFonts w:hint="eastAsia" w:ascii="宋体" w:hAnsi="宋体"/>
          <w:kern w:val="0"/>
          <w:szCs w:val="21"/>
        </w:rPr>
        <w:t>竣工退场</w:t>
      </w:r>
    </w:p>
    <w:p>
      <w:pPr>
        <w:spacing w:line="360" w:lineRule="auto"/>
        <w:ind w:firstLine="420" w:firstLineChars="200"/>
        <w:jc w:val="left"/>
        <w:rPr>
          <w:rFonts w:ascii="宋体"/>
          <w:kern w:val="0"/>
          <w:szCs w:val="21"/>
        </w:rPr>
      </w:pPr>
      <w:r>
        <w:rPr>
          <w:rFonts w:hint="eastAsia" w:ascii="宋体" w:hAnsi="宋体"/>
          <w:kern w:val="0"/>
          <w:szCs w:val="21"/>
        </w:rPr>
        <w:t>承包人完成竣工退场的期限：。</w:t>
      </w:r>
    </w:p>
    <w:p>
      <w:pPr>
        <w:spacing w:line="360" w:lineRule="auto"/>
        <w:rPr>
          <w:rFonts w:ascii="宋体"/>
        </w:rPr>
      </w:pPr>
      <w:r>
        <w:rPr>
          <w:rFonts w:ascii="宋体" w:hAnsi="宋体"/>
        </w:rPr>
        <w:t xml:space="preserve">14. </w:t>
      </w:r>
      <w:r>
        <w:rPr>
          <w:rFonts w:hint="eastAsia" w:ascii="宋体" w:hAnsi="宋体"/>
        </w:rPr>
        <w:t>竣工结算</w:t>
      </w:r>
    </w:p>
    <w:p>
      <w:pPr>
        <w:spacing w:line="360" w:lineRule="auto"/>
        <w:ind w:firstLine="420" w:firstLineChars="200"/>
        <w:rPr>
          <w:rFonts w:ascii="宋体"/>
          <w:szCs w:val="21"/>
        </w:rPr>
      </w:pPr>
      <w:r>
        <w:rPr>
          <w:rFonts w:ascii="宋体" w:hAnsi="宋体"/>
          <w:szCs w:val="21"/>
        </w:rPr>
        <w:t xml:space="preserve">14.1 </w:t>
      </w:r>
      <w:r>
        <w:rPr>
          <w:rFonts w:hint="eastAsia" w:ascii="宋体" w:hAnsi="宋体"/>
          <w:szCs w:val="21"/>
        </w:rPr>
        <w:t>竣工付款申请</w:t>
      </w:r>
    </w:p>
    <w:p>
      <w:pPr>
        <w:spacing w:line="360" w:lineRule="auto"/>
        <w:ind w:firstLine="420" w:firstLineChars="200"/>
        <w:jc w:val="left"/>
        <w:rPr>
          <w:rFonts w:ascii="宋体"/>
          <w:szCs w:val="21"/>
        </w:rPr>
      </w:pPr>
      <w:r>
        <w:rPr>
          <w:rFonts w:hint="eastAsia" w:ascii="宋体" w:hAnsi="宋体"/>
          <w:szCs w:val="21"/>
        </w:rPr>
        <w:t>承包人提交竣工付款申请单的期限：。</w:t>
      </w:r>
    </w:p>
    <w:p>
      <w:pPr>
        <w:spacing w:line="360" w:lineRule="auto"/>
        <w:ind w:firstLine="420" w:firstLineChars="200"/>
        <w:jc w:val="left"/>
        <w:rPr>
          <w:rFonts w:ascii="宋体"/>
          <w:szCs w:val="21"/>
          <w:u w:val="single"/>
        </w:rPr>
      </w:pPr>
      <w:r>
        <w:rPr>
          <w:rFonts w:hint="eastAsia" w:ascii="宋体" w:hAnsi="宋体"/>
          <w:szCs w:val="21"/>
        </w:rPr>
        <w:t>竣工付款申请单应包括的内容：。</w:t>
      </w:r>
    </w:p>
    <w:p>
      <w:pPr>
        <w:spacing w:line="360" w:lineRule="auto"/>
        <w:ind w:firstLine="420" w:firstLineChars="200"/>
        <w:rPr>
          <w:rFonts w:ascii="宋体"/>
          <w:szCs w:val="21"/>
        </w:rPr>
      </w:pPr>
      <w:r>
        <w:rPr>
          <w:rFonts w:ascii="宋体" w:hAnsi="宋体"/>
          <w:szCs w:val="21"/>
        </w:rPr>
        <w:t xml:space="preserve">14.2 </w:t>
      </w:r>
      <w:r>
        <w:rPr>
          <w:rFonts w:hint="eastAsia" w:ascii="宋体" w:hAnsi="宋体"/>
          <w:szCs w:val="21"/>
        </w:rPr>
        <w:t>竣工结算审核</w:t>
      </w:r>
    </w:p>
    <w:p>
      <w:pPr>
        <w:spacing w:line="360" w:lineRule="auto"/>
        <w:ind w:firstLine="420" w:firstLineChars="200"/>
        <w:jc w:val="left"/>
        <w:rPr>
          <w:rFonts w:ascii="宋体"/>
          <w:szCs w:val="21"/>
        </w:rPr>
      </w:pPr>
      <w:r>
        <w:rPr>
          <w:rFonts w:hint="eastAsia" w:ascii="宋体" w:hAnsi="宋体"/>
          <w:szCs w:val="21"/>
        </w:rPr>
        <w:t>发包人审批竣工付款申请单的期限：。</w:t>
      </w:r>
    </w:p>
    <w:p>
      <w:pPr>
        <w:spacing w:line="360" w:lineRule="auto"/>
        <w:ind w:firstLine="420" w:firstLineChars="200"/>
        <w:jc w:val="left"/>
        <w:rPr>
          <w:rFonts w:ascii="宋体"/>
          <w:szCs w:val="21"/>
        </w:rPr>
      </w:pPr>
      <w:r>
        <w:rPr>
          <w:rFonts w:hint="eastAsia" w:ascii="宋体" w:hAnsi="宋体"/>
          <w:szCs w:val="21"/>
        </w:rPr>
        <w:t>发包人完成竣工付款的期限：。</w:t>
      </w:r>
    </w:p>
    <w:p>
      <w:pPr>
        <w:spacing w:line="360" w:lineRule="auto"/>
        <w:ind w:firstLine="420" w:firstLineChars="200"/>
        <w:jc w:val="left"/>
        <w:rPr>
          <w:rFonts w:ascii="宋体"/>
          <w:szCs w:val="21"/>
          <w:u w:val="single"/>
        </w:rPr>
      </w:pPr>
      <w:r>
        <w:rPr>
          <w:rFonts w:hint="eastAsia" w:ascii="宋体" w:hAnsi="宋体"/>
          <w:szCs w:val="21"/>
        </w:rPr>
        <w:t>关于竣工付款证书异议部分复核的方式和程序：。</w:t>
      </w:r>
    </w:p>
    <w:p>
      <w:pPr>
        <w:spacing w:line="360" w:lineRule="auto"/>
        <w:ind w:firstLine="420" w:firstLineChars="200"/>
        <w:rPr>
          <w:rFonts w:ascii="宋体"/>
          <w:szCs w:val="21"/>
        </w:rPr>
      </w:pPr>
      <w:r>
        <w:rPr>
          <w:rFonts w:ascii="宋体" w:hAnsi="宋体"/>
          <w:szCs w:val="21"/>
        </w:rPr>
        <w:t xml:space="preserve">14.4 </w:t>
      </w:r>
      <w:r>
        <w:rPr>
          <w:rFonts w:hint="eastAsia" w:ascii="宋体" w:hAnsi="宋体"/>
          <w:szCs w:val="21"/>
        </w:rPr>
        <w:t>最终结清</w:t>
      </w:r>
    </w:p>
    <w:p>
      <w:pPr>
        <w:spacing w:line="360" w:lineRule="auto"/>
        <w:ind w:firstLine="420" w:firstLineChars="200"/>
        <w:jc w:val="left"/>
        <w:rPr>
          <w:rFonts w:ascii="宋体"/>
          <w:kern w:val="0"/>
          <w:szCs w:val="21"/>
        </w:rPr>
      </w:pPr>
      <w:r>
        <w:rPr>
          <w:rFonts w:ascii="宋体" w:hAnsi="宋体"/>
          <w:kern w:val="0"/>
          <w:szCs w:val="21"/>
        </w:rPr>
        <w:t xml:space="preserve">14.4.1 </w:t>
      </w:r>
      <w:r>
        <w:rPr>
          <w:rFonts w:hint="eastAsia" w:ascii="宋体" w:hAnsi="宋体"/>
          <w:kern w:val="0"/>
          <w:szCs w:val="21"/>
        </w:rPr>
        <w:t>最终结清申请单</w:t>
      </w:r>
    </w:p>
    <w:p>
      <w:pPr>
        <w:spacing w:line="360" w:lineRule="auto"/>
        <w:ind w:firstLine="420" w:firstLineChars="200"/>
        <w:jc w:val="left"/>
        <w:rPr>
          <w:rFonts w:ascii="宋体"/>
          <w:kern w:val="0"/>
          <w:szCs w:val="21"/>
        </w:rPr>
      </w:pPr>
      <w:r>
        <w:rPr>
          <w:rFonts w:hint="eastAsia" w:ascii="宋体" w:hAnsi="宋体"/>
          <w:kern w:val="0"/>
          <w:szCs w:val="21"/>
        </w:rPr>
        <w:t>承包人提交最终结清申请单的份数：</w:t>
      </w:r>
      <w:r>
        <w:rPr>
          <w:rFonts w:hint="eastAsia" w:ascii="宋体" w:hAnsi="宋体"/>
          <w:szCs w:val="21"/>
        </w:rPr>
        <w:t>。</w:t>
      </w:r>
    </w:p>
    <w:p>
      <w:pPr>
        <w:spacing w:line="360" w:lineRule="auto"/>
        <w:ind w:firstLine="420" w:firstLineChars="200"/>
        <w:jc w:val="left"/>
        <w:rPr>
          <w:rFonts w:ascii="宋体"/>
          <w:szCs w:val="21"/>
        </w:rPr>
      </w:pPr>
      <w:r>
        <w:rPr>
          <w:rFonts w:hint="eastAsia" w:ascii="宋体" w:hAnsi="宋体"/>
          <w:kern w:val="0"/>
          <w:szCs w:val="21"/>
        </w:rPr>
        <w:t>承包人提交最终结算申请单的期限：</w:t>
      </w:r>
      <w:r>
        <w:rPr>
          <w:rFonts w:hint="eastAsia" w:ascii="宋体" w:hAnsi="宋体"/>
          <w:szCs w:val="21"/>
        </w:rPr>
        <w:t>。</w:t>
      </w:r>
    </w:p>
    <w:p>
      <w:pPr>
        <w:spacing w:line="360" w:lineRule="auto"/>
        <w:ind w:firstLine="420" w:firstLineChars="200"/>
        <w:jc w:val="left"/>
        <w:rPr>
          <w:rFonts w:ascii="宋体"/>
          <w:szCs w:val="21"/>
        </w:rPr>
      </w:pPr>
      <w:r>
        <w:rPr>
          <w:rFonts w:ascii="宋体" w:hAnsi="宋体"/>
          <w:szCs w:val="21"/>
        </w:rPr>
        <w:t xml:space="preserve">14.4.2 </w:t>
      </w:r>
      <w:r>
        <w:rPr>
          <w:rFonts w:hint="eastAsia" w:ascii="宋体" w:hAnsi="宋体"/>
          <w:szCs w:val="21"/>
        </w:rPr>
        <w:t>最终结清证书和支付</w:t>
      </w:r>
    </w:p>
    <w:p>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1</w:t>
      </w:r>
      <w:r>
        <w:rPr>
          <w:rFonts w:hint="eastAsia" w:ascii="宋体" w:hAnsi="宋体"/>
          <w:szCs w:val="21"/>
        </w:rPr>
        <w:t>）发包人完成最终结清申请单的审批并颁发最终结清证书的期限：。</w:t>
      </w:r>
    </w:p>
    <w:p>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）发包人完成支付的期限：。</w:t>
      </w:r>
    </w:p>
    <w:p>
      <w:pPr>
        <w:spacing w:line="360" w:lineRule="auto"/>
        <w:rPr>
          <w:rFonts w:ascii="宋体"/>
        </w:rPr>
      </w:pPr>
      <w:r>
        <w:rPr>
          <w:rFonts w:ascii="宋体" w:hAnsi="宋体"/>
        </w:rPr>
        <w:t xml:space="preserve">15. </w:t>
      </w:r>
      <w:r>
        <w:rPr>
          <w:rFonts w:hint="eastAsia" w:ascii="宋体" w:hAnsi="宋体"/>
        </w:rPr>
        <w:t>缺陷责任期与保修</w:t>
      </w:r>
    </w:p>
    <w:p>
      <w:pPr>
        <w:spacing w:line="360" w:lineRule="auto"/>
        <w:ind w:firstLine="420" w:firstLineChars="200"/>
        <w:rPr>
          <w:rFonts w:ascii="宋体"/>
          <w:szCs w:val="21"/>
        </w:rPr>
      </w:pPr>
      <w:r>
        <w:rPr>
          <w:rFonts w:ascii="宋体" w:hAnsi="宋体"/>
          <w:szCs w:val="21"/>
        </w:rPr>
        <w:t>15.2</w:t>
      </w:r>
      <w:r>
        <w:rPr>
          <w:rFonts w:hint="eastAsia" w:ascii="宋体" w:hAnsi="宋体"/>
          <w:szCs w:val="21"/>
        </w:rPr>
        <w:t>缺陷责任期</w:t>
      </w:r>
    </w:p>
    <w:p>
      <w:pPr>
        <w:spacing w:line="360" w:lineRule="auto"/>
        <w:ind w:firstLine="420" w:firstLineChars="200"/>
        <w:jc w:val="left"/>
        <w:rPr>
          <w:rFonts w:ascii="宋体"/>
          <w:szCs w:val="21"/>
          <w:u w:val="single"/>
        </w:rPr>
      </w:pPr>
      <w:r>
        <w:rPr>
          <w:rFonts w:hint="eastAsia" w:ascii="宋体" w:hAnsi="宋体"/>
          <w:szCs w:val="21"/>
        </w:rPr>
        <w:t>缺陷责任期的具体期限：。</w:t>
      </w:r>
    </w:p>
    <w:p>
      <w:pPr>
        <w:spacing w:line="360" w:lineRule="auto"/>
        <w:ind w:firstLine="420" w:firstLineChars="200"/>
        <w:rPr>
          <w:rFonts w:ascii="宋体"/>
          <w:szCs w:val="21"/>
        </w:rPr>
      </w:pPr>
      <w:r>
        <w:rPr>
          <w:rFonts w:ascii="宋体" w:hAnsi="宋体"/>
          <w:szCs w:val="21"/>
        </w:rPr>
        <w:t xml:space="preserve">15.3 </w:t>
      </w:r>
      <w:r>
        <w:rPr>
          <w:rFonts w:hint="eastAsia" w:ascii="宋体" w:hAnsi="宋体"/>
          <w:szCs w:val="21"/>
        </w:rPr>
        <w:t>质量保证金</w:t>
      </w:r>
    </w:p>
    <w:p>
      <w:pPr>
        <w:spacing w:line="360" w:lineRule="auto"/>
        <w:ind w:firstLine="420" w:firstLineChars="200"/>
        <w:jc w:val="left"/>
        <w:rPr>
          <w:rFonts w:ascii="宋体"/>
          <w:szCs w:val="21"/>
        </w:rPr>
      </w:pPr>
      <w:r>
        <w:rPr>
          <w:rFonts w:hint="eastAsia" w:ascii="宋体" w:hAnsi="宋体"/>
          <w:szCs w:val="21"/>
        </w:rPr>
        <w:t>关于是否扣留质量保证金的约定：。</w:t>
      </w:r>
    </w:p>
    <w:p>
      <w:pPr>
        <w:spacing w:line="360" w:lineRule="auto"/>
        <w:ind w:firstLine="420" w:firstLineChars="200"/>
        <w:jc w:val="left"/>
        <w:rPr>
          <w:rFonts w:ascii="宋体"/>
          <w:szCs w:val="21"/>
        </w:rPr>
      </w:pPr>
      <w:r>
        <w:rPr>
          <w:rFonts w:ascii="宋体" w:hAnsi="宋体"/>
          <w:szCs w:val="21"/>
        </w:rPr>
        <w:t xml:space="preserve">15.3.1 </w:t>
      </w:r>
      <w:r>
        <w:rPr>
          <w:rFonts w:hint="eastAsia" w:ascii="宋体" w:hAnsi="宋体"/>
          <w:szCs w:val="21"/>
        </w:rPr>
        <w:t>承包人提供质量保证金的方式</w:t>
      </w:r>
    </w:p>
    <w:p>
      <w:pPr>
        <w:spacing w:line="360" w:lineRule="auto"/>
        <w:ind w:firstLine="420" w:firstLineChars="200"/>
        <w:jc w:val="left"/>
        <w:rPr>
          <w:rFonts w:ascii="宋体"/>
          <w:szCs w:val="21"/>
        </w:rPr>
      </w:pPr>
      <w:r>
        <w:rPr>
          <w:rFonts w:hint="eastAsia" w:ascii="宋体" w:hAnsi="宋体"/>
          <w:szCs w:val="21"/>
        </w:rPr>
        <w:t>质量保证金采用以下第种方式：</w:t>
      </w:r>
    </w:p>
    <w:p>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）质量保证金保函，保证金额为：；</w:t>
      </w:r>
    </w:p>
    <w:p>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ascii="宋体" w:hAnsi="宋体"/>
          <w:kern w:val="0"/>
          <w:szCs w:val="21"/>
        </w:rPr>
        <w:t>%</w:t>
      </w:r>
      <w:r>
        <w:rPr>
          <w:rFonts w:hint="eastAsia" w:ascii="宋体" w:hAnsi="宋体"/>
          <w:kern w:val="0"/>
          <w:szCs w:val="21"/>
        </w:rPr>
        <w:t>的工程款；</w:t>
      </w:r>
    </w:p>
    <w:p>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）其他方式</w:t>
      </w:r>
      <w:r>
        <w:rPr>
          <w:rFonts w:ascii="宋体" w:hAnsi="宋体"/>
          <w:kern w:val="0"/>
          <w:szCs w:val="21"/>
        </w:rPr>
        <w:t>:</w:t>
      </w:r>
      <w:r>
        <w:rPr>
          <w:rFonts w:hint="eastAsia" w:ascii="宋体" w:hAnsi="宋体"/>
          <w:kern w:val="0"/>
          <w:szCs w:val="21"/>
        </w:rPr>
        <w:t>。</w:t>
      </w:r>
    </w:p>
    <w:p>
      <w:pPr>
        <w:spacing w:line="360" w:lineRule="auto"/>
        <w:ind w:firstLine="420" w:firstLineChars="200"/>
        <w:jc w:val="left"/>
        <w:rPr>
          <w:rFonts w:ascii="宋体"/>
          <w:szCs w:val="21"/>
        </w:rPr>
      </w:pPr>
      <w:r>
        <w:rPr>
          <w:rFonts w:ascii="宋体" w:hAnsi="宋体"/>
          <w:szCs w:val="21"/>
        </w:rPr>
        <w:t xml:space="preserve">15.3.2 </w:t>
      </w:r>
      <w:r>
        <w:rPr>
          <w:rFonts w:hint="eastAsia" w:ascii="宋体" w:hAnsi="宋体"/>
          <w:szCs w:val="21"/>
        </w:rPr>
        <w:t>质量保证金的扣留</w:t>
      </w:r>
    </w:p>
    <w:p>
      <w:pPr>
        <w:spacing w:line="360" w:lineRule="auto"/>
        <w:ind w:firstLine="420" w:firstLineChars="200"/>
        <w:jc w:val="left"/>
        <w:rPr>
          <w:rFonts w:ascii="宋体"/>
          <w:szCs w:val="21"/>
        </w:rPr>
      </w:pPr>
      <w:r>
        <w:rPr>
          <w:rFonts w:hint="eastAsia" w:ascii="宋体" w:hAnsi="宋体"/>
          <w:szCs w:val="21"/>
        </w:rPr>
        <w:t>质量保证金的扣留采取以下第种方式：</w:t>
      </w:r>
    </w:p>
    <w:p>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）在支付工程进度款时逐次扣留，在此情形下，质量保证金的计算基数不包括预付款的支付、扣回以及价格调整的金额；</w:t>
      </w:r>
    </w:p>
    <w:p>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）工程竣工结算时一次性扣留质量保证金；</w:t>
      </w:r>
    </w:p>
    <w:p>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）其他扣留方式</w:t>
      </w:r>
      <w:r>
        <w:rPr>
          <w:rFonts w:ascii="宋体" w:hAnsi="宋体"/>
          <w:kern w:val="0"/>
          <w:szCs w:val="21"/>
        </w:rPr>
        <w:t>:</w:t>
      </w:r>
      <w:r>
        <w:rPr>
          <w:rFonts w:hint="eastAsia" w:ascii="宋体" w:hAnsi="宋体"/>
          <w:kern w:val="0"/>
          <w:szCs w:val="21"/>
        </w:rPr>
        <w:t>。</w:t>
      </w:r>
    </w:p>
    <w:p>
      <w:pPr>
        <w:spacing w:line="360" w:lineRule="auto"/>
        <w:ind w:firstLine="420" w:firstLineChars="200"/>
        <w:jc w:val="left"/>
        <w:rPr>
          <w:rFonts w:ascii="宋体"/>
          <w:kern w:val="0"/>
          <w:szCs w:val="21"/>
          <w:u w:val="single"/>
        </w:rPr>
      </w:pPr>
      <w:r>
        <w:rPr>
          <w:rFonts w:hint="eastAsia" w:ascii="宋体" w:hAnsi="宋体"/>
          <w:szCs w:val="21"/>
        </w:rPr>
        <w:t>关于质量保证金的补充约定：</w:t>
      </w:r>
      <w:r>
        <w:rPr>
          <w:rFonts w:hint="eastAsia" w:ascii="宋体" w:hAnsi="宋体"/>
          <w:kern w:val="0"/>
          <w:szCs w:val="21"/>
        </w:rPr>
        <w:t>。</w:t>
      </w:r>
    </w:p>
    <w:p>
      <w:pPr>
        <w:spacing w:line="360" w:lineRule="auto"/>
        <w:ind w:firstLine="420" w:firstLineChars="200"/>
        <w:rPr>
          <w:rFonts w:ascii="宋体"/>
          <w:szCs w:val="21"/>
        </w:rPr>
      </w:pPr>
      <w:r>
        <w:rPr>
          <w:rFonts w:ascii="宋体" w:hAnsi="宋体"/>
          <w:szCs w:val="21"/>
        </w:rPr>
        <w:t>15.4</w:t>
      </w:r>
      <w:r>
        <w:rPr>
          <w:rFonts w:hint="eastAsia" w:ascii="宋体" w:hAnsi="宋体"/>
          <w:szCs w:val="21"/>
        </w:rPr>
        <w:t>保修</w:t>
      </w:r>
    </w:p>
    <w:p>
      <w:pPr>
        <w:spacing w:line="360" w:lineRule="auto"/>
        <w:ind w:firstLine="409" w:firstLineChars="195"/>
        <w:jc w:val="left"/>
        <w:rPr>
          <w:rFonts w:ascii="宋体"/>
          <w:szCs w:val="21"/>
        </w:rPr>
      </w:pPr>
      <w:r>
        <w:rPr>
          <w:rFonts w:ascii="宋体" w:hAnsi="宋体"/>
          <w:szCs w:val="21"/>
        </w:rPr>
        <w:t xml:space="preserve">15.4.1 </w:t>
      </w:r>
      <w:r>
        <w:rPr>
          <w:rFonts w:hint="eastAsia" w:ascii="宋体" w:hAnsi="宋体"/>
          <w:szCs w:val="21"/>
        </w:rPr>
        <w:t>保修责任</w:t>
      </w:r>
    </w:p>
    <w:p>
      <w:pPr>
        <w:spacing w:line="360" w:lineRule="auto"/>
        <w:ind w:firstLine="409" w:firstLineChars="195"/>
        <w:jc w:val="left"/>
        <w:rPr>
          <w:rFonts w:ascii="宋体"/>
          <w:kern w:val="0"/>
          <w:szCs w:val="21"/>
        </w:rPr>
      </w:pPr>
      <w:r>
        <w:rPr>
          <w:rFonts w:hint="eastAsia" w:ascii="宋体" w:hAnsi="宋体"/>
          <w:szCs w:val="21"/>
        </w:rPr>
        <w:t>工程保修期：</w:t>
      </w:r>
      <w:r>
        <w:rPr>
          <w:rFonts w:hint="eastAsia" w:ascii="宋体" w:hAnsi="宋体"/>
          <w:kern w:val="0"/>
          <w:szCs w:val="21"/>
        </w:rPr>
        <w:t>。</w:t>
      </w:r>
    </w:p>
    <w:p>
      <w:pPr>
        <w:spacing w:line="360" w:lineRule="auto"/>
        <w:ind w:firstLine="409" w:firstLineChars="195"/>
        <w:jc w:val="left"/>
        <w:rPr>
          <w:rFonts w:ascii="宋体"/>
          <w:szCs w:val="21"/>
        </w:rPr>
      </w:pPr>
      <w:r>
        <w:rPr>
          <w:rFonts w:ascii="宋体" w:hAnsi="宋体"/>
          <w:szCs w:val="21"/>
        </w:rPr>
        <w:t xml:space="preserve">15.4.3 </w:t>
      </w:r>
      <w:r>
        <w:rPr>
          <w:rFonts w:hint="eastAsia" w:ascii="宋体" w:hAnsi="宋体"/>
          <w:szCs w:val="21"/>
        </w:rPr>
        <w:t>修复通知</w:t>
      </w:r>
    </w:p>
    <w:p>
      <w:pPr>
        <w:spacing w:line="360" w:lineRule="auto"/>
        <w:ind w:firstLine="409" w:firstLineChars="195"/>
        <w:jc w:val="left"/>
        <w:rPr>
          <w:rFonts w:ascii="宋体"/>
          <w:kern w:val="0"/>
          <w:szCs w:val="21"/>
          <w:u w:val="single"/>
        </w:rPr>
      </w:pPr>
      <w:r>
        <w:rPr>
          <w:rFonts w:hint="eastAsia" w:ascii="宋体" w:hAnsi="宋体"/>
          <w:kern w:val="0"/>
          <w:szCs w:val="21"/>
        </w:rPr>
        <w:t>承包人收到保修通知并到达工程现场的合理时间：。</w:t>
      </w:r>
    </w:p>
    <w:p>
      <w:pPr>
        <w:spacing w:line="360" w:lineRule="auto"/>
        <w:rPr>
          <w:rFonts w:ascii="宋体"/>
        </w:rPr>
      </w:pPr>
      <w:r>
        <w:rPr>
          <w:rFonts w:ascii="宋体" w:hAnsi="宋体"/>
        </w:rPr>
        <w:t xml:space="preserve">16. </w:t>
      </w:r>
      <w:r>
        <w:rPr>
          <w:rFonts w:hint="eastAsia" w:ascii="宋体" w:hAnsi="宋体"/>
        </w:rPr>
        <w:t>违约</w:t>
      </w:r>
    </w:p>
    <w:p>
      <w:pPr>
        <w:spacing w:line="360" w:lineRule="auto"/>
        <w:ind w:firstLine="420" w:firstLineChars="200"/>
        <w:rPr>
          <w:rFonts w:ascii="宋体"/>
          <w:szCs w:val="21"/>
        </w:rPr>
      </w:pPr>
      <w:r>
        <w:rPr>
          <w:rFonts w:ascii="宋体" w:hAnsi="宋体"/>
          <w:szCs w:val="21"/>
        </w:rPr>
        <w:t xml:space="preserve">16.1 </w:t>
      </w:r>
      <w:r>
        <w:rPr>
          <w:rFonts w:hint="eastAsia" w:ascii="宋体" w:hAnsi="宋体"/>
          <w:szCs w:val="21"/>
        </w:rPr>
        <w:t>发包人违约</w:t>
      </w:r>
    </w:p>
    <w:p>
      <w:pPr>
        <w:spacing w:line="360" w:lineRule="auto"/>
        <w:ind w:firstLine="420" w:firstLineChars="200"/>
        <w:jc w:val="left"/>
        <w:rPr>
          <w:rFonts w:ascii="宋体"/>
          <w:szCs w:val="21"/>
        </w:rPr>
      </w:pPr>
      <w:r>
        <w:rPr>
          <w:rFonts w:ascii="宋体" w:hAnsi="宋体"/>
          <w:szCs w:val="21"/>
        </w:rPr>
        <w:t>16.1.1</w:t>
      </w:r>
      <w:r>
        <w:rPr>
          <w:rFonts w:hint="eastAsia" w:ascii="宋体" w:hAnsi="宋体"/>
          <w:szCs w:val="21"/>
        </w:rPr>
        <w:t>发包人违约的情形</w:t>
      </w:r>
    </w:p>
    <w:p>
      <w:pPr>
        <w:spacing w:line="360" w:lineRule="auto"/>
        <w:ind w:firstLine="420" w:firstLineChars="200"/>
        <w:jc w:val="left"/>
        <w:rPr>
          <w:rFonts w:ascii="宋体"/>
          <w:kern w:val="0"/>
          <w:szCs w:val="21"/>
          <w:u w:val="single"/>
        </w:rPr>
      </w:pPr>
      <w:r>
        <w:rPr>
          <w:rFonts w:hint="eastAsia" w:ascii="宋体" w:hAnsi="宋体"/>
          <w:kern w:val="0"/>
          <w:szCs w:val="21"/>
        </w:rPr>
        <w:t>发包人违约的其他情形：。</w:t>
      </w:r>
    </w:p>
    <w:p>
      <w:pPr>
        <w:spacing w:line="360" w:lineRule="auto"/>
        <w:ind w:left="1050" w:hanging="1050" w:hangingChars="500"/>
        <w:jc w:val="left"/>
        <w:rPr>
          <w:rFonts w:ascii="宋体"/>
          <w:kern w:val="0"/>
          <w:szCs w:val="21"/>
        </w:rPr>
      </w:pPr>
      <w:r>
        <w:rPr>
          <w:rFonts w:ascii="宋体" w:hAnsi="宋体"/>
          <w:kern w:val="0"/>
          <w:szCs w:val="21"/>
        </w:rPr>
        <w:t xml:space="preserve">    16.1.2 </w:t>
      </w:r>
      <w:r>
        <w:rPr>
          <w:rFonts w:hint="eastAsia" w:ascii="宋体" w:hAnsi="宋体"/>
          <w:kern w:val="0"/>
          <w:szCs w:val="21"/>
        </w:rPr>
        <w:t>发包人违约的责任</w:t>
      </w:r>
    </w:p>
    <w:p>
      <w:pPr>
        <w:spacing w:line="360" w:lineRule="auto"/>
        <w:ind w:firstLine="420" w:firstLineChars="200"/>
        <w:jc w:val="left"/>
        <w:rPr>
          <w:rFonts w:ascii="宋体"/>
          <w:kern w:val="0"/>
          <w:szCs w:val="21"/>
        </w:rPr>
      </w:pPr>
      <w:r>
        <w:rPr>
          <w:rFonts w:hint="eastAsia" w:ascii="宋体" w:hAnsi="宋体"/>
          <w:kern w:val="0"/>
          <w:szCs w:val="21"/>
        </w:rPr>
        <w:t>发包人违约责任的承担方式和计算方法：</w:t>
      </w:r>
    </w:p>
    <w:p>
      <w:pPr>
        <w:spacing w:line="360" w:lineRule="auto"/>
        <w:ind w:firstLine="420" w:firstLineChars="200"/>
        <w:jc w:val="left"/>
        <w:rPr>
          <w:rFonts w:ascii="宋体"/>
          <w:kern w:val="0"/>
          <w:szCs w:val="21"/>
          <w:u w:val="single"/>
        </w:rPr>
      </w:pPr>
      <w:r>
        <w:rPr>
          <w:rFonts w:hint="eastAsia" w:ascii="宋体" w:hAnsi="宋体"/>
          <w:kern w:val="0"/>
          <w:szCs w:val="21"/>
        </w:rPr>
        <w:t>（</w:t>
      </w:r>
      <w:r>
        <w:rPr>
          <w:rFonts w:ascii="宋体" w:hAnsi="宋体"/>
          <w:kern w:val="0"/>
          <w:szCs w:val="21"/>
        </w:rPr>
        <w:t>1</w:t>
      </w:r>
      <w:r>
        <w:rPr>
          <w:rFonts w:hint="eastAsia" w:ascii="宋体" w:hAnsi="宋体"/>
          <w:kern w:val="0"/>
          <w:szCs w:val="21"/>
        </w:rPr>
        <w:t>）因发包人原因未能在计划开工日期前</w:t>
      </w:r>
      <w:r>
        <w:rPr>
          <w:rFonts w:ascii="宋体" w:hAnsi="宋体"/>
          <w:kern w:val="0"/>
          <w:szCs w:val="21"/>
        </w:rPr>
        <w:t>7</w:t>
      </w:r>
      <w:r>
        <w:rPr>
          <w:rFonts w:hint="eastAsia" w:ascii="宋体" w:hAnsi="宋体"/>
          <w:kern w:val="0"/>
          <w:szCs w:val="21"/>
        </w:rPr>
        <w:t>天内下达开工通知的违约责任：。</w:t>
      </w:r>
    </w:p>
    <w:p>
      <w:pPr>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）因发包人原因未能按合同约定支付合同价款的违约责任：。</w:t>
      </w:r>
    </w:p>
    <w:p>
      <w:pPr>
        <w:spacing w:line="360" w:lineRule="auto"/>
        <w:ind w:firstLine="420" w:firstLineChars="200"/>
        <w:jc w:val="left"/>
        <w:rPr>
          <w:rFonts w:ascii="宋体"/>
          <w:kern w:val="0"/>
          <w:szCs w:val="21"/>
          <w:u w:val="single"/>
        </w:rPr>
      </w:pPr>
      <w:r>
        <w:rPr>
          <w:rFonts w:hint="eastAsia" w:ascii="宋体" w:hAnsi="宋体"/>
          <w:kern w:val="0"/>
          <w:szCs w:val="21"/>
        </w:rPr>
        <w:t>（</w:t>
      </w:r>
      <w:r>
        <w:rPr>
          <w:rFonts w:ascii="宋体" w:hAnsi="宋体"/>
          <w:kern w:val="0"/>
          <w:szCs w:val="21"/>
        </w:rPr>
        <w:t>3</w:t>
      </w:r>
      <w:r>
        <w:rPr>
          <w:rFonts w:hint="eastAsia" w:ascii="宋体" w:hAnsi="宋体"/>
          <w:kern w:val="0"/>
          <w:szCs w:val="21"/>
        </w:rPr>
        <w:t>）发包人违反第</w:t>
      </w:r>
      <w:r>
        <w:rPr>
          <w:rFonts w:ascii="宋体" w:hAnsi="宋体"/>
          <w:kern w:val="0"/>
          <w:szCs w:val="21"/>
        </w:rPr>
        <w:t>10.1</w:t>
      </w:r>
      <w:r>
        <w:rPr>
          <w:rFonts w:hint="eastAsia" w:ascii="宋体" w:hAnsi="宋体"/>
          <w:kern w:val="0"/>
          <w:szCs w:val="21"/>
        </w:rPr>
        <w:t>款〔变更的范围〕第（</w:t>
      </w:r>
      <w:r>
        <w:rPr>
          <w:rFonts w:ascii="宋体" w:hAnsi="宋体"/>
          <w:kern w:val="0"/>
          <w:szCs w:val="21"/>
        </w:rPr>
        <w:t>2</w:t>
      </w:r>
      <w:r>
        <w:rPr>
          <w:rFonts w:hint="eastAsia" w:ascii="宋体" w:hAnsi="宋体"/>
          <w:kern w:val="0"/>
          <w:szCs w:val="21"/>
        </w:rPr>
        <w:t>）项约定，自行实施被取消的工作或转由他人实施的违约责任：。</w:t>
      </w:r>
    </w:p>
    <w:p>
      <w:pPr>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4</w:t>
      </w:r>
      <w:r>
        <w:rPr>
          <w:rFonts w:hint="eastAsia" w:ascii="宋体" w:hAnsi="宋体"/>
          <w:kern w:val="0"/>
          <w:szCs w:val="21"/>
        </w:rPr>
        <w:t>）发包人提供的材料、工程设备的规格、数量或质量不符合合同约定，或因发包人原因导致交货日期延误或交货地点变更等情况的违约责任：。</w:t>
      </w:r>
    </w:p>
    <w:p>
      <w:pPr>
        <w:spacing w:line="360" w:lineRule="auto"/>
        <w:ind w:firstLine="420" w:firstLineChars="200"/>
        <w:jc w:val="left"/>
        <w:rPr>
          <w:rFonts w:ascii="宋体"/>
          <w:kern w:val="0"/>
          <w:szCs w:val="21"/>
          <w:u w:val="single"/>
        </w:rPr>
      </w:pPr>
      <w:r>
        <w:rPr>
          <w:rFonts w:hint="eastAsia" w:ascii="宋体" w:hAnsi="宋体"/>
          <w:kern w:val="0"/>
          <w:szCs w:val="21"/>
        </w:rPr>
        <w:t>（</w:t>
      </w:r>
      <w:r>
        <w:rPr>
          <w:rFonts w:ascii="宋体" w:hAnsi="宋体"/>
          <w:kern w:val="0"/>
          <w:szCs w:val="21"/>
        </w:rPr>
        <w:t>5</w:t>
      </w:r>
      <w:r>
        <w:rPr>
          <w:rFonts w:hint="eastAsia" w:ascii="宋体" w:hAnsi="宋体"/>
          <w:kern w:val="0"/>
          <w:szCs w:val="21"/>
        </w:rPr>
        <w:t>）因发包人违反合同约定造成暂停施工的违约责任：。</w:t>
      </w:r>
    </w:p>
    <w:p>
      <w:pPr>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6</w:t>
      </w:r>
      <w:r>
        <w:rPr>
          <w:rFonts w:hint="eastAsia" w:ascii="宋体" w:hAnsi="宋体"/>
          <w:kern w:val="0"/>
          <w:szCs w:val="21"/>
        </w:rPr>
        <w:t>）发包人无正当理由没有在约定期限内发出复工指示，导致承包人无法复工的违约责任：。</w:t>
      </w:r>
    </w:p>
    <w:p>
      <w:pPr>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7</w:t>
      </w:r>
      <w:r>
        <w:rPr>
          <w:rFonts w:hint="eastAsia" w:ascii="宋体" w:hAnsi="宋体"/>
          <w:kern w:val="0"/>
          <w:szCs w:val="21"/>
        </w:rPr>
        <w:t>）其他：。</w:t>
      </w:r>
    </w:p>
    <w:p>
      <w:pPr>
        <w:spacing w:line="360" w:lineRule="auto"/>
        <w:ind w:firstLine="420" w:firstLineChars="200"/>
        <w:jc w:val="left"/>
        <w:rPr>
          <w:rFonts w:ascii="宋体"/>
          <w:szCs w:val="21"/>
        </w:rPr>
      </w:pPr>
      <w:r>
        <w:rPr>
          <w:rFonts w:ascii="宋体" w:hAnsi="宋体"/>
          <w:szCs w:val="21"/>
        </w:rPr>
        <w:t xml:space="preserve">16.1.3 </w:t>
      </w:r>
      <w:r>
        <w:rPr>
          <w:rFonts w:hint="eastAsia" w:ascii="宋体" w:hAnsi="宋体"/>
          <w:szCs w:val="21"/>
        </w:rPr>
        <w:t>因发包人违约解除合同</w:t>
      </w:r>
    </w:p>
    <w:p>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承包人按</w:t>
      </w:r>
      <w:r>
        <w:rPr>
          <w:rFonts w:ascii="宋体" w:hAnsi="宋体"/>
          <w:kern w:val="0"/>
          <w:szCs w:val="21"/>
        </w:rPr>
        <w:t>16.1.1</w:t>
      </w:r>
      <w:r>
        <w:rPr>
          <w:rFonts w:hint="eastAsia" w:ascii="宋体" w:hAnsi="宋体"/>
          <w:kern w:val="0"/>
          <w:szCs w:val="21"/>
        </w:rPr>
        <w:t>项〔发包人违约的情形〕约定暂停施工满天后发包人仍不纠正其违约行为并致使合同目的不能实现的，承包人有权解除合同。</w:t>
      </w:r>
    </w:p>
    <w:p>
      <w:pPr>
        <w:spacing w:line="360" w:lineRule="auto"/>
        <w:ind w:firstLine="420" w:firstLineChars="200"/>
        <w:rPr>
          <w:rFonts w:ascii="宋体"/>
          <w:szCs w:val="21"/>
        </w:rPr>
      </w:pPr>
      <w:r>
        <w:rPr>
          <w:rFonts w:ascii="宋体" w:hAnsi="宋体"/>
          <w:szCs w:val="21"/>
        </w:rPr>
        <w:t xml:space="preserve">16.2 </w:t>
      </w:r>
      <w:r>
        <w:rPr>
          <w:rFonts w:hint="eastAsia" w:ascii="宋体" w:hAnsi="宋体"/>
          <w:szCs w:val="21"/>
        </w:rPr>
        <w:t>承包人违约</w:t>
      </w:r>
    </w:p>
    <w:p>
      <w:pPr>
        <w:spacing w:line="360" w:lineRule="auto"/>
        <w:ind w:firstLine="420" w:firstLineChars="200"/>
        <w:jc w:val="left"/>
        <w:rPr>
          <w:rFonts w:ascii="宋体" w:cs="宋体"/>
          <w:kern w:val="0"/>
          <w:szCs w:val="21"/>
        </w:rPr>
      </w:pPr>
      <w:r>
        <w:rPr>
          <w:rFonts w:ascii="宋体" w:hAnsi="宋体" w:cs="宋体"/>
          <w:kern w:val="0"/>
          <w:szCs w:val="21"/>
        </w:rPr>
        <w:t xml:space="preserve">16.2.1 </w:t>
      </w:r>
      <w:r>
        <w:rPr>
          <w:rFonts w:hint="eastAsia" w:ascii="宋体" w:hAnsi="宋体" w:cs="宋体"/>
          <w:kern w:val="0"/>
          <w:szCs w:val="21"/>
        </w:rPr>
        <w:t>承包人违约的情形</w:t>
      </w:r>
    </w:p>
    <w:p>
      <w:pPr>
        <w:autoSpaceDE w:val="0"/>
        <w:autoSpaceDN w:val="0"/>
        <w:adjustRightInd w:val="0"/>
        <w:spacing w:line="360" w:lineRule="auto"/>
        <w:ind w:firstLine="420" w:firstLineChars="200"/>
        <w:jc w:val="left"/>
        <w:rPr>
          <w:rFonts w:ascii="宋体" w:cs="宋体"/>
          <w:kern w:val="0"/>
          <w:szCs w:val="21"/>
          <w:u w:val="single"/>
        </w:rPr>
      </w:pPr>
      <w:r>
        <w:rPr>
          <w:rFonts w:hint="eastAsia" w:ascii="宋体" w:hAnsi="宋体" w:cs="宋体"/>
          <w:kern w:val="0"/>
          <w:szCs w:val="21"/>
          <w:u w:val="single"/>
        </w:rPr>
        <w:t>承包人违约的其他情形：①签订施工合同后，因中标人原因造成工程不能在</w:t>
      </w:r>
      <w:r>
        <w:rPr>
          <w:rFonts w:ascii="宋体" w:hAnsi="宋体" w:cs="宋体"/>
          <w:kern w:val="0"/>
          <w:szCs w:val="21"/>
          <w:u w:val="single"/>
        </w:rPr>
        <w:t>30</w:t>
      </w:r>
      <w:r>
        <w:rPr>
          <w:rFonts w:hint="eastAsia" w:ascii="宋体" w:hAnsi="宋体" w:cs="宋体"/>
          <w:kern w:val="0"/>
          <w:szCs w:val="21"/>
          <w:u w:val="single"/>
        </w:rPr>
        <w:t>日内开工，招标人有权没收履约保证金并与其解除施工合同；②在施工过程中，因承包人原因造成工程停滞，经发包人或监理单位以书面通知</w:t>
      </w:r>
      <w:r>
        <w:rPr>
          <w:rFonts w:ascii="宋体" w:hAnsi="宋体" w:cs="宋体"/>
          <w:kern w:val="0"/>
          <w:szCs w:val="21"/>
          <w:u w:val="single"/>
        </w:rPr>
        <w:t>2</w:t>
      </w:r>
      <w:r>
        <w:rPr>
          <w:rFonts w:hint="eastAsia" w:ascii="宋体" w:hAnsi="宋体" w:cs="宋体"/>
          <w:kern w:val="0"/>
          <w:szCs w:val="21"/>
          <w:u w:val="single"/>
        </w:rPr>
        <w:t>次仍无法使工程按进度有序进行，发包人将没收履约保证金并与其解除施工合同，由发包人及相关单位对已完成工程量进行确认后予以据实结算。</w:t>
      </w:r>
    </w:p>
    <w:p>
      <w:pPr>
        <w:spacing w:line="360" w:lineRule="auto"/>
        <w:ind w:firstLine="420" w:firstLineChars="200"/>
        <w:jc w:val="left"/>
        <w:rPr>
          <w:rFonts w:ascii="宋体"/>
          <w:kern w:val="0"/>
          <w:szCs w:val="21"/>
        </w:rPr>
      </w:pPr>
      <w:r>
        <w:rPr>
          <w:rFonts w:ascii="宋体" w:hAnsi="宋体"/>
          <w:kern w:val="0"/>
          <w:szCs w:val="21"/>
        </w:rPr>
        <w:t>16.2.2</w:t>
      </w:r>
      <w:r>
        <w:rPr>
          <w:rFonts w:hint="eastAsia" w:ascii="宋体" w:hAnsi="宋体"/>
          <w:kern w:val="0"/>
          <w:szCs w:val="21"/>
        </w:rPr>
        <w:t>承包人违约的责任</w:t>
      </w:r>
    </w:p>
    <w:p>
      <w:pPr>
        <w:spacing w:line="360" w:lineRule="auto"/>
        <w:ind w:firstLine="420" w:firstLineChars="200"/>
        <w:jc w:val="left"/>
        <w:rPr>
          <w:rFonts w:ascii="宋体"/>
          <w:kern w:val="0"/>
          <w:szCs w:val="21"/>
          <w:u w:val="single"/>
        </w:rPr>
      </w:pPr>
      <w:r>
        <w:rPr>
          <w:rFonts w:hint="eastAsia" w:ascii="宋体" w:hAnsi="宋体"/>
          <w:kern w:val="0"/>
          <w:szCs w:val="21"/>
        </w:rPr>
        <w:t>承包人违约责任的承担方式和计算方法：。</w:t>
      </w:r>
    </w:p>
    <w:p>
      <w:pPr>
        <w:spacing w:line="360" w:lineRule="auto"/>
        <w:ind w:firstLine="420" w:firstLineChars="200"/>
        <w:jc w:val="left"/>
        <w:rPr>
          <w:rFonts w:ascii="宋体"/>
          <w:szCs w:val="21"/>
        </w:rPr>
      </w:pPr>
      <w:r>
        <w:rPr>
          <w:rFonts w:ascii="宋体" w:hAnsi="宋体"/>
          <w:szCs w:val="21"/>
        </w:rPr>
        <w:t xml:space="preserve">16.2.3 </w:t>
      </w:r>
      <w:r>
        <w:rPr>
          <w:rFonts w:hint="eastAsia" w:ascii="宋体" w:hAnsi="宋体"/>
          <w:szCs w:val="21"/>
        </w:rPr>
        <w:t>因承包人违约解除合同</w:t>
      </w:r>
    </w:p>
    <w:p>
      <w:pPr>
        <w:spacing w:line="360" w:lineRule="auto"/>
        <w:ind w:firstLine="420" w:firstLineChars="200"/>
        <w:rPr>
          <w:rFonts w:ascii="宋体"/>
          <w:kern w:val="0"/>
          <w:szCs w:val="21"/>
          <w:u w:val="single"/>
        </w:rPr>
      </w:pPr>
      <w:r>
        <w:rPr>
          <w:rFonts w:hint="eastAsia" w:ascii="宋体" w:hAnsi="宋体"/>
          <w:kern w:val="0"/>
          <w:szCs w:val="21"/>
        </w:rPr>
        <w:t>关于承包人违约解除合同的特别约定：。</w:t>
      </w:r>
    </w:p>
    <w:p>
      <w:pPr>
        <w:spacing w:line="360" w:lineRule="auto"/>
        <w:ind w:firstLine="420" w:firstLineChars="200"/>
        <w:rPr>
          <w:rFonts w:ascii="宋体"/>
          <w:kern w:val="0"/>
          <w:szCs w:val="21"/>
        </w:rPr>
      </w:pPr>
      <w:r>
        <w:rPr>
          <w:rFonts w:hint="eastAsia" w:ascii="宋体" w:hAnsi="宋体"/>
          <w:kern w:val="0"/>
          <w:szCs w:val="21"/>
        </w:rPr>
        <w:t>发包人继续使用承包人在施工现场的材料、设备、临时工程、承包人文件和由承包人或以其名义编制的其他文件的费用承担方式：。</w:t>
      </w:r>
    </w:p>
    <w:p>
      <w:pPr>
        <w:spacing w:line="360" w:lineRule="auto"/>
        <w:rPr>
          <w:rFonts w:ascii="宋体"/>
          <w:b/>
          <w:szCs w:val="21"/>
        </w:rPr>
      </w:pPr>
      <w:r>
        <w:rPr>
          <w:rFonts w:ascii="宋体" w:hAnsi="宋体"/>
        </w:rPr>
        <w:t xml:space="preserve">17. </w:t>
      </w:r>
      <w:r>
        <w:rPr>
          <w:rFonts w:hint="eastAsia" w:ascii="宋体" w:hAnsi="宋体"/>
        </w:rPr>
        <w:t>不可抗力</w:t>
      </w:r>
    </w:p>
    <w:p>
      <w:pPr>
        <w:spacing w:line="360" w:lineRule="auto"/>
        <w:ind w:firstLine="420" w:firstLineChars="200"/>
        <w:rPr>
          <w:rFonts w:ascii="宋体"/>
          <w:szCs w:val="21"/>
        </w:rPr>
      </w:pPr>
      <w:r>
        <w:rPr>
          <w:rFonts w:ascii="宋体" w:hAnsi="宋体"/>
          <w:szCs w:val="21"/>
        </w:rPr>
        <w:t xml:space="preserve">17.1 </w:t>
      </w:r>
      <w:r>
        <w:rPr>
          <w:rFonts w:hint="eastAsia" w:ascii="宋体" w:hAnsi="宋体"/>
          <w:szCs w:val="21"/>
        </w:rPr>
        <w:t>不可抗力的确认</w:t>
      </w:r>
    </w:p>
    <w:p>
      <w:pPr>
        <w:spacing w:line="360" w:lineRule="auto"/>
        <w:ind w:firstLine="420" w:firstLineChars="200"/>
        <w:jc w:val="left"/>
        <w:rPr>
          <w:rFonts w:ascii="宋体"/>
          <w:kern w:val="0"/>
          <w:szCs w:val="21"/>
          <w:u w:val="single"/>
        </w:rPr>
      </w:pPr>
      <w:r>
        <w:rPr>
          <w:rFonts w:hint="eastAsia" w:ascii="宋体" w:hAnsi="宋体"/>
          <w:szCs w:val="21"/>
        </w:rPr>
        <w:t>除通用合同条款约定的不可抗力事件之外，视为不可抗力的其他情形：</w:t>
      </w:r>
      <w:r>
        <w:rPr>
          <w:rFonts w:hint="eastAsia" w:ascii="宋体" w:hAnsi="宋体"/>
          <w:kern w:val="0"/>
          <w:szCs w:val="21"/>
        </w:rPr>
        <w:t>。</w:t>
      </w:r>
    </w:p>
    <w:p>
      <w:pPr>
        <w:spacing w:line="360" w:lineRule="auto"/>
        <w:ind w:firstLine="420" w:firstLineChars="200"/>
        <w:rPr>
          <w:rFonts w:ascii="宋体"/>
          <w:szCs w:val="21"/>
        </w:rPr>
      </w:pPr>
      <w:r>
        <w:rPr>
          <w:rFonts w:ascii="宋体" w:hAnsi="宋体"/>
          <w:szCs w:val="21"/>
        </w:rPr>
        <w:t xml:space="preserve">17.4 </w:t>
      </w:r>
      <w:r>
        <w:rPr>
          <w:rFonts w:hint="eastAsia" w:ascii="宋体" w:hAnsi="宋体"/>
          <w:szCs w:val="21"/>
        </w:rPr>
        <w:t>因不可抗力解除合同</w:t>
      </w:r>
    </w:p>
    <w:p>
      <w:pPr>
        <w:spacing w:line="360" w:lineRule="auto"/>
        <w:ind w:firstLine="420" w:firstLineChars="200"/>
        <w:jc w:val="left"/>
        <w:rPr>
          <w:rFonts w:ascii="宋体"/>
          <w:szCs w:val="21"/>
        </w:rPr>
      </w:pPr>
      <w:r>
        <w:rPr>
          <w:rFonts w:hint="eastAsia" w:ascii="宋体" w:hAnsi="宋体"/>
          <w:szCs w:val="21"/>
        </w:rPr>
        <w:t>合同解除后，发包人应在商定或确定发包人应支付款项后天内完成款项的支付。</w:t>
      </w:r>
    </w:p>
    <w:p>
      <w:pPr>
        <w:spacing w:line="360" w:lineRule="auto"/>
        <w:rPr>
          <w:rFonts w:ascii="宋体"/>
        </w:rPr>
      </w:pPr>
      <w:r>
        <w:rPr>
          <w:rFonts w:ascii="宋体" w:hAnsi="宋体"/>
        </w:rPr>
        <w:t xml:space="preserve">18. </w:t>
      </w:r>
      <w:r>
        <w:rPr>
          <w:rFonts w:hint="eastAsia" w:ascii="宋体" w:hAnsi="宋体"/>
        </w:rPr>
        <w:t>保险</w:t>
      </w:r>
    </w:p>
    <w:p>
      <w:pPr>
        <w:spacing w:line="360" w:lineRule="auto"/>
        <w:ind w:firstLine="420" w:firstLineChars="200"/>
        <w:rPr>
          <w:rFonts w:ascii="宋体"/>
          <w:szCs w:val="21"/>
        </w:rPr>
      </w:pPr>
      <w:r>
        <w:rPr>
          <w:rFonts w:ascii="宋体" w:hAnsi="宋体"/>
          <w:szCs w:val="21"/>
        </w:rPr>
        <w:t xml:space="preserve">18.1 </w:t>
      </w:r>
      <w:r>
        <w:rPr>
          <w:rFonts w:hint="eastAsia" w:ascii="宋体" w:hAnsi="宋体"/>
          <w:szCs w:val="21"/>
        </w:rPr>
        <w:t>工程保险</w:t>
      </w:r>
    </w:p>
    <w:p>
      <w:pPr>
        <w:spacing w:line="360" w:lineRule="auto"/>
        <w:ind w:firstLine="420" w:firstLineChars="200"/>
        <w:jc w:val="left"/>
        <w:rPr>
          <w:rFonts w:ascii="宋体"/>
          <w:szCs w:val="21"/>
        </w:rPr>
      </w:pPr>
      <w:r>
        <w:rPr>
          <w:rFonts w:hint="eastAsia" w:ascii="宋体" w:hAnsi="宋体"/>
          <w:szCs w:val="21"/>
        </w:rPr>
        <w:t>关于工程保险的特别约定：</w:t>
      </w:r>
      <w:r>
        <w:rPr>
          <w:rFonts w:hint="eastAsia" w:ascii="宋体" w:hAnsi="宋体"/>
          <w:kern w:val="0"/>
          <w:szCs w:val="21"/>
        </w:rPr>
        <w:t>。</w:t>
      </w:r>
    </w:p>
    <w:p>
      <w:pPr>
        <w:spacing w:line="360" w:lineRule="auto"/>
        <w:ind w:firstLine="420" w:firstLineChars="200"/>
        <w:rPr>
          <w:rFonts w:ascii="宋体"/>
          <w:szCs w:val="21"/>
        </w:rPr>
      </w:pPr>
      <w:r>
        <w:rPr>
          <w:rFonts w:ascii="宋体" w:hAnsi="宋体"/>
          <w:szCs w:val="21"/>
        </w:rPr>
        <w:t xml:space="preserve">18.3 </w:t>
      </w:r>
      <w:r>
        <w:rPr>
          <w:rFonts w:hint="eastAsia" w:ascii="宋体" w:hAnsi="宋体"/>
          <w:szCs w:val="21"/>
        </w:rPr>
        <w:t>其他保险</w:t>
      </w:r>
    </w:p>
    <w:p>
      <w:pPr>
        <w:spacing w:line="360" w:lineRule="auto"/>
        <w:ind w:firstLine="420" w:firstLineChars="200"/>
        <w:jc w:val="left"/>
        <w:rPr>
          <w:rFonts w:ascii="宋体"/>
          <w:kern w:val="0"/>
          <w:szCs w:val="21"/>
        </w:rPr>
      </w:pPr>
      <w:r>
        <w:rPr>
          <w:rFonts w:hint="eastAsia" w:ascii="宋体" w:hAnsi="宋体"/>
          <w:szCs w:val="21"/>
        </w:rPr>
        <w:t>关于其他保险的约定：</w:t>
      </w:r>
      <w:r>
        <w:rPr>
          <w:rFonts w:hint="eastAsia" w:ascii="宋体" w:hAnsi="宋体"/>
          <w:kern w:val="0"/>
          <w:szCs w:val="21"/>
        </w:rPr>
        <w:t>。</w:t>
      </w:r>
    </w:p>
    <w:p>
      <w:pPr>
        <w:spacing w:line="360" w:lineRule="auto"/>
        <w:ind w:firstLine="420" w:firstLineChars="200"/>
        <w:jc w:val="left"/>
        <w:rPr>
          <w:rFonts w:ascii="宋体"/>
          <w:szCs w:val="21"/>
          <w:u w:val="single"/>
        </w:rPr>
      </w:pPr>
      <w:r>
        <w:rPr>
          <w:rFonts w:hint="eastAsia" w:ascii="宋体" w:hAnsi="宋体"/>
          <w:szCs w:val="21"/>
        </w:rPr>
        <w:t>承包人是否应为其施工设备等办理财产保险：。</w:t>
      </w:r>
    </w:p>
    <w:p>
      <w:pPr>
        <w:spacing w:line="360" w:lineRule="auto"/>
        <w:ind w:firstLine="420" w:firstLineChars="200"/>
        <w:rPr>
          <w:rFonts w:ascii="宋体"/>
          <w:szCs w:val="21"/>
        </w:rPr>
      </w:pPr>
      <w:r>
        <w:rPr>
          <w:rFonts w:ascii="宋体" w:hAnsi="宋体"/>
          <w:szCs w:val="21"/>
        </w:rPr>
        <w:t xml:space="preserve">18.7 </w:t>
      </w:r>
      <w:r>
        <w:rPr>
          <w:rFonts w:hint="eastAsia" w:ascii="宋体" w:hAnsi="宋体"/>
          <w:szCs w:val="21"/>
        </w:rPr>
        <w:t>通知义务</w:t>
      </w:r>
    </w:p>
    <w:p>
      <w:pPr>
        <w:spacing w:line="360" w:lineRule="auto"/>
        <w:ind w:firstLine="420" w:firstLineChars="200"/>
        <w:jc w:val="left"/>
        <w:rPr>
          <w:rFonts w:ascii="宋体"/>
          <w:szCs w:val="21"/>
          <w:u w:val="single"/>
        </w:rPr>
      </w:pPr>
      <w:r>
        <w:rPr>
          <w:rFonts w:hint="eastAsia" w:ascii="宋体" w:hAnsi="宋体"/>
          <w:kern w:val="0"/>
          <w:szCs w:val="21"/>
        </w:rPr>
        <w:t>关于变更保险合同时的通知义务的约定：</w:t>
      </w:r>
      <w:r>
        <w:rPr>
          <w:rFonts w:hint="eastAsia" w:ascii="宋体" w:hAnsi="宋体"/>
          <w:szCs w:val="21"/>
        </w:rPr>
        <w:t>。</w:t>
      </w:r>
    </w:p>
    <w:p>
      <w:pPr>
        <w:spacing w:line="360" w:lineRule="auto"/>
        <w:rPr>
          <w:rFonts w:ascii="宋体"/>
        </w:rPr>
      </w:pPr>
      <w:r>
        <w:rPr>
          <w:rFonts w:ascii="宋体" w:hAnsi="宋体"/>
        </w:rPr>
        <w:t xml:space="preserve">20. </w:t>
      </w:r>
      <w:r>
        <w:rPr>
          <w:rFonts w:hint="eastAsia" w:ascii="宋体" w:hAnsi="宋体"/>
        </w:rPr>
        <w:t>争议解决</w:t>
      </w:r>
    </w:p>
    <w:p>
      <w:pPr>
        <w:spacing w:line="360" w:lineRule="auto"/>
        <w:ind w:firstLine="420" w:firstLineChars="200"/>
        <w:rPr>
          <w:rFonts w:ascii="宋体"/>
          <w:szCs w:val="21"/>
        </w:rPr>
      </w:pPr>
      <w:r>
        <w:rPr>
          <w:rFonts w:ascii="宋体" w:hAnsi="宋体"/>
          <w:szCs w:val="21"/>
        </w:rPr>
        <w:t xml:space="preserve">20.3 </w:t>
      </w:r>
      <w:r>
        <w:rPr>
          <w:rFonts w:hint="eastAsia" w:ascii="宋体" w:hAnsi="宋体"/>
          <w:szCs w:val="21"/>
        </w:rPr>
        <w:t>争议评审</w:t>
      </w:r>
    </w:p>
    <w:p>
      <w:pPr>
        <w:spacing w:line="360" w:lineRule="auto"/>
        <w:ind w:left="149" w:leftChars="71" w:firstLine="315" w:firstLineChars="150"/>
        <w:jc w:val="left"/>
        <w:rPr>
          <w:rFonts w:ascii="宋体"/>
          <w:szCs w:val="21"/>
          <w:u w:val="single"/>
        </w:rPr>
      </w:pPr>
      <w:r>
        <w:rPr>
          <w:rFonts w:hint="eastAsia" w:ascii="宋体" w:hAnsi="宋体"/>
          <w:szCs w:val="21"/>
        </w:rPr>
        <w:t>合同当事人是否同意将工程争议提交争议评审小组决定：。</w:t>
      </w:r>
    </w:p>
    <w:p>
      <w:pPr>
        <w:spacing w:line="360" w:lineRule="auto"/>
        <w:ind w:firstLine="420" w:firstLineChars="200"/>
        <w:jc w:val="left"/>
        <w:rPr>
          <w:rFonts w:ascii="宋体"/>
          <w:szCs w:val="21"/>
        </w:rPr>
      </w:pPr>
      <w:r>
        <w:rPr>
          <w:rFonts w:ascii="宋体" w:hAnsi="宋体"/>
          <w:szCs w:val="21"/>
        </w:rPr>
        <w:t xml:space="preserve">20.3.1 </w:t>
      </w:r>
      <w:r>
        <w:rPr>
          <w:rFonts w:hint="eastAsia" w:ascii="宋体" w:hAnsi="宋体"/>
          <w:szCs w:val="21"/>
        </w:rPr>
        <w:t>争议评审小组的确定</w:t>
      </w:r>
    </w:p>
    <w:p>
      <w:pPr>
        <w:spacing w:line="360" w:lineRule="auto"/>
        <w:ind w:firstLine="420" w:firstLineChars="200"/>
        <w:jc w:val="left"/>
        <w:rPr>
          <w:rFonts w:ascii="宋体"/>
          <w:szCs w:val="21"/>
          <w:u w:val="single"/>
        </w:rPr>
      </w:pPr>
      <w:r>
        <w:rPr>
          <w:rFonts w:hint="eastAsia" w:ascii="宋体" w:hAnsi="宋体"/>
          <w:szCs w:val="21"/>
        </w:rPr>
        <w:t>争议评审小组成员的确定：。</w:t>
      </w:r>
    </w:p>
    <w:p>
      <w:pPr>
        <w:spacing w:line="360" w:lineRule="auto"/>
        <w:ind w:firstLine="420" w:firstLineChars="200"/>
        <w:jc w:val="left"/>
        <w:rPr>
          <w:rFonts w:ascii="宋体"/>
          <w:szCs w:val="21"/>
        </w:rPr>
      </w:pPr>
      <w:r>
        <w:rPr>
          <w:rFonts w:hint="eastAsia" w:ascii="宋体" w:hAnsi="宋体"/>
          <w:szCs w:val="21"/>
        </w:rPr>
        <w:t>选定争议评审员的期限：。</w:t>
      </w:r>
    </w:p>
    <w:p>
      <w:pPr>
        <w:spacing w:line="360" w:lineRule="auto"/>
        <w:ind w:firstLine="420" w:firstLineChars="200"/>
        <w:jc w:val="left"/>
        <w:rPr>
          <w:rFonts w:ascii="宋体"/>
          <w:szCs w:val="21"/>
        </w:rPr>
      </w:pPr>
      <w:r>
        <w:rPr>
          <w:rFonts w:hint="eastAsia" w:ascii="宋体" w:hAnsi="宋体"/>
          <w:szCs w:val="21"/>
        </w:rPr>
        <w:t>争议评审小组成员的报酬承担方式：。</w:t>
      </w:r>
    </w:p>
    <w:p>
      <w:pPr>
        <w:spacing w:line="360" w:lineRule="auto"/>
        <w:ind w:firstLine="420" w:firstLineChars="200"/>
        <w:jc w:val="left"/>
        <w:rPr>
          <w:rFonts w:ascii="宋体"/>
          <w:szCs w:val="21"/>
        </w:rPr>
      </w:pPr>
      <w:r>
        <w:rPr>
          <w:rFonts w:hint="eastAsia" w:ascii="宋体" w:hAnsi="宋体"/>
          <w:szCs w:val="21"/>
        </w:rPr>
        <w:t>其他事项的约定：。</w:t>
      </w:r>
    </w:p>
    <w:p>
      <w:pPr>
        <w:autoSpaceDE w:val="0"/>
        <w:autoSpaceDN w:val="0"/>
        <w:adjustRightInd w:val="0"/>
        <w:spacing w:line="360" w:lineRule="auto"/>
        <w:ind w:firstLine="420" w:firstLineChars="200"/>
        <w:jc w:val="left"/>
        <w:rPr>
          <w:rFonts w:ascii="宋体"/>
          <w:kern w:val="0"/>
          <w:szCs w:val="21"/>
        </w:rPr>
      </w:pPr>
      <w:r>
        <w:rPr>
          <w:rFonts w:ascii="宋体" w:hAnsi="宋体"/>
          <w:kern w:val="0"/>
          <w:szCs w:val="21"/>
        </w:rPr>
        <w:t xml:space="preserve">20.3.2 </w:t>
      </w:r>
      <w:r>
        <w:rPr>
          <w:rFonts w:hint="eastAsia" w:ascii="宋体" w:hAnsi="宋体"/>
          <w:kern w:val="0"/>
          <w:szCs w:val="21"/>
        </w:rPr>
        <w:t>争议评审小组的决定</w:t>
      </w:r>
    </w:p>
    <w:p>
      <w:pPr>
        <w:spacing w:line="360" w:lineRule="auto"/>
        <w:ind w:firstLine="420" w:firstLineChars="200"/>
        <w:jc w:val="left"/>
        <w:rPr>
          <w:rFonts w:ascii="宋体"/>
          <w:szCs w:val="21"/>
        </w:rPr>
      </w:pPr>
      <w:r>
        <w:rPr>
          <w:rFonts w:hint="eastAsia" w:ascii="宋体" w:hAnsi="宋体"/>
          <w:szCs w:val="21"/>
        </w:rPr>
        <w:t>合同当事人关于本项的约定：。</w:t>
      </w:r>
    </w:p>
    <w:p>
      <w:pPr>
        <w:spacing w:line="360" w:lineRule="auto"/>
        <w:ind w:firstLine="420" w:firstLineChars="200"/>
        <w:rPr>
          <w:rFonts w:ascii="宋体"/>
          <w:szCs w:val="21"/>
        </w:rPr>
      </w:pPr>
      <w:r>
        <w:rPr>
          <w:rFonts w:ascii="宋体" w:hAnsi="宋体"/>
          <w:szCs w:val="21"/>
        </w:rPr>
        <w:t>20.4</w:t>
      </w:r>
      <w:r>
        <w:rPr>
          <w:rFonts w:hint="eastAsia" w:ascii="宋体" w:hAnsi="宋体"/>
          <w:szCs w:val="21"/>
        </w:rPr>
        <w:t>仲裁或诉讼</w:t>
      </w:r>
    </w:p>
    <w:p>
      <w:pPr>
        <w:spacing w:line="360" w:lineRule="auto"/>
        <w:ind w:firstLine="420" w:firstLineChars="200"/>
        <w:rPr>
          <w:rFonts w:ascii="宋体" w:cs="宋体"/>
          <w:szCs w:val="21"/>
        </w:rPr>
      </w:pPr>
      <w:r>
        <w:rPr>
          <w:rFonts w:hint="eastAsia" w:ascii="宋体" w:hAnsi="宋体"/>
          <w:szCs w:val="21"/>
        </w:rPr>
        <w:t>因合同及合同有关事项发生的争议，按下列</w:t>
      </w:r>
      <w:r>
        <w:rPr>
          <w:rFonts w:hint="eastAsia" w:ascii="宋体" w:hAnsi="宋体" w:cs="宋体"/>
          <w:szCs w:val="21"/>
        </w:rPr>
        <w:t>第</w:t>
      </w:r>
      <w:r>
        <w:rPr>
          <w:rFonts w:hint="eastAsia" w:ascii="宋体" w:hAnsi="宋体" w:cs="宋体"/>
          <w:szCs w:val="21"/>
          <w:u w:val="single"/>
        </w:rPr>
        <w:t>（</w:t>
      </w:r>
      <w:r>
        <w:rPr>
          <w:rFonts w:ascii="宋体" w:hAnsi="宋体" w:cs="宋体"/>
          <w:szCs w:val="21"/>
          <w:u w:val="single"/>
        </w:rPr>
        <w:t>1</w:t>
      </w:r>
      <w:r>
        <w:rPr>
          <w:rFonts w:hint="eastAsia" w:ascii="宋体" w:hAnsi="宋体" w:cs="宋体"/>
          <w:szCs w:val="21"/>
          <w:u w:val="single"/>
        </w:rPr>
        <w:t>）</w:t>
      </w:r>
      <w:r>
        <w:rPr>
          <w:rFonts w:hint="eastAsia" w:ascii="宋体" w:hAnsi="宋体" w:cs="宋体"/>
          <w:szCs w:val="21"/>
        </w:rPr>
        <w:t>种方式解决：</w:t>
      </w:r>
    </w:p>
    <w:p>
      <w:pPr>
        <w:spacing w:line="360" w:lineRule="auto"/>
        <w:ind w:firstLine="420" w:firstLineChars="200"/>
        <w:jc w:val="left"/>
        <w:rPr>
          <w:rFonts w:ascii="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）向仲裁委员会申请仲裁；</w:t>
      </w:r>
    </w:p>
    <w:p>
      <w:pPr>
        <w:ind w:left="210" w:firstLine="210" w:firstLineChars="100"/>
        <w:jc w:val="left"/>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）向人民法院起诉。</w:t>
      </w:r>
    </w:p>
    <w:p>
      <w:pPr>
        <w:rPr>
          <w:rFonts w:ascii="宋体" w:cs="宋体"/>
          <w:szCs w:val="21"/>
        </w:rPr>
      </w:pPr>
      <w:r>
        <w:rPr>
          <w:rFonts w:ascii="宋体" w:cs="宋体"/>
          <w:szCs w:val="21"/>
        </w:rPr>
        <w:br w:type="page"/>
      </w:r>
    </w:p>
    <w:p>
      <w:pPr>
        <w:spacing w:line="360" w:lineRule="auto"/>
        <w:ind w:firstLine="422" w:firstLineChars="200"/>
        <w:jc w:val="left"/>
        <w:rPr>
          <w:rFonts w:ascii="宋体" w:cs="宋体"/>
          <w:b/>
          <w:bCs/>
          <w:szCs w:val="21"/>
        </w:rPr>
      </w:pPr>
      <w:bookmarkStart w:id="145" w:name="_Toc351203652"/>
      <w:r>
        <w:rPr>
          <w:rFonts w:hint="eastAsia" w:ascii="宋体" w:hAnsi="宋体" w:cs="宋体"/>
          <w:b/>
          <w:bCs/>
          <w:szCs w:val="21"/>
        </w:rPr>
        <w:t>附件</w:t>
      </w:r>
      <w:bookmarkEnd w:id="145"/>
    </w:p>
    <w:p>
      <w:pPr>
        <w:spacing w:line="380" w:lineRule="exact"/>
        <w:jc w:val="left"/>
        <w:rPr>
          <w:rFonts w:ascii="宋体" w:cs="宋体"/>
          <w:szCs w:val="21"/>
        </w:rPr>
      </w:pPr>
      <w:r>
        <w:rPr>
          <w:rFonts w:hint="eastAsia" w:ascii="宋体" w:hAnsi="宋体" w:cs="宋体"/>
          <w:szCs w:val="21"/>
        </w:rPr>
        <w:t>协议书附件：</w:t>
      </w:r>
    </w:p>
    <w:p>
      <w:pPr>
        <w:spacing w:line="380" w:lineRule="exact"/>
        <w:jc w:val="left"/>
        <w:rPr>
          <w:rFonts w:ascii="宋体" w:cs="宋体"/>
          <w:szCs w:val="21"/>
        </w:rPr>
      </w:pPr>
      <w:r>
        <w:rPr>
          <w:rFonts w:hint="eastAsia" w:ascii="宋体" w:hAnsi="宋体" w:cs="宋体"/>
          <w:szCs w:val="21"/>
        </w:rPr>
        <w:t>附件</w:t>
      </w:r>
      <w:r>
        <w:rPr>
          <w:rFonts w:ascii="宋体" w:hAnsi="宋体" w:cs="宋体"/>
          <w:szCs w:val="21"/>
        </w:rPr>
        <w:t>1</w:t>
      </w:r>
      <w:r>
        <w:rPr>
          <w:rFonts w:hint="eastAsia" w:ascii="宋体" w:hAnsi="宋体" w:cs="宋体"/>
          <w:szCs w:val="21"/>
        </w:rPr>
        <w:t>：承包人承揽工程项目一览表</w:t>
      </w:r>
    </w:p>
    <w:p>
      <w:pPr>
        <w:spacing w:line="380" w:lineRule="exact"/>
        <w:jc w:val="left"/>
        <w:rPr>
          <w:rFonts w:ascii="宋体" w:cs="宋体"/>
          <w:szCs w:val="21"/>
        </w:rPr>
      </w:pPr>
      <w:r>
        <w:rPr>
          <w:rFonts w:hint="eastAsia" w:ascii="宋体" w:hAnsi="宋体" w:cs="宋体"/>
          <w:szCs w:val="21"/>
        </w:rPr>
        <w:t>专用合同条款附件：</w:t>
      </w:r>
    </w:p>
    <w:p>
      <w:pPr>
        <w:spacing w:line="380" w:lineRule="exact"/>
        <w:jc w:val="left"/>
        <w:rPr>
          <w:rFonts w:ascii="宋体" w:cs="宋体"/>
          <w:szCs w:val="21"/>
        </w:rPr>
      </w:pPr>
      <w:r>
        <w:rPr>
          <w:rFonts w:hint="eastAsia" w:ascii="宋体" w:hAnsi="宋体" w:cs="宋体"/>
          <w:szCs w:val="21"/>
        </w:rPr>
        <w:t>附件</w:t>
      </w:r>
      <w:r>
        <w:rPr>
          <w:rFonts w:ascii="宋体" w:hAnsi="宋体" w:cs="宋体"/>
          <w:szCs w:val="21"/>
        </w:rPr>
        <w:t>2</w:t>
      </w:r>
      <w:r>
        <w:rPr>
          <w:rFonts w:hint="eastAsia" w:ascii="宋体" w:hAnsi="宋体" w:cs="宋体"/>
          <w:szCs w:val="21"/>
        </w:rPr>
        <w:t>：发包人供应材料设备一览表</w:t>
      </w:r>
    </w:p>
    <w:p>
      <w:pPr>
        <w:spacing w:line="380" w:lineRule="exact"/>
        <w:jc w:val="left"/>
        <w:rPr>
          <w:rFonts w:ascii="宋体" w:cs="宋体"/>
          <w:szCs w:val="21"/>
        </w:rPr>
      </w:pPr>
      <w:r>
        <w:rPr>
          <w:rFonts w:hint="eastAsia" w:ascii="宋体" w:hAnsi="宋体" w:cs="宋体"/>
          <w:szCs w:val="21"/>
        </w:rPr>
        <w:t>附件</w:t>
      </w:r>
      <w:r>
        <w:rPr>
          <w:rFonts w:ascii="宋体" w:hAnsi="宋体" w:cs="宋体"/>
          <w:szCs w:val="21"/>
        </w:rPr>
        <w:t>3</w:t>
      </w:r>
      <w:r>
        <w:rPr>
          <w:rFonts w:hint="eastAsia" w:ascii="宋体" w:hAnsi="宋体" w:cs="宋体"/>
          <w:szCs w:val="21"/>
        </w:rPr>
        <w:t>：工程质量保修书</w:t>
      </w:r>
    </w:p>
    <w:p>
      <w:pPr>
        <w:spacing w:line="380" w:lineRule="exact"/>
        <w:jc w:val="left"/>
        <w:rPr>
          <w:rFonts w:ascii="宋体" w:cs="宋体"/>
          <w:szCs w:val="21"/>
        </w:rPr>
      </w:pPr>
      <w:r>
        <w:rPr>
          <w:rFonts w:hint="eastAsia" w:ascii="宋体" w:hAnsi="宋体" w:cs="宋体"/>
          <w:szCs w:val="21"/>
        </w:rPr>
        <w:t>附件</w:t>
      </w:r>
      <w:r>
        <w:rPr>
          <w:rFonts w:ascii="宋体" w:hAnsi="宋体" w:cs="宋体"/>
          <w:szCs w:val="21"/>
        </w:rPr>
        <w:t>4</w:t>
      </w:r>
      <w:r>
        <w:rPr>
          <w:rFonts w:hint="eastAsia" w:ascii="宋体" w:hAnsi="宋体" w:cs="宋体"/>
          <w:szCs w:val="21"/>
        </w:rPr>
        <w:t>：主要建设工程文件目录</w:t>
      </w:r>
    </w:p>
    <w:p>
      <w:pPr>
        <w:spacing w:line="380" w:lineRule="exact"/>
        <w:jc w:val="left"/>
        <w:rPr>
          <w:rFonts w:ascii="宋体" w:cs="宋体"/>
          <w:szCs w:val="21"/>
        </w:rPr>
      </w:pPr>
      <w:r>
        <w:rPr>
          <w:rFonts w:hint="eastAsia" w:ascii="宋体" w:hAnsi="宋体" w:cs="宋体"/>
          <w:szCs w:val="21"/>
        </w:rPr>
        <w:t>附件</w:t>
      </w:r>
      <w:r>
        <w:rPr>
          <w:rFonts w:ascii="宋体" w:hAnsi="宋体" w:cs="宋体"/>
          <w:szCs w:val="21"/>
        </w:rPr>
        <w:t>5</w:t>
      </w:r>
      <w:r>
        <w:rPr>
          <w:rFonts w:hint="eastAsia" w:ascii="宋体" w:hAnsi="宋体" w:cs="宋体"/>
          <w:szCs w:val="21"/>
        </w:rPr>
        <w:t>：承包人用于本工程施工的机械设备表</w:t>
      </w:r>
    </w:p>
    <w:p>
      <w:pPr>
        <w:spacing w:line="380" w:lineRule="exact"/>
        <w:jc w:val="left"/>
        <w:rPr>
          <w:rFonts w:ascii="宋体" w:cs="宋体"/>
          <w:szCs w:val="21"/>
        </w:rPr>
      </w:pPr>
      <w:r>
        <w:rPr>
          <w:rFonts w:hint="eastAsia" w:ascii="宋体" w:hAnsi="宋体" w:cs="宋体"/>
          <w:szCs w:val="21"/>
        </w:rPr>
        <w:t>附件</w:t>
      </w:r>
      <w:r>
        <w:rPr>
          <w:rFonts w:ascii="宋体" w:hAnsi="宋体" w:cs="宋体"/>
          <w:szCs w:val="21"/>
        </w:rPr>
        <w:t>6</w:t>
      </w:r>
      <w:r>
        <w:rPr>
          <w:rFonts w:hint="eastAsia" w:ascii="宋体" w:hAnsi="宋体" w:cs="宋体"/>
          <w:szCs w:val="21"/>
        </w:rPr>
        <w:t>：承包人主要施工管理人员表</w:t>
      </w:r>
    </w:p>
    <w:p>
      <w:pPr>
        <w:spacing w:line="380" w:lineRule="exact"/>
        <w:jc w:val="left"/>
        <w:rPr>
          <w:rFonts w:ascii="宋体" w:cs="宋体"/>
          <w:szCs w:val="21"/>
        </w:rPr>
      </w:pPr>
      <w:r>
        <w:rPr>
          <w:rFonts w:hint="eastAsia" w:ascii="宋体" w:hAnsi="宋体" w:cs="宋体"/>
          <w:szCs w:val="21"/>
        </w:rPr>
        <w:t>附件</w:t>
      </w:r>
      <w:r>
        <w:rPr>
          <w:rFonts w:ascii="宋体" w:hAnsi="宋体" w:cs="宋体"/>
          <w:szCs w:val="21"/>
        </w:rPr>
        <w:t>7</w:t>
      </w:r>
      <w:r>
        <w:rPr>
          <w:rFonts w:hint="eastAsia" w:ascii="宋体" w:hAnsi="宋体" w:cs="宋体"/>
          <w:szCs w:val="21"/>
        </w:rPr>
        <w:t>：分包人主要施工管理人员表</w:t>
      </w:r>
    </w:p>
    <w:p>
      <w:pPr>
        <w:spacing w:line="380" w:lineRule="exact"/>
        <w:jc w:val="left"/>
        <w:rPr>
          <w:rFonts w:ascii="宋体" w:cs="宋体"/>
          <w:szCs w:val="21"/>
        </w:rPr>
      </w:pPr>
      <w:r>
        <w:rPr>
          <w:rFonts w:hint="eastAsia" w:ascii="宋体" w:hAnsi="宋体" w:cs="宋体"/>
          <w:szCs w:val="21"/>
        </w:rPr>
        <w:t>附件</w:t>
      </w:r>
      <w:r>
        <w:rPr>
          <w:rFonts w:ascii="宋体" w:hAnsi="宋体" w:cs="宋体"/>
          <w:szCs w:val="21"/>
        </w:rPr>
        <w:t>8</w:t>
      </w:r>
      <w:r>
        <w:rPr>
          <w:rFonts w:hint="eastAsia" w:ascii="宋体" w:hAnsi="宋体" w:cs="宋体"/>
          <w:szCs w:val="21"/>
        </w:rPr>
        <w:t>：履约担保格式</w:t>
      </w:r>
    </w:p>
    <w:p>
      <w:pPr>
        <w:spacing w:line="380" w:lineRule="exact"/>
        <w:jc w:val="left"/>
        <w:rPr>
          <w:rFonts w:ascii="宋体" w:cs="宋体"/>
          <w:szCs w:val="21"/>
        </w:rPr>
      </w:pPr>
      <w:r>
        <w:rPr>
          <w:rFonts w:hint="eastAsia" w:ascii="宋体" w:hAnsi="宋体" w:cs="宋体"/>
          <w:szCs w:val="21"/>
        </w:rPr>
        <w:t>附件</w:t>
      </w:r>
      <w:r>
        <w:rPr>
          <w:rFonts w:ascii="宋体" w:hAnsi="宋体" w:cs="宋体"/>
          <w:szCs w:val="21"/>
        </w:rPr>
        <w:t>9</w:t>
      </w:r>
      <w:r>
        <w:rPr>
          <w:rFonts w:hint="eastAsia" w:ascii="宋体" w:hAnsi="宋体" w:cs="宋体"/>
          <w:szCs w:val="21"/>
        </w:rPr>
        <w:t>：暂估价一览表</w:t>
      </w:r>
    </w:p>
    <w:p>
      <w:pPr>
        <w:spacing w:line="380" w:lineRule="exact"/>
        <w:jc w:val="left"/>
        <w:rPr>
          <w:rFonts w:ascii="宋体" w:cs="宋体"/>
          <w:szCs w:val="21"/>
        </w:rPr>
      </w:pPr>
      <w:r>
        <w:rPr>
          <w:rFonts w:hint="eastAsia" w:ascii="宋体" w:hAnsi="宋体" w:cs="宋体"/>
          <w:szCs w:val="21"/>
        </w:rPr>
        <w:t>附件</w:t>
      </w:r>
      <w:r>
        <w:rPr>
          <w:rFonts w:ascii="宋体" w:hAnsi="宋体" w:cs="宋体"/>
          <w:szCs w:val="21"/>
        </w:rPr>
        <w:t>10</w:t>
      </w:r>
      <w:r>
        <w:rPr>
          <w:rFonts w:hint="eastAsia" w:ascii="宋体" w:hAnsi="宋体" w:cs="宋体"/>
          <w:szCs w:val="21"/>
        </w:rPr>
        <w:t>：廉政责任书格式</w:t>
      </w:r>
    </w:p>
    <w:p>
      <w:pPr>
        <w:spacing w:beforeLines="50" w:afterLines="50" w:line="440" w:lineRule="exact"/>
        <w:jc w:val="left"/>
        <w:rPr>
          <w:rFonts w:ascii="宋体" w:cs="宋体"/>
          <w:szCs w:val="21"/>
        </w:rPr>
      </w:pPr>
    </w:p>
    <w:p>
      <w:pPr>
        <w:spacing w:beforeLines="50" w:afterLines="50" w:line="440" w:lineRule="exact"/>
        <w:jc w:val="left"/>
        <w:rPr>
          <w:rFonts w:ascii="宋体" w:cs="宋体"/>
          <w:szCs w:val="21"/>
        </w:rPr>
      </w:pPr>
    </w:p>
    <w:p>
      <w:pPr>
        <w:spacing w:beforeLines="50" w:afterLines="50" w:line="440" w:lineRule="exact"/>
        <w:jc w:val="left"/>
        <w:rPr>
          <w:rFonts w:ascii="宋体" w:cs="宋体"/>
          <w:szCs w:val="21"/>
        </w:rPr>
      </w:pPr>
    </w:p>
    <w:p>
      <w:pPr>
        <w:spacing w:beforeLines="50" w:afterLines="50" w:line="440" w:lineRule="exact"/>
        <w:jc w:val="left"/>
        <w:rPr>
          <w:rFonts w:ascii="宋体" w:cs="宋体"/>
          <w:szCs w:val="21"/>
        </w:rPr>
      </w:pPr>
    </w:p>
    <w:p>
      <w:pPr>
        <w:spacing w:beforeLines="50" w:afterLines="50" w:line="440" w:lineRule="exact"/>
        <w:jc w:val="left"/>
        <w:rPr>
          <w:rFonts w:ascii="宋体" w:cs="宋体"/>
          <w:szCs w:val="21"/>
        </w:rPr>
      </w:pPr>
    </w:p>
    <w:p>
      <w:pPr>
        <w:spacing w:beforeLines="50" w:afterLines="50" w:line="440" w:lineRule="exact"/>
        <w:jc w:val="left"/>
        <w:rPr>
          <w:rFonts w:ascii="宋体" w:cs="宋体"/>
          <w:szCs w:val="21"/>
        </w:rPr>
      </w:pPr>
    </w:p>
    <w:p>
      <w:pPr>
        <w:spacing w:beforeLines="50" w:afterLines="50" w:line="440" w:lineRule="exact"/>
        <w:jc w:val="left"/>
        <w:rPr>
          <w:rFonts w:ascii="宋体" w:cs="宋体"/>
          <w:szCs w:val="21"/>
        </w:rPr>
      </w:pPr>
    </w:p>
    <w:p>
      <w:pPr>
        <w:spacing w:beforeLines="50" w:afterLines="50" w:line="440" w:lineRule="exact"/>
        <w:jc w:val="left"/>
        <w:rPr>
          <w:rFonts w:ascii="宋体" w:cs="宋体"/>
          <w:szCs w:val="21"/>
        </w:rPr>
      </w:pPr>
    </w:p>
    <w:p>
      <w:pPr>
        <w:spacing w:beforeLines="50" w:afterLines="50" w:line="440" w:lineRule="exact"/>
        <w:jc w:val="left"/>
        <w:rPr>
          <w:rFonts w:ascii="宋体" w:cs="宋体"/>
          <w:szCs w:val="21"/>
        </w:rPr>
      </w:pPr>
    </w:p>
    <w:p>
      <w:pPr>
        <w:spacing w:beforeLines="50" w:afterLines="50" w:line="440" w:lineRule="exact"/>
        <w:jc w:val="left"/>
        <w:rPr>
          <w:rFonts w:ascii="宋体" w:cs="宋体"/>
          <w:szCs w:val="21"/>
        </w:rPr>
      </w:pPr>
    </w:p>
    <w:p>
      <w:pPr>
        <w:spacing w:beforeLines="50" w:afterLines="50" w:line="440" w:lineRule="exact"/>
        <w:jc w:val="left"/>
        <w:rPr>
          <w:rFonts w:ascii="宋体" w:cs="宋体"/>
          <w:szCs w:val="21"/>
        </w:rPr>
      </w:pPr>
    </w:p>
    <w:p>
      <w:pPr>
        <w:spacing w:beforeLines="50" w:afterLines="50" w:line="440" w:lineRule="exact"/>
        <w:jc w:val="left"/>
        <w:rPr>
          <w:rFonts w:ascii="宋体" w:cs="宋体"/>
          <w:szCs w:val="21"/>
        </w:rPr>
      </w:pPr>
    </w:p>
    <w:p>
      <w:pPr>
        <w:spacing w:beforeLines="50" w:afterLines="50" w:line="440" w:lineRule="exact"/>
        <w:jc w:val="left"/>
        <w:rPr>
          <w:rFonts w:ascii="宋体" w:cs="宋体"/>
          <w:szCs w:val="21"/>
        </w:rPr>
      </w:pPr>
    </w:p>
    <w:p>
      <w:pPr>
        <w:spacing w:beforeLines="50" w:afterLines="50" w:line="440" w:lineRule="exact"/>
        <w:jc w:val="left"/>
        <w:rPr>
          <w:rFonts w:ascii="宋体" w:cs="宋体"/>
          <w:szCs w:val="21"/>
        </w:rPr>
      </w:pPr>
    </w:p>
    <w:p>
      <w:pPr>
        <w:spacing w:beforeLines="50" w:afterLines="50" w:line="440" w:lineRule="exact"/>
        <w:jc w:val="left"/>
        <w:rPr>
          <w:rFonts w:ascii="宋体" w:cs="宋体"/>
          <w:szCs w:val="21"/>
        </w:rPr>
        <w:sectPr>
          <w:footerReference r:id="rId9" w:type="first"/>
          <w:footerReference r:id="rId8" w:type="default"/>
          <w:pgSz w:w="11906" w:h="16838"/>
          <w:pgMar w:top="907" w:right="1106" w:bottom="1246" w:left="1259" w:header="471" w:footer="408" w:gutter="0"/>
          <w:pgNumType w:start="1"/>
          <w:cols w:space="720" w:num="1"/>
          <w:titlePg/>
          <w:docGrid w:type="lines" w:linePitch="312" w:charSpace="0"/>
        </w:sectPr>
      </w:pPr>
    </w:p>
    <w:p>
      <w:pPr>
        <w:spacing w:beforeLines="50" w:afterLines="50" w:line="440" w:lineRule="exact"/>
        <w:jc w:val="left"/>
        <w:rPr>
          <w:rFonts w:ascii="宋体" w:cs="宋体"/>
          <w:szCs w:val="21"/>
        </w:rPr>
      </w:pPr>
      <w:r>
        <w:rPr>
          <w:rFonts w:hint="eastAsia" w:ascii="宋体" w:hAnsi="宋体" w:cs="宋体"/>
          <w:szCs w:val="21"/>
        </w:rPr>
        <w:t>附件</w:t>
      </w:r>
      <w:r>
        <w:rPr>
          <w:rFonts w:ascii="宋体" w:hAnsi="宋体" w:cs="宋体"/>
          <w:szCs w:val="21"/>
        </w:rPr>
        <w:t>1</w:t>
      </w:r>
      <w:r>
        <w:rPr>
          <w:rFonts w:hint="eastAsia" w:ascii="宋体" w:hAnsi="宋体" w:cs="宋体"/>
          <w:szCs w:val="21"/>
        </w:rPr>
        <w:t>：</w:t>
      </w:r>
    </w:p>
    <w:p>
      <w:pPr>
        <w:spacing w:beforeLines="50" w:afterLines="50" w:line="440" w:lineRule="exact"/>
        <w:jc w:val="center"/>
        <w:rPr>
          <w:rFonts w:ascii="宋体" w:cs="宋体"/>
          <w:szCs w:val="21"/>
        </w:rPr>
      </w:pPr>
      <w:r>
        <w:rPr>
          <w:rFonts w:hint="eastAsia" w:ascii="宋体" w:hAnsi="宋体" w:cs="宋体"/>
          <w:szCs w:val="21"/>
        </w:rPr>
        <w:t>承包人承揽工程项目一览表</w:t>
      </w:r>
    </w:p>
    <w:tbl>
      <w:tblPr>
        <w:tblStyle w:val="21"/>
        <w:tblW w:w="14601"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工程名称</w:t>
            </w:r>
          </w:p>
        </w:tc>
        <w:tc>
          <w:tcPr>
            <w:tcW w:w="1843"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建设规模</w:t>
            </w:r>
          </w:p>
        </w:tc>
        <w:tc>
          <w:tcPr>
            <w:tcW w:w="1417"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建筑面积</w:t>
            </w:r>
          </w:p>
          <w:p>
            <w:pPr>
              <w:pStyle w:val="2"/>
              <w:keepNext/>
              <w:spacing w:line="440" w:lineRule="exact"/>
              <w:ind w:left="63" w:right="63"/>
              <w:rPr>
                <w:rFonts w:ascii="宋体" w:cs="宋体"/>
                <w:szCs w:val="21"/>
              </w:rPr>
            </w:pPr>
            <w:r>
              <w:rPr>
                <w:rFonts w:ascii="宋体" w:hAnsi="宋体" w:cs="宋体"/>
                <w:szCs w:val="21"/>
              </w:rPr>
              <w:t>(</w:t>
            </w:r>
            <w:r>
              <w:rPr>
                <w:rFonts w:hint="eastAsia" w:ascii="宋体" w:hAnsi="宋体" w:cs="宋体"/>
                <w:szCs w:val="21"/>
              </w:rPr>
              <w:t>平方米</w:t>
            </w:r>
            <w:r>
              <w:rPr>
                <w:rFonts w:ascii="宋体" w:hAnsi="宋体" w:cs="宋体"/>
                <w:szCs w:val="21"/>
              </w:rPr>
              <w:t>)</w:t>
            </w:r>
          </w:p>
        </w:tc>
        <w:tc>
          <w:tcPr>
            <w:tcW w:w="2410"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结构形式</w:t>
            </w:r>
          </w:p>
        </w:tc>
        <w:tc>
          <w:tcPr>
            <w:tcW w:w="850"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层数</w:t>
            </w:r>
          </w:p>
        </w:tc>
        <w:tc>
          <w:tcPr>
            <w:tcW w:w="1560"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生产能力</w:t>
            </w:r>
          </w:p>
        </w:tc>
        <w:tc>
          <w:tcPr>
            <w:tcW w:w="2126"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设备安装内容</w:t>
            </w:r>
          </w:p>
        </w:tc>
        <w:tc>
          <w:tcPr>
            <w:tcW w:w="1417"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合同价格（元）</w:t>
            </w:r>
          </w:p>
        </w:tc>
        <w:tc>
          <w:tcPr>
            <w:tcW w:w="851"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开工日期</w:t>
            </w:r>
          </w:p>
        </w:tc>
        <w:tc>
          <w:tcPr>
            <w:tcW w:w="850"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tcBorders>
            <w:noWrap/>
            <w:vAlign w:val="center"/>
          </w:tcPr>
          <w:p>
            <w:pPr>
              <w:pStyle w:val="2"/>
              <w:keepNext/>
              <w:spacing w:line="440" w:lineRule="exact"/>
              <w:ind w:left="63" w:right="63"/>
              <w:rPr>
                <w:rFonts w:ascii="宋体" w:cs="宋体"/>
                <w:szCs w:val="21"/>
              </w:rPr>
            </w:pPr>
          </w:p>
        </w:tc>
        <w:tc>
          <w:tcPr>
            <w:tcW w:w="1843" w:type="dxa"/>
            <w:tcBorders>
              <w:top w:val="double" w:color="auto" w:sz="6" w:space="0"/>
            </w:tcBorders>
            <w:noWrap/>
            <w:vAlign w:val="center"/>
          </w:tcPr>
          <w:p>
            <w:pPr>
              <w:pStyle w:val="2"/>
              <w:keepNext/>
              <w:spacing w:line="440" w:lineRule="exact"/>
              <w:ind w:left="63" w:right="63"/>
              <w:rPr>
                <w:rFonts w:ascii="宋体" w:cs="宋体"/>
                <w:szCs w:val="21"/>
              </w:rPr>
            </w:pPr>
          </w:p>
        </w:tc>
        <w:tc>
          <w:tcPr>
            <w:tcW w:w="1417" w:type="dxa"/>
            <w:tcBorders>
              <w:top w:val="double" w:color="auto" w:sz="6" w:space="0"/>
            </w:tcBorders>
            <w:noWrap/>
            <w:vAlign w:val="center"/>
          </w:tcPr>
          <w:p>
            <w:pPr>
              <w:pStyle w:val="2"/>
              <w:keepNext/>
              <w:spacing w:line="440" w:lineRule="exact"/>
              <w:ind w:left="63" w:right="63"/>
              <w:rPr>
                <w:rFonts w:ascii="宋体" w:cs="宋体"/>
                <w:szCs w:val="21"/>
              </w:rPr>
            </w:pPr>
          </w:p>
        </w:tc>
        <w:tc>
          <w:tcPr>
            <w:tcW w:w="2410" w:type="dxa"/>
            <w:tcBorders>
              <w:top w:val="double" w:color="auto" w:sz="6" w:space="0"/>
            </w:tcBorders>
            <w:noWrap/>
            <w:vAlign w:val="center"/>
          </w:tcPr>
          <w:p>
            <w:pPr>
              <w:pStyle w:val="2"/>
              <w:keepNext/>
              <w:spacing w:line="440" w:lineRule="exact"/>
              <w:ind w:left="63" w:right="63"/>
              <w:rPr>
                <w:rFonts w:ascii="宋体" w:cs="宋体"/>
                <w:szCs w:val="21"/>
              </w:rPr>
            </w:pPr>
          </w:p>
        </w:tc>
        <w:tc>
          <w:tcPr>
            <w:tcW w:w="850" w:type="dxa"/>
            <w:tcBorders>
              <w:top w:val="double" w:color="auto" w:sz="6" w:space="0"/>
            </w:tcBorders>
            <w:noWrap/>
            <w:vAlign w:val="center"/>
          </w:tcPr>
          <w:p>
            <w:pPr>
              <w:pStyle w:val="2"/>
              <w:keepNext/>
              <w:spacing w:line="440" w:lineRule="exact"/>
              <w:ind w:left="63" w:right="63"/>
              <w:rPr>
                <w:rFonts w:ascii="宋体" w:cs="宋体"/>
                <w:szCs w:val="21"/>
              </w:rPr>
            </w:pPr>
          </w:p>
        </w:tc>
        <w:tc>
          <w:tcPr>
            <w:tcW w:w="1560" w:type="dxa"/>
            <w:tcBorders>
              <w:top w:val="double" w:color="auto" w:sz="6" w:space="0"/>
            </w:tcBorders>
            <w:noWrap/>
            <w:vAlign w:val="center"/>
          </w:tcPr>
          <w:p>
            <w:pPr>
              <w:pStyle w:val="2"/>
              <w:keepNext/>
              <w:spacing w:line="440" w:lineRule="exact"/>
              <w:ind w:left="63" w:right="63"/>
              <w:rPr>
                <w:rFonts w:ascii="宋体" w:cs="宋体"/>
                <w:szCs w:val="21"/>
              </w:rPr>
            </w:pPr>
          </w:p>
        </w:tc>
        <w:tc>
          <w:tcPr>
            <w:tcW w:w="2126" w:type="dxa"/>
            <w:tcBorders>
              <w:top w:val="double" w:color="auto" w:sz="6" w:space="0"/>
            </w:tcBorders>
            <w:noWrap/>
            <w:vAlign w:val="center"/>
          </w:tcPr>
          <w:p>
            <w:pPr>
              <w:pStyle w:val="2"/>
              <w:keepNext/>
              <w:spacing w:line="440" w:lineRule="exact"/>
              <w:ind w:left="63" w:right="63"/>
              <w:rPr>
                <w:rFonts w:ascii="宋体" w:cs="宋体"/>
                <w:szCs w:val="21"/>
              </w:rPr>
            </w:pPr>
          </w:p>
        </w:tc>
        <w:tc>
          <w:tcPr>
            <w:tcW w:w="1417" w:type="dxa"/>
            <w:tcBorders>
              <w:top w:val="double" w:color="auto" w:sz="6" w:space="0"/>
            </w:tcBorders>
            <w:noWrap/>
            <w:vAlign w:val="center"/>
          </w:tcPr>
          <w:p>
            <w:pPr>
              <w:pStyle w:val="2"/>
              <w:keepNext/>
              <w:spacing w:line="440" w:lineRule="exact"/>
              <w:ind w:left="63" w:right="63"/>
              <w:rPr>
                <w:rFonts w:ascii="宋体" w:cs="宋体"/>
                <w:szCs w:val="21"/>
              </w:rPr>
            </w:pPr>
          </w:p>
        </w:tc>
        <w:tc>
          <w:tcPr>
            <w:tcW w:w="851" w:type="dxa"/>
            <w:tcBorders>
              <w:top w:val="double" w:color="auto" w:sz="6" w:space="0"/>
            </w:tcBorders>
            <w:noWrap/>
            <w:vAlign w:val="center"/>
          </w:tcPr>
          <w:p>
            <w:pPr>
              <w:pStyle w:val="2"/>
              <w:keepNext/>
              <w:spacing w:line="440" w:lineRule="exact"/>
              <w:ind w:left="63" w:right="63"/>
              <w:rPr>
                <w:rFonts w:ascii="宋体" w:cs="宋体"/>
                <w:szCs w:val="21"/>
              </w:rPr>
            </w:pPr>
          </w:p>
        </w:tc>
        <w:tc>
          <w:tcPr>
            <w:tcW w:w="850" w:type="dxa"/>
            <w:tcBorders>
              <w:top w:val="double" w:color="auto" w:sz="6" w:space="0"/>
            </w:tcBorders>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ign w:val="center"/>
          </w:tcPr>
          <w:p>
            <w:pPr>
              <w:pStyle w:val="2"/>
              <w:keepNext/>
              <w:spacing w:line="440" w:lineRule="exact"/>
              <w:ind w:left="63" w:right="63"/>
              <w:rPr>
                <w:rFonts w:ascii="宋体" w:cs="宋体"/>
                <w:szCs w:val="21"/>
              </w:rPr>
            </w:pPr>
          </w:p>
        </w:tc>
        <w:tc>
          <w:tcPr>
            <w:tcW w:w="1843" w:type="dxa"/>
            <w:tcBorders>
              <w:top w:val="nil"/>
            </w:tcBorders>
            <w:noWrap/>
            <w:vAlign w:val="center"/>
          </w:tcPr>
          <w:p>
            <w:pPr>
              <w:pStyle w:val="2"/>
              <w:keepNext/>
              <w:spacing w:line="440" w:lineRule="exact"/>
              <w:ind w:left="63" w:right="63"/>
              <w:rPr>
                <w:rFonts w:ascii="宋体" w:cs="宋体"/>
                <w:szCs w:val="21"/>
              </w:rPr>
            </w:pPr>
          </w:p>
        </w:tc>
        <w:tc>
          <w:tcPr>
            <w:tcW w:w="1417" w:type="dxa"/>
            <w:tcBorders>
              <w:top w:val="nil"/>
            </w:tcBorders>
            <w:noWrap/>
            <w:vAlign w:val="center"/>
          </w:tcPr>
          <w:p>
            <w:pPr>
              <w:pStyle w:val="2"/>
              <w:keepNext/>
              <w:spacing w:line="440" w:lineRule="exact"/>
              <w:ind w:left="63" w:right="63"/>
              <w:rPr>
                <w:rFonts w:ascii="宋体" w:cs="宋体"/>
                <w:szCs w:val="21"/>
              </w:rPr>
            </w:pPr>
          </w:p>
        </w:tc>
        <w:tc>
          <w:tcPr>
            <w:tcW w:w="2410" w:type="dxa"/>
            <w:tcBorders>
              <w:top w:val="nil"/>
            </w:tcBorders>
            <w:noWrap/>
            <w:vAlign w:val="center"/>
          </w:tcPr>
          <w:p>
            <w:pPr>
              <w:pStyle w:val="2"/>
              <w:keepNext/>
              <w:spacing w:line="440" w:lineRule="exact"/>
              <w:ind w:left="63" w:right="63"/>
              <w:rPr>
                <w:rFonts w:ascii="宋体" w:cs="宋体"/>
                <w:szCs w:val="21"/>
              </w:rPr>
            </w:pPr>
          </w:p>
        </w:tc>
        <w:tc>
          <w:tcPr>
            <w:tcW w:w="850" w:type="dxa"/>
            <w:tcBorders>
              <w:top w:val="nil"/>
            </w:tcBorders>
            <w:noWrap/>
            <w:vAlign w:val="center"/>
          </w:tcPr>
          <w:p>
            <w:pPr>
              <w:pStyle w:val="2"/>
              <w:keepNext/>
              <w:spacing w:line="440" w:lineRule="exact"/>
              <w:ind w:left="63" w:right="63"/>
              <w:rPr>
                <w:rFonts w:ascii="宋体" w:cs="宋体"/>
                <w:szCs w:val="21"/>
              </w:rPr>
            </w:pPr>
          </w:p>
        </w:tc>
        <w:tc>
          <w:tcPr>
            <w:tcW w:w="1560" w:type="dxa"/>
            <w:tcBorders>
              <w:top w:val="nil"/>
            </w:tcBorders>
            <w:noWrap/>
            <w:vAlign w:val="center"/>
          </w:tcPr>
          <w:p>
            <w:pPr>
              <w:pStyle w:val="2"/>
              <w:keepNext/>
              <w:spacing w:line="440" w:lineRule="exact"/>
              <w:ind w:left="63" w:right="63"/>
              <w:rPr>
                <w:rFonts w:ascii="宋体" w:cs="宋体"/>
                <w:szCs w:val="21"/>
              </w:rPr>
            </w:pPr>
          </w:p>
        </w:tc>
        <w:tc>
          <w:tcPr>
            <w:tcW w:w="2126" w:type="dxa"/>
            <w:tcBorders>
              <w:top w:val="nil"/>
            </w:tcBorders>
            <w:noWrap/>
            <w:vAlign w:val="center"/>
          </w:tcPr>
          <w:p>
            <w:pPr>
              <w:pStyle w:val="2"/>
              <w:keepNext/>
              <w:spacing w:line="440" w:lineRule="exact"/>
              <w:ind w:left="63" w:right="63"/>
              <w:rPr>
                <w:rFonts w:ascii="宋体" w:cs="宋体"/>
                <w:szCs w:val="21"/>
              </w:rPr>
            </w:pPr>
          </w:p>
        </w:tc>
        <w:tc>
          <w:tcPr>
            <w:tcW w:w="1417" w:type="dxa"/>
            <w:tcBorders>
              <w:top w:val="nil"/>
            </w:tcBorders>
            <w:noWrap/>
            <w:vAlign w:val="center"/>
          </w:tcPr>
          <w:p>
            <w:pPr>
              <w:pStyle w:val="2"/>
              <w:keepNext/>
              <w:spacing w:line="440" w:lineRule="exact"/>
              <w:ind w:left="63" w:right="63"/>
              <w:rPr>
                <w:rFonts w:ascii="宋体" w:cs="宋体"/>
                <w:szCs w:val="21"/>
              </w:rPr>
            </w:pPr>
          </w:p>
        </w:tc>
        <w:tc>
          <w:tcPr>
            <w:tcW w:w="851" w:type="dxa"/>
            <w:tcBorders>
              <w:top w:val="nil"/>
            </w:tcBorders>
            <w:noWrap/>
            <w:vAlign w:val="center"/>
          </w:tcPr>
          <w:p>
            <w:pPr>
              <w:pStyle w:val="2"/>
              <w:keepNext/>
              <w:spacing w:line="440" w:lineRule="exact"/>
              <w:ind w:left="63" w:right="63"/>
              <w:rPr>
                <w:rFonts w:ascii="宋体" w:cs="宋体"/>
                <w:szCs w:val="21"/>
              </w:rPr>
            </w:pPr>
          </w:p>
        </w:tc>
        <w:tc>
          <w:tcPr>
            <w:tcW w:w="850" w:type="dxa"/>
            <w:tcBorders>
              <w:top w:val="nil"/>
            </w:tcBorders>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ign w:val="center"/>
          </w:tcPr>
          <w:p>
            <w:pPr>
              <w:pStyle w:val="2"/>
              <w:keepNext/>
              <w:spacing w:line="440" w:lineRule="exact"/>
              <w:ind w:left="63" w:right="63"/>
              <w:rPr>
                <w:rFonts w:ascii="宋体" w:cs="宋体"/>
                <w:szCs w:val="21"/>
              </w:rPr>
            </w:pPr>
          </w:p>
        </w:tc>
        <w:tc>
          <w:tcPr>
            <w:tcW w:w="1843" w:type="dxa"/>
            <w:tcBorders>
              <w:top w:val="nil"/>
            </w:tcBorders>
            <w:noWrap/>
            <w:vAlign w:val="center"/>
          </w:tcPr>
          <w:p>
            <w:pPr>
              <w:pStyle w:val="2"/>
              <w:keepNext/>
              <w:spacing w:line="440" w:lineRule="exact"/>
              <w:ind w:left="63" w:right="63"/>
              <w:rPr>
                <w:rFonts w:ascii="宋体" w:cs="宋体"/>
                <w:szCs w:val="21"/>
              </w:rPr>
            </w:pPr>
          </w:p>
        </w:tc>
        <w:tc>
          <w:tcPr>
            <w:tcW w:w="1417" w:type="dxa"/>
            <w:tcBorders>
              <w:top w:val="nil"/>
            </w:tcBorders>
            <w:noWrap/>
            <w:vAlign w:val="center"/>
          </w:tcPr>
          <w:p>
            <w:pPr>
              <w:pStyle w:val="2"/>
              <w:keepNext/>
              <w:spacing w:line="440" w:lineRule="exact"/>
              <w:ind w:left="63" w:right="63"/>
              <w:rPr>
                <w:rFonts w:ascii="宋体" w:cs="宋体"/>
                <w:szCs w:val="21"/>
              </w:rPr>
            </w:pPr>
          </w:p>
        </w:tc>
        <w:tc>
          <w:tcPr>
            <w:tcW w:w="2410" w:type="dxa"/>
            <w:tcBorders>
              <w:top w:val="nil"/>
            </w:tcBorders>
            <w:noWrap/>
            <w:vAlign w:val="center"/>
          </w:tcPr>
          <w:p>
            <w:pPr>
              <w:pStyle w:val="2"/>
              <w:keepNext/>
              <w:spacing w:line="440" w:lineRule="exact"/>
              <w:ind w:left="63" w:right="63"/>
              <w:rPr>
                <w:rFonts w:ascii="宋体" w:cs="宋体"/>
                <w:szCs w:val="21"/>
              </w:rPr>
            </w:pPr>
          </w:p>
        </w:tc>
        <w:tc>
          <w:tcPr>
            <w:tcW w:w="850" w:type="dxa"/>
            <w:tcBorders>
              <w:top w:val="nil"/>
            </w:tcBorders>
            <w:noWrap/>
            <w:vAlign w:val="center"/>
          </w:tcPr>
          <w:p>
            <w:pPr>
              <w:pStyle w:val="2"/>
              <w:keepNext/>
              <w:spacing w:line="440" w:lineRule="exact"/>
              <w:ind w:left="63" w:right="63"/>
              <w:rPr>
                <w:rFonts w:ascii="宋体" w:cs="宋体"/>
                <w:szCs w:val="21"/>
              </w:rPr>
            </w:pPr>
          </w:p>
        </w:tc>
        <w:tc>
          <w:tcPr>
            <w:tcW w:w="1560" w:type="dxa"/>
            <w:tcBorders>
              <w:top w:val="nil"/>
            </w:tcBorders>
            <w:noWrap/>
            <w:vAlign w:val="center"/>
          </w:tcPr>
          <w:p>
            <w:pPr>
              <w:pStyle w:val="2"/>
              <w:keepNext/>
              <w:spacing w:line="440" w:lineRule="exact"/>
              <w:ind w:left="63" w:right="63"/>
              <w:rPr>
                <w:rFonts w:ascii="宋体" w:cs="宋体"/>
                <w:szCs w:val="21"/>
              </w:rPr>
            </w:pPr>
          </w:p>
        </w:tc>
        <w:tc>
          <w:tcPr>
            <w:tcW w:w="2126" w:type="dxa"/>
            <w:tcBorders>
              <w:top w:val="nil"/>
            </w:tcBorders>
            <w:noWrap/>
            <w:vAlign w:val="center"/>
          </w:tcPr>
          <w:p>
            <w:pPr>
              <w:pStyle w:val="2"/>
              <w:keepNext/>
              <w:spacing w:line="440" w:lineRule="exact"/>
              <w:ind w:left="63" w:right="63"/>
              <w:rPr>
                <w:rFonts w:ascii="宋体" w:cs="宋体"/>
                <w:szCs w:val="21"/>
              </w:rPr>
            </w:pPr>
          </w:p>
        </w:tc>
        <w:tc>
          <w:tcPr>
            <w:tcW w:w="1417" w:type="dxa"/>
            <w:tcBorders>
              <w:top w:val="nil"/>
            </w:tcBorders>
            <w:noWrap/>
            <w:vAlign w:val="center"/>
          </w:tcPr>
          <w:p>
            <w:pPr>
              <w:pStyle w:val="2"/>
              <w:keepNext/>
              <w:spacing w:line="440" w:lineRule="exact"/>
              <w:ind w:left="63" w:right="63"/>
              <w:rPr>
                <w:rFonts w:ascii="宋体" w:cs="宋体"/>
                <w:szCs w:val="21"/>
              </w:rPr>
            </w:pPr>
          </w:p>
        </w:tc>
        <w:tc>
          <w:tcPr>
            <w:tcW w:w="851" w:type="dxa"/>
            <w:tcBorders>
              <w:top w:val="nil"/>
            </w:tcBorders>
            <w:noWrap/>
            <w:vAlign w:val="center"/>
          </w:tcPr>
          <w:p>
            <w:pPr>
              <w:pStyle w:val="2"/>
              <w:keepNext/>
              <w:spacing w:line="440" w:lineRule="exact"/>
              <w:ind w:left="63" w:right="63"/>
              <w:rPr>
                <w:rFonts w:ascii="宋体" w:cs="宋体"/>
                <w:szCs w:val="21"/>
              </w:rPr>
            </w:pPr>
          </w:p>
        </w:tc>
        <w:tc>
          <w:tcPr>
            <w:tcW w:w="850" w:type="dxa"/>
            <w:tcBorders>
              <w:top w:val="nil"/>
            </w:tcBorders>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ign w:val="center"/>
          </w:tcPr>
          <w:p>
            <w:pPr>
              <w:pStyle w:val="2"/>
              <w:keepNext/>
              <w:spacing w:line="440" w:lineRule="exact"/>
              <w:ind w:left="63" w:right="63"/>
              <w:rPr>
                <w:rFonts w:ascii="宋体" w:cs="宋体"/>
                <w:szCs w:val="21"/>
              </w:rPr>
            </w:pPr>
          </w:p>
        </w:tc>
        <w:tc>
          <w:tcPr>
            <w:tcW w:w="1843" w:type="dxa"/>
            <w:noWrap/>
            <w:vAlign w:val="center"/>
          </w:tcPr>
          <w:p>
            <w:pPr>
              <w:pStyle w:val="2"/>
              <w:keepNext/>
              <w:spacing w:line="440" w:lineRule="exact"/>
              <w:ind w:left="63" w:right="63"/>
              <w:rPr>
                <w:rFonts w:ascii="宋体" w:cs="宋体"/>
                <w:szCs w:val="21"/>
              </w:rPr>
            </w:pPr>
          </w:p>
        </w:tc>
        <w:tc>
          <w:tcPr>
            <w:tcW w:w="1417" w:type="dxa"/>
            <w:noWrap/>
            <w:vAlign w:val="center"/>
          </w:tcPr>
          <w:p>
            <w:pPr>
              <w:pStyle w:val="2"/>
              <w:keepNext/>
              <w:spacing w:line="440" w:lineRule="exact"/>
              <w:ind w:left="63" w:right="63"/>
              <w:rPr>
                <w:rFonts w:ascii="宋体" w:cs="宋体"/>
                <w:szCs w:val="21"/>
              </w:rPr>
            </w:pPr>
          </w:p>
        </w:tc>
        <w:tc>
          <w:tcPr>
            <w:tcW w:w="2410" w:type="dxa"/>
            <w:noWrap/>
            <w:vAlign w:val="center"/>
          </w:tcPr>
          <w:p>
            <w:pPr>
              <w:pStyle w:val="2"/>
              <w:keepNext/>
              <w:spacing w:line="440" w:lineRule="exact"/>
              <w:ind w:left="63" w:right="63"/>
              <w:rPr>
                <w:rFonts w:ascii="宋体" w:cs="宋体"/>
                <w:szCs w:val="21"/>
              </w:rPr>
            </w:pPr>
          </w:p>
        </w:tc>
        <w:tc>
          <w:tcPr>
            <w:tcW w:w="850" w:type="dxa"/>
            <w:noWrap/>
            <w:vAlign w:val="center"/>
          </w:tcPr>
          <w:p>
            <w:pPr>
              <w:pStyle w:val="2"/>
              <w:keepNext/>
              <w:spacing w:line="440" w:lineRule="exact"/>
              <w:ind w:left="63" w:right="63"/>
              <w:rPr>
                <w:rFonts w:ascii="宋体" w:cs="宋体"/>
                <w:szCs w:val="21"/>
              </w:rPr>
            </w:pPr>
          </w:p>
        </w:tc>
        <w:tc>
          <w:tcPr>
            <w:tcW w:w="1560" w:type="dxa"/>
            <w:noWrap/>
            <w:vAlign w:val="center"/>
          </w:tcPr>
          <w:p>
            <w:pPr>
              <w:pStyle w:val="2"/>
              <w:keepNext/>
              <w:spacing w:line="440" w:lineRule="exact"/>
              <w:ind w:left="63" w:right="63"/>
              <w:rPr>
                <w:rFonts w:ascii="宋体" w:cs="宋体"/>
                <w:szCs w:val="21"/>
              </w:rPr>
            </w:pPr>
          </w:p>
        </w:tc>
        <w:tc>
          <w:tcPr>
            <w:tcW w:w="2126" w:type="dxa"/>
            <w:noWrap/>
            <w:vAlign w:val="center"/>
          </w:tcPr>
          <w:p>
            <w:pPr>
              <w:pStyle w:val="2"/>
              <w:keepNext/>
              <w:spacing w:line="440" w:lineRule="exact"/>
              <w:ind w:left="63" w:right="63"/>
              <w:rPr>
                <w:rFonts w:ascii="宋体" w:cs="宋体"/>
                <w:szCs w:val="21"/>
              </w:rPr>
            </w:pPr>
          </w:p>
        </w:tc>
        <w:tc>
          <w:tcPr>
            <w:tcW w:w="1417" w:type="dxa"/>
            <w:noWrap/>
            <w:vAlign w:val="center"/>
          </w:tcPr>
          <w:p>
            <w:pPr>
              <w:pStyle w:val="2"/>
              <w:keepNext/>
              <w:spacing w:line="440" w:lineRule="exact"/>
              <w:ind w:left="63" w:right="63"/>
              <w:rPr>
                <w:rFonts w:ascii="宋体" w:cs="宋体"/>
                <w:szCs w:val="21"/>
              </w:rPr>
            </w:pPr>
          </w:p>
        </w:tc>
        <w:tc>
          <w:tcPr>
            <w:tcW w:w="851" w:type="dxa"/>
            <w:noWrap/>
            <w:vAlign w:val="center"/>
          </w:tcPr>
          <w:p>
            <w:pPr>
              <w:pStyle w:val="2"/>
              <w:keepNext/>
              <w:spacing w:line="440" w:lineRule="exact"/>
              <w:ind w:left="63" w:right="63"/>
              <w:rPr>
                <w:rFonts w:ascii="宋体" w:cs="宋体"/>
                <w:szCs w:val="21"/>
              </w:rPr>
            </w:pPr>
          </w:p>
        </w:tc>
        <w:tc>
          <w:tcPr>
            <w:tcW w:w="850"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ign w:val="center"/>
          </w:tcPr>
          <w:p>
            <w:pPr>
              <w:pStyle w:val="2"/>
              <w:keepNext/>
              <w:spacing w:line="440" w:lineRule="exact"/>
              <w:ind w:left="63" w:right="63"/>
              <w:rPr>
                <w:rFonts w:ascii="宋体" w:cs="宋体"/>
                <w:szCs w:val="21"/>
              </w:rPr>
            </w:pPr>
          </w:p>
        </w:tc>
        <w:tc>
          <w:tcPr>
            <w:tcW w:w="1843" w:type="dxa"/>
            <w:tcBorders>
              <w:top w:val="nil"/>
            </w:tcBorders>
            <w:noWrap/>
            <w:vAlign w:val="center"/>
          </w:tcPr>
          <w:p>
            <w:pPr>
              <w:pStyle w:val="2"/>
              <w:keepNext/>
              <w:spacing w:line="440" w:lineRule="exact"/>
              <w:ind w:left="63" w:right="63"/>
              <w:rPr>
                <w:rFonts w:ascii="宋体" w:cs="宋体"/>
                <w:szCs w:val="21"/>
              </w:rPr>
            </w:pPr>
          </w:p>
        </w:tc>
        <w:tc>
          <w:tcPr>
            <w:tcW w:w="1417" w:type="dxa"/>
            <w:tcBorders>
              <w:top w:val="nil"/>
            </w:tcBorders>
            <w:noWrap/>
            <w:vAlign w:val="center"/>
          </w:tcPr>
          <w:p>
            <w:pPr>
              <w:pStyle w:val="2"/>
              <w:keepNext/>
              <w:spacing w:line="440" w:lineRule="exact"/>
              <w:ind w:left="63" w:right="63"/>
              <w:rPr>
                <w:rFonts w:ascii="宋体" w:cs="宋体"/>
                <w:szCs w:val="21"/>
              </w:rPr>
            </w:pPr>
          </w:p>
        </w:tc>
        <w:tc>
          <w:tcPr>
            <w:tcW w:w="2410" w:type="dxa"/>
            <w:tcBorders>
              <w:top w:val="nil"/>
            </w:tcBorders>
            <w:noWrap/>
            <w:vAlign w:val="center"/>
          </w:tcPr>
          <w:p>
            <w:pPr>
              <w:pStyle w:val="2"/>
              <w:keepNext/>
              <w:spacing w:line="440" w:lineRule="exact"/>
              <w:ind w:left="63" w:right="63"/>
              <w:rPr>
                <w:rFonts w:ascii="宋体" w:cs="宋体"/>
                <w:szCs w:val="21"/>
              </w:rPr>
            </w:pPr>
          </w:p>
        </w:tc>
        <w:tc>
          <w:tcPr>
            <w:tcW w:w="850" w:type="dxa"/>
            <w:tcBorders>
              <w:top w:val="nil"/>
            </w:tcBorders>
            <w:noWrap/>
            <w:vAlign w:val="center"/>
          </w:tcPr>
          <w:p>
            <w:pPr>
              <w:pStyle w:val="2"/>
              <w:keepNext/>
              <w:spacing w:line="440" w:lineRule="exact"/>
              <w:ind w:left="63" w:right="63"/>
              <w:rPr>
                <w:rFonts w:ascii="宋体" w:cs="宋体"/>
                <w:szCs w:val="21"/>
              </w:rPr>
            </w:pPr>
          </w:p>
        </w:tc>
        <w:tc>
          <w:tcPr>
            <w:tcW w:w="1560" w:type="dxa"/>
            <w:tcBorders>
              <w:top w:val="nil"/>
            </w:tcBorders>
            <w:noWrap/>
            <w:vAlign w:val="center"/>
          </w:tcPr>
          <w:p>
            <w:pPr>
              <w:pStyle w:val="2"/>
              <w:keepNext/>
              <w:spacing w:line="440" w:lineRule="exact"/>
              <w:ind w:left="63" w:right="63"/>
              <w:rPr>
                <w:rFonts w:ascii="宋体" w:cs="宋体"/>
                <w:szCs w:val="21"/>
              </w:rPr>
            </w:pPr>
          </w:p>
        </w:tc>
        <w:tc>
          <w:tcPr>
            <w:tcW w:w="2126" w:type="dxa"/>
            <w:tcBorders>
              <w:top w:val="nil"/>
            </w:tcBorders>
            <w:noWrap/>
            <w:vAlign w:val="center"/>
          </w:tcPr>
          <w:p>
            <w:pPr>
              <w:pStyle w:val="2"/>
              <w:keepNext/>
              <w:spacing w:line="440" w:lineRule="exact"/>
              <w:ind w:left="63" w:right="63"/>
              <w:rPr>
                <w:rFonts w:ascii="宋体" w:cs="宋体"/>
                <w:szCs w:val="21"/>
              </w:rPr>
            </w:pPr>
          </w:p>
        </w:tc>
        <w:tc>
          <w:tcPr>
            <w:tcW w:w="1417" w:type="dxa"/>
            <w:tcBorders>
              <w:top w:val="nil"/>
            </w:tcBorders>
            <w:noWrap/>
            <w:vAlign w:val="center"/>
          </w:tcPr>
          <w:p>
            <w:pPr>
              <w:pStyle w:val="2"/>
              <w:keepNext/>
              <w:spacing w:line="440" w:lineRule="exact"/>
              <w:ind w:left="63" w:right="63"/>
              <w:rPr>
                <w:rFonts w:ascii="宋体" w:cs="宋体"/>
                <w:szCs w:val="21"/>
              </w:rPr>
            </w:pPr>
          </w:p>
        </w:tc>
        <w:tc>
          <w:tcPr>
            <w:tcW w:w="851" w:type="dxa"/>
            <w:tcBorders>
              <w:top w:val="nil"/>
            </w:tcBorders>
            <w:noWrap/>
            <w:vAlign w:val="center"/>
          </w:tcPr>
          <w:p>
            <w:pPr>
              <w:pStyle w:val="2"/>
              <w:keepNext/>
              <w:spacing w:line="440" w:lineRule="exact"/>
              <w:ind w:left="63" w:right="63"/>
              <w:rPr>
                <w:rFonts w:ascii="宋体" w:cs="宋体"/>
                <w:szCs w:val="21"/>
              </w:rPr>
            </w:pPr>
          </w:p>
        </w:tc>
        <w:tc>
          <w:tcPr>
            <w:tcW w:w="850" w:type="dxa"/>
            <w:tcBorders>
              <w:top w:val="nil"/>
            </w:tcBorders>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ign w:val="center"/>
          </w:tcPr>
          <w:p>
            <w:pPr>
              <w:pStyle w:val="2"/>
              <w:keepNext/>
              <w:spacing w:line="440" w:lineRule="exact"/>
              <w:ind w:left="63" w:right="63"/>
              <w:rPr>
                <w:rFonts w:ascii="宋体" w:cs="宋体"/>
                <w:szCs w:val="21"/>
              </w:rPr>
            </w:pPr>
          </w:p>
        </w:tc>
        <w:tc>
          <w:tcPr>
            <w:tcW w:w="1843" w:type="dxa"/>
            <w:noWrap/>
            <w:vAlign w:val="center"/>
          </w:tcPr>
          <w:p>
            <w:pPr>
              <w:pStyle w:val="2"/>
              <w:keepNext/>
              <w:spacing w:line="440" w:lineRule="exact"/>
              <w:ind w:left="63" w:right="63"/>
              <w:rPr>
                <w:rFonts w:ascii="宋体" w:cs="宋体"/>
                <w:szCs w:val="21"/>
              </w:rPr>
            </w:pPr>
          </w:p>
        </w:tc>
        <w:tc>
          <w:tcPr>
            <w:tcW w:w="1417" w:type="dxa"/>
            <w:noWrap/>
            <w:vAlign w:val="center"/>
          </w:tcPr>
          <w:p>
            <w:pPr>
              <w:pStyle w:val="2"/>
              <w:keepNext/>
              <w:spacing w:line="440" w:lineRule="exact"/>
              <w:ind w:left="63" w:right="63"/>
              <w:rPr>
                <w:rFonts w:ascii="宋体" w:cs="宋体"/>
                <w:szCs w:val="21"/>
              </w:rPr>
            </w:pPr>
          </w:p>
        </w:tc>
        <w:tc>
          <w:tcPr>
            <w:tcW w:w="2410" w:type="dxa"/>
            <w:noWrap/>
            <w:vAlign w:val="center"/>
          </w:tcPr>
          <w:p>
            <w:pPr>
              <w:pStyle w:val="2"/>
              <w:keepNext/>
              <w:spacing w:line="440" w:lineRule="exact"/>
              <w:ind w:left="63" w:right="63"/>
              <w:rPr>
                <w:rFonts w:ascii="宋体" w:cs="宋体"/>
                <w:szCs w:val="21"/>
              </w:rPr>
            </w:pPr>
          </w:p>
        </w:tc>
        <w:tc>
          <w:tcPr>
            <w:tcW w:w="850" w:type="dxa"/>
            <w:noWrap/>
            <w:vAlign w:val="center"/>
          </w:tcPr>
          <w:p>
            <w:pPr>
              <w:pStyle w:val="2"/>
              <w:keepNext/>
              <w:spacing w:line="440" w:lineRule="exact"/>
              <w:ind w:left="63" w:right="63"/>
              <w:rPr>
                <w:rFonts w:ascii="宋体" w:cs="宋体"/>
                <w:szCs w:val="21"/>
              </w:rPr>
            </w:pPr>
          </w:p>
        </w:tc>
        <w:tc>
          <w:tcPr>
            <w:tcW w:w="1560" w:type="dxa"/>
            <w:noWrap/>
            <w:vAlign w:val="center"/>
          </w:tcPr>
          <w:p>
            <w:pPr>
              <w:pStyle w:val="2"/>
              <w:keepNext/>
              <w:spacing w:line="440" w:lineRule="exact"/>
              <w:ind w:left="63" w:right="63"/>
              <w:rPr>
                <w:rFonts w:ascii="宋体" w:cs="宋体"/>
                <w:szCs w:val="21"/>
              </w:rPr>
            </w:pPr>
          </w:p>
        </w:tc>
        <w:tc>
          <w:tcPr>
            <w:tcW w:w="2126" w:type="dxa"/>
            <w:noWrap/>
            <w:vAlign w:val="center"/>
          </w:tcPr>
          <w:p>
            <w:pPr>
              <w:pStyle w:val="2"/>
              <w:keepNext/>
              <w:spacing w:line="440" w:lineRule="exact"/>
              <w:ind w:left="63" w:right="63"/>
              <w:rPr>
                <w:rFonts w:ascii="宋体" w:cs="宋体"/>
                <w:szCs w:val="21"/>
              </w:rPr>
            </w:pPr>
          </w:p>
        </w:tc>
        <w:tc>
          <w:tcPr>
            <w:tcW w:w="1417" w:type="dxa"/>
            <w:noWrap/>
            <w:vAlign w:val="center"/>
          </w:tcPr>
          <w:p>
            <w:pPr>
              <w:pStyle w:val="2"/>
              <w:keepNext/>
              <w:spacing w:line="440" w:lineRule="exact"/>
              <w:ind w:left="63" w:right="63"/>
              <w:rPr>
                <w:rFonts w:ascii="宋体" w:cs="宋体"/>
                <w:szCs w:val="21"/>
              </w:rPr>
            </w:pPr>
          </w:p>
        </w:tc>
        <w:tc>
          <w:tcPr>
            <w:tcW w:w="851" w:type="dxa"/>
            <w:noWrap/>
            <w:vAlign w:val="center"/>
          </w:tcPr>
          <w:p>
            <w:pPr>
              <w:pStyle w:val="2"/>
              <w:keepNext/>
              <w:spacing w:line="440" w:lineRule="exact"/>
              <w:ind w:left="63" w:right="63"/>
              <w:rPr>
                <w:rFonts w:ascii="宋体" w:cs="宋体"/>
                <w:szCs w:val="21"/>
              </w:rPr>
            </w:pPr>
          </w:p>
        </w:tc>
        <w:tc>
          <w:tcPr>
            <w:tcW w:w="850"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ign w:val="center"/>
          </w:tcPr>
          <w:p>
            <w:pPr>
              <w:pStyle w:val="2"/>
              <w:keepNext/>
              <w:spacing w:line="440" w:lineRule="exact"/>
              <w:ind w:left="63" w:right="63"/>
              <w:rPr>
                <w:rFonts w:ascii="宋体" w:cs="宋体"/>
                <w:szCs w:val="21"/>
              </w:rPr>
            </w:pPr>
          </w:p>
        </w:tc>
        <w:tc>
          <w:tcPr>
            <w:tcW w:w="1843" w:type="dxa"/>
            <w:tcBorders>
              <w:top w:val="nil"/>
            </w:tcBorders>
            <w:noWrap/>
            <w:vAlign w:val="center"/>
          </w:tcPr>
          <w:p>
            <w:pPr>
              <w:pStyle w:val="2"/>
              <w:keepNext/>
              <w:spacing w:line="440" w:lineRule="exact"/>
              <w:ind w:left="63" w:right="63"/>
              <w:rPr>
                <w:rFonts w:ascii="宋体" w:cs="宋体"/>
                <w:szCs w:val="21"/>
              </w:rPr>
            </w:pPr>
          </w:p>
        </w:tc>
        <w:tc>
          <w:tcPr>
            <w:tcW w:w="1417" w:type="dxa"/>
            <w:tcBorders>
              <w:top w:val="nil"/>
            </w:tcBorders>
            <w:noWrap/>
            <w:vAlign w:val="center"/>
          </w:tcPr>
          <w:p>
            <w:pPr>
              <w:pStyle w:val="2"/>
              <w:keepNext/>
              <w:spacing w:line="440" w:lineRule="exact"/>
              <w:ind w:left="63" w:right="63"/>
              <w:rPr>
                <w:rFonts w:ascii="宋体" w:cs="宋体"/>
                <w:szCs w:val="21"/>
              </w:rPr>
            </w:pPr>
          </w:p>
        </w:tc>
        <w:tc>
          <w:tcPr>
            <w:tcW w:w="2410" w:type="dxa"/>
            <w:tcBorders>
              <w:top w:val="nil"/>
            </w:tcBorders>
            <w:noWrap/>
            <w:vAlign w:val="center"/>
          </w:tcPr>
          <w:p>
            <w:pPr>
              <w:pStyle w:val="2"/>
              <w:keepNext/>
              <w:spacing w:line="440" w:lineRule="exact"/>
              <w:ind w:left="63" w:right="63"/>
              <w:rPr>
                <w:rFonts w:ascii="宋体" w:cs="宋体"/>
                <w:szCs w:val="21"/>
              </w:rPr>
            </w:pPr>
          </w:p>
        </w:tc>
        <w:tc>
          <w:tcPr>
            <w:tcW w:w="850" w:type="dxa"/>
            <w:tcBorders>
              <w:top w:val="nil"/>
            </w:tcBorders>
            <w:noWrap/>
            <w:vAlign w:val="center"/>
          </w:tcPr>
          <w:p>
            <w:pPr>
              <w:pStyle w:val="2"/>
              <w:keepNext/>
              <w:spacing w:line="440" w:lineRule="exact"/>
              <w:ind w:left="63" w:right="63"/>
              <w:rPr>
                <w:rFonts w:ascii="宋体" w:cs="宋体"/>
                <w:szCs w:val="21"/>
              </w:rPr>
            </w:pPr>
          </w:p>
        </w:tc>
        <w:tc>
          <w:tcPr>
            <w:tcW w:w="1560" w:type="dxa"/>
            <w:tcBorders>
              <w:top w:val="nil"/>
            </w:tcBorders>
            <w:noWrap/>
            <w:vAlign w:val="center"/>
          </w:tcPr>
          <w:p>
            <w:pPr>
              <w:pStyle w:val="2"/>
              <w:keepNext/>
              <w:spacing w:line="440" w:lineRule="exact"/>
              <w:ind w:left="63" w:right="63"/>
              <w:rPr>
                <w:rFonts w:ascii="宋体" w:cs="宋体"/>
                <w:szCs w:val="21"/>
              </w:rPr>
            </w:pPr>
          </w:p>
        </w:tc>
        <w:tc>
          <w:tcPr>
            <w:tcW w:w="2126" w:type="dxa"/>
            <w:tcBorders>
              <w:top w:val="nil"/>
            </w:tcBorders>
            <w:noWrap/>
            <w:vAlign w:val="center"/>
          </w:tcPr>
          <w:p>
            <w:pPr>
              <w:pStyle w:val="2"/>
              <w:keepNext/>
              <w:spacing w:line="440" w:lineRule="exact"/>
              <w:ind w:left="63" w:right="63"/>
              <w:rPr>
                <w:rFonts w:ascii="宋体" w:cs="宋体"/>
                <w:szCs w:val="21"/>
              </w:rPr>
            </w:pPr>
          </w:p>
        </w:tc>
        <w:tc>
          <w:tcPr>
            <w:tcW w:w="1417" w:type="dxa"/>
            <w:tcBorders>
              <w:top w:val="nil"/>
            </w:tcBorders>
            <w:noWrap/>
            <w:vAlign w:val="center"/>
          </w:tcPr>
          <w:p>
            <w:pPr>
              <w:pStyle w:val="2"/>
              <w:keepNext/>
              <w:spacing w:line="440" w:lineRule="exact"/>
              <w:ind w:left="63" w:right="63"/>
              <w:rPr>
                <w:rFonts w:ascii="宋体" w:cs="宋体"/>
                <w:szCs w:val="21"/>
              </w:rPr>
            </w:pPr>
          </w:p>
        </w:tc>
        <w:tc>
          <w:tcPr>
            <w:tcW w:w="851" w:type="dxa"/>
            <w:tcBorders>
              <w:top w:val="nil"/>
            </w:tcBorders>
            <w:noWrap/>
            <w:vAlign w:val="center"/>
          </w:tcPr>
          <w:p>
            <w:pPr>
              <w:pStyle w:val="2"/>
              <w:keepNext/>
              <w:spacing w:line="440" w:lineRule="exact"/>
              <w:ind w:left="63" w:right="63"/>
              <w:rPr>
                <w:rFonts w:ascii="宋体" w:cs="宋体"/>
                <w:szCs w:val="21"/>
              </w:rPr>
            </w:pPr>
          </w:p>
        </w:tc>
        <w:tc>
          <w:tcPr>
            <w:tcW w:w="850" w:type="dxa"/>
            <w:tcBorders>
              <w:top w:val="nil"/>
            </w:tcBorders>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ign w:val="center"/>
          </w:tcPr>
          <w:p>
            <w:pPr>
              <w:pStyle w:val="2"/>
              <w:keepNext/>
              <w:spacing w:line="440" w:lineRule="exact"/>
              <w:ind w:left="63" w:right="63"/>
              <w:rPr>
                <w:rFonts w:ascii="宋体" w:cs="宋体"/>
                <w:szCs w:val="21"/>
              </w:rPr>
            </w:pPr>
          </w:p>
        </w:tc>
        <w:tc>
          <w:tcPr>
            <w:tcW w:w="1843" w:type="dxa"/>
            <w:tcBorders>
              <w:top w:val="nil"/>
            </w:tcBorders>
            <w:noWrap/>
            <w:vAlign w:val="center"/>
          </w:tcPr>
          <w:p>
            <w:pPr>
              <w:pStyle w:val="2"/>
              <w:keepNext/>
              <w:spacing w:line="440" w:lineRule="exact"/>
              <w:ind w:left="63" w:right="63"/>
              <w:rPr>
                <w:rFonts w:ascii="宋体" w:cs="宋体"/>
                <w:szCs w:val="21"/>
              </w:rPr>
            </w:pPr>
          </w:p>
        </w:tc>
        <w:tc>
          <w:tcPr>
            <w:tcW w:w="1417" w:type="dxa"/>
            <w:tcBorders>
              <w:top w:val="nil"/>
            </w:tcBorders>
            <w:noWrap/>
            <w:vAlign w:val="center"/>
          </w:tcPr>
          <w:p>
            <w:pPr>
              <w:pStyle w:val="2"/>
              <w:keepNext/>
              <w:spacing w:line="440" w:lineRule="exact"/>
              <w:ind w:left="63" w:right="63"/>
              <w:rPr>
                <w:rFonts w:ascii="宋体" w:cs="宋体"/>
                <w:szCs w:val="21"/>
              </w:rPr>
            </w:pPr>
          </w:p>
        </w:tc>
        <w:tc>
          <w:tcPr>
            <w:tcW w:w="2410" w:type="dxa"/>
            <w:tcBorders>
              <w:top w:val="nil"/>
            </w:tcBorders>
            <w:noWrap/>
            <w:vAlign w:val="center"/>
          </w:tcPr>
          <w:p>
            <w:pPr>
              <w:pStyle w:val="2"/>
              <w:keepNext/>
              <w:spacing w:line="440" w:lineRule="exact"/>
              <w:ind w:left="63" w:right="63"/>
              <w:rPr>
                <w:rFonts w:ascii="宋体" w:cs="宋体"/>
                <w:szCs w:val="21"/>
              </w:rPr>
            </w:pPr>
          </w:p>
        </w:tc>
        <w:tc>
          <w:tcPr>
            <w:tcW w:w="850" w:type="dxa"/>
            <w:tcBorders>
              <w:top w:val="nil"/>
            </w:tcBorders>
            <w:noWrap/>
            <w:vAlign w:val="center"/>
          </w:tcPr>
          <w:p>
            <w:pPr>
              <w:pStyle w:val="2"/>
              <w:keepNext/>
              <w:spacing w:line="440" w:lineRule="exact"/>
              <w:ind w:left="63" w:right="63"/>
              <w:rPr>
                <w:rFonts w:ascii="宋体" w:cs="宋体"/>
                <w:szCs w:val="21"/>
              </w:rPr>
            </w:pPr>
          </w:p>
        </w:tc>
        <w:tc>
          <w:tcPr>
            <w:tcW w:w="1560" w:type="dxa"/>
            <w:tcBorders>
              <w:top w:val="nil"/>
            </w:tcBorders>
            <w:noWrap/>
            <w:vAlign w:val="center"/>
          </w:tcPr>
          <w:p>
            <w:pPr>
              <w:pStyle w:val="2"/>
              <w:keepNext/>
              <w:spacing w:line="440" w:lineRule="exact"/>
              <w:ind w:left="63" w:right="63"/>
              <w:rPr>
                <w:rFonts w:ascii="宋体" w:cs="宋体"/>
                <w:szCs w:val="21"/>
              </w:rPr>
            </w:pPr>
          </w:p>
        </w:tc>
        <w:tc>
          <w:tcPr>
            <w:tcW w:w="2126" w:type="dxa"/>
            <w:tcBorders>
              <w:top w:val="nil"/>
            </w:tcBorders>
            <w:noWrap/>
            <w:vAlign w:val="center"/>
          </w:tcPr>
          <w:p>
            <w:pPr>
              <w:pStyle w:val="2"/>
              <w:keepNext/>
              <w:spacing w:line="440" w:lineRule="exact"/>
              <w:ind w:left="63" w:right="63"/>
              <w:rPr>
                <w:rFonts w:ascii="宋体" w:cs="宋体"/>
                <w:szCs w:val="21"/>
              </w:rPr>
            </w:pPr>
          </w:p>
        </w:tc>
        <w:tc>
          <w:tcPr>
            <w:tcW w:w="1417" w:type="dxa"/>
            <w:tcBorders>
              <w:top w:val="nil"/>
            </w:tcBorders>
            <w:noWrap/>
            <w:vAlign w:val="center"/>
          </w:tcPr>
          <w:p>
            <w:pPr>
              <w:pStyle w:val="2"/>
              <w:keepNext/>
              <w:spacing w:line="440" w:lineRule="exact"/>
              <w:ind w:left="63" w:right="63"/>
              <w:rPr>
                <w:rFonts w:ascii="宋体" w:cs="宋体"/>
                <w:szCs w:val="21"/>
              </w:rPr>
            </w:pPr>
          </w:p>
        </w:tc>
        <w:tc>
          <w:tcPr>
            <w:tcW w:w="851" w:type="dxa"/>
            <w:tcBorders>
              <w:top w:val="nil"/>
            </w:tcBorders>
            <w:noWrap/>
            <w:vAlign w:val="center"/>
          </w:tcPr>
          <w:p>
            <w:pPr>
              <w:pStyle w:val="2"/>
              <w:keepNext/>
              <w:spacing w:line="440" w:lineRule="exact"/>
              <w:ind w:left="63" w:right="63"/>
              <w:rPr>
                <w:rFonts w:ascii="宋体" w:cs="宋体"/>
                <w:szCs w:val="21"/>
              </w:rPr>
            </w:pPr>
          </w:p>
        </w:tc>
        <w:tc>
          <w:tcPr>
            <w:tcW w:w="850" w:type="dxa"/>
            <w:tcBorders>
              <w:top w:val="nil"/>
            </w:tcBorders>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ign w:val="center"/>
          </w:tcPr>
          <w:p>
            <w:pPr>
              <w:pStyle w:val="2"/>
              <w:keepNext/>
              <w:spacing w:line="440" w:lineRule="exact"/>
              <w:ind w:left="63" w:right="63"/>
              <w:rPr>
                <w:rFonts w:ascii="宋体" w:cs="宋体"/>
                <w:szCs w:val="21"/>
              </w:rPr>
            </w:pPr>
          </w:p>
        </w:tc>
        <w:tc>
          <w:tcPr>
            <w:tcW w:w="1843" w:type="dxa"/>
            <w:tcBorders>
              <w:top w:val="nil"/>
            </w:tcBorders>
            <w:noWrap/>
            <w:vAlign w:val="center"/>
          </w:tcPr>
          <w:p>
            <w:pPr>
              <w:pStyle w:val="2"/>
              <w:keepNext/>
              <w:spacing w:line="440" w:lineRule="exact"/>
              <w:ind w:left="63" w:right="63"/>
              <w:rPr>
                <w:rFonts w:ascii="宋体" w:cs="宋体"/>
                <w:szCs w:val="21"/>
              </w:rPr>
            </w:pPr>
          </w:p>
        </w:tc>
        <w:tc>
          <w:tcPr>
            <w:tcW w:w="1417" w:type="dxa"/>
            <w:tcBorders>
              <w:top w:val="nil"/>
            </w:tcBorders>
            <w:noWrap/>
            <w:vAlign w:val="center"/>
          </w:tcPr>
          <w:p>
            <w:pPr>
              <w:pStyle w:val="2"/>
              <w:keepNext/>
              <w:spacing w:line="440" w:lineRule="exact"/>
              <w:ind w:left="63" w:right="63"/>
              <w:rPr>
                <w:rFonts w:ascii="宋体" w:cs="宋体"/>
                <w:szCs w:val="21"/>
              </w:rPr>
            </w:pPr>
          </w:p>
        </w:tc>
        <w:tc>
          <w:tcPr>
            <w:tcW w:w="2410" w:type="dxa"/>
            <w:tcBorders>
              <w:top w:val="nil"/>
            </w:tcBorders>
            <w:noWrap/>
            <w:vAlign w:val="center"/>
          </w:tcPr>
          <w:p>
            <w:pPr>
              <w:pStyle w:val="2"/>
              <w:keepNext/>
              <w:spacing w:line="440" w:lineRule="exact"/>
              <w:ind w:left="63" w:right="63"/>
              <w:rPr>
                <w:rFonts w:ascii="宋体" w:cs="宋体"/>
                <w:szCs w:val="21"/>
              </w:rPr>
            </w:pPr>
          </w:p>
        </w:tc>
        <w:tc>
          <w:tcPr>
            <w:tcW w:w="850" w:type="dxa"/>
            <w:tcBorders>
              <w:top w:val="nil"/>
            </w:tcBorders>
            <w:noWrap/>
            <w:vAlign w:val="center"/>
          </w:tcPr>
          <w:p>
            <w:pPr>
              <w:pStyle w:val="2"/>
              <w:keepNext/>
              <w:spacing w:line="440" w:lineRule="exact"/>
              <w:ind w:left="63" w:right="63"/>
              <w:rPr>
                <w:rFonts w:ascii="宋体" w:cs="宋体"/>
                <w:szCs w:val="21"/>
              </w:rPr>
            </w:pPr>
          </w:p>
        </w:tc>
        <w:tc>
          <w:tcPr>
            <w:tcW w:w="1560" w:type="dxa"/>
            <w:tcBorders>
              <w:top w:val="nil"/>
            </w:tcBorders>
            <w:noWrap/>
            <w:vAlign w:val="center"/>
          </w:tcPr>
          <w:p>
            <w:pPr>
              <w:pStyle w:val="2"/>
              <w:keepNext/>
              <w:spacing w:line="440" w:lineRule="exact"/>
              <w:ind w:left="63" w:right="63"/>
              <w:rPr>
                <w:rFonts w:ascii="宋体" w:cs="宋体"/>
                <w:szCs w:val="21"/>
              </w:rPr>
            </w:pPr>
          </w:p>
        </w:tc>
        <w:tc>
          <w:tcPr>
            <w:tcW w:w="2126" w:type="dxa"/>
            <w:tcBorders>
              <w:top w:val="nil"/>
            </w:tcBorders>
            <w:noWrap/>
            <w:vAlign w:val="center"/>
          </w:tcPr>
          <w:p>
            <w:pPr>
              <w:pStyle w:val="2"/>
              <w:keepNext/>
              <w:spacing w:line="440" w:lineRule="exact"/>
              <w:ind w:left="63" w:right="63"/>
              <w:rPr>
                <w:rFonts w:ascii="宋体" w:cs="宋体"/>
                <w:szCs w:val="21"/>
              </w:rPr>
            </w:pPr>
          </w:p>
        </w:tc>
        <w:tc>
          <w:tcPr>
            <w:tcW w:w="1417" w:type="dxa"/>
            <w:tcBorders>
              <w:top w:val="nil"/>
            </w:tcBorders>
            <w:noWrap/>
            <w:vAlign w:val="center"/>
          </w:tcPr>
          <w:p>
            <w:pPr>
              <w:pStyle w:val="2"/>
              <w:keepNext/>
              <w:spacing w:line="440" w:lineRule="exact"/>
              <w:ind w:left="63" w:right="63"/>
              <w:rPr>
                <w:rFonts w:ascii="宋体" w:cs="宋体"/>
                <w:szCs w:val="21"/>
              </w:rPr>
            </w:pPr>
          </w:p>
        </w:tc>
        <w:tc>
          <w:tcPr>
            <w:tcW w:w="851" w:type="dxa"/>
            <w:tcBorders>
              <w:top w:val="nil"/>
            </w:tcBorders>
            <w:noWrap/>
            <w:vAlign w:val="center"/>
          </w:tcPr>
          <w:p>
            <w:pPr>
              <w:pStyle w:val="2"/>
              <w:keepNext/>
              <w:spacing w:line="440" w:lineRule="exact"/>
              <w:ind w:left="63" w:right="63"/>
              <w:rPr>
                <w:rFonts w:ascii="宋体" w:cs="宋体"/>
                <w:szCs w:val="21"/>
              </w:rPr>
            </w:pPr>
          </w:p>
        </w:tc>
        <w:tc>
          <w:tcPr>
            <w:tcW w:w="850" w:type="dxa"/>
            <w:tcBorders>
              <w:top w:val="nil"/>
            </w:tcBorders>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bottom w:val="single" w:color="auto" w:sz="12" w:space="0"/>
            </w:tcBorders>
            <w:noWrap/>
            <w:vAlign w:val="center"/>
          </w:tcPr>
          <w:p>
            <w:pPr>
              <w:pStyle w:val="2"/>
              <w:keepNext/>
              <w:spacing w:line="440" w:lineRule="exact"/>
              <w:ind w:left="63" w:right="63"/>
              <w:rPr>
                <w:rFonts w:ascii="宋体" w:cs="宋体"/>
                <w:szCs w:val="21"/>
              </w:rPr>
            </w:pPr>
          </w:p>
        </w:tc>
        <w:tc>
          <w:tcPr>
            <w:tcW w:w="1843" w:type="dxa"/>
            <w:tcBorders>
              <w:bottom w:val="single" w:color="auto" w:sz="12" w:space="0"/>
            </w:tcBorders>
            <w:noWrap/>
            <w:vAlign w:val="center"/>
          </w:tcPr>
          <w:p>
            <w:pPr>
              <w:pStyle w:val="2"/>
              <w:keepNext/>
              <w:spacing w:line="440" w:lineRule="exact"/>
              <w:ind w:left="63" w:right="63"/>
              <w:rPr>
                <w:rFonts w:ascii="宋体" w:cs="宋体"/>
                <w:szCs w:val="21"/>
              </w:rPr>
            </w:pPr>
          </w:p>
        </w:tc>
        <w:tc>
          <w:tcPr>
            <w:tcW w:w="1417" w:type="dxa"/>
            <w:tcBorders>
              <w:bottom w:val="single" w:color="auto" w:sz="12" w:space="0"/>
            </w:tcBorders>
            <w:noWrap/>
            <w:vAlign w:val="center"/>
          </w:tcPr>
          <w:p>
            <w:pPr>
              <w:pStyle w:val="2"/>
              <w:keepNext/>
              <w:spacing w:line="440" w:lineRule="exact"/>
              <w:ind w:left="63" w:right="63"/>
              <w:rPr>
                <w:rFonts w:ascii="宋体" w:cs="宋体"/>
                <w:szCs w:val="21"/>
              </w:rPr>
            </w:pPr>
          </w:p>
        </w:tc>
        <w:tc>
          <w:tcPr>
            <w:tcW w:w="2410" w:type="dxa"/>
            <w:tcBorders>
              <w:bottom w:val="single" w:color="auto" w:sz="12" w:space="0"/>
            </w:tcBorders>
            <w:noWrap/>
            <w:vAlign w:val="center"/>
          </w:tcPr>
          <w:p>
            <w:pPr>
              <w:pStyle w:val="2"/>
              <w:keepNext/>
              <w:spacing w:line="440" w:lineRule="exact"/>
              <w:ind w:left="63" w:right="63"/>
              <w:rPr>
                <w:rFonts w:ascii="宋体" w:cs="宋体"/>
                <w:szCs w:val="21"/>
              </w:rPr>
            </w:pPr>
          </w:p>
        </w:tc>
        <w:tc>
          <w:tcPr>
            <w:tcW w:w="850" w:type="dxa"/>
            <w:tcBorders>
              <w:bottom w:val="single" w:color="auto" w:sz="12" w:space="0"/>
            </w:tcBorders>
            <w:noWrap/>
            <w:vAlign w:val="center"/>
          </w:tcPr>
          <w:p>
            <w:pPr>
              <w:pStyle w:val="2"/>
              <w:keepNext/>
              <w:spacing w:line="440" w:lineRule="exact"/>
              <w:ind w:left="63" w:right="63"/>
              <w:rPr>
                <w:rFonts w:ascii="宋体" w:cs="宋体"/>
                <w:szCs w:val="21"/>
              </w:rPr>
            </w:pPr>
          </w:p>
        </w:tc>
        <w:tc>
          <w:tcPr>
            <w:tcW w:w="1560" w:type="dxa"/>
            <w:tcBorders>
              <w:bottom w:val="single" w:color="auto" w:sz="12" w:space="0"/>
            </w:tcBorders>
            <w:noWrap/>
            <w:vAlign w:val="center"/>
          </w:tcPr>
          <w:p>
            <w:pPr>
              <w:pStyle w:val="2"/>
              <w:keepNext/>
              <w:spacing w:line="440" w:lineRule="exact"/>
              <w:ind w:left="63" w:right="63"/>
              <w:rPr>
                <w:rFonts w:ascii="宋体" w:cs="宋体"/>
                <w:szCs w:val="21"/>
              </w:rPr>
            </w:pPr>
          </w:p>
        </w:tc>
        <w:tc>
          <w:tcPr>
            <w:tcW w:w="2126" w:type="dxa"/>
            <w:tcBorders>
              <w:bottom w:val="single" w:color="auto" w:sz="12" w:space="0"/>
            </w:tcBorders>
            <w:noWrap/>
            <w:vAlign w:val="center"/>
          </w:tcPr>
          <w:p>
            <w:pPr>
              <w:pStyle w:val="2"/>
              <w:keepNext/>
              <w:spacing w:line="440" w:lineRule="exact"/>
              <w:ind w:left="63" w:right="63"/>
              <w:rPr>
                <w:rFonts w:ascii="宋体" w:cs="宋体"/>
                <w:szCs w:val="21"/>
              </w:rPr>
            </w:pPr>
          </w:p>
        </w:tc>
        <w:tc>
          <w:tcPr>
            <w:tcW w:w="1417" w:type="dxa"/>
            <w:tcBorders>
              <w:bottom w:val="single" w:color="auto" w:sz="12" w:space="0"/>
            </w:tcBorders>
            <w:noWrap/>
            <w:vAlign w:val="center"/>
          </w:tcPr>
          <w:p>
            <w:pPr>
              <w:pStyle w:val="2"/>
              <w:keepNext/>
              <w:spacing w:line="440" w:lineRule="exact"/>
              <w:ind w:left="63" w:right="63"/>
              <w:rPr>
                <w:rFonts w:ascii="宋体" w:cs="宋体"/>
                <w:szCs w:val="21"/>
              </w:rPr>
            </w:pPr>
          </w:p>
        </w:tc>
        <w:tc>
          <w:tcPr>
            <w:tcW w:w="851" w:type="dxa"/>
            <w:tcBorders>
              <w:bottom w:val="single" w:color="auto" w:sz="12" w:space="0"/>
            </w:tcBorders>
            <w:noWrap/>
            <w:vAlign w:val="center"/>
          </w:tcPr>
          <w:p>
            <w:pPr>
              <w:pStyle w:val="2"/>
              <w:keepNext/>
              <w:spacing w:line="440" w:lineRule="exact"/>
              <w:ind w:left="63" w:right="63"/>
              <w:rPr>
                <w:rFonts w:ascii="宋体" w:cs="宋体"/>
                <w:szCs w:val="21"/>
              </w:rPr>
            </w:pPr>
          </w:p>
        </w:tc>
        <w:tc>
          <w:tcPr>
            <w:tcW w:w="850" w:type="dxa"/>
            <w:tcBorders>
              <w:bottom w:val="single" w:color="auto" w:sz="12" w:space="0"/>
            </w:tcBorders>
            <w:noWrap/>
            <w:vAlign w:val="center"/>
          </w:tcPr>
          <w:p>
            <w:pPr>
              <w:pStyle w:val="2"/>
              <w:keepNext/>
              <w:spacing w:line="440" w:lineRule="exact"/>
              <w:ind w:left="63" w:right="63"/>
              <w:rPr>
                <w:rFonts w:ascii="宋体" w:cs="宋体"/>
                <w:szCs w:val="21"/>
              </w:rPr>
            </w:pPr>
          </w:p>
        </w:tc>
      </w:tr>
    </w:tbl>
    <w:p>
      <w:pPr>
        <w:spacing w:line="440" w:lineRule="exact"/>
        <w:rPr>
          <w:rFonts w:ascii="宋体" w:cs="宋体"/>
          <w:szCs w:val="21"/>
        </w:rPr>
        <w:sectPr>
          <w:pgSz w:w="16838" w:h="11906" w:orient="landscape"/>
          <w:pgMar w:top="1259" w:right="907" w:bottom="1106" w:left="1247" w:header="471" w:footer="408" w:gutter="0"/>
          <w:cols w:space="720" w:num="1"/>
          <w:titlePg/>
          <w:docGrid w:type="linesAndChars" w:linePitch="312" w:charSpace="0"/>
        </w:sectPr>
      </w:pPr>
    </w:p>
    <w:p>
      <w:pPr>
        <w:spacing w:line="440" w:lineRule="exact"/>
        <w:rPr>
          <w:rFonts w:ascii="宋体" w:cs="宋体"/>
          <w:szCs w:val="21"/>
        </w:rPr>
      </w:pPr>
      <w:r>
        <w:rPr>
          <w:rFonts w:hint="eastAsia" w:ascii="宋体" w:hAnsi="宋体" w:cs="宋体"/>
          <w:szCs w:val="21"/>
        </w:rPr>
        <w:t>附</w:t>
      </w:r>
      <w:bookmarkStart w:id="146" w:name="_Toc296944564"/>
      <w:bookmarkStart w:id="147" w:name="_Toc296503225"/>
      <w:bookmarkStart w:id="148" w:name="_Toc296891265"/>
      <w:bookmarkStart w:id="149" w:name="_Toc296891053"/>
      <w:bookmarkStart w:id="150" w:name="_Toc267261692"/>
      <w:bookmarkStart w:id="151" w:name="_Toc296347224"/>
      <w:bookmarkStart w:id="152" w:name="_Toc296346726"/>
      <w:r>
        <w:rPr>
          <w:rFonts w:hint="eastAsia" w:ascii="宋体" w:hAnsi="宋体" w:cs="宋体"/>
          <w:szCs w:val="21"/>
        </w:rPr>
        <w:t>件</w:t>
      </w:r>
      <w:r>
        <w:rPr>
          <w:rFonts w:ascii="宋体" w:hAnsi="宋体" w:cs="宋体"/>
          <w:szCs w:val="21"/>
        </w:rPr>
        <w:t>2</w:t>
      </w:r>
      <w:r>
        <w:rPr>
          <w:rFonts w:hint="eastAsia" w:ascii="宋体" w:hAnsi="宋体" w:cs="宋体"/>
          <w:szCs w:val="21"/>
        </w:rPr>
        <w:t>：</w:t>
      </w:r>
    </w:p>
    <w:bookmarkEnd w:id="146"/>
    <w:bookmarkEnd w:id="147"/>
    <w:bookmarkEnd w:id="148"/>
    <w:bookmarkEnd w:id="149"/>
    <w:bookmarkEnd w:id="150"/>
    <w:bookmarkEnd w:id="151"/>
    <w:bookmarkEnd w:id="152"/>
    <w:p>
      <w:pPr>
        <w:spacing w:beforeLines="50" w:afterLines="50" w:line="440" w:lineRule="exact"/>
        <w:jc w:val="center"/>
        <w:rPr>
          <w:rFonts w:ascii="宋体" w:cs="宋体"/>
          <w:szCs w:val="21"/>
        </w:rPr>
      </w:pPr>
      <w:r>
        <w:rPr>
          <w:rFonts w:hint="eastAsia" w:ascii="宋体" w:hAnsi="宋体" w:cs="宋体"/>
          <w:szCs w:val="21"/>
        </w:rPr>
        <w:t>发包人供应材料设备一览表</w:t>
      </w:r>
    </w:p>
    <w:tbl>
      <w:tblPr>
        <w:tblStyle w:val="21"/>
        <w:tblW w:w="1070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序号</w:t>
            </w:r>
          </w:p>
        </w:tc>
        <w:tc>
          <w:tcPr>
            <w:tcW w:w="1276"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材料、</w:t>
            </w:r>
          </w:p>
          <w:p>
            <w:pPr>
              <w:pStyle w:val="2"/>
              <w:keepNext/>
              <w:spacing w:line="440" w:lineRule="exact"/>
              <w:ind w:right="63"/>
              <w:rPr>
                <w:rFonts w:ascii="宋体" w:cs="宋体"/>
                <w:szCs w:val="21"/>
              </w:rPr>
            </w:pPr>
            <w:r>
              <w:rPr>
                <w:rFonts w:hint="eastAsia" w:ascii="宋体" w:hAnsi="宋体" w:cs="宋体"/>
                <w:szCs w:val="21"/>
              </w:rPr>
              <w:t>设备品种</w:t>
            </w:r>
          </w:p>
        </w:tc>
        <w:tc>
          <w:tcPr>
            <w:tcW w:w="1418"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规格型号</w:t>
            </w:r>
          </w:p>
        </w:tc>
        <w:tc>
          <w:tcPr>
            <w:tcW w:w="940"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单位</w:t>
            </w:r>
          </w:p>
        </w:tc>
        <w:tc>
          <w:tcPr>
            <w:tcW w:w="851"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数量</w:t>
            </w:r>
          </w:p>
        </w:tc>
        <w:tc>
          <w:tcPr>
            <w:tcW w:w="1044"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单价（元）</w:t>
            </w:r>
          </w:p>
        </w:tc>
        <w:tc>
          <w:tcPr>
            <w:tcW w:w="992"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质量等级</w:t>
            </w:r>
          </w:p>
        </w:tc>
        <w:tc>
          <w:tcPr>
            <w:tcW w:w="851"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供应时间</w:t>
            </w:r>
          </w:p>
        </w:tc>
        <w:tc>
          <w:tcPr>
            <w:tcW w:w="1487"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送达地点</w:t>
            </w:r>
          </w:p>
        </w:tc>
        <w:tc>
          <w:tcPr>
            <w:tcW w:w="992"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tcBorders>
            <w:noWrap/>
            <w:vAlign w:val="center"/>
          </w:tcPr>
          <w:p>
            <w:pPr>
              <w:pStyle w:val="2"/>
              <w:keepNext/>
              <w:spacing w:line="440" w:lineRule="exact"/>
              <w:ind w:left="63" w:right="63"/>
              <w:rPr>
                <w:rFonts w:ascii="宋体" w:cs="宋体"/>
                <w:szCs w:val="21"/>
              </w:rPr>
            </w:pPr>
          </w:p>
        </w:tc>
        <w:tc>
          <w:tcPr>
            <w:tcW w:w="1276" w:type="dxa"/>
            <w:tcBorders>
              <w:top w:val="double" w:color="auto" w:sz="6" w:space="0"/>
            </w:tcBorders>
            <w:noWrap/>
            <w:vAlign w:val="center"/>
          </w:tcPr>
          <w:p>
            <w:pPr>
              <w:pStyle w:val="2"/>
              <w:keepNext/>
              <w:spacing w:line="440" w:lineRule="exact"/>
              <w:ind w:left="63" w:right="63"/>
              <w:rPr>
                <w:rFonts w:ascii="宋体" w:cs="宋体"/>
                <w:szCs w:val="21"/>
              </w:rPr>
            </w:pPr>
          </w:p>
        </w:tc>
        <w:tc>
          <w:tcPr>
            <w:tcW w:w="1418" w:type="dxa"/>
            <w:tcBorders>
              <w:top w:val="double" w:color="auto" w:sz="6" w:space="0"/>
            </w:tcBorders>
            <w:noWrap/>
            <w:vAlign w:val="center"/>
          </w:tcPr>
          <w:p>
            <w:pPr>
              <w:pStyle w:val="2"/>
              <w:keepNext/>
              <w:spacing w:line="440" w:lineRule="exact"/>
              <w:ind w:left="63" w:right="63"/>
              <w:rPr>
                <w:rFonts w:ascii="宋体" w:cs="宋体"/>
                <w:szCs w:val="21"/>
              </w:rPr>
            </w:pPr>
          </w:p>
        </w:tc>
        <w:tc>
          <w:tcPr>
            <w:tcW w:w="940" w:type="dxa"/>
            <w:tcBorders>
              <w:top w:val="double" w:color="auto" w:sz="6" w:space="0"/>
            </w:tcBorders>
            <w:noWrap/>
            <w:vAlign w:val="center"/>
          </w:tcPr>
          <w:p>
            <w:pPr>
              <w:pStyle w:val="2"/>
              <w:keepNext/>
              <w:spacing w:line="440" w:lineRule="exact"/>
              <w:ind w:left="63" w:right="63"/>
              <w:rPr>
                <w:rFonts w:ascii="宋体" w:cs="宋体"/>
                <w:szCs w:val="21"/>
              </w:rPr>
            </w:pPr>
          </w:p>
        </w:tc>
        <w:tc>
          <w:tcPr>
            <w:tcW w:w="851" w:type="dxa"/>
            <w:tcBorders>
              <w:top w:val="double" w:color="auto" w:sz="6" w:space="0"/>
            </w:tcBorders>
            <w:noWrap/>
            <w:vAlign w:val="center"/>
          </w:tcPr>
          <w:p>
            <w:pPr>
              <w:pStyle w:val="2"/>
              <w:keepNext/>
              <w:spacing w:line="440" w:lineRule="exact"/>
              <w:ind w:left="63" w:right="63"/>
              <w:rPr>
                <w:rFonts w:ascii="宋体" w:cs="宋体"/>
                <w:szCs w:val="21"/>
              </w:rPr>
            </w:pPr>
          </w:p>
        </w:tc>
        <w:tc>
          <w:tcPr>
            <w:tcW w:w="1044" w:type="dxa"/>
            <w:tcBorders>
              <w:top w:val="double" w:color="auto" w:sz="6" w:space="0"/>
            </w:tcBorders>
            <w:noWrap/>
            <w:vAlign w:val="center"/>
          </w:tcPr>
          <w:p>
            <w:pPr>
              <w:pStyle w:val="2"/>
              <w:keepNext/>
              <w:spacing w:line="440" w:lineRule="exact"/>
              <w:ind w:left="63" w:right="63"/>
              <w:rPr>
                <w:rFonts w:ascii="宋体" w:cs="宋体"/>
                <w:szCs w:val="21"/>
              </w:rPr>
            </w:pPr>
          </w:p>
        </w:tc>
        <w:tc>
          <w:tcPr>
            <w:tcW w:w="992" w:type="dxa"/>
            <w:tcBorders>
              <w:top w:val="double" w:color="auto" w:sz="6" w:space="0"/>
            </w:tcBorders>
            <w:noWrap/>
            <w:vAlign w:val="center"/>
          </w:tcPr>
          <w:p>
            <w:pPr>
              <w:pStyle w:val="2"/>
              <w:keepNext/>
              <w:spacing w:line="440" w:lineRule="exact"/>
              <w:ind w:left="63" w:right="63"/>
              <w:rPr>
                <w:rFonts w:ascii="宋体" w:cs="宋体"/>
                <w:szCs w:val="21"/>
              </w:rPr>
            </w:pPr>
          </w:p>
        </w:tc>
        <w:tc>
          <w:tcPr>
            <w:tcW w:w="851" w:type="dxa"/>
            <w:tcBorders>
              <w:top w:val="double" w:color="auto" w:sz="6" w:space="0"/>
            </w:tcBorders>
            <w:noWrap/>
            <w:vAlign w:val="center"/>
          </w:tcPr>
          <w:p>
            <w:pPr>
              <w:pStyle w:val="2"/>
              <w:keepNext/>
              <w:spacing w:line="440" w:lineRule="exact"/>
              <w:ind w:left="63" w:right="63"/>
              <w:rPr>
                <w:rFonts w:ascii="宋体" w:cs="宋体"/>
                <w:szCs w:val="21"/>
              </w:rPr>
            </w:pPr>
          </w:p>
        </w:tc>
        <w:tc>
          <w:tcPr>
            <w:tcW w:w="1487" w:type="dxa"/>
            <w:tcBorders>
              <w:top w:val="double" w:color="auto" w:sz="6" w:space="0"/>
            </w:tcBorders>
            <w:noWrap/>
            <w:vAlign w:val="center"/>
          </w:tcPr>
          <w:p>
            <w:pPr>
              <w:pStyle w:val="2"/>
              <w:keepNext/>
              <w:spacing w:line="440" w:lineRule="exact"/>
              <w:ind w:left="63" w:right="63"/>
              <w:rPr>
                <w:rFonts w:ascii="宋体" w:cs="宋体"/>
                <w:szCs w:val="21"/>
              </w:rPr>
            </w:pPr>
          </w:p>
        </w:tc>
        <w:tc>
          <w:tcPr>
            <w:tcW w:w="992" w:type="dxa"/>
            <w:tcBorders>
              <w:top w:val="double" w:color="auto" w:sz="6" w:space="0"/>
            </w:tcBorders>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ign w:val="center"/>
          </w:tcPr>
          <w:p>
            <w:pPr>
              <w:pStyle w:val="2"/>
              <w:keepNext/>
              <w:spacing w:line="440" w:lineRule="exact"/>
              <w:ind w:left="63" w:right="63"/>
              <w:rPr>
                <w:rFonts w:ascii="宋体" w:cs="宋体"/>
                <w:szCs w:val="21"/>
              </w:rPr>
            </w:pPr>
          </w:p>
        </w:tc>
        <w:tc>
          <w:tcPr>
            <w:tcW w:w="1276" w:type="dxa"/>
            <w:tcBorders>
              <w:top w:val="nil"/>
            </w:tcBorders>
            <w:noWrap/>
            <w:vAlign w:val="center"/>
          </w:tcPr>
          <w:p>
            <w:pPr>
              <w:pStyle w:val="2"/>
              <w:keepNext/>
              <w:spacing w:line="440" w:lineRule="exact"/>
              <w:ind w:left="63" w:right="63"/>
              <w:rPr>
                <w:rFonts w:ascii="宋体" w:cs="宋体"/>
                <w:szCs w:val="21"/>
              </w:rPr>
            </w:pPr>
          </w:p>
        </w:tc>
        <w:tc>
          <w:tcPr>
            <w:tcW w:w="1418" w:type="dxa"/>
            <w:tcBorders>
              <w:top w:val="nil"/>
            </w:tcBorders>
            <w:noWrap/>
            <w:vAlign w:val="center"/>
          </w:tcPr>
          <w:p>
            <w:pPr>
              <w:pStyle w:val="2"/>
              <w:keepNext/>
              <w:spacing w:line="440" w:lineRule="exact"/>
              <w:ind w:left="63" w:right="63"/>
              <w:rPr>
                <w:rFonts w:ascii="宋体" w:cs="宋体"/>
                <w:szCs w:val="21"/>
              </w:rPr>
            </w:pPr>
          </w:p>
        </w:tc>
        <w:tc>
          <w:tcPr>
            <w:tcW w:w="940" w:type="dxa"/>
            <w:tcBorders>
              <w:top w:val="nil"/>
            </w:tcBorders>
            <w:noWrap/>
            <w:vAlign w:val="center"/>
          </w:tcPr>
          <w:p>
            <w:pPr>
              <w:pStyle w:val="2"/>
              <w:keepNext/>
              <w:spacing w:line="440" w:lineRule="exact"/>
              <w:ind w:left="63" w:right="63"/>
              <w:rPr>
                <w:rFonts w:ascii="宋体" w:cs="宋体"/>
                <w:szCs w:val="21"/>
              </w:rPr>
            </w:pPr>
          </w:p>
        </w:tc>
        <w:tc>
          <w:tcPr>
            <w:tcW w:w="851" w:type="dxa"/>
            <w:tcBorders>
              <w:top w:val="nil"/>
            </w:tcBorders>
            <w:noWrap/>
            <w:vAlign w:val="center"/>
          </w:tcPr>
          <w:p>
            <w:pPr>
              <w:pStyle w:val="2"/>
              <w:keepNext/>
              <w:spacing w:line="440" w:lineRule="exact"/>
              <w:ind w:left="63" w:right="63"/>
              <w:rPr>
                <w:rFonts w:ascii="宋体" w:cs="宋体"/>
                <w:szCs w:val="21"/>
              </w:rPr>
            </w:pPr>
          </w:p>
        </w:tc>
        <w:tc>
          <w:tcPr>
            <w:tcW w:w="1044" w:type="dxa"/>
            <w:tcBorders>
              <w:top w:val="nil"/>
            </w:tcBorders>
            <w:noWrap/>
            <w:vAlign w:val="center"/>
          </w:tcPr>
          <w:p>
            <w:pPr>
              <w:pStyle w:val="2"/>
              <w:keepNext/>
              <w:spacing w:line="440" w:lineRule="exact"/>
              <w:ind w:left="63" w:right="63"/>
              <w:rPr>
                <w:rFonts w:ascii="宋体" w:cs="宋体"/>
                <w:szCs w:val="21"/>
              </w:rPr>
            </w:pPr>
          </w:p>
        </w:tc>
        <w:tc>
          <w:tcPr>
            <w:tcW w:w="992" w:type="dxa"/>
            <w:tcBorders>
              <w:top w:val="nil"/>
            </w:tcBorders>
            <w:noWrap/>
            <w:vAlign w:val="center"/>
          </w:tcPr>
          <w:p>
            <w:pPr>
              <w:pStyle w:val="2"/>
              <w:keepNext/>
              <w:spacing w:line="440" w:lineRule="exact"/>
              <w:ind w:left="63" w:right="63"/>
              <w:rPr>
                <w:rFonts w:ascii="宋体" w:cs="宋体"/>
                <w:szCs w:val="21"/>
              </w:rPr>
            </w:pPr>
          </w:p>
        </w:tc>
        <w:tc>
          <w:tcPr>
            <w:tcW w:w="851" w:type="dxa"/>
            <w:tcBorders>
              <w:top w:val="nil"/>
            </w:tcBorders>
            <w:noWrap/>
            <w:vAlign w:val="center"/>
          </w:tcPr>
          <w:p>
            <w:pPr>
              <w:pStyle w:val="2"/>
              <w:keepNext/>
              <w:spacing w:line="440" w:lineRule="exact"/>
              <w:ind w:left="63" w:right="63"/>
              <w:rPr>
                <w:rFonts w:ascii="宋体" w:cs="宋体"/>
                <w:szCs w:val="21"/>
              </w:rPr>
            </w:pPr>
          </w:p>
        </w:tc>
        <w:tc>
          <w:tcPr>
            <w:tcW w:w="1487" w:type="dxa"/>
            <w:tcBorders>
              <w:top w:val="nil"/>
            </w:tcBorders>
            <w:noWrap/>
            <w:vAlign w:val="center"/>
          </w:tcPr>
          <w:p>
            <w:pPr>
              <w:pStyle w:val="2"/>
              <w:keepNext/>
              <w:spacing w:line="440" w:lineRule="exact"/>
              <w:ind w:left="63" w:right="63"/>
              <w:rPr>
                <w:rFonts w:ascii="宋体" w:cs="宋体"/>
                <w:szCs w:val="21"/>
              </w:rPr>
            </w:pPr>
          </w:p>
        </w:tc>
        <w:tc>
          <w:tcPr>
            <w:tcW w:w="992" w:type="dxa"/>
            <w:tcBorders>
              <w:top w:val="nil"/>
            </w:tcBorders>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pPr>
              <w:pStyle w:val="2"/>
              <w:keepNext/>
              <w:spacing w:line="440" w:lineRule="exact"/>
              <w:ind w:left="63" w:right="63"/>
              <w:rPr>
                <w:rFonts w:ascii="宋体" w:cs="宋体"/>
                <w:szCs w:val="21"/>
              </w:rPr>
            </w:pPr>
          </w:p>
        </w:tc>
        <w:tc>
          <w:tcPr>
            <w:tcW w:w="1276" w:type="dxa"/>
            <w:noWrap/>
            <w:vAlign w:val="center"/>
          </w:tcPr>
          <w:p>
            <w:pPr>
              <w:pStyle w:val="2"/>
              <w:keepNext/>
              <w:spacing w:line="440" w:lineRule="exact"/>
              <w:ind w:left="63" w:right="63"/>
              <w:rPr>
                <w:rFonts w:ascii="宋体" w:cs="宋体"/>
                <w:szCs w:val="21"/>
              </w:rPr>
            </w:pPr>
          </w:p>
        </w:tc>
        <w:tc>
          <w:tcPr>
            <w:tcW w:w="1418" w:type="dxa"/>
            <w:noWrap/>
            <w:vAlign w:val="center"/>
          </w:tcPr>
          <w:p>
            <w:pPr>
              <w:pStyle w:val="2"/>
              <w:keepNext/>
              <w:spacing w:line="440" w:lineRule="exact"/>
              <w:ind w:left="63" w:right="63"/>
              <w:rPr>
                <w:rFonts w:ascii="宋体" w:cs="宋体"/>
                <w:szCs w:val="21"/>
              </w:rPr>
            </w:pPr>
          </w:p>
        </w:tc>
        <w:tc>
          <w:tcPr>
            <w:tcW w:w="940" w:type="dxa"/>
            <w:noWrap/>
            <w:vAlign w:val="center"/>
          </w:tcPr>
          <w:p>
            <w:pPr>
              <w:pStyle w:val="2"/>
              <w:keepNext/>
              <w:spacing w:line="440" w:lineRule="exact"/>
              <w:ind w:left="63" w:right="63"/>
              <w:rPr>
                <w:rFonts w:ascii="宋体" w:cs="宋体"/>
                <w:szCs w:val="21"/>
              </w:rPr>
            </w:pPr>
          </w:p>
        </w:tc>
        <w:tc>
          <w:tcPr>
            <w:tcW w:w="851" w:type="dxa"/>
            <w:noWrap/>
            <w:vAlign w:val="center"/>
          </w:tcPr>
          <w:p>
            <w:pPr>
              <w:pStyle w:val="2"/>
              <w:keepNext/>
              <w:spacing w:line="440" w:lineRule="exact"/>
              <w:ind w:left="63" w:right="63"/>
              <w:rPr>
                <w:rFonts w:ascii="宋体" w:cs="宋体"/>
                <w:szCs w:val="21"/>
              </w:rPr>
            </w:pPr>
          </w:p>
        </w:tc>
        <w:tc>
          <w:tcPr>
            <w:tcW w:w="1044" w:type="dxa"/>
            <w:noWrap/>
            <w:vAlign w:val="center"/>
          </w:tcPr>
          <w:p>
            <w:pPr>
              <w:pStyle w:val="2"/>
              <w:keepNext/>
              <w:spacing w:line="440" w:lineRule="exact"/>
              <w:ind w:left="63" w:right="63"/>
              <w:rPr>
                <w:rFonts w:ascii="宋体" w:cs="宋体"/>
                <w:szCs w:val="21"/>
              </w:rPr>
            </w:pPr>
          </w:p>
        </w:tc>
        <w:tc>
          <w:tcPr>
            <w:tcW w:w="992" w:type="dxa"/>
            <w:noWrap/>
            <w:vAlign w:val="center"/>
          </w:tcPr>
          <w:p>
            <w:pPr>
              <w:pStyle w:val="2"/>
              <w:keepNext/>
              <w:spacing w:line="440" w:lineRule="exact"/>
              <w:ind w:left="63" w:right="63"/>
              <w:rPr>
                <w:rFonts w:ascii="宋体" w:cs="宋体"/>
                <w:szCs w:val="21"/>
              </w:rPr>
            </w:pPr>
          </w:p>
        </w:tc>
        <w:tc>
          <w:tcPr>
            <w:tcW w:w="851" w:type="dxa"/>
            <w:noWrap/>
            <w:vAlign w:val="center"/>
          </w:tcPr>
          <w:p>
            <w:pPr>
              <w:pStyle w:val="2"/>
              <w:keepNext/>
              <w:spacing w:line="440" w:lineRule="exact"/>
              <w:ind w:left="63" w:right="63"/>
              <w:rPr>
                <w:rFonts w:ascii="宋体" w:cs="宋体"/>
                <w:szCs w:val="21"/>
              </w:rPr>
            </w:pPr>
          </w:p>
        </w:tc>
        <w:tc>
          <w:tcPr>
            <w:tcW w:w="1487" w:type="dxa"/>
            <w:noWrap/>
            <w:vAlign w:val="center"/>
          </w:tcPr>
          <w:p>
            <w:pPr>
              <w:pStyle w:val="2"/>
              <w:keepNext/>
              <w:spacing w:line="440" w:lineRule="exact"/>
              <w:ind w:left="63" w:right="63"/>
              <w:rPr>
                <w:rFonts w:ascii="宋体" w:cs="宋体"/>
                <w:szCs w:val="21"/>
              </w:rPr>
            </w:pPr>
          </w:p>
        </w:tc>
        <w:tc>
          <w:tcPr>
            <w:tcW w:w="99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pPr>
              <w:pStyle w:val="2"/>
              <w:keepNext/>
              <w:spacing w:line="440" w:lineRule="exact"/>
              <w:ind w:left="63" w:right="63"/>
              <w:rPr>
                <w:rFonts w:ascii="宋体" w:cs="宋体"/>
                <w:szCs w:val="21"/>
              </w:rPr>
            </w:pPr>
          </w:p>
        </w:tc>
        <w:tc>
          <w:tcPr>
            <w:tcW w:w="1276" w:type="dxa"/>
            <w:noWrap/>
            <w:vAlign w:val="center"/>
          </w:tcPr>
          <w:p>
            <w:pPr>
              <w:pStyle w:val="2"/>
              <w:keepNext/>
              <w:spacing w:line="440" w:lineRule="exact"/>
              <w:ind w:left="63" w:right="63"/>
              <w:rPr>
                <w:rFonts w:ascii="宋体" w:cs="宋体"/>
                <w:szCs w:val="21"/>
              </w:rPr>
            </w:pPr>
          </w:p>
        </w:tc>
        <w:tc>
          <w:tcPr>
            <w:tcW w:w="1418" w:type="dxa"/>
            <w:noWrap/>
            <w:vAlign w:val="center"/>
          </w:tcPr>
          <w:p>
            <w:pPr>
              <w:pStyle w:val="2"/>
              <w:keepNext/>
              <w:spacing w:line="440" w:lineRule="exact"/>
              <w:ind w:left="63" w:right="63"/>
              <w:rPr>
                <w:rFonts w:ascii="宋体" w:cs="宋体"/>
                <w:szCs w:val="21"/>
              </w:rPr>
            </w:pPr>
          </w:p>
        </w:tc>
        <w:tc>
          <w:tcPr>
            <w:tcW w:w="940" w:type="dxa"/>
            <w:noWrap/>
            <w:vAlign w:val="center"/>
          </w:tcPr>
          <w:p>
            <w:pPr>
              <w:pStyle w:val="2"/>
              <w:keepNext/>
              <w:spacing w:line="440" w:lineRule="exact"/>
              <w:ind w:left="63" w:right="63"/>
              <w:rPr>
                <w:rFonts w:ascii="宋体" w:cs="宋体"/>
                <w:szCs w:val="21"/>
              </w:rPr>
            </w:pPr>
          </w:p>
        </w:tc>
        <w:tc>
          <w:tcPr>
            <w:tcW w:w="851" w:type="dxa"/>
            <w:noWrap/>
            <w:vAlign w:val="center"/>
          </w:tcPr>
          <w:p>
            <w:pPr>
              <w:pStyle w:val="2"/>
              <w:keepNext/>
              <w:spacing w:line="440" w:lineRule="exact"/>
              <w:ind w:left="63" w:right="63"/>
              <w:rPr>
                <w:rFonts w:ascii="宋体" w:cs="宋体"/>
                <w:szCs w:val="21"/>
              </w:rPr>
            </w:pPr>
          </w:p>
        </w:tc>
        <w:tc>
          <w:tcPr>
            <w:tcW w:w="1044" w:type="dxa"/>
            <w:noWrap/>
            <w:vAlign w:val="center"/>
          </w:tcPr>
          <w:p>
            <w:pPr>
              <w:pStyle w:val="2"/>
              <w:keepNext/>
              <w:spacing w:line="440" w:lineRule="exact"/>
              <w:ind w:left="63" w:right="63"/>
              <w:rPr>
                <w:rFonts w:ascii="宋体" w:cs="宋体"/>
                <w:szCs w:val="21"/>
              </w:rPr>
            </w:pPr>
          </w:p>
        </w:tc>
        <w:tc>
          <w:tcPr>
            <w:tcW w:w="992" w:type="dxa"/>
            <w:noWrap/>
            <w:vAlign w:val="center"/>
          </w:tcPr>
          <w:p>
            <w:pPr>
              <w:pStyle w:val="2"/>
              <w:keepNext/>
              <w:spacing w:line="440" w:lineRule="exact"/>
              <w:ind w:left="63" w:right="63"/>
              <w:rPr>
                <w:rFonts w:ascii="宋体" w:cs="宋体"/>
                <w:szCs w:val="21"/>
              </w:rPr>
            </w:pPr>
          </w:p>
        </w:tc>
        <w:tc>
          <w:tcPr>
            <w:tcW w:w="851" w:type="dxa"/>
            <w:noWrap/>
            <w:vAlign w:val="center"/>
          </w:tcPr>
          <w:p>
            <w:pPr>
              <w:pStyle w:val="2"/>
              <w:keepNext/>
              <w:spacing w:line="440" w:lineRule="exact"/>
              <w:ind w:left="63" w:right="63"/>
              <w:rPr>
                <w:rFonts w:ascii="宋体" w:cs="宋体"/>
                <w:szCs w:val="21"/>
              </w:rPr>
            </w:pPr>
          </w:p>
        </w:tc>
        <w:tc>
          <w:tcPr>
            <w:tcW w:w="1487" w:type="dxa"/>
            <w:noWrap/>
            <w:vAlign w:val="center"/>
          </w:tcPr>
          <w:p>
            <w:pPr>
              <w:pStyle w:val="2"/>
              <w:keepNext/>
              <w:spacing w:line="440" w:lineRule="exact"/>
              <w:ind w:left="63" w:right="63"/>
              <w:rPr>
                <w:rFonts w:ascii="宋体" w:cs="宋体"/>
                <w:szCs w:val="21"/>
              </w:rPr>
            </w:pPr>
          </w:p>
        </w:tc>
        <w:tc>
          <w:tcPr>
            <w:tcW w:w="99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pPr>
              <w:pStyle w:val="2"/>
              <w:keepNext/>
              <w:spacing w:line="440" w:lineRule="exact"/>
              <w:ind w:left="63" w:right="63"/>
              <w:rPr>
                <w:rFonts w:ascii="宋体" w:cs="宋体"/>
                <w:szCs w:val="21"/>
              </w:rPr>
            </w:pPr>
          </w:p>
        </w:tc>
        <w:tc>
          <w:tcPr>
            <w:tcW w:w="1276" w:type="dxa"/>
            <w:noWrap/>
            <w:vAlign w:val="center"/>
          </w:tcPr>
          <w:p>
            <w:pPr>
              <w:pStyle w:val="2"/>
              <w:keepNext/>
              <w:spacing w:line="440" w:lineRule="exact"/>
              <w:ind w:left="63" w:right="63"/>
              <w:rPr>
                <w:rFonts w:ascii="宋体" w:cs="宋体"/>
                <w:szCs w:val="21"/>
              </w:rPr>
            </w:pPr>
          </w:p>
        </w:tc>
        <w:tc>
          <w:tcPr>
            <w:tcW w:w="1418" w:type="dxa"/>
            <w:noWrap/>
            <w:vAlign w:val="center"/>
          </w:tcPr>
          <w:p>
            <w:pPr>
              <w:pStyle w:val="2"/>
              <w:keepNext/>
              <w:spacing w:line="440" w:lineRule="exact"/>
              <w:ind w:left="63" w:right="63"/>
              <w:rPr>
                <w:rFonts w:ascii="宋体" w:cs="宋体"/>
                <w:szCs w:val="21"/>
              </w:rPr>
            </w:pPr>
          </w:p>
        </w:tc>
        <w:tc>
          <w:tcPr>
            <w:tcW w:w="940" w:type="dxa"/>
            <w:noWrap/>
            <w:vAlign w:val="center"/>
          </w:tcPr>
          <w:p>
            <w:pPr>
              <w:pStyle w:val="2"/>
              <w:keepNext/>
              <w:spacing w:line="440" w:lineRule="exact"/>
              <w:ind w:left="63" w:right="63"/>
              <w:rPr>
                <w:rFonts w:ascii="宋体" w:cs="宋体"/>
                <w:szCs w:val="21"/>
              </w:rPr>
            </w:pPr>
          </w:p>
        </w:tc>
        <w:tc>
          <w:tcPr>
            <w:tcW w:w="851" w:type="dxa"/>
            <w:noWrap/>
            <w:vAlign w:val="center"/>
          </w:tcPr>
          <w:p>
            <w:pPr>
              <w:pStyle w:val="2"/>
              <w:keepNext/>
              <w:spacing w:line="440" w:lineRule="exact"/>
              <w:ind w:left="63" w:right="63"/>
              <w:rPr>
                <w:rFonts w:ascii="宋体" w:cs="宋体"/>
                <w:szCs w:val="21"/>
              </w:rPr>
            </w:pPr>
          </w:p>
        </w:tc>
        <w:tc>
          <w:tcPr>
            <w:tcW w:w="1044" w:type="dxa"/>
            <w:noWrap/>
            <w:vAlign w:val="center"/>
          </w:tcPr>
          <w:p>
            <w:pPr>
              <w:pStyle w:val="2"/>
              <w:keepNext/>
              <w:spacing w:line="440" w:lineRule="exact"/>
              <w:ind w:left="63" w:right="63"/>
              <w:rPr>
                <w:rFonts w:ascii="宋体" w:cs="宋体"/>
                <w:szCs w:val="21"/>
              </w:rPr>
            </w:pPr>
          </w:p>
        </w:tc>
        <w:tc>
          <w:tcPr>
            <w:tcW w:w="992" w:type="dxa"/>
            <w:noWrap/>
            <w:vAlign w:val="center"/>
          </w:tcPr>
          <w:p>
            <w:pPr>
              <w:pStyle w:val="2"/>
              <w:keepNext/>
              <w:spacing w:line="440" w:lineRule="exact"/>
              <w:ind w:left="63" w:right="63"/>
              <w:rPr>
                <w:rFonts w:ascii="宋体" w:cs="宋体"/>
                <w:szCs w:val="21"/>
              </w:rPr>
            </w:pPr>
          </w:p>
        </w:tc>
        <w:tc>
          <w:tcPr>
            <w:tcW w:w="851" w:type="dxa"/>
            <w:noWrap/>
            <w:vAlign w:val="center"/>
          </w:tcPr>
          <w:p>
            <w:pPr>
              <w:pStyle w:val="2"/>
              <w:keepNext/>
              <w:spacing w:line="440" w:lineRule="exact"/>
              <w:ind w:left="63" w:right="63"/>
              <w:rPr>
                <w:rFonts w:ascii="宋体" w:cs="宋体"/>
                <w:szCs w:val="21"/>
              </w:rPr>
            </w:pPr>
          </w:p>
        </w:tc>
        <w:tc>
          <w:tcPr>
            <w:tcW w:w="1487" w:type="dxa"/>
            <w:noWrap/>
            <w:vAlign w:val="center"/>
          </w:tcPr>
          <w:p>
            <w:pPr>
              <w:pStyle w:val="2"/>
              <w:keepNext/>
              <w:spacing w:line="440" w:lineRule="exact"/>
              <w:ind w:left="63" w:right="63"/>
              <w:rPr>
                <w:rFonts w:ascii="宋体" w:cs="宋体"/>
                <w:szCs w:val="21"/>
              </w:rPr>
            </w:pPr>
          </w:p>
        </w:tc>
        <w:tc>
          <w:tcPr>
            <w:tcW w:w="99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pPr>
              <w:pStyle w:val="2"/>
              <w:keepNext/>
              <w:spacing w:line="440" w:lineRule="exact"/>
              <w:ind w:left="63" w:right="63"/>
              <w:rPr>
                <w:rFonts w:ascii="宋体" w:cs="宋体"/>
                <w:szCs w:val="21"/>
              </w:rPr>
            </w:pPr>
          </w:p>
        </w:tc>
        <w:tc>
          <w:tcPr>
            <w:tcW w:w="1276" w:type="dxa"/>
            <w:noWrap/>
            <w:vAlign w:val="center"/>
          </w:tcPr>
          <w:p>
            <w:pPr>
              <w:pStyle w:val="2"/>
              <w:keepNext/>
              <w:spacing w:line="440" w:lineRule="exact"/>
              <w:ind w:left="63" w:right="63"/>
              <w:rPr>
                <w:rFonts w:ascii="宋体" w:cs="宋体"/>
                <w:szCs w:val="21"/>
              </w:rPr>
            </w:pPr>
          </w:p>
        </w:tc>
        <w:tc>
          <w:tcPr>
            <w:tcW w:w="1418" w:type="dxa"/>
            <w:noWrap/>
            <w:vAlign w:val="center"/>
          </w:tcPr>
          <w:p>
            <w:pPr>
              <w:pStyle w:val="2"/>
              <w:keepNext/>
              <w:spacing w:line="440" w:lineRule="exact"/>
              <w:ind w:left="63" w:right="63"/>
              <w:rPr>
                <w:rFonts w:ascii="宋体" w:cs="宋体"/>
                <w:szCs w:val="21"/>
              </w:rPr>
            </w:pPr>
          </w:p>
        </w:tc>
        <w:tc>
          <w:tcPr>
            <w:tcW w:w="940" w:type="dxa"/>
            <w:noWrap/>
            <w:vAlign w:val="center"/>
          </w:tcPr>
          <w:p>
            <w:pPr>
              <w:pStyle w:val="2"/>
              <w:keepNext/>
              <w:spacing w:line="440" w:lineRule="exact"/>
              <w:ind w:left="63" w:right="63"/>
              <w:rPr>
                <w:rFonts w:ascii="宋体" w:cs="宋体"/>
                <w:szCs w:val="21"/>
              </w:rPr>
            </w:pPr>
          </w:p>
        </w:tc>
        <w:tc>
          <w:tcPr>
            <w:tcW w:w="851" w:type="dxa"/>
            <w:noWrap/>
            <w:vAlign w:val="center"/>
          </w:tcPr>
          <w:p>
            <w:pPr>
              <w:pStyle w:val="2"/>
              <w:keepNext/>
              <w:spacing w:line="440" w:lineRule="exact"/>
              <w:ind w:left="63" w:right="63"/>
              <w:rPr>
                <w:rFonts w:ascii="宋体" w:cs="宋体"/>
                <w:szCs w:val="21"/>
              </w:rPr>
            </w:pPr>
          </w:p>
        </w:tc>
        <w:tc>
          <w:tcPr>
            <w:tcW w:w="1044" w:type="dxa"/>
            <w:noWrap/>
            <w:vAlign w:val="center"/>
          </w:tcPr>
          <w:p>
            <w:pPr>
              <w:pStyle w:val="2"/>
              <w:keepNext/>
              <w:spacing w:line="440" w:lineRule="exact"/>
              <w:ind w:left="63" w:right="63"/>
              <w:rPr>
                <w:rFonts w:ascii="宋体" w:cs="宋体"/>
                <w:szCs w:val="21"/>
              </w:rPr>
            </w:pPr>
          </w:p>
        </w:tc>
        <w:tc>
          <w:tcPr>
            <w:tcW w:w="992" w:type="dxa"/>
            <w:noWrap/>
            <w:vAlign w:val="center"/>
          </w:tcPr>
          <w:p>
            <w:pPr>
              <w:pStyle w:val="2"/>
              <w:keepNext/>
              <w:spacing w:line="440" w:lineRule="exact"/>
              <w:ind w:left="63" w:right="63"/>
              <w:rPr>
                <w:rFonts w:ascii="宋体" w:cs="宋体"/>
                <w:szCs w:val="21"/>
              </w:rPr>
            </w:pPr>
          </w:p>
        </w:tc>
        <w:tc>
          <w:tcPr>
            <w:tcW w:w="851" w:type="dxa"/>
            <w:noWrap/>
            <w:vAlign w:val="center"/>
          </w:tcPr>
          <w:p>
            <w:pPr>
              <w:pStyle w:val="2"/>
              <w:keepNext/>
              <w:spacing w:line="440" w:lineRule="exact"/>
              <w:ind w:left="63" w:right="63"/>
              <w:rPr>
                <w:rFonts w:ascii="宋体" w:cs="宋体"/>
                <w:szCs w:val="21"/>
              </w:rPr>
            </w:pPr>
          </w:p>
        </w:tc>
        <w:tc>
          <w:tcPr>
            <w:tcW w:w="1487" w:type="dxa"/>
            <w:noWrap/>
            <w:vAlign w:val="center"/>
          </w:tcPr>
          <w:p>
            <w:pPr>
              <w:pStyle w:val="2"/>
              <w:keepNext/>
              <w:spacing w:line="440" w:lineRule="exact"/>
              <w:ind w:left="63" w:right="63"/>
              <w:rPr>
                <w:rFonts w:ascii="宋体" w:cs="宋体"/>
                <w:szCs w:val="21"/>
              </w:rPr>
            </w:pPr>
          </w:p>
        </w:tc>
        <w:tc>
          <w:tcPr>
            <w:tcW w:w="99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pPr>
              <w:pStyle w:val="2"/>
              <w:keepNext/>
              <w:spacing w:line="440" w:lineRule="exact"/>
              <w:ind w:left="63" w:right="63"/>
              <w:rPr>
                <w:rFonts w:ascii="宋体" w:cs="宋体"/>
                <w:szCs w:val="21"/>
              </w:rPr>
            </w:pPr>
          </w:p>
        </w:tc>
        <w:tc>
          <w:tcPr>
            <w:tcW w:w="1276" w:type="dxa"/>
            <w:noWrap/>
            <w:vAlign w:val="center"/>
          </w:tcPr>
          <w:p>
            <w:pPr>
              <w:pStyle w:val="2"/>
              <w:keepNext/>
              <w:spacing w:line="440" w:lineRule="exact"/>
              <w:ind w:left="63" w:right="63"/>
              <w:rPr>
                <w:rFonts w:ascii="宋体" w:cs="宋体"/>
                <w:szCs w:val="21"/>
              </w:rPr>
            </w:pPr>
          </w:p>
        </w:tc>
        <w:tc>
          <w:tcPr>
            <w:tcW w:w="1418" w:type="dxa"/>
            <w:noWrap/>
            <w:vAlign w:val="center"/>
          </w:tcPr>
          <w:p>
            <w:pPr>
              <w:pStyle w:val="2"/>
              <w:keepNext/>
              <w:spacing w:line="440" w:lineRule="exact"/>
              <w:ind w:left="63" w:right="63"/>
              <w:rPr>
                <w:rFonts w:ascii="宋体" w:cs="宋体"/>
                <w:szCs w:val="21"/>
              </w:rPr>
            </w:pPr>
          </w:p>
        </w:tc>
        <w:tc>
          <w:tcPr>
            <w:tcW w:w="940" w:type="dxa"/>
            <w:noWrap/>
            <w:vAlign w:val="center"/>
          </w:tcPr>
          <w:p>
            <w:pPr>
              <w:pStyle w:val="2"/>
              <w:keepNext/>
              <w:spacing w:line="440" w:lineRule="exact"/>
              <w:ind w:left="63" w:right="63"/>
              <w:rPr>
                <w:rFonts w:ascii="宋体" w:cs="宋体"/>
                <w:szCs w:val="21"/>
              </w:rPr>
            </w:pPr>
          </w:p>
        </w:tc>
        <w:tc>
          <w:tcPr>
            <w:tcW w:w="851" w:type="dxa"/>
            <w:noWrap/>
            <w:vAlign w:val="center"/>
          </w:tcPr>
          <w:p>
            <w:pPr>
              <w:pStyle w:val="2"/>
              <w:keepNext/>
              <w:spacing w:line="440" w:lineRule="exact"/>
              <w:ind w:left="63" w:right="63"/>
              <w:rPr>
                <w:rFonts w:ascii="宋体" w:cs="宋体"/>
                <w:szCs w:val="21"/>
              </w:rPr>
            </w:pPr>
          </w:p>
        </w:tc>
        <w:tc>
          <w:tcPr>
            <w:tcW w:w="1044" w:type="dxa"/>
            <w:noWrap/>
            <w:vAlign w:val="center"/>
          </w:tcPr>
          <w:p>
            <w:pPr>
              <w:pStyle w:val="2"/>
              <w:keepNext/>
              <w:spacing w:line="440" w:lineRule="exact"/>
              <w:ind w:left="63" w:right="63"/>
              <w:rPr>
                <w:rFonts w:ascii="宋体" w:cs="宋体"/>
                <w:szCs w:val="21"/>
              </w:rPr>
            </w:pPr>
          </w:p>
        </w:tc>
        <w:tc>
          <w:tcPr>
            <w:tcW w:w="992" w:type="dxa"/>
            <w:noWrap/>
            <w:vAlign w:val="center"/>
          </w:tcPr>
          <w:p>
            <w:pPr>
              <w:pStyle w:val="2"/>
              <w:keepNext/>
              <w:spacing w:line="440" w:lineRule="exact"/>
              <w:ind w:left="63" w:right="63"/>
              <w:rPr>
                <w:rFonts w:ascii="宋体" w:cs="宋体"/>
                <w:szCs w:val="21"/>
              </w:rPr>
            </w:pPr>
          </w:p>
        </w:tc>
        <w:tc>
          <w:tcPr>
            <w:tcW w:w="851" w:type="dxa"/>
            <w:noWrap/>
            <w:vAlign w:val="center"/>
          </w:tcPr>
          <w:p>
            <w:pPr>
              <w:pStyle w:val="2"/>
              <w:keepNext/>
              <w:spacing w:line="440" w:lineRule="exact"/>
              <w:ind w:left="63" w:right="63"/>
              <w:rPr>
                <w:rFonts w:ascii="宋体" w:cs="宋体"/>
                <w:szCs w:val="21"/>
              </w:rPr>
            </w:pPr>
          </w:p>
        </w:tc>
        <w:tc>
          <w:tcPr>
            <w:tcW w:w="1487" w:type="dxa"/>
            <w:noWrap/>
            <w:vAlign w:val="center"/>
          </w:tcPr>
          <w:p>
            <w:pPr>
              <w:pStyle w:val="2"/>
              <w:keepNext/>
              <w:spacing w:line="440" w:lineRule="exact"/>
              <w:ind w:left="63" w:right="63"/>
              <w:rPr>
                <w:rFonts w:ascii="宋体" w:cs="宋体"/>
                <w:szCs w:val="21"/>
              </w:rPr>
            </w:pPr>
          </w:p>
        </w:tc>
        <w:tc>
          <w:tcPr>
            <w:tcW w:w="99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pPr>
              <w:pStyle w:val="2"/>
              <w:keepNext/>
              <w:spacing w:line="440" w:lineRule="exact"/>
              <w:ind w:left="63" w:right="63"/>
              <w:rPr>
                <w:rFonts w:ascii="宋体" w:cs="宋体"/>
                <w:szCs w:val="21"/>
              </w:rPr>
            </w:pPr>
          </w:p>
        </w:tc>
        <w:tc>
          <w:tcPr>
            <w:tcW w:w="1276" w:type="dxa"/>
            <w:noWrap/>
            <w:vAlign w:val="center"/>
          </w:tcPr>
          <w:p>
            <w:pPr>
              <w:pStyle w:val="2"/>
              <w:keepNext/>
              <w:spacing w:line="440" w:lineRule="exact"/>
              <w:ind w:left="63" w:right="63"/>
              <w:rPr>
                <w:rFonts w:ascii="宋体" w:cs="宋体"/>
                <w:szCs w:val="21"/>
              </w:rPr>
            </w:pPr>
          </w:p>
        </w:tc>
        <w:tc>
          <w:tcPr>
            <w:tcW w:w="1418" w:type="dxa"/>
            <w:noWrap/>
            <w:vAlign w:val="center"/>
          </w:tcPr>
          <w:p>
            <w:pPr>
              <w:pStyle w:val="2"/>
              <w:keepNext/>
              <w:spacing w:line="440" w:lineRule="exact"/>
              <w:ind w:left="63" w:right="63"/>
              <w:rPr>
                <w:rFonts w:ascii="宋体" w:cs="宋体"/>
                <w:szCs w:val="21"/>
              </w:rPr>
            </w:pPr>
          </w:p>
        </w:tc>
        <w:tc>
          <w:tcPr>
            <w:tcW w:w="940" w:type="dxa"/>
            <w:noWrap/>
            <w:vAlign w:val="center"/>
          </w:tcPr>
          <w:p>
            <w:pPr>
              <w:pStyle w:val="2"/>
              <w:keepNext/>
              <w:spacing w:line="440" w:lineRule="exact"/>
              <w:ind w:left="63" w:right="63"/>
              <w:rPr>
                <w:rFonts w:ascii="宋体" w:cs="宋体"/>
                <w:szCs w:val="21"/>
              </w:rPr>
            </w:pPr>
          </w:p>
        </w:tc>
        <w:tc>
          <w:tcPr>
            <w:tcW w:w="851" w:type="dxa"/>
            <w:noWrap/>
            <w:vAlign w:val="center"/>
          </w:tcPr>
          <w:p>
            <w:pPr>
              <w:pStyle w:val="2"/>
              <w:keepNext/>
              <w:spacing w:line="440" w:lineRule="exact"/>
              <w:ind w:left="63" w:right="63"/>
              <w:rPr>
                <w:rFonts w:ascii="宋体" w:cs="宋体"/>
                <w:szCs w:val="21"/>
              </w:rPr>
            </w:pPr>
          </w:p>
        </w:tc>
        <w:tc>
          <w:tcPr>
            <w:tcW w:w="1044" w:type="dxa"/>
            <w:noWrap/>
            <w:vAlign w:val="center"/>
          </w:tcPr>
          <w:p>
            <w:pPr>
              <w:pStyle w:val="2"/>
              <w:keepNext/>
              <w:spacing w:line="440" w:lineRule="exact"/>
              <w:ind w:left="63" w:right="63"/>
              <w:rPr>
                <w:rFonts w:ascii="宋体" w:cs="宋体"/>
                <w:szCs w:val="21"/>
              </w:rPr>
            </w:pPr>
          </w:p>
        </w:tc>
        <w:tc>
          <w:tcPr>
            <w:tcW w:w="992" w:type="dxa"/>
            <w:noWrap/>
            <w:vAlign w:val="center"/>
          </w:tcPr>
          <w:p>
            <w:pPr>
              <w:pStyle w:val="2"/>
              <w:keepNext/>
              <w:spacing w:line="440" w:lineRule="exact"/>
              <w:ind w:left="63" w:right="63"/>
              <w:rPr>
                <w:rFonts w:ascii="宋体" w:cs="宋体"/>
                <w:szCs w:val="21"/>
              </w:rPr>
            </w:pPr>
          </w:p>
        </w:tc>
        <w:tc>
          <w:tcPr>
            <w:tcW w:w="851" w:type="dxa"/>
            <w:noWrap/>
            <w:vAlign w:val="center"/>
          </w:tcPr>
          <w:p>
            <w:pPr>
              <w:pStyle w:val="2"/>
              <w:keepNext/>
              <w:spacing w:line="440" w:lineRule="exact"/>
              <w:ind w:left="63" w:right="63"/>
              <w:rPr>
                <w:rFonts w:ascii="宋体" w:cs="宋体"/>
                <w:szCs w:val="21"/>
              </w:rPr>
            </w:pPr>
          </w:p>
        </w:tc>
        <w:tc>
          <w:tcPr>
            <w:tcW w:w="1487" w:type="dxa"/>
            <w:noWrap/>
            <w:vAlign w:val="center"/>
          </w:tcPr>
          <w:p>
            <w:pPr>
              <w:pStyle w:val="2"/>
              <w:keepNext/>
              <w:spacing w:line="440" w:lineRule="exact"/>
              <w:ind w:left="63" w:right="63"/>
              <w:rPr>
                <w:rFonts w:ascii="宋体" w:cs="宋体"/>
                <w:szCs w:val="21"/>
              </w:rPr>
            </w:pPr>
          </w:p>
        </w:tc>
        <w:tc>
          <w:tcPr>
            <w:tcW w:w="99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pPr>
              <w:jc w:val="center"/>
              <w:rPr>
                <w:rFonts w:ascii="宋体" w:cs="宋体"/>
                <w:szCs w:val="21"/>
              </w:rPr>
            </w:pPr>
          </w:p>
        </w:tc>
        <w:tc>
          <w:tcPr>
            <w:tcW w:w="1276" w:type="dxa"/>
            <w:noWrap/>
            <w:vAlign w:val="center"/>
          </w:tcPr>
          <w:p>
            <w:pPr>
              <w:jc w:val="center"/>
              <w:rPr>
                <w:rFonts w:ascii="宋体" w:cs="宋体"/>
                <w:szCs w:val="21"/>
              </w:rPr>
            </w:pPr>
          </w:p>
        </w:tc>
        <w:tc>
          <w:tcPr>
            <w:tcW w:w="1418" w:type="dxa"/>
            <w:noWrap/>
            <w:vAlign w:val="center"/>
          </w:tcPr>
          <w:p>
            <w:pPr>
              <w:jc w:val="center"/>
              <w:rPr>
                <w:rFonts w:ascii="宋体" w:cs="宋体"/>
                <w:szCs w:val="21"/>
              </w:rPr>
            </w:pPr>
          </w:p>
        </w:tc>
        <w:tc>
          <w:tcPr>
            <w:tcW w:w="940" w:type="dxa"/>
            <w:noWrap/>
            <w:vAlign w:val="center"/>
          </w:tcPr>
          <w:p>
            <w:pPr>
              <w:jc w:val="center"/>
              <w:rPr>
                <w:rFonts w:ascii="宋体" w:cs="宋体"/>
                <w:szCs w:val="21"/>
              </w:rPr>
            </w:pPr>
          </w:p>
        </w:tc>
        <w:tc>
          <w:tcPr>
            <w:tcW w:w="851" w:type="dxa"/>
            <w:noWrap/>
            <w:vAlign w:val="center"/>
          </w:tcPr>
          <w:p>
            <w:pPr>
              <w:jc w:val="center"/>
              <w:rPr>
                <w:rFonts w:ascii="宋体" w:cs="宋体"/>
                <w:szCs w:val="21"/>
              </w:rPr>
            </w:pPr>
          </w:p>
        </w:tc>
        <w:tc>
          <w:tcPr>
            <w:tcW w:w="1044" w:type="dxa"/>
            <w:noWrap/>
            <w:vAlign w:val="center"/>
          </w:tcPr>
          <w:p>
            <w:pPr>
              <w:jc w:val="center"/>
              <w:rPr>
                <w:rFonts w:ascii="宋体" w:cs="宋体"/>
                <w:szCs w:val="21"/>
              </w:rPr>
            </w:pPr>
          </w:p>
        </w:tc>
        <w:tc>
          <w:tcPr>
            <w:tcW w:w="992" w:type="dxa"/>
            <w:noWrap/>
            <w:vAlign w:val="center"/>
          </w:tcPr>
          <w:p>
            <w:pPr>
              <w:jc w:val="center"/>
              <w:rPr>
                <w:rFonts w:ascii="宋体" w:cs="宋体"/>
                <w:szCs w:val="21"/>
              </w:rPr>
            </w:pPr>
          </w:p>
        </w:tc>
        <w:tc>
          <w:tcPr>
            <w:tcW w:w="851" w:type="dxa"/>
            <w:noWrap/>
            <w:vAlign w:val="center"/>
          </w:tcPr>
          <w:p>
            <w:pPr>
              <w:jc w:val="center"/>
              <w:rPr>
                <w:rFonts w:ascii="宋体" w:cs="宋体"/>
                <w:szCs w:val="21"/>
              </w:rPr>
            </w:pPr>
          </w:p>
        </w:tc>
        <w:tc>
          <w:tcPr>
            <w:tcW w:w="1487" w:type="dxa"/>
            <w:noWrap/>
            <w:vAlign w:val="center"/>
          </w:tcPr>
          <w:p>
            <w:pPr>
              <w:jc w:val="center"/>
              <w:rPr>
                <w:rFonts w:ascii="宋体" w:cs="宋体"/>
                <w:szCs w:val="21"/>
              </w:rPr>
            </w:pPr>
          </w:p>
        </w:tc>
        <w:tc>
          <w:tcPr>
            <w:tcW w:w="992" w:type="dxa"/>
            <w:noWrap/>
            <w:vAlign w:val="center"/>
          </w:tcPr>
          <w:p>
            <w:pPr>
              <w:jc w:val="cente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pPr>
              <w:pStyle w:val="2"/>
              <w:keepNext/>
              <w:spacing w:line="440" w:lineRule="exact"/>
              <w:ind w:left="63" w:right="63"/>
              <w:rPr>
                <w:rFonts w:ascii="宋体" w:cs="宋体"/>
                <w:szCs w:val="21"/>
              </w:rPr>
            </w:pPr>
          </w:p>
        </w:tc>
        <w:tc>
          <w:tcPr>
            <w:tcW w:w="1276" w:type="dxa"/>
            <w:noWrap/>
            <w:vAlign w:val="center"/>
          </w:tcPr>
          <w:p>
            <w:pPr>
              <w:pStyle w:val="2"/>
              <w:keepNext/>
              <w:spacing w:line="440" w:lineRule="exact"/>
              <w:ind w:left="63" w:right="63"/>
              <w:rPr>
                <w:rFonts w:ascii="宋体" w:cs="宋体"/>
                <w:szCs w:val="21"/>
              </w:rPr>
            </w:pPr>
          </w:p>
        </w:tc>
        <w:tc>
          <w:tcPr>
            <w:tcW w:w="1418" w:type="dxa"/>
            <w:noWrap/>
            <w:vAlign w:val="center"/>
          </w:tcPr>
          <w:p>
            <w:pPr>
              <w:pStyle w:val="2"/>
              <w:keepNext/>
              <w:spacing w:line="440" w:lineRule="exact"/>
              <w:ind w:left="63" w:right="63"/>
              <w:rPr>
                <w:rFonts w:ascii="宋体" w:cs="宋体"/>
                <w:szCs w:val="21"/>
              </w:rPr>
            </w:pPr>
          </w:p>
        </w:tc>
        <w:tc>
          <w:tcPr>
            <w:tcW w:w="940" w:type="dxa"/>
            <w:noWrap/>
            <w:vAlign w:val="center"/>
          </w:tcPr>
          <w:p>
            <w:pPr>
              <w:pStyle w:val="2"/>
              <w:keepNext/>
              <w:spacing w:line="440" w:lineRule="exact"/>
              <w:ind w:left="63" w:right="63"/>
              <w:rPr>
                <w:rFonts w:ascii="宋体" w:cs="宋体"/>
                <w:szCs w:val="21"/>
              </w:rPr>
            </w:pPr>
          </w:p>
        </w:tc>
        <w:tc>
          <w:tcPr>
            <w:tcW w:w="851" w:type="dxa"/>
            <w:noWrap/>
            <w:vAlign w:val="center"/>
          </w:tcPr>
          <w:p>
            <w:pPr>
              <w:pStyle w:val="2"/>
              <w:keepNext/>
              <w:spacing w:line="440" w:lineRule="exact"/>
              <w:ind w:left="63" w:right="63"/>
              <w:rPr>
                <w:rFonts w:ascii="宋体" w:cs="宋体"/>
                <w:szCs w:val="21"/>
              </w:rPr>
            </w:pPr>
          </w:p>
        </w:tc>
        <w:tc>
          <w:tcPr>
            <w:tcW w:w="1044" w:type="dxa"/>
            <w:noWrap/>
            <w:vAlign w:val="center"/>
          </w:tcPr>
          <w:p>
            <w:pPr>
              <w:pStyle w:val="2"/>
              <w:keepNext/>
              <w:spacing w:line="440" w:lineRule="exact"/>
              <w:ind w:left="63" w:right="63"/>
              <w:rPr>
                <w:rFonts w:ascii="宋体" w:cs="宋体"/>
                <w:szCs w:val="21"/>
              </w:rPr>
            </w:pPr>
          </w:p>
        </w:tc>
        <w:tc>
          <w:tcPr>
            <w:tcW w:w="992" w:type="dxa"/>
            <w:noWrap/>
            <w:vAlign w:val="center"/>
          </w:tcPr>
          <w:p>
            <w:pPr>
              <w:pStyle w:val="2"/>
              <w:keepNext/>
              <w:spacing w:line="440" w:lineRule="exact"/>
              <w:ind w:left="63" w:right="63"/>
              <w:rPr>
                <w:rFonts w:ascii="宋体" w:cs="宋体"/>
                <w:szCs w:val="21"/>
              </w:rPr>
            </w:pPr>
          </w:p>
        </w:tc>
        <w:tc>
          <w:tcPr>
            <w:tcW w:w="851" w:type="dxa"/>
            <w:noWrap/>
            <w:vAlign w:val="center"/>
          </w:tcPr>
          <w:p>
            <w:pPr>
              <w:pStyle w:val="2"/>
              <w:keepNext/>
              <w:spacing w:line="440" w:lineRule="exact"/>
              <w:ind w:left="63" w:right="63"/>
              <w:rPr>
                <w:rFonts w:ascii="宋体" w:cs="宋体"/>
                <w:szCs w:val="21"/>
              </w:rPr>
            </w:pPr>
          </w:p>
        </w:tc>
        <w:tc>
          <w:tcPr>
            <w:tcW w:w="1487" w:type="dxa"/>
            <w:noWrap/>
            <w:vAlign w:val="center"/>
          </w:tcPr>
          <w:p>
            <w:pPr>
              <w:pStyle w:val="2"/>
              <w:keepNext/>
              <w:spacing w:line="440" w:lineRule="exact"/>
              <w:ind w:left="63" w:right="63"/>
              <w:rPr>
                <w:rFonts w:ascii="宋体" w:cs="宋体"/>
                <w:szCs w:val="21"/>
              </w:rPr>
            </w:pPr>
          </w:p>
        </w:tc>
        <w:tc>
          <w:tcPr>
            <w:tcW w:w="99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pPr>
              <w:jc w:val="center"/>
              <w:rPr>
                <w:rFonts w:ascii="宋体" w:cs="宋体"/>
                <w:szCs w:val="21"/>
              </w:rPr>
            </w:pPr>
          </w:p>
        </w:tc>
        <w:tc>
          <w:tcPr>
            <w:tcW w:w="1276" w:type="dxa"/>
            <w:noWrap/>
            <w:vAlign w:val="center"/>
          </w:tcPr>
          <w:p>
            <w:pPr>
              <w:jc w:val="center"/>
              <w:rPr>
                <w:rFonts w:ascii="宋体" w:cs="宋体"/>
                <w:szCs w:val="21"/>
              </w:rPr>
            </w:pPr>
          </w:p>
        </w:tc>
        <w:tc>
          <w:tcPr>
            <w:tcW w:w="1418" w:type="dxa"/>
            <w:noWrap/>
            <w:vAlign w:val="center"/>
          </w:tcPr>
          <w:p>
            <w:pPr>
              <w:jc w:val="center"/>
              <w:rPr>
                <w:rFonts w:ascii="宋体" w:cs="宋体"/>
                <w:szCs w:val="21"/>
              </w:rPr>
            </w:pPr>
          </w:p>
        </w:tc>
        <w:tc>
          <w:tcPr>
            <w:tcW w:w="940" w:type="dxa"/>
            <w:noWrap/>
            <w:vAlign w:val="center"/>
          </w:tcPr>
          <w:p>
            <w:pPr>
              <w:jc w:val="center"/>
              <w:rPr>
                <w:rFonts w:ascii="宋体" w:cs="宋体"/>
                <w:szCs w:val="21"/>
              </w:rPr>
            </w:pPr>
          </w:p>
        </w:tc>
        <w:tc>
          <w:tcPr>
            <w:tcW w:w="851" w:type="dxa"/>
            <w:noWrap/>
            <w:vAlign w:val="center"/>
          </w:tcPr>
          <w:p>
            <w:pPr>
              <w:jc w:val="center"/>
              <w:rPr>
                <w:rFonts w:ascii="宋体" w:cs="宋体"/>
                <w:szCs w:val="21"/>
              </w:rPr>
            </w:pPr>
          </w:p>
        </w:tc>
        <w:tc>
          <w:tcPr>
            <w:tcW w:w="1044" w:type="dxa"/>
            <w:noWrap/>
            <w:vAlign w:val="center"/>
          </w:tcPr>
          <w:p>
            <w:pPr>
              <w:jc w:val="center"/>
              <w:rPr>
                <w:rFonts w:ascii="宋体" w:cs="宋体"/>
                <w:szCs w:val="21"/>
              </w:rPr>
            </w:pPr>
          </w:p>
        </w:tc>
        <w:tc>
          <w:tcPr>
            <w:tcW w:w="992" w:type="dxa"/>
            <w:noWrap/>
            <w:vAlign w:val="center"/>
          </w:tcPr>
          <w:p>
            <w:pPr>
              <w:jc w:val="center"/>
              <w:rPr>
                <w:rFonts w:ascii="宋体" w:cs="宋体"/>
                <w:szCs w:val="21"/>
              </w:rPr>
            </w:pPr>
          </w:p>
        </w:tc>
        <w:tc>
          <w:tcPr>
            <w:tcW w:w="851" w:type="dxa"/>
            <w:noWrap/>
            <w:vAlign w:val="center"/>
          </w:tcPr>
          <w:p>
            <w:pPr>
              <w:jc w:val="center"/>
              <w:rPr>
                <w:rFonts w:ascii="宋体" w:cs="宋体"/>
                <w:szCs w:val="21"/>
              </w:rPr>
            </w:pPr>
          </w:p>
        </w:tc>
        <w:tc>
          <w:tcPr>
            <w:tcW w:w="1487" w:type="dxa"/>
            <w:noWrap/>
            <w:vAlign w:val="center"/>
          </w:tcPr>
          <w:p>
            <w:pPr>
              <w:jc w:val="center"/>
              <w:rPr>
                <w:rFonts w:ascii="宋体" w:cs="宋体"/>
                <w:szCs w:val="21"/>
              </w:rPr>
            </w:pPr>
          </w:p>
        </w:tc>
        <w:tc>
          <w:tcPr>
            <w:tcW w:w="992" w:type="dxa"/>
            <w:noWrap/>
            <w:vAlign w:val="center"/>
          </w:tcPr>
          <w:p>
            <w:pPr>
              <w:jc w:val="cente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pPr>
              <w:jc w:val="center"/>
              <w:rPr>
                <w:rFonts w:ascii="宋体" w:cs="宋体"/>
                <w:szCs w:val="21"/>
              </w:rPr>
            </w:pPr>
          </w:p>
        </w:tc>
        <w:tc>
          <w:tcPr>
            <w:tcW w:w="1276" w:type="dxa"/>
            <w:noWrap/>
            <w:vAlign w:val="center"/>
          </w:tcPr>
          <w:p>
            <w:pPr>
              <w:jc w:val="center"/>
              <w:rPr>
                <w:rFonts w:ascii="宋体" w:cs="宋体"/>
                <w:szCs w:val="21"/>
              </w:rPr>
            </w:pPr>
          </w:p>
        </w:tc>
        <w:tc>
          <w:tcPr>
            <w:tcW w:w="1418" w:type="dxa"/>
            <w:noWrap/>
            <w:vAlign w:val="center"/>
          </w:tcPr>
          <w:p>
            <w:pPr>
              <w:jc w:val="center"/>
              <w:rPr>
                <w:rFonts w:ascii="宋体" w:cs="宋体"/>
                <w:szCs w:val="21"/>
              </w:rPr>
            </w:pPr>
          </w:p>
        </w:tc>
        <w:tc>
          <w:tcPr>
            <w:tcW w:w="940" w:type="dxa"/>
            <w:noWrap/>
            <w:vAlign w:val="center"/>
          </w:tcPr>
          <w:p>
            <w:pPr>
              <w:jc w:val="center"/>
              <w:rPr>
                <w:rFonts w:ascii="宋体" w:cs="宋体"/>
                <w:szCs w:val="21"/>
              </w:rPr>
            </w:pPr>
          </w:p>
        </w:tc>
        <w:tc>
          <w:tcPr>
            <w:tcW w:w="851" w:type="dxa"/>
            <w:noWrap/>
            <w:vAlign w:val="center"/>
          </w:tcPr>
          <w:p>
            <w:pPr>
              <w:jc w:val="center"/>
              <w:rPr>
                <w:rFonts w:ascii="宋体" w:cs="宋体"/>
                <w:szCs w:val="21"/>
              </w:rPr>
            </w:pPr>
          </w:p>
        </w:tc>
        <w:tc>
          <w:tcPr>
            <w:tcW w:w="1044" w:type="dxa"/>
            <w:noWrap/>
            <w:vAlign w:val="center"/>
          </w:tcPr>
          <w:p>
            <w:pPr>
              <w:jc w:val="center"/>
              <w:rPr>
                <w:rFonts w:ascii="宋体" w:cs="宋体"/>
                <w:szCs w:val="21"/>
              </w:rPr>
            </w:pPr>
          </w:p>
        </w:tc>
        <w:tc>
          <w:tcPr>
            <w:tcW w:w="992" w:type="dxa"/>
            <w:noWrap/>
            <w:vAlign w:val="center"/>
          </w:tcPr>
          <w:p>
            <w:pPr>
              <w:jc w:val="center"/>
              <w:rPr>
                <w:rFonts w:ascii="宋体" w:cs="宋体"/>
                <w:szCs w:val="21"/>
              </w:rPr>
            </w:pPr>
          </w:p>
        </w:tc>
        <w:tc>
          <w:tcPr>
            <w:tcW w:w="851" w:type="dxa"/>
            <w:noWrap/>
            <w:vAlign w:val="center"/>
          </w:tcPr>
          <w:p>
            <w:pPr>
              <w:jc w:val="center"/>
              <w:rPr>
                <w:rFonts w:ascii="宋体" w:cs="宋体"/>
                <w:szCs w:val="21"/>
              </w:rPr>
            </w:pPr>
          </w:p>
        </w:tc>
        <w:tc>
          <w:tcPr>
            <w:tcW w:w="1487" w:type="dxa"/>
            <w:noWrap/>
            <w:vAlign w:val="center"/>
          </w:tcPr>
          <w:p>
            <w:pPr>
              <w:jc w:val="center"/>
              <w:rPr>
                <w:rFonts w:ascii="宋体" w:cs="宋体"/>
                <w:szCs w:val="21"/>
              </w:rPr>
            </w:pPr>
          </w:p>
        </w:tc>
        <w:tc>
          <w:tcPr>
            <w:tcW w:w="992" w:type="dxa"/>
            <w:noWrap/>
            <w:vAlign w:val="center"/>
          </w:tcPr>
          <w:p>
            <w:pPr>
              <w:jc w:val="cente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pPr>
              <w:jc w:val="center"/>
              <w:rPr>
                <w:rFonts w:ascii="宋体" w:cs="宋体"/>
                <w:szCs w:val="21"/>
              </w:rPr>
            </w:pPr>
          </w:p>
        </w:tc>
        <w:tc>
          <w:tcPr>
            <w:tcW w:w="1276" w:type="dxa"/>
            <w:noWrap/>
            <w:vAlign w:val="center"/>
          </w:tcPr>
          <w:p>
            <w:pPr>
              <w:jc w:val="center"/>
              <w:rPr>
                <w:rFonts w:ascii="宋体" w:cs="宋体"/>
                <w:szCs w:val="21"/>
              </w:rPr>
            </w:pPr>
          </w:p>
        </w:tc>
        <w:tc>
          <w:tcPr>
            <w:tcW w:w="1418" w:type="dxa"/>
            <w:noWrap/>
            <w:vAlign w:val="center"/>
          </w:tcPr>
          <w:p>
            <w:pPr>
              <w:jc w:val="center"/>
              <w:rPr>
                <w:rFonts w:ascii="宋体" w:cs="宋体"/>
                <w:szCs w:val="21"/>
              </w:rPr>
            </w:pPr>
          </w:p>
        </w:tc>
        <w:tc>
          <w:tcPr>
            <w:tcW w:w="940" w:type="dxa"/>
            <w:noWrap/>
            <w:vAlign w:val="center"/>
          </w:tcPr>
          <w:p>
            <w:pPr>
              <w:jc w:val="center"/>
              <w:rPr>
                <w:rFonts w:ascii="宋体" w:cs="宋体"/>
                <w:szCs w:val="21"/>
              </w:rPr>
            </w:pPr>
          </w:p>
        </w:tc>
        <w:tc>
          <w:tcPr>
            <w:tcW w:w="851" w:type="dxa"/>
            <w:noWrap/>
            <w:vAlign w:val="center"/>
          </w:tcPr>
          <w:p>
            <w:pPr>
              <w:jc w:val="center"/>
              <w:rPr>
                <w:rFonts w:ascii="宋体" w:cs="宋体"/>
                <w:szCs w:val="21"/>
              </w:rPr>
            </w:pPr>
          </w:p>
        </w:tc>
        <w:tc>
          <w:tcPr>
            <w:tcW w:w="1044" w:type="dxa"/>
            <w:noWrap/>
            <w:vAlign w:val="center"/>
          </w:tcPr>
          <w:p>
            <w:pPr>
              <w:jc w:val="center"/>
              <w:rPr>
                <w:rFonts w:ascii="宋体" w:cs="宋体"/>
                <w:szCs w:val="21"/>
              </w:rPr>
            </w:pPr>
          </w:p>
        </w:tc>
        <w:tc>
          <w:tcPr>
            <w:tcW w:w="992" w:type="dxa"/>
            <w:noWrap/>
            <w:vAlign w:val="center"/>
          </w:tcPr>
          <w:p>
            <w:pPr>
              <w:jc w:val="center"/>
              <w:rPr>
                <w:rFonts w:ascii="宋体" w:cs="宋体"/>
                <w:szCs w:val="21"/>
              </w:rPr>
            </w:pPr>
          </w:p>
        </w:tc>
        <w:tc>
          <w:tcPr>
            <w:tcW w:w="851" w:type="dxa"/>
            <w:noWrap/>
            <w:vAlign w:val="center"/>
          </w:tcPr>
          <w:p>
            <w:pPr>
              <w:jc w:val="center"/>
              <w:rPr>
                <w:rFonts w:ascii="宋体" w:cs="宋体"/>
                <w:szCs w:val="21"/>
              </w:rPr>
            </w:pPr>
          </w:p>
        </w:tc>
        <w:tc>
          <w:tcPr>
            <w:tcW w:w="1487" w:type="dxa"/>
            <w:noWrap/>
            <w:vAlign w:val="center"/>
          </w:tcPr>
          <w:p>
            <w:pPr>
              <w:jc w:val="center"/>
              <w:rPr>
                <w:rFonts w:ascii="宋体" w:cs="宋体"/>
                <w:szCs w:val="21"/>
              </w:rPr>
            </w:pPr>
          </w:p>
        </w:tc>
        <w:tc>
          <w:tcPr>
            <w:tcW w:w="992" w:type="dxa"/>
            <w:noWrap/>
            <w:vAlign w:val="center"/>
          </w:tcPr>
          <w:p>
            <w:pPr>
              <w:jc w:val="cente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pPr>
              <w:jc w:val="center"/>
              <w:rPr>
                <w:rFonts w:ascii="宋体" w:cs="宋体"/>
                <w:szCs w:val="21"/>
              </w:rPr>
            </w:pPr>
          </w:p>
        </w:tc>
        <w:tc>
          <w:tcPr>
            <w:tcW w:w="1276" w:type="dxa"/>
            <w:noWrap/>
            <w:vAlign w:val="center"/>
          </w:tcPr>
          <w:p>
            <w:pPr>
              <w:jc w:val="center"/>
              <w:rPr>
                <w:rFonts w:ascii="宋体" w:cs="宋体"/>
                <w:szCs w:val="21"/>
              </w:rPr>
            </w:pPr>
          </w:p>
        </w:tc>
        <w:tc>
          <w:tcPr>
            <w:tcW w:w="1418" w:type="dxa"/>
            <w:noWrap/>
            <w:vAlign w:val="center"/>
          </w:tcPr>
          <w:p>
            <w:pPr>
              <w:jc w:val="center"/>
              <w:rPr>
                <w:rFonts w:ascii="宋体" w:cs="宋体"/>
                <w:szCs w:val="21"/>
              </w:rPr>
            </w:pPr>
          </w:p>
        </w:tc>
        <w:tc>
          <w:tcPr>
            <w:tcW w:w="940" w:type="dxa"/>
            <w:noWrap/>
            <w:vAlign w:val="center"/>
          </w:tcPr>
          <w:p>
            <w:pPr>
              <w:jc w:val="center"/>
              <w:rPr>
                <w:rFonts w:ascii="宋体" w:cs="宋体"/>
                <w:szCs w:val="21"/>
              </w:rPr>
            </w:pPr>
          </w:p>
        </w:tc>
        <w:tc>
          <w:tcPr>
            <w:tcW w:w="851" w:type="dxa"/>
            <w:noWrap/>
            <w:vAlign w:val="center"/>
          </w:tcPr>
          <w:p>
            <w:pPr>
              <w:jc w:val="center"/>
              <w:rPr>
                <w:rFonts w:ascii="宋体" w:cs="宋体"/>
                <w:szCs w:val="21"/>
              </w:rPr>
            </w:pPr>
          </w:p>
        </w:tc>
        <w:tc>
          <w:tcPr>
            <w:tcW w:w="1044" w:type="dxa"/>
            <w:noWrap/>
            <w:vAlign w:val="center"/>
          </w:tcPr>
          <w:p>
            <w:pPr>
              <w:jc w:val="center"/>
              <w:rPr>
                <w:rFonts w:ascii="宋体" w:cs="宋体"/>
                <w:szCs w:val="21"/>
              </w:rPr>
            </w:pPr>
          </w:p>
        </w:tc>
        <w:tc>
          <w:tcPr>
            <w:tcW w:w="992" w:type="dxa"/>
            <w:noWrap/>
            <w:vAlign w:val="center"/>
          </w:tcPr>
          <w:p>
            <w:pPr>
              <w:jc w:val="center"/>
              <w:rPr>
                <w:rFonts w:ascii="宋体" w:cs="宋体"/>
                <w:szCs w:val="21"/>
              </w:rPr>
            </w:pPr>
          </w:p>
        </w:tc>
        <w:tc>
          <w:tcPr>
            <w:tcW w:w="851" w:type="dxa"/>
            <w:noWrap/>
            <w:vAlign w:val="center"/>
          </w:tcPr>
          <w:p>
            <w:pPr>
              <w:jc w:val="center"/>
              <w:rPr>
                <w:rFonts w:ascii="宋体" w:cs="宋体"/>
                <w:szCs w:val="21"/>
              </w:rPr>
            </w:pPr>
          </w:p>
        </w:tc>
        <w:tc>
          <w:tcPr>
            <w:tcW w:w="1487" w:type="dxa"/>
            <w:noWrap/>
            <w:vAlign w:val="center"/>
          </w:tcPr>
          <w:p>
            <w:pPr>
              <w:jc w:val="center"/>
              <w:rPr>
                <w:rFonts w:ascii="宋体" w:cs="宋体"/>
                <w:szCs w:val="21"/>
              </w:rPr>
            </w:pPr>
          </w:p>
        </w:tc>
        <w:tc>
          <w:tcPr>
            <w:tcW w:w="992" w:type="dxa"/>
            <w:noWrap/>
            <w:vAlign w:val="center"/>
          </w:tcPr>
          <w:p>
            <w:pPr>
              <w:jc w:val="cente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pPr>
              <w:jc w:val="center"/>
              <w:rPr>
                <w:rFonts w:ascii="宋体" w:cs="宋体"/>
                <w:szCs w:val="21"/>
              </w:rPr>
            </w:pPr>
          </w:p>
        </w:tc>
        <w:tc>
          <w:tcPr>
            <w:tcW w:w="1276" w:type="dxa"/>
            <w:noWrap/>
            <w:vAlign w:val="center"/>
          </w:tcPr>
          <w:p>
            <w:pPr>
              <w:jc w:val="center"/>
              <w:rPr>
                <w:rFonts w:ascii="宋体" w:cs="宋体"/>
                <w:szCs w:val="21"/>
              </w:rPr>
            </w:pPr>
          </w:p>
        </w:tc>
        <w:tc>
          <w:tcPr>
            <w:tcW w:w="1418" w:type="dxa"/>
            <w:noWrap/>
            <w:vAlign w:val="center"/>
          </w:tcPr>
          <w:p>
            <w:pPr>
              <w:jc w:val="center"/>
              <w:rPr>
                <w:rFonts w:ascii="宋体" w:cs="宋体"/>
                <w:szCs w:val="21"/>
              </w:rPr>
            </w:pPr>
          </w:p>
        </w:tc>
        <w:tc>
          <w:tcPr>
            <w:tcW w:w="940" w:type="dxa"/>
            <w:noWrap/>
            <w:vAlign w:val="center"/>
          </w:tcPr>
          <w:p>
            <w:pPr>
              <w:jc w:val="center"/>
              <w:rPr>
                <w:rFonts w:ascii="宋体" w:cs="宋体"/>
                <w:szCs w:val="21"/>
              </w:rPr>
            </w:pPr>
          </w:p>
        </w:tc>
        <w:tc>
          <w:tcPr>
            <w:tcW w:w="851" w:type="dxa"/>
            <w:noWrap/>
            <w:vAlign w:val="center"/>
          </w:tcPr>
          <w:p>
            <w:pPr>
              <w:jc w:val="center"/>
              <w:rPr>
                <w:rFonts w:ascii="宋体" w:cs="宋体"/>
                <w:szCs w:val="21"/>
              </w:rPr>
            </w:pPr>
          </w:p>
        </w:tc>
        <w:tc>
          <w:tcPr>
            <w:tcW w:w="1044" w:type="dxa"/>
            <w:noWrap/>
            <w:vAlign w:val="center"/>
          </w:tcPr>
          <w:p>
            <w:pPr>
              <w:jc w:val="center"/>
              <w:rPr>
                <w:rFonts w:ascii="宋体" w:cs="宋体"/>
                <w:szCs w:val="21"/>
              </w:rPr>
            </w:pPr>
          </w:p>
        </w:tc>
        <w:tc>
          <w:tcPr>
            <w:tcW w:w="992" w:type="dxa"/>
            <w:noWrap/>
            <w:vAlign w:val="center"/>
          </w:tcPr>
          <w:p>
            <w:pPr>
              <w:jc w:val="center"/>
              <w:rPr>
                <w:rFonts w:ascii="宋体" w:cs="宋体"/>
                <w:szCs w:val="21"/>
              </w:rPr>
            </w:pPr>
          </w:p>
        </w:tc>
        <w:tc>
          <w:tcPr>
            <w:tcW w:w="851" w:type="dxa"/>
            <w:noWrap/>
            <w:vAlign w:val="center"/>
          </w:tcPr>
          <w:p>
            <w:pPr>
              <w:jc w:val="center"/>
              <w:rPr>
                <w:rFonts w:ascii="宋体" w:cs="宋体"/>
                <w:szCs w:val="21"/>
              </w:rPr>
            </w:pPr>
          </w:p>
        </w:tc>
        <w:tc>
          <w:tcPr>
            <w:tcW w:w="1487" w:type="dxa"/>
            <w:noWrap/>
            <w:vAlign w:val="center"/>
          </w:tcPr>
          <w:p>
            <w:pPr>
              <w:jc w:val="center"/>
              <w:rPr>
                <w:rFonts w:ascii="宋体" w:cs="宋体"/>
                <w:szCs w:val="21"/>
              </w:rPr>
            </w:pPr>
          </w:p>
        </w:tc>
        <w:tc>
          <w:tcPr>
            <w:tcW w:w="992" w:type="dxa"/>
            <w:noWrap/>
            <w:vAlign w:val="center"/>
          </w:tcPr>
          <w:p>
            <w:pPr>
              <w:jc w:val="cente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pPr>
              <w:jc w:val="center"/>
              <w:rPr>
                <w:rFonts w:ascii="宋体" w:cs="宋体"/>
                <w:szCs w:val="21"/>
              </w:rPr>
            </w:pPr>
          </w:p>
        </w:tc>
        <w:tc>
          <w:tcPr>
            <w:tcW w:w="1276" w:type="dxa"/>
            <w:noWrap/>
            <w:vAlign w:val="center"/>
          </w:tcPr>
          <w:p>
            <w:pPr>
              <w:jc w:val="center"/>
              <w:rPr>
                <w:rFonts w:ascii="宋体" w:cs="宋体"/>
                <w:szCs w:val="21"/>
              </w:rPr>
            </w:pPr>
          </w:p>
        </w:tc>
        <w:tc>
          <w:tcPr>
            <w:tcW w:w="1418" w:type="dxa"/>
            <w:noWrap/>
            <w:vAlign w:val="center"/>
          </w:tcPr>
          <w:p>
            <w:pPr>
              <w:jc w:val="center"/>
              <w:rPr>
                <w:rFonts w:ascii="宋体" w:cs="宋体"/>
                <w:szCs w:val="21"/>
              </w:rPr>
            </w:pPr>
          </w:p>
        </w:tc>
        <w:tc>
          <w:tcPr>
            <w:tcW w:w="940" w:type="dxa"/>
            <w:noWrap/>
            <w:vAlign w:val="center"/>
          </w:tcPr>
          <w:p>
            <w:pPr>
              <w:jc w:val="center"/>
              <w:rPr>
                <w:rFonts w:ascii="宋体" w:cs="宋体"/>
                <w:szCs w:val="21"/>
              </w:rPr>
            </w:pPr>
          </w:p>
        </w:tc>
        <w:tc>
          <w:tcPr>
            <w:tcW w:w="851" w:type="dxa"/>
            <w:noWrap/>
            <w:vAlign w:val="center"/>
          </w:tcPr>
          <w:p>
            <w:pPr>
              <w:jc w:val="center"/>
              <w:rPr>
                <w:rFonts w:ascii="宋体" w:cs="宋体"/>
                <w:szCs w:val="21"/>
              </w:rPr>
            </w:pPr>
          </w:p>
        </w:tc>
        <w:tc>
          <w:tcPr>
            <w:tcW w:w="1044" w:type="dxa"/>
            <w:noWrap/>
            <w:vAlign w:val="center"/>
          </w:tcPr>
          <w:p>
            <w:pPr>
              <w:jc w:val="center"/>
              <w:rPr>
                <w:rFonts w:ascii="宋体" w:cs="宋体"/>
                <w:szCs w:val="21"/>
              </w:rPr>
            </w:pPr>
          </w:p>
        </w:tc>
        <w:tc>
          <w:tcPr>
            <w:tcW w:w="992" w:type="dxa"/>
            <w:noWrap/>
            <w:vAlign w:val="center"/>
          </w:tcPr>
          <w:p>
            <w:pPr>
              <w:jc w:val="center"/>
              <w:rPr>
                <w:rFonts w:ascii="宋体" w:cs="宋体"/>
                <w:szCs w:val="21"/>
              </w:rPr>
            </w:pPr>
          </w:p>
        </w:tc>
        <w:tc>
          <w:tcPr>
            <w:tcW w:w="851" w:type="dxa"/>
            <w:noWrap/>
            <w:vAlign w:val="center"/>
          </w:tcPr>
          <w:p>
            <w:pPr>
              <w:jc w:val="center"/>
              <w:rPr>
                <w:rFonts w:ascii="宋体" w:cs="宋体"/>
                <w:szCs w:val="21"/>
              </w:rPr>
            </w:pPr>
          </w:p>
        </w:tc>
        <w:tc>
          <w:tcPr>
            <w:tcW w:w="1487" w:type="dxa"/>
            <w:noWrap/>
            <w:vAlign w:val="center"/>
          </w:tcPr>
          <w:p>
            <w:pPr>
              <w:jc w:val="center"/>
              <w:rPr>
                <w:rFonts w:ascii="宋体" w:cs="宋体"/>
                <w:szCs w:val="21"/>
              </w:rPr>
            </w:pPr>
          </w:p>
        </w:tc>
        <w:tc>
          <w:tcPr>
            <w:tcW w:w="992" w:type="dxa"/>
            <w:noWrap/>
            <w:vAlign w:val="center"/>
          </w:tcPr>
          <w:p>
            <w:pPr>
              <w:jc w:val="cente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pPr>
              <w:jc w:val="center"/>
              <w:rPr>
                <w:rFonts w:ascii="宋体" w:cs="宋体"/>
                <w:szCs w:val="21"/>
              </w:rPr>
            </w:pPr>
          </w:p>
        </w:tc>
        <w:tc>
          <w:tcPr>
            <w:tcW w:w="1276" w:type="dxa"/>
            <w:noWrap/>
            <w:vAlign w:val="center"/>
          </w:tcPr>
          <w:p>
            <w:pPr>
              <w:jc w:val="center"/>
              <w:rPr>
                <w:rFonts w:ascii="宋体" w:cs="宋体"/>
                <w:szCs w:val="21"/>
              </w:rPr>
            </w:pPr>
          </w:p>
        </w:tc>
        <w:tc>
          <w:tcPr>
            <w:tcW w:w="1418" w:type="dxa"/>
            <w:noWrap/>
            <w:vAlign w:val="center"/>
          </w:tcPr>
          <w:p>
            <w:pPr>
              <w:jc w:val="center"/>
              <w:rPr>
                <w:rFonts w:ascii="宋体" w:cs="宋体"/>
                <w:szCs w:val="21"/>
              </w:rPr>
            </w:pPr>
          </w:p>
        </w:tc>
        <w:tc>
          <w:tcPr>
            <w:tcW w:w="940" w:type="dxa"/>
            <w:noWrap/>
            <w:vAlign w:val="center"/>
          </w:tcPr>
          <w:p>
            <w:pPr>
              <w:jc w:val="center"/>
              <w:rPr>
                <w:rFonts w:ascii="宋体" w:cs="宋体"/>
                <w:szCs w:val="21"/>
              </w:rPr>
            </w:pPr>
          </w:p>
        </w:tc>
        <w:tc>
          <w:tcPr>
            <w:tcW w:w="851" w:type="dxa"/>
            <w:noWrap/>
            <w:vAlign w:val="center"/>
          </w:tcPr>
          <w:p>
            <w:pPr>
              <w:jc w:val="center"/>
              <w:rPr>
                <w:rFonts w:ascii="宋体" w:cs="宋体"/>
                <w:szCs w:val="21"/>
              </w:rPr>
            </w:pPr>
          </w:p>
        </w:tc>
        <w:tc>
          <w:tcPr>
            <w:tcW w:w="1044" w:type="dxa"/>
            <w:noWrap/>
            <w:vAlign w:val="center"/>
          </w:tcPr>
          <w:p>
            <w:pPr>
              <w:jc w:val="center"/>
              <w:rPr>
                <w:rFonts w:ascii="宋体" w:cs="宋体"/>
                <w:szCs w:val="21"/>
              </w:rPr>
            </w:pPr>
          </w:p>
        </w:tc>
        <w:tc>
          <w:tcPr>
            <w:tcW w:w="992" w:type="dxa"/>
            <w:noWrap/>
            <w:vAlign w:val="center"/>
          </w:tcPr>
          <w:p>
            <w:pPr>
              <w:jc w:val="center"/>
              <w:rPr>
                <w:rFonts w:ascii="宋体" w:cs="宋体"/>
                <w:szCs w:val="21"/>
              </w:rPr>
            </w:pPr>
          </w:p>
        </w:tc>
        <w:tc>
          <w:tcPr>
            <w:tcW w:w="851" w:type="dxa"/>
            <w:noWrap/>
            <w:vAlign w:val="center"/>
          </w:tcPr>
          <w:p>
            <w:pPr>
              <w:jc w:val="center"/>
              <w:rPr>
                <w:rFonts w:ascii="宋体" w:cs="宋体"/>
                <w:szCs w:val="21"/>
              </w:rPr>
            </w:pPr>
          </w:p>
        </w:tc>
        <w:tc>
          <w:tcPr>
            <w:tcW w:w="1487" w:type="dxa"/>
            <w:noWrap/>
            <w:vAlign w:val="center"/>
          </w:tcPr>
          <w:p>
            <w:pPr>
              <w:jc w:val="center"/>
              <w:rPr>
                <w:rFonts w:ascii="宋体" w:cs="宋体"/>
                <w:szCs w:val="21"/>
              </w:rPr>
            </w:pPr>
          </w:p>
        </w:tc>
        <w:tc>
          <w:tcPr>
            <w:tcW w:w="992" w:type="dxa"/>
            <w:noWrap/>
            <w:vAlign w:val="center"/>
          </w:tcPr>
          <w:p>
            <w:pPr>
              <w:jc w:val="cente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bottom w:val="single" w:color="auto" w:sz="12" w:space="0"/>
            </w:tcBorders>
            <w:noWrap/>
            <w:vAlign w:val="center"/>
          </w:tcPr>
          <w:p>
            <w:pPr>
              <w:jc w:val="center"/>
              <w:rPr>
                <w:rFonts w:ascii="宋体" w:cs="宋体"/>
                <w:szCs w:val="21"/>
              </w:rPr>
            </w:pPr>
          </w:p>
        </w:tc>
        <w:tc>
          <w:tcPr>
            <w:tcW w:w="1276" w:type="dxa"/>
            <w:tcBorders>
              <w:bottom w:val="single" w:color="auto" w:sz="12" w:space="0"/>
            </w:tcBorders>
            <w:noWrap/>
            <w:vAlign w:val="center"/>
          </w:tcPr>
          <w:p>
            <w:pPr>
              <w:jc w:val="center"/>
              <w:rPr>
                <w:rFonts w:ascii="宋体" w:cs="宋体"/>
                <w:szCs w:val="21"/>
              </w:rPr>
            </w:pPr>
          </w:p>
        </w:tc>
        <w:tc>
          <w:tcPr>
            <w:tcW w:w="1418" w:type="dxa"/>
            <w:tcBorders>
              <w:bottom w:val="single" w:color="auto" w:sz="12" w:space="0"/>
            </w:tcBorders>
            <w:noWrap/>
            <w:vAlign w:val="center"/>
          </w:tcPr>
          <w:p>
            <w:pPr>
              <w:jc w:val="center"/>
              <w:rPr>
                <w:rFonts w:ascii="宋体" w:cs="宋体"/>
                <w:szCs w:val="21"/>
              </w:rPr>
            </w:pPr>
          </w:p>
        </w:tc>
        <w:tc>
          <w:tcPr>
            <w:tcW w:w="940" w:type="dxa"/>
            <w:tcBorders>
              <w:bottom w:val="single" w:color="auto" w:sz="12" w:space="0"/>
            </w:tcBorders>
            <w:noWrap/>
            <w:vAlign w:val="center"/>
          </w:tcPr>
          <w:p>
            <w:pPr>
              <w:jc w:val="center"/>
              <w:rPr>
                <w:rFonts w:ascii="宋体" w:cs="宋体"/>
                <w:szCs w:val="21"/>
              </w:rPr>
            </w:pPr>
          </w:p>
        </w:tc>
        <w:tc>
          <w:tcPr>
            <w:tcW w:w="851" w:type="dxa"/>
            <w:tcBorders>
              <w:bottom w:val="single" w:color="auto" w:sz="12" w:space="0"/>
            </w:tcBorders>
            <w:noWrap/>
            <w:vAlign w:val="center"/>
          </w:tcPr>
          <w:p>
            <w:pPr>
              <w:jc w:val="center"/>
              <w:rPr>
                <w:rFonts w:ascii="宋体" w:cs="宋体"/>
                <w:szCs w:val="21"/>
              </w:rPr>
            </w:pPr>
          </w:p>
        </w:tc>
        <w:tc>
          <w:tcPr>
            <w:tcW w:w="1044" w:type="dxa"/>
            <w:tcBorders>
              <w:bottom w:val="single" w:color="auto" w:sz="12" w:space="0"/>
            </w:tcBorders>
            <w:noWrap/>
            <w:vAlign w:val="center"/>
          </w:tcPr>
          <w:p>
            <w:pPr>
              <w:jc w:val="center"/>
              <w:rPr>
                <w:rFonts w:ascii="宋体" w:cs="宋体"/>
                <w:szCs w:val="21"/>
              </w:rPr>
            </w:pPr>
          </w:p>
        </w:tc>
        <w:tc>
          <w:tcPr>
            <w:tcW w:w="992" w:type="dxa"/>
            <w:tcBorders>
              <w:bottom w:val="single" w:color="auto" w:sz="12" w:space="0"/>
            </w:tcBorders>
            <w:noWrap/>
            <w:vAlign w:val="center"/>
          </w:tcPr>
          <w:p>
            <w:pPr>
              <w:jc w:val="center"/>
              <w:rPr>
                <w:rFonts w:ascii="宋体" w:cs="宋体"/>
                <w:szCs w:val="21"/>
              </w:rPr>
            </w:pPr>
          </w:p>
        </w:tc>
        <w:tc>
          <w:tcPr>
            <w:tcW w:w="851" w:type="dxa"/>
            <w:tcBorders>
              <w:bottom w:val="single" w:color="auto" w:sz="12" w:space="0"/>
            </w:tcBorders>
            <w:noWrap/>
            <w:vAlign w:val="center"/>
          </w:tcPr>
          <w:p>
            <w:pPr>
              <w:jc w:val="center"/>
              <w:rPr>
                <w:rFonts w:ascii="宋体" w:cs="宋体"/>
                <w:szCs w:val="21"/>
              </w:rPr>
            </w:pPr>
          </w:p>
        </w:tc>
        <w:tc>
          <w:tcPr>
            <w:tcW w:w="1487" w:type="dxa"/>
            <w:tcBorders>
              <w:bottom w:val="single" w:color="auto" w:sz="12" w:space="0"/>
            </w:tcBorders>
            <w:noWrap/>
            <w:vAlign w:val="center"/>
          </w:tcPr>
          <w:p>
            <w:pPr>
              <w:jc w:val="center"/>
              <w:rPr>
                <w:rFonts w:ascii="宋体" w:cs="宋体"/>
                <w:szCs w:val="21"/>
              </w:rPr>
            </w:pPr>
          </w:p>
        </w:tc>
        <w:tc>
          <w:tcPr>
            <w:tcW w:w="992" w:type="dxa"/>
            <w:tcBorders>
              <w:bottom w:val="single" w:color="auto" w:sz="12" w:space="0"/>
            </w:tcBorders>
            <w:noWrap/>
            <w:vAlign w:val="center"/>
          </w:tcPr>
          <w:p>
            <w:pPr>
              <w:jc w:val="center"/>
              <w:rPr>
                <w:rFonts w:ascii="宋体" w:cs="宋体"/>
                <w:szCs w:val="21"/>
              </w:rPr>
            </w:pPr>
          </w:p>
        </w:tc>
      </w:tr>
    </w:tbl>
    <w:p>
      <w:pPr>
        <w:spacing w:line="440" w:lineRule="exact"/>
        <w:rPr>
          <w:rFonts w:ascii="宋体" w:cs="宋体"/>
          <w:szCs w:val="21"/>
        </w:rPr>
      </w:pPr>
    </w:p>
    <w:p>
      <w:pPr>
        <w:spacing w:line="440" w:lineRule="exact"/>
        <w:rPr>
          <w:rFonts w:ascii="宋体" w:cs="宋体"/>
          <w:szCs w:val="21"/>
        </w:rPr>
      </w:pPr>
    </w:p>
    <w:p>
      <w:pPr>
        <w:spacing w:line="440" w:lineRule="exact"/>
        <w:rPr>
          <w:rFonts w:ascii="宋体" w:cs="宋体"/>
          <w:szCs w:val="21"/>
        </w:rPr>
      </w:pPr>
    </w:p>
    <w:p>
      <w:pPr>
        <w:spacing w:line="440" w:lineRule="exact"/>
        <w:rPr>
          <w:rFonts w:ascii="宋体" w:cs="宋体"/>
          <w:szCs w:val="21"/>
        </w:rPr>
      </w:pPr>
      <w:r>
        <w:rPr>
          <w:rFonts w:hint="eastAsia" w:ascii="宋体" w:hAnsi="宋体" w:cs="宋体"/>
          <w:szCs w:val="21"/>
        </w:rPr>
        <w:t>附</w:t>
      </w:r>
      <w:bookmarkStart w:id="153" w:name="_Toc296891054"/>
      <w:bookmarkStart w:id="154" w:name="_Toc296346727"/>
      <w:bookmarkStart w:id="155" w:name="_Toc267261693"/>
      <w:bookmarkStart w:id="156" w:name="_Toc296503226"/>
      <w:bookmarkStart w:id="157" w:name="_Toc296944565"/>
      <w:bookmarkStart w:id="158" w:name="_Toc296347225"/>
      <w:bookmarkStart w:id="159" w:name="_Toc296891266"/>
      <w:r>
        <w:rPr>
          <w:rFonts w:hint="eastAsia" w:ascii="宋体" w:hAnsi="宋体" w:cs="宋体"/>
          <w:szCs w:val="21"/>
        </w:rPr>
        <w:t>件</w:t>
      </w:r>
      <w:r>
        <w:rPr>
          <w:rFonts w:ascii="宋体" w:hAnsi="宋体" w:cs="宋体"/>
          <w:szCs w:val="21"/>
        </w:rPr>
        <w:t>3</w:t>
      </w:r>
      <w:r>
        <w:rPr>
          <w:rFonts w:hint="eastAsia" w:ascii="宋体" w:hAnsi="宋体" w:cs="宋体"/>
          <w:szCs w:val="21"/>
        </w:rPr>
        <w:t>：</w:t>
      </w:r>
      <w:bookmarkEnd w:id="153"/>
      <w:bookmarkEnd w:id="154"/>
      <w:bookmarkEnd w:id="155"/>
      <w:bookmarkEnd w:id="156"/>
      <w:bookmarkEnd w:id="157"/>
      <w:bookmarkEnd w:id="158"/>
      <w:bookmarkEnd w:id="159"/>
    </w:p>
    <w:p>
      <w:pPr>
        <w:spacing w:beforeLines="50" w:afterLines="50" w:line="440" w:lineRule="exact"/>
        <w:jc w:val="center"/>
        <w:rPr>
          <w:rFonts w:ascii="宋体" w:cs="宋体"/>
          <w:szCs w:val="21"/>
        </w:rPr>
      </w:pPr>
      <w:r>
        <w:rPr>
          <w:rFonts w:hint="eastAsia" w:ascii="宋体" w:hAnsi="宋体" w:cs="宋体"/>
          <w:szCs w:val="21"/>
        </w:rPr>
        <w:t>工程质量保修书</w:t>
      </w:r>
    </w:p>
    <w:p>
      <w:pPr>
        <w:spacing w:line="400" w:lineRule="exact"/>
        <w:rPr>
          <w:rFonts w:ascii="宋体" w:cs="宋体"/>
          <w:szCs w:val="21"/>
        </w:rPr>
      </w:pPr>
      <w:r>
        <w:rPr>
          <w:rFonts w:hint="eastAsia" w:ascii="宋体" w:hAnsi="宋体" w:cs="宋体"/>
          <w:szCs w:val="21"/>
        </w:rPr>
        <w:t>发包人（全称）：</w:t>
      </w:r>
    </w:p>
    <w:p>
      <w:pPr>
        <w:spacing w:line="400" w:lineRule="exact"/>
        <w:rPr>
          <w:rFonts w:ascii="宋体" w:cs="宋体"/>
          <w:szCs w:val="21"/>
        </w:rPr>
      </w:pPr>
      <w:r>
        <w:rPr>
          <w:rFonts w:hint="eastAsia" w:ascii="宋体" w:hAnsi="宋体" w:cs="宋体"/>
          <w:szCs w:val="21"/>
        </w:rPr>
        <w:t>承包人（全称）：</w:t>
      </w:r>
    </w:p>
    <w:p>
      <w:pPr>
        <w:spacing w:line="400" w:lineRule="exact"/>
        <w:ind w:firstLine="420" w:firstLineChars="200"/>
        <w:rPr>
          <w:rFonts w:ascii="宋体" w:cs="宋体"/>
          <w:szCs w:val="21"/>
        </w:rPr>
      </w:pPr>
      <w:r>
        <w:rPr>
          <w:rFonts w:hint="eastAsia" w:ascii="宋体" w:hAnsi="宋体" w:cs="宋体"/>
          <w:szCs w:val="21"/>
        </w:rPr>
        <w:t>发包人和承包人根据《中华人民共和国建筑法》和《建设工程质量管理条例》，经协商一致就（工程全称）签订工程质量保修书。</w:t>
      </w:r>
    </w:p>
    <w:p>
      <w:pPr>
        <w:spacing w:line="400" w:lineRule="exact"/>
        <w:rPr>
          <w:rFonts w:ascii="宋体" w:cs="宋体"/>
          <w:szCs w:val="21"/>
        </w:rPr>
      </w:pPr>
      <w:r>
        <w:rPr>
          <w:rFonts w:hint="eastAsia" w:ascii="宋体" w:hAnsi="宋体" w:cs="宋体"/>
          <w:szCs w:val="21"/>
        </w:rPr>
        <w:t>一、工程质量保修范围和内容</w:t>
      </w:r>
    </w:p>
    <w:p>
      <w:pPr>
        <w:spacing w:line="400" w:lineRule="exact"/>
        <w:ind w:firstLine="420" w:firstLineChars="200"/>
        <w:rPr>
          <w:rFonts w:ascii="宋体" w:cs="宋体"/>
          <w:szCs w:val="21"/>
        </w:rPr>
      </w:pPr>
      <w:r>
        <w:rPr>
          <w:rFonts w:hint="eastAsia" w:ascii="宋体" w:hAnsi="宋体" w:cs="宋体"/>
          <w:szCs w:val="21"/>
        </w:rPr>
        <w:t>承包人在质量保修期内，按照有关法律规定和合同约定，承担工程质量保修责任。</w:t>
      </w:r>
    </w:p>
    <w:p>
      <w:pPr>
        <w:spacing w:line="400" w:lineRule="exact"/>
        <w:ind w:firstLine="420" w:firstLineChars="200"/>
        <w:jc w:val="left"/>
        <w:rPr>
          <w:rFonts w:ascii="宋体" w:cs="宋体"/>
          <w:szCs w:val="21"/>
        </w:rPr>
      </w:pPr>
      <w:r>
        <w:rPr>
          <w:rFonts w:hint="eastAsia" w:ascii="宋体" w:hAnsi="宋体" w:cs="宋体"/>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ascii="宋体" w:cs="宋体"/>
          <w:szCs w:val="21"/>
        </w:rPr>
        <w:t>.</w:t>
      </w:r>
    </w:p>
    <w:p>
      <w:pPr>
        <w:spacing w:line="400" w:lineRule="exact"/>
        <w:ind w:firstLine="420" w:firstLineChars="200"/>
        <w:rPr>
          <w:rFonts w:ascii="宋体" w:cs="宋体"/>
          <w:szCs w:val="21"/>
        </w:rPr>
      </w:pPr>
      <w:r>
        <w:rPr>
          <w:rFonts w:hint="eastAsia" w:ascii="宋体" w:hAnsi="宋体" w:cs="宋体"/>
          <w:szCs w:val="21"/>
        </w:rPr>
        <w:t>二、质量保修期</w:t>
      </w:r>
    </w:p>
    <w:p>
      <w:pPr>
        <w:spacing w:line="400" w:lineRule="exact"/>
        <w:ind w:firstLine="420" w:firstLineChars="200"/>
        <w:rPr>
          <w:rFonts w:ascii="宋体" w:cs="宋体"/>
          <w:szCs w:val="21"/>
        </w:rPr>
      </w:pPr>
      <w:r>
        <w:rPr>
          <w:rFonts w:hint="eastAsia" w:ascii="宋体" w:hAnsi="宋体" w:cs="宋体"/>
          <w:szCs w:val="21"/>
        </w:rPr>
        <w:t>根据《建设工程质量管理条例》及有关规定，工程的质量保修期如下：</w:t>
      </w:r>
    </w:p>
    <w:p>
      <w:pPr>
        <w:spacing w:line="400" w:lineRule="exact"/>
        <w:ind w:firstLine="420" w:firstLineChars="200"/>
        <w:rPr>
          <w:rFonts w:ascii="宋体" w:cs="宋体"/>
          <w:szCs w:val="21"/>
        </w:rPr>
      </w:pPr>
      <w:r>
        <w:rPr>
          <w:rFonts w:ascii="宋体" w:hAnsi="宋体" w:cs="宋体"/>
          <w:szCs w:val="21"/>
        </w:rPr>
        <w:t>1</w:t>
      </w:r>
      <w:r>
        <w:rPr>
          <w:rFonts w:hint="eastAsia" w:ascii="宋体" w:hAnsi="宋体" w:cs="宋体"/>
          <w:szCs w:val="21"/>
        </w:rPr>
        <w:t>．地基基础工程和主体结构工程为设计文件规定的工程合理使用年限；</w:t>
      </w:r>
    </w:p>
    <w:p>
      <w:pPr>
        <w:spacing w:line="400" w:lineRule="exact"/>
        <w:ind w:firstLine="420" w:firstLineChars="200"/>
        <w:rPr>
          <w:rFonts w:ascii="宋体" w:cs="宋体"/>
          <w:szCs w:val="21"/>
        </w:rPr>
      </w:pPr>
      <w:r>
        <w:rPr>
          <w:rFonts w:ascii="宋体" w:hAnsi="宋体" w:cs="宋体"/>
          <w:szCs w:val="21"/>
        </w:rPr>
        <w:t>2</w:t>
      </w:r>
      <w:r>
        <w:rPr>
          <w:rFonts w:hint="eastAsia" w:ascii="宋体" w:hAnsi="宋体" w:cs="宋体"/>
          <w:szCs w:val="21"/>
        </w:rPr>
        <w:t>．屋面防水工程、有防水要求的卫生间、房间和外墙面的防渗为年；</w:t>
      </w:r>
    </w:p>
    <w:p>
      <w:pPr>
        <w:spacing w:line="400" w:lineRule="exact"/>
        <w:ind w:firstLine="420" w:firstLineChars="200"/>
        <w:rPr>
          <w:rFonts w:ascii="宋体" w:cs="宋体"/>
          <w:szCs w:val="21"/>
        </w:rPr>
      </w:pPr>
      <w:r>
        <w:rPr>
          <w:rFonts w:ascii="宋体" w:hAnsi="宋体" w:cs="宋体"/>
          <w:szCs w:val="21"/>
        </w:rPr>
        <w:t>3</w:t>
      </w:r>
      <w:r>
        <w:rPr>
          <w:rFonts w:hint="eastAsia" w:ascii="宋体" w:hAnsi="宋体" w:cs="宋体"/>
          <w:szCs w:val="21"/>
        </w:rPr>
        <w:t>．装修工程为年；</w:t>
      </w:r>
    </w:p>
    <w:p>
      <w:pPr>
        <w:spacing w:line="400" w:lineRule="exact"/>
        <w:ind w:firstLine="420" w:firstLineChars="200"/>
        <w:rPr>
          <w:rFonts w:ascii="宋体" w:cs="宋体"/>
          <w:szCs w:val="21"/>
        </w:rPr>
      </w:pPr>
      <w:r>
        <w:rPr>
          <w:rFonts w:ascii="宋体" w:hAnsi="宋体" w:cs="宋体"/>
          <w:szCs w:val="21"/>
        </w:rPr>
        <w:t>4</w:t>
      </w:r>
      <w:r>
        <w:rPr>
          <w:rFonts w:hint="eastAsia" w:ascii="宋体" w:hAnsi="宋体" w:cs="宋体"/>
          <w:szCs w:val="21"/>
        </w:rPr>
        <w:t>．电气管线、给排水管道、设备安装工程为年；</w:t>
      </w:r>
    </w:p>
    <w:p>
      <w:pPr>
        <w:spacing w:line="400" w:lineRule="exact"/>
        <w:ind w:firstLine="420" w:firstLineChars="200"/>
        <w:rPr>
          <w:rFonts w:ascii="宋体" w:cs="宋体"/>
          <w:szCs w:val="21"/>
        </w:rPr>
      </w:pPr>
      <w:r>
        <w:rPr>
          <w:rFonts w:ascii="宋体" w:hAnsi="宋体" w:cs="宋体"/>
          <w:szCs w:val="21"/>
        </w:rPr>
        <w:t>5</w:t>
      </w:r>
      <w:r>
        <w:rPr>
          <w:rFonts w:hint="eastAsia" w:ascii="宋体" w:hAnsi="宋体" w:cs="宋体"/>
          <w:szCs w:val="21"/>
        </w:rPr>
        <w:t>．供热与供冷系统为个采暖期、供冷期；</w:t>
      </w:r>
    </w:p>
    <w:p>
      <w:pPr>
        <w:spacing w:line="400" w:lineRule="exact"/>
        <w:ind w:firstLine="420" w:firstLineChars="200"/>
        <w:rPr>
          <w:rFonts w:ascii="宋体" w:cs="宋体"/>
          <w:szCs w:val="21"/>
        </w:rPr>
      </w:pPr>
      <w:r>
        <w:rPr>
          <w:rFonts w:ascii="宋体" w:hAnsi="宋体" w:cs="宋体"/>
          <w:szCs w:val="21"/>
        </w:rPr>
        <w:t>6</w:t>
      </w:r>
      <w:r>
        <w:rPr>
          <w:rFonts w:hint="eastAsia" w:ascii="宋体" w:hAnsi="宋体" w:cs="宋体"/>
          <w:szCs w:val="21"/>
        </w:rPr>
        <w:t>．住宅小区内的给排水设施、道路等配套工程为年；</w:t>
      </w:r>
    </w:p>
    <w:p>
      <w:pPr>
        <w:spacing w:line="400" w:lineRule="exact"/>
        <w:ind w:firstLine="420" w:firstLineChars="200"/>
        <w:rPr>
          <w:rFonts w:ascii="宋体" w:cs="宋体"/>
          <w:szCs w:val="21"/>
        </w:rPr>
      </w:pPr>
      <w:r>
        <w:rPr>
          <w:rFonts w:ascii="宋体" w:hAnsi="宋体" w:cs="宋体"/>
          <w:szCs w:val="21"/>
        </w:rPr>
        <w:t>7</w:t>
      </w:r>
      <w:r>
        <w:rPr>
          <w:rFonts w:hint="eastAsia" w:ascii="宋体" w:hAnsi="宋体" w:cs="宋体"/>
          <w:szCs w:val="21"/>
        </w:rPr>
        <w:t>．其他项目保修期限约定如下：</w:t>
      </w:r>
    </w:p>
    <w:p>
      <w:pPr>
        <w:spacing w:line="400" w:lineRule="exact"/>
        <w:ind w:firstLine="420" w:firstLineChars="200"/>
        <w:rPr>
          <w:rFonts w:ascii="宋体" w:cs="宋体"/>
          <w:szCs w:val="21"/>
        </w:rPr>
      </w:pPr>
    </w:p>
    <w:p>
      <w:pPr>
        <w:spacing w:line="400" w:lineRule="exact"/>
        <w:ind w:firstLine="420" w:firstLineChars="200"/>
        <w:rPr>
          <w:rFonts w:ascii="宋体" w:cs="宋体"/>
          <w:szCs w:val="21"/>
        </w:rPr>
      </w:pPr>
      <w:r>
        <w:rPr>
          <w:rFonts w:hint="eastAsia" w:ascii="宋体" w:hAnsi="宋体" w:cs="宋体"/>
          <w:szCs w:val="21"/>
        </w:rPr>
        <w:t>质量保修期自工程竣工验收合格之日起计算。</w:t>
      </w:r>
    </w:p>
    <w:p>
      <w:pPr>
        <w:spacing w:line="400" w:lineRule="exact"/>
        <w:ind w:firstLine="420" w:firstLineChars="200"/>
        <w:rPr>
          <w:rFonts w:ascii="宋体" w:cs="宋体"/>
          <w:szCs w:val="21"/>
        </w:rPr>
      </w:pPr>
      <w:r>
        <w:rPr>
          <w:rFonts w:hint="eastAsia" w:ascii="宋体" w:hAnsi="宋体" w:cs="宋体"/>
          <w:szCs w:val="21"/>
        </w:rPr>
        <w:t>三、缺陷责任期</w:t>
      </w:r>
    </w:p>
    <w:p>
      <w:pPr>
        <w:spacing w:line="400" w:lineRule="exact"/>
        <w:ind w:firstLine="420" w:firstLineChars="200"/>
        <w:rPr>
          <w:rFonts w:ascii="宋体" w:cs="宋体"/>
          <w:szCs w:val="21"/>
        </w:rPr>
      </w:pPr>
      <w:r>
        <w:rPr>
          <w:rFonts w:hint="eastAsia" w:ascii="宋体" w:hAnsi="宋体" w:cs="宋体"/>
          <w:szCs w:val="21"/>
        </w:rPr>
        <w:t>工程缺陷责任期为个月，缺陷责任期自工程竣工验收合格之日起计算。单位工程先于全部工程进行验收，单位工程缺陷责任期自单位工程验收合格之日起算。</w:t>
      </w:r>
    </w:p>
    <w:p>
      <w:pPr>
        <w:spacing w:line="400" w:lineRule="exact"/>
        <w:ind w:firstLine="420" w:firstLineChars="200"/>
        <w:rPr>
          <w:rFonts w:ascii="宋体" w:cs="宋体"/>
          <w:szCs w:val="21"/>
        </w:rPr>
      </w:pPr>
      <w:r>
        <w:rPr>
          <w:rFonts w:hint="eastAsia" w:ascii="宋体" w:hAnsi="宋体" w:cs="宋体"/>
          <w:szCs w:val="21"/>
        </w:rPr>
        <w:t>缺陷责任期终止后，发包人应退还剩余的质量保证金。</w:t>
      </w:r>
    </w:p>
    <w:p>
      <w:pPr>
        <w:spacing w:line="400" w:lineRule="exact"/>
        <w:ind w:firstLine="420" w:firstLineChars="200"/>
        <w:rPr>
          <w:rFonts w:ascii="宋体" w:cs="宋体"/>
          <w:szCs w:val="21"/>
        </w:rPr>
      </w:pPr>
      <w:r>
        <w:rPr>
          <w:rFonts w:hint="eastAsia" w:ascii="宋体" w:hAnsi="宋体" w:cs="宋体"/>
          <w:szCs w:val="21"/>
        </w:rPr>
        <w:t>四、质量保修责任</w:t>
      </w:r>
    </w:p>
    <w:p>
      <w:pPr>
        <w:spacing w:line="400" w:lineRule="exact"/>
        <w:ind w:firstLine="420" w:firstLineChars="200"/>
        <w:rPr>
          <w:rFonts w:ascii="宋体" w:cs="宋体"/>
          <w:szCs w:val="21"/>
        </w:rPr>
      </w:pPr>
      <w:r>
        <w:rPr>
          <w:rFonts w:ascii="宋体" w:hAnsi="宋体" w:cs="宋体"/>
          <w:szCs w:val="21"/>
        </w:rPr>
        <w:t>1</w:t>
      </w:r>
      <w:r>
        <w:rPr>
          <w:rFonts w:hint="eastAsia" w:ascii="宋体" w:hAnsi="宋体" w:cs="宋体"/>
          <w:szCs w:val="21"/>
        </w:rPr>
        <w:t>．属于保修范围、内容的项目，承包人应当在接到保修通知之日起</w:t>
      </w:r>
      <w:r>
        <w:rPr>
          <w:rFonts w:ascii="宋体" w:hAnsi="宋体" w:cs="宋体"/>
          <w:szCs w:val="21"/>
        </w:rPr>
        <w:t>7</w:t>
      </w:r>
      <w:r>
        <w:rPr>
          <w:rFonts w:hint="eastAsia" w:ascii="宋体" w:hAnsi="宋体" w:cs="宋体"/>
          <w:szCs w:val="21"/>
        </w:rPr>
        <w:t>天内派人保修。承包人不在约定期限内派人保修的，发包人可以委托他人修理。</w:t>
      </w:r>
    </w:p>
    <w:p>
      <w:pPr>
        <w:spacing w:line="400" w:lineRule="exact"/>
        <w:ind w:firstLine="420" w:firstLineChars="200"/>
        <w:rPr>
          <w:rFonts w:ascii="宋体" w:cs="宋体"/>
          <w:szCs w:val="21"/>
        </w:rPr>
      </w:pPr>
      <w:r>
        <w:rPr>
          <w:rFonts w:ascii="宋体" w:hAnsi="宋体" w:cs="宋体"/>
          <w:szCs w:val="21"/>
        </w:rPr>
        <w:t>2</w:t>
      </w:r>
      <w:r>
        <w:rPr>
          <w:rFonts w:hint="eastAsia" w:ascii="宋体" w:hAnsi="宋体" w:cs="宋体"/>
          <w:szCs w:val="21"/>
        </w:rPr>
        <w:t>．发生紧急事故需抢修的，承包人在接到事故通知后，应当立即到达事故现场抢修。</w:t>
      </w:r>
    </w:p>
    <w:p>
      <w:pPr>
        <w:spacing w:line="400" w:lineRule="exact"/>
        <w:ind w:firstLine="420" w:firstLineChars="200"/>
        <w:rPr>
          <w:rFonts w:ascii="宋体" w:cs="宋体"/>
          <w:szCs w:val="21"/>
        </w:rPr>
      </w:pPr>
      <w:r>
        <w:rPr>
          <w:rFonts w:ascii="宋体" w:hAnsi="宋体" w:cs="宋体"/>
          <w:szCs w:val="21"/>
        </w:rPr>
        <w:t>3</w:t>
      </w:r>
      <w:r>
        <w:rPr>
          <w:rFonts w:hint="eastAsia" w:ascii="宋体" w:hAnsi="宋体" w:cs="宋体"/>
          <w:szCs w:val="21"/>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400" w:lineRule="exact"/>
        <w:ind w:firstLine="420" w:firstLineChars="200"/>
        <w:rPr>
          <w:rFonts w:ascii="宋体" w:cs="宋体"/>
          <w:szCs w:val="21"/>
        </w:rPr>
      </w:pPr>
      <w:r>
        <w:rPr>
          <w:rFonts w:ascii="宋体" w:hAnsi="宋体" w:cs="宋体"/>
          <w:szCs w:val="21"/>
        </w:rPr>
        <w:t>4</w:t>
      </w:r>
      <w:r>
        <w:rPr>
          <w:rFonts w:hint="eastAsia" w:ascii="宋体" w:hAnsi="宋体" w:cs="宋体"/>
          <w:szCs w:val="21"/>
        </w:rPr>
        <w:t>．质量保修完成后，由发包人组织验收。</w:t>
      </w:r>
    </w:p>
    <w:p>
      <w:pPr>
        <w:spacing w:line="400" w:lineRule="exact"/>
        <w:ind w:firstLine="420" w:firstLineChars="200"/>
        <w:rPr>
          <w:rFonts w:ascii="宋体" w:cs="宋体"/>
          <w:szCs w:val="21"/>
        </w:rPr>
      </w:pPr>
      <w:r>
        <w:rPr>
          <w:rFonts w:hint="eastAsia" w:ascii="宋体" w:hAnsi="宋体" w:cs="宋体"/>
          <w:szCs w:val="21"/>
        </w:rPr>
        <w:t>五、保修费用</w:t>
      </w:r>
    </w:p>
    <w:p>
      <w:pPr>
        <w:spacing w:line="400" w:lineRule="exact"/>
        <w:ind w:firstLine="420" w:firstLineChars="200"/>
        <w:rPr>
          <w:rFonts w:ascii="宋体" w:cs="宋体"/>
          <w:szCs w:val="21"/>
        </w:rPr>
      </w:pPr>
      <w:r>
        <w:rPr>
          <w:rFonts w:hint="eastAsia" w:ascii="宋体" w:hAnsi="宋体" w:cs="宋体"/>
          <w:szCs w:val="21"/>
        </w:rPr>
        <w:t>　　保修费用由造成质量缺陷的责任方承担。</w:t>
      </w:r>
    </w:p>
    <w:p>
      <w:pPr>
        <w:spacing w:line="400" w:lineRule="exact"/>
        <w:ind w:firstLine="420" w:firstLineChars="200"/>
        <w:rPr>
          <w:rFonts w:ascii="宋体" w:cs="宋体"/>
          <w:szCs w:val="21"/>
        </w:rPr>
      </w:pPr>
      <w:r>
        <w:rPr>
          <w:rFonts w:hint="eastAsia" w:ascii="宋体" w:hAnsi="宋体" w:cs="宋体"/>
          <w:szCs w:val="21"/>
        </w:rPr>
        <w:t>六、双方约定的其他工程质量保修事项：。</w:t>
      </w:r>
    </w:p>
    <w:p>
      <w:pPr>
        <w:spacing w:line="400" w:lineRule="exact"/>
        <w:ind w:firstLine="420" w:firstLineChars="200"/>
        <w:rPr>
          <w:rFonts w:ascii="宋体" w:cs="宋体"/>
          <w:szCs w:val="21"/>
        </w:rPr>
      </w:pPr>
      <w:r>
        <w:rPr>
          <w:rFonts w:hint="eastAsia" w:ascii="宋体" w:hAnsi="宋体" w:cs="宋体"/>
          <w:szCs w:val="21"/>
        </w:rPr>
        <w:t>工程质量保修书由发包人、承包人在工程竣工验收前共同签署，作为施工合同附件，其有效期限至保修期满。</w:t>
      </w:r>
    </w:p>
    <w:p>
      <w:pPr>
        <w:spacing w:line="400" w:lineRule="exact"/>
        <w:ind w:firstLine="420" w:firstLineChars="200"/>
        <w:rPr>
          <w:rFonts w:ascii="宋体" w:cs="宋体"/>
          <w:szCs w:val="21"/>
        </w:rPr>
      </w:pPr>
      <w:r>
        <w:rPr>
          <w:rFonts w:hint="eastAsia" w:ascii="宋体" w:hAnsi="宋体" w:cs="宋体"/>
          <w:szCs w:val="21"/>
        </w:rPr>
        <w:t>发包人</w:t>
      </w:r>
      <w:r>
        <w:rPr>
          <w:rFonts w:ascii="宋体" w:hAnsi="宋体" w:cs="宋体"/>
          <w:szCs w:val="21"/>
        </w:rPr>
        <w:t>(</w:t>
      </w:r>
      <w:r>
        <w:rPr>
          <w:rFonts w:hint="eastAsia" w:ascii="宋体" w:hAnsi="宋体" w:cs="宋体"/>
          <w:szCs w:val="21"/>
        </w:rPr>
        <w:t>单位公章</w:t>
      </w:r>
      <w:r>
        <w:rPr>
          <w:rFonts w:ascii="宋体" w:hAnsi="宋体" w:cs="宋体"/>
          <w:szCs w:val="21"/>
        </w:rPr>
        <w:t>)</w:t>
      </w:r>
      <w:r>
        <w:rPr>
          <w:rFonts w:hint="eastAsia" w:ascii="宋体" w:hAnsi="宋体" w:cs="宋体"/>
          <w:szCs w:val="21"/>
        </w:rPr>
        <w:t>：           承包人（单位公章）：</w:t>
      </w:r>
    </w:p>
    <w:p>
      <w:pPr>
        <w:spacing w:line="400" w:lineRule="exact"/>
        <w:ind w:firstLine="420" w:firstLineChars="200"/>
        <w:rPr>
          <w:rFonts w:ascii="宋体" w:cs="宋体"/>
          <w:szCs w:val="21"/>
        </w:rPr>
      </w:pPr>
      <w:r>
        <w:rPr>
          <w:rFonts w:hint="eastAsia" w:ascii="宋体" w:hAnsi="宋体" w:cs="宋体"/>
          <w:szCs w:val="21"/>
        </w:rPr>
        <w:t>地址：           地址：</w:t>
      </w:r>
    </w:p>
    <w:p>
      <w:pPr>
        <w:spacing w:line="400" w:lineRule="exact"/>
        <w:ind w:firstLine="420" w:firstLineChars="200"/>
        <w:rPr>
          <w:rFonts w:ascii="宋体" w:cs="宋体"/>
          <w:szCs w:val="21"/>
        </w:rPr>
      </w:pPr>
      <w:r>
        <w:rPr>
          <w:rFonts w:hint="eastAsia" w:ascii="宋体" w:hAnsi="宋体" w:cs="宋体"/>
          <w:szCs w:val="21"/>
        </w:rPr>
        <w:t>法定代表人</w:t>
      </w:r>
      <w:r>
        <w:rPr>
          <w:rFonts w:ascii="宋体" w:hAnsi="宋体" w:cs="宋体"/>
          <w:szCs w:val="21"/>
        </w:rPr>
        <w:t>(</w:t>
      </w:r>
      <w:r>
        <w:rPr>
          <w:rFonts w:hint="eastAsia" w:ascii="宋体" w:hAnsi="宋体" w:cs="宋体"/>
          <w:szCs w:val="21"/>
        </w:rPr>
        <w:t>签字</w:t>
      </w:r>
      <w:r>
        <w:rPr>
          <w:rFonts w:ascii="宋体" w:hAnsi="宋体" w:cs="宋体"/>
          <w:szCs w:val="21"/>
        </w:rPr>
        <w:t>)</w:t>
      </w:r>
      <w:r>
        <w:rPr>
          <w:rFonts w:hint="eastAsia" w:ascii="宋体" w:hAnsi="宋体" w:cs="宋体"/>
          <w:szCs w:val="21"/>
        </w:rPr>
        <w:t>：            法定代表人</w:t>
      </w:r>
      <w:r>
        <w:rPr>
          <w:rFonts w:ascii="宋体" w:hAnsi="宋体" w:cs="宋体"/>
          <w:szCs w:val="21"/>
        </w:rPr>
        <w:t>(</w:t>
      </w:r>
      <w:r>
        <w:rPr>
          <w:rFonts w:hint="eastAsia" w:ascii="宋体" w:hAnsi="宋体" w:cs="宋体"/>
          <w:szCs w:val="21"/>
        </w:rPr>
        <w:t>签字</w:t>
      </w:r>
      <w:r>
        <w:rPr>
          <w:rFonts w:ascii="宋体" w:hAnsi="宋体" w:cs="宋体"/>
          <w:szCs w:val="21"/>
        </w:rPr>
        <w:t>)</w:t>
      </w:r>
      <w:r>
        <w:rPr>
          <w:rFonts w:hint="eastAsia" w:ascii="宋体" w:hAnsi="宋体" w:cs="宋体"/>
          <w:szCs w:val="21"/>
        </w:rPr>
        <w:t>：</w:t>
      </w:r>
    </w:p>
    <w:p>
      <w:pPr>
        <w:spacing w:line="400" w:lineRule="exact"/>
        <w:ind w:firstLine="420" w:firstLineChars="200"/>
        <w:rPr>
          <w:rFonts w:ascii="宋体" w:cs="宋体"/>
          <w:szCs w:val="21"/>
        </w:rPr>
      </w:pPr>
      <w:r>
        <w:rPr>
          <w:rFonts w:hint="eastAsia" w:ascii="宋体" w:hAnsi="宋体" w:cs="宋体"/>
          <w:szCs w:val="21"/>
        </w:rPr>
        <w:t>委托代理人</w:t>
      </w:r>
      <w:r>
        <w:rPr>
          <w:rFonts w:ascii="宋体" w:hAnsi="宋体" w:cs="宋体"/>
          <w:szCs w:val="21"/>
        </w:rPr>
        <w:t>(</w:t>
      </w:r>
      <w:r>
        <w:rPr>
          <w:rFonts w:hint="eastAsia" w:ascii="宋体" w:hAnsi="宋体" w:cs="宋体"/>
          <w:szCs w:val="21"/>
        </w:rPr>
        <w:t>签字</w:t>
      </w:r>
      <w:r>
        <w:rPr>
          <w:rFonts w:ascii="宋体" w:hAnsi="宋体" w:cs="宋体"/>
          <w:szCs w:val="21"/>
        </w:rPr>
        <w:t>)</w:t>
      </w:r>
      <w:r>
        <w:rPr>
          <w:rFonts w:hint="eastAsia" w:ascii="宋体" w:hAnsi="宋体" w:cs="宋体"/>
          <w:szCs w:val="21"/>
        </w:rPr>
        <w:t>：            委托代理人</w:t>
      </w:r>
      <w:r>
        <w:rPr>
          <w:rFonts w:ascii="宋体" w:hAnsi="宋体" w:cs="宋体"/>
          <w:szCs w:val="21"/>
        </w:rPr>
        <w:t>(</w:t>
      </w:r>
      <w:r>
        <w:rPr>
          <w:rFonts w:hint="eastAsia" w:ascii="宋体" w:hAnsi="宋体" w:cs="宋体"/>
          <w:szCs w:val="21"/>
        </w:rPr>
        <w:t>签字</w:t>
      </w:r>
      <w:r>
        <w:rPr>
          <w:rFonts w:ascii="宋体" w:hAnsi="宋体" w:cs="宋体"/>
          <w:szCs w:val="21"/>
        </w:rPr>
        <w:t>)</w:t>
      </w:r>
      <w:r>
        <w:rPr>
          <w:rFonts w:hint="eastAsia" w:ascii="宋体" w:hAnsi="宋体" w:cs="宋体"/>
          <w:szCs w:val="21"/>
        </w:rPr>
        <w:t>：</w:t>
      </w:r>
    </w:p>
    <w:p>
      <w:pPr>
        <w:spacing w:line="400" w:lineRule="exact"/>
        <w:ind w:firstLine="420" w:firstLineChars="200"/>
        <w:rPr>
          <w:rFonts w:ascii="宋体" w:cs="宋体"/>
          <w:szCs w:val="21"/>
        </w:rPr>
      </w:pPr>
      <w:r>
        <w:rPr>
          <w:rFonts w:hint="eastAsia" w:ascii="宋体" w:hAnsi="宋体" w:cs="宋体"/>
          <w:szCs w:val="21"/>
        </w:rPr>
        <w:t>电话：                        电话：</w:t>
      </w:r>
    </w:p>
    <w:p>
      <w:pPr>
        <w:spacing w:line="400" w:lineRule="exact"/>
        <w:ind w:firstLine="420" w:firstLineChars="200"/>
        <w:rPr>
          <w:rFonts w:ascii="宋体" w:cs="宋体"/>
          <w:szCs w:val="21"/>
        </w:rPr>
      </w:pPr>
      <w:r>
        <w:rPr>
          <w:rFonts w:hint="eastAsia" w:ascii="宋体" w:hAnsi="宋体" w:cs="宋体"/>
          <w:szCs w:val="21"/>
        </w:rPr>
        <w:t>传真：                        传真：</w:t>
      </w:r>
    </w:p>
    <w:p>
      <w:pPr>
        <w:spacing w:line="400" w:lineRule="exact"/>
        <w:ind w:firstLine="420" w:firstLineChars="200"/>
        <w:rPr>
          <w:rFonts w:ascii="宋体" w:cs="宋体"/>
          <w:szCs w:val="21"/>
        </w:rPr>
      </w:pPr>
      <w:r>
        <w:rPr>
          <w:rFonts w:hint="eastAsia" w:ascii="宋体" w:hAnsi="宋体" w:cs="宋体"/>
          <w:szCs w:val="21"/>
        </w:rPr>
        <w:t>开户银行：                    开户银行：</w:t>
      </w:r>
    </w:p>
    <w:p>
      <w:pPr>
        <w:spacing w:line="400" w:lineRule="exact"/>
        <w:ind w:firstLine="420" w:firstLineChars="200"/>
        <w:rPr>
          <w:rFonts w:ascii="宋体" w:cs="宋体"/>
          <w:szCs w:val="21"/>
        </w:rPr>
      </w:pPr>
      <w:r>
        <w:rPr>
          <w:rFonts w:hint="eastAsia" w:ascii="宋体" w:hAnsi="宋体" w:cs="宋体"/>
          <w:szCs w:val="21"/>
        </w:rPr>
        <w:t>账号：                        账号：</w:t>
      </w:r>
    </w:p>
    <w:p>
      <w:pPr>
        <w:spacing w:line="400" w:lineRule="exact"/>
        <w:ind w:firstLine="420" w:firstLineChars="200"/>
        <w:rPr>
          <w:rFonts w:ascii="宋体" w:cs="宋体"/>
          <w:szCs w:val="21"/>
        </w:rPr>
      </w:pPr>
      <w:r>
        <w:rPr>
          <w:rFonts w:hint="eastAsia" w:ascii="宋体" w:hAnsi="宋体" w:cs="宋体"/>
          <w:szCs w:val="21"/>
        </w:rPr>
        <w:t>邮政编码：                    邮政编码：</w:t>
      </w:r>
    </w:p>
    <w:p>
      <w:pPr>
        <w:spacing w:line="440" w:lineRule="exact"/>
        <w:rPr>
          <w:rFonts w:ascii="宋体" w:cs="宋体"/>
          <w:szCs w:val="21"/>
        </w:rPr>
      </w:pPr>
      <w:r>
        <w:rPr>
          <w:rFonts w:ascii="宋体" w:cs="宋体"/>
          <w:b/>
          <w:bCs/>
          <w:szCs w:val="21"/>
        </w:rPr>
        <w:br w:type="page"/>
      </w:r>
      <w:r>
        <w:rPr>
          <w:rFonts w:hint="eastAsia" w:ascii="宋体" w:hAnsi="宋体" w:cs="宋体"/>
          <w:szCs w:val="21"/>
        </w:rPr>
        <w:t>附件</w:t>
      </w:r>
      <w:r>
        <w:rPr>
          <w:rFonts w:ascii="宋体" w:hAnsi="宋体" w:cs="宋体"/>
          <w:szCs w:val="21"/>
        </w:rPr>
        <w:t>4</w:t>
      </w:r>
      <w:r>
        <w:rPr>
          <w:rFonts w:hint="eastAsia" w:ascii="宋体" w:hAnsi="宋体" w:cs="宋体"/>
          <w:szCs w:val="21"/>
        </w:rPr>
        <w:t>：</w:t>
      </w:r>
    </w:p>
    <w:p>
      <w:pPr>
        <w:spacing w:beforeLines="50" w:afterLines="50" w:line="440" w:lineRule="exact"/>
        <w:jc w:val="center"/>
        <w:rPr>
          <w:rFonts w:ascii="宋体" w:cs="宋体"/>
          <w:szCs w:val="21"/>
        </w:rPr>
      </w:pPr>
      <w:r>
        <w:rPr>
          <w:rFonts w:hint="eastAsia" w:ascii="宋体" w:hAnsi="宋体" w:cs="宋体"/>
          <w:szCs w:val="21"/>
        </w:rPr>
        <w:t>主要建设工程文件目录</w:t>
      </w:r>
    </w:p>
    <w:tbl>
      <w:tblPr>
        <w:tblStyle w:val="21"/>
        <w:tblW w:w="90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文件名称</w:t>
            </w:r>
          </w:p>
        </w:tc>
        <w:tc>
          <w:tcPr>
            <w:tcW w:w="1276"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套数</w:t>
            </w:r>
          </w:p>
        </w:tc>
        <w:tc>
          <w:tcPr>
            <w:tcW w:w="1450"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费用（元）</w:t>
            </w:r>
          </w:p>
        </w:tc>
        <w:tc>
          <w:tcPr>
            <w:tcW w:w="1243"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质量</w:t>
            </w:r>
          </w:p>
        </w:tc>
        <w:tc>
          <w:tcPr>
            <w:tcW w:w="1450" w:type="dxa"/>
            <w:tcBorders>
              <w:top w:val="single" w:color="auto" w:sz="12" w:space="0"/>
              <w:bottom w:val="double" w:color="auto" w:sz="6" w:space="0"/>
            </w:tcBorders>
            <w:noWrap/>
          </w:tcPr>
          <w:p>
            <w:pPr>
              <w:spacing w:line="440" w:lineRule="exact"/>
              <w:jc w:val="center"/>
              <w:rPr>
                <w:rFonts w:ascii="宋体" w:cs="宋体"/>
                <w:szCs w:val="21"/>
              </w:rPr>
            </w:pPr>
            <w:r>
              <w:rPr>
                <w:rFonts w:hint="eastAsia" w:ascii="宋体" w:hAnsi="宋体" w:cs="宋体"/>
                <w:szCs w:val="21"/>
              </w:rPr>
              <w:t>移交时间</w:t>
            </w:r>
          </w:p>
        </w:tc>
        <w:tc>
          <w:tcPr>
            <w:tcW w:w="1667" w:type="dxa"/>
            <w:tcBorders>
              <w:top w:val="single" w:color="auto" w:sz="12" w:space="0"/>
              <w:bottom w:val="double" w:color="auto" w:sz="6" w:space="0"/>
            </w:tcBorders>
            <w:noWrap/>
          </w:tcPr>
          <w:p>
            <w:pPr>
              <w:spacing w:line="440" w:lineRule="exact"/>
              <w:jc w:val="center"/>
              <w:rPr>
                <w:rFonts w:ascii="宋体" w:cs="宋体"/>
                <w:szCs w:val="21"/>
              </w:rPr>
            </w:pPr>
            <w:r>
              <w:rPr>
                <w:rFonts w:hint="eastAsia" w:ascii="宋体" w:hAnsi="宋体" w:cs="宋体"/>
                <w:szCs w:val="21"/>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tcBorders>
            <w:noWrap/>
            <w:vAlign w:val="center"/>
          </w:tcPr>
          <w:p>
            <w:pPr>
              <w:pStyle w:val="2"/>
              <w:keepNext/>
              <w:spacing w:line="440" w:lineRule="exact"/>
              <w:ind w:left="63" w:right="63"/>
              <w:rPr>
                <w:rFonts w:ascii="宋体" w:cs="宋体"/>
                <w:szCs w:val="21"/>
              </w:rPr>
            </w:pPr>
          </w:p>
        </w:tc>
        <w:tc>
          <w:tcPr>
            <w:tcW w:w="1276" w:type="dxa"/>
            <w:tcBorders>
              <w:top w:val="double" w:color="auto" w:sz="6" w:space="0"/>
            </w:tcBorders>
            <w:noWrap/>
            <w:vAlign w:val="center"/>
          </w:tcPr>
          <w:p>
            <w:pPr>
              <w:pStyle w:val="2"/>
              <w:keepNext/>
              <w:spacing w:line="440" w:lineRule="exact"/>
              <w:ind w:left="63" w:right="63"/>
              <w:rPr>
                <w:rFonts w:ascii="宋体" w:cs="宋体"/>
                <w:szCs w:val="21"/>
              </w:rPr>
            </w:pPr>
          </w:p>
        </w:tc>
        <w:tc>
          <w:tcPr>
            <w:tcW w:w="1450" w:type="dxa"/>
            <w:tcBorders>
              <w:top w:val="double" w:color="auto" w:sz="6" w:space="0"/>
            </w:tcBorders>
            <w:noWrap/>
            <w:vAlign w:val="center"/>
          </w:tcPr>
          <w:p>
            <w:pPr>
              <w:pStyle w:val="2"/>
              <w:keepNext/>
              <w:spacing w:line="440" w:lineRule="exact"/>
              <w:ind w:left="63" w:right="63"/>
              <w:rPr>
                <w:rFonts w:ascii="宋体" w:cs="宋体"/>
                <w:szCs w:val="21"/>
              </w:rPr>
            </w:pPr>
          </w:p>
        </w:tc>
        <w:tc>
          <w:tcPr>
            <w:tcW w:w="1243" w:type="dxa"/>
            <w:tcBorders>
              <w:top w:val="double" w:color="auto" w:sz="6" w:space="0"/>
            </w:tcBorders>
            <w:noWrap/>
            <w:vAlign w:val="center"/>
          </w:tcPr>
          <w:p>
            <w:pPr>
              <w:pStyle w:val="2"/>
              <w:keepNext/>
              <w:spacing w:line="440" w:lineRule="exact"/>
              <w:ind w:left="63" w:right="63"/>
              <w:rPr>
                <w:rFonts w:ascii="宋体" w:cs="宋体"/>
                <w:szCs w:val="21"/>
              </w:rPr>
            </w:pPr>
          </w:p>
        </w:tc>
        <w:tc>
          <w:tcPr>
            <w:tcW w:w="1450" w:type="dxa"/>
            <w:tcBorders>
              <w:top w:val="double" w:color="auto" w:sz="6" w:space="0"/>
            </w:tcBorders>
            <w:noWrap/>
            <w:vAlign w:val="center"/>
          </w:tcPr>
          <w:p>
            <w:pPr>
              <w:pStyle w:val="2"/>
              <w:keepNext/>
              <w:spacing w:line="440" w:lineRule="exact"/>
              <w:ind w:left="63" w:right="63"/>
              <w:rPr>
                <w:rFonts w:ascii="宋体" w:cs="宋体"/>
                <w:szCs w:val="21"/>
              </w:rPr>
            </w:pPr>
          </w:p>
        </w:tc>
        <w:tc>
          <w:tcPr>
            <w:tcW w:w="1667" w:type="dxa"/>
            <w:tcBorders>
              <w:top w:val="double" w:color="auto" w:sz="6" w:space="0"/>
            </w:tcBorders>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ign w:val="center"/>
          </w:tcPr>
          <w:p>
            <w:pPr>
              <w:pStyle w:val="2"/>
              <w:keepNext/>
              <w:spacing w:line="440" w:lineRule="exact"/>
              <w:ind w:left="63" w:right="63"/>
              <w:rPr>
                <w:rFonts w:ascii="宋体" w:cs="宋体"/>
                <w:szCs w:val="21"/>
              </w:rPr>
            </w:pPr>
          </w:p>
        </w:tc>
        <w:tc>
          <w:tcPr>
            <w:tcW w:w="1276" w:type="dxa"/>
            <w:tcBorders>
              <w:top w:val="nil"/>
            </w:tcBorders>
            <w:noWrap/>
            <w:vAlign w:val="center"/>
          </w:tcPr>
          <w:p>
            <w:pPr>
              <w:pStyle w:val="2"/>
              <w:keepNext/>
              <w:spacing w:line="440" w:lineRule="exact"/>
              <w:ind w:left="63" w:right="63"/>
              <w:rPr>
                <w:rFonts w:ascii="宋体" w:cs="宋体"/>
                <w:szCs w:val="21"/>
              </w:rPr>
            </w:pPr>
          </w:p>
        </w:tc>
        <w:tc>
          <w:tcPr>
            <w:tcW w:w="1450" w:type="dxa"/>
            <w:tcBorders>
              <w:top w:val="nil"/>
            </w:tcBorders>
            <w:noWrap/>
            <w:vAlign w:val="center"/>
          </w:tcPr>
          <w:p>
            <w:pPr>
              <w:pStyle w:val="2"/>
              <w:keepNext/>
              <w:spacing w:line="440" w:lineRule="exact"/>
              <w:ind w:left="63" w:right="63"/>
              <w:rPr>
                <w:rFonts w:ascii="宋体" w:cs="宋体"/>
                <w:szCs w:val="21"/>
              </w:rPr>
            </w:pPr>
          </w:p>
        </w:tc>
        <w:tc>
          <w:tcPr>
            <w:tcW w:w="1243" w:type="dxa"/>
            <w:tcBorders>
              <w:top w:val="nil"/>
            </w:tcBorders>
            <w:noWrap/>
            <w:vAlign w:val="center"/>
          </w:tcPr>
          <w:p>
            <w:pPr>
              <w:pStyle w:val="2"/>
              <w:keepNext/>
              <w:spacing w:line="440" w:lineRule="exact"/>
              <w:ind w:left="63" w:right="63"/>
              <w:rPr>
                <w:rFonts w:ascii="宋体" w:cs="宋体"/>
                <w:szCs w:val="21"/>
              </w:rPr>
            </w:pPr>
          </w:p>
        </w:tc>
        <w:tc>
          <w:tcPr>
            <w:tcW w:w="1450" w:type="dxa"/>
            <w:tcBorders>
              <w:top w:val="nil"/>
            </w:tcBorders>
            <w:noWrap/>
            <w:vAlign w:val="center"/>
          </w:tcPr>
          <w:p>
            <w:pPr>
              <w:pStyle w:val="2"/>
              <w:keepNext/>
              <w:spacing w:line="440" w:lineRule="exact"/>
              <w:ind w:left="63" w:right="63"/>
              <w:rPr>
                <w:rFonts w:ascii="宋体" w:cs="宋体"/>
                <w:szCs w:val="21"/>
              </w:rPr>
            </w:pPr>
          </w:p>
        </w:tc>
        <w:tc>
          <w:tcPr>
            <w:tcW w:w="1667" w:type="dxa"/>
            <w:tcBorders>
              <w:top w:val="nil"/>
            </w:tcBorders>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ign w:val="center"/>
          </w:tcPr>
          <w:p>
            <w:pPr>
              <w:pStyle w:val="2"/>
              <w:keepNext/>
              <w:spacing w:line="440" w:lineRule="exact"/>
              <w:ind w:left="63" w:right="63"/>
              <w:rPr>
                <w:rFonts w:ascii="宋体" w:cs="宋体"/>
                <w:szCs w:val="21"/>
              </w:rPr>
            </w:pPr>
          </w:p>
        </w:tc>
        <w:tc>
          <w:tcPr>
            <w:tcW w:w="1276" w:type="dxa"/>
            <w:noWrap/>
            <w:vAlign w:val="center"/>
          </w:tcPr>
          <w:p>
            <w:pPr>
              <w:pStyle w:val="2"/>
              <w:keepNext/>
              <w:spacing w:line="440" w:lineRule="exact"/>
              <w:ind w:left="63" w:right="63"/>
              <w:rPr>
                <w:rFonts w:ascii="宋体" w:cs="宋体"/>
                <w:szCs w:val="21"/>
              </w:rPr>
            </w:pPr>
          </w:p>
        </w:tc>
        <w:tc>
          <w:tcPr>
            <w:tcW w:w="1450" w:type="dxa"/>
            <w:noWrap/>
            <w:vAlign w:val="center"/>
          </w:tcPr>
          <w:p>
            <w:pPr>
              <w:pStyle w:val="2"/>
              <w:keepNext/>
              <w:spacing w:line="440" w:lineRule="exact"/>
              <w:ind w:left="63" w:right="63"/>
              <w:rPr>
                <w:rFonts w:ascii="宋体" w:cs="宋体"/>
                <w:szCs w:val="21"/>
              </w:rPr>
            </w:pPr>
          </w:p>
        </w:tc>
        <w:tc>
          <w:tcPr>
            <w:tcW w:w="1243" w:type="dxa"/>
            <w:noWrap/>
            <w:vAlign w:val="center"/>
          </w:tcPr>
          <w:p>
            <w:pPr>
              <w:pStyle w:val="2"/>
              <w:keepNext/>
              <w:spacing w:line="440" w:lineRule="exact"/>
              <w:ind w:left="63" w:right="63"/>
              <w:rPr>
                <w:rFonts w:ascii="宋体" w:cs="宋体"/>
                <w:szCs w:val="21"/>
              </w:rPr>
            </w:pPr>
          </w:p>
        </w:tc>
        <w:tc>
          <w:tcPr>
            <w:tcW w:w="1450" w:type="dxa"/>
            <w:noWrap/>
            <w:vAlign w:val="center"/>
          </w:tcPr>
          <w:p>
            <w:pPr>
              <w:pStyle w:val="2"/>
              <w:keepNext/>
              <w:spacing w:line="440" w:lineRule="exact"/>
              <w:ind w:left="63" w:right="63"/>
              <w:rPr>
                <w:rFonts w:ascii="宋体" w:cs="宋体"/>
                <w:szCs w:val="21"/>
              </w:rPr>
            </w:pPr>
          </w:p>
        </w:tc>
        <w:tc>
          <w:tcPr>
            <w:tcW w:w="1667"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ign w:val="center"/>
          </w:tcPr>
          <w:p>
            <w:pPr>
              <w:pStyle w:val="2"/>
              <w:keepNext/>
              <w:spacing w:line="440" w:lineRule="exact"/>
              <w:ind w:left="63" w:right="63"/>
              <w:rPr>
                <w:rFonts w:ascii="宋体" w:cs="宋体"/>
                <w:szCs w:val="21"/>
              </w:rPr>
            </w:pPr>
          </w:p>
        </w:tc>
        <w:tc>
          <w:tcPr>
            <w:tcW w:w="1276" w:type="dxa"/>
            <w:noWrap/>
            <w:vAlign w:val="center"/>
          </w:tcPr>
          <w:p>
            <w:pPr>
              <w:pStyle w:val="2"/>
              <w:keepNext/>
              <w:spacing w:line="440" w:lineRule="exact"/>
              <w:ind w:left="63" w:right="63"/>
              <w:rPr>
                <w:rFonts w:ascii="宋体" w:cs="宋体"/>
                <w:szCs w:val="21"/>
              </w:rPr>
            </w:pPr>
          </w:p>
        </w:tc>
        <w:tc>
          <w:tcPr>
            <w:tcW w:w="1450" w:type="dxa"/>
            <w:noWrap/>
            <w:vAlign w:val="center"/>
          </w:tcPr>
          <w:p>
            <w:pPr>
              <w:pStyle w:val="2"/>
              <w:keepNext/>
              <w:spacing w:line="440" w:lineRule="exact"/>
              <w:ind w:left="63" w:right="63"/>
              <w:rPr>
                <w:rFonts w:ascii="宋体" w:cs="宋体"/>
                <w:szCs w:val="21"/>
              </w:rPr>
            </w:pPr>
          </w:p>
        </w:tc>
        <w:tc>
          <w:tcPr>
            <w:tcW w:w="1243" w:type="dxa"/>
            <w:noWrap/>
            <w:vAlign w:val="center"/>
          </w:tcPr>
          <w:p>
            <w:pPr>
              <w:pStyle w:val="2"/>
              <w:keepNext/>
              <w:spacing w:line="440" w:lineRule="exact"/>
              <w:ind w:left="63" w:right="63"/>
              <w:rPr>
                <w:rFonts w:ascii="宋体" w:cs="宋体"/>
                <w:szCs w:val="21"/>
              </w:rPr>
            </w:pPr>
          </w:p>
        </w:tc>
        <w:tc>
          <w:tcPr>
            <w:tcW w:w="1450" w:type="dxa"/>
            <w:noWrap/>
            <w:vAlign w:val="center"/>
          </w:tcPr>
          <w:p>
            <w:pPr>
              <w:pStyle w:val="2"/>
              <w:keepNext/>
              <w:spacing w:line="440" w:lineRule="exact"/>
              <w:ind w:left="63" w:right="63"/>
              <w:rPr>
                <w:rFonts w:ascii="宋体" w:cs="宋体"/>
                <w:szCs w:val="21"/>
              </w:rPr>
            </w:pPr>
          </w:p>
        </w:tc>
        <w:tc>
          <w:tcPr>
            <w:tcW w:w="1667"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ign w:val="center"/>
          </w:tcPr>
          <w:p>
            <w:pPr>
              <w:pStyle w:val="2"/>
              <w:keepNext/>
              <w:spacing w:line="440" w:lineRule="exact"/>
              <w:ind w:left="63" w:right="63"/>
              <w:rPr>
                <w:rFonts w:ascii="宋体" w:cs="宋体"/>
                <w:szCs w:val="21"/>
              </w:rPr>
            </w:pPr>
          </w:p>
        </w:tc>
        <w:tc>
          <w:tcPr>
            <w:tcW w:w="1276" w:type="dxa"/>
            <w:noWrap/>
            <w:vAlign w:val="center"/>
          </w:tcPr>
          <w:p>
            <w:pPr>
              <w:pStyle w:val="2"/>
              <w:keepNext/>
              <w:spacing w:line="440" w:lineRule="exact"/>
              <w:ind w:left="63" w:right="63"/>
              <w:rPr>
                <w:rFonts w:ascii="宋体" w:cs="宋体"/>
                <w:szCs w:val="21"/>
              </w:rPr>
            </w:pPr>
          </w:p>
        </w:tc>
        <w:tc>
          <w:tcPr>
            <w:tcW w:w="1450" w:type="dxa"/>
            <w:noWrap/>
            <w:vAlign w:val="center"/>
          </w:tcPr>
          <w:p>
            <w:pPr>
              <w:pStyle w:val="2"/>
              <w:keepNext/>
              <w:spacing w:line="440" w:lineRule="exact"/>
              <w:ind w:left="63" w:right="63"/>
              <w:rPr>
                <w:rFonts w:ascii="宋体" w:cs="宋体"/>
                <w:szCs w:val="21"/>
              </w:rPr>
            </w:pPr>
          </w:p>
        </w:tc>
        <w:tc>
          <w:tcPr>
            <w:tcW w:w="1243" w:type="dxa"/>
            <w:noWrap/>
            <w:vAlign w:val="center"/>
          </w:tcPr>
          <w:p>
            <w:pPr>
              <w:pStyle w:val="2"/>
              <w:keepNext/>
              <w:spacing w:line="440" w:lineRule="exact"/>
              <w:ind w:left="63" w:right="63"/>
              <w:rPr>
                <w:rFonts w:ascii="宋体" w:cs="宋体"/>
                <w:szCs w:val="21"/>
              </w:rPr>
            </w:pPr>
          </w:p>
        </w:tc>
        <w:tc>
          <w:tcPr>
            <w:tcW w:w="1450" w:type="dxa"/>
            <w:noWrap/>
            <w:vAlign w:val="center"/>
          </w:tcPr>
          <w:p>
            <w:pPr>
              <w:pStyle w:val="2"/>
              <w:keepNext/>
              <w:spacing w:line="440" w:lineRule="exact"/>
              <w:ind w:left="63" w:right="63"/>
              <w:rPr>
                <w:rFonts w:ascii="宋体" w:cs="宋体"/>
                <w:szCs w:val="21"/>
              </w:rPr>
            </w:pPr>
          </w:p>
        </w:tc>
        <w:tc>
          <w:tcPr>
            <w:tcW w:w="1667"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ign w:val="center"/>
          </w:tcPr>
          <w:p>
            <w:pPr>
              <w:pStyle w:val="2"/>
              <w:keepNext/>
              <w:spacing w:line="440" w:lineRule="exact"/>
              <w:ind w:left="63" w:right="63"/>
              <w:rPr>
                <w:rFonts w:ascii="宋体" w:cs="宋体"/>
                <w:szCs w:val="21"/>
              </w:rPr>
            </w:pPr>
          </w:p>
        </w:tc>
        <w:tc>
          <w:tcPr>
            <w:tcW w:w="1276" w:type="dxa"/>
            <w:noWrap/>
            <w:vAlign w:val="center"/>
          </w:tcPr>
          <w:p>
            <w:pPr>
              <w:pStyle w:val="2"/>
              <w:keepNext/>
              <w:spacing w:line="440" w:lineRule="exact"/>
              <w:ind w:left="63" w:right="63"/>
              <w:rPr>
                <w:rFonts w:ascii="宋体" w:cs="宋体"/>
                <w:szCs w:val="21"/>
              </w:rPr>
            </w:pPr>
          </w:p>
        </w:tc>
        <w:tc>
          <w:tcPr>
            <w:tcW w:w="1450" w:type="dxa"/>
            <w:noWrap/>
            <w:vAlign w:val="center"/>
          </w:tcPr>
          <w:p>
            <w:pPr>
              <w:pStyle w:val="2"/>
              <w:keepNext/>
              <w:spacing w:line="440" w:lineRule="exact"/>
              <w:ind w:left="63" w:right="63"/>
              <w:rPr>
                <w:rFonts w:ascii="宋体" w:cs="宋体"/>
                <w:szCs w:val="21"/>
              </w:rPr>
            </w:pPr>
          </w:p>
        </w:tc>
        <w:tc>
          <w:tcPr>
            <w:tcW w:w="1243" w:type="dxa"/>
            <w:noWrap/>
            <w:vAlign w:val="center"/>
          </w:tcPr>
          <w:p>
            <w:pPr>
              <w:pStyle w:val="2"/>
              <w:keepNext/>
              <w:spacing w:line="440" w:lineRule="exact"/>
              <w:ind w:left="63" w:right="63"/>
              <w:rPr>
                <w:rFonts w:ascii="宋体" w:cs="宋体"/>
                <w:szCs w:val="21"/>
              </w:rPr>
            </w:pPr>
          </w:p>
        </w:tc>
        <w:tc>
          <w:tcPr>
            <w:tcW w:w="1450" w:type="dxa"/>
            <w:noWrap/>
            <w:vAlign w:val="center"/>
          </w:tcPr>
          <w:p>
            <w:pPr>
              <w:pStyle w:val="2"/>
              <w:keepNext/>
              <w:spacing w:line="440" w:lineRule="exact"/>
              <w:ind w:left="63" w:right="63"/>
              <w:rPr>
                <w:rFonts w:ascii="宋体" w:cs="宋体"/>
                <w:szCs w:val="21"/>
              </w:rPr>
            </w:pPr>
          </w:p>
        </w:tc>
        <w:tc>
          <w:tcPr>
            <w:tcW w:w="1667"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ign w:val="center"/>
          </w:tcPr>
          <w:p>
            <w:pPr>
              <w:pStyle w:val="2"/>
              <w:keepNext/>
              <w:spacing w:line="440" w:lineRule="exact"/>
              <w:ind w:left="63" w:right="63"/>
              <w:rPr>
                <w:rFonts w:ascii="宋体" w:cs="宋体"/>
                <w:szCs w:val="21"/>
              </w:rPr>
            </w:pPr>
          </w:p>
        </w:tc>
        <w:tc>
          <w:tcPr>
            <w:tcW w:w="1276" w:type="dxa"/>
            <w:noWrap/>
            <w:vAlign w:val="center"/>
          </w:tcPr>
          <w:p>
            <w:pPr>
              <w:pStyle w:val="2"/>
              <w:keepNext/>
              <w:spacing w:line="440" w:lineRule="exact"/>
              <w:ind w:left="63" w:right="63"/>
              <w:rPr>
                <w:rFonts w:ascii="宋体" w:cs="宋体"/>
                <w:szCs w:val="21"/>
              </w:rPr>
            </w:pPr>
          </w:p>
        </w:tc>
        <w:tc>
          <w:tcPr>
            <w:tcW w:w="1450" w:type="dxa"/>
            <w:noWrap/>
            <w:vAlign w:val="center"/>
          </w:tcPr>
          <w:p>
            <w:pPr>
              <w:pStyle w:val="2"/>
              <w:keepNext/>
              <w:spacing w:line="440" w:lineRule="exact"/>
              <w:ind w:left="63" w:right="63"/>
              <w:rPr>
                <w:rFonts w:ascii="宋体" w:cs="宋体"/>
                <w:szCs w:val="21"/>
              </w:rPr>
            </w:pPr>
          </w:p>
        </w:tc>
        <w:tc>
          <w:tcPr>
            <w:tcW w:w="1243" w:type="dxa"/>
            <w:noWrap/>
            <w:vAlign w:val="center"/>
          </w:tcPr>
          <w:p>
            <w:pPr>
              <w:pStyle w:val="2"/>
              <w:keepNext/>
              <w:spacing w:line="440" w:lineRule="exact"/>
              <w:ind w:left="63" w:right="63"/>
              <w:rPr>
                <w:rFonts w:ascii="宋体" w:cs="宋体"/>
                <w:szCs w:val="21"/>
              </w:rPr>
            </w:pPr>
          </w:p>
        </w:tc>
        <w:tc>
          <w:tcPr>
            <w:tcW w:w="1450" w:type="dxa"/>
            <w:noWrap/>
            <w:vAlign w:val="center"/>
          </w:tcPr>
          <w:p>
            <w:pPr>
              <w:pStyle w:val="2"/>
              <w:keepNext/>
              <w:spacing w:line="440" w:lineRule="exact"/>
              <w:ind w:left="63" w:right="63"/>
              <w:rPr>
                <w:rFonts w:ascii="宋体" w:cs="宋体"/>
                <w:szCs w:val="21"/>
              </w:rPr>
            </w:pPr>
          </w:p>
        </w:tc>
        <w:tc>
          <w:tcPr>
            <w:tcW w:w="1667"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ign w:val="center"/>
          </w:tcPr>
          <w:p>
            <w:pPr>
              <w:pStyle w:val="2"/>
              <w:keepNext/>
              <w:spacing w:line="440" w:lineRule="exact"/>
              <w:ind w:left="63" w:right="63"/>
              <w:rPr>
                <w:rFonts w:ascii="宋体" w:cs="宋体"/>
                <w:szCs w:val="21"/>
              </w:rPr>
            </w:pPr>
          </w:p>
        </w:tc>
        <w:tc>
          <w:tcPr>
            <w:tcW w:w="1276" w:type="dxa"/>
            <w:noWrap/>
            <w:vAlign w:val="center"/>
          </w:tcPr>
          <w:p>
            <w:pPr>
              <w:pStyle w:val="2"/>
              <w:keepNext/>
              <w:spacing w:line="440" w:lineRule="exact"/>
              <w:ind w:left="63" w:right="63"/>
              <w:rPr>
                <w:rFonts w:ascii="宋体" w:cs="宋体"/>
                <w:szCs w:val="21"/>
              </w:rPr>
            </w:pPr>
          </w:p>
        </w:tc>
        <w:tc>
          <w:tcPr>
            <w:tcW w:w="1450" w:type="dxa"/>
            <w:noWrap/>
            <w:vAlign w:val="center"/>
          </w:tcPr>
          <w:p>
            <w:pPr>
              <w:pStyle w:val="2"/>
              <w:keepNext/>
              <w:spacing w:line="440" w:lineRule="exact"/>
              <w:ind w:left="63" w:right="63"/>
              <w:rPr>
                <w:rFonts w:ascii="宋体" w:cs="宋体"/>
                <w:szCs w:val="21"/>
              </w:rPr>
            </w:pPr>
          </w:p>
        </w:tc>
        <w:tc>
          <w:tcPr>
            <w:tcW w:w="1243" w:type="dxa"/>
            <w:noWrap/>
            <w:vAlign w:val="center"/>
          </w:tcPr>
          <w:p>
            <w:pPr>
              <w:pStyle w:val="2"/>
              <w:keepNext/>
              <w:spacing w:line="440" w:lineRule="exact"/>
              <w:ind w:left="63" w:right="63"/>
              <w:rPr>
                <w:rFonts w:ascii="宋体" w:cs="宋体"/>
                <w:szCs w:val="21"/>
              </w:rPr>
            </w:pPr>
          </w:p>
        </w:tc>
        <w:tc>
          <w:tcPr>
            <w:tcW w:w="1450" w:type="dxa"/>
            <w:noWrap/>
            <w:vAlign w:val="center"/>
          </w:tcPr>
          <w:p>
            <w:pPr>
              <w:pStyle w:val="2"/>
              <w:keepNext/>
              <w:spacing w:line="440" w:lineRule="exact"/>
              <w:ind w:left="63" w:right="63"/>
              <w:rPr>
                <w:rFonts w:ascii="宋体" w:cs="宋体"/>
                <w:szCs w:val="21"/>
              </w:rPr>
            </w:pPr>
          </w:p>
        </w:tc>
        <w:tc>
          <w:tcPr>
            <w:tcW w:w="1667"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tcPr>
          <w:p>
            <w:pPr>
              <w:rPr>
                <w:rFonts w:ascii="宋体" w:cs="宋体"/>
                <w:szCs w:val="21"/>
              </w:rPr>
            </w:pPr>
          </w:p>
        </w:tc>
        <w:tc>
          <w:tcPr>
            <w:tcW w:w="1276" w:type="dxa"/>
            <w:noWrap/>
          </w:tcPr>
          <w:p>
            <w:pPr>
              <w:rPr>
                <w:rFonts w:ascii="宋体" w:cs="宋体"/>
                <w:szCs w:val="21"/>
              </w:rPr>
            </w:pPr>
          </w:p>
        </w:tc>
        <w:tc>
          <w:tcPr>
            <w:tcW w:w="1450" w:type="dxa"/>
            <w:noWrap/>
          </w:tcPr>
          <w:p>
            <w:pPr>
              <w:rPr>
                <w:rFonts w:ascii="宋体" w:cs="宋体"/>
                <w:szCs w:val="21"/>
              </w:rPr>
            </w:pPr>
          </w:p>
        </w:tc>
        <w:tc>
          <w:tcPr>
            <w:tcW w:w="1243" w:type="dxa"/>
            <w:noWrap/>
          </w:tcPr>
          <w:p>
            <w:pPr>
              <w:rPr>
                <w:rFonts w:ascii="宋体" w:cs="宋体"/>
                <w:szCs w:val="21"/>
              </w:rPr>
            </w:pPr>
          </w:p>
        </w:tc>
        <w:tc>
          <w:tcPr>
            <w:tcW w:w="1450" w:type="dxa"/>
            <w:noWrap/>
          </w:tcPr>
          <w:p>
            <w:pPr>
              <w:rPr>
                <w:rFonts w:ascii="宋体" w:cs="宋体"/>
                <w:szCs w:val="21"/>
              </w:rPr>
            </w:pPr>
          </w:p>
        </w:tc>
        <w:tc>
          <w:tcPr>
            <w:tcW w:w="1667" w:type="dxa"/>
            <w:noWrap/>
          </w:tcPr>
          <w:p>
            <w:pP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ign w:val="center"/>
          </w:tcPr>
          <w:p>
            <w:pPr>
              <w:pStyle w:val="2"/>
              <w:keepNext/>
              <w:spacing w:line="440" w:lineRule="exact"/>
              <w:ind w:left="63" w:right="63"/>
              <w:rPr>
                <w:rFonts w:ascii="宋体" w:cs="宋体"/>
                <w:szCs w:val="21"/>
              </w:rPr>
            </w:pPr>
          </w:p>
        </w:tc>
        <w:tc>
          <w:tcPr>
            <w:tcW w:w="1276" w:type="dxa"/>
            <w:noWrap/>
            <w:vAlign w:val="center"/>
          </w:tcPr>
          <w:p>
            <w:pPr>
              <w:pStyle w:val="2"/>
              <w:keepNext/>
              <w:spacing w:line="440" w:lineRule="exact"/>
              <w:ind w:left="63" w:right="63"/>
              <w:rPr>
                <w:rFonts w:ascii="宋体" w:cs="宋体"/>
                <w:szCs w:val="21"/>
              </w:rPr>
            </w:pPr>
          </w:p>
        </w:tc>
        <w:tc>
          <w:tcPr>
            <w:tcW w:w="1450" w:type="dxa"/>
            <w:noWrap/>
            <w:vAlign w:val="center"/>
          </w:tcPr>
          <w:p>
            <w:pPr>
              <w:pStyle w:val="2"/>
              <w:keepNext/>
              <w:spacing w:line="440" w:lineRule="exact"/>
              <w:ind w:left="63" w:right="63"/>
              <w:rPr>
                <w:rFonts w:ascii="宋体" w:cs="宋体"/>
                <w:szCs w:val="21"/>
              </w:rPr>
            </w:pPr>
          </w:p>
        </w:tc>
        <w:tc>
          <w:tcPr>
            <w:tcW w:w="1243" w:type="dxa"/>
            <w:noWrap/>
            <w:vAlign w:val="center"/>
          </w:tcPr>
          <w:p>
            <w:pPr>
              <w:pStyle w:val="2"/>
              <w:keepNext/>
              <w:spacing w:line="440" w:lineRule="exact"/>
              <w:ind w:left="63" w:right="63"/>
              <w:rPr>
                <w:rFonts w:ascii="宋体" w:cs="宋体"/>
                <w:szCs w:val="21"/>
              </w:rPr>
            </w:pPr>
          </w:p>
        </w:tc>
        <w:tc>
          <w:tcPr>
            <w:tcW w:w="1450" w:type="dxa"/>
            <w:noWrap/>
            <w:vAlign w:val="center"/>
          </w:tcPr>
          <w:p>
            <w:pPr>
              <w:pStyle w:val="2"/>
              <w:keepNext/>
              <w:spacing w:line="440" w:lineRule="exact"/>
              <w:ind w:left="63" w:right="63"/>
              <w:rPr>
                <w:rFonts w:ascii="宋体" w:cs="宋体"/>
                <w:szCs w:val="21"/>
              </w:rPr>
            </w:pPr>
          </w:p>
        </w:tc>
        <w:tc>
          <w:tcPr>
            <w:tcW w:w="1667"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tcPr>
          <w:p>
            <w:pPr>
              <w:rPr>
                <w:rFonts w:ascii="宋体" w:cs="宋体"/>
                <w:szCs w:val="21"/>
              </w:rPr>
            </w:pPr>
          </w:p>
        </w:tc>
        <w:tc>
          <w:tcPr>
            <w:tcW w:w="1276" w:type="dxa"/>
            <w:noWrap/>
          </w:tcPr>
          <w:p>
            <w:pPr>
              <w:rPr>
                <w:rFonts w:ascii="宋体" w:cs="宋体"/>
                <w:szCs w:val="21"/>
              </w:rPr>
            </w:pPr>
          </w:p>
        </w:tc>
        <w:tc>
          <w:tcPr>
            <w:tcW w:w="1450" w:type="dxa"/>
            <w:noWrap/>
          </w:tcPr>
          <w:p>
            <w:pPr>
              <w:rPr>
                <w:rFonts w:ascii="宋体" w:cs="宋体"/>
                <w:szCs w:val="21"/>
              </w:rPr>
            </w:pPr>
          </w:p>
        </w:tc>
        <w:tc>
          <w:tcPr>
            <w:tcW w:w="1243" w:type="dxa"/>
            <w:noWrap/>
          </w:tcPr>
          <w:p>
            <w:pPr>
              <w:rPr>
                <w:rFonts w:ascii="宋体" w:cs="宋体"/>
                <w:szCs w:val="21"/>
              </w:rPr>
            </w:pPr>
          </w:p>
        </w:tc>
        <w:tc>
          <w:tcPr>
            <w:tcW w:w="1450" w:type="dxa"/>
            <w:noWrap/>
          </w:tcPr>
          <w:p>
            <w:pPr>
              <w:rPr>
                <w:rFonts w:ascii="宋体" w:cs="宋体"/>
                <w:szCs w:val="21"/>
              </w:rPr>
            </w:pPr>
          </w:p>
        </w:tc>
        <w:tc>
          <w:tcPr>
            <w:tcW w:w="1667" w:type="dxa"/>
            <w:noWrap/>
          </w:tcPr>
          <w:p>
            <w:pP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tcPr>
          <w:p>
            <w:pPr>
              <w:rPr>
                <w:rFonts w:ascii="宋体" w:cs="宋体"/>
                <w:szCs w:val="21"/>
              </w:rPr>
            </w:pPr>
          </w:p>
        </w:tc>
        <w:tc>
          <w:tcPr>
            <w:tcW w:w="1276" w:type="dxa"/>
            <w:noWrap/>
          </w:tcPr>
          <w:p>
            <w:pPr>
              <w:rPr>
                <w:rFonts w:ascii="宋体" w:cs="宋体"/>
                <w:szCs w:val="21"/>
              </w:rPr>
            </w:pPr>
          </w:p>
        </w:tc>
        <w:tc>
          <w:tcPr>
            <w:tcW w:w="1450" w:type="dxa"/>
            <w:noWrap/>
          </w:tcPr>
          <w:p>
            <w:pPr>
              <w:rPr>
                <w:rFonts w:ascii="宋体" w:cs="宋体"/>
                <w:szCs w:val="21"/>
              </w:rPr>
            </w:pPr>
          </w:p>
        </w:tc>
        <w:tc>
          <w:tcPr>
            <w:tcW w:w="1243" w:type="dxa"/>
            <w:noWrap/>
          </w:tcPr>
          <w:p>
            <w:pPr>
              <w:rPr>
                <w:rFonts w:ascii="宋体" w:cs="宋体"/>
                <w:szCs w:val="21"/>
              </w:rPr>
            </w:pPr>
          </w:p>
        </w:tc>
        <w:tc>
          <w:tcPr>
            <w:tcW w:w="1450" w:type="dxa"/>
            <w:noWrap/>
          </w:tcPr>
          <w:p>
            <w:pPr>
              <w:rPr>
                <w:rFonts w:ascii="宋体" w:cs="宋体"/>
                <w:szCs w:val="21"/>
              </w:rPr>
            </w:pPr>
          </w:p>
        </w:tc>
        <w:tc>
          <w:tcPr>
            <w:tcW w:w="1667" w:type="dxa"/>
            <w:noWrap/>
          </w:tcPr>
          <w:p>
            <w:pP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tcPr>
          <w:p>
            <w:pPr>
              <w:rPr>
                <w:rFonts w:ascii="宋体" w:cs="宋体"/>
                <w:szCs w:val="21"/>
              </w:rPr>
            </w:pPr>
          </w:p>
        </w:tc>
        <w:tc>
          <w:tcPr>
            <w:tcW w:w="1276" w:type="dxa"/>
            <w:noWrap/>
          </w:tcPr>
          <w:p>
            <w:pPr>
              <w:rPr>
                <w:rFonts w:ascii="宋体" w:cs="宋体"/>
                <w:szCs w:val="21"/>
              </w:rPr>
            </w:pPr>
          </w:p>
        </w:tc>
        <w:tc>
          <w:tcPr>
            <w:tcW w:w="1450" w:type="dxa"/>
            <w:noWrap/>
          </w:tcPr>
          <w:p>
            <w:pPr>
              <w:rPr>
                <w:rFonts w:ascii="宋体" w:cs="宋体"/>
                <w:szCs w:val="21"/>
              </w:rPr>
            </w:pPr>
          </w:p>
        </w:tc>
        <w:tc>
          <w:tcPr>
            <w:tcW w:w="1243" w:type="dxa"/>
            <w:noWrap/>
          </w:tcPr>
          <w:p>
            <w:pPr>
              <w:rPr>
                <w:rFonts w:ascii="宋体" w:cs="宋体"/>
                <w:szCs w:val="21"/>
              </w:rPr>
            </w:pPr>
          </w:p>
        </w:tc>
        <w:tc>
          <w:tcPr>
            <w:tcW w:w="1450" w:type="dxa"/>
            <w:noWrap/>
          </w:tcPr>
          <w:p>
            <w:pPr>
              <w:rPr>
                <w:rFonts w:ascii="宋体" w:cs="宋体"/>
                <w:szCs w:val="21"/>
              </w:rPr>
            </w:pPr>
          </w:p>
        </w:tc>
        <w:tc>
          <w:tcPr>
            <w:tcW w:w="1667" w:type="dxa"/>
            <w:noWrap/>
          </w:tcPr>
          <w:p>
            <w:pP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tcPr>
          <w:p>
            <w:pPr>
              <w:rPr>
                <w:rFonts w:ascii="宋体" w:cs="宋体"/>
                <w:szCs w:val="21"/>
              </w:rPr>
            </w:pPr>
          </w:p>
        </w:tc>
        <w:tc>
          <w:tcPr>
            <w:tcW w:w="1276" w:type="dxa"/>
            <w:noWrap/>
          </w:tcPr>
          <w:p>
            <w:pPr>
              <w:rPr>
                <w:rFonts w:ascii="宋体" w:cs="宋体"/>
                <w:szCs w:val="21"/>
              </w:rPr>
            </w:pPr>
          </w:p>
        </w:tc>
        <w:tc>
          <w:tcPr>
            <w:tcW w:w="1450" w:type="dxa"/>
            <w:noWrap/>
          </w:tcPr>
          <w:p>
            <w:pPr>
              <w:rPr>
                <w:rFonts w:ascii="宋体" w:cs="宋体"/>
                <w:szCs w:val="21"/>
              </w:rPr>
            </w:pPr>
          </w:p>
        </w:tc>
        <w:tc>
          <w:tcPr>
            <w:tcW w:w="1243" w:type="dxa"/>
            <w:noWrap/>
          </w:tcPr>
          <w:p>
            <w:pPr>
              <w:rPr>
                <w:rFonts w:ascii="宋体" w:cs="宋体"/>
                <w:szCs w:val="21"/>
              </w:rPr>
            </w:pPr>
          </w:p>
        </w:tc>
        <w:tc>
          <w:tcPr>
            <w:tcW w:w="1450" w:type="dxa"/>
            <w:noWrap/>
          </w:tcPr>
          <w:p>
            <w:pPr>
              <w:rPr>
                <w:rFonts w:ascii="宋体" w:cs="宋体"/>
                <w:szCs w:val="21"/>
              </w:rPr>
            </w:pPr>
          </w:p>
        </w:tc>
        <w:tc>
          <w:tcPr>
            <w:tcW w:w="1667" w:type="dxa"/>
            <w:noWrap/>
          </w:tcPr>
          <w:p>
            <w:pP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tcPr>
          <w:p>
            <w:pPr>
              <w:rPr>
                <w:rFonts w:ascii="宋体" w:cs="宋体"/>
                <w:szCs w:val="21"/>
              </w:rPr>
            </w:pPr>
          </w:p>
        </w:tc>
        <w:tc>
          <w:tcPr>
            <w:tcW w:w="1276" w:type="dxa"/>
            <w:noWrap/>
          </w:tcPr>
          <w:p>
            <w:pPr>
              <w:rPr>
                <w:rFonts w:ascii="宋体" w:cs="宋体"/>
                <w:szCs w:val="21"/>
              </w:rPr>
            </w:pPr>
          </w:p>
        </w:tc>
        <w:tc>
          <w:tcPr>
            <w:tcW w:w="1450" w:type="dxa"/>
            <w:noWrap/>
          </w:tcPr>
          <w:p>
            <w:pPr>
              <w:rPr>
                <w:rFonts w:ascii="宋体" w:cs="宋体"/>
                <w:szCs w:val="21"/>
              </w:rPr>
            </w:pPr>
          </w:p>
        </w:tc>
        <w:tc>
          <w:tcPr>
            <w:tcW w:w="1243" w:type="dxa"/>
            <w:noWrap/>
          </w:tcPr>
          <w:p>
            <w:pPr>
              <w:rPr>
                <w:rFonts w:ascii="宋体" w:cs="宋体"/>
                <w:szCs w:val="21"/>
              </w:rPr>
            </w:pPr>
          </w:p>
        </w:tc>
        <w:tc>
          <w:tcPr>
            <w:tcW w:w="1450" w:type="dxa"/>
            <w:noWrap/>
          </w:tcPr>
          <w:p>
            <w:pPr>
              <w:rPr>
                <w:rFonts w:ascii="宋体" w:cs="宋体"/>
                <w:szCs w:val="21"/>
              </w:rPr>
            </w:pPr>
          </w:p>
        </w:tc>
        <w:tc>
          <w:tcPr>
            <w:tcW w:w="1667" w:type="dxa"/>
            <w:noWrap/>
          </w:tcPr>
          <w:p>
            <w:pP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tcPr>
          <w:p>
            <w:pPr>
              <w:rPr>
                <w:rFonts w:ascii="宋体" w:cs="宋体"/>
                <w:szCs w:val="21"/>
              </w:rPr>
            </w:pPr>
          </w:p>
        </w:tc>
        <w:tc>
          <w:tcPr>
            <w:tcW w:w="1276" w:type="dxa"/>
            <w:noWrap/>
          </w:tcPr>
          <w:p>
            <w:pPr>
              <w:rPr>
                <w:rFonts w:ascii="宋体" w:cs="宋体"/>
                <w:szCs w:val="21"/>
              </w:rPr>
            </w:pPr>
          </w:p>
        </w:tc>
        <w:tc>
          <w:tcPr>
            <w:tcW w:w="1450" w:type="dxa"/>
            <w:noWrap/>
          </w:tcPr>
          <w:p>
            <w:pPr>
              <w:rPr>
                <w:rFonts w:ascii="宋体" w:cs="宋体"/>
                <w:szCs w:val="21"/>
              </w:rPr>
            </w:pPr>
          </w:p>
        </w:tc>
        <w:tc>
          <w:tcPr>
            <w:tcW w:w="1243" w:type="dxa"/>
            <w:noWrap/>
          </w:tcPr>
          <w:p>
            <w:pPr>
              <w:rPr>
                <w:rFonts w:ascii="宋体" w:cs="宋体"/>
                <w:szCs w:val="21"/>
              </w:rPr>
            </w:pPr>
          </w:p>
        </w:tc>
        <w:tc>
          <w:tcPr>
            <w:tcW w:w="1450" w:type="dxa"/>
            <w:noWrap/>
          </w:tcPr>
          <w:p>
            <w:pPr>
              <w:rPr>
                <w:rFonts w:ascii="宋体" w:cs="宋体"/>
                <w:szCs w:val="21"/>
              </w:rPr>
            </w:pPr>
          </w:p>
        </w:tc>
        <w:tc>
          <w:tcPr>
            <w:tcW w:w="1667" w:type="dxa"/>
            <w:noWrap/>
          </w:tcPr>
          <w:p>
            <w:pP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tcPr>
          <w:p>
            <w:pPr>
              <w:rPr>
                <w:rFonts w:ascii="宋体" w:cs="宋体"/>
                <w:szCs w:val="21"/>
              </w:rPr>
            </w:pPr>
          </w:p>
        </w:tc>
        <w:tc>
          <w:tcPr>
            <w:tcW w:w="1276" w:type="dxa"/>
            <w:noWrap/>
          </w:tcPr>
          <w:p>
            <w:pPr>
              <w:rPr>
                <w:rFonts w:ascii="宋体" w:cs="宋体"/>
                <w:szCs w:val="21"/>
              </w:rPr>
            </w:pPr>
          </w:p>
        </w:tc>
        <w:tc>
          <w:tcPr>
            <w:tcW w:w="1450" w:type="dxa"/>
            <w:noWrap/>
          </w:tcPr>
          <w:p>
            <w:pPr>
              <w:rPr>
                <w:rFonts w:ascii="宋体" w:cs="宋体"/>
                <w:szCs w:val="21"/>
              </w:rPr>
            </w:pPr>
          </w:p>
        </w:tc>
        <w:tc>
          <w:tcPr>
            <w:tcW w:w="1243" w:type="dxa"/>
            <w:noWrap/>
          </w:tcPr>
          <w:p>
            <w:pPr>
              <w:rPr>
                <w:rFonts w:ascii="宋体" w:cs="宋体"/>
                <w:szCs w:val="21"/>
              </w:rPr>
            </w:pPr>
          </w:p>
        </w:tc>
        <w:tc>
          <w:tcPr>
            <w:tcW w:w="1450" w:type="dxa"/>
            <w:noWrap/>
          </w:tcPr>
          <w:p>
            <w:pPr>
              <w:rPr>
                <w:rFonts w:ascii="宋体" w:cs="宋体"/>
                <w:szCs w:val="21"/>
              </w:rPr>
            </w:pPr>
          </w:p>
        </w:tc>
        <w:tc>
          <w:tcPr>
            <w:tcW w:w="1667" w:type="dxa"/>
            <w:noWrap/>
          </w:tcPr>
          <w:p>
            <w:pP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tcPr>
          <w:p>
            <w:pPr>
              <w:rPr>
                <w:rFonts w:ascii="宋体" w:cs="宋体"/>
                <w:szCs w:val="21"/>
              </w:rPr>
            </w:pPr>
          </w:p>
        </w:tc>
        <w:tc>
          <w:tcPr>
            <w:tcW w:w="1276" w:type="dxa"/>
            <w:noWrap/>
          </w:tcPr>
          <w:p>
            <w:pPr>
              <w:rPr>
                <w:rFonts w:ascii="宋体" w:cs="宋体"/>
                <w:szCs w:val="21"/>
              </w:rPr>
            </w:pPr>
          </w:p>
        </w:tc>
        <w:tc>
          <w:tcPr>
            <w:tcW w:w="1450" w:type="dxa"/>
            <w:noWrap/>
          </w:tcPr>
          <w:p>
            <w:pPr>
              <w:rPr>
                <w:rFonts w:ascii="宋体" w:cs="宋体"/>
                <w:szCs w:val="21"/>
              </w:rPr>
            </w:pPr>
          </w:p>
        </w:tc>
        <w:tc>
          <w:tcPr>
            <w:tcW w:w="1243" w:type="dxa"/>
            <w:noWrap/>
          </w:tcPr>
          <w:p>
            <w:pPr>
              <w:rPr>
                <w:rFonts w:ascii="宋体" w:cs="宋体"/>
                <w:szCs w:val="21"/>
              </w:rPr>
            </w:pPr>
          </w:p>
        </w:tc>
        <w:tc>
          <w:tcPr>
            <w:tcW w:w="1450" w:type="dxa"/>
            <w:noWrap/>
          </w:tcPr>
          <w:p>
            <w:pPr>
              <w:rPr>
                <w:rFonts w:ascii="宋体" w:cs="宋体"/>
                <w:szCs w:val="21"/>
              </w:rPr>
            </w:pPr>
          </w:p>
        </w:tc>
        <w:tc>
          <w:tcPr>
            <w:tcW w:w="1667" w:type="dxa"/>
            <w:noWrap/>
          </w:tcPr>
          <w:p>
            <w:pP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bottom w:val="single" w:color="auto" w:sz="12" w:space="0"/>
            </w:tcBorders>
            <w:noWrap/>
          </w:tcPr>
          <w:p>
            <w:pPr>
              <w:rPr>
                <w:rFonts w:ascii="宋体" w:cs="宋体"/>
                <w:szCs w:val="21"/>
              </w:rPr>
            </w:pPr>
          </w:p>
        </w:tc>
        <w:tc>
          <w:tcPr>
            <w:tcW w:w="1276" w:type="dxa"/>
            <w:tcBorders>
              <w:bottom w:val="single" w:color="auto" w:sz="12" w:space="0"/>
            </w:tcBorders>
            <w:noWrap/>
          </w:tcPr>
          <w:p>
            <w:pPr>
              <w:rPr>
                <w:rFonts w:ascii="宋体" w:cs="宋体"/>
                <w:szCs w:val="21"/>
              </w:rPr>
            </w:pPr>
          </w:p>
        </w:tc>
        <w:tc>
          <w:tcPr>
            <w:tcW w:w="1450" w:type="dxa"/>
            <w:tcBorders>
              <w:bottom w:val="single" w:color="auto" w:sz="12" w:space="0"/>
            </w:tcBorders>
            <w:noWrap/>
          </w:tcPr>
          <w:p>
            <w:pPr>
              <w:rPr>
                <w:rFonts w:ascii="宋体" w:cs="宋体"/>
                <w:szCs w:val="21"/>
              </w:rPr>
            </w:pPr>
          </w:p>
        </w:tc>
        <w:tc>
          <w:tcPr>
            <w:tcW w:w="1243" w:type="dxa"/>
            <w:tcBorders>
              <w:bottom w:val="single" w:color="auto" w:sz="12" w:space="0"/>
            </w:tcBorders>
            <w:noWrap/>
          </w:tcPr>
          <w:p>
            <w:pPr>
              <w:rPr>
                <w:rFonts w:ascii="宋体" w:cs="宋体"/>
                <w:szCs w:val="21"/>
              </w:rPr>
            </w:pPr>
          </w:p>
        </w:tc>
        <w:tc>
          <w:tcPr>
            <w:tcW w:w="1450" w:type="dxa"/>
            <w:tcBorders>
              <w:bottom w:val="single" w:color="auto" w:sz="12" w:space="0"/>
            </w:tcBorders>
            <w:noWrap/>
          </w:tcPr>
          <w:p>
            <w:pPr>
              <w:rPr>
                <w:rFonts w:ascii="宋体" w:cs="宋体"/>
                <w:szCs w:val="21"/>
              </w:rPr>
            </w:pPr>
          </w:p>
        </w:tc>
        <w:tc>
          <w:tcPr>
            <w:tcW w:w="1667" w:type="dxa"/>
            <w:tcBorders>
              <w:bottom w:val="single" w:color="auto" w:sz="12" w:space="0"/>
            </w:tcBorders>
            <w:noWrap/>
          </w:tcPr>
          <w:p>
            <w:pPr>
              <w:rPr>
                <w:rFonts w:ascii="宋体" w:cs="宋体"/>
                <w:szCs w:val="21"/>
              </w:rPr>
            </w:pPr>
          </w:p>
        </w:tc>
      </w:tr>
    </w:tbl>
    <w:p>
      <w:pPr>
        <w:spacing w:line="440" w:lineRule="exact"/>
        <w:rPr>
          <w:rFonts w:ascii="宋体" w:cs="宋体"/>
          <w:szCs w:val="21"/>
        </w:rPr>
      </w:pPr>
    </w:p>
    <w:p>
      <w:pPr>
        <w:spacing w:line="440" w:lineRule="exact"/>
        <w:rPr>
          <w:rFonts w:ascii="宋体" w:cs="宋体"/>
          <w:szCs w:val="21"/>
        </w:rPr>
      </w:pPr>
    </w:p>
    <w:p>
      <w:pPr>
        <w:spacing w:line="440" w:lineRule="exact"/>
        <w:rPr>
          <w:rFonts w:ascii="宋体" w:cs="宋体"/>
          <w:szCs w:val="21"/>
        </w:rPr>
      </w:pPr>
      <w:r>
        <w:rPr>
          <w:rFonts w:hint="eastAsia" w:ascii="宋体" w:hAnsi="宋体" w:cs="宋体"/>
          <w:szCs w:val="21"/>
        </w:rPr>
        <w:t>附</w:t>
      </w:r>
      <w:bookmarkStart w:id="160" w:name="_Toc296944566"/>
      <w:bookmarkStart w:id="161" w:name="_Toc296503227"/>
      <w:bookmarkStart w:id="162" w:name="_Toc296347226"/>
      <w:bookmarkStart w:id="163" w:name="_Toc267261698"/>
      <w:bookmarkStart w:id="164" w:name="_Toc296891267"/>
      <w:bookmarkStart w:id="165" w:name="_Toc296891055"/>
      <w:bookmarkStart w:id="166" w:name="_Toc296346728"/>
      <w:r>
        <w:rPr>
          <w:rFonts w:hint="eastAsia" w:ascii="宋体" w:hAnsi="宋体" w:cs="宋体"/>
          <w:szCs w:val="21"/>
        </w:rPr>
        <w:t>件</w:t>
      </w:r>
      <w:r>
        <w:rPr>
          <w:rFonts w:ascii="宋体" w:hAnsi="宋体" w:cs="宋体"/>
          <w:szCs w:val="21"/>
        </w:rPr>
        <w:t>5</w:t>
      </w:r>
      <w:r>
        <w:rPr>
          <w:rFonts w:hint="eastAsia" w:ascii="宋体" w:hAnsi="宋体" w:cs="宋体"/>
          <w:szCs w:val="21"/>
        </w:rPr>
        <w:t>：</w:t>
      </w:r>
    </w:p>
    <w:bookmarkEnd w:id="160"/>
    <w:bookmarkEnd w:id="161"/>
    <w:bookmarkEnd w:id="162"/>
    <w:bookmarkEnd w:id="163"/>
    <w:bookmarkEnd w:id="164"/>
    <w:bookmarkEnd w:id="165"/>
    <w:bookmarkEnd w:id="166"/>
    <w:p>
      <w:pPr>
        <w:spacing w:beforeLines="50" w:afterLines="50" w:line="440" w:lineRule="exact"/>
        <w:jc w:val="center"/>
        <w:rPr>
          <w:rFonts w:ascii="宋体" w:cs="宋体"/>
          <w:szCs w:val="21"/>
        </w:rPr>
      </w:pPr>
      <w:r>
        <w:rPr>
          <w:rFonts w:hint="eastAsia" w:ascii="宋体" w:hAnsi="宋体" w:cs="宋体"/>
          <w:szCs w:val="21"/>
        </w:rPr>
        <w:t>承包人用于本工程施工的机械设备表</w:t>
      </w:r>
    </w:p>
    <w:tbl>
      <w:tblPr>
        <w:tblStyle w:val="2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序号</w:t>
            </w:r>
          </w:p>
        </w:tc>
        <w:tc>
          <w:tcPr>
            <w:tcW w:w="1418"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机械或设备名称</w:t>
            </w:r>
          </w:p>
        </w:tc>
        <w:tc>
          <w:tcPr>
            <w:tcW w:w="850"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规格型号</w:t>
            </w:r>
          </w:p>
        </w:tc>
        <w:tc>
          <w:tcPr>
            <w:tcW w:w="1058"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数量</w:t>
            </w:r>
          </w:p>
        </w:tc>
        <w:tc>
          <w:tcPr>
            <w:tcW w:w="880"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产地</w:t>
            </w:r>
          </w:p>
        </w:tc>
        <w:tc>
          <w:tcPr>
            <w:tcW w:w="1020"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制造年份</w:t>
            </w:r>
          </w:p>
        </w:tc>
        <w:tc>
          <w:tcPr>
            <w:tcW w:w="1480"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额定功率</w:t>
            </w:r>
            <w:r>
              <w:rPr>
                <w:rFonts w:ascii="宋体" w:hAnsi="宋体" w:cs="宋体"/>
                <w:szCs w:val="21"/>
              </w:rPr>
              <w:t>(kW)</w:t>
            </w:r>
          </w:p>
        </w:tc>
        <w:tc>
          <w:tcPr>
            <w:tcW w:w="1020"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生产能力</w:t>
            </w:r>
          </w:p>
        </w:tc>
        <w:tc>
          <w:tcPr>
            <w:tcW w:w="921"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noWrap/>
            <w:vAlign w:val="center"/>
          </w:tcPr>
          <w:p>
            <w:pPr>
              <w:pStyle w:val="2"/>
              <w:keepNext/>
              <w:spacing w:line="440" w:lineRule="exact"/>
              <w:ind w:left="63" w:right="63"/>
              <w:rPr>
                <w:rFonts w:ascii="宋体" w:cs="宋体"/>
                <w:szCs w:val="21"/>
              </w:rPr>
            </w:pPr>
          </w:p>
        </w:tc>
        <w:tc>
          <w:tcPr>
            <w:tcW w:w="1418" w:type="dxa"/>
            <w:tcBorders>
              <w:top w:val="double" w:color="auto" w:sz="6" w:space="0"/>
            </w:tcBorders>
            <w:noWrap/>
            <w:vAlign w:val="center"/>
          </w:tcPr>
          <w:p>
            <w:pPr>
              <w:pStyle w:val="2"/>
              <w:keepNext/>
              <w:spacing w:line="440" w:lineRule="exact"/>
              <w:ind w:left="63" w:right="63"/>
              <w:rPr>
                <w:rFonts w:ascii="宋体" w:cs="宋体"/>
                <w:szCs w:val="21"/>
              </w:rPr>
            </w:pPr>
          </w:p>
        </w:tc>
        <w:tc>
          <w:tcPr>
            <w:tcW w:w="850" w:type="dxa"/>
            <w:tcBorders>
              <w:top w:val="double" w:color="auto" w:sz="6" w:space="0"/>
            </w:tcBorders>
            <w:noWrap/>
            <w:vAlign w:val="center"/>
          </w:tcPr>
          <w:p>
            <w:pPr>
              <w:pStyle w:val="2"/>
              <w:keepNext/>
              <w:spacing w:line="440" w:lineRule="exact"/>
              <w:ind w:left="63" w:right="63"/>
              <w:rPr>
                <w:rFonts w:ascii="宋体" w:cs="宋体"/>
                <w:szCs w:val="21"/>
              </w:rPr>
            </w:pPr>
          </w:p>
        </w:tc>
        <w:tc>
          <w:tcPr>
            <w:tcW w:w="1058" w:type="dxa"/>
            <w:tcBorders>
              <w:top w:val="double" w:color="auto" w:sz="6" w:space="0"/>
            </w:tcBorders>
            <w:noWrap/>
            <w:vAlign w:val="center"/>
          </w:tcPr>
          <w:p>
            <w:pPr>
              <w:pStyle w:val="2"/>
              <w:keepNext/>
              <w:spacing w:line="440" w:lineRule="exact"/>
              <w:ind w:left="63" w:right="63"/>
              <w:rPr>
                <w:rFonts w:ascii="宋体" w:cs="宋体"/>
                <w:szCs w:val="21"/>
              </w:rPr>
            </w:pPr>
          </w:p>
        </w:tc>
        <w:tc>
          <w:tcPr>
            <w:tcW w:w="880" w:type="dxa"/>
            <w:tcBorders>
              <w:top w:val="double" w:color="auto" w:sz="6" w:space="0"/>
            </w:tcBorders>
            <w:noWrap/>
            <w:vAlign w:val="center"/>
          </w:tcPr>
          <w:p>
            <w:pPr>
              <w:pStyle w:val="2"/>
              <w:keepNext/>
              <w:spacing w:line="440" w:lineRule="exact"/>
              <w:ind w:left="63" w:right="63"/>
              <w:rPr>
                <w:rFonts w:ascii="宋体" w:cs="宋体"/>
                <w:szCs w:val="21"/>
              </w:rPr>
            </w:pPr>
          </w:p>
        </w:tc>
        <w:tc>
          <w:tcPr>
            <w:tcW w:w="1020" w:type="dxa"/>
            <w:tcBorders>
              <w:top w:val="double" w:color="auto" w:sz="6" w:space="0"/>
            </w:tcBorders>
            <w:noWrap/>
            <w:vAlign w:val="center"/>
          </w:tcPr>
          <w:p>
            <w:pPr>
              <w:pStyle w:val="2"/>
              <w:keepNext/>
              <w:spacing w:line="440" w:lineRule="exact"/>
              <w:ind w:left="63" w:right="63"/>
              <w:rPr>
                <w:rFonts w:ascii="宋体" w:cs="宋体"/>
                <w:szCs w:val="21"/>
              </w:rPr>
            </w:pPr>
          </w:p>
        </w:tc>
        <w:tc>
          <w:tcPr>
            <w:tcW w:w="1480" w:type="dxa"/>
            <w:tcBorders>
              <w:top w:val="double" w:color="auto" w:sz="6" w:space="0"/>
            </w:tcBorders>
            <w:noWrap/>
            <w:vAlign w:val="center"/>
          </w:tcPr>
          <w:p>
            <w:pPr>
              <w:pStyle w:val="2"/>
              <w:keepNext/>
              <w:spacing w:line="440" w:lineRule="exact"/>
              <w:ind w:left="63" w:right="63"/>
              <w:rPr>
                <w:rFonts w:ascii="宋体" w:cs="宋体"/>
                <w:szCs w:val="21"/>
              </w:rPr>
            </w:pPr>
          </w:p>
        </w:tc>
        <w:tc>
          <w:tcPr>
            <w:tcW w:w="1020" w:type="dxa"/>
            <w:tcBorders>
              <w:top w:val="double" w:color="auto" w:sz="6" w:space="0"/>
            </w:tcBorders>
            <w:noWrap/>
            <w:vAlign w:val="center"/>
          </w:tcPr>
          <w:p>
            <w:pPr>
              <w:pStyle w:val="2"/>
              <w:keepNext/>
              <w:spacing w:line="440" w:lineRule="exact"/>
              <w:ind w:left="63" w:right="63"/>
              <w:rPr>
                <w:rFonts w:ascii="宋体" w:cs="宋体"/>
                <w:szCs w:val="21"/>
              </w:rPr>
            </w:pPr>
          </w:p>
        </w:tc>
        <w:tc>
          <w:tcPr>
            <w:tcW w:w="921" w:type="dxa"/>
            <w:tcBorders>
              <w:top w:val="double" w:color="auto" w:sz="6" w:space="0"/>
            </w:tcBorders>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ign w:val="center"/>
          </w:tcPr>
          <w:p>
            <w:pPr>
              <w:pStyle w:val="2"/>
              <w:keepNext/>
              <w:spacing w:line="440" w:lineRule="exact"/>
              <w:ind w:left="63" w:right="63"/>
              <w:rPr>
                <w:rFonts w:ascii="宋体" w:cs="宋体"/>
                <w:szCs w:val="21"/>
              </w:rPr>
            </w:pPr>
          </w:p>
        </w:tc>
        <w:tc>
          <w:tcPr>
            <w:tcW w:w="1418" w:type="dxa"/>
            <w:tcBorders>
              <w:top w:val="nil"/>
            </w:tcBorders>
            <w:noWrap/>
            <w:vAlign w:val="center"/>
          </w:tcPr>
          <w:p>
            <w:pPr>
              <w:pStyle w:val="2"/>
              <w:keepNext/>
              <w:spacing w:line="440" w:lineRule="exact"/>
              <w:ind w:left="63" w:right="63"/>
              <w:rPr>
                <w:rFonts w:ascii="宋体" w:cs="宋体"/>
                <w:szCs w:val="21"/>
              </w:rPr>
            </w:pPr>
          </w:p>
        </w:tc>
        <w:tc>
          <w:tcPr>
            <w:tcW w:w="850" w:type="dxa"/>
            <w:tcBorders>
              <w:top w:val="nil"/>
            </w:tcBorders>
            <w:noWrap/>
            <w:vAlign w:val="center"/>
          </w:tcPr>
          <w:p>
            <w:pPr>
              <w:pStyle w:val="2"/>
              <w:keepNext/>
              <w:spacing w:line="440" w:lineRule="exact"/>
              <w:ind w:left="63" w:right="63"/>
              <w:rPr>
                <w:rFonts w:ascii="宋体" w:cs="宋体"/>
                <w:szCs w:val="21"/>
              </w:rPr>
            </w:pPr>
          </w:p>
        </w:tc>
        <w:tc>
          <w:tcPr>
            <w:tcW w:w="1058" w:type="dxa"/>
            <w:tcBorders>
              <w:top w:val="nil"/>
            </w:tcBorders>
            <w:noWrap/>
            <w:vAlign w:val="center"/>
          </w:tcPr>
          <w:p>
            <w:pPr>
              <w:pStyle w:val="2"/>
              <w:keepNext/>
              <w:spacing w:line="440" w:lineRule="exact"/>
              <w:ind w:left="63" w:right="63"/>
              <w:rPr>
                <w:rFonts w:ascii="宋体" w:cs="宋体"/>
                <w:szCs w:val="21"/>
              </w:rPr>
            </w:pPr>
          </w:p>
        </w:tc>
        <w:tc>
          <w:tcPr>
            <w:tcW w:w="880" w:type="dxa"/>
            <w:tcBorders>
              <w:top w:val="nil"/>
            </w:tcBorders>
            <w:noWrap/>
            <w:vAlign w:val="center"/>
          </w:tcPr>
          <w:p>
            <w:pPr>
              <w:pStyle w:val="2"/>
              <w:keepNext/>
              <w:spacing w:line="440" w:lineRule="exact"/>
              <w:ind w:left="63" w:right="63"/>
              <w:rPr>
                <w:rFonts w:ascii="宋体" w:cs="宋体"/>
                <w:szCs w:val="21"/>
              </w:rPr>
            </w:pPr>
          </w:p>
        </w:tc>
        <w:tc>
          <w:tcPr>
            <w:tcW w:w="1020" w:type="dxa"/>
            <w:tcBorders>
              <w:top w:val="nil"/>
            </w:tcBorders>
            <w:noWrap/>
            <w:vAlign w:val="center"/>
          </w:tcPr>
          <w:p>
            <w:pPr>
              <w:pStyle w:val="2"/>
              <w:keepNext/>
              <w:spacing w:line="440" w:lineRule="exact"/>
              <w:ind w:left="63" w:right="63"/>
              <w:rPr>
                <w:rFonts w:ascii="宋体" w:cs="宋体"/>
                <w:szCs w:val="21"/>
              </w:rPr>
            </w:pPr>
          </w:p>
        </w:tc>
        <w:tc>
          <w:tcPr>
            <w:tcW w:w="1480" w:type="dxa"/>
            <w:tcBorders>
              <w:top w:val="nil"/>
            </w:tcBorders>
            <w:noWrap/>
            <w:vAlign w:val="center"/>
          </w:tcPr>
          <w:p>
            <w:pPr>
              <w:pStyle w:val="2"/>
              <w:keepNext/>
              <w:spacing w:line="440" w:lineRule="exact"/>
              <w:ind w:left="63" w:right="63"/>
              <w:rPr>
                <w:rFonts w:ascii="宋体" w:cs="宋体"/>
                <w:szCs w:val="21"/>
              </w:rPr>
            </w:pPr>
          </w:p>
        </w:tc>
        <w:tc>
          <w:tcPr>
            <w:tcW w:w="1020" w:type="dxa"/>
            <w:tcBorders>
              <w:top w:val="nil"/>
            </w:tcBorders>
            <w:noWrap/>
            <w:vAlign w:val="center"/>
          </w:tcPr>
          <w:p>
            <w:pPr>
              <w:pStyle w:val="2"/>
              <w:keepNext/>
              <w:spacing w:line="440" w:lineRule="exact"/>
              <w:ind w:left="63" w:right="63"/>
              <w:rPr>
                <w:rFonts w:ascii="宋体" w:cs="宋体"/>
                <w:szCs w:val="21"/>
              </w:rPr>
            </w:pPr>
          </w:p>
        </w:tc>
        <w:tc>
          <w:tcPr>
            <w:tcW w:w="921" w:type="dxa"/>
            <w:tcBorders>
              <w:top w:val="nil"/>
            </w:tcBorders>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ign w:val="center"/>
          </w:tcPr>
          <w:p>
            <w:pPr>
              <w:pStyle w:val="2"/>
              <w:keepNext/>
              <w:spacing w:line="440" w:lineRule="exact"/>
              <w:ind w:left="63" w:right="63"/>
              <w:rPr>
                <w:rFonts w:ascii="宋体" w:cs="宋体"/>
                <w:szCs w:val="21"/>
              </w:rPr>
            </w:pPr>
          </w:p>
        </w:tc>
        <w:tc>
          <w:tcPr>
            <w:tcW w:w="1418" w:type="dxa"/>
            <w:noWrap/>
            <w:vAlign w:val="center"/>
          </w:tcPr>
          <w:p>
            <w:pPr>
              <w:pStyle w:val="2"/>
              <w:keepNext/>
              <w:spacing w:line="440" w:lineRule="exact"/>
              <w:ind w:left="63" w:right="63"/>
              <w:rPr>
                <w:rFonts w:ascii="宋体" w:cs="宋体"/>
                <w:szCs w:val="21"/>
              </w:rPr>
            </w:pPr>
          </w:p>
        </w:tc>
        <w:tc>
          <w:tcPr>
            <w:tcW w:w="850" w:type="dxa"/>
            <w:noWrap/>
            <w:vAlign w:val="center"/>
          </w:tcPr>
          <w:p>
            <w:pPr>
              <w:pStyle w:val="2"/>
              <w:keepNext/>
              <w:spacing w:line="440" w:lineRule="exact"/>
              <w:ind w:left="63" w:right="63"/>
              <w:rPr>
                <w:rFonts w:ascii="宋体" w:cs="宋体"/>
                <w:szCs w:val="21"/>
              </w:rPr>
            </w:pPr>
          </w:p>
        </w:tc>
        <w:tc>
          <w:tcPr>
            <w:tcW w:w="1058" w:type="dxa"/>
            <w:noWrap/>
            <w:vAlign w:val="center"/>
          </w:tcPr>
          <w:p>
            <w:pPr>
              <w:pStyle w:val="2"/>
              <w:keepNext/>
              <w:spacing w:line="440" w:lineRule="exact"/>
              <w:ind w:left="63" w:right="63"/>
              <w:rPr>
                <w:rFonts w:ascii="宋体" w:cs="宋体"/>
                <w:szCs w:val="21"/>
              </w:rPr>
            </w:pPr>
          </w:p>
        </w:tc>
        <w:tc>
          <w:tcPr>
            <w:tcW w:w="880" w:type="dxa"/>
            <w:noWrap/>
            <w:vAlign w:val="center"/>
          </w:tcPr>
          <w:p>
            <w:pPr>
              <w:pStyle w:val="2"/>
              <w:keepNext/>
              <w:spacing w:line="440" w:lineRule="exact"/>
              <w:ind w:left="63" w:right="63"/>
              <w:rPr>
                <w:rFonts w:ascii="宋体" w:cs="宋体"/>
                <w:szCs w:val="21"/>
              </w:rPr>
            </w:pPr>
          </w:p>
        </w:tc>
        <w:tc>
          <w:tcPr>
            <w:tcW w:w="1020" w:type="dxa"/>
            <w:noWrap/>
            <w:vAlign w:val="center"/>
          </w:tcPr>
          <w:p>
            <w:pPr>
              <w:pStyle w:val="2"/>
              <w:keepNext/>
              <w:spacing w:line="440" w:lineRule="exact"/>
              <w:ind w:left="63" w:right="63"/>
              <w:rPr>
                <w:rFonts w:ascii="宋体" w:cs="宋体"/>
                <w:szCs w:val="21"/>
              </w:rPr>
            </w:pPr>
          </w:p>
        </w:tc>
        <w:tc>
          <w:tcPr>
            <w:tcW w:w="1480" w:type="dxa"/>
            <w:noWrap/>
            <w:vAlign w:val="center"/>
          </w:tcPr>
          <w:p>
            <w:pPr>
              <w:pStyle w:val="2"/>
              <w:keepNext/>
              <w:spacing w:line="440" w:lineRule="exact"/>
              <w:ind w:left="63" w:right="63"/>
              <w:rPr>
                <w:rFonts w:ascii="宋体" w:cs="宋体"/>
                <w:szCs w:val="21"/>
              </w:rPr>
            </w:pPr>
          </w:p>
        </w:tc>
        <w:tc>
          <w:tcPr>
            <w:tcW w:w="1020" w:type="dxa"/>
            <w:noWrap/>
            <w:vAlign w:val="center"/>
          </w:tcPr>
          <w:p>
            <w:pPr>
              <w:pStyle w:val="2"/>
              <w:keepNext/>
              <w:spacing w:line="440" w:lineRule="exact"/>
              <w:ind w:left="63" w:right="63"/>
              <w:rPr>
                <w:rFonts w:ascii="宋体" w:cs="宋体"/>
                <w:szCs w:val="21"/>
              </w:rPr>
            </w:pPr>
          </w:p>
        </w:tc>
        <w:tc>
          <w:tcPr>
            <w:tcW w:w="921"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ign w:val="center"/>
          </w:tcPr>
          <w:p>
            <w:pPr>
              <w:pStyle w:val="2"/>
              <w:keepNext/>
              <w:spacing w:line="440" w:lineRule="exact"/>
              <w:ind w:left="63" w:right="63"/>
              <w:rPr>
                <w:rFonts w:ascii="宋体" w:cs="宋体"/>
                <w:szCs w:val="21"/>
              </w:rPr>
            </w:pPr>
          </w:p>
        </w:tc>
        <w:tc>
          <w:tcPr>
            <w:tcW w:w="1418" w:type="dxa"/>
            <w:noWrap/>
            <w:vAlign w:val="center"/>
          </w:tcPr>
          <w:p>
            <w:pPr>
              <w:pStyle w:val="2"/>
              <w:keepNext/>
              <w:spacing w:line="440" w:lineRule="exact"/>
              <w:ind w:left="63" w:right="63"/>
              <w:rPr>
                <w:rFonts w:ascii="宋体" w:cs="宋体"/>
                <w:szCs w:val="21"/>
              </w:rPr>
            </w:pPr>
          </w:p>
        </w:tc>
        <w:tc>
          <w:tcPr>
            <w:tcW w:w="850" w:type="dxa"/>
            <w:noWrap/>
            <w:vAlign w:val="center"/>
          </w:tcPr>
          <w:p>
            <w:pPr>
              <w:pStyle w:val="2"/>
              <w:keepNext/>
              <w:spacing w:line="440" w:lineRule="exact"/>
              <w:ind w:left="63" w:right="63"/>
              <w:rPr>
                <w:rFonts w:ascii="宋体" w:cs="宋体"/>
                <w:szCs w:val="21"/>
              </w:rPr>
            </w:pPr>
          </w:p>
        </w:tc>
        <w:tc>
          <w:tcPr>
            <w:tcW w:w="1058" w:type="dxa"/>
            <w:noWrap/>
            <w:vAlign w:val="center"/>
          </w:tcPr>
          <w:p>
            <w:pPr>
              <w:pStyle w:val="2"/>
              <w:keepNext/>
              <w:spacing w:line="440" w:lineRule="exact"/>
              <w:ind w:left="63" w:right="63"/>
              <w:rPr>
                <w:rFonts w:ascii="宋体" w:cs="宋体"/>
                <w:szCs w:val="21"/>
              </w:rPr>
            </w:pPr>
          </w:p>
        </w:tc>
        <w:tc>
          <w:tcPr>
            <w:tcW w:w="880" w:type="dxa"/>
            <w:noWrap/>
            <w:vAlign w:val="center"/>
          </w:tcPr>
          <w:p>
            <w:pPr>
              <w:pStyle w:val="2"/>
              <w:keepNext/>
              <w:spacing w:line="440" w:lineRule="exact"/>
              <w:ind w:left="63" w:right="63"/>
              <w:rPr>
                <w:rFonts w:ascii="宋体" w:cs="宋体"/>
                <w:szCs w:val="21"/>
              </w:rPr>
            </w:pPr>
          </w:p>
        </w:tc>
        <w:tc>
          <w:tcPr>
            <w:tcW w:w="1020" w:type="dxa"/>
            <w:noWrap/>
            <w:vAlign w:val="center"/>
          </w:tcPr>
          <w:p>
            <w:pPr>
              <w:pStyle w:val="2"/>
              <w:keepNext/>
              <w:spacing w:line="440" w:lineRule="exact"/>
              <w:ind w:left="63" w:right="63"/>
              <w:rPr>
                <w:rFonts w:ascii="宋体" w:cs="宋体"/>
                <w:szCs w:val="21"/>
              </w:rPr>
            </w:pPr>
          </w:p>
        </w:tc>
        <w:tc>
          <w:tcPr>
            <w:tcW w:w="1480" w:type="dxa"/>
            <w:noWrap/>
            <w:vAlign w:val="center"/>
          </w:tcPr>
          <w:p>
            <w:pPr>
              <w:pStyle w:val="2"/>
              <w:keepNext/>
              <w:spacing w:line="440" w:lineRule="exact"/>
              <w:ind w:left="63" w:right="63"/>
              <w:rPr>
                <w:rFonts w:ascii="宋体" w:cs="宋体"/>
                <w:szCs w:val="21"/>
              </w:rPr>
            </w:pPr>
          </w:p>
        </w:tc>
        <w:tc>
          <w:tcPr>
            <w:tcW w:w="1020" w:type="dxa"/>
            <w:noWrap/>
            <w:vAlign w:val="center"/>
          </w:tcPr>
          <w:p>
            <w:pPr>
              <w:pStyle w:val="2"/>
              <w:keepNext/>
              <w:spacing w:line="440" w:lineRule="exact"/>
              <w:ind w:left="63" w:right="63"/>
              <w:rPr>
                <w:rFonts w:ascii="宋体" w:cs="宋体"/>
                <w:szCs w:val="21"/>
              </w:rPr>
            </w:pPr>
          </w:p>
        </w:tc>
        <w:tc>
          <w:tcPr>
            <w:tcW w:w="921"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ign w:val="center"/>
          </w:tcPr>
          <w:p>
            <w:pPr>
              <w:pStyle w:val="2"/>
              <w:keepNext/>
              <w:spacing w:line="440" w:lineRule="exact"/>
              <w:ind w:left="63" w:right="63"/>
              <w:rPr>
                <w:rFonts w:ascii="宋体" w:cs="宋体"/>
                <w:szCs w:val="21"/>
              </w:rPr>
            </w:pPr>
          </w:p>
        </w:tc>
        <w:tc>
          <w:tcPr>
            <w:tcW w:w="1418" w:type="dxa"/>
            <w:noWrap/>
            <w:vAlign w:val="center"/>
          </w:tcPr>
          <w:p>
            <w:pPr>
              <w:pStyle w:val="2"/>
              <w:keepNext/>
              <w:spacing w:line="440" w:lineRule="exact"/>
              <w:ind w:left="63" w:right="63"/>
              <w:rPr>
                <w:rFonts w:ascii="宋体" w:cs="宋体"/>
                <w:szCs w:val="21"/>
              </w:rPr>
            </w:pPr>
          </w:p>
        </w:tc>
        <w:tc>
          <w:tcPr>
            <w:tcW w:w="850" w:type="dxa"/>
            <w:noWrap/>
            <w:vAlign w:val="center"/>
          </w:tcPr>
          <w:p>
            <w:pPr>
              <w:pStyle w:val="2"/>
              <w:keepNext/>
              <w:spacing w:line="440" w:lineRule="exact"/>
              <w:ind w:left="63" w:right="63"/>
              <w:rPr>
                <w:rFonts w:ascii="宋体" w:cs="宋体"/>
                <w:szCs w:val="21"/>
              </w:rPr>
            </w:pPr>
          </w:p>
        </w:tc>
        <w:tc>
          <w:tcPr>
            <w:tcW w:w="1058" w:type="dxa"/>
            <w:noWrap/>
            <w:vAlign w:val="center"/>
          </w:tcPr>
          <w:p>
            <w:pPr>
              <w:pStyle w:val="2"/>
              <w:keepNext/>
              <w:spacing w:line="440" w:lineRule="exact"/>
              <w:ind w:left="63" w:right="63"/>
              <w:rPr>
                <w:rFonts w:ascii="宋体" w:cs="宋体"/>
                <w:szCs w:val="21"/>
              </w:rPr>
            </w:pPr>
          </w:p>
        </w:tc>
        <w:tc>
          <w:tcPr>
            <w:tcW w:w="880" w:type="dxa"/>
            <w:noWrap/>
            <w:vAlign w:val="center"/>
          </w:tcPr>
          <w:p>
            <w:pPr>
              <w:pStyle w:val="2"/>
              <w:keepNext/>
              <w:spacing w:line="440" w:lineRule="exact"/>
              <w:ind w:left="63" w:right="63"/>
              <w:rPr>
                <w:rFonts w:ascii="宋体" w:cs="宋体"/>
                <w:szCs w:val="21"/>
              </w:rPr>
            </w:pPr>
          </w:p>
        </w:tc>
        <w:tc>
          <w:tcPr>
            <w:tcW w:w="1020" w:type="dxa"/>
            <w:noWrap/>
            <w:vAlign w:val="center"/>
          </w:tcPr>
          <w:p>
            <w:pPr>
              <w:pStyle w:val="2"/>
              <w:keepNext/>
              <w:spacing w:line="440" w:lineRule="exact"/>
              <w:ind w:left="63" w:right="63"/>
              <w:rPr>
                <w:rFonts w:ascii="宋体" w:cs="宋体"/>
                <w:szCs w:val="21"/>
              </w:rPr>
            </w:pPr>
          </w:p>
        </w:tc>
        <w:tc>
          <w:tcPr>
            <w:tcW w:w="1480" w:type="dxa"/>
            <w:noWrap/>
            <w:vAlign w:val="center"/>
          </w:tcPr>
          <w:p>
            <w:pPr>
              <w:pStyle w:val="2"/>
              <w:keepNext/>
              <w:spacing w:line="440" w:lineRule="exact"/>
              <w:ind w:left="63" w:right="63"/>
              <w:rPr>
                <w:rFonts w:ascii="宋体" w:cs="宋体"/>
                <w:szCs w:val="21"/>
              </w:rPr>
            </w:pPr>
          </w:p>
        </w:tc>
        <w:tc>
          <w:tcPr>
            <w:tcW w:w="1020" w:type="dxa"/>
            <w:noWrap/>
            <w:vAlign w:val="center"/>
          </w:tcPr>
          <w:p>
            <w:pPr>
              <w:pStyle w:val="2"/>
              <w:keepNext/>
              <w:spacing w:line="440" w:lineRule="exact"/>
              <w:ind w:left="63" w:right="63"/>
              <w:rPr>
                <w:rFonts w:ascii="宋体" w:cs="宋体"/>
                <w:szCs w:val="21"/>
              </w:rPr>
            </w:pPr>
          </w:p>
        </w:tc>
        <w:tc>
          <w:tcPr>
            <w:tcW w:w="921"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ign w:val="center"/>
          </w:tcPr>
          <w:p>
            <w:pPr>
              <w:pStyle w:val="2"/>
              <w:keepNext/>
              <w:spacing w:line="440" w:lineRule="exact"/>
              <w:ind w:left="63" w:right="63"/>
              <w:rPr>
                <w:rFonts w:ascii="宋体" w:cs="宋体"/>
                <w:szCs w:val="21"/>
              </w:rPr>
            </w:pPr>
          </w:p>
        </w:tc>
        <w:tc>
          <w:tcPr>
            <w:tcW w:w="1418" w:type="dxa"/>
            <w:noWrap/>
            <w:vAlign w:val="center"/>
          </w:tcPr>
          <w:p>
            <w:pPr>
              <w:pStyle w:val="2"/>
              <w:keepNext/>
              <w:spacing w:line="440" w:lineRule="exact"/>
              <w:ind w:left="63" w:right="63"/>
              <w:rPr>
                <w:rFonts w:ascii="宋体" w:cs="宋体"/>
                <w:szCs w:val="21"/>
              </w:rPr>
            </w:pPr>
          </w:p>
        </w:tc>
        <w:tc>
          <w:tcPr>
            <w:tcW w:w="850" w:type="dxa"/>
            <w:noWrap/>
            <w:vAlign w:val="center"/>
          </w:tcPr>
          <w:p>
            <w:pPr>
              <w:pStyle w:val="2"/>
              <w:keepNext/>
              <w:spacing w:line="440" w:lineRule="exact"/>
              <w:ind w:left="63" w:right="63"/>
              <w:rPr>
                <w:rFonts w:ascii="宋体" w:cs="宋体"/>
                <w:szCs w:val="21"/>
              </w:rPr>
            </w:pPr>
          </w:p>
        </w:tc>
        <w:tc>
          <w:tcPr>
            <w:tcW w:w="1058" w:type="dxa"/>
            <w:noWrap/>
            <w:vAlign w:val="center"/>
          </w:tcPr>
          <w:p>
            <w:pPr>
              <w:pStyle w:val="2"/>
              <w:keepNext/>
              <w:spacing w:line="440" w:lineRule="exact"/>
              <w:ind w:left="63" w:right="63"/>
              <w:rPr>
                <w:rFonts w:ascii="宋体" w:cs="宋体"/>
                <w:szCs w:val="21"/>
              </w:rPr>
            </w:pPr>
          </w:p>
        </w:tc>
        <w:tc>
          <w:tcPr>
            <w:tcW w:w="880" w:type="dxa"/>
            <w:noWrap/>
            <w:vAlign w:val="center"/>
          </w:tcPr>
          <w:p>
            <w:pPr>
              <w:pStyle w:val="2"/>
              <w:keepNext/>
              <w:spacing w:line="440" w:lineRule="exact"/>
              <w:ind w:left="63" w:right="63"/>
              <w:rPr>
                <w:rFonts w:ascii="宋体" w:cs="宋体"/>
                <w:szCs w:val="21"/>
              </w:rPr>
            </w:pPr>
          </w:p>
        </w:tc>
        <w:tc>
          <w:tcPr>
            <w:tcW w:w="1020" w:type="dxa"/>
            <w:noWrap/>
            <w:vAlign w:val="center"/>
          </w:tcPr>
          <w:p>
            <w:pPr>
              <w:pStyle w:val="2"/>
              <w:keepNext/>
              <w:spacing w:line="440" w:lineRule="exact"/>
              <w:ind w:left="63" w:right="63"/>
              <w:rPr>
                <w:rFonts w:ascii="宋体" w:cs="宋体"/>
                <w:szCs w:val="21"/>
              </w:rPr>
            </w:pPr>
          </w:p>
        </w:tc>
        <w:tc>
          <w:tcPr>
            <w:tcW w:w="1480" w:type="dxa"/>
            <w:noWrap/>
            <w:vAlign w:val="center"/>
          </w:tcPr>
          <w:p>
            <w:pPr>
              <w:pStyle w:val="2"/>
              <w:keepNext/>
              <w:spacing w:line="440" w:lineRule="exact"/>
              <w:ind w:left="63" w:right="63"/>
              <w:rPr>
                <w:rFonts w:ascii="宋体" w:cs="宋体"/>
                <w:szCs w:val="21"/>
              </w:rPr>
            </w:pPr>
          </w:p>
        </w:tc>
        <w:tc>
          <w:tcPr>
            <w:tcW w:w="1020" w:type="dxa"/>
            <w:noWrap/>
            <w:vAlign w:val="center"/>
          </w:tcPr>
          <w:p>
            <w:pPr>
              <w:pStyle w:val="2"/>
              <w:keepNext/>
              <w:spacing w:line="440" w:lineRule="exact"/>
              <w:ind w:left="63" w:right="63"/>
              <w:rPr>
                <w:rFonts w:ascii="宋体" w:cs="宋体"/>
                <w:szCs w:val="21"/>
              </w:rPr>
            </w:pPr>
          </w:p>
        </w:tc>
        <w:tc>
          <w:tcPr>
            <w:tcW w:w="921"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ign w:val="center"/>
          </w:tcPr>
          <w:p>
            <w:pPr>
              <w:pStyle w:val="2"/>
              <w:keepNext/>
              <w:spacing w:line="440" w:lineRule="exact"/>
              <w:ind w:left="63" w:right="63"/>
              <w:rPr>
                <w:rFonts w:ascii="宋体" w:cs="宋体"/>
                <w:szCs w:val="21"/>
              </w:rPr>
            </w:pPr>
          </w:p>
        </w:tc>
        <w:tc>
          <w:tcPr>
            <w:tcW w:w="1418" w:type="dxa"/>
            <w:noWrap/>
            <w:vAlign w:val="center"/>
          </w:tcPr>
          <w:p>
            <w:pPr>
              <w:pStyle w:val="2"/>
              <w:keepNext/>
              <w:spacing w:line="440" w:lineRule="exact"/>
              <w:ind w:left="63" w:right="63"/>
              <w:rPr>
                <w:rFonts w:ascii="宋体" w:cs="宋体"/>
                <w:szCs w:val="21"/>
              </w:rPr>
            </w:pPr>
          </w:p>
        </w:tc>
        <w:tc>
          <w:tcPr>
            <w:tcW w:w="850" w:type="dxa"/>
            <w:noWrap/>
            <w:vAlign w:val="center"/>
          </w:tcPr>
          <w:p>
            <w:pPr>
              <w:pStyle w:val="2"/>
              <w:keepNext/>
              <w:spacing w:line="440" w:lineRule="exact"/>
              <w:ind w:left="63" w:right="63"/>
              <w:rPr>
                <w:rFonts w:ascii="宋体" w:cs="宋体"/>
                <w:szCs w:val="21"/>
              </w:rPr>
            </w:pPr>
          </w:p>
        </w:tc>
        <w:tc>
          <w:tcPr>
            <w:tcW w:w="1058" w:type="dxa"/>
            <w:noWrap/>
            <w:vAlign w:val="center"/>
          </w:tcPr>
          <w:p>
            <w:pPr>
              <w:pStyle w:val="2"/>
              <w:keepNext/>
              <w:spacing w:line="440" w:lineRule="exact"/>
              <w:ind w:left="63" w:right="63"/>
              <w:rPr>
                <w:rFonts w:ascii="宋体" w:cs="宋体"/>
                <w:szCs w:val="21"/>
              </w:rPr>
            </w:pPr>
          </w:p>
        </w:tc>
        <w:tc>
          <w:tcPr>
            <w:tcW w:w="880" w:type="dxa"/>
            <w:noWrap/>
            <w:vAlign w:val="center"/>
          </w:tcPr>
          <w:p>
            <w:pPr>
              <w:pStyle w:val="2"/>
              <w:keepNext/>
              <w:spacing w:line="440" w:lineRule="exact"/>
              <w:ind w:left="63" w:right="63"/>
              <w:rPr>
                <w:rFonts w:ascii="宋体" w:cs="宋体"/>
                <w:szCs w:val="21"/>
              </w:rPr>
            </w:pPr>
          </w:p>
        </w:tc>
        <w:tc>
          <w:tcPr>
            <w:tcW w:w="1020" w:type="dxa"/>
            <w:noWrap/>
            <w:vAlign w:val="center"/>
          </w:tcPr>
          <w:p>
            <w:pPr>
              <w:pStyle w:val="2"/>
              <w:keepNext/>
              <w:spacing w:line="440" w:lineRule="exact"/>
              <w:ind w:left="63" w:right="63"/>
              <w:rPr>
                <w:rFonts w:ascii="宋体" w:cs="宋体"/>
                <w:szCs w:val="21"/>
              </w:rPr>
            </w:pPr>
          </w:p>
        </w:tc>
        <w:tc>
          <w:tcPr>
            <w:tcW w:w="1480" w:type="dxa"/>
            <w:noWrap/>
            <w:vAlign w:val="center"/>
          </w:tcPr>
          <w:p>
            <w:pPr>
              <w:pStyle w:val="2"/>
              <w:keepNext/>
              <w:spacing w:line="440" w:lineRule="exact"/>
              <w:ind w:left="63" w:right="63"/>
              <w:rPr>
                <w:rFonts w:ascii="宋体" w:cs="宋体"/>
                <w:szCs w:val="21"/>
              </w:rPr>
            </w:pPr>
          </w:p>
        </w:tc>
        <w:tc>
          <w:tcPr>
            <w:tcW w:w="1020" w:type="dxa"/>
            <w:noWrap/>
            <w:vAlign w:val="center"/>
          </w:tcPr>
          <w:p>
            <w:pPr>
              <w:pStyle w:val="2"/>
              <w:keepNext/>
              <w:spacing w:line="440" w:lineRule="exact"/>
              <w:ind w:left="63" w:right="63"/>
              <w:rPr>
                <w:rFonts w:ascii="宋体" w:cs="宋体"/>
                <w:szCs w:val="21"/>
              </w:rPr>
            </w:pPr>
          </w:p>
        </w:tc>
        <w:tc>
          <w:tcPr>
            <w:tcW w:w="921"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ign w:val="center"/>
          </w:tcPr>
          <w:p>
            <w:pPr>
              <w:pStyle w:val="2"/>
              <w:keepNext/>
              <w:spacing w:line="440" w:lineRule="exact"/>
              <w:ind w:left="63" w:right="63"/>
              <w:rPr>
                <w:rFonts w:ascii="宋体" w:cs="宋体"/>
                <w:szCs w:val="21"/>
              </w:rPr>
            </w:pPr>
          </w:p>
        </w:tc>
        <w:tc>
          <w:tcPr>
            <w:tcW w:w="1418" w:type="dxa"/>
            <w:noWrap/>
            <w:vAlign w:val="center"/>
          </w:tcPr>
          <w:p>
            <w:pPr>
              <w:pStyle w:val="2"/>
              <w:keepNext/>
              <w:spacing w:line="440" w:lineRule="exact"/>
              <w:ind w:left="63" w:right="63"/>
              <w:rPr>
                <w:rFonts w:ascii="宋体" w:cs="宋体"/>
                <w:szCs w:val="21"/>
              </w:rPr>
            </w:pPr>
          </w:p>
        </w:tc>
        <w:tc>
          <w:tcPr>
            <w:tcW w:w="850" w:type="dxa"/>
            <w:noWrap/>
            <w:vAlign w:val="center"/>
          </w:tcPr>
          <w:p>
            <w:pPr>
              <w:pStyle w:val="2"/>
              <w:keepNext/>
              <w:spacing w:line="440" w:lineRule="exact"/>
              <w:ind w:left="63" w:right="63"/>
              <w:rPr>
                <w:rFonts w:ascii="宋体" w:cs="宋体"/>
                <w:szCs w:val="21"/>
              </w:rPr>
            </w:pPr>
          </w:p>
        </w:tc>
        <w:tc>
          <w:tcPr>
            <w:tcW w:w="1058" w:type="dxa"/>
            <w:noWrap/>
            <w:vAlign w:val="center"/>
          </w:tcPr>
          <w:p>
            <w:pPr>
              <w:pStyle w:val="2"/>
              <w:keepNext/>
              <w:spacing w:line="440" w:lineRule="exact"/>
              <w:ind w:left="63" w:right="63"/>
              <w:rPr>
                <w:rFonts w:ascii="宋体" w:cs="宋体"/>
                <w:szCs w:val="21"/>
              </w:rPr>
            </w:pPr>
          </w:p>
        </w:tc>
        <w:tc>
          <w:tcPr>
            <w:tcW w:w="880" w:type="dxa"/>
            <w:noWrap/>
            <w:vAlign w:val="center"/>
          </w:tcPr>
          <w:p>
            <w:pPr>
              <w:pStyle w:val="2"/>
              <w:keepNext/>
              <w:spacing w:line="440" w:lineRule="exact"/>
              <w:ind w:left="63" w:right="63"/>
              <w:rPr>
                <w:rFonts w:ascii="宋体" w:cs="宋体"/>
                <w:szCs w:val="21"/>
              </w:rPr>
            </w:pPr>
          </w:p>
        </w:tc>
        <w:tc>
          <w:tcPr>
            <w:tcW w:w="1020" w:type="dxa"/>
            <w:noWrap/>
            <w:vAlign w:val="center"/>
          </w:tcPr>
          <w:p>
            <w:pPr>
              <w:pStyle w:val="2"/>
              <w:keepNext/>
              <w:spacing w:line="440" w:lineRule="exact"/>
              <w:ind w:left="63" w:right="63"/>
              <w:rPr>
                <w:rFonts w:ascii="宋体" w:cs="宋体"/>
                <w:szCs w:val="21"/>
              </w:rPr>
            </w:pPr>
          </w:p>
        </w:tc>
        <w:tc>
          <w:tcPr>
            <w:tcW w:w="1480" w:type="dxa"/>
            <w:noWrap/>
            <w:vAlign w:val="center"/>
          </w:tcPr>
          <w:p>
            <w:pPr>
              <w:pStyle w:val="2"/>
              <w:keepNext/>
              <w:spacing w:line="440" w:lineRule="exact"/>
              <w:ind w:left="63" w:right="63"/>
              <w:rPr>
                <w:rFonts w:ascii="宋体" w:cs="宋体"/>
                <w:szCs w:val="21"/>
              </w:rPr>
            </w:pPr>
          </w:p>
        </w:tc>
        <w:tc>
          <w:tcPr>
            <w:tcW w:w="1020" w:type="dxa"/>
            <w:noWrap/>
            <w:vAlign w:val="center"/>
          </w:tcPr>
          <w:p>
            <w:pPr>
              <w:pStyle w:val="2"/>
              <w:keepNext/>
              <w:spacing w:line="440" w:lineRule="exact"/>
              <w:ind w:left="63" w:right="63"/>
              <w:rPr>
                <w:rFonts w:ascii="宋体" w:cs="宋体"/>
                <w:szCs w:val="21"/>
              </w:rPr>
            </w:pPr>
          </w:p>
        </w:tc>
        <w:tc>
          <w:tcPr>
            <w:tcW w:w="921"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tcPr>
          <w:p>
            <w:pPr>
              <w:rPr>
                <w:rFonts w:ascii="宋体" w:cs="宋体"/>
                <w:szCs w:val="21"/>
              </w:rPr>
            </w:pPr>
          </w:p>
        </w:tc>
        <w:tc>
          <w:tcPr>
            <w:tcW w:w="1418" w:type="dxa"/>
            <w:noWrap/>
          </w:tcPr>
          <w:p>
            <w:pPr>
              <w:rPr>
                <w:rFonts w:ascii="宋体" w:cs="宋体"/>
                <w:szCs w:val="21"/>
              </w:rPr>
            </w:pPr>
          </w:p>
        </w:tc>
        <w:tc>
          <w:tcPr>
            <w:tcW w:w="850" w:type="dxa"/>
            <w:noWrap/>
          </w:tcPr>
          <w:p>
            <w:pPr>
              <w:rPr>
                <w:rFonts w:ascii="宋体" w:cs="宋体"/>
                <w:szCs w:val="21"/>
              </w:rPr>
            </w:pPr>
          </w:p>
        </w:tc>
        <w:tc>
          <w:tcPr>
            <w:tcW w:w="1058" w:type="dxa"/>
            <w:noWrap/>
          </w:tcPr>
          <w:p>
            <w:pPr>
              <w:rPr>
                <w:rFonts w:ascii="宋体" w:cs="宋体"/>
                <w:szCs w:val="21"/>
              </w:rPr>
            </w:pPr>
          </w:p>
        </w:tc>
        <w:tc>
          <w:tcPr>
            <w:tcW w:w="880" w:type="dxa"/>
            <w:noWrap/>
          </w:tcPr>
          <w:p>
            <w:pPr>
              <w:rPr>
                <w:rFonts w:ascii="宋体" w:cs="宋体"/>
                <w:szCs w:val="21"/>
              </w:rPr>
            </w:pPr>
          </w:p>
        </w:tc>
        <w:tc>
          <w:tcPr>
            <w:tcW w:w="1020" w:type="dxa"/>
            <w:noWrap/>
          </w:tcPr>
          <w:p>
            <w:pPr>
              <w:rPr>
                <w:rFonts w:ascii="宋体" w:cs="宋体"/>
                <w:szCs w:val="21"/>
              </w:rPr>
            </w:pPr>
          </w:p>
        </w:tc>
        <w:tc>
          <w:tcPr>
            <w:tcW w:w="1480" w:type="dxa"/>
            <w:noWrap/>
          </w:tcPr>
          <w:p>
            <w:pPr>
              <w:rPr>
                <w:rFonts w:ascii="宋体" w:cs="宋体"/>
                <w:szCs w:val="21"/>
              </w:rPr>
            </w:pPr>
          </w:p>
        </w:tc>
        <w:tc>
          <w:tcPr>
            <w:tcW w:w="1020" w:type="dxa"/>
            <w:noWrap/>
          </w:tcPr>
          <w:p>
            <w:pPr>
              <w:rPr>
                <w:rFonts w:ascii="宋体" w:cs="宋体"/>
                <w:szCs w:val="21"/>
              </w:rPr>
            </w:pPr>
          </w:p>
        </w:tc>
        <w:tc>
          <w:tcPr>
            <w:tcW w:w="921" w:type="dxa"/>
            <w:noWrap/>
          </w:tcPr>
          <w:p>
            <w:pP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ign w:val="center"/>
          </w:tcPr>
          <w:p>
            <w:pPr>
              <w:pStyle w:val="2"/>
              <w:keepNext/>
              <w:spacing w:line="440" w:lineRule="exact"/>
              <w:ind w:left="63" w:right="63"/>
              <w:rPr>
                <w:rFonts w:ascii="宋体" w:cs="宋体"/>
                <w:szCs w:val="21"/>
              </w:rPr>
            </w:pPr>
          </w:p>
        </w:tc>
        <w:tc>
          <w:tcPr>
            <w:tcW w:w="1418" w:type="dxa"/>
            <w:noWrap/>
            <w:vAlign w:val="center"/>
          </w:tcPr>
          <w:p>
            <w:pPr>
              <w:pStyle w:val="2"/>
              <w:keepNext/>
              <w:spacing w:line="440" w:lineRule="exact"/>
              <w:ind w:left="63" w:right="63"/>
              <w:rPr>
                <w:rFonts w:ascii="宋体" w:cs="宋体"/>
                <w:szCs w:val="21"/>
              </w:rPr>
            </w:pPr>
          </w:p>
        </w:tc>
        <w:tc>
          <w:tcPr>
            <w:tcW w:w="850" w:type="dxa"/>
            <w:noWrap/>
            <w:vAlign w:val="center"/>
          </w:tcPr>
          <w:p>
            <w:pPr>
              <w:pStyle w:val="2"/>
              <w:keepNext/>
              <w:spacing w:line="440" w:lineRule="exact"/>
              <w:ind w:left="63" w:right="63"/>
              <w:rPr>
                <w:rFonts w:ascii="宋体" w:cs="宋体"/>
                <w:szCs w:val="21"/>
              </w:rPr>
            </w:pPr>
          </w:p>
        </w:tc>
        <w:tc>
          <w:tcPr>
            <w:tcW w:w="1058" w:type="dxa"/>
            <w:noWrap/>
            <w:vAlign w:val="center"/>
          </w:tcPr>
          <w:p>
            <w:pPr>
              <w:pStyle w:val="2"/>
              <w:keepNext/>
              <w:spacing w:line="440" w:lineRule="exact"/>
              <w:ind w:left="63" w:right="63"/>
              <w:rPr>
                <w:rFonts w:ascii="宋体" w:cs="宋体"/>
                <w:szCs w:val="21"/>
              </w:rPr>
            </w:pPr>
          </w:p>
        </w:tc>
        <w:tc>
          <w:tcPr>
            <w:tcW w:w="880" w:type="dxa"/>
            <w:noWrap/>
            <w:vAlign w:val="center"/>
          </w:tcPr>
          <w:p>
            <w:pPr>
              <w:pStyle w:val="2"/>
              <w:keepNext/>
              <w:spacing w:line="440" w:lineRule="exact"/>
              <w:ind w:left="63" w:right="63"/>
              <w:rPr>
                <w:rFonts w:ascii="宋体" w:cs="宋体"/>
                <w:szCs w:val="21"/>
              </w:rPr>
            </w:pPr>
          </w:p>
        </w:tc>
        <w:tc>
          <w:tcPr>
            <w:tcW w:w="1020" w:type="dxa"/>
            <w:noWrap/>
            <w:vAlign w:val="center"/>
          </w:tcPr>
          <w:p>
            <w:pPr>
              <w:pStyle w:val="2"/>
              <w:keepNext/>
              <w:spacing w:line="440" w:lineRule="exact"/>
              <w:ind w:left="63" w:right="63"/>
              <w:rPr>
                <w:rFonts w:ascii="宋体" w:cs="宋体"/>
                <w:szCs w:val="21"/>
              </w:rPr>
            </w:pPr>
          </w:p>
        </w:tc>
        <w:tc>
          <w:tcPr>
            <w:tcW w:w="1480" w:type="dxa"/>
            <w:noWrap/>
            <w:vAlign w:val="center"/>
          </w:tcPr>
          <w:p>
            <w:pPr>
              <w:pStyle w:val="2"/>
              <w:keepNext/>
              <w:spacing w:line="440" w:lineRule="exact"/>
              <w:ind w:left="63" w:right="63"/>
              <w:rPr>
                <w:rFonts w:ascii="宋体" w:cs="宋体"/>
                <w:szCs w:val="21"/>
              </w:rPr>
            </w:pPr>
          </w:p>
        </w:tc>
        <w:tc>
          <w:tcPr>
            <w:tcW w:w="1020" w:type="dxa"/>
            <w:noWrap/>
            <w:vAlign w:val="center"/>
          </w:tcPr>
          <w:p>
            <w:pPr>
              <w:pStyle w:val="2"/>
              <w:keepNext/>
              <w:spacing w:line="440" w:lineRule="exact"/>
              <w:ind w:left="63" w:right="63"/>
              <w:rPr>
                <w:rFonts w:ascii="宋体" w:cs="宋体"/>
                <w:szCs w:val="21"/>
              </w:rPr>
            </w:pPr>
          </w:p>
        </w:tc>
        <w:tc>
          <w:tcPr>
            <w:tcW w:w="921"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tcPr>
          <w:p>
            <w:pPr>
              <w:rPr>
                <w:rFonts w:ascii="宋体" w:cs="宋体"/>
                <w:szCs w:val="21"/>
              </w:rPr>
            </w:pPr>
          </w:p>
        </w:tc>
        <w:tc>
          <w:tcPr>
            <w:tcW w:w="1418" w:type="dxa"/>
            <w:noWrap/>
          </w:tcPr>
          <w:p>
            <w:pPr>
              <w:rPr>
                <w:rFonts w:ascii="宋体" w:cs="宋体"/>
                <w:szCs w:val="21"/>
              </w:rPr>
            </w:pPr>
          </w:p>
        </w:tc>
        <w:tc>
          <w:tcPr>
            <w:tcW w:w="850" w:type="dxa"/>
            <w:noWrap/>
          </w:tcPr>
          <w:p>
            <w:pPr>
              <w:rPr>
                <w:rFonts w:ascii="宋体" w:cs="宋体"/>
                <w:szCs w:val="21"/>
              </w:rPr>
            </w:pPr>
          </w:p>
        </w:tc>
        <w:tc>
          <w:tcPr>
            <w:tcW w:w="1058" w:type="dxa"/>
            <w:noWrap/>
          </w:tcPr>
          <w:p>
            <w:pPr>
              <w:rPr>
                <w:rFonts w:ascii="宋体" w:cs="宋体"/>
                <w:szCs w:val="21"/>
              </w:rPr>
            </w:pPr>
          </w:p>
        </w:tc>
        <w:tc>
          <w:tcPr>
            <w:tcW w:w="880" w:type="dxa"/>
            <w:noWrap/>
          </w:tcPr>
          <w:p>
            <w:pPr>
              <w:rPr>
                <w:rFonts w:ascii="宋体" w:cs="宋体"/>
                <w:szCs w:val="21"/>
              </w:rPr>
            </w:pPr>
          </w:p>
        </w:tc>
        <w:tc>
          <w:tcPr>
            <w:tcW w:w="1020" w:type="dxa"/>
            <w:noWrap/>
          </w:tcPr>
          <w:p>
            <w:pPr>
              <w:rPr>
                <w:rFonts w:ascii="宋体" w:cs="宋体"/>
                <w:szCs w:val="21"/>
              </w:rPr>
            </w:pPr>
          </w:p>
        </w:tc>
        <w:tc>
          <w:tcPr>
            <w:tcW w:w="1480" w:type="dxa"/>
            <w:noWrap/>
          </w:tcPr>
          <w:p>
            <w:pPr>
              <w:rPr>
                <w:rFonts w:ascii="宋体" w:cs="宋体"/>
                <w:szCs w:val="21"/>
              </w:rPr>
            </w:pPr>
          </w:p>
        </w:tc>
        <w:tc>
          <w:tcPr>
            <w:tcW w:w="1020" w:type="dxa"/>
            <w:noWrap/>
          </w:tcPr>
          <w:p>
            <w:pPr>
              <w:rPr>
                <w:rFonts w:ascii="宋体" w:cs="宋体"/>
                <w:szCs w:val="21"/>
              </w:rPr>
            </w:pPr>
          </w:p>
        </w:tc>
        <w:tc>
          <w:tcPr>
            <w:tcW w:w="921" w:type="dxa"/>
            <w:noWrap/>
          </w:tcPr>
          <w:p>
            <w:pP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tcPr>
          <w:p>
            <w:pPr>
              <w:rPr>
                <w:rFonts w:ascii="宋体" w:cs="宋体"/>
                <w:szCs w:val="21"/>
              </w:rPr>
            </w:pPr>
          </w:p>
        </w:tc>
        <w:tc>
          <w:tcPr>
            <w:tcW w:w="1418" w:type="dxa"/>
            <w:noWrap/>
          </w:tcPr>
          <w:p>
            <w:pPr>
              <w:rPr>
                <w:rFonts w:ascii="宋体" w:cs="宋体"/>
                <w:szCs w:val="21"/>
              </w:rPr>
            </w:pPr>
          </w:p>
        </w:tc>
        <w:tc>
          <w:tcPr>
            <w:tcW w:w="850" w:type="dxa"/>
            <w:noWrap/>
          </w:tcPr>
          <w:p>
            <w:pPr>
              <w:rPr>
                <w:rFonts w:ascii="宋体" w:cs="宋体"/>
                <w:szCs w:val="21"/>
              </w:rPr>
            </w:pPr>
          </w:p>
        </w:tc>
        <w:tc>
          <w:tcPr>
            <w:tcW w:w="1058" w:type="dxa"/>
            <w:noWrap/>
          </w:tcPr>
          <w:p>
            <w:pPr>
              <w:rPr>
                <w:rFonts w:ascii="宋体" w:cs="宋体"/>
                <w:szCs w:val="21"/>
              </w:rPr>
            </w:pPr>
          </w:p>
        </w:tc>
        <w:tc>
          <w:tcPr>
            <w:tcW w:w="880" w:type="dxa"/>
            <w:noWrap/>
          </w:tcPr>
          <w:p>
            <w:pPr>
              <w:rPr>
                <w:rFonts w:ascii="宋体" w:cs="宋体"/>
                <w:szCs w:val="21"/>
              </w:rPr>
            </w:pPr>
          </w:p>
        </w:tc>
        <w:tc>
          <w:tcPr>
            <w:tcW w:w="1020" w:type="dxa"/>
            <w:noWrap/>
          </w:tcPr>
          <w:p>
            <w:pPr>
              <w:rPr>
                <w:rFonts w:ascii="宋体" w:cs="宋体"/>
                <w:szCs w:val="21"/>
              </w:rPr>
            </w:pPr>
          </w:p>
        </w:tc>
        <w:tc>
          <w:tcPr>
            <w:tcW w:w="1480" w:type="dxa"/>
            <w:noWrap/>
          </w:tcPr>
          <w:p>
            <w:pPr>
              <w:rPr>
                <w:rFonts w:ascii="宋体" w:cs="宋体"/>
                <w:szCs w:val="21"/>
              </w:rPr>
            </w:pPr>
          </w:p>
        </w:tc>
        <w:tc>
          <w:tcPr>
            <w:tcW w:w="1020" w:type="dxa"/>
            <w:noWrap/>
          </w:tcPr>
          <w:p>
            <w:pPr>
              <w:rPr>
                <w:rFonts w:ascii="宋体" w:cs="宋体"/>
                <w:szCs w:val="21"/>
              </w:rPr>
            </w:pPr>
          </w:p>
        </w:tc>
        <w:tc>
          <w:tcPr>
            <w:tcW w:w="921" w:type="dxa"/>
            <w:noWrap/>
          </w:tcPr>
          <w:p>
            <w:pP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tcPr>
          <w:p>
            <w:pPr>
              <w:rPr>
                <w:rFonts w:ascii="宋体" w:cs="宋体"/>
                <w:szCs w:val="21"/>
              </w:rPr>
            </w:pPr>
          </w:p>
        </w:tc>
        <w:tc>
          <w:tcPr>
            <w:tcW w:w="1418" w:type="dxa"/>
            <w:noWrap/>
          </w:tcPr>
          <w:p>
            <w:pPr>
              <w:rPr>
                <w:rFonts w:ascii="宋体" w:cs="宋体"/>
                <w:szCs w:val="21"/>
              </w:rPr>
            </w:pPr>
          </w:p>
        </w:tc>
        <w:tc>
          <w:tcPr>
            <w:tcW w:w="850" w:type="dxa"/>
            <w:noWrap/>
          </w:tcPr>
          <w:p>
            <w:pPr>
              <w:rPr>
                <w:rFonts w:ascii="宋体" w:cs="宋体"/>
                <w:szCs w:val="21"/>
              </w:rPr>
            </w:pPr>
          </w:p>
        </w:tc>
        <w:tc>
          <w:tcPr>
            <w:tcW w:w="1058" w:type="dxa"/>
            <w:noWrap/>
          </w:tcPr>
          <w:p>
            <w:pPr>
              <w:rPr>
                <w:rFonts w:ascii="宋体" w:cs="宋体"/>
                <w:szCs w:val="21"/>
              </w:rPr>
            </w:pPr>
          </w:p>
        </w:tc>
        <w:tc>
          <w:tcPr>
            <w:tcW w:w="880" w:type="dxa"/>
            <w:noWrap/>
          </w:tcPr>
          <w:p>
            <w:pPr>
              <w:rPr>
                <w:rFonts w:ascii="宋体" w:cs="宋体"/>
                <w:szCs w:val="21"/>
              </w:rPr>
            </w:pPr>
          </w:p>
        </w:tc>
        <w:tc>
          <w:tcPr>
            <w:tcW w:w="1020" w:type="dxa"/>
            <w:noWrap/>
          </w:tcPr>
          <w:p>
            <w:pPr>
              <w:rPr>
                <w:rFonts w:ascii="宋体" w:cs="宋体"/>
                <w:szCs w:val="21"/>
              </w:rPr>
            </w:pPr>
          </w:p>
        </w:tc>
        <w:tc>
          <w:tcPr>
            <w:tcW w:w="1480" w:type="dxa"/>
            <w:noWrap/>
          </w:tcPr>
          <w:p>
            <w:pPr>
              <w:rPr>
                <w:rFonts w:ascii="宋体" w:cs="宋体"/>
                <w:szCs w:val="21"/>
              </w:rPr>
            </w:pPr>
          </w:p>
        </w:tc>
        <w:tc>
          <w:tcPr>
            <w:tcW w:w="1020" w:type="dxa"/>
            <w:noWrap/>
          </w:tcPr>
          <w:p>
            <w:pPr>
              <w:rPr>
                <w:rFonts w:ascii="宋体" w:cs="宋体"/>
                <w:szCs w:val="21"/>
              </w:rPr>
            </w:pPr>
          </w:p>
        </w:tc>
        <w:tc>
          <w:tcPr>
            <w:tcW w:w="921" w:type="dxa"/>
            <w:noWrap/>
          </w:tcPr>
          <w:p>
            <w:pP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tcPr>
          <w:p>
            <w:pPr>
              <w:rPr>
                <w:rFonts w:ascii="宋体" w:cs="宋体"/>
                <w:szCs w:val="21"/>
              </w:rPr>
            </w:pPr>
          </w:p>
        </w:tc>
        <w:tc>
          <w:tcPr>
            <w:tcW w:w="1418" w:type="dxa"/>
            <w:noWrap/>
          </w:tcPr>
          <w:p>
            <w:pPr>
              <w:rPr>
                <w:rFonts w:ascii="宋体" w:cs="宋体"/>
                <w:szCs w:val="21"/>
              </w:rPr>
            </w:pPr>
          </w:p>
        </w:tc>
        <w:tc>
          <w:tcPr>
            <w:tcW w:w="850" w:type="dxa"/>
            <w:noWrap/>
          </w:tcPr>
          <w:p>
            <w:pPr>
              <w:rPr>
                <w:rFonts w:ascii="宋体" w:cs="宋体"/>
                <w:szCs w:val="21"/>
              </w:rPr>
            </w:pPr>
          </w:p>
        </w:tc>
        <w:tc>
          <w:tcPr>
            <w:tcW w:w="1058" w:type="dxa"/>
            <w:noWrap/>
          </w:tcPr>
          <w:p>
            <w:pPr>
              <w:rPr>
                <w:rFonts w:ascii="宋体" w:cs="宋体"/>
                <w:szCs w:val="21"/>
              </w:rPr>
            </w:pPr>
          </w:p>
        </w:tc>
        <w:tc>
          <w:tcPr>
            <w:tcW w:w="880" w:type="dxa"/>
            <w:noWrap/>
          </w:tcPr>
          <w:p>
            <w:pPr>
              <w:rPr>
                <w:rFonts w:ascii="宋体" w:cs="宋体"/>
                <w:szCs w:val="21"/>
              </w:rPr>
            </w:pPr>
          </w:p>
        </w:tc>
        <w:tc>
          <w:tcPr>
            <w:tcW w:w="1020" w:type="dxa"/>
            <w:noWrap/>
          </w:tcPr>
          <w:p>
            <w:pPr>
              <w:rPr>
                <w:rFonts w:ascii="宋体" w:cs="宋体"/>
                <w:szCs w:val="21"/>
              </w:rPr>
            </w:pPr>
          </w:p>
        </w:tc>
        <w:tc>
          <w:tcPr>
            <w:tcW w:w="1480" w:type="dxa"/>
            <w:noWrap/>
          </w:tcPr>
          <w:p>
            <w:pPr>
              <w:rPr>
                <w:rFonts w:ascii="宋体" w:cs="宋体"/>
                <w:szCs w:val="21"/>
              </w:rPr>
            </w:pPr>
          </w:p>
        </w:tc>
        <w:tc>
          <w:tcPr>
            <w:tcW w:w="1020" w:type="dxa"/>
            <w:noWrap/>
          </w:tcPr>
          <w:p>
            <w:pPr>
              <w:rPr>
                <w:rFonts w:ascii="宋体" w:cs="宋体"/>
                <w:szCs w:val="21"/>
              </w:rPr>
            </w:pPr>
          </w:p>
        </w:tc>
        <w:tc>
          <w:tcPr>
            <w:tcW w:w="921" w:type="dxa"/>
            <w:noWrap/>
          </w:tcPr>
          <w:p>
            <w:pP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tcPr>
          <w:p>
            <w:pPr>
              <w:rPr>
                <w:rFonts w:ascii="宋体" w:cs="宋体"/>
                <w:szCs w:val="21"/>
              </w:rPr>
            </w:pPr>
          </w:p>
        </w:tc>
        <w:tc>
          <w:tcPr>
            <w:tcW w:w="1418" w:type="dxa"/>
            <w:noWrap/>
          </w:tcPr>
          <w:p>
            <w:pPr>
              <w:rPr>
                <w:rFonts w:ascii="宋体" w:cs="宋体"/>
                <w:szCs w:val="21"/>
              </w:rPr>
            </w:pPr>
          </w:p>
        </w:tc>
        <w:tc>
          <w:tcPr>
            <w:tcW w:w="850" w:type="dxa"/>
            <w:noWrap/>
          </w:tcPr>
          <w:p>
            <w:pPr>
              <w:rPr>
                <w:rFonts w:ascii="宋体" w:cs="宋体"/>
                <w:szCs w:val="21"/>
              </w:rPr>
            </w:pPr>
          </w:p>
        </w:tc>
        <w:tc>
          <w:tcPr>
            <w:tcW w:w="1058" w:type="dxa"/>
            <w:noWrap/>
          </w:tcPr>
          <w:p>
            <w:pPr>
              <w:rPr>
                <w:rFonts w:ascii="宋体" w:cs="宋体"/>
                <w:szCs w:val="21"/>
              </w:rPr>
            </w:pPr>
          </w:p>
        </w:tc>
        <w:tc>
          <w:tcPr>
            <w:tcW w:w="880" w:type="dxa"/>
            <w:noWrap/>
          </w:tcPr>
          <w:p>
            <w:pPr>
              <w:rPr>
                <w:rFonts w:ascii="宋体" w:cs="宋体"/>
                <w:szCs w:val="21"/>
              </w:rPr>
            </w:pPr>
          </w:p>
        </w:tc>
        <w:tc>
          <w:tcPr>
            <w:tcW w:w="1020" w:type="dxa"/>
            <w:noWrap/>
          </w:tcPr>
          <w:p>
            <w:pPr>
              <w:rPr>
                <w:rFonts w:ascii="宋体" w:cs="宋体"/>
                <w:szCs w:val="21"/>
              </w:rPr>
            </w:pPr>
          </w:p>
        </w:tc>
        <w:tc>
          <w:tcPr>
            <w:tcW w:w="1480" w:type="dxa"/>
            <w:noWrap/>
          </w:tcPr>
          <w:p>
            <w:pPr>
              <w:rPr>
                <w:rFonts w:ascii="宋体" w:cs="宋体"/>
                <w:szCs w:val="21"/>
              </w:rPr>
            </w:pPr>
          </w:p>
        </w:tc>
        <w:tc>
          <w:tcPr>
            <w:tcW w:w="1020" w:type="dxa"/>
            <w:noWrap/>
          </w:tcPr>
          <w:p>
            <w:pPr>
              <w:rPr>
                <w:rFonts w:ascii="宋体" w:cs="宋体"/>
                <w:szCs w:val="21"/>
              </w:rPr>
            </w:pPr>
          </w:p>
        </w:tc>
        <w:tc>
          <w:tcPr>
            <w:tcW w:w="921" w:type="dxa"/>
            <w:noWrap/>
          </w:tcPr>
          <w:p>
            <w:pP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tcPr>
          <w:p>
            <w:pPr>
              <w:rPr>
                <w:rFonts w:ascii="宋体" w:cs="宋体"/>
                <w:szCs w:val="21"/>
              </w:rPr>
            </w:pPr>
          </w:p>
        </w:tc>
        <w:tc>
          <w:tcPr>
            <w:tcW w:w="1418" w:type="dxa"/>
            <w:noWrap/>
          </w:tcPr>
          <w:p>
            <w:pPr>
              <w:rPr>
                <w:rFonts w:ascii="宋体" w:cs="宋体"/>
                <w:szCs w:val="21"/>
              </w:rPr>
            </w:pPr>
          </w:p>
        </w:tc>
        <w:tc>
          <w:tcPr>
            <w:tcW w:w="850" w:type="dxa"/>
            <w:noWrap/>
          </w:tcPr>
          <w:p>
            <w:pPr>
              <w:rPr>
                <w:rFonts w:ascii="宋体" w:cs="宋体"/>
                <w:szCs w:val="21"/>
              </w:rPr>
            </w:pPr>
          </w:p>
        </w:tc>
        <w:tc>
          <w:tcPr>
            <w:tcW w:w="1058" w:type="dxa"/>
            <w:noWrap/>
          </w:tcPr>
          <w:p>
            <w:pPr>
              <w:rPr>
                <w:rFonts w:ascii="宋体" w:cs="宋体"/>
                <w:szCs w:val="21"/>
              </w:rPr>
            </w:pPr>
          </w:p>
        </w:tc>
        <w:tc>
          <w:tcPr>
            <w:tcW w:w="880" w:type="dxa"/>
            <w:noWrap/>
          </w:tcPr>
          <w:p>
            <w:pPr>
              <w:rPr>
                <w:rFonts w:ascii="宋体" w:cs="宋体"/>
                <w:szCs w:val="21"/>
              </w:rPr>
            </w:pPr>
          </w:p>
        </w:tc>
        <w:tc>
          <w:tcPr>
            <w:tcW w:w="1020" w:type="dxa"/>
            <w:noWrap/>
          </w:tcPr>
          <w:p>
            <w:pPr>
              <w:rPr>
                <w:rFonts w:ascii="宋体" w:cs="宋体"/>
                <w:szCs w:val="21"/>
              </w:rPr>
            </w:pPr>
          </w:p>
        </w:tc>
        <w:tc>
          <w:tcPr>
            <w:tcW w:w="1480" w:type="dxa"/>
            <w:noWrap/>
          </w:tcPr>
          <w:p>
            <w:pPr>
              <w:rPr>
                <w:rFonts w:ascii="宋体" w:cs="宋体"/>
                <w:szCs w:val="21"/>
              </w:rPr>
            </w:pPr>
          </w:p>
        </w:tc>
        <w:tc>
          <w:tcPr>
            <w:tcW w:w="1020" w:type="dxa"/>
            <w:noWrap/>
          </w:tcPr>
          <w:p>
            <w:pPr>
              <w:rPr>
                <w:rFonts w:ascii="宋体" w:cs="宋体"/>
                <w:szCs w:val="21"/>
              </w:rPr>
            </w:pPr>
          </w:p>
        </w:tc>
        <w:tc>
          <w:tcPr>
            <w:tcW w:w="921" w:type="dxa"/>
            <w:noWrap/>
          </w:tcPr>
          <w:p>
            <w:pP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tcPr>
          <w:p>
            <w:pPr>
              <w:rPr>
                <w:rFonts w:ascii="宋体" w:cs="宋体"/>
                <w:szCs w:val="21"/>
              </w:rPr>
            </w:pPr>
          </w:p>
        </w:tc>
        <w:tc>
          <w:tcPr>
            <w:tcW w:w="1418" w:type="dxa"/>
            <w:noWrap/>
          </w:tcPr>
          <w:p>
            <w:pPr>
              <w:rPr>
                <w:rFonts w:ascii="宋体" w:cs="宋体"/>
                <w:szCs w:val="21"/>
              </w:rPr>
            </w:pPr>
          </w:p>
        </w:tc>
        <w:tc>
          <w:tcPr>
            <w:tcW w:w="850" w:type="dxa"/>
            <w:noWrap/>
          </w:tcPr>
          <w:p>
            <w:pPr>
              <w:rPr>
                <w:rFonts w:ascii="宋体" w:cs="宋体"/>
                <w:szCs w:val="21"/>
              </w:rPr>
            </w:pPr>
          </w:p>
        </w:tc>
        <w:tc>
          <w:tcPr>
            <w:tcW w:w="1058" w:type="dxa"/>
            <w:noWrap/>
          </w:tcPr>
          <w:p>
            <w:pPr>
              <w:rPr>
                <w:rFonts w:ascii="宋体" w:cs="宋体"/>
                <w:szCs w:val="21"/>
              </w:rPr>
            </w:pPr>
          </w:p>
        </w:tc>
        <w:tc>
          <w:tcPr>
            <w:tcW w:w="880" w:type="dxa"/>
            <w:noWrap/>
          </w:tcPr>
          <w:p>
            <w:pPr>
              <w:rPr>
                <w:rFonts w:ascii="宋体" w:cs="宋体"/>
                <w:szCs w:val="21"/>
              </w:rPr>
            </w:pPr>
          </w:p>
        </w:tc>
        <w:tc>
          <w:tcPr>
            <w:tcW w:w="1020" w:type="dxa"/>
            <w:noWrap/>
          </w:tcPr>
          <w:p>
            <w:pPr>
              <w:rPr>
                <w:rFonts w:ascii="宋体" w:cs="宋体"/>
                <w:szCs w:val="21"/>
              </w:rPr>
            </w:pPr>
          </w:p>
        </w:tc>
        <w:tc>
          <w:tcPr>
            <w:tcW w:w="1480" w:type="dxa"/>
            <w:noWrap/>
          </w:tcPr>
          <w:p>
            <w:pPr>
              <w:rPr>
                <w:rFonts w:ascii="宋体" w:cs="宋体"/>
                <w:szCs w:val="21"/>
              </w:rPr>
            </w:pPr>
          </w:p>
        </w:tc>
        <w:tc>
          <w:tcPr>
            <w:tcW w:w="1020" w:type="dxa"/>
            <w:noWrap/>
          </w:tcPr>
          <w:p>
            <w:pPr>
              <w:rPr>
                <w:rFonts w:ascii="宋体" w:cs="宋体"/>
                <w:szCs w:val="21"/>
              </w:rPr>
            </w:pPr>
          </w:p>
        </w:tc>
        <w:tc>
          <w:tcPr>
            <w:tcW w:w="921" w:type="dxa"/>
            <w:noWrap/>
          </w:tcPr>
          <w:p>
            <w:pP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noWrap/>
          </w:tcPr>
          <w:p>
            <w:pPr>
              <w:rPr>
                <w:rFonts w:ascii="宋体" w:cs="宋体"/>
                <w:szCs w:val="21"/>
              </w:rPr>
            </w:pPr>
          </w:p>
        </w:tc>
        <w:tc>
          <w:tcPr>
            <w:tcW w:w="1418" w:type="dxa"/>
            <w:tcBorders>
              <w:bottom w:val="single" w:color="auto" w:sz="12" w:space="0"/>
            </w:tcBorders>
            <w:noWrap/>
          </w:tcPr>
          <w:p>
            <w:pPr>
              <w:rPr>
                <w:rFonts w:ascii="宋体" w:cs="宋体"/>
                <w:szCs w:val="21"/>
              </w:rPr>
            </w:pPr>
          </w:p>
        </w:tc>
        <w:tc>
          <w:tcPr>
            <w:tcW w:w="850" w:type="dxa"/>
            <w:tcBorders>
              <w:bottom w:val="single" w:color="auto" w:sz="12" w:space="0"/>
            </w:tcBorders>
            <w:noWrap/>
          </w:tcPr>
          <w:p>
            <w:pPr>
              <w:rPr>
                <w:rFonts w:ascii="宋体" w:cs="宋体"/>
                <w:szCs w:val="21"/>
              </w:rPr>
            </w:pPr>
          </w:p>
        </w:tc>
        <w:tc>
          <w:tcPr>
            <w:tcW w:w="1058" w:type="dxa"/>
            <w:tcBorders>
              <w:bottom w:val="single" w:color="auto" w:sz="12" w:space="0"/>
            </w:tcBorders>
            <w:noWrap/>
          </w:tcPr>
          <w:p>
            <w:pPr>
              <w:rPr>
                <w:rFonts w:ascii="宋体" w:cs="宋体"/>
                <w:szCs w:val="21"/>
              </w:rPr>
            </w:pPr>
          </w:p>
        </w:tc>
        <w:tc>
          <w:tcPr>
            <w:tcW w:w="880" w:type="dxa"/>
            <w:tcBorders>
              <w:bottom w:val="single" w:color="auto" w:sz="12" w:space="0"/>
            </w:tcBorders>
            <w:noWrap/>
          </w:tcPr>
          <w:p>
            <w:pPr>
              <w:rPr>
                <w:rFonts w:ascii="宋体" w:cs="宋体"/>
                <w:szCs w:val="21"/>
              </w:rPr>
            </w:pPr>
          </w:p>
        </w:tc>
        <w:tc>
          <w:tcPr>
            <w:tcW w:w="1020" w:type="dxa"/>
            <w:tcBorders>
              <w:bottom w:val="single" w:color="auto" w:sz="12" w:space="0"/>
            </w:tcBorders>
            <w:noWrap/>
          </w:tcPr>
          <w:p>
            <w:pPr>
              <w:rPr>
                <w:rFonts w:ascii="宋体" w:cs="宋体"/>
                <w:szCs w:val="21"/>
              </w:rPr>
            </w:pPr>
          </w:p>
        </w:tc>
        <w:tc>
          <w:tcPr>
            <w:tcW w:w="1480" w:type="dxa"/>
            <w:tcBorders>
              <w:bottom w:val="single" w:color="auto" w:sz="12" w:space="0"/>
            </w:tcBorders>
            <w:noWrap/>
          </w:tcPr>
          <w:p>
            <w:pPr>
              <w:rPr>
                <w:rFonts w:ascii="宋体" w:cs="宋体"/>
                <w:szCs w:val="21"/>
              </w:rPr>
            </w:pPr>
          </w:p>
        </w:tc>
        <w:tc>
          <w:tcPr>
            <w:tcW w:w="1020" w:type="dxa"/>
            <w:tcBorders>
              <w:bottom w:val="single" w:color="auto" w:sz="12" w:space="0"/>
            </w:tcBorders>
            <w:noWrap/>
          </w:tcPr>
          <w:p>
            <w:pPr>
              <w:rPr>
                <w:rFonts w:ascii="宋体" w:cs="宋体"/>
                <w:szCs w:val="21"/>
              </w:rPr>
            </w:pPr>
          </w:p>
        </w:tc>
        <w:tc>
          <w:tcPr>
            <w:tcW w:w="921" w:type="dxa"/>
            <w:tcBorders>
              <w:bottom w:val="single" w:color="auto" w:sz="12" w:space="0"/>
            </w:tcBorders>
            <w:noWrap/>
          </w:tcPr>
          <w:p>
            <w:pPr>
              <w:rPr>
                <w:rFonts w:ascii="宋体" w:cs="宋体"/>
                <w:szCs w:val="21"/>
              </w:rPr>
            </w:pPr>
          </w:p>
        </w:tc>
      </w:tr>
    </w:tbl>
    <w:p>
      <w:pPr>
        <w:spacing w:line="440" w:lineRule="exact"/>
        <w:rPr>
          <w:rFonts w:ascii="宋体" w:cs="宋体"/>
          <w:szCs w:val="21"/>
        </w:rPr>
      </w:pPr>
    </w:p>
    <w:p>
      <w:pPr>
        <w:spacing w:line="440" w:lineRule="exact"/>
        <w:rPr>
          <w:rFonts w:ascii="宋体" w:cs="宋体"/>
          <w:szCs w:val="21"/>
        </w:rPr>
      </w:pPr>
    </w:p>
    <w:p>
      <w:pPr>
        <w:spacing w:line="440" w:lineRule="exact"/>
        <w:rPr>
          <w:rFonts w:ascii="宋体" w:cs="宋体"/>
          <w:szCs w:val="21"/>
        </w:rPr>
      </w:pPr>
    </w:p>
    <w:p>
      <w:pPr>
        <w:spacing w:line="440" w:lineRule="exact"/>
        <w:rPr>
          <w:rFonts w:ascii="宋体" w:cs="宋体"/>
          <w:szCs w:val="21"/>
        </w:rPr>
      </w:pPr>
      <w:r>
        <w:rPr>
          <w:rFonts w:hint="eastAsia" w:ascii="宋体" w:hAnsi="宋体" w:cs="宋体"/>
          <w:szCs w:val="21"/>
        </w:rPr>
        <w:t>附</w:t>
      </w:r>
      <w:bookmarkStart w:id="167" w:name="_Toc296347227"/>
      <w:bookmarkStart w:id="168" w:name="_Toc296346729"/>
      <w:bookmarkStart w:id="169" w:name="_Toc296503228"/>
      <w:bookmarkStart w:id="170" w:name="_Toc296891056"/>
      <w:bookmarkStart w:id="171" w:name="_Toc296944567"/>
      <w:bookmarkStart w:id="172" w:name="_Toc296891268"/>
      <w:bookmarkStart w:id="173" w:name="_Toc267261699"/>
      <w:r>
        <w:rPr>
          <w:rFonts w:hint="eastAsia" w:ascii="宋体" w:hAnsi="宋体" w:cs="宋体"/>
          <w:szCs w:val="21"/>
        </w:rPr>
        <w:t>件</w:t>
      </w:r>
      <w:r>
        <w:rPr>
          <w:rFonts w:ascii="宋体" w:hAnsi="宋体" w:cs="宋体"/>
          <w:szCs w:val="21"/>
        </w:rPr>
        <w:t>6</w:t>
      </w:r>
      <w:r>
        <w:rPr>
          <w:rFonts w:hint="eastAsia" w:ascii="宋体" w:hAnsi="宋体" w:cs="宋体"/>
          <w:szCs w:val="21"/>
        </w:rPr>
        <w:t>：</w:t>
      </w:r>
    </w:p>
    <w:bookmarkEnd w:id="167"/>
    <w:bookmarkEnd w:id="168"/>
    <w:bookmarkEnd w:id="169"/>
    <w:bookmarkEnd w:id="170"/>
    <w:bookmarkEnd w:id="171"/>
    <w:bookmarkEnd w:id="172"/>
    <w:bookmarkEnd w:id="173"/>
    <w:p>
      <w:pPr>
        <w:spacing w:beforeLines="50" w:afterLines="50" w:line="440" w:lineRule="exact"/>
        <w:jc w:val="center"/>
        <w:rPr>
          <w:rFonts w:ascii="宋体" w:cs="宋体"/>
          <w:szCs w:val="21"/>
        </w:rPr>
      </w:pPr>
      <w:r>
        <w:rPr>
          <w:rFonts w:hint="eastAsia" w:ascii="宋体" w:hAnsi="宋体" w:cs="宋体"/>
          <w:szCs w:val="21"/>
        </w:rPr>
        <w:t>承包人主要施工管理人员表</w:t>
      </w:r>
    </w:p>
    <w:tbl>
      <w:tblPr>
        <w:tblStyle w:val="2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名称</w:t>
            </w:r>
          </w:p>
        </w:tc>
        <w:tc>
          <w:tcPr>
            <w:tcW w:w="1418"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姓名</w:t>
            </w:r>
          </w:p>
        </w:tc>
        <w:tc>
          <w:tcPr>
            <w:tcW w:w="1134"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职务</w:t>
            </w:r>
          </w:p>
        </w:tc>
        <w:tc>
          <w:tcPr>
            <w:tcW w:w="1134"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职称</w:t>
            </w:r>
          </w:p>
        </w:tc>
        <w:tc>
          <w:tcPr>
            <w:tcW w:w="4252"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ign w:val="center"/>
          </w:tcPr>
          <w:p>
            <w:pPr>
              <w:pStyle w:val="2"/>
              <w:keepNext/>
              <w:spacing w:line="440" w:lineRule="exact"/>
              <w:ind w:left="63" w:right="63"/>
              <w:rPr>
                <w:rFonts w:ascii="宋体" w:cs="宋体"/>
                <w:szCs w:val="21"/>
              </w:rPr>
            </w:pPr>
            <w:r>
              <w:rPr>
                <w:rFonts w:hint="eastAsia" w:ascii="宋体" w:hAnsi="宋体" w:cs="宋体"/>
                <w:szCs w:val="21"/>
              </w:rPr>
              <w:t>项目主管</w:t>
            </w:r>
          </w:p>
        </w:tc>
        <w:tc>
          <w:tcPr>
            <w:tcW w:w="1418" w:type="dxa"/>
            <w:tcBorders>
              <w:top w:val="nil"/>
            </w:tcBorders>
            <w:noWrap/>
            <w:vAlign w:val="center"/>
          </w:tcPr>
          <w:p>
            <w:pPr>
              <w:pStyle w:val="2"/>
              <w:keepNext/>
              <w:spacing w:line="440" w:lineRule="exact"/>
              <w:ind w:left="63" w:right="63"/>
              <w:rPr>
                <w:rFonts w:ascii="宋体" w:cs="宋体"/>
                <w:szCs w:val="21"/>
              </w:rPr>
            </w:pPr>
          </w:p>
        </w:tc>
        <w:tc>
          <w:tcPr>
            <w:tcW w:w="1134" w:type="dxa"/>
            <w:tcBorders>
              <w:top w:val="nil"/>
            </w:tcBorders>
            <w:noWrap/>
            <w:vAlign w:val="center"/>
          </w:tcPr>
          <w:p>
            <w:pPr>
              <w:pStyle w:val="2"/>
              <w:keepNext/>
              <w:spacing w:line="440" w:lineRule="exact"/>
              <w:ind w:left="63" w:right="63"/>
              <w:rPr>
                <w:rFonts w:ascii="宋体" w:cs="宋体"/>
                <w:szCs w:val="21"/>
              </w:rPr>
            </w:pPr>
          </w:p>
        </w:tc>
        <w:tc>
          <w:tcPr>
            <w:tcW w:w="1134" w:type="dxa"/>
            <w:tcBorders>
              <w:top w:val="nil"/>
            </w:tcBorders>
            <w:noWrap/>
            <w:vAlign w:val="center"/>
          </w:tcPr>
          <w:p>
            <w:pPr>
              <w:pStyle w:val="2"/>
              <w:keepNext/>
              <w:spacing w:line="440" w:lineRule="exact"/>
              <w:ind w:left="63" w:right="63"/>
              <w:rPr>
                <w:rFonts w:ascii="宋体" w:cs="宋体"/>
                <w:szCs w:val="21"/>
              </w:rPr>
            </w:pPr>
          </w:p>
        </w:tc>
        <w:tc>
          <w:tcPr>
            <w:tcW w:w="4252" w:type="dxa"/>
            <w:tcBorders>
              <w:top w:val="nil"/>
            </w:tcBorders>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tcBorders>
              <w:bottom w:val="nil"/>
            </w:tcBorders>
            <w:noWrap/>
            <w:vAlign w:val="center"/>
          </w:tcPr>
          <w:p>
            <w:pPr>
              <w:pStyle w:val="2"/>
              <w:keepNext/>
              <w:spacing w:line="440" w:lineRule="exact"/>
              <w:ind w:left="63" w:right="63"/>
              <w:rPr>
                <w:rFonts w:ascii="宋体" w:cs="宋体"/>
                <w:szCs w:val="21"/>
              </w:rPr>
            </w:pP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ign w:val="center"/>
          </w:tcPr>
          <w:p>
            <w:pPr>
              <w:pStyle w:val="2"/>
              <w:keepNext/>
              <w:spacing w:line="440" w:lineRule="exact"/>
              <w:ind w:left="63" w:right="63"/>
              <w:rPr>
                <w:rFonts w:ascii="宋体" w:cs="宋体"/>
                <w:szCs w:val="21"/>
              </w:rPr>
            </w:pPr>
            <w:r>
              <w:rPr>
                <w:rFonts w:hint="eastAsia" w:ascii="宋体" w:hAnsi="宋体" w:cs="宋体"/>
                <w:szCs w:val="21"/>
              </w:rPr>
              <w:t>其他人员</w:t>
            </w: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ign w:val="center"/>
          </w:tcPr>
          <w:p>
            <w:pPr>
              <w:pStyle w:val="2"/>
              <w:keepNext/>
              <w:spacing w:line="440" w:lineRule="exact"/>
              <w:ind w:left="63" w:right="63"/>
              <w:rPr>
                <w:rFonts w:ascii="宋体" w:cs="宋体"/>
                <w:szCs w:val="21"/>
              </w:rPr>
            </w:pP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noWrap/>
            <w:vAlign w:val="center"/>
          </w:tcPr>
          <w:p>
            <w:pPr>
              <w:pStyle w:val="2"/>
              <w:keepNext/>
              <w:spacing w:line="440" w:lineRule="exact"/>
              <w:ind w:left="63" w:right="63"/>
              <w:rPr>
                <w:rFonts w:ascii="宋体" w:cs="宋体"/>
                <w:szCs w:val="21"/>
              </w:rPr>
            </w:pPr>
            <w:r>
              <w:rPr>
                <w:rFonts w:hint="eastAsia" w:ascii="宋体" w:hAnsi="宋体" w:cs="宋体"/>
                <w:szCs w:val="21"/>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noWrap/>
            <w:vAlign w:val="center"/>
          </w:tcPr>
          <w:p>
            <w:pPr>
              <w:pStyle w:val="2"/>
              <w:keepNext/>
              <w:spacing w:line="440" w:lineRule="exact"/>
              <w:ind w:left="63" w:right="63"/>
              <w:rPr>
                <w:rFonts w:ascii="宋体" w:cs="宋体"/>
                <w:szCs w:val="21"/>
              </w:rPr>
            </w:pPr>
            <w:r>
              <w:rPr>
                <w:rFonts w:hint="eastAsia" w:ascii="宋体" w:hAnsi="宋体" w:cs="宋体"/>
                <w:szCs w:val="21"/>
              </w:rPr>
              <w:t>项目经理</w:t>
            </w: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ign w:val="center"/>
          </w:tcPr>
          <w:p>
            <w:pPr>
              <w:pStyle w:val="2"/>
              <w:keepNext/>
              <w:spacing w:line="440" w:lineRule="exact"/>
              <w:ind w:left="63" w:right="63"/>
              <w:rPr>
                <w:rFonts w:ascii="宋体" w:cs="宋体"/>
                <w:szCs w:val="21"/>
              </w:rPr>
            </w:pPr>
            <w:r>
              <w:rPr>
                <w:rFonts w:hint="eastAsia" w:ascii="宋体" w:hAnsi="宋体" w:cs="宋体"/>
                <w:szCs w:val="21"/>
              </w:rPr>
              <w:t>项目副经理</w:t>
            </w: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ign w:val="center"/>
          </w:tcPr>
          <w:p>
            <w:pPr>
              <w:pStyle w:val="2"/>
              <w:keepNext/>
              <w:spacing w:line="440" w:lineRule="exact"/>
              <w:ind w:left="63" w:right="63"/>
              <w:rPr>
                <w:rFonts w:ascii="宋体" w:cs="宋体"/>
                <w:szCs w:val="21"/>
              </w:rPr>
            </w:pPr>
            <w:r>
              <w:rPr>
                <w:rFonts w:hint="eastAsia" w:ascii="宋体" w:hAnsi="宋体" w:cs="宋体"/>
                <w:szCs w:val="21"/>
              </w:rPr>
              <w:t>技术负责人</w:t>
            </w: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ign w:val="center"/>
          </w:tcPr>
          <w:p>
            <w:pPr>
              <w:pStyle w:val="2"/>
              <w:keepNext/>
              <w:spacing w:line="440" w:lineRule="exact"/>
              <w:ind w:left="63" w:right="63"/>
              <w:rPr>
                <w:rFonts w:ascii="宋体" w:cs="宋体"/>
                <w:szCs w:val="21"/>
              </w:rPr>
            </w:pPr>
            <w:r>
              <w:rPr>
                <w:rFonts w:hint="eastAsia" w:ascii="宋体" w:hAnsi="宋体" w:cs="宋体"/>
                <w:szCs w:val="21"/>
              </w:rPr>
              <w:t>造价管理</w:t>
            </w: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noWrap/>
            <w:vAlign w:val="center"/>
          </w:tcPr>
          <w:p>
            <w:pPr>
              <w:pStyle w:val="2"/>
              <w:keepNext/>
              <w:spacing w:line="440" w:lineRule="exact"/>
              <w:ind w:left="63" w:right="63"/>
              <w:rPr>
                <w:rFonts w:ascii="宋体" w:cs="宋体"/>
                <w:szCs w:val="21"/>
              </w:rPr>
            </w:pPr>
            <w:r>
              <w:rPr>
                <w:rFonts w:hint="eastAsia" w:ascii="宋体" w:hAnsi="宋体" w:cs="宋体"/>
                <w:szCs w:val="21"/>
              </w:rPr>
              <w:t>质量管理</w:t>
            </w: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ign w:val="center"/>
          </w:tcPr>
          <w:p>
            <w:pPr>
              <w:pStyle w:val="2"/>
              <w:keepNext/>
              <w:spacing w:line="440" w:lineRule="exact"/>
              <w:ind w:left="63" w:right="63"/>
              <w:rPr>
                <w:rFonts w:ascii="宋体" w:cs="宋体"/>
                <w:szCs w:val="21"/>
              </w:rPr>
            </w:pPr>
            <w:r>
              <w:rPr>
                <w:rFonts w:hint="eastAsia" w:ascii="宋体" w:hAnsi="宋体" w:cs="宋体"/>
                <w:szCs w:val="21"/>
              </w:rPr>
              <w:t>材料管理</w:t>
            </w: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ign w:val="center"/>
          </w:tcPr>
          <w:p>
            <w:pPr>
              <w:pStyle w:val="2"/>
              <w:keepNext/>
              <w:spacing w:line="440" w:lineRule="exact"/>
              <w:ind w:left="63" w:right="63"/>
              <w:rPr>
                <w:rFonts w:ascii="宋体" w:cs="宋体"/>
                <w:szCs w:val="21"/>
              </w:rPr>
            </w:pPr>
            <w:r>
              <w:rPr>
                <w:rFonts w:hint="eastAsia" w:ascii="宋体" w:hAnsi="宋体" w:cs="宋体"/>
                <w:szCs w:val="21"/>
              </w:rPr>
              <w:t>计划管理</w:t>
            </w: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ign w:val="center"/>
          </w:tcPr>
          <w:p>
            <w:pPr>
              <w:pStyle w:val="2"/>
              <w:keepNext/>
              <w:spacing w:line="440" w:lineRule="exact"/>
              <w:ind w:left="63" w:right="63"/>
              <w:rPr>
                <w:rFonts w:ascii="宋体" w:cs="宋体"/>
                <w:szCs w:val="21"/>
              </w:rPr>
            </w:pPr>
            <w:r>
              <w:rPr>
                <w:rFonts w:hint="eastAsia" w:ascii="宋体" w:hAnsi="宋体" w:cs="宋体"/>
                <w:szCs w:val="21"/>
              </w:rPr>
              <w:t>安全管理</w:t>
            </w: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vMerge w:val="restart"/>
            <w:noWrap/>
            <w:vAlign w:val="center"/>
          </w:tcPr>
          <w:p>
            <w:pPr>
              <w:pStyle w:val="2"/>
              <w:keepNext/>
              <w:spacing w:line="440" w:lineRule="exact"/>
              <w:ind w:left="63" w:right="63"/>
              <w:rPr>
                <w:rFonts w:ascii="宋体" w:cs="宋体"/>
                <w:szCs w:val="21"/>
              </w:rPr>
            </w:pPr>
            <w:r>
              <w:rPr>
                <w:rFonts w:hint="eastAsia" w:ascii="宋体" w:hAnsi="宋体" w:cs="宋体"/>
                <w:szCs w:val="21"/>
              </w:rPr>
              <w:t>其他人员</w:t>
            </w: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ign w:val="center"/>
          </w:tcPr>
          <w:p>
            <w:pPr>
              <w:pStyle w:val="2"/>
              <w:keepNext/>
              <w:spacing w:line="440" w:lineRule="exact"/>
              <w:ind w:left="63" w:right="63"/>
              <w:rPr>
                <w:rFonts w:ascii="宋体" w:cs="宋体"/>
                <w:szCs w:val="21"/>
              </w:rPr>
            </w:pPr>
          </w:p>
        </w:tc>
        <w:tc>
          <w:tcPr>
            <w:tcW w:w="1418" w:type="dxa"/>
            <w:tcBorders>
              <w:bottom w:val="nil"/>
            </w:tcBorders>
            <w:noWrap/>
            <w:vAlign w:val="center"/>
          </w:tcPr>
          <w:p>
            <w:pPr>
              <w:pStyle w:val="2"/>
              <w:keepNext/>
              <w:spacing w:line="440" w:lineRule="exact"/>
              <w:ind w:left="63" w:right="63"/>
              <w:rPr>
                <w:rFonts w:ascii="宋体" w:cs="宋体"/>
                <w:szCs w:val="21"/>
              </w:rPr>
            </w:pPr>
          </w:p>
        </w:tc>
        <w:tc>
          <w:tcPr>
            <w:tcW w:w="1134" w:type="dxa"/>
            <w:tcBorders>
              <w:bottom w:val="nil"/>
            </w:tcBorders>
            <w:noWrap/>
            <w:vAlign w:val="center"/>
          </w:tcPr>
          <w:p>
            <w:pPr>
              <w:pStyle w:val="2"/>
              <w:keepNext/>
              <w:spacing w:line="440" w:lineRule="exact"/>
              <w:ind w:left="63" w:right="63"/>
              <w:rPr>
                <w:rFonts w:ascii="宋体" w:cs="宋体"/>
                <w:szCs w:val="21"/>
              </w:rPr>
            </w:pPr>
          </w:p>
        </w:tc>
        <w:tc>
          <w:tcPr>
            <w:tcW w:w="1134" w:type="dxa"/>
            <w:tcBorders>
              <w:bottom w:val="nil"/>
            </w:tcBorders>
            <w:noWrap/>
            <w:vAlign w:val="center"/>
          </w:tcPr>
          <w:p>
            <w:pPr>
              <w:pStyle w:val="2"/>
              <w:keepNext/>
              <w:spacing w:line="440" w:lineRule="exact"/>
              <w:ind w:left="63" w:right="63"/>
              <w:rPr>
                <w:rFonts w:ascii="宋体" w:cs="宋体"/>
                <w:szCs w:val="21"/>
              </w:rPr>
            </w:pPr>
          </w:p>
        </w:tc>
        <w:tc>
          <w:tcPr>
            <w:tcW w:w="4252" w:type="dxa"/>
            <w:tcBorders>
              <w:bottom w:val="nil"/>
            </w:tcBorders>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ign w:val="center"/>
          </w:tcPr>
          <w:p>
            <w:pPr>
              <w:pStyle w:val="2"/>
              <w:keepNext/>
              <w:spacing w:line="440" w:lineRule="exact"/>
              <w:ind w:left="63" w:right="63"/>
              <w:rPr>
                <w:rFonts w:ascii="宋体" w:cs="宋体"/>
                <w:szCs w:val="21"/>
              </w:rPr>
            </w:pP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ign w:val="center"/>
          </w:tcPr>
          <w:p>
            <w:pPr>
              <w:pStyle w:val="2"/>
              <w:keepNext/>
              <w:spacing w:line="440" w:lineRule="exact"/>
              <w:ind w:left="63" w:right="63"/>
              <w:rPr>
                <w:rFonts w:ascii="宋体" w:cs="宋体"/>
                <w:szCs w:val="21"/>
              </w:rPr>
            </w:pP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vMerge w:val="continue"/>
            <w:noWrap/>
            <w:vAlign w:val="center"/>
          </w:tcPr>
          <w:p>
            <w:pPr>
              <w:pStyle w:val="2"/>
              <w:keepNext/>
              <w:spacing w:line="440" w:lineRule="exact"/>
              <w:ind w:left="63" w:right="63"/>
              <w:rPr>
                <w:rFonts w:ascii="宋体" w:cs="宋体"/>
                <w:szCs w:val="21"/>
              </w:rPr>
            </w:pP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ign w:val="center"/>
          </w:tcPr>
          <w:p>
            <w:pPr>
              <w:pStyle w:val="2"/>
              <w:keepNext/>
              <w:spacing w:line="440" w:lineRule="exact"/>
              <w:ind w:left="63" w:right="63"/>
              <w:rPr>
                <w:rFonts w:ascii="宋体" w:cs="宋体"/>
                <w:szCs w:val="21"/>
              </w:rPr>
            </w:pPr>
          </w:p>
        </w:tc>
        <w:tc>
          <w:tcPr>
            <w:tcW w:w="1418" w:type="dxa"/>
            <w:tcBorders>
              <w:bottom w:val="single" w:color="auto" w:sz="12" w:space="0"/>
            </w:tcBorders>
            <w:noWrap/>
            <w:vAlign w:val="center"/>
          </w:tcPr>
          <w:p>
            <w:pPr>
              <w:pStyle w:val="2"/>
              <w:keepNext/>
              <w:spacing w:line="440" w:lineRule="exact"/>
              <w:ind w:left="63" w:right="63"/>
              <w:rPr>
                <w:rFonts w:ascii="宋体" w:cs="宋体"/>
                <w:szCs w:val="21"/>
              </w:rPr>
            </w:pPr>
          </w:p>
        </w:tc>
        <w:tc>
          <w:tcPr>
            <w:tcW w:w="1134" w:type="dxa"/>
            <w:tcBorders>
              <w:bottom w:val="single" w:color="auto" w:sz="12" w:space="0"/>
            </w:tcBorders>
            <w:noWrap/>
            <w:vAlign w:val="center"/>
          </w:tcPr>
          <w:p>
            <w:pPr>
              <w:pStyle w:val="2"/>
              <w:keepNext/>
              <w:spacing w:line="440" w:lineRule="exact"/>
              <w:ind w:left="63" w:right="63"/>
              <w:rPr>
                <w:rFonts w:ascii="宋体" w:cs="宋体"/>
                <w:szCs w:val="21"/>
              </w:rPr>
            </w:pPr>
          </w:p>
        </w:tc>
        <w:tc>
          <w:tcPr>
            <w:tcW w:w="1134" w:type="dxa"/>
            <w:tcBorders>
              <w:bottom w:val="single" w:color="auto" w:sz="12" w:space="0"/>
            </w:tcBorders>
            <w:noWrap/>
            <w:vAlign w:val="center"/>
          </w:tcPr>
          <w:p>
            <w:pPr>
              <w:pStyle w:val="2"/>
              <w:keepNext/>
              <w:spacing w:line="440" w:lineRule="exact"/>
              <w:ind w:left="63" w:right="63"/>
              <w:rPr>
                <w:rFonts w:ascii="宋体" w:cs="宋体"/>
                <w:szCs w:val="21"/>
              </w:rPr>
            </w:pPr>
          </w:p>
        </w:tc>
        <w:tc>
          <w:tcPr>
            <w:tcW w:w="4252" w:type="dxa"/>
            <w:tcBorders>
              <w:bottom w:val="single" w:color="auto" w:sz="12" w:space="0"/>
            </w:tcBorders>
            <w:noWrap/>
            <w:vAlign w:val="center"/>
          </w:tcPr>
          <w:p>
            <w:pPr>
              <w:pStyle w:val="2"/>
              <w:keepNext/>
              <w:spacing w:line="440" w:lineRule="exact"/>
              <w:ind w:left="63" w:right="63"/>
              <w:rPr>
                <w:rFonts w:ascii="宋体" w:cs="宋体"/>
                <w:szCs w:val="21"/>
              </w:rPr>
            </w:pPr>
          </w:p>
        </w:tc>
      </w:tr>
    </w:tbl>
    <w:p>
      <w:pPr>
        <w:spacing w:line="440" w:lineRule="exact"/>
        <w:rPr>
          <w:rFonts w:ascii="宋体" w:cs="宋体"/>
          <w:szCs w:val="21"/>
        </w:rPr>
      </w:pPr>
      <w:r>
        <w:rPr>
          <w:rFonts w:ascii="宋体" w:cs="宋体"/>
          <w:szCs w:val="21"/>
        </w:rPr>
        <w:br w:type="page"/>
      </w:r>
      <w:r>
        <w:rPr>
          <w:rFonts w:hint="eastAsia" w:ascii="宋体" w:hAnsi="宋体" w:cs="宋体"/>
          <w:szCs w:val="21"/>
        </w:rPr>
        <w:t>附</w:t>
      </w:r>
      <w:bookmarkStart w:id="174" w:name="_Toc296346730"/>
      <w:bookmarkStart w:id="175" w:name="_Toc296891269"/>
      <w:bookmarkStart w:id="176" w:name="_Toc296944568"/>
      <w:bookmarkStart w:id="177" w:name="_Toc296891057"/>
      <w:bookmarkStart w:id="178" w:name="_Toc296347228"/>
      <w:bookmarkStart w:id="179" w:name="_Toc296503229"/>
      <w:r>
        <w:rPr>
          <w:rFonts w:hint="eastAsia" w:ascii="宋体" w:hAnsi="宋体" w:cs="宋体"/>
          <w:szCs w:val="21"/>
        </w:rPr>
        <w:t>件</w:t>
      </w:r>
      <w:r>
        <w:rPr>
          <w:rFonts w:ascii="宋体" w:hAnsi="宋体" w:cs="宋体"/>
          <w:szCs w:val="21"/>
        </w:rPr>
        <w:t>7</w:t>
      </w:r>
      <w:r>
        <w:rPr>
          <w:rFonts w:hint="eastAsia" w:ascii="宋体" w:hAnsi="宋体" w:cs="宋体"/>
          <w:szCs w:val="21"/>
        </w:rPr>
        <w:t>：</w:t>
      </w:r>
    </w:p>
    <w:bookmarkEnd w:id="174"/>
    <w:bookmarkEnd w:id="175"/>
    <w:bookmarkEnd w:id="176"/>
    <w:bookmarkEnd w:id="177"/>
    <w:bookmarkEnd w:id="178"/>
    <w:bookmarkEnd w:id="179"/>
    <w:p>
      <w:pPr>
        <w:spacing w:beforeLines="50" w:afterLines="50" w:line="440" w:lineRule="exact"/>
        <w:jc w:val="center"/>
        <w:rPr>
          <w:rFonts w:ascii="宋体" w:cs="宋体"/>
          <w:szCs w:val="21"/>
        </w:rPr>
      </w:pPr>
      <w:r>
        <w:rPr>
          <w:rFonts w:hint="eastAsia" w:ascii="宋体" w:hAnsi="宋体" w:cs="宋体"/>
          <w:szCs w:val="21"/>
        </w:rPr>
        <w:t>分包人主要施工管理人员表</w:t>
      </w:r>
    </w:p>
    <w:tbl>
      <w:tblPr>
        <w:tblStyle w:val="2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名称</w:t>
            </w:r>
          </w:p>
        </w:tc>
        <w:tc>
          <w:tcPr>
            <w:tcW w:w="1418"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姓名</w:t>
            </w:r>
          </w:p>
        </w:tc>
        <w:tc>
          <w:tcPr>
            <w:tcW w:w="1134"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职务</w:t>
            </w:r>
          </w:p>
        </w:tc>
        <w:tc>
          <w:tcPr>
            <w:tcW w:w="1134"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职称</w:t>
            </w:r>
          </w:p>
        </w:tc>
        <w:tc>
          <w:tcPr>
            <w:tcW w:w="4252" w:type="dxa"/>
            <w:tcBorders>
              <w:top w:val="single" w:color="auto" w:sz="12" w:space="0"/>
              <w:bottom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tcBorders>
            <w:noWrap/>
            <w:vAlign w:val="center"/>
          </w:tcPr>
          <w:p>
            <w:pPr>
              <w:pStyle w:val="2"/>
              <w:keepNext/>
              <w:spacing w:line="440" w:lineRule="exact"/>
              <w:ind w:left="63" w:right="63"/>
              <w:rPr>
                <w:rFonts w:ascii="宋体" w:cs="宋体"/>
                <w:szCs w:val="21"/>
              </w:rPr>
            </w:pPr>
            <w:r>
              <w:rPr>
                <w:rFonts w:hint="eastAsia" w:ascii="宋体" w:hAnsi="宋体" w:cs="宋体"/>
                <w:szCs w:val="21"/>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ign w:val="center"/>
          </w:tcPr>
          <w:p>
            <w:pPr>
              <w:pStyle w:val="2"/>
              <w:keepNext/>
              <w:spacing w:line="440" w:lineRule="exact"/>
              <w:ind w:left="63" w:right="63"/>
              <w:rPr>
                <w:rFonts w:ascii="宋体" w:cs="宋体"/>
                <w:szCs w:val="21"/>
              </w:rPr>
            </w:pPr>
            <w:r>
              <w:rPr>
                <w:rFonts w:hint="eastAsia" w:ascii="宋体" w:hAnsi="宋体" w:cs="宋体"/>
                <w:szCs w:val="21"/>
              </w:rPr>
              <w:t>项目主管</w:t>
            </w:r>
          </w:p>
        </w:tc>
        <w:tc>
          <w:tcPr>
            <w:tcW w:w="1418" w:type="dxa"/>
            <w:tcBorders>
              <w:top w:val="nil"/>
            </w:tcBorders>
            <w:noWrap/>
            <w:vAlign w:val="center"/>
          </w:tcPr>
          <w:p>
            <w:pPr>
              <w:pStyle w:val="2"/>
              <w:keepNext/>
              <w:spacing w:line="440" w:lineRule="exact"/>
              <w:ind w:left="63" w:right="63"/>
              <w:rPr>
                <w:rFonts w:ascii="宋体" w:cs="宋体"/>
                <w:szCs w:val="21"/>
              </w:rPr>
            </w:pPr>
          </w:p>
        </w:tc>
        <w:tc>
          <w:tcPr>
            <w:tcW w:w="1134" w:type="dxa"/>
            <w:tcBorders>
              <w:top w:val="nil"/>
            </w:tcBorders>
            <w:noWrap/>
            <w:vAlign w:val="center"/>
          </w:tcPr>
          <w:p>
            <w:pPr>
              <w:pStyle w:val="2"/>
              <w:keepNext/>
              <w:spacing w:line="440" w:lineRule="exact"/>
              <w:ind w:left="63" w:right="63"/>
              <w:rPr>
                <w:rFonts w:ascii="宋体" w:cs="宋体"/>
                <w:szCs w:val="21"/>
              </w:rPr>
            </w:pPr>
          </w:p>
        </w:tc>
        <w:tc>
          <w:tcPr>
            <w:tcW w:w="1134" w:type="dxa"/>
            <w:tcBorders>
              <w:top w:val="nil"/>
            </w:tcBorders>
            <w:noWrap/>
            <w:vAlign w:val="center"/>
          </w:tcPr>
          <w:p>
            <w:pPr>
              <w:pStyle w:val="2"/>
              <w:keepNext/>
              <w:spacing w:line="440" w:lineRule="exact"/>
              <w:ind w:left="63" w:right="63"/>
              <w:rPr>
                <w:rFonts w:ascii="宋体" w:cs="宋体"/>
                <w:szCs w:val="21"/>
              </w:rPr>
            </w:pPr>
          </w:p>
        </w:tc>
        <w:tc>
          <w:tcPr>
            <w:tcW w:w="4252" w:type="dxa"/>
            <w:tcBorders>
              <w:top w:val="nil"/>
            </w:tcBorders>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tcBorders>
              <w:bottom w:val="nil"/>
            </w:tcBorders>
            <w:noWrap/>
            <w:vAlign w:val="center"/>
          </w:tcPr>
          <w:p>
            <w:pPr>
              <w:pStyle w:val="2"/>
              <w:keepNext/>
              <w:spacing w:line="440" w:lineRule="exact"/>
              <w:ind w:left="63" w:right="63"/>
              <w:rPr>
                <w:rFonts w:ascii="宋体" w:cs="宋体"/>
                <w:szCs w:val="21"/>
              </w:rPr>
            </w:pP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ign w:val="center"/>
          </w:tcPr>
          <w:p>
            <w:pPr>
              <w:pStyle w:val="2"/>
              <w:keepNext/>
              <w:spacing w:line="440" w:lineRule="exact"/>
              <w:ind w:left="63" w:right="63"/>
              <w:rPr>
                <w:rFonts w:ascii="宋体" w:cs="宋体"/>
                <w:szCs w:val="21"/>
              </w:rPr>
            </w:pPr>
            <w:r>
              <w:rPr>
                <w:rFonts w:hint="eastAsia" w:ascii="宋体" w:hAnsi="宋体" w:cs="宋体"/>
                <w:szCs w:val="21"/>
              </w:rPr>
              <w:t>其他人员</w:t>
            </w: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ign w:val="center"/>
          </w:tcPr>
          <w:p>
            <w:pPr>
              <w:pStyle w:val="2"/>
              <w:keepNext/>
              <w:spacing w:line="440" w:lineRule="exact"/>
              <w:ind w:left="63" w:right="63"/>
              <w:rPr>
                <w:rFonts w:ascii="宋体" w:cs="宋体"/>
                <w:szCs w:val="21"/>
              </w:rPr>
            </w:pP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noWrap/>
            <w:vAlign w:val="center"/>
          </w:tcPr>
          <w:p>
            <w:pPr>
              <w:pStyle w:val="2"/>
              <w:keepNext/>
              <w:spacing w:line="440" w:lineRule="exact"/>
              <w:ind w:left="63" w:right="63"/>
              <w:rPr>
                <w:rFonts w:ascii="宋体" w:cs="宋体"/>
                <w:szCs w:val="21"/>
              </w:rPr>
            </w:pPr>
            <w:r>
              <w:rPr>
                <w:rFonts w:hint="eastAsia" w:ascii="宋体" w:hAnsi="宋体" w:cs="宋体"/>
                <w:szCs w:val="21"/>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noWrap/>
            <w:vAlign w:val="center"/>
          </w:tcPr>
          <w:p>
            <w:pPr>
              <w:pStyle w:val="2"/>
              <w:keepNext/>
              <w:spacing w:line="440" w:lineRule="exact"/>
              <w:ind w:left="63" w:right="63"/>
              <w:rPr>
                <w:rFonts w:ascii="宋体" w:cs="宋体"/>
                <w:szCs w:val="21"/>
              </w:rPr>
            </w:pPr>
            <w:r>
              <w:rPr>
                <w:rFonts w:hint="eastAsia" w:ascii="宋体" w:hAnsi="宋体" w:cs="宋体"/>
                <w:szCs w:val="21"/>
              </w:rPr>
              <w:t>项目经理</w:t>
            </w: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ign w:val="center"/>
          </w:tcPr>
          <w:p>
            <w:pPr>
              <w:pStyle w:val="2"/>
              <w:keepNext/>
              <w:spacing w:line="440" w:lineRule="exact"/>
              <w:ind w:left="63" w:right="63"/>
              <w:rPr>
                <w:rFonts w:ascii="宋体" w:cs="宋体"/>
                <w:szCs w:val="21"/>
              </w:rPr>
            </w:pPr>
            <w:r>
              <w:rPr>
                <w:rFonts w:hint="eastAsia" w:ascii="宋体" w:hAnsi="宋体" w:cs="宋体"/>
                <w:szCs w:val="21"/>
              </w:rPr>
              <w:t>项目副经理</w:t>
            </w: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ign w:val="center"/>
          </w:tcPr>
          <w:p>
            <w:pPr>
              <w:pStyle w:val="2"/>
              <w:keepNext/>
              <w:spacing w:line="440" w:lineRule="exact"/>
              <w:ind w:left="63" w:right="63"/>
              <w:rPr>
                <w:rFonts w:ascii="宋体" w:cs="宋体"/>
                <w:szCs w:val="21"/>
              </w:rPr>
            </w:pPr>
            <w:r>
              <w:rPr>
                <w:rFonts w:hint="eastAsia" w:ascii="宋体" w:hAnsi="宋体" w:cs="宋体"/>
                <w:szCs w:val="21"/>
              </w:rPr>
              <w:t>技术负责人</w:t>
            </w: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ign w:val="center"/>
          </w:tcPr>
          <w:p>
            <w:pPr>
              <w:pStyle w:val="2"/>
              <w:keepNext/>
              <w:spacing w:line="440" w:lineRule="exact"/>
              <w:ind w:left="63" w:right="63"/>
              <w:rPr>
                <w:rFonts w:ascii="宋体" w:cs="宋体"/>
                <w:szCs w:val="21"/>
              </w:rPr>
            </w:pPr>
            <w:r>
              <w:rPr>
                <w:rFonts w:hint="eastAsia" w:ascii="宋体" w:hAnsi="宋体" w:cs="宋体"/>
                <w:szCs w:val="21"/>
              </w:rPr>
              <w:t>造价管理</w:t>
            </w: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noWrap/>
            <w:vAlign w:val="center"/>
          </w:tcPr>
          <w:p>
            <w:pPr>
              <w:pStyle w:val="2"/>
              <w:keepNext/>
              <w:spacing w:line="440" w:lineRule="exact"/>
              <w:ind w:left="63" w:right="63"/>
              <w:rPr>
                <w:rFonts w:ascii="宋体" w:cs="宋体"/>
                <w:szCs w:val="21"/>
              </w:rPr>
            </w:pPr>
            <w:r>
              <w:rPr>
                <w:rFonts w:hint="eastAsia" w:ascii="宋体" w:hAnsi="宋体" w:cs="宋体"/>
                <w:szCs w:val="21"/>
              </w:rPr>
              <w:t>质量管理</w:t>
            </w: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ign w:val="center"/>
          </w:tcPr>
          <w:p>
            <w:pPr>
              <w:pStyle w:val="2"/>
              <w:keepNext/>
              <w:spacing w:line="440" w:lineRule="exact"/>
              <w:ind w:left="63" w:right="63"/>
              <w:rPr>
                <w:rFonts w:ascii="宋体" w:cs="宋体"/>
                <w:szCs w:val="21"/>
              </w:rPr>
            </w:pPr>
            <w:r>
              <w:rPr>
                <w:rFonts w:hint="eastAsia" w:ascii="宋体" w:hAnsi="宋体" w:cs="宋体"/>
                <w:szCs w:val="21"/>
              </w:rPr>
              <w:t>材料管理</w:t>
            </w: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ign w:val="center"/>
          </w:tcPr>
          <w:p>
            <w:pPr>
              <w:pStyle w:val="2"/>
              <w:keepNext/>
              <w:spacing w:line="440" w:lineRule="exact"/>
              <w:ind w:left="63" w:right="63"/>
              <w:rPr>
                <w:rFonts w:ascii="宋体" w:cs="宋体"/>
                <w:szCs w:val="21"/>
              </w:rPr>
            </w:pPr>
            <w:r>
              <w:rPr>
                <w:rFonts w:hint="eastAsia" w:ascii="宋体" w:hAnsi="宋体" w:cs="宋体"/>
                <w:szCs w:val="21"/>
              </w:rPr>
              <w:t>计划管理</w:t>
            </w: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ign w:val="center"/>
          </w:tcPr>
          <w:p>
            <w:pPr>
              <w:pStyle w:val="2"/>
              <w:keepNext/>
              <w:spacing w:line="440" w:lineRule="exact"/>
              <w:ind w:left="63" w:right="63"/>
              <w:rPr>
                <w:rFonts w:ascii="宋体" w:cs="宋体"/>
                <w:szCs w:val="21"/>
              </w:rPr>
            </w:pPr>
            <w:r>
              <w:rPr>
                <w:rFonts w:hint="eastAsia" w:ascii="宋体" w:hAnsi="宋体" w:cs="宋体"/>
                <w:szCs w:val="21"/>
              </w:rPr>
              <w:t>安全管理</w:t>
            </w: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vMerge w:val="restart"/>
            <w:noWrap/>
            <w:vAlign w:val="center"/>
          </w:tcPr>
          <w:p>
            <w:pPr>
              <w:pStyle w:val="2"/>
              <w:keepNext/>
              <w:spacing w:line="440" w:lineRule="exact"/>
              <w:ind w:left="63" w:right="63"/>
              <w:rPr>
                <w:rFonts w:ascii="宋体" w:cs="宋体"/>
                <w:szCs w:val="21"/>
              </w:rPr>
            </w:pPr>
            <w:r>
              <w:rPr>
                <w:rFonts w:hint="eastAsia" w:ascii="宋体" w:hAnsi="宋体" w:cs="宋体"/>
                <w:szCs w:val="21"/>
              </w:rPr>
              <w:t>其他人员</w:t>
            </w: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ign w:val="center"/>
          </w:tcPr>
          <w:p>
            <w:pPr>
              <w:pStyle w:val="2"/>
              <w:keepNext/>
              <w:spacing w:line="440" w:lineRule="exact"/>
              <w:ind w:left="63" w:right="63"/>
              <w:rPr>
                <w:rFonts w:ascii="宋体" w:cs="宋体"/>
                <w:szCs w:val="21"/>
              </w:rPr>
            </w:pPr>
          </w:p>
        </w:tc>
        <w:tc>
          <w:tcPr>
            <w:tcW w:w="1418" w:type="dxa"/>
            <w:tcBorders>
              <w:bottom w:val="nil"/>
            </w:tcBorders>
            <w:noWrap/>
            <w:vAlign w:val="center"/>
          </w:tcPr>
          <w:p>
            <w:pPr>
              <w:pStyle w:val="2"/>
              <w:keepNext/>
              <w:spacing w:line="440" w:lineRule="exact"/>
              <w:ind w:left="63" w:right="63"/>
              <w:rPr>
                <w:rFonts w:ascii="宋体" w:cs="宋体"/>
                <w:szCs w:val="21"/>
              </w:rPr>
            </w:pPr>
          </w:p>
        </w:tc>
        <w:tc>
          <w:tcPr>
            <w:tcW w:w="1134" w:type="dxa"/>
            <w:tcBorders>
              <w:bottom w:val="nil"/>
            </w:tcBorders>
            <w:noWrap/>
            <w:vAlign w:val="center"/>
          </w:tcPr>
          <w:p>
            <w:pPr>
              <w:pStyle w:val="2"/>
              <w:keepNext/>
              <w:spacing w:line="440" w:lineRule="exact"/>
              <w:ind w:left="63" w:right="63"/>
              <w:rPr>
                <w:rFonts w:ascii="宋体" w:cs="宋体"/>
                <w:szCs w:val="21"/>
              </w:rPr>
            </w:pPr>
          </w:p>
        </w:tc>
        <w:tc>
          <w:tcPr>
            <w:tcW w:w="1134" w:type="dxa"/>
            <w:tcBorders>
              <w:bottom w:val="nil"/>
            </w:tcBorders>
            <w:noWrap/>
            <w:vAlign w:val="center"/>
          </w:tcPr>
          <w:p>
            <w:pPr>
              <w:pStyle w:val="2"/>
              <w:keepNext/>
              <w:spacing w:line="440" w:lineRule="exact"/>
              <w:ind w:left="63" w:right="63"/>
              <w:rPr>
                <w:rFonts w:ascii="宋体" w:cs="宋体"/>
                <w:szCs w:val="21"/>
              </w:rPr>
            </w:pPr>
          </w:p>
        </w:tc>
        <w:tc>
          <w:tcPr>
            <w:tcW w:w="4252" w:type="dxa"/>
            <w:tcBorders>
              <w:bottom w:val="nil"/>
            </w:tcBorders>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ign w:val="center"/>
          </w:tcPr>
          <w:p>
            <w:pPr>
              <w:pStyle w:val="2"/>
              <w:keepNext/>
              <w:spacing w:line="440" w:lineRule="exact"/>
              <w:ind w:left="63" w:right="63"/>
              <w:rPr>
                <w:rFonts w:ascii="宋体" w:cs="宋体"/>
                <w:szCs w:val="21"/>
              </w:rPr>
            </w:pP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ign w:val="center"/>
          </w:tcPr>
          <w:p>
            <w:pPr>
              <w:pStyle w:val="2"/>
              <w:keepNext/>
              <w:spacing w:line="440" w:lineRule="exact"/>
              <w:ind w:left="63" w:right="63"/>
              <w:rPr>
                <w:rFonts w:ascii="宋体" w:cs="宋体"/>
                <w:szCs w:val="21"/>
              </w:rPr>
            </w:pP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vMerge w:val="continue"/>
            <w:noWrap/>
            <w:vAlign w:val="center"/>
          </w:tcPr>
          <w:p>
            <w:pPr>
              <w:pStyle w:val="2"/>
              <w:keepNext/>
              <w:spacing w:line="440" w:lineRule="exact"/>
              <w:ind w:left="63" w:right="63"/>
              <w:rPr>
                <w:rFonts w:ascii="宋体" w:cs="宋体"/>
                <w:szCs w:val="21"/>
              </w:rPr>
            </w:pPr>
          </w:p>
        </w:tc>
        <w:tc>
          <w:tcPr>
            <w:tcW w:w="1418"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1134" w:type="dxa"/>
            <w:noWrap/>
            <w:vAlign w:val="center"/>
          </w:tcPr>
          <w:p>
            <w:pPr>
              <w:pStyle w:val="2"/>
              <w:keepNext/>
              <w:spacing w:line="440" w:lineRule="exact"/>
              <w:ind w:left="63" w:right="63"/>
              <w:rPr>
                <w:rFonts w:ascii="宋体" w:cs="宋体"/>
                <w:szCs w:val="21"/>
              </w:rPr>
            </w:pPr>
          </w:p>
        </w:tc>
        <w:tc>
          <w:tcPr>
            <w:tcW w:w="4252" w:type="dxa"/>
            <w:noWrap/>
            <w:vAlign w:val="center"/>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ign w:val="center"/>
          </w:tcPr>
          <w:p>
            <w:pPr>
              <w:pStyle w:val="2"/>
              <w:keepNext/>
              <w:spacing w:line="440" w:lineRule="exact"/>
              <w:ind w:left="63" w:right="63"/>
              <w:rPr>
                <w:rFonts w:ascii="宋体" w:cs="宋体"/>
                <w:szCs w:val="21"/>
              </w:rPr>
            </w:pPr>
          </w:p>
        </w:tc>
        <w:tc>
          <w:tcPr>
            <w:tcW w:w="1418" w:type="dxa"/>
            <w:tcBorders>
              <w:bottom w:val="single" w:color="auto" w:sz="12" w:space="0"/>
            </w:tcBorders>
            <w:noWrap/>
            <w:vAlign w:val="center"/>
          </w:tcPr>
          <w:p>
            <w:pPr>
              <w:pStyle w:val="2"/>
              <w:keepNext/>
              <w:spacing w:line="440" w:lineRule="exact"/>
              <w:ind w:left="63" w:right="63"/>
              <w:rPr>
                <w:rFonts w:ascii="宋体" w:cs="宋体"/>
                <w:szCs w:val="21"/>
              </w:rPr>
            </w:pPr>
          </w:p>
        </w:tc>
        <w:tc>
          <w:tcPr>
            <w:tcW w:w="1134" w:type="dxa"/>
            <w:tcBorders>
              <w:bottom w:val="single" w:color="auto" w:sz="12" w:space="0"/>
            </w:tcBorders>
            <w:noWrap/>
            <w:vAlign w:val="center"/>
          </w:tcPr>
          <w:p>
            <w:pPr>
              <w:pStyle w:val="2"/>
              <w:keepNext/>
              <w:spacing w:line="440" w:lineRule="exact"/>
              <w:ind w:left="63" w:right="63"/>
              <w:rPr>
                <w:rFonts w:ascii="宋体" w:cs="宋体"/>
                <w:szCs w:val="21"/>
              </w:rPr>
            </w:pPr>
          </w:p>
        </w:tc>
        <w:tc>
          <w:tcPr>
            <w:tcW w:w="1134" w:type="dxa"/>
            <w:tcBorders>
              <w:bottom w:val="single" w:color="auto" w:sz="12" w:space="0"/>
            </w:tcBorders>
            <w:noWrap/>
            <w:vAlign w:val="center"/>
          </w:tcPr>
          <w:p>
            <w:pPr>
              <w:pStyle w:val="2"/>
              <w:keepNext/>
              <w:spacing w:line="440" w:lineRule="exact"/>
              <w:ind w:left="63" w:right="63"/>
              <w:rPr>
                <w:rFonts w:ascii="宋体" w:cs="宋体"/>
                <w:szCs w:val="21"/>
              </w:rPr>
            </w:pPr>
          </w:p>
        </w:tc>
        <w:tc>
          <w:tcPr>
            <w:tcW w:w="4252" w:type="dxa"/>
            <w:tcBorders>
              <w:bottom w:val="single" w:color="auto" w:sz="12" w:space="0"/>
            </w:tcBorders>
            <w:noWrap/>
            <w:vAlign w:val="center"/>
          </w:tcPr>
          <w:p>
            <w:pPr>
              <w:pStyle w:val="2"/>
              <w:keepNext/>
              <w:spacing w:line="440" w:lineRule="exact"/>
              <w:ind w:left="63" w:right="63"/>
              <w:rPr>
                <w:rFonts w:ascii="宋体" w:cs="宋体"/>
                <w:szCs w:val="21"/>
              </w:rPr>
            </w:pPr>
          </w:p>
        </w:tc>
      </w:tr>
    </w:tbl>
    <w:p>
      <w:pPr>
        <w:spacing w:line="440" w:lineRule="exact"/>
        <w:rPr>
          <w:rFonts w:ascii="宋体" w:cs="宋体"/>
          <w:szCs w:val="21"/>
        </w:rPr>
      </w:pPr>
      <w:r>
        <w:rPr>
          <w:rFonts w:ascii="宋体" w:cs="宋体"/>
          <w:szCs w:val="21"/>
        </w:rPr>
        <w:br w:type="page"/>
      </w:r>
      <w:bookmarkStart w:id="180" w:name="_Toc267261701"/>
      <w:r>
        <w:rPr>
          <w:rFonts w:hint="eastAsia" w:ascii="宋体" w:hAnsi="宋体" w:cs="宋体"/>
          <w:szCs w:val="21"/>
        </w:rPr>
        <w:t>附</w:t>
      </w:r>
      <w:bookmarkStart w:id="181" w:name="_Toc296891271"/>
      <w:bookmarkStart w:id="182" w:name="_Toc296891059"/>
      <w:bookmarkStart w:id="183" w:name="_Toc296503231"/>
      <w:bookmarkStart w:id="184" w:name="_Toc296944570"/>
      <w:bookmarkStart w:id="185" w:name="_Toc296346732"/>
      <w:bookmarkStart w:id="186" w:name="_Toc296347230"/>
      <w:r>
        <w:rPr>
          <w:rFonts w:hint="eastAsia" w:ascii="宋体" w:hAnsi="宋体" w:cs="宋体"/>
          <w:szCs w:val="21"/>
        </w:rPr>
        <w:t>件</w:t>
      </w:r>
      <w:r>
        <w:rPr>
          <w:rFonts w:ascii="宋体" w:hAnsi="宋体" w:cs="宋体"/>
          <w:szCs w:val="21"/>
        </w:rPr>
        <w:t>8</w:t>
      </w:r>
      <w:r>
        <w:rPr>
          <w:rFonts w:hint="eastAsia" w:ascii="宋体" w:hAnsi="宋体" w:cs="宋体"/>
          <w:szCs w:val="21"/>
        </w:rPr>
        <w:t>：</w:t>
      </w:r>
    </w:p>
    <w:bookmarkEnd w:id="180"/>
    <w:bookmarkEnd w:id="181"/>
    <w:bookmarkEnd w:id="182"/>
    <w:bookmarkEnd w:id="183"/>
    <w:bookmarkEnd w:id="184"/>
    <w:bookmarkEnd w:id="185"/>
    <w:bookmarkEnd w:id="186"/>
    <w:p>
      <w:pPr>
        <w:spacing w:beforeLines="50" w:afterLines="50" w:line="440" w:lineRule="exact"/>
        <w:jc w:val="center"/>
        <w:rPr>
          <w:rFonts w:ascii="宋体" w:cs="宋体"/>
          <w:szCs w:val="21"/>
        </w:rPr>
      </w:pPr>
      <w:r>
        <w:rPr>
          <w:rFonts w:hint="eastAsia" w:ascii="宋体" w:hAnsi="宋体" w:cs="宋体"/>
          <w:szCs w:val="21"/>
        </w:rPr>
        <w:t>履约担保</w:t>
      </w:r>
    </w:p>
    <w:p>
      <w:pPr>
        <w:spacing w:line="440" w:lineRule="exact"/>
        <w:rPr>
          <w:rFonts w:ascii="宋体" w:cs="宋体"/>
          <w:szCs w:val="21"/>
        </w:rPr>
      </w:pPr>
      <w:r>
        <w:rPr>
          <w:rFonts w:ascii="宋体" w:hAnsi="宋体" w:cs="宋体"/>
          <w:szCs w:val="21"/>
          <w:u w:val="single"/>
        </w:rPr>
        <w:tab/>
      </w:r>
      <w:r>
        <w:rPr>
          <w:rFonts w:hint="eastAsia" w:ascii="宋体" w:hAnsi="宋体" w:cs="宋体"/>
          <w:szCs w:val="21"/>
        </w:rPr>
        <w:t>（发包人名称）：</w:t>
      </w:r>
    </w:p>
    <w:p>
      <w:pPr>
        <w:spacing w:line="360" w:lineRule="auto"/>
        <w:ind w:firstLine="420" w:firstLineChars="200"/>
        <w:rPr>
          <w:rFonts w:ascii="宋体" w:cs="宋体"/>
          <w:szCs w:val="21"/>
          <w:u w:val="single"/>
        </w:rPr>
      </w:pPr>
      <w:r>
        <w:rPr>
          <w:rFonts w:hint="eastAsia" w:ascii="宋体" w:hAnsi="宋体" w:cs="宋体"/>
          <w:szCs w:val="21"/>
        </w:rPr>
        <w:t>鉴于（发包人名称，以下简称“发包人”）</w:t>
      </w:r>
      <w:r>
        <w:rPr>
          <w:rFonts w:hint="eastAsia" w:ascii="宋体" w:hAnsi="宋体" w:cs="宋体"/>
          <w:szCs w:val="21"/>
          <w:u w:val="single"/>
        </w:rPr>
        <w:t>与</w:t>
      </w:r>
      <w:r>
        <w:rPr>
          <w:rFonts w:hint="eastAsia" w:ascii="宋体" w:hAnsi="宋体" w:cs="宋体"/>
          <w:szCs w:val="21"/>
        </w:rPr>
        <w:t>（承包人名称）（以下称“承包人”）于年月日就（工程名称）施工及有关事项协商一致共同签订《建设工程施工合同》。我方愿意无条件地、不可撤销地就承包人履行与你方签订的合同，向你方提供连带责任担保。</w:t>
      </w:r>
    </w:p>
    <w:p>
      <w:pPr>
        <w:numPr>
          <w:ilvl w:val="0"/>
          <w:numId w:val="5"/>
        </w:numPr>
        <w:spacing w:line="360" w:lineRule="auto"/>
        <w:ind w:firstLine="420" w:firstLineChars="200"/>
        <w:rPr>
          <w:rFonts w:ascii="宋体" w:cs="宋体"/>
          <w:kern w:val="0"/>
          <w:szCs w:val="21"/>
        </w:rPr>
      </w:pPr>
      <w:r>
        <w:rPr>
          <w:rFonts w:hint="eastAsia" w:ascii="宋体" w:hAnsi="宋体" w:cs="宋体"/>
          <w:szCs w:val="21"/>
        </w:rPr>
        <w:t>担保金额为</w:t>
      </w:r>
      <w:r>
        <w:rPr>
          <w:rFonts w:hint="eastAsia" w:ascii="宋体" w:hAnsi="宋体" w:cs="宋体"/>
          <w:kern w:val="0"/>
          <w:szCs w:val="21"/>
        </w:rPr>
        <w:t>元。</w:t>
      </w:r>
    </w:p>
    <w:p>
      <w:pPr>
        <w:spacing w:line="360" w:lineRule="auto"/>
        <w:rPr>
          <w:rFonts w:ascii="宋体" w:cs="宋体"/>
          <w:szCs w:val="21"/>
        </w:rPr>
      </w:pPr>
      <w:r>
        <w:rPr>
          <w:rFonts w:ascii="宋体" w:hAnsi="宋体" w:cs="宋体"/>
          <w:szCs w:val="21"/>
        </w:rPr>
        <w:t xml:space="preserve">    2. </w:t>
      </w:r>
      <w:r>
        <w:rPr>
          <w:rFonts w:hint="eastAsia" w:ascii="宋体" w:hAnsi="宋体" w:cs="宋体"/>
          <w:szCs w:val="21"/>
        </w:rPr>
        <w:t>担保有效期自你方与承包人签订的合同生效之日起至你方签发或应签发工程接收证书之日止。</w:t>
      </w:r>
    </w:p>
    <w:p>
      <w:pPr>
        <w:spacing w:line="360" w:lineRule="auto"/>
        <w:ind w:firstLine="420" w:firstLineChars="200"/>
        <w:rPr>
          <w:rFonts w:ascii="宋体" w:cs="宋体"/>
          <w:szCs w:val="21"/>
        </w:rPr>
      </w:pPr>
      <w:r>
        <w:rPr>
          <w:rFonts w:ascii="宋体" w:hAnsi="宋体" w:cs="宋体"/>
          <w:szCs w:val="21"/>
        </w:rPr>
        <w:t xml:space="preserve">3. </w:t>
      </w:r>
      <w:r>
        <w:rPr>
          <w:rFonts w:hint="eastAsia" w:ascii="宋体" w:hAnsi="宋体" w:cs="宋体"/>
          <w:szCs w:val="21"/>
        </w:rPr>
        <w:t>在本担保有效期内，因承包人违反合同约定的义务给你方造成经济损失时，我方在收到你方以书面形式提出的在担保金额内的赔偿要求后，在</w:t>
      </w:r>
      <w:r>
        <w:rPr>
          <w:rFonts w:ascii="宋体" w:hAnsi="宋体" w:cs="宋体"/>
          <w:szCs w:val="21"/>
        </w:rPr>
        <w:t>7</w:t>
      </w:r>
      <w:r>
        <w:rPr>
          <w:rFonts w:hint="eastAsia" w:ascii="宋体" w:hAnsi="宋体" w:cs="宋体"/>
          <w:szCs w:val="21"/>
        </w:rPr>
        <w:t>天内无条件支付。</w:t>
      </w:r>
    </w:p>
    <w:p>
      <w:pPr>
        <w:spacing w:line="360" w:lineRule="auto"/>
        <w:ind w:firstLine="420" w:firstLineChars="200"/>
        <w:rPr>
          <w:rFonts w:ascii="宋体" w:cs="宋体"/>
          <w:szCs w:val="21"/>
        </w:rPr>
      </w:pPr>
      <w:r>
        <w:rPr>
          <w:rFonts w:ascii="宋体" w:hAnsi="宋体" w:cs="宋体"/>
          <w:szCs w:val="21"/>
        </w:rPr>
        <w:t xml:space="preserve">4. </w:t>
      </w:r>
      <w:r>
        <w:rPr>
          <w:rFonts w:hint="eastAsia" w:ascii="宋体" w:hAnsi="宋体" w:cs="宋体"/>
          <w:szCs w:val="21"/>
        </w:rPr>
        <w:t>你方和承包人按合同约定变更合同时，我方承担本担保规定的义务不变。</w:t>
      </w:r>
    </w:p>
    <w:p>
      <w:pPr>
        <w:spacing w:line="360" w:lineRule="auto"/>
        <w:ind w:firstLine="420" w:firstLineChars="200"/>
        <w:rPr>
          <w:rFonts w:ascii="宋体" w:cs="宋体"/>
          <w:szCs w:val="21"/>
        </w:rPr>
      </w:pPr>
      <w:r>
        <w:rPr>
          <w:rFonts w:ascii="宋体" w:hAnsi="宋体" w:cs="宋体"/>
          <w:szCs w:val="21"/>
        </w:rPr>
        <w:t xml:space="preserve">5. </w:t>
      </w:r>
      <w:r>
        <w:rPr>
          <w:rFonts w:hint="eastAsia" w:ascii="宋体" w:hAnsi="宋体" w:cs="宋体"/>
          <w:szCs w:val="21"/>
        </w:rPr>
        <w:t>因本保函发生的纠纷，可由双方协商解决，协商不成的，任何一方均可提请仲裁委员会仲裁。</w:t>
      </w:r>
    </w:p>
    <w:p>
      <w:pPr>
        <w:spacing w:line="360" w:lineRule="auto"/>
        <w:ind w:firstLine="420" w:firstLineChars="200"/>
        <w:rPr>
          <w:rFonts w:ascii="宋体" w:cs="宋体"/>
          <w:szCs w:val="21"/>
        </w:rPr>
      </w:pPr>
      <w:r>
        <w:rPr>
          <w:rFonts w:ascii="宋体" w:hAnsi="宋体" w:cs="宋体"/>
          <w:szCs w:val="21"/>
        </w:rPr>
        <w:t xml:space="preserve">6. </w:t>
      </w:r>
      <w:r>
        <w:rPr>
          <w:rFonts w:hint="eastAsia" w:ascii="宋体" w:hAnsi="宋体" w:cs="宋体"/>
          <w:szCs w:val="21"/>
        </w:rPr>
        <w:t>本保函自我方法定代表人（或其授权代理人）签字并加盖单位公章之日起生效。</w:t>
      </w:r>
    </w:p>
    <w:p>
      <w:pPr>
        <w:spacing w:line="360" w:lineRule="auto"/>
        <w:rPr>
          <w:rFonts w:ascii="宋体" w:cs="宋体"/>
          <w:szCs w:val="21"/>
        </w:rPr>
      </w:pPr>
      <w:r>
        <w:rPr>
          <w:rFonts w:hint="eastAsia" w:ascii="宋体" w:hAnsi="宋体" w:cs="宋体"/>
          <w:szCs w:val="21"/>
        </w:rPr>
        <w:t>担保人：（盖单位公章）</w:t>
      </w:r>
    </w:p>
    <w:p>
      <w:pPr>
        <w:spacing w:line="360" w:lineRule="auto"/>
        <w:rPr>
          <w:rFonts w:ascii="宋体" w:cs="宋体"/>
          <w:szCs w:val="21"/>
        </w:rPr>
      </w:pPr>
      <w:r>
        <w:rPr>
          <w:rFonts w:hint="eastAsia" w:ascii="宋体" w:hAnsi="宋体" w:cs="宋体"/>
          <w:szCs w:val="21"/>
        </w:rPr>
        <w:t>法定代表人或其委托代理人：（签字）</w:t>
      </w:r>
    </w:p>
    <w:p>
      <w:pPr>
        <w:spacing w:line="360" w:lineRule="auto"/>
        <w:rPr>
          <w:rFonts w:ascii="宋体" w:cs="宋体"/>
          <w:szCs w:val="21"/>
        </w:rPr>
      </w:pPr>
      <w:r>
        <w:rPr>
          <w:rFonts w:hint="eastAsia" w:ascii="宋体" w:hAnsi="宋体" w:cs="宋体"/>
          <w:szCs w:val="21"/>
        </w:rPr>
        <w:t>地址：</w:t>
      </w:r>
    </w:p>
    <w:p>
      <w:pPr>
        <w:spacing w:line="360" w:lineRule="auto"/>
        <w:rPr>
          <w:rFonts w:ascii="宋体" w:cs="宋体"/>
          <w:szCs w:val="21"/>
        </w:rPr>
      </w:pPr>
      <w:r>
        <w:rPr>
          <w:rFonts w:hint="eastAsia" w:ascii="宋体" w:hAnsi="宋体" w:cs="宋体"/>
          <w:szCs w:val="21"/>
        </w:rPr>
        <w:t>邮政编码：</w:t>
      </w:r>
    </w:p>
    <w:p>
      <w:pPr>
        <w:spacing w:line="360" w:lineRule="auto"/>
        <w:rPr>
          <w:rFonts w:ascii="宋体" w:cs="宋体"/>
          <w:szCs w:val="21"/>
          <w:u w:val="single"/>
        </w:rPr>
      </w:pPr>
      <w:r>
        <w:rPr>
          <w:rFonts w:hint="eastAsia" w:ascii="宋体" w:hAnsi="宋体" w:cs="宋体"/>
          <w:szCs w:val="21"/>
        </w:rPr>
        <w:t>电话：</w:t>
      </w:r>
    </w:p>
    <w:p>
      <w:pPr>
        <w:spacing w:line="360" w:lineRule="auto"/>
        <w:rPr>
          <w:rFonts w:ascii="宋体" w:cs="宋体"/>
          <w:szCs w:val="21"/>
        </w:rPr>
      </w:pPr>
      <w:r>
        <w:rPr>
          <w:rFonts w:hint="eastAsia" w:ascii="宋体" w:hAnsi="宋体" w:cs="宋体"/>
          <w:szCs w:val="21"/>
        </w:rPr>
        <w:t>传真：</w:t>
      </w:r>
    </w:p>
    <w:p>
      <w:pPr>
        <w:spacing w:line="360" w:lineRule="auto"/>
        <w:jc w:val="left"/>
        <w:rPr>
          <w:rFonts w:ascii="宋体" w:cs="宋体"/>
          <w:szCs w:val="21"/>
          <w:u w:val="single"/>
        </w:rPr>
      </w:pPr>
    </w:p>
    <w:p>
      <w:pPr>
        <w:spacing w:line="360" w:lineRule="auto"/>
        <w:ind w:left="1323" w:leftChars="630" w:firstLine="2205" w:firstLineChars="1050"/>
        <w:rPr>
          <w:rFonts w:ascii="宋体" w:cs="宋体"/>
          <w:szCs w:val="21"/>
          <w:u w:val="single"/>
        </w:rPr>
      </w:pPr>
      <w:r>
        <w:rPr>
          <w:rFonts w:hint="eastAsia" w:ascii="宋体" w:hAnsi="宋体" w:cs="宋体"/>
          <w:szCs w:val="21"/>
          <w:u w:val="single"/>
        </w:rPr>
        <w:t>年    月    日</w:t>
      </w:r>
    </w:p>
    <w:p>
      <w:pPr>
        <w:spacing w:line="360" w:lineRule="auto"/>
        <w:ind w:left="1329" w:hanging="1329" w:hangingChars="633"/>
        <w:rPr>
          <w:rFonts w:ascii="宋体" w:cs="宋体"/>
          <w:szCs w:val="21"/>
        </w:rPr>
      </w:pPr>
    </w:p>
    <w:p>
      <w:pPr>
        <w:spacing w:line="360" w:lineRule="auto"/>
        <w:ind w:left="1329" w:hanging="1329" w:hangingChars="633"/>
        <w:rPr>
          <w:rFonts w:ascii="宋体" w:cs="宋体"/>
          <w:szCs w:val="21"/>
        </w:rPr>
      </w:pPr>
    </w:p>
    <w:p>
      <w:pPr>
        <w:spacing w:line="360" w:lineRule="auto"/>
        <w:ind w:left="1329" w:hanging="1329" w:hangingChars="633"/>
        <w:rPr>
          <w:rFonts w:ascii="宋体" w:cs="宋体"/>
          <w:szCs w:val="21"/>
        </w:rPr>
      </w:pPr>
    </w:p>
    <w:p>
      <w:pPr>
        <w:spacing w:line="360" w:lineRule="auto"/>
        <w:ind w:left="1329" w:hanging="1329" w:hangingChars="633"/>
        <w:rPr>
          <w:rFonts w:ascii="宋体" w:cs="宋体"/>
          <w:szCs w:val="21"/>
        </w:rPr>
      </w:pPr>
    </w:p>
    <w:p>
      <w:pPr>
        <w:spacing w:line="360" w:lineRule="auto"/>
        <w:ind w:left="1329" w:hanging="1329" w:hangingChars="633"/>
        <w:rPr>
          <w:rFonts w:ascii="宋体" w:cs="宋体"/>
          <w:szCs w:val="21"/>
        </w:rPr>
      </w:pPr>
    </w:p>
    <w:p>
      <w:pPr>
        <w:spacing w:line="360" w:lineRule="auto"/>
        <w:rPr>
          <w:rFonts w:ascii="宋体" w:cs="宋体"/>
          <w:szCs w:val="21"/>
        </w:rPr>
      </w:pPr>
    </w:p>
    <w:p>
      <w:pPr>
        <w:pStyle w:val="24"/>
      </w:pPr>
    </w:p>
    <w:p>
      <w:pPr>
        <w:pStyle w:val="25"/>
      </w:pPr>
    </w:p>
    <w:p>
      <w:pPr>
        <w:spacing w:line="440" w:lineRule="exact"/>
        <w:jc w:val="left"/>
        <w:rPr>
          <w:rFonts w:ascii="宋体" w:hAnsi="宋体" w:cs="宋体"/>
          <w:szCs w:val="21"/>
        </w:rPr>
      </w:pPr>
      <w:r>
        <w:rPr>
          <w:rFonts w:hint="eastAsia" w:ascii="宋体" w:hAnsi="宋体" w:cs="宋体"/>
          <w:szCs w:val="21"/>
        </w:rPr>
        <w:t>附件</w:t>
      </w:r>
      <w:r>
        <w:rPr>
          <w:rFonts w:ascii="宋体" w:hAnsi="宋体" w:cs="宋体"/>
          <w:szCs w:val="21"/>
        </w:rPr>
        <w:t>9</w:t>
      </w:r>
      <w:r>
        <w:rPr>
          <w:rFonts w:hint="eastAsia" w:ascii="宋体" w:hAnsi="宋体" w:cs="宋体"/>
          <w:szCs w:val="21"/>
        </w:rPr>
        <w:t>：</w:t>
      </w:r>
      <w:r>
        <w:rPr>
          <w:rFonts w:ascii="宋体" w:hAnsi="宋体" w:cs="宋体"/>
          <w:szCs w:val="21"/>
        </w:rPr>
        <w:t>9-1</w:t>
      </w:r>
      <w:r>
        <w:rPr>
          <w:rFonts w:hint="eastAsia" w:ascii="宋体" w:hAnsi="宋体" w:cs="宋体"/>
          <w:szCs w:val="21"/>
        </w:rPr>
        <w:t>：材料暂估价表</w:t>
      </w:r>
    </w:p>
    <w:p>
      <w:pPr>
        <w:pStyle w:val="24"/>
      </w:pPr>
    </w:p>
    <w:tbl>
      <w:tblPr>
        <w:tblStyle w:val="21"/>
        <w:tblW w:w="923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11"/>
        <w:gridCol w:w="2021"/>
        <w:gridCol w:w="865"/>
        <w:gridCol w:w="788"/>
        <w:gridCol w:w="1376"/>
        <w:gridCol w:w="1444"/>
        <w:gridCol w:w="17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trPr>
        <w:tc>
          <w:tcPr>
            <w:tcW w:w="1011" w:type="dxa"/>
            <w:tcBorders>
              <w:top w:val="single" w:color="auto" w:sz="12" w:space="0"/>
              <w:bottom w:val="double" w:color="auto" w:sz="6" w:space="0"/>
            </w:tcBorders>
            <w:noWrap/>
          </w:tcPr>
          <w:p>
            <w:pPr>
              <w:pStyle w:val="2"/>
              <w:keepNext/>
              <w:spacing w:line="440" w:lineRule="exact"/>
              <w:ind w:left="63" w:right="63"/>
              <w:rPr>
                <w:rFonts w:ascii="宋体" w:cs="宋体"/>
                <w:szCs w:val="21"/>
              </w:rPr>
            </w:pPr>
            <w:r>
              <w:rPr>
                <w:rFonts w:hint="eastAsia" w:ascii="宋体" w:hAnsi="宋体" w:cs="宋体"/>
                <w:szCs w:val="21"/>
              </w:rPr>
              <w:t>序号</w:t>
            </w:r>
          </w:p>
        </w:tc>
        <w:tc>
          <w:tcPr>
            <w:tcW w:w="2021" w:type="dxa"/>
            <w:tcBorders>
              <w:top w:val="single" w:color="auto" w:sz="12" w:space="0"/>
              <w:bottom w:val="double" w:color="auto" w:sz="6" w:space="0"/>
            </w:tcBorders>
            <w:noWrap/>
          </w:tcPr>
          <w:p>
            <w:pPr>
              <w:pStyle w:val="2"/>
              <w:keepNext/>
              <w:spacing w:line="440" w:lineRule="exact"/>
              <w:ind w:left="63" w:right="63"/>
              <w:rPr>
                <w:rFonts w:ascii="宋体" w:cs="宋体"/>
                <w:szCs w:val="21"/>
              </w:rPr>
            </w:pPr>
            <w:r>
              <w:rPr>
                <w:rFonts w:hint="eastAsia" w:ascii="宋体" w:hAnsi="宋体" w:cs="宋体"/>
                <w:szCs w:val="21"/>
              </w:rPr>
              <w:t>名称</w:t>
            </w:r>
          </w:p>
        </w:tc>
        <w:tc>
          <w:tcPr>
            <w:tcW w:w="865" w:type="dxa"/>
            <w:tcBorders>
              <w:top w:val="single" w:color="auto" w:sz="12" w:space="0"/>
              <w:bottom w:val="double" w:color="auto" w:sz="6" w:space="0"/>
            </w:tcBorders>
            <w:noWrap/>
          </w:tcPr>
          <w:p>
            <w:pPr>
              <w:pStyle w:val="2"/>
              <w:keepNext/>
              <w:spacing w:line="440" w:lineRule="exact"/>
              <w:ind w:left="63" w:right="63"/>
              <w:rPr>
                <w:rFonts w:ascii="宋体" w:cs="宋体"/>
                <w:szCs w:val="21"/>
              </w:rPr>
            </w:pPr>
            <w:r>
              <w:rPr>
                <w:rFonts w:hint="eastAsia" w:ascii="宋体" w:hAnsi="宋体" w:cs="宋体"/>
                <w:szCs w:val="21"/>
              </w:rPr>
              <w:t>单位</w:t>
            </w:r>
          </w:p>
        </w:tc>
        <w:tc>
          <w:tcPr>
            <w:tcW w:w="788" w:type="dxa"/>
            <w:tcBorders>
              <w:top w:val="single" w:color="auto" w:sz="12" w:space="0"/>
              <w:bottom w:val="double" w:color="auto" w:sz="6" w:space="0"/>
            </w:tcBorders>
            <w:noWrap/>
          </w:tcPr>
          <w:p>
            <w:pPr>
              <w:pStyle w:val="2"/>
              <w:keepNext/>
              <w:spacing w:line="440" w:lineRule="exact"/>
              <w:ind w:left="63" w:right="63"/>
              <w:rPr>
                <w:rFonts w:ascii="宋体" w:cs="宋体"/>
                <w:szCs w:val="21"/>
              </w:rPr>
            </w:pPr>
            <w:r>
              <w:rPr>
                <w:rFonts w:hint="eastAsia" w:ascii="宋体" w:hAnsi="宋体" w:cs="宋体"/>
                <w:szCs w:val="21"/>
              </w:rPr>
              <w:t>数量</w:t>
            </w:r>
          </w:p>
        </w:tc>
        <w:tc>
          <w:tcPr>
            <w:tcW w:w="1376" w:type="dxa"/>
            <w:tcBorders>
              <w:top w:val="single" w:color="auto" w:sz="12" w:space="0"/>
              <w:bottom w:val="double" w:color="auto" w:sz="6" w:space="0"/>
            </w:tcBorders>
            <w:noWrap/>
          </w:tcPr>
          <w:p>
            <w:pPr>
              <w:pStyle w:val="2"/>
              <w:keepNext/>
              <w:spacing w:line="440" w:lineRule="exact"/>
              <w:ind w:left="63" w:right="63"/>
              <w:rPr>
                <w:rFonts w:ascii="宋体" w:cs="宋体"/>
                <w:szCs w:val="21"/>
              </w:rPr>
            </w:pPr>
            <w:r>
              <w:rPr>
                <w:rFonts w:hint="eastAsia" w:ascii="宋体" w:hAnsi="宋体" w:cs="宋体"/>
                <w:szCs w:val="21"/>
              </w:rPr>
              <w:t>单价（元）</w:t>
            </w:r>
          </w:p>
        </w:tc>
        <w:tc>
          <w:tcPr>
            <w:tcW w:w="1444" w:type="dxa"/>
            <w:tcBorders>
              <w:top w:val="single" w:color="auto" w:sz="12" w:space="0"/>
              <w:bottom w:val="double" w:color="auto" w:sz="6" w:space="0"/>
            </w:tcBorders>
            <w:noWrap/>
          </w:tcPr>
          <w:p>
            <w:pPr>
              <w:pStyle w:val="2"/>
              <w:keepNext/>
              <w:spacing w:line="440" w:lineRule="exact"/>
              <w:ind w:left="63" w:right="63"/>
              <w:rPr>
                <w:rFonts w:ascii="宋体" w:cs="宋体"/>
                <w:szCs w:val="21"/>
              </w:rPr>
            </w:pPr>
            <w:r>
              <w:rPr>
                <w:rFonts w:hint="eastAsia" w:ascii="宋体" w:hAnsi="宋体" w:cs="宋体"/>
                <w:szCs w:val="21"/>
              </w:rPr>
              <w:t>合价（元）</w:t>
            </w:r>
          </w:p>
        </w:tc>
        <w:tc>
          <w:tcPr>
            <w:tcW w:w="1731" w:type="dxa"/>
            <w:tcBorders>
              <w:top w:val="single" w:color="auto" w:sz="12" w:space="0"/>
              <w:bottom w:val="double" w:color="auto" w:sz="6" w:space="0"/>
            </w:tcBorders>
            <w:noWrap/>
          </w:tcPr>
          <w:p>
            <w:pPr>
              <w:pStyle w:val="2"/>
              <w:keepNext/>
              <w:spacing w:line="440" w:lineRule="exact"/>
              <w:ind w:left="63" w:right="63"/>
              <w:rPr>
                <w:rFonts w:ascii="宋体" w:cs="宋体"/>
                <w:szCs w:val="21"/>
              </w:rPr>
            </w:pPr>
            <w:r>
              <w:rPr>
                <w:rFonts w:hint="eastAsia" w:ascii="宋体" w:hAnsi="宋体" w:cs="宋体"/>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6" w:hRule="atLeast"/>
        </w:trPr>
        <w:tc>
          <w:tcPr>
            <w:tcW w:w="1011" w:type="dxa"/>
            <w:tcBorders>
              <w:top w:val="double" w:color="auto" w:sz="6" w:space="0"/>
            </w:tcBorders>
            <w:noWrap/>
          </w:tcPr>
          <w:p>
            <w:pPr>
              <w:pStyle w:val="2"/>
              <w:keepNext/>
              <w:spacing w:line="440" w:lineRule="exact"/>
              <w:ind w:left="63" w:right="63"/>
              <w:rPr>
                <w:rFonts w:ascii="宋体" w:cs="宋体"/>
                <w:szCs w:val="21"/>
              </w:rPr>
            </w:pPr>
          </w:p>
        </w:tc>
        <w:tc>
          <w:tcPr>
            <w:tcW w:w="2021" w:type="dxa"/>
            <w:tcBorders>
              <w:top w:val="double" w:color="auto" w:sz="6" w:space="0"/>
            </w:tcBorders>
            <w:noWrap/>
          </w:tcPr>
          <w:p>
            <w:pPr>
              <w:pStyle w:val="2"/>
              <w:keepNext/>
              <w:spacing w:line="440" w:lineRule="exact"/>
              <w:ind w:left="63" w:right="63"/>
              <w:rPr>
                <w:rFonts w:ascii="宋体" w:cs="宋体"/>
                <w:szCs w:val="21"/>
              </w:rPr>
            </w:pPr>
          </w:p>
        </w:tc>
        <w:tc>
          <w:tcPr>
            <w:tcW w:w="865" w:type="dxa"/>
            <w:tcBorders>
              <w:top w:val="double" w:color="auto" w:sz="6" w:space="0"/>
            </w:tcBorders>
            <w:noWrap/>
          </w:tcPr>
          <w:p>
            <w:pPr>
              <w:pStyle w:val="2"/>
              <w:keepNext/>
              <w:spacing w:line="440" w:lineRule="exact"/>
              <w:ind w:left="63" w:right="63"/>
              <w:rPr>
                <w:rFonts w:ascii="宋体" w:cs="宋体"/>
                <w:szCs w:val="21"/>
              </w:rPr>
            </w:pPr>
          </w:p>
        </w:tc>
        <w:tc>
          <w:tcPr>
            <w:tcW w:w="788" w:type="dxa"/>
            <w:tcBorders>
              <w:top w:val="double" w:color="auto" w:sz="6" w:space="0"/>
            </w:tcBorders>
            <w:noWrap/>
          </w:tcPr>
          <w:p>
            <w:pPr>
              <w:pStyle w:val="2"/>
              <w:keepNext/>
              <w:spacing w:line="440" w:lineRule="exact"/>
              <w:ind w:left="63" w:right="63"/>
              <w:rPr>
                <w:rFonts w:ascii="宋体" w:cs="宋体"/>
                <w:szCs w:val="21"/>
              </w:rPr>
            </w:pPr>
          </w:p>
        </w:tc>
        <w:tc>
          <w:tcPr>
            <w:tcW w:w="1376" w:type="dxa"/>
            <w:tcBorders>
              <w:top w:val="double" w:color="auto" w:sz="6" w:space="0"/>
            </w:tcBorders>
            <w:noWrap/>
          </w:tcPr>
          <w:p>
            <w:pPr>
              <w:pStyle w:val="2"/>
              <w:keepNext/>
              <w:spacing w:line="440" w:lineRule="exact"/>
              <w:ind w:left="63" w:right="63"/>
              <w:rPr>
                <w:rFonts w:ascii="宋体" w:cs="宋体"/>
                <w:szCs w:val="21"/>
              </w:rPr>
            </w:pPr>
          </w:p>
        </w:tc>
        <w:tc>
          <w:tcPr>
            <w:tcW w:w="1444" w:type="dxa"/>
            <w:tcBorders>
              <w:top w:val="double" w:color="auto" w:sz="6" w:space="0"/>
            </w:tcBorders>
            <w:noWrap/>
          </w:tcPr>
          <w:p>
            <w:pPr>
              <w:pStyle w:val="2"/>
              <w:keepNext/>
              <w:spacing w:line="440" w:lineRule="exact"/>
              <w:ind w:left="63" w:right="63"/>
              <w:rPr>
                <w:rFonts w:ascii="宋体" w:cs="宋体"/>
                <w:szCs w:val="21"/>
              </w:rPr>
            </w:pPr>
          </w:p>
        </w:tc>
        <w:tc>
          <w:tcPr>
            <w:tcW w:w="1731" w:type="dxa"/>
            <w:tcBorders>
              <w:top w:val="double" w:color="auto" w:sz="6" w:space="0"/>
            </w:tcBorders>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trPr>
        <w:tc>
          <w:tcPr>
            <w:tcW w:w="1011" w:type="dxa"/>
            <w:tcBorders>
              <w:top w:val="nil"/>
            </w:tcBorders>
            <w:noWrap/>
          </w:tcPr>
          <w:p>
            <w:pPr>
              <w:pStyle w:val="2"/>
              <w:keepNext/>
              <w:spacing w:line="440" w:lineRule="exact"/>
              <w:ind w:left="63" w:right="63"/>
              <w:rPr>
                <w:rFonts w:ascii="宋体" w:cs="宋体"/>
                <w:szCs w:val="21"/>
              </w:rPr>
            </w:pPr>
          </w:p>
        </w:tc>
        <w:tc>
          <w:tcPr>
            <w:tcW w:w="2021" w:type="dxa"/>
            <w:tcBorders>
              <w:top w:val="nil"/>
            </w:tcBorders>
            <w:noWrap/>
          </w:tcPr>
          <w:p>
            <w:pPr>
              <w:pStyle w:val="2"/>
              <w:keepNext/>
              <w:spacing w:line="440" w:lineRule="exact"/>
              <w:ind w:left="63" w:right="63"/>
              <w:rPr>
                <w:rFonts w:ascii="宋体" w:cs="宋体"/>
                <w:szCs w:val="21"/>
              </w:rPr>
            </w:pPr>
          </w:p>
        </w:tc>
        <w:tc>
          <w:tcPr>
            <w:tcW w:w="865" w:type="dxa"/>
            <w:tcBorders>
              <w:top w:val="nil"/>
            </w:tcBorders>
            <w:noWrap/>
          </w:tcPr>
          <w:p>
            <w:pPr>
              <w:pStyle w:val="2"/>
              <w:keepNext/>
              <w:spacing w:line="440" w:lineRule="exact"/>
              <w:ind w:left="63" w:right="63"/>
              <w:rPr>
                <w:rFonts w:ascii="宋体" w:cs="宋体"/>
                <w:szCs w:val="21"/>
              </w:rPr>
            </w:pPr>
          </w:p>
        </w:tc>
        <w:tc>
          <w:tcPr>
            <w:tcW w:w="788" w:type="dxa"/>
            <w:tcBorders>
              <w:top w:val="nil"/>
            </w:tcBorders>
            <w:noWrap/>
          </w:tcPr>
          <w:p>
            <w:pPr>
              <w:pStyle w:val="2"/>
              <w:keepNext/>
              <w:spacing w:line="440" w:lineRule="exact"/>
              <w:ind w:left="63" w:right="63"/>
              <w:rPr>
                <w:rFonts w:ascii="宋体" w:cs="宋体"/>
                <w:szCs w:val="21"/>
              </w:rPr>
            </w:pPr>
          </w:p>
        </w:tc>
        <w:tc>
          <w:tcPr>
            <w:tcW w:w="1376" w:type="dxa"/>
            <w:tcBorders>
              <w:top w:val="nil"/>
            </w:tcBorders>
            <w:noWrap/>
          </w:tcPr>
          <w:p>
            <w:pPr>
              <w:pStyle w:val="2"/>
              <w:keepNext/>
              <w:spacing w:line="440" w:lineRule="exact"/>
              <w:ind w:left="63" w:right="63"/>
              <w:rPr>
                <w:rFonts w:ascii="宋体" w:cs="宋体"/>
                <w:szCs w:val="21"/>
              </w:rPr>
            </w:pPr>
          </w:p>
        </w:tc>
        <w:tc>
          <w:tcPr>
            <w:tcW w:w="1444" w:type="dxa"/>
            <w:tcBorders>
              <w:top w:val="nil"/>
            </w:tcBorders>
            <w:noWrap/>
          </w:tcPr>
          <w:p>
            <w:pPr>
              <w:pStyle w:val="2"/>
              <w:keepNext/>
              <w:spacing w:line="440" w:lineRule="exact"/>
              <w:ind w:left="63" w:right="63"/>
              <w:rPr>
                <w:rFonts w:ascii="宋体" w:cs="宋体"/>
                <w:szCs w:val="21"/>
              </w:rPr>
            </w:pPr>
          </w:p>
        </w:tc>
        <w:tc>
          <w:tcPr>
            <w:tcW w:w="1731" w:type="dxa"/>
            <w:tcBorders>
              <w:top w:val="nil"/>
            </w:tcBorders>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trPr>
        <w:tc>
          <w:tcPr>
            <w:tcW w:w="1011" w:type="dxa"/>
            <w:noWrap/>
          </w:tcPr>
          <w:p>
            <w:pPr>
              <w:pStyle w:val="2"/>
              <w:keepNext/>
              <w:spacing w:line="440" w:lineRule="exact"/>
              <w:ind w:left="63" w:right="63"/>
              <w:rPr>
                <w:rFonts w:ascii="宋体" w:cs="宋体"/>
                <w:szCs w:val="21"/>
              </w:rPr>
            </w:pPr>
          </w:p>
        </w:tc>
        <w:tc>
          <w:tcPr>
            <w:tcW w:w="2021" w:type="dxa"/>
            <w:noWrap/>
          </w:tcPr>
          <w:p>
            <w:pPr>
              <w:pStyle w:val="2"/>
              <w:keepNext/>
              <w:spacing w:line="440" w:lineRule="exact"/>
              <w:ind w:left="63" w:right="63"/>
              <w:rPr>
                <w:rFonts w:ascii="宋体" w:cs="宋体"/>
                <w:szCs w:val="21"/>
              </w:rPr>
            </w:pPr>
          </w:p>
        </w:tc>
        <w:tc>
          <w:tcPr>
            <w:tcW w:w="865" w:type="dxa"/>
            <w:noWrap/>
          </w:tcPr>
          <w:p>
            <w:pPr>
              <w:pStyle w:val="2"/>
              <w:keepNext/>
              <w:spacing w:line="440" w:lineRule="exact"/>
              <w:ind w:left="63" w:right="63"/>
              <w:rPr>
                <w:rFonts w:ascii="宋体" w:cs="宋体"/>
                <w:szCs w:val="21"/>
              </w:rPr>
            </w:pPr>
          </w:p>
        </w:tc>
        <w:tc>
          <w:tcPr>
            <w:tcW w:w="788" w:type="dxa"/>
            <w:noWrap/>
          </w:tcPr>
          <w:p>
            <w:pPr>
              <w:pStyle w:val="2"/>
              <w:keepNext/>
              <w:spacing w:line="440" w:lineRule="exact"/>
              <w:ind w:left="63" w:right="63"/>
              <w:rPr>
                <w:rFonts w:ascii="宋体" w:cs="宋体"/>
                <w:szCs w:val="21"/>
              </w:rPr>
            </w:pPr>
          </w:p>
        </w:tc>
        <w:tc>
          <w:tcPr>
            <w:tcW w:w="1376" w:type="dxa"/>
            <w:noWrap/>
          </w:tcPr>
          <w:p>
            <w:pPr>
              <w:pStyle w:val="2"/>
              <w:keepNext/>
              <w:spacing w:line="440" w:lineRule="exact"/>
              <w:ind w:left="63" w:right="63"/>
              <w:rPr>
                <w:rFonts w:ascii="宋体" w:cs="宋体"/>
                <w:szCs w:val="21"/>
              </w:rPr>
            </w:pPr>
          </w:p>
        </w:tc>
        <w:tc>
          <w:tcPr>
            <w:tcW w:w="1444" w:type="dxa"/>
            <w:noWrap/>
          </w:tcPr>
          <w:p>
            <w:pPr>
              <w:pStyle w:val="2"/>
              <w:keepNext/>
              <w:spacing w:line="440" w:lineRule="exact"/>
              <w:ind w:left="63" w:right="63"/>
              <w:rPr>
                <w:rFonts w:ascii="宋体" w:cs="宋体"/>
                <w:szCs w:val="21"/>
              </w:rPr>
            </w:pPr>
          </w:p>
        </w:tc>
        <w:tc>
          <w:tcPr>
            <w:tcW w:w="173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trPr>
        <w:tc>
          <w:tcPr>
            <w:tcW w:w="1011" w:type="dxa"/>
            <w:noWrap/>
          </w:tcPr>
          <w:p>
            <w:pPr>
              <w:pStyle w:val="2"/>
              <w:keepNext/>
              <w:spacing w:line="440" w:lineRule="exact"/>
              <w:ind w:left="63" w:right="63"/>
              <w:rPr>
                <w:rFonts w:ascii="宋体" w:cs="宋体"/>
                <w:szCs w:val="21"/>
              </w:rPr>
            </w:pPr>
          </w:p>
        </w:tc>
        <w:tc>
          <w:tcPr>
            <w:tcW w:w="2021" w:type="dxa"/>
            <w:noWrap/>
          </w:tcPr>
          <w:p>
            <w:pPr>
              <w:pStyle w:val="2"/>
              <w:keepNext/>
              <w:spacing w:line="440" w:lineRule="exact"/>
              <w:ind w:left="63" w:right="63"/>
              <w:rPr>
                <w:rFonts w:ascii="宋体" w:cs="宋体"/>
                <w:szCs w:val="21"/>
              </w:rPr>
            </w:pPr>
          </w:p>
        </w:tc>
        <w:tc>
          <w:tcPr>
            <w:tcW w:w="865" w:type="dxa"/>
            <w:noWrap/>
          </w:tcPr>
          <w:p>
            <w:pPr>
              <w:pStyle w:val="2"/>
              <w:keepNext/>
              <w:spacing w:line="440" w:lineRule="exact"/>
              <w:ind w:left="63" w:right="63"/>
              <w:rPr>
                <w:rFonts w:ascii="宋体" w:cs="宋体"/>
                <w:szCs w:val="21"/>
              </w:rPr>
            </w:pPr>
          </w:p>
        </w:tc>
        <w:tc>
          <w:tcPr>
            <w:tcW w:w="788" w:type="dxa"/>
            <w:noWrap/>
          </w:tcPr>
          <w:p>
            <w:pPr>
              <w:pStyle w:val="2"/>
              <w:keepNext/>
              <w:spacing w:line="440" w:lineRule="exact"/>
              <w:ind w:left="63" w:right="63"/>
              <w:rPr>
                <w:rFonts w:ascii="宋体" w:cs="宋体"/>
                <w:szCs w:val="21"/>
              </w:rPr>
            </w:pPr>
          </w:p>
        </w:tc>
        <w:tc>
          <w:tcPr>
            <w:tcW w:w="1376" w:type="dxa"/>
            <w:noWrap/>
          </w:tcPr>
          <w:p>
            <w:pPr>
              <w:pStyle w:val="2"/>
              <w:keepNext/>
              <w:spacing w:line="440" w:lineRule="exact"/>
              <w:ind w:left="63" w:right="63"/>
              <w:rPr>
                <w:rFonts w:ascii="宋体" w:cs="宋体"/>
                <w:szCs w:val="21"/>
              </w:rPr>
            </w:pPr>
          </w:p>
        </w:tc>
        <w:tc>
          <w:tcPr>
            <w:tcW w:w="1444" w:type="dxa"/>
            <w:noWrap/>
          </w:tcPr>
          <w:p>
            <w:pPr>
              <w:pStyle w:val="2"/>
              <w:keepNext/>
              <w:spacing w:line="440" w:lineRule="exact"/>
              <w:ind w:left="63" w:right="63"/>
              <w:rPr>
                <w:rFonts w:ascii="宋体" w:cs="宋体"/>
                <w:szCs w:val="21"/>
              </w:rPr>
            </w:pPr>
          </w:p>
        </w:tc>
        <w:tc>
          <w:tcPr>
            <w:tcW w:w="173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trPr>
        <w:tc>
          <w:tcPr>
            <w:tcW w:w="1011" w:type="dxa"/>
            <w:noWrap/>
          </w:tcPr>
          <w:p>
            <w:pPr>
              <w:pStyle w:val="2"/>
              <w:keepNext/>
              <w:spacing w:line="440" w:lineRule="exact"/>
              <w:ind w:left="63" w:right="63"/>
              <w:rPr>
                <w:rFonts w:ascii="宋体" w:cs="宋体"/>
                <w:szCs w:val="21"/>
              </w:rPr>
            </w:pPr>
          </w:p>
        </w:tc>
        <w:tc>
          <w:tcPr>
            <w:tcW w:w="2021" w:type="dxa"/>
            <w:noWrap/>
          </w:tcPr>
          <w:p>
            <w:pPr>
              <w:pStyle w:val="2"/>
              <w:keepNext/>
              <w:spacing w:line="440" w:lineRule="exact"/>
              <w:ind w:left="63" w:right="63"/>
              <w:rPr>
                <w:rFonts w:ascii="宋体" w:cs="宋体"/>
                <w:szCs w:val="21"/>
              </w:rPr>
            </w:pPr>
          </w:p>
        </w:tc>
        <w:tc>
          <w:tcPr>
            <w:tcW w:w="865" w:type="dxa"/>
            <w:noWrap/>
          </w:tcPr>
          <w:p>
            <w:pPr>
              <w:pStyle w:val="2"/>
              <w:keepNext/>
              <w:spacing w:line="440" w:lineRule="exact"/>
              <w:ind w:left="63" w:right="63"/>
              <w:rPr>
                <w:rFonts w:ascii="宋体" w:cs="宋体"/>
                <w:szCs w:val="21"/>
              </w:rPr>
            </w:pPr>
          </w:p>
        </w:tc>
        <w:tc>
          <w:tcPr>
            <w:tcW w:w="788" w:type="dxa"/>
            <w:noWrap/>
          </w:tcPr>
          <w:p>
            <w:pPr>
              <w:pStyle w:val="2"/>
              <w:keepNext/>
              <w:spacing w:line="440" w:lineRule="exact"/>
              <w:ind w:left="63" w:right="63"/>
              <w:rPr>
                <w:rFonts w:ascii="宋体" w:cs="宋体"/>
                <w:szCs w:val="21"/>
              </w:rPr>
            </w:pPr>
          </w:p>
        </w:tc>
        <w:tc>
          <w:tcPr>
            <w:tcW w:w="1376" w:type="dxa"/>
            <w:noWrap/>
          </w:tcPr>
          <w:p>
            <w:pPr>
              <w:pStyle w:val="2"/>
              <w:keepNext/>
              <w:spacing w:line="440" w:lineRule="exact"/>
              <w:ind w:left="63" w:right="63"/>
              <w:rPr>
                <w:rFonts w:ascii="宋体" w:cs="宋体"/>
                <w:szCs w:val="21"/>
              </w:rPr>
            </w:pPr>
          </w:p>
        </w:tc>
        <w:tc>
          <w:tcPr>
            <w:tcW w:w="1444" w:type="dxa"/>
            <w:noWrap/>
          </w:tcPr>
          <w:p>
            <w:pPr>
              <w:pStyle w:val="2"/>
              <w:keepNext/>
              <w:spacing w:line="440" w:lineRule="exact"/>
              <w:ind w:left="63" w:right="63"/>
              <w:rPr>
                <w:rFonts w:ascii="宋体" w:cs="宋体"/>
                <w:szCs w:val="21"/>
              </w:rPr>
            </w:pPr>
          </w:p>
        </w:tc>
        <w:tc>
          <w:tcPr>
            <w:tcW w:w="173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trPr>
        <w:tc>
          <w:tcPr>
            <w:tcW w:w="1011" w:type="dxa"/>
            <w:noWrap/>
          </w:tcPr>
          <w:p>
            <w:pPr>
              <w:pStyle w:val="2"/>
              <w:keepNext/>
              <w:spacing w:line="440" w:lineRule="exact"/>
              <w:ind w:left="63" w:right="63"/>
              <w:rPr>
                <w:rFonts w:ascii="宋体" w:cs="宋体"/>
                <w:szCs w:val="21"/>
              </w:rPr>
            </w:pPr>
          </w:p>
        </w:tc>
        <w:tc>
          <w:tcPr>
            <w:tcW w:w="2021" w:type="dxa"/>
            <w:noWrap/>
          </w:tcPr>
          <w:p>
            <w:pPr>
              <w:pStyle w:val="2"/>
              <w:keepNext/>
              <w:spacing w:line="440" w:lineRule="exact"/>
              <w:ind w:left="63" w:right="63"/>
              <w:rPr>
                <w:rFonts w:ascii="宋体" w:cs="宋体"/>
                <w:szCs w:val="21"/>
              </w:rPr>
            </w:pPr>
          </w:p>
        </w:tc>
        <w:tc>
          <w:tcPr>
            <w:tcW w:w="865" w:type="dxa"/>
            <w:noWrap/>
          </w:tcPr>
          <w:p>
            <w:pPr>
              <w:pStyle w:val="2"/>
              <w:keepNext/>
              <w:spacing w:line="440" w:lineRule="exact"/>
              <w:ind w:left="63" w:right="63"/>
              <w:rPr>
                <w:rFonts w:ascii="宋体" w:cs="宋体"/>
                <w:szCs w:val="21"/>
              </w:rPr>
            </w:pPr>
          </w:p>
        </w:tc>
        <w:tc>
          <w:tcPr>
            <w:tcW w:w="788" w:type="dxa"/>
            <w:noWrap/>
          </w:tcPr>
          <w:p>
            <w:pPr>
              <w:pStyle w:val="2"/>
              <w:keepNext/>
              <w:spacing w:line="440" w:lineRule="exact"/>
              <w:ind w:left="63" w:right="63"/>
              <w:rPr>
                <w:rFonts w:ascii="宋体" w:cs="宋体"/>
                <w:szCs w:val="21"/>
              </w:rPr>
            </w:pPr>
          </w:p>
        </w:tc>
        <w:tc>
          <w:tcPr>
            <w:tcW w:w="1376" w:type="dxa"/>
            <w:noWrap/>
          </w:tcPr>
          <w:p>
            <w:pPr>
              <w:pStyle w:val="2"/>
              <w:keepNext/>
              <w:spacing w:line="440" w:lineRule="exact"/>
              <w:ind w:left="63" w:right="63"/>
              <w:rPr>
                <w:rFonts w:ascii="宋体" w:cs="宋体"/>
                <w:szCs w:val="21"/>
              </w:rPr>
            </w:pPr>
          </w:p>
        </w:tc>
        <w:tc>
          <w:tcPr>
            <w:tcW w:w="1444" w:type="dxa"/>
            <w:noWrap/>
          </w:tcPr>
          <w:p>
            <w:pPr>
              <w:pStyle w:val="2"/>
              <w:keepNext/>
              <w:spacing w:line="440" w:lineRule="exact"/>
              <w:ind w:left="63" w:right="63"/>
              <w:rPr>
                <w:rFonts w:ascii="宋体" w:cs="宋体"/>
                <w:szCs w:val="21"/>
              </w:rPr>
            </w:pPr>
          </w:p>
        </w:tc>
        <w:tc>
          <w:tcPr>
            <w:tcW w:w="173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trPr>
        <w:tc>
          <w:tcPr>
            <w:tcW w:w="1011" w:type="dxa"/>
            <w:noWrap/>
          </w:tcPr>
          <w:p>
            <w:pPr>
              <w:pStyle w:val="2"/>
              <w:keepNext/>
              <w:spacing w:line="440" w:lineRule="exact"/>
              <w:ind w:left="63" w:right="63"/>
              <w:rPr>
                <w:rFonts w:ascii="宋体" w:cs="宋体"/>
                <w:szCs w:val="21"/>
              </w:rPr>
            </w:pPr>
          </w:p>
        </w:tc>
        <w:tc>
          <w:tcPr>
            <w:tcW w:w="2021" w:type="dxa"/>
            <w:noWrap/>
          </w:tcPr>
          <w:p>
            <w:pPr>
              <w:pStyle w:val="2"/>
              <w:keepNext/>
              <w:spacing w:line="440" w:lineRule="exact"/>
              <w:ind w:left="63" w:right="63"/>
              <w:rPr>
                <w:rFonts w:ascii="宋体" w:cs="宋体"/>
                <w:szCs w:val="21"/>
              </w:rPr>
            </w:pPr>
          </w:p>
        </w:tc>
        <w:tc>
          <w:tcPr>
            <w:tcW w:w="865" w:type="dxa"/>
            <w:noWrap/>
          </w:tcPr>
          <w:p>
            <w:pPr>
              <w:pStyle w:val="2"/>
              <w:keepNext/>
              <w:spacing w:line="440" w:lineRule="exact"/>
              <w:ind w:left="63" w:right="63"/>
              <w:rPr>
                <w:rFonts w:ascii="宋体" w:cs="宋体"/>
                <w:szCs w:val="21"/>
              </w:rPr>
            </w:pPr>
          </w:p>
        </w:tc>
        <w:tc>
          <w:tcPr>
            <w:tcW w:w="788" w:type="dxa"/>
            <w:noWrap/>
          </w:tcPr>
          <w:p>
            <w:pPr>
              <w:pStyle w:val="2"/>
              <w:keepNext/>
              <w:spacing w:line="440" w:lineRule="exact"/>
              <w:ind w:left="63" w:right="63"/>
              <w:rPr>
                <w:rFonts w:ascii="宋体" w:cs="宋体"/>
                <w:szCs w:val="21"/>
              </w:rPr>
            </w:pPr>
          </w:p>
        </w:tc>
        <w:tc>
          <w:tcPr>
            <w:tcW w:w="1376" w:type="dxa"/>
            <w:noWrap/>
          </w:tcPr>
          <w:p>
            <w:pPr>
              <w:pStyle w:val="2"/>
              <w:keepNext/>
              <w:spacing w:line="440" w:lineRule="exact"/>
              <w:ind w:left="63" w:right="63"/>
              <w:rPr>
                <w:rFonts w:ascii="宋体" w:cs="宋体"/>
                <w:szCs w:val="21"/>
              </w:rPr>
            </w:pPr>
          </w:p>
        </w:tc>
        <w:tc>
          <w:tcPr>
            <w:tcW w:w="1444" w:type="dxa"/>
            <w:noWrap/>
          </w:tcPr>
          <w:p>
            <w:pPr>
              <w:pStyle w:val="2"/>
              <w:keepNext/>
              <w:spacing w:line="440" w:lineRule="exact"/>
              <w:ind w:left="63" w:right="63"/>
              <w:rPr>
                <w:rFonts w:ascii="宋体" w:cs="宋体"/>
                <w:szCs w:val="21"/>
              </w:rPr>
            </w:pPr>
          </w:p>
        </w:tc>
        <w:tc>
          <w:tcPr>
            <w:tcW w:w="173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trPr>
        <w:tc>
          <w:tcPr>
            <w:tcW w:w="1011" w:type="dxa"/>
            <w:noWrap/>
          </w:tcPr>
          <w:p>
            <w:pPr>
              <w:pStyle w:val="2"/>
              <w:keepNext/>
              <w:spacing w:line="440" w:lineRule="exact"/>
              <w:ind w:left="63" w:right="63"/>
              <w:rPr>
                <w:rFonts w:ascii="宋体" w:cs="宋体"/>
                <w:szCs w:val="21"/>
              </w:rPr>
            </w:pPr>
          </w:p>
        </w:tc>
        <w:tc>
          <w:tcPr>
            <w:tcW w:w="2021" w:type="dxa"/>
            <w:noWrap/>
          </w:tcPr>
          <w:p>
            <w:pPr>
              <w:pStyle w:val="2"/>
              <w:keepNext/>
              <w:spacing w:line="440" w:lineRule="exact"/>
              <w:ind w:left="63" w:right="63"/>
              <w:rPr>
                <w:rFonts w:ascii="宋体" w:cs="宋体"/>
                <w:szCs w:val="21"/>
              </w:rPr>
            </w:pPr>
          </w:p>
        </w:tc>
        <w:tc>
          <w:tcPr>
            <w:tcW w:w="865" w:type="dxa"/>
            <w:noWrap/>
          </w:tcPr>
          <w:p>
            <w:pPr>
              <w:pStyle w:val="2"/>
              <w:keepNext/>
              <w:spacing w:line="440" w:lineRule="exact"/>
              <w:ind w:left="63" w:right="63"/>
              <w:rPr>
                <w:rFonts w:ascii="宋体" w:cs="宋体"/>
                <w:szCs w:val="21"/>
              </w:rPr>
            </w:pPr>
          </w:p>
        </w:tc>
        <w:tc>
          <w:tcPr>
            <w:tcW w:w="788" w:type="dxa"/>
            <w:noWrap/>
          </w:tcPr>
          <w:p>
            <w:pPr>
              <w:pStyle w:val="2"/>
              <w:keepNext/>
              <w:spacing w:line="440" w:lineRule="exact"/>
              <w:ind w:left="63" w:right="63"/>
              <w:rPr>
                <w:rFonts w:ascii="宋体" w:cs="宋体"/>
                <w:szCs w:val="21"/>
              </w:rPr>
            </w:pPr>
          </w:p>
        </w:tc>
        <w:tc>
          <w:tcPr>
            <w:tcW w:w="1376" w:type="dxa"/>
            <w:noWrap/>
          </w:tcPr>
          <w:p>
            <w:pPr>
              <w:pStyle w:val="2"/>
              <w:keepNext/>
              <w:spacing w:line="440" w:lineRule="exact"/>
              <w:ind w:left="63" w:right="63"/>
              <w:rPr>
                <w:rFonts w:ascii="宋体" w:cs="宋体"/>
                <w:szCs w:val="21"/>
              </w:rPr>
            </w:pPr>
          </w:p>
        </w:tc>
        <w:tc>
          <w:tcPr>
            <w:tcW w:w="1444" w:type="dxa"/>
            <w:noWrap/>
          </w:tcPr>
          <w:p>
            <w:pPr>
              <w:pStyle w:val="2"/>
              <w:keepNext/>
              <w:spacing w:line="440" w:lineRule="exact"/>
              <w:ind w:left="63" w:right="63"/>
              <w:rPr>
                <w:rFonts w:ascii="宋体" w:cs="宋体"/>
                <w:szCs w:val="21"/>
              </w:rPr>
            </w:pPr>
          </w:p>
        </w:tc>
        <w:tc>
          <w:tcPr>
            <w:tcW w:w="173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trPr>
        <w:tc>
          <w:tcPr>
            <w:tcW w:w="1011" w:type="dxa"/>
            <w:noWrap/>
          </w:tcPr>
          <w:p>
            <w:pPr>
              <w:pStyle w:val="2"/>
              <w:keepNext/>
              <w:spacing w:line="440" w:lineRule="exact"/>
              <w:ind w:left="63" w:right="63"/>
              <w:rPr>
                <w:rFonts w:ascii="宋体" w:cs="宋体"/>
                <w:szCs w:val="21"/>
              </w:rPr>
            </w:pPr>
          </w:p>
        </w:tc>
        <w:tc>
          <w:tcPr>
            <w:tcW w:w="2021" w:type="dxa"/>
            <w:noWrap/>
          </w:tcPr>
          <w:p>
            <w:pPr>
              <w:pStyle w:val="2"/>
              <w:keepNext/>
              <w:spacing w:line="440" w:lineRule="exact"/>
              <w:ind w:left="63" w:right="63"/>
              <w:rPr>
                <w:rFonts w:ascii="宋体" w:cs="宋体"/>
                <w:szCs w:val="21"/>
              </w:rPr>
            </w:pPr>
          </w:p>
        </w:tc>
        <w:tc>
          <w:tcPr>
            <w:tcW w:w="865" w:type="dxa"/>
            <w:noWrap/>
          </w:tcPr>
          <w:p>
            <w:pPr>
              <w:pStyle w:val="2"/>
              <w:keepNext/>
              <w:spacing w:line="440" w:lineRule="exact"/>
              <w:ind w:left="63" w:right="63"/>
              <w:rPr>
                <w:rFonts w:ascii="宋体" w:cs="宋体"/>
                <w:szCs w:val="21"/>
              </w:rPr>
            </w:pPr>
          </w:p>
        </w:tc>
        <w:tc>
          <w:tcPr>
            <w:tcW w:w="788" w:type="dxa"/>
            <w:noWrap/>
          </w:tcPr>
          <w:p>
            <w:pPr>
              <w:pStyle w:val="2"/>
              <w:keepNext/>
              <w:spacing w:line="440" w:lineRule="exact"/>
              <w:ind w:left="63" w:right="63"/>
              <w:rPr>
                <w:rFonts w:ascii="宋体" w:cs="宋体"/>
                <w:szCs w:val="21"/>
              </w:rPr>
            </w:pPr>
          </w:p>
        </w:tc>
        <w:tc>
          <w:tcPr>
            <w:tcW w:w="1376" w:type="dxa"/>
            <w:noWrap/>
          </w:tcPr>
          <w:p>
            <w:pPr>
              <w:pStyle w:val="2"/>
              <w:keepNext/>
              <w:spacing w:line="440" w:lineRule="exact"/>
              <w:ind w:left="63" w:right="63"/>
              <w:rPr>
                <w:rFonts w:ascii="宋体" w:cs="宋体"/>
                <w:szCs w:val="21"/>
              </w:rPr>
            </w:pPr>
          </w:p>
        </w:tc>
        <w:tc>
          <w:tcPr>
            <w:tcW w:w="1444" w:type="dxa"/>
            <w:noWrap/>
          </w:tcPr>
          <w:p>
            <w:pPr>
              <w:pStyle w:val="2"/>
              <w:keepNext/>
              <w:spacing w:line="440" w:lineRule="exact"/>
              <w:ind w:left="63" w:right="63"/>
              <w:rPr>
                <w:rFonts w:ascii="宋体" w:cs="宋体"/>
                <w:szCs w:val="21"/>
              </w:rPr>
            </w:pPr>
          </w:p>
        </w:tc>
        <w:tc>
          <w:tcPr>
            <w:tcW w:w="173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trPr>
        <w:tc>
          <w:tcPr>
            <w:tcW w:w="1011" w:type="dxa"/>
            <w:noWrap/>
          </w:tcPr>
          <w:p>
            <w:pPr>
              <w:pStyle w:val="2"/>
              <w:keepNext/>
              <w:spacing w:line="440" w:lineRule="exact"/>
              <w:ind w:left="63" w:right="63"/>
              <w:rPr>
                <w:rFonts w:ascii="宋体" w:cs="宋体"/>
                <w:szCs w:val="21"/>
              </w:rPr>
            </w:pPr>
          </w:p>
        </w:tc>
        <w:tc>
          <w:tcPr>
            <w:tcW w:w="2021" w:type="dxa"/>
            <w:noWrap/>
          </w:tcPr>
          <w:p>
            <w:pPr>
              <w:pStyle w:val="2"/>
              <w:keepNext/>
              <w:spacing w:line="440" w:lineRule="exact"/>
              <w:ind w:left="63" w:right="63"/>
              <w:rPr>
                <w:rFonts w:ascii="宋体" w:cs="宋体"/>
                <w:szCs w:val="21"/>
              </w:rPr>
            </w:pPr>
          </w:p>
        </w:tc>
        <w:tc>
          <w:tcPr>
            <w:tcW w:w="865" w:type="dxa"/>
            <w:noWrap/>
          </w:tcPr>
          <w:p>
            <w:pPr>
              <w:pStyle w:val="2"/>
              <w:keepNext/>
              <w:spacing w:line="440" w:lineRule="exact"/>
              <w:ind w:left="63" w:right="63"/>
              <w:rPr>
                <w:rFonts w:ascii="宋体" w:cs="宋体"/>
                <w:szCs w:val="21"/>
              </w:rPr>
            </w:pPr>
          </w:p>
        </w:tc>
        <w:tc>
          <w:tcPr>
            <w:tcW w:w="788" w:type="dxa"/>
            <w:noWrap/>
          </w:tcPr>
          <w:p>
            <w:pPr>
              <w:pStyle w:val="2"/>
              <w:keepNext/>
              <w:spacing w:line="440" w:lineRule="exact"/>
              <w:ind w:left="63" w:right="63"/>
              <w:rPr>
                <w:rFonts w:ascii="宋体" w:cs="宋体"/>
                <w:szCs w:val="21"/>
              </w:rPr>
            </w:pPr>
          </w:p>
        </w:tc>
        <w:tc>
          <w:tcPr>
            <w:tcW w:w="1376" w:type="dxa"/>
            <w:noWrap/>
          </w:tcPr>
          <w:p>
            <w:pPr>
              <w:pStyle w:val="2"/>
              <w:keepNext/>
              <w:spacing w:line="440" w:lineRule="exact"/>
              <w:ind w:left="63" w:right="63"/>
              <w:rPr>
                <w:rFonts w:ascii="宋体" w:cs="宋体"/>
                <w:szCs w:val="21"/>
              </w:rPr>
            </w:pPr>
          </w:p>
        </w:tc>
        <w:tc>
          <w:tcPr>
            <w:tcW w:w="1444" w:type="dxa"/>
            <w:noWrap/>
          </w:tcPr>
          <w:p>
            <w:pPr>
              <w:pStyle w:val="2"/>
              <w:keepNext/>
              <w:spacing w:line="440" w:lineRule="exact"/>
              <w:ind w:left="63" w:right="63"/>
              <w:rPr>
                <w:rFonts w:ascii="宋体" w:cs="宋体"/>
                <w:szCs w:val="21"/>
              </w:rPr>
            </w:pPr>
          </w:p>
        </w:tc>
        <w:tc>
          <w:tcPr>
            <w:tcW w:w="173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trPr>
        <w:tc>
          <w:tcPr>
            <w:tcW w:w="1011" w:type="dxa"/>
            <w:noWrap/>
          </w:tcPr>
          <w:p>
            <w:pPr>
              <w:pStyle w:val="2"/>
              <w:keepNext/>
              <w:spacing w:line="440" w:lineRule="exact"/>
              <w:ind w:left="63" w:right="63"/>
              <w:rPr>
                <w:rFonts w:ascii="宋体" w:cs="宋体"/>
                <w:szCs w:val="21"/>
              </w:rPr>
            </w:pPr>
          </w:p>
        </w:tc>
        <w:tc>
          <w:tcPr>
            <w:tcW w:w="2021" w:type="dxa"/>
            <w:noWrap/>
          </w:tcPr>
          <w:p>
            <w:pPr>
              <w:pStyle w:val="2"/>
              <w:keepNext/>
              <w:spacing w:line="440" w:lineRule="exact"/>
              <w:ind w:left="63" w:right="63"/>
              <w:rPr>
                <w:rFonts w:ascii="宋体" w:cs="宋体"/>
                <w:szCs w:val="21"/>
              </w:rPr>
            </w:pPr>
          </w:p>
        </w:tc>
        <w:tc>
          <w:tcPr>
            <w:tcW w:w="865" w:type="dxa"/>
            <w:noWrap/>
          </w:tcPr>
          <w:p>
            <w:pPr>
              <w:pStyle w:val="2"/>
              <w:keepNext/>
              <w:spacing w:line="440" w:lineRule="exact"/>
              <w:ind w:left="63" w:right="63"/>
              <w:rPr>
                <w:rFonts w:ascii="宋体" w:cs="宋体"/>
                <w:szCs w:val="21"/>
              </w:rPr>
            </w:pPr>
          </w:p>
        </w:tc>
        <w:tc>
          <w:tcPr>
            <w:tcW w:w="788" w:type="dxa"/>
            <w:noWrap/>
          </w:tcPr>
          <w:p>
            <w:pPr>
              <w:pStyle w:val="2"/>
              <w:keepNext/>
              <w:spacing w:line="440" w:lineRule="exact"/>
              <w:ind w:left="63" w:right="63"/>
              <w:rPr>
                <w:rFonts w:ascii="宋体" w:cs="宋体"/>
                <w:szCs w:val="21"/>
              </w:rPr>
            </w:pPr>
          </w:p>
        </w:tc>
        <w:tc>
          <w:tcPr>
            <w:tcW w:w="1376" w:type="dxa"/>
            <w:noWrap/>
          </w:tcPr>
          <w:p>
            <w:pPr>
              <w:pStyle w:val="2"/>
              <w:keepNext/>
              <w:spacing w:line="440" w:lineRule="exact"/>
              <w:ind w:left="63" w:right="63"/>
              <w:rPr>
                <w:rFonts w:ascii="宋体" w:cs="宋体"/>
                <w:szCs w:val="21"/>
              </w:rPr>
            </w:pPr>
          </w:p>
        </w:tc>
        <w:tc>
          <w:tcPr>
            <w:tcW w:w="1444" w:type="dxa"/>
            <w:noWrap/>
          </w:tcPr>
          <w:p>
            <w:pPr>
              <w:pStyle w:val="2"/>
              <w:keepNext/>
              <w:spacing w:line="440" w:lineRule="exact"/>
              <w:ind w:left="63" w:right="63"/>
              <w:rPr>
                <w:rFonts w:ascii="宋体" w:cs="宋体"/>
                <w:szCs w:val="21"/>
              </w:rPr>
            </w:pPr>
          </w:p>
        </w:tc>
        <w:tc>
          <w:tcPr>
            <w:tcW w:w="173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trPr>
        <w:tc>
          <w:tcPr>
            <w:tcW w:w="1011" w:type="dxa"/>
            <w:noWrap/>
          </w:tcPr>
          <w:p>
            <w:pPr>
              <w:pStyle w:val="2"/>
              <w:keepNext/>
              <w:spacing w:line="440" w:lineRule="exact"/>
              <w:ind w:left="63" w:right="63"/>
              <w:rPr>
                <w:rFonts w:ascii="宋体" w:cs="宋体"/>
                <w:szCs w:val="21"/>
              </w:rPr>
            </w:pPr>
          </w:p>
        </w:tc>
        <w:tc>
          <w:tcPr>
            <w:tcW w:w="2021" w:type="dxa"/>
            <w:noWrap/>
          </w:tcPr>
          <w:p>
            <w:pPr>
              <w:pStyle w:val="2"/>
              <w:keepNext/>
              <w:spacing w:line="440" w:lineRule="exact"/>
              <w:ind w:left="63" w:right="63"/>
              <w:rPr>
                <w:rFonts w:ascii="宋体" w:cs="宋体"/>
                <w:szCs w:val="21"/>
              </w:rPr>
            </w:pPr>
          </w:p>
        </w:tc>
        <w:tc>
          <w:tcPr>
            <w:tcW w:w="865" w:type="dxa"/>
            <w:noWrap/>
          </w:tcPr>
          <w:p>
            <w:pPr>
              <w:pStyle w:val="2"/>
              <w:keepNext/>
              <w:spacing w:line="440" w:lineRule="exact"/>
              <w:ind w:left="63" w:right="63"/>
              <w:rPr>
                <w:rFonts w:ascii="宋体" w:cs="宋体"/>
                <w:szCs w:val="21"/>
              </w:rPr>
            </w:pPr>
          </w:p>
        </w:tc>
        <w:tc>
          <w:tcPr>
            <w:tcW w:w="788" w:type="dxa"/>
            <w:noWrap/>
          </w:tcPr>
          <w:p>
            <w:pPr>
              <w:pStyle w:val="2"/>
              <w:keepNext/>
              <w:spacing w:line="440" w:lineRule="exact"/>
              <w:ind w:left="63" w:right="63"/>
              <w:rPr>
                <w:rFonts w:ascii="宋体" w:cs="宋体"/>
                <w:szCs w:val="21"/>
              </w:rPr>
            </w:pPr>
          </w:p>
        </w:tc>
        <w:tc>
          <w:tcPr>
            <w:tcW w:w="1376" w:type="dxa"/>
            <w:noWrap/>
          </w:tcPr>
          <w:p>
            <w:pPr>
              <w:pStyle w:val="2"/>
              <w:keepNext/>
              <w:spacing w:line="440" w:lineRule="exact"/>
              <w:ind w:left="63" w:right="63"/>
              <w:rPr>
                <w:rFonts w:ascii="宋体" w:cs="宋体"/>
                <w:szCs w:val="21"/>
              </w:rPr>
            </w:pPr>
          </w:p>
        </w:tc>
        <w:tc>
          <w:tcPr>
            <w:tcW w:w="1444" w:type="dxa"/>
            <w:noWrap/>
          </w:tcPr>
          <w:p>
            <w:pPr>
              <w:pStyle w:val="2"/>
              <w:keepNext/>
              <w:spacing w:line="440" w:lineRule="exact"/>
              <w:ind w:left="63" w:right="63"/>
              <w:rPr>
                <w:rFonts w:ascii="宋体" w:cs="宋体"/>
                <w:szCs w:val="21"/>
              </w:rPr>
            </w:pPr>
          </w:p>
        </w:tc>
        <w:tc>
          <w:tcPr>
            <w:tcW w:w="173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trPr>
        <w:tc>
          <w:tcPr>
            <w:tcW w:w="1011" w:type="dxa"/>
            <w:noWrap/>
          </w:tcPr>
          <w:p>
            <w:pPr>
              <w:pStyle w:val="2"/>
              <w:keepNext/>
              <w:spacing w:line="440" w:lineRule="exact"/>
              <w:ind w:left="63" w:right="63"/>
              <w:rPr>
                <w:rFonts w:ascii="宋体" w:cs="宋体"/>
                <w:szCs w:val="21"/>
              </w:rPr>
            </w:pPr>
          </w:p>
        </w:tc>
        <w:tc>
          <w:tcPr>
            <w:tcW w:w="2021" w:type="dxa"/>
            <w:noWrap/>
          </w:tcPr>
          <w:p>
            <w:pPr>
              <w:pStyle w:val="2"/>
              <w:keepNext/>
              <w:spacing w:line="440" w:lineRule="exact"/>
              <w:ind w:left="63" w:right="63"/>
              <w:rPr>
                <w:rFonts w:ascii="宋体" w:cs="宋体"/>
                <w:szCs w:val="21"/>
              </w:rPr>
            </w:pPr>
          </w:p>
        </w:tc>
        <w:tc>
          <w:tcPr>
            <w:tcW w:w="865" w:type="dxa"/>
            <w:noWrap/>
          </w:tcPr>
          <w:p>
            <w:pPr>
              <w:pStyle w:val="2"/>
              <w:keepNext/>
              <w:spacing w:line="440" w:lineRule="exact"/>
              <w:ind w:left="63" w:right="63"/>
              <w:rPr>
                <w:rFonts w:ascii="宋体" w:cs="宋体"/>
                <w:szCs w:val="21"/>
              </w:rPr>
            </w:pPr>
          </w:p>
        </w:tc>
        <w:tc>
          <w:tcPr>
            <w:tcW w:w="788" w:type="dxa"/>
            <w:noWrap/>
          </w:tcPr>
          <w:p>
            <w:pPr>
              <w:pStyle w:val="2"/>
              <w:keepNext/>
              <w:spacing w:line="440" w:lineRule="exact"/>
              <w:ind w:left="63" w:right="63"/>
              <w:rPr>
                <w:rFonts w:ascii="宋体" w:cs="宋体"/>
                <w:szCs w:val="21"/>
              </w:rPr>
            </w:pPr>
          </w:p>
        </w:tc>
        <w:tc>
          <w:tcPr>
            <w:tcW w:w="1376" w:type="dxa"/>
            <w:noWrap/>
          </w:tcPr>
          <w:p>
            <w:pPr>
              <w:pStyle w:val="2"/>
              <w:keepNext/>
              <w:spacing w:line="440" w:lineRule="exact"/>
              <w:ind w:left="63" w:right="63"/>
              <w:rPr>
                <w:rFonts w:ascii="宋体" w:cs="宋体"/>
                <w:szCs w:val="21"/>
              </w:rPr>
            </w:pPr>
          </w:p>
        </w:tc>
        <w:tc>
          <w:tcPr>
            <w:tcW w:w="1444" w:type="dxa"/>
            <w:noWrap/>
          </w:tcPr>
          <w:p>
            <w:pPr>
              <w:pStyle w:val="2"/>
              <w:keepNext/>
              <w:spacing w:line="440" w:lineRule="exact"/>
              <w:ind w:left="63" w:right="63"/>
              <w:rPr>
                <w:rFonts w:ascii="宋体" w:cs="宋体"/>
                <w:szCs w:val="21"/>
              </w:rPr>
            </w:pPr>
          </w:p>
        </w:tc>
        <w:tc>
          <w:tcPr>
            <w:tcW w:w="173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trPr>
        <w:tc>
          <w:tcPr>
            <w:tcW w:w="1011" w:type="dxa"/>
            <w:noWrap/>
          </w:tcPr>
          <w:p>
            <w:pPr>
              <w:pStyle w:val="2"/>
              <w:keepNext/>
              <w:spacing w:line="440" w:lineRule="exact"/>
              <w:ind w:left="63" w:right="63"/>
              <w:rPr>
                <w:rFonts w:ascii="宋体" w:cs="宋体"/>
                <w:szCs w:val="21"/>
              </w:rPr>
            </w:pPr>
          </w:p>
        </w:tc>
        <w:tc>
          <w:tcPr>
            <w:tcW w:w="2021" w:type="dxa"/>
            <w:noWrap/>
          </w:tcPr>
          <w:p>
            <w:pPr>
              <w:pStyle w:val="2"/>
              <w:keepNext/>
              <w:spacing w:line="440" w:lineRule="exact"/>
              <w:ind w:left="63" w:right="63"/>
              <w:rPr>
                <w:rFonts w:ascii="宋体" w:cs="宋体"/>
                <w:szCs w:val="21"/>
              </w:rPr>
            </w:pPr>
          </w:p>
        </w:tc>
        <w:tc>
          <w:tcPr>
            <w:tcW w:w="865" w:type="dxa"/>
            <w:noWrap/>
          </w:tcPr>
          <w:p>
            <w:pPr>
              <w:pStyle w:val="2"/>
              <w:keepNext/>
              <w:spacing w:line="440" w:lineRule="exact"/>
              <w:ind w:left="63" w:right="63"/>
              <w:rPr>
                <w:rFonts w:ascii="宋体" w:cs="宋体"/>
                <w:szCs w:val="21"/>
              </w:rPr>
            </w:pPr>
          </w:p>
        </w:tc>
        <w:tc>
          <w:tcPr>
            <w:tcW w:w="788" w:type="dxa"/>
            <w:noWrap/>
          </w:tcPr>
          <w:p>
            <w:pPr>
              <w:pStyle w:val="2"/>
              <w:keepNext/>
              <w:spacing w:line="440" w:lineRule="exact"/>
              <w:ind w:left="63" w:right="63"/>
              <w:rPr>
                <w:rFonts w:ascii="宋体" w:cs="宋体"/>
                <w:szCs w:val="21"/>
              </w:rPr>
            </w:pPr>
          </w:p>
        </w:tc>
        <w:tc>
          <w:tcPr>
            <w:tcW w:w="1376" w:type="dxa"/>
            <w:noWrap/>
          </w:tcPr>
          <w:p>
            <w:pPr>
              <w:pStyle w:val="2"/>
              <w:keepNext/>
              <w:spacing w:line="440" w:lineRule="exact"/>
              <w:ind w:left="63" w:right="63"/>
              <w:rPr>
                <w:rFonts w:ascii="宋体" w:cs="宋体"/>
                <w:szCs w:val="21"/>
              </w:rPr>
            </w:pPr>
          </w:p>
        </w:tc>
        <w:tc>
          <w:tcPr>
            <w:tcW w:w="1444" w:type="dxa"/>
            <w:noWrap/>
          </w:tcPr>
          <w:p>
            <w:pPr>
              <w:pStyle w:val="2"/>
              <w:keepNext/>
              <w:spacing w:line="440" w:lineRule="exact"/>
              <w:ind w:left="63" w:right="63"/>
              <w:rPr>
                <w:rFonts w:ascii="宋体" w:cs="宋体"/>
                <w:szCs w:val="21"/>
              </w:rPr>
            </w:pPr>
          </w:p>
        </w:tc>
        <w:tc>
          <w:tcPr>
            <w:tcW w:w="173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trPr>
        <w:tc>
          <w:tcPr>
            <w:tcW w:w="1011" w:type="dxa"/>
            <w:noWrap/>
          </w:tcPr>
          <w:p>
            <w:pPr>
              <w:pStyle w:val="2"/>
              <w:keepNext/>
              <w:spacing w:line="440" w:lineRule="exact"/>
              <w:ind w:left="63" w:right="63"/>
              <w:rPr>
                <w:rFonts w:ascii="宋体" w:cs="宋体"/>
                <w:szCs w:val="21"/>
              </w:rPr>
            </w:pPr>
          </w:p>
        </w:tc>
        <w:tc>
          <w:tcPr>
            <w:tcW w:w="2021" w:type="dxa"/>
            <w:noWrap/>
          </w:tcPr>
          <w:p>
            <w:pPr>
              <w:pStyle w:val="2"/>
              <w:keepNext/>
              <w:spacing w:line="440" w:lineRule="exact"/>
              <w:ind w:left="63" w:right="63"/>
              <w:rPr>
                <w:rFonts w:ascii="宋体" w:cs="宋体"/>
                <w:szCs w:val="21"/>
              </w:rPr>
            </w:pPr>
          </w:p>
        </w:tc>
        <w:tc>
          <w:tcPr>
            <w:tcW w:w="865" w:type="dxa"/>
            <w:noWrap/>
          </w:tcPr>
          <w:p>
            <w:pPr>
              <w:pStyle w:val="2"/>
              <w:keepNext/>
              <w:spacing w:line="440" w:lineRule="exact"/>
              <w:ind w:left="63" w:right="63"/>
              <w:rPr>
                <w:rFonts w:ascii="宋体" w:cs="宋体"/>
                <w:szCs w:val="21"/>
              </w:rPr>
            </w:pPr>
          </w:p>
        </w:tc>
        <w:tc>
          <w:tcPr>
            <w:tcW w:w="788" w:type="dxa"/>
            <w:noWrap/>
          </w:tcPr>
          <w:p>
            <w:pPr>
              <w:pStyle w:val="2"/>
              <w:keepNext/>
              <w:spacing w:line="440" w:lineRule="exact"/>
              <w:ind w:left="63" w:right="63"/>
              <w:rPr>
                <w:rFonts w:ascii="宋体" w:cs="宋体"/>
                <w:szCs w:val="21"/>
              </w:rPr>
            </w:pPr>
          </w:p>
        </w:tc>
        <w:tc>
          <w:tcPr>
            <w:tcW w:w="1376" w:type="dxa"/>
            <w:noWrap/>
          </w:tcPr>
          <w:p>
            <w:pPr>
              <w:pStyle w:val="2"/>
              <w:keepNext/>
              <w:spacing w:line="440" w:lineRule="exact"/>
              <w:ind w:left="63" w:right="63"/>
              <w:rPr>
                <w:rFonts w:ascii="宋体" w:cs="宋体"/>
                <w:szCs w:val="21"/>
              </w:rPr>
            </w:pPr>
          </w:p>
        </w:tc>
        <w:tc>
          <w:tcPr>
            <w:tcW w:w="1444" w:type="dxa"/>
            <w:noWrap/>
          </w:tcPr>
          <w:p>
            <w:pPr>
              <w:pStyle w:val="2"/>
              <w:keepNext/>
              <w:spacing w:line="440" w:lineRule="exact"/>
              <w:ind w:left="63" w:right="63"/>
              <w:rPr>
                <w:rFonts w:ascii="宋体" w:cs="宋体"/>
                <w:szCs w:val="21"/>
              </w:rPr>
            </w:pPr>
          </w:p>
        </w:tc>
        <w:tc>
          <w:tcPr>
            <w:tcW w:w="173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trPr>
        <w:tc>
          <w:tcPr>
            <w:tcW w:w="1011" w:type="dxa"/>
            <w:noWrap/>
          </w:tcPr>
          <w:p>
            <w:pPr>
              <w:pStyle w:val="2"/>
              <w:keepNext/>
              <w:spacing w:line="440" w:lineRule="exact"/>
              <w:ind w:left="63" w:right="63"/>
              <w:rPr>
                <w:rFonts w:ascii="宋体" w:cs="宋体"/>
                <w:szCs w:val="21"/>
              </w:rPr>
            </w:pPr>
          </w:p>
        </w:tc>
        <w:tc>
          <w:tcPr>
            <w:tcW w:w="2021" w:type="dxa"/>
            <w:noWrap/>
          </w:tcPr>
          <w:p>
            <w:pPr>
              <w:pStyle w:val="2"/>
              <w:keepNext/>
              <w:spacing w:line="440" w:lineRule="exact"/>
              <w:ind w:left="63" w:right="63"/>
              <w:rPr>
                <w:rFonts w:ascii="宋体" w:cs="宋体"/>
                <w:szCs w:val="21"/>
              </w:rPr>
            </w:pPr>
          </w:p>
        </w:tc>
        <w:tc>
          <w:tcPr>
            <w:tcW w:w="865" w:type="dxa"/>
            <w:noWrap/>
          </w:tcPr>
          <w:p>
            <w:pPr>
              <w:pStyle w:val="2"/>
              <w:keepNext/>
              <w:spacing w:line="440" w:lineRule="exact"/>
              <w:ind w:left="63" w:right="63"/>
              <w:rPr>
                <w:rFonts w:ascii="宋体" w:cs="宋体"/>
                <w:szCs w:val="21"/>
              </w:rPr>
            </w:pPr>
          </w:p>
        </w:tc>
        <w:tc>
          <w:tcPr>
            <w:tcW w:w="788" w:type="dxa"/>
            <w:noWrap/>
          </w:tcPr>
          <w:p>
            <w:pPr>
              <w:pStyle w:val="2"/>
              <w:keepNext/>
              <w:spacing w:line="440" w:lineRule="exact"/>
              <w:ind w:left="63" w:right="63"/>
              <w:rPr>
                <w:rFonts w:ascii="宋体" w:cs="宋体"/>
                <w:szCs w:val="21"/>
              </w:rPr>
            </w:pPr>
          </w:p>
        </w:tc>
        <w:tc>
          <w:tcPr>
            <w:tcW w:w="1376" w:type="dxa"/>
            <w:noWrap/>
          </w:tcPr>
          <w:p>
            <w:pPr>
              <w:pStyle w:val="2"/>
              <w:keepNext/>
              <w:spacing w:line="440" w:lineRule="exact"/>
              <w:ind w:left="63" w:right="63"/>
              <w:rPr>
                <w:rFonts w:ascii="宋体" w:cs="宋体"/>
                <w:szCs w:val="21"/>
              </w:rPr>
            </w:pPr>
          </w:p>
        </w:tc>
        <w:tc>
          <w:tcPr>
            <w:tcW w:w="1444" w:type="dxa"/>
            <w:noWrap/>
          </w:tcPr>
          <w:p>
            <w:pPr>
              <w:pStyle w:val="2"/>
              <w:keepNext/>
              <w:spacing w:line="440" w:lineRule="exact"/>
              <w:ind w:left="63" w:right="63"/>
              <w:rPr>
                <w:rFonts w:ascii="宋体" w:cs="宋体"/>
                <w:szCs w:val="21"/>
              </w:rPr>
            </w:pPr>
          </w:p>
        </w:tc>
        <w:tc>
          <w:tcPr>
            <w:tcW w:w="173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trPr>
        <w:tc>
          <w:tcPr>
            <w:tcW w:w="1011" w:type="dxa"/>
            <w:noWrap/>
          </w:tcPr>
          <w:p>
            <w:pPr>
              <w:pStyle w:val="2"/>
              <w:keepNext/>
              <w:spacing w:line="440" w:lineRule="exact"/>
              <w:ind w:left="63" w:right="63"/>
              <w:rPr>
                <w:rFonts w:ascii="宋体" w:cs="宋体"/>
                <w:szCs w:val="21"/>
              </w:rPr>
            </w:pPr>
          </w:p>
        </w:tc>
        <w:tc>
          <w:tcPr>
            <w:tcW w:w="2021" w:type="dxa"/>
            <w:noWrap/>
          </w:tcPr>
          <w:p>
            <w:pPr>
              <w:pStyle w:val="2"/>
              <w:keepNext/>
              <w:spacing w:line="440" w:lineRule="exact"/>
              <w:ind w:left="63" w:right="63"/>
              <w:rPr>
                <w:rFonts w:ascii="宋体" w:cs="宋体"/>
                <w:szCs w:val="21"/>
              </w:rPr>
            </w:pPr>
          </w:p>
        </w:tc>
        <w:tc>
          <w:tcPr>
            <w:tcW w:w="865" w:type="dxa"/>
            <w:noWrap/>
          </w:tcPr>
          <w:p>
            <w:pPr>
              <w:pStyle w:val="2"/>
              <w:keepNext/>
              <w:spacing w:line="440" w:lineRule="exact"/>
              <w:ind w:left="63" w:right="63"/>
              <w:rPr>
                <w:rFonts w:ascii="宋体" w:cs="宋体"/>
                <w:szCs w:val="21"/>
              </w:rPr>
            </w:pPr>
          </w:p>
        </w:tc>
        <w:tc>
          <w:tcPr>
            <w:tcW w:w="788" w:type="dxa"/>
            <w:noWrap/>
          </w:tcPr>
          <w:p>
            <w:pPr>
              <w:pStyle w:val="2"/>
              <w:keepNext/>
              <w:spacing w:line="440" w:lineRule="exact"/>
              <w:ind w:left="63" w:right="63"/>
              <w:rPr>
                <w:rFonts w:ascii="宋体" w:cs="宋体"/>
                <w:szCs w:val="21"/>
              </w:rPr>
            </w:pPr>
          </w:p>
        </w:tc>
        <w:tc>
          <w:tcPr>
            <w:tcW w:w="1376" w:type="dxa"/>
            <w:noWrap/>
          </w:tcPr>
          <w:p>
            <w:pPr>
              <w:pStyle w:val="2"/>
              <w:keepNext/>
              <w:spacing w:line="440" w:lineRule="exact"/>
              <w:ind w:left="63" w:right="63"/>
              <w:rPr>
                <w:rFonts w:ascii="宋体" w:cs="宋体"/>
                <w:szCs w:val="21"/>
              </w:rPr>
            </w:pPr>
          </w:p>
        </w:tc>
        <w:tc>
          <w:tcPr>
            <w:tcW w:w="1444" w:type="dxa"/>
            <w:noWrap/>
          </w:tcPr>
          <w:p>
            <w:pPr>
              <w:pStyle w:val="2"/>
              <w:keepNext/>
              <w:spacing w:line="440" w:lineRule="exact"/>
              <w:ind w:left="63" w:right="63"/>
              <w:rPr>
                <w:rFonts w:ascii="宋体" w:cs="宋体"/>
                <w:szCs w:val="21"/>
              </w:rPr>
            </w:pPr>
          </w:p>
        </w:tc>
        <w:tc>
          <w:tcPr>
            <w:tcW w:w="173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trPr>
        <w:tc>
          <w:tcPr>
            <w:tcW w:w="1011" w:type="dxa"/>
            <w:noWrap/>
          </w:tcPr>
          <w:p>
            <w:pPr>
              <w:pStyle w:val="2"/>
              <w:keepNext/>
              <w:spacing w:line="440" w:lineRule="exact"/>
              <w:ind w:left="63" w:right="63"/>
              <w:rPr>
                <w:rFonts w:ascii="宋体" w:cs="宋体"/>
                <w:szCs w:val="21"/>
              </w:rPr>
            </w:pPr>
          </w:p>
        </w:tc>
        <w:tc>
          <w:tcPr>
            <w:tcW w:w="2021" w:type="dxa"/>
            <w:noWrap/>
          </w:tcPr>
          <w:p>
            <w:pPr>
              <w:pStyle w:val="2"/>
              <w:keepNext/>
              <w:spacing w:line="440" w:lineRule="exact"/>
              <w:ind w:left="63" w:right="63"/>
              <w:rPr>
                <w:rFonts w:ascii="宋体" w:cs="宋体"/>
                <w:szCs w:val="21"/>
              </w:rPr>
            </w:pPr>
          </w:p>
        </w:tc>
        <w:tc>
          <w:tcPr>
            <w:tcW w:w="865" w:type="dxa"/>
            <w:noWrap/>
          </w:tcPr>
          <w:p>
            <w:pPr>
              <w:pStyle w:val="2"/>
              <w:keepNext/>
              <w:spacing w:line="440" w:lineRule="exact"/>
              <w:ind w:left="63" w:right="63"/>
              <w:rPr>
                <w:rFonts w:ascii="宋体" w:cs="宋体"/>
                <w:szCs w:val="21"/>
              </w:rPr>
            </w:pPr>
          </w:p>
        </w:tc>
        <w:tc>
          <w:tcPr>
            <w:tcW w:w="788" w:type="dxa"/>
            <w:noWrap/>
          </w:tcPr>
          <w:p>
            <w:pPr>
              <w:pStyle w:val="2"/>
              <w:keepNext/>
              <w:spacing w:line="440" w:lineRule="exact"/>
              <w:ind w:left="63" w:right="63"/>
              <w:rPr>
                <w:rFonts w:ascii="宋体" w:cs="宋体"/>
                <w:szCs w:val="21"/>
              </w:rPr>
            </w:pPr>
          </w:p>
        </w:tc>
        <w:tc>
          <w:tcPr>
            <w:tcW w:w="1376" w:type="dxa"/>
            <w:noWrap/>
          </w:tcPr>
          <w:p>
            <w:pPr>
              <w:pStyle w:val="2"/>
              <w:keepNext/>
              <w:spacing w:line="440" w:lineRule="exact"/>
              <w:ind w:left="63" w:right="63"/>
              <w:rPr>
                <w:rFonts w:ascii="宋体" w:cs="宋体"/>
                <w:szCs w:val="21"/>
              </w:rPr>
            </w:pPr>
          </w:p>
        </w:tc>
        <w:tc>
          <w:tcPr>
            <w:tcW w:w="1444" w:type="dxa"/>
            <w:noWrap/>
          </w:tcPr>
          <w:p>
            <w:pPr>
              <w:pStyle w:val="2"/>
              <w:keepNext/>
              <w:spacing w:line="440" w:lineRule="exact"/>
              <w:ind w:left="63" w:right="63"/>
              <w:rPr>
                <w:rFonts w:ascii="宋体" w:cs="宋体"/>
                <w:szCs w:val="21"/>
              </w:rPr>
            </w:pPr>
          </w:p>
        </w:tc>
        <w:tc>
          <w:tcPr>
            <w:tcW w:w="173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trPr>
        <w:tc>
          <w:tcPr>
            <w:tcW w:w="1011" w:type="dxa"/>
            <w:noWrap/>
          </w:tcPr>
          <w:p>
            <w:pPr>
              <w:pStyle w:val="2"/>
              <w:keepNext/>
              <w:spacing w:line="440" w:lineRule="exact"/>
              <w:ind w:left="63" w:right="63"/>
              <w:rPr>
                <w:rFonts w:ascii="宋体" w:cs="宋体"/>
                <w:szCs w:val="21"/>
              </w:rPr>
            </w:pPr>
          </w:p>
        </w:tc>
        <w:tc>
          <w:tcPr>
            <w:tcW w:w="2021" w:type="dxa"/>
            <w:noWrap/>
          </w:tcPr>
          <w:p>
            <w:pPr>
              <w:pStyle w:val="2"/>
              <w:keepNext/>
              <w:spacing w:line="440" w:lineRule="exact"/>
              <w:ind w:left="63" w:right="63"/>
              <w:rPr>
                <w:rFonts w:ascii="宋体" w:cs="宋体"/>
                <w:szCs w:val="21"/>
              </w:rPr>
            </w:pPr>
          </w:p>
        </w:tc>
        <w:tc>
          <w:tcPr>
            <w:tcW w:w="865" w:type="dxa"/>
            <w:noWrap/>
          </w:tcPr>
          <w:p>
            <w:pPr>
              <w:pStyle w:val="2"/>
              <w:keepNext/>
              <w:spacing w:line="440" w:lineRule="exact"/>
              <w:ind w:left="63" w:right="63"/>
              <w:rPr>
                <w:rFonts w:ascii="宋体" w:cs="宋体"/>
                <w:szCs w:val="21"/>
              </w:rPr>
            </w:pPr>
          </w:p>
        </w:tc>
        <w:tc>
          <w:tcPr>
            <w:tcW w:w="788" w:type="dxa"/>
            <w:noWrap/>
          </w:tcPr>
          <w:p>
            <w:pPr>
              <w:pStyle w:val="2"/>
              <w:keepNext/>
              <w:spacing w:line="440" w:lineRule="exact"/>
              <w:ind w:left="63" w:right="63"/>
              <w:rPr>
                <w:rFonts w:ascii="宋体" w:cs="宋体"/>
                <w:szCs w:val="21"/>
              </w:rPr>
            </w:pPr>
          </w:p>
        </w:tc>
        <w:tc>
          <w:tcPr>
            <w:tcW w:w="1376" w:type="dxa"/>
            <w:noWrap/>
          </w:tcPr>
          <w:p>
            <w:pPr>
              <w:pStyle w:val="2"/>
              <w:keepNext/>
              <w:spacing w:line="440" w:lineRule="exact"/>
              <w:ind w:left="63" w:right="63"/>
              <w:rPr>
                <w:rFonts w:ascii="宋体" w:cs="宋体"/>
                <w:szCs w:val="21"/>
              </w:rPr>
            </w:pPr>
          </w:p>
        </w:tc>
        <w:tc>
          <w:tcPr>
            <w:tcW w:w="1444" w:type="dxa"/>
            <w:noWrap/>
          </w:tcPr>
          <w:p>
            <w:pPr>
              <w:pStyle w:val="2"/>
              <w:keepNext/>
              <w:spacing w:line="440" w:lineRule="exact"/>
              <w:ind w:left="63" w:right="63"/>
              <w:rPr>
                <w:rFonts w:ascii="宋体" w:cs="宋体"/>
                <w:szCs w:val="21"/>
              </w:rPr>
            </w:pPr>
          </w:p>
        </w:tc>
        <w:tc>
          <w:tcPr>
            <w:tcW w:w="173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trPr>
        <w:tc>
          <w:tcPr>
            <w:tcW w:w="1011" w:type="dxa"/>
            <w:noWrap/>
          </w:tcPr>
          <w:p>
            <w:pPr>
              <w:pStyle w:val="2"/>
              <w:keepNext/>
              <w:spacing w:line="440" w:lineRule="exact"/>
              <w:ind w:left="63" w:right="63"/>
              <w:rPr>
                <w:rFonts w:ascii="宋体" w:cs="宋体"/>
                <w:szCs w:val="21"/>
              </w:rPr>
            </w:pPr>
          </w:p>
        </w:tc>
        <w:tc>
          <w:tcPr>
            <w:tcW w:w="2021" w:type="dxa"/>
            <w:noWrap/>
          </w:tcPr>
          <w:p>
            <w:pPr>
              <w:pStyle w:val="2"/>
              <w:keepNext/>
              <w:spacing w:line="440" w:lineRule="exact"/>
              <w:ind w:left="63" w:right="63"/>
              <w:rPr>
                <w:rFonts w:ascii="宋体" w:cs="宋体"/>
                <w:szCs w:val="21"/>
              </w:rPr>
            </w:pPr>
          </w:p>
        </w:tc>
        <w:tc>
          <w:tcPr>
            <w:tcW w:w="865" w:type="dxa"/>
            <w:noWrap/>
          </w:tcPr>
          <w:p>
            <w:pPr>
              <w:pStyle w:val="2"/>
              <w:keepNext/>
              <w:spacing w:line="440" w:lineRule="exact"/>
              <w:ind w:left="63" w:right="63"/>
              <w:rPr>
                <w:rFonts w:ascii="宋体" w:cs="宋体"/>
                <w:szCs w:val="21"/>
              </w:rPr>
            </w:pPr>
          </w:p>
        </w:tc>
        <w:tc>
          <w:tcPr>
            <w:tcW w:w="788" w:type="dxa"/>
            <w:noWrap/>
          </w:tcPr>
          <w:p>
            <w:pPr>
              <w:pStyle w:val="2"/>
              <w:keepNext/>
              <w:spacing w:line="440" w:lineRule="exact"/>
              <w:ind w:left="63" w:right="63"/>
              <w:rPr>
                <w:rFonts w:ascii="宋体" w:cs="宋体"/>
                <w:szCs w:val="21"/>
              </w:rPr>
            </w:pPr>
          </w:p>
        </w:tc>
        <w:tc>
          <w:tcPr>
            <w:tcW w:w="1376" w:type="dxa"/>
            <w:noWrap/>
          </w:tcPr>
          <w:p>
            <w:pPr>
              <w:pStyle w:val="2"/>
              <w:keepNext/>
              <w:spacing w:line="440" w:lineRule="exact"/>
              <w:ind w:left="63" w:right="63"/>
              <w:rPr>
                <w:rFonts w:ascii="宋体" w:cs="宋体"/>
                <w:szCs w:val="21"/>
              </w:rPr>
            </w:pPr>
          </w:p>
        </w:tc>
        <w:tc>
          <w:tcPr>
            <w:tcW w:w="1444" w:type="dxa"/>
            <w:noWrap/>
          </w:tcPr>
          <w:p>
            <w:pPr>
              <w:pStyle w:val="2"/>
              <w:keepNext/>
              <w:spacing w:line="440" w:lineRule="exact"/>
              <w:ind w:left="63" w:right="63"/>
              <w:rPr>
                <w:rFonts w:ascii="宋体" w:cs="宋体"/>
                <w:szCs w:val="21"/>
              </w:rPr>
            </w:pPr>
          </w:p>
        </w:tc>
        <w:tc>
          <w:tcPr>
            <w:tcW w:w="1731" w:type="dxa"/>
            <w:noWrap/>
          </w:tcPr>
          <w:p>
            <w:pPr>
              <w:pStyle w:val="2"/>
              <w:keepNext/>
              <w:spacing w:line="440" w:lineRule="exact"/>
              <w:ind w:left="63" w:right="63"/>
              <w:rPr>
                <w:rFonts w:ascii="宋体" w:cs="宋体"/>
                <w:szCs w:val="21"/>
              </w:rPr>
            </w:pPr>
          </w:p>
        </w:tc>
      </w:tr>
    </w:tbl>
    <w:p>
      <w:pPr>
        <w:spacing w:beforeLines="50" w:afterLines="50" w:line="440" w:lineRule="exact"/>
        <w:jc w:val="center"/>
        <w:rPr>
          <w:rFonts w:ascii="宋体" w:hAnsi="宋体" w:cs="宋体"/>
          <w:szCs w:val="21"/>
        </w:rPr>
      </w:pPr>
    </w:p>
    <w:p>
      <w:pPr>
        <w:spacing w:beforeLines="50" w:afterLines="50" w:line="440" w:lineRule="exact"/>
        <w:jc w:val="center"/>
        <w:rPr>
          <w:rFonts w:ascii="宋体" w:cs="宋体"/>
          <w:szCs w:val="21"/>
        </w:rPr>
      </w:pPr>
      <w:r>
        <w:rPr>
          <w:rFonts w:ascii="宋体" w:hAnsi="宋体" w:cs="宋体"/>
          <w:szCs w:val="21"/>
        </w:rPr>
        <w:t>9-2</w:t>
      </w:r>
      <w:r>
        <w:rPr>
          <w:rFonts w:hint="eastAsia" w:ascii="宋体" w:hAnsi="宋体" w:cs="宋体"/>
          <w:szCs w:val="21"/>
        </w:rPr>
        <w:t>：工程设备暂估价表</w:t>
      </w:r>
    </w:p>
    <w:tbl>
      <w:tblPr>
        <w:tblStyle w:val="21"/>
        <w:tblW w:w="9073"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tcPr>
          <w:p>
            <w:pPr>
              <w:pStyle w:val="2"/>
              <w:keepNext/>
              <w:spacing w:line="440" w:lineRule="exact"/>
              <w:ind w:left="63" w:right="63"/>
              <w:rPr>
                <w:rFonts w:ascii="宋体" w:cs="宋体"/>
                <w:szCs w:val="21"/>
              </w:rPr>
            </w:pPr>
            <w:r>
              <w:rPr>
                <w:rFonts w:hint="eastAsia" w:ascii="宋体" w:hAnsi="宋体" w:cs="宋体"/>
                <w:szCs w:val="21"/>
              </w:rPr>
              <w:t>序号</w:t>
            </w:r>
          </w:p>
        </w:tc>
        <w:tc>
          <w:tcPr>
            <w:tcW w:w="1984" w:type="dxa"/>
            <w:tcBorders>
              <w:top w:val="single" w:color="auto" w:sz="12" w:space="0"/>
              <w:bottom w:val="double" w:color="auto" w:sz="6" w:space="0"/>
            </w:tcBorders>
            <w:noWrap/>
          </w:tcPr>
          <w:p>
            <w:pPr>
              <w:pStyle w:val="2"/>
              <w:keepNext/>
              <w:spacing w:line="440" w:lineRule="exact"/>
              <w:ind w:left="63" w:right="63"/>
              <w:rPr>
                <w:rFonts w:ascii="宋体" w:cs="宋体"/>
                <w:szCs w:val="21"/>
              </w:rPr>
            </w:pPr>
            <w:r>
              <w:rPr>
                <w:rFonts w:hint="eastAsia" w:ascii="宋体" w:hAnsi="宋体" w:cs="宋体"/>
                <w:szCs w:val="21"/>
              </w:rPr>
              <w:t>名称</w:t>
            </w:r>
          </w:p>
        </w:tc>
        <w:tc>
          <w:tcPr>
            <w:tcW w:w="851" w:type="dxa"/>
            <w:tcBorders>
              <w:top w:val="single" w:color="auto" w:sz="12" w:space="0"/>
              <w:bottom w:val="double" w:color="auto" w:sz="6" w:space="0"/>
            </w:tcBorders>
            <w:noWrap/>
          </w:tcPr>
          <w:p>
            <w:pPr>
              <w:pStyle w:val="2"/>
              <w:keepNext/>
              <w:spacing w:line="440" w:lineRule="exact"/>
              <w:ind w:left="63" w:right="63"/>
              <w:rPr>
                <w:rFonts w:ascii="宋体" w:cs="宋体"/>
                <w:szCs w:val="21"/>
              </w:rPr>
            </w:pPr>
            <w:r>
              <w:rPr>
                <w:rFonts w:hint="eastAsia" w:ascii="宋体" w:hAnsi="宋体" w:cs="宋体"/>
                <w:szCs w:val="21"/>
              </w:rPr>
              <w:t>单位</w:t>
            </w:r>
          </w:p>
        </w:tc>
        <w:tc>
          <w:tcPr>
            <w:tcW w:w="774" w:type="dxa"/>
            <w:tcBorders>
              <w:top w:val="single" w:color="auto" w:sz="12" w:space="0"/>
              <w:bottom w:val="double" w:color="auto" w:sz="6" w:space="0"/>
            </w:tcBorders>
            <w:noWrap/>
          </w:tcPr>
          <w:p>
            <w:pPr>
              <w:pStyle w:val="2"/>
              <w:keepNext/>
              <w:spacing w:line="440" w:lineRule="exact"/>
              <w:ind w:left="63" w:right="63"/>
              <w:rPr>
                <w:rFonts w:ascii="宋体" w:cs="宋体"/>
                <w:szCs w:val="21"/>
              </w:rPr>
            </w:pPr>
            <w:r>
              <w:rPr>
                <w:rFonts w:hint="eastAsia" w:ascii="宋体" w:hAnsi="宋体" w:cs="宋体"/>
                <w:szCs w:val="21"/>
              </w:rPr>
              <w:t>数量</w:t>
            </w:r>
          </w:p>
        </w:tc>
        <w:tc>
          <w:tcPr>
            <w:tcW w:w="1352" w:type="dxa"/>
            <w:tcBorders>
              <w:top w:val="single" w:color="auto" w:sz="12" w:space="0"/>
              <w:bottom w:val="double" w:color="auto" w:sz="6" w:space="0"/>
            </w:tcBorders>
            <w:noWrap/>
          </w:tcPr>
          <w:p>
            <w:pPr>
              <w:pStyle w:val="2"/>
              <w:keepNext/>
              <w:spacing w:line="440" w:lineRule="exact"/>
              <w:ind w:left="63" w:right="63"/>
              <w:rPr>
                <w:rFonts w:ascii="宋体" w:cs="宋体"/>
                <w:szCs w:val="21"/>
              </w:rPr>
            </w:pPr>
            <w:r>
              <w:rPr>
                <w:rFonts w:hint="eastAsia" w:ascii="宋体" w:hAnsi="宋体" w:cs="宋体"/>
                <w:szCs w:val="21"/>
              </w:rPr>
              <w:t>单价（元）</w:t>
            </w:r>
          </w:p>
        </w:tc>
        <w:tc>
          <w:tcPr>
            <w:tcW w:w="1418" w:type="dxa"/>
            <w:tcBorders>
              <w:top w:val="single" w:color="auto" w:sz="12" w:space="0"/>
              <w:bottom w:val="double" w:color="auto" w:sz="6" w:space="0"/>
            </w:tcBorders>
            <w:noWrap/>
          </w:tcPr>
          <w:p>
            <w:pPr>
              <w:pStyle w:val="2"/>
              <w:keepNext/>
              <w:spacing w:line="440" w:lineRule="exact"/>
              <w:ind w:left="63" w:right="63"/>
              <w:rPr>
                <w:rFonts w:ascii="宋体" w:cs="宋体"/>
                <w:szCs w:val="21"/>
              </w:rPr>
            </w:pPr>
            <w:r>
              <w:rPr>
                <w:rFonts w:hint="eastAsia" w:ascii="宋体" w:hAnsi="宋体" w:cs="宋体"/>
                <w:szCs w:val="21"/>
              </w:rPr>
              <w:t>合价（元）</w:t>
            </w:r>
          </w:p>
        </w:tc>
        <w:tc>
          <w:tcPr>
            <w:tcW w:w="1701" w:type="dxa"/>
            <w:tcBorders>
              <w:top w:val="single" w:color="auto" w:sz="12" w:space="0"/>
              <w:bottom w:val="double" w:color="auto" w:sz="6" w:space="0"/>
            </w:tcBorders>
            <w:noWrap/>
          </w:tcPr>
          <w:p>
            <w:pPr>
              <w:pStyle w:val="2"/>
              <w:keepNext/>
              <w:spacing w:line="440" w:lineRule="exact"/>
              <w:ind w:left="63" w:right="63"/>
              <w:rPr>
                <w:rFonts w:ascii="宋体" w:cs="宋体"/>
                <w:szCs w:val="21"/>
              </w:rPr>
            </w:pPr>
            <w:r>
              <w:rPr>
                <w:rFonts w:hint="eastAsia" w:ascii="宋体" w:hAnsi="宋体" w:cs="宋体"/>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tcBorders>
            <w:noWrap/>
          </w:tcPr>
          <w:p>
            <w:pPr>
              <w:pStyle w:val="2"/>
              <w:keepNext/>
              <w:spacing w:line="440" w:lineRule="exact"/>
              <w:ind w:left="63" w:right="63"/>
              <w:rPr>
                <w:rFonts w:ascii="宋体" w:cs="宋体"/>
                <w:szCs w:val="21"/>
              </w:rPr>
            </w:pPr>
          </w:p>
        </w:tc>
        <w:tc>
          <w:tcPr>
            <w:tcW w:w="1984" w:type="dxa"/>
            <w:tcBorders>
              <w:top w:val="double" w:color="auto" w:sz="6" w:space="0"/>
            </w:tcBorders>
            <w:noWrap/>
          </w:tcPr>
          <w:p>
            <w:pPr>
              <w:pStyle w:val="2"/>
              <w:keepNext/>
              <w:spacing w:line="440" w:lineRule="exact"/>
              <w:ind w:left="63" w:right="63"/>
              <w:rPr>
                <w:rFonts w:ascii="宋体" w:cs="宋体"/>
                <w:szCs w:val="21"/>
              </w:rPr>
            </w:pPr>
          </w:p>
        </w:tc>
        <w:tc>
          <w:tcPr>
            <w:tcW w:w="851" w:type="dxa"/>
            <w:tcBorders>
              <w:top w:val="double" w:color="auto" w:sz="6" w:space="0"/>
            </w:tcBorders>
            <w:noWrap/>
          </w:tcPr>
          <w:p>
            <w:pPr>
              <w:pStyle w:val="2"/>
              <w:keepNext/>
              <w:spacing w:line="440" w:lineRule="exact"/>
              <w:ind w:left="63" w:right="63"/>
              <w:rPr>
                <w:rFonts w:ascii="宋体" w:cs="宋体"/>
                <w:szCs w:val="21"/>
              </w:rPr>
            </w:pPr>
          </w:p>
        </w:tc>
        <w:tc>
          <w:tcPr>
            <w:tcW w:w="774" w:type="dxa"/>
            <w:tcBorders>
              <w:top w:val="double" w:color="auto" w:sz="6" w:space="0"/>
            </w:tcBorders>
            <w:noWrap/>
          </w:tcPr>
          <w:p>
            <w:pPr>
              <w:pStyle w:val="2"/>
              <w:keepNext/>
              <w:spacing w:line="440" w:lineRule="exact"/>
              <w:ind w:left="63" w:right="63"/>
              <w:rPr>
                <w:rFonts w:ascii="宋体" w:cs="宋体"/>
                <w:szCs w:val="21"/>
              </w:rPr>
            </w:pPr>
          </w:p>
        </w:tc>
        <w:tc>
          <w:tcPr>
            <w:tcW w:w="1352" w:type="dxa"/>
            <w:tcBorders>
              <w:top w:val="double" w:color="auto" w:sz="6" w:space="0"/>
            </w:tcBorders>
            <w:noWrap/>
          </w:tcPr>
          <w:p>
            <w:pPr>
              <w:pStyle w:val="2"/>
              <w:keepNext/>
              <w:spacing w:line="440" w:lineRule="exact"/>
              <w:ind w:left="63" w:right="63"/>
              <w:rPr>
                <w:rFonts w:ascii="宋体" w:cs="宋体"/>
                <w:szCs w:val="21"/>
              </w:rPr>
            </w:pPr>
          </w:p>
        </w:tc>
        <w:tc>
          <w:tcPr>
            <w:tcW w:w="1418" w:type="dxa"/>
            <w:tcBorders>
              <w:top w:val="double" w:color="auto" w:sz="6" w:space="0"/>
            </w:tcBorders>
            <w:noWrap/>
          </w:tcPr>
          <w:p>
            <w:pPr>
              <w:pStyle w:val="2"/>
              <w:keepNext/>
              <w:spacing w:line="440" w:lineRule="exact"/>
              <w:ind w:left="63" w:right="63"/>
              <w:rPr>
                <w:rFonts w:ascii="宋体" w:cs="宋体"/>
                <w:szCs w:val="21"/>
              </w:rPr>
            </w:pPr>
          </w:p>
        </w:tc>
        <w:tc>
          <w:tcPr>
            <w:tcW w:w="1701" w:type="dxa"/>
            <w:tcBorders>
              <w:top w:val="double" w:color="auto" w:sz="6" w:space="0"/>
            </w:tcBorders>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tcPr>
          <w:p>
            <w:pPr>
              <w:pStyle w:val="2"/>
              <w:keepNext/>
              <w:spacing w:line="440" w:lineRule="exact"/>
              <w:ind w:left="63" w:right="63"/>
              <w:rPr>
                <w:rFonts w:ascii="宋体" w:cs="宋体"/>
                <w:szCs w:val="21"/>
              </w:rPr>
            </w:pPr>
          </w:p>
        </w:tc>
        <w:tc>
          <w:tcPr>
            <w:tcW w:w="1984" w:type="dxa"/>
            <w:tcBorders>
              <w:top w:val="nil"/>
            </w:tcBorders>
            <w:noWrap/>
          </w:tcPr>
          <w:p>
            <w:pPr>
              <w:pStyle w:val="2"/>
              <w:keepNext/>
              <w:spacing w:line="440" w:lineRule="exact"/>
              <w:ind w:left="63" w:right="63"/>
              <w:rPr>
                <w:rFonts w:ascii="宋体" w:cs="宋体"/>
                <w:szCs w:val="21"/>
              </w:rPr>
            </w:pPr>
          </w:p>
        </w:tc>
        <w:tc>
          <w:tcPr>
            <w:tcW w:w="851" w:type="dxa"/>
            <w:tcBorders>
              <w:top w:val="nil"/>
            </w:tcBorders>
            <w:noWrap/>
          </w:tcPr>
          <w:p>
            <w:pPr>
              <w:pStyle w:val="2"/>
              <w:keepNext/>
              <w:spacing w:line="440" w:lineRule="exact"/>
              <w:ind w:left="63" w:right="63"/>
              <w:rPr>
                <w:rFonts w:ascii="宋体" w:cs="宋体"/>
                <w:szCs w:val="21"/>
              </w:rPr>
            </w:pPr>
          </w:p>
        </w:tc>
        <w:tc>
          <w:tcPr>
            <w:tcW w:w="774" w:type="dxa"/>
            <w:tcBorders>
              <w:top w:val="nil"/>
            </w:tcBorders>
            <w:noWrap/>
          </w:tcPr>
          <w:p>
            <w:pPr>
              <w:pStyle w:val="2"/>
              <w:keepNext/>
              <w:spacing w:line="440" w:lineRule="exact"/>
              <w:ind w:left="63" w:right="63"/>
              <w:rPr>
                <w:rFonts w:ascii="宋体" w:cs="宋体"/>
                <w:szCs w:val="21"/>
              </w:rPr>
            </w:pPr>
          </w:p>
        </w:tc>
        <w:tc>
          <w:tcPr>
            <w:tcW w:w="1352" w:type="dxa"/>
            <w:tcBorders>
              <w:top w:val="nil"/>
            </w:tcBorders>
            <w:noWrap/>
          </w:tcPr>
          <w:p>
            <w:pPr>
              <w:pStyle w:val="2"/>
              <w:keepNext/>
              <w:spacing w:line="440" w:lineRule="exact"/>
              <w:ind w:left="63" w:right="63"/>
              <w:rPr>
                <w:rFonts w:ascii="宋体" w:cs="宋体"/>
                <w:szCs w:val="21"/>
              </w:rPr>
            </w:pPr>
          </w:p>
        </w:tc>
        <w:tc>
          <w:tcPr>
            <w:tcW w:w="1418" w:type="dxa"/>
            <w:tcBorders>
              <w:top w:val="nil"/>
            </w:tcBorders>
            <w:noWrap/>
          </w:tcPr>
          <w:p>
            <w:pPr>
              <w:pStyle w:val="2"/>
              <w:keepNext/>
              <w:spacing w:line="440" w:lineRule="exact"/>
              <w:ind w:left="63" w:right="63"/>
              <w:rPr>
                <w:rFonts w:ascii="宋体" w:cs="宋体"/>
                <w:szCs w:val="21"/>
              </w:rPr>
            </w:pPr>
          </w:p>
        </w:tc>
        <w:tc>
          <w:tcPr>
            <w:tcW w:w="1701" w:type="dxa"/>
            <w:tcBorders>
              <w:top w:val="nil"/>
            </w:tcBorders>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bl>
    <w:p>
      <w:pPr>
        <w:spacing w:beforeLines="50" w:afterLines="50" w:line="440" w:lineRule="exact"/>
        <w:jc w:val="center"/>
        <w:rPr>
          <w:rFonts w:ascii="宋体" w:hAnsi="宋体" w:cs="宋体"/>
          <w:szCs w:val="21"/>
        </w:rPr>
      </w:pPr>
    </w:p>
    <w:p>
      <w:pPr>
        <w:spacing w:beforeLines="50" w:afterLines="50" w:line="440" w:lineRule="exact"/>
        <w:jc w:val="center"/>
        <w:rPr>
          <w:rFonts w:ascii="宋体" w:hAnsi="宋体" w:cs="宋体"/>
          <w:szCs w:val="21"/>
        </w:rPr>
      </w:pPr>
    </w:p>
    <w:p>
      <w:pPr>
        <w:spacing w:beforeLines="50" w:afterLines="50" w:line="440" w:lineRule="exact"/>
        <w:jc w:val="center"/>
        <w:rPr>
          <w:rFonts w:ascii="宋体" w:cs="宋体"/>
          <w:szCs w:val="21"/>
        </w:rPr>
      </w:pPr>
      <w:r>
        <w:rPr>
          <w:rFonts w:ascii="宋体" w:hAnsi="宋体" w:cs="宋体"/>
          <w:szCs w:val="21"/>
        </w:rPr>
        <w:t>9-3</w:t>
      </w:r>
      <w:r>
        <w:rPr>
          <w:rFonts w:hint="eastAsia" w:ascii="宋体" w:hAnsi="宋体" w:cs="宋体"/>
          <w:szCs w:val="21"/>
        </w:rPr>
        <w:t>：专业工程暂估价表</w:t>
      </w:r>
    </w:p>
    <w:tbl>
      <w:tblPr>
        <w:tblStyle w:val="21"/>
        <w:tblW w:w="9073"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tcPr>
          <w:p>
            <w:pPr>
              <w:pStyle w:val="2"/>
              <w:keepNext/>
              <w:spacing w:line="440" w:lineRule="exact"/>
              <w:ind w:left="63" w:right="63"/>
              <w:rPr>
                <w:rFonts w:ascii="宋体" w:cs="宋体"/>
                <w:szCs w:val="21"/>
              </w:rPr>
            </w:pPr>
            <w:r>
              <w:rPr>
                <w:rFonts w:hint="eastAsia" w:ascii="宋体" w:hAnsi="宋体" w:cs="宋体"/>
                <w:szCs w:val="21"/>
              </w:rPr>
              <w:t>序号</w:t>
            </w:r>
          </w:p>
        </w:tc>
        <w:tc>
          <w:tcPr>
            <w:tcW w:w="1984" w:type="dxa"/>
            <w:tcBorders>
              <w:top w:val="single" w:color="auto" w:sz="12" w:space="0"/>
              <w:bottom w:val="double" w:color="auto" w:sz="6" w:space="0"/>
            </w:tcBorders>
            <w:noWrap/>
          </w:tcPr>
          <w:p>
            <w:pPr>
              <w:pStyle w:val="2"/>
              <w:keepNext/>
              <w:spacing w:line="440" w:lineRule="exact"/>
              <w:ind w:left="63" w:right="63"/>
              <w:rPr>
                <w:rFonts w:ascii="宋体" w:cs="宋体"/>
                <w:szCs w:val="21"/>
              </w:rPr>
            </w:pPr>
            <w:r>
              <w:rPr>
                <w:rFonts w:hint="eastAsia" w:ascii="宋体" w:hAnsi="宋体" w:cs="宋体"/>
                <w:szCs w:val="21"/>
              </w:rPr>
              <w:t>名称</w:t>
            </w:r>
          </w:p>
        </w:tc>
        <w:tc>
          <w:tcPr>
            <w:tcW w:w="851" w:type="dxa"/>
            <w:tcBorders>
              <w:top w:val="single" w:color="auto" w:sz="12" w:space="0"/>
              <w:bottom w:val="double" w:color="auto" w:sz="6" w:space="0"/>
            </w:tcBorders>
            <w:noWrap/>
          </w:tcPr>
          <w:p>
            <w:pPr>
              <w:pStyle w:val="2"/>
              <w:keepNext/>
              <w:spacing w:line="440" w:lineRule="exact"/>
              <w:ind w:left="63" w:right="63"/>
              <w:rPr>
                <w:rFonts w:ascii="宋体" w:cs="宋体"/>
                <w:szCs w:val="21"/>
              </w:rPr>
            </w:pPr>
            <w:r>
              <w:rPr>
                <w:rFonts w:hint="eastAsia" w:ascii="宋体" w:hAnsi="宋体" w:cs="宋体"/>
                <w:szCs w:val="21"/>
              </w:rPr>
              <w:t>单位</w:t>
            </w:r>
          </w:p>
        </w:tc>
        <w:tc>
          <w:tcPr>
            <w:tcW w:w="774" w:type="dxa"/>
            <w:tcBorders>
              <w:top w:val="single" w:color="auto" w:sz="12" w:space="0"/>
              <w:bottom w:val="double" w:color="auto" w:sz="6" w:space="0"/>
            </w:tcBorders>
            <w:noWrap/>
          </w:tcPr>
          <w:p>
            <w:pPr>
              <w:pStyle w:val="2"/>
              <w:keepNext/>
              <w:spacing w:line="440" w:lineRule="exact"/>
              <w:ind w:left="63" w:right="63"/>
              <w:rPr>
                <w:rFonts w:ascii="宋体" w:cs="宋体"/>
                <w:szCs w:val="21"/>
              </w:rPr>
            </w:pPr>
            <w:r>
              <w:rPr>
                <w:rFonts w:hint="eastAsia" w:ascii="宋体" w:hAnsi="宋体" w:cs="宋体"/>
                <w:szCs w:val="21"/>
              </w:rPr>
              <w:t>数量</w:t>
            </w:r>
          </w:p>
        </w:tc>
        <w:tc>
          <w:tcPr>
            <w:tcW w:w="1352" w:type="dxa"/>
            <w:tcBorders>
              <w:top w:val="single" w:color="auto" w:sz="12" w:space="0"/>
              <w:bottom w:val="double" w:color="auto" w:sz="6" w:space="0"/>
            </w:tcBorders>
            <w:noWrap/>
          </w:tcPr>
          <w:p>
            <w:pPr>
              <w:pStyle w:val="2"/>
              <w:keepNext/>
              <w:spacing w:line="440" w:lineRule="exact"/>
              <w:ind w:left="63" w:right="63"/>
              <w:rPr>
                <w:rFonts w:ascii="宋体" w:cs="宋体"/>
                <w:szCs w:val="21"/>
              </w:rPr>
            </w:pPr>
            <w:r>
              <w:rPr>
                <w:rFonts w:hint="eastAsia" w:ascii="宋体" w:hAnsi="宋体" w:cs="宋体"/>
                <w:szCs w:val="21"/>
              </w:rPr>
              <w:t>单价（元）</w:t>
            </w:r>
          </w:p>
        </w:tc>
        <w:tc>
          <w:tcPr>
            <w:tcW w:w="1418" w:type="dxa"/>
            <w:tcBorders>
              <w:top w:val="single" w:color="auto" w:sz="12" w:space="0"/>
              <w:bottom w:val="double" w:color="auto" w:sz="6" w:space="0"/>
            </w:tcBorders>
            <w:noWrap/>
          </w:tcPr>
          <w:p>
            <w:pPr>
              <w:pStyle w:val="2"/>
              <w:keepNext/>
              <w:spacing w:line="440" w:lineRule="exact"/>
              <w:ind w:left="63" w:right="63"/>
              <w:rPr>
                <w:rFonts w:ascii="宋体" w:cs="宋体"/>
                <w:szCs w:val="21"/>
              </w:rPr>
            </w:pPr>
            <w:r>
              <w:rPr>
                <w:rFonts w:hint="eastAsia" w:ascii="宋体" w:hAnsi="宋体" w:cs="宋体"/>
                <w:szCs w:val="21"/>
              </w:rPr>
              <w:t>合价（元）</w:t>
            </w:r>
          </w:p>
        </w:tc>
        <w:tc>
          <w:tcPr>
            <w:tcW w:w="1701" w:type="dxa"/>
            <w:tcBorders>
              <w:top w:val="single" w:color="auto" w:sz="12" w:space="0"/>
              <w:bottom w:val="double" w:color="auto" w:sz="6" w:space="0"/>
            </w:tcBorders>
            <w:noWrap/>
          </w:tcPr>
          <w:p>
            <w:pPr>
              <w:pStyle w:val="2"/>
              <w:keepNext/>
              <w:spacing w:line="440" w:lineRule="exact"/>
              <w:ind w:left="63" w:right="63"/>
              <w:rPr>
                <w:rFonts w:ascii="宋体" w:cs="宋体"/>
                <w:szCs w:val="21"/>
              </w:rPr>
            </w:pPr>
            <w:r>
              <w:rPr>
                <w:rFonts w:hint="eastAsia" w:ascii="宋体" w:hAnsi="宋体" w:cs="宋体"/>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tcBorders>
            <w:noWrap/>
          </w:tcPr>
          <w:p>
            <w:pPr>
              <w:pStyle w:val="2"/>
              <w:keepNext/>
              <w:spacing w:line="440" w:lineRule="exact"/>
              <w:ind w:left="63" w:right="63"/>
              <w:rPr>
                <w:rFonts w:ascii="宋体" w:cs="宋体"/>
                <w:szCs w:val="21"/>
              </w:rPr>
            </w:pPr>
          </w:p>
        </w:tc>
        <w:tc>
          <w:tcPr>
            <w:tcW w:w="1984" w:type="dxa"/>
            <w:tcBorders>
              <w:top w:val="double" w:color="auto" w:sz="6" w:space="0"/>
            </w:tcBorders>
            <w:noWrap/>
          </w:tcPr>
          <w:p>
            <w:pPr>
              <w:pStyle w:val="2"/>
              <w:keepNext/>
              <w:spacing w:line="440" w:lineRule="exact"/>
              <w:ind w:left="63" w:right="63"/>
              <w:rPr>
                <w:rFonts w:ascii="宋体" w:cs="宋体"/>
                <w:szCs w:val="21"/>
              </w:rPr>
            </w:pPr>
          </w:p>
        </w:tc>
        <w:tc>
          <w:tcPr>
            <w:tcW w:w="851" w:type="dxa"/>
            <w:tcBorders>
              <w:top w:val="double" w:color="auto" w:sz="6" w:space="0"/>
            </w:tcBorders>
            <w:noWrap/>
          </w:tcPr>
          <w:p>
            <w:pPr>
              <w:pStyle w:val="2"/>
              <w:keepNext/>
              <w:spacing w:line="440" w:lineRule="exact"/>
              <w:ind w:left="63" w:right="63"/>
              <w:rPr>
                <w:rFonts w:ascii="宋体" w:cs="宋体"/>
                <w:szCs w:val="21"/>
              </w:rPr>
            </w:pPr>
          </w:p>
        </w:tc>
        <w:tc>
          <w:tcPr>
            <w:tcW w:w="774" w:type="dxa"/>
            <w:tcBorders>
              <w:top w:val="double" w:color="auto" w:sz="6" w:space="0"/>
            </w:tcBorders>
            <w:noWrap/>
          </w:tcPr>
          <w:p>
            <w:pPr>
              <w:pStyle w:val="2"/>
              <w:keepNext/>
              <w:spacing w:line="440" w:lineRule="exact"/>
              <w:ind w:left="63" w:right="63"/>
              <w:rPr>
                <w:rFonts w:ascii="宋体" w:cs="宋体"/>
                <w:szCs w:val="21"/>
              </w:rPr>
            </w:pPr>
          </w:p>
        </w:tc>
        <w:tc>
          <w:tcPr>
            <w:tcW w:w="1352" w:type="dxa"/>
            <w:tcBorders>
              <w:top w:val="double" w:color="auto" w:sz="6" w:space="0"/>
            </w:tcBorders>
            <w:noWrap/>
          </w:tcPr>
          <w:p>
            <w:pPr>
              <w:pStyle w:val="2"/>
              <w:keepNext/>
              <w:spacing w:line="440" w:lineRule="exact"/>
              <w:ind w:left="63" w:right="63"/>
              <w:rPr>
                <w:rFonts w:ascii="宋体" w:cs="宋体"/>
                <w:szCs w:val="21"/>
              </w:rPr>
            </w:pPr>
          </w:p>
        </w:tc>
        <w:tc>
          <w:tcPr>
            <w:tcW w:w="1418" w:type="dxa"/>
            <w:tcBorders>
              <w:top w:val="double" w:color="auto" w:sz="6" w:space="0"/>
            </w:tcBorders>
            <w:noWrap/>
          </w:tcPr>
          <w:p>
            <w:pPr>
              <w:pStyle w:val="2"/>
              <w:keepNext/>
              <w:spacing w:line="440" w:lineRule="exact"/>
              <w:ind w:left="63" w:right="63"/>
              <w:rPr>
                <w:rFonts w:ascii="宋体" w:cs="宋体"/>
                <w:szCs w:val="21"/>
              </w:rPr>
            </w:pPr>
          </w:p>
        </w:tc>
        <w:tc>
          <w:tcPr>
            <w:tcW w:w="1701" w:type="dxa"/>
            <w:tcBorders>
              <w:top w:val="double" w:color="auto" w:sz="6" w:space="0"/>
            </w:tcBorders>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tcPr>
          <w:p>
            <w:pPr>
              <w:pStyle w:val="2"/>
              <w:keepNext/>
              <w:spacing w:line="440" w:lineRule="exact"/>
              <w:ind w:left="63" w:right="63"/>
              <w:rPr>
                <w:rFonts w:ascii="宋体" w:cs="宋体"/>
                <w:szCs w:val="21"/>
              </w:rPr>
            </w:pPr>
          </w:p>
        </w:tc>
        <w:tc>
          <w:tcPr>
            <w:tcW w:w="1984" w:type="dxa"/>
            <w:tcBorders>
              <w:top w:val="nil"/>
            </w:tcBorders>
            <w:noWrap/>
          </w:tcPr>
          <w:p>
            <w:pPr>
              <w:pStyle w:val="2"/>
              <w:keepNext/>
              <w:spacing w:line="440" w:lineRule="exact"/>
              <w:ind w:left="63" w:right="63"/>
              <w:rPr>
                <w:rFonts w:ascii="宋体" w:cs="宋体"/>
                <w:szCs w:val="21"/>
              </w:rPr>
            </w:pPr>
          </w:p>
        </w:tc>
        <w:tc>
          <w:tcPr>
            <w:tcW w:w="851" w:type="dxa"/>
            <w:tcBorders>
              <w:top w:val="nil"/>
            </w:tcBorders>
            <w:noWrap/>
          </w:tcPr>
          <w:p>
            <w:pPr>
              <w:pStyle w:val="2"/>
              <w:keepNext/>
              <w:spacing w:line="440" w:lineRule="exact"/>
              <w:ind w:left="63" w:right="63"/>
              <w:rPr>
                <w:rFonts w:ascii="宋体" w:cs="宋体"/>
                <w:szCs w:val="21"/>
              </w:rPr>
            </w:pPr>
          </w:p>
        </w:tc>
        <w:tc>
          <w:tcPr>
            <w:tcW w:w="774" w:type="dxa"/>
            <w:tcBorders>
              <w:top w:val="nil"/>
            </w:tcBorders>
            <w:noWrap/>
          </w:tcPr>
          <w:p>
            <w:pPr>
              <w:pStyle w:val="2"/>
              <w:keepNext/>
              <w:spacing w:line="440" w:lineRule="exact"/>
              <w:ind w:left="63" w:right="63"/>
              <w:rPr>
                <w:rFonts w:ascii="宋体" w:cs="宋体"/>
                <w:szCs w:val="21"/>
              </w:rPr>
            </w:pPr>
          </w:p>
        </w:tc>
        <w:tc>
          <w:tcPr>
            <w:tcW w:w="1352" w:type="dxa"/>
            <w:tcBorders>
              <w:top w:val="nil"/>
            </w:tcBorders>
            <w:noWrap/>
          </w:tcPr>
          <w:p>
            <w:pPr>
              <w:pStyle w:val="2"/>
              <w:keepNext/>
              <w:spacing w:line="440" w:lineRule="exact"/>
              <w:ind w:left="63" w:right="63"/>
              <w:rPr>
                <w:rFonts w:ascii="宋体" w:cs="宋体"/>
                <w:szCs w:val="21"/>
              </w:rPr>
            </w:pPr>
          </w:p>
        </w:tc>
        <w:tc>
          <w:tcPr>
            <w:tcW w:w="1418" w:type="dxa"/>
            <w:tcBorders>
              <w:top w:val="nil"/>
            </w:tcBorders>
            <w:noWrap/>
          </w:tcPr>
          <w:p>
            <w:pPr>
              <w:pStyle w:val="2"/>
              <w:keepNext/>
              <w:spacing w:line="440" w:lineRule="exact"/>
              <w:ind w:left="63" w:right="63"/>
              <w:rPr>
                <w:rFonts w:ascii="宋体" w:cs="宋体"/>
                <w:szCs w:val="21"/>
              </w:rPr>
            </w:pPr>
          </w:p>
        </w:tc>
        <w:tc>
          <w:tcPr>
            <w:tcW w:w="1701" w:type="dxa"/>
            <w:tcBorders>
              <w:top w:val="nil"/>
            </w:tcBorders>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tcPr>
          <w:p>
            <w:pPr>
              <w:pStyle w:val="2"/>
              <w:keepNext/>
              <w:spacing w:line="440" w:lineRule="exact"/>
              <w:ind w:left="63" w:right="63"/>
              <w:rPr>
                <w:rFonts w:ascii="宋体" w:cs="宋体"/>
                <w:szCs w:val="21"/>
              </w:rPr>
            </w:pPr>
          </w:p>
        </w:tc>
        <w:tc>
          <w:tcPr>
            <w:tcW w:w="1984" w:type="dxa"/>
            <w:noWrap/>
          </w:tcPr>
          <w:p>
            <w:pPr>
              <w:pStyle w:val="2"/>
              <w:keepNext/>
              <w:spacing w:line="440" w:lineRule="exact"/>
              <w:ind w:left="63" w:right="63"/>
              <w:rPr>
                <w:rFonts w:ascii="宋体" w:cs="宋体"/>
                <w:szCs w:val="21"/>
              </w:rPr>
            </w:pPr>
          </w:p>
        </w:tc>
        <w:tc>
          <w:tcPr>
            <w:tcW w:w="851" w:type="dxa"/>
            <w:noWrap/>
          </w:tcPr>
          <w:p>
            <w:pPr>
              <w:pStyle w:val="2"/>
              <w:keepNext/>
              <w:spacing w:line="440" w:lineRule="exact"/>
              <w:ind w:left="63" w:right="63"/>
              <w:rPr>
                <w:rFonts w:ascii="宋体" w:cs="宋体"/>
                <w:szCs w:val="21"/>
              </w:rPr>
            </w:pPr>
          </w:p>
        </w:tc>
        <w:tc>
          <w:tcPr>
            <w:tcW w:w="774" w:type="dxa"/>
            <w:noWrap/>
          </w:tcPr>
          <w:p>
            <w:pPr>
              <w:pStyle w:val="2"/>
              <w:keepNext/>
              <w:spacing w:line="440" w:lineRule="exact"/>
              <w:ind w:left="63" w:right="63"/>
              <w:rPr>
                <w:rFonts w:ascii="宋体" w:cs="宋体"/>
                <w:szCs w:val="21"/>
              </w:rPr>
            </w:pPr>
          </w:p>
        </w:tc>
        <w:tc>
          <w:tcPr>
            <w:tcW w:w="1352" w:type="dxa"/>
            <w:noWrap/>
          </w:tcPr>
          <w:p>
            <w:pPr>
              <w:pStyle w:val="2"/>
              <w:keepNext/>
              <w:spacing w:line="440" w:lineRule="exact"/>
              <w:ind w:left="63" w:right="63"/>
              <w:rPr>
                <w:rFonts w:ascii="宋体" w:cs="宋体"/>
                <w:szCs w:val="21"/>
              </w:rPr>
            </w:pPr>
          </w:p>
        </w:tc>
        <w:tc>
          <w:tcPr>
            <w:tcW w:w="1418" w:type="dxa"/>
            <w:noWrap/>
          </w:tcPr>
          <w:p>
            <w:pPr>
              <w:pStyle w:val="2"/>
              <w:keepNext/>
              <w:spacing w:line="440" w:lineRule="exact"/>
              <w:ind w:left="63" w:right="63"/>
              <w:rPr>
                <w:rFonts w:ascii="宋体" w:cs="宋体"/>
                <w:szCs w:val="21"/>
              </w:rPr>
            </w:pPr>
          </w:p>
        </w:tc>
        <w:tc>
          <w:tcPr>
            <w:tcW w:w="1701" w:type="dxa"/>
            <w:noWrap/>
          </w:tcPr>
          <w:p>
            <w:pPr>
              <w:pStyle w:val="2"/>
              <w:keepNext/>
              <w:spacing w:line="440" w:lineRule="exact"/>
              <w:ind w:left="63" w:right="63"/>
              <w:rPr>
                <w:rFonts w:ascii="宋体" w:cs="宋体"/>
                <w:szCs w:val="21"/>
              </w:rPr>
            </w:pPr>
          </w:p>
        </w:tc>
      </w:tr>
    </w:tbl>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cs="宋体"/>
          <w:szCs w:val="21"/>
        </w:rPr>
      </w:pPr>
      <w:r>
        <w:rPr>
          <w:rFonts w:hint="eastAsia" w:ascii="宋体" w:hAnsi="宋体" w:cs="宋体"/>
          <w:szCs w:val="21"/>
        </w:rPr>
        <w:t>附件</w:t>
      </w:r>
      <w:r>
        <w:rPr>
          <w:rFonts w:ascii="宋体" w:hAnsi="宋体" w:cs="宋体"/>
          <w:szCs w:val="21"/>
        </w:rPr>
        <w:t>10</w:t>
      </w:r>
      <w:r>
        <w:rPr>
          <w:rFonts w:hint="eastAsia" w:ascii="宋体" w:hAnsi="宋体" w:cs="宋体"/>
          <w:szCs w:val="21"/>
        </w:rPr>
        <w:t>：廉政责任书格式</w:t>
      </w:r>
    </w:p>
    <w:p>
      <w:pPr>
        <w:spacing w:line="320" w:lineRule="exact"/>
        <w:ind w:firstLine="420" w:firstLineChars="200"/>
        <w:jc w:val="center"/>
        <w:rPr>
          <w:rFonts w:ascii="宋体" w:cs="宋体"/>
          <w:szCs w:val="21"/>
        </w:rPr>
      </w:pPr>
      <w:r>
        <w:rPr>
          <w:rFonts w:hint="eastAsia" w:ascii="宋体" w:hAnsi="宋体" w:cs="宋体"/>
          <w:szCs w:val="21"/>
        </w:rPr>
        <w:t>建设工程廉政责任书</w:t>
      </w:r>
    </w:p>
    <w:p>
      <w:pPr>
        <w:spacing w:line="400" w:lineRule="exact"/>
        <w:ind w:firstLine="420" w:firstLineChars="200"/>
        <w:rPr>
          <w:rFonts w:ascii="宋体" w:cs="宋体"/>
          <w:szCs w:val="21"/>
        </w:rPr>
      </w:pPr>
      <w:r>
        <w:rPr>
          <w:rFonts w:hint="eastAsia" w:ascii="宋体" w:hAnsi="宋体" w:cs="宋体"/>
          <w:szCs w:val="21"/>
        </w:rPr>
        <w:t>发包人：</w:t>
      </w:r>
    </w:p>
    <w:p>
      <w:pPr>
        <w:spacing w:line="400" w:lineRule="exact"/>
        <w:ind w:firstLine="420" w:firstLineChars="200"/>
        <w:rPr>
          <w:rFonts w:ascii="宋体" w:cs="宋体"/>
          <w:szCs w:val="21"/>
        </w:rPr>
      </w:pPr>
      <w:r>
        <w:rPr>
          <w:rFonts w:hint="eastAsia" w:ascii="宋体" w:hAnsi="宋体" w:cs="宋体"/>
          <w:szCs w:val="21"/>
        </w:rPr>
        <w:t>承包人：</w:t>
      </w:r>
    </w:p>
    <w:p>
      <w:pPr>
        <w:spacing w:line="400" w:lineRule="exact"/>
        <w:ind w:firstLine="420" w:firstLineChars="200"/>
        <w:rPr>
          <w:rFonts w:ascii="宋体" w:cs="宋体"/>
          <w:szCs w:val="21"/>
        </w:rPr>
      </w:pPr>
      <w:r>
        <w:rPr>
          <w:rFonts w:hint="eastAsia" w:ascii="宋体" w:hAnsi="宋体" w:cs="宋体"/>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pPr>
        <w:spacing w:line="400" w:lineRule="exact"/>
        <w:ind w:firstLine="359" w:firstLineChars="171"/>
        <w:rPr>
          <w:rFonts w:ascii="宋体" w:cs="宋体"/>
          <w:szCs w:val="21"/>
        </w:rPr>
      </w:pPr>
      <w:r>
        <w:rPr>
          <w:rFonts w:hint="eastAsia" w:ascii="宋体" w:hAnsi="宋体" w:cs="宋体"/>
          <w:szCs w:val="21"/>
        </w:rPr>
        <w:t>一、双方的责任</w:t>
      </w:r>
    </w:p>
    <w:p>
      <w:pPr>
        <w:spacing w:line="400" w:lineRule="exact"/>
        <w:ind w:firstLine="420" w:firstLineChars="200"/>
        <w:rPr>
          <w:rFonts w:ascii="宋体" w:cs="宋体"/>
          <w:szCs w:val="21"/>
        </w:rPr>
      </w:pPr>
      <w:r>
        <w:rPr>
          <w:rFonts w:ascii="宋体" w:hAnsi="宋体" w:cs="宋体"/>
          <w:szCs w:val="21"/>
        </w:rPr>
        <w:t>1.1</w:t>
      </w:r>
      <w:r>
        <w:rPr>
          <w:rFonts w:hint="eastAsia" w:ascii="宋体" w:hAnsi="宋体" w:cs="宋体"/>
          <w:szCs w:val="21"/>
        </w:rPr>
        <w:t>应严格遵守国家关于建设工程的有关法律、法规，相关政策，以及廉政建设的各项规定。</w:t>
      </w:r>
    </w:p>
    <w:p>
      <w:pPr>
        <w:spacing w:line="400" w:lineRule="exact"/>
        <w:ind w:firstLine="420" w:firstLineChars="200"/>
        <w:rPr>
          <w:rFonts w:ascii="宋体" w:cs="宋体"/>
          <w:szCs w:val="21"/>
        </w:rPr>
      </w:pPr>
      <w:r>
        <w:rPr>
          <w:rFonts w:ascii="宋体" w:hAnsi="宋体" w:cs="宋体"/>
          <w:szCs w:val="21"/>
        </w:rPr>
        <w:t>1.2</w:t>
      </w:r>
      <w:r>
        <w:rPr>
          <w:rFonts w:hint="eastAsia" w:ascii="宋体" w:hAnsi="宋体" w:cs="宋体"/>
          <w:szCs w:val="21"/>
        </w:rPr>
        <w:t>严格执行建设工程合同文件，自觉按合同办事。</w:t>
      </w:r>
    </w:p>
    <w:p>
      <w:pPr>
        <w:spacing w:line="400" w:lineRule="exact"/>
        <w:ind w:firstLine="420" w:firstLineChars="200"/>
        <w:rPr>
          <w:rFonts w:ascii="宋体" w:cs="宋体"/>
          <w:szCs w:val="21"/>
        </w:rPr>
      </w:pPr>
      <w:r>
        <w:rPr>
          <w:rFonts w:ascii="宋体" w:hAnsi="宋体" w:cs="宋体"/>
          <w:szCs w:val="21"/>
        </w:rPr>
        <w:t>1.3</w:t>
      </w:r>
      <w:r>
        <w:rPr>
          <w:rFonts w:hint="eastAsia" w:ascii="宋体" w:hAnsi="宋体" w:cs="宋体"/>
          <w:szCs w:val="21"/>
        </w:rPr>
        <w:t>各项活动必须坚持公开、公平、公正、诚信、透明的原则</w:t>
      </w:r>
      <w:r>
        <w:rPr>
          <w:rFonts w:ascii="宋体" w:hAnsi="宋体" w:cs="宋体"/>
          <w:szCs w:val="21"/>
        </w:rPr>
        <w:t>(</w:t>
      </w:r>
      <w:r>
        <w:rPr>
          <w:rFonts w:hint="eastAsia" w:ascii="宋体" w:hAnsi="宋体" w:cs="宋体"/>
          <w:szCs w:val="21"/>
        </w:rPr>
        <w:t>除法律法规另有规定者外</w:t>
      </w:r>
      <w:r>
        <w:rPr>
          <w:rFonts w:ascii="宋体" w:hAnsi="宋体" w:cs="宋体"/>
          <w:szCs w:val="21"/>
        </w:rPr>
        <w:t>)</w:t>
      </w:r>
      <w:r>
        <w:rPr>
          <w:rFonts w:hint="eastAsia" w:ascii="宋体" w:hAnsi="宋体" w:cs="宋体"/>
          <w:szCs w:val="21"/>
        </w:rPr>
        <w:t>，不得为获取不正当的利益，损害国家、集体和对方利益，不得违反建设工程管理的规章制度。</w:t>
      </w:r>
    </w:p>
    <w:p>
      <w:pPr>
        <w:spacing w:line="400" w:lineRule="exact"/>
        <w:ind w:firstLine="420" w:firstLineChars="200"/>
        <w:rPr>
          <w:rFonts w:ascii="宋体" w:cs="宋体"/>
          <w:szCs w:val="21"/>
        </w:rPr>
      </w:pPr>
      <w:r>
        <w:rPr>
          <w:rFonts w:ascii="宋体" w:hAnsi="宋体" w:cs="宋体"/>
          <w:szCs w:val="21"/>
        </w:rPr>
        <w:t>1.4</w:t>
      </w:r>
      <w:r>
        <w:rPr>
          <w:rFonts w:hint="eastAsia" w:ascii="宋体" w:hAnsi="宋体" w:cs="宋体"/>
          <w:szCs w:val="21"/>
        </w:rPr>
        <w:t>发现对方在业务活动中有违规、违纪、违法行为的，应及时提醒对方，情节严重的，应向其上级主管部门或纪检监察、司法等有关机关举报。</w:t>
      </w:r>
    </w:p>
    <w:p>
      <w:pPr>
        <w:spacing w:line="400" w:lineRule="exact"/>
        <w:ind w:firstLine="359" w:firstLineChars="171"/>
        <w:rPr>
          <w:rFonts w:ascii="宋体" w:cs="宋体"/>
          <w:szCs w:val="21"/>
        </w:rPr>
      </w:pPr>
      <w:r>
        <w:rPr>
          <w:rFonts w:hint="eastAsia" w:ascii="宋体" w:hAnsi="宋体" w:cs="宋体"/>
          <w:szCs w:val="21"/>
        </w:rPr>
        <w:t>二、发包人责任</w:t>
      </w:r>
    </w:p>
    <w:p>
      <w:pPr>
        <w:spacing w:line="400" w:lineRule="exact"/>
        <w:ind w:firstLine="420" w:firstLineChars="200"/>
        <w:rPr>
          <w:rFonts w:ascii="宋体" w:cs="宋体"/>
          <w:szCs w:val="21"/>
        </w:rPr>
      </w:pPr>
      <w:r>
        <w:rPr>
          <w:rFonts w:hint="eastAsia" w:ascii="宋体" w:hAnsi="宋体" w:cs="宋体"/>
          <w:szCs w:val="21"/>
        </w:rPr>
        <w:t>发包人的领导和从事该建设工程项目的工作人员，在工程建设的事前、事中、事后应遵守以下规定：</w:t>
      </w:r>
    </w:p>
    <w:p>
      <w:pPr>
        <w:spacing w:line="400" w:lineRule="exact"/>
        <w:ind w:firstLine="420" w:firstLineChars="200"/>
        <w:rPr>
          <w:rFonts w:ascii="宋体" w:cs="宋体"/>
          <w:szCs w:val="21"/>
        </w:rPr>
      </w:pPr>
      <w:r>
        <w:rPr>
          <w:rFonts w:ascii="宋体" w:hAnsi="宋体" w:cs="宋体"/>
          <w:szCs w:val="21"/>
        </w:rPr>
        <w:t>2.1</w:t>
      </w:r>
      <w:r>
        <w:rPr>
          <w:rFonts w:hint="eastAsia" w:ascii="宋体" w:hAnsi="宋体" w:cs="宋体"/>
          <w:szCs w:val="21"/>
        </w:rPr>
        <w:t>不得向承包人和相关单位索要或接受回扣、礼金、有价证券、贵重物品和好处费、感谢费等。</w:t>
      </w:r>
    </w:p>
    <w:p>
      <w:pPr>
        <w:spacing w:line="400" w:lineRule="exact"/>
        <w:ind w:firstLine="420" w:firstLineChars="200"/>
        <w:rPr>
          <w:rFonts w:ascii="宋体" w:cs="宋体"/>
          <w:szCs w:val="21"/>
        </w:rPr>
      </w:pPr>
      <w:r>
        <w:rPr>
          <w:rFonts w:ascii="宋体" w:hAnsi="宋体" w:cs="宋体"/>
          <w:szCs w:val="21"/>
        </w:rPr>
        <w:t>2.2</w:t>
      </w:r>
      <w:r>
        <w:rPr>
          <w:rFonts w:hint="eastAsia" w:ascii="宋体" w:hAnsi="宋体" w:cs="宋体"/>
          <w:szCs w:val="21"/>
        </w:rPr>
        <w:t>不得在承包人和相关单位报销任何应由发包人或个人支付的费用。</w:t>
      </w:r>
    </w:p>
    <w:p>
      <w:pPr>
        <w:spacing w:line="400" w:lineRule="exact"/>
        <w:ind w:firstLine="420" w:firstLineChars="200"/>
        <w:rPr>
          <w:rFonts w:ascii="宋体" w:cs="宋体"/>
          <w:szCs w:val="21"/>
        </w:rPr>
      </w:pPr>
      <w:r>
        <w:rPr>
          <w:rFonts w:ascii="宋体" w:hAnsi="宋体" w:cs="宋体"/>
          <w:szCs w:val="21"/>
        </w:rPr>
        <w:t>2.3</w:t>
      </w:r>
      <w:r>
        <w:rPr>
          <w:rFonts w:hint="eastAsia" w:ascii="宋体" w:hAnsi="宋体" w:cs="宋体"/>
          <w:szCs w:val="21"/>
        </w:rPr>
        <w:t>不得要求、暗示或接受承包人和相关单位为个人装修住房、婚丧嫁娶、配偶子女的工作安排以及出国</w:t>
      </w:r>
      <w:r>
        <w:rPr>
          <w:rFonts w:ascii="宋体" w:hAnsi="宋体" w:cs="宋体"/>
          <w:szCs w:val="21"/>
        </w:rPr>
        <w:t>(</w:t>
      </w:r>
      <w:r>
        <w:rPr>
          <w:rFonts w:hint="eastAsia" w:ascii="宋体" w:hAnsi="宋体" w:cs="宋体"/>
          <w:szCs w:val="21"/>
        </w:rPr>
        <w:t>境</w:t>
      </w:r>
      <w:r>
        <w:rPr>
          <w:rFonts w:ascii="宋体" w:hAnsi="宋体" w:cs="宋体"/>
          <w:szCs w:val="21"/>
        </w:rPr>
        <w:t>)</w:t>
      </w:r>
      <w:r>
        <w:rPr>
          <w:rFonts w:hint="eastAsia" w:ascii="宋体" w:hAnsi="宋体" w:cs="宋体"/>
          <w:szCs w:val="21"/>
        </w:rPr>
        <w:t>、旅游等提供方便。</w:t>
      </w:r>
    </w:p>
    <w:p>
      <w:pPr>
        <w:spacing w:line="400" w:lineRule="exact"/>
        <w:ind w:firstLine="420" w:firstLineChars="200"/>
        <w:rPr>
          <w:rFonts w:ascii="宋体" w:cs="宋体"/>
          <w:szCs w:val="21"/>
        </w:rPr>
      </w:pPr>
      <w:r>
        <w:rPr>
          <w:rFonts w:ascii="宋体" w:hAnsi="宋体" w:cs="宋体"/>
          <w:szCs w:val="21"/>
        </w:rPr>
        <w:t>2.4</w:t>
      </w:r>
      <w:r>
        <w:rPr>
          <w:rFonts w:hint="eastAsia" w:ascii="宋体" w:hAnsi="宋体" w:cs="宋体"/>
          <w:szCs w:val="21"/>
        </w:rPr>
        <w:t>不得参加有可能影响公正执行公务的承包人和相关单位的宴请、健身、娱乐等活动。</w:t>
      </w:r>
    </w:p>
    <w:p>
      <w:pPr>
        <w:spacing w:line="400" w:lineRule="exact"/>
        <w:ind w:firstLine="420" w:firstLineChars="200"/>
        <w:rPr>
          <w:rFonts w:ascii="宋体" w:cs="宋体"/>
          <w:szCs w:val="21"/>
        </w:rPr>
      </w:pPr>
      <w:r>
        <w:rPr>
          <w:rFonts w:ascii="宋体" w:hAnsi="宋体" w:cs="宋体"/>
          <w:szCs w:val="21"/>
        </w:rPr>
        <w:t>2.5</w:t>
      </w:r>
      <w:r>
        <w:rPr>
          <w:rFonts w:hint="eastAsia" w:ascii="宋体" w:hAnsi="宋体" w:cs="宋体"/>
          <w:szCs w:val="21"/>
        </w:rPr>
        <w:t>不得向承包人和相关单位介绍或为配偶、子女、亲属参与同发包人工程建设管理合同有关的业务活动；不得以任何理由要求承包人和相关单位使用某种产品、材料和设备。</w:t>
      </w:r>
    </w:p>
    <w:p>
      <w:pPr>
        <w:spacing w:line="400" w:lineRule="exact"/>
        <w:ind w:firstLine="359" w:firstLineChars="171"/>
        <w:rPr>
          <w:rFonts w:ascii="宋体" w:cs="宋体"/>
          <w:szCs w:val="21"/>
        </w:rPr>
      </w:pPr>
      <w:r>
        <w:rPr>
          <w:rFonts w:hint="eastAsia" w:ascii="宋体" w:hAnsi="宋体" w:cs="宋体"/>
          <w:szCs w:val="21"/>
        </w:rPr>
        <w:t>三、承包人责任</w:t>
      </w:r>
    </w:p>
    <w:p>
      <w:pPr>
        <w:spacing w:line="400" w:lineRule="exact"/>
        <w:ind w:firstLine="420" w:firstLineChars="200"/>
        <w:rPr>
          <w:rFonts w:ascii="宋体" w:cs="宋体"/>
          <w:szCs w:val="21"/>
        </w:rPr>
      </w:pPr>
      <w:r>
        <w:rPr>
          <w:rFonts w:hint="eastAsia" w:ascii="宋体" w:hAnsi="宋体" w:cs="宋体"/>
          <w:szCs w:val="21"/>
        </w:rPr>
        <w:t>应与发包人保持正常的业务交往，按照有关法律法规和程序开展业务工作，严格执行工程建设的有关方针、政策，执行工程建设强制性标准，并遵守以下规定：</w:t>
      </w:r>
    </w:p>
    <w:p>
      <w:pPr>
        <w:spacing w:line="400" w:lineRule="exact"/>
        <w:ind w:firstLine="420" w:firstLineChars="200"/>
        <w:rPr>
          <w:rFonts w:ascii="宋体" w:cs="宋体"/>
          <w:szCs w:val="21"/>
        </w:rPr>
      </w:pPr>
      <w:r>
        <w:rPr>
          <w:rFonts w:ascii="宋体" w:hAnsi="宋体" w:cs="宋体"/>
          <w:szCs w:val="21"/>
        </w:rPr>
        <w:t>3.1</w:t>
      </w:r>
      <w:r>
        <w:rPr>
          <w:rFonts w:hint="eastAsia" w:ascii="宋体" w:hAnsi="宋体" w:cs="宋体"/>
          <w:szCs w:val="21"/>
        </w:rPr>
        <w:t>不得以任何理由向发包人及其工作人员索要、接受或赠送礼金、有价证券、贵重物品及回扣、好处费、感谢费等。</w:t>
      </w:r>
    </w:p>
    <w:p>
      <w:pPr>
        <w:spacing w:line="400" w:lineRule="exact"/>
        <w:ind w:firstLine="420" w:firstLineChars="200"/>
        <w:rPr>
          <w:rFonts w:ascii="宋体" w:cs="宋体"/>
          <w:szCs w:val="21"/>
        </w:rPr>
      </w:pPr>
      <w:r>
        <w:rPr>
          <w:rFonts w:ascii="宋体" w:hAnsi="宋体" w:cs="宋体"/>
          <w:szCs w:val="21"/>
        </w:rPr>
        <w:t>3.2</w:t>
      </w:r>
      <w:r>
        <w:rPr>
          <w:rFonts w:hint="eastAsia" w:ascii="宋体" w:hAnsi="宋体" w:cs="宋体"/>
          <w:szCs w:val="21"/>
        </w:rPr>
        <w:t>不得以任何理由为发包人和相关单位报销应由对方或个人支付的费用。</w:t>
      </w:r>
    </w:p>
    <w:p>
      <w:pPr>
        <w:spacing w:line="400" w:lineRule="exact"/>
        <w:ind w:firstLine="420" w:firstLineChars="200"/>
        <w:rPr>
          <w:rFonts w:ascii="宋体" w:cs="宋体"/>
          <w:szCs w:val="21"/>
        </w:rPr>
      </w:pPr>
      <w:r>
        <w:rPr>
          <w:rFonts w:ascii="宋体" w:hAnsi="宋体" w:cs="宋体"/>
          <w:szCs w:val="21"/>
        </w:rPr>
        <w:t>3.3</w:t>
      </w:r>
      <w:r>
        <w:rPr>
          <w:rFonts w:hint="eastAsia" w:ascii="宋体" w:hAnsi="宋体" w:cs="宋体"/>
          <w:szCs w:val="21"/>
        </w:rPr>
        <w:t>不得接受或暗示为发包人、相关单位或个人装修住房、婚丧嫁娶、配偶子女的工作安排以及出国</w:t>
      </w:r>
      <w:r>
        <w:rPr>
          <w:rFonts w:ascii="宋体" w:hAnsi="宋体" w:cs="宋体"/>
          <w:szCs w:val="21"/>
        </w:rPr>
        <w:t>(</w:t>
      </w:r>
      <w:r>
        <w:rPr>
          <w:rFonts w:hint="eastAsia" w:ascii="宋体" w:hAnsi="宋体" w:cs="宋体"/>
          <w:szCs w:val="21"/>
        </w:rPr>
        <w:t>境</w:t>
      </w:r>
      <w:r>
        <w:rPr>
          <w:rFonts w:ascii="宋体" w:hAnsi="宋体" w:cs="宋体"/>
          <w:szCs w:val="21"/>
        </w:rPr>
        <w:t>)</w:t>
      </w:r>
      <w:r>
        <w:rPr>
          <w:rFonts w:hint="eastAsia" w:ascii="宋体" w:hAnsi="宋体" w:cs="宋体"/>
          <w:szCs w:val="21"/>
        </w:rPr>
        <w:t>、旅游等提供方便。</w:t>
      </w:r>
    </w:p>
    <w:p>
      <w:pPr>
        <w:spacing w:line="400" w:lineRule="exact"/>
        <w:ind w:firstLine="420" w:firstLineChars="200"/>
        <w:rPr>
          <w:rFonts w:ascii="宋体" w:cs="宋体"/>
          <w:szCs w:val="21"/>
        </w:rPr>
      </w:pPr>
      <w:r>
        <w:rPr>
          <w:rFonts w:ascii="宋体" w:hAnsi="宋体" w:cs="宋体"/>
          <w:szCs w:val="21"/>
        </w:rPr>
        <w:t>3.4</w:t>
      </w:r>
      <w:r>
        <w:rPr>
          <w:rFonts w:hint="eastAsia" w:ascii="宋体" w:hAnsi="宋体" w:cs="宋体"/>
          <w:szCs w:val="21"/>
        </w:rPr>
        <w:t>不得以任何理由为发包人、相关单位或个人组织有可能影响公正执行公务的宴请、健身、娱乐等活动。</w:t>
      </w:r>
    </w:p>
    <w:p>
      <w:pPr>
        <w:spacing w:line="400" w:lineRule="exact"/>
        <w:ind w:firstLine="359" w:firstLineChars="171"/>
        <w:rPr>
          <w:rFonts w:ascii="宋体" w:cs="宋体"/>
          <w:szCs w:val="21"/>
        </w:rPr>
      </w:pPr>
      <w:r>
        <w:rPr>
          <w:rFonts w:hint="eastAsia" w:ascii="宋体" w:hAnsi="宋体" w:cs="宋体"/>
          <w:szCs w:val="21"/>
        </w:rPr>
        <w:t>四、违约责任</w:t>
      </w:r>
    </w:p>
    <w:p>
      <w:pPr>
        <w:spacing w:line="400" w:lineRule="exact"/>
        <w:ind w:firstLine="420" w:firstLineChars="200"/>
        <w:rPr>
          <w:rFonts w:ascii="宋体" w:cs="宋体"/>
          <w:szCs w:val="21"/>
        </w:rPr>
      </w:pPr>
      <w:r>
        <w:rPr>
          <w:rFonts w:ascii="宋体" w:hAnsi="宋体" w:cs="宋体"/>
          <w:szCs w:val="21"/>
        </w:rPr>
        <w:t>4.1</w:t>
      </w:r>
      <w:r>
        <w:rPr>
          <w:rFonts w:hint="eastAsia" w:ascii="宋体" w:hAnsi="宋体" w:cs="宋体"/>
          <w:szCs w:val="21"/>
        </w:rPr>
        <w:t>发包人工作人员有违反本责任书第一、二条责任行为的，依据有关法律、法规给予处理；涉嫌犯罪的，移交司法机关追究刑事责任；给承包人单位造成经济损失的，应予以赔偿。</w:t>
      </w:r>
    </w:p>
    <w:p>
      <w:pPr>
        <w:spacing w:line="400" w:lineRule="exact"/>
        <w:ind w:firstLine="420" w:firstLineChars="200"/>
        <w:rPr>
          <w:rFonts w:ascii="宋体" w:cs="宋体"/>
          <w:szCs w:val="21"/>
        </w:rPr>
      </w:pPr>
      <w:r>
        <w:rPr>
          <w:rFonts w:ascii="宋体" w:hAnsi="宋体" w:cs="宋体"/>
          <w:szCs w:val="21"/>
        </w:rPr>
        <w:t>4.2</w:t>
      </w:r>
      <w:r>
        <w:rPr>
          <w:rFonts w:hint="eastAsia" w:ascii="宋体" w:hAnsi="宋体" w:cs="宋体"/>
          <w:szCs w:val="21"/>
        </w:rPr>
        <w:t>承包人工作人员有违反本责任书第一、三条责任行为的，依据有关法律法规处理；涉嫌犯罪的，移交司法机关追究刑事责任；给发包人单位造成经济损失的，应予以赔偿。</w:t>
      </w:r>
    </w:p>
    <w:p>
      <w:pPr>
        <w:spacing w:line="400" w:lineRule="exact"/>
        <w:ind w:firstLine="420" w:firstLineChars="200"/>
        <w:rPr>
          <w:rFonts w:ascii="宋体" w:cs="宋体"/>
          <w:szCs w:val="21"/>
        </w:rPr>
      </w:pPr>
      <w:r>
        <w:rPr>
          <w:rFonts w:ascii="宋体" w:hAnsi="宋体" w:cs="宋体"/>
          <w:szCs w:val="21"/>
        </w:rPr>
        <w:t>4.3</w:t>
      </w:r>
      <w:r>
        <w:rPr>
          <w:rFonts w:hint="eastAsia" w:ascii="宋体" w:hAnsi="宋体" w:cs="宋体"/>
          <w:szCs w:val="21"/>
        </w:rPr>
        <w:t>本责任书作为建设工程合同的组成部分，与建设工程合同具有同等法律效力。经双方签署后立即生效。</w:t>
      </w:r>
    </w:p>
    <w:p>
      <w:pPr>
        <w:spacing w:line="400" w:lineRule="exact"/>
        <w:ind w:firstLine="359" w:firstLineChars="171"/>
        <w:rPr>
          <w:rFonts w:ascii="宋体" w:cs="宋体"/>
          <w:szCs w:val="21"/>
        </w:rPr>
      </w:pPr>
      <w:r>
        <w:rPr>
          <w:rFonts w:hint="eastAsia" w:ascii="宋体" w:hAnsi="宋体" w:cs="宋体"/>
          <w:szCs w:val="21"/>
        </w:rPr>
        <w:t>五、责任书有效期</w:t>
      </w:r>
    </w:p>
    <w:p>
      <w:pPr>
        <w:spacing w:line="400" w:lineRule="exact"/>
        <w:ind w:firstLine="420" w:firstLineChars="200"/>
        <w:rPr>
          <w:rFonts w:ascii="宋体" w:cs="宋体"/>
          <w:szCs w:val="21"/>
        </w:rPr>
      </w:pPr>
      <w:r>
        <w:rPr>
          <w:rFonts w:hint="eastAsia" w:ascii="宋体" w:hAnsi="宋体" w:cs="宋体"/>
          <w:szCs w:val="21"/>
        </w:rPr>
        <w:t>本责任书的有效期为双方签署之日起至该工程项目竣工验收合格时止。</w:t>
      </w:r>
    </w:p>
    <w:p>
      <w:pPr>
        <w:spacing w:line="400" w:lineRule="exact"/>
        <w:ind w:firstLine="359" w:firstLineChars="171"/>
        <w:rPr>
          <w:rFonts w:ascii="宋体" w:cs="宋体"/>
          <w:szCs w:val="21"/>
        </w:rPr>
      </w:pPr>
      <w:r>
        <w:rPr>
          <w:rFonts w:hint="eastAsia" w:ascii="宋体" w:hAnsi="宋体" w:cs="宋体"/>
          <w:szCs w:val="21"/>
        </w:rPr>
        <w:t>六、责任书份数</w:t>
      </w:r>
    </w:p>
    <w:p>
      <w:pPr>
        <w:spacing w:line="400" w:lineRule="exact"/>
        <w:ind w:firstLine="420" w:firstLineChars="200"/>
        <w:rPr>
          <w:rFonts w:ascii="宋体" w:cs="宋体"/>
          <w:szCs w:val="21"/>
        </w:rPr>
      </w:pPr>
      <w:r>
        <w:rPr>
          <w:rFonts w:hint="eastAsia" w:ascii="宋体" w:hAnsi="宋体" w:cs="宋体"/>
          <w:szCs w:val="21"/>
        </w:rPr>
        <w:t>本责任书一式二份，发包人承包人各执一份，具有同等效力。</w:t>
      </w:r>
    </w:p>
    <w:p>
      <w:pPr>
        <w:spacing w:line="400" w:lineRule="exact"/>
        <w:ind w:firstLine="420" w:firstLineChars="200"/>
        <w:rPr>
          <w:rFonts w:ascii="宋体" w:cs="宋体"/>
          <w:szCs w:val="21"/>
        </w:rPr>
      </w:pPr>
    </w:p>
    <w:p>
      <w:pPr>
        <w:spacing w:line="400" w:lineRule="exact"/>
        <w:ind w:firstLine="420" w:firstLineChars="200"/>
        <w:rPr>
          <w:rFonts w:ascii="宋体" w:cs="宋体"/>
          <w:szCs w:val="21"/>
        </w:rPr>
      </w:pPr>
    </w:p>
    <w:p>
      <w:pPr>
        <w:spacing w:line="400" w:lineRule="exact"/>
        <w:ind w:firstLine="420" w:firstLineChars="200"/>
        <w:rPr>
          <w:rFonts w:ascii="宋体" w:cs="宋体"/>
          <w:szCs w:val="21"/>
        </w:rPr>
      </w:pPr>
    </w:p>
    <w:p>
      <w:pPr>
        <w:spacing w:line="400" w:lineRule="exact"/>
        <w:ind w:firstLine="420" w:firstLineChars="200"/>
        <w:rPr>
          <w:rFonts w:ascii="宋体" w:cs="宋体"/>
          <w:szCs w:val="21"/>
        </w:rPr>
      </w:pPr>
      <w:r>
        <w:rPr>
          <w:rFonts w:hint="eastAsia" w:ascii="宋体" w:hAnsi="宋体" w:cs="宋体"/>
          <w:szCs w:val="21"/>
        </w:rPr>
        <w:t>发包人：</w:t>
      </w:r>
      <w:r>
        <w:rPr>
          <w:rFonts w:ascii="宋体" w:hAnsi="宋体" w:cs="宋体"/>
          <w:szCs w:val="21"/>
        </w:rPr>
        <w:t xml:space="preserve"> (</w:t>
      </w:r>
      <w:r>
        <w:rPr>
          <w:rFonts w:hint="eastAsia" w:ascii="宋体" w:hAnsi="宋体" w:cs="宋体"/>
          <w:szCs w:val="21"/>
        </w:rPr>
        <w:t>单位公章</w:t>
      </w:r>
      <w:r>
        <w:rPr>
          <w:rFonts w:ascii="宋体" w:hAnsi="宋体" w:cs="宋体"/>
          <w:szCs w:val="21"/>
        </w:rPr>
        <w:t>)</w:t>
      </w:r>
      <w:r>
        <w:rPr>
          <w:rFonts w:hint="eastAsia" w:ascii="宋体" w:hAnsi="宋体" w:cs="宋体"/>
          <w:szCs w:val="21"/>
        </w:rPr>
        <w:t xml:space="preserve">            承包人：</w:t>
      </w:r>
      <w:r>
        <w:rPr>
          <w:rFonts w:ascii="宋体" w:hAnsi="宋体" w:cs="宋体"/>
          <w:szCs w:val="21"/>
        </w:rPr>
        <w:t>(</w:t>
      </w:r>
      <w:r>
        <w:rPr>
          <w:rFonts w:hint="eastAsia" w:ascii="宋体" w:hAnsi="宋体" w:cs="宋体"/>
          <w:szCs w:val="21"/>
        </w:rPr>
        <w:t>单位公章</w:t>
      </w:r>
      <w:r>
        <w:rPr>
          <w:rFonts w:ascii="宋体" w:hAnsi="宋体" w:cs="宋体"/>
          <w:szCs w:val="21"/>
        </w:rPr>
        <w:t>)</w:t>
      </w:r>
    </w:p>
    <w:p>
      <w:pPr>
        <w:spacing w:line="400" w:lineRule="exact"/>
        <w:ind w:firstLine="420" w:firstLineChars="200"/>
        <w:rPr>
          <w:rFonts w:ascii="宋体" w:cs="宋体"/>
          <w:szCs w:val="21"/>
        </w:rPr>
      </w:pPr>
      <w:r>
        <w:rPr>
          <w:rFonts w:hint="eastAsia" w:ascii="宋体" w:hAnsi="宋体" w:cs="宋体"/>
          <w:szCs w:val="21"/>
        </w:rPr>
        <w:t>法定地址：                     法定地址：</w:t>
      </w:r>
    </w:p>
    <w:p>
      <w:pPr>
        <w:spacing w:line="400" w:lineRule="exact"/>
        <w:ind w:firstLine="420" w:firstLineChars="200"/>
        <w:rPr>
          <w:rFonts w:ascii="宋体" w:cs="宋体"/>
          <w:szCs w:val="21"/>
        </w:rPr>
      </w:pPr>
      <w:r>
        <w:rPr>
          <w:rFonts w:hint="eastAsia" w:ascii="宋体" w:hAnsi="宋体" w:cs="宋体"/>
          <w:szCs w:val="21"/>
        </w:rPr>
        <w:t xml:space="preserve">法定代表人或其                 法定代表人或其 </w:t>
      </w:r>
    </w:p>
    <w:p>
      <w:pPr>
        <w:spacing w:line="400" w:lineRule="exact"/>
        <w:ind w:firstLine="420" w:firstLineChars="200"/>
        <w:rPr>
          <w:rFonts w:ascii="宋体" w:cs="宋体"/>
          <w:szCs w:val="21"/>
        </w:rPr>
      </w:pPr>
      <w:r>
        <w:rPr>
          <w:rFonts w:hint="eastAsia" w:ascii="宋体" w:hAnsi="宋体" w:cs="宋体"/>
          <w:szCs w:val="21"/>
        </w:rPr>
        <w:t>委托代理人：</w:t>
      </w:r>
      <w:r>
        <w:rPr>
          <w:rFonts w:ascii="宋体" w:hAnsi="宋体" w:cs="宋体"/>
          <w:szCs w:val="21"/>
        </w:rPr>
        <w:t xml:space="preserve"> (</w:t>
      </w:r>
      <w:r>
        <w:rPr>
          <w:rFonts w:hint="eastAsia" w:ascii="宋体" w:hAnsi="宋体" w:cs="宋体"/>
          <w:szCs w:val="21"/>
        </w:rPr>
        <w:t>签字</w:t>
      </w:r>
      <w:r>
        <w:rPr>
          <w:rFonts w:ascii="宋体" w:hAnsi="宋体" w:cs="宋体"/>
          <w:szCs w:val="21"/>
        </w:rPr>
        <w:t xml:space="preserve">) </w:t>
      </w:r>
      <w:r>
        <w:rPr>
          <w:rFonts w:hint="eastAsia" w:ascii="宋体" w:hAnsi="宋体" w:cs="宋体"/>
          <w:szCs w:val="21"/>
        </w:rPr>
        <w:t xml:space="preserve">           委托代理人：</w:t>
      </w:r>
      <w:r>
        <w:rPr>
          <w:rFonts w:ascii="宋体" w:hAnsi="宋体" w:cs="宋体"/>
          <w:szCs w:val="21"/>
        </w:rPr>
        <w:t>(</w:t>
      </w:r>
      <w:r>
        <w:rPr>
          <w:rFonts w:hint="eastAsia" w:ascii="宋体" w:hAnsi="宋体" w:cs="宋体"/>
          <w:szCs w:val="21"/>
        </w:rPr>
        <w:t>签字</w:t>
      </w:r>
      <w:r>
        <w:rPr>
          <w:rFonts w:ascii="宋体" w:hAnsi="宋体" w:cs="宋体"/>
          <w:szCs w:val="21"/>
        </w:rPr>
        <w:t>)</w:t>
      </w:r>
    </w:p>
    <w:p>
      <w:pPr>
        <w:spacing w:line="400" w:lineRule="exact"/>
        <w:ind w:firstLine="420" w:firstLineChars="200"/>
        <w:rPr>
          <w:rFonts w:ascii="宋体" w:cs="宋体"/>
          <w:szCs w:val="21"/>
        </w:rPr>
      </w:pPr>
      <w:r>
        <w:rPr>
          <w:rFonts w:hint="eastAsia" w:ascii="宋体" w:hAnsi="宋体" w:cs="宋体"/>
          <w:szCs w:val="21"/>
        </w:rPr>
        <w:t>电话：                         电话：</w:t>
      </w:r>
    </w:p>
    <w:p>
      <w:pPr>
        <w:spacing w:line="400" w:lineRule="exact"/>
        <w:ind w:firstLine="420" w:firstLineChars="200"/>
        <w:rPr>
          <w:rFonts w:ascii="宋体" w:cs="宋体"/>
          <w:szCs w:val="21"/>
        </w:rPr>
      </w:pPr>
      <w:r>
        <w:rPr>
          <w:rFonts w:hint="eastAsia" w:ascii="宋体" w:hAnsi="宋体" w:cs="宋体"/>
          <w:szCs w:val="21"/>
        </w:rPr>
        <w:t>传真：                         传真：</w:t>
      </w:r>
    </w:p>
    <w:p>
      <w:pPr>
        <w:spacing w:line="400" w:lineRule="exact"/>
        <w:ind w:firstLine="420" w:firstLineChars="200"/>
        <w:rPr>
          <w:rFonts w:ascii="宋体" w:cs="宋体"/>
          <w:szCs w:val="21"/>
        </w:rPr>
      </w:pPr>
      <w:r>
        <w:rPr>
          <w:rFonts w:hint="eastAsia" w:ascii="宋体" w:hAnsi="宋体" w:cs="宋体"/>
          <w:szCs w:val="21"/>
        </w:rPr>
        <w:t>电子邮箱：                     电子邮箱：</w:t>
      </w:r>
    </w:p>
    <w:p>
      <w:pPr>
        <w:spacing w:line="400" w:lineRule="exact"/>
        <w:ind w:firstLine="420" w:firstLineChars="200"/>
        <w:rPr>
          <w:rFonts w:ascii="宋体" w:cs="宋体"/>
          <w:szCs w:val="21"/>
        </w:rPr>
      </w:pPr>
      <w:r>
        <w:rPr>
          <w:rFonts w:hint="eastAsia" w:ascii="宋体" w:hAnsi="宋体" w:cs="宋体"/>
          <w:szCs w:val="21"/>
        </w:rPr>
        <w:t>开户银行：                     开户银行</w:t>
      </w:r>
    </w:p>
    <w:p>
      <w:pPr>
        <w:spacing w:line="400" w:lineRule="exact"/>
        <w:ind w:firstLine="420" w:firstLineChars="200"/>
        <w:rPr>
          <w:rFonts w:ascii="宋体" w:cs="宋体"/>
          <w:szCs w:val="21"/>
        </w:rPr>
      </w:pPr>
      <w:r>
        <w:rPr>
          <w:rFonts w:hint="eastAsia" w:ascii="宋体" w:hAnsi="宋体" w:cs="宋体"/>
          <w:szCs w:val="21"/>
        </w:rPr>
        <w:t>帐号：                         帐号：</w:t>
      </w:r>
    </w:p>
    <w:p>
      <w:pPr>
        <w:spacing w:line="400" w:lineRule="exact"/>
        <w:ind w:firstLine="420" w:firstLineChars="200"/>
        <w:rPr>
          <w:rFonts w:ascii="宋体" w:cs="宋体"/>
          <w:szCs w:val="21"/>
          <w:u w:val="single"/>
        </w:rPr>
      </w:pPr>
      <w:r>
        <w:rPr>
          <w:rFonts w:hint="eastAsia" w:ascii="宋体" w:hAnsi="宋体" w:cs="宋体"/>
          <w:szCs w:val="21"/>
        </w:rPr>
        <w:t>邮政编码：                     邮政编码：</w:t>
      </w:r>
    </w:p>
    <w:p>
      <w:pPr>
        <w:pStyle w:val="4"/>
        <w:spacing w:line="360" w:lineRule="auto"/>
        <w:rPr>
          <w:rFonts w:ascii="宋体" w:cs="宋体"/>
          <w:sz w:val="21"/>
          <w:szCs w:val="21"/>
        </w:rPr>
      </w:pPr>
    </w:p>
    <w:p>
      <w:pPr>
        <w:ind w:left="210" w:firstLine="210" w:firstLineChars="100"/>
        <w:jc w:val="center"/>
        <w:rPr>
          <w:rFonts w:hAnsi="宋体"/>
          <w:b/>
          <w:bCs/>
          <w:kern w:val="44"/>
          <w:sz w:val="32"/>
          <w:szCs w:val="32"/>
        </w:rPr>
      </w:pPr>
      <w:r>
        <w:rPr>
          <w:rFonts w:ascii="宋体" w:cs="宋体"/>
          <w:szCs w:val="21"/>
        </w:rPr>
        <w:br w:type="page"/>
      </w:r>
      <w:r>
        <w:rPr>
          <w:rFonts w:hint="eastAsia" w:hAnsi="宋体"/>
          <w:b/>
          <w:bCs/>
          <w:kern w:val="44"/>
          <w:sz w:val="32"/>
          <w:szCs w:val="32"/>
        </w:rPr>
        <w:t>第五章   图纸</w:t>
      </w:r>
    </w:p>
    <w:p>
      <w:pPr>
        <w:spacing w:line="360" w:lineRule="auto"/>
        <w:ind w:firstLine="480"/>
        <w:jc w:val="center"/>
        <w:rPr>
          <w:rFonts w:ascii="宋体" w:cs="宋体"/>
          <w:szCs w:val="21"/>
        </w:rPr>
      </w:pPr>
      <w:r>
        <w:rPr>
          <w:rFonts w:hint="eastAsia" w:ascii="宋体" w:hAnsi="宋体" w:cs="宋体"/>
          <w:szCs w:val="21"/>
        </w:rPr>
        <w:t>（另附）</w:t>
      </w:r>
    </w:p>
    <w:p>
      <w:pPr>
        <w:jc w:val="center"/>
        <w:rPr>
          <w:rFonts w:hAnsi="宋体"/>
          <w:b/>
          <w:bCs/>
          <w:kern w:val="44"/>
          <w:sz w:val="32"/>
          <w:szCs w:val="32"/>
        </w:rPr>
      </w:pPr>
      <w:r>
        <w:rPr>
          <w:rFonts w:hint="eastAsia" w:hAnsi="宋体"/>
          <w:b/>
          <w:bCs/>
          <w:kern w:val="44"/>
          <w:sz w:val="32"/>
          <w:szCs w:val="32"/>
        </w:rPr>
        <w:br w:type="page"/>
      </w:r>
    </w:p>
    <w:p>
      <w:pPr>
        <w:numPr>
          <w:ilvl w:val="0"/>
          <w:numId w:val="2"/>
        </w:numPr>
        <w:jc w:val="center"/>
        <w:rPr>
          <w:rFonts w:hAnsi="宋体"/>
          <w:b/>
          <w:bCs/>
          <w:kern w:val="44"/>
          <w:sz w:val="32"/>
          <w:szCs w:val="32"/>
        </w:rPr>
      </w:pPr>
      <w:r>
        <w:rPr>
          <w:rFonts w:hint="eastAsia" w:hAnsi="宋体"/>
          <w:b/>
          <w:bCs/>
          <w:kern w:val="44"/>
          <w:sz w:val="32"/>
          <w:szCs w:val="32"/>
        </w:rPr>
        <w:t xml:space="preserve">  工程量清单</w:t>
      </w:r>
      <w:bookmarkStart w:id="187" w:name="_Toc23781"/>
    </w:p>
    <w:p>
      <w:pPr>
        <w:spacing w:line="360" w:lineRule="auto"/>
        <w:ind w:firstLine="480"/>
        <w:jc w:val="center"/>
        <w:rPr>
          <w:rFonts w:ascii="宋体" w:cs="宋体"/>
          <w:szCs w:val="21"/>
        </w:rPr>
      </w:pPr>
      <w:r>
        <w:rPr>
          <w:rFonts w:hint="eastAsia" w:ascii="宋体" w:hAnsi="宋体" w:cs="宋体"/>
          <w:szCs w:val="21"/>
        </w:rPr>
        <w:t>（另附）</w:t>
      </w:r>
    </w:p>
    <w:p>
      <w:pPr>
        <w:ind w:left="210"/>
        <w:jc w:val="center"/>
        <w:rPr>
          <w:rFonts w:ascii="宋体" w:hAnsi="宋体"/>
          <w:sz w:val="32"/>
          <w:szCs w:val="32"/>
        </w:rPr>
      </w:pPr>
      <w:r>
        <w:rPr>
          <w:rFonts w:hint="eastAsia" w:hAnsi="宋体"/>
          <w:b/>
          <w:bCs/>
          <w:kern w:val="44"/>
          <w:sz w:val="32"/>
          <w:szCs w:val="32"/>
        </w:rPr>
        <w:br w:type="page"/>
      </w:r>
    </w:p>
    <w:p>
      <w:pPr>
        <w:pStyle w:val="4"/>
        <w:rPr>
          <w:rFonts w:ascii="宋体" w:hAnsi="宋体"/>
          <w:sz w:val="28"/>
        </w:rPr>
      </w:pPr>
      <w:r>
        <w:rPr>
          <w:rFonts w:hint="eastAsia" w:ascii="宋体" w:hAnsi="宋体"/>
          <w:sz w:val="32"/>
          <w:szCs w:val="32"/>
        </w:rPr>
        <w:t>第七章  响应文件格式</w:t>
      </w:r>
      <w:bookmarkEnd w:id="70"/>
      <w:bookmarkEnd w:id="71"/>
      <w:bookmarkEnd w:id="72"/>
      <w:bookmarkEnd w:id="73"/>
      <w:bookmarkEnd w:id="187"/>
      <w:bookmarkStart w:id="188" w:name="_Toc11974"/>
      <w:bookmarkStart w:id="189" w:name="_Toc420513710"/>
      <w:bookmarkStart w:id="190" w:name="_Toc420513689"/>
      <w:bookmarkStart w:id="191" w:name="_Toc2280"/>
      <w:bookmarkStart w:id="192" w:name="_Toc420513737"/>
      <w:bookmarkStart w:id="193" w:name="_Toc421695643"/>
    </w:p>
    <w:p>
      <w:pPr>
        <w:rPr>
          <w:rFonts w:ascii="宋体" w:hAnsi="宋体"/>
          <w:b/>
          <w:bCs/>
          <w:sz w:val="28"/>
        </w:rPr>
      </w:pPr>
      <w:bookmarkStart w:id="194" w:name="_Toc22850"/>
      <w:r>
        <w:rPr>
          <w:rFonts w:hint="eastAsia" w:ascii="宋体" w:hAnsi="宋体"/>
          <w:b/>
          <w:bCs/>
          <w:sz w:val="28"/>
        </w:rPr>
        <w:br w:type="page"/>
      </w:r>
    </w:p>
    <w:p>
      <w:pPr>
        <w:jc w:val="right"/>
        <w:outlineLvl w:val="0"/>
        <w:rPr>
          <w:rFonts w:ascii="宋体" w:hAnsi="宋体"/>
          <w:b/>
          <w:sz w:val="44"/>
          <w:szCs w:val="44"/>
        </w:rPr>
      </w:pPr>
      <w:r>
        <w:rPr>
          <w:rFonts w:hint="eastAsia" w:ascii="宋体" w:hAnsi="宋体"/>
          <w:b/>
          <w:bCs/>
          <w:sz w:val="28"/>
        </w:rPr>
        <w:t>正本/副本</w:t>
      </w:r>
      <w:bookmarkEnd w:id="194"/>
    </w:p>
    <w:p>
      <w:pPr>
        <w:jc w:val="center"/>
        <w:rPr>
          <w:rFonts w:ascii="宋体" w:hAnsi="宋体"/>
          <w:b/>
          <w:sz w:val="44"/>
          <w:szCs w:val="44"/>
        </w:rPr>
      </w:pPr>
    </w:p>
    <w:p>
      <w:pPr>
        <w:jc w:val="center"/>
        <w:rPr>
          <w:rFonts w:ascii="宋体" w:hAnsi="宋体"/>
          <w:b/>
          <w:sz w:val="44"/>
          <w:szCs w:val="44"/>
        </w:rPr>
      </w:pPr>
    </w:p>
    <w:p>
      <w:pPr>
        <w:jc w:val="center"/>
        <w:outlineLvl w:val="0"/>
        <w:rPr>
          <w:rFonts w:ascii="宋体" w:hAnsi="宋体"/>
          <w:b/>
          <w:sz w:val="44"/>
          <w:szCs w:val="44"/>
        </w:rPr>
      </w:pPr>
      <w:bookmarkStart w:id="195" w:name="_Toc28867"/>
      <w:r>
        <w:rPr>
          <w:rFonts w:ascii="宋体" w:hAnsi="宋体"/>
          <w:b/>
          <w:sz w:val="44"/>
          <w:szCs w:val="44"/>
        </w:rPr>
        <w:t>（项目名称）</w:t>
      </w:r>
      <w:bookmarkEnd w:id="195"/>
    </w:p>
    <w:p>
      <w:pPr>
        <w:jc w:val="center"/>
        <w:rPr>
          <w:rFonts w:ascii="宋体" w:hAnsi="宋体"/>
          <w:sz w:val="32"/>
        </w:rPr>
      </w:pPr>
    </w:p>
    <w:p>
      <w:pPr>
        <w:ind w:firstLine="537" w:firstLineChars="192"/>
        <w:rPr>
          <w:rFonts w:ascii="宋体" w:hAnsi="宋体"/>
          <w:sz w:val="28"/>
          <w:szCs w:val="28"/>
        </w:rPr>
      </w:pPr>
    </w:p>
    <w:p>
      <w:pPr>
        <w:pStyle w:val="20"/>
        <w:ind w:left="0" w:leftChars="0" w:firstLine="1680"/>
        <w:jc w:val="left"/>
        <w:outlineLvl w:val="0"/>
        <w:rPr>
          <w:rFonts w:ascii="黑体" w:hAnsi="黑体" w:eastAsia="黑体" w:cs="黑体"/>
          <w:b/>
          <w:bCs/>
          <w:sz w:val="52"/>
          <w:szCs w:val="52"/>
        </w:rPr>
      </w:pPr>
      <w:bookmarkStart w:id="196" w:name="_Toc31077"/>
      <w:r>
        <w:rPr>
          <w:rFonts w:hint="eastAsia" w:ascii="黑体" w:hAnsi="黑体" w:eastAsia="黑体" w:cs="黑体"/>
          <w:sz w:val="84"/>
          <w:szCs w:val="84"/>
        </w:rPr>
        <w:t>响  应  文  件</w:t>
      </w:r>
      <w:bookmarkEnd w:id="196"/>
    </w:p>
    <w:p>
      <w:pPr>
        <w:spacing w:line="360" w:lineRule="auto"/>
        <w:ind w:firstLine="3000" w:firstLineChars="1000"/>
        <w:rPr>
          <w:sz w:val="30"/>
          <w:szCs w:val="30"/>
        </w:rPr>
      </w:pPr>
    </w:p>
    <w:p>
      <w:pPr>
        <w:spacing w:line="360" w:lineRule="auto"/>
        <w:ind w:firstLine="3000" w:firstLineChars="1000"/>
        <w:outlineLvl w:val="0"/>
        <w:rPr>
          <w:sz w:val="30"/>
          <w:szCs w:val="30"/>
        </w:rPr>
      </w:pPr>
      <w:bookmarkStart w:id="197" w:name="_Toc21308"/>
      <w:r>
        <w:rPr>
          <w:rFonts w:hint="eastAsia"/>
          <w:sz w:val="30"/>
          <w:szCs w:val="30"/>
        </w:rPr>
        <w:t>交易编号：</w:t>
      </w:r>
      <w:bookmarkEnd w:id="197"/>
    </w:p>
    <w:p>
      <w:pPr>
        <w:spacing w:line="360" w:lineRule="auto"/>
        <w:ind w:firstLine="3000" w:firstLineChars="1000"/>
        <w:outlineLvl w:val="0"/>
        <w:rPr>
          <w:sz w:val="30"/>
          <w:szCs w:val="30"/>
        </w:rPr>
      </w:pPr>
      <w:bookmarkStart w:id="198" w:name="_Toc1777"/>
      <w:r>
        <w:rPr>
          <w:rFonts w:hint="eastAsia"/>
          <w:sz w:val="30"/>
          <w:szCs w:val="30"/>
        </w:rPr>
        <w:t>采购编号：</w:t>
      </w:r>
      <w:bookmarkEnd w:id="198"/>
    </w:p>
    <w:p>
      <w:pPr>
        <w:ind w:firstLine="537" w:firstLineChars="192"/>
        <w:rPr>
          <w:rFonts w:ascii="宋体" w:hAnsi="宋体"/>
          <w:sz w:val="28"/>
          <w:szCs w:val="28"/>
        </w:rPr>
      </w:pPr>
    </w:p>
    <w:p>
      <w:pPr>
        <w:ind w:firstLine="537" w:firstLineChars="192"/>
        <w:rPr>
          <w:rFonts w:ascii="宋体" w:hAnsi="宋体"/>
          <w:sz w:val="28"/>
        </w:rPr>
      </w:pPr>
    </w:p>
    <w:p>
      <w:pPr>
        <w:ind w:firstLine="537" w:firstLineChars="192"/>
        <w:rPr>
          <w:rFonts w:ascii="宋体" w:hAnsi="宋体"/>
          <w:sz w:val="28"/>
        </w:rPr>
      </w:pPr>
    </w:p>
    <w:p>
      <w:pPr>
        <w:spacing w:line="480" w:lineRule="auto"/>
        <w:rPr>
          <w:rFonts w:ascii="宋体" w:hAnsi="宋体"/>
          <w:sz w:val="32"/>
        </w:rPr>
      </w:pPr>
    </w:p>
    <w:p>
      <w:pPr>
        <w:spacing w:line="480" w:lineRule="auto"/>
        <w:ind w:left="735" w:leftChars="350" w:firstLine="537" w:firstLineChars="192"/>
        <w:outlineLvl w:val="0"/>
        <w:rPr>
          <w:rFonts w:asciiTheme="minorEastAsia" w:hAnsiTheme="minorEastAsia" w:eastAsiaTheme="minorEastAsia" w:cstheme="minorEastAsia"/>
          <w:sz w:val="28"/>
          <w:szCs w:val="28"/>
        </w:rPr>
      </w:pPr>
      <w:bookmarkStart w:id="199" w:name="_Toc4818"/>
      <w:r>
        <w:rPr>
          <w:rFonts w:hint="eastAsia" w:asciiTheme="minorEastAsia" w:hAnsiTheme="minorEastAsia" w:eastAsiaTheme="minorEastAsia" w:cstheme="minorEastAsia"/>
          <w:sz w:val="28"/>
          <w:szCs w:val="28"/>
        </w:rPr>
        <w:t>供应商：（盖单位公章）</w:t>
      </w:r>
      <w:bookmarkEnd w:id="199"/>
    </w:p>
    <w:p>
      <w:pPr>
        <w:spacing w:line="480" w:lineRule="auto"/>
        <w:ind w:left="735" w:leftChars="350" w:firstLine="537" w:firstLineChars="192"/>
        <w:outlineLvl w:val="0"/>
        <w:rPr>
          <w:rFonts w:asciiTheme="minorEastAsia" w:hAnsiTheme="minorEastAsia" w:eastAsiaTheme="minorEastAsia" w:cstheme="minorEastAsia"/>
          <w:sz w:val="28"/>
          <w:szCs w:val="28"/>
        </w:rPr>
      </w:pPr>
      <w:bookmarkStart w:id="200" w:name="_Toc31266"/>
      <w:r>
        <w:rPr>
          <w:rFonts w:hint="eastAsia" w:asciiTheme="minorEastAsia" w:hAnsiTheme="minorEastAsia" w:eastAsiaTheme="minorEastAsia" w:cstheme="minorEastAsia"/>
          <w:sz w:val="28"/>
          <w:szCs w:val="28"/>
        </w:rPr>
        <w:t>法定代表人或其委托代理人：（签字或盖章）</w:t>
      </w:r>
      <w:bookmarkEnd w:id="200"/>
    </w:p>
    <w:p>
      <w:pPr>
        <w:pStyle w:val="12"/>
        <w:spacing w:beforeLines="50" w:afterLines="50" w:line="440" w:lineRule="exact"/>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磋商日期：年月日</w:t>
      </w:r>
    </w:p>
    <w:p>
      <w:pP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br w:type="page"/>
      </w:r>
    </w:p>
    <w:p>
      <w:pPr>
        <w:jc w:val="center"/>
        <w:rPr>
          <w:rFonts w:ascii="仿宋" w:hAnsi="仿宋" w:eastAsia="仿宋" w:cs="仿宋"/>
          <w:b/>
          <w:bCs/>
          <w:sz w:val="28"/>
          <w:szCs w:val="36"/>
        </w:rPr>
      </w:pPr>
      <w:bookmarkStart w:id="201" w:name="_Toc152045787"/>
      <w:bookmarkStart w:id="202" w:name="_Toc152042576"/>
      <w:bookmarkStart w:id="203" w:name="_Toc144974856"/>
      <w:r>
        <w:rPr>
          <w:rFonts w:hint="eastAsia" w:ascii="宋体" w:hAnsi="宋体" w:cs="宋体"/>
          <w:b/>
          <w:bCs/>
          <w:sz w:val="28"/>
          <w:szCs w:val="36"/>
        </w:rPr>
        <w:t>目    录</w:t>
      </w:r>
      <w:bookmarkEnd w:id="201"/>
      <w:bookmarkEnd w:id="202"/>
      <w:bookmarkEnd w:id="203"/>
    </w:p>
    <w:p>
      <w:pPr>
        <w:spacing w:line="540" w:lineRule="exact"/>
        <w:ind w:left="210" w:leftChars="100"/>
        <w:rPr>
          <w:rFonts w:asciiTheme="minorEastAsia" w:hAnsiTheme="minorEastAsia" w:eastAsiaTheme="minorEastAsia" w:cstheme="minorEastAsia"/>
          <w:sz w:val="24"/>
          <w:szCs w:val="32"/>
        </w:rPr>
      </w:pPr>
    </w:p>
    <w:p>
      <w:pPr>
        <w:spacing w:line="540" w:lineRule="exact"/>
        <w:ind w:left="210" w:leftChars="100"/>
        <w:rPr>
          <w:rFonts w:hint="eastAsia"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rPr>
        <w:t>一、磋商函及磋商报价</w:t>
      </w:r>
      <w:r>
        <w:rPr>
          <w:rFonts w:hint="eastAsia" w:asciiTheme="minorEastAsia" w:hAnsiTheme="minorEastAsia" w:eastAsiaTheme="minorEastAsia" w:cstheme="minorEastAsia"/>
          <w:sz w:val="24"/>
          <w:szCs w:val="32"/>
          <w:lang w:val="en-US" w:eastAsia="zh-CN"/>
        </w:rPr>
        <w:t>表</w:t>
      </w:r>
    </w:p>
    <w:p>
      <w:pPr>
        <w:spacing w:line="540" w:lineRule="exact"/>
        <w:ind w:left="210" w:leftChars="100"/>
        <w:rPr>
          <w:rFonts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二、法定代表人身份证明</w:t>
      </w:r>
    </w:p>
    <w:p>
      <w:pPr>
        <w:spacing w:line="540" w:lineRule="exact"/>
        <w:ind w:left="210" w:leftChars="100"/>
        <w:rPr>
          <w:rFonts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三、授权委托书</w:t>
      </w:r>
    </w:p>
    <w:p>
      <w:pPr>
        <w:spacing w:line="540" w:lineRule="exact"/>
        <w:ind w:left="210" w:leftChars="100"/>
        <w:rPr>
          <w:rFonts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四、已标价的工程量清单</w:t>
      </w:r>
    </w:p>
    <w:p>
      <w:pPr>
        <w:spacing w:line="540" w:lineRule="exact"/>
        <w:ind w:left="210" w:leftChars="100"/>
        <w:rPr>
          <w:rFonts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五、项目管理机构</w:t>
      </w:r>
    </w:p>
    <w:p>
      <w:pPr>
        <w:spacing w:line="540" w:lineRule="exact"/>
        <w:ind w:left="210" w:leftChars="100"/>
        <w:rPr>
          <w:rFonts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六、施工组织设计</w:t>
      </w:r>
    </w:p>
    <w:p>
      <w:pPr>
        <w:spacing w:line="540" w:lineRule="exact"/>
        <w:ind w:left="210" w:leftChars="100"/>
        <w:rPr>
          <w:rFonts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七、资格审查资料</w:t>
      </w:r>
    </w:p>
    <w:p>
      <w:pPr>
        <w:spacing w:line="540" w:lineRule="exact"/>
        <w:ind w:left="210" w:leftChars="100"/>
        <w:rPr>
          <w:rFonts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八、磋商保证金承诺书</w:t>
      </w:r>
    </w:p>
    <w:p>
      <w:pPr>
        <w:spacing w:line="540" w:lineRule="exact"/>
        <w:ind w:left="210" w:leftChars="100"/>
        <w:rPr>
          <w:rFonts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九、无行贿犯罪记录承诺书</w:t>
      </w:r>
    </w:p>
    <w:p>
      <w:pPr>
        <w:spacing w:line="540" w:lineRule="exact"/>
        <w:ind w:left="210" w:leftChars="100"/>
        <w:rPr>
          <w:rFonts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十、其他材料</w:t>
      </w:r>
    </w:p>
    <w:p>
      <w:pPr>
        <w:pStyle w:val="5"/>
      </w:pPr>
    </w:p>
    <w:bookmarkEnd w:id="188"/>
    <w:p>
      <w:pPr>
        <w:rPr>
          <w:rFonts w:ascii="宋体" w:hAnsi="宋体" w:cs="宋体"/>
          <w:b/>
          <w:bCs/>
          <w:kern w:val="0"/>
          <w:sz w:val="24"/>
          <w:szCs w:val="24"/>
        </w:rPr>
      </w:pPr>
      <w:bookmarkStart w:id="204" w:name="_Toc30148"/>
      <w:bookmarkStart w:id="205" w:name="_Toc22625"/>
      <w:r>
        <w:rPr>
          <w:rFonts w:hint="eastAsia" w:ascii="宋体" w:hAnsi="宋体" w:cs="宋体"/>
          <w:b/>
          <w:bCs/>
          <w:kern w:val="0"/>
          <w:sz w:val="24"/>
          <w:szCs w:val="24"/>
        </w:rPr>
        <w:br w:type="page"/>
      </w:r>
    </w:p>
    <w:p>
      <w:pPr>
        <w:widowControl/>
        <w:numPr>
          <w:ilvl w:val="0"/>
          <w:numId w:val="6"/>
        </w:numPr>
        <w:spacing w:line="360" w:lineRule="auto"/>
        <w:jc w:val="center"/>
        <w:outlineLvl w:val="0"/>
        <w:rPr>
          <w:rFonts w:ascii="宋体" w:hAnsi="宋体" w:cs="宋体"/>
          <w:b/>
          <w:bCs/>
          <w:kern w:val="0"/>
          <w:sz w:val="24"/>
          <w:szCs w:val="24"/>
        </w:rPr>
      </w:pPr>
      <w:bookmarkStart w:id="206" w:name="_Toc25482"/>
      <w:r>
        <w:rPr>
          <w:rFonts w:hint="eastAsia" w:ascii="宋体" w:hAnsi="宋体" w:cs="宋体"/>
          <w:b/>
          <w:bCs/>
          <w:kern w:val="0"/>
          <w:sz w:val="24"/>
          <w:szCs w:val="24"/>
        </w:rPr>
        <w:t>磋商函</w:t>
      </w:r>
      <w:bookmarkEnd w:id="204"/>
      <w:bookmarkEnd w:id="205"/>
      <w:r>
        <w:rPr>
          <w:rFonts w:hint="eastAsia" w:ascii="宋体" w:hAnsi="宋体" w:cs="宋体"/>
          <w:b/>
          <w:bCs/>
          <w:kern w:val="0"/>
          <w:sz w:val="24"/>
          <w:szCs w:val="24"/>
        </w:rPr>
        <w:t>及磋商报表价</w:t>
      </w:r>
      <w:bookmarkEnd w:id="206"/>
    </w:p>
    <w:p>
      <w:pPr>
        <w:numPr>
          <w:ilvl w:val="0"/>
          <w:numId w:val="7"/>
        </w:numPr>
        <w:spacing w:line="360" w:lineRule="auto"/>
        <w:jc w:val="center"/>
        <w:rPr>
          <w:rFonts w:hint="eastAsia" w:ascii="宋体" w:hAnsi="宋体" w:cs="宋体"/>
          <w:b/>
          <w:bCs/>
          <w:kern w:val="0"/>
          <w:sz w:val="24"/>
          <w:szCs w:val="24"/>
        </w:rPr>
      </w:pPr>
      <w:r>
        <w:rPr>
          <w:rFonts w:hint="eastAsia" w:ascii="宋体" w:hAnsi="宋体" w:cs="宋体"/>
          <w:b/>
          <w:bCs/>
          <w:kern w:val="0"/>
          <w:sz w:val="24"/>
          <w:szCs w:val="24"/>
        </w:rPr>
        <w:t>磋商函</w:t>
      </w:r>
    </w:p>
    <w:p>
      <w:pPr>
        <w:keepNext w:val="0"/>
        <w:keepLines w:val="0"/>
        <w:pageBreakBefore w:val="0"/>
        <w:widowControl w:val="0"/>
        <w:numPr>
          <w:ilvl w:val="0"/>
          <w:numId w:val="0"/>
        </w:numPr>
        <w:kinsoku/>
        <w:wordWrap/>
        <w:overflowPunct/>
        <w:topLinePunct w:val="0"/>
        <w:autoSpaceDE/>
        <w:autoSpaceDN/>
        <w:bidi w:val="0"/>
        <w:snapToGrid/>
        <w:spacing w:line="440" w:lineRule="exact"/>
        <w:ind w:firstLine="420" w:firstLineChars="200"/>
        <w:jc w:val="both"/>
        <w:rPr>
          <w:rFonts w:ascii="宋体" w:hAnsi="宋体"/>
          <w:color w:val="auto"/>
          <w:szCs w:val="21"/>
          <w:highlight w:val="none"/>
        </w:rPr>
      </w:pPr>
      <w:r>
        <w:rPr>
          <w:rFonts w:hint="eastAsia" w:ascii="宋体" w:hAnsi="宋体"/>
          <w:color w:val="auto"/>
          <w:szCs w:val="21"/>
          <w:highlight w:val="none"/>
        </w:rPr>
        <w:t>致（采购人及采购代理机构）：</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both"/>
        <w:textAlignment w:val="baseline"/>
        <w:rPr>
          <w:rFonts w:ascii="宋体" w:hAnsi="宋体"/>
          <w:color w:val="auto"/>
          <w:szCs w:val="21"/>
          <w:highlight w:val="none"/>
        </w:rPr>
      </w:pPr>
      <w:r>
        <w:rPr>
          <w:rFonts w:hint="eastAsia" w:ascii="宋体" w:hAnsi="宋体"/>
          <w:color w:val="auto"/>
          <w:szCs w:val="21"/>
          <w:highlight w:val="none"/>
        </w:rPr>
        <w:t>我公司作为</w:t>
      </w:r>
      <w:r>
        <w:rPr>
          <w:rFonts w:hint="eastAsia" w:ascii="宋体" w:hAnsi="宋体"/>
          <w:color w:val="auto"/>
          <w:szCs w:val="21"/>
          <w:highlight w:val="none"/>
          <w:u w:val="single"/>
        </w:rPr>
        <w:t xml:space="preserve">         </w:t>
      </w:r>
      <w:r>
        <w:rPr>
          <w:rFonts w:hint="eastAsia" w:ascii="宋体" w:hAnsi="宋体"/>
          <w:color w:val="auto"/>
          <w:szCs w:val="21"/>
          <w:highlight w:val="none"/>
        </w:rPr>
        <w:t>项目（</w:t>
      </w:r>
      <w:r>
        <w:rPr>
          <w:rFonts w:hint="eastAsia" w:ascii="宋体" w:hAnsi="宋体"/>
          <w:color w:val="auto"/>
          <w:szCs w:val="21"/>
          <w:highlight w:val="none"/>
          <w:lang w:eastAsia="zh-CN"/>
        </w:rPr>
        <w:t>项目编号</w:t>
      </w:r>
      <w:r>
        <w:rPr>
          <w:rFonts w:hint="eastAsia" w:ascii="宋体" w:hAnsi="宋体"/>
          <w:color w:val="auto"/>
          <w:szCs w:val="21"/>
          <w:highlight w:val="none"/>
        </w:rPr>
        <w:t>：</w:t>
      </w:r>
      <w:r>
        <w:rPr>
          <w:rFonts w:hint="eastAsia" w:ascii="宋体" w:hAnsi="宋体"/>
          <w:color w:val="auto"/>
          <w:szCs w:val="21"/>
          <w:highlight w:val="none"/>
          <w:u w:val="single"/>
        </w:rPr>
        <w:t xml:space="preserve">      </w:t>
      </w:r>
      <w:r>
        <w:rPr>
          <w:rFonts w:hint="eastAsia" w:ascii="宋体" w:hAnsi="宋体"/>
          <w:color w:val="auto"/>
          <w:szCs w:val="21"/>
          <w:highlight w:val="none"/>
        </w:rPr>
        <w:t>）的</w:t>
      </w:r>
      <w:r>
        <w:rPr>
          <w:rFonts w:hint="eastAsia" w:ascii="宋体" w:hAnsi="宋体"/>
          <w:color w:val="auto"/>
          <w:szCs w:val="21"/>
          <w:highlight w:val="none"/>
          <w:lang w:val="en-US" w:eastAsia="zh-CN"/>
        </w:rPr>
        <w:t>供应商</w:t>
      </w:r>
      <w:r>
        <w:rPr>
          <w:rFonts w:hint="eastAsia" w:ascii="宋体" w:hAnsi="宋体"/>
          <w:color w:val="auto"/>
          <w:szCs w:val="21"/>
          <w:highlight w:val="none"/>
        </w:rPr>
        <w:t>，根据</w:t>
      </w:r>
      <w:r>
        <w:rPr>
          <w:rFonts w:hint="eastAsia" w:ascii="宋体" w:hAnsi="宋体"/>
          <w:color w:val="auto"/>
          <w:szCs w:val="21"/>
          <w:highlight w:val="none"/>
          <w:lang w:val="en-US" w:eastAsia="zh-CN"/>
        </w:rPr>
        <w:t>磋商</w:t>
      </w:r>
      <w:r>
        <w:rPr>
          <w:rFonts w:hint="eastAsia" w:ascii="宋体" w:hAnsi="宋体"/>
          <w:color w:val="auto"/>
          <w:szCs w:val="21"/>
          <w:highlight w:val="none"/>
        </w:rPr>
        <w:t>文件要求，现郑重承诺如下：</w:t>
      </w:r>
    </w:p>
    <w:p>
      <w:pPr>
        <w:keepNext w:val="0"/>
        <w:keepLines w:val="0"/>
        <w:pageBreakBefore w:val="0"/>
        <w:widowControl w:val="0"/>
        <w:numPr>
          <w:ilvl w:val="3"/>
          <w:numId w:val="8"/>
        </w:numPr>
        <w:kinsoku/>
        <w:wordWrap/>
        <w:overflowPunct/>
        <w:topLinePunct w:val="0"/>
        <w:autoSpaceDE/>
        <w:autoSpaceDN/>
        <w:bidi w:val="0"/>
        <w:adjustRightInd w:val="0"/>
        <w:snapToGrid/>
        <w:spacing w:line="440" w:lineRule="exact"/>
        <w:ind w:firstLine="420" w:firstLineChars="200"/>
        <w:jc w:val="both"/>
        <w:textAlignment w:val="baseline"/>
        <w:rPr>
          <w:rFonts w:ascii="宋体" w:hAnsi="宋体"/>
          <w:color w:val="auto"/>
          <w:szCs w:val="21"/>
          <w:highlight w:val="none"/>
        </w:rPr>
      </w:pPr>
      <w:r>
        <w:rPr>
          <w:rFonts w:hint="eastAsia" w:ascii="宋体" w:hAnsi="宋体"/>
          <w:color w:val="auto"/>
          <w:szCs w:val="21"/>
          <w:highlight w:val="none"/>
        </w:rPr>
        <w:t>具备《中华人民共和国政府采购法》第二十二条第一款和本项目规定的条件。</w:t>
      </w:r>
    </w:p>
    <w:p>
      <w:pPr>
        <w:keepNext w:val="0"/>
        <w:keepLines w:val="0"/>
        <w:pageBreakBefore w:val="0"/>
        <w:widowControl w:val="0"/>
        <w:numPr>
          <w:ilvl w:val="3"/>
          <w:numId w:val="8"/>
        </w:numPr>
        <w:kinsoku/>
        <w:wordWrap/>
        <w:overflowPunct/>
        <w:topLinePunct w:val="0"/>
        <w:autoSpaceDE/>
        <w:autoSpaceDN/>
        <w:bidi w:val="0"/>
        <w:adjustRightInd w:val="0"/>
        <w:snapToGrid/>
        <w:spacing w:line="440" w:lineRule="exact"/>
        <w:ind w:firstLine="420" w:firstLineChars="200"/>
        <w:jc w:val="both"/>
        <w:textAlignment w:val="baseline"/>
        <w:rPr>
          <w:rFonts w:ascii="宋体" w:hAnsi="宋体"/>
          <w:color w:val="auto"/>
          <w:szCs w:val="21"/>
          <w:highlight w:val="none"/>
        </w:rPr>
      </w:pPr>
      <w:r>
        <w:rPr>
          <w:rFonts w:hint="eastAsia" w:ascii="宋体" w:hAnsi="宋体"/>
          <w:color w:val="auto"/>
          <w:szCs w:val="21"/>
          <w:highlight w:val="none"/>
        </w:rPr>
        <w:t>我公司同意按</w:t>
      </w:r>
      <w:r>
        <w:rPr>
          <w:rFonts w:hint="eastAsia" w:ascii="宋体" w:hAnsi="宋体"/>
          <w:color w:val="auto"/>
          <w:szCs w:val="21"/>
          <w:highlight w:val="none"/>
          <w:lang w:val="en-US" w:eastAsia="zh-CN"/>
        </w:rPr>
        <w:t>磋商</w:t>
      </w:r>
      <w:r>
        <w:rPr>
          <w:rFonts w:hint="eastAsia" w:ascii="宋体" w:hAnsi="宋体"/>
          <w:color w:val="auto"/>
          <w:szCs w:val="21"/>
          <w:highlight w:val="none"/>
        </w:rPr>
        <w:t>文件中的规定，认定本项目</w:t>
      </w:r>
      <w:r>
        <w:rPr>
          <w:rFonts w:hint="eastAsia" w:ascii="宋体" w:hAnsi="宋体"/>
          <w:color w:val="auto"/>
          <w:szCs w:val="21"/>
          <w:highlight w:val="none"/>
          <w:lang w:val="en-US" w:eastAsia="zh-CN"/>
        </w:rPr>
        <w:t>磋商</w:t>
      </w:r>
      <w:r>
        <w:rPr>
          <w:rFonts w:hint="eastAsia" w:ascii="宋体" w:hAnsi="宋体"/>
          <w:color w:val="auto"/>
          <w:szCs w:val="21"/>
          <w:highlight w:val="none"/>
        </w:rPr>
        <w:t>有效期为</w:t>
      </w:r>
      <w:r>
        <w:rPr>
          <w:rFonts w:hint="eastAsia" w:ascii="宋体" w:hAnsi="宋体"/>
          <w:color w:val="auto"/>
          <w:szCs w:val="21"/>
          <w:highlight w:val="none"/>
          <w:u w:val="single"/>
        </w:rPr>
        <w:t xml:space="preserve">     </w:t>
      </w:r>
      <w:r>
        <w:rPr>
          <w:rFonts w:hint="eastAsia" w:ascii="宋体" w:hAnsi="宋体"/>
          <w:color w:val="auto"/>
          <w:szCs w:val="21"/>
          <w:highlight w:val="none"/>
        </w:rPr>
        <w:t>日历天。</w:t>
      </w:r>
    </w:p>
    <w:p>
      <w:pPr>
        <w:keepNext w:val="0"/>
        <w:keepLines w:val="0"/>
        <w:pageBreakBefore w:val="0"/>
        <w:widowControl w:val="0"/>
        <w:numPr>
          <w:ilvl w:val="3"/>
          <w:numId w:val="8"/>
        </w:numPr>
        <w:kinsoku/>
        <w:wordWrap/>
        <w:overflowPunct/>
        <w:topLinePunct w:val="0"/>
        <w:autoSpaceDE/>
        <w:autoSpaceDN/>
        <w:bidi w:val="0"/>
        <w:adjustRightInd w:val="0"/>
        <w:snapToGrid/>
        <w:spacing w:line="440" w:lineRule="exact"/>
        <w:ind w:firstLine="420" w:firstLineChars="200"/>
        <w:jc w:val="both"/>
        <w:textAlignment w:val="baseline"/>
        <w:rPr>
          <w:rFonts w:ascii="宋体" w:hAnsi="宋体"/>
          <w:color w:val="auto"/>
          <w:szCs w:val="21"/>
          <w:highlight w:val="none"/>
        </w:rPr>
      </w:pPr>
      <w:r>
        <w:rPr>
          <w:rFonts w:hint="eastAsia" w:ascii="宋体" w:hAnsi="宋体"/>
          <w:color w:val="auto"/>
          <w:szCs w:val="21"/>
          <w:highlight w:val="none"/>
        </w:rPr>
        <w:t>完全接受和满足本项目</w:t>
      </w:r>
      <w:r>
        <w:rPr>
          <w:rFonts w:hint="eastAsia" w:ascii="宋体" w:hAnsi="宋体"/>
          <w:color w:val="auto"/>
          <w:szCs w:val="21"/>
          <w:highlight w:val="none"/>
          <w:lang w:val="en-US" w:eastAsia="zh-CN"/>
        </w:rPr>
        <w:t>磋商</w:t>
      </w:r>
      <w:r>
        <w:rPr>
          <w:rFonts w:hint="eastAsia" w:ascii="宋体" w:hAnsi="宋体"/>
          <w:color w:val="auto"/>
          <w:szCs w:val="21"/>
          <w:highlight w:val="none"/>
        </w:rPr>
        <w:t>文件中的规定，如对</w:t>
      </w:r>
      <w:r>
        <w:rPr>
          <w:rFonts w:hint="eastAsia" w:ascii="宋体" w:hAnsi="宋体"/>
          <w:color w:val="auto"/>
          <w:szCs w:val="21"/>
          <w:highlight w:val="none"/>
          <w:lang w:val="en-US" w:eastAsia="zh-CN"/>
        </w:rPr>
        <w:t>磋商</w:t>
      </w:r>
      <w:r>
        <w:rPr>
          <w:rFonts w:hint="eastAsia" w:ascii="宋体" w:hAnsi="宋体"/>
          <w:color w:val="auto"/>
          <w:szCs w:val="21"/>
          <w:highlight w:val="none"/>
        </w:rPr>
        <w:t>文件有异议，已经在</w:t>
      </w:r>
      <w:r>
        <w:rPr>
          <w:rFonts w:hint="eastAsia" w:ascii="宋体" w:hAnsi="宋体"/>
          <w:color w:val="auto"/>
          <w:szCs w:val="21"/>
          <w:highlight w:val="none"/>
          <w:lang w:val="en-US" w:eastAsia="zh-CN"/>
        </w:rPr>
        <w:t>磋商</w:t>
      </w:r>
      <w:r>
        <w:rPr>
          <w:rFonts w:hint="eastAsia" w:ascii="宋体" w:hAnsi="宋体"/>
          <w:color w:val="auto"/>
          <w:szCs w:val="21"/>
          <w:highlight w:val="none"/>
        </w:rPr>
        <w:t>截止时间前依法进行维权，不存在对</w:t>
      </w:r>
      <w:r>
        <w:rPr>
          <w:rFonts w:hint="eastAsia" w:ascii="宋体" w:hAnsi="宋体"/>
          <w:color w:val="auto"/>
          <w:szCs w:val="21"/>
          <w:highlight w:val="none"/>
          <w:lang w:val="en-US" w:eastAsia="zh-CN"/>
        </w:rPr>
        <w:t>磋商</w:t>
      </w:r>
      <w:r>
        <w:rPr>
          <w:rFonts w:hint="eastAsia" w:ascii="宋体" w:hAnsi="宋体"/>
          <w:color w:val="auto"/>
          <w:szCs w:val="21"/>
          <w:highlight w:val="none"/>
        </w:rPr>
        <w:t>文件有异议的同时又参加</w:t>
      </w:r>
      <w:r>
        <w:rPr>
          <w:rFonts w:hint="eastAsia" w:ascii="宋体" w:hAnsi="宋体"/>
          <w:color w:val="auto"/>
          <w:szCs w:val="21"/>
          <w:highlight w:val="none"/>
          <w:lang w:val="en-US" w:eastAsia="zh-CN"/>
        </w:rPr>
        <w:t>磋商</w:t>
      </w:r>
      <w:r>
        <w:rPr>
          <w:rFonts w:hint="eastAsia" w:ascii="宋体" w:hAnsi="宋体"/>
          <w:color w:val="auto"/>
          <w:szCs w:val="21"/>
          <w:highlight w:val="none"/>
        </w:rPr>
        <w:t>以求侥幸</w:t>
      </w:r>
      <w:r>
        <w:rPr>
          <w:rFonts w:hint="eastAsia" w:ascii="宋体" w:hAnsi="宋体"/>
          <w:color w:val="auto"/>
          <w:szCs w:val="21"/>
          <w:highlight w:val="none"/>
          <w:lang w:val="en-US" w:eastAsia="zh-CN"/>
        </w:rPr>
        <w:t>成交</w:t>
      </w:r>
      <w:r>
        <w:rPr>
          <w:rFonts w:hint="eastAsia" w:ascii="宋体" w:hAnsi="宋体"/>
          <w:color w:val="auto"/>
          <w:szCs w:val="21"/>
          <w:highlight w:val="none"/>
        </w:rPr>
        <w:t>或者为实现其他非法目的的行为。</w:t>
      </w:r>
    </w:p>
    <w:p>
      <w:pPr>
        <w:keepNext w:val="0"/>
        <w:keepLines w:val="0"/>
        <w:pageBreakBefore w:val="0"/>
        <w:widowControl w:val="0"/>
        <w:numPr>
          <w:ilvl w:val="3"/>
          <w:numId w:val="8"/>
        </w:numPr>
        <w:kinsoku/>
        <w:wordWrap/>
        <w:overflowPunct/>
        <w:topLinePunct w:val="0"/>
        <w:autoSpaceDE/>
        <w:autoSpaceDN/>
        <w:bidi w:val="0"/>
        <w:adjustRightInd w:val="0"/>
        <w:snapToGrid/>
        <w:spacing w:line="440" w:lineRule="exact"/>
        <w:ind w:firstLine="420" w:firstLineChars="200"/>
        <w:jc w:val="both"/>
        <w:textAlignment w:val="baseline"/>
        <w:rPr>
          <w:rFonts w:ascii="宋体" w:hAnsi="宋体"/>
          <w:color w:val="auto"/>
          <w:szCs w:val="21"/>
          <w:highlight w:val="none"/>
        </w:rPr>
      </w:pPr>
      <w:r>
        <w:rPr>
          <w:rFonts w:hint="eastAsia" w:ascii="宋体" w:hAnsi="宋体"/>
          <w:color w:val="auto"/>
          <w:szCs w:val="21"/>
          <w:highlight w:val="none"/>
        </w:rPr>
        <w:t>参加本次</w:t>
      </w:r>
      <w:r>
        <w:rPr>
          <w:rFonts w:hint="eastAsia" w:ascii="宋体" w:hAnsi="宋体"/>
          <w:color w:val="auto"/>
          <w:szCs w:val="21"/>
          <w:highlight w:val="none"/>
          <w:lang w:val="en-US" w:eastAsia="zh-CN"/>
        </w:rPr>
        <w:t>磋商</w:t>
      </w:r>
      <w:r>
        <w:rPr>
          <w:rFonts w:hint="eastAsia" w:ascii="宋体" w:hAnsi="宋体"/>
          <w:color w:val="auto"/>
          <w:szCs w:val="21"/>
          <w:highlight w:val="none"/>
        </w:rPr>
        <w:t>采购活动，不存在与单位负责人为同一人或者存在直接控股、管理关系的其他</w:t>
      </w:r>
      <w:r>
        <w:rPr>
          <w:rFonts w:hint="eastAsia" w:ascii="宋体" w:hAnsi="宋体"/>
          <w:color w:val="auto"/>
          <w:szCs w:val="21"/>
          <w:highlight w:val="none"/>
          <w:lang w:val="en-US" w:eastAsia="zh-CN"/>
        </w:rPr>
        <w:t>供应商</w:t>
      </w:r>
      <w:r>
        <w:rPr>
          <w:rFonts w:hint="eastAsia" w:ascii="宋体" w:hAnsi="宋体"/>
          <w:color w:val="auto"/>
          <w:szCs w:val="21"/>
          <w:highlight w:val="none"/>
        </w:rPr>
        <w:t>参与同一合同项下的政府采购活动的行为。    </w:t>
      </w:r>
    </w:p>
    <w:p>
      <w:pPr>
        <w:keepNext w:val="0"/>
        <w:keepLines w:val="0"/>
        <w:pageBreakBefore w:val="0"/>
        <w:widowControl w:val="0"/>
        <w:numPr>
          <w:ilvl w:val="3"/>
          <w:numId w:val="8"/>
        </w:numPr>
        <w:kinsoku/>
        <w:wordWrap/>
        <w:overflowPunct/>
        <w:topLinePunct w:val="0"/>
        <w:autoSpaceDE/>
        <w:autoSpaceDN/>
        <w:bidi w:val="0"/>
        <w:adjustRightInd w:val="0"/>
        <w:snapToGrid/>
        <w:spacing w:line="440" w:lineRule="exact"/>
        <w:ind w:firstLine="420" w:firstLineChars="200"/>
        <w:jc w:val="both"/>
        <w:textAlignment w:val="baseline"/>
        <w:rPr>
          <w:rFonts w:ascii="宋体" w:hAnsi="宋体"/>
          <w:color w:val="auto"/>
          <w:szCs w:val="21"/>
          <w:highlight w:val="none"/>
        </w:rPr>
      </w:pPr>
      <w:r>
        <w:rPr>
          <w:rFonts w:hint="eastAsia" w:ascii="宋体" w:hAnsi="宋体"/>
          <w:color w:val="auto"/>
          <w:szCs w:val="21"/>
          <w:highlight w:val="none"/>
        </w:rPr>
        <w:t>参加本次</w:t>
      </w:r>
      <w:r>
        <w:rPr>
          <w:rFonts w:hint="eastAsia" w:ascii="宋体" w:hAnsi="宋体"/>
          <w:color w:val="auto"/>
          <w:szCs w:val="21"/>
          <w:highlight w:val="none"/>
          <w:lang w:val="en-US" w:eastAsia="zh-CN"/>
        </w:rPr>
        <w:t>磋商</w:t>
      </w:r>
      <w:r>
        <w:rPr>
          <w:rFonts w:hint="eastAsia" w:ascii="宋体" w:hAnsi="宋体"/>
          <w:color w:val="auto"/>
          <w:szCs w:val="21"/>
          <w:highlight w:val="none"/>
        </w:rPr>
        <w:t>采购活动，不存在为采购项目提供整体设计、规范编制或者项目管理、监理、检测等服务的行为。</w:t>
      </w:r>
    </w:p>
    <w:p>
      <w:pPr>
        <w:keepNext w:val="0"/>
        <w:keepLines w:val="0"/>
        <w:pageBreakBefore w:val="0"/>
        <w:widowControl w:val="0"/>
        <w:numPr>
          <w:ilvl w:val="3"/>
          <w:numId w:val="8"/>
        </w:numPr>
        <w:kinsoku/>
        <w:wordWrap/>
        <w:overflowPunct/>
        <w:topLinePunct w:val="0"/>
        <w:autoSpaceDE/>
        <w:autoSpaceDN/>
        <w:bidi w:val="0"/>
        <w:adjustRightInd w:val="0"/>
        <w:snapToGrid/>
        <w:spacing w:line="440" w:lineRule="exact"/>
        <w:ind w:firstLine="420" w:firstLineChars="200"/>
        <w:jc w:val="both"/>
        <w:textAlignment w:val="baseline"/>
        <w:rPr>
          <w:rFonts w:ascii="宋体" w:hAnsi="宋体"/>
          <w:color w:val="auto"/>
          <w:szCs w:val="21"/>
          <w:highlight w:val="none"/>
        </w:rPr>
      </w:pPr>
      <w:r>
        <w:rPr>
          <w:rFonts w:hint="eastAsia" w:ascii="宋体" w:hAnsi="宋体"/>
          <w:color w:val="auto"/>
          <w:szCs w:val="21"/>
          <w:highlight w:val="none"/>
        </w:rPr>
        <w:t>参加本次</w:t>
      </w:r>
      <w:r>
        <w:rPr>
          <w:rFonts w:hint="eastAsia" w:ascii="宋体" w:hAnsi="宋体"/>
          <w:color w:val="auto"/>
          <w:szCs w:val="21"/>
          <w:highlight w:val="none"/>
          <w:lang w:val="en-US" w:eastAsia="zh-CN"/>
        </w:rPr>
        <w:t>磋商</w:t>
      </w:r>
      <w:r>
        <w:rPr>
          <w:rFonts w:hint="eastAsia" w:ascii="宋体" w:hAnsi="宋体"/>
          <w:color w:val="auto"/>
          <w:szCs w:val="21"/>
          <w:highlight w:val="none"/>
        </w:rPr>
        <w:t>采购活动，不存在和其他</w:t>
      </w:r>
      <w:r>
        <w:rPr>
          <w:rFonts w:hint="eastAsia" w:ascii="宋体" w:hAnsi="宋体"/>
          <w:color w:val="auto"/>
          <w:szCs w:val="21"/>
          <w:highlight w:val="none"/>
          <w:lang w:val="en-US" w:eastAsia="zh-CN"/>
        </w:rPr>
        <w:t>供应商</w:t>
      </w:r>
      <w:r>
        <w:rPr>
          <w:rFonts w:hint="eastAsia" w:ascii="宋体" w:hAnsi="宋体"/>
          <w:color w:val="auto"/>
          <w:szCs w:val="21"/>
          <w:highlight w:val="none"/>
        </w:rPr>
        <w:t>在同一合同项下的采购项目中，同时委托同一个自然人、同一家庭的人员、同一单位的人员作为代理人的行为。</w:t>
      </w:r>
    </w:p>
    <w:p>
      <w:pPr>
        <w:keepNext w:val="0"/>
        <w:keepLines w:val="0"/>
        <w:pageBreakBefore w:val="0"/>
        <w:widowControl w:val="0"/>
        <w:numPr>
          <w:ilvl w:val="3"/>
          <w:numId w:val="8"/>
        </w:numPr>
        <w:kinsoku/>
        <w:wordWrap/>
        <w:overflowPunct/>
        <w:topLinePunct w:val="0"/>
        <w:autoSpaceDE/>
        <w:autoSpaceDN/>
        <w:bidi w:val="0"/>
        <w:adjustRightInd w:val="0"/>
        <w:snapToGrid/>
        <w:spacing w:line="440" w:lineRule="exact"/>
        <w:ind w:firstLine="420" w:firstLineChars="200"/>
        <w:jc w:val="both"/>
        <w:textAlignment w:val="baseline"/>
        <w:rPr>
          <w:rFonts w:ascii="宋体" w:hAnsi="宋体"/>
          <w:color w:val="auto"/>
          <w:szCs w:val="21"/>
          <w:highlight w:val="none"/>
        </w:rPr>
      </w:pPr>
      <w:r>
        <w:rPr>
          <w:rFonts w:hint="eastAsia" w:ascii="宋体" w:hAnsi="宋体"/>
          <w:color w:val="auto"/>
          <w:szCs w:val="21"/>
          <w:highlight w:val="none"/>
          <w:lang w:val="en-US" w:eastAsia="zh-CN"/>
        </w:rPr>
        <w:t>供应商</w:t>
      </w:r>
      <w:r>
        <w:rPr>
          <w:rFonts w:hint="eastAsia" w:ascii="宋体" w:hAnsi="宋体"/>
          <w:color w:val="auto"/>
          <w:szCs w:val="21"/>
          <w:highlight w:val="none"/>
        </w:rPr>
        <w:t>和其法定代表人及其委托代理人没有行贿犯罪行为。</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both"/>
        <w:textAlignment w:val="baseline"/>
        <w:rPr>
          <w:rFonts w:ascii="宋体" w:hAnsi="宋体"/>
          <w:color w:val="auto"/>
          <w:szCs w:val="21"/>
          <w:highlight w:val="none"/>
        </w:rPr>
      </w:pPr>
      <w:r>
        <w:rPr>
          <w:rFonts w:hint="eastAsia" w:ascii="宋体" w:hAnsi="宋体"/>
          <w:color w:val="auto"/>
          <w:szCs w:val="21"/>
          <w:highlight w:val="none"/>
        </w:rPr>
        <w:t>与本投标有关的一切往来通讯请寄</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both"/>
        <w:textAlignment w:val="baseline"/>
        <w:rPr>
          <w:rFonts w:ascii="宋体" w:hAnsi="宋体"/>
          <w:color w:val="auto"/>
          <w:szCs w:val="21"/>
          <w:highlight w:val="none"/>
        </w:rPr>
      </w:pPr>
      <w:r>
        <w:rPr>
          <w:rFonts w:hint="eastAsia" w:ascii="宋体" w:hAnsi="宋体"/>
          <w:color w:val="auto"/>
          <w:szCs w:val="21"/>
          <w:highlight w:val="none"/>
        </w:rPr>
        <w:t xml:space="preserve">地址：                     电话： </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both"/>
        <w:textAlignment w:val="baseline"/>
        <w:rPr>
          <w:rFonts w:ascii="宋体" w:hAnsi="宋体"/>
          <w:color w:val="auto"/>
          <w:szCs w:val="21"/>
          <w:highlight w:val="none"/>
        </w:rPr>
      </w:pPr>
      <w:r>
        <w:rPr>
          <w:rFonts w:hint="eastAsia" w:ascii="宋体" w:hAnsi="宋体"/>
          <w:color w:val="auto"/>
          <w:szCs w:val="21"/>
          <w:highlight w:val="none"/>
        </w:rPr>
        <w:t>电子邮箱：</w:t>
      </w:r>
    </w:p>
    <w:p>
      <w:pPr>
        <w:adjustRightInd w:val="0"/>
        <w:spacing w:line="470" w:lineRule="exact"/>
        <w:ind w:firstLine="1785" w:firstLineChars="850"/>
        <w:jc w:val="left"/>
        <w:textAlignment w:val="baseline"/>
        <w:rPr>
          <w:rFonts w:ascii="宋体" w:hAnsi="宋体"/>
          <w:color w:val="auto"/>
          <w:szCs w:val="21"/>
          <w:highlight w:val="none"/>
        </w:rPr>
      </w:pPr>
    </w:p>
    <w:p>
      <w:pPr>
        <w:pStyle w:val="31"/>
        <w:ind w:firstLine="964"/>
      </w:pPr>
    </w:p>
    <w:p>
      <w:pPr>
        <w:spacing w:line="520" w:lineRule="exact"/>
        <w:ind w:firstLine="420" w:firstLineChars="200"/>
        <w:jc w:val="center"/>
      </w:pPr>
      <w:r>
        <w:rPr>
          <w:rFonts w:hint="eastAsia" w:ascii="宋体" w:hAnsi="宋体"/>
          <w:szCs w:val="21"/>
        </w:rPr>
        <w:t xml:space="preserve">                                供应商</w:t>
      </w:r>
      <w:r>
        <w:rPr>
          <w:rFonts w:hint="eastAsia" w:ascii="宋体" w:hAnsi="宋体" w:cs="宋体"/>
          <w:color w:val="000000" w:themeColor="text1"/>
          <w14:textFill>
            <w14:solidFill>
              <w14:schemeClr w14:val="tx1"/>
            </w14:solidFill>
          </w14:textFill>
        </w:rPr>
        <w:t>名称（公章）：</w:t>
      </w:r>
    </w:p>
    <w:p>
      <w:pPr>
        <w:spacing w:line="520" w:lineRule="exact"/>
        <w:ind w:firstLine="420" w:firstLineChars="200"/>
        <w:jc w:val="right"/>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法定代表人或授权委托人签字（或盖章）</w:t>
      </w:r>
      <w:r>
        <w:rPr>
          <w:rFonts w:ascii="宋体" w:hAnsi="宋体" w:cs="宋体"/>
          <w:color w:val="000000" w:themeColor="text1"/>
          <w14:textFill>
            <w14:solidFill>
              <w14:schemeClr w14:val="tx1"/>
            </w14:solidFill>
          </w14:textFill>
        </w:rPr>
        <w:t xml:space="preserve">:                                             </w:t>
      </w:r>
    </w:p>
    <w:p>
      <w:pPr>
        <w:spacing w:line="520" w:lineRule="exact"/>
        <w:ind w:firstLine="420" w:firstLineChars="200"/>
        <w:jc w:val="center"/>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 xml:space="preserve">                                       年月日</w:t>
      </w:r>
      <w:bookmarkStart w:id="207" w:name="_Toc280254668"/>
      <w:bookmarkEnd w:id="207"/>
      <w:bookmarkStart w:id="208" w:name="_Toc280344388"/>
      <w:bookmarkEnd w:id="208"/>
    </w:p>
    <w:p>
      <w:pPr>
        <w:pStyle w:val="5"/>
        <w:rPr>
          <w:rFonts w:cs="Times New Roman"/>
          <w:color w:val="000000" w:themeColor="text1"/>
          <w14:textFill>
            <w14:solidFill>
              <w14:schemeClr w14:val="tx1"/>
            </w14:solidFill>
          </w14:textFill>
        </w:rPr>
      </w:pPr>
    </w:p>
    <w:p>
      <w:pPr>
        <w:pStyle w:val="5"/>
        <w:rPr>
          <w:rFonts w:cs="Times New Roman"/>
          <w:color w:val="000000" w:themeColor="text1"/>
          <w14:textFill>
            <w14:solidFill>
              <w14:schemeClr w14:val="tx1"/>
            </w14:solidFill>
          </w14:textFill>
        </w:rPr>
      </w:pPr>
    </w:p>
    <w:p/>
    <w:bookmarkEnd w:id="189"/>
    <w:bookmarkEnd w:id="190"/>
    <w:bookmarkEnd w:id="191"/>
    <w:bookmarkEnd w:id="192"/>
    <w:bookmarkEnd w:id="193"/>
    <w:p>
      <w:pPr>
        <w:pStyle w:val="5"/>
        <w:jc w:val="center"/>
        <w:rPr>
          <w:rFonts w:ascii="Times New Roman" w:hAnsi="Times New Roman" w:cs="Times New Roman"/>
          <w:color w:val="000000" w:themeColor="text1"/>
          <w14:textFill>
            <w14:solidFill>
              <w14:schemeClr w14:val="tx1"/>
            </w14:solidFill>
          </w14:textFill>
        </w:rPr>
      </w:pPr>
      <w:bookmarkStart w:id="209" w:name="_Toc27893"/>
      <w:bookmarkStart w:id="210" w:name="_Toc374512423"/>
      <w:bookmarkStart w:id="211" w:name="_Toc408816353"/>
      <w:bookmarkStart w:id="212" w:name="_Toc373230035"/>
      <w:bookmarkStart w:id="213" w:name="_Toc26310"/>
      <w:r>
        <w:rPr>
          <w:rFonts w:hint="eastAsia" w:ascii="Times New Roman" w:hAnsi="Times New Roman" w:cs="宋体"/>
          <w:color w:val="000000" w:themeColor="text1"/>
          <w:lang w:eastAsia="zh-CN"/>
          <w14:textFill>
            <w14:solidFill>
              <w14:schemeClr w14:val="tx1"/>
            </w14:solidFill>
          </w14:textFill>
        </w:rPr>
        <w:t>（</w:t>
      </w:r>
      <w:r>
        <w:rPr>
          <w:rFonts w:hint="eastAsia" w:ascii="Times New Roman" w:hAnsi="Times New Roman" w:cs="宋体"/>
          <w:color w:val="000000" w:themeColor="text1"/>
          <w:lang w:val="en-US" w:eastAsia="zh-CN"/>
          <w14:textFill>
            <w14:solidFill>
              <w14:schemeClr w14:val="tx1"/>
            </w14:solidFill>
          </w14:textFill>
        </w:rPr>
        <w:t>二</w:t>
      </w:r>
      <w:r>
        <w:rPr>
          <w:rFonts w:hint="eastAsia" w:ascii="Times New Roman" w:hAnsi="Times New Roman" w:cs="宋体"/>
          <w:color w:val="000000" w:themeColor="text1"/>
          <w:lang w:eastAsia="zh-CN"/>
          <w14:textFill>
            <w14:solidFill>
              <w14:schemeClr w14:val="tx1"/>
            </w14:solidFill>
          </w14:textFill>
        </w:rPr>
        <w:t>）</w:t>
      </w:r>
      <w:r>
        <w:rPr>
          <w:rFonts w:hint="eastAsia" w:ascii="Times New Roman" w:hAnsi="Times New Roman" w:cs="宋体"/>
          <w:color w:val="000000" w:themeColor="text1"/>
          <w14:textFill>
            <w14:solidFill>
              <w14:schemeClr w14:val="tx1"/>
            </w14:solidFill>
          </w14:textFill>
        </w:rPr>
        <w:t>第</w:t>
      </w:r>
      <w:r>
        <w:rPr>
          <w:rFonts w:hint="eastAsia" w:ascii="Times New Roman" w:hAnsi="Times New Roman" w:cs="宋体"/>
          <w:color w:val="000000" w:themeColor="text1"/>
          <w:u w:val="single"/>
          <w:lang w:val="en-US" w:eastAsia="zh-CN"/>
          <w14:textFill>
            <w14:solidFill>
              <w14:schemeClr w14:val="tx1"/>
            </w14:solidFill>
          </w14:textFill>
        </w:rPr>
        <w:t xml:space="preserve">      </w:t>
      </w:r>
      <w:r>
        <w:rPr>
          <w:rFonts w:hint="eastAsia" w:ascii="Times New Roman" w:hAnsi="Times New Roman" w:cs="宋体"/>
          <w:color w:val="000000" w:themeColor="text1"/>
          <w14:textFill>
            <w14:solidFill>
              <w14:schemeClr w14:val="tx1"/>
            </w14:solidFill>
          </w14:textFill>
        </w:rPr>
        <w:t>轮磋商报价表</w:t>
      </w:r>
      <w:bookmarkEnd w:id="209"/>
    </w:p>
    <w:tbl>
      <w:tblPr>
        <w:tblStyle w:val="21"/>
        <w:tblW w:w="8819" w:type="dxa"/>
        <w:jc w:val="center"/>
        <w:tblLayout w:type="fixed"/>
        <w:tblCellMar>
          <w:top w:w="0" w:type="dxa"/>
          <w:left w:w="0" w:type="dxa"/>
          <w:bottom w:w="0" w:type="dxa"/>
          <w:right w:w="0" w:type="dxa"/>
        </w:tblCellMar>
      </w:tblPr>
      <w:tblGrid>
        <w:gridCol w:w="1718"/>
        <w:gridCol w:w="1701"/>
        <w:gridCol w:w="992"/>
        <w:gridCol w:w="1559"/>
        <w:gridCol w:w="1499"/>
        <w:gridCol w:w="1350"/>
      </w:tblGrid>
      <w:tr>
        <w:trPr>
          <w:trHeight w:val="550" w:hRule="atLeast"/>
          <w:jc w:val="center"/>
        </w:trPr>
        <w:tc>
          <w:tcPr>
            <w:tcW w:w="1718" w:type="dxa"/>
            <w:tcBorders>
              <w:top w:val="single" w:color="000000" w:sz="4" w:space="0"/>
              <w:left w:val="single" w:color="000000" w:sz="4" w:space="0"/>
              <w:bottom w:val="single" w:color="auto" w:sz="4" w:space="0"/>
              <w:right w:val="single" w:color="auto" w:sz="4" w:space="0"/>
            </w:tcBorders>
            <w:vAlign w:val="center"/>
          </w:tcPr>
          <w:p>
            <w:pPr>
              <w:widowControl/>
              <w:jc w:val="center"/>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项目名称</w:t>
            </w:r>
          </w:p>
        </w:tc>
        <w:tc>
          <w:tcPr>
            <w:tcW w:w="7101" w:type="dxa"/>
            <w:gridSpan w:val="5"/>
            <w:tcBorders>
              <w:top w:val="single" w:color="000000" w:sz="4" w:space="0"/>
              <w:left w:val="single" w:color="000000" w:sz="4" w:space="0"/>
              <w:bottom w:val="single" w:color="auto" w:sz="4" w:space="0"/>
              <w:right w:val="single" w:color="auto" w:sz="4" w:space="0"/>
            </w:tcBorders>
            <w:vAlign w:val="center"/>
          </w:tcPr>
          <w:p>
            <w:pPr>
              <w:widowControl/>
              <w:rPr>
                <w:rFonts w:ascii="宋体"/>
                <w:color w:val="000000" w:themeColor="text1"/>
                <w14:textFill>
                  <w14:solidFill>
                    <w14:schemeClr w14:val="tx1"/>
                  </w14:solidFill>
                </w14:textFill>
              </w:rPr>
            </w:pPr>
          </w:p>
        </w:tc>
      </w:tr>
      <w:tr>
        <w:tblPrEx>
          <w:tblCellMar>
            <w:top w:w="0" w:type="dxa"/>
            <w:left w:w="0" w:type="dxa"/>
            <w:bottom w:w="0" w:type="dxa"/>
            <w:right w:w="0" w:type="dxa"/>
          </w:tblCellMar>
        </w:tblPrEx>
        <w:trPr>
          <w:trHeight w:val="550" w:hRule="atLeast"/>
          <w:jc w:val="center"/>
        </w:trPr>
        <w:tc>
          <w:tcPr>
            <w:tcW w:w="1718" w:type="dxa"/>
            <w:tcBorders>
              <w:top w:val="single" w:color="auto" w:sz="4" w:space="0"/>
              <w:left w:val="single" w:color="000000" w:sz="4" w:space="0"/>
              <w:bottom w:val="single" w:color="auto" w:sz="4" w:space="0"/>
              <w:right w:val="single" w:color="auto" w:sz="4" w:space="0"/>
            </w:tcBorders>
            <w:vAlign w:val="center"/>
          </w:tcPr>
          <w:p>
            <w:pPr>
              <w:jc w:val="center"/>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供应商名称</w:t>
            </w:r>
          </w:p>
        </w:tc>
        <w:tc>
          <w:tcPr>
            <w:tcW w:w="7101" w:type="dxa"/>
            <w:gridSpan w:val="5"/>
            <w:tcBorders>
              <w:top w:val="single" w:color="auto" w:sz="4" w:space="0"/>
              <w:left w:val="single" w:color="000000" w:sz="4" w:space="0"/>
              <w:bottom w:val="single" w:color="auto" w:sz="4" w:space="0"/>
              <w:right w:val="single" w:color="auto" w:sz="4" w:space="0"/>
            </w:tcBorders>
            <w:vAlign w:val="center"/>
          </w:tcPr>
          <w:p>
            <w:pPr>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（公章）</w:t>
            </w:r>
          </w:p>
        </w:tc>
      </w:tr>
      <w:tr>
        <w:trPr>
          <w:trHeight w:val="1235" w:hRule="atLeast"/>
          <w:jc w:val="center"/>
        </w:trPr>
        <w:tc>
          <w:tcPr>
            <w:tcW w:w="1718" w:type="dxa"/>
            <w:tcBorders>
              <w:top w:val="single" w:color="auto" w:sz="4" w:space="0"/>
              <w:left w:val="single" w:color="000000" w:sz="4" w:space="0"/>
              <w:bottom w:val="single" w:color="000000" w:sz="4" w:space="0"/>
              <w:right w:val="single" w:color="auto" w:sz="4" w:space="0"/>
            </w:tcBorders>
            <w:vAlign w:val="center"/>
          </w:tcPr>
          <w:p>
            <w:pPr>
              <w:jc w:val="center"/>
              <w:rPr>
                <w:rFonts w:ascii="宋体" w:hAnsi="宋体" w:cs="宋体"/>
              </w:rPr>
            </w:pPr>
            <w:r>
              <w:rPr>
                <w:rFonts w:hint="eastAsia" w:ascii="宋体" w:hAnsi="宋体" w:cs="宋体"/>
              </w:rPr>
              <w:t>项目经理</w:t>
            </w:r>
          </w:p>
        </w:tc>
        <w:tc>
          <w:tcPr>
            <w:tcW w:w="1701" w:type="dxa"/>
            <w:tcBorders>
              <w:top w:val="single" w:color="auto" w:sz="4" w:space="0"/>
              <w:left w:val="single" w:color="000000" w:sz="4" w:space="0"/>
              <w:bottom w:val="single" w:color="000000" w:sz="4" w:space="0"/>
              <w:right w:val="single" w:color="auto" w:sz="4" w:space="0"/>
            </w:tcBorders>
            <w:vAlign w:val="center"/>
          </w:tcPr>
          <w:p>
            <w:pPr>
              <w:ind w:right="560"/>
              <w:rPr>
                <w:rFonts w:ascii="宋体" w:hAnsi="宋体" w:cs="宋体"/>
              </w:rPr>
            </w:pPr>
          </w:p>
        </w:tc>
        <w:tc>
          <w:tcPr>
            <w:tcW w:w="992" w:type="dxa"/>
            <w:tcBorders>
              <w:top w:val="single" w:color="auto" w:sz="4" w:space="0"/>
              <w:left w:val="single" w:color="000000" w:sz="4" w:space="0"/>
              <w:bottom w:val="single" w:color="000000" w:sz="4" w:space="0"/>
              <w:right w:val="single" w:color="auto" w:sz="4" w:space="0"/>
            </w:tcBorders>
            <w:vAlign w:val="center"/>
          </w:tcPr>
          <w:p>
            <w:pPr>
              <w:ind w:right="560"/>
              <w:jc w:val="center"/>
              <w:rPr>
                <w:rFonts w:ascii="宋体" w:hAnsi="宋体" w:cs="宋体"/>
              </w:rPr>
            </w:pPr>
            <w:r>
              <w:rPr>
                <w:rFonts w:hint="eastAsia" w:ascii="宋体" w:hAnsi="宋体" w:cs="宋体"/>
              </w:rPr>
              <w:t>级别</w:t>
            </w:r>
          </w:p>
        </w:tc>
        <w:tc>
          <w:tcPr>
            <w:tcW w:w="1559" w:type="dxa"/>
            <w:tcBorders>
              <w:top w:val="single" w:color="auto" w:sz="4" w:space="0"/>
              <w:left w:val="single" w:color="000000" w:sz="4" w:space="0"/>
              <w:bottom w:val="single" w:color="000000" w:sz="4" w:space="0"/>
              <w:right w:val="single" w:color="auto" w:sz="4" w:space="0"/>
            </w:tcBorders>
            <w:vAlign w:val="center"/>
          </w:tcPr>
          <w:p>
            <w:pPr>
              <w:ind w:right="560"/>
              <w:jc w:val="center"/>
              <w:rPr>
                <w:rFonts w:ascii="宋体" w:hAnsi="宋体" w:cs="宋体"/>
              </w:rPr>
            </w:pPr>
          </w:p>
        </w:tc>
        <w:tc>
          <w:tcPr>
            <w:tcW w:w="1499" w:type="dxa"/>
            <w:tcBorders>
              <w:top w:val="single" w:color="auto" w:sz="4" w:space="0"/>
              <w:left w:val="single" w:color="000000" w:sz="4" w:space="0"/>
              <w:bottom w:val="single" w:color="000000" w:sz="4" w:space="0"/>
              <w:right w:val="single" w:color="auto" w:sz="4" w:space="0"/>
            </w:tcBorders>
            <w:vAlign w:val="center"/>
          </w:tcPr>
          <w:p>
            <w:pPr>
              <w:ind w:right="560"/>
              <w:jc w:val="center"/>
              <w:rPr>
                <w:rFonts w:ascii="宋体" w:hAnsi="宋体" w:cs="宋体"/>
              </w:rPr>
            </w:pPr>
            <w:r>
              <w:rPr>
                <w:rFonts w:hint="eastAsia" w:ascii="宋体" w:hAnsi="宋体" w:cs="宋体"/>
              </w:rPr>
              <w:t>证书编号</w:t>
            </w:r>
          </w:p>
        </w:tc>
        <w:tc>
          <w:tcPr>
            <w:tcW w:w="1350" w:type="dxa"/>
            <w:tcBorders>
              <w:top w:val="single" w:color="auto" w:sz="4" w:space="0"/>
              <w:left w:val="single" w:color="000000" w:sz="4" w:space="0"/>
              <w:bottom w:val="single" w:color="000000" w:sz="4" w:space="0"/>
              <w:right w:val="single" w:color="auto" w:sz="4" w:space="0"/>
            </w:tcBorders>
            <w:vAlign w:val="center"/>
          </w:tcPr>
          <w:p>
            <w:pPr>
              <w:ind w:right="560"/>
              <w:rPr>
                <w:rFonts w:ascii="宋体" w:hAnsi="宋体" w:cs="宋体"/>
                <w:color w:val="FF0000"/>
              </w:rPr>
            </w:pPr>
          </w:p>
        </w:tc>
      </w:tr>
      <w:tr>
        <w:trPr>
          <w:trHeight w:val="1235" w:hRule="atLeast"/>
          <w:jc w:val="center"/>
        </w:trPr>
        <w:tc>
          <w:tcPr>
            <w:tcW w:w="1718" w:type="dxa"/>
            <w:tcBorders>
              <w:top w:val="single" w:color="auto" w:sz="4" w:space="0"/>
              <w:left w:val="single" w:color="000000" w:sz="4" w:space="0"/>
              <w:bottom w:val="single" w:color="000000" w:sz="4" w:space="0"/>
              <w:right w:val="single" w:color="auto" w:sz="4" w:space="0"/>
            </w:tcBorders>
            <w:vAlign w:val="center"/>
          </w:tcPr>
          <w:p>
            <w:pPr>
              <w:jc w:val="center"/>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磋商报价</w:t>
            </w:r>
          </w:p>
        </w:tc>
        <w:tc>
          <w:tcPr>
            <w:tcW w:w="7101" w:type="dxa"/>
            <w:gridSpan w:val="5"/>
            <w:tcBorders>
              <w:top w:val="single" w:color="auto" w:sz="4" w:space="0"/>
              <w:left w:val="single" w:color="000000" w:sz="4" w:space="0"/>
              <w:bottom w:val="single" w:color="000000" w:sz="4" w:space="0"/>
              <w:right w:val="single" w:color="auto" w:sz="4" w:space="0"/>
            </w:tcBorders>
            <w:vAlign w:val="center"/>
          </w:tcPr>
          <w:p>
            <w:pPr>
              <w:ind w:right="560"/>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大写：</w:t>
            </w:r>
            <w:r>
              <w:rPr>
                <w:rFonts w:hint="eastAsia" w:ascii="宋体" w:hAnsi="宋体" w:cs="宋体"/>
                <w:color w:val="000000" w:themeColor="text1"/>
                <w:u w:val="single"/>
                <w14:textFill>
                  <w14:solidFill>
                    <w14:schemeClr w14:val="tx1"/>
                  </w14:solidFill>
                </w14:textFill>
              </w:rPr>
              <w:t>（元）</w:t>
            </w:r>
          </w:p>
          <w:p>
            <w:pPr>
              <w:ind w:right="560"/>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小写：</w:t>
            </w:r>
            <w:r>
              <w:rPr>
                <w:rFonts w:hint="eastAsia" w:ascii="宋体" w:hAnsi="宋体" w:cs="宋体"/>
                <w:color w:val="000000" w:themeColor="text1"/>
                <w:u w:val="single"/>
                <w14:textFill>
                  <w14:solidFill>
                    <w14:schemeClr w14:val="tx1"/>
                  </w14:solidFill>
                </w14:textFill>
              </w:rPr>
              <w:t>（元）</w:t>
            </w:r>
          </w:p>
        </w:tc>
      </w:tr>
      <w:tr>
        <w:trPr>
          <w:trHeight w:val="804" w:hRule="atLeast"/>
          <w:jc w:val="center"/>
        </w:trPr>
        <w:tc>
          <w:tcPr>
            <w:tcW w:w="1718"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工期</w:t>
            </w:r>
          </w:p>
        </w:tc>
        <w:tc>
          <w:tcPr>
            <w:tcW w:w="7101" w:type="dxa"/>
            <w:gridSpan w:val="5"/>
            <w:tcBorders>
              <w:top w:val="single" w:color="000000" w:sz="4" w:space="0"/>
              <w:left w:val="single" w:color="000000" w:sz="4" w:space="0"/>
              <w:bottom w:val="single" w:color="000000" w:sz="4" w:space="0"/>
              <w:right w:val="single" w:color="auto" w:sz="4" w:space="0"/>
            </w:tcBorders>
            <w:vAlign w:val="center"/>
          </w:tcPr>
          <w:p>
            <w:pPr>
              <w:ind w:left="3285"/>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日历天</w:t>
            </w:r>
          </w:p>
        </w:tc>
      </w:tr>
      <w:tr>
        <w:trPr>
          <w:trHeight w:val="804" w:hRule="atLeast"/>
          <w:jc w:val="center"/>
        </w:trPr>
        <w:tc>
          <w:tcPr>
            <w:tcW w:w="1718"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磋商范围</w:t>
            </w:r>
          </w:p>
        </w:tc>
        <w:tc>
          <w:tcPr>
            <w:tcW w:w="7101" w:type="dxa"/>
            <w:gridSpan w:val="5"/>
            <w:tcBorders>
              <w:top w:val="single" w:color="000000" w:sz="4" w:space="0"/>
              <w:left w:val="single" w:color="000000" w:sz="4" w:space="0"/>
              <w:bottom w:val="single" w:color="000000" w:sz="4" w:space="0"/>
              <w:right w:val="single" w:color="auto" w:sz="4" w:space="0"/>
            </w:tcBorders>
            <w:vAlign w:val="center"/>
          </w:tcPr>
          <w:p>
            <w:pPr>
              <w:ind w:left="3285"/>
              <w:rPr>
                <w:rFonts w:ascii="宋体"/>
                <w:color w:val="000000" w:themeColor="text1"/>
                <w14:textFill>
                  <w14:solidFill>
                    <w14:schemeClr w14:val="tx1"/>
                  </w14:solidFill>
                </w14:textFill>
              </w:rPr>
            </w:pPr>
          </w:p>
        </w:tc>
      </w:tr>
      <w:tr>
        <w:trPr>
          <w:trHeight w:val="934" w:hRule="atLeast"/>
          <w:jc w:val="center"/>
        </w:trPr>
        <w:tc>
          <w:tcPr>
            <w:tcW w:w="1718" w:type="dxa"/>
            <w:tcBorders>
              <w:top w:val="single" w:color="000000" w:sz="4" w:space="0"/>
              <w:left w:val="single" w:color="000000" w:sz="4" w:space="0"/>
              <w:bottom w:val="single" w:color="auto" w:sz="4" w:space="0"/>
              <w:right w:val="single" w:color="auto" w:sz="4" w:space="0"/>
            </w:tcBorders>
            <w:vAlign w:val="center"/>
          </w:tcPr>
          <w:p>
            <w:pPr>
              <w:widowControl/>
              <w:jc w:val="center"/>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质量标准</w:t>
            </w:r>
          </w:p>
        </w:tc>
        <w:tc>
          <w:tcPr>
            <w:tcW w:w="7101" w:type="dxa"/>
            <w:gridSpan w:val="5"/>
            <w:tcBorders>
              <w:top w:val="single" w:color="000000" w:sz="4" w:space="0"/>
              <w:left w:val="single" w:color="000000" w:sz="4" w:space="0"/>
              <w:bottom w:val="single" w:color="auto" w:sz="4" w:space="0"/>
              <w:right w:val="single" w:color="auto" w:sz="4" w:space="0"/>
            </w:tcBorders>
            <w:vAlign w:val="center"/>
          </w:tcPr>
          <w:p>
            <w:pPr>
              <w:widowControl/>
              <w:rPr>
                <w:rFonts w:ascii="宋体"/>
                <w:b/>
                <w:bCs/>
                <w:color w:val="000000" w:themeColor="text1"/>
                <w:kern w:val="0"/>
                <w14:textFill>
                  <w14:solidFill>
                    <w14:schemeClr w14:val="tx1"/>
                  </w14:solidFill>
                </w14:textFill>
              </w:rPr>
            </w:pPr>
          </w:p>
        </w:tc>
      </w:tr>
      <w:tr>
        <w:trPr>
          <w:trHeight w:val="2524" w:hRule="atLeast"/>
          <w:jc w:val="center"/>
        </w:trPr>
        <w:tc>
          <w:tcPr>
            <w:tcW w:w="1718" w:type="dxa"/>
            <w:tcBorders>
              <w:top w:val="single" w:color="auto" w:sz="4" w:space="0"/>
              <w:left w:val="single" w:color="000000" w:sz="4" w:space="0"/>
              <w:bottom w:val="single" w:color="auto" w:sz="4" w:space="0"/>
              <w:right w:val="single" w:color="auto" w:sz="4" w:space="0"/>
            </w:tcBorders>
            <w:vAlign w:val="center"/>
          </w:tcPr>
          <w:p>
            <w:pPr>
              <w:widowControl/>
              <w:jc w:val="center"/>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特别说明</w:t>
            </w:r>
          </w:p>
        </w:tc>
        <w:tc>
          <w:tcPr>
            <w:tcW w:w="7101" w:type="dxa"/>
            <w:gridSpan w:val="5"/>
            <w:tcBorders>
              <w:top w:val="single" w:color="auto" w:sz="4" w:space="0"/>
              <w:left w:val="single" w:color="auto" w:sz="4" w:space="0"/>
              <w:bottom w:val="single" w:color="auto" w:sz="4" w:space="0"/>
              <w:right w:val="single" w:color="000000" w:sz="4" w:space="0"/>
            </w:tcBorders>
          </w:tcPr>
          <w:p>
            <w:pPr>
              <w:widowControl/>
              <w:rPr>
                <w:rFonts w:ascii="宋体"/>
                <w:color w:val="000000" w:themeColor="text1"/>
                <w:kern w:val="0"/>
                <w14:textFill>
                  <w14:solidFill>
                    <w14:schemeClr w14:val="tx1"/>
                  </w14:solidFill>
                </w14:textFill>
              </w:rPr>
            </w:pPr>
          </w:p>
        </w:tc>
      </w:tr>
    </w:tbl>
    <w:p>
      <w:pPr>
        <w:spacing w:line="360" w:lineRule="auto"/>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注：</w:t>
      </w:r>
      <w:r>
        <w:rPr>
          <w:rFonts w:ascii="宋体" w:hAnsi="宋体" w:cs="宋体"/>
          <w:color w:val="000000" w:themeColor="text1"/>
          <w14:textFill>
            <w14:solidFill>
              <w14:schemeClr w14:val="tx1"/>
            </w14:solidFill>
          </w14:textFill>
        </w:rPr>
        <w:t>1</w:t>
      </w:r>
      <w:r>
        <w:rPr>
          <w:rFonts w:hint="eastAsia" w:ascii="宋体" w:hAnsi="宋体" w:cs="宋体"/>
          <w:color w:val="000000" w:themeColor="text1"/>
          <w14:textFill>
            <w14:solidFill>
              <w14:schemeClr w14:val="tx1"/>
            </w14:solidFill>
          </w14:textFill>
        </w:rPr>
        <w:t>、供应商可根据实际情况自行添加表格内容。</w:t>
      </w:r>
    </w:p>
    <w:p>
      <w:pPr>
        <w:numPr>
          <w:ilvl w:val="0"/>
          <w:numId w:val="9"/>
        </w:numPr>
        <w:spacing w:line="360" w:lineRule="auto"/>
        <w:ind w:firstLine="420" w:firstLineChars="200"/>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报价一经涂改，应在涂改处加盖单位公章或供应商代表签字或盖章，否则其响应作无效响应性文件处理。</w:t>
      </w:r>
    </w:p>
    <w:p>
      <w:pPr>
        <w:numPr>
          <w:ilvl w:val="0"/>
          <w:numId w:val="9"/>
        </w:numPr>
        <w:spacing w:line="360" w:lineRule="auto"/>
        <w:ind w:firstLine="420" w:firstLineChars="200"/>
        <w:rPr>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供应商所报总价应包括其履行本项目合同（如果成交）及工程量清单所列项目所需的所有费用，包括中标后的取样检测费和所投入的全部人工成本、材料、运输、机械、管理费、规费、利润、税金等全部费用。</w:t>
      </w:r>
    </w:p>
    <w:p>
      <w:pPr>
        <w:spacing w:line="520" w:lineRule="exact"/>
        <w:ind w:firstLine="420" w:firstLineChars="200"/>
        <w:jc w:val="center"/>
      </w:pPr>
      <w:r>
        <w:rPr>
          <w:rFonts w:hint="eastAsia" w:ascii="宋体" w:hAnsi="宋体"/>
          <w:szCs w:val="21"/>
        </w:rPr>
        <w:t xml:space="preserve">                                 供应商</w:t>
      </w:r>
      <w:r>
        <w:rPr>
          <w:rFonts w:hint="eastAsia" w:ascii="宋体" w:hAnsi="宋体" w:cs="宋体"/>
          <w:color w:val="000000" w:themeColor="text1"/>
          <w14:textFill>
            <w14:solidFill>
              <w14:schemeClr w14:val="tx1"/>
            </w14:solidFill>
          </w14:textFill>
        </w:rPr>
        <w:t>名称（公章）：</w:t>
      </w:r>
    </w:p>
    <w:p>
      <w:pPr>
        <w:widowControl/>
        <w:spacing w:line="520" w:lineRule="exact"/>
        <w:ind w:firstLine="525" w:firstLineChars="250"/>
        <w:jc w:val="right"/>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法定代表人或授权委托人签字（或盖章）</w:t>
      </w:r>
      <w:r>
        <w:rPr>
          <w:rFonts w:ascii="宋体" w:hAnsi="宋体" w:cs="宋体"/>
          <w:color w:val="000000" w:themeColor="text1"/>
          <w14:textFill>
            <w14:solidFill>
              <w14:schemeClr w14:val="tx1"/>
            </w14:solidFill>
          </w14:textFill>
        </w:rPr>
        <w:t xml:space="preserve">:  </w:t>
      </w:r>
    </w:p>
    <w:p>
      <w:pPr>
        <w:widowControl/>
        <w:spacing w:line="520" w:lineRule="exact"/>
        <w:ind w:firstLine="525" w:firstLineChars="250"/>
        <w:jc w:val="center"/>
        <w:rPr>
          <w:rFonts w:ascii="Times New Roman" w:hAnsi="Times New Roman" w:cs="Times New Roman"/>
          <w:color w:val="000000" w:themeColor="text1"/>
          <w14:textFill>
            <w14:solidFill>
              <w14:schemeClr w14:val="tx1"/>
            </w14:solidFill>
          </w14:textFill>
        </w:rPr>
      </w:pPr>
      <w:r>
        <w:rPr>
          <w:rFonts w:hint="eastAsia" w:cs="宋体"/>
          <w:color w:val="000000" w:themeColor="text1"/>
          <w:kern w:val="0"/>
          <w14:textFill>
            <w14:solidFill>
              <w14:schemeClr w14:val="tx1"/>
            </w14:solidFill>
          </w14:textFill>
        </w:rPr>
        <w:t xml:space="preserve">                                  年   月   日</w:t>
      </w:r>
    </w:p>
    <w:p>
      <w:pPr>
        <w:pStyle w:val="5"/>
        <w:jc w:val="center"/>
        <w:rPr>
          <w:rFonts w:ascii="Times New Roman" w:hAnsi="Times New Roman" w:cs="宋体"/>
          <w:color w:val="000000" w:themeColor="text1"/>
          <w14:textFill>
            <w14:solidFill>
              <w14:schemeClr w14:val="tx1"/>
            </w14:solidFill>
          </w14:textFill>
        </w:rPr>
      </w:pPr>
      <w:bookmarkStart w:id="214" w:name="_Toc30226"/>
      <w:r>
        <w:rPr>
          <w:rFonts w:hint="eastAsia" w:ascii="Times New Roman" w:hAnsi="Times New Roman" w:cs="宋体"/>
          <w:color w:val="000000" w:themeColor="text1"/>
          <w14:textFill>
            <w14:solidFill>
              <w14:schemeClr w14:val="tx1"/>
            </w14:solidFill>
          </w14:textFill>
        </w:rPr>
        <w:t>二、</w:t>
      </w:r>
      <w:bookmarkEnd w:id="214"/>
      <w:r>
        <w:rPr>
          <w:rFonts w:hint="eastAsia" w:ascii="Times New Roman" w:hAnsi="Times New Roman" w:cs="宋体"/>
          <w:color w:val="000000" w:themeColor="text1"/>
          <w14:textFill>
            <w14:solidFill>
              <w14:schemeClr w14:val="tx1"/>
            </w14:solidFill>
          </w14:textFill>
        </w:rPr>
        <w:t>法定代表人身份证明</w:t>
      </w:r>
    </w:p>
    <w:p>
      <w:pPr>
        <w:spacing w:line="360" w:lineRule="auto"/>
        <w:rPr>
          <w:rFonts w:ascii="宋体" w:hAnsi="宋体"/>
          <w:sz w:val="24"/>
          <w:szCs w:val="24"/>
        </w:rPr>
      </w:pPr>
    </w:p>
    <w:p>
      <w:pPr>
        <w:pStyle w:val="12"/>
        <w:keepNext w:val="0"/>
        <w:keepLines w:val="0"/>
        <w:pageBreakBefore w:val="0"/>
        <w:widowControl w:val="0"/>
        <w:kinsoku/>
        <w:wordWrap/>
        <w:overflowPunct/>
        <w:topLinePunct w:val="0"/>
        <w:autoSpaceDE/>
        <w:autoSpaceDN/>
        <w:bidi w:val="0"/>
        <w:adjustRightInd/>
        <w:snapToGrid/>
        <w:spacing w:beforeLines="50" w:afterLines="50" w:line="440" w:lineRule="exact"/>
        <w:ind w:firstLine="420" w:firstLineChars="200"/>
        <w:textAlignment w:val="auto"/>
        <w:rPr>
          <w:rFonts w:hAnsi="宋体" w:eastAsia="宋体" w:cs="宋体"/>
          <w:sz w:val="21"/>
          <w:szCs w:val="21"/>
          <w:u w:val="single"/>
        </w:rPr>
      </w:pPr>
      <w:r>
        <w:rPr>
          <w:rFonts w:hint="eastAsia" w:hAnsi="宋体" w:eastAsia="宋体" w:cs="宋体"/>
          <w:sz w:val="21"/>
          <w:szCs w:val="21"/>
        </w:rPr>
        <w:t>供应商名称：</w:t>
      </w:r>
    </w:p>
    <w:p>
      <w:pPr>
        <w:pStyle w:val="12"/>
        <w:keepNext w:val="0"/>
        <w:keepLines w:val="0"/>
        <w:pageBreakBefore w:val="0"/>
        <w:widowControl w:val="0"/>
        <w:kinsoku/>
        <w:wordWrap/>
        <w:overflowPunct/>
        <w:topLinePunct w:val="0"/>
        <w:autoSpaceDE/>
        <w:autoSpaceDN/>
        <w:bidi w:val="0"/>
        <w:adjustRightInd/>
        <w:snapToGrid/>
        <w:spacing w:beforeLines="50" w:afterLines="50" w:line="440" w:lineRule="exact"/>
        <w:ind w:firstLine="420" w:firstLineChars="200"/>
        <w:textAlignment w:val="auto"/>
        <w:rPr>
          <w:rFonts w:hAnsi="宋体" w:eastAsia="宋体" w:cs="宋体"/>
          <w:sz w:val="21"/>
          <w:szCs w:val="21"/>
          <w:u w:val="single"/>
        </w:rPr>
      </w:pPr>
      <w:r>
        <w:rPr>
          <w:rFonts w:hint="eastAsia" w:hAnsi="宋体" w:eastAsia="宋体" w:cs="宋体"/>
          <w:sz w:val="21"/>
          <w:szCs w:val="21"/>
        </w:rPr>
        <w:t>单位性质：</w:t>
      </w:r>
    </w:p>
    <w:p>
      <w:pPr>
        <w:pStyle w:val="12"/>
        <w:keepNext w:val="0"/>
        <w:keepLines w:val="0"/>
        <w:pageBreakBefore w:val="0"/>
        <w:widowControl w:val="0"/>
        <w:kinsoku/>
        <w:wordWrap/>
        <w:overflowPunct/>
        <w:topLinePunct w:val="0"/>
        <w:autoSpaceDE/>
        <w:autoSpaceDN/>
        <w:bidi w:val="0"/>
        <w:adjustRightInd/>
        <w:snapToGrid/>
        <w:spacing w:beforeLines="50" w:afterLines="50" w:line="440" w:lineRule="exact"/>
        <w:ind w:firstLine="420" w:firstLineChars="200"/>
        <w:textAlignment w:val="auto"/>
        <w:rPr>
          <w:rFonts w:hAnsi="宋体" w:eastAsia="宋体" w:cs="宋体"/>
          <w:sz w:val="21"/>
          <w:szCs w:val="21"/>
          <w:u w:val="single"/>
        </w:rPr>
      </w:pPr>
      <w:r>
        <w:rPr>
          <w:rFonts w:hint="eastAsia" w:hAnsi="宋体" w:eastAsia="宋体" w:cs="宋体"/>
          <w:sz w:val="21"/>
          <w:szCs w:val="21"/>
        </w:rPr>
        <w:t>地址：</w:t>
      </w:r>
    </w:p>
    <w:p>
      <w:pPr>
        <w:pStyle w:val="12"/>
        <w:keepNext w:val="0"/>
        <w:keepLines w:val="0"/>
        <w:pageBreakBefore w:val="0"/>
        <w:widowControl w:val="0"/>
        <w:kinsoku/>
        <w:wordWrap/>
        <w:overflowPunct/>
        <w:topLinePunct w:val="0"/>
        <w:autoSpaceDE/>
        <w:autoSpaceDN/>
        <w:bidi w:val="0"/>
        <w:adjustRightInd/>
        <w:snapToGrid/>
        <w:spacing w:beforeLines="50" w:afterLines="50" w:line="440" w:lineRule="exact"/>
        <w:ind w:firstLine="420" w:firstLineChars="200"/>
        <w:textAlignment w:val="auto"/>
        <w:rPr>
          <w:rFonts w:hAnsi="宋体" w:eastAsia="宋体" w:cs="宋体"/>
          <w:sz w:val="21"/>
          <w:szCs w:val="21"/>
        </w:rPr>
      </w:pPr>
      <w:r>
        <w:rPr>
          <w:rFonts w:hint="eastAsia" w:hAnsi="宋体" w:eastAsia="宋体" w:cs="宋体"/>
          <w:sz w:val="21"/>
          <w:szCs w:val="21"/>
        </w:rPr>
        <w:t>成立时间：</w:t>
      </w:r>
      <w:r>
        <w:rPr>
          <w:rFonts w:hint="eastAsia" w:hAnsi="宋体" w:eastAsia="宋体" w:cs="宋体"/>
          <w:sz w:val="21"/>
          <w:szCs w:val="21"/>
          <w:lang w:val="en-US" w:eastAsia="zh-CN"/>
        </w:rPr>
        <w:t xml:space="preserve">       </w:t>
      </w:r>
      <w:r>
        <w:rPr>
          <w:rFonts w:hint="eastAsia" w:hAnsi="宋体" w:eastAsia="宋体" w:cs="宋体"/>
          <w:sz w:val="21"/>
          <w:szCs w:val="21"/>
        </w:rPr>
        <w:t>年</w:t>
      </w:r>
      <w:r>
        <w:rPr>
          <w:rFonts w:hint="eastAsia" w:hAnsi="宋体" w:eastAsia="宋体" w:cs="宋体"/>
          <w:sz w:val="21"/>
          <w:szCs w:val="21"/>
          <w:lang w:val="en-US" w:eastAsia="zh-CN"/>
        </w:rPr>
        <w:t xml:space="preserve">      </w:t>
      </w:r>
      <w:r>
        <w:rPr>
          <w:rFonts w:hint="eastAsia" w:hAnsi="宋体" w:eastAsia="宋体" w:cs="宋体"/>
          <w:sz w:val="21"/>
          <w:szCs w:val="21"/>
        </w:rPr>
        <w:t>月</w:t>
      </w:r>
      <w:r>
        <w:rPr>
          <w:rFonts w:hint="eastAsia" w:hAnsi="宋体" w:eastAsia="宋体" w:cs="宋体"/>
          <w:sz w:val="21"/>
          <w:szCs w:val="21"/>
          <w:lang w:val="en-US" w:eastAsia="zh-CN"/>
        </w:rPr>
        <w:t xml:space="preserve">       </w:t>
      </w:r>
      <w:r>
        <w:rPr>
          <w:rFonts w:hint="eastAsia" w:hAnsi="宋体" w:eastAsia="宋体" w:cs="宋体"/>
          <w:sz w:val="21"/>
          <w:szCs w:val="21"/>
        </w:rPr>
        <w:t>日</w:t>
      </w:r>
    </w:p>
    <w:p>
      <w:pPr>
        <w:pStyle w:val="12"/>
        <w:keepNext w:val="0"/>
        <w:keepLines w:val="0"/>
        <w:pageBreakBefore w:val="0"/>
        <w:widowControl w:val="0"/>
        <w:kinsoku/>
        <w:wordWrap/>
        <w:overflowPunct/>
        <w:topLinePunct w:val="0"/>
        <w:autoSpaceDE/>
        <w:autoSpaceDN/>
        <w:bidi w:val="0"/>
        <w:adjustRightInd/>
        <w:snapToGrid/>
        <w:spacing w:beforeLines="50" w:afterLines="50" w:line="440" w:lineRule="exact"/>
        <w:ind w:firstLine="420" w:firstLineChars="200"/>
        <w:textAlignment w:val="auto"/>
        <w:rPr>
          <w:rFonts w:hAnsi="宋体" w:eastAsia="宋体" w:cs="宋体"/>
          <w:sz w:val="21"/>
          <w:szCs w:val="21"/>
          <w:u w:val="single"/>
        </w:rPr>
      </w:pPr>
      <w:r>
        <w:rPr>
          <w:rFonts w:hint="eastAsia" w:hAnsi="宋体" w:eastAsia="宋体" w:cs="宋体"/>
          <w:sz w:val="21"/>
          <w:szCs w:val="21"/>
        </w:rPr>
        <w:t>经营期限：</w:t>
      </w:r>
    </w:p>
    <w:p>
      <w:pPr>
        <w:pStyle w:val="12"/>
        <w:keepNext w:val="0"/>
        <w:keepLines w:val="0"/>
        <w:pageBreakBefore w:val="0"/>
        <w:widowControl w:val="0"/>
        <w:kinsoku/>
        <w:wordWrap/>
        <w:overflowPunct/>
        <w:topLinePunct w:val="0"/>
        <w:autoSpaceDE/>
        <w:autoSpaceDN/>
        <w:bidi w:val="0"/>
        <w:adjustRightInd/>
        <w:snapToGrid/>
        <w:spacing w:beforeLines="50" w:afterLines="50" w:line="440" w:lineRule="exact"/>
        <w:ind w:firstLine="420" w:firstLineChars="200"/>
        <w:textAlignment w:val="auto"/>
        <w:rPr>
          <w:rFonts w:hAnsi="宋体" w:eastAsia="宋体" w:cs="宋体"/>
          <w:sz w:val="21"/>
          <w:szCs w:val="21"/>
          <w:u w:val="single"/>
        </w:rPr>
      </w:pPr>
      <w:r>
        <w:rPr>
          <w:rFonts w:hint="eastAsia" w:hAnsi="宋体" w:eastAsia="宋体" w:cs="宋体"/>
          <w:sz w:val="21"/>
          <w:szCs w:val="21"/>
        </w:rPr>
        <w:t>姓名：</w:t>
      </w:r>
      <w:r>
        <w:rPr>
          <w:rFonts w:hint="eastAsia" w:hAnsi="宋体" w:eastAsia="宋体" w:cs="宋体"/>
          <w:sz w:val="21"/>
          <w:szCs w:val="21"/>
          <w:lang w:val="en-US" w:eastAsia="zh-CN"/>
        </w:rPr>
        <w:t xml:space="preserve">              </w:t>
      </w:r>
      <w:r>
        <w:rPr>
          <w:rFonts w:hint="eastAsia" w:hAnsi="宋体" w:eastAsia="宋体" w:cs="宋体"/>
          <w:sz w:val="21"/>
          <w:szCs w:val="21"/>
        </w:rPr>
        <w:t>性别：</w:t>
      </w:r>
    </w:p>
    <w:p>
      <w:pPr>
        <w:pStyle w:val="12"/>
        <w:keepNext w:val="0"/>
        <w:keepLines w:val="0"/>
        <w:pageBreakBefore w:val="0"/>
        <w:widowControl w:val="0"/>
        <w:kinsoku/>
        <w:wordWrap/>
        <w:overflowPunct/>
        <w:topLinePunct w:val="0"/>
        <w:autoSpaceDE/>
        <w:autoSpaceDN/>
        <w:bidi w:val="0"/>
        <w:adjustRightInd/>
        <w:snapToGrid/>
        <w:spacing w:beforeLines="50" w:afterLines="50" w:line="440" w:lineRule="exact"/>
        <w:ind w:firstLine="420" w:firstLineChars="200"/>
        <w:textAlignment w:val="auto"/>
        <w:rPr>
          <w:rFonts w:hAnsi="宋体" w:eastAsia="宋体" w:cs="宋体"/>
          <w:sz w:val="21"/>
          <w:szCs w:val="21"/>
          <w:u w:val="single"/>
        </w:rPr>
      </w:pPr>
      <w:r>
        <w:rPr>
          <w:rFonts w:hint="eastAsia" w:hAnsi="宋体" w:eastAsia="宋体" w:cs="宋体"/>
          <w:sz w:val="21"/>
          <w:szCs w:val="21"/>
        </w:rPr>
        <w:t>年龄：</w:t>
      </w:r>
      <w:r>
        <w:rPr>
          <w:rFonts w:hint="eastAsia" w:hAnsi="宋体" w:eastAsia="宋体" w:cs="宋体"/>
          <w:sz w:val="21"/>
          <w:szCs w:val="21"/>
          <w:lang w:val="en-US" w:eastAsia="zh-CN"/>
        </w:rPr>
        <w:t xml:space="preserve">             </w:t>
      </w:r>
      <w:r>
        <w:rPr>
          <w:rFonts w:hint="eastAsia" w:hAnsi="宋体" w:eastAsia="宋体" w:cs="宋体"/>
          <w:sz w:val="21"/>
          <w:szCs w:val="21"/>
        </w:rPr>
        <w:t xml:space="preserve"> 职务：</w:t>
      </w:r>
    </w:p>
    <w:p>
      <w:pPr>
        <w:pStyle w:val="12"/>
        <w:keepNext w:val="0"/>
        <w:keepLines w:val="0"/>
        <w:pageBreakBefore w:val="0"/>
        <w:widowControl w:val="0"/>
        <w:kinsoku/>
        <w:wordWrap/>
        <w:overflowPunct/>
        <w:topLinePunct w:val="0"/>
        <w:autoSpaceDE/>
        <w:autoSpaceDN/>
        <w:bidi w:val="0"/>
        <w:adjustRightInd/>
        <w:snapToGrid/>
        <w:spacing w:beforeLines="50" w:afterLines="50" w:line="440" w:lineRule="exact"/>
        <w:ind w:firstLine="420" w:firstLineChars="200"/>
        <w:textAlignment w:val="auto"/>
        <w:rPr>
          <w:rFonts w:hAnsi="宋体" w:eastAsia="宋体" w:cs="宋体"/>
          <w:sz w:val="21"/>
          <w:szCs w:val="21"/>
        </w:rPr>
      </w:pPr>
      <w:r>
        <w:rPr>
          <w:rFonts w:hint="eastAsia" w:hAnsi="宋体" w:eastAsia="宋体" w:cs="宋体"/>
          <w:sz w:val="21"/>
          <w:szCs w:val="21"/>
        </w:rPr>
        <w:t>系（供应商名称）的法定代表人。</w:t>
      </w:r>
    </w:p>
    <w:p>
      <w:pPr>
        <w:pStyle w:val="12"/>
        <w:keepNext w:val="0"/>
        <w:keepLines w:val="0"/>
        <w:pageBreakBefore w:val="0"/>
        <w:widowControl w:val="0"/>
        <w:kinsoku/>
        <w:wordWrap/>
        <w:overflowPunct/>
        <w:topLinePunct w:val="0"/>
        <w:autoSpaceDE/>
        <w:autoSpaceDN/>
        <w:bidi w:val="0"/>
        <w:adjustRightInd/>
        <w:snapToGrid/>
        <w:spacing w:beforeLines="50" w:afterLines="50" w:line="440" w:lineRule="exact"/>
        <w:ind w:firstLine="420" w:firstLineChars="200"/>
        <w:textAlignment w:val="auto"/>
        <w:rPr>
          <w:rFonts w:hAnsi="宋体" w:eastAsia="宋体" w:cs="宋体"/>
          <w:sz w:val="21"/>
          <w:szCs w:val="21"/>
        </w:rPr>
      </w:pPr>
    </w:p>
    <w:p>
      <w:pPr>
        <w:pStyle w:val="12"/>
        <w:keepNext w:val="0"/>
        <w:keepLines w:val="0"/>
        <w:pageBreakBefore w:val="0"/>
        <w:widowControl w:val="0"/>
        <w:kinsoku/>
        <w:wordWrap/>
        <w:overflowPunct/>
        <w:topLinePunct w:val="0"/>
        <w:autoSpaceDE/>
        <w:autoSpaceDN/>
        <w:bidi w:val="0"/>
        <w:adjustRightInd/>
        <w:snapToGrid/>
        <w:spacing w:beforeLines="50" w:afterLines="50" w:line="440" w:lineRule="exact"/>
        <w:ind w:firstLine="420" w:firstLineChars="200"/>
        <w:textAlignment w:val="auto"/>
        <w:rPr>
          <w:rFonts w:hAnsi="宋体" w:eastAsia="宋体" w:cs="宋体"/>
          <w:sz w:val="21"/>
          <w:szCs w:val="21"/>
        </w:rPr>
      </w:pPr>
      <w:r>
        <w:rPr>
          <w:rFonts w:hint="eastAsia" w:hAnsi="宋体" w:eastAsia="宋体" w:cs="宋体"/>
          <w:sz w:val="21"/>
          <w:szCs w:val="21"/>
        </w:rPr>
        <w:t>特此证明。</w:t>
      </w:r>
    </w:p>
    <w:p>
      <w:pPr>
        <w:pStyle w:val="12"/>
        <w:spacing w:beforeLines="50" w:afterLines="50" w:line="360" w:lineRule="auto"/>
        <w:rPr>
          <w:rFonts w:hAnsi="宋体" w:eastAsia="宋体" w:cs="宋体"/>
          <w:sz w:val="24"/>
          <w:szCs w:val="24"/>
        </w:rPr>
      </w:pPr>
    </w:p>
    <w:p>
      <w:pPr>
        <w:pStyle w:val="12"/>
        <w:spacing w:beforeLines="50" w:afterLines="50" w:line="360" w:lineRule="auto"/>
        <w:rPr>
          <w:rFonts w:hAnsi="宋体" w:eastAsia="宋体" w:cs="宋体"/>
          <w:sz w:val="24"/>
          <w:szCs w:val="24"/>
        </w:rPr>
      </w:pPr>
    </w:p>
    <w:p>
      <w:pPr>
        <w:pStyle w:val="12"/>
        <w:spacing w:beforeLines="50" w:afterLines="50" w:line="360" w:lineRule="auto"/>
        <w:rPr>
          <w:rFonts w:hAnsi="宋体" w:eastAsia="宋体" w:cs="宋体"/>
          <w:sz w:val="21"/>
          <w:szCs w:val="21"/>
        </w:rPr>
      </w:pPr>
    </w:p>
    <w:p>
      <w:pPr>
        <w:spacing w:line="520" w:lineRule="exact"/>
        <w:ind w:firstLine="420" w:firstLineChars="200"/>
        <w:jc w:val="right"/>
        <w:rPr>
          <w:sz w:val="21"/>
          <w:szCs w:val="21"/>
        </w:rPr>
      </w:pPr>
      <w:r>
        <w:rPr>
          <w:rFonts w:hint="eastAsia" w:ascii="宋体" w:hAnsi="宋体"/>
          <w:sz w:val="21"/>
          <w:szCs w:val="21"/>
        </w:rPr>
        <w:t>供应商</w:t>
      </w:r>
      <w:r>
        <w:rPr>
          <w:rFonts w:hint="eastAsia" w:ascii="宋体" w:hAnsi="宋体" w:cs="宋体"/>
          <w:color w:val="000000" w:themeColor="text1"/>
          <w:sz w:val="21"/>
          <w:szCs w:val="21"/>
          <w14:textFill>
            <w14:solidFill>
              <w14:schemeClr w14:val="tx1"/>
            </w14:solidFill>
          </w14:textFill>
        </w:rPr>
        <w:t>名称（公章）：</w:t>
      </w:r>
    </w:p>
    <w:p>
      <w:pPr>
        <w:widowControl/>
        <w:spacing w:line="520" w:lineRule="exact"/>
        <w:ind w:firstLine="525" w:firstLineChars="250"/>
        <w:jc w:val="right"/>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法定代表人或授权委托人签字（或盖章）</w:t>
      </w:r>
      <w:r>
        <w:rPr>
          <w:rFonts w:ascii="宋体" w:hAnsi="宋体" w:cs="宋体"/>
          <w:color w:val="000000" w:themeColor="text1"/>
          <w:sz w:val="21"/>
          <w:szCs w:val="21"/>
          <w14:textFill>
            <w14:solidFill>
              <w14:schemeClr w14:val="tx1"/>
            </w14:solidFill>
          </w14:textFill>
        </w:rPr>
        <w:t xml:space="preserve">:  </w:t>
      </w:r>
    </w:p>
    <w:p>
      <w:pPr>
        <w:pStyle w:val="12"/>
        <w:spacing w:beforeLines="50" w:afterLines="50" w:line="360" w:lineRule="auto"/>
        <w:jc w:val="right"/>
        <w:rPr>
          <w:rFonts w:hAnsi="宋体" w:eastAsia="宋体" w:cs="宋体"/>
          <w:sz w:val="21"/>
          <w:szCs w:val="21"/>
        </w:rPr>
      </w:pPr>
      <w:r>
        <w:rPr>
          <w:rFonts w:hint="eastAsia" w:hAnsi="宋体" w:eastAsia="宋体" w:cs="宋体"/>
          <w:sz w:val="21"/>
          <w:szCs w:val="21"/>
        </w:rPr>
        <w:t>年    月    日</w:t>
      </w:r>
    </w:p>
    <w:p>
      <w:pPr>
        <w:rPr>
          <w:rFonts w:hAnsi="宋体" w:cs="宋体"/>
          <w:sz w:val="24"/>
          <w:szCs w:val="24"/>
        </w:rPr>
      </w:pPr>
      <w:r>
        <w:rPr>
          <w:rFonts w:hint="eastAsia" w:hAnsi="宋体" w:cs="宋体"/>
          <w:sz w:val="24"/>
          <w:szCs w:val="24"/>
        </w:rPr>
        <w:br w:type="page"/>
      </w:r>
      <w:bookmarkStart w:id="215" w:name="_Toc152047264"/>
      <w:bookmarkStart w:id="216" w:name="_Toc179715757"/>
      <w:bookmarkStart w:id="217" w:name="_Toc144974468"/>
    </w:p>
    <w:bookmarkEnd w:id="215"/>
    <w:bookmarkEnd w:id="216"/>
    <w:bookmarkEnd w:id="217"/>
    <w:p>
      <w:pPr>
        <w:widowControl/>
        <w:spacing w:line="360" w:lineRule="auto"/>
        <w:jc w:val="center"/>
        <w:outlineLvl w:val="0"/>
        <w:rPr>
          <w:rFonts w:ascii="Times New Roman" w:hAnsi="Times New Roman" w:eastAsia="黑体" w:cs="宋体"/>
          <w:b/>
          <w:bCs/>
          <w:color w:val="000000" w:themeColor="text1"/>
          <w:sz w:val="32"/>
          <w:szCs w:val="32"/>
          <w14:textFill>
            <w14:solidFill>
              <w14:schemeClr w14:val="tx1"/>
            </w14:solidFill>
          </w14:textFill>
        </w:rPr>
      </w:pPr>
      <w:bookmarkStart w:id="218" w:name="_Toc30386"/>
      <w:bookmarkStart w:id="219" w:name="_Toc13621"/>
      <w:bookmarkStart w:id="220" w:name="_Toc421695644"/>
      <w:bookmarkStart w:id="221" w:name="_Toc420513711"/>
      <w:bookmarkStart w:id="222" w:name="_Toc420513690"/>
      <w:bookmarkStart w:id="223" w:name="_Toc420513738"/>
      <w:r>
        <w:rPr>
          <w:rFonts w:hint="eastAsia" w:ascii="Times New Roman" w:hAnsi="Times New Roman" w:eastAsia="黑体" w:cs="宋体"/>
          <w:b/>
          <w:bCs/>
          <w:color w:val="000000" w:themeColor="text1"/>
          <w:sz w:val="32"/>
          <w:szCs w:val="32"/>
          <w14:textFill>
            <w14:solidFill>
              <w14:schemeClr w14:val="tx1"/>
            </w14:solidFill>
          </w14:textFill>
        </w:rPr>
        <w:t>三、授权委托书</w:t>
      </w:r>
      <w:bookmarkEnd w:id="218"/>
    </w:p>
    <w:p>
      <w:pPr>
        <w:pStyle w:val="24"/>
      </w:pP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szCs w:val="21"/>
        </w:rPr>
      </w:pPr>
      <w:r>
        <w:rPr>
          <w:rFonts w:hint="eastAsia" w:ascii="宋体" w:hAnsi="宋体" w:cs="宋体"/>
          <w:szCs w:val="21"/>
        </w:rPr>
        <w:t>本人（姓名）系（供应商名称）的法定代表人，现委托（姓名）为我方代理人。代理人根据授权，以我方名义签署、澄清、说明、补正、递交、撤回、 修改（项目名称）响应文件、签订合同和处理有关事宜，其法律后果由我方承担。</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szCs w:val="21"/>
        </w:rPr>
      </w:pPr>
      <w:r>
        <w:rPr>
          <w:rFonts w:hint="eastAsia" w:ascii="宋体" w:hAnsi="宋体" w:cs="宋体"/>
          <w:szCs w:val="21"/>
        </w:rPr>
        <w:t>委托期限：。</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szCs w:val="21"/>
        </w:rPr>
      </w:pPr>
      <w:r>
        <w:rPr>
          <w:rFonts w:hint="eastAsia" w:ascii="宋体" w:hAnsi="宋体" w:cs="宋体"/>
          <w:szCs w:val="21"/>
        </w:rPr>
        <w:t xml:space="preserve">代理人无转委托权。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szCs w:val="21"/>
        </w:rPr>
      </w:pPr>
      <w:r>
        <w:rPr>
          <w:rFonts w:hint="eastAsia" w:ascii="宋体" w:hAnsi="宋体" w:cs="宋体"/>
          <w:szCs w:val="21"/>
        </w:rPr>
        <w:t>附：法定代表人身份证明及法定代表人委托代理人身份证明</w:t>
      </w:r>
    </w:p>
    <w:p>
      <w:pPr>
        <w:spacing w:line="360" w:lineRule="auto"/>
        <w:rPr>
          <w:rFonts w:ascii="宋体" w:hAnsi="宋体" w:cs="宋体"/>
          <w:szCs w:val="21"/>
        </w:rPr>
      </w:pPr>
      <w:r>
        <w:rPr>
          <w:szCs w:val="21"/>
        </w:rPr>
        <mc:AlternateContent>
          <mc:Choice Requires="wps">
            <w:drawing>
              <wp:inline distT="0" distB="0" distL="114300" distR="114300">
                <wp:extent cx="5495925" cy="1442720"/>
                <wp:effectExtent l="4445" t="4445" r="16510" b="15875"/>
                <wp:docPr id="1" name="Rectangle 4"/>
                <wp:cNvGraphicFramePr/>
                <a:graphic xmlns:a="http://schemas.openxmlformats.org/drawingml/2006/main">
                  <a:graphicData uri="http://schemas.microsoft.com/office/word/2010/wordprocessingShape">
                    <wps:wsp>
                      <wps:cNvSpPr/>
                      <wps:spPr>
                        <a:xfrm>
                          <a:off x="0" y="0"/>
                          <a:ext cx="5495925" cy="14427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sz w:val="22"/>
                              </w:rPr>
                            </w:pPr>
                            <w:r>
                              <w:rPr>
                                <w:rFonts w:hint="eastAsia" w:ascii="宋体" w:hAnsi="宋体" w:cs="宋体"/>
                                <w:sz w:val="22"/>
                              </w:rPr>
                              <w:t>法定代表人身份证明</w:t>
                            </w:r>
                          </w:p>
                        </w:txbxContent>
                      </wps:txbx>
                      <wps:bodyPr upright="1"/>
                    </wps:wsp>
                  </a:graphicData>
                </a:graphic>
              </wp:inline>
            </w:drawing>
          </mc:Choice>
          <mc:Fallback>
            <w:pict>
              <v:rect id="Rectangle 4" o:spid="_x0000_s1026" o:spt="1" style="height:113.6pt;width:432.75pt;" fillcolor="#FFFFFF" filled="t" stroked="t" coordsize="21600,21600" o:gfxdata="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42zbXtUAAAAFAQAADwAAAAAAAAABACAAAAAiAAAAZHJzL2Rvd25yZXYu&#10;eG1sUEsBAhQAFAAAAAgAh07iQNG2+g7+AQAAOwQAAA4AAAAAAAAAAQAgAAAAJAEAAGRycy9lMm9E&#10;b2MueG1sUEsFBgAAAAAGAAYAWQEAAJQFAAAAAA==&#10;">
                <v:fill on="t" focussize="0,0"/>
                <v:stroke color="#000000" joinstyle="miter"/>
                <v:imagedata o:title=""/>
                <o:lock v:ext="edit" aspectratio="f"/>
                <v:textbox>
                  <w:txbxContent>
                    <w:p>
                      <w:pPr>
                        <w:rPr>
                          <w:sz w:val="22"/>
                        </w:rPr>
                      </w:pPr>
                      <w:r>
                        <w:rPr>
                          <w:rFonts w:hint="eastAsia" w:ascii="宋体" w:hAnsi="宋体" w:cs="宋体"/>
                          <w:sz w:val="22"/>
                        </w:rPr>
                        <w:t>法定代表人身份证明</w:t>
                      </w:r>
                    </w:p>
                  </w:txbxContent>
                </v:textbox>
                <w10:wrap type="none"/>
                <w10:anchorlock/>
              </v:rect>
            </w:pict>
          </mc:Fallback>
        </mc:AlternateContent>
      </w:r>
    </w:p>
    <w:p>
      <w:pPr>
        <w:spacing w:line="360" w:lineRule="auto"/>
        <w:rPr>
          <w:rFonts w:ascii="宋体" w:hAnsi="宋体" w:cs="宋体"/>
          <w:szCs w:val="21"/>
        </w:rPr>
      </w:pPr>
      <w:r>
        <w:rPr>
          <w:rFonts w:ascii="宋体" w:hAnsi="宋体" w:cs="宋体"/>
          <w:szCs w:val="21"/>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66040</wp:posOffset>
                </wp:positionV>
                <wp:extent cx="5486400" cy="1380490"/>
                <wp:effectExtent l="4445" t="5080" r="10795" b="16510"/>
                <wp:wrapNone/>
                <wp:docPr id="2" name="Rectangle 5"/>
                <wp:cNvGraphicFramePr/>
                <a:graphic xmlns:a="http://schemas.openxmlformats.org/drawingml/2006/main">
                  <a:graphicData uri="http://schemas.microsoft.com/office/word/2010/wordprocessingShape">
                    <wps:wsp>
                      <wps:cNvSpPr/>
                      <wps:spPr>
                        <a:xfrm>
                          <a:off x="0" y="0"/>
                          <a:ext cx="5486400" cy="138049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sz w:val="22"/>
                              </w:rPr>
                            </w:pPr>
                            <w:r>
                              <w:rPr>
                                <w:rFonts w:hint="eastAsia"/>
                                <w:sz w:val="22"/>
                              </w:rPr>
                              <w:t>法定代表人委托代理人身份证明</w:t>
                            </w:r>
                          </w:p>
                        </w:txbxContent>
                      </wps:txbx>
                      <wps:bodyPr vert="horz" upright="1"/>
                    </wps:wsp>
                  </a:graphicData>
                </a:graphic>
              </wp:anchor>
            </w:drawing>
          </mc:Choice>
          <mc:Fallback>
            <w:pict>
              <v:rect id="Rectangle 5" o:spid="_x0000_s1026" o:spt="1" style="position:absolute;left:0pt;margin-left:0pt;margin-top:5.2pt;height:108.7pt;width:432pt;z-index:251669504;mso-width-relative:page;mso-height-relative:page;" fillcolor="#FFFFFF" filled="t" stroked="t" coordsize="21600,21600" o:gfxdata="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oebV/VAAAABwEAAA8AAAAAAAAAAQAgAAAAIgAAAGRy&#10;cy9kb3ducmV2LnhtbFBLAQIUABQAAAAIAIdO4kACPN5xCAIAAEcEAAAOAAAAAAAAAAEAIAAAACQB&#10;AABkcnMvZTJvRG9jLnhtbFBLBQYAAAAABgAGAFkBAACeBQAAAAA=&#10;">
                <v:fill on="t" focussize="0,0"/>
                <v:stroke color="#000000" joinstyle="miter"/>
                <v:imagedata o:title=""/>
                <o:lock v:ext="edit" aspectratio="f"/>
                <v:textbox>
                  <w:txbxContent>
                    <w:p>
                      <w:pPr>
                        <w:rPr>
                          <w:sz w:val="22"/>
                        </w:rPr>
                      </w:pPr>
                      <w:r>
                        <w:rPr>
                          <w:rFonts w:hint="eastAsia"/>
                          <w:sz w:val="22"/>
                        </w:rPr>
                        <w:t>法定代表人委托代理人身份证明</w:t>
                      </w:r>
                    </w:p>
                  </w:txbxContent>
                </v:textbox>
              </v:rect>
            </w:pict>
          </mc:Fallback>
        </mc:AlternateContent>
      </w: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ind w:firstLine="420" w:firstLineChars="200"/>
        <w:rPr>
          <w:rFonts w:ascii="宋体" w:hAnsi="宋体" w:cs="宋体"/>
          <w:szCs w:val="21"/>
        </w:rPr>
      </w:pPr>
      <w:r>
        <w:rPr>
          <w:rFonts w:hint="eastAsia" w:ascii="宋体" w:hAnsi="宋体" w:cs="宋体"/>
          <w:szCs w:val="21"/>
        </w:rPr>
        <w:t xml:space="preserve">供应商：（盖单位公章）  </w:t>
      </w:r>
    </w:p>
    <w:p>
      <w:pPr>
        <w:spacing w:line="360" w:lineRule="auto"/>
        <w:ind w:firstLine="420" w:firstLineChars="200"/>
        <w:rPr>
          <w:rFonts w:ascii="宋体" w:hAnsi="宋体" w:cs="宋体"/>
          <w:szCs w:val="21"/>
        </w:rPr>
      </w:pPr>
      <w:r>
        <w:rPr>
          <w:rFonts w:hint="eastAsia" w:ascii="宋体" w:hAnsi="宋体" w:cs="宋体"/>
          <w:szCs w:val="21"/>
        </w:rPr>
        <w:t>法定代表人：（签字或盖章）</w:t>
      </w:r>
    </w:p>
    <w:p>
      <w:pPr>
        <w:spacing w:line="360" w:lineRule="auto"/>
        <w:ind w:firstLine="420" w:firstLineChars="200"/>
        <w:rPr>
          <w:rFonts w:ascii="宋体" w:hAnsi="宋体" w:cs="宋体"/>
          <w:szCs w:val="21"/>
        </w:rPr>
      </w:pPr>
      <w:r>
        <w:rPr>
          <w:rFonts w:hint="eastAsia" w:ascii="宋体" w:hAnsi="宋体" w:cs="宋体"/>
          <w:szCs w:val="21"/>
        </w:rPr>
        <w:t xml:space="preserve">身份证号码： </w:t>
      </w:r>
    </w:p>
    <w:p>
      <w:pPr>
        <w:spacing w:line="360" w:lineRule="auto"/>
        <w:ind w:firstLine="420" w:firstLineChars="200"/>
        <w:rPr>
          <w:rFonts w:ascii="宋体" w:hAnsi="宋体" w:cs="宋体"/>
          <w:szCs w:val="21"/>
        </w:rPr>
      </w:pPr>
      <w:r>
        <w:rPr>
          <w:rFonts w:hint="eastAsia" w:ascii="宋体" w:hAnsi="宋体" w:cs="宋体"/>
          <w:szCs w:val="21"/>
        </w:rPr>
        <w:t>委托代理人：（签字或盖章）</w:t>
      </w:r>
    </w:p>
    <w:p>
      <w:pPr>
        <w:spacing w:line="360" w:lineRule="auto"/>
        <w:ind w:firstLine="420" w:firstLineChars="200"/>
        <w:rPr>
          <w:rFonts w:ascii="宋体" w:hAnsi="宋体" w:cs="宋体"/>
          <w:szCs w:val="21"/>
          <w:u w:val="single"/>
        </w:rPr>
      </w:pPr>
      <w:r>
        <w:rPr>
          <w:rFonts w:hint="eastAsia" w:ascii="宋体" w:hAnsi="宋体" w:cs="宋体"/>
          <w:szCs w:val="21"/>
        </w:rPr>
        <w:t>身份证号码：</w:t>
      </w:r>
    </w:p>
    <w:p>
      <w:pPr>
        <w:spacing w:line="360" w:lineRule="auto"/>
        <w:rPr>
          <w:rFonts w:ascii="宋体" w:hAnsi="宋体" w:cs="宋体"/>
          <w:szCs w:val="21"/>
          <w:u w:val="single"/>
        </w:rPr>
      </w:pPr>
    </w:p>
    <w:p>
      <w:pPr>
        <w:spacing w:line="360" w:lineRule="auto"/>
        <w:jc w:val="right"/>
        <w:rPr>
          <w:rFonts w:ascii="宋体" w:hAnsi="宋体" w:cs="宋体"/>
          <w:szCs w:val="21"/>
        </w:rPr>
      </w:pPr>
      <w:r>
        <w:rPr>
          <w:rFonts w:hint="eastAsia" w:ascii="宋体" w:hAnsi="宋体" w:cs="宋体"/>
          <w:szCs w:val="21"/>
          <w:u w:val="single"/>
        </w:rPr>
        <w:tab/>
      </w:r>
      <w:r>
        <w:rPr>
          <w:rFonts w:hint="eastAsia" w:ascii="宋体" w:hAnsi="宋体" w:cs="宋体"/>
          <w:szCs w:val="21"/>
        </w:rPr>
        <w:t>年月日</w:t>
      </w:r>
    </w:p>
    <w:p>
      <w:pPr>
        <w:spacing w:line="400" w:lineRule="exact"/>
        <w:rPr>
          <w:rFonts w:ascii="宋体" w:hAnsi="宋体"/>
          <w:szCs w:val="21"/>
        </w:rPr>
      </w:pPr>
    </w:p>
    <w:p>
      <w:pPr>
        <w:spacing w:line="360" w:lineRule="auto"/>
        <w:rPr>
          <w:rFonts w:ascii="宋体" w:hAnsi="宋体"/>
          <w:szCs w:val="21"/>
        </w:rPr>
      </w:pPr>
      <w:r>
        <w:rPr>
          <w:rFonts w:hint="eastAsia" w:ascii="宋体" w:hAnsi="宋体"/>
          <w:szCs w:val="21"/>
        </w:rPr>
        <w:t>备注：</w:t>
      </w:r>
    </w:p>
    <w:p>
      <w:pPr>
        <w:numPr>
          <w:ilvl w:val="0"/>
          <w:numId w:val="10"/>
        </w:numPr>
        <w:spacing w:line="360" w:lineRule="auto"/>
        <w:ind w:firstLine="420" w:firstLineChars="200"/>
        <w:rPr>
          <w:rFonts w:ascii="宋体" w:hAnsi="宋体"/>
          <w:szCs w:val="21"/>
        </w:rPr>
      </w:pPr>
      <w:r>
        <w:rPr>
          <w:rFonts w:hint="eastAsia" w:ascii="宋体" w:hAnsi="宋体"/>
          <w:szCs w:val="21"/>
        </w:rPr>
        <w:t>如果由供应商的法定代表人签署响应文件的，则不需提交授权委托书。</w:t>
      </w:r>
    </w:p>
    <w:p>
      <w:pPr>
        <w:pStyle w:val="5"/>
        <w:jc w:val="center"/>
        <w:rPr>
          <w:rFonts w:ascii="Times New Roman" w:hAnsi="Times New Roman" w:cs="Times New Roman"/>
          <w:color w:val="000000" w:themeColor="text1"/>
          <w14:textFill>
            <w14:solidFill>
              <w14:schemeClr w14:val="tx1"/>
            </w14:solidFill>
          </w14:textFill>
        </w:rPr>
      </w:pPr>
      <w:r>
        <w:rPr>
          <w:rFonts w:hint="eastAsia"/>
        </w:rPr>
        <w:t>四、</w:t>
      </w:r>
      <w:r>
        <w:rPr>
          <w:rFonts w:hint="eastAsia" w:ascii="Times New Roman" w:hAnsi="Times New Roman" w:cs="宋体"/>
          <w:color w:val="000000" w:themeColor="text1"/>
          <w14:textFill>
            <w14:solidFill>
              <w14:schemeClr w14:val="tx1"/>
            </w14:solidFill>
          </w14:textFill>
        </w:rPr>
        <w:t>已标价的工程量清单</w:t>
      </w:r>
    </w:p>
    <w:p>
      <w:pPr>
        <w:pStyle w:val="7"/>
      </w:pPr>
    </w:p>
    <w:p>
      <w:pPr>
        <w:rPr>
          <w:rFonts w:ascii="宋体" w:hAnsi="宋体"/>
          <w:szCs w:val="21"/>
        </w:rPr>
      </w:pPr>
      <w:r>
        <w:rPr>
          <w:rFonts w:hint="eastAsia" w:ascii="宋体" w:hAnsi="宋体"/>
          <w:szCs w:val="21"/>
        </w:rPr>
        <w:br w:type="page"/>
      </w:r>
    </w:p>
    <w:p>
      <w:pPr>
        <w:widowControl/>
        <w:spacing w:line="360" w:lineRule="auto"/>
        <w:jc w:val="center"/>
        <w:outlineLvl w:val="0"/>
        <w:rPr>
          <w:rFonts w:ascii="Times New Roman" w:hAnsi="Times New Roman" w:eastAsia="黑体" w:cs="宋体"/>
          <w:b/>
          <w:bCs/>
          <w:color w:val="000000" w:themeColor="text1"/>
          <w:sz w:val="32"/>
          <w:szCs w:val="32"/>
          <w14:textFill>
            <w14:solidFill>
              <w14:schemeClr w14:val="tx1"/>
            </w14:solidFill>
          </w14:textFill>
        </w:rPr>
      </w:pPr>
      <w:bookmarkStart w:id="224" w:name="_Toc19963"/>
      <w:bookmarkStart w:id="225" w:name="_Toc7532"/>
      <w:bookmarkStart w:id="226" w:name="_Toc67476681"/>
      <w:bookmarkStart w:id="227" w:name="_Toc25264"/>
      <w:bookmarkStart w:id="228" w:name="_Toc29121"/>
      <w:bookmarkStart w:id="229" w:name="_Toc20281"/>
      <w:bookmarkStart w:id="230" w:name="_Toc21344"/>
      <w:r>
        <w:rPr>
          <w:rFonts w:hint="eastAsia" w:ascii="Times New Roman" w:hAnsi="Times New Roman" w:eastAsia="黑体" w:cs="宋体"/>
          <w:b/>
          <w:bCs/>
          <w:color w:val="000000" w:themeColor="text1"/>
          <w:sz w:val="32"/>
          <w:szCs w:val="32"/>
          <w14:textFill>
            <w14:solidFill>
              <w14:schemeClr w14:val="tx1"/>
            </w14:solidFill>
          </w14:textFill>
        </w:rPr>
        <w:t>五、项目管理机构</w:t>
      </w:r>
    </w:p>
    <w:p>
      <w:pPr>
        <w:spacing w:line="360" w:lineRule="auto"/>
        <w:jc w:val="center"/>
        <w:rPr>
          <w:rFonts w:ascii="宋体" w:hAnsi="宋体" w:cs="宋体"/>
          <w:b/>
          <w:color w:val="000000"/>
          <w:sz w:val="24"/>
        </w:rPr>
      </w:pPr>
      <w:r>
        <w:rPr>
          <w:rFonts w:hint="eastAsia" w:ascii="宋体" w:hAnsi="宋体" w:cs="宋体"/>
          <w:b/>
          <w:color w:val="000000"/>
          <w:sz w:val="24"/>
        </w:rPr>
        <w:t>（一）项目管理机构组成表</w:t>
      </w:r>
    </w:p>
    <w:tbl>
      <w:tblPr>
        <w:tblStyle w:val="21"/>
        <w:tblpPr w:leftFromText="181" w:rightFromText="181" w:vertAnchor="text" w:horzAnchor="margin" w:tblpY="238"/>
        <w:tblOverlap w:val="never"/>
        <w:tblW w:w="0" w:type="auto"/>
        <w:tblInd w:w="-5" w:type="dxa"/>
        <w:tblLayout w:type="fixed"/>
        <w:tblCellMar>
          <w:top w:w="0" w:type="dxa"/>
          <w:left w:w="0" w:type="dxa"/>
          <w:bottom w:w="0" w:type="dxa"/>
          <w:right w:w="0" w:type="dxa"/>
        </w:tblCellMar>
      </w:tblPr>
      <w:tblGrid>
        <w:gridCol w:w="862"/>
        <w:gridCol w:w="1129"/>
        <w:gridCol w:w="903"/>
        <w:gridCol w:w="1206"/>
        <w:gridCol w:w="840"/>
        <w:gridCol w:w="963"/>
        <w:gridCol w:w="963"/>
        <w:gridCol w:w="1445"/>
        <w:gridCol w:w="903"/>
      </w:tblGrid>
      <w:tr>
        <w:tblPrEx>
          <w:tblCellMar>
            <w:top w:w="0" w:type="dxa"/>
            <w:left w:w="0" w:type="dxa"/>
            <w:bottom w:w="0" w:type="dxa"/>
            <w:right w:w="0" w:type="dxa"/>
          </w:tblCellMar>
        </w:tblPrEx>
        <w:trPr>
          <w:trHeight w:val="739" w:hRule="atLeast"/>
        </w:trPr>
        <w:tc>
          <w:tcPr>
            <w:tcW w:w="862" w:type="dxa"/>
            <w:vMerge w:val="restart"/>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r>
              <w:rPr>
                <w:rFonts w:hint="eastAsia" w:ascii="宋体" w:hAnsi="宋体" w:cs="宋体"/>
                <w:color w:val="000000"/>
                <w:spacing w:val="1"/>
                <w:kern w:val="0"/>
                <w:sz w:val="24"/>
              </w:rPr>
              <w:t>职务</w:t>
            </w:r>
          </w:p>
        </w:tc>
        <w:tc>
          <w:tcPr>
            <w:tcW w:w="1129" w:type="dxa"/>
            <w:vMerge w:val="restart"/>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r>
              <w:rPr>
                <w:rFonts w:hint="eastAsia" w:ascii="宋体" w:hAnsi="宋体" w:cs="宋体"/>
                <w:color w:val="000000"/>
                <w:spacing w:val="1"/>
                <w:kern w:val="0"/>
                <w:sz w:val="24"/>
              </w:rPr>
              <w:t>姓名</w:t>
            </w:r>
          </w:p>
        </w:tc>
        <w:tc>
          <w:tcPr>
            <w:tcW w:w="903" w:type="dxa"/>
            <w:vMerge w:val="restart"/>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r>
              <w:rPr>
                <w:rFonts w:hint="eastAsia" w:ascii="宋体" w:hAnsi="宋体" w:cs="宋体"/>
                <w:color w:val="000000"/>
                <w:spacing w:val="1"/>
                <w:kern w:val="0"/>
                <w:sz w:val="24"/>
              </w:rPr>
              <w:t>职称</w:t>
            </w:r>
          </w:p>
        </w:tc>
        <w:tc>
          <w:tcPr>
            <w:tcW w:w="5417" w:type="dxa"/>
            <w:gridSpan w:val="5"/>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r>
              <w:rPr>
                <w:rFonts w:hint="eastAsia" w:ascii="宋体" w:hAnsi="宋体" w:cs="宋体"/>
                <w:color w:val="000000"/>
                <w:spacing w:val="1"/>
                <w:kern w:val="0"/>
                <w:sz w:val="24"/>
              </w:rPr>
              <w:t>执业或职业资格证明</w:t>
            </w:r>
          </w:p>
        </w:tc>
        <w:tc>
          <w:tcPr>
            <w:tcW w:w="90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r>
              <w:rPr>
                <w:rFonts w:hint="eastAsia" w:ascii="宋体" w:hAnsi="宋体" w:cs="宋体"/>
                <w:color w:val="000000"/>
                <w:spacing w:val="1"/>
                <w:kern w:val="0"/>
                <w:sz w:val="24"/>
              </w:rPr>
              <w:t>备注</w:t>
            </w:r>
          </w:p>
        </w:tc>
      </w:tr>
      <w:tr>
        <w:tblPrEx>
          <w:tblCellMar>
            <w:top w:w="0" w:type="dxa"/>
            <w:left w:w="0" w:type="dxa"/>
            <w:bottom w:w="0" w:type="dxa"/>
            <w:right w:w="0" w:type="dxa"/>
          </w:tblCellMar>
        </w:tblPrEx>
        <w:trPr>
          <w:trHeight w:val="736" w:hRule="atLeast"/>
        </w:trPr>
        <w:tc>
          <w:tcPr>
            <w:tcW w:w="862" w:type="dxa"/>
            <w:vMerge w:val="continue"/>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129" w:type="dxa"/>
            <w:vMerge w:val="continue"/>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03" w:type="dxa"/>
            <w:vMerge w:val="continue"/>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20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r>
              <w:rPr>
                <w:rFonts w:hint="eastAsia" w:ascii="宋体" w:hAnsi="宋体" w:cs="宋体"/>
                <w:color w:val="000000"/>
                <w:spacing w:val="1"/>
                <w:kern w:val="0"/>
                <w:sz w:val="24"/>
              </w:rPr>
              <w:t>证书名称</w:t>
            </w:r>
          </w:p>
        </w:tc>
        <w:tc>
          <w:tcPr>
            <w:tcW w:w="840"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r>
              <w:rPr>
                <w:rFonts w:hint="eastAsia" w:ascii="宋体" w:hAnsi="宋体" w:cs="宋体"/>
                <w:color w:val="000000"/>
                <w:spacing w:val="1"/>
                <w:kern w:val="0"/>
                <w:sz w:val="24"/>
              </w:rPr>
              <w:t>级别</w:t>
            </w:r>
          </w:p>
        </w:tc>
        <w:tc>
          <w:tcPr>
            <w:tcW w:w="96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r>
              <w:rPr>
                <w:rFonts w:hint="eastAsia" w:ascii="宋体" w:hAnsi="宋体" w:cs="宋体"/>
                <w:color w:val="000000"/>
                <w:spacing w:val="1"/>
                <w:kern w:val="0"/>
                <w:sz w:val="24"/>
              </w:rPr>
              <w:t>证号</w:t>
            </w:r>
          </w:p>
        </w:tc>
        <w:tc>
          <w:tcPr>
            <w:tcW w:w="96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spacing w:val="1"/>
                <w:kern w:val="0"/>
                <w:sz w:val="24"/>
              </w:rPr>
            </w:pPr>
            <w:r>
              <w:rPr>
                <w:rFonts w:hint="eastAsia" w:ascii="宋体" w:hAnsi="宋体" w:cs="宋体"/>
                <w:spacing w:val="1"/>
                <w:kern w:val="0"/>
                <w:sz w:val="24"/>
              </w:rPr>
              <w:t>专业</w:t>
            </w:r>
          </w:p>
        </w:tc>
        <w:tc>
          <w:tcPr>
            <w:tcW w:w="1445"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spacing w:val="1"/>
                <w:kern w:val="0"/>
                <w:sz w:val="24"/>
              </w:rPr>
            </w:pPr>
            <w:r>
              <w:rPr>
                <w:rFonts w:hint="eastAsia" w:ascii="宋体" w:hAnsi="宋体" w:cs="宋体"/>
                <w:spacing w:val="1"/>
                <w:kern w:val="0"/>
                <w:sz w:val="24"/>
              </w:rPr>
              <w:t>专业年限</w:t>
            </w:r>
          </w:p>
        </w:tc>
        <w:tc>
          <w:tcPr>
            <w:tcW w:w="90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129"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0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20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840"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6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6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445"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0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129"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0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20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840"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6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6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445"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0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129"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0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20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840"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6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6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445"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0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129"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0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20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840"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6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6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445"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0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129"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0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20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840"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6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6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445"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0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129"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0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20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840"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6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6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445"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0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129"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0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20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840"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6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6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445"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0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129"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0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20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840"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6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6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445"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0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129"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0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20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840"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6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6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445"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0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129"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0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20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840"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6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6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445"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0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r>
    </w:tbl>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tabs>
          <w:tab w:val="left" w:pos="5535"/>
        </w:tabs>
        <w:spacing w:line="360" w:lineRule="auto"/>
        <w:rPr>
          <w:rFonts w:ascii="宋体" w:hAnsi="宋体" w:cs="宋体"/>
          <w:szCs w:val="21"/>
        </w:rPr>
        <w:sectPr>
          <w:pgSz w:w="11906" w:h="16838"/>
          <w:pgMar w:top="1418" w:right="1134" w:bottom="1418" w:left="1134" w:header="851" w:footer="992" w:gutter="0"/>
          <w:cols w:space="720" w:num="1"/>
          <w:docGrid w:type="lines" w:linePitch="312" w:charSpace="0"/>
        </w:sectPr>
      </w:pPr>
      <w:r>
        <w:rPr>
          <w:rFonts w:hint="eastAsia" w:ascii="宋体" w:hAnsi="宋体" w:cs="宋体"/>
          <w:szCs w:val="21"/>
        </w:rPr>
        <w:tab/>
      </w:r>
    </w:p>
    <w:p>
      <w:pPr>
        <w:spacing w:line="360" w:lineRule="auto"/>
        <w:ind w:firstLine="562" w:firstLineChars="200"/>
        <w:jc w:val="center"/>
        <w:rPr>
          <w:rFonts w:ascii="宋体" w:hAnsi="宋体" w:cs="宋体"/>
          <w:color w:val="000000"/>
          <w:kern w:val="0"/>
          <w:szCs w:val="21"/>
        </w:rPr>
      </w:pPr>
      <w:r>
        <w:rPr>
          <w:rFonts w:hint="eastAsia" w:ascii="宋体" w:hAnsi="宋体" w:cs="宋体"/>
          <w:b/>
          <w:bCs/>
          <w:sz w:val="28"/>
        </w:rPr>
        <w:t>（二）主要人员简历表</w:t>
      </w:r>
    </w:p>
    <w:tbl>
      <w:tblPr>
        <w:tblStyle w:val="21"/>
        <w:tblpPr w:leftFromText="181" w:rightFromText="181" w:vertAnchor="text" w:horzAnchor="margin" w:tblpXSpec="center" w:tblpY="372"/>
        <w:tblOverlap w:val="never"/>
        <w:tblW w:w="0" w:type="auto"/>
        <w:tblInd w:w="-5" w:type="dxa"/>
        <w:tblLayout w:type="fixed"/>
        <w:tblCellMar>
          <w:top w:w="0" w:type="dxa"/>
          <w:left w:w="0" w:type="dxa"/>
          <w:bottom w:w="0" w:type="dxa"/>
          <w:right w:w="0" w:type="dxa"/>
        </w:tblCellMar>
      </w:tblPr>
      <w:tblGrid>
        <w:gridCol w:w="1217"/>
        <w:gridCol w:w="369"/>
        <w:gridCol w:w="740"/>
        <w:gridCol w:w="950"/>
        <w:gridCol w:w="1094"/>
        <w:gridCol w:w="725"/>
        <w:gridCol w:w="1293"/>
        <w:gridCol w:w="167"/>
        <w:gridCol w:w="2191"/>
      </w:tblGrid>
      <w:tr>
        <w:tblPrEx>
          <w:tblCellMar>
            <w:top w:w="0" w:type="dxa"/>
            <w:left w:w="0" w:type="dxa"/>
            <w:bottom w:w="0" w:type="dxa"/>
            <w:right w:w="0" w:type="dxa"/>
          </w:tblCellMar>
        </w:tblPrEx>
        <w:trPr>
          <w:trHeight w:val="903" w:hRule="atLeast"/>
        </w:trPr>
        <w:tc>
          <w:tcPr>
            <w:tcW w:w="1217"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r>
              <w:rPr>
                <w:rFonts w:hint="eastAsia" w:ascii="宋体" w:hAnsi="宋体" w:cs="宋体"/>
                <w:color w:val="000000"/>
                <w:spacing w:val="1"/>
                <w:kern w:val="0"/>
                <w:sz w:val="24"/>
              </w:rPr>
              <w:t>姓</w:t>
            </w:r>
            <w:r>
              <w:rPr>
                <w:rFonts w:hint="eastAsia" w:ascii="宋体" w:hAnsi="宋体" w:cs="宋体"/>
                <w:color w:val="000000"/>
                <w:spacing w:val="1"/>
                <w:kern w:val="0"/>
                <w:sz w:val="24"/>
              </w:rPr>
              <w:tab/>
            </w:r>
            <w:r>
              <w:rPr>
                <w:rFonts w:hint="eastAsia" w:ascii="宋体" w:hAnsi="宋体" w:cs="宋体"/>
                <w:color w:val="000000"/>
                <w:spacing w:val="1"/>
                <w:kern w:val="0"/>
                <w:sz w:val="24"/>
              </w:rPr>
              <w:t>名</w:t>
            </w:r>
          </w:p>
        </w:tc>
        <w:tc>
          <w:tcPr>
            <w:tcW w:w="1109" w:type="dxa"/>
            <w:gridSpan w:val="2"/>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50"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r>
              <w:rPr>
                <w:rFonts w:hint="eastAsia" w:ascii="宋体" w:hAnsi="宋体" w:cs="宋体"/>
                <w:color w:val="000000"/>
                <w:spacing w:val="1"/>
                <w:kern w:val="0"/>
                <w:sz w:val="24"/>
              </w:rPr>
              <w:t>年  龄</w:t>
            </w:r>
          </w:p>
        </w:tc>
        <w:tc>
          <w:tcPr>
            <w:tcW w:w="1094"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2185" w:type="dxa"/>
            <w:gridSpan w:val="3"/>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r>
              <w:rPr>
                <w:rFonts w:hint="eastAsia" w:ascii="宋体" w:hAnsi="宋体" w:cs="宋体"/>
                <w:color w:val="000000"/>
                <w:spacing w:val="1"/>
                <w:kern w:val="0"/>
                <w:sz w:val="24"/>
              </w:rPr>
              <w:t>学历</w:t>
            </w:r>
          </w:p>
        </w:tc>
        <w:tc>
          <w:tcPr>
            <w:tcW w:w="2191"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r>
      <w:tr>
        <w:tblPrEx>
          <w:tblCellMar>
            <w:top w:w="0" w:type="dxa"/>
            <w:left w:w="0" w:type="dxa"/>
            <w:bottom w:w="0" w:type="dxa"/>
            <w:right w:w="0" w:type="dxa"/>
          </w:tblCellMar>
        </w:tblPrEx>
        <w:trPr>
          <w:trHeight w:val="903" w:hRule="atLeast"/>
        </w:trPr>
        <w:tc>
          <w:tcPr>
            <w:tcW w:w="1217"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r>
              <w:rPr>
                <w:rFonts w:hint="eastAsia" w:ascii="宋体" w:hAnsi="宋体" w:cs="宋体"/>
                <w:color w:val="000000"/>
                <w:spacing w:val="1"/>
                <w:kern w:val="0"/>
                <w:sz w:val="24"/>
              </w:rPr>
              <w:t>职</w:t>
            </w:r>
            <w:r>
              <w:rPr>
                <w:rFonts w:hint="eastAsia" w:ascii="宋体" w:hAnsi="宋体" w:cs="宋体"/>
                <w:color w:val="000000"/>
                <w:spacing w:val="1"/>
                <w:kern w:val="0"/>
                <w:sz w:val="24"/>
              </w:rPr>
              <w:tab/>
            </w:r>
            <w:r>
              <w:rPr>
                <w:rFonts w:hint="eastAsia" w:ascii="宋体" w:hAnsi="宋体" w:cs="宋体"/>
                <w:color w:val="000000"/>
                <w:spacing w:val="1"/>
                <w:kern w:val="0"/>
                <w:sz w:val="24"/>
              </w:rPr>
              <w:t>称</w:t>
            </w:r>
          </w:p>
        </w:tc>
        <w:tc>
          <w:tcPr>
            <w:tcW w:w="1109" w:type="dxa"/>
            <w:gridSpan w:val="2"/>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950"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r>
              <w:rPr>
                <w:rFonts w:hint="eastAsia" w:ascii="宋体" w:hAnsi="宋体" w:cs="宋体"/>
                <w:color w:val="000000"/>
                <w:spacing w:val="1"/>
                <w:kern w:val="0"/>
                <w:sz w:val="24"/>
              </w:rPr>
              <w:t>职  务</w:t>
            </w:r>
          </w:p>
        </w:tc>
        <w:tc>
          <w:tcPr>
            <w:tcW w:w="1094"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2185" w:type="dxa"/>
            <w:gridSpan w:val="3"/>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r>
              <w:rPr>
                <w:rFonts w:hint="eastAsia" w:ascii="宋体" w:hAnsi="宋体" w:cs="宋体"/>
                <w:color w:val="000000"/>
                <w:spacing w:val="1"/>
                <w:kern w:val="0"/>
                <w:sz w:val="24"/>
              </w:rPr>
              <w:t>拟在本合同任职</w:t>
            </w:r>
          </w:p>
        </w:tc>
        <w:tc>
          <w:tcPr>
            <w:tcW w:w="2191"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r>
      <w:tr>
        <w:tblPrEx>
          <w:tblCellMar>
            <w:top w:w="0" w:type="dxa"/>
            <w:left w:w="0" w:type="dxa"/>
            <w:bottom w:w="0" w:type="dxa"/>
            <w:right w:w="0" w:type="dxa"/>
          </w:tblCellMar>
        </w:tblPrEx>
        <w:trPr>
          <w:trHeight w:val="903" w:hRule="atLeast"/>
        </w:trPr>
        <w:tc>
          <w:tcPr>
            <w:tcW w:w="1217"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r>
              <w:rPr>
                <w:rFonts w:hint="eastAsia" w:ascii="宋体" w:hAnsi="宋体" w:cs="宋体"/>
                <w:color w:val="000000"/>
                <w:spacing w:val="1"/>
                <w:kern w:val="0"/>
                <w:sz w:val="24"/>
              </w:rPr>
              <w:t>毕业学校</w:t>
            </w:r>
          </w:p>
        </w:tc>
        <w:tc>
          <w:tcPr>
            <w:tcW w:w="7529" w:type="dxa"/>
            <w:gridSpan w:val="8"/>
            <w:tcBorders>
              <w:top w:val="single" w:color="000000" w:sz="4" w:space="0"/>
              <w:left w:val="single" w:color="000000" w:sz="4" w:space="0"/>
              <w:bottom w:val="single" w:color="000000" w:sz="4" w:space="0"/>
              <w:right w:val="single" w:color="000000" w:sz="4" w:space="0"/>
            </w:tcBorders>
            <w:noWrap/>
            <w:vAlign w:val="center"/>
          </w:tcPr>
          <w:p>
            <w:pPr>
              <w:tabs>
                <w:tab w:val="left" w:pos="2820"/>
                <w:tab w:val="left" w:pos="4080"/>
              </w:tabs>
              <w:autoSpaceDE w:val="0"/>
              <w:autoSpaceDN w:val="0"/>
              <w:adjustRightInd w:val="0"/>
              <w:spacing w:line="360" w:lineRule="auto"/>
              <w:ind w:right="97" w:firstLine="67" w:firstLineChars="28"/>
              <w:jc w:val="center"/>
              <w:rPr>
                <w:rFonts w:ascii="宋体" w:hAnsi="宋体" w:cs="宋体"/>
                <w:color w:val="000000"/>
                <w:spacing w:val="1"/>
                <w:kern w:val="0"/>
                <w:sz w:val="24"/>
              </w:rPr>
            </w:pPr>
            <w:r>
              <w:rPr>
                <w:rFonts w:hint="eastAsia" w:ascii="宋体" w:hAnsi="宋体" w:cs="宋体"/>
                <w:color w:val="000000"/>
                <w:spacing w:val="1"/>
                <w:kern w:val="0"/>
                <w:sz w:val="24"/>
              </w:rPr>
              <w:t>年毕业于</w:t>
            </w:r>
            <w:r>
              <w:rPr>
                <w:rFonts w:hint="eastAsia" w:ascii="宋体" w:hAnsi="宋体" w:cs="宋体"/>
                <w:color w:val="000000"/>
                <w:spacing w:val="1"/>
                <w:kern w:val="0"/>
                <w:sz w:val="24"/>
              </w:rPr>
              <w:tab/>
            </w:r>
            <w:r>
              <w:rPr>
                <w:rFonts w:hint="eastAsia" w:ascii="宋体" w:hAnsi="宋体" w:cs="宋体"/>
                <w:color w:val="000000"/>
                <w:spacing w:val="1"/>
                <w:kern w:val="0"/>
                <w:sz w:val="24"/>
              </w:rPr>
              <w:t>学校</w:t>
            </w:r>
            <w:r>
              <w:rPr>
                <w:rFonts w:hint="eastAsia" w:ascii="宋体" w:hAnsi="宋体" w:cs="宋体"/>
                <w:color w:val="000000"/>
                <w:spacing w:val="1"/>
                <w:kern w:val="0"/>
                <w:sz w:val="24"/>
              </w:rPr>
              <w:tab/>
            </w:r>
            <w:r>
              <w:rPr>
                <w:rFonts w:hint="eastAsia" w:ascii="宋体" w:hAnsi="宋体" w:cs="宋体"/>
                <w:color w:val="000000"/>
                <w:spacing w:val="1"/>
                <w:kern w:val="0"/>
                <w:sz w:val="24"/>
              </w:rPr>
              <w:t>专业</w:t>
            </w:r>
          </w:p>
        </w:tc>
      </w:tr>
      <w:tr>
        <w:tblPrEx>
          <w:tblCellMar>
            <w:top w:w="0" w:type="dxa"/>
            <w:left w:w="0" w:type="dxa"/>
            <w:bottom w:w="0" w:type="dxa"/>
            <w:right w:w="0" w:type="dxa"/>
          </w:tblCellMar>
        </w:tblPrEx>
        <w:trPr>
          <w:trHeight w:val="865" w:hRule="atLeast"/>
        </w:trPr>
        <w:tc>
          <w:tcPr>
            <w:tcW w:w="8746" w:type="dxa"/>
            <w:gridSpan w:val="9"/>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r>
              <w:rPr>
                <w:rFonts w:hint="eastAsia" w:ascii="宋体" w:hAnsi="宋体" w:cs="宋体"/>
                <w:color w:val="000000"/>
                <w:spacing w:val="1"/>
                <w:kern w:val="0"/>
                <w:sz w:val="24"/>
              </w:rPr>
              <w:t>主要工作经历</w:t>
            </w:r>
          </w:p>
        </w:tc>
      </w:tr>
      <w:tr>
        <w:tblPrEx>
          <w:tblCellMar>
            <w:top w:w="0" w:type="dxa"/>
            <w:left w:w="0" w:type="dxa"/>
            <w:bottom w:w="0" w:type="dxa"/>
            <w:right w:w="0" w:type="dxa"/>
          </w:tblCellMar>
        </w:tblPrEx>
        <w:trPr>
          <w:trHeight w:val="903" w:hRule="atLeast"/>
        </w:trPr>
        <w:tc>
          <w:tcPr>
            <w:tcW w:w="1586" w:type="dxa"/>
            <w:gridSpan w:val="2"/>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r>
              <w:rPr>
                <w:rFonts w:hint="eastAsia" w:ascii="宋体" w:hAnsi="宋体" w:cs="宋体"/>
                <w:color w:val="000000"/>
                <w:spacing w:val="1"/>
                <w:kern w:val="0"/>
                <w:sz w:val="24"/>
              </w:rPr>
              <w:t>时</w:t>
            </w:r>
            <w:r>
              <w:rPr>
                <w:rFonts w:hint="eastAsia" w:ascii="宋体" w:hAnsi="宋体" w:cs="宋体"/>
                <w:color w:val="000000"/>
                <w:spacing w:val="1"/>
                <w:kern w:val="0"/>
                <w:sz w:val="24"/>
              </w:rPr>
              <w:tab/>
            </w:r>
            <w:r>
              <w:rPr>
                <w:rFonts w:hint="eastAsia" w:ascii="宋体" w:hAnsi="宋体" w:cs="宋体"/>
                <w:color w:val="000000"/>
                <w:spacing w:val="1"/>
                <w:kern w:val="0"/>
                <w:sz w:val="24"/>
              </w:rPr>
              <w:t>间</w:t>
            </w:r>
          </w:p>
        </w:tc>
        <w:tc>
          <w:tcPr>
            <w:tcW w:w="3509" w:type="dxa"/>
            <w:gridSpan w:val="4"/>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r>
              <w:rPr>
                <w:rFonts w:hint="eastAsia" w:ascii="宋体" w:hAnsi="宋体" w:cs="宋体"/>
                <w:color w:val="000000"/>
                <w:spacing w:val="1"/>
                <w:kern w:val="0"/>
                <w:sz w:val="24"/>
              </w:rPr>
              <w:t>参加过的类似项目</w:t>
            </w:r>
          </w:p>
        </w:tc>
        <w:tc>
          <w:tcPr>
            <w:tcW w:w="129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r>
              <w:rPr>
                <w:rFonts w:hint="eastAsia" w:ascii="宋体" w:hAnsi="宋体" w:cs="宋体"/>
                <w:color w:val="000000"/>
                <w:spacing w:val="1"/>
                <w:kern w:val="0"/>
                <w:sz w:val="24"/>
              </w:rPr>
              <w:t>担任职务</w:t>
            </w:r>
          </w:p>
        </w:tc>
        <w:tc>
          <w:tcPr>
            <w:tcW w:w="2358" w:type="dxa"/>
            <w:gridSpan w:val="2"/>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r>
              <w:rPr>
                <w:rFonts w:hint="eastAsia" w:ascii="宋体" w:hAnsi="宋体" w:cs="宋体"/>
                <w:color w:val="000000"/>
                <w:spacing w:val="1"/>
                <w:kern w:val="0"/>
                <w:sz w:val="24"/>
              </w:rPr>
              <w:t>发包人及联系电话</w:t>
            </w:r>
          </w:p>
        </w:tc>
      </w:tr>
      <w:tr>
        <w:tblPrEx>
          <w:tblCellMar>
            <w:top w:w="0" w:type="dxa"/>
            <w:left w:w="0" w:type="dxa"/>
            <w:bottom w:w="0" w:type="dxa"/>
            <w:right w:w="0" w:type="dxa"/>
          </w:tblCellMar>
        </w:tblPrEx>
        <w:trPr>
          <w:trHeight w:val="903" w:hRule="atLeast"/>
        </w:trPr>
        <w:tc>
          <w:tcPr>
            <w:tcW w:w="1586" w:type="dxa"/>
            <w:gridSpan w:val="2"/>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3509" w:type="dxa"/>
            <w:gridSpan w:val="4"/>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29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2358" w:type="dxa"/>
            <w:gridSpan w:val="2"/>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r>
      <w:tr>
        <w:tblPrEx>
          <w:tblCellMar>
            <w:top w:w="0" w:type="dxa"/>
            <w:left w:w="0" w:type="dxa"/>
            <w:bottom w:w="0" w:type="dxa"/>
            <w:right w:w="0" w:type="dxa"/>
          </w:tblCellMar>
        </w:tblPrEx>
        <w:trPr>
          <w:trHeight w:val="903" w:hRule="atLeast"/>
        </w:trPr>
        <w:tc>
          <w:tcPr>
            <w:tcW w:w="1586" w:type="dxa"/>
            <w:gridSpan w:val="2"/>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3509" w:type="dxa"/>
            <w:gridSpan w:val="4"/>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29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2358" w:type="dxa"/>
            <w:gridSpan w:val="2"/>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r>
      <w:tr>
        <w:tblPrEx>
          <w:tblCellMar>
            <w:top w:w="0" w:type="dxa"/>
            <w:left w:w="0" w:type="dxa"/>
            <w:bottom w:w="0" w:type="dxa"/>
            <w:right w:w="0" w:type="dxa"/>
          </w:tblCellMar>
        </w:tblPrEx>
        <w:trPr>
          <w:trHeight w:val="903" w:hRule="atLeast"/>
        </w:trPr>
        <w:tc>
          <w:tcPr>
            <w:tcW w:w="1586" w:type="dxa"/>
            <w:gridSpan w:val="2"/>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3509" w:type="dxa"/>
            <w:gridSpan w:val="4"/>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29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2358" w:type="dxa"/>
            <w:gridSpan w:val="2"/>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r>
      <w:tr>
        <w:tblPrEx>
          <w:tblCellMar>
            <w:top w:w="0" w:type="dxa"/>
            <w:left w:w="0" w:type="dxa"/>
            <w:bottom w:w="0" w:type="dxa"/>
            <w:right w:w="0" w:type="dxa"/>
          </w:tblCellMar>
        </w:tblPrEx>
        <w:trPr>
          <w:trHeight w:val="903" w:hRule="atLeast"/>
        </w:trPr>
        <w:tc>
          <w:tcPr>
            <w:tcW w:w="1586" w:type="dxa"/>
            <w:gridSpan w:val="2"/>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3509" w:type="dxa"/>
            <w:gridSpan w:val="4"/>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29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2358" w:type="dxa"/>
            <w:gridSpan w:val="2"/>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r>
      <w:tr>
        <w:tblPrEx>
          <w:tblCellMar>
            <w:top w:w="0" w:type="dxa"/>
            <w:left w:w="0" w:type="dxa"/>
            <w:bottom w:w="0" w:type="dxa"/>
            <w:right w:w="0" w:type="dxa"/>
          </w:tblCellMar>
        </w:tblPrEx>
        <w:trPr>
          <w:trHeight w:val="903" w:hRule="atLeast"/>
        </w:trPr>
        <w:tc>
          <w:tcPr>
            <w:tcW w:w="1586" w:type="dxa"/>
            <w:gridSpan w:val="2"/>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3509" w:type="dxa"/>
            <w:gridSpan w:val="4"/>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29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2358" w:type="dxa"/>
            <w:gridSpan w:val="2"/>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r>
      <w:tr>
        <w:tblPrEx>
          <w:tblCellMar>
            <w:top w:w="0" w:type="dxa"/>
            <w:left w:w="0" w:type="dxa"/>
            <w:bottom w:w="0" w:type="dxa"/>
            <w:right w:w="0" w:type="dxa"/>
          </w:tblCellMar>
        </w:tblPrEx>
        <w:trPr>
          <w:trHeight w:val="903" w:hRule="atLeast"/>
        </w:trPr>
        <w:tc>
          <w:tcPr>
            <w:tcW w:w="1586" w:type="dxa"/>
            <w:gridSpan w:val="2"/>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3509" w:type="dxa"/>
            <w:gridSpan w:val="4"/>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1293"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c>
          <w:tcPr>
            <w:tcW w:w="2358" w:type="dxa"/>
            <w:gridSpan w:val="2"/>
            <w:tcBorders>
              <w:top w:val="single" w:color="000000" w:sz="4" w:space="0"/>
              <w:left w:val="single" w:color="000000" w:sz="4" w:space="0"/>
              <w:bottom w:val="single" w:color="000000" w:sz="4" w:space="0"/>
              <w:right w:val="single" w:color="000000" w:sz="4" w:space="0"/>
            </w:tcBorders>
            <w:noWrap/>
            <w:vAlign w:val="center"/>
          </w:tcPr>
          <w:p>
            <w:pPr>
              <w:autoSpaceDE w:val="0"/>
              <w:autoSpaceDN w:val="0"/>
              <w:adjustRightInd w:val="0"/>
              <w:spacing w:line="360" w:lineRule="auto"/>
              <w:ind w:right="97" w:firstLine="67" w:firstLineChars="28"/>
              <w:jc w:val="center"/>
              <w:rPr>
                <w:rFonts w:ascii="宋体" w:hAnsi="宋体" w:cs="宋体"/>
                <w:color w:val="000000"/>
                <w:spacing w:val="1"/>
                <w:kern w:val="0"/>
                <w:sz w:val="24"/>
              </w:rPr>
            </w:pPr>
          </w:p>
        </w:tc>
      </w:tr>
    </w:tbl>
    <w:p>
      <w:pPr>
        <w:spacing w:line="440" w:lineRule="exact"/>
        <w:ind w:firstLine="420" w:firstLineChars="200"/>
        <w:rPr>
          <w:rFonts w:ascii="宋体"/>
          <w:szCs w:val="21"/>
        </w:rPr>
      </w:pPr>
      <w:r>
        <w:rPr>
          <w:rFonts w:hint="eastAsia" w:ascii="宋体" w:hAnsi="宋体"/>
          <w:szCs w:val="21"/>
        </w:rPr>
        <w:t>“主要人员简历表”中的项目经理应附</w:t>
      </w:r>
      <w:r>
        <w:rPr>
          <w:rFonts w:hint="eastAsia" w:ascii="宋体" w:hAnsi="宋体" w:cs="宋体"/>
          <w:szCs w:val="21"/>
        </w:rPr>
        <w:t>注册建造师证书、安全生产考核合格证</w:t>
      </w:r>
      <w:r>
        <w:rPr>
          <w:rFonts w:hint="eastAsia" w:ascii="宋体" w:hAnsi="宋体"/>
          <w:szCs w:val="21"/>
        </w:rPr>
        <w:t>、身份证、职称证（如有）、学历证；技术负责人应附身份证、职称证、学历证，其他主要人员的职称证（执业证或上岗证书）</w:t>
      </w:r>
      <w:r>
        <w:rPr>
          <w:rFonts w:hint="eastAsia" w:ascii="宋体" w:hAnsi="宋体"/>
          <w:szCs w:val="21"/>
          <w:lang w:eastAsia="zh-CN"/>
        </w:rPr>
        <w:t>复印</w:t>
      </w:r>
      <w:r>
        <w:rPr>
          <w:rFonts w:hint="eastAsia" w:ascii="宋体" w:hAnsi="宋体"/>
          <w:szCs w:val="21"/>
        </w:rPr>
        <w:t>件。</w:t>
      </w:r>
    </w:p>
    <w:p>
      <w:pPr>
        <w:spacing w:line="440" w:lineRule="exact"/>
        <w:jc w:val="center"/>
        <w:outlineLvl w:val="1"/>
        <w:rPr>
          <w:rFonts w:ascii="宋体" w:hAnsi="宋体" w:cs="宋体"/>
          <w:b/>
          <w:sz w:val="24"/>
          <w:szCs w:val="24"/>
        </w:rPr>
      </w:pPr>
    </w:p>
    <w:p>
      <w:pPr>
        <w:rPr>
          <w:rFonts w:ascii="宋体" w:hAnsi="宋体" w:cs="宋体"/>
          <w:b/>
          <w:sz w:val="24"/>
          <w:szCs w:val="24"/>
        </w:rPr>
      </w:pPr>
      <w:r>
        <w:rPr>
          <w:rFonts w:hint="eastAsia" w:ascii="宋体" w:hAnsi="宋体" w:cs="宋体"/>
          <w:b/>
          <w:sz w:val="24"/>
          <w:szCs w:val="24"/>
        </w:rPr>
        <w:br w:type="page"/>
      </w:r>
    </w:p>
    <w:p>
      <w:pPr>
        <w:spacing w:line="440" w:lineRule="exact"/>
        <w:jc w:val="center"/>
        <w:outlineLvl w:val="1"/>
        <w:rPr>
          <w:rFonts w:ascii="宋体" w:hAnsi="宋体" w:cs="宋体"/>
          <w:b/>
          <w:sz w:val="24"/>
          <w:szCs w:val="24"/>
        </w:rPr>
      </w:pPr>
      <w:r>
        <w:rPr>
          <w:rFonts w:hint="eastAsia" w:ascii="宋体" w:hAnsi="宋体" w:cs="宋体"/>
          <w:b/>
          <w:sz w:val="24"/>
          <w:szCs w:val="24"/>
        </w:rPr>
        <w:t>（三）项目经理无在建工程承诺书</w:t>
      </w:r>
    </w:p>
    <w:p>
      <w:pPr>
        <w:spacing w:line="440" w:lineRule="exact"/>
        <w:jc w:val="center"/>
        <w:rPr>
          <w:rFonts w:ascii="宋体"/>
          <w:b/>
          <w:sz w:val="36"/>
          <w:szCs w:val="36"/>
        </w:rPr>
      </w:pPr>
    </w:p>
    <w:p>
      <w:pPr>
        <w:spacing w:line="440" w:lineRule="exact"/>
        <w:jc w:val="center"/>
        <w:rPr>
          <w:rFonts w:ascii="宋体"/>
          <w:sz w:val="24"/>
        </w:rPr>
      </w:pPr>
    </w:p>
    <w:p>
      <w:pPr>
        <w:spacing w:line="440" w:lineRule="exact"/>
        <w:ind w:firstLine="120" w:firstLineChars="50"/>
        <w:rPr>
          <w:rFonts w:ascii="宋体"/>
          <w:sz w:val="24"/>
        </w:rPr>
      </w:pPr>
      <w:r>
        <w:rPr>
          <w:rFonts w:hint="eastAsia" w:ascii="宋体" w:hAnsi="宋体"/>
          <w:sz w:val="24"/>
        </w:rPr>
        <w:t>（采购人名称）：</w:t>
      </w:r>
    </w:p>
    <w:p>
      <w:pPr>
        <w:spacing w:line="440" w:lineRule="exact"/>
        <w:jc w:val="center"/>
        <w:rPr>
          <w:rFonts w:ascii="宋体"/>
          <w:b/>
          <w:sz w:val="36"/>
          <w:szCs w:val="36"/>
        </w:rPr>
      </w:pPr>
    </w:p>
    <w:p>
      <w:pPr>
        <w:spacing w:line="440" w:lineRule="exact"/>
        <w:ind w:firstLine="600" w:firstLineChars="250"/>
        <w:rPr>
          <w:rFonts w:ascii="宋体"/>
          <w:sz w:val="24"/>
        </w:rPr>
      </w:pPr>
      <w:r>
        <w:rPr>
          <w:rFonts w:hint="eastAsia" w:ascii="宋体" w:hAnsi="宋体"/>
          <w:sz w:val="24"/>
        </w:rPr>
        <w:t>我方在此声明，我方拟派往（项目名称）的建造师（建造师姓名）现阶段没有担任任何在施建设工程项目的建造师。</w:t>
      </w:r>
    </w:p>
    <w:p>
      <w:pPr>
        <w:spacing w:line="440" w:lineRule="exact"/>
        <w:ind w:firstLine="600" w:firstLineChars="250"/>
        <w:rPr>
          <w:rFonts w:ascii="宋体"/>
          <w:sz w:val="24"/>
        </w:rPr>
      </w:pPr>
      <w:r>
        <w:rPr>
          <w:rFonts w:hint="eastAsia" w:ascii="宋体" w:hAnsi="宋体"/>
          <w:sz w:val="24"/>
        </w:rPr>
        <w:t>我方承诺上述信息的真实和准确性，并愿意承担因我方就此弄虚作假所引起的一切法律后果。</w:t>
      </w:r>
    </w:p>
    <w:p>
      <w:pPr>
        <w:spacing w:line="440" w:lineRule="exact"/>
        <w:ind w:firstLine="600" w:firstLineChars="250"/>
        <w:rPr>
          <w:rFonts w:ascii="宋体"/>
          <w:sz w:val="24"/>
        </w:rPr>
      </w:pPr>
    </w:p>
    <w:p>
      <w:pPr>
        <w:spacing w:line="440" w:lineRule="exact"/>
        <w:ind w:firstLine="600" w:firstLineChars="250"/>
        <w:rPr>
          <w:rFonts w:ascii="宋体"/>
          <w:sz w:val="24"/>
        </w:rPr>
      </w:pPr>
    </w:p>
    <w:p>
      <w:pPr>
        <w:spacing w:line="440" w:lineRule="exact"/>
        <w:ind w:firstLine="600" w:firstLineChars="250"/>
        <w:rPr>
          <w:rFonts w:ascii="宋体"/>
          <w:sz w:val="24"/>
        </w:rPr>
      </w:pPr>
      <w:r>
        <w:rPr>
          <w:rFonts w:hint="eastAsia" w:ascii="宋体" w:hAnsi="宋体"/>
          <w:sz w:val="24"/>
        </w:rPr>
        <w:t>特此承诺</w:t>
      </w:r>
    </w:p>
    <w:p>
      <w:pPr>
        <w:spacing w:line="440" w:lineRule="exact"/>
        <w:ind w:firstLine="600" w:firstLineChars="250"/>
        <w:rPr>
          <w:rFonts w:ascii="宋体"/>
          <w:sz w:val="24"/>
        </w:rPr>
      </w:pPr>
    </w:p>
    <w:p>
      <w:pPr>
        <w:spacing w:line="440" w:lineRule="exact"/>
        <w:ind w:firstLine="600" w:firstLineChars="250"/>
        <w:rPr>
          <w:rFonts w:ascii="宋体"/>
          <w:sz w:val="24"/>
        </w:rPr>
      </w:pPr>
    </w:p>
    <w:p>
      <w:pPr>
        <w:spacing w:line="520" w:lineRule="exact"/>
        <w:ind w:firstLine="420" w:firstLineChars="200"/>
        <w:jc w:val="center"/>
      </w:pPr>
      <w:r>
        <w:rPr>
          <w:rFonts w:hint="eastAsia" w:ascii="宋体" w:hAnsi="宋体"/>
          <w:szCs w:val="21"/>
        </w:rPr>
        <w:t>供应商</w:t>
      </w:r>
      <w:r>
        <w:rPr>
          <w:rFonts w:hint="eastAsia" w:ascii="宋体" w:hAnsi="宋体" w:cs="宋体"/>
          <w:color w:val="000000" w:themeColor="text1"/>
          <w14:textFill>
            <w14:solidFill>
              <w14:schemeClr w14:val="tx1"/>
            </w14:solidFill>
          </w14:textFill>
        </w:rPr>
        <w:t>名称（公章）：</w:t>
      </w:r>
    </w:p>
    <w:p>
      <w:pPr>
        <w:widowControl/>
        <w:spacing w:line="520" w:lineRule="exact"/>
        <w:ind w:firstLine="525" w:firstLineChars="250"/>
        <w:jc w:val="right"/>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法定代表人或授权委托人签字（或盖章）</w:t>
      </w:r>
      <w:r>
        <w:rPr>
          <w:rFonts w:ascii="宋体" w:hAnsi="宋体" w:cs="宋体"/>
          <w:color w:val="000000" w:themeColor="text1"/>
          <w14:textFill>
            <w14:solidFill>
              <w14:schemeClr w14:val="tx1"/>
            </w14:solidFill>
          </w14:textFill>
        </w:rPr>
        <w:t xml:space="preserve">:  </w:t>
      </w:r>
    </w:p>
    <w:p>
      <w:pPr>
        <w:pStyle w:val="33"/>
        <w:jc w:val="right"/>
      </w:pPr>
      <w:r>
        <w:rPr>
          <w:rFonts w:hint="eastAsia" w:ascii="宋体" w:hAnsi="宋体" w:cs="宋体"/>
          <w:color w:val="000000" w:themeColor="text1"/>
          <w14:textFill>
            <w14:solidFill>
              <w14:schemeClr w14:val="tx1"/>
            </w14:solidFill>
          </w14:textFill>
        </w:rPr>
        <w:t>年    月    日</w:t>
      </w:r>
    </w:p>
    <w:p>
      <w:pPr>
        <w:spacing w:line="440" w:lineRule="exact"/>
        <w:jc w:val="right"/>
        <w:rPr>
          <w:rFonts w:ascii="宋体"/>
          <w:sz w:val="24"/>
          <w:u w:val="single"/>
        </w:rPr>
      </w:pPr>
    </w:p>
    <w:p>
      <w:pPr>
        <w:spacing w:line="440" w:lineRule="exact"/>
        <w:rPr>
          <w:rFonts w:ascii="宋体"/>
          <w:b/>
          <w:sz w:val="36"/>
          <w:szCs w:val="36"/>
        </w:rPr>
      </w:pPr>
    </w:p>
    <w:p>
      <w:pPr>
        <w:pStyle w:val="7"/>
      </w:pPr>
    </w:p>
    <w:p>
      <w:pPr>
        <w:rPr>
          <w:rFonts w:ascii="宋体"/>
          <w:b/>
          <w:sz w:val="24"/>
        </w:rPr>
      </w:pPr>
      <w:r>
        <w:rPr>
          <w:rFonts w:hint="eastAsia" w:ascii="宋体" w:hAnsi="宋体"/>
          <w:b/>
          <w:sz w:val="24"/>
        </w:rPr>
        <w:t>注：若有在建项目变更请务必在文件中附上有关变更的证明材料，否则视为无效变更。</w:t>
      </w:r>
    </w:p>
    <w:p>
      <w:pPr>
        <w:pStyle w:val="34"/>
        <w:spacing w:line="360" w:lineRule="auto"/>
        <w:ind w:left="420" w:leftChars="200"/>
        <w:jc w:val="center"/>
        <w:outlineLvl w:val="1"/>
        <w:rPr>
          <w:rFonts w:ascii="宋体" w:hAnsi="宋体" w:cs="宋体"/>
          <w:b/>
          <w:bCs/>
          <w:sz w:val="28"/>
          <w:szCs w:val="28"/>
        </w:rPr>
      </w:pPr>
    </w:p>
    <w:p>
      <w:pPr>
        <w:rPr>
          <w:rFonts w:ascii="宋体" w:hAnsi="宋体" w:cs="宋体"/>
          <w:b/>
          <w:bCs/>
          <w:sz w:val="28"/>
          <w:szCs w:val="28"/>
        </w:rPr>
      </w:pPr>
      <w:r>
        <w:rPr>
          <w:rFonts w:hint="eastAsia" w:ascii="宋体" w:hAnsi="宋体" w:cs="宋体"/>
          <w:b/>
          <w:bCs/>
          <w:sz w:val="28"/>
          <w:szCs w:val="28"/>
        </w:rPr>
        <w:br w:type="page"/>
      </w:r>
    </w:p>
    <w:p>
      <w:pPr>
        <w:widowControl/>
        <w:spacing w:line="360" w:lineRule="auto"/>
        <w:jc w:val="center"/>
        <w:outlineLvl w:val="0"/>
        <w:rPr>
          <w:rFonts w:ascii="Times New Roman" w:hAnsi="Times New Roman" w:eastAsia="黑体" w:cs="宋体"/>
          <w:b/>
          <w:bCs/>
          <w:color w:val="000000" w:themeColor="text1"/>
          <w:sz w:val="32"/>
          <w:szCs w:val="32"/>
          <w14:textFill>
            <w14:solidFill>
              <w14:schemeClr w14:val="tx1"/>
            </w14:solidFill>
          </w14:textFill>
        </w:rPr>
      </w:pPr>
      <w:r>
        <w:rPr>
          <w:rFonts w:hint="eastAsia" w:ascii="Times New Roman" w:hAnsi="Times New Roman" w:eastAsia="黑体" w:cs="宋体"/>
          <w:b/>
          <w:bCs/>
          <w:color w:val="000000" w:themeColor="text1"/>
          <w:sz w:val="32"/>
          <w:szCs w:val="32"/>
          <w14:textFill>
            <w14:solidFill>
              <w14:schemeClr w14:val="tx1"/>
            </w14:solidFill>
          </w14:textFill>
        </w:rPr>
        <w:t>六、施工组织设计</w:t>
      </w:r>
    </w:p>
    <w:p>
      <w:pPr>
        <w:spacing w:line="360" w:lineRule="auto"/>
        <w:ind w:firstLine="480" w:firstLineChars="200"/>
        <w:rPr>
          <w:rFonts w:ascii="宋体" w:hAnsi="宋体" w:cs="宋体"/>
          <w:color w:val="000000"/>
          <w:sz w:val="24"/>
        </w:rPr>
      </w:pPr>
    </w:p>
    <w:p>
      <w:pPr>
        <w:spacing w:line="360" w:lineRule="auto"/>
        <w:ind w:firstLine="480" w:firstLineChars="200"/>
        <w:rPr>
          <w:rFonts w:ascii="宋体" w:hAnsi="宋体" w:cs="宋体"/>
          <w:bCs/>
          <w:sz w:val="24"/>
        </w:rPr>
      </w:pPr>
      <w:r>
        <w:rPr>
          <w:rFonts w:hint="eastAsia" w:ascii="宋体" w:hAnsi="宋体" w:cs="宋体"/>
          <w:bCs/>
          <w:sz w:val="24"/>
        </w:rPr>
        <w:t>1.供应商编制施工组织设计的要求：编制时应采用文字并结合图表形式说明施工方法；拟投入本标段的主要施工设备情况、拟配备本标段的实验和检测仪器设备情况、劳动力计划等；结合工程特点提出切实可行的工程质量、安全生产、文明施工、工程进度、技术组织措施，同时应对关键工序、复杂环节重点提出相应技术措施，如冬雨季施工技术、减少噪音、减低环境污染、地下管线及其它地上地下设施的保护加固措施等。</w:t>
      </w:r>
    </w:p>
    <w:p>
      <w:pPr>
        <w:spacing w:line="360" w:lineRule="auto"/>
        <w:ind w:firstLine="480" w:firstLineChars="200"/>
        <w:rPr>
          <w:rFonts w:ascii="宋体" w:hAnsi="宋体" w:cs="宋体"/>
          <w:bCs/>
          <w:sz w:val="24"/>
        </w:rPr>
      </w:pPr>
      <w:r>
        <w:rPr>
          <w:rFonts w:hint="eastAsia" w:ascii="宋体" w:hAnsi="宋体" w:cs="宋体"/>
          <w:bCs/>
          <w:sz w:val="24"/>
        </w:rPr>
        <w:t>2.施工组织设计除采用文字表述外可附下列图表，图表及格式要求附后。</w:t>
      </w:r>
    </w:p>
    <w:p>
      <w:pPr>
        <w:spacing w:line="360" w:lineRule="auto"/>
        <w:ind w:firstLine="480" w:firstLineChars="200"/>
        <w:rPr>
          <w:rFonts w:ascii="宋体" w:hAnsi="宋体" w:cs="宋体"/>
          <w:bCs/>
          <w:sz w:val="24"/>
        </w:rPr>
      </w:pPr>
      <w:r>
        <w:rPr>
          <w:rFonts w:hint="eastAsia" w:ascii="宋体" w:hAnsi="宋体" w:cs="宋体"/>
          <w:bCs/>
          <w:sz w:val="24"/>
        </w:rPr>
        <w:t>附表一 拟投入本标段的主要施工设备表</w:t>
      </w:r>
    </w:p>
    <w:p>
      <w:pPr>
        <w:spacing w:line="360" w:lineRule="auto"/>
        <w:ind w:firstLine="480" w:firstLineChars="200"/>
        <w:rPr>
          <w:rFonts w:ascii="宋体" w:hAnsi="宋体" w:cs="宋体"/>
          <w:bCs/>
          <w:sz w:val="24"/>
        </w:rPr>
      </w:pPr>
      <w:r>
        <w:rPr>
          <w:rFonts w:hint="eastAsia" w:ascii="宋体" w:hAnsi="宋体" w:cs="宋体"/>
          <w:bCs/>
          <w:sz w:val="24"/>
        </w:rPr>
        <w:t>附表二 拟配备本标段的实验和检测仪器设备表</w:t>
      </w:r>
    </w:p>
    <w:p>
      <w:pPr>
        <w:spacing w:line="360" w:lineRule="auto"/>
        <w:ind w:firstLine="480" w:firstLineChars="200"/>
        <w:rPr>
          <w:rFonts w:ascii="宋体" w:hAnsi="宋体" w:cs="宋体"/>
          <w:bCs/>
          <w:sz w:val="24"/>
        </w:rPr>
      </w:pPr>
      <w:r>
        <w:rPr>
          <w:rFonts w:hint="eastAsia" w:ascii="宋体" w:hAnsi="宋体" w:cs="宋体"/>
          <w:bCs/>
          <w:sz w:val="24"/>
        </w:rPr>
        <w:t>附表三 劳动力计划表</w:t>
      </w:r>
    </w:p>
    <w:p>
      <w:pPr>
        <w:spacing w:line="360" w:lineRule="auto"/>
        <w:ind w:firstLine="480" w:firstLineChars="200"/>
        <w:rPr>
          <w:rFonts w:ascii="宋体" w:hAnsi="宋体" w:cs="宋体"/>
          <w:bCs/>
          <w:sz w:val="24"/>
        </w:rPr>
      </w:pPr>
      <w:r>
        <w:rPr>
          <w:rFonts w:hint="eastAsia" w:ascii="宋体" w:hAnsi="宋体" w:cs="宋体"/>
          <w:bCs/>
          <w:sz w:val="24"/>
        </w:rPr>
        <w:t>附表四 计划开、竣工日期和施工进度网络图</w:t>
      </w:r>
    </w:p>
    <w:p>
      <w:pPr>
        <w:spacing w:line="360" w:lineRule="auto"/>
        <w:ind w:firstLine="480" w:firstLineChars="200"/>
        <w:rPr>
          <w:rFonts w:ascii="宋体" w:hAnsi="宋体" w:cs="宋体"/>
          <w:bCs/>
          <w:sz w:val="24"/>
        </w:rPr>
      </w:pPr>
      <w:r>
        <w:rPr>
          <w:rFonts w:hint="eastAsia" w:ascii="宋体" w:hAnsi="宋体" w:cs="宋体"/>
          <w:bCs/>
          <w:sz w:val="24"/>
        </w:rPr>
        <w:t>附表五 施工总平面图</w:t>
      </w:r>
    </w:p>
    <w:p>
      <w:pPr>
        <w:pStyle w:val="7"/>
        <w:rPr>
          <w:rFonts w:ascii="宋体" w:hAnsi="宋体" w:cs="宋体"/>
          <w:bCs w:val="0"/>
          <w:sz w:val="18"/>
          <w:szCs w:val="18"/>
        </w:rPr>
      </w:pPr>
      <w:r>
        <w:rPr>
          <w:rFonts w:hint="eastAsia" w:ascii="宋体" w:hAnsi="宋体" w:cs="宋体"/>
          <w:b w:val="0"/>
          <w:sz w:val="24"/>
        </w:rPr>
        <w:br w:type="page"/>
      </w:r>
      <w:r>
        <w:rPr>
          <w:rFonts w:hint="eastAsia" w:ascii="宋体" w:hAnsi="宋体" w:cs="宋体"/>
          <w:sz w:val="24"/>
          <w:szCs w:val="24"/>
        </w:rPr>
        <w:t>附表一：拟投入本工程的主要施工设备表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185"/>
        <w:gridCol w:w="795"/>
        <w:gridCol w:w="816"/>
        <w:gridCol w:w="816"/>
        <w:gridCol w:w="1080"/>
        <w:gridCol w:w="1260"/>
        <w:gridCol w:w="973"/>
        <w:gridCol w:w="108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20" w:type="dxa"/>
            <w:noWrap/>
            <w:vAlign w:val="center"/>
          </w:tcPr>
          <w:p>
            <w:pPr>
              <w:spacing w:line="360" w:lineRule="auto"/>
              <w:jc w:val="center"/>
              <w:rPr>
                <w:rFonts w:ascii="宋体" w:hAnsi="宋体" w:cs="宋体"/>
                <w:sz w:val="24"/>
              </w:rPr>
            </w:pPr>
            <w:r>
              <w:rPr>
                <w:rFonts w:hint="eastAsia" w:ascii="宋体" w:hAnsi="宋体" w:cs="宋体"/>
                <w:sz w:val="24"/>
              </w:rPr>
              <w:t>序号</w:t>
            </w:r>
          </w:p>
        </w:tc>
        <w:tc>
          <w:tcPr>
            <w:tcW w:w="1185" w:type="dxa"/>
            <w:noWrap/>
            <w:vAlign w:val="center"/>
          </w:tcPr>
          <w:p>
            <w:pPr>
              <w:spacing w:line="360" w:lineRule="auto"/>
              <w:jc w:val="center"/>
              <w:rPr>
                <w:rFonts w:ascii="宋体" w:hAnsi="宋体" w:cs="宋体"/>
                <w:sz w:val="24"/>
              </w:rPr>
            </w:pPr>
            <w:r>
              <w:rPr>
                <w:rFonts w:hint="eastAsia" w:ascii="宋体" w:hAnsi="宋体" w:cs="宋体"/>
                <w:sz w:val="24"/>
              </w:rPr>
              <w:t>设备名称</w:t>
            </w:r>
          </w:p>
        </w:tc>
        <w:tc>
          <w:tcPr>
            <w:tcW w:w="795" w:type="dxa"/>
            <w:noWrap/>
            <w:vAlign w:val="center"/>
          </w:tcPr>
          <w:p>
            <w:pPr>
              <w:spacing w:line="360" w:lineRule="auto"/>
              <w:jc w:val="center"/>
              <w:rPr>
                <w:rFonts w:ascii="宋体" w:hAnsi="宋体" w:cs="宋体"/>
                <w:sz w:val="24"/>
              </w:rPr>
            </w:pPr>
            <w:r>
              <w:rPr>
                <w:rFonts w:hint="eastAsia" w:ascii="宋体" w:hAnsi="宋体" w:cs="宋体"/>
                <w:sz w:val="24"/>
              </w:rPr>
              <w:t>型号</w:t>
            </w:r>
          </w:p>
          <w:p>
            <w:pPr>
              <w:spacing w:line="360" w:lineRule="auto"/>
              <w:jc w:val="center"/>
              <w:rPr>
                <w:rFonts w:ascii="宋体" w:hAnsi="宋体" w:cs="宋体"/>
                <w:sz w:val="24"/>
              </w:rPr>
            </w:pPr>
            <w:r>
              <w:rPr>
                <w:rFonts w:hint="eastAsia" w:ascii="宋体" w:hAnsi="宋体" w:cs="宋体"/>
                <w:sz w:val="24"/>
              </w:rPr>
              <w:t>规格</w:t>
            </w:r>
          </w:p>
        </w:tc>
        <w:tc>
          <w:tcPr>
            <w:tcW w:w="816" w:type="dxa"/>
            <w:noWrap/>
            <w:vAlign w:val="center"/>
          </w:tcPr>
          <w:p>
            <w:pPr>
              <w:spacing w:line="360" w:lineRule="auto"/>
              <w:jc w:val="center"/>
              <w:rPr>
                <w:rFonts w:ascii="宋体" w:hAnsi="宋体" w:cs="宋体"/>
                <w:sz w:val="24"/>
              </w:rPr>
            </w:pPr>
            <w:r>
              <w:rPr>
                <w:rFonts w:hint="eastAsia" w:ascii="宋体" w:hAnsi="宋体" w:cs="宋体"/>
                <w:sz w:val="24"/>
              </w:rPr>
              <w:t>数量</w:t>
            </w:r>
          </w:p>
        </w:tc>
        <w:tc>
          <w:tcPr>
            <w:tcW w:w="816" w:type="dxa"/>
            <w:noWrap/>
            <w:vAlign w:val="center"/>
          </w:tcPr>
          <w:p>
            <w:pPr>
              <w:spacing w:line="360" w:lineRule="auto"/>
              <w:jc w:val="center"/>
              <w:rPr>
                <w:rFonts w:ascii="宋体" w:hAnsi="宋体" w:cs="宋体"/>
                <w:sz w:val="24"/>
              </w:rPr>
            </w:pPr>
            <w:r>
              <w:rPr>
                <w:rFonts w:hint="eastAsia" w:ascii="宋体" w:hAnsi="宋体" w:cs="宋体"/>
                <w:sz w:val="24"/>
              </w:rPr>
              <w:t>国别</w:t>
            </w:r>
          </w:p>
          <w:p>
            <w:pPr>
              <w:spacing w:line="360" w:lineRule="auto"/>
              <w:jc w:val="center"/>
              <w:rPr>
                <w:rFonts w:ascii="宋体" w:hAnsi="宋体" w:cs="宋体"/>
                <w:sz w:val="24"/>
              </w:rPr>
            </w:pPr>
            <w:r>
              <w:rPr>
                <w:rFonts w:hint="eastAsia" w:ascii="宋体" w:hAnsi="宋体" w:cs="宋体"/>
                <w:sz w:val="24"/>
              </w:rPr>
              <w:t>产地</w:t>
            </w:r>
          </w:p>
        </w:tc>
        <w:tc>
          <w:tcPr>
            <w:tcW w:w="1080" w:type="dxa"/>
            <w:noWrap/>
            <w:vAlign w:val="center"/>
          </w:tcPr>
          <w:p>
            <w:pPr>
              <w:spacing w:line="360" w:lineRule="auto"/>
              <w:jc w:val="center"/>
              <w:rPr>
                <w:rFonts w:ascii="宋体" w:hAnsi="宋体" w:cs="宋体"/>
                <w:sz w:val="24"/>
              </w:rPr>
            </w:pPr>
            <w:r>
              <w:rPr>
                <w:rFonts w:hint="eastAsia" w:ascii="宋体" w:hAnsi="宋体" w:cs="宋体"/>
                <w:sz w:val="24"/>
              </w:rPr>
              <w:t>制造</w:t>
            </w:r>
          </w:p>
          <w:p>
            <w:pPr>
              <w:spacing w:line="360" w:lineRule="auto"/>
              <w:jc w:val="center"/>
              <w:rPr>
                <w:rFonts w:ascii="宋体" w:hAnsi="宋体" w:cs="宋体"/>
                <w:sz w:val="24"/>
              </w:rPr>
            </w:pPr>
            <w:r>
              <w:rPr>
                <w:rFonts w:hint="eastAsia" w:ascii="宋体" w:hAnsi="宋体" w:cs="宋体"/>
                <w:sz w:val="24"/>
              </w:rPr>
              <w:t>年份</w:t>
            </w:r>
          </w:p>
        </w:tc>
        <w:tc>
          <w:tcPr>
            <w:tcW w:w="1260" w:type="dxa"/>
            <w:noWrap/>
            <w:vAlign w:val="center"/>
          </w:tcPr>
          <w:p>
            <w:pPr>
              <w:spacing w:line="360" w:lineRule="auto"/>
              <w:jc w:val="center"/>
              <w:rPr>
                <w:rFonts w:ascii="宋体" w:hAnsi="宋体" w:cs="宋体"/>
                <w:sz w:val="24"/>
              </w:rPr>
            </w:pPr>
            <w:r>
              <w:rPr>
                <w:rFonts w:hint="eastAsia" w:ascii="宋体" w:hAnsi="宋体" w:cs="宋体"/>
                <w:sz w:val="24"/>
              </w:rPr>
              <w:t>额定功率</w:t>
            </w:r>
          </w:p>
          <w:p>
            <w:pPr>
              <w:spacing w:line="360" w:lineRule="auto"/>
              <w:jc w:val="center"/>
              <w:rPr>
                <w:rFonts w:ascii="宋体" w:hAnsi="宋体" w:cs="宋体"/>
                <w:sz w:val="24"/>
              </w:rPr>
            </w:pPr>
            <w:r>
              <w:rPr>
                <w:rFonts w:hint="eastAsia" w:ascii="宋体" w:hAnsi="宋体" w:cs="宋体"/>
                <w:sz w:val="24"/>
              </w:rPr>
              <w:t>( KW )</w:t>
            </w:r>
          </w:p>
        </w:tc>
        <w:tc>
          <w:tcPr>
            <w:tcW w:w="973" w:type="dxa"/>
            <w:noWrap/>
            <w:vAlign w:val="center"/>
          </w:tcPr>
          <w:p>
            <w:pPr>
              <w:spacing w:line="360" w:lineRule="auto"/>
              <w:jc w:val="center"/>
              <w:rPr>
                <w:rFonts w:ascii="宋体" w:hAnsi="宋体" w:cs="宋体"/>
                <w:sz w:val="24"/>
              </w:rPr>
            </w:pPr>
            <w:r>
              <w:rPr>
                <w:rFonts w:hint="eastAsia" w:ascii="宋体" w:hAnsi="宋体" w:cs="宋体"/>
                <w:sz w:val="24"/>
              </w:rPr>
              <w:t>生产</w:t>
            </w:r>
          </w:p>
          <w:p>
            <w:pPr>
              <w:spacing w:line="360" w:lineRule="auto"/>
              <w:jc w:val="center"/>
              <w:rPr>
                <w:rFonts w:ascii="宋体" w:hAnsi="宋体" w:cs="宋体"/>
                <w:sz w:val="24"/>
              </w:rPr>
            </w:pPr>
            <w:r>
              <w:rPr>
                <w:rFonts w:hint="eastAsia" w:ascii="宋体" w:hAnsi="宋体" w:cs="宋体"/>
                <w:sz w:val="24"/>
              </w:rPr>
              <w:t>能力</w:t>
            </w:r>
          </w:p>
        </w:tc>
        <w:tc>
          <w:tcPr>
            <w:tcW w:w="1080" w:type="dxa"/>
            <w:noWrap/>
            <w:vAlign w:val="center"/>
          </w:tcPr>
          <w:p>
            <w:pPr>
              <w:spacing w:line="360" w:lineRule="auto"/>
              <w:jc w:val="center"/>
              <w:rPr>
                <w:rFonts w:ascii="宋体" w:hAnsi="宋体" w:cs="宋体"/>
                <w:sz w:val="24"/>
              </w:rPr>
            </w:pPr>
            <w:r>
              <w:rPr>
                <w:rFonts w:hint="eastAsia" w:ascii="宋体" w:hAnsi="宋体" w:cs="宋体"/>
                <w:sz w:val="24"/>
              </w:rPr>
              <w:t>用于施</w:t>
            </w:r>
          </w:p>
          <w:p>
            <w:pPr>
              <w:spacing w:line="360" w:lineRule="auto"/>
              <w:jc w:val="center"/>
              <w:rPr>
                <w:rFonts w:ascii="宋体" w:hAnsi="宋体" w:cs="宋体"/>
                <w:sz w:val="24"/>
              </w:rPr>
            </w:pPr>
            <w:r>
              <w:rPr>
                <w:rFonts w:hint="eastAsia" w:ascii="宋体" w:hAnsi="宋体" w:cs="宋体"/>
                <w:sz w:val="24"/>
              </w:rPr>
              <w:t>工部位</w:t>
            </w:r>
          </w:p>
        </w:tc>
        <w:tc>
          <w:tcPr>
            <w:tcW w:w="1080" w:type="dxa"/>
            <w:noWrap/>
            <w:vAlign w:val="center"/>
          </w:tcPr>
          <w:p>
            <w:pPr>
              <w:spacing w:line="360" w:lineRule="auto"/>
              <w:jc w:val="center"/>
              <w:rPr>
                <w:rFonts w:ascii="宋体" w:hAnsi="宋体" w:cs="宋体"/>
                <w:sz w:val="24"/>
              </w:rPr>
            </w:pPr>
            <w:r>
              <w:rPr>
                <w:rFonts w:hint="eastAsia" w:ascii="宋体" w:hAnsi="宋体" w:cs="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20" w:type="dxa"/>
            <w:noWrap/>
          </w:tcPr>
          <w:p>
            <w:pPr>
              <w:spacing w:line="360" w:lineRule="auto"/>
              <w:rPr>
                <w:rFonts w:ascii="宋体" w:hAnsi="宋体" w:cs="宋体"/>
                <w:sz w:val="24"/>
              </w:rPr>
            </w:pPr>
          </w:p>
        </w:tc>
        <w:tc>
          <w:tcPr>
            <w:tcW w:w="1185" w:type="dxa"/>
            <w:noWrap/>
          </w:tcPr>
          <w:p>
            <w:pPr>
              <w:spacing w:line="360" w:lineRule="auto"/>
              <w:ind w:firstLine="480" w:firstLineChars="200"/>
              <w:rPr>
                <w:rFonts w:ascii="宋体" w:hAnsi="宋体" w:cs="宋体"/>
                <w:sz w:val="24"/>
              </w:rPr>
            </w:pPr>
          </w:p>
        </w:tc>
        <w:tc>
          <w:tcPr>
            <w:tcW w:w="795"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260" w:type="dxa"/>
            <w:noWrap/>
          </w:tcPr>
          <w:p>
            <w:pPr>
              <w:spacing w:line="360" w:lineRule="auto"/>
              <w:rPr>
                <w:rFonts w:ascii="宋体" w:hAnsi="宋体" w:cs="宋体"/>
                <w:sz w:val="24"/>
              </w:rPr>
            </w:pPr>
          </w:p>
        </w:tc>
        <w:tc>
          <w:tcPr>
            <w:tcW w:w="973"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20" w:type="dxa"/>
            <w:noWrap/>
          </w:tcPr>
          <w:p>
            <w:pPr>
              <w:spacing w:line="360" w:lineRule="auto"/>
              <w:rPr>
                <w:rFonts w:ascii="宋体" w:hAnsi="宋体" w:cs="宋体"/>
                <w:sz w:val="24"/>
              </w:rPr>
            </w:pPr>
          </w:p>
        </w:tc>
        <w:tc>
          <w:tcPr>
            <w:tcW w:w="1185" w:type="dxa"/>
            <w:noWrap/>
          </w:tcPr>
          <w:p>
            <w:pPr>
              <w:spacing w:line="360" w:lineRule="auto"/>
              <w:rPr>
                <w:rFonts w:ascii="宋体" w:hAnsi="宋体" w:cs="宋体"/>
                <w:sz w:val="24"/>
              </w:rPr>
            </w:pPr>
          </w:p>
        </w:tc>
        <w:tc>
          <w:tcPr>
            <w:tcW w:w="795"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260" w:type="dxa"/>
            <w:noWrap/>
          </w:tcPr>
          <w:p>
            <w:pPr>
              <w:spacing w:line="360" w:lineRule="auto"/>
              <w:rPr>
                <w:rFonts w:ascii="宋体" w:hAnsi="宋体" w:cs="宋体"/>
                <w:sz w:val="24"/>
              </w:rPr>
            </w:pPr>
          </w:p>
        </w:tc>
        <w:tc>
          <w:tcPr>
            <w:tcW w:w="973"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20" w:type="dxa"/>
            <w:noWrap/>
          </w:tcPr>
          <w:p>
            <w:pPr>
              <w:spacing w:line="360" w:lineRule="auto"/>
              <w:rPr>
                <w:rFonts w:ascii="宋体" w:hAnsi="宋体" w:cs="宋体"/>
                <w:sz w:val="24"/>
              </w:rPr>
            </w:pPr>
          </w:p>
        </w:tc>
        <w:tc>
          <w:tcPr>
            <w:tcW w:w="1185" w:type="dxa"/>
            <w:noWrap/>
          </w:tcPr>
          <w:p>
            <w:pPr>
              <w:spacing w:line="360" w:lineRule="auto"/>
              <w:rPr>
                <w:rFonts w:ascii="宋体" w:hAnsi="宋体" w:cs="宋体"/>
                <w:sz w:val="24"/>
              </w:rPr>
            </w:pPr>
          </w:p>
        </w:tc>
        <w:tc>
          <w:tcPr>
            <w:tcW w:w="795"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260" w:type="dxa"/>
            <w:noWrap/>
          </w:tcPr>
          <w:p>
            <w:pPr>
              <w:spacing w:line="360" w:lineRule="auto"/>
              <w:rPr>
                <w:rFonts w:ascii="宋体" w:hAnsi="宋体" w:cs="宋体"/>
                <w:sz w:val="24"/>
              </w:rPr>
            </w:pPr>
          </w:p>
        </w:tc>
        <w:tc>
          <w:tcPr>
            <w:tcW w:w="973"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720" w:type="dxa"/>
            <w:noWrap/>
          </w:tcPr>
          <w:p>
            <w:pPr>
              <w:spacing w:line="360" w:lineRule="auto"/>
              <w:rPr>
                <w:rFonts w:ascii="宋体" w:hAnsi="宋体" w:cs="宋体"/>
                <w:sz w:val="24"/>
              </w:rPr>
            </w:pPr>
          </w:p>
        </w:tc>
        <w:tc>
          <w:tcPr>
            <w:tcW w:w="1185" w:type="dxa"/>
            <w:noWrap/>
          </w:tcPr>
          <w:p>
            <w:pPr>
              <w:spacing w:line="360" w:lineRule="auto"/>
              <w:rPr>
                <w:rFonts w:ascii="宋体" w:hAnsi="宋体" w:cs="宋体"/>
                <w:sz w:val="24"/>
              </w:rPr>
            </w:pPr>
          </w:p>
        </w:tc>
        <w:tc>
          <w:tcPr>
            <w:tcW w:w="795"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260" w:type="dxa"/>
            <w:noWrap/>
          </w:tcPr>
          <w:p>
            <w:pPr>
              <w:spacing w:line="360" w:lineRule="auto"/>
              <w:rPr>
                <w:rFonts w:ascii="宋体" w:hAnsi="宋体" w:cs="宋体"/>
                <w:sz w:val="24"/>
              </w:rPr>
            </w:pPr>
          </w:p>
        </w:tc>
        <w:tc>
          <w:tcPr>
            <w:tcW w:w="973"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20" w:type="dxa"/>
            <w:noWrap/>
          </w:tcPr>
          <w:p>
            <w:pPr>
              <w:spacing w:line="360" w:lineRule="auto"/>
              <w:rPr>
                <w:rFonts w:ascii="宋体" w:hAnsi="宋体" w:cs="宋体"/>
                <w:sz w:val="24"/>
              </w:rPr>
            </w:pPr>
          </w:p>
        </w:tc>
        <w:tc>
          <w:tcPr>
            <w:tcW w:w="1185" w:type="dxa"/>
            <w:noWrap/>
          </w:tcPr>
          <w:p>
            <w:pPr>
              <w:spacing w:line="360" w:lineRule="auto"/>
              <w:rPr>
                <w:rFonts w:ascii="宋体" w:hAnsi="宋体" w:cs="宋体"/>
                <w:sz w:val="24"/>
              </w:rPr>
            </w:pPr>
          </w:p>
        </w:tc>
        <w:tc>
          <w:tcPr>
            <w:tcW w:w="795"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260" w:type="dxa"/>
            <w:noWrap/>
          </w:tcPr>
          <w:p>
            <w:pPr>
              <w:spacing w:line="360" w:lineRule="auto"/>
              <w:rPr>
                <w:rFonts w:ascii="宋体" w:hAnsi="宋体" w:cs="宋体"/>
                <w:sz w:val="24"/>
              </w:rPr>
            </w:pPr>
          </w:p>
        </w:tc>
        <w:tc>
          <w:tcPr>
            <w:tcW w:w="973"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20" w:type="dxa"/>
            <w:noWrap/>
          </w:tcPr>
          <w:p>
            <w:pPr>
              <w:spacing w:line="360" w:lineRule="auto"/>
              <w:rPr>
                <w:rFonts w:ascii="宋体" w:hAnsi="宋体" w:cs="宋体"/>
                <w:sz w:val="24"/>
              </w:rPr>
            </w:pPr>
          </w:p>
        </w:tc>
        <w:tc>
          <w:tcPr>
            <w:tcW w:w="1185" w:type="dxa"/>
            <w:noWrap/>
          </w:tcPr>
          <w:p>
            <w:pPr>
              <w:spacing w:line="360" w:lineRule="auto"/>
              <w:rPr>
                <w:rFonts w:ascii="宋体" w:hAnsi="宋体" w:cs="宋体"/>
                <w:sz w:val="24"/>
              </w:rPr>
            </w:pPr>
          </w:p>
        </w:tc>
        <w:tc>
          <w:tcPr>
            <w:tcW w:w="795"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260" w:type="dxa"/>
            <w:noWrap/>
          </w:tcPr>
          <w:p>
            <w:pPr>
              <w:spacing w:line="360" w:lineRule="auto"/>
              <w:rPr>
                <w:rFonts w:ascii="宋体" w:hAnsi="宋体" w:cs="宋体"/>
                <w:sz w:val="24"/>
              </w:rPr>
            </w:pPr>
          </w:p>
        </w:tc>
        <w:tc>
          <w:tcPr>
            <w:tcW w:w="973"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20" w:type="dxa"/>
            <w:noWrap/>
          </w:tcPr>
          <w:p>
            <w:pPr>
              <w:spacing w:line="360" w:lineRule="auto"/>
              <w:rPr>
                <w:rFonts w:ascii="宋体" w:hAnsi="宋体" w:cs="宋体"/>
                <w:sz w:val="24"/>
              </w:rPr>
            </w:pPr>
          </w:p>
        </w:tc>
        <w:tc>
          <w:tcPr>
            <w:tcW w:w="1185" w:type="dxa"/>
            <w:noWrap/>
          </w:tcPr>
          <w:p>
            <w:pPr>
              <w:spacing w:line="360" w:lineRule="auto"/>
              <w:rPr>
                <w:rFonts w:ascii="宋体" w:hAnsi="宋体" w:cs="宋体"/>
                <w:sz w:val="24"/>
              </w:rPr>
            </w:pPr>
          </w:p>
        </w:tc>
        <w:tc>
          <w:tcPr>
            <w:tcW w:w="795"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260" w:type="dxa"/>
            <w:noWrap/>
          </w:tcPr>
          <w:p>
            <w:pPr>
              <w:spacing w:line="360" w:lineRule="auto"/>
              <w:rPr>
                <w:rFonts w:ascii="宋体" w:hAnsi="宋体" w:cs="宋体"/>
                <w:sz w:val="24"/>
              </w:rPr>
            </w:pPr>
          </w:p>
        </w:tc>
        <w:tc>
          <w:tcPr>
            <w:tcW w:w="973"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720" w:type="dxa"/>
            <w:noWrap/>
          </w:tcPr>
          <w:p>
            <w:pPr>
              <w:spacing w:line="360" w:lineRule="auto"/>
              <w:rPr>
                <w:rFonts w:ascii="宋体" w:hAnsi="宋体" w:cs="宋体"/>
                <w:sz w:val="24"/>
              </w:rPr>
            </w:pPr>
          </w:p>
        </w:tc>
        <w:tc>
          <w:tcPr>
            <w:tcW w:w="1185" w:type="dxa"/>
            <w:noWrap/>
          </w:tcPr>
          <w:p>
            <w:pPr>
              <w:spacing w:line="360" w:lineRule="auto"/>
              <w:rPr>
                <w:rFonts w:ascii="宋体" w:hAnsi="宋体" w:cs="宋体"/>
                <w:sz w:val="24"/>
              </w:rPr>
            </w:pPr>
          </w:p>
        </w:tc>
        <w:tc>
          <w:tcPr>
            <w:tcW w:w="795"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260" w:type="dxa"/>
            <w:noWrap/>
          </w:tcPr>
          <w:p>
            <w:pPr>
              <w:spacing w:line="360" w:lineRule="auto"/>
              <w:rPr>
                <w:rFonts w:ascii="宋体" w:hAnsi="宋体" w:cs="宋体"/>
                <w:sz w:val="24"/>
              </w:rPr>
            </w:pPr>
          </w:p>
        </w:tc>
        <w:tc>
          <w:tcPr>
            <w:tcW w:w="973"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20" w:type="dxa"/>
            <w:noWrap/>
          </w:tcPr>
          <w:p>
            <w:pPr>
              <w:spacing w:line="360" w:lineRule="auto"/>
              <w:rPr>
                <w:rFonts w:ascii="宋体" w:hAnsi="宋体" w:cs="宋体"/>
                <w:sz w:val="24"/>
              </w:rPr>
            </w:pPr>
          </w:p>
        </w:tc>
        <w:tc>
          <w:tcPr>
            <w:tcW w:w="1185" w:type="dxa"/>
            <w:noWrap/>
          </w:tcPr>
          <w:p>
            <w:pPr>
              <w:spacing w:line="360" w:lineRule="auto"/>
              <w:rPr>
                <w:rFonts w:ascii="宋体" w:hAnsi="宋体" w:cs="宋体"/>
                <w:sz w:val="24"/>
              </w:rPr>
            </w:pPr>
          </w:p>
        </w:tc>
        <w:tc>
          <w:tcPr>
            <w:tcW w:w="795"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260" w:type="dxa"/>
            <w:noWrap/>
          </w:tcPr>
          <w:p>
            <w:pPr>
              <w:spacing w:line="360" w:lineRule="auto"/>
              <w:rPr>
                <w:rFonts w:ascii="宋体" w:hAnsi="宋体" w:cs="宋体"/>
                <w:sz w:val="24"/>
              </w:rPr>
            </w:pPr>
          </w:p>
        </w:tc>
        <w:tc>
          <w:tcPr>
            <w:tcW w:w="973"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20" w:type="dxa"/>
            <w:noWrap/>
          </w:tcPr>
          <w:p>
            <w:pPr>
              <w:spacing w:line="360" w:lineRule="auto"/>
              <w:rPr>
                <w:rFonts w:ascii="宋体" w:hAnsi="宋体" w:cs="宋体"/>
                <w:sz w:val="24"/>
              </w:rPr>
            </w:pPr>
          </w:p>
        </w:tc>
        <w:tc>
          <w:tcPr>
            <w:tcW w:w="1185" w:type="dxa"/>
            <w:noWrap/>
          </w:tcPr>
          <w:p>
            <w:pPr>
              <w:spacing w:line="360" w:lineRule="auto"/>
              <w:rPr>
                <w:rFonts w:ascii="宋体" w:hAnsi="宋体" w:cs="宋体"/>
                <w:sz w:val="24"/>
              </w:rPr>
            </w:pPr>
          </w:p>
        </w:tc>
        <w:tc>
          <w:tcPr>
            <w:tcW w:w="795"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260" w:type="dxa"/>
            <w:noWrap/>
          </w:tcPr>
          <w:p>
            <w:pPr>
              <w:spacing w:line="360" w:lineRule="auto"/>
              <w:rPr>
                <w:rFonts w:ascii="宋体" w:hAnsi="宋体" w:cs="宋体"/>
                <w:sz w:val="24"/>
              </w:rPr>
            </w:pPr>
          </w:p>
        </w:tc>
        <w:tc>
          <w:tcPr>
            <w:tcW w:w="973"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20" w:type="dxa"/>
            <w:noWrap/>
          </w:tcPr>
          <w:p>
            <w:pPr>
              <w:spacing w:line="360" w:lineRule="auto"/>
              <w:rPr>
                <w:rFonts w:ascii="宋体" w:hAnsi="宋体" w:cs="宋体"/>
                <w:sz w:val="24"/>
              </w:rPr>
            </w:pPr>
          </w:p>
        </w:tc>
        <w:tc>
          <w:tcPr>
            <w:tcW w:w="1185" w:type="dxa"/>
            <w:noWrap/>
          </w:tcPr>
          <w:p>
            <w:pPr>
              <w:spacing w:line="360" w:lineRule="auto"/>
              <w:rPr>
                <w:rFonts w:ascii="宋体" w:hAnsi="宋体" w:cs="宋体"/>
                <w:sz w:val="24"/>
              </w:rPr>
            </w:pPr>
          </w:p>
        </w:tc>
        <w:tc>
          <w:tcPr>
            <w:tcW w:w="795"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260" w:type="dxa"/>
            <w:noWrap/>
          </w:tcPr>
          <w:p>
            <w:pPr>
              <w:spacing w:line="360" w:lineRule="auto"/>
              <w:rPr>
                <w:rFonts w:ascii="宋体" w:hAnsi="宋体" w:cs="宋体"/>
                <w:sz w:val="24"/>
              </w:rPr>
            </w:pPr>
          </w:p>
        </w:tc>
        <w:tc>
          <w:tcPr>
            <w:tcW w:w="973"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720" w:type="dxa"/>
            <w:noWrap/>
          </w:tcPr>
          <w:p>
            <w:pPr>
              <w:spacing w:line="360" w:lineRule="auto"/>
              <w:rPr>
                <w:rFonts w:ascii="宋体" w:hAnsi="宋体" w:cs="宋体"/>
                <w:sz w:val="24"/>
              </w:rPr>
            </w:pPr>
          </w:p>
        </w:tc>
        <w:tc>
          <w:tcPr>
            <w:tcW w:w="1185" w:type="dxa"/>
            <w:noWrap/>
          </w:tcPr>
          <w:p>
            <w:pPr>
              <w:spacing w:line="360" w:lineRule="auto"/>
              <w:rPr>
                <w:rFonts w:ascii="宋体" w:hAnsi="宋体" w:cs="宋体"/>
                <w:sz w:val="24"/>
              </w:rPr>
            </w:pPr>
          </w:p>
        </w:tc>
        <w:tc>
          <w:tcPr>
            <w:tcW w:w="795"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260" w:type="dxa"/>
            <w:noWrap/>
          </w:tcPr>
          <w:p>
            <w:pPr>
              <w:spacing w:line="360" w:lineRule="auto"/>
              <w:rPr>
                <w:rFonts w:ascii="宋体" w:hAnsi="宋体" w:cs="宋体"/>
                <w:sz w:val="24"/>
              </w:rPr>
            </w:pPr>
          </w:p>
        </w:tc>
        <w:tc>
          <w:tcPr>
            <w:tcW w:w="973"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20" w:type="dxa"/>
            <w:noWrap/>
          </w:tcPr>
          <w:p>
            <w:pPr>
              <w:spacing w:line="360" w:lineRule="auto"/>
              <w:rPr>
                <w:rFonts w:ascii="宋体" w:hAnsi="宋体" w:cs="宋体"/>
                <w:sz w:val="24"/>
              </w:rPr>
            </w:pPr>
          </w:p>
        </w:tc>
        <w:tc>
          <w:tcPr>
            <w:tcW w:w="1185" w:type="dxa"/>
            <w:noWrap/>
          </w:tcPr>
          <w:p>
            <w:pPr>
              <w:spacing w:line="360" w:lineRule="auto"/>
              <w:rPr>
                <w:rFonts w:ascii="宋体" w:hAnsi="宋体" w:cs="宋体"/>
                <w:sz w:val="24"/>
              </w:rPr>
            </w:pPr>
          </w:p>
        </w:tc>
        <w:tc>
          <w:tcPr>
            <w:tcW w:w="795"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816"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260" w:type="dxa"/>
            <w:noWrap/>
          </w:tcPr>
          <w:p>
            <w:pPr>
              <w:spacing w:line="360" w:lineRule="auto"/>
              <w:rPr>
                <w:rFonts w:ascii="宋体" w:hAnsi="宋体" w:cs="宋体"/>
                <w:sz w:val="24"/>
              </w:rPr>
            </w:pPr>
          </w:p>
        </w:tc>
        <w:tc>
          <w:tcPr>
            <w:tcW w:w="973"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c>
          <w:tcPr>
            <w:tcW w:w="1080" w:type="dxa"/>
            <w:noWrap/>
          </w:tcPr>
          <w:p>
            <w:pPr>
              <w:spacing w:line="360" w:lineRule="auto"/>
              <w:rPr>
                <w:rFonts w:ascii="宋体" w:hAnsi="宋体" w:cs="宋体"/>
                <w:sz w:val="24"/>
              </w:rPr>
            </w:pPr>
          </w:p>
        </w:tc>
      </w:tr>
    </w:tbl>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pStyle w:val="7"/>
        <w:rPr>
          <w:rFonts w:ascii="宋体" w:hAnsi="宋体" w:cs="宋体"/>
          <w:sz w:val="24"/>
          <w:szCs w:val="24"/>
        </w:rPr>
      </w:pPr>
      <w:r>
        <w:rPr>
          <w:rFonts w:hint="eastAsia" w:ascii="宋体" w:hAnsi="宋体" w:cs="宋体"/>
          <w:sz w:val="24"/>
          <w:szCs w:val="24"/>
        </w:rPr>
        <w:t>附表二：拟配备本工程的试验和检测仪器设备表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1482"/>
        <w:gridCol w:w="1060"/>
        <w:gridCol w:w="639"/>
        <w:gridCol w:w="1060"/>
        <w:gridCol w:w="1060"/>
        <w:gridCol w:w="1663"/>
        <w:gridCol w:w="1000"/>
        <w:gridCol w:w="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rPr>
                <w:rFonts w:ascii="宋体" w:hAnsi="宋体" w:cs="宋体"/>
                <w:sz w:val="24"/>
              </w:rPr>
            </w:pPr>
            <w:r>
              <w:rPr>
                <w:rFonts w:hint="eastAsia" w:ascii="宋体" w:hAnsi="宋体" w:cs="宋体"/>
                <w:sz w:val="24"/>
              </w:rPr>
              <w:t>序号</w:t>
            </w:r>
          </w:p>
        </w:tc>
        <w:tc>
          <w:tcPr>
            <w:tcW w:w="1482" w:type="dxa"/>
            <w:tcBorders>
              <w:top w:val="outset" w:color="auto" w:sz="6" w:space="0"/>
              <w:left w:val="outset" w:color="auto" w:sz="6" w:space="0"/>
              <w:bottom w:val="outset" w:color="auto" w:sz="6" w:space="0"/>
              <w:right w:val="outset" w:color="auto" w:sz="6" w:space="0"/>
            </w:tcBorders>
            <w:noWrap/>
            <w:vAlign w:val="center"/>
          </w:tcPr>
          <w:p>
            <w:pPr>
              <w:spacing w:line="360" w:lineRule="auto"/>
              <w:rPr>
                <w:rFonts w:ascii="宋体" w:hAnsi="宋体" w:cs="宋体"/>
                <w:sz w:val="24"/>
              </w:rPr>
            </w:pPr>
            <w:r>
              <w:rPr>
                <w:rFonts w:hint="eastAsia" w:ascii="宋体" w:hAnsi="宋体" w:cs="宋体"/>
                <w:sz w:val="24"/>
              </w:rPr>
              <w:t>仪器设备名称</w:t>
            </w: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rPr>
                <w:rFonts w:ascii="宋体" w:hAnsi="宋体" w:cs="宋体"/>
                <w:sz w:val="24"/>
              </w:rPr>
            </w:pPr>
            <w:r>
              <w:rPr>
                <w:rFonts w:hint="eastAsia" w:ascii="宋体" w:hAnsi="宋体" w:cs="宋体"/>
                <w:sz w:val="24"/>
              </w:rPr>
              <w:t>型号规格</w:t>
            </w:r>
          </w:p>
        </w:tc>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rPr>
                <w:rFonts w:ascii="宋体" w:hAnsi="宋体" w:cs="宋体"/>
                <w:sz w:val="24"/>
              </w:rPr>
            </w:pPr>
            <w:r>
              <w:rPr>
                <w:rFonts w:hint="eastAsia" w:ascii="宋体" w:hAnsi="宋体" w:cs="宋体"/>
                <w:sz w:val="24"/>
              </w:rPr>
              <w:t>数量</w:t>
            </w: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rPr>
                <w:rFonts w:ascii="宋体" w:hAnsi="宋体" w:cs="宋体"/>
                <w:sz w:val="24"/>
              </w:rPr>
            </w:pPr>
            <w:r>
              <w:rPr>
                <w:rFonts w:hint="eastAsia" w:ascii="宋体" w:hAnsi="宋体" w:cs="宋体"/>
                <w:sz w:val="24"/>
              </w:rPr>
              <w:t>国别产地</w:t>
            </w: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jc w:val="center"/>
              <w:rPr>
                <w:rFonts w:ascii="宋体" w:hAnsi="宋体" w:cs="宋体"/>
                <w:sz w:val="24"/>
              </w:rPr>
            </w:pPr>
            <w:r>
              <w:rPr>
                <w:rFonts w:hint="eastAsia" w:ascii="宋体" w:hAnsi="宋体" w:cs="宋体"/>
                <w:sz w:val="24"/>
              </w:rPr>
              <w:t>制造年份</w:t>
            </w:r>
          </w:p>
        </w:tc>
        <w:tc>
          <w:tcPr>
            <w:tcW w:w="1663" w:type="dxa"/>
            <w:tcBorders>
              <w:top w:val="outset" w:color="auto" w:sz="6" w:space="0"/>
              <w:left w:val="outset" w:color="auto" w:sz="6" w:space="0"/>
              <w:bottom w:val="outset" w:color="auto" w:sz="6" w:space="0"/>
              <w:right w:val="outset" w:color="auto" w:sz="6" w:space="0"/>
            </w:tcBorders>
            <w:noWrap/>
            <w:vAlign w:val="center"/>
          </w:tcPr>
          <w:p>
            <w:pPr>
              <w:spacing w:line="360" w:lineRule="auto"/>
              <w:jc w:val="center"/>
              <w:rPr>
                <w:rFonts w:ascii="宋体" w:hAnsi="宋体" w:cs="宋体"/>
                <w:sz w:val="24"/>
              </w:rPr>
            </w:pPr>
            <w:r>
              <w:rPr>
                <w:rFonts w:hint="eastAsia" w:ascii="宋体" w:hAnsi="宋体" w:cs="宋体"/>
                <w:sz w:val="24"/>
              </w:rPr>
              <w:t>己使用台时数</w:t>
            </w:r>
          </w:p>
        </w:tc>
        <w:tc>
          <w:tcPr>
            <w:tcW w:w="1000" w:type="dxa"/>
            <w:tcBorders>
              <w:top w:val="outset" w:color="auto" w:sz="6" w:space="0"/>
              <w:left w:val="outset" w:color="auto" w:sz="6" w:space="0"/>
              <w:bottom w:val="outset" w:color="auto" w:sz="6" w:space="0"/>
              <w:right w:val="outset" w:color="auto" w:sz="6" w:space="0"/>
            </w:tcBorders>
            <w:noWrap/>
            <w:vAlign w:val="center"/>
          </w:tcPr>
          <w:p>
            <w:pPr>
              <w:spacing w:line="360" w:lineRule="auto"/>
              <w:jc w:val="center"/>
              <w:rPr>
                <w:rFonts w:ascii="宋体" w:hAnsi="宋体" w:cs="宋体"/>
                <w:sz w:val="24"/>
              </w:rPr>
            </w:pPr>
            <w:r>
              <w:rPr>
                <w:rFonts w:hint="eastAsia" w:ascii="宋体" w:hAnsi="宋体" w:cs="宋体"/>
                <w:sz w:val="24"/>
              </w:rPr>
              <w:t>用途</w:t>
            </w:r>
          </w:p>
        </w:tc>
        <w:tc>
          <w:tcPr>
            <w:tcW w:w="819" w:type="dxa"/>
            <w:tcBorders>
              <w:top w:val="outset" w:color="auto" w:sz="6" w:space="0"/>
              <w:left w:val="outset" w:color="auto" w:sz="6" w:space="0"/>
              <w:bottom w:val="outset" w:color="auto" w:sz="6" w:space="0"/>
              <w:right w:val="outset" w:color="auto" w:sz="6" w:space="0"/>
            </w:tcBorders>
            <w:noWrap/>
            <w:vAlign w:val="center"/>
          </w:tcPr>
          <w:p>
            <w:pPr>
              <w:spacing w:line="360" w:lineRule="auto"/>
              <w:jc w:val="center"/>
              <w:rPr>
                <w:rFonts w:ascii="宋体" w:hAnsi="宋体" w:cs="宋体"/>
                <w:sz w:val="24"/>
              </w:rPr>
            </w:pPr>
            <w:r>
              <w:rPr>
                <w:rFonts w:hint="eastAsia" w:ascii="宋体" w:hAnsi="宋体" w:cs="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482"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663"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0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81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482"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663"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0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81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482"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663"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0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81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482"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663"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0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81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482"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663"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0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81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482"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663"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0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81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482"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663"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0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81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482"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663"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0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81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482"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663"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0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81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482"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663"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0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81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482"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663"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0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81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482"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663"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0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81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482"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663"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0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81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482"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663"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0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81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482"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663"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0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81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482"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663"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0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81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482"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663"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0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81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482"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663"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0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81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482"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663"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0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81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482"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663"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0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81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482"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663"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0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81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482"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663"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0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81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482"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63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6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663"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1000"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c>
          <w:tcPr>
            <w:tcW w:w="819"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bl>
    <w:p>
      <w:pPr>
        <w:pStyle w:val="7"/>
        <w:rPr>
          <w:rFonts w:ascii="宋体" w:hAnsi="宋体" w:cs="宋体"/>
          <w:sz w:val="24"/>
          <w:szCs w:val="24"/>
        </w:rPr>
      </w:pPr>
    </w:p>
    <w:p>
      <w:pPr>
        <w:pStyle w:val="7"/>
        <w:rPr>
          <w:rFonts w:ascii="宋体" w:hAnsi="宋体" w:cs="宋体"/>
          <w:sz w:val="24"/>
          <w:szCs w:val="24"/>
        </w:rPr>
      </w:pPr>
      <w:r>
        <w:rPr>
          <w:rFonts w:hint="eastAsia" w:ascii="宋体" w:hAnsi="宋体" w:cs="宋体"/>
          <w:sz w:val="24"/>
          <w:szCs w:val="24"/>
        </w:rPr>
        <w:t>附表三：劳动力计划表</w:t>
      </w:r>
    </w:p>
    <w:p>
      <w:pPr>
        <w:spacing w:line="360" w:lineRule="auto"/>
        <w:ind w:firstLine="7560" w:firstLineChars="3600"/>
        <w:rPr>
          <w:rFonts w:ascii="宋体" w:hAnsi="宋体" w:cs="宋体"/>
          <w:szCs w:val="21"/>
        </w:rPr>
      </w:pPr>
      <w:r>
        <w:rPr>
          <w:rFonts w:hint="eastAsia" w:ascii="宋体" w:hAnsi="宋体" w:cs="宋体"/>
          <w:szCs w:val="21"/>
        </w:rPr>
        <w:t xml:space="preserve">     单位：人</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257"/>
        <w:gridCol w:w="1257"/>
        <w:gridCol w:w="1258"/>
        <w:gridCol w:w="1257"/>
        <w:gridCol w:w="1258"/>
        <w:gridCol w:w="1257"/>
        <w:gridCol w:w="1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noWrap/>
            <w:vAlign w:val="center"/>
          </w:tcPr>
          <w:p>
            <w:pPr>
              <w:spacing w:line="360" w:lineRule="auto"/>
              <w:rPr>
                <w:rFonts w:ascii="宋体" w:hAnsi="宋体" w:cs="宋体"/>
                <w:szCs w:val="21"/>
              </w:rPr>
            </w:pPr>
            <w:r>
              <w:rPr>
                <w:rFonts w:hint="eastAsia" w:ascii="宋体" w:hAnsi="宋体" w:cs="宋体"/>
                <w:szCs w:val="21"/>
              </w:rPr>
              <w:t>工种</w:t>
            </w:r>
          </w:p>
        </w:tc>
        <w:tc>
          <w:tcPr>
            <w:tcW w:w="8802" w:type="dxa"/>
            <w:gridSpan w:val="7"/>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jc w:val="center"/>
              <w:rPr>
                <w:rFonts w:ascii="宋体" w:hAnsi="宋体" w:cs="宋体"/>
                <w:szCs w:val="21"/>
              </w:rPr>
            </w:pPr>
            <w:r>
              <w:rPr>
                <w:rFonts w:hint="eastAsia" w:ascii="宋体" w:hAnsi="宋体" w:cs="宋体"/>
                <w:szCs w:val="21"/>
              </w:rP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7"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c>
          <w:tcPr>
            <w:tcW w:w="1258"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20" w:firstLineChars="200"/>
              <w:rPr>
                <w:rFonts w:ascii="宋体" w:hAnsi="宋体" w:cs="宋体"/>
                <w:szCs w:val="21"/>
              </w:rPr>
            </w:pPr>
          </w:p>
        </w:tc>
      </w:tr>
    </w:tbl>
    <w:p>
      <w:pPr>
        <w:spacing w:line="360" w:lineRule="auto"/>
        <w:rPr>
          <w:rFonts w:ascii="宋体" w:hAnsi="宋体" w:cs="宋体"/>
          <w:szCs w:val="21"/>
        </w:rPr>
        <w:sectPr>
          <w:footerReference r:id="rId10" w:type="default"/>
          <w:pgSz w:w="11906" w:h="16838"/>
          <w:pgMar w:top="1247" w:right="1066" w:bottom="1247" w:left="1600" w:header="851" w:footer="743" w:gutter="0"/>
          <w:cols w:space="720" w:num="1"/>
          <w:docGrid w:type="lines" w:linePitch="312" w:charSpace="0"/>
        </w:sectPr>
      </w:pPr>
    </w:p>
    <w:p>
      <w:pPr>
        <w:pStyle w:val="7"/>
        <w:rPr>
          <w:rFonts w:ascii="宋体" w:hAnsi="宋体" w:cs="宋体"/>
          <w:sz w:val="24"/>
          <w:szCs w:val="24"/>
        </w:rPr>
      </w:pPr>
      <w:r>
        <w:rPr>
          <w:rFonts w:hint="eastAsia" w:ascii="宋体" w:hAnsi="宋体" w:cs="宋体"/>
          <w:sz w:val="24"/>
          <w:szCs w:val="24"/>
        </w:rPr>
        <w:t>附表四：计划开、竣工日期和施工进度网络图</w:t>
      </w: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r>
        <w:rPr>
          <w:rFonts w:hint="eastAsia" w:ascii="宋体" w:hAnsi="宋体" w:cs="宋体"/>
          <w:sz w:val="24"/>
        </w:rPr>
        <w:t>1．供应商应递交施工进度网络图或施工进度表，说明按招标文件要求的计划工期进行施工的各个关键日期。</w:t>
      </w:r>
    </w:p>
    <w:p>
      <w:pPr>
        <w:spacing w:line="360" w:lineRule="auto"/>
        <w:ind w:firstLine="480" w:firstLineChars="200"/>
        <w:rPr>
          <w:rFonts w:ascii="宋体" w:hAnsi="宋体" w:cs="宋体"/>
          <w:sz w:val="24"/>
        </w:rPr>
      </w:pPr>
      <w:r>
        <w:rPr>
          <w:rFonts w:hint="eastAsia" w:ascii="宋体" w:hAnsi="宋体" w:cs="宋体"/>
          <w:sz w:val="24"/>
        </w:rPr>
        <w:t>2．施工进度表可采用网络图（或横道图）表示。</w:t>
      </w:r>
    </w:p>
    <w:p>
      <w:pPr>
        <w:spacing w:line="360" w:lineRule="auto"/>
        <w:ind w:firstLine="480" w:firstLineChars="200"/>
        <w:rPr>
          <w:rFonts w:ascii="宋体" w:hAnsi="宋体" w:cs="宋体"/>
          <w:sz w:val="24"/>
        </w:rPr>
      </w:pPr>
    </w:p>
    <w:p>
      <w:pPr>
        <w:spacing w:line="360" w:lineRule="auto"/>
        <w:ind w:firstLine="420" w:firstLineChars="200"/>
        <w:rPr>
          <w:rFonts w:ascii="宋体" w:hAnsi="宋体" w:cs="宋体"/>
          <w:szCs w:val="21"/>
        </w:rPr>
        <w:sectPr>
          <w:pgSz w:w="11906" w:h="16838"/>
          <w:pgMar w:top="1418" w:right="1134" w:bottom="1418" w:left="1134" w:header="851" w:footer="992" w:gutter="0"/>
          <w:cols w:space="720" w:num="1"/>
          <w:docGrid w:type="lines" w:linePitch="312" w:charSpace="0"/>
        </w:sectPr>
      </w:pPr>
    </w:p>
    <w:p>
      <w:pPr>
        <w:pStyle w:val="7"/>
        <w:rPr>
          <w:rFonts w:ascii="宋体" w:hAnsi="宋体" w:cs="宋体"/>
          <w:sz w:val="24"/>
          <w:szCs w:val="24"/>
        </w:rPr>
      </w:pPr>
      <w:r>
        <w:rPr>
          <w:rFonts w:hint="eastAsia" w:ascii="宋体" w:hAnsi="宋体" w:cs="宋体"/>
          <w:sz w:val="24"/>
          <w:szCs w:val="24"/>
        </w:rPr>
        <w:t>附表五：施工总平面图</w:t>
      </w:r>
    </w:p>
    <w:p>
      <w:pPr>
        <w:spacing w:line="360" w:lineRule="auto"/>
        <w:ind w:firstLine="480" w:firstLineChars="200"/>
        <w:rPr>
          <w:rFonts w:ascii="宋体" w:hAnsi="宋体" w:cs="宋体"/>
          <w:sz w:val="24"/>
        </w:rPr>
      </w:pPr>
      <w:r>
        <w:rPr>
          <w:rFonts w:hint="eastAsia" w:ascii="宋体" w:hAnsi="宋体" w:cs="宋体"/>
          <w:sz w:val="24"/>
        </w:rPr>
        <w:t>供应商应递交一份施工总平面图，绘出现场临时设施布置图表并附文字说明，说明临时设施、加工车间、现场办公、设备及仓储、供电、供水、卫生、生活、道路、消防等设施的情况和布置。</w:t>
      </w: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tabs>
          <w:tab w:val="left" w:pos="5955"/>
        </w:tabs>
        <w:spacing w:line="360" w:lineRule="auto"/>
        <w:rPr>
          <w:rFonts w:ascii="宋体" w:hAnsi="宋体" w:cs="宋体"/>
          <w:szCs w:val="21"/>
        </w:rPr>
        <w:sectPr>
          <w:pgSz w:w="11906" w:h="16838"/>
          <w:pgMar w:top="1418" w:right="1134" w:bottom="1418" w:left="1134" w:header="851" w:footer="992" w:gutter="0"/>
          <w:cols w:space="720" w:num="1"/>
          <w:docGrid w:type="lines" w:linePitch="312" w:charSpace="0"/>
        </w:sectPr>
      </w:pPr>
      <w:r>
        <w:rPr>
          <w:rFonts w:hint="eastAsia" w:ascii="宋体" w:hAnsi="宋体" w:cs="宋体"/>
          <w:szCs w:val="21"/>
        </w:rPr>
        <w:tab/>
      </w:r>
    </w:p>
    <w:p>
      <w:pPr>
        <w:widowControl/>
        <w:spacing w:line="360" w:lineRule="auto"/>
        <w:jc w:val="center"/>
        <w:outlineLvl w:val="0"/>
        <w:rPr>
          <w:rFonts w:ascii="Times New Roman" w:hAnsi="Times New Roman" w:eastAsia="黑体" w:cs="宋体"/>
          <w:b/>
          <w:bCs/>
          <w:color w:val="000000" w:themeColor="text1"/>
          <w:sz w:val="32"/>
          <w:szCs w:val="32"/>
          <w14:textFill>
            <w14:solidFill>
              <w14:schemeClr w14:val="tx1"/>
            </w14:solidFill>
          </w14:textFill>
        </w:rPr>
      </w:pPr>
      <w:bookmarkStart w:id="231" w:name="_Toc5530"/>
      <w:bookmarkStart w:id="232" w:name="_Toc30600"/>
      <w:bookmarkStart w:id="233" w:name="_Toc21330"/>
      <w:bookmarkStart w:id="234" w:name="_Toc448927658"/>
      <w:bookmarkStart w:id="235" w:name="_Toc470512719"/>
      <w:r>
        <w:rPr>
          <w:rFonts w:hint="eastAsia" w:ascii="Times New Roman" w:hAnsi="Times New Roman" w:eastAsia="黑体" w:cs="宋体"/>
          <w:b/>
          <w:bCs/>
          <w:color w:val="000000" w:themeColor="text1"/>
          <w:sz w:val="32"/>
          <w:szCs w:val="32"/>
          <w14:textFill>
            <w14:solidFill>
              <w14:schemeClr w14:val="tx1"/>
            </w14:solidFill>
          </w14:textFill>
        </w:rPr>
        <w:t>七</w:t>
      </w:r>
      <w:bookmarkEnd w:id="231"/>
      <w:bookmarkEnd w:id="232"/>
      <w:bookmarkEnd w:id="233"/>
      <w:bookmarkEnd w:id="234"/>
      <w:bookmarkEnd w:id="235"/>
      <w:bookmarkStart w:id="236" w:name="_Toc29740"/>
      <w:bookmarkStart w:id="237" w:name="_Toc448927659"/>
      <w:bookmarkStart w:id="238" w:name="_Toc470512720"/>
      <w:bookmarkStart w:id="239" w:name="_Toc20276"/>
      <w:bookmarkStart w:id="240" w:name="_Toc1159"/>
      <w:r>
        <w:rPr>
          <w:rFonts w:hint="eastAsia" w:ascii="Times New Roman" w:hAnsi="Times New Roman" w:eastAsia="黑体" w:cs="宋体"/>
          <w:b/>
          <w:bCs/>
          <w:color w:val="000000" w:themeColor="text1"/>
          <w:sz w:val="32"/>
          <w:szCs w:val="32"/>
          <w14:textFill>
            <w14:solidFill>
              <w14:schemeClr w14:val="tx1"/>
            </w14:solidFill>
          </w14:textFill>
        </w:rPr>
        <w:t>、资格审查资料</w:t>
      </w:r>
      <w:bookmarkEnd w:id="236"/>
      <w:bookmarkEnd w:id="237"/>
      <w:bookmarkEnd w:id="238"/>
      <w:bookmarkEnd w:id="239"/>
      <w:bookmarkEnd w:id="240"/>
    </w:p>
    <w:p>
      <w:pPr>
        <w:autoSpaceDE w:val="0"/>
        <w:autoSpaceDN w:val="0"/>
        <w:adjustRightInd w:val="0"/>
        <w:spacing w:line="360" w:lineRule="auto"/>
        <w:jc w:val="center"/>
        <w:rPr>
          <w:rFonts w:ascii="宋体" w:hAnsi="宋体" w:cs="宋体"/>
          <w:b/>
          <w:sz w:val="24"/>
        </w:rPr>
      </w:pPr>
      <w:r>
        <w:rPr>
          <w:rFonts w:hint="eastAsia" w:ascii="宋体" w:hAnsi="宋体" w:cs="宋体"/>
          <w:b/>
          <w:sz w:val="24"/>
        </w:rPr>
        <w:t>（一）供应商基本情况表</w:t>
      </w: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73"/>
        <w:gridCol w:w="7"/>
        <w:gridCol w:w="950"/>
        <w:gridCol w:w="1244"/>
        <w:gridCol w:w="787"/>
        <w:gridCol w:w="617"/>
        <w:gridCol w:w="1180"/>
        <w:gridCol w:w="50"/>
        <w:gridCol w:w="850"/>
        <w:gridCol w:w="127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供应商名称</w:t>
            </w:r>
          </w:p>
        </w:tc>
        <w:tc>
          <w:tcPr>
            <w:tcW w:w="6955" w:type="dxa"/>
            <w:gridSpan w:val="9"/>
            <w:noWrap/>
            <w:vAlign w:val="center"/>
          </w:tcPr>
          <w:p>
            <w:pPr>
              <w:autoSpaceDE w:val="0"/>
              <w:autoSpaceDN w:val="0"/>
              <w:adjustRightInd w:val="0"/>
              <w:spacing w:line="360" w:lineRule="auto"/>
              <w:jc w:val="center"/>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注册地址</w:t>
            </w:r>
          </w:p>
        </w:tc>
        <w:tc>
          <w:tcPr>
            <w:tcW w:w="2201" w:type="dxa"/>
            <w:gridSpan w:val="3"/>
            <w:noWrap/>
            <w:vAlign w:val="center"/>
          </w:tcPr>
          <w:p>
            <w:pPr>
              <w:autoSpaceDE w:val="0"/>
              <w:autoSpaceDN w:val="0"/>
              <w:adjustRightInd w:val="0"/>
              <w:spacing w:line="360" w:lineRule="auto"/>
              <w:jc w:val="center"/>
              <w:rPr>
                <w:rFonts w:ascii="宋体" w:hAnsi="宋体" w:cs="宋体"/>
                <w:sz w:val="24"/>
              </w:rPr>
            </w:pPr>
          </w:p>
        </w:tc>
        <w:tc>
          <w:tcPr>
            <w:tcW w:w="1404" w:type="dxa"/>
            <w:gridSpan w:val="2"/>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邮政编码</w:t>
            </w:r>
          </w:p>
        </w:tc>
        <w:tc>
          <w:tcPr>
            <w:tcW w:w="3350" w:type="dxa"/>
            <w:gridSpan w:val="4"/>
            <w:noWrap/>
            <w:vAlign w:val="center"/>
          </w:tcPr>
          <w:p>
            <w:pPr>
              <w:autoSpaceDE w:val="0"/>
              <w:autoSpaceDN w:val="0"/>
              <w:adjustRightInd w:val="0"/>
              <w:spacing w:line="360" w:lineRule="auto"/>
              <w:jc w:val="center"/>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vMerge w:val="restart"/>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联系方式</w:t>
            </w:r>
          </w:p>
        </w:tc>
        <w:tc>
          <w:tcPr>
            <w:tcW w:w="957" w:type="dxa"/>
            <w:gridSpan w:val="2"/>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联系人</w:t>
            </w:r>
          </w:p>
        </w:tc>
        <w:tc>
          <w:tcPr>
            <w:tcW w:w="1244" w:type="dxa"/>
            <w:noWrap/>
            <w:vAlign w:val="center"/>
          </w:tcPr>
          <w:p>
            <w:pPr>
              <w:autoSpaceDE w:val="0"/>
              <w:autoSpaceDN w:val="0"/>
              <w:adjustRightInd w:val="0"/>
              <w:spacing w:line="360" w:lineRule="auto"/>
              <w:jc w:val="center"/>
              <w:rPr>
                <w:rFonts w:ascii="宋体" w:hAnsi="宋体" w:cs="宋体"/>
                <w:sz w:val="24"/>
              </w:rPr>
            </w:pPr>
          </w:p>
        </w:tc>
        <w:tc>
          <w:tcPr>
            <w:tcW w:w="1404" w:type="dxa"/>
            <w:gridSpan w:val="2"/>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电话</w:t>
            </w:r>
          </w:p>
        </w:tc>
        <w:tc>
          <w:tcPr>
            <w:tcW w:w="3350" w:type="dxa"/>
            <w:gridSpan w:val="4"/>
            <w:noWrap/>
            <w:vAlign w:val="center"/>
          </w:tcPr>
          <w:p>
            <w:pPr>
              <w:autoSpaceDE w:val="0"/>
              <w:autoSpaceDN w:val="0"/>
              <w:adjustRightInd w:val="0"/>
              <w:spacing w:line="360" w:lineRule="auto"/>
              <w:jc w:val="center"/>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vMerge w:val="continue"/>
            <w:noWrap/>
            <w:vAlign w:val="center"/>
          </w:tcPr>
          <w:p>
            <w:pPr>
              <w:autoSpaceDE w:val="0"/>
              <w:autoSpaceDN w:val="0"/>
              <w:adjustRightInd w:val="0"/>
              <w:spacing w:line="360" w:lineRule="auto"/>
              <w:jc w:val="center"/>
              <w:rPr>
                <w:rFonts w:ascii="宋体" w:hAnsi="宋体" w:cs="宋体"/>
                <w:sz w:val="24"/>
              </w:rPr>
            </w:pPr>
          </w:p>
        </w:tc>
        <w:tc>
          <w:tcPr>
            <w:tcW w:w="957" w:type="dxa"/>
            <w:gridSpan w:val="2"/>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传真</w:t>
            </w:r>
          </w:p>
        </w:tc>
        <w:tc>
          <w:tcPr>
            <w:tcW w:w="1244" w:type="dxa"/>
            <w:noWrap/>
            <w:vAlign w:val="center"/>
          </w:tcPr>
          <w:p>
            <w:pPr>
              <w:autoSpaceDE w:val="0"/>
              <w:autoSpaceDN w:val="0"/>
              <w:adjustRightInd w:val="0"/>
              <w:spacing w:line="360" w:lineRule="auto"/>
              <w:jc w:val="center"/>
              <w:rPr>
                <w:rFonts w:ascii="宋体" w:hAnsi="宋体" w:cs="宋体"/>
                <w:sz w:val="24"/>
              </w:rPr>
            </w:pPr>
          </w:p>
        </w:tc>
        <w:tc>
          <w:tcPr>
            <w:tcW w:w="1404" w:type="dxa"/>
            <w:gridSpan w:val="2"/>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网址</w:t>
            </w:r>
          </w:p>
        </w:tc>
        <w:tc>
          <w:tcPr>
            <w:tcW w:w="3350" w:type="dxa"/>
            <w:gridSpan w:val="4"/>
            <w:noWrap/>
            <w:vAlign w:val="center"/>
          </w:tcPr>
          <w:p>
            <w:pPr>
              <w:autoSpaceDE w:val="0"/>
              <w:autoSpaceDN w:val="0"/>
              <w:adjustRightInd w:val="0"/>
              <w:spacing w:line="360" w:lineRule="auto"/>
              <w:jc w:val="center"/>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组织结构</w:t>
            </w:r>
          </w:p>
        </w:tc>
        <w:tc>
          <w:tcPr>
            <w:tcW w:w="6955" w:type="dxa"/>
            <w:gridSpan w:val="9"/>
            <w:noWrap/>
            <w:vAlign w:val="center"/>
          </w:tcPr>
          <w:p>
            <w:pPr>
              <w:autoSpaceDE w:val="0"/>
              <w:autoSpaceDN w:val="0"/>
              <w:adjustRightInd w:val="0"/>
              <w:spacing w:line="360" w:lineRule="auto"/>
              <w:jc w:val="center"/>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法定代表人</w:t>
            </w:r>
          </w:p>
        </w:tc>
        <w:tc>
          <w:tcPr>
            <w:tcW w:w="957" w:type="dxa"/>
            <w:gridSpan w:val="2"/>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姓名</w:t>
            </w:r>
          </w:p>
        </w:tc>
        <w:tc>
          <w:tcPr>
            <w:tcW w:w="1244" w:type="dxa"/>
            <w:noWrap/>
            <w:vAlign w:val="center"/>
          </w:tcPr>
          <w:p>
            <w:pPr>
              <w:autoSpaceDE w:val="0"/>
              <w:autoSpaceDN w:val="0"/>
              <w:adjustRightInd w:val="0"/>
              <w:spacing w:line="360" w:lineRule="auto"/>
              <w:jc w:val="center"/>
              <w:rPr>
                <w:rFonts w:ascii="宋体" w:hAnsi="宋体" w:cs="宋体"/>
                <w:sz w:val="24"/>
              </w:rPr>
            </w:pPr>
          </w:p>
        </w:tc>
        <w:tc>
          <w:tcPr>
            <w:tcW w:w="1404" w:type="dxa"/>
            <w:gridSpan w:val="2"/>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技术职称</w:t>
            </w:r>
          </w:p>
        </w:tc>
        <w:tc>
          <w:tcPr>
            <w:tcW w:w="1230" w:type="dxa"/>
            <w:gridSpan w:val="2"/>
            <w:noWrap/>
            <w:vAlign w:val="center"/>
          </w:tcPr>
          <w:p>
            <w:pPr>
              <w:autoSpaceDE w:val="0"/>
              <w:autoSpaceDN w:val="0"/>
              <w:adjustRightInd w:val="0"/>
              <w:spacing w:line="360" w:lineRule="auto"/>
              <w:jc w:val="center"/>
              <w:rPr>
                <w:rFonts w:ascii="宋体" w:hAnsi="宋体" w:cs="宋体"/>
                <w:sz w:val="24"/>
              </w:rPr>
            </w:pPr>
          </w:p>
        </w:tc>
        <w:tc>
          <w:tcPr>
            <w:tcW w:w="850" w:type="dxa"/>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电话</w:t>
            </w:r>
          </w:p>
        </w:tc>
        <w:tc>
          <w:tcPr>
            <w:tcW w:w="1270" w:type="dxa"/>
            <w:noWrap/>
            <w:vAlign w:val="center"/>
          </w:tcPr>
          <w:p>
            <w:pPr>
              <w:autoSpaceDE w:val="0"/>
              <w:autoSpaceDN w:val="0"/>
              <w:adjustRightInd w:val="0"/>
              <w:spacing w:line="360" w:lineRule="auto"/>
              <w:jc w:val="center"/>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技术负责人</w:t>
            </w:r>
          </w:p>
        </w:tc>
        <w:tc>
          <w:tcPr>
            <w:tcW w:w="957" w:type="dxa"/>
            <w:gridSpan w:val="2"/>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姓名</w:t>
            </w:r>
          </w:p>
        </w:tc>
        <w:tc>
          <w:tcPr>
            <w:tcW w:w="1244" w:type="dxa"/>
            <w:noWrap/>
            <w:vAlign w:val="center"/>
          </w:tcPr>
          <w:p>
            <w:pPr>
              <w:autoSpaceDE w:val="0"/>
              <w:autoSpaceDN w:val="0"/>
              <w:adjustRightInd w:val="0"/>
              <w:spacing w:line="360" w:lineRule="auto"/>
              <w:jc w:val="center"/>
              <w:rPr>
                <w:rFonts w:ascii="宋体" w:hAnsi="宋体" w:cs="宋体"/>
                <w:sz w:val="24"/>
              </w:rPr>
            </w:pPr>
          </w:p>
        </w:tc>
        <w:tc>
          <w:tcPr>
            <w:tcW w:w="1404" w:type="dxa"/>
            <w:gridSpan w:val="2"/>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技术职称</w:t>
            </w:r>
          </w:p>
        </w:tc>
        <w:tc>
          <w:tcPr>
            <w:tcW w:w="1230" w:type="dxa"/>
            <w:gridSpan w:val="2"/>
            <w:noWrap/>
            <w:vAlign w:val="center"/>
          </w:tcPr>
          <w:p>
            <w:pPr>
              <w:autoSpaceDE w:val="0"/>
              <w:autoSpaceDN w:val="0"/>
              <w:adjustRightInd w:val="0"/>
              <w:spacing w:line="360" w:lineRule="auto"/>
              <w:jc w:val="center"/>
              <w:rPr>
                <w:rFonts w:ascii="宋体" w:hAnsi="宋体" w:cs="宋体"/>
                <w:sz w:val="24"/>
              </w:rPr>
            </w:pPr>
          </w:p>
        </w:tc>
        <w:tc>
          <w:tcPr>
            <w:tcW w:w="850" w:type="dxa"/>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电话</w:t>
            </w:r>
          </w:p>
        </w:tc>
        <w:tc>
          <w:tcPr>
            <w:tcW w:w="1270" w:type="dxa"/>
            <w:noWrap/>
            <w:vAlign w:val="center"/>
          </w:tcPr>
          <w:p>
            <w:pPr>
              <w:autoSpaceDE w:val="0"/>
              <w:autoSpaceDN w:val="0"/>
              <w:adjustRightInd w:val="0"/>
              <w:spacing w:line="360" w:lineRule="auto"/>
              <w:jc w:val="center"/>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成立时间</w:t>
            </w:r>
          </w:p>
        </w:tc>
        <w:tc>
          <w:tcPr>
            <w:tcW w:w="2201" w:type="dxa"/>
            <w:gridSpan w:val="3"/>
            <w:noWrap/>
            <w:vAlign w:val="center"/>
          </w:tcPr>
          <w:p>
            <w:pPr>
              <w:autoSpaceDE w:val="0"/>
              <w:autoSpaceDN w:val="0"/>
              <w:adjustRightInd w:val="0"/>
              <w:spacing w:line="360" w:lineRule="auto"/>
              <w:jc w:val="center"/>
              <w:rPr>
                <w:rFonts w:ascii="宋体" w:hAnsi="宋体" w:cs="宋体"/>
                <w:sz w:val="24"/>
              </w:rPr>
            </w:pPr>
          </w:p>
        </w:tc>
        <w:tc>
          <w:tcPr>
            <w:tcW w:w="4754" w:type="dxa"/>
            <w:gridSpan w:val="6"/>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员工总人数：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企业资质等级</w:t>
            </w:r>
          </w:p>
        </w:tc>
        <w:tc>
          <w:tcPr>
            <w:tcW w:w="2201" w:type="dxa"/>
            <w:gridSpan w:val="3"/>
            <w:noWrap/>
            <w:vAlign w:val="center"/>
          </w:tcPr>
          <w:p>
            <w:pPr>
              <w:autoSpaceDE w:val="0"/>
              <w:autoSpaceDN w:val="0"/>
              <w:adjustRightInd w:val="0"/>
              <w:spacing w:line="360" w:lineRule="auto"/>
              <w:jc w:val="center"/>
              <w:rPr>
                <w:rFonts w:ascii="宋体" w:hAnsi="宋体" w:cs="宋体"/>
                <w:sz w:val="24"/>
              </w:rPr>
            </w:pPr>
          </w:p>
        </w:tc>
        <w:tc>
          <w:tcPr>
            <w:tcW w:w="787" w:type="dxa"/>
            <w:vMerge w:val="restart"/>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其中</w:t>
            </w:r>
          </w:p>
        </w:tc>
        <w:tc>
          <w:tcPr>
            <w:tcW w:w="1797" w:type="dxa"/>
            <w:gridSpan w:val="2"/>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项目经理</w:t>
            </w:r>
          </w:p>
        </w:tc>
        <w:tc>
          <w:tcPr>
            <w:tcW w:w="2170" w:type="dxa"/>
            <w:gridSpan w:val="3"/>
            <w:noWrap/>
            <w:vAlign w:val="center"/>
          </w:tcPr>
          <w:p>
            <w:pPr>
              <w:autoSpaceDE w:val="0"/>
              <w:autoSpaceDN w:val="0"/>
              <w:adjustRightInd w:val="0"/>
              <w:spacing w:line="360" w:lineRule="auto"/>
              <w:jc w:val="center"/>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营业执照号</w:t>
            </w:r>
          </w:p>
        </w:tc>
        <w:tc>
          <w:tcPr>
            <w:tcW w:w="2201" w:type="dxa"/>
            <w:gridSpan w:val="3"/>
            <w:noWrap/>
            <w:vAlign w:val="center"/>
          </w:tcPr>
          <w:p>
            <w:pPr>
              <w:autoSpaceDE w:val="0"/>
              <w:autoSpaceDN w:val="0"/>
              <w:adjustRightInd w:val="0"/>
              <w:spacing w:line="360" w:lineRule="auto"/>
              <w:jc w:val="center"/>
              <w:rPr>
                <w:rFonts w:ascii="宋体" w:hAnsi="宋体" w:cs="宋体"/>
                <w:sz w:val="24"/>
              </w:rPr>
            </w:pPr>
          </w:p>
        </w:tc>
        <w:tc>
          <w:tcPr>
            <w:tcW w:w="787" w:type="dxa"/>
            <w:vMerge w:val="continue"/>
            <w:noWrap/>
            <w:vAlign w:val="center"/>
          </w:tcPr>
          <w:p>
            <w:pPr>
              <w:autoSpaceDE w:val="0"/>
              <w:autoSpaceDN w:val="0"/>
              <w:adjustRightInd w:val="0"/>
              <w:spacing w:line="360" w:lineRule="auto"/>
              <w:jc w:val="center"/>
              <w:rPr>
                <w:rFonts w:ascii="宋体" w:hAnsi="宋体" w:cs="宋体"/>
                <w:sz w:val="24"/>
              </w:rPr>
            </w:pPr>
          </w:p>
        </w:tc>
        <w:tc>
          <w:tcPr>
            <w:tcW w:w="1797" w:type="dxa"/>
            <w:gridSpan w:val="2"/>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高级职称人员</w:t>
            </w:r>
          </w:p>
        </w:tc>
        <w:tc>
          <w:tcPr>
            <w:tcW w:w="2170" w:type="dxa"/>
            <w:gridSpan w:val="3"/>
            <w:noWrap/>
            <w:vAlign w:val="center"/>
          </w:tcPr>
          <w:p>
            <w:pPr>
              <w:autoSpaceDE w:val="0"/>
              <w:autoSpaceDN w:val="0"/>
              <w:adjustRightInd w:val="0"/>
              <w:spacing w:line="360" w:lineRule="auto"/>
              <w:jc w:val="center"/>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注册资金</w:t>
            </w:r>
          </w:p>
        </w:tc>
        <w:tc>
          <w:tcPr>
            <w:tcW w:w="2201" w:type="dxa"/>
            <w:gridSpan w:val="3"/>
            <w:noWrap/>
            <w:vAlign w:val="center"/>
          </w:tcPr>
          <w:p>
            <w:pPr>
              <w:autoSpaceDE w:val="0"/>
              <w:autoSpaceDN w:val="0"/>
              <w:adjustRightInd w:val="0"/>
              <w:spacing w:line="360" w:lineRule="auto"/>
              <w:jc w:val="center"/>
              <w:rPr>
                <w:rFonts w:ascii="宋体" w:hAnsi="宋体" w:cs="宋体"/>
                <w:sz w:val="24"/>
              </w:rPr>
            </w:pPr>
          </w:p>
        </w:tc>
        <w:tc>
          <w:tcPr>
            <w:tcW w:w="787" w:type="dxa"/>
            <w:vMerge w:val="continue"/>
            <w:noWrap/>
            <w:vAlign w:val="center"/>
          </w:tcPr>
          <w:p>
            <w:pPr>
              <w:autoSpaceDE w:val="0"/>
              <w:autoSpaceDN w:val="0"/>
              <w:adjustRightInd w:val="0"/>
              <w:spacing w:line="360" w:lineRule="auto"/>
              <w:jc w:val="center"/>
              <w:rPr>
                <w:rFonts w:ascii="宋体" w:hAnsi="宋体" w:cs="宋体"/>
                <w:sz w:val="24"/>
              </w:rPr>
            </w:pPr>
          </w:p>
        </w:tc>
        <w:tc>
          <w:tcPr>
            <w:tcW w:w="1797" w:type="dxa"/>
            <w:gridSpan w:val="2"/>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中级职称人员</w:t>
            </w:r>
          </w:p>
        </w:tc>
        <w:tc>
          <w:tcPr>
            <w:tcW w:w="2170" w:type="dxa"/>
            <w:gridSpan w:val="3"/>
            <w:noWrap/>
            <w:vAlign w:val="center"/>
          </w:tcPr>
          <w:p>
            <w:pPr>
              <w:autoSpaceDE w:val="0"/>
              <w:autoSpaceDN w:val="0"/>
              <w:adjustRightInd w:val="0"/>
              <w:spacing w:line="360" w:lineRule="auto"/>
              <w:jc w:val="center"/>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开户银行</w:t>
            </w:r>
          </w:p>
        </w:tc>
        <w:tc>
          <w:tcPr>
            <w:tcW w:w="2201" w:type="dxa"/>
            <w:gridSpan w:val="3"/>
            <w:noWrap/>
            <w:vAlign w:val="center"/>
          </w:tcPr>
          <w:p>
            <w:pPr>
              <w:autoSpaceDE w:val="0"/>
              <w:autoSpaceDN w:val="0"/>
              <w:adjustRightInd w:val="0"/>
              <w:spacing w:line="360" w:lineRule="auto"/>
              <w:jc w:val="center"/>
              <w:rPr>
                <w:rFonts w:ascii="宋体" w:hAnsi="宋体" w:cs="宋体"/>
                <w:sz w:val="24"/>
              </w:rPr>
            </w:pPr>
          </w:p>
        </w:tc>
        <w:tc>
          <w:tcPr>
            <w:tcW w:w="787" w:type="dxa"/>
            <w:vMerge w:val="continue"/>
            <w:noWrap/>
            <w:vAlign w:val="center"/>
          </w:tcPr>
          <w:p>
            <w:pPr>
              <w:autoSpaceDE w:val="0"/>
              <w:autoSpaceDN w:val="0"/>
              <w:adjustRightInd w:val="0"/>
              <w:spacing w:line="360" w:lineRule="auto"/>
              <w:jc w:val="center"/>
              <w:rPr>
                <w:rFonts w:ascii="宋体" w:hAnsi="宋体" w:cs="宋体"/>
                <w:sz w:val="24"/>
              </w:rPr>
            </w:pPr>
          </w:p>
        </w:tc>
        <w:tc>
          <w:tcPr>
            <w:tcW w:w="1797" w:type="dxa"/>
            <w:gridSpan w:val="2"/>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初级职称人员</w:t>
            </w:r>
          </w:p>
        </w:tc>
        <w:tc>
          <w:tcPr>
            <w:tcW w:w="2170" w:type="dxa"/>
            <w:gridSpan w:val="3"/>
            <w:noWrap/>
            <w:vAlign w:val="center"/>
          </w:tcPr>
          <w:p>
            <w:pPr>
              <w:autoSpaceDE w:val="0"/>
              <w:autoSpaceDN w:val="0"/>
              <w:adjustRightInd w:val="0"/>
              <w:spacing w:line="360" w:lineRule="auto"/>
              <w:jc w:val="center"/>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帐号</w:t>
            </w:r>
          </w:p>
        </w:tc>
        <w:tc>
          <w:tcPr>
            <w:tcW w:w="2201" w:type="dxa"/>
            <w:gridSpan w:val="3"/>
            <w:noWrap/>
            <w:vAlign w:val="center"/>
          </w:tcPr>
          <w:p>
            <w:pPr>
              <w:autoSpaceDE w:val="0"/>
              <w:autoSpaceDN w:val="0"/>
              <w:adjustRightInd w:val="0"/>
              <w:spacing w:line="360" w:lineRule="auto"/>
              <w:jc w:val="center"/>
              <w:rPr>
                <w:rFonts w:ascii="宋体" w:hAnsi="宋体" w:cs="宋体"/>
                <w:sz w:val="24"/>
              </w:rPr>
            </w:pPr>
          </w:p>
        </w:tc>
        <w:tc>
          <w:tcPr>
            <w:tcW w:w="787" w:type="dxa"/>
            <w:vMerge w:val="continue"/>
            <w:noWrap/>
            <w:vAlign w:val="center"/>
          </w:tcPr>
          <w:p>
            <w:pPr>
              <w:autoSpaceDE w:val="0"/>
              <w:autoSpaceDN w:val="0"/>
              <w:adjustRightInd w:val="0"/>
              <w:spacing w:line="360" w:lineRule="auto"/>
              <w:jc w:val="center"/>
              <w:rPr>
                <w:rFonts w:ascii="宋体" w:hAnsi="宋体" w:cs="宋体"/>
                <w:sz w:val="24"/>
              </w:rPr>
            </w:pPr>
          </w:p>
        </w:tc>
        <w:tc>
          <w:tcPr>
            <w:tcW w:w="1797" w:type="dxa"/>
            <w:gridSpan w:val="2"/>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技工</w:t>
            </w:r>
          </w:p>
        </w:tc>
        <w:tc>
          <w:tcPr>
            <w:tcW w:w="2170" w:type="dxa"/>
            <w:gridSpan w:val="3"/>
            <w:noWrap/>
            <w:vAlign w:val="center"/>
          </w:tcPr>
          <w:p>
            <w:pPr>
              <w:autoSpaceDE w:val="0"/>
              <w:autoSpaceDN w:val="0"/>
              <w:adjustRightInd w:val="0"/>
              <w:spacing w:line="360" w:lineRule="auto"/>
              <w:jc w:val="center"/>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0" w:hRule="atLeast"/>
          <w:jc w:val="center"/>
        </w:trPr>
        <w:tc>
          <w:tcPr>
            <w:tcW w:w="1680" w:type="dxa"/>
            <w:gridSpan w:val="2"/>
            <w:noWrap/>
            <w:vAlign w:val="center"/>
          </w:tcPr>
          <w:p>
            <w:pPr>
              <w:autoSpaceDE w:val="0"/>
              <w:autoSpaceDN w:val="0"/>
              <w:adjustRightInd w:val="0"/>
              <w:spacing w:line="360" w:lineRule="auto"/>
              <w:jc w:val="center"/>
              <w:rPr>
                <w:rFonts w:ascii="宋体" w:hAnsi="宋体" w:cs="宋体"/>
                <w:sz w:val="24"/>
              </w:rPr>
            </w:pPr>
            <w:r>
              <w:rPr>
                <w:rFonts w:hint="eastAsia" w:ascii="宋体" w:hAnsi="宋体" w:cs="宋体"/>
                <w:sz w:val="24"/>
              </w:rPr>
              <w:t>经营范围</w:t>
            </w:r>
          </w:p>
        </w:tc>
        <w:tc>
          <w:tcPr>
            <w:tcW w:w="6948" w:type="dxa"/>
            <w:gridSpan w:val="8"/>
            <w:noWrap/>
            <w:vAlign w:val="center"/>
          </w:tcPr>
          <w:p>
            <w:pPr>
              <w:autoSpaceDE w:val="0"/>
              <w:autoSpaceDN w:val="0"/>
              <w:adjustRightInd w:val="0"/>
              <w:spacing w:line="360" w:lineRule="auto"/>
              <w:jc w:val="center"/>
              <w:rPr>
                <w:rFonts w:ascii="宋体" w:hAnsi="宋体" w:cs="宋体"/>
                <w:sz w:val="24"/>
              </w:rPr>
            </w:pPr>
          </w:p>
          <w:p>
            <w:pPr>
              <w:autoSpaceDE w:val="0"/>
              <w:autoSpaceDN w:val="0"/>
              <w:adjustRightInd w:val="0"/>
              <w:spacing w:line="360" w:lineRule="auto"/>
              <w:jc w:val="center"/>
              <w:rPr>
                <w:rFonts w:ascii="宋体" w:hAnsi="宋体" w:cs="宋体"/>
                <w:sz w:val="24"/>
              </w:rPr>
            </w:pPr>
          </w:p>
          <w:p>
            <w:pPr>
              <w:autoSpaceDE w:val="0"/>
              <w:autoSpaceDN w:val="0"/>
              <w:adjustRightInd w:val="0"/>
              <w:spacing w:line="360" w:lineRule="auto"/>
              <w:jc w:val="center"/>
              <w:rPr>
                <w:rFonts w:ascii="宋体" w:hAnsi="宋体" w:cs="宋体"/>
                <w:sz w:val="24"/>
              </w:rPr>
            </w:pPr>
          </w:p>
          <w:p>
            <w:pPr>
              <w:autoSpaceDE w:val="0"/>
              <w:autoSpaceDN w:val="0"/>
              <w:adjustRightInd w:val="0"/>
              <w:spacing w:line="360" w:lineRule="auto"/>
              <w:jc w:val="center"/>
              <w:rPr>
                <w:rFonts w:ascii="宋体" w:hAnsi="宋体" w:cs="宋体"/>
                <w:sz w:val="24"/>
              </w:rPr>
            </w:pPr>
          </w:p>
          <w:p>
            <w:pPr>
              <w:autoSpaceDE w:val="0"/>
              <w:autoSpaceDN w:val="0"/>
              <w:adjustRightInd w:val="0"/>
              <w:spacing w:line="360" w:lineRule="auto"/>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680" w:type="dxa"/>
            <w:gridSpan w:val="2"/>
            <w:noWrap/>
            <w:vAlign w:val="center"/>
          </w:tcPr>
          <w:p>
            <w:pPr>
              <w:adjustRightInd w:val="0"/>
              <w:snapToGrid w:val="0"/>
              <w:spacing w:line="360" w:lineRule="auto"/>
              <w:jc w:val="center"/>
              <w:rPr>
                <w:rFonts w:ascii="宋体" w:hAnsi="宋体" w:cs="宋体"/>
                <w:sz w:val="24"/>
              </w:rPr>
            </w:pPr>
            <w:r>
              <w:rPr>
                <w:rFonts w:hint="eastAsia" w:ascii="宋体" w:hAnsi="宋体" w:cs="宋体"/>
                <w:kern w:val="0"/>
                <w:sz w:val="24"/>
              </w:rPr>
              <w:t>备注</w:t>
            </w:r>
          </w:p>
        </w:tc>
        <w:tc>
          <w:tcPr>
            <w:tcW w:w="6948" w:type="dxa"/>
            <w:gridSpan w:val="8"/>
            <w:noWrap/>
            <w:vAlign w:val="center"/>
          </w:tcPr>
          <w:p>
            <w:pPr>
              <w:adjustRightInd w:val="0"/>
              <w:snapToGrid w:val="0"/>
              <w:spacing w:line="360" w:lineRule="auto"/>
              <w:jc w:val="center"/>
              <w:rPr>
                <w:rFonts w:ascii="宋体" w:hAnsi="宋体" w:cs="宋体"/>
                <w:sz w:val="24"/>
              </w:rPr>
            </w:pPr>
          </w:p>
        </w:tc>
      </w:tr>
    </w:tbl>
    <w:p>
      <w:pPr>
        <w:spacing w:line="360" w:lineRule="auto"/>
        <w:rPr>
          <w:rFonts w:ascii="宋体" w:hAnsi="宋体" w:cs="宋体"/>
          <w:szCs w:val="21"/>
        </w:rPr>
        <w:sectPr>
          <w:pgSz w:w="11906" w:h="16838"/>
          <w:pgMar w:top="1418" w:right="1134" w:bottom="1418" w:left="1134" w:header="851" w:footer="992" w:gutter="0"/>
          <w:cols w:space="720" w:num="1"/>
          <w:docGrid w:type="lines" w:linePitch="312" w:charSpace="0"/>
        </w:sectPr>
      </w:pPr>
      <w:r>
        <w:rPr>
          <w:rFonts w:hint="eastAsia" w:ascii="宋体" w:hAnsi="宋体" w:cs="宋体"/>
          <w:color w:val="000000"/>
          <w:szCs w:val="21"/>
        </w:rPr>
        <w:t>注</w:t>
      </w:r>
      <w:r>
        <w:rPr>
          <w:rFonts w:hint="eastAsia" w:ascii="宋体" w:hAnsi="宋体" w:cs="宋体"/>
          <w:szCs w:val="21"/>
        </w:rPr>
        <w:t>：本表后应附供应商营业执照副本、资质证书副本和安全生产许可证等材料的</w:t>
      </w:r>
      <w:r>
        <w:rPr>
          <w:rFonts w:hint="eastAsia" w:ascii="宋体" w:hAnsi="宋体" w:cs="宋体"/>
          <w:szCs w:val="21"/>
          <w:lang w:val="en-US" w:eastAsia="zh-CN"/>
        </w:rPr>
        <w:t>扫描件</w:t>
      </w:r>
      <w:r>
        <w:rPr>
          <w:rFonts w:hint="eastAsia" w:ascii="宋体" w:hAnsi="宋体" w:cs="宋体"/>
          <w:szCs w:val="21"/>
        </w:rPr>
        <w:t>，未提供相关证明者视为未实质性响应磋商文件。</w:t>
      </w:r>
    </w:p>
    <w:p>
      <w:pPr>
        <w:autoSpaceDE w:val="0"/>
        <w:autoSpaceDN w:val="0"/>
        <w:adjustRightInd w:val="0"/>
        <w:spacing w:line="360" w:lineRule="auto"/>
        <w:jc w:val="center"/>
        <w:rPr>
          <w:rFonts w:ascii="宋体" w:hAnsi="宋体" w:cs="宋体"/>
          <w:b/>
          <w:kern w:val="0"/>
          <w:sz w:val="24"/>
        </w:rPr>
      </w:pPr>
      <w:r>
        <w:rPr>
          <w:rFonts w:hint="eastAsia" w:ascii="宋体" w:hAnsi="宋体" w:cs="宋体"/>
          <w:b/>
          <w:kern w:val="0"/>
          <w:sz w:val="24"/>
        </w:rPr>
        <w:t>（二）近年财务状况表</w:t>
      </w:r>
    </w:p>
    <w:p>
      <w:pPr>
        <w:autoSpaceDE w:val="0"/>
        <w:autoSpaceDN w:val="0"/>
        <w:adjustRightInd w:val="0"/>
        <w:spacing w:line="360" w:lineRule="auto"/>
        <w:jc w:val="center"/>
        <w:rPr>
          <w:rFonts w:ascii="宋体" w:hAnsi="宋体" w:cs="宋体"/>
          <w:b/>
          <w:color w:val="FF0000"/>
          <w:kern w:val="0"/>
          <w:sz w:val="24"/>
        </w:rPr>
      </w:pPr>
    </w:p>
    <w:p>
      <w:pPr>
        <w:spacing w:line="360" w:lineRule="auto"/>
        <w:ind w:firstLine="420" w:firstLineChars="200"/>
        <w:rPr>
          <w:rFonts w:ascii="宋体" w:hAnsi="宋体"/>
          <w:color w:val="000000"/>
          <w:szCs w:val="21"/>
        </w:rPr>
      </w:pPr>
      <w:r>
        <w:rPr>
          <w:rFonts w:hint="eastAsia" w:ascii="宋体" w:hAnsi="宋体"/>
          <w:color w:val="000000"/>
          <w:szCs w:val="21"/>
        </w:rPr>
        <w:t>备注：供应商</w:t>
      </w:r>
      <w:r>
        <w:rPr>
          <w:rFonts w:hint="eastAsia"/>
        </w:rPr>
        <w:t>应附经会计师事务所或审计机构审计的财务会计报表，包括资产负债表、现金流量表、利润表和财务情况说明书的</w:t>
      </w:r>
      <w:r>
        <w:rPr>
          <w:rFonts w:hint="eastAsia"/>
          <w:lang w:eastAsia="zh-CN"/>
        </w:rPr>
        <w:t>复印件</w:t>
      </w:r>
      <w:r>
        <w:rPr>
          <w:rFonts w:hint="eastAsia"/>
        </w:rPr>
        <w:t>，具体年份要求见供应商须知前附表。供应商的成立时间少于供应商须知前附表规定年份的，应提供成立以来的财务状况表。</w:t>
      </w:r>
    </w:p>
    <w:p>
      <w:pPr>
        <w:pStyle w:val="34"/>
      </w:pPr>
    </w:p>
    <w:p>
      <w:pPr>
        <w:autoSpaceDE w:val="0"/>
        <w:autoSpaceDN w:val="0"/>
        <w:adjustRightInd w:val="0"/>
        <w:spacing w:line="360" w:lineRule="auto"/>
        <w:jc w:val="center"/>
        <w:rPr>
          <w:rFonts w:ascii="宋体" w:hAnsi="宋体" w:cs="宋体"/>
          <w:b/>
          <w:kern w:val="0"/>
          <w:sz w:val="24"/>
        </w:rPr>
      </w:pPr>
    </w:p>
    <w:p>
      <w:pPr>
        <w:autoSpaceDE w:val="0"/>
        <w:autoSpaceDN w:val="0"/>
        <w:adjustRightInd w:val="0"/>
        <w:spacing w:line="360" w:lineRule="auto"/>
        <w:jc w:val="center"/>
        <w:rPr>
          <w:rFonts w:ascii="宋体" w:hAnsi="宋体" w:cs="宋体"/>
          <w:b/>
          <w:kern w:val="0"/>
          <w:sz w:val="24"/>
        </w:rPr>
      </w:pPr>
    </w:p>
    <w:p>
      <w:pPr>
        <w:autoSpaceDE w:val="0"/>
        <w:autoSpaceDN w:val="0"/>
        <w:adjustRightInd w:val="0"/>
        <w:spacing w:line="360" w:lineRule="auto"/>
        <w:jc w:val="center"/>
        <w:rPr>
          <w:rFonts w:ascii="宋体" w:hAnsi="宋体" w:cs="宋体"/>
          <w:b/>
          <w:kern w:val="0"/>
          <w:sz w:val="24"/>
        </w:rPr>
      </w:pPr>
    </w:p>
    <w:p>
      <w:pPr>
        <w:autoSpaceDE w:val="0"/>
        <w:autoSpaceDN w:val="0"/>
        <w:adjustRightInd w:val="0"/>
        <w:spacing w:line="360" w:lineRule="auto"/>
        <w:jc w:val="center"/>
        <w:rPr>
          <w:rFonts w:ascii="宋体" w:hAnsi="宋体" w:cs="宋体"/>
          <w:b/>
          <w:kern w:val="0"/>
          <w:sz w:val="24"/>
        </w:rPr>
      </w:pPr>
    </w:p>
    <w:p>
      <w:pPr>
        <w:autoSpaceDE w:val="0"/>
        <w:autoSpaceDN w:val="0"/>
        <w:adjustRightInd w:val="0"/>
        <w:spacing w:line="360" w:lineRule="auto"/>
        <w:jc w:val="center"/>
        <w:rPr>
          <w:rFonts w:ascii="宋体" w:hAnsi="宋体" w:cs="宋体"/>
          <w:b/>
          <w:kern w:val="0"/>
          <w:sz w:val="24"/>
        </w:rPr>
      </w:pPr>
    </w:p>
    <w:p>
      <w:pPr>
        <w:autoSpaceDE w:val="0"/>
        <w:autoSpaceDN w:val="0"/>
        <w:adjustRightInd w:val="0"/>
        <w:spacing w:line="360" w:lineRule="auto"/>
        <w:jc w:val="center"/>
        <w:rPr>
          <w:rFonts w:ascii="宋体" w:hAnsi="宋体" w:cs="宋体"/>
          <w:b/>
          <w:kern w:val="0"/>
          <w:sz w:val="24"/>
        </w:rPr>
      </w:pPr>
    </w:p>
    <w:p>
      <w:pPr>
        <w:autoSpaceDE w:val="0"/>
        <w:autoSpaceDN w:val="0"/>
        <w:adjustRightInd w:val="0"/>
        <w:spacing w:line="360" w:lineRule="auto"/>
        <w:jc w:val="center"/>
        <w:rPr>
          <w:rFonts w:ascii="宋体" w:hAnsi="宋体" w:cs="宋体"/>
          <w:b/>
          <w:kern w:val="0"/>
          <w:sz w:val="24"/>
        </w:rPr>
      </w:pPr>
    </w:p>
    <w:p>
      <w:pPr>
        <w:autoSpaceDE w:val="0"/>
        <w:autoSpaceDN w:val="0"/>
        <w:adjustRightInd w:val="0"/>
        <w:spacing w:line="360" w:lineRule="auto"/>
        <w:jc w:val="center"/>
        <w:rPr>
          <w:rFonts w:ascii="宋体" w:hAnsi="宋体" w:cs="宋体"/>
          <w:b/>
          <w:kern w:val="0"/>
          <w:sz w:val="24"/>
        </w:rPr>
      </w:pPr>
    </w:p>
    <w:p>
      <w:pPr>
        <w:autoSpaceDE w:val="0"/>
        <w:autoSpaceDN w:val="0"/>
        <w:adjustRightInd w:val="0"/>
        <w:spacing w:line="360" w:lineRule="auto"/>
        <w:jc w:val="center"/>
        <w:rPr>
          <w:rFonts w:ascii="宋体" w:hAnsi="宋体" w:cs="宋体"/>
          <w:b/>
          <w:kern w:val="0"/>
          <w:sz w:val="24"/>
        </w:rPr>
      </w:pPr>
    </w:p>
    <w:p>
      <w:pPr>
        <w:autoSpaceDE w:val="0"/>
        <w:autoSpaceDN w:val="0"/>
        <w:adjustRightInd w:val="0"/>
        <w:spacing w:line="360" w:lineRule="auto"/>
        <w:jc w:val="center"/>
        <w:rPr>
          <w:rFonts w:ascii="宋体" w:hAnsi="宋体" w:cs="宋体"/>
          <w:b/>
          <w:kern w:val="0"/>
          <w:sz w:val="24"/>
        </w:rPr>
      </w:pPr>
    </w:p>
    <w:p>
      <w:pPr>
        <w:autoSpaceDE w:val="0"/>
        <w:autoSpaceDN w:val="0"/>
        <w:adjustRightInd w:val="0"/>
        <w:spacing w:line="360" w:lineRule="auto"/>
        <w:jc w:val="center"/>
        <w:rPr>
          <w:rFonts w:ascii="宋体" w:hAnsi="宋体" w:cs="宋体"/>
          <w:b/>
          <w:kern w:val="0"/>
          <w:sz w:val="24"/>
        </w:rPr>
      </w:pPr>
    </w:p>
    <w:p>
      <w:pPr>
        <w:autoSpaceDE w:val="0"/>
        <w:autoSpaceDN w:val="0"/>
        <w:adjustRightInd w:val="0"/>
        <w:spacing w:line="360" w:lineRule="auto"/>
        <w:jc w:val="center"/>
        <w:rPr>
          <w:rFonts w:ascii="宋体" w:hAnsi="宋体" w:cs="宋体"/>
          <w:b/>
          <w:kern w:val="0"/>
          <w:sz w:val="24"/>
        </w:rPr>
      </w:pPr>
    </w:p>
    <w:p>
      <w:pPr>
        <w:autoSpaceDE w:val="0"/>
        <w:autoSpaceDN w:val="0"/>
        <w:adjustRightInd w:val="0"/>
        <w:spacing w:line="360" w:lineRule="auto"/>
        <w:jc w:val="center"/>
        <w:rPr>
          <w:rFonts w:ascii="宋体" w:hAnsi="宋体" w:cs="宋体"/>
          <w:b/>
          <w:kern w:val="0"/>
          <w:sz w:val="24"/>
        </w:rPr>
      </w:pPr>
    </w:p>
    <w:p>
      <w:pPr>
        <w:autoSpaceDE w:val="0"/>
        <w:autoSpaceDN w:val="0"/>
        <w:adjustRightInd w:val="0"/>
        <w:spacing w:line="360" w:lineRule="auto"/>
        <w:jc w:val="center"/>
        <w:rPr>
          <w:rFonts w:ascii="宋体" w:hAnsi="宋体" w:cs="宋体"/>
          <w:b/>
          <w:kern w:val="0"/>
          <w:sz w:val="24"/>
        </w:rPr>
      </w:pPr>
    </w:p>
    <w:p>
      <w:pPr>
        <w:autoSpaceDE w:val="0"/>
        <w:autoSpaceDN w:val="0"/>
        <w:adjustRightInd w:val="0"/>
        <w:spacing w:line="360" w:lineRule="auto"/>
        <w:jc w:val="center"/>
        <w:rPr>
          <w:rFonts w:ascii="宋体" w:hAnsi="宋体" w:cs="宋体"/>
          <w:b/>
          <w:kern w:val="0"/>
          <w:sz w:val="24"/>
        </w:rPr>
      </w:pPr>
    </w:p>
    <w:p>
      <w:pPr>
        <w:autoSpaceDE w:val="0"/>
        <w:autoSpaceDN w:val="0"/>
        <w:adjustRightInd w:val="0"/>
        <w:spacing w:line="360" w:lineRule="auto"/>
        <w:jc w:val="center"/>
        <w:rPr>
          <w:rFonts w:ascii="宋体" w:hAnsi="宋体" w:cs="宋体"/>
          <w:b/>
          <w:kern w:val="0"/>
          <w:sz w:val="24"/>
        </w:rPr>
      </w:pPr>
    </w:p>
    <w:p>
      <w:pPr>
        <w:autoSpaceDE w:val="0"/>
        <w:autoSpaceDN w:val="0"/>
        <w:adjustRightInd w:val="0"/>
        <w:spacing w:line="360" w:lineRule="auto"/>
        <w:jc w:val="center"/>
        <w:rPr>
          <w:rFonts w:ascii="宋体" w:hAnsi="宋体" w:cs="宋体"/>
          <w:b/>
          <w:kern w:val="0"/>
          <w:sz w:val="24"/>
        </w:rPr>
      </w:pPr>
    </w:p>
    <w:p>
      <w:pPr>
        <w:autoSpaceDE w:val="0"/>
        <w:autoSpaceDN w:val="0"/>
        <w:adjustRightInd w:val="0"/>
        <w:spacing w:line="360" w:lineRule="auto"/>
        <w:jc w:val="center"/>
        <w:rPr>
          <w:rFonts w:ascii="宋体" w:hAnsi="宋体" w:cs="宋体"/>
          <w:b/>
          <w:kern w:val="0"/>
          <w:sz w:val="24"/>
        </w:rPr>
      </w:pPr>
    </w:p>
    <w:p>
      <w:pPr>
        <w:autoSpaceDE w:val="0"/>
        <w:autoSpaceDN w:val="0"/>
        <w:adjustRightInd w:val="0"/>
        <w:spacing w:line="360" w:lineRule="auto"/>
        <w:jc w:val="center"/>
        <w:rPr>
          <w:rFonts w:ascii="宋体" w:hAnsi="宋体" w:cs="宋体"/>
          <w:b/>
          <w:kern w:val="0"/>
          <w:sz w:val="24"/>
        </w:rPr>
      </w:pPr>
    </w:p>
    <w:p>
      <w:pPr>
        <w:autoSpaceDE w:val="0"/>
        <w:autoSpaceDN w:val="0"/>
        <w:adjustRightInd w:val="0"/>
        <w:spacing w:line="360" w:lineRule="auto"/>
        <w:jc w:val="center"/>
        <w:rPr>
          <w:rFonts w:ascii="宋体" w:hAnsi="宋体" w:cs="宋体"/>
          <w:b/>
          <w:kern w:val="0"/>
          <w:sz w:val="24"/>
        </w:rPr>
      </w:pPr>
    </w:p>
    <w:p>
      <w:pPr>
        <w:autoSpaceDE w:val="0"/>
        <w:autoSpaceDN w:val="0"/>
        <w:adjustRightInd w:val="0"/>
        <w:spacing w:line="360" w:lineRule="auto"/>
        <w:jc w:val="center"/>
        <w:rPr>
          <w:rFonts w:ascii="宋体" w:hAnsi="宋体" w:cs="宋体"/>
          <w:b/>
          <w:kern w:val="0"/>
          <w:sz w:val="24"/>
        </w:rPr>
      </w:pPr>
    </w:p>
    <w:p>
      <w:pPr>
        <w:autoSpaceDE w:val="0"/>
        <w:autoSpaceDN w:val="0"/>
        <w:adjustRightInd w:val="0"/>
        <w:spacing w:line="360" w:lineRule="auto"/>
        <w:jc w:val="center"/>
        <w:rPr>
          <w:rFonts w:ascii="宋体" w:hAnsi="宋体" w:cs="宋体"/>
          <w:b/>
          <w:kern w:val="0"/>
          <w:sz w:val="24"/>
        </w:rPr>
      </w:pPr>
    </w:p>
    <w:p>
      <w:pPr>
        <w:autoSpaceDE w:val="0"/>
        <w:autoSpaceDN w:val="0"/>
        <w:adjustRightInd w:val="0"/>
        <w:spacing w:line="360" w:lineRule="auto"/>
        <w:jc w:val="center"/>
        <w:rPr>
          <w:rFonts w:ascii="宋体" w:hAnsi="宋体" w:cs="宋体"/>
          <w:b/>
          <w:kern w:val="0"/>
          <w:sz w:val="24"/>
        </w:rPr>
      </w:pPr>
    </w:p>
    <w:p>
      <w:pPr>
        <w:autoSpaceDE w:val="0"/>
        <w:autoSpaceDN w:val="0"/>
        <w:adjustRightInd w:val="0"/>
        <w:spacing w:line="360" w:lineRule="auto"/>
        <w:rPr>
          <w:rFonts w:ascii="宋体" w:hAnsi="宋体" w:cs="宋体"/>
          <w:b/>
          <w:kern w:val="0"/>
          <w:sz w:val="24"/>
        </w:rPr>
      </w:pPr>
    </w:p>
    <w:p>
      <w:pPr>
        <w:autoSpaceDE w:val="0"/>
        <w:autoSpaceDN w:val="0"/>
        <w:adjustRightInd w:val="0"/>
        <w:spacing w:line="360" w:lineRule="auto"/>
        <w:jc w:val="center"/>
        <w:rPr>
          <w:rFonts w:ascii="宋体" w:hAnsi="宋体" w:cs="宋体"/>
          <w:b/>
          <w:kern w:val="0"/>
          <w:sz w:val="24"/>
        </w:rPr>
      </w:pPr>
      <w:r>
        <w:rPr>
          <w:rFonts w:hint="eastAsia" w:ascii="宋体" w:hAnsi="宋体" w:cs="宋体"/>
          <w:b/>
          <w:kern w:val="0"/>
          <w:sz w:val="24"/>
        </w:rPr>
        <w:t>（三）完成的类似项目情况表</w:t>
      </w:r>
    </w:p>
    <w:p>
      <w:pPr>
        <w:autoSpaceDE w:val="0"/>
        <w:autoSpaceDN w:val="0"/>
        <w:adjustRightInd w:val="0"/>
        <w:spacing w:line="360" w:lineRule="auto"/>
        <w:jc w:val="center"/>
        <w:rPr>
          <w:rFonts w:ascii="宋体" w:hAnsi="宋体" w:cs="宋体"/>
          <w:b/>
          <w:kern w:val="0"/>
          <w:sz w:val="24"/>
        </w:rPr>
      </w:pPr>
    </w:p>
    <w:tbl>
      <w:tblPr>
        <w:tblStyle w:val="21"/>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6"/>
        <w:gridCol w:w="6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trPr>
        <w:tc>
          <w:tcPr>
            <w:tcW w:w="228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r>
              <w:rPr>
                <w:rFonts w:hint="eastAsia" w:ascii="宋体" w:hAnsi="宋体" w:cs="宋体"/>
                <w:sz w:val="24"/>
              </w:rPr>
              <w:t>项目名称</w:t>
            </w:r>
          </w:p>
        </w:tc>
        <w:tc>
          <w:tcPr>
            <w:tcW w:w="6894"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28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r>
              <w:rPr>
                <w:rFonts w:hint="eastAsia" w:ascii="宋体" w:hAnsi="宋体" w:cs="宋体"/>
                <w:sz w:val="24"/>
              </w:rPr>
              <w:t>项目所在地</w:t>
            </w:r>
          </w:p>
        </w:tc>
        <w:tc>
          <w:tcPr>
            <w:tcW w:w="6894"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28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r>
              <w:rPr>
                <w:rFonts w:hint="eastAsia" w:ascii="宋体" w:hAnsi="宋体" w:cs="宋体"/>
                <w:sz w:val="24"/>
              </w:rPr>
              <w:t>发包人名称</w:t>
            </w:r>
          </w:p>
        </w:tc>
        <w:tc>
          <w:tcPr>
            <w:tcW w:w="6894"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28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r>
              <w:rPr>
                <w:rFonts w:hint="eastAsia" w:ascii="宋体" w:hAnsi="宋体" w:cs="宋体"/>
                <w:sz w:val="24"/>
              </w:rPr>
              <w:t>发包人地址</w:t>
            </w:r>
          </w:p>
        </w:tc>
        <w:tc>
          <w:tcPr>
            <w:tcW w:w="6894"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28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r>
              <w:rPr>
                <w:rFonts w:hint="eastAsia" w:ascii="宋体" w:hAnsi="宋体" w:cs="宋体"/>
                <w:sz w:val="24"/>
              </w:rPr>
              <w:t>发包人电话</w:t>
            </w:r>
          </w:p>
        </w:tc>
        <w:tc>
          <w:tcPr>
            <w:tcW w:w="6894"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28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r>
              <w:rPr>
                <w:rFonts w:hint="eastAsia" w:ascii="宋体" w:hAnsi="宋体" w:cs="宋体"/>
                <w:sz w:val="24"/>
              </w:rPr>
              <w:t>合同价格</w:t>
            </w:r>
          </w:p>
        </w:tc>
        <w:tc>
          <w:tcPr>
            <w:tcW w:w="6894"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28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r>
              <w:rPr>
                <w:rFonts w:hint="eastAsia" w:ascii="宋体" w:hAnsi="宋体" w:cs="宋体"/>
                <w:sz w:val="24"/>
              </w:rPr>
              <w:t>开工日期</w:t>
            </w:r>
          </w:p>
        </w:tc>
        <w:tc>
          <w:tcPr>
            <w:tcW w:w="6894"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28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r>
              <w:rPr>
                <w:rFonts w:hint="eastAsia" w:ascii="宋体" w:hAnsi="宋体" w:cs="宋体"/>
                <w:sz w:val="24"/>
              </w:rPr>
              <w:t>竣工日期</w:t>
            </w:r>
          </w:p>
        </w:tc>
        <w:tc>
          <w:tcPr>
            <w:tcW w:w="6894"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28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r>
              <w:rPr>
                <w:rFonts w:hint="eastAsia" w:ascii="宋体" w:hAnsi="宋体" w:cs="宋体"/>
                <w:sz w:val="24"/>
              </w:rPr>
              <w:t>承担的工作</w:t>
            </w:r>
          </w:p>
        </w:tc>
        <w:tc>
          <w:tcPr>
            <w:tcW w:w="6894"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28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r>
              <w:rPr>
                <w:rFonts w:hint="eastAsia" w:ascii="宋体" w:hAnsi="宋体" w:cs="宋体"/>
                <w:sz w:val="24"/>
              </w:rPr>
              <w:t>工程质量</w:t>
            </w:r>
          </w:p>
        </w:tc>
        <w:tc>
          <w:tcPr>
            <w:tcW w:w="6894"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28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r>
              <w:rPr>
                <w:rFonts w:hint="eastAsia" w:ascii="宋体" w:hAnsi="宋体" w:cs="宋体"/>
                <w:sz w:val="24"/>
              </w:rPr>
              <w:t>建造师</w:t>
            </w:r>
          </w:p>
        </w:tc>
        <w:tc>
          <w:tcPr>
            <w:tcW w:w="6894"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28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r>
              <w:rPr>
                <w:rFonts w:hint="eastAsia" w:ascii="宋体" w:hAnsi="宋体" w:cs="宋体"/>
                <w:sz w:val="24"/>
              </w:rPr>
              <w:t>技术负责人</w:t>
            </w:r>
          </w:p>
        </w:tc>
        <w:tc>
          <w:tcPr>
            <w:tcW w:w="6894"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286" w:type="dxa"/>
            <w:tcBorders>
              <w:top w:val="outset" w:color="auto" w:sz="6" w:space="0"/>
              <w:left w:val="outset" w:color="auto" w:sz="6" w:space="0"/>
              <w:bottom w:val="outset" w:color="auto" w:sz="6" w:space="0"/>
              <w:right w:val="outset" w:color="auto" w:sz="6" w:space="0"/>
            </w:tcBorders>
            <w:noWrap/>
            <w:vAlign w:val="center"/>
          </w:tcPr>
          <w:p>
            <w:pPr>
              <w:spacing w:line="360" w:lineRule="auto"/>
              <w:jc w:val="center"/>
              <w:rPr>
                <w:rFonts w:ascii="宋体" w:hAnsi="宋体" w:cs="宋体"/>
                <w:sz w:val="24"/>
              </w:rPr>
            </w:pPr>
            <w:r>
              <w:rPr>
                <w:rFonts w:hint="eastAsia" w:ascii="宋体" w:hAnsi="宋体" w:cs="宋体"/>
                <w:sz w:val="24"/>
              </w:rPr>
              <w:t>总监理工程师</w:t>
            </w:r>
          </w:p>
          <w:p>
            <w:pPr>
              <w:spacing w:line="360" w:lineRule="auto"/>
              <w:jc w:val="center"/>
              <w:rPr>
                <w:rFonts w:ascii="宋体" w:hAnsi="宋体" w:cs="宋体"/>
                <w:sz w:val="24"/>
              </w:rPr>
            </w:pPr>
            <w:r>
              <w:rPr>
                <w:rFonts w:hint="eastAsia" w:ascii="宋体" w:hAnsi="宋体" w:cs="宋体"/>
                <w:sz w:val="24"/>
              </w:rPr>
              <w:t>及电话</w:t>
            </w:r>
          </w:p>
        </w:tc>
        <w:tc>
          <w:tcPr>
            <w:tcW w:w="6894"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7" w:hRule="atLeast"/>
        </w:trPr>
        <w:tc>
          <w:tcPr>
            <w:tcW w:w="228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r>
              <w:rPr>
                <w:rFonts w:hint="eastAsia" w:ascii="宋体" w:hAnsi="宋体" w:cs="宋体"/>
                <w:sz w:val="24"/>
              </w:rPr>
              <w:t>项目描述</w:t>
            </w:r>
          </w:p>
        </w:tc>
        <w:tc>
          <w:tcPr>
            <w:tcW w:w="6894"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2286"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r>
              <w:rPr>
                <w:rFonts w:hint="eastAsia" w:ascii="宋体" w:hAnsi="宋体" w:cs="宋体"/>
                <w:sz w:val="24"/>
              </w:rPr>
              <w:t>备注</w:t>
            </w:r>
          </w:p>
        </w:tc>
        <w:tc>
          <w:tcPr>
            <w:tcW w:w="6894" w:type="dxa"/>
            <w:tcBorders>
              <w:top w:val="outset" w:color="auto" w:sz="6" w:space="0"/>
              <w:left w:val="outset" w:color="auto" w:sz="6" w:space="0"/>
              <w:bottom w:val="outset" w:color="auto" w:sz="6" w:space="0"/>
              <w:right w:val="outset" w:color="auto" w:sz="6" w:space="0"/>
            </w:tcBorders>
            <w:noWrap/>
            <w:vAlign w:val="center"/>
          </w:tcPr>
          <w:p>
            <w:pPr>
              <w:spacing w:line="360" w:lineRule="auto"/>
              <w:ind w:firstLine="480" w:firstLineChars="200"/>
              <w:rPr>
                <w:rFonts w:ascii="宋体" w:hAnsi="宋体" w:cs="宋体"/>
                <w:sz w:val="24"/>
              </w:rPr>
            </w:pPr>
          </w:p>
        </w:tc>
      </w:tr>
    </w:tbl>
    <w:p>
      <w:pPr>
        <w:autoSpaceDE w:val="0"/>
        <w:autoSpaceDN w:val="0"/>
        <w:adjustRightInd w:val="0"/>
        <w:spacing w:line="360" w:lineRule="auto"/>
        <w:rPr>
          <w:rFonts w:ascii="宋体" w:hAnsi="宋体" w:cs="宋体"/>
          <w:kern w:val="0"/>
          <w:sz w:val="28"/>
          <w:szCs w:val="28"/>
        </w:rPr>
        <w:sectPr>
          <w:pgSz w:w="11906" w:h="16838"/>
          <w:pgMar w:top="1418" w:right="1134" w:bottom="1418" w:left="1134" w:header="851" w:footer="992" w:gutter="0"/>
          <w:cols w:space="720" w:num="1"/>
          <w:docGrid w:type="lines" w:linePitch="312" w:charSpace="0"/>
        </w:sectPr>
      </w:pPr>
      <w:r>
        <w:rPr>
          <w:rFonts w:hint="eastAsia" w:ascii="宋体" w:hAnsi="宋体" w:cs="宋体"/>
          <w:kern w:val="0"/>
          <w:szCs w:val="21"/>
        </w:rPr>
        <w:t>填表说明：业绩要求应与</w:t>
      </w:r>
      <w:r>
        <w:rPr>
          <w:rFonts w:hint="eastAsia" w:ascii="宋体" w:hAnsi="宋体" w:cs="宋体"/>
          <w:kern w:val="0"/>
          <w:szCs w:val="21"/>
          <w:lang w:eastAsia="zh-CN"/>
        </w:rPr>
        <w:t>磋商</w:t>
      </w:r>
      <w:r>
        <w:rPr>
          <w:rFonts w:hint="eastAsia" w:ascii="宋体" w:hAnsi="宋体" w:cs="宋体"/>
          <w:kern w:val="0"/>
          <w:szCs w:val="21"/>
        </w:rPr>
        <w:t>公告和供应商须知前附表要求一致，每项工程填一张表，并</w:t>
      </w:r>
      <w:r>
        <w:rPr>
          <w:rFonts w:hint="eastAsia" w:ascii="宋体" w:hAnsi="宋体" w:cs="宋体"/>
          <w:kern w:val="0"/>
          <w:szCs w:val="21"/>
          <w:lang w:eastAsia="zh-CN"/>
        </w:rPr>
        <w:t>上传扫描件</w:t>
      </w:r>
      <w:r>
        <w:rPr>
          <w:rFonts w:hint="eastAsia" w:ascii="宋体" w:hAnsi="宋体" w:cs="宋体"/>
          <w:kern w:val="0"/>
          <w:szCs w:val="21"/>
        </w:rPr>
        <w:t>供评审</w:t>
      </w:r>
      <w:r>
        <w:rPr>
          <w:rFonts w:hint="eastAsia" w:ascii="宋体" w:hAnsi="宋体" w:cs="宋体"/>
          <w:kern w:val="0"/>
          <w:sz w:val="24"/>
        </w:rPr>
        <w:t>。</w:t>
      </w:r>
    </w:p>
    <w:p>
      <w:pPr>
        <w:jc w:val="center"/>
        <w:rPr>
          <w:rFonts w:ascii="宋体" w:hAnsi="宋体" w:cs="宋体"/>
          <w:sz w:val="24"/>
          <w:szCs w:val="24"/>
        </w:rPr>
      </w:pPr>
      <w:r>
        <w:rPr>
          <w:rFonts w:hint="eastAsia" w:ascii="宋体" w:hAnsi="宋体" w:cs="宋体"/>
          <w:b/>
          <w:kern w:val="0"/>
          <w:sz w:val="24"/>
        </w:rPr>
        <w:t>（四）</w:t>
      </w:r>
      <w:r>
        <w:rPr>
          <w:rFonts w:hint="eastAsia" w:ascii="宋体" w:hAnsi="宋体" w:cs="宋体"/>
          <w:sz w:val="24"/>
          <w:szCs w:val="24"/>
        </w:rPr>
        <w:t>企业信誉情况表</w:t>
      </w:r>
    </w:p>
    <w:p>
      <w:pPr>
        <w:jc w:val="center"/>
        <w:rPr>
          <w:rFonts w:ascii="宋体" w:hAnsi="宋体" w:cs="宋体"/>
          <w:sz w:val="24"/>
          <w:szCs w:val="24"/>
        </w:rPr>
      </w:pPr>
    </w:p>
    <w:p>
      <w:pPr>
        <w:spacing w:line="440" w:lineRule="exact"/>
        <w:ind w:left="720" w:hanging="720" w:hangingChars="300"/>
        <w:rPr>
          <w:rFonts w:hint="eastAsia" w:ascii="宋体" w:hAnsi="宋体" w:eastAsia="宋体" w:cs="宋体"/>
          <w:sz w:val="24"/>
          <w:szCs w:val="24"/>
          <w:lang w:val="en-US" w:eastAsia="zh-CN"/>
        </w:rPr>
      </w:pPr>
      <w:r>
        <w:rPr>
          <w:rFonts w:hint="eastAsia" w:ascii="宋体" w:hAnsi="宋体" w:cs="宋体"/>
          <w:sz w:val="24"/>
          <w:szCs w:val="24"/>
        </w:rPr>
        <w:t>1、在此附第三方征信机构出具的有效期内的信用报告</w:t>
      </w:r>
      <w:r>
        <w:rPr>
          <w:rFonts w:hint="eastAsia" w:ascii="宋体" w:hAnsi="宋体" w:cs="宋体"/>
          <w:sz w:val="24"/>
          <w:szCs w:val="24"/>
          <w:lang w:val="en-US" w:eastAsia="zh-CN"/>
        </w:rPr>
        <w:t>扫描件</w:t>
      </w:r>
    </w:p>
    <w:p>
      <w:pPr>
        <w:autoSpaceDE w:val="0"/>
        <w:autoSpaceDN w:val="0"/>
        <w:adjustRightInd w:val="0"/>
        <w:spacing w:line="360" w:lineRule="auto"/>
        <w:jc w:val="center"/>
        <w:rPr>
          <w:rFonts w:ascii="宋体" w:hAnsi="宋体" w:cs="宋体"/>
          <w:b/>
          <w:kern w:val="0"/>
          <w:sz w:val="24"/>
        </w:rPr>
      </w:pPr>
    </w:p>
    <w:bookmarkEnd w:id="224"/>
    <w:bookmarkEnd w:id="225"/>
    <w:bookmarkEnd w:id="226"/>
    <w:bookmarkEnd w:id="227"/>
    <w:bookmarkEnd w:id="228"/>
    <w:p>
      <w:pPr>
        <w:rPr>
          <w:rFonts w:asciiTheme="minorEastAsia" w:hAnsiTheme="minorEastAsia" w:eastAsiaTheme="minorEastAsia" w:cstheme="minorEastAsia"/>
          <w:kern w:val="0"/>
          <w:sz w:val="24"/>
          <w:szCs w:val="24"/>
        </w:rPr>
      </w:pPr>
      <w:bookmarkStart w:id="241" w:name="_Toc10350"/>
      <w:r>
        <w:rPr>
          <w:rFonts w:hint="eastAsia" w:asciiTheme="minorEastAsia" w:hAnsiTheme="minorEastAsia" w:eastAsiaTheme="minorEastAsia" w:cstheme="minorEastAsia"/>
          <w:kern w:val="0"/>
          <w:sz w:val="24"/>
          <w:szCs w:val="24"/>
        </w:rPr>
        <w:br w:type="page"/>
      </w:r>
    </w:p>
    <w:p>
      <w:pPr>
        <w:widowControl/>
        <w:spacing w:line="360" w:lineRule="auto"/>
        <w:jc w:val="center"/>
        <w:outlineLvl w:val="0"/>
        <w:rPr>
          <w:rFonts w:ascii="Times New Roman" w:hAnsi="Times New Roman" w:eastAsia="黑体" w:cs="宋体"/>
          <w:b/>
          <w:bCs/>
          <w:color w:val="000000" w:themeColor="text1"/>
          <w:sz w:val="32"/>
          <w:szCs w:val="32"/>
          <w14:textFill>
            <w14:solidFill>
              <w14:schemeClr w14:val="tx1"/>
            </w14:solidFill>
          </w14:textFill>
        </w:rPr>
      </w:pPr>
      <w:r>
        <w:rPr>
          <w:rFonts w:hint="eastAsia" w:ascii="Times New Roman" w:hAnsi="Times New Roman" w:eastAsia="黑体" w:cs="宋体"/>
          <w:b/>
          <w:bCs/>
          <w:color w:val="000000" w:themeColor="text1"/>
          <w:sz w:val="32"/>
          <w:szCs w:val="32"/>
          <w14:textFill>
            <w14:solidFill>
              <w14:schemeClr w14:val="tx1"/>
            </w14:solidFill>
          </w14:textFill>
        </w:rPr>
        <w:t>八、磋商保证金承诺书</w:t>
      </w:r>
      <w:bookmarkEnd w:id="241"/>
    </w:p>
    <w:p>
      <w:pPr>
        <w:pStyle w:val="5"/>
        <w:spacing w:line="400" w:lineRule="exact"/>
        <w:jc w:val="center"/>
        <w:rPr>
          <w:rFonts w:ascii="宋体" w:hAnsi="宋体" w:eastAsia="宋体" w:cs="宋体"/>
          <w:bCs w:val="0"/>
          <w:sz w:val="28"/>
          <w:szCs w:val="28"/>
        </w:rPr>
      </w:pPr>
      <w:r>
        <w:rPr>
          <w:rFonts w:hint="eastAsia" w:ascii="宋体" w:hAnsi="宋体" w:eastAsia="宋体"/>
          <w:b w:val="0"/>
          <w:bCs w:val="0"/>
          <w:sz w:val="28"/>
          <w:szCs w:val="28"/>
        </w:rPr>
        <w:t>承诺书</w:t>
      </w:r>
    </w:p>
    <w:p>
      <w:pPr>
        <w:spacing w:line="360" w:lineRule="auto"/>
        <w:rPr>
          <w:rFonts w:ascii="宋体" w:hAnsi="宋体"/>
          <w:sz w:val="18"/>
          <w:szCs w:val="18"/>
          <w:u w:val="single"/>
        </w:rPr>
      </w:pPr>
    </w:p>
    <w:p>
      <w:pPr>
        <w:spacing w:line="440" w:lineRule="exact"/>
        <w:ind w:firstLine="420" w:firstLineChars="200"/>
        <w:rPr>
          <w:rFonts w:ascii="宋体" w:hAnsi="宋体"/>
          <w:szCs w:val="21"/>
        </w:rPr>
      </w:pPr>
      <w:r>
        <w:rPr>
          <w:rFonts w:hint="eastAsia" w:ascii="宋体" w:hAnsi="宋体"/>
          <w:szCs w:val="21"/>
        </w:rPr>
        <w:t>（采购人名称）：</w:t>
      </w:r>
    </w:p>
    <w:p>
      <w:pPr>
        <w:spacing w:line="440" w:lineRule="exact"/>
        <w:ind w:firstLine="420" w:firstLineChars="200"/>
        <w:rPr>
          <w:rFonts w:ascii="宋体" w:hAnsi="宋体"/>
          <w:szCs w:val="21"/>
        </w:rPr>
      </w:pPr>
      <w:r>
        <w:rPr>
          <w:rFonts w:hint="eastAsia" w:ascii="宋体" w:hAnsi="宋体"/>
          <w:szCs w:val="21"/>
        </w:rPr>
        <w:t>（代理机构名称）：</w:t>
      </w:r>
    </w:p>
    <w:p>
      <w:pPr>
        <w:spacing w:line="440" w:lineRule="exact"/>
        <w:ind w:firstLine="420" w:firstLineChars="200"/>
        <w:rPr>
          <w:rFonts w:ascii="宋体" w:hAnsi="宋体"/>
          <w:szCs w:val="21"/>
        </w:rPr>
      </w:pPr>
      <w:r>
        <w:rPr>
          <w:rFonts w:hint="eastAsia" w:ascii="宋体" w:hAnsi="宋体"/>
          <w:szCs w:val="21"/>
        </w:rPr>
        <w:t>我公司作为项目（交易编号：）的供应商，现郑重承诺如下：</w:t>
      </w:r>
    </w:p>
    <w:p>
      <w:pPr>
        <w:spacing w:line="440" w:lineRule="exact"/>
        <w:ind w:firstLine="420" w:firstLineChars="200"/>
        <w:rPr>
          <w:rFonts w:hint="eastAsia" w:ascii="宋体" w:hAnsi="宋体"/>
          <w:szCs w:val="21"/>
          <w:lang w:val="en-US" w:eastAsia="zh-CN"/>
        </w:rPr>
      </w:pPr>
      <w:r>
        <w:rPr>
          <w:rFonts w:hint="eastAsia" w:ascii="宋体" w:hAnsi="宋体"/>
          <w:szCs w:val="21"/>
        </w:rPr>
        <w:t>在本次采购活动中，我公司存在下列情形之一的，自愿向采购人缴纳应缴的磋商保证金人民币</w:t>
      </w:r>
      <w:r>
        <w:rPr>
          <w:rFonts w:hint="eastAsia" w:ascii="宋体" w:hAnsi="宋体"/>
          <w:szCs w:val="21"/>
          <w:lang w:val="en-US" w:eastAsia="zh-CN"/>
        </w:rPr>
        <w:t xml:space="preserve">    </w:t>
      </w:r>
    </w:p>
    <w:p>
      <w:pPr>
        <w:spacing w:line="440" w:lineRule="exact"/>
        <w:rPr>
          <w:rFonts w:ascii="宋体" w:hAnsi="宋体"/>
          <w:szCs w:val="21"/>
        </w:rPr>
      </w:pPr>
      <w:r>
        <w:rPr>
          <w:rFonts w:hint="eastAsia" w:ascii="宋体" w:hAnsi="宋体"/>
          <w:szCs w:val="21"/>
          <w:u w:val="single"/>
          <w:lang w:val="en-US" w:eastAsia="zh-CN"/>
        </w:rPr>
        <w:t xml:space="preserve">          </w:t>
      </w:r>
      <w:r>
        <w:rPr>
          <w:rFonts w:hint="eastAsia" w:ascii="宋体" w:hAnsi="宋体"/>
          <w:szCs w:val="21"/>
        </w:rPr>
        <w:t>元，由采购人没收，因此产生的一切后果和责任由我公司承担，我公司放弃对此提出的任何异议和权利：</w:t>
      </w:r>
    </w:p>
    <w:p>
      <w:pPr>
        <w:spacing w:line="440" w:lineRule="exact"/>
        <w:ind w:firstLine="420" w:firstLineChars="200"/>
        <w:rPr>
          <w:rFonts w:ascii="宋体" w:hAnsi="宋体"/>
          <w:szCs w:val="21"/>
        </w:rPr>
      </w:pPr>
      <w:r>
        <w:rPr>
          <w:rFonts w:hint="eastAsia" w:ascii="宋体" w:hAnsi="宋体"/>
          <w:szCs w:val="21"/>
        </w:rPr>
        <w:t>（1）在提交响应文件截止时间后或磋商有效期内撤回响应文件的；</w:t>
      </w:r>
    </w:p>
    <w:p>
      <w:pPr>
        <w:spacing w:line="440" w:lineRule="exact"/>
        <w:ind w:firstLine="420" w:firstLineChars="200"/>
        <w:rPr>
          <w:rFonts w:ascii="宋体" w:hAnsi="宋体"/>
          <w:szCs w:val="21"/>
        </w:rPr>
      </w:pPr>
      <w:r>
        <w:rPr>
          <w:rFonts w:hint="eastAsia" w:ascii="宋体" w:hAnsi="宋体"/>
          <w:szCs w:val="21"/>
        </w:rPr>
        <w:t>（2）在响应文件中提供虚假材料的；</w:t>
      </w:r>
    </w:p>
    <w:p>
      <w:pPr>
        <w:spacing w:line="440" w:lineRule="exact"/>
        <w:ind w:firstLine="420" w:firstLineChars="200"/>
        <w:rPr>
          <w:rFonts w:ascii="宋体" w:hAnsi="宋体"/>
          <w:szCs w:val="21"/>
        </w:rPr>
      </w:pPr>
      <w:r>
        <w:rPr>
          <w:rFonts w:hint="eastAsia" w:ascii="宋体" w:hAnsi="宋体"/>
          <w:szCs w:val="21"/>
        </w:rPr>
        <w:t>（3）如我公司成交，除因不可抗力或竞争性磋商文件认可的情形以外，我公司不与采购人签订合同的；</w:t>
      </w:r>
    </w:p>
    <w:p>
      <w:pPr>
        <w:spacing w:line="440" w:lineRule="exact"/>
        <w:ind w:firstLine="420" w:firstLineChars="200"/>
        <w:rPr>
          <w:rFonts w:ascii="宋体" w:hAnsi="宋体"/>
          <w:szCs w:val="21"/>
        </w:rPr>
      </w:pPr>
      <w:r>
        <w:rPr>
          <w:rFonts w:hint="eastAsia" w:ascii="宋体" w:hAnsi="宋体"/>
          <w:szCs w:val="21"/>
        </w:rPr>
        <w:t>（4）我公司与采购人、其他供应商或者采购代理机构恶意串通的。</w:t>
      </w: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r>
        <w:rPr>
          <w:rFonts w:hint="eastAsia" w:ascii="宋体" w:hAnsi="宋体"/>
          <w:szCs w:val="21"/>
        </w:rPr>
        <w:t>特此承诺</w:t>
      </w: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p>
      <w:pPr>
        <w:spacing w:line="440" w:lineRule="exact"/>
        <w:jc w:val="right"/>
        <w:rPr>
          <w:rFonts w:ascii="宋体" w:hAnsi="宋体"/>
          <w:szCs w:val="21"/>
        </w:rPr>
      </w:pPr>
      <w:r>
        <w:rPr>
          <w:rFonts w:hint="eastAsia" w:ascii="宋体" w:hAnsi="宋体"/>
          <w:szCs w:val="21"/>
        </w:rPr>
        <w:t>供应商：（盖单位公章）</w:t>
      </w:r>
    </w:p>
    <w:p>
      <w:pPr>
        <w:spacing w:line="440" w:lineRule="exact"/>
        <w:jc w:val="right"/>
        <w:rPr>
          <w:rFonts w:ascii="宋体" w:hAnsi="宋体"/>
          <w:szCs w:val="21"/>
        </w:rPr>
      </w:pPr>
      <w:r>
        <w:rPr>
          <w:rFonts w:hint="eastAsia" w:ascii="宋体" w:hAnsi="宋体"/>
          <w:szCs w:val="21"/>
        </w:rPr>
        <w:t>法定代表人或其委托代理人：（签字或盖章）</w:t>
      </w:r>
    </w:p>
    <w:p>
      <w:pPr>
        <w:spacing w:line="440" w:lineRule="exact"/>
        <w:jc w:val="right"/>
        <w:rPr>
          <w:rFonts w:ascii="宋体" w:hAnsi="宋体"/>
          <w:szCs w:val="21"/>
        </w:rPr>
      </w:pPr>
    </w:p>
    <w:p>
      <w:pPr>
        <w:spacing w:line="440" w:lineRule="exact"/>
        <w:jc w:val="right"/>
        <w:rPr>
          <w:rFonts w:ascii="宋体" w:hAnsi="宋体"/>
          <w:szCs w:val="21"/>
        </w:rPr>
      </w:pPr>
      <w:r>
        <w:rPr>
          <w:rFonts w:hint="eastAsia" w:ascii="宋体" w:hAnsi="宋体"/>
          <w:szCs w:val="21"/>
        </w:rPr>
        <w:t>年</w:t>
      </w:r>
      <w:r>
        <w:rPr>
          <w:rFonts w:hint="eastAsia" w:ascii="宋体" w:hAnsi="宋体"/>
          <w:szCs w:val="21"/>
          <w:lang w:val="en-US" w:eastAsia="zh-CN"/>
        </w:rPr>
        <w:t xml:space="preserve">    </w:t>
      </w:r>
      <w:r>
        <w:rPr>
          <w:rFonts w:hint="eastAsia" w:ascii="宋体" w:hAnsi="宋体"/>
          <w:szCs w:val="21"/>
        </w:rPr>
        <w:t>月</w:t>
      </w:r>
      <w:r>
        <w:rPr>
          <w:rFonts w:hint="eastAsia" w:ascii="宋体" w:hAnsi="宋体"/>
          <w:szCs w:val="21"/>
          <w:lang w:val="en-US" w:eastAsia="zh-CN"/>
        </w:rPr>
        <w:t xml:space="preserve">    </w:t>
      </w:r>
      <w:r>
        <w:rPr>
          <w:rFonts w:hint="eastAsia" w:ascii="宋体" w:hAnsi="宋体"/>
          <w:szCs w:val="21"/>
        </w:rPr>
        <w:t>日</w:t>
      </w:r>
    </w:p>
    <w:p>
      <w:pPr>
        <w:rPr>
          <w:rFonts w:ascii="仿宋" w:hAnsi="仿宋" w:eastAsia="仿宋" w:cs="仿宋"/>
          <w:sz w:val="20"/>
          <w:szCs w:val="20"/>
        </w:rPr>
      </w:pPr>
      <w:r>
        <w:rPr>
          <w:rFonts w:hint="eastAsia" w:ascii="宋体" w:hAnsi="宋体"/>
          <w:szCs w:val="21"/>
        </w:rPr>
        <w:br w:type="page"/>
      </w:r>
    </w:p>
    <w:p>
      <w:pPr>
        <w:widowControl/>
        <w:spacing w:line="360" w:lineRule="auto"/>
        <w:jc w:val="center"/>
        <w:outlineLvl w:val="0"/>
        <w:rPr>
          <w:rFonts w:ascii="Times New Roman" w:hAnsi="Times New Roman" w:eastAsia="黑体" w:cs="宋体"/>
          <w:b/>
          <w:bCs/>
          <w:color w:val="000000" w:themeColor="text1"/>
          <w:sz w:val="32"/>
          <w:szCs w:val="32"/>
          <w14:textFill>
            <w14:solidFill>
              <w14:schemeClr w14:val="tx1"/>
            </w14:solidFill>
          </w14:textFill>
        </w:rPr>
      </w:pPr>
      <w:r>
        <w:rPr>
          <w:rFonts w:hint="eastAsia" w:ascii="Times New Roman" w:hAnsi="Times New Roman" w:eastAsia="黑体" w:cs="宋体"/>
          <w:b/>
          <w:bCs/>
          <w:color w:val="000000" w:themeColor="text1"/>
          <w:sz w:val="32"/>
          <w:szCs w:val="32"/>
          <w14:textFill>
            <w14:solidFill>
              <w14:schemeClr w14:val="tx1"/>
            </w14:solidFill>
          </w14:textFill>
        </w:rPr>
        <w:t>九、无行贿犯罪记录承诺书</w:t>
      </w:r>
    </w:p>
    <w:p>
      <w:pPr>
        <w:rPr>
          <w:rFonts w:ascii="宋体" w:hAnsi="宋体" w:cs="宋体"/>
          <w:szCs w:val="21"/>
        </w:rPr>
      </w:pPr>
    </w:p>
    <w:p>
      <w:pPr>
        <w:rPr>
          <w:rFonts w:ascii="宋体" w:hAnsi="宋体" w:cs="宋体"/>
          <w:szCs w:val="21"/>
        </w:rPr>
      </w:pPr>
    </w:p>
    <w:p>
      <w:pPr>
        <w:rPr>
          <w:rFonts w:ascii="宋体" w:hAnsi="宋体" w:cs="宋体"/>
          <w:szCs w:val="21"/>
        </w:rPr>
      </w:pPr>
    </w:p>
    <w:p>
      <w:pPr>
        <w:spacing w:beforeLines="100" w:afterLines="100"/>
        <w:jc w:val="center"/>
        <w:rPr>
          <w:rFonts w:ascii="宋体" w:hAnsi="宋体"/>
          <w:sz w:val="24"/>
        </w:rPr>
      </w:pPr>
      <w:r>
        <w:rPr>
          <w:rFonts w:hint="eastAsia" w:ascii="宋体" w:hAnsi="宋体"/>
          <w:sz w:val="24"/>
        </w:rPr>
        <w:t>承诺书</w:t>
      </w:r>
    </w:p>
    <w:p>
      <w:pPr>
        <w:spacing w:afterLines="100" w:line="440" w:lineRule="exact"/>
        <w:rPr>
          <w:rFonts w:ascii="宋体" w:hAnsi="宋体"/>
          <w:sz w:val="24"/>
        </w:rPr>
      </w:pPr>
      <w:r>
        <w:rPr>
          <w:rFonts w:hint="eastAsia" w:ascii="宋体" w:hAnsi="宋体"/>
          <w:sz w:val="24"/>
        </w:rPr>
        <w:t>（采购人名称）：</w:t>
      </w:r>
    </w:p>
    <w:p>
      <w:pPr>
        <w:spacing w:line="440" w:lineRule="exact"/>
        <w:ind w:firstLine="480" w:firstLineChars="200"/>
        <w:rPr>
          <w:rFonts w:ascii="宋体" w:hAnsi="宋体" w:cs="宋体"/>
          <w:sz w:val="24"/>
          <w:shd w:val="clear" w:color="auto" w:fill="FFFFFF"/>
        </w:rPr>
      </w:pPr>
      <w:r>
        <w:rPr>
          <w:rFonts w:hint="eastAsia" w:ascii="宋体" w:hAnsi="宋体"/>
          <w:sz w:val="24"/>
        </w:rPr>
        <w:t>我方在此声明，我公司及</w:t>
      </w:r>
      <w:r>
        <w:rPr>
          <w:rFonts w:ascii="宋体" w:hAnsi="宋体" w:cs="宋体"/>
          <w:sz w:val="24"/>
          <w:shd w:val="clear" w:color="auto" w:fill="FFFFFF"/>
        </w:rPr>
        <w:t>法定代表人</w:t>
      </w:r>
      <w:r>
        <w:rPr>
          <w:rFonts w:hint="eastAsia" w:ascii="宋体" w:hAnsi="宋体" w:cs="宋体"/>
          <w:sz w:val="24"/>
          <w:shd w:val="clear" w:color="auto" w:fill="FFFFFF"/>
        </w:rPr>
        <w:t>、</w:t>
      </w:r>
      <w:r>
        <w:rPr>
          <w:rFonts w:ascii="宋体" w:hAnsi="宋体" w:cs="宋体"/>
          <w:sz w:val="24"/>
          <w:shd w:val="clear" w:color="auto" w:fill="FFFFFF"/>
        </w:rPr>
        <w:t>法定代表人</w:t>
      </w:r>
      <w:r>
        <w:rPr>
          <w:rFonts w:hint="eastAsia" w:ascii="宋体" w:hAnsi="宋体" w:cs="宋体"/>
          <w:sz w:val="24"/>
          <w:shd w:val="clear" w:color="auto" w:fill="FFFFFF"/>
        </w:rPr>
        <w:t>委托代理人、项目经理均无行贿犯罪记录。</w:t>
      </w:r>
    </w:p>
    <w:p>
      <w:pPr>
        <w:spacing w:line="440" w:lineRule="exact"/>
        <w:ind w:firstLine="480" w:firstLineChars="200"/>
        <w:rPr>
          <w:rFonts w:ascii="宋体" w:hAnsi="宋体"/>
          <w:sz w:val="24"/>
        </w:rPr>
      </w:pPr>
      <w:r>
        <w:rPr>
          <w:rFonts w:hint="eastAsia" w:ascii="宋体" w:hAnsi="宋体"/>
          <w:sz w:val="24"/>
        </w:rPr>
        <w:t>我方保证上述信息的真实和准确，并愿意承担因我方就此弄虚作假所引起的一切法律后果。</w:t>
      </w:r>
    </w:p>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r>
        <w:rPr>
          <w:rFonts w:hint="eastAsia" w:ascii="宋体" w:hAnsi="宋体"/>
          <w:sz w:val="24"/>
        </w:rPr>
        <w:t>特此承诺</w:t>
      </w:r>
    </w:p>
    <w:p>
      <w:pPr>
        <w:spacing w:line="440" w:lineRule="exact"/>
        <w:ind w:firstLine="480" w:firstLineChars="200"/>
        <w:rPr>
          <w:rFonts w:ascii="宋体" w:hAnsi="宋体"/>
          <w:sz w:val="24"/>
        </w:rPr>
      </w:pPr>
    </w:p>
    <w:p>
      <w:pPr>
        <w:jc w:val="left"/>
        <w:rPr>
          <w:rFonts w:ascii="宋体" w:hAnsi="宋体" w:cs="宋体"/>
          <w:sz w:val="24"/>
        </w:rPr>
      </w:pPr>
    </w:p>
    <w:p>
      <w:pPr>
        <w:jc w:val="left"/>
        <w:rPr>
          <w:rFonts w:ascii="宋体" w:hAnsi="宋体" w:cs="宋体"/>
          <w:sz w:val="24"/>
        </w:rPr>
      </w:pPr>
    </w:p>
    <w:p>
      <w:pPr>
        <w:jc w:val="left"/>
        <w:rPr>
          <w:rFonts w:ascii="宋体" w:hAnsi="宋体" w:cs="宋体"/>
          <w:sz w:val="24"/>
        </w:rPr>
      </w:pPr>
    </w:p>
    <w:p>
      <w:pPr>
        <w:jc w:val="left"/>
        <w:rPr>
          <w:rFonts w:ascii="宋体" w:hAnsi="宋体" w:cs="宋体"/>
          <w:sz w:val="24"/>
        </w:rPr>
      </w:pPr>
    </w:p>
    <w:p>
      <w:pPr>
        <w:spacing w:line="440" w:lineRule="exact"/>
        <w:jc w:val="right"/>
        <w:rPr>
          <w:rFonts w:ascii="宋体" w:hAnsi="宋体"/>
          <w:szCs w:val="21"/>
        </w:rPr>
      </w:pPr>
      <w:r>
        <w:rPr>
          <w:rFonts w:hint="eastAsia" w:ascii="宋体" w:hAnsi="宋体"/>
          <w:szCs w:val="21"/>
        </w:rPr>
        <w:t>供应商：（盖单位公章）</w:t>
      </w:r>
    </w:p>
    <w:p>
      <w:pPr>
        <w:spacing w:line="440" w:lineRule="exact"/>
        <w:jc w:val="right"/>
        <w:rPr>
          <w:rFonts w:ascii="宋体" w:hAnsi="宋体"/>
          <w:szCs w:val="21"/>
        </w:rPr>
      </w:pPr>
      <w:r>
        <w:rPr>
          <w:rFonts w:hint="eastAsia" w:ascii="宋体" w:hAnsi="宋体"/>
          <w:szCs w:val="21"/>
        </w:rPr>
        <w:t>法定代表人或其委托代理人：（签字或盖章）</w:t>
      </w:r>
    </w:p>
    <w:p>
      <w:pPr>
        <w:spacing w:line="440" w:lineRule="exact"/>
        <w:jc w:val="right"/>
        <w:rPr>
          <w:rFonts w:ascii="宋体" w:hAnsi="宋体"/>
          <w:szCs w:val="21"/>
        </w:rPr>
      </w:pPr>
    </w:p>
    <w:p>
      <w:pPr>
        <w:spacing w:line="440" w:lineRule="exact"/>
        <w:jc w:val="right"/>
        <w:rPr>
          <w:rFonts w:ascii="宋体" w:hAnsi="宋体"/>
          <w:szCs w:val="21"/>
        </w:rPr>
      </w:pPr>
      <w:r>
        <w:rPr>
          <w:rFonts w:hint="eastAsia" w:ascii="宋体" w:hAnsi="宋体"/>
          <w:szCs w:val="21"/>
        </w:rPr>
        <w:t>年月日</w:t>
      </w:r>
    </w:p>
    <w:p>
      <w:pPr>
        <w:rPr>
          <w:rFonts w:ascii="宋体" w:hAnsi="宋体"/>
          <w:szCs w:val="21"/>
        </w:rPr>
      </w:pPr>
      <w:r>
        <w:rPr>
          <w:rFonts w:hint="eastAsia" w:ascii="宋体" w:hAnsi="宋体"/>
          <w:szCs w:val="21"/>
        </w:rPr>
        <w:br w:type="page"/>
      </w:r>
    </w:p>
    <w:p>
      <w:pPr>
        <w:widowControl/>
        <w:spacing w:line="360" w:lineRule="auto"/>
        <w:jc w:val="center"/>
        <w:outlineLvl w:val="0"/>
        <w:rPr>
          <w:rFonts w:ascii="Times New Roman" w:hAnsi="Times New Roman" w:eastAsia="黑体" w:cs="宋体"/>
          <w:b/>
          <w:bCs/>
          <w:color w:val="000000" w:themeColor="text1"/>
          <w:sz w:val="32"/>
          <w:szCs w:val="32"/>
          <w14:textFill>
            <w14:solidFill>
              <w14:schemeClr w14:val="tx1"/>
            </w14:solidFill>
          </w14:textFill>
        </w:rPr>
      </w:pPr>
      <w:bookmarkStart w:id="242" w:name="_Toc29741"/>
      <w:r>
        <w:rPr>
          <w:rFonts w:hint="eastAsia" w:ascii="Times New Roman" w:hAnsi="Times New Roman" w:eastAsia="黑体" w:cs="宋体"/>
          <w:b/>
          <w:bCs/>
          <w:color w:val="000000" w:themeColor="text1"/>
          <w:sz w:val="32"/>
          <w:szCs w:val="32"/>
          <w14:textFill>
            <w14:solidFill>
              <w14:schemeClr w14:val="tx1"/>
            </w14:solidFill>
          </w14:textFill>
        </w:rPr>
        <w:t>十、其他资料</w:t>
      </w:r>
      <w:bookmarkEnd w:id="242"/>
    </w:p>
    <w:p>
      <w:pPr>
        <w:pStyle w:val="5"/>
        <w:spacing w:line="360" w:lineRule="auto"/>
        <w:jc w:val="center"/>
        <w:rPr>
          <w:rFonts w:ascii="宋体" w:hAnsi="宋体" w:eastAsia="宋体" w:cs="宋体"/>
          <w:b w:val="0"/>
          <w:sz w:val="24"/>
          <w:szCs w:val="24"/>
        </w:rPr>
      </w:pPr>
      <w:r>
        <w:rPr>
          <w:rFonts w:hint="eastAsia" w:ascii="宋体" w:hAnsi="宋体" w:eastAsia="宋体" w:cs="宋体"/>
          <w:b w:val="0"/>
          <w:sz w:val="24"/>
          <w:szCs w:val="24"/>
        </w:rPr>
        <w:t>10.1中小企业声明函</w:t>
      </w:r>
    </w:p>
    <w:p>
      <w:pPr>
        <w:rPr>
          <w:rFonts w:ascii="宋体" w:hAnsi="宋体" w:cs="宋体"/>
        </w:rPr>
      </w:pPr>
    </w:p>
    <w:p>
      <w:pPr>
        <w:pStyle w:val="5"/>
        <w:keepNext w:val="0"/>
        <w:keepLines w:val="0"/>
        <w:spacing w:line="360" w:lineRule="auto"/>
        <w:ind w:firstLine="480" w:firstLineChars="200"/>
        <w:jc w:val="left"/>
        <w:rPr>
          <w:rFonts w:ascii="宋体" w:hAnsi="宋体" w:eastAsia="宋体" w:cs="宋体"/>
          <w:sz w:val="24"/>
          <w:szCs w:val="24"/>
          <w:u w:val="single"/>
        </w:rPr>
      </w:pPr>
      <w:r>
        <w:rPr>
          <w:rFonts w:hint="eastAsia" w:ascii="宋体" w:hAnsi="宋体" w:eastAsia="宋体" w:cs="宋体"/>
          <w:b w:val="0"/>
          <w:sz w:val="24"/>
          <w:szCs w:val="24"/>
        </w:rPr>
        <w:t>本公司郑重声明，根据《政府采购促进中小企业发展管理办法》(财库</w:t>
      </w:r>
      <w:r>
        <w:rPr>
          <w:rFonts w:hint="eastAsia" w:ascii="楷体" w:hAnsi="楷体" w:eastAsia="楷体" w:cs="楷体"/>
          <w:b w:val="0"/>
          <w:sz w:val="24"/>
          <w:szCs w:val="24"/>
        </w:rPr>
        <w:t>﹝</w:t>
      </w:r>
      <w:r>
        <w:rPr>
          <w:rFonts w:hint="eastAsia" w:ascii="宋体" w:hAnsi="宋体" w:eastAsia="宋体" w:cs="宋体"/>
          <w:b w:val="0"/>
          <w:sz w:val="24"/>
          <w:szCs w:val="24"/>
        </w:rPr>
        <w:t>2020</w:t>
      </w:r>
      <w:r>
        <w:rPr>
          <w:rFonts w:hint="eastAsia" w:ascii="楷体" w:hAnsi="楷体" w:eastAsia="楷体" w:cs="楷体"/>
          <w:b w:val="0"/>
          <w:sz w:val="24"/>
          <w:szCs w:val="24"/>
        </w:rPr>
        <w:t>﹞</w:t>
      </w:r>
      <w:r>
        <w:rPr>
          <w:rFonts w:hint="eastAsia" w:ascii="宋体" w:hAnsi="宋体" w:eastAsia="宋体" w:cs="宋体"/>
          <w:b w:val="0"/>
          <w:sz w:val="24"/>
          <w:szCs w:val="24"/>
        </w:rPr>
        <w:t>46号)的规定，本公司参加</w:t>
      </w:r>
      <w:r>
        <w:rPr>
          <w:rFonts w:hint="eastAsia" w:ascii="宋体" w:hAnsi="宋体" w:eastAsia="宋体" w:cs="宋体"/>
          <w:b w:val="0"/>
          <w:sz w:val="24"/>
          <w:szCs w:val="24"/>
          <w:u w:val="single"/>
        </w:rPr>
        <w:t>(单位名称)</w:t>
      </w:r>
      <w:r>
        <w:rPr>
          <w:rFonts w:hint="eastAsia" w:ascii="宋体" w:hAnsi="宋体" w:eastAsia="宋体" w:cs="宋体"/>
          <w:b w:val="0"/>
          <w:sz w:val="24"/>
          <w:szCs w:val="24"/>
        </w:rPr>
        <w:t>的</w:t>
      </w:r>
      <w:r>
        <w:rPr>
          <w:rFonts w:hint="eastAsia" w:ascii="宋体" w:hAnsi="宋体" w:eastAsia="宋体" w:cs="宋体"/>
          <w:b w:val="0"/>
          <w:sz w:val="24"/>
          <w:szCs w:val="24"/>
          <w:u w:val="single"/>
        </w:rPr>
        <w:t>(项目名称)</w:t>
      </w:r>
      <w:r>
        <w:rPr>
          <w:rFonts w:hint="eastAsia" w:ascii="宋体" w:hAnsi="宋体" w:eastAsia="宋体" w:cs="宋体"/>
          <w:b w:val="0"/>
          <w:sz w:val="24"/>
          <w:szCs w:val="24"/>
        </w:rPr>
        <w:t>采购活动，工程的施工单位全部为符合政策要求的中小企业)。相关企业的具体情况如下:</w:t>
      </w:r>
      <w:r>
        <w:rPr>
          <w:rFonts w:hint="eastAsia" w:ascii="宋体" w:hAnsi="宋体" w:eastAsia="宋体" w:cs="宋体"/>
          <w:b w:val="0"/>
          <w:sz w:val="24"/>
          <w:szCs w:val="24"/>
        </w:rPr>
        <w:br w:type="textWrapping"/>
      </w:r>
      <w:r>
        <w:rPr>
          <w:rFonts w:hint="eastAsia" w:ascii="宋体" w:hAnsi="宋体" w:eastAsia="宋体" w:cs="宋体"/>
          <w:b w:val="0"/>
          <w:sz w:val="24"/>
          <w:szCs w:val="24"/>
          <w:u w:val="single"/>
        </w:rPr>
        <w:t xml:space="preserve">         （项目名称)</w:t>
      </w:r>
      <w:r>
        <w:rPr>
          <w:rFonts w:hint="eastAsia" w:ascii="宋体" w:hAnsi="宋体" w:eastAsia="宋体" w:cs="宋体"/>
          <w:b w:val="0"/>
          <w:sz w:val="24"/>
          <w:szCs w:val="24"/>
        </w:rPr>
        <w:t>，属于</w:t>
      </w:r>
      <w:r>
        <w:rPr>
          <w:rFonts w:hint="eastAsia" w:ascii="宋体" w:hAnsi="宋体" w:eastAsia="宋体" w:cs="宋体"/>
          <w:b w:val="0"/>
          <w:sz w:val="24"/>
          <w:szCs w:val="24"/>
          <w:u w:val="single"/>
        </w:rPr>
        <w:t xml:space="preserve">       (采购文件中明确的所属行业）</w:t>
      </w:r>
      <w:r>
        <w:rPr>
          <w:rFonts w:hint="eastAsia" w:ascii="宋体" w:hAnsi="宋体" w:eastAsia="宋体" w:cs="宋体"/>
          <w:b w:val="0"/>
          <w:sz w:val="24"/>
          <w:szCs w:val="24"/>
        </w:rPr>
        <w:t>承建企业为</w:t>
      </w:r>
      <w:r>
        <w:rPr>
          <w:rFonts w:hint="eastAsia" w:ascii="宋体" w:hAnsi="宋体" w:eastAsia="宋体" w:cs="宋体"/>
          <w:b w:val="0"/>
          <w:sz w:val="24"/>
          <w:szCs w:val="24"/>
          <w:u w:val="single"/>
        </w:rPr>
        <w:t>(企业名称)，</w:t>
      </w:r>
      <w:r>
        <w:rPr>
          <w:rFonts w:hint="eastAsia" w:ascii="宋体" w:hAnsi="宋体" w:eastAsia="宋体" w:cs="宋体"/>
          <w:b w:val="0"/>
          <w:sz w:val="24"/>
          <w:szCs w:val="24"/>
        </w:rPr>
        <w:t>从业人员人，营业收入为万元，资产总额为万元，属于</w:t>
      </w:r>
      <w:r>
        <w:rPr>
          <w:rFonts w:hint="eastAsia" w:ascii="宋体" w:hAnsi="宋体" w:eastAsia="宋体" w:cs="宋体"/>
          <w:b w:val="0"/>
          <w:sz w:val="24"/>
          <w:szCs w:val="24"/>
          <w:u w:val="single"/>
        </w:rPr>
        <w:t>(中型企业、小型企业、微型企业）；</w:t>
      </w:r>
      <w:r>
        <w:rPr>
          <w:rFonts w:hint="eastAsia" w:ascii="宋体" w:hAnsi="宋体" w:eastAsia="宋体" w:cs="宋体"/>
          <w:sz w:val="24"/>
          <w:szCs w:val="24"/>
          <w:u w:val="single"/>
        </w:rPr>
        <w:br w:type="textWrapping"/>
      </w:r>
    </w:p>
    <w:p>
      <w:pPr>
        <w:pStyle w:val="24"/>
        <w:spacing w:line="360" w:lineRule="auto"/>
        <w:ind w:firstLine="480" w:firstLineChars="200"/>
        <w:rPr>
          <w:rFonts w:ascii="宋体" w:hAnsi="宋体" w:cs="宋体"/>
        </w:rPr>
      </w:pPr>
      <w:r>
        <w:rPr>
          <w:rFonts w:hint="eastAsia" w:ascii="宋体" w:hAnsi="宋体" w:cs="宋体"/>
        </w:rPr>
        <w:t>以上企业，不属于大企业的分支机构，不存在控股股东为大企业的情形，也不存在与大企业的负责人为同一人的情形。</w:t>
      </w:r>
    </w:p>
    <w:p>
      <w:pPr>
        <w:pStyle w:val="24"/>
        <w:spacing w:line="360" w:lineRule="auto"/>
        <w:rPr>
          <w:rFonts w:ascii="宋体" w:hAnsi="宋体" w:cs="宋体"/>
        </w:rPr>
      </w:pPr>
    </w:p>
    <w:p>
      <w:pPr>
        <w:pStyle w:val="24"/>
        <w:spacing w:line="360" w:lineRule="auto"/>
        <w:ind w:firstLine="480" w:firstLineChars="200"/>
        <w:rPr>
          <w:rFonts w:ascii="宋体" w:hAnsi="宋体" w:cs="宋体"/>
        </w:rPr>
      </w:pPr>
      <w:r>
        <w:rPr>
          <w:rFonts w:hint="eastAsia" w:ascii="宋体" w:hAnsi="宋体" w:cs="宋体"/>
        </w:rPr>
        <w:t>本企业对上述声明内容的真实性负责。如有虚假，将依法承担相应责任。</w:t>
      </w:r>
    </w:p>
    <w:p>
      <w:pPr>
        <w:pStyle w:val="24"/>
        <w:spacing w:line="360" w:lineRule="auto"/>
        <w:rPr>
          <w:rFonts w:ascii="宋体" w:hAnsi="宋体" w:cs="宋体"/>
        </w:rPr>
      </w:pPr>
    </w:p>
    <w:p>
      <w:pPr>
        <w:pStyle w:val="24"/>
        <w:spacing w:line="360" w:lineRule="auto"/>
        <w:jc w:val="center"/>
        <w:rPr>
          <w:rFonts w:ascii="宋体" w:hAnsi="宋体" w:cs="宋体"/>
        </w:rPr>
      </w:pPr>
      <w:r>
        <w:rPr>
          <w:rFonts w:hint="eastAsia" w:ascii="宋体" w:hAnsi="宋体"/>
          <w:szCs w:val="21"/>
        </w:rPr>
        <w:t>供应商</w:t>
      </w:r>
      <w:r>
        <w:rPr>
          <w:rFonts w:hint="eastAsia" w:ascii="宋体" w:hAnsi="宋体" w:cs="宋体"/>
        </w:rPr>
        <w:t>名称(盖单位公章)：</w:t>
      </w:r>
    </w:p>
    <w:p>
      <w:pPr>
        <w:pStyle w:val="24"/>
        <w:spacing w:line="360" w:lineRule="auto"/>
        <w:jc w:val="right"/>
        <w:rPr>
          <w:rFonts w:ascii="宋体" w:hAnsi="宋体" w:cs="宋体"/>
        </w:rPr>
      </w:pPr>
    </w:p>
    <w:p>
      <w:pPr>
        <w:pStyle w:val="24"/>
        <w:spacing w:line="360" w:lineRule="auto"/>
        <w:jc w:val="center"/>
        <w:rPr>
          <w:rFonts w:ascii="宋体" w:hAnsi="宋体" w:cs="宋体"/>
        </w:rPr>
      </w:pPr>
      <w:r>
        <w:rPr>
          <w:rFonts w:hint="eastAsia" w:ascii="宋体" w:hAnsi="宋体" w:cs="宋体"/>
        </w:rPr>
        <w:t xml:space="preserve">                                          日期：</w:t>
      </w:r>
    </w:p>
    <w:p>
      <w:pPr>
        <w:pStyle w:val="24"/>
        <w:spacing w:line="360" w:lineRule="auto"/>
        <w:jc w:val="center"/>
        <w:rPr>
          <w:rFonts w:ascii="宋体" w:hAnsi="宋体" w:cs="宋体"/>
        </w:rPr>
      </w:pPr>
    </w:p>
    <w:p>
      <w:pPr>
        <w:pStyle w:val="24"/>
        <w:spacing w:line="360" w:lineRule="auto"/>
        <w:jc w:val="center"/>
        <w:rPr>
          <w:rFonts w:ascii="宋体" w:hAnsi="宋体" w:cs="宋体"/>
        </w:rPr>
      </w:pPr>
    </w:p>
    <w:p>
      <w:pPr>
        <w:pStyle w:val="24"/>
        <w:spacing w:line="360" w:lineRule="auto"/>
        <w:jc w:val="center"/>
        <w:rPr>
          <w:rFonts w:ascii="宋体" w:hAnsi="宋体" w:cs="宋体"/>
        </w:rPr>
      </w:pPr>
    </w:p>
    <w:p>
      <w:pPr>
        <w:pStyle w:val="24"/>
        <w:spacing w:line="360" w:lineRule="auto"/>
        <w:rPr>
          <w:rFonts w:ascii="宋体" w:hAnsi="宋体" w:cs="宋体"/>
        </w:rPr>
      </w:pPr>
      <w:r>
        <w:rPr>
          <w:rFonts w:hint="eastAsia" w:ascii="宋体" w:hAnsi="宋体" w:cs="宋体"/>
          <w:bCs/>
          <w:szCs w:val="24"/>
        </w:rPr>
        <w:t>注：</w:t>
      </w:r>
      <w:r>
        <w:rPr>
          <w:rFonts w:hint="eastAsia" w:ascii="宋体" w:hAnsi="宋体" w:cs="宋体"/>
        </w:rPr>
        <w:t>从业人员、营业收入、资产总额填报上一年度数据，无上一年度数据的新成立企业可不填报（本注仅为告知，不作为文件格式要求）。</w:t>
      </w:r>
    </w:p>
    <w:p>
      <w:pPr>
        <w:pStyle w:val="24"/>
        <w:spacing w:line="360" w:lineRule="auto"/>
        <w:rPr>
          <w:rFonts w:ascii="宋体" w:hAnsi="宋体" w:cs="宋体"/>
        </w:rPr>
      </w:pPr>
    </w:p>
    <w:p>
      <w:pPr>
        <w:pStyle w:val="24"/>
        <w:spacing w:line="360" w:lineRule="auto"/>
        <w:rPr>
          <w:rFonts w:ascii="宋体" w:hAnsi="宋体" w:cs="宋体"/>
        </w:rPr>
      </w:pPr>
    </w:p>
    <w:p>
      <w:pPr>
        <w:pStyle w:val="24"/>
        <w:spacing w:line="360" w:lineRule="auto"/>
        <w:rPr>
          <w:rFonts w:ascii="宋体" w:hAnsi="宋体" w:cs="宋体"/>
        </w:rPr>
      </w:pPr>
    </w:p>
    <w:p>
      <w:pPr>
        <w:pStyle w:val="24"/>
        <w:spacing w:line="360" w:lineRule="auto"/>
        <w:rPr>
          <w:rFonts w:ascii="宋体" w:hAnsi="宋体" w:cs="宋体"/>
        </w:rPr>
        <w:sectPr>
          <w:headerReference r:id="rId11" w:type="first"/>
          <w:footerReference r:id="rId13" w:type="first"/>
          <w:footerReference r:id="rId12" w:type="default"/>
          <w:pgSz w:w="11906" w:h="16838"/>
          <w:pgMar w:top="1418" w:right="1418" w:bottom="1418" w:left="1418" w:header="851" w:footer="1021" w:gutter="0"/>
          <w:cols w:space="720" w:num="1"/>
          <w:titlePg/>
          <w:docGrid w:type="lines" w:linePitch="312" w:charSpace="0"/>
        </w:sectPr>
      </w:pPr>
    </w:p>
    <w:p>
      <w:pPr>
        <w:spacing w:line="588" w:lineRule="exact"/>
        <w:jc w:val="center"/>
        <w:rPr>
          <w:rFonts w:ascii="宋体" w:hAnsi="宋体" w:cs="宋体"/>
          <w:sz w:val="24"/>
          <w:szCs w:val="24"/>
        </w:rPr>
      </w:pPr>
      <w:r>
        <w:rPr>
          <w:rFonts w:hint="eastAsia" w:ascii="宋体" w:hAnsi="宋体" w:cs="宋体"/>
          <w:sz w:val="24"/>
          <w:szCs w:val="24"/>
        </w:rPr>
        <w:t>10.2残疾人福利性单位声明函</w:t>
      </w:r>
    </w:p>
    <w:p>
      <w:pPr>
        <w:spacing w:line="588" w:lineRule="exact"/>
        <w:rPr>
          <w:rFonts w:ascii="宋体" w:hAnsi="宋体" w:cs="宋体"/>
          <w:b/>
          <w:szCs w:val="21"/>
        </w:rPr>
      </w:pPr>
    </w:p>
    <w:p>
      <w:pPr>
        <w:spacing w:line="588" w:lineRule="exact"/>
        <w:ind w:firstLine="420" w:firstLineChars="200"/>
        <w:rPr>
          <w:rFonts w:ascii="宋体" w:hAnsi="宋体" w:cs="宋体"/>
          <w:szCs w:val="21"/>
        </w:rPr>
      </w:pPr>
      <w:r>
        <w:rPr>
          <w:rFonts w:hint="eastAsia" w:ascii="宋体" w:hAnsi="宋体" w:cs="宋体"/>
          <w:szCs w:val="21"/>
        </w:rPr>
        <w:t>本单位郑重声明，根据《财政部 民政部 中国残疾人联合会关于促进残疾人就业政府采购政策的通知》（财库〔2017〕 141号）的规定，本单位为符合条件的残疾人福利性单位，且本单位参加______单位的______项目招标活动由本单位提供施工。</w:t>
      </w:r>
    </w:p>
    <w:p>
      <w:pPr>
        <w:spacing w:line="588" w:lineRule="exact"/>
        <w:ind w:firstLine="420" w:firstLineChars="200"/>
        <w:rPr>
          <w:rFonts w:ascii="宋体" w:hAnsi="宋体" w:cs="宋体"/>
          <w:szCs w:val="21"/>
        </w:rPr>
      </w:pPr>
      <w:r>
        <w:rPr>
          <w:rFonts w:hint="eastAsia" w:ascii="宋体" w:hAnsi="宋体" w:cs="宋体"/>
          <w:szCs w:val="21"/>
        </w:rPr>
        <w:t>本单位对上述声明的真实性负责。如有虚假，将依法承担相应责任。</w:t>
      </w:r>
    </w:p>
    <w:p>
      <w:pPr>
        <w:spacing w:line="588" w:lineRule="exact"/>
        <w:ind w:firstLine="420" w:firstLineChars="200"/>
        <w:rPr>
          <w:rFonts w:ascii="宋体" w:hAnsi="宋体" w:cs="宋体"/>
          <w:szCs w:val="21"/>
        </w:rPr>
      </w:pPr>
    </w:p>
    <w:p>
      <w:pPr>
        <w:spacing w:line="588" w:lineRule="exact"/>
        <w:ind w:firstLine="420" w:firstLineChars="200"/>
        <w:rPr>
          <w:rFonts w:ascii="宋体" w:hAnsi="宋体" w:cs="宋体"/>
          <w:szCs w:val="21"/>
        </w:rPr>
      </w:pPr>
    </w:p>
    <w:p>
      <w:pPr>
        <w:spacing w:line="520" w:lineRule="exact"/>
        <w:ind w:firstLine="420" w:firstLineChars="200"/>
        <w:jc w:val="center"/>
      </w:pPr>
      <w:r>
        <w:rPr>
          <w:rFonts w:hint="eastAsia" w:ascii="宋体" w:hAnsi="宋体"/>
          <w:szCs w:val="21"/>
        </w:rPr>
        <w:t>供应商</w:t>
      </w:r>
      <w:r>
        <w:rPr>
          <w:rFonts w:hint="eastAsia" w:ascii="宋体" w:hAnsi="宋体" w:cs="宋体"/>
          <w:color w:val="000000" w:themeColor="text1"/>
          <w14:textFill>
            <w14:solidFill>
              <w14:schemeClr w14:val="tx1"/>
            </w14:solidFill>
          </w14:textFill>
        </w:rPr>
        <w:t>名称（盖单位公章）：</w:t>
      </w:r>
    </w:p>
    <w:p>
      <w:pPr>
        <w:widowControl/>
        <w:spacing w:line="520" w:lineRule="exact"/>
        <w:ind w:firstLine="525" w:firstLineChars="250"/>
        <w:jc w:val="right"/>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法定代表人或授权委托人签字（或盖章）</w:t>
      </w:r>
      <w:r>
        <w:rPr>
          <w:rFonts w:ascii="宋体" w:hAnsi="宋体" w:cs="宋体"/>
          <w:color w:val="000000" w:themeColor="text1"/>
          <w14:textFill>
            <w14:solidFill>
              <w14:schemeClr w14:val="tx1"/>
            </w14:solidFill>
          </w14:textFill>
        </w:rPr>
        <w:t xml:space="preserve">:  </w:t>
      </w:r>
    </w:p>
    <w:p>
      <w:pPr>
        <w:tabs>
          <w:tab w:val="left" w:pos="4860"/>
        </w:tabs>
        <w:spacing w:line="588" w:lineRule="exact"/>
        <w:ind w:right="1560" w:firstLine="420" w:firstLineChars="200"/>
        <w:jc w:val="right"/>
        <w:rPr>
          <w:rFonts w:ascii="宋体" w:hAnsi="宋体"/>
          <w:szCs w:val="21"/>
        </w:rPr>
      </w:pPr>
      <w:r>
        <w:rPr>
          <w:rFonts w:hint="eastAsia" w:ascii="宋体" w:hAnsi="宋体"/>
          <w:szCs w:val="21"/>
        </w:rPr>
        <w:t>年月日</w:t>
      </w:r>
    </w:p>
    <w:p>
      <w:pPr>
        <w:pStyle w:val="24"/>
      </w:pPr>
    </w:p>
    <w:p>
      <w:pPr>
        <w:spacing w:line="360" w:lineRule="auto"/>
        <w:rPr>
          <w:rFonts w:ascii="宋体" w:hAnsi="宋体" w:cs="宋体"/>
          <w:b/>
        </w:rPr>
      </w:pPr>
      <w:r>
        <w:rPr>
          <w:rFonts w:hint="eastAsia" w:ascii="宋体" w:hAnsi="宋体" w:cs="宋体"/>
          <w:b/>
          <w:szCs w:val="21"/>
        </w:rPr>
        <w:t>说明：非残疾人福利性单位无需填写、递交该声明。</w:t>
      </w:r>
    </w:p>
    <w:p>
      <w:pPr>
        <w:rPr>
          <w:rFonts w:ascii="宋体" w:hAnsi="宋体" w:cs="宋体"/>
          <w:b/>
          <w:bCs/>
          <w:kern w:val="0"/>
          <w:sz w:val="24"/>
          <w:szCs w:val="24"/>
        </w:rPr>
      </w:pPr>
    </w:p>
    <w:p>
      <w:pPr>
        <w:pStyle w:val="2"/>
      </w:pPr>
    </w:p>
    <w:bookmarkEnd w:id="210"/>
    <w:bookmarkEnd w:id="211"/>
    <w:bookmarkEnd w:id="212"/>
    <w:bookmarkEnd w:id="213"/>
    <w:bookmarkEnd w:id="219"/>
    <w:bookmarkEnd w:id="220"/>
    <w:bookmarkEnd w:id="221"/>
    <w:bookmarkEnd w:id="222"/>
    <w:bookmarkEnd w:id="223"/>
    <w:bookmarkEnd w:id="229"/>
    <w:bookmarkEnd w:id="230"/>
    <w:p>
      <w:pPr>
        <w:rPr>
          <w:rFonts w:ascii="宋体" w:hAnsi="宋体" w:cs="宋体"/>
          <w:b/>
          <w:bCs/>
          <w:kern w:val="0"/>
          <w:sz w:val="24"/>
          <w:szCs w:val="24"/>
        </w:rPr>
      </w:pPr>
      <w:bookmarkStart w:id="243" w:name="_Toc28823"/>
      <w:bookmarkStart w:id="244" w:name="_Toc1708"/>
      <w:r>
        <w:rPr>
          <w:rFonts w:hint="eastAsia" w:ascii="宋体" w:hAnsi="宋体" w:cs="宋体"/>
          <w:b/>
          <w:bCs/>
          <w:kern w:val="0"/>
          <w:sz w:val="24"/>
          <w:szCs w:val="24"/>
        </w:rPr>
        <w:br w:type="page"/>
      </w:r>
    </w:p>
    <w:bookmarkEnd w:id="243"/>
    <w:bookmarkEnd w:id="244"/>
    <w:p>
      <w:pPr>
        <w:spacing w:line="588" w:lineRule="exact"/>
        <w:jc w:val="center"/>
        <w:rPr>
          <w:rFonts w:ascii="宋体" w:hAnsi="宋体" w:cs="宋体"/>
          <w:sz w:val="24"/>
          <w:szCs w:val="24"/>
        </w:rPr>
      </w:pPr>
      <w:r>
        <w:rPr>
          <w:rFonts w:hint="eastAsia" w:ascii="宋体" w:hAnsi="宋体" w:cs="宋体"/>
          <w:sz w:val="24"/>
          <w:szCs w:val="24"/>
        </w:rPr>
        <w:t>10.3磋商文件要求的或供应商认为需要加以说明的其他内容</w:t>
      </w:r>
    </w:p>
    <w:p>
      <w:pPr>
        <w:rPr>
          <w:rFonts w:ascii="Times New Roman" w:hAnsi="Times New Roman" w:cs="宋体"/>
          <w:color w:val="000000" w:themeColor="text1"/>
          <w14:textFill>
            <w14:solidFill>
              <w14:schemeClr w14:val="tx1"/>
            </w14:solidFill>
          </w14:textFill>
        </w:rPr>
      </w:pPr>
    </w:p>
    <w:p>
      <w:pPr>
        <w:rPr>
          <w:rFonts w:ascii="Times New Roman" w:hAnsi="Times New Roman" w:cs="宋体"/>
          <w:color w:val="000000" w:themeColor="text1"/>
          <w14:textFill>
            <w14:solidFill>
              <w14:schemeClr w14:val="tx1"/>
            </w14:solidFill>
          </w14:textFill>
        </w:rPr>
      </w:pPr>
      <w:r>
        <w:rPr>
          <w:rFonts w:hint="eastAsia" w:ascii="Times New Roman" w:hAnsi="Times New Roman" w:cs="宋体"/>
          <w:color w:val="000000" w:themeColor="text1"/>
          <w14:textFill>
            <w14:solidFill>
              <w14:schemeClr w14:val="tx1"/>
            </w14:solidFill>
          </w14:textFill>
        </w:rPr>
        <w:br w:type="page"/>
      </w:r>
    </w:p>
    <w:p>
      <w:pPr>
        <w:pStyle w:val="5"/>
        <w:jc w:val="center"/>
        <w:rPr>
          <w:rFonts w:ascii="Times New Roman" w:hAnsi="Times New Roman" w:cs="Times New Roman"/>
          <w:color w:val="000000" w:themeColor="text1"/>
          <w14:textFill>
            <w14:solidFill>
              <w14:schemeClr w14:val="tx1"/>
            </w14:solidFill>
          </w14:textFill>
        </w:rPr>
      </w:pPr>
      <w:r>
        <w:rPr>
          <w:rFonts w:hint="eastAsia" w:ascii="Times New Roman" w:hAnsi="Times New Roman" w:cs="宋体"/>
          <w:color w:val="000000" w:themeColor="text1"/>
          <w14:textFill>
            <w14:solidFill>
              <w14:schemeClr w14:val="tx1"/>
            </w14:solidFill>
          </w14:textFill>
        </w:rPr>
        <w:t>第二轮磋商报价表</w:t>
      </w:r>
    </w:p>
    <w:p>
      <w:pPr>
        <w:spacing w:line="520" w:lineRule="exact"/>
        <w:rPr>
          <w:color w:val="000000" w:themeColor="text1"/>
          <w14:textFill>
            <w14:solidFill>
              <w14:schemeClr w14:val="tx1"/>
            </w14:solidFill>
          </w14:textFill>
        </w:rPr>
      </w:pPr>
    </w:p>
    <w:tbl>
      <w:tblPr>
        <w:tblStyle w:val="21"/>
        <w:tblW w:w="8819" w:type="dxa"/>
        <w:jc w:val="center"/>
        <w:tblLayout w:type="fixed"/>
        <w:tblCellMar>
          <w:top w:w="0" w:type="dxa"/>
          <w:left w:w="0" w:type="dxa"/>
          <w:bottom w:w="0" w:type="dxa"/>
          <w:right w:w="0" w:type="dxa"/>
        </w:tblCellMar>
      </w:tblPr>
      <w:tblGrid>
        <w:gridCol w:w="2072"/>
        <w:gridCol w:w="1301"/>
        <w:gridCol w:w="1134"/>
        <w:gridCol w:w="1134"/>
        <w:gridCol w:w="1417"/>
        <w:gridCol w:w="1761"/>
      </w:tblGrid>
      <w:tr>
        <w:trPr>
          <w:trHeight w:val="550" w:hRule="atLeast"/>
          <w:jc w:val="center"/>
        </w:trPr>
        <w:tc>
          <w:tcPr>
            <w:tcW w:w="2072" w:type="dxa"/>
            <w:tcBorders>
              <w:top w:val="single" w:color="000000" w:sz="4" w:space="0"/>
              <w:left w:val="single" w:color="000000" w:sz="4" w:space="0"/>
              <w:bottom w:val="single" w:color="auto" w:sz="4" w:space="0"/>
              <w:right w:val="single" w:color="auto" w:sz="4" w:space="0"/>
            </w:tcBorders>
            <w:vAlign w:val="center"/>
          </w:tcPr>
          <w:p>
            <w:pPr>
              <w:widowControl/>
              <w:jc w:val="center"/>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项目名称</w:t>
            </w:r>
          </w:p>
        </w:tc>
        <w:tc>
          <w:tcPr>
            <w:tcW w:w="6747" w:type="dxa"/>
            <w:gridSpan w:val="5"/>
            <w:tcBorders>
              <w:top w:val="single" w:color="000000" w:sz="4" w:space="0"/>
              <w:left w:val="single" w:color="000000" w:sz="4" w:space="0"/>
              <w:bottom w:val="single" w:color="auto" w:sz="4" w:space="0"/>
              <w:right w:val="single" w:color="auto" w:sz="4" w:space="0"/>
            </w:tcBorders>
            <w:vAlign w:val="center"/>
          </w:tcPr>
          <w:p>
            <w:pPr>
              <w:widowControl/>
              <w:rPr>
                <w:rFonts w:ascii="宋体"/>
                <w:color w:val="000000" w:themeColor="text1"/>
                <w14:textFill>
                  <w14:solidFill>
                    <w14:schemeClr w14:val="tx1"/>
                  </w14:solidFill>
                </w14:textFill>
              </w:rPr>
            </w:pPr>
          </w:p>
        </w:tc>
      </w:tr>
      <w:tr>
        <w:tblPrEx>
          <w:tblCellMar>
            <w:top w:w="0" w:type="dxa"/>
            <w:left w:w="0" w:type="dxa"/>
            <w:bottom w:w="0" w:type="dxa"/>
            <w:right w:w="0" w:type="dxa"/>
          </w:tblCellMar>
        </w:tblPrEx>
        <w:trPr>
          <w:trHeight w:val="550" w:hRule="atLeast"/>
          <w:jc w:val="center"/>
        </w:trPr>
        <w:tc>
          <w:tcPr>
            <w:tcW w:w="2072" w:type="dxa"/>
            <w:tcBorders>
              <w:top w:val="single" w:color="auto" w:sz="4" w:space="0"/>
              <w:left w:val="single" w:color="000000" w:sz="4" w:space="0"/>
              <w:bottom w:val="single" w:color="auto" w:sz="4" w:space="0"/>
              <w:right w:val="single" w:color="auto" w:sz="4" w:space="0"/>
            </w:tcBorders>
            <w:vAlign w:val="center"/>
          </w:tcPr>
          <w:p>
            <w:pPr>
              <w:jc w:val="center"/>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供应商名称</w:t>
            </w:r>
          </w:p>
        </w:tc>
        <w:tc>
          <w:tcPr>
            <w:tcW w:w="6747" w:type="dxa"/>
            <w:gridSpan w:val="5"/>
            <w:tcBorders>
              <w:top w:val="single" w:color="auto" w:sz="4" w:space="0"/>
              <w:left w:val="single" w:color="000000" w:sz="4" w:space="0"/>
              <w:bottom w:val="single" w:color="auto" w:sz="4" w:space="0"/>
              <w:right w:val="single" w:color="auto" w:sz="4" w:space="0"/>
            </w:tcBorders>
            <w:vAlign w:val="center"/>
          </w:tcPr>
          <w:p>
            <w:pPr>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（公章）</w:t>
            </w:r>
          </w:p>
        </w:tc>
      </w:tr>
      <w:tr>
        <w:trPr>
          <w:trHeight w:val="1235" w:hRule="atLeast"/>
          <w:jc w:val="center"/>
        </w:trPr>
        <w:tc>
          <w:tcPr>
            <w:tcW w:w="2072" w:type="dxa"/>
            <w:tcBorders>
              <w:top w:val="single" w:color="auto" w:sz="4" w:space="0"/>
              <w:left w:val="single" w:color="000000" w:sz="4" w:space="0"/>
              <w:bottom w:val="single" w:color="000000" w:sz="4" w:space="0"/>
              <w:right w:val="single" w:color="auto" w:sz="4" w:space="0"/>
            </w:tcBorders>
            <w:vAlign w:val="center"/>
          </w:tcPr>
          <w:p>
            <w:pPr>
              <w:jc w:val="center"/>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磋商报价</w:t>
            </w:r>
          </w:p>
        </w:tc>
        <w:tc>
          <w:tcPr>
            <w:tcW w:w="6747" w:type="dxa"/>
            <w:gridSpan w:val="5"/>
            <w:tcBorders>
              <w:top w:val="single" w:color="auto" w:sz="4" w:space="0"/>
              <w:left w:val="single" w:color="000000" w:sz="4" w:space="0"/>
              <w:bottom w:val="single" w:color="000000" w:sz="4" w:space="0"/>
              <w:right w:val="single" w:color="auto" w:sz="4" w:space="0"/>
            </w:tcBorders>
            <w:vAlign w:val="center"/>
          </w:tcPr>
          <w:p>
            <w:pPr>
              <w:ind w:right="560"/>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大写：</w:t>
            </w:r>
            <w:r>
              <w:rPr>
                <w:rFonts w:hint="eastAsia" w:ascii="宋体" w:hAnsi="宋体" w:cs="宋体"/>
                <w:color w:val="000000" w:themeColor="text1"/>
                <w:u w:val="single"/>
                <w14:textFill>
                  <w14:solidFill>
                    <w14:schemeClr w14:val="tx1"/>
                  </w14:solidFill>
                </w14:textFill>
              </w:rPr>
              <w:t>（元）</w:t>
            </w:r>
          </w:p>
          <w:p>
            <w:pPr>
              <w:ind w:right="560"/>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小写：</w:t>
            </w:r>
            <w:r>
              <w:rPr>
                <w:rFonts w:hint="eastAsia" w:ascii="宋体" w:hAnsi="宋体" w:cs="宋体"/>
                <w:color w:val="000000" w:themeColor="text1"/>
                <w:u w:val="single"/>
                <w14:textFill>
                  <w14:solidFill>
                    <w14:schemeClr w14:val="tx1"/>
                  </w14:solidFill>
                </w14:textFill>
              </w:rPr>
              <w:t>（元）</w:t>
            </w:r>
          </w:p>
        </w:tc>
      </w:tr>
      <w:tr>
        <w:trPr>
          <w:trHeight w:val="752" w:hRule="atLeast"/>
          <w:jc w:val="center"/>
        </w:trPr>
        <w:tc>
          <w:tcPr>
            <w:tcW w:w="2072" w:type="dxa"/>
            <w:tcBorders>
              <w:top w:val="single" w:color="auto" w:sz="4" w:space="0"/>
              <w:left w:val="single" w:color="000000" w:sz="4" w:space="0"/>
              <w:bottom w:val="single" w:color="000000" w:sz="4" w:space="0"/>
              <w:right w:val="single" w:color="auto" w:sz="4" w:space="0"/>
            </w:tcBorders>
            <w:vAlign w:val="center"/>
          </w:tcPr>
          <w:p>
            <w:pPr>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项目经理</w:t>
            </w:r>
          </w:p>
        </w:tc>
        <w:tc>
          <w:tcPr>
            <w:tcW w:w="1301" w:type="dxa"/>
            <w:tcBorders>
              <w:top w:val="single" w:color="auto" w:sz="4" w:space="0"/>
              <w:left w:val="single" w:color="000000" w:sz="4" w:space="0"/>
              <w:bottom w:val="single" w:color="000000" w:sz="4" w:space="0"/>
              <w:right w:val="single" w:color="auto" w:sz="4" w:space="0"/>
            </w:tcBorders>
            <w:vAlign w:val="center"/>
          </w:tcPr>
          <w:p>
            <w:pPr>
              <w:ind w:right="560"/>
              <w:rPr>
                <w:rFonts w:ascii="宋体" w:hAnsi="宋体" w:cs="宋体"/>
                <w:color w:val="000000" w:themeColor="text1"/>
                <w14:textFill>
                  <w14:solidFill>
                    <w14:schemeClr w14:val="tx1"/>
                  </w14:solidFill>
                </w14:textFill>
              </w:rPr>
            </w:pPr>
          </w:p>
        </w:tc>
        <w:tc>
          <w:tcPr>
            <w:tcW w:w="1134" w:type="dxa"/>
            <w:tcBorders>
              <w:top w:val="single" w:color="auto" w:sz="4" w:space="0"/>
              <w:left w:val="single" w:color="000000" w:sz="4" w:space="0"/>
              <w:bottom w:val="single" w:color="000000" w:sz="4" w:space="0"/>
              <w:right w:val="single" w:color="auto" w:sz="4" w:space="0"/>
            </w:tcBorders>
            <w:vAlign w:val="center"/>
          </w:tcPr>
          <w:p>
            <w:pPr>
              <w:ind w:right="56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级别</w:t>
            </w:r>
          </w:p>
        </w:tc>
        <w:tc>
          <w:tcPr>
            <w:tcW w:w="1134" w:type="dxa"/>
            <w:tcBorders>
              <w:top w:val="single" w:color="auto" w:sz="4" w:space="0"/>
              <w:left w:val="single" w:color="000000" w:sz="4" w:space="0"/>
              <w:bottom w:val="single" w:color="000000" w:sz="4" w:space="0"/>
              <w:right w:val="single" w:color="auto" w:sz="4" w:space="0"/>
            </w:tcBorders>
            <w:vAlign w:val="center"/>
          </w:tcPr>
          <w:p>
            <w:pPr>
              <w:ind w:right="560"/>
              <w:jc w:val="center"/>
              <w:rPr>
                <w:rFonts w:ascii="宋体" w:hAnsi="宋体" w:cs="宋体"/>
                <w:color w:val="000000" w:themeColor="text1"/>
                <w14:textFill>
                  <w14:solidFill>
                    <w14:schemeClr w14:val="tx1"/>
                  </w14:solidFill>
                </w14:textFill>
              </w:rPr>
            </w:pPr>
          </w:p>
        </w:tc>
        <w:tc>
          <w:tcPr>
            <w:tcW w:w="1417" w:type="dxa"/>
            <w:tcBorders>
              <w:top w:val="single" w:color="auto" w:sz="4" w:space="0"/>
              <w:left w:val="single" w:color="000000" w:sz="4" w:space="0"/>
              <w:bottom w:val="single" w:color="000000" w:sz="4" w:space="0"/>
              <w:right w:val="single" w:color="auto" w:sz="4" w:space="0"/>
            </w:tcBorders>
            <w:vAlign w:val="center"/>
          </w:tcPr>
          <w:p>
            <w:pPr>
              <w:ind w:right="560"/>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证书编号</w:t>
            </w:r>
          </w:p>
        </w:tc>
        <w:tc>
          <w:tcPr>
            <w:tcW w:w="1761" w:type="dxa"/>
            <w:tcBorders>
              <w:top w:val="single" w:color="auto" w:sz="4" w:space="0"/>
              <w:left w:val="single" w:color="000000" w:sz="4" w:space="0"/>
              <w:bottom w:val="single" w:color="000000" w:sz="4" w:space="0"/>
              <w:right w:val="single" w:color="auto" w:sz="4" w:space="0"/>
            </w:tcBorders>
            <w:vAlign w:val="center"/>
          </w:tcPr>
          <w:p>
            <w:pPr>
              <w:ind w:right="560"/>
              <w:rPr>
                <w:rFonts w:ascii="宋体" w:hAnsi="宋体" w:cs="宋体"/>
                <w:color w:val="000000" w:themeColor="text1"/>
                <w14:textFill>
                  <w14:solidFill>
                    <w14:schemeClr w14:val="tx1"/>
                  </w14:solidFill>
                </w14:textFill>
              </w:rPr>
            </w:pPr>
          </w:p>
        </w:tc>
      </w:tr>
      <w:tr>
        <w:trPr>
          <w:trHeight w:val="804" w:hRule="atLeast"/>
          <w:jc w:val="center"/>
        </w:trPr>
        <w:tc>
          <w:tcPr>
            <w:tcW w:w="2072"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工期</w:t>
            </w:r>
          </w:p>
        </w:tc>
        <w:tc>
          <w:tcPr>
            <w:tcW w:w="6747" w:type="dxa"/>
            <w:gridSpan w:val="5"/>
            <w:tcBorders>
              <w:top w:val="single" w:color="000000" w:sz="4" w:space="0"/>
              <w:left w:val="single" w:color="000000" w:sz="4" w:space="0"/>
              <w:bottom w:val="single" w:color="000000" w:sz="4" w:space="0"/>
              <w:right w:val="single" w:color="auto" w:sz="4" w:space="0"/>
            </w:tcBorders>
            <w:vAlign w:val="center"/>
          </w:tcPr>
          <w:p>
            <w:pPr>
              <w:ind w:left="3285"/>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日历天</w:t>
            </w:r>
          </w:p>
        </w:tc>
      </w:tr>
      <w:tr>
        <w:trPr>
          <w:trHeight w:val="804" w:hRule="atLeast"/>
          <w:jc w:val="center"/>
        </w:trPr>
        <w:tc>
          <w:tcPr>
            <w:tcW w:w="2072"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磋商范围</w:t>
            </w:r>
          </w:p>
        </w:tc>
        <w:tc>
          <w:tcPr>
            <w:tcW w:w="6747" w:type="dxa"/>
            <w:gridSpan w:val="5"/>
            <w:tcBorders>
              <w:top w:val="single" w:color="000000" w:sz="4" w:space="0"/>
              <w:left w:val="single" w:color="000000" w:sz="4" w:space="0"/>
              <w:bottom w:val="single" w:color="000000" w:sz="4" w:space="0"/>
              <w:right w:val="single" w:color="auto" w:sz="4" w:space="0"/>
            </w:tcBorders>
            <w:vAlign w:val="center"/>
          </w:tcPr>
          <w:p>
            <w:pPr>
              <w:ind w:left="3285"/>
              <w:rPr>
                <w:rFonts w:ascii="宋体"/>
                <w:color w:val="000000" w:themeColor="text1"/>
                <w14:textFill>
                  <w14:solidFill>
                    <w14:schemeClr w14:val="tx1"/>
                  </w14:solidFill>
                </w14:textFill>
              </w:rPr>
            </w:pPr>
          </w:p>
        </w:tc>
      </w:tr>
      <w:tr>
        <w:trPr>
          <w:trHeight w:val="934" w:hRule="atLeast"/>
          <w:jc w:val="center"/>
        </w:trPr>
        <w:tc>
          <w:tcPr>
            <w:tcW w:w="2072" w:type="dxa"/>
            <w:tcBorders>
              <w:top w:val="single" w:color="000000" w:sz="4" w:space="0"/>
              <w:left w:val="single" w:color="000000" w:sz="4" w:space="0"/>
              <w:bottom w:val="single" w:color="auto" w:sz="4" w:space="0"/>
              <w:right w:val="single" w:color="auto" w:sz="4" w:space="0"/>
            </w:tcBorders>
            <w:vAlign w:val="center"/>
          </w:tcPr>
          <w:p>
            <w:pPr>
              <w:widowControl/>
              <w:jc w:val="center"/>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质量标准</w:t>
            </w:r>
          </w:p>
        </w:tc>
        <w:tc>
          <w:tcPr>
            <w:tcW w:w="6747" w:type="dxa"/>
            <w:gridSpan w:val="5"/>
            <w:tcBorders>
              <w:top w:val="single" w:color="000000" w:sz="4" w:space="0"/>
              <w:left w:val="single" w:color="000000" w:sz="4" w:space="0"/>
              <w:bottom w:val="single" w:color="auto" w:sz="4" w:space="0"/>
              <w:right w:val="single" w:color="auto" w:sz="4" w:space="0"/>
            </w:tcBorders>
            <w:vAlign w:val="center"/>
          </w:tcPr>
          <w:p>
            <w:pPr>
              <w:widowControl/>
              <w:rPr>
                <w:rFonts w:ascii="宋体"/>
                <w:b/>
                <w:bCs/>
                <w:color w:val="000000" w:themeColor="text1"/>
                <w:kern w:val="0"/>
                <w14:textFill>
                  <w14:solidFill>
                    <w14:schemeClr w14:val="tx1"/>
                  </w14:solidFill>
                </w14:textFill>
              </w:rPr>
            </w:pPr>
          </w:p>
        </w:tc>
      </w:tr>
      <w:tr>
        <w:trPr>
          <w:trHeight w:val="2232" w:hRule="atLeast"/>
          <w:jc w:val="center"/>
        </w:trPr>
        <w:tc>
          <w:tcPr>
            <w:tcW w:w="2072" w:type="dxa"/>
            <w:tcBorders>
              <w:top w:val="single" w:color="auto" w:sz="4" w:space="0"/>
              <w:left w:val="single" w:color="000000" w:sz="4" w:space="0"/>
              <w:bottom w:val="single" w:color="auto" w:sz="4" w:space="0"/>
              <w:right w:val="single" w:color="auto" w:sz="4" w:space="0"/>
            </w:tcBorders>
            <w:vAlign w:val="center"/>
          </w:tcPr>
          <w:p>
            <w:pPr>
              <w:widowControl/>
              <w:jc w:val="center"/>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特别说明</w:t>
            </w:r>
          </w:p>
        </w:tc>
        <w:tc>
          <w:tcPr>
            <w:tcW w:w="6747" w:type="dxa"/>
            <w:gridSpan w:val="5"/>
            <w:tcBorders>
              <w:top w:val="single" w:color="auto" w:sz="4" w:space="0"/>
              <w:left w:val="single" w:color="auto" w:sz="4" w:space="0"/>
              <w:bottom w:val="single" w:color="auto" w:sz="4" w:space="0"/>
              <w:right w:val="single" w:color="000000" w:sz="4" w:space="0"/>
            </w:tcBorders>
          </w:tcPr>
          <w:p>
            <w:pPr>
              <w:widowControl/>
              <w:rPr>
                <w:rFonts w:ascii="宋体"/>
                <w:color w:val="000000" w:themeColor="text1"/>
                <w:kern w:val="0"/>
                <w14:textFill>
                  <w14:solidFill>
                    <w14:schemeClr w14:val="tx1"/>
                  </w14:solidFill>
                </w14:textFill>
              </w:rPr>
            </w:pPr>
          </w:p>
        </w:tc>
      </w:tr>
    </w:tbl>
    <w:p>
      <w:pPr>
        <w:spacing w:line="520" w:lineRule="exact"/>
        <w:ind w:firstLine="420" w:firstLineChars="200"/>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备注：</w:t>
      </w:r>
    </w:p>
    <w:p>
      <w:pPr>
        <w:spacing w:line="520" w:lineRule="exact"/>
        <w:ind w:firstLine="420" w:firstLineChars="200"/>
        <w:jc w:val="center"/>
        <w:rPr>
          <w:rFonts w:ascii="宋体" w:hAnsi="宋体" w:cs="宋体"/>
          <w:color w:val="000000" w:themeColor="text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供应商在系统进行第二轮报价时，须提交第二轮报价表和已标价工程量清单电子版(PDF格</w:t>
      </w:r>
      <w:r>
        <w:rPr>
          <w:rFonts w:hint="eastAsia" w:ascii="宋体" w:hAnsi="宋体" w:cs="宋体"/>
          <w:color w:val="000000" w:themeColor="text1"/>
          <w:szCs w:val="21"/>
          <w14:textFill>
            <w14:solidFill>
              <w14:schemeClr w14:val="tx1"/>
            </w14:solidFill>
          </w14:textFill>
        </w:rPr>
        <w:t>式)。</w:t>
      </w:r>
    </w:p>
    <w:p>
      <w:pPr>
        <w:spacing w:line="520" w:lineRule="exact"/>
        <w:ind w:firstLine="420" w:firstLineChars="200"/>
        <w:jc w:val="center"/>
      </w:pPr>
      <w:r>
        <w:rPr>
          <w:rFonts w:hint="eastAsia" w:ascii="宋体" w:hAnsi="宋体"/>
          <w:szCs w:val="21"/>
          <w:lang w:val="en-US" w:eastAsia="zh-CN"/>
        </w:rPr>
        <w:t xml:space="preserve">                                     </w:t>
      </w:r>
      <w:r>
        <w:rPr>
          <w:rFonts w:hint="eastAsia" w:ascii="宋体" w:hAnsi="宋体"/>
          <w:szCs w:val="21"/>
        </w:rPr>
        <w:t>供应商</w:t>
      </w:r>
      <w:r>
        <w:rPr>
          <w:rFonts w:hint="eastAsia" w:ascii="宋体" w:hAnsi="宋体" w:cs="宋体"/>
          <w:color w:val="000000" w:themeColor="text1"/>
          <w14:textFill>
            <w14:solidFill>
              <w14:schemeClr w14:val="tx1"/>
            </w14:solidFill>
          </w14:textFill>
        </w:rPr>
        <w:t>名称（盖单位公章）：</w:t>
      </w:r>
    </w:p>
    <w:p>
      <w:pPr>
        <w:widowControl/>
        <w:spacing w:line="520" w:lineRule="exact"/>
        <w:ind w:firstLine="4095" w:firstLineChars="1950"/>
        <w:jc w:val="both"/>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法定代表人或授权委托人签字（或盖章）</w:t>
      </w:r>
      <w:r>
        <w:rPr>
          <w:rFonts w:ascii="宋体" w:hAnsi="宋体" w:cs="宋体"/>
          <w:color w:val="000000" w:themeColor="text1"/>
          <w14:textFill>
            <w14:solidFill>
              <w14:schemeClr w14:val="tx1"/>
            </w14:solidFill>
          </w14:textFill>
        </w:rPr>
        <w:t xml:space="preserve">:  </w:t>
      </w:r>
    </w:p>
    <w:p>
      <w:pPr>
        <w:widowControl/>
        <w:spacing w:line="520" w:lineRule="exact"/>
        <w:ind w:firstLine="525" w:firstLineChars="250"/>
        <w:jc w:val="center"/>
        <w:rPr>
          <w:color w:val="000000" w:themeColor="text1"/>
          <w:kern w:val="0"/>
          <w14:textFill>
            <w14:solidFill>
              <w14:schemeClr w14:val="tx1"/>
            </w14:solidFill>
          </w14:textFill>
        </w:rPr>
      </w:pPr>
      <w:r>
        <w:rPr>
          <w:rFonts w:hint="eastAsia" w:cs="宋体"/>
          <w:color w:val="000000" w:themeColor="text1"/>
          <w:kern w:val="0"/>
          <w14:textFill>
            <w14:solidFill>
              <w14:schemeClr w14:val="tx1"/>
            </w14:solidFill>
          </w14:textFill>
        </w:rPr>
        <w:t xml:space="preserve">                                  年   月   日</w:t>
      </w:r>
    </w:p>
    <w:p/>
    <w:sectPr>
      <w:headerReference r:id="rId14" w:type="first"/>
      <w:footerReference r:id="rId16" w:type="first"/>
      <w:footerReference r:id="rId15" w:type="default"/>
      <w:pgSz w:w="11906" w:h="16838"/>
      <w:pgMar w:top="1440" w:right="1230" w:bottom="1440" w:left="1230" w:header="851" w:footer="760"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4"/>
                          </w:pPr>
                          <w:r>
                            <w:fldChar w:fldCharType="begin"/>
                          </w:r>
                          <w:r>
                            <w:instrText xml:space="preserve"> PAGE  \* MERGEFORMAT </w:instrText>
                          </w:r>
                          <w:r>
                            <w:fldChar w:fldCharType="separate"/>
                          </w:r>
                          <w:r>
                            <w:t>83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zQzU3AgAAc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zqGCvSNPQwkVJXerRCu297&#10;nntTnEHTmW5SvOWbGqVsmQ8PzGE0UD4eT7jHUkqDlKa3KKmM+/Kv8xiPjsFLSYNRy6nGy6JEvtfo&#10;JADDYLjB2A+GPqo7g9lFc1BLMnHBBTmYpTPqM17UKuaAi2mOTDkNg3kXunHHi+RitUpBR+vqQ9Vd&#10;wBxaFrZ6Z3lME6XydnUMkDYpHgXqVEGn4gaTmHrWv5o46n/uU9Tj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7c0M1NwIAAHEEAAAOAAAAAAAAAAEAIAAAAB8BAABkcnMvZTJvRG9jLnht&#10;bFBLBQYAAAAABgAGAFkBAADI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83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4860" w:firstLineChars="270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0" r="0" b="0"/>
              <wp:wrapNone/>
              <wp:docPr id="7" name="文本框 5"/>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w="9525">
                        <a:noFill/>
                      </a:ln>
                      <a:effectLst/>
                    </wps:spPr>
                    <wps:txbx>
                      <w:txbxContent>
                        <w:p>
                          <w:pPr>
                            <w:snapToGrid w:val="0"/>
                            <w:rPr>
                              <w:sz w:val="18"/>
                            </w:rPr>
                          </w:pPr>
                        </w:p>
                      </w:txbxContent>
                    </wps:txbx>
                    <wps:bodyPr wrap="none" lIns="0" tIns="0" rIns="0" bIns="0" upright="1">
                      <a:spAutoFit/>
                    </wps:bodyPr>
                  </wps:wsp>
                </a:graphicData>
              </a:graphic>
            </wp:anchor>
          </w:drawing>
        </mc:Choice>
        <mc:Fallback>
          <w:pict>
            <v:shape id="文本框 5" o:spid="_x0000_s1026"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EPlfknQAAAAAwEAAA8AAAAAAAAAAQAg&#10;AAAAIgAAAGRycy9kb3ducmV2LnhtbFBLAQIUABQAAAAIAIdO4kDH+gix3QEAAK4DAAAOAAAAAAAA&#10;AAEAIAAAAB8BAABkcnMvZTJvRG9jLnhtbFBLBQYAAAAABgAGAFkBAABuBQ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right" w:pos="9541"/>
      </w:tabs>
      <w:jc w:val="both"/>
      <w:rPr>
        <w:rFonts w:ascii="黑体" w:eastAsia="黑体"/>
        <w:sz w:val="24"/>
      </w:rP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rPr>
                              <w:sz w:val="18"/>
                            </w:rPr>
                          </w:pPr>
                          <w:r>
                            <w:fldChar w:fldCharType="begin"/>
                          </w:r>
                          <w:r>
                            <w:instrText xml:space="preserve"> PAGE  \* MERGEFORMAT </w:instrText>
                          </w:r>
                          <w:r>
                            <w:fldChar w:fldCharType="separate"/>
                          </w:r>
                          <w:r>
                            <w:t>8</w:t>
                          </w:r>
                          <w: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mWAHNs0BAACoAwAADgAAAAAAAAABACAAAAAeAQAAZHJzL2Uy&#10;b0RvYy54bWxQSwUGAAAAAAYABgBZAQAAXQUAAAAA&#10;">
              <v:fill on="f" focussize="0,0"/>
              <v:stroke on="f"/>
              <v:imagedata o:title=""/>
              <o:lock v:ext="edit" aspectratio="f"/>
              <v:textbox inset="0mm,0mm,0mm,0mm" style="mso-fit-shape-to-text:t;">
                <w:txbxContent>
                  <w:p>
                    <w:pPr>
                      <w:snapToGrid w:val="0"/>
                      <w:rPr>
                        <w:sz w:val="18"/>
                      </w:rPr>
                    </w:pPr>
                    <w:r>
                      <w:fldChar w:fldCharType="begin"/>
                    </w:r>
                    <w:r>
                      <w:instrText xml:space="preserve"> PAGE  \* MERGEFORMAT </w:instrText>
                    </w:r>
                    <w:r>
                      <w:fldChar w:fldCharType="separate"/>
                    </w:r>
                    <w:r>
                      <w:t>8</w:t>
                    </w:r>
                    <w:r>
                      <w:fldChar w:fldCharType="end"/>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14935" cy="131445"/>
              <wp:effectExtent l="0" t="0" r="0" b="0"/>
              <wp:wrapNone/>
              <wp:docPr id="15" name="文本框 4"/>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a:effectLst/>
                    </wps:spPr>
                    <wps:txbx>
                      <w:txbxContent>
                        <w:p>
                          <w:pPr>
                            <w:pStyle w:val="14"/>
                            <w:tabs>
                              <w:tab w:val="right" w:pos="9541"/>
                            </w:tabs>
                            <w:jc w:val="both"/>
                          </w:pPr>
                        </w:p>
                      </w:txbxContent>
                    </wps:txbx>
                    <wps:bodyPr wrap="none" lIns="0" tIns="0" rIns="0" bIns="0" upright="1">
                      <a:spAutoFit/>
                    </wps:bodyPr>
                  </wps:wsp>
                </a:graphicData>
              </a:graphic>
            </wp:anchor>
          </w:drawing>
        </mc:Choice>
        <mc:Fallback>
          <w:pict>
            <v:shape id="文本框 4" o:spid="_x0000_s1026" o:spt="202" type="#_x0000_t202" style="position:absolute;left:0pt;margin-top:0pt;height:10.35pt;width:9.05pt;mso-position-horizontal:center;mso-position-horizontal-relative:margin;mso-wrap-style:none;z-index:251667456;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&#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Q+V+SdAAAAADAQAADwAAAAAAAAABACAAAAAiAAAAZHJz&#10;L2Rvd25yZXYueG1sUEsBAhQAFAAAAAgAh07iQPcZrjjTAQAApgMAAA4AAAAAAAAAAQAgAAAAHwEA&#10;AGRycy9lMm9Eb2MueG1sUEsFBgAAAAAGAAYAWQEAAGQFAAAAAA==&#10;">
              <v:fill on="f" focussize="0,0"/>
              <v:stroke on="f"/>
              <v:imagedata o:title=""/>
              <o:lock v:ext="edit" aspectratio="f"/>
              <v:textbox inset="0mm,0mm,0mm,0mm" style="mso-fit-shape-to-text:t;">
                <w:txbxContent>
                  <w:p>
                    <w:pPr>
                      <w:pStyle w:val="14"/>
                      <w:tabs>
                        <w:tab w:val="right" w:pos="9541"/>
                      </w:tabs>
                      <w:jc w:val="both"/>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rPr>
                              <w:sz w:val="18"/>
                            </w:rPr>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utp5z80BAACoAwAADgAAAAAAAAABACAAAAAeAQAAZHJzL2Uy&#10;b0RvYy54bWxQSwUGAAAAAAYABgBZAQAAXQUAAAAA&#10;">
              <v:fill on="f" focussize="0,0"/>
              <v:stroke on="f"/>
              <v:imagedata o:title=""/>
              <o:lock v:ext="edit" aspectratio="f"/>
              <v:textbox inset="0mm,0mm,0mm,0mm" style="mso-fit-shape-to-text:t;">
                <w:txbxContent>
                  <w:p>
                    <w:pPr>
                      <w:snapToGrid w:val="0"/>
                      <w:rPr>
                        <w:sz w:val="18"/>
                      </w:rPr>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14935" cy="131445"/>
              <wp:effectExtent l="0" t="0" r="0" b="0"/>
              <wp:wrapNone/>
              <wp:docPr id="13" name="文本框 6"/>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a:effectLst/>
                    </wps:spPr>
                    <wps:txbx>
                      <w:txbxContent>
                        <w:p>
                          <w:pPr>
                            <w:snapToGrid w:val="0"/>
                            <w:rPr>
                              <w:sz w:val="18"/>
                            </w:rPr>
                          </w:pPr>
                        </w:p>
                      </w:txbxContent>
                    </wps:txbx>
                    <wps:bodyPr wrap="none" lIns="0" tIns="0" rIns="0" bIns="0" upright="1">
                      <a:spAutoFit/>
                    </wps:bodyPr>
                  </wps:wsp>
                </a:graphicData>
              </a:graphic>
            </wp:anchor>
          </w:drawing>
        </mc:Choice>
        <mc:Fallback>
          <w:pict>
            <v:shape id="文本框 6" o:spid="_x0000_s1026" o:spt="202" type="#_x0000_t202" style="position:absolute;left:0pt;margin-top:0pt;height:10.35pt;width:9.05pt;mso-position-horizontal:center;mso-position-horizontal-relative:margin;mso-wrap-style:none;z-index:251671552;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PlfknQAAAAAwEAAA8AAAAAAAAAAQAgAAAAIgAAAGRy&#10;cy9kb3ducmV2LnhtbFBLAQIUABQAAAAIAIdO4kBZVwtR1AEAAKYDAAAOAAAAAAAAAAEAIAAAAB8B&#10;AABkcnMvZTJvRG9jLnhtbFBLBQYAAAAABgAGAFkBAABlBQ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clear" w:pos="4153"/>
      </w:tabs>
      <w:ind w:right="-1"/>
      <w:jc w:val="center"/>
    </w:pPr>
  </w:p>
  <w:p>
    <w:pPr>
      <w:pStyle w:val="14"/>
      <w:tabs>
        <w:tab w:val="clear" w:pos="4153"/>
      </w:tabs>
      <w:ind w:right="-1"/>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pPr>
                            <w:pStyle w:val="14"/>
                          </w:pPr>
                          <w:r>
                            <w:fldChar w:fldCharType="begin"/>
                          </w:r>
                          <w:r>
                            <w:instrText xml:space="preserve"> PAGE  \* MERGEFORMAT </w:instrText>
                          </w:r>
                          <w:r>
                            <w:fldChar w:fldCharType="separate"/>
                          </w:r>
                          <w:r>
                            <w:t>77</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My/XLYAQAAsQ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5tShZ5GSacxGnsPVlx2A4T&#10;0a1rj8izx4VoqMX9p0TfWdQ77c5shNnYzsbeB7Xr8nKlWuA/7iM2l3tOFUZY5JocnGRmPW1dWpXn&#10;fs56+tPW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oaYJL0wAAAAUBAAAPAAAAAAAAAAEAIAAA&#10;ACIAAABkcnMvZG93bnJldi54bWxQSwECFAAUAAAACACHTuJAYzL9ctgBAACxAwAADgAAAAAAAAAB&#10;ACAAAAAiAQAAZHJzL2Uyb0RvYy54bWxQSwUGAAAAAAYABgBZAQAAbAUAAAAA&#10;">
              <v:fill on="f" focussize="0,0"/>
              <v:stroke on="f" weight="1.25pt"/>
              <v:imagedata o:title=""/>
              <o:lock v:ext="edit" aspectratio="f"/>
              <v:textbox inset="0mm,0mm,0mm,0mm" style="mso-fit-shape-to-text:t;">
                <w:txbxContent>
                  <w:p>
                    <w:pPr>
                      <w:pStyle w:val="14"/>
                    </w:pPr>
                    <w:r>
                      <w:fldChar w:fldCharType="begin"/>
                    </w:r>
                    <w:r>
                      <w:instrText xml:space="preserve"> PAGE  \* MERGEFORMAT </w:instrText>
                    </w:r>
                    <w:r>
                      <w:fldChar w:fldCharType="separate"/>
                    </w:r>
                    <w:r>
                      <w:t>77</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4860" w:firstLineChars="2700"/>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4"/>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qMvz03AgAAb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PQ0br6UHUP&#10;MIWWhZ1+sDymiVJ5uz4GSJsUjwJ1qqBT8YA5TD3rdyYO+p/nFPX4P7H6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DajL89NwIAAG8EAAAOAAAAAAAAAAEAIAAAAB8BAABkcnMvZTJvRG9jLnht&#10;bFBLBQYAAAAABgAGAFkBAADI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82</w:t>
                    </w:r>
                    <w:r>
                      <w:fldChar w:fldCharType="end"/>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14935" cy="13144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w="9525">
                        <a:noFill/>
                      </a:ln>
                      <a:effectLst/>
                    </wps:spPr>
                    <wps:txbx>
                      <w:txbxContent>
                        <w:p>
                          <w:pPr>
                            <w:snapToGrid w:val="0"/>
                            <w:rPr>
                              <w:sz w:val="18"/>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3360;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Q+V+SdAAAAADAQAADwAAAAAAAAABACAA&#10;AAAiAAAAZHJzL2Rvd25yZXYueG1sUEsBAhQAFAAAAAgAh07iQN0Vf2LcAQAArgMAAA4AAAAAAAAA&#10;AQAgAAAAHwEAAGRycy9lMm9Eb2MueG1sUEsFBgAAAAAGAAYAWQEAAG0FA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4"/>
                          </w:pPr>
                          <w:r>
                            <w:fldChar w:fldCharType="begin"/>
                          </w:r>
                          <w:r>
                            <w:instrText xml:space="preserve"> PAGE  \* MERGEFORMAT </w:instrText>
                          </w:r>
                          <w:r>
                            <w:fldChar w:fldCharType="separate"/>
                          </w:r>
                          <w:r>
                            <w:t>79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ZerI4AgAAb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Vl6sjgCAABvBAAADgAAAAAAAAABACAAAAAfAQAAZHJzL2Uyb0RvYy54&#10;bWxQSwUGAAAAAAYABgBZAQAAyQ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79</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4860" w:firstLineChars="2700"/>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4"/>
                          </w:pPr>
                          <w:r>
                            <w:fldChar w:fldCharType="begin"/>
                          </w:r>
                          <w:r>
                            <w:instrText xml:space="preserve"> PAGE  \* MERGEFORMAT </w:instrText>
                          </w:r>
                          <w:r>
                            <w:fldChar w:fldCharType="separate"/>
                          </w:r>
                          <w:r>
                            <w:t>85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rBCXA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awQlwNwIAAHEEAAAOAAAAAAAAAAEAIAAAAB8BAABkcnMvZTJvRG9jLnht&#10;bFBLBQYAAAAABgAGAFkBAADI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85</w:t>
                    </w:r>
                    <w:r>
                      <w:fldChar w:fldCharType="end"/>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131445"/>
              <wp:effectExtent l="0" t="0" r="0" b="0"/>
              <wp:wrapNone/>
              <wp:docPr id="8" name="文本框 5"/>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w="9525">
                        <a:noFill/>
                      </a:ln>
                      <a:effectLst/>
                    </wps:spPr>
                    <wps:txbx>
                      <w:txbxContent>
                        <w:p>
                          <w:pPr>
                            <w:snapToGrid w:val="0"/>
                            <w:rPr>
                              <w:sz w:val="18"/>
                            </w:rPr>
                          </w:pPr>
                        </w:p>
                      </w:txbxContent>
                    </wps:txbx>
                    <wps:bodyPr wrap="none" lIns="0" tIns="0" rIns="0" bIns="0" upright="1">
                      <a:spAutoFit/>
                    </wps:bodyPr>
                  </wps:wsp>
                </a:graphicData>
              </a:graphic>
            </wp:anchor>
          </w:drawing>
        </mc:Choice>
        <mc:Fallback>
          <w:pict>
            <v:shape id="文本框 5" o:spid="_x0000_s1026" o:spt="202" type="#_x0000_t202" style="position:absolute;left:0pt;margin-top:0pt;height:10.35pt;width:9.05pt;mso-position-horizontal:center;mso-position-horizontal-relative:margin;mso-wrap-style:none;z-index:251661312;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EPlfknQAAAAAwEAAA8AAAAAAAAAAQAg&#10;AAAAIgAAAGRycy9kb3ducmV2LnhtbFBLAQIUABQAAAAIAIdO4kDPimeN3QEAAK4DAAAOAAAAAAAA&#10;AAEAIAAAAB8BAABkcnMvZTJvRG9jLnhtbFBLBQYAAAAABgAGAFkBAABuBQ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rPr>
        <w:u w:val="single"/>
      </w:rPr>
    </w:pPr>
  </w:p>
  <w:p>
    <w:pPr>
      <w:pStyle w:val="15"/>
      <w:pBdr>
        <w:bottom w:val="none" w:color="auto" w:sz="0" w:space="1"/>
      </w:pBdr>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tabs>
        <w:tab w:val="center" w:pos="4536"/>
        <w:tab w:val="clear" w:pos="4153"/>
        <w:tab w:val="clear" w:pos="8306"/>
      </w:tabs>
      <w:ind w:right="-2"/>
      <w:jc w:val="right"/>
      <w:rPr>
        <w:rFonts w:ascii="宋体" w:hAnsi="宋体"/>
        <w:sz w:val="21"/>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rPr>
        <w:u w:val="single"/>
      </w:rPr>
    </w:pPr>
  </w:p>
  <w:p>
    <w:pPr>
      <w:pStyle w:val="15"/>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CE8116"/>
    <w:multiLevelType w:val="singleLevel"/>
    <w:tmpl w:val="89CE8116"/>
    <w:lvl w:ilvl="0" w:tentative="0">
      <w:start w:val="1"/>
      <w:numFmt w:val="chineseCounting"/>
      <w:suff w:val="nothing"/>
      <w:lvlText w:val="%1、"/>
      <w:lvlJc w:val="left"/>
      <w:rPr>
        <w:rFonts w:hint="eastAsia"/>
      </w:rPr>
    </w:lvl>
  </w:abstractNum>
  <w:abstractNum w:abstractNumId="1">
    <w:nsid w:val="00000004"/>
    <w:multiLevelType w:val="multilevel"/>
    <w:tmpl w:val="00000004"/>
    <w:lvl w:ilvl="0" w:tentative="0">
      <w:start w:val="1"/>
      <w:numFmt w:val="decimal"/>
      <w:lvlText w:val="%1."/>
      <w:lvlJc w:val="left"/>
      <w:pPr>
        <w:ind w:left="494" w:hanging="284"/>
      </w:pPr>
      <w:rPr>
        <w:rFonts w:hint="eastAsia" w:ascii="宋体" w:hAnsi="宋体" w:eastAsia="宋体"/>
        <w:b/>
      </w:rPr>
    </w:lvl>
    <w:lvl w:ilvl="1" w:tentative="0">
      <w:start w:val="1"/>
      <w:numFmt w:val="decimal"/>
      <w:lvlText w:val="%1.%2."/>
      <w:lvlJc w:val="left"/>
      <w:pPr>
        <w:ind w:left="703" w:hanging="283"/>
      </w:pPr>
      <w:rPr>
        <w:rFonts w:hint="eastAsia" w:ascii="宋体" w:hAnsi="宋体" w:eastAsia="宋体"/>
        <w:b w:val="0"/>
        <w:color w:val="auto"/>
      </w:rPr>
    </w:lvl>
    <w:lvl w:ilvl="2" w:tentative="0">
      <w:start w:val="1"/>
      <w:numFmt w:val="decimal"/>
      <w:lvlText w:val="%1.%2.%3"/>
      <w:lvlJc w:val="left"/>
      <w:pPr>
        <w:ind w:left="1560" w:hanging="567"/>
      </w:pPr>
      <w:rPr>
        <w:rFonts w:hint="eastAsia" w:ascii="宋体" w:hAnsi="宋体" w:eastAsia="宋体"/>
      </w:rPr>
    </w:lvl>
    <w:lvl w:ilvl="3" w:tentative="0">
      <w:start w:val="1"/>
      <w:numFmt w:val="decimal"/>
      <w:lvlText w:val="%1.%2.%3.%4"/>
      <w:lvlJc w:val="left"/>
      <w:pPr>
        <w:ind w:left="1418" w:hanging="567"/>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00000006"/>
    <w:multiLevelType w:val="multilevel"/>
    <w:tmpl w:val="00000006"/>
    <w:lvl w:ilvl="0" w:tentative="0">
      <w:start w:val="1"/>
      <w:numFmt w:val="decimal"/>
      <w:lvlText w:val="（%1）"/>
      <w:lvlJc w:val="left"/>
      <w:pPr>
        <w:tabs>
          <w:tab w:val="left" w:pos="1080"/>
        </w:tabs>
        <w:ind w:left="1080" w:hanging="720"/>
      </w:pPr>
      <w:rPr>
        <w:rFonts w:hint="eastAsia"/>
      </w:rPr>
    </w:lvl>
    <w:lvl w:ilvl="1" w:tentative="0">
      <w:start w:val="1"/>
      <w:numFmt w:val="decimal"/>
      <w:lvlText w:val="第%2章"/>
      <w:lvlJc w:val="left"/>
      <w:pPr>
        <w:tabs>
          <w:tab w:val="left" w:pos="1140"/>
        </w:tabs>
        <w:ind w:left="1140" w:hanging="720"/>
      </w:pPr>
      <w:rPr>
        <w:rFonts w:hint="default" w:ascii="宋体" w:hAnsi="宋体" w:cs="Times New Roman"/>
        <w:b w:val="0"/>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8"/>
    <w:multiLevelType w:val="multilevel"/>
    <w:tmpl w:val="00000008"/>
    <w:lvl w:ilvl="0" w:tentative="0">
      <w:start w:val="5"/>
      <w:numFmt w:val="chineseCounting"/>
      <w:lvlText w:val="第%1章"/>
      <w:lvlJc w:val="left"/>
      <w:pPr>
        <w:ind w:left="210"/>
      </w:pPr>
    </w:lvl>
    <w:lvl w:ilvl="1" w:tentative="0">
      <w:start w:val="1"/>
      <w:numFmt w:val="decimal"/>
      <w:lvlText w:val="%2．"/>
      <w:lvlJc w:val="left"/>
      <w:pPr>
        <w:tabs>
          <w:tab w:val="left" w:pos="360"/>
        </w:tabs>
        <w:ind w:left="360" w:hanging="360"/>
      </w:pPr>
      <w:rPr>
        <w:rFonts w:hint="eastAsia"/>
      </w:rPr>
    </w:lvl>
    <w:lvl w:ilvl="2" w:tentative="0">
      <w:start w:val="1"/>
      <w:numFmt w:val="lowerRoman"/>
      <w:lvlText w:val="%3."/>
      <w:lvlJc w:val="right"/>
      <w:pPr>
        <w:tabs>
          <w:tab w:val="left" w:pos="840"/>
        </w:tabs>
        <w:ind w:left="840" w:hanging="420"/>
      </w:pPr>
    </w:lvl>
    <w:lvl w:ilvl="3" w:tentative="0">
      <w:start w:val="1"/>
      <w:numFmt w:val="decimal"/>
      <w:lvlText w:val="%4."/>
      <w:lvlJc w:val="left"/>
      <w:pPr>
        <w:tabs>
          <w:tab w:val="left" w:pos="360"/>
        </w:tabs>
        <w:ind w:left="0" w:firstLine="0"/>
      </w:pPr>
      <w:rPr>
        <w:rFonts w:hint="default"/>
      </w:rPr>
    </w:lvl>
    <w:lvl w:ilvl="4" w:tentative="0">
      <w:start w:val="1"/>
      <w:numFmt w:val="lowerLetter"/>
      <w:lvlText w:val="%5)"/>
      <w:lvlJc w:val="left"/>
      <w:pPr>
        <w:tabs>
          <w:tab w:val="left" w:pos="1680"/>
        </w:tabs>
        <w:ind w:left="1680" w:hanging="420"/>
      </w:pPr>
    </w:lvl>
    <w:lvl w:ilvl="5" w:tentative="0">
      <w:start w:val="1"/>
      <w:numFmt w:val="japaneseCounting"/>
      <w:lvlText w:val="第%6章"/>
      <w:lvlJc w:val="left"/>
      <w:pPr>
        <w:tabs>
          <w:tab w:val="left" w:pos="2535"/>
        </w:tabs>
        <w:ind w:left="2535" w:hanging="855"/>
      </w:pPr>
      <w:rPr>
        <w:rFonts w:hint="eastAsia"/>
      </w:rPr>
    </w:lvl>
    <w:lvl w:ilvl="6" w:tentative="0">
      <w:start w:val="1"/>
      <w:numFmt w:val="decimal"/>
      <w:lvlText w:val="（%7）"/>
      <w:lvlJc w:val="left"/>
      <w:pPr>
        <w:tabs>
          <w:tab w:val="left" w:pos="720"/>
        </w:tabs>
        <w:ind w:left="56" w:hanging="56"/>
      </w:pPr>
      <w:rPr>
        <w:rFonts w:hint="eastAsia"/>
      </w:r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4">
    <w:nsid w:val="00000009"/>
    <w:multiLevelType w:val="singleLevel"/>
    <w:tmpl w:val="00000009"/>
    <w:lvl w:ilvl="0" w:tentative="0">
      <w:start w:val="1"/>
      <w:numFmt w:val="decimal"/>
      <w:suff w:val="space"/>
      <w:lvlText w:val="%1."/>
      <w:lvlJc w:val="left"/>
      <w:rPr>
        <w:rFonts w:cs="Times New Roman"/>
      </w:rPr>
    </w:lvl>
  </w:abstractNum>
  <w:abstractNum w:abstractNumId="5">
    <w:nsid w:val="0000000C"/>
    <w:multiLevelType w:val="singleLevel"/>
    <w:tmpl w:val="0000000C"/>
    <w:lvl w:ilvl="0" w:tentative="0">
      <w:start w:val="2"/>
      <w:numFmt w:val="decimal"/>
      <w:suff w:val="nothing"/>
      <w:lvlText w:val="%1、"/>
      <w:lvlJc w:val="left"/>
    </w:lvl>
  </w:abstractNum>
  <w:abstractNum w:abstractNumId="6">
    <w:nsid w:val="00000031"/>
    <w:multiLevelType w:val="multilevel"/>
    <w:tmpl w:val="00000031"/>
    <w:lvl w:ilvl="0" w:tentative="0">
      <w:start w:val="1"/>
      <w:numFmt w:val="chineseCountingThousand"/>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chineseCountingThousand"/>
      <w:suff w:val="nothing"/>
      <w:lvlText w:val="%4、"/>
      <w:lvlJc w:val="left"/>
      <w:pPr>
        <w:ind w:left="0" w:firstLine="0"/>
      </w:pPr>
      <w:rPr>
        <w:rFonts w:hint="default"/>
      </w:r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34D1A312"/>
    <w:multiLevelType w:val="singleLevel"/>
    <w:tmpl w:val="34D1A312"/>
    <w:lvl w:ilvl="0" w:tentative="0">
      <w:start w:val="1"/>
      <w:numFmt w:val="decimal"/>
      <w:suff w:val="nothing"/>
      <w:lvlText w:val="%1、"/>
      <w:lvlJc w:val="left"/>
    </w:lvl>
  </w:abstractNum>
  <w:abstractNum w:abstractNumId="8">
    <w:nsid w:val="51703CC5"/>
    <w:multiLevelType w:val="singleLevel"/>
    <w:tmpl w:val="51703CC5"/>
    <w:lvl w:ilvl="0" w:tentative="0">
      <w:start w:val="1"/>
      <w:numFmt w:val="chineseCounting"/>
      <w:suff w:val="nothing"/>
      <w:lvlText w:val="（%1）"/>
      <w:lvlJc w:val="left"/>
      <w:rPr>
        <w:rFonts w:hint="eastAsia"/>
      </w:rPr>
    </w:lvl>
  </w:abstractNum>
  <w:abstractNum w:abstractNumId="9">
    <w:nsid w:val="5752B2B1"/>
    <w:multiLevelType w:val="singleLevel"/>
    <w:tmpl w:val="5752B2B1"/>
    <w:lvl w:ilvl="0" w:tentative="0">
      <w:start w:val="1"/>
      <w:numFmt w:val="decimal"/>
      <w:suff w:val="nothing"/>
      <w:lvlText w:val="%1、"/>
      <w:lvlJc w:val="left"/>
    </w:lvl>
  </w:abstractNum>
  <w:num w:numId="1">
    <w:abstractNumId w:val="1"/>
  </w:num>
  <w:num w:numId="2">
    <w:abstractNumId w:val="3"/>
  </w:num>
  <w:num w:numId="3">
    <w:abstractNumId w:val="2"/>
  </w:num>
  <w:num w:numId="4">
    <w:abstractNumId w:val="7"/>
  </w:num>
  <w:num w:numId="5">
    <w:abstractNumId w:val="4"/>
  </w:num>
  <w:num w:numId="6">
    <w:abstractNumId w:val="0"/>
  </w:num>
  <w:num w:numId="7">
    <w:abstractNumId w:val="8"/>
  </w:num>
  <w:num w:numId="8">
    <w:abstractNumId w:val="6"/>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904DAD"/>
    <w:rsid w:val="0000151B"/>
    <w:rsid w:val="0000471F"/>
    <w:rsid w:val="00022514"/>
    <w:rsid w:val="000415EF"/>
    <w:rsid w:val="00076796"/>
    <w:rsid w:val="00080D4C"/>
    <w:rsid w:val="00082FE6"/>
    <w:rsid w:val="000B1652"/>
    <w:rsid w:val="000C5800"/>
    <w:rsid w:val="000E61E3"/>
    <w:rsid w:val="00110EBC"/>
    <w:rsid w:val="0014166D"/>
    <w:rsid w:val="00181860"/>
    <w:rsid w:val="001912E2"/>
    <w:rsid w:val="00193BFC"/>
    <w:rsid w:val="001F491F"/>
    <w:rsid w:val="002000BF"/>
    <w:rsid w:val="00200A2D"/>
    <w:rsid w:val="00215A5E"/>
    <w:rsid w:val="00223848"/>
    <w:rsid w:val="002460C9"/>
    <w:rsid w:val="0024792D"/>
    <w:rsid w:val="002C70B9"/>
    <w:rsid w:val="002E2477"/>
    <w:rsid w:val="00307884"/>
    <w:rsid w:val="00331547"/>
    <w:rsid w:val="003474D4"/>
    <w:rsid w:val="003575B4"/>
    <w:rsid w:val="003A3C5D"/>
    <w:rsid w:val="00413B2D"/>
    <w:rsid w:val="004309BF"/>
    <w:rsid w:val="00436CDD"/>
    <w:rsid w:val="0046264A"/>
    <w:rsid w:val="004A3EA4"/>
    <w:rsid w:val="004A4C65"/>
    <w:rsid w:val="004B22E8"/>
    <w:rsid w:val="004B3D93"/>
    <w:rsid w:val="004C7935"/>
    <w:rsid w:val="004C7C49"/>
    <w:rsid w:val="004D6210"/>
    <w:rsid w:val="004D6494"/>
    <w:rsid w:val="004E5971"/>
    <w:rsid w:val="004E7469"/>
    <w:rsid w:val="004F58DA"/>
    <w:rsid w:val="005761D5"/>
    <w:rsid w:val="005B0F8D"/>
    <w:rsid w:val="005E0943"/>
    <w:rsid w:val="006074A9"/>
    <w:rsid w:val="00625D68"/>
    <w:rsid w:val="00660F72"/>
    <w:rsid w:val="00665BA3"/>
    <w:rsid w:val="00667FA7"/>
    <w:rsid w:val="00697713"/>
    <w:rsid w:val="006A21B4"/>
    <w:rsid w:val="006C1084"/>
    <w:rsid w:val="006D08C9"/>
    <w:rsid w:val="006D2D02"/>
    <w:rsid w:val="00737A5C"/>
    <w:rsid w:val="00797456"/>
    <w:rsid w:val="007F5215"/>
    <w:rsid w:val="00843D2D"/>
    <w:rsid w:val="00881980"/>
    <w:rsid w:val="008872C1"/>
    <w:rsid w:val="008A7271"/>
    <w:rsid w:val="008B1CD1"/>
    <w:rsid w:val="008C7558"/>
    <w:rsid w:val="008F1426"/>
    <w:rsid w:val="00923B1A"/>
    <w:rsid w:val="00933CD9"/>
    <w:rsid w:val="009444AE"/>
    <w:rsid w:val="00944BC9"/>
    <w:rsid w:val="00963828"/>
    <w:rsid w:val="00986D5A"/>
    <w:rsid w:val="009961C9"/>
    <w:rsid w:val="009B5F98"/>
    <w:rsid w:val="009E4125"/>
    <w:rsid w:val="009F447D"/>
    <w:rsid w:val="00A2739A"/>
    <w:rsid w:val="00A75C92"/>
    <w:rsid w:val="00A77FE4"/>
    <w:rsid w:val="00A80A19"/>
    <w:rsid w:val="00AB0867"/>
    <w:rsid w:val="00AE1A2C"/>
    <w:rsid w:val="00AF0A95"/>
    <w:rsid w:val="00B01750"/>
    <w:rsid w:val="00B03EC6"/>
    <w:rsid w:val="00B1006D"/>
    <w:rsid w:val="00B15B74"/>
    <w:rsid w:val="00B161CD"/>
    <w:rsid w:val="00B22F87"/>
    <w:rsid w:val="00B25A93"/>
    <w:rsid w:val="00B64975"/>
    <w:rsid w:val="00B909A6"/>
    <w:rsid w:val="00BD7156"/>
    <w:rsid w:val="00BE0B40"/>
    <w:rsid w:val="00BE18A9"/>
    <w:rsid w:val="00BF558B"/>
    <w:rsid w:val="00BF79C3"/>
    <w:rsid w:val="00C0702C"/>
    <w:rsid w:val="00C268F3"/>
    <w:rsid w:val="00C27919"/>
    <w:rsid w:val="00C350E9"/>
    <w:rsid w:val="00C51C24"/>
    <w:rsid w:val="00C833C0"/>
    <w:rsid w:val="00CE46AC"/>
    <w:rsid w:val="00D16EB0"/>
    <w:rsid w:val="00D625B8"/>
    <w:rsid w:val="00D71FC6"/>
    <w:rsid w:val="00D9329D"/>
    <w:rsid w:val="00D95631"/>
    <w:rsid w:val="00DA4729"/>
    <w:rsid w:val="00DC1A8D"/>
    <w:rsid w:val="00DF1B67"/>
    <w:rsid w:val="00E02C62"/>
    <w:rsid w:val="00E203E8"/>
    <w:rsid w:val="00E22B47"/>
    <w:rsid w:val="00E60815"/>
    <w:rsid w:val="00E66AB3"/>
    <w:rsid w:val="00E72AD1"/>
    <w:rsid w:val="00E776BB"/>
    <w:rsid w:val="00EA1695"/>
    <w:rsid w:val="00EB2CD4"/>
    <w:rsid w:val="00EE0DDE"/>
    <w:rsid w:val="00EF4B1C"/>
    <w:rsid w:val="00F32A5E"/>
    <w:rsid w:val="00F45CCE"/>
    <w:rsid w:val="00F71F5C"/>
    <w:rsid w:val="00FD3D2B"/>
    <w:rsid w:val="00FF0E03"/>
    <w:rsid w:val="0329181B"/>
    <w:rsid w:val="03D65FEA"/>
    <w:rsid w:val="0439327E"/>
    <w:rsid w:val="056F088A"/>
    <w:rsid w:val="068C7277"/>
    <w:rsid w:val="07420FBE"/>
    <w:rsid w:val="07925DEC"/>
    <w:rsid w:val="07AA6A63"/>
    <w:rsid w:val="08E35AA3"/>
    <w:rsid w:val="091F333B"/>
    <w:rsid w:val="098E2FEB"/>
    <w:rsid w:val="09FE6C55"/>
    <w:rsid w:val="0B1516F2"/>
    <w:rsid w:val="0C2717C2"/>
    <w:rsid w:val="0D0F0DF1"/>
    <w:rsid w:val="0D4F0F3D"/>
    <w:rsid w:val="0DDF1A98"/>
    <w:rsid w:val="0F7744AF"/>
    <w:rsid w:val="136A0DFC"/>
    <w:rsid w:val="15DD4CA4"/>
    <w:rsid w:val="163C245A"/>
    <w:rsid w:val="18517CBB"/>
    <w:rsid w:val="186B267D"/>
    <w:rsid w:val="19EB57FF"/>
    <w:rsid w:val="1AD00F3D"/>
    <w:rsid w:val="1AE33EFA"/>
    <w:rsid w:val="1B0A6A4E"/>
    <w:rsid w:val="1CDD56F2"/>
    <w:rsid w:val="1E304FEA"/>
    <w:rsid w:val="1F390299"/>
    <w:rsid w:val="2063400D"/>
    <w:rsid w:val="20776DF4"/>
    <w:rsid w:val="228F7327"/>
    <w:rsid w:val="25975186"/>
    <w:rsid w:val="271E423C"/>
    <w:rsid w:val="297D1944"/>
    <w:rsid w:val="29BF3FF8"/>
    <w:rsid w:val="2A451097"/>
    <w:rsid w:val="2B167704"/>
    <w:rsid w:val="2B664180"/>
    <w:rsid w:val="2BC43787"/>
    <w:rsid w:val="2C7B4F46"/>
    <w:rsid w:val="2E154A7D"/>
    <w:rsid w:val="30FA21B6"/>
    <w:rsid w:val="32BD64AA"/>
    <w:rsid w:val="33E76AEC"/>
    <w:rsid w:val="34D453A0"/>
    <w:rsid w:val="34FB0FF1"/>
    <w:rsid w:val="368017DA"/>
    <w:rsid w:val="36FB2A32"/>
    <w:rsid w:val="38DE199D"/>
    <w:rsid w:val="38E332CF"/>
    <w:rsid w:val="394F21D7"/>
    <w:rsid w:val="3B3C35A1"/>
    <w:rsid w:val="3B5737AB"/>
    <w:rsid w:val="3CB20B42"/>
    <w:rsid w:val="3CC8027A"/>
    <w:rsid w:val="3DF73B18"/>
    <w:rsid w:val="3FA76AB2"/>
    <w:rsid w:val="3FCE7C87"/>
    <w:rsid w:val="3FE8191D"/>
    <w:rsid w:val="41233052"/>
    <w:rsid w:val="41260DF8"/>
    <w:rsid w:val="42B543BB"/>
    <w:rsid w:val="43D54752"/>
    <w:rsid w:val="44A6711C"/>
    <w:rsid w:val="4564252D"/>
    <w:rsid w:val="458C18B8"/>
    <w:rsid w:val="47353D82"/>
    <w:rsid w:val="47904DAD"/>
    <w:rsid w:val="47C50C54"/>
    <w:rsid w:val="48F83F5B"/>
    <w:rsid w:val="49E11406"/>
    <w:rsid w:val="4AFD03F1"/>
    <w:rsid w:val="4B0077E8"/>
    <w:rsid w:val="4D3F2D99"/>
    <w:rsid w:val="4E0C28CC"/>
    <w:rsid w:val="4E214F27"/>
    <w:rsid w:val="50A56D95"/>
    <w:rsid w:val="50D3697F"/>
    <w:rsid w:val="51B60EB6"/>
    <w:rsid w:val="51D47D5F"/>
    <w:rsid w:val="53034C79"/>
    <w:rsid w:val="53801213"/>
    <w:rsid w:val="539F7F76"/>
    <w:rsid w:val="55263415"/>
    <w:rsid w:val="559648D5"/>
    <w:rsid w:val="56C3620E"/>
    <w:rsid w:val="580B4A19"/>
    <w:rsid w:val="58311772"/>
    <w:rsid w:val="5A8E691B"/>
    <w:rsid w:val="5C2C1A77"/>
    <w:rsid w:val="5D716912"/>
    <w:rsid w:val="5E971E97"/>
    <w:rsid w:val="5EBA6380"/>
    <w:rsid w:val="5FF17A31"/>
    <w:rsid w:val="609A5036"/>
    <w:rsid w:val="60E923E7"/>
    <w:rsid w:val="61923150"/>
    <w:rsid w:val="624C36DB"/>
    <w:rsid w:val="63D412EB"/>
    <w:rsid w:val="65070B0E"/>
    <w:rsid w:val="658477E5"/>
    <w:rsid w:val="66466441"/>
    <w:rsid w:val="673E670E"/>
    <w:rsid w:val="67956B9D"/>
    <w:rsid w:val="69D501E1"/>
    <w:rsid w:val="69E44F21"/>
    <w:rsid w:val="69F96D63"/>
    <w:rsid w:val="6AA731DA"/>
    <w:rsid w:val="6AF80874"/>
    <w:rsid w:val="6CFA1769"/>
    <w:rsid w:val="6E023E60"/>
    <w:rsid w:val="70AD305B"/>
    <w:rsid w:val="71D54C22"/>
    <w:rsid w:val="73771D7A"/>
    <w:rsid w:val="74ED7735"/>
    <w:rsid w:val="765818FE"/>
    <w:rsid w:val="77A94979"/>
    <w:rsid w:val="78371D00"/>
    <w:rsid w:val="792C274A"/>
    <w:rsid w:val="79BC379B"/>
    <w:rsid w:val="79C6376F"/>
    <w:rsid w:val="7A313575"/>
    <w:rsid w:val="7A773436"/>
    <w:rsid w:val="7D017F68"/>
    <w:rsid w:val="7E685B3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1"/>
    <w:basedOn w:val="1"/>
    <w:next w:val="1"/>
    <w:qFormat/>
    <w:uiPriority w:val="0"/>
    <w:pPr>
      <w:keepNext/>
      <w:keepLines/>
      <w:spacing w:before="500" w:after="500" w:line="578" w:lineRule="auto"/>
      <w:jc w:val="center"/>
      <w:outlineLvl w:val="0"/>
    </w:pPr>
    <w:rPr>
      <w:b/>
      <w:bCs/>
      <w:kern w:val="44"/>
      <w:sz w:val="44"/>
      <w:szCs w:val="44"/>
    </w:rPr>
  </w:style>
  <w:style w:type="paragraph" w:styleId="5">
    <w:name w:val="heading 2"/>
    <w:basedOn w:val="1"/>
    <w:next w:val="1"/>
    <w:unhideWhenUsed/>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unhideWhenUsed/>
    <w:qFormat/>
    <w:uiPriority w:val="0"/>
    <w:pPr>
      <w:keepNext/>
      <w:keepLines/>
      <w:spacing w:before="260" w:after="260" w:line="416" w:lineRule="auto"/>
      <w:outlineLvl w:val="2"/>
    </w:pPr>
    <w:rPr>
      <w:rFonts w:eastAsia="幼圆"/>
      <w:b/>
      <w:bCs/>
      <w:sz w:val="32"/>
      <w:szCs w:val="32"/>
    </w:rPr>
  </w:style>
  <w:style w:type="paragraph" w:styleId="7">
    <w:name w:val="heading 4"/>
    <w:basedOn w:val="1"/>
    <w:next w:val="1"/>
    <w:unhideWhenUsed/>
    <w:qFormat/>
    <w:uiPriority w:val="0"/>
    <w:pPr>
      <w:keepNext/>
      <w:keepLines/>
      <w:spacing w:line="360" w:lineRule="auto"/>
      <w:outlineLvl w:val="3"/>
    </w:pPr>
    <w:rPr>
      <w:rFonts w:ascii="Arial" w:hAnsi="Arial"/>
      <w:b/>
      <w:bCs/>
      <w:szCs w:val="28"/>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customStyle="1" w:styleId="3">
    <w:name w:val="Default"/>
    <w:next w:val="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8">
    <w:name w:val="Normal Indent"/>
    <w:basedOn w:val="1"/>
    <w:qFormat/>
    <w:uiPriority w:val="0"/>
    <w:pPr>
      <w:ind w:firstLine="420" w:firstLineChars="200"/>
    </w:pPr>
    <w:rPr>
      <w:rFonts w:ascii="Times New Roman" w:hAnsi="Times New Roman" w:cs="Times New Roman"/>
      <w:szCs w:val="24"/>
    </w:rPr>
  </w:style>
  <w:style w:type="paragraph" w:styleId="9">
    <w:name w:val="Body Text Indent"/>
    <w:basedOn w:val="1"/>
    <w:next w:val="10"/>
    <w:qFormat/>
    <w:uiPriority w:val="0"/>
    <w:pPr>
      <w:spacing w:after="120"/>
      <w:ind w:left="420" w:leftChars="200"/>
    </w:pPr>
    <w:rPr>
      <w:rFonts w:ascii="Times New Roman" w:hAnsi="Times New Roman" w:cs="Times New Roman"/>
      <w:szCs w:val="24"/>
    </w:rPr>
  </w:style>
  <w:style w:type="paragraph" w:styleId="10">
    <w:name w:val="envelope return"/>
    <w:basedOn w:val="1"/>
    <w:qFormat/>
    <w:uiPriority w:val="0"/>
    <w:pPr>
      <w:snapToGrid w:val="0"/>
    </w:pPr>
    <w:rPr>
      <w:rFonts w:ascii="Arial" w:hAnsi="Arial"/>
    </w:rPr>
  </w:style>
  <w:style w:type="paragraph" w:styleId="11">
    <w:name w:val="toc 3"/>
    <w:basedOn w:val="1"/>
    <w:next w:val="1"/>
    <w:qFormat/>
    <w:uiPriority w:val="39"/>
    <w:pPr>
      <w:ind w:left="840" w:leftChars="400"/>
    </w:pPr>
  </w:style>
  <w:style w:type="paragraph" w:styleId="12">
    <w:name w:val="Plain Text"/>
    <w:basedOn w:val="1"/>
    <w:qFormat/>
    <w:uiPriority w:val="0"/>
    <w:rPr>
      <w:rFonts w:ascii="宋体" w:hAnsi="Courier New" w:eastAsia="幼圆"/>
    </w:rPr>
  </w:style>
  <w:style w:type="paragraph" w:styleId="13">
    <w:name w:val="Balloon Text"/>
    <w:basedOn w:val="1"/>
    <w:link w:val="35"/>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szCs w:val="18"/>
    </w:rPr>
  </w:style>
  <w:style w:type="paragraph" w:styleId="1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style>
  <w:style w:type="paragraph" w:styleId="17">
    <w:name w:val="toc 2"/>
    <w:basedOn w:val="1"/>
    <w:next w:val="1"/>
    <w:qFormat/>
    <w:uiPriority w:val="39"/>
    <w:pPr>
      <w:ind w:left="420" w:leftChars="200"/>
    </w:pPr>
  </w:style>
  <w:style w:type="paragraph" w:styleId="18">
    <w:name w:val="Body Text 2"/>
    <w:basedOn w:val="1"/>
    <w:next w:val="2"/>
    <w:qFormat/>
    <w:uiPriority w:val="0"/>
    <w:pPr>
      <w:spacing w:after="120" w:line="480" w:lineRule="auto"/>
    </w:pPr>
  </w:style>
  <w:style w:type="paragraph" w:styleId="19">
    <w:name w:val="Title"/>
    <w:basedOn w:val="1"/>
    <w:qFormat/>
    <w:uiPriority w:val="0"/>
    <w:pPr>
      <w:adjustRightInd w:val="0"/>
      <w:spacing w:before="240" w:after="60" w:line="420" w:lineRule="atLeast"/>
      <w:jc w:val="center"/>
      <w:textAlignment w:val="baseline"/>
      <w:outlineLvl w:val="0"/>
    </w:pPr>
    <w:rPr>
      <w:rFonts w:ascii="Arial" w:hAnsi="Arial" w:cs="Times New Roman"/>
      <w:b/>
      <w:kern w:val="0"/>
      <w:sz w:val="32"/>
      <w:szCs w:val="20"/>
    </w:rPr>
  </w:style>
  <w:style w:type="paragraph" w:styleId="20">
    <w:name w:val="Body Text First Indent 2"/>
    <w:basedOn w:val="9"/>
    <w:next w:val="1"/>
    <w:qFormat/>
    <w:uiPriority w:val="0"/>
    <w:pPr>
      <w:ind w:firstLine="420" w:firstLineChars="200"/>
    </w:pPr>
  </w:style>
  <w:style w:type="character" w:styleId="23">
    <w:name w:val="Hyperlink"/>
    <w:basedOn w:val="22"/>
    <w:unhideWhenUsed/>
    <w:qFormat/>
    <w:uiPriority w:val="99"/>
    <w:rPr>
      <w:color w:val="0563C1" w:themeColor="hyperlink"/>
      <w:u w:val="single"/>
      <w14:textFill>
        <w14:solidFill>
          <w14:schemeClr w14:val="hlink"/>
        </w14:solidFill>
      </w14:textFill>
    </w:rPr>
  </w:style>
  <w:style w:type="paragraph" w:customStyle="1" w:styleId="24">
    <w:name w:val="无间隔1"/>
    <w:basedOn w:val="1"/>
    <w:next w:val="25"/>
    <w:qFormat/>
    <w:uiPriority w:val="0"/>
    <w:pPr>
      <w:spacing w:line="400" w:lineRule="exact"/>
    </w:pPr>
    <w:rPr>
      <w:sz w:val="24"/>
    </w:rPr>
  </w:style>
  <w:style w:type="paragraph" w:customStyle="1" w:styleId="25">
    <w:name w:val="TOC Heading1"/>
    <w:next w:val="1"/>
    <w:qFormat/>
    <w:uiPriority w:val="0"/>
    <w:pPr>
      <w:wordWrap w:val="0"/>
    </w:pPr>
    <w:rPr>
      <w:rFonts w:ascii="Calibri" w:hAnsi="Calibri" w:eastAsia="宋体" w:cs="Times New Roman"/>
      <w:sz w:val="32"/>
      <w:szCs w:val="22"/>
      <w:lang w:val="en-US" w:eastAsia="zh-CN" w:bidi="ar-SA"/>
    </w:rPr>
  </w:style>
  <w:style w:type="paragraph" w:customStyle="1" w:styleId="26">
    <w:name w:val="WPSOffice手动目录 1"/>
    <w:qFormat/>
    <w:uiPriority w:val="0"/>
    <w:rPr>
      <w:rFonts w:ascii="Calibri" w:hAnsi="Calibri" w:eastAsia="宋体" w:cs="Times New Roman"/>
      <w:lang w:val="en-US" w:eastAsia="zh-CN" w:bidi="ar-SA"/>
    </w:rPr>
  </w:style>
  <w:style w:type="paragraph" w:customStyle="1" w:styleId="27">
    <w:name w:val="正文首行缩进1"/>
    <w:basedOn w:val="2"/>
    <w:next w:val="28"/>
    <w:qFormat/>
    <w:uiPriority w:val="99"/>
    <w:pPr>
      <w:ind w:firstLine="420" w:firstLineChars="100"/>
    </w:pPr>
  </w:style>
  <w:style w:type="paragraph" w:customStyle="1" w:styleId="28">
    <w:name w:val="正文首行缩进 21"/>
    <w:basedOn w:val="29"/>
    <w:qFormat/>
    <w:uiPriority w:val="99"/>
    <w:pPr>
      <w:ind w:firstLine="420" w:firstLineChars="200"/>
    </w:pPr>
  </w:style>
  <w:style w:type="paragraph" w:customStyle="1" w:styleId="29">
    <w:name w:val="正文文本缩进1"/>
    <w:basedOn w:val="1"/>
    <w:qFormat/>
    <w:uiPriority w:val="99"/>
    <w:pPr>
      <w:spacing w:line="360" w:lineRule="auto"/>
      <w:ind w:firstLine="482" w:firstLineChars="100"/>
      <w:jc w:val="center"/>
    </w:pPr>
    <w:rPr>
      <w:rFonts w:ascii="黑体" w:eastAsia="黑体"/>
      <w:b/>
      <w:bCs/>
      <w:sz w:val="48"/>
      <w:szCs w:val="48"/>
    </w:rPr>
  </w:style>
  <w:style w:type="paragraph" w:customStyle="1" w:styleId="30">
    <w:name w:val="Body Text First Indent1"/>
    <w:basedOn w:val="2"/>
    <w:next w:val="31"/>
    <w:qFormat/>
    <w:uiPriority w:val="99"/>
    <w:pPr>
      <w:ind w:firstLine="420" w:firstLineChars="100"/>
    </w:pPr>
  </w:style>
  <w:style w:type="paragraph" w:customStyle="1" w:styleId="31">
    <w:name w:val="Body Text First Indent 21"/>
    <w:basedOn w:val="32"/>
    <w:qFormat/>
    <w:uiPriority w:val="99"/>
    <w:pPr>
      <w:ind w:firstLine="420" w:firstLineChars="200"/>
    </w:pPr>
  </w:style>
  <w:style w:type="paragraph" w:customStyle="1" w:styleId="32">
    <w:name w:val="Body Text Indent1"/>
    <w:basedOn w:val="1"/>
    <w:qFormat/>
    <w:uiPriority w:val="99"/>
    <w:pPr>
      <w:spacing w:line="360" w:lineRule="auto"/>
      <w:ind w:firstLine="482" w:firstLineChars="100"/>
      <w:jc w:val="center"/>
    </w:pPr>
    <w:rPr>
      <w:rFonts w:ascii="黑体" w:eastAsia="黑体"/>
      <w:b/>
      <w:bCs/>
      <w:sz w:val="48"/>
      <w:szCs w:val="48"/>
    </w:rPr>
  </w:style>
  <w:style w:type="paragraph" w:customStyle="1" w:styleId="33">
    <w:name w:val="列出段落1"/>
    <w:basedOn w:val="1"/>
    <w:qFormat/>
    <w:uiPriority w:val="34"/>
    <w:pPr>
      <w:ind w:firstLine="420" w:firstLineChars="200"/>
    </w:pPr>
  </w:style>
  <w:style w:type="paragraph" w:customStyle="1" w:styleId="34">
    <w:name w:val="无间隔21"/>
    <w:basedOn w:val="1"/>
    <w:qFormat/>
    <w:uiPriority w:val="1"/>
    <w:pPr>
      <w:spacing w:line="400" w:lineRule="exact"/>
    </w:pPr>
    <w:rPr>
      <w:sz w:val="24"/>
    </w:rPr>
  </w:style>
  <w:style w:type="character" w:customStyle="1" w:styleId="35">
    <w:name w:val="批注框文本 Char"/>
    <w:basedOn w:val="22"/>
    <w:link w:val="13"/>
    <w:qFormat/>
    <w:uiPriority w:val="0"/>
    <w:rPr>
      <w:rFonts w:ascii="Calibri" w:hAnsi="Calibri" w:eastAsia="宋体" w:cs="黑体"/>
      <w:kern w:val="2"/>
      <w:sz w:val="18"/>
      <w:szCs w:val="18"/>
    </w:rPr>
  </w:style>
  <w:style w:type="paragraph" w:customStyle="1" w:styleId="36">
    <w:name w:val="TOC 标题1"/>
    <w:basedOn w:val="4"/>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10.xml"/><Relationship Id="rId15" Type="http://schemas.openxmlformats.org/officeDocument/2006/relationships/footer" Target="footer9.xml"/><Relationship Id="rId14" Type="http://schemas.openxmlformats.org/officeDocument/2006/relationships/header" Target="header4.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header" Target="header3.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BE1CCA-D323-407C-AA70-55245632488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87</Pages>
  <Words>29896</Words>
  <Characters>31638</Characters>
  <Lines>262</Lines>
  <Paragraphs>73</Paragraphs>
  <TotalTime>53</TotalTime>
  <ScaleCrop>false</ScaleCrop>
  <LinksUpToDate>false</LinksUpToDate>
  <CharactersWithSpaces>33039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2021-04-15T08:38:00Z</dcterms:created>
  <dc:creator>提示1413167219</dc:creator>
  <cp:lastModifiedBy>Administrator</cp:lastModifiedBy>
  <cp:lastPrinted>2022-03-13T10:40:00Z</cp:lastPrinted>
  <dcterms:modified xsi:type="dcterms:W3CDTF">2022-03-14T08:55:18Z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D198FBDE450A4BF0BC5E1B804D82DD02</vt:lpwstr>
  </property>
</Properties>
</file>