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exact"/>
        <w:ind w:right="-72" w:rightChars="-30"/>
        <w:rPr>
          <w:rFonts w:hint="eastAsia" w:ascii="宋体" w:hAnsi="宋体" w:eastAsia="宋体" w:cs="宋体"/>
          <w:b w:val="0"/>
          <w:color w:val="auto"/>
          <w:kern w:val="0"/>
          <w:sz w:val="21"/>
          <w:szCs w:val="21"/>
          <w:highlight w:val="none"/>
        </w:rPr>
      </w:pPr>
      <w:bookmarkStart w:id="0" w:name="_Toc31786"/>
      <w:r>
        <w:rPr>
          <w:rFonts w:hint="eastAsia" w:ascii="宋体" w:hAnsi="宋体" w:eastAsia="宋体" w:cs="宋体"/>
          <w:color w:val="auto"/>
          <w:highlight w:val="none"/>
        </w:rPr>
        <w:t>采购需求</w:t>
      </w:r>
      <w:bookmarkEnd w:id="0"/>
    </w:p>
    <w:p>
      <w:pPr>
        <w:widowControl/>
        <w:adjustRightInd w:val="0"/>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一、相关说明</w:t>
      </w:r>
    </w:p>
    <w:p>
      <w:pPr>
        <w:widowControl/>
        <w:numPr>
          <w:ilvl w:val="2"/>
          <w:numId w:val="1"/>
        </w:numPr>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招标文件中列出的质量技术参数或型号与某产品相同时仅作为投标人选择投标产品时在质量水平上的参考，不强制采购某一特定产品，投标人可提供符合采购需求或更优的产品及方案</w:t>
      </w:r>
      <w:r>
        <w:rPr>
          <w:rFonts w:hint="eastAsia" w:ascii="宋体" w:hAnsi="宋体" w:eastAsia="宋体" w:cs="宋体"/>
          <w:color w:val="auto"/>
          <w:kern w:val="0"/>
          <w:sz w:val="21"/>
          <w:szCs w:val="21"/>
          <w:highlight w:val="none"/>
        </w:rPr>
        <w:t>。</w:t>
      </w:r>
    </w:p>
    <w:p>
      <w:pPr>
        <w:widowControl/>
        <w:numPr>
          <w:ilvl w:val="2"/>
          <w:numId w:val="1"/>
        </w:numPr>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本次采购内容如果要求的某些技术标准低于国家标准，均以最新的国家标准为准。招标技术要求中未明确的技术标准也均不得低于国家标准；</w:t>
      </w:r>
    </w:p>
    <w:p>
      <w:pPr>
        <w:widowControl/>
        <w:numPr>
          <w:ilvl w:val="2"/>
          <w:numId w:val="1"/>
        </w:numPr>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本采购项目为交钥匙项目，验收合格前所需的一切费用均包含在报价之中，采购人不承担成交价格以外的任何费用。</w:t>
      </w:r>
    </w:p>
    <w:p>
      <w:pPr>
        <w:widowControl/>
        <w:adjustRightInd w:val="0"/>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二、商务要求：</w:t>
      </w:r>
    </w:p>
    <w:p>
      <w:pPr>
        <w:numPr>
          <w:ilvl w:val="2"/>
          <w:numId w:val="2"/>
        </w:numPr>
        <w:spacing w:line="360" w:lineRule="auto"/>
        <w:ind w:left="1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合同履行期限：合同签订生效后，7日内供货完毕</w:t>
      </w:r>
      <w:r>
        <w:rPr>
          <w:rFonts w:hint="eastAsia" w:ascii="宋体" w:hAnsi="宋体" w:cs="宋体"/>
          <w:color w:val="auto"/>
          <w:sz w:val="21"/>
          <w:szCs w:val="21"/>
          <w:highlight w:val="none"/>
          <w:lang w:eastAsia="zh-CN"/>
        </w:rPr>
        <w:t>；</w:t>
      </w:r>
    </w:p>
    <w:p>
      <w:pPr>
        <w:numPr>
          <w:ilvl w:val="2"/>
          <w:numId w:val="2"/>
        </w:numPr>
        <w:spacing w:line="360" w:lineRule="auto"/>
        <w:ind w:left="1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w:t>
      </w:r>
      <w:r>
        <w:rPr>
          <w:rFonts w:hint="eastAsia" w:ascii="宋体" w:hAnsi="宋体" w:eastAsia="宋体" w:cs="宋体"/>
          <w:color w:val="auto"/>
          <w:sz w:val="21"/>
          <w:szCs w:val="21"/>
          <w:highlight w:val="none"/>
          <w:lang w:val="en-US" w:eastAsia="zh-CN"/>
        </w:rPr>
        <w:t>及安装</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武陟县第一中学校内</w:t>
      </w:r>
      <w:r>
        <w:rPr>
          <w:rFonts w:hint="eastAsia" w:ascii="宋体" w:hAnsi="宋体" w:cs="宋体"/>
          <w:color w:val="auto"/>
          <w:sz w:val="21"/>
          <w:szCs w:val="21"/>
          <w:highlight w:val="none"/>
          <w:lang w:val="en-US" w:eastAsia="zh-CN"/>
        </w:rPr>
        <w:t>；</w:t>
      </w:r>
    </w:p>
    <w:p>
      <w:pPr>
        <w:numPr>
          <w:ilvl w:val="2"/>
          <w:numId w:val="2"/>
        </w:numPr>
        <w:spacing w:line="360" w:lineRule="auto"/>
        <w:ind w:left="1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质量标准：符合国家及行业有关标准。</w:t>
      </w:r>
    </w:p>
    <w:p>
      <w:pPr>
        <w:numPr>
          <w:ilvl w:val="2"/>
          <w:numId w:val="2"/>
        </w:numPr>
        <w:spacing w:line="360" w:lineRule="auto"/>
        <w:ind w:left="1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质量保证期：</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eastAsia="zh-CN"/>
        </w:rPr>
        <w:t>；</w:t>
      </w:r>
    </w:p>
    <w:p>
      <w:pPr>
        <w:numPr>
          <w:ilvl w:val="2"/>
          <w:numId w:val="2"/>
        </w:numPr>
        <w:spacing w:line="360" w:lineRule="auto"/>
        <w:ind w:left="120" w:leftChars="0" w:firstLine="42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付款方式：安装调试验收合格后付合同总价款的90%，设备正常运行无质量问题后付合同总价款的8%，剩余2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为质保金，三年后无息付完。</w:t>
      </w:r>
    </w:p>
    <w:p>
      <w:pPr>
        <w:keepNext w:val="0"/>
        <w:keepLines w:val="0"/>
        <w:pageBreakBefore w:val="0"/>
        <w:widowControl w:val="0"/>
        <w:numPr>
          <w:ilvl w:val="2"/>
          <w:numId w:val="2"/>
        </w:numPr>
        <w:kinsoku/>
        <w:wordWrap/>
        <w:overflowPunct/>
        <w:topLinePunct w:val="0"/>
        <w:autoSpaceDE/>
        <w:autoSpaceDN/>
        <w:bidi w:val="0"/>
        <w:adjustRightInd/>
        <w:snapToGrid/>
        <w:spacing w:line="360" w:lineRule="auto"/>
        <w:ind w:left="6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w:t>
      </w:r>
      <w:r>
        <w:rPr>
          <w:rFonts w:hint="eastAsia" w:ascii="宋体" w:hAnsi="宋体" w:cs="宋体"/>
          <w:color w:val="auto"/>
          <w:sz w:val="21"/>
          <w:szCs w:val="21"/>
          <w:highlight w:val="none"/>
          <w:lang w:eastAsia="zh-CN"/>
        </w:rPr>
        <w:t>担保</w:t>
      </w:r>
      <w:r>
        <w:rPr>
          <w:rFonts w:hint="eastAsia" w:ascii="宋体" w:hAnsi="宋体" w:eastAsia="宋体" w:cs="宋体"/>
          <w:color w:val="auto"/>
          <w:sz w:val="21"/>
          <w:szCs w:val="21"/>
          <w:highlight w:val="none"/>
        </w:rPr>
        <w:t>：中标人与采购人签订合同前，需向采购人</w:t>
      </w:r>
      <w:r>
        <w:rPr>
          <w:rFonts w:hint="eastAsia" w:ascii="宋体" w:hAnsi="宋体" w:cs="宋体"/>
          <w:color w:val="auto"/>
          <w:sz w:val="21"/>
          <w:szCs w:val="21"/>
          <w:highlight w:val="none"/>
          <w:lang w:eastAsia="zh-CN"/>
        </w:rPr>
        <w:t>提交</w:t>
      </w:r>
      <w:r>
        <w:rPr>
          <w:rFonts w:hint="eastAsia" w:ascii="宋体" w:hAnsi="宋体" w:eastAsia="宋体" w:cs="宋体"/>
          <w:color w:val="auto"/>
          <w:sz w:val="21"/>
          <w:szCs w:val="21"/>
          <w:highlight w:val="none"/>
        </w:rPr>
        <w:t>中标金额</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%的履约担保</w:t>
      </w:r>
      <w:r>
        <w:rPr>
          <w:rFonts w:hint="eastAsia" w:ascii="宋体" w:hAnsi="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78" w:firstLineChars="22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履约担保的形式：应当以支票、汇票、本票或者金融机构、担保机构出具的保函，非现金形式提交。</w:t>
      </w:r>
    </w:p>
    <w:p>
      <w:pPr>
        <w:widowControl/>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.商品包装要求：</w:t>
      </w:r>
    </w:p>
    <w:p>
      <w:pPr>
        <w:widowControl/>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.1适用范围</w:t>
      </w:r>
    </w:p>
    <w:p>
      <w:pPr>
        <w:widowControl/>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本标准规定了商品使用的塑料、纸质、木质等包装材料的环保要求。</w:t>
      </w:r>
    </w:p>
    <w:p>
      <w:pPr>
        <w:widowControl/>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bidi="ar"/>
        </w:rPr>
        <w:t>.2商品包装环保要求</w:t>
      </w:r>
    </w:p>
    <w:p>
      <w:pPr>
        <w:widowControl/>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（1）商品包装层数不得超过 3 层，空隙率不大于 40%；</w:t>
      </w:r>
    </w:p>
    <w:p>
      <w:pPr>
        <w:widowControl/>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（2）商品包装尽可能使用单一材质的包装材料，如因功能需求必需使用不同材质，不同材质间应便于分离；</w:t>
      </w:r>
    </w:p>
    <w:p>
      <w:pPr>
        <w:widowControl/>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（3）商品包装中铅、汞、镉、六价铬的总含量应不大于100mg/kg； </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（4）商品包装印刷使用的油墨中挥发性有机化合物(VOCs)含量应不大于 5%（以重量计）； </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（5）塑料材质商品包装上呈现的印刷颜色不得超过6色； </w:t>
      </w:r>
    </w:p>
    <w:p>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（6）纸质商品包装应使用75%以上的可再生纤维原料生产； </w:t>
      </w:r>
    </w:p>
    <w:p>
      <w:pPr>
        <w:widowControl/>
        <w:spacing w:line="36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（7）木质商品包装的原料应来源于可持续性森林。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kern w:val="0"/>
          <w:sz w:val="21"/>
          <w:szCs w:val="21"/>
          <w:highlight w:val="none"/>
        </w:rPr>
        <w:t>三、</w:t>
      </w:r>
      <w:r>
        <w:rPr>
          <w:rFonts w:hint="eastAsia" w:ascii="宋体" w:hAnsi="宋体" w:eastAsia="宋体" w:cs="宋体"/>
          <w:b/>
          <w:color w:val="auto"/>
          <w:kern w:val="0"/>
          <w:sz w:val="21"/>
          <w:szCs w:val="21"/>
          <w:highlight w:val="none"/>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售后服务：中标人提供设备保修电话服务；可以提供应急维修调配服务，在接到正式通知后2个小时内响应，24小时内到达现场进行检修。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2.培训要求：</w:t>
      </w:r>
      <w:r>
        <w:rPr>
          <w:rFonts w:hint="eastAsia" w:ascii="宋体" w:hAnsi="宋体" w:eastAsia="宋体" w:cs="宋体"/>
          <w:color w:val="auto"/>
          <w:sz w:val="21"/>
          <w:szCs w:val="21"/>
          <w:highlight w:val="none"/>
          <w:lang w:val="en-US" w:eastAsia="zh-CN"/>
        </w:rPr>
        <w:t>安排厂家讲师对设备使用进行不少于两次的相关培训，要培训不少于10名的专业教师。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lang w:val="en-US" w:eastAsia="zh-CN"/>
        </w:rPr>
      </w:pPr>
      <w:r>
        <w:rPr>
          <w:rFonts w:hint="eastAsia" w:ascii="宋体" w:hAnsi="宋体" w:eastAsia="宋体" w:cs="宋体"/>
          <w:color w:val="auto"/>
          <w:sz w:val="21"/>
          <w:szCs w:val="21"/>
          <w:highlight w:val="none"/>
          <w:lang w:val="en-US" w:eastAsia="zh-CN"/>
        </w:rPr>
        <w:t>3.验收</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符合国家及行业有关标准。</w:t>
      </w:r>
    </w:p>
    <w:p>
      <w:pPr>
        <w:widowControl/>
        <w:adjustRightInd w:val="0"/>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rPr>
        <w:t>、采购内容及技术要求</w:t>
      </w:r>
    </w:p>
    <w:p>
      <w:pPr>
        <w:shd w:val="clea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1.本项目的核心产品为：</w:t>
      </w:r>
      <w:r>
        <w:rPr>
          <w:rFonts w:hint="eastAsia" w:ascii="宋体" w:hAnsi="宋体" w:eastAsia="宋体" w:cs="宋体"/>
          <w:color w:val="auto"/>
          <w:sz w:val="21"/>
          <w:szCs w:val="21"/>
          <w:highlight w:val="none"/>
          <w:u w:val="single"/>
        </w:rPr>
        <w:t xml:space="preserve"> 智能交互</w:t>
      </w:r>
      <w:r>
        <w:rPr>
          <w:rFonts w:hint="eastAsia" w:ascii="宋体" w:hAnsi="宋体" w:eastAsia="宋体" w:cs="宋体"/>
          <w:color w:val="auto"/>
          <w:sz w:val="21"/>
          <w:szCs w:val="21"/>
          <w:highlight w:val="none"/>
          <w:u w:val="single"/>
          <w:lang w:val="en-US" w:eastAsia="zh-CN"/>
        </w:rPr>
        <w:t>平板</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（核心产品仅适用于本项目同一品牌的认定，同一品牌的认定详见投标人须知）。</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857"/>
        <w:gridCol w:w="6443"/>
        <w:gridCol w:w="91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9" w:type="dxa"/>
            <w:tcBorders>
              <w:top w:val="single" w:color="auto" w:sz="4" w:space="0"/>
              <w:left w:val="single" w:color="auto" w:sz="4" w:space="0"/>
              <w:bottom w:val="single" w:color="auto" w:sz="4" w:space="0"/>
              <w:right w:val="single" w:color="auto" w:sz="4" w:space="0"/>
            </w:tcBorders>
            <w:noWrap w:val="0"/>
            <w:vAlign w:val="center"/>
          </w:tcPr>
          <w:p>
            <w:pPr>
              <w:widowControl/>
              <w:shd w:val="clear"/>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857" w:type="dxa"/>
            <w:tcBorders>
              <w:top w:val="single" w:color="auto" w:sz="4" w:space="0"/>
              <w:left w:val="single" w:color="auto" w:sz="4" w:space="0"/>
              <w:bottom w:val="single" w:color="auto" w:sz="4" w:space="0"/>
              <w:right w:val="single" w:color="auto" w:sz="4" w:space="0"/>
            </w:tcBorders>
            <w:noWrap w:val="0"/>
            <w:vAlign w:val="center"/>
          </w:tcPr>
          <w:p>
            <w:pPr>
              <w:widowControl/>
              <w:shd w:val="clear"/>
              <w:jc w:val="center"/>
              <w:rPr>
                <w:rFonts w:hint="eastAsia" w:ascii="宋体" w:hAnsi="宋体" w:eastAsia="宋体" w:cs="宋体"/>
                <w:b/>
                <w:bCs/>
                <w:kern w:val="0"/>
                <w:sz w:val="24"/>
                <w:szCs w:val="24"/>
                <w:highlight w:val="none"/>
              </w:rPr>
            </w:pPr>
            <w:r>
              <w:rPr>
                <w:rFonts w:hint="eastAsia" w:ascii="宋体" w:hAnsi="宋体" w:eastAsia="宋体" w:cs="宋体"/>
                <w:b/>
                <w:sz w:val="24"/>
                <w:highlight w:val="none"/>
              </w:rPr>
              <w:t>标的名称</w:t>
            </w:r>
          </w:p>
        </w:tc>
        <w:tc>
          <w:tcPr>
            <w:tcW w:w="644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jc w:val="center"/>
              <w:rPr>
                <w:rFonts w:hint="eastAsia" w:ascii="宋体" w:hAnsi="宋体" w:eastAsia="宋体" w:cs="宋体"/>
                <w:b/>
                <w:bCs/>
                <w:kern w:val="0"/>
                <w:sz w:val="24"/>
                <w:szCs w:val="24"/>
                <w:highlight w:val="none"/>
              </w:rPr>
            </w:pPr>
            <w:r>
              <w:rPr>
                <w:rFonts w:hint="eastAsia" w:ascii="宋体" w:hAnsi="宋体" w:eastAsia="宋体" w:cs="宋体"/>
                <w:b/>
                <w:sz w:val="24"/>
                <w:highlight w:val="none"/>
              </w:rPr>
              <w:t>技术参数及性能（配置）要求</w:t>
            </w: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8"/>
              <w:shd w:val="clear"/>
              <w:spacing w:before="38"/>
              <w:ind w:left="210"/>
              <w:rPr>
                <w:rFonts w:hint="eastAsia" w:ascii="宋体" w:hAnsi="宋体" w:eastAsia="宋体" w:cs="宋体"/>
                <w:b/>
                <w:sz w:val="24"/>
                <w:highlight w:val="none"/>
              </w:rPr>
            </w:pPr>
            <w:r>
              <w:rPr>
                <w:rFonts w:hint="eastAsia" w:ascii="宋体" w:hAnsi="宋体" w:eastAsia="宋体" w:cs="宋体"/>
                <w:b/>
                <w:sz w:val="24"/>
                <w:highlight w:val="none"/>
              </w:rPr>
              <w:t>数量</w:t>
            </w:r>
          </w:p>
          <w:p>
            <w:pPr>
              <w:widowControl/>
              <w:shd w:val="clear"/>
              <w:jc w:val="center"/>
              <w:rPr>
                <w:rFonts w:hint="eastAsia" w:ascii="宋体" w:hAnsi="宋体" w:eastAsia="宋体" w:cs="宋体"/>
                <w:b/>
                <w:bCs/>
                <w:kern w:val="0"/>
                <w:sz w:val="24"/>
                <w:szCs w:val="24"/>
                <w:highlight w:val="none"/>
              </w:rPr>
            </w:pPr>
            <w:r>
              <w:rPr>
                <w:rFonts w:hint="eastAsia" w:ascii="宋体" w:hAnsi="宋体" w:eastAsia="宋体" w:cs="宋体"/>
                <w:b/>
                <w:sz w:val="24"/>
                <w:highlight w:val="none"/>
              </w:rPr>
              <w:t>单位</w:t>
            </w:r>
          </w:p>
        </w:tc>
        <w:tc>
          <w:tcPr>
            <w:tcW w:w="9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jc w:val="center"/>
              <w:rPr>
                <w:rFonts w:hint="eastAsia" w:ascii="宋体" w:hAnsi="宋体" w:cs="宋体"/>
                <w:b/>
                <w:sz w:val="24"/>
                <w:highlight w:val="none"/>
                <w:lang w:val="en-US" w:eastAsia="zh-CN"/>
              </w:rPr>
            </w:pPr>
            <w:r>
              <w:rPr>
                <w:rFonts w:hint="eastAsia" w:ascii="宋体" w:hAnsi="宋体" w:cs="宋体"/>
                <w:b/>
                <w:sz w:val="24"/>
                <w:highlight w:val="none"/>
                <w:lang w:val="en-US" w:eastAsia="zh-CN"/>
              </w:rPr>
              <w:t>所属</w:t>
            </w:r>
          </w:p>
          <w:p>
            <w:pPr>
              <w:widowControl/>
              <w:shd w:val="clear"/>
              <w:jc w:val="center"/>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8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智能交互</w:t>
            </w:r>
            <w:r>
              <w:rPr>
                <w:rFonts w:hint="eastAsia" w:ascii="宋体" w:hAnsi="宋体" w:eastAsia="宋体" w:cs="宋体"/>
                <w:sz w:val="21"/>
                <w:szCs w:val="21"/>
                <w:highlight w:val="none"/>
                <w:lang w:val="en-US" w:eastAsia="zh-CN"/>
              </w:rPr>
              <w:t>平板</w:t>
            </w:r>
          </w:p>
        </w:tc>
        <w:tc>
          <w:tcPr>
            <w:tcW w:w="64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hd w:val="clea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 显示模块及整机性能</w:t>
            </w:r>
          </w:p>
          <w:p>
            <w:pPr>
              <w:widowControl/>
              <w:shd w:val="clea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1、整机屏幕采用</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rPr>
              <w:t>86英寸 UHD超高清LED 液晶屏，显示比例16:9，物理分辨率：3840×2160；具有物理防蓝光功能，不接受通过菜单或按键设置方式进行防蓝光模式与非防蓝光模式的切换，实质有效的保护师生视力健康。</w:t>
            </w:r>
          </w:p>
          <w:p>
            <w:pPr>
              <w:widowControl/>
              <w:shd w:val="clear"/>
              <w:jc w:val="left"/>
              <w:rPr>
                <w:rFonts w:hint="eastAsia" w:ascii="宋体" w:hAnsi="宋体" w:eastAsia="宋体" w:cs="宋体"/>
                <w:b/>
                <w:bCs/>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2、屏体亮度≥400cd/M2,色彩覆盖率大于NTSC 90%，对比度≥4000：1，</w:t>
            </w:r>
            <w:r>
              <w:rPr>
                <w:rFonts w:hint="eastAsia" w:ascii="宋体" w:hAnsi="宋体" w:eastAsia="宋体" w:cs="宋体"/>
                <w:bCs/>
                <w:color w:val="auto"/>
                <w:kern w:val="0"/>
                <w:sz w:val="21"/>
                <w:szCs w:val="21"/>
                <w:highlight w:val="none"/>
                <w:shd w:val="clear" w:color="auto" w:fill="auto"/>
              </w:rPr>
              <w:t>屏幕最高灰阶 256 灰阶，</w:t>
            </w:r>
            <w:r>
              <w:rPr>
                <w:rFonts w:hint="eastAsia" w:ascii="宋体" w:hAnsi="宋体" w:eastAsia="宋体" w:cs="宋体"/>
                <w:color w:val="auto"/>
                <w:kern w:val="0"/>
                <w:sz w:val="21"/>
                <w:szCs w:val="21"/>
                <w:highlight w:val="none"/>
                <w:shd w:val="clear" w:color="auto" w:fill="auto"/>
              </w:rPr>
              <w:t>最大可视角度≥178度。</w:t>
            </w:r>
            <w:r>
              <w:rPr>
                <w:rFonts w:hint="eastAsia" w:ascii="宋体" w:hAnsi="宋体" w:eastAsia="宋体" w:cs="宋体"/>
                <w:b/>
                <w:bCs/>
                <w:color w:val="auto"/>
                <w:kern w:val="0"/>
                <w:sz w:val="21"/>
                <w:szCs w:val="21"/>
                <w:highlight w:val="none"/>
                <w:shd w:val="clear" w:color="auto" w:fill="auto"/>
              </w:rPr>
              <w:t>（</w:t>
            </w:r>
            <w:r>
              <w:rPr>
                <w:rFonts w:hint="eastAsia" w:ascii="宋体" w:hAnsi="宋体" w:cs="宋体"/>
                <w:b/>
                <w:bCs/>
                <w:color w:val="auto"/>
                <w:kern w:val="0"/>
                <w:sz w:val="21"/>
                <w:szCs w:val="21"/>
                <w:highlight w:val="none"/>
                <w:shd w:val="clear" w:color="auto" w:fill="auto"/>
                <w:lang w:eastAsia="zh-CN"/>
              </w:rPr>
              <w:t>投标文件中</w:t>
            </w:r>
            <w:r>
              <w:rPr>
                <w:rFonts w:hint="eastAsia" w:ascii="宋体" w:hAnsi="宋体" w:eastAsia="宋体" w:cs="宋体"/>
                <w:b/>
                <w:bCs/>
                <w:color w:val="auto"/>
                <w:kern w:val="0"/>
                <w:sz w:val="21"/>
                <w:szCs w:val="21"/>
                <w:highlight w:val="none"/>
                <w:shd w:val="clear" w:color="auto" w:fill="auto"/>
              </w:rPr>
              <w:t>提供</w:t>
            </w:r>
            <w:r>
              <w:rPr>
                <w:rFonts w:hint="eastAsia" w:ascii="宋体" w:hAnsi="宋体" w:cs="宋体"/>
                <w:b/>
                <w:bCs/>
                <w:color w:val="auto"/>
                <w:kern w:val="0"/>
                <w:sz w:val="21"/>
                <w:szCs w:val="21"/>
                <w:highlight w:val="none"/>
                <w:shd w:val="clear" w:color="auto" w:fill="auto"/>
                <w:lang w:eastAsia="zh-CN"/>
              </w:rPr>
              <w:t>经</w:t>
            </w:r>
            <w:r>
              <w:rPr>
                <w:rFonts w:hint="eastAsia" w:ascii="宋体" w:hAnsi="宋体" w:eastAsia="宋体" w:cs="宋体"/>
                <w:b/>
                <w:bCs/>
                <w:color w:val="auto"/>
                <w:kern w:val="0"/>
                <w:sz w:val="21"/>
                <w:szCs w:val="21"/>
                <w:highlight w:val="none"/>
                <w:shd w:val="clear" w:color="auto" w:fill="auto"/>
              </w:rPr>
              <w:t>CNAS认可的相关机构所出具的</w:t>
            </w:r>
            <w:r>
              <w:rPr>
                <w:rFonts w:hint="eastAsia" w:ascii="宋体" w:hAnsi="宋体" w:cs="宋体"/>
                <w:b/>
                <w:bCs/>
                <w:color w:val="auto"/>
                <w:kern w:val="0"/>
                <w:sz w:val="21"/>
                <w:szCs w:val="21"/>
                <w:highlight w:val="none"/>
                <w:shd w:val="clear" w:color="auto" w:fill="auto"/>
                <w:lang w:val="en-US" w:eastAsia="zh-CN"/>
              </w:rPr>
              <w:t>加</w:t>
            </w:r>
            <w:r>
              <w:rPr>
                <w:rFonts w:hint="eastAsia" w:ascii="宋体" w:hAnsi="宋体" w:eastAsia="宋体" w:cs="宋体"/>
                <w:b/>
                <w:bCs/>
                <w:color w:val="auto"/>
                <w:kern w:val="0"/>
                <w:sz w:val="21"/>
                <w:szCs w:val="21"/>
                <w:highlight w:val="none"/>
                <w:shd w:val="clear" w:color="auto" w:fill="auto"/>
              </w:rPr>
              <w:t>盖</w:t>
            </w:r>
            <w:r>
              <w:rPr>
                <w:rFonts w:hint="eastAsia" w:ascii="宋体" w:hAnsi="宋体" w:cs="宋体"/>
                <w:b/>
                <w:bCs/>
                <w:color w:val="auto"/>
                <w:kern w:val="0"/>
                <w:sz w:val="21"/>
                <w:szCs w:val="21"/>
                <w:highlight w:val="none"/>
                <w:shd w:val="clear" w:color="auto" w:fill="auto"/>
                <w:lang w:val="en-US" w:eastAsia="zh-CN"/>
              </w:rPr>
              <w:t>生产</w:t>
            </w:r>
            <w:r>
              <w:rPr>
                <w:rFonts w:hint="eastAsia" w:ascii="宋体" w:hAnsi="宋体" w:eastAsia="宋体" w:cs="宋体"/>
                <w:b/>
                <w:bCs/>
                <w:color w:val="auto"/>
                <w:kern w:val="0"/>
                <w:sz w:val="21"/>
                <w:szCs w:val="21"/>
                <w:highlight w:val="none"/>
                <w:shd w:val="clear" w:color="auto" w:fill="auto"/>
                <w:lang w:eastAsia="zh-CN"/>
              </w:rPr>
              <w:t>厂家</w:t>
            </w:r>
            <w:r>
              <w:rPr>
                <w:rFonts w:hint="eastAsia" w:ascii="宋体" w:hAnsi="宋体" w:eastAsia="宋体" w:cs="宋体"/>
                <w:b/>
                <w:bCs/>
                <w:color w:val="auto"/>
                <w:kern w:val="0"/>
                <w:sz w:val="21"/>
                <w:szCs w:val="21"/>
                <w:highlight w:val="none"/>
                <w:shd w:val="clear" w:color="auto" w:fill="auto"/>
              </w:rPr>
              <w:t>公章</w:t>
            </w:r>
            <w:r>
              <w:rPr>
                <w:rFonts w:hint="eastAsia" w:ascii="宋体" w:hAnsi="宋体" w:cs="宋体"/>
                <w:b/>
                <w:bCs/>
                <w:color w:val="auto"/>
                <w:kern w:val="0"/>
                <w:sz w:val="21"/>
                <w:szCs w:val="21"/>
                <w:highlight w:val="none"/>
                <w:shd w:val="clear" w:color="auto" w:fill="auto"/>
                <w:lang w:val="en-US" w:eastAsia="zh-CN"/>
              </w:rPr>
              <w:t>的</w:t>
            </w:r>
            <w:r>
              <w:rPr>
                <w:rFonts w:hint="eastAsia" w:ascii="宋体" w:hAnsi="宋体" w:eastAsia="宋体" w:cs="宋体"/>
                <w:b/>
                <w:bCs/>
                <w:color w:val="auto"/>
                <w:kern w:val="0"/>
                <w:sz w:val="21"/>
                <w:szCs w:val="21"/>
                <w:highlight w:val="none"/>
                <w:shd w:val="clear" w:color="auto" w:fill="auto"/>
              </w:rPr>
              <w:t>检测报告</w:t>
            </w:r>
            <w:r>
              <w:rPr>
                <w:rFonts w:hint="eastAsia" w:ascii="宋体" w:hAnsi="宋体" w:cs="宋体"/>
                <w:b/>
                <w:bCs/>
                <w:color w:val="auto"/>
                <w:kern w:val="0"/>
                <w:sz w:val="21"/>
                <w:szCs w:val="21"/>
                <w:highlight w:val="none"/>
                <w:shd w:val="clear" w:color="auto" w:fill="auto"/>
                <w:lang w:val="en-US" w:eastAsia="zh-CN"/>
              </w:rPr>
              <w:t>扫描件或复印件</w:t>
            </w:r>
            <w:r>
              <w:rPr>
                <w:rFonts w:hint="eastAsia" w:ascii="宋体" w:hAnsi="宋体" w:eastAsia="宋体" w:cs="宋体"/>
                <w:b/>
                <w:bCs/>
                <w:color w:val="auto"/>
                <w:kern w:val="0"/>
                <w:sz w:val="21"/>
                <w:szCs w:val="21"/>
                <w:highlight w:val="none"/>
                <w:shd w:val="clear" w:color="auto" w:fill="auto"/>
              </w:rPr>
              <w:t>）</w:t>
            </w:r>
          </w:p>
          <w:p>
            <w:pPr>
              <w:widowControl/>
              <w:shd w:val="clea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3、整机外壳采用金属材质，屏幕采用＜4mm防眩钢化玻璃保护，表面硬度不低于莫氏7级，透光率不低于93%，雾度≤8%。</w:t>
            </w:r>
          </w:p>
          <w:p>
            <w:pPr>
              <w:widowControl/>
              <w:shd w:val="clear"/>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为充分满足用户实际使用需求，前置面板需具有以下输入接口：1路标准HDMI接口，≥2路双通道USB3.0接口、≥1路USB Type-C接口。</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shd w:val="clear" w:color="auto" w:fill="auto"/>
                <w:lang w:eastAsia="zh-CN"/>
              </w:rPr>
              <w:t>投标文件中</w:t>
            </w:r>
            <w:r>
              <w:rPr>
                <w:rFonts w:hint="eastAsia" w:ascii="宋体" w:hAnsi="宋体" w:eastAsia="宋体" w:cs="宋体"/>
                <w:b/>
                <w:bCs/>
                <w:color w:val="auto"/>
                <w:kern w:val="0"/>
                <w:sz w:val="21"/>
                <w:szCs w:val="21"/>
                <w:highlight w:val="none"/>
              </w:rPr>
              <w:t>提供前置接口图片及</w:t>
            </w:r>
            <w:r>
              <w:rPr>
                <w:rFonts w:hint="eastAsia" w:ascii="宋体" w:hAnsi="宋体" w:cs="宋体"/>
                <w:b/>
                <w:bCs/>
                <w:color w:val="auto"/>
                <w:kern w:val="0"/>
                <w:sz w:val="21"/>
                <w:szCs w:val="21"/>
                <w:highlight w:val="none"/>
                <w:lang w:val="en-US" w:eastAsia="zh-CN"/>
              </w:rPr>
              <w:t>经</w:t>
            </w:r>
            <w:r>
              <w:rPr>
                <w:rFonts w:hint="eastAsia" w:ascii="宋体" w:hAnsi="宋体" w:eastAsia="宋体" w:cs="宋体"/>
                <w:b/>
                <w:bCs/>
                <w:color w:val="auto"/>
                <w:kern w:val="0"/>
                <w:sz w:val="21"/>
                <w:szCs w:val="21"/>
                <w:highlight w:val="none"/>
                <w:shd w:val="clear" w:color="auto" w:fill="auto"/>
              </w:rPr>
              <w:t>CNAS认可的相关机构所出具的</w:t>
            </w:r>
            <w:r>
              <w:rPr>
                <w:rFonts w:hint="eastAsia" w:ascii="宋体" w:hAnsi="宋体" w:cs="宋体"/>
                <w:b/>
                <w:bCs/>
                <w:color w:val="auto"/>
                <w:kern w:val="0"/>
                <w:sz w:val="21"/>
                <w:szCs w:val="21"/>
                <w:highlight w:val="none"/>
                <w:shd w:val="clear" w:color="auto" w:fill="auto"/>
                <w:lang w:val="en-US" w:eastAsia="zh-CN"/>
              </w:rPr>
              <w:t>加</w:t>
            </w:r>
            <w:r>
              <w:rPr>
                <w:rFonts w:hint="eastAsia" w:ascii="宋体" w:hAnsi="宋体" w:eastAsia="宋体" w:cs="宋体"/>
                <w:b/>
                <w:bCs/>
                <w:color w:val="auto"/>
                <w:kern w:val="0"/>
                <w:sz w:val="21"/>
                <w:szCs w:val="21"/>
                <w:highlight w:val="none"/>
                <w:shd w:val="clear" w:color="auto" w:fill="auto"/>
              </w:rPr>
              <w:t>盖</w:t>
            </w:r>
            <w:r>
              <w:rPr>
                <w:rFonts w:hint="eastAsia" w:ascii="宋体" w:hAnsi="宋体" w:cs="宋体"/>
                <w:b/>
                <w:bCs/>
                <w:color w:val="auto"/>
                <w:kern w:val="0"/>
                <w:sz w:val="21"/>
                <w:szCs w:val="21"/>
                <w:highlight w:val="none"/>
                <w:shd w:val="clear" w:color="auto" w:fill="auto"/>
                <w:lang w:val="en-US" w:eastAsia="zh-CN"/>
              </w:rPr>
              <w:t>生产</w:t>
            </w:r>
            <w:r>
              <w:rPr>
                <w:rFonts w:hint="eastAsia" w:ascii="宋体" w:hAnsi="宋体" w:eastAsia="宋体" w:cs="宋体"/>
                <w:b/>
                <w:bCs/>
                <w:color w:val="auto"/>
                <w:kern w:val="0"/>
                <w:sz w:val="21"/>
                <w:szCs w:val="21"/>
                <w:highlight w:val="none"/>
                <w:shd w:val="clear" w:color="auto" w:fill="auto"/>
                <w:lang w:eastAsia="zh-CN"/>
              </w:rPr>
              <w:t>厂家</w:t>
            </w:r>
            <w:r>
              <w:rPr>
                <w:rFonts w:hint="eastAsia" w:ascii="宋体" w:hAnsi="宋体" w:eastAsia="宋体" w:cs="宋体"/>
                <w:b/>
                <w:bCs/>
                <w:color w:val="auto"/>
                <w:kern w:val="0"/>
                <w:sz w:val="21"/>
                <w:szCs w:val="21"/>
                <w:highlight w:val="none"/>
                <w:shd w:val="clear" w:color="auto" w:fill="auto"/>
              </w:rPr>
              <w:t>公章</w:t>
            </w:r>
            <w:r>
              <w:rPr>
                <w:rFonts w:hint="eastAsia" w:ascii="宋体" w:hAnsi="宋体" w:cs="宋体"/>
                <w:b/>
                <w:bCs/>
                <w:color w:val="auto"/>
                <w:kern w:val="0"/>
                <w:sz w:val="21"/>
                <w:szCs w:val="21"/>
                <w:highlight w:val="none"/>
                <w:shd w:val="clear" w:color="auto" w:fill="auto"/>
                <w:lang w:val="en-US" w:eastAsia="zh-CN"/>
              </w:rPr>
              <w:t>的</w:t>
            </w:r>
            <w:r>
              <w:rPr>
                <w:rFonts w:hint="eastAsia" w:ascii="宋体" w:hAnsi="宋体" w:eastAsia="宋体" w:cs="宋体"/>
                <w:b/>
                <w:bCs/>
                <w:color w:val="auto"/>
                <w:kern w:val="0"/>
                <w:sz w:val="21"/>
                <w:szCs w:val="21"/>
                <w:highlight w:val="none"/>
                <w:shd w:val="clear" w:color="auto" w:fill="auto"/>
              </w:rPr>
              <w:t>检测报告</w:t>
            </w:r>
            <w:r>
              <w:rPr>
                <w:rFonts w:hint="eastAsia" w:ascii="宋体" w:hAnsi="宋体" w:cs="宋体"/>
                <w:b/>
                <w:bCs/>
                <w:color w:val="auto"/>
                <w:kern w:val="0"/>
                <w:sz w:val="21"/>
                <w:szCs w:val="21"/>
                <w:highlight w:val="none"/>
                <w:shd w:val="clear" w:color="auto" w:fill="auto"/>
                <w:lang w:val="en-US" w:eastAsia="zh-CN"/>
              </w:rPr>
              <w:t>扫描件或复印件</w:t>
            </w:r>
            <w:r>
              <w:rPr>
                <w:rFonts w:hint="eastAsia" w:ascii="宋体" w:hAnsi="宋体" w:eastAsia="宋体" w:cs="宋体"/>
                <w:b/>
                <w:bCs/>
                <w:color w:val="auto"/>
                <w:kern w:val="0"/>
                <w:sz w:val="21"/>
                <w:szCs w:val="21"/>
                <w:highlight w:val="none"/>
              </w:rPr>
              <w:t>）</w:t>
            </w:r>
          </w:p>
          <w:p>
            <w:pPr>
              <w:widowControl/>
              <w:shd w:val="clear"/>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智能交互平板整机须具备前置电脑还原按键，不需专业人员即可轻松解决电脑系统故障。</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shd w:val="clear" w:color="auto" w:fill="auto"/>
                <w:lang w:eastAsia="zh-CN"/>
              </w:rPr>
              <w:t>投标文件中</w:t>
            </w:r>
            <w:r>
              <w:rPr>
                <w:rFonts w:hint="eastAsia" w:ascii="宋体" w:hAnsi="宋体" w:eastAsia="宋体" w:cs="宋体"/>
                <w:b/>
                <w:bCs/>
                <w:color w:val="auto"/>
                <w:kern w:val="0"/>
                <w:sz w:val="21"/>
                <w:szCs w:val="21"/>
                <w:highlight w:val="none"/>
              </w:rPr>
              <w:t>提供按键图片及</w:t>
            </w:r>
            <w:r>
              <w:rPr>
                <w:rFonts w:hint="eastAsia" w:ascii="宋体" w:hAnsi="宋体" w:cs="宋体"/>
                <w:b/>
                <w:bCs/>
                <w:color w:val="auto"/>
                <w:kern w:val="0"/>
                <w:sz w:val="21"/>
                <w:szCs w:val="21"/>
                <w:highlight w:val="none"/>
                <w:shd w:val="clear" w:color="auto" w:fill="auto"/>
                <w:lang w:eastAsia="zh-CN"/>
              </w:rPr>
              <w:t>经</w:t>
            </w:r>
            <w:r>
              <w:rPr>
                <w:rFonts w:hint="eastAsia" w:ascii="宋体" w:hAnsi="宋体" w:eastAsia="宋体" w:cs="宋体"/>
                <w:b/>
                <w:bCs/>
                <w:color w:val="auto"/>
                <w:kern w:val="0"/>
                <w:sz w:val="21"/>
                <w:szCs w:val="21"/>
                <w:highlight w:val="none"/>
                <w:shd w:val="clear" w:color="auto" w:fill="auto"/>
              </w:rPr>
              <w:t>CNAS认可的相关机构所出具的</w:t>
            </w:r>
            <w:r>
              <w:rPr>
                <w:rFonts w:hint="eastAsia" w:ascii="宋体" w:hAnsi="宋体" w:cs="宋体"/>
                <w:b/>
                <w:bCs/>
                <w:color w:val="auto"/>
                <w:kern w:val="0"/>
                <w:sz w:val="21"/>
                <w:szCs w:val="21"/>
                <w:highlight w:val="none"/>
                <w:shd w:val="clear" w:color="auto" w:fill="auto"/>
                <w:lang w:val="en-US" w:eastAsia="zh-CN"/>
              </w:rPr>
              <w:t>加</w:t>
            </w:r>
            <w:r>
              <w:rPr>
                <w:rFonts w:hint="eastAsia" w:ascii="宋体" w:hAnsi="宋体" w:eastAsia="宋体" w:cs="宋体"/>
                <w:b/>
                <w:bCs/>
                <w:color w:val="auto"/>
                <w:kern w:val="0"/>
                <w:sz w:val="21"/>
                <w:szCs w:val="21"/>
                <w:highlight w:val="none"/>
                <w:shd w:val="clear" w:color="auto" w:fill="auto"/>
              </w:rPr>
              <w:t>盖</w:t>
            </w:r>
            <w:r>
              <w:rPr>
                <w:rFonts w:hint="eastAsia" w:ascii="宋体" w:hAnsi="宋体" w:cs="宋体"/>
                <w:b/>
                <w:bCs/>
                <w:color w:val="auto"/>
                <w:kern w:val="0"/>
                <w:sz w:val="21"/>
                <w:szCs w:val="21"/>
                <w:highlight w:val="none"/>
                <w:shd w:val="clear" w:color="auto" w:fill="auto"/>
                <w:lang w:val="en-US" w:eastAsia="zh-CN"/>
              </w:rPr>
              <w:t>生产</w:t>
            </w:r>
            <w:r>
              <w:rPr>
                <w:rFonts w:hint="eastAsia" w:ascii="宋体" w:hAnsi="宋体" w:eastAsia="宋体" w:cs="宋体"/>
                <w:b/>
                <w:bCs/>
                <w:color w:val="auto"/>
                <w:kern w:val="0"/>
                <w:sz w:val="21"/>
                <w:szCs w:val="21"/>
                <w:highlight w:val="none"/>
                <w:shd w:val="clear" w:color="auto" w:fill="auto"/>
                <w:lang w:eastAsia="zh-CN"/>
              </w:rPr>
              <w:t>厂家</w:t>
            </w:r>
            <w:r>
              <w:rPr>
                <w:rFonts w:hint="eastAsia" w:ascii="宋体" w:hAnsi="宋体" w:eastAsia="宋体" w:cs="宋体"/>
                <w:b/>
                <w:bCs/>
                <w:color w:val="auto"/>
                <w:kern w:val="0"/>
                <w:sz w:val="21"/>
                <w:szCs w:val="21"/>
                <w:highlight w:val="none"/>
                <w:shd w:val="clear" w:color="auto" w:fill="auto"/>
              </w:rPr>
              <w:t>公章</w:t>
            </w:r>
            <w:r>
              <w:rPr>
                <w:rFonts w:hint="eastAsia" w:ascii="宋体" w:hAnsi="宋体" w:cs="宋体"/>
                <w:b/>
                <w:bCs/>
                <w:color w:val="auto"/>
                <w:kern w:val="0"/>
                <w:sz w:val="21"/>
                <w:szCs w:val="21"/>
                <w:highlight w:val="none"/>
                <w:shd w:val="clear" w:color="auto" w:fill="auto"/>
                <w:lang w:val="en-US" w:eastAsia="zh-CN"/>
              </w:rPr>
              <w:t>的</w:t>
            </w:r>
            <w:r>
              <w:rPr>
                <w:rFonts w:hint="eastAsia" w:ascii="宋体" w:hAnsi="宋体" w:eastAsia="宋体" w:cs="宋体"/>
                <w:b/>
                <w:bCs/>
                <w:color w:val="auto"/>
                <w:kern w:val="0"/>
                <w:sz w:val="21"/>
                <w:szCs w:val="21"/>
                <w:highlight w:val="none"/>
                <w:shd w:val="clear" w:color="auto" w:fill="auto"/>
              </w:rPr>
              <w:t>检测报告</w:t>
            </w:r>
            <w:r>
              <w:rPr>
                <w:rFonts w:hint="eastAsia" w:ascii="宋体" w:hAnsi="宋体" w:cs="宋体"/>
                <w:b/>
                <w:bCs/>
                <w:color w:val="auto"/>
                <w:kern w:val="0"/>
                <w:sz w:val="21"/>
                <w:szCs w:val="21"/>
                <w:highlight w:val="none"/>
                <w:shd w:val="clear" w:color="auto" w:fill="auto"/>
                <w:lang w:val="en-US" w:eastAsia="zh-CN"/>
              </w:rPr>
              <w:t>扫描件或复印件</w:t>
            </w:r>
            <w:r>
              <w:rPr>
                <w:rFonts w:hint="eastAsia" w:ascii="宋体" w:hAnsi="宋体" w:eastAsia="宋体" w:cs="宋体"/>
                <w:b/>
                <w:bCs/>
                <w:color w:val="auto"/>
                <w:kern w:val="0"/>
                <w:sz w:val="21"/>
                <w:szCs w:val="21"/>
                <w:highlight w:val="none"/>
              </w:rPr>
              <w:t>）</w:t>
            </w:r>
          </w:p>
          <w:p>
            <w:pPr>
              <w:widowControl/>
              <w:shd w:val="clea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6、为防止信号干扰，交互平板下方具有2.4G、5G双频WiFi与蓝牙信号接发装置，支持Windows及Android双系统下上网。</w:t>
            </w:r>
          </w:p>
          <w:p>
            <w:pPr>
              <w:widowControl/>
              <w:shd w:val="clear"/>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7、</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采用红外感应技术，在Windows及Android双系统下均支持不少于20点触控及同时书写，触摸分辨率：≥32768*32768；定位精度：≤±0.1mm；书写延迟速度≤15ms。</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shd w:val="clear" w:color="auto" w:fill="auto"/>
                <w:lang w:eastAsia="zh-CN"/>
              </w:rPr>
              <w:t>投标文件中</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shd w:val="clear" w:color="auto" w:fill="auto"/>
                <w:lang w:eastAsia="zh-CN"/>
              </w:rPr>
              <w:t>经</w:t>
            </w:r>
            <w:r>
              <w:rPr>
                <w:rFonts w:hint="eastAsia" w:ascii="宋体" w:hAnsi="宋体" w:eastAsia="宋体" w:cs="宋体"/>
                <w:b/>
                <w:bCs/>
                <w:color w:val="auto"/>
                <w:kern w:val="0"/>
                <w:sz w:val="21"/>
                <w:szCs w:val="21"/>
                <w:highlight w:val="none"/>
                <w:shd w:val="clear" w:color="auto" w:fill="auto"/>
              </w:rPr>
              <w:t>CNAS认可的相关机构所出具的</w:t>
            </w:r>
            <w:r>
              <w:rPr>
                <w:rFonts w:hint="eastAsia" w:ascii="宋体" w:hAnsi="宋体" w:cs="宋体"/>
                <w:b/>
                <w:bCs/>
                <w:color w:val="auto"/>
                <w:kern w:val="0"/>
                <w:sz w:val="21"/>
                <w:szCs w:val="21"/>
                <w:highlight w:val="none"/>
                <w:shd w:val="clear" w:color="auto" w:fill="auto"/>
                <w:lang w:val="en-US" w:eastAsia="zh-CN"/>
              </w:rPr>
              <w:t>加</w:t>
            </w:r>
            <w:r>
              <w:rPr>
                <w:rFonts w:hint="eastAsia" w:ascii="宋体" w:hAnsi="宋体" w:eastAsia="宋体" w:cs="宋体"/>
                <w:b/>
                <w:bCs/>
                <w:color w:val="auto"/>
                <w:kern w:val="0"/>
                <w:sz w:val="21"/>
                <w:szCs w:val="21"/>
                <w:highlight w:val="none"/>
                <w:shd w:val="clear" w:color="auto" w:fill="auto"/>
              </w:rPr>
              <w:t>盖</w:t>
            </w:r>
            <w:r>
              <w:rPr>
                <w:rFonts w:hint="eastAsia" w:ascii="宋体" w:hAnsi="宋体" w:cs="宋体"/>
                <w:b/>
                <w:bCs/>
                <w:color w:val="auto"/>
                <w:kern w:val="0"/>
                <w:sz w:val="21"/>
                <w:szCs w:val="21"/>
                <w:highlight w:val="none"/>
                <w:shd w:val="clear" w:color="auto" w:fill="auto"/>
                <w:lang w:val="en-US" w:eastAsia="zh-CN"/>
              </w:rPr>
              <w:t>生产</w:t>
            </w:r>
            <w:r>
              <w:rPr>
                <w:rFonts w:hint="eastAsia" w:ascii="宋体" w:hAnsi="宋体" w:eastAsia="宋体" w:cs="宋体"/>
                <w:b/>
                <w:bCs/>
                <w:color w:val="auto"/>
                <w:kern w:val="0"/>
                <w:sz w:val="21"/>
                <w:szCs w:val="21"/>
                <w:highlight w:val="none"/>
                <w:shd w:val="clear" w:color="auto" w:fill="auto"/>
                <w:lang w:eastAsia="zh-CN"/>
              </w:rPr>
              <w:t>厂家</w:t>
            </w:r>
            <w:r>
              <w:rPr>
                <w:rFonts w:hint="eastAsia" w:ascii="宋体" w:hAnsi="宋体" w:eastAsia="宋体" w:cs="宋体"/>
                <w:b/>
                <w:bCs/>
                <w:color w:val="auto"/>
                <w:kern w:val="0"/>
                <w:sz w:val="21"/>
                <w:szCs w:val="21"/>
                <w:highlight w:val="none"/>
                <w:shd w:val="clear" w:color="auto" w:fill="auto"/>
              </w:rPr>
              <w:t>公章</w:t>
            </w:r>
            <w:r>
              <w:rPr>
                <w:rFonts w:hint="eastAsia" w:ascii="宋体" w:hAnsi="宋体" w:cs="宋体"/>
                <w:b/>
                <w:bCs/>
                <w:color w:val="auto"/>
                <w:kern w:val="0"/>
                <w:sz w:val="21"/>
                <w:szCs w:val="21"/>
                <w:highlight w:val="none"/>
                <w:shd w:val="clear" w:color="auto" w:fill="auto"/>
                <w:lang w:val="en-US" w:eastAsia="zh-CN"/>
              </w:rPr>
              <w:t>的</w:t>
            </w:r>
            <w:r>
              <w:rPr>
                <w:rFonts w:hint="eastAsia" w:ascii="宋体" w:hAnsi="宋体" w:eastAsia="宋体" w:cs="宋体"/>
                <w:b/>
                <w:bCs/>
                <w:color w:val="auto"/>
                <w:kern w:val="0"/>
                <w:sz w:val="21"/>
                <w:szCs w:val="21"/>
                <w:highlight w:val="none"/>
                <w:shd w:val="clear" w:color="auto" w:fill="auto"/>
              </w:rPr>
              <w:t>检测报告</w:t>
            </w:r>
            <w:r>
              <w:rPr>
                <w:rFonts w:hint="eastAsia" w:ascii="宋体" w:hAnsi="宋体" w:cs="宋体"/>
                <w:b/>
                <w:bCs/>
                <w:color w:val="auto"/>
                <w:kern w:val="0"/>
                <w:sz w:val="21"/>
                <w:szCs w:val="21"/>
                <w:highlight w:val="none"/>
                <w:shd w:val="clear" w:color="auto" w:fill="auto"/>
                <w:lang w:val="en-US" w:eastAsia="zh-CN"/>
              </w:rPr>
              <w:t>扫描件或复印件</w:t>
            </w:r>
            <w:r>
              <w:rPr>
                <w:rFonts w:hint="eastAsia" w:ascii="宋体" w:hAnsi="宋体" w:eastAsia="宋体" w:cs="宋体"/>
                <w:b/>
                <w:bCs/>
                <w:color w:val="auto"/>
                <w:kern w:val="0"/>
                <w:sz w:val="21"/>
                <w:szCs w:val="21"/>
                <w:highlight w:val="none"/>
              </w:rPr>
              <w:t>）</w:t>
            </w:r>
          </w:p>
          <w:p>
            <w:pPr>
              <w:widowControl/>
              <w:shd w:val="clea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8、为满足课堂视听需求，智能交互平板具备前置2.0声道，2个15W全声道音箱，可单独对高音、低音、平衡音进行调整。</w:t>
            </w:r>
          </w:p>
          <w:p>
            <w:pPr>
              <w:widowControl/>
              <w:shd w:val="clear"/>
              <w:jc w:val="left"/>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bCs/>
                <w:color w:val="auto"/>
                <w:kern w:val="0"/>
                <w:sz w:val="21"/>
                <w:szCs w:val="21"/>
                <w:highlight w:val="none"/>
              </w:rPr>
              <w:t>为提高老师教学效率，交互平板可在5秒内可完成极速开机。</w:t>
            </w:r>
          </w:p>
          <w:p>
            <w:pPr>
              <w:widowControl/>
              <w:shd w:val="clear"/>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整机具有一体化4K多媒体单元摄像头，支持大于800W像素的视频采集，对角视场角120°，拾音角度180°；内嵌4阵列麦克风全向拾音距离可达12米；</w:t>
            </w:r>
            <w:r>
              <w:rPr>
                <w:rFonts w:hint="eastAsia" w:ascii="宋体" w:hAnsi="宋体" w:eastAsia="宋体" w:cs="宋体"/>
                <w:color w:val="auto"/>
                <w:sz w:val="21"/>
                <w:szCs w:val="21"/>
                <w:highlight w:val="none"/>
              </w:rPr>
              <w:t>支持远程巡课系统及扫描二维码等功能。</w:t>
            </w:r>
            <w:r>
              <w:rPr>
                <w:rFonts w:hint="eastAsia" w:ascii="宋体" w:hAnsi="宋体" w:eastAsia="宋体" w:cs="宋体"/>
                <w:b/>
                <w:bCs/>
                <w:color w:val="auto"/>
                <w:kern w:val="0"/>
                <w:sz w:val="21"/>
                <w:szCs w:val="21"/>
                <w:highlight w:val="none"/>
              </w:rPr>
              <w:t>（</w:t>
            </w:r>
            <w:r>
              <w:rPr>
                <w:rFonts w:hint="eastAsia" w:ascii="宋体" w:hAnsi="宋体" w:cs="宋体"/>
                <w:b/>
                <w:bCs/>
                <w:color w:val="auto"/>
                <w:kern w:val="0"/>
                <w:sz w:val="21"/>
                <w:szCs w:val="21"/>
                <w:highlight w:val="none"/>
                <w:shd w:val="clear" w:color="auto" w:fill="auto"/>
                <w:lang w:eastAsia="zh-CN"/>
              </w:rPr>
              <w:t>投标文件中</w:t>
            </w:r>
            <w:r>
              <w:rPr>
                <w:rFonts w:hint="eastAsia" w:ascii="宋体" w:hAnsi="宋体" w:eastAsia="宋体" w:cs="宋体"/>
                <w:b/>
                <w:bCs/>
                <w:color w:val="auto"/>
                <w:kern w:val="0"/>
                <w:sz w:val="21"/>
                <w:szCs w:val="21"/>
                <w:highlight w:val="none"/>
              </w:rPr>
              <w:t>提供</w:t>
            </w:r>
            <w:r>
              <w:rPr>
                <w:rFonts w:hint="eastAsia" w:ascii="宋体" w:hAnsi="宋体" w:cs="宋体"/>
                <w:b/>
                <w:bCs/>
                <w:color w:val="auto"/>
                <w:kern w:val="0"/>
                <w:sz w:val="21"/>
                <w:szCs w:val="21"/>
                <w:highlight w:val="none"/>
                <w:shd w:val="clear" w:color="auto" w:fill="auto"/>
                <w:lang w:eastAsia="zh-CN"/>
              </w:rPr>
              <w:t>经</w:t>
            </w:r>
            <w:r>
              <w:rPr>
                <w:rFonts w:hint="eastAsia" w:ascii="宋体" w:hAnsi="宋体" w:eastAsia="宋体" w:cs="宋体"/>
                <w:b/>
                <w:bCs/>
                <w:color w:val="auto"/>
                <w:kern w:val="0"/>
                <w:sz w:val="21"/>
                <w:szCs w:val="21"/>
                <w:highlight w:val="none"/>
                <w:shd w:val="clear" w:color="auto" w:fill="auto"/>
              </w:rPr>
              <w:t>CNAS认可的相关机构所出具的</w:t>
            </w:r>
            <w:r>
              <w:rPr>
                <w:rFonts w:hint="eastAsia" w:ascii="宋体" w:hAnsi="宋体" w:cs="宋体"/>
                <w:b/>
                <w:bCs/>
                <w:color w:val="auto"/>
                <w:kern w:val="0"/>
                <w:sz w:val="21"/>
                <w:szCs w:val="21"/>
                <w:highlight w:val="none"/>
                <w:shd w:val="clear" w:color="auto" w:fill="auto"/>
                <w:lang w:val="en-US" w:eastAsia="zh-CN"/>
              </w:rPr>
              <w:t>加</w:t>
            </w:r>
            <w:r>
              <w:rPr>
                <w:rFonts w:hint="eastAsia" w:ascii="宋体" w:hAnsi="宋体" w:eastAsia="宋体" w:cs="宋体"/>
                <w:b/>
                <w:bCs/>
                <w:color w:val="auto"/>
                <w:kern w:val="0"/>
                <w:sz w:val="21"/>
                <w:szCs w:val="21"/>
                <w:highlight w:val="none"/>
                <w:shd w:val="clear" w:color="auto" w:fill="auto"/>
              </w:rPr>
              <w:t>盖</w:t>
            </w:r>
            <w:r>
              <w:rPr>
                <w:rFonts w:hint="eastAsia" w:ascii="宋体" w:hAnsi="宋体" w:cs="宋体"/>
                <w:b/>
                <w:bCs/>
                <w:color w:val="auto"/>
                <w:kern w:val="0"/>
                <w:sz w:val="21"/>
                <w:szCs w:val="21"/>
                <w:highlight w:val="none"/>
                <w:shd w:val="clear" w:color="auto" w:fill="auto"/>
                <w:lang w:val="en-US" w:eastAsia="zh-CN"/>
              </w:rPr>
              <w:t>生产</w:t>
            </w:r>
            <w:r>
              <w:rPr>
                <w:rFonts w:hint="eastAsia" w:ascii="宋体" w:hAnsi="宋体" w:eastAsia="宋体" w:cs="宋体"/>
                <w:b/>
                <w:bCs/>
                <w:color w:val="auto"/>
                <w:kern w:val="0"/>
                <w:sz w:val="21"/>
                <w:szCs w:val="21"/>
                <w:highlight w:val="none"/>
                <w:shd w:val="clear" w:color="auto" w:fill="auto"/>
                <w:lang w:eastAsia="zh-CN"/>
              </w:rPr>
              <w:t>厂家</w:t>
            </w:r>
            <w:r>
              <w:rPr>
                <w:rFonts w:hint="eastAsia" w:ascii="宋体" w:hAnsi="宋体" w:eastAsia="宋体" w:cs="宋体"/>
                <w:b/>
                <w:bCs/>
                <w:color w:val="auto"/>
                <w:kern w:val="0"/>
                <w:sz w:val="21"/>
                <w:szCs w:val="21"/>
                <w:highlight w:val="none"/>
                <w:shd w:val="clear" w:color="auto" w:fill="auto"/>
              </w:rPr>
              <w:t>公章</w:t>
            </w:r>
            <w:r>
              <w:rPr>
                <w:rFonts w:hint="eastAsia" w:ascii="宋体" w:hAnsi="宋体" w:cs="宋体"/>
                <w:b/>
                <w:bCs/>
                <w:color w:val="auto"/>
                <w:kern w:val="0"/>
                <w:sz w:val="21"/>
                <w:szCs w:val="21"/>
                <w:highlight w:val="none"/>
                <w:shd w:val="clear" w:color="auto" w:fill="auto"/>
                <w:lang w:val="en-US" w:eastAsia="zh-CN"/>
              </w:rPr>
              <w:t>的</w:t>
            </w:r>
            <w:r>
              <w:rPr>
                <w:rFonts w:hint="eastAsia" w:ascii="宋体" w:hAnsi="宋体" w:eastAsia="宋体" w:cs="宋体"/>
                <w:b/>
                <w:bCs/>
                <w:color w:val="auto"/>
                <w:kern w:val="0"/>
                <w:sz w:val="21"/>
                <w:szCs w:val="21"/>
                <w:highlight w:val="none"/>
                <w:shd w:val="clear" w:color="auto" w:fill="auto"/>
              </w:rPr>
              <w:t>检测报告</w:t>
            </w:r>
            <w:r>
              <w:rPr>
                <w:rFonts w:hint="eastAsia" w:ascii="宋体" w:hAnsi="宋体" w:cs="宋体"/>
                <w:b/>
                <w:bCs/>
                <w:color w:val="auto"/>
                <w:kern w:val="0"/>
                <w:sz w:val="21"/>
                <w:szCs w:val="21"/>
                <w:highlight w:val="none"/>
                <w:shd w:val="clear" w:color="auto" w:fill="auto"/>
                <w:lang w:val="en-US" w:eastAsia="zh-CN"/>
              </w:rPr>
              <w:t>扫描件或复印件</w:t>
            </w:r>
            <w:r>
              <w:rPr>
                <w:rFonts w:hint="eastAsia" w:ascii="宋体" w:hAnsi="宋体" w:eastAsia="宋体" w:cs="宋体"/>
                <w:b/>
                <w:bCs/>
                <w:color w:val="auto"/>
                <w:kern w:val="0"/>
                <w:sz w:val="21"/>
                <w:szCs w:val="21"/>
                <w:highlight w:val="none"/>
              </w:rPr>
              <w:t>）</w:t>
            </w:r>
          </w:p>
          <w:p>
            <w:pPr>
              <w:widowControl/>
              <w:shd w:val="clea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11、内置安卓教学辅助系统，采用四核CPU， ROM 8G, RAM 2G, 安卓系统版本不低于8.0；安卓教学辅助系统具备教学资源浏览功能，可实现教学资源分类，选定、全选、复制、粘贴、删除、发送及二维码分享等功能。</w:t>
            </w:r>
          </w:p>
          <w:p>
            <w:pPr>
              <w:widowControl/>
              <w:shd w:val="clea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12、为教师操作便捷，所投产品可通过多指长按屏幕部分达到息屏及唤醒功能。</w:t>
            </w:r>
          </w:p>
          <w:p>
            <w:pPr>
              <w:widowControl/>
              <w:shd w:val="clear"/>
              <w:jc w:val="left"/>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13、</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所投产品具有笔槽且标配书写笔具备两种笔头直径，无需切换菜单，可自动识别粗细笔迹，方便教师板书及批注重点。</w:t>
            </w:r>
            <w:r>
              <w:rPr>
                <w:rFonts w:hint="eastAsia" w:ascii="宋体" w:hAnsi="宋体" w:eastAsia="宋体" w:cs="宋体"/>
                <w:b/>
                <w:bCs/>
                <w:color w:val="auto"/>
                <w:kern w:val="0"/>
                <w:sz w:val="21"/>
                <w:szCs w:val="21"/>
                <w:highlight w:val="none"/>
              </w:rPr>
              <w:t>（提供</w:t>
            </w:r>
            <w:r>
              <w:rPr>
                <w:rFonts w:hint="eastAsia" w:ascii="宋体" w:hAnsi="宋体" w:eastAsia="宋体" w:cs="宋体"/>
                <w:b/>
                <w:bCs/>
                <w:color w:val="auto"/>
                <w:kern w:val="0"/>
                <w:sz w:val="21"/>
                <w:szCs w:val="21"/>
                <w:highlight w:val="none"/>
                <w:shd w:val="clear" w:color="auto" w:fill="auto"/>
              </w:rPr>
              <w:t>CNAS认可的相关机构所出具的</w:t>
            </w:r>
            <w:r>
              <w:rPr>
                <w:rFonts w:hint="eastAsia" w:ascii="宋体" w:hAnsi="宋体" w:cs="宋体"/>
                <w:b/>
                <w:bCs/>
                <w:color w:val="auto"/>
                <w:kern w:val="0"/>
                <w:sz w:val="21"/>
                <w:szCs w:val="21"/>
                <w:highlight w:val="none"/>
                <w:shd w:val="clear" w:color="auto" w:fill="auto"/>
                <w:lang w:val="en-US" w:eastAsia="zh-CN"/>
              </w:rPr>
              <w:t>加</w:t>
            </w:r>
            <w:r>
              <w:rPr>
                <w:rFonts w:hint="eastAsia" w:ascii="宋体" w:hAnsi="宋体" w:eastAsia="宋体" w:cs="宋体"/>
                <w:b/>
                <w:bCs/>
                <w:color w:val="auto"/>
                <w:kern w:val="0"/>
                <w:sz w:val="21"/>
                <w:szCs w:val="21"/>
                <w:highlight w:val="none"/>
                <w:shd w:val="clear" w:color="auto" w:fill="auto"/>
              </w:rPr>
              <w:t>盖</w:t>
            </w:r>
            <w:r>
              <w:rPr>
                <w:rFonts w:hint="eastAsia" w:ascii="宋体" w:hAnsi="宋体" w:cs="宋体"/>
                <w:b/>
                <w:bCs/>
                <w:color w:val="auto"/>
                <w:kern w:val="0"/>
                <w:sz w:val="21"/>
                <w:szCs w:val="21"/>
                <w:highlight w:val="none"/>
                <w:shd w:val="clear" w:color="auto" w:fill="auto"/>
                <w:lang w:val="en-US" w:eastAsia="zh-CN"/>
              </w:rPr>
              <w:t>生产</w:t>
            </w:r>
            <w:r>
              <w:rPr>
                <w:rFonts w:hint="eastAsia" w:ascii="宋体" w:hAnsi="宋体" w:eastAsia="宋体" w:cs="宋体"/>
                <w:b/>
                <w:bCs/>
                <w:color w:val="auto"/>
                <w:kern w:val="0"/>
                <w:sz w:val="21"/>
                <w:szCs w:val="21"/>
                <w:highlight w:val="none"/>
                <w:shd w:val="clear" w:color="auto" w:fill="auto"/>
                <w:lang w:eastAsia="zh-CN"/>
              </w:rPr>
              <w:t>厂家</w:t>
            </w:r>
            <w:r>
              <w:rPr>
                <w:rFonts w:hint="eastAsia" w:ascii="宋体" w:hAnsi="宋体" w:eastAsia="宋体" w:cs="宋体"/>
                <w:b/>
                <w:bCs/>
                <w:color w:val="auto"/>
                <w:kern w:val="0"/>
                <w:sz w:val="21"/>
                <w:szCs w:val="21"/>
                <w:highlight w:val="none"/>
                <w:shd w:val="clear" w:color="auto" w:fill="auto"/>
              </w:rPr>
              <w:t>公章</w:t>
            </w:r>
            <w:r>
              <w:rPr>
                <w:rFonts w:hint="eastAsia" w:ascii="宋体" w:hAnsi="宋体" w:cs="宋体"/>
                <w:b/>
                <w:bCs/>
                <w:color w:val="auto"/>
                <w:kern w:val="0"/>
                <w:sz w:val="21"/>
                <w:szCs w:val="21"/>
                <w:highlight w:val="none"/>
                <w:shd w:val="clear" w:color="auto" w:fill="auto"/>
                <w:lang w:val="en-US" w:eastAsia="zh-CN"/>
              </w:rPr>
              <w:t>的</w:t>
            </w:r>
            <w:r>
              <w:rPr>
                <w:rFonts w:hint="eastAsia" w:ascii="宋体" w:hAnsi="宋体" w:eastAsia="宋体" w:cs="宋体"/>
                <w:b/>
                <w:bCs/>
                <w:color w:val="auto"/>
                <w:kern w:val="0"/>
                <w:sz w:val="21"/>
                <w:szCs w:val="21"/>
                <w:highlight w:val="none"/>
                <w:shd w:val="clear" w:color="auto" w:fill="auto"/>
              </w:rPr>
              <w:t>检测报告</w:t>
            </w:r>
            <w:r>
              <w:rPr>
                <w:rFonts w:hint="eastAsia" w:ascii="宋体" w:hAnsi="宋体" w:cs="宋体"/>
                <w:b/>
                <w:bCs/>
                <w:color w:val="auto"/>
                <w:kern w:val="0"/>
                <w:sz w:val="21"/>
                <w:szCs w:val="21"/>
                <w:highlight w:val="none"/>
                <w:shd w:val="clear" w:color="auto" w:fill="auto"/>
                <w:lang w:val="en-US" w:eastAsia="zh-CN"/>
              </w:rPr>
              <w:t>扫描件或复印件</w:t>
            </w:r>
            <w:r>
              <w:rPr>
                <w:rFonts w:hint="eastAsia" w:ascii="宋体" w:hAnsi="宋体" w:eastAsia="宋体" w:cs="宋体"/>
                <w:b/>
                <w:bCs/>
                <w:color w:val="auto"/>
                <w:kern w:val="0"/>
                <w:sz w:val="21"/>
                <w:szCs w:val="21"/>
                <w:highlight w:val="none"/>
              </w:rPr>
              <w:t>）</w:t>
            </w:r>
          </w:p>
          <w:p>
            <w:pPr>
              <w:widowControl/>
              <w:shd w:val="clear"/>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14、为满足不同教师教学场景使用需求，支持不少于3种方式进行屏幕下移，屏幕下移后仍可进行触控、书写等操作。</w:t>
            </w:r>
          </w:p>
          <w:p>
            <w:pPr>
              <w:pStyle w:val="9"/>
              <w:shd w:val="clear"/>
              <w:ind w:firstLine="0" w:firstLineChars="0"/>
              <w:jc w:val="left"/>
              <w:rPr>
                <w:rFonts w:hint="eastAsia" w:ascii="宋体" w:hAnsi="宋体" w:eastAsia="宋体" w:cs="宋体"/>
                <w:kern w:val="0"/>
                <w:sz w:val="21"/>
                <w:szCs w:val="21"/>
                <w:highlight w:val="none"/>
              </w:rPr>
            </w:pPr>
            <w:r>
              <w:rPr>
                <w:rFonts w:hint="eastAsia" w:ascii="宋体" w:hAnsi="宋体" w:eastAsia="宋体" w:cs="宋体"/>
                <w:color w:val="auto"/>
                <w:kern w:val="0"/>
                <w:sz w:val="21"/>
                <w:szCs w:val="21"/>
                <w:highlight w:val="none"/>
              </w:rPr>
              <w:t>15、交互平板与外接电脑设备连接时，支持以一根USB线直接读取</w:t>
            </w:r>
            <w:r>
              <w:rPr>
                <w:rFonts w:hint="eastAsia" w:ascii="宋体" w:hAnsi="宋体" w:eastAsia="宋体" w:cs="宋体"/>
                <w:color w:val="000000"/>
                <w:kern w:val="0"/>
                <w:sz w:val="21"/>
                <w:szCs w:val="21"/>
                <w:highlight w:val="none"/>
              </w:rPr>
              <w:t>插在交互平板上的U盘，并识别连接至交互平板的翻页笔、无线键鼠等USB设备。</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二、内置电脑参数：</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 采用抽拉内置式模块化电脑，采用Intel通用OPS标准80pin接口，PC模块可插入整机，可实现无单独接线的插拔。</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2. 内置电脑CPU不低于Intel第九代i5；内存：≥8GDDR4;硬盘：≥256G固态硬盘，</w:t>
            </w:r>
            <w:r>
              <w:rPr>
                <w:rFonts w:hint="eastAsia" w:ascii="宋体" w:hAnsi="宋体" w:eastAsia="宋体" w:cs="宋体"/>
                <w:color w:val="000000"/>
                <w:sz w:val="21"/>
                <w:szCs w:val="21"/>
                <w:highlight w:val="none"/>
              </w:rPr>
              <w:t>具备5个USB接口（其中至少包含3路USB3.0接口）。</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三、多媒体智慧教学软件要求：</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1.备授课一体化，具有备课模式及授课模式，且操作界面根据备课和授课使用场景不同而区别设计，符合用户使用需求。</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2.交互设备双侧软件快捷键具备一个自定义功能按键，可自定义常用软件功能如：荧光笔、幕布、截图、微课工具等，软件菜单功能按钮/图标配备明确中文标识。</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具有教育云平台，支持云端备课，教师可直接登陆云平台进行备课及课件下载使用，教师注册即可获得不少于30GB的云盘容量，无需用户通过完成特定任务才能获取，方便教师使用。</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4.支持分组管理云课件，用户可自定义分组名称，并根据需要将课件分类管理。</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5.支持用户在软件中打开pptx格式文件，且用户可在软件中自由编辑原文件中的图片、文字、表格等元素，并支持修改原文件中的动画。方便老师利用软件互动功能在原有PPT基础上修改课件。</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6.课件背景：提供不少于12种以上背景模板供老师选择，支持自定义背景。</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7.文本框：支持文本输入并可快速设置字体、大小、颜色、粗体、斜体、下划线、上角标、下角标、项目符号，方便指数、化学式等复杂文本的输入。可对文本的对齐、行高等进行设置。</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8.高级图形：支持对话框、五角星、大括号、旗子等特殊图形插入。</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9.书写：支持多笔同时书写，可自由选择笔颜色及粗细，支持手势擦除。</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10.板中板：支持调用板中板辅助教学，可直接批注及加页，不影响课件主画面。</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11.文件导入：支持授课时本地导入并打开图片、音频、视频等多媒体文件。</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12.思维导图：提供思维导图、鱼骨图及组织结构图编辑功能，可轻松增删或拖拽编辑内容节点，并支持在节点上插入图片、音频、视频、网页链接、课件页面链接。支持思维导图逐级、逐个节点展开，满足不同演示需求。</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13.在线升级：支持连网自动检查更新及永久免费在线升级。</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14. PPT课件批注功能：PPT全屏播放时可自动开启工具菜单，支持工具菜单收起与打开，提供PPT课件的播放控制(如前后翻页)、聚光灯、放大镜和书写批注等功能,支持生成二维码，快速分享课件；</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15.课堂互动工具：能够创建选词填空、趣味竞赛、翻翻卡等互动类游戏，每类互动游戏提供至少12个适用普教K12不同学科、学段风格的模板，每组游戏模板动效不同，支持自主编辑，设置内容、模板、时间、音效等。</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sz w:val="21"/>
                <w:szCs w:val="21"/>
                <w:highlight w:val="none"/>
              </w:rPr>
              <w:t>四、</w:t>
            </w:r>
            <w:r>
              <w:rPr>
                <w:rFonts w:hint="eastAsia" w:ascii="宋体" w:hAnsi="宋体" w:eastAsia="宋体" w:cs="宋体"/>
                <w:kern w:val="0"/>
                <w:sz w:val="21"/>
                <w:szCs w:val="21"/>
                <w:highlight w:val="none"/>
              </w:rPr>
              <w:t>学科备授课工具</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sz w:val="21"/>
                <w:szCs w:val="21"/>
                <w:highlight w:val="none"/>
              </w:rPr>
              <w:t xml:space="preserve"> </w:t>
            </w:r>
            <w:r>
              <w:rPr>
                <w:rFonts w:hint="eastAsia" w:ascii="宋体" w:hAnsi="宋体" w:eastAsia="宋体" w:cs="宋体"/>
                <w:kern w:val="0"/>
                <w:sz w:val="21"/>
                <w:szCs w:val="21"/>
                <w:highlight w:val="none"/>
              </w:rPr>
              <w:t>提供预置的高质量课件素材，教师可在网页端、移动端、电脑端进行内容的选择与组合，快速生成课件并浏览。所有制作的课件均实时保存至云端，教师只需登录即可查看。</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sz w:val="21"/>
                <w:szCs w:val="21"/>
                <w:highlight w:val="none"/>
              </w:rPr>
              <w:t xml:space="preserve"> </w:t>
            </w:r>
            <w:r>
              <w:rPr>
                <w:rFonts w:hint="eastAsia" w:ascii="宋体" w:hAnsi="宋体" w:eastAsia="宋体" w:cs="宋体"/>
                <w:kern w:val="0"/>
                <w:sz w:val="21"/>
                <w:szCs w:val="21"/>
                <w:highlight w:val="none"/>
              </w:rPr>
              <w:t>支持教师根据知识点选择对应的教学内容。教师仅需要按每个教学环节选择所需的教学模块即可快速生成一份课件。每个课时均提供过量的教学内容模块，满足教师的个性化需求。</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3.教学模块提供教学设计和课件内容，部分课件提供课件批注，帮助教师更好地选择、运用课件内容。</w:t>
            </w:r>
          </w:p>
          <w:p>
            <w:pPr>
              <w:shd w:val="clea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4.支持将做好的课件打印成纸质版或导出成PDF。支持将做好的课件以链接的形式分享。同时，还支持扫码分享到手机微信以及一键分享到班级QQ群。</w:t>
            </w:r>
          </w:p>
          <w:p>
            <w:pPr>
              <w:shd w:val="clea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五、平板贴功能：</w:t>
            </w:r>
          </w:p>
          <w:p>
            <w:pPr>
              <w:shd w:val="clea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1.教室内智能交互平板上点击平板贴，可实现屏幕截图，实时任务预留；</w:t>
            </w:r>
          </w:p>
          <w:p>
            <w:pPr>
              <w:shd w:val="clea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2.截图操作灵活方便，支持手势拖拽边框缩放大小，可选择区域显示范围；</w:t>
            </w:r>
          </w:p>
          <w:p>
            <w:pPr>
              <w:shd w:val="clea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3.任务预留支持语文、数学、外语、值日、通知等学科分类，在智能交互平板上可分类查看同时也可发送至班牌同步分类展示；</w:t>
            </w:r>
          </w:p>
          <w:p>
            <w:pPr>
              <w:shd w:val="clea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 智能交互平板上可查看/删除已留任务/通知内容，按学科语、数、外、通知等类别分别展示和查看，多图轮播，支持手势点击放大图片，手势滑动图片；</w:t>
            </w:r>
          </w:p>
          <w:p>
            <w:pPr>
              <w:shd w:val="clea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5.平板贴支持手势拖拽任意位置，拖拽至左侧或右侧后可自动收缩，不遮挡，再次点击可展开平板贴，也可隐藏到工具栏；</w:t>
            </w:r>
          </w:p>
          <w:p>
            <w:pPr>
              <w:shd w:val="clea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6.平板贴可自定义皮肤颜色，可设置不同种皮肤颜色，支持透明值设置；</w:t>
            </w:r>
          </w:p>
          <w:p>
            <w:pPr>
              <w:pStyle w:val="10"/>
              <w:widowControl/>
              <w:numPr>
                <w:ilvl w:val="0"/>
                <w:numId w:val="3"/>
              </w:numPr>
              <w:shd w:val="clear"/>
              <w:ind w:firstLine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微课工具</w:t>
            </w:r>
          </w:p>
          <w:p>
            <w:pPr>
              <w:widowControl/>
              <w:shd w:val="clear"/>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sz w:val="21"/>
                <w:szCs w:val="21"/>
                <w:highlight w:val="none"/>
              </w:rPr>
              <w:t>桌面录制、桌面及摄像头录制、教室全场景录制三种录制方式于一体；在桌面及摄像头录制场景下，任意界面下均能自动侦测摄像头，可识别出展台摄像头，同时支持摄像头画面的切换、移动及大小的调整；</w:t>
            </w:r>
          </w:p>
          <w:p>
            <w:pPr>
              <w:shd w:val="clea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 录制的视频本地自动存储，可上传至云端本支持云端管理，并实现删除、剪辑、添加知识点说明等，同时可进行分享，结束录制即生成回看视频，可快速浏览录制情况；</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3.扫码分享即可开通直播，支持手机端、pc 端观看，同时可进行课堂评论，极享视听体验；开通直播后生成直播海报、直播码，易于分享，多人观看无压力</w:t>
            </w:r>
          </w:p>
          <w:p>
            <w:pPr>
              <w:pStyle w:val="9"/>
              <w:numPr>
                <w:ilvl w:val="0"/>
                <w:numId w:val="3"/>
              </w:numPr>
              <w:shd w:val="clear"/>
              <w:ind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多屏互动系统软件: </w:t>
            </w:r>
          </w:p>
          <w:p>
            <w:pPr>
              <w:pStyle w:val="9"/>
              <w:shd w:val="clear"/>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1.支持Android 4.0及IOS 6.0以上版本系统。</w:t>
            </w:r>
          </w:p>
          <w:p>
            <w:pPr>
              <w:pStyle w:val="9"/>
              <w:shd w:val="clear"/>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2.支持手机投屏，可通过该软件将手机屏幕画面实时投影到大屏上。</w:t>
            </w:r>
          </w:p>
          <w:p>
            <w:pPr>
              <w:shd w:val="clea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3.可一键对试卷、课本等实物进行拍摄，将实物照片上传至智能平板中，并可通过移动端实现双向批注功能，同时，可一键打开电脑桌面课件并播放，进行批注等操作。</w:t>
            </w: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ind w:right="-706" w:rightChars="-294"/>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120台</w:t>
            </w:r>
          </w:p>
        </w:tc>
        <w:tc>
          <w:tcPr>
            <w:tcW w:w="9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ind w:right="-31" w:rightChars="-13"/>
              <w:jc w:val="center"/>
              <w:rPr>
                <w:rFonts w:hint="eastAsia" w:ascii="宋体" w:hAnsi="宋体" w:eastAsia="宋体" w:cs="宋体"/>
                <w:sz w:val="21"/>
                <w:szCs w:val="21"/>
                <w:highlight w:val="none"/>
                <w:lang w:val="en-US" w:eastAsia="zh-CN"/>
              </w:rPr>
            </w:pPr>
            <w:r>
              <w:rPr>
                <w:rFonts w:hint="eastAsia" w:ascii="宋体" w:hAnsi="宋体" w:eastAsia="宋体"/>
                <w:bCs/>
                <w:kern w:val="0"/>
                <w:sz w:val="21"/>
                <w:szCs w:val="21"/>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8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多媒体系统管家</w:t>
            </w:r>
          </w:p>
        </w:tc>
        <w:tc>
          <w:tcPr>
            <w:tcW w:w="64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9"/>
              <w:shd w:val="clear"/>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部署简单，设备连通互联网，输入对应学校编码，自动识别终端设备类型，完成部署。</w:t>
            </w:r>
          </w:p>
          <w:p>
            <w:pPr>
              <w:pStyle w:val="9"/>
              <w:shd w:val="clear"/>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系统依据学校名称自动生成学校编码，支持扫描二维码查询学校编码。</w:t>
            </w:r>
          </w:p>
          <w:p>
            <w:pPr>
              <w:pStyle w:val="9"/>
              <w:shd w:val="clear"/>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窗口支持最小化隐藏到系统托盘，不影响教师日常使用。</w:t>
            </w:r>
          </w:p>
          <w:p>
            <w:pPr>
              <w:pStyle w:val="9"/>
              <w:shd w:val="clear"/>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一键查看设备连接信息，包含Windows版本与激活状态，硬盘、CPU、内存、网络状态等。</w:t>
            </w:r>
          </w:p>
          <w:p>
            <w:pPr>
              <w:pStyle w:val="9"/>
              <w:shd w:val="clear"/>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系统备份：一键备份完整系统，保留系统数据。</w:t>
            </w:r>
          </w:p>
          <w:p>
            <w:pPr>
              <w:pStyle w:val="9"/>
              <w:shd w:val="clear"/>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系统还原：还原至最新备份系统，解决系统异常等问题，如无最新备份系统，还原至出厂状态。</w:t>
            </w:r>
          </w:p>
          <w:p>
            <w:pPr>
              <w:pStyle w:val="9"/>
              <w:shd w:val="clear"/>
              <w:ind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驱动程序：自动识别设备，获取当前设备驱动，可下载、升级至最新驱动。</w:t>
            </w: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120</w:t>
            </w:r>
            <w:r>
              <w:rPr>
                <w:rFonts w:hint="eastAsia" w:ascii="宋体" w:hAnsi="宋体" w:eastAsia="宋体" w:cs="宋体"/>
                <w:sz w:val="21"/>
                <w:szCs w:val="21"/>
                <w:highlight w:val="none"/>
              </w:rPr>
              <w:t>套</w:t>
            </w:r>
          </w:p>
        </w:tc>
        <w:tc>
          <w:tcPr>
            <w:tcW w:w="9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lang w:val="en-US" w:eastAsia="zh-CN"/>
              </w:rPr>
            </w:pPr>
            <w:r>
              <w:rPr>
                <w:rFonts w:ascii="PingFangSC-Regular" w:hAnsi="PingFangSC-Regular" w:eastAsia="PingFangSC-Regular" w:cs="PingFangSC-Regular"/>
                <w:i w:val="0"/>
                <w:iCs w:val="0"/>
                <w:caps w:val="0"/>
                <w:color w:val="1F1F1F"/>
                <w:spacing w:val="0"/>
                <w:sz w:val="21"/>
                <w:szCs w:val="21"/>
                <w:shd w:val="clear" w:fill="FFFFFF"/>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8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多媒体设备集控管理平台</w:t>
            </w:r>
          </w:p>
        </w:tc>
        <w:tc>
          <w:tcPr>
            <w:tcW w:w="64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一、服务端软件</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1.后台控制端采用 B/S 架构设计，可在 Windows、Linux、Android、IOS 等多种不同的操作系统上通过网页浏览器登录进行操作；</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2.安全管理：首次登录，切换环境登录时验证用户身份，保障系统安全性；</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3.多层级用户管理：可设置不同权限的管理员，分配地点管理校园设备；</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二、设备控制</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1.设备详情：查看局域网内所有设备的状态，包括在线、离线状态、教室名称、信号源、内存使用率、CPU使用率、C盘使用率，音量、音响模式、节能模式；</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2.远程监控：实时监控当前设备桌面，支持同时查看设备使用情况；</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3.即时/定时操作控制：批量对选定的受控设备进行关机、触控切换（屏幕触控锁定、解锁）、信号源切换、远程节能切换操作；</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4．远程控制：可远程控制所选择设备桌面，方便用户管理；</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5.控制列表：支持查看控制列表，查看立即控制、定时计划、信息发布、课间文化等内容；可对具体某项定时操作进行撤销；</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6.发布信息：可即时向任意选定的设备发布纯文本信息，支持常驻桌面型、滚动发布型及气泡弹出提示，可设置播放时长，支持再次编辑；支持设置字体及字体颜色； </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7.文件分发：支持多文件推送至任意选定的设备，包括文本、图片、pdf、word、excel、ppt、flash、音视频； </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8.软件管理：可上传软件至集控平台，自动下发至桌面，便于管理终端软件；</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9.</w:t>
            </w:r>
            <w:r>
              <w:rPr>
                <w:rFonts w:hint="eastAsia" w:ascii="宋体" w:hAnsi="宋体" w:eastAsia="宋体" w:cs="宋体"/>
                <w:kern w:val="0"/>
                <w:sz w:val="21"/>
                <w:szCs w:val="21"/>
                <w:highlight w:val="none"/>
              </w:rPr>
              <w:t>课间文化：选择音/视频下发至大屏，自定义时间自动播放；无需部署本地服务器；</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lang w:val="en-US" w:eastAsia="zh-CN"/>
              </w:rPr>
              <w:t>0</w:t>
            </w:r>
            <w:r>
              <w:rPr>
                <w:rFonts w:hint="eastAsia" w:ascii="宋体" w:hAnsi="宋体" w:eastAsia="宋体" w:cs="宋体"/>
                <w:kern w:val="0"/>
                <w:sz w:val="21"/>
                <w:szCs w:val="21"/>
                <w:highlight w:val="none"/>
              </w:rPr>
              <w:t>.巡课管理：默认查看当前屏幕画面，可一键切换为摄像头画面，通过摄像头获取当前教室画面，同步教室声音；无需部署本地巡课服务器；</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三、数据统计</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1.以图文形式对设备的使用情况进行数据统计，可以按照一定时间周期进行统计，也支持按日、周、月进行统计；</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2.统计内容包括设备数量、设备开机率、设备开机时长、软件使用活跃度、设备活跃度排行、设备使用时长分布、设备在线数量、学科使用统计等，支持以统计图表显示及以excel格式导出；</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3.支持将统计图表内容以pdf形式，每周推送至用户移动端中；区级管理员可查看该区域下所有学校设备数据，校级管理员可查看本校所有设备数据；</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四、音视频直播</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1.本地无需部署直播服务器，无需绑定IP地址，云端直接开启直播；</w:t>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2.音视频直播一体化，随时切换音频/视频直播；</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ab/>
            </w:r>
          </w:p>
          <w:p>
            <w:pPr>
              <w:widowControl/>
              <w:shd w:val="clear"/>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 音视频直播：用户可预约直播，选择日期、时间进行预约；直播时可调节视频源、切换视频路线；</w:t>
            </w: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套</w:t>
            </w:r>
          </w:p>
        </w:tc>
        <w:tc>
          <w:tcPr>
            <w:tcW w:w="9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lang w:val="en-US" w:eastAsia="zh-CN"/>
              </w:rPr>
            </w:pPr>
            <w:r>
              <w:rPr>
                <w:rFonts w:ascii="PingFangSC-Regular" w:hAnsi="PingFangSC-Regular" w:eastAsia="PingFangSC-Regular" w:cs="PingFangSC-Regular"/>
                <w:i w:val="0"/>
                <w:iCs w:val="0"/>
                <w:caps w:val="0"/>
                <w:color w:val="1F1F1F"/>
                <w:spacing w:val="0"/>
                <w:sz w:val="21"/>
                <w:szCs w:val="21"/>
                <w:shd w:val="clear" w:fill="FFFFFF"/>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8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壁挂展台</w:t>
            </w:r>
          </w:p>
        </w:tc>
        <w:tc>
          <w:tcPr>
            <w:tcW w:w="64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1.为保证托板表面平整性，托板采用单板结构。</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2.拍摄幅面不小于A4。</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3.镜头采用不低于800万像素镜头。</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4．光源： LED灯补光。</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5.动态视频帧率：30帧/秒（1080P）。</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6.整机具有安全锁</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7.供电方式：USB供电</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8.清晰度：中心不小于1200线</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9.实时教学内容展示，支持批注、缩放、旋转、保存分享、拍照、连拍等操作；</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10.支持展台画面实时批注，预设多种笔划粗细及颜色供选择，且支持对展台画面及批注内容进行同步缩放、移动；</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11．支持不少于三种裁切模式：无裁切、单图裁切、多图裁切，根据所选模式自动裁切图像，生成图片并支持导出；可对图像进行修正，缺角补边，同时具备文本识别功能；</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12.同屏对比支持多图联动缩放和单图缩放两种模式，并支持六张图片同屏对比，可在任意区域内批注书写，不局限于显示区域内批注书写，并可对单张图片进行旋转、全屏、缩放、删除等操作；</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13.展台软件具有自检功能：硬件检测、解码器等；</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14.结合白板软件授课界面最少支持5副展示图片插入白板软件进行授课批注；</w:t>
            </w: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120</w:t>
            </w:r>
            <w:r>
              <w:rPr>
                <w:rFonts w:hint="eastAsia" w:ascii="宋体" w:hAnsi="宋体" w:eastAsia="宋体" w:cs="宋体"/>
                <w:sz w:val="21"/>
                <w:szCs w:val="21"/>
                <w:highlight w:val="none"/>
              </w:rPr>
              <w:t>台</w:t>
            </w:r>
          </w:p>
        </w:tc>
        <w:tc>
          <w:tcPr>
            <w:tcW w:w="9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8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rPr>
            </w:pPr>
            <w:r>
              <w:rPr>
                <w:rFonts w:hint="eastAsia" w:ascii="宋体" w:hAnsi="宋体" w:eastAsia="宋体" w:cs="宋体"/>
                <w:sz w:val="21"/>
                <w:highlight w:val="none"/>
              </w:rPr>
              <w:t>推拉黑板</w:t>
            </w:r>
          </w:p>
        </w:tc>
        <w:tc>
          <w:tcPr>
            <w:tcW w:w="64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结构：双层结构，内层为两块固定书写板左右各一块，中间预留放置电子产品空间，外层为两块滑动书写板，开闭自如确保</w:t>
            </w:r>
            <w:r>
              <w:rPr>
                <w:rFonts w:hint="eastAsia" w:ascii="宋体" w:hAnsi="宋体" w:eastAsia="宋体" w:cs="宋体"/>
                <w:sz w:val="21"/>
                <w:szCs w:val="21"/>
                <w:highlight w:val="none"/>
                <w:lang w:val="en-US" w:eastAsia="zh-CN"/>
              </w:rPr>
              <w:t>智能交互平板</w:t>
            </w:r>
            <w:r>
              <w:rPr>
                <w:rFonts w:hint="eastAsia" w:ascii="宋体" w:hAnsi="宋体" w:eastAsia="宋体" w:cs="宋体"/>
                <w:sz w:val="21"/>
                <w:szCs w:val="21"/>
                <w:highlight w:val="none"/>
              </w:rPr>
              <w:t xml:space="preserve">的安全管理，支持电子产品居中放置。 </w:t>
            </w:r>
          </w:p>
          <w:p>
            <w:pPr>
              <w:shd w:val="clea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尺寸：长度≥4000mm，高度可根据所配电子产品适当调整， 确保与电子产品的有效配套</w:t>
            </w:r>
            <w:r>
              <w:rPr>
                <w:rFonts w:hint="eastAsia" w:ascii="宋体" w:hAnsi="宋体" w:eastAsia="宋体" w:cs="宋体"/>
                <w:sz w:val="21"/>
                <w:szCs w:val="21"/>
                <w:highlight w:val="none"/>
                <w:lang w:eastAsia="zh-CN"/>
              </w:rPr>
              <w:t>。</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 xml:space="preserve">板面：采用金属烤漆书写板面，亚光、墨绿色，字迹清晰、色彩协调，有效的缓解学生视觉疲劳。  </w:t>
            </w:r>
          </w:p>
          <w:p>
            <w:pPr>
              <w:shd w:val="clea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滑轮：双组高精度轴承上吊轮，下平滑动系统，上下均匀安装，滑动流畅、噪音小、前后定位精确</w:t>
            </w:r>
            <w:r>
              <w:rPr>
                <w:rFonts w:hint="eastAsia" w:ascii="宋体" w:hAnsi="宋体" w:eastAsia="宋体" w:cs="宋体"/>
                <w:sz w:val="21"/>
                <w:szCs w:val="21"/>
                <w:highlight w:val="none"/>
                <w:lang w:eastAsia="zh-CN"/>
              </w:rPr>
              <w:t>。</w:t>
            </w: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120套</w:t>
            </w:r>
          </w:p>
        </w:tc>
        <w:tc>
          <w:tcPr>
            <w:tcW w:w="9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lang w:val="en-US" w:eastAsia="zh-CN"/>
              </w:rPr>
            </w:pPr>
            <w:r>
              <w:rPr>
                <w:rFonts w:hint="eastAsia" w:ascii="宋体" w:hAnsi="宋体" w:eastAsia="宋体"/>
                <w:bCs/>
                <w:kern w:val="0"/>
                <w:sz w:val="21"/>
                <w:szCs w:val="21"/>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8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扩声</w:t>
            </w:r>
            <w:r>
              <w:rPr>
                <w:rFonts w:hint="eastAsia" w:ascii="宋体" w:hAnsi="宋体" w:eastAsia="宋体" w:cs="宋体"/>
                <w:sz w:val="21"/>
                <w:szCs w:val="21"/>
                <w:highlight w:val="none"/>
              </w:rPr>
              <w:t>音箱</w:t>
            </w:r>
          </w:p>
        </w:tc>
        <w:tc>
          <w:tcPr>
            <w:tcW w:w="64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喇叭单元：5.5寸中低频  2寸高音</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喇叭阻抗：8Ώ</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频率响应：20HZ-20KHZ</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使用电压：9V</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额定功率：30-40W</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信噪比：≧75dB</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使用距离：10000㎡</w:t>
            </w:r>
          </w:p>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尺寸：275*200*90mm</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±5mm</w:t>
            </w:r>
            <w:r>
              <w:rPr>
                <w:rFonts w:hint="eastAsia" w:ascii="宋体" w:hAnsi="宋体" w:eastAsia="宋体" w:cs="宋体"/>
                <w:sz w:val="21"/>
                <w:szCs w:val="21"/>
                <w:highlight w:val="none"/>
                <w:lang w:eastAsia="zh-CN"/>
              </w:rPr>
              <w:t>）</w:t>
            </w: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120</w:t>
            </w:r>
            <w:r>
              <w:rPr>
                <w:rFonts w:hint="eastAsia" w:ascii="宋体" w:hAnsi="宋体" w:eastAsia="宋体" w:cs="宋体"/>
                <w:sz w:val="21"/>
                <w:szCs w:val="21"/>
                <w:highlight w:val="none"/>
              </w:rPr>
              <w:t>套</w:t>
            </w:r>
          </w:p>
        </w:tc>
        <w:tc>
          <w:tcPr>
            <w:tcW w:w="9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lang w:val="en-US" w:eastAsia="zh-CN"/>
              </w:rPr>
            </w:pPr>
            <w:r>
              <w:rPr>
                <w:rFonts w:hint="eastAsia" w:ascii="宋体" w:hAnsi="宋体" w:eastAsia="宋体"/>
                <w:bCs/>
                <w:kern w:val="0"/>
                <w:sz w:val="21"/>
                <w:szCs w:val="21"/>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7</w:t>
            </w:r>
          </w:p>
        </w:tc>
        <w:tc>
          <w:tcPr>
            <w:tcW w:w="8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系统集成</w:t>
            </w:r>
          </w:p>
        </w:tc>
        <w:tc>
          <w:tcPr>
            <w:tcW w:w="644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hd w:val="clear"/>
              <w:rPr>
                <w:rFonts w:hint="eastAsia" w:ascii="宋体" w:hAnsi="宋体" w:eastAsia="宋体" w:cs="宋体"/>
                <w:sz w:val="21"/>
                <w:szCs w:val="21"/>
                <w:highlight w:val="none"/>
              </w:rPr>
            </w:pPr>
            <w:r>
              <w:rPr>
                <w:rFonts w:hint="eastAsia" w:ascii="宋体" w:hAnsi="宋体" w:eastAsia="宋体" w:cs="宋体"/>
                <w:sz w:val="21"/>
                <w:szCs w:val="21"/>
                <w:highlight w:val="none"/>
              </w:rPr>
              <w:t>包括设备的安装、调试、培训、售后服务及完成该项工程的一切线材辅材。</w:t>
            </w: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1批</w:t>
            </w:r>
          </w:p>
        </w:tc>
        <w:tc>
          <w:tcPr>
            <w:tcW w:w="9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hd w:val="clear"/>
              <w:jc w:val="center"/>
              <w:rPr>
                <w:rFonts w:hint="eastAsia" w:ascii="宋体" w:hAnsi="宋体" w:eastAsia="宋体" w:cs="宋体"/>
                <w:sz w:val="21"/>
                <w:szCs w:val="21"/>
                <w:highlight w:val="none"/>
                <w:lang w:val="en-US" w:eastAsia="zh-CN"/>
              </w:rPr>
            </w:pPr>
            <w:r>
              <w:rPr>
                <w:rFonts w:ascii="PingFangSC-Regular" w:hAnsi="PingFangSC-Regular" w:eastAsia="PingFangSC-Regular" w:cs="PingFangSC-Regular"/>
                <w:i w:val="0"/>
                <w:iCs w:val="0"/>
                <w:caps w:val="0"/>
                <w:color w:val="1F1F1F"/>
                <w:spacing w:val="0"/>
                <w:sz w:val="21"/>
                <w:szCs w:val="21"/>
                <w:shd w:val="clear" w:fill="FFFFFF"/>
              </w:rPr>
              <w:t>软件和信息技术服务业</w:t>
            </w:r>
          </w:p>
        </w:tc>
      </w:tr>
    </w:tbl>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widowControl/>
        <w:adjustRightInd w:val="0"/>
        <w:spacing w:line="50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四、需要落实的政府采购政策</w:t>
      </w:r>
    </w:p>
    <w:p>
      <w:pPr>
        <w:numPr>
          <w:ilvl w:val="0"/>
          <w:numId w:val="0"/>
        </w:numPr>
        <w:spacing w:line="500" w:lineRule="exact"/>
        <w:rPr>
          <w:rFonts w:hint="eastAsia" w:ascii="宋体" w:hAnsi="宋体"/>
          <w:b/>
          <w:bCs/>
          <w:sz w:val="21"/>
          <w:szCs w:val="21"/>
        </w:rPr>
      </w:pPr>
      <w:r>
        <w:rPr>
          <w:rFonts w:hint="eastAsia" w:ascii="宋体" w:hAnsi="宋体"/>
          <w:b/>
          <w:bCs/>
          <w:sz w:val="21"/>
          <w:szCs w:val="21"/>
          <w:lang w:eastAsia="zh-CN"/>
        </w:rPr>
        <w:t>（一）</w:t>
      </w:r>
      <w:r>
        <w:rPr>
          <w:rFonts w:hint="eastAsia" w:ascii="宋体" w:hAnsi="宋体"/>
          <w:b/>
          <w:bCs/>
          <w:sz w:val="21"/>
          <w:szCs w:val="21"/>
        </w:rPr>
        <w:t>促进中小企业、监狱企业和残疾人福利性单位发展扶持政策</w:t>
      </w:r>
    </w:p>
    <w:p>
      <w:pPr>
        <w:spacing w:line="500" w:lineRule="exact"/>
        <w:rPr>
          <w:rFonts w:hint="eastAsia" w:ascii="宋体" w:hAnsi="宋体"/>
          <w:bCs/>
          <w:color w:val="auto"/>
          <w:sz w:val="21"/>
          <w:szCs w:val="21"/>
        </w:rPr>
      </w:pPr>
      <w:r>
        <w:rPr>
          <w:rFonts w:hint="eastAsia" w:ascii="宋体" w:hAnsi="宋体"/>
          <w:b/>
          <w:bCs/>
          <w:color w:val="auto"/>
          <w:sz w:val="21"/>
          <w:szCs w:val="21"/>
        </w:rPr>
        <w:t>促进中小企业发展扶持政策</w:t>
      </w:r>
      <w:r>
        <w:rPr>
          <w:rFonts w:hint="eastAsia" w:ascii="宋体" w:hAnsi="宋体"/>
          <w:bCs/>
          <w:color w:val="auto"/>
          <w:sz w:val="21"/>
          <w:szCs w:val="21"/>
        </w:rPr>
        <w:t>：</w:t>
      </w:r>
    </w:p>
    <w:p>
      <w:pPr>
        <w:numPr>
          <w:ilvl w:val="0"/>
          <w:numId w:val="0"/>
        </w:numPr>
        <w:spacing w:line="500" w:lineRule="exact"/>
        <w:ind w:firstLine="420" w:firstLineChars="200"/>
        <w:rPr>
          <w:rFonts w:hint="eastAsia" w:ascii="宋体" w:hAnsi="宋体"/>
          <w:b w:val="0"/>
          <w:bCs/>
          <w:color w:val="auto"/>
          <w:sz w:val="21"/>
          <w:szCs w:val="21"/>
        </w:rPr>
      </w:pPr>
      <w:r>
        <w:rPr>
          <w:rFonts w:hint="eastAsia" w:ascii="宋体" w:hAnsi="宋体"/>
          <w:b w:val="0"/>
          <w:bCs/>
          <w:color w:val="auto"/>
          <w:sz w:val="21"/>
          <w:szCs w:val="21"/>
          <w:lang w:val="en-US" w:eastAsia="zh-CN"/>
        </w:rPr>
        <w:t>1.</w:t>
      </w:r>
      <w:r>
        <w:rPr>
          <w:rFonts w:hint="eastAsia" w:ascii="宋体" w:hAnsi="宋体"/>
          <w:b w:val="0"/>
          <w:bCs/>
          <w:color w:val="auto"/>
          <w:sz w:val="21"/>
          <w:szCs w:val="21"/>
        </w:rPr>
        <w:t>中小企业认定：</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lang w:val="en-US" w:eastAsia="zh-CN"/>
        </w:rPr>
      </w:pPr>
      <w:r>
        <w:rPr>
          <w:rFonts w:hint="eastAsia" w:ascii="宋体" w:hAnsi="宋体"/>
          <w:bCs/>
          <w:color w:val="auto"/>
          <w:sz w:val="21"/>
          <w:szCs w:val="21"/>
          <w:lang w:val="en-US" w:eastAsia="zh-CN"/>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lang w:val="en-US" w:eastAsia="zh-CN"/>
        </w:rPr>
      </w:pPr>
      <w:r>
        <w:rPr>
          <w:rFonts w:hint="eastAsia" w:ascii="宋体" w:hAnsi="宋体"/>
          <w:bCs/>
          <w:color w:val="auto"/>
          <w:sz w:val="21"/>
          <w:szCs w:val="21"/>
          <w:lang w:val="en-US" w:eastAsia="zh-CN"/>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lang w:val="en-US" w:eastAsia="zh-CN"/>
        </w:rPr>
      </w:pPr>
      <w:r>
        <w:rPr>
          <w:rFonts w:hint="eastAsia" w:ascii="宋体" w:hAnsi="宋体"/>
          <w:bCs/>
          <w:color w:val="auto"/>
          <w:sz w:val="21"/>
          <w:szCs w:val="21"/>
        </w:rPr>
        <w:t>中小企业划分标准见《关于印发中小企业划型标准规定的通知》（工信部联企业〔2011〕300号）</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lang w:val="en-US" w:eastAsia="zh-CN"/>
        </w:rPr>
        <w:t>（2）</w:t>
      </w:r>
      <w:r>
        <w:rPr>
          <w:rFonts w:hint="eastAsia" w:ascii="宋体" w:hAnsi="宋体"/>
          <w:bCs/>
          <w:color w:val="auto"/>
          <w:sz w:val="21"/>
          <w:szCs w:val="21"/>
        </w:rPr>
        <w:t>在货物采购项目中，货物由中小企业制造，即货物由中小企业生产且使用该中小企业商号或者注册商标</w:t>
      </w:r>
      <w:r>
        <w:rPr>
          <w:rFonts w:hint="eastAsia" w:ascii="宋体" w:hAnsi="宋体"/>
          <w:bCs/>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lang w:val="en-US" w:eastAsia="zh-CN"/>
        </w:rPr>
        <w:t>（3）</w:t>
      </w:r>
      <w:r>
        <w:rPr>
          <w:rFonts w:hint="eastAsia" w:ascii="宋体" w:hAnsi="宋体"/>
          <w:bCs/>
          <w:color w:val="auto"/>
          <w:sz w:val="21"/>
          <w:szCs w:val="21"/>
        </w:rPr>
        <w:t>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lang w:val="en-US" w:eastAsia="zh-CN"/>
        </w:rPr>
        <w:t>（4）</w:t>
      </w:r>
      <w:r>
        <w:rPr>
          <w:rFonts w:hint="eastAsia" w:ascii="宋体" w:hAnsi="宋体"/>
          <w:bCs/>
          <w:color w:val="auto"/>
          <w:sz w:val="21"/>
          <w:szCs w:val="21"/>
        </w:rPr>
        <w:t>在服务采购项目中，服务由中小企业承接，即提供服务的人员为中小企业依照《中华人民共和国</w:t>
      </w:r>
      <w:r>
        <w:rPr>
          <w:rFonts w:hint="eastAsia" w:ascii="宋体" w:hAnsi="宋体"/>
          <w:bCs/>
          <w:color w:val="auto"/>
          <w:sz w:val="21"/>
          <w:szCs w:val="21"/>
          <w:lang w:val="en-US" w:eastAsia="zh-CN"/>
        </w:rPr>
        <w:t>民</w:t>
      </w:r>
      <w:r>
        <w:rPr>
          <w:rFonts w:hint="eastAsia" w:ascii="宋体" w:hAnsi="宋体"/>
          <w:bCs/>
          <w:color w:val="auto"/>
          <w:sz w:val="21"/>
          <w:szCs w:val="21"/>
        </w:rPr>
        <w:t>法</w:t>
      </w:r>
      <w:r>
        <w:rPr>
          <w:rFonts w:hint="eastAsia" w:ascii="宋体" w:hAnsi="宋体"/>
          <w:bCs/>
          <w:color w:val="auto"/>
          <w:sz w:val="21"/>
          <w:szCs w:val="21"/>
          <w:lang w:val="en-US" w:eastAsia="zh-CN"/>
        </w:rPr>
        <w:t>典</w:t>
      </w:r>
      <w:r>
        <w:rPr>
          <w:rFonts w:hint="eastAsia" w:ascii="宋体" w:hAnsi="宋体"/>
          <w:bCs/>
          <w:color w:val="auto"/>
          <w:sz w:val="21"/>
          <w:szCs w:val="21"/>
        </w:rPr>
        <w:t>》订立劳动合同的从业人员。</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在货物采购项目中，</w:t>
      </w:r>
      <w:r>
        <w:rPr>
          <w:rFonts w:hint="eastAsia" w:ascii="宋体" w:hAnsi="宋体"/>
          <w:bCs/>
          <w:color w:val="auto"/>
          <w:sz w:val="21"/>
          <w:szCs w:val="21"/>
          <w:lang w:eastAsia="zh-CN"/>
        </w:rPr>
        <w:t>投标人</w:t>
      </w:r>
      <w:r>
        <w:rPr>
          <w:rFonts w:hint="eastAsia" w:ascii="宋体" w:hAnsi="宋体"/>
          <w:bCs/>
          <w:color w:val="auto"/>
          <w:sz w:val="21"/>
          <w:szCs w:val="21"/>
        </w:rPr>
        <w:t>提供的货物既有中小企业制造货物，也有大型企业制造货物的，不享受本</w:t>
      </w:r>
      <w:r>
        <w:rPr>
          <w:rFonts w:hint="eastAsia" w:ascii="宋体" w:hAnsi="宋体"/>
          <w:bCs/>
          <w:color w:val="auto"/>
          <w:sz w:val="21"/>
          <w:szCs w:val="21"/>
          <w:lang w:eastAsia="zh-CN"/>
        </w:rPr>
        <w:t>招标文件</w:t>
      </w:r>
      <w:r>
        <w:rPr>
          <w:rFonts w:hint="eastAsia" w:ascii="宋体" w:hAnsi="宋体"/>
          <w:bCs/>
          <w:color w:val="auto"/>
          <w:sz w:val="21"/>
          <w:szCs w:val="21"/>
        </w:rPr>
        <w:t>规定的中小企业扶持政策。</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color w:val="auto"/>
          <w:sz w:val="21"/>
          <w:szCs w:val="21"/>
        </w:rPr>
      </w:pPr>
      <w:r>
        <w:rPr>
          <w:rFonts w:hint="eastAsia" w:ascii="宋体" w:hAnsi="宋体"/>
          <w:bCs/>
          <w:color w:val="auto"/>
          <w:sz w:val="21"/>
          <w:szCs w:val="21"/>
          <w:lang w:eastAsia="zh-CN"/>
        </w:rPr>
        <w:t>投标人当按照招标文件规定出具《</w:t>
      </w:r>
      <w:r>
        <w:rPr>
          <w:rFonts w:hint="eastAsia" w:ascii="宋体" w:hAnsi="宋体"/>
          <w:bCs/>
          <w:color w:val="auto"/>
          <w:sz w:val="21"/>
          <w:szCs w:val="21"/>
        </w:rPr>
        <w:t>中小企业声明函</w:t>
      </w:r>
      <w:r>
        <w:rPr>
          <w:rFonts w:hint="eastAsia" w:ascii="宋体" w:hAnsi="宋体"/>
          <w:bCs/>
          <w:color w:val="auto"/>
          <w:sz w:val="21"/>
          <w:szCs w:val="21"/>
          <w:lang w:eastAsia="zh-CN"/>
        </w:rPr>
        <w:t>》，否则不享受相关扶持政策</w:t>
      </w:r>
      <w:r>
        <w:rPr>
          <w:rFonts w:hint="eastAsia" w:ascii="宋体" w:hAnsi="宋体"/>
          <w:bCs/>
          <w:color w:val="auto"/>
          <w:sz w:val="21"/>
          <w:szCs w:val="21"/>
        </w:rPr>
        <w:t>；</w:t>
      </w:r>
    </w:p>
    <w:p>
      <w:pPr>
        <w:spacing w:line="500" w:lineRule="exact"/>
        <w:rPr>
          <w:rFonts w:hint="eastAsia" w:ascii="宋体" w:hAnsi="宋体"/>
          <w:bCs/>
          <w:sz w:val="21"/>
          <w:szCs w:val="21"/>
        </w:rPr>
      </w:pPr>
      <w:r>
        <w:rPr>
          <w:rFonts w:hint="eastAsia" w:ascii="宋体" w:hAnsi="宋体"/>
          <w:bCs/>
          <w:sz w:val="21"/>
          <w:szCs w:val="21"/>
        </w:rPr>
        <w:t>　　</w:t>
      </w:r>
      <w:r>
        <w:rPr>
          <w:rFonts w:hint="eastAsia" w:ascii="宋体" w:hAnsi="宋体"/>
          <w:bCs/>
          <w:sz w:val="21"/>
          <w:szCs w:val="21"/>
          <w:lang w:val="en-US" w:eastAsia="zh-CN"/>
        </w:rPr>
        <w:t>2</w:t>
      </w:r>
      <w:r>
        <w:rPr>
          <w:rFonts w:hint="eastAsia" w:ascii="宋体" w:hAnsi="宋体"/>
          <w:bCs/>
          <w:sz w:val="21"/>
          <w:szCs w:val="21"/>
        </w:rPr>
        <w:t>.根据财库〔2014〕68号《财政部司法部关于政府采购支持监狱企业发展有关问题的通知》，监狱企业视同小微企业。提供由省级以上监狱管理局、戒毒管理局(含新疆生产建设兵团)出具的属于监狱企业的证明文</w:t>
      </w:r>
      <w:r>
        <w:rPr>
          <w:rFonts w:hint="eastAsia" w:ascii="宋体" w:hAnsi="宋体"/>
          <w:bCs/>
          <w:color w:val="000000"/>
          <w:sz w:val="21"/>
          <w:szCs w:val="21"/>
        </w:rPr>
        <w:t>件</w:t>
      </w:r>
      <w:r>
        <w:rPr>
          <w:rFonts w:hint="eastAsia" w:ascii="宋体" w:hAnsi="宋体"/>
          <w:b/>
          <w:bCs/>
          <w:color w:val="000000"/>
          <w:sz w:val="21"/>
          <w:szCs w:val="21"/>
        </w:rPr>
        <w:t>（</w:t>
      </w:r>
      <w:r>
        <w:rPr>
          <w:rFonts w:hint="eastAsia" w:ascii="宋体" w:hAnsi="宋体"/>
          <w:b/>
          <w:bCs/>
          <w:color w:val="000000"/>
          <w:kern w:val="0"/>
          <w:sz w:val="21"/>
          <w:szCs w:val="21"/>
        </w:rPr>
        <w:t>投标文件中附扫描件</w:t>
      </w:r>
      <w:r>
        <w:rPr>
          <w:rFonts w:hint="eastAsia" w:ascii="宋体" w:hAnsi="宋体"/>
          <w:b/>
          <w:bCs/>
          <w:color w:val="000000"/>
          <w:kern w:val="0"/>
          <w:sz w:val="21"/>
          <w:szCs w:val="21"/>
          <w:lang w:eastAsia="zh-CN"/>
        </w:rPr>
        <w:t>或复印件</w:t>
      </w:r>
      <w:r>
        <w:rPr>
          <w:rFonts w:hint="eastAsia" w:ascii="宋体" w:hAnsi="宋体"/>
          <w:b/>
          <w:bCs/>
          <w:color w:val="000000"/>
          <w:sz w:val="21"/>
          <w:szCs w:val="21"/>
        </w:rPr>
        <w:t>）</w:t>
      </w:r>
      <w:r>
        <w:rPr>
          <w:rFonts w:hint="eastAsia" w:ascii="宋体" w:hAnsi="宋体"/>
          <w:bCs/>
          <w:color w:val="000000"/>
          <w:sz w:val="21"/>
          <w:szCs w:val="21"/>
        </w:rPr>
        <w:t>，</w:t>
      </w:r>
      <w:r>
        <w:rPr>
          <w:rFonts w:hint="eastAsia" w:ascii="宋体" w:hAnsi="宋体"/>
          <w:bCs/>
          <w:sz w:val="21"/>
          <w:szCs w:val="21"/>
        </w:rPr>
        <w:t>不再提供《中小企业声明函》，投标人出具的监狱企业证明文件如有虚假，其成交资格将被取消，并根据相关规定进行处罚。</w:t>
      </w:r>
    </w:p>
    <w:p>
      <w:pPr>
        <w:spacing w:line="500" w:lineRule="exact"/>
        <w:ind w:firstLine="420" w:firstLineChars="200"/>
        <w:rPr>
          <w:rFonts w:hint="eastAsia" w:ascii="宋体" w:hAnsi="宋体"/>
          <w:bCs/>
          <w:sz w:val="21"/>
          <w:szCs w:val="21"/>
        </w:rPr>
      </w:pPr>
      <w:r>
        <w:rPr>
          <w:rFonts w:hint="eastAsia" w:ascii="宋体" w:hAnsi="宋体"/>
          <w:bCs/>
          <w:sz w:val="21"/>
          <w:szCs w:val="21"/>
          <w:lang w:val="en-US" w:eastAsia="zh-CN"/>
        </w:rPr>
        <w:t>3</w:t>
      </w:r>
      <w:r>
        <w:rPr>
          <w:rFonts w:hint="eastAsia" w:ascii="宋体" w:hAnsi="宋体"/>
          <w:bCs/>
          <w:sz w:val="21"/>
          <w:szCs w:val="21"/>
        </w:rPr>
        <w:t>.根据财库〔2017〕141号《三部门联合发布关于促进残疾人就业政府采购政策的通知》残疾人福利性单位视同小型、微型企业，残疾人福利性单位在参加政府采购活动时提供《残疾人福利性单位声明函》，不再提供《中小企业声明函》，投标人在《残疾人福利性单位声明函》中的承诺如有虚假，其成交资格将被取消，并根据相关规定进行处罚。</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b/>
          <w:bCs w:val="0"/>
          <w:sz w:val="21"/>
          <w:szCs w:val="21"/>
          <w:shd w:val="clear" w:color="auto" w:fill="FFFF00"/>
          <w:lang w:eastAsia="zh-CN"/>
        </w:rPr>
      </w:pPr>
      <w:r>
        <w:rPr>
          <w:rFonts w:hint="eastAsia" w:ascii="宋体" w:hAnsi="宋体" w:eastAsia="宋体"/>
          <w:b/>
          <w:bCs w:val="0"/>
          <w:sz w:val="21"/>
          <w:szCs w:val="21"/>
        </w:rPr>
        <w:t>投标人同时为小型、微型企业、监狱企业、残疾人福利性单位任两种或以上情况的，评审中只享受一次价格扣除，不重复进行价格扣除。</w:t>
      </w:r>
    </w:p>
    <w:p>
      <w:pPr>
        <w:keepNext w:val="0"/>
        <w:keepLines w:val="0"/>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lang w:eastAsia="zh-CN"/>
        </w:rPr>
      </w:pPr>
      <w:r>
        <w:rPr>
          <w:rFonts w:hint="eastAsia" w:ascii="宋体" w:hAnsi="宋体" w:eastAsia="宋体"/>
          <w:b/>
          <w:bCs w:val="0"/>
          <w:sz w:val="21"/>
          <w:szCs w:val="21"/>
          <w:lang w:eastAsia="zh-CN"/>
        </w:rPr>
        <w:t>评标委员会根据投标人提供的《</w:t>
      </w:r>
      <w:r>
        <w:rPr>
          <w:rFonts w:hint="eastAsia" w:ascii="宋体" w:hAnsi="宋体" w:eastAsia="宋体"/>
          <w:b/>
          <w:bCs w:val="0"/>
          <w:sz w:val="21"/>
          <w:szCs w:val="21"/>
        </w:rPr>
        <w:t>中小企业声明函</w:t>
      </w:r>
      <w:r>
        <w:rPr>
          <w:rFonts w:hint="eastAsia" w:ascii="宋体" w:hAnsi="宋体" w:eastAsia="宋体"/>
          <w:b/>
          <w:bCs w:val="0"/>
          <w:sz w:val="21"/>
          <w:szCs w:val="21"/>
          <w:lang w:eastAsia="zh-CN"/>
        </w:rPr>
        <w:t>》认定该投标人是否属于</w:t>
      </w:r>
      <w:r>
        <w:rPr>
          <w:rFonts w:hint="eastAsia" w:ascii="宋体" w:hAnsi="宋体" w:eastAsia="宋体"/>
          <w:b/>
          <w:bCs w:val="0"/>
          <w:sz w:val="21"/>
          <w:szCs w:val="21"/>
        </w:rPr>
        <w:t>小型或微型企业</w:t>
      </w:r>
      <w:r>
        <w:rPr>
          <w:rFonts w:hint="eastAsia" w:ascii="宋体" w:hAnsi="宋体" w:eastAsia="宋体"/>
          <w:b/>
          <w:bCs w:val="0"/>
          <w:sz w:val="21"/>
          <w:szCs w:val="21"/>
          <w:lang w:eastAsia="zh-CN"/>
        </w:rPr>
        <w:t>，被认定为</w:t>
      </w:r>
      <w:r>
        <w:rPr>
          <w:rFonts w:hint="eastAsia" w:ascii="宋体" w:hAnsi="宋体" w:eastAsia="宋体"/>
          <w:b/>
          <w:bCs w:val="0"/>
          <w:sz w:val="21"/>
          <w:szCs w:val="21"/>
        </w:rPr>
        <w:t>小型或微型企业</w:t>
      </w:r>
      <w:r>
        <w:rPr>
          <w:rFonts w:hint="eastAsia" w:ascii="宋体" w:hAnsi="宋体" w:eastAsia="宋体"/>
          <w:b/>
          <w:bCs w:val="0"/>
          <w:sz w:val="21"/>
          <w:szCs w:val="21"/>
          <w:lang w:eastAsia="zh-CN"/>
        </w:rPr>
        <w:t>的方可</w:t>
      </w:r>
      <w:r>
        <w:rPr>
          <w:rFonts w:hint="eastAsia" w:ascii="宋体" w:hAnsi="宋体" w:eastAsia="宋体"/>
          <w:b/>
          <w:bCs w:val="0"/>
          <w:sz w:val="21"/>
          <w:szCs w:val="21"/>
        </w:rPr>
        <w:t>享受价格优惠。</w:t>
      </w:r>
    </w:p>
    <w:p>
      <w:pPr>
        <w:numPr>
          <w:ilvl w:val="0"/>
          <w:numId w:val="0"/>
        </w:numPr>
        <w:spacing w:line="500" w:lineRule="exact"/>
        <w:ind w:leftChars="200"/>
        <w:rPr>
          <w:rFonts w:hint="eastAsia" w:ascii="宋体" w:hAnsi="宋体"/>
          <w:b/>
          <w:bCs/>
          <w:sz w:val="21"/>
          <w:szCs w:val="21"/>
        </w:rPr>
      </w:pPr>
      <w:r>
        <w:rPr>
          <w:rFonts w:hint="eastAsia" w:ascii="宋体" w:hAnsi="宋体"/>
          <w:b/>
          <w:bCs/>
          <w:sz w:val="21"/>
          <w:szCs w:val="21"/>
          <w:lang w:eastAsia="zh-CN"/>
        </w:rPr>
        <w:t>（二）</w:t>
      </w:r>
      <w:r>
        <w:rPr>
          <w:rFonts w:hint="eastAsia" w:ascii="宋体" w:hAnsi="宋体"/>
          <w:b/>
          <w:bCs/>
          <w:sz w:val="21"/>
          <w:szCs w:val="21"/>
        </w:rPr>
        <w:t>节能产品、环境标志产品</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bCs/>
          <w:sz w:val="21"/>
          <w:szCs w:val="21"/>
        </w:rPr>
      </w:pPr>
      <w:r>
        <w:rPr>
          <w:rFonts w:hint="eastAsia" w:ascii="宋体" w:hAnsi="宋体"/>
          <w:bCs/>
          <w:sz w:val="21"/>
          <w:szCs w:val="21"/>
        </w:rPr>
        <w:t>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属于政府优先采购产品类别的，须按照要求提供依据国家确定的认证机构出具的、处于有效期之内的节能产品或环境标志产品认证证</w:t>
      </w:r>
      <w:r>
        <w:rPr>
          <w:rFonts w:hint="eastAsia" w:ascii="宋体" w:hAnsi="宋体"/>
          <w:bCs/>
          <w:color w:val="000000"/>
          <w:sz w:val="21"/>
          <w:szCs w:val="21"/>
        </w:rPr>
        <w:t>书</w:t>
      </w:r>
      <w:r>
        <w:rPr>
          <w:rFonts w:hint="eastAsia" w:ascii="宋体" w:hAnsi="宋体"/>
          <w:b/>
          <w:bCs/>
          <w:color w:val="000000"/>
          <w:sz w:val="21"/>
          <w:szCs w:val="21"/>
        </w:rPr>
        <w:t>（</w:t>
      </w:r>
      <w:r>
        <w:rPr>
          <w:rFonts w:hint="eastAsia" w:ascii="宋体" w:hAnsi="宋体"/>
          <w:b/>
          <w:bCs/>
          <w:color w:val="000000"/>
          <w:kern w:val="0"/>
          <w:sz w:val="21"/>
          <w:szCs w:val="21"/>
        </w:rPr>
        <w:t>投标文件中附扫描件</w:t>
      </w:r>
      <w:r>
        <w:rPr>
          <w:rFonts w:hint="eastAsia" w:ascii="宋体" w:hAnsi="宋体"/>
          <w:b/>
          <w:bCs/>
          <w:color w:val="000000"/>
          <w:kern w:val="0"/>
          <w:sz w:val="21"/>
          <w:szCs w:val="21"/>
          <w:lang w:eastAsia="zh-CN"/>
        </w:rPr>
        <w:t>或复印件</w:t>
      </w:r>
      <w:r>
        <w:rPr>
          <w:rFonts w:hint="eastAsia" w:ascii="宋体" w:hAnsi="宋体"/>
          <w:b/>
          <w:bCs/>
          <w:color w:val="000000"/>
          <w:sz w:val="21"/>
          <w:szCs w:val="21"/>
        </w:rPr>
        <w:t>）</w:t>
      </w:r>
      <w:r>
        <w:rPr>
          <w:rFonts w:hint="eastAsia" w:ascii="宋体" w:hAnsi="宋体"/>
          <w:bCs/>
          <w:color w:val="000000"/>
          <w:sz w:val="21"/>
          <w:szCs w:val="21"/>
        </w:rPr>
        <w:t>，</w:t>
      </w:r>
      <w:r>
        <w:rPr>
          <w:rFonts w:hint="eastAsia" w:ascii="宋体" w:hAnsi="宋体"/>
          <w:bCs/>
          <w:sz w:val="21"/>
          <w:szCs w:val="21"/>
        </w:rPr>
        <w:t>否则不予认定。</w:t>
      </w:r>
    </w:p>
    <w:p>
      <w:pPr>
        <w:numPr>
          <w:ilvl w:val="0"/>
          <w:numId w:val="0"/>
        </w:numPr>
        <w:spacing w:line="500" w:lineRule="exact"/>
        <w:ind w:leftChars="200"/>
        <w:rPr>
          <w:rFonts w:hint="eastAsia" w:ascii="宋体" w:hAnsi="宋体"/>
          <w:b/>
          <w:bCs/>
          <w:sz w:val="21"/>
          <w:szCs w:val="21"/>
        </w:rPr>
      </w:pPr>
      <w:r>
        <w:rPr>
          <w:rFonts w:hint="eastAsia" w:ascii="宋体" w:hAnsi="宋体"/>
          <w:b/>
          <w:bCs/>
          <w:sz w:val="21"/>
          <w:szCs w:val="21"/>
          <w:lang w:eastAsia="zh-CN"/>
        </w:rPr>
        <w:t>（三）</w:t>
      </w:r>
      <w:r>
        <w:rPr>
          <w:rFonts w:hint="eastAsia" w:ascii="宋体" w:hAnsi="宋体"/>
          <w:b/>
          <w:bCs/>
          <w:sz w:val="21"/>
          <w:szCs w:val="21"/>
        </w:rPr>
        <w:t>信息安全产品</w:t>
      </w:r>
    </w:p>
    <w:p>
      <w:pPr>
        <w:spacing w:line="500" w:lineRule="exact"/>
        <w:ind w:firstLine="424" w:firstLineChars="202"/>
        <w:rPr>
          <w:rFonts w:hint="eastAsia" w:ascii="宋体" w:hAnsi="宋体"/>
          <w:b/>
          <w:bCs/>
          <w:sz w:val="21"/>
          <w:szCs w:val="21"/>
        </w:rPr>
      </w:pPr>
      <w:r>
        <w:rPr>
          <w:rFonts w:hint="eastAsia" w:ascii="宋体" w:hAnsi="宋体"/>
          <w:bCs/>
          <w:sz w:val="21"/>
          <w:szCs w:val="21"/>
        </w:rPr>
        <w:t>根据《财政部 工业和信息化部 国家质检总局 国家认监委关于信息安全产品实施政府采购的通知》财库〔2010〕48号文件要求，本次采购产品如有信息安全产品的，需提供由中国信息安全认证中心按国家标准认证颁发的有效认证证</w:t>
      </w:r>
      <w:r>
        <w:rPr>
          <w:rFonts w:hint="eastAsia" w:ascii="宋体" w:hAnsi="宋体"/>
          <w:bCs/>
          <w:color w:val="000000"/>
          <w:sz w:val="21"/>
          <w:szCs w:val="21"/>
        </w:rPr>
        <w:t>书</w:t>
      </w:r>
      <w:r>
        <w:rPr>
          <w:rFonts w:hint="eastAsia" w:ascii="宋体" w:hAnsi="宋体"/>
          <w:b/>
          <w:bCs/>
          <w:color w:val="000000"/>
          <w:sz w:val="21"/>
          <w:szCs w:val="21"/>
        </w:rPr>
        <w:t>（</w:t>
      </w:r>
      <w:r>
        <w:rPr>
          <w:rFonts w:hint="eastAsia" w:ascii="宋体" w:hAnsi="宋体"/>
          <w:b/>
          <w:bCs/>
          <w:color w:val="000000"/>
          <w:kern w:val="0"/>
          <w:sz w:val="21"/>
          <w:szCs w:val="21"/>
        </w:rPr>
        <w:t>投标文件中附扫描件</w:t>
      </w:r>
      <w:r>
        <w:rPr>
          <w:rFonts w:hint="eastAsia" w:ascii="宋体" w:hAnsi="宋体"/>
          <w:b/>
          <w:bCs/>
          <w:color w:val="000000"/>
          <w:kern w:val="0"/>
          <w:sz w:val="21"/>
          <w:szCs w:val="21"/>
          <w:lang w:eastAsia="zh-CN"/>
        </w:rPr>
        <w:t>或复印件</w:t>
      </w:r>
      <w:r>
        <w:rPr>
          <w:rFonts w:hint="eastAsia" w:ascii="宋体" w:hAnsi="宋体"/>
          <w:b/>
          <w:bCs/>
          <w:color w:val="000000"/>
          <w:sz w:val="21"/>
          <w:szCs w:val="21"/>
        </w:rPr>
        <w:t>）</w:t>
      </w:r>
      <w:r>
        <w:rPr>
          <w:rFonts w:hint="eastAsia" w:ascii="宋体" w:hAnsi="宋体"/>
          <w:bCs/>
          <w:color w:val="000000"/>
          <w:sz w:val="21"/>
          <w:szCs w:val="21"/>
        </w:rPr>
        <w:t>。</w:t>
      </w:r>
    </w:p>
    <w:p>
      <w:pPr>
        <w:spacing w:line="500" w:lineRule="exact"/>
        <w:ind w:firstLine="426" w:firstLineChars="202"/>
        <w:rPr>
          <w:rFonts w:hint="eastAsia" w:ascii="宋体" w:hAnsi="宋体" w:eastAsia="宋体" w:cs="宋体"/>
          <w:b/>
          <w:bCs/>
          <w:color w:val="auto"/>
          <w:sz w:val="21"/>
          <w:szCs w:val="21"/>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bookmarkStart w:id="1" w:name="_GoBack"/>
      <w:bookmarkEnd w:id="1"/>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1."/>
      <w:lvlJc w:val="left"/>
      <w:pPr>
        <w:ind w:left="840" w:hanging="420"/>
      </w:pPr>
      <w:rPr>
        <w:rFonts w:hint="eastAsia"/>
      </w:rPr>
    </w:lvl>
    <w:lvl w:ilvl="1" w:tentative="0">
      <w:start w:val="1"/>
      <w:numFmt w:val="japaneseCounting"/>
      <w:lvlText w:val="（%2）"/>
      <w:lvlJc w:val="left"/>
      <w:pPr>
        <w:ind w:left="1725" w:hanging="885"/>
      </w:pPr>
      <w:rPr>
        <w:rFonts w:hint="default"/>
      </w:rPr>
    </w:lvl>
    <w:lvl w:ilvl="2" w:tentative="0">
      <w:start w:val="1"/>
      <w:numFmt w:val="decimal"/>
      <w:suff w:val="nothing"/>
      <w:lvlText w:val="%3."/>
      <w:lvlJc w:val="left"/>
      <w:pPr>
        <w:ind w:left="12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0000030"/>
    <w:multiLevelType w:val="multilevel"/>
    <w:tmpl w:val="0000003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decimal"/>
      <w:suff w:val="nothing"/>
      <w:lvlText w:val="%3."/>
      <w:lvlJc w:val="left"/>
      <w:pPr>
        <w:ind w:left="0" w:firstLine="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B492D3F"/>
    <w:multiLevelType w:val="multilevel"/>
    <w:tmpl w:val="6B492D3F"/>
    <w:lvl w:ilvl="0" w:tentative="0">
      <w:start w:val="6"/>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NDhmZmQ0ZThmOGI1YmU0NGFkMjM4MTliMDdmNTAifQ=="/>
  </w:docVars>
  <w:rsids>
    <w:rsidRoot w:val="14A21AE1"/>
    <w:rsid w:val="14A2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宋体"/>
      <w:kern w:val="2"/>
      <w:sz w:val="24"/>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style>
  <w:style w:type="paragraph" w:styleId="3">
    <w:name w:val="Body Text Indent"/>
    <w:basedOn w:val="1"/>
    <w:next w:val="4"/>
    <w:qFormat/>
    <w:uiPriority w:val="0"/>
    <w:pPr>
      <w:ind w:firstLine="560" w:firstLineChars="200"/>
    </w:pPr>
    <w:rPr>
      <w:rFonts w:ascii="仿宋_GB2312" w:eastAsia="仿宋_GB2312"/>
      <w:sz w:val="28"/>
    </w:rPr>
  </w:style>
  <w:style w:type="paragraph" w:styleId="4">
    <w:name w:val="envelope return"/>
    <w:basedOn w:val="1"/>
    <w:unhideWhenUsed/>
    <w:qFormat/>
    <w:uiPriority w:val="99"/>
    <w:pPr>
      <w:snapToGrid w:val="0"/>
    </w:pPr>
    <w:rPr>
      <w:rFonts w:ascii="Arial" w:hAnsi="Arial"/>
    </w:rPr>
  </w:style>
  <w:style w:type="paragraph" w:styleId="5">
    <w:name w:val="Title"/>
    <w:basedOn w:val="1"/>
    <w:qFormat/>
    <w:uiPriority w:val="0"/>
    <w:pPr>
      <w:spacing w:before="240" w:after="60"/>
      <w:jc w:val="center"/>
      <w:outlineLvl w:val="0"/>
    </w:pPr>
    <w:rPr>
      <w:rFonts w:ascii="Arial" w:hAnsi="Arial" w:cs="Arial"/>
      <w:b/>
      <w:bCs/>
      <w:sz w:val="32"/>
      <w:szCs w:val="32"/>
    </w:rPr>
  </w:style>
  <w:style w:type="paragraph" w:customStyle="1" w:styleId="8">
    <w:name w:val="Table Paragraph"/>
    <w:basedOn w:val="1"/>
    <w:qFormat/>
    <w:uiPriority w:val="0"/>
    <w:rPr>
      <w:rFonts w:ascii="仿宋" w:hAnsi="仿宋" w:eastAsia="仿宋" w:cs="仿宋"/>
    </w:rPr>
  </w:style>
  <w:style w:type="paragraph" w:customStyle="1" w:styleId="9">
    <w:name w:val="列出段落1"/>
    <w:basedOn w:val="1"/>
    <w:qFormat/>
    <w:uiPriority w:val="34"/>
    <w:pPr>
      <w:ind w:firstLine="420" w:firstLineChars="200"/>
    </w:pPr>
    <w:rPr>
      <w:rFonts w:ascii="Calibri" w:hAnsi="Calibri"/>
      <w:szCs w:val="22"/>
    </w:rPr>
  </w:style>
  <w:style w:type="paragraph" w:styleId="10">
    <w:name w:val="List Paragraph"/>
    <w:basedOn w:val="1"/>
    <w:qFormat/>
    <w:uiPriority w:val="34"/>
    <w:pPr>
      <w:ind w:firstLine="420" w:firstLineChars="200"/>
    </w:pPr>
    <w:rPr>
      <w:rFonts w:asciiTheme="minorHAnsi" w:hAnsiTheme="minorHAnsi" w:eastAsiaTheme="minorEastAsia" w:cstheme="minorBidi"/>
      <w:sz w:val="21"/>
      <w:szCs w:val="22"/>
    </w:rPr>
  </w:style>
  <w:style w:type="paragraph" w:customStyle="1" w:styleId="11">
    <w:name w:val="无间隔1"/>
    <w:basedOn w:val="1"/>
    <w:qFormat/>
    <w:uiPriority w:val="0"/>
    <w:pPr>
      <w:spacing w:line="40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2022-06-13T06:48:00Z</dcterms:created>
  <dc:creator>Administrator</dc:creator>
  <cp:lastModifiedBy>Administrator</cp:lastModifiedBy>
  <dcterms:modified xsi:type="dcterms:W3CDTF">2022-06-13T06:49:39Z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0A782BD205DA4778B6C1DBB691743546</vt:lpwstr>
  </property>
</Properties>
</file>