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480" w:lineRule="exact"/>
        <w:ind w:right="-72" w:rightChars="-3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一、</w:t>
      </w:r>
      <w:r>
        <w:rPr>
          <w:rFonts w:ascii="宋体" w:hAnsi="宋体"/>
          <w:b/>
          <w:color w:val="auto"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bCs/>
          <w:color w:val="auto"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列出</w:t>
      </w:r>
      <w:r>
        <w:rPr>
          <w:rFonts w:ascii="宋体" w:hAnsi="宋体"/>
          <w:bCs/>
          <w:color w:val="auto"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量技术参数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型号</w:t>
      </w:r>
      <w:r>
        <w:rPr>
          <w:rFonts w:ascii="宋体" w:hAnsi="宋体"/>
          <w:bCs/>
          <w:color w:val="auto"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时</w:t>
      </w:r>
      <w:r>
        <w:rPr>
          <w:rFonts w:ascii="宋体" w:hAnsi="宋体"/>
          <w:bCs/>
          <w:color w:val="auto"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作为</w:t>
      </w:r>
      <w:r>
        <w:rPr>
          <w:rFonts w:ascii="宋体" w:hAnsi="宋体"/>
          <w:bCs/>
          <w:color w:val="auto"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投标产品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</w:t>
      </w:r>
      <w:r>
        <w:rPr>
          <w:rFonts w:ascii="宋体" w:hAnsi="宋体"/>
          <w:bCs/>
          <w:color w:val="auto"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强</w:t>
      </w:r>
      <w:r>
        <w:rPr>
          <w:rFonts w:ascii="宋体" w:hAnsi="宋体"/>
          <w:bCs/>
          <w:color w:val="auto"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符合采购需求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更</w:t>
      </w:r>
      <w:r>
        <w:rPr>
          <w:rFonts w:ascii="宋体" w:hAnsi="宋体"/>
          <w:bCs/>
          <w:color w:val="auto"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的产品及</w:t>
      </w:r>
      <w:r>
        <w:rPr>
          <w:rFonts w:ascii="宋体" w:hAnsi="宋体"/>
          <w:bCs/>
          <w:color w:val="auto"/>
          <w:kern w:val="0"/>
          <w:sz w:val="21"/>
          <w:szCs w:val="21"/>
        </w:rPr>
        <w:t>方案</w:t>
      </w:r>
      <w:r>
        <w:rPr>
          <w:rFonts w:ascii="宋体" w:hAnsi="宋体"/>
          <w:color w:val="auto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color w:val="auto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auto"/>
          <w:kern w:val="0"/>
          <w:sz w:val="21"/>
          <w:szCs w:val="21"/>
        </w:rPr>
        <w:t>验收合格前</w:t>
      </w:r>
      <w:r>
        <w:rPr>
          <w:rFonts w:ascii="宋体" w:hAnsi="宋体"/>
          <w:color w:val="auto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auto"/>
          <w:kern w:val="0"/>
          <w:sz w:val="21"/>
          <w:szCs w:val="21"/>
        </w:rPr>
        <w:t>均</w:t>
      </w:r>
      <w:r>
        <w:rPr>
          <w:rFonts w:ascii="宋体" w:hAnsi="宋体"/>
          <w:color w:val="auto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auto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auto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合同签订之日起15日历天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育才学校新校区和育才学校远创校区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全部供货完毕，经第三方验收（验收所需费用由中标人承担）合格后付合同款95%，剩余5%一年后无质量问题后一次性付清。本合同项下所有款项均以人民币支付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履约担保</w:t>
      </w:r>
      <w:r>
        <w:rPr>
          <w:rFonts w:hint="eastAsia" w:ascii="宋体" w:hAnsi="宋体"/>
          <w:color w:val="auto"/>
          <w:sz w:val="21"/>
          <w:szCs w:val="21"/>
        </w:rPr>
        <w:t>：中标人与采购人签订合同前，需向采购人提交中标金额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3  </w:t>
      </w:r>
      <w:r>
        <w:rPr>
          <w:rFonts w:hint="eastAsia" w:ascii="宋体" w:hAnsi="宋体"/>
          <w:color w:val="auto"/>
          <w:sz w:val="21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履约担保的形式：应当以支票、汇票、本票或者金融机构、担保机构出具的保函，非现金形式提交。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auto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黑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  <w:rPr>
          <w:rFonts w:hint="default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（7）木质商品包装的原料应来源于可持续性森林。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三、其他要求：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售后服务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：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故障响应时间：7×24×365全年实施故障响应，接到故障通知后2小时内响应，24小时内到达现场维修并解决问题。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产品质量保证期从产品验收合格之日起计算，易损件及消耗品不在质保范围内。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在质保期内，维修、保养、配件供应(消耗品除外)免费。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instrText xml:space="preserve"> = 4 \* GB3 \* MERGEFORMAT </w:instrTex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④</w: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乙方对设备进行终身维修，只收取人工和零部件成本费。施工期内如有设备故障，乙方在接到甲方通知后2天内派人至甲方现场维修(本市范围内24小时到达)。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如货物经乙方两次维修仍不能达到本合同约定的质量标准，视作乙方未能按时交货，甲方有权退货并追究乙方的违约责任。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6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在甲方未完全掌握设备使用技术前，乙方须指派专人负责与甲方联系售后服务事宜。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7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甲方负责设备的安全施工管理。</w:t>
      </w:r>
    </w:p>
    <w:p>
      <w:pPr>
        <w:widowControl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8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质保期外的售后服务按招标文件和乙方投标文件执行，如招标文件没有规定，可由甲乙双方另行约定。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培训要求：乙方负责对甲方操作、维修人员和有关技术人员进行培训，使之完全掌握全部使用技术。</w:t>
      </w:r>
    </w:p>
    <w:p>
      <w:pPr>
        <w:pStyle w:val="14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验收要求：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四、采购内容及技术要求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1.本项目的核心产品为：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单人升降课桌凳 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（核心产品仅适用于本项目同一品牌的认定，同一品牌的认定详见投标人须知）</w:t>
      </w:r>
    </w:p>
    <w:p>
      <w:pPr>
        <w:pStyle w:val="5"/>
        <w:rPr>
          <w:rFonts w:hint="eastAsia"/>
          <w:color w:val="auto"/>
        </w:rPr>
      </w:pPr>
    </w:p>
    <w:tbl>
      <w:tblPr>
        <w:tblStyle w:val="12"/>
        <w:tblW w:w="9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137"/>
        <w:gridCol w:w="5635"/>
        <w:gridCol w:w="1178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单人升降课桌凳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单人升降课桌凳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单人课桌桌面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1、材质：18mm厚榉木色饰面多层板。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2、包边：蓝色塑料高温模压一次成型封边。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3、尺寸：600mm×400mm×20mm（含注塑包边），误差不高于0.5mm。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4、固定螺栓：螺母采用国标防锈防松动自锁螺母，螺杆头为平面。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5、桌面托撑：厚度不低于2.0mm的优质冷轧钢板冲压件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桌斗：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1、材质：冷轧钢板，灰白色静电喷塑，钢板厚度不低于0.8mm一次冲压成型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2、高度：净高不低于160mm，净宽不小于500mm，净深不小于320mm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3、边缘：冷轧卷边，底部加强筋处理，防止底边变形。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桌架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1、材质：优质碳钢扁圆管，外管30mm±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mm×60mm±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mm×1.5mm±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mm，内管20mm±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mm×50mm±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mm×1.5mm±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mm,灰白色静电喷塑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2、组合方式：内外管套接，连接套内插外护设计，塑料套件高度不低于100mm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3、横撑：两根，抽屉下一根.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4、挂钩：左右侧各一个，厚度2mm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5、高度调节：课桌高度可调档级不少于三档，分别为640mm-800mm，调节至最高时，桌腿套接处重合部分不低于150mm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6、固定螺栓：螺母采用国标防锈防松动自锁螺母，螺杆采用国标防锈平头螺栓。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7、脚套：聚丙乙烯塑料，厚度不低于3mm，套入钢架深度不少于50mm，高温一次成形，耐磨、耐压、抗老化、环保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单人凳子凳面：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1、材质：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18mm厚榉木色饰面多层板。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2、包边：蓝色高温模压注塑一次成形封边。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3、尺寸：345mm×245mm×20mm（含注塑包边），误差不高于0.5mm。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4、固定螺栓:螺母采用国标防锈防松动自锁螺母，螺杆头为平面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凳架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1、材质:优质碳钢扁圆管，外管30mm±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mm×60mm±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mm×1.5mm±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mm，内管20mm±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mm×50mm±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mm×1.5mm±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mm,灰白色静电喷塑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2、组合方式:内外管套接，连接套内插外护设计，塑料套件高度不低于100mm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3、高度调节:课桌高度可调档级不少于三档，分别为340mm-450mm，调节至最高时，桌腿套接处重合部分不低于100mm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4、固定螺栓:螺母采用国标防锈防松动自锁螺母，螺杆采用国标防锈平头螺丝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5、脚套:聚丙乙烯塑料，厚度不低于3mm，套入钢架深度不少于50mm，高温一次成形，耐磨、耐压、抗老化、环保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要求: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1、材料、工艺、整体安全性、有害物质限量均要求必须符合相关国家标准；组装后，应牢固、可靠、四脚平稳。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2120套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四人餐桌椅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四人餐桌凳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规格：1200mm*600mm*750mm,桌面采用优质模压板，颜色为汉白玉色。凳面采用与桌面配套优质模压板圆凳面。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餐桌凳采用40mm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*60mm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高频焊管，管材壁厚1.5mm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0.2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每套餐桌凳为四人位连体式，PP工程塑料护脚式固定，颜色根据用户选定。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凳面采用自攻螺丝与金属架连接，桌面托架采用框架式结构。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桌凳腿采用二氧化碳气体保护焊接制作，要求焊道均匀，无假焊、漏焊、夹渣等现象。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金属表面经物理除油、除锈后静电喷涂，表面光滑，无气泡，黑色，色泽一致。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224套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办公桌椅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桌子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 xml:space="preserve">：140*70*75cm 1、贴面板材：可弯曲防火板，厚度为0.8mm；2、基材：采用免漆板,优质绿色环保产品3、粘合剂：乳胶；4、封边用材：2mm厚PVC胶边，热熔胶；5、具有防水、防烫、防污、防酸、防碱、防火。 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椅子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：产品总尺寸：580mm*600mm*920-1020mm，座高430-530mm。背尺寸：宽400mm*530mm。背框架上部宽390mm，下部宽450mm，以上尺寸±5mm。产品配置说明：面料：背为加密网布，座为45高密度海绵， 久坐不塌，回弹快；功能特点：全尼龙椅身，背筐全包边，整体造型更符合人体工程学，确保安全牢固。脚轮：PA尼龙脚，静态测压1136公斤。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256套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Chars="0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五、需要落实的政府采购政策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　　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-72" w:rightChars="-30" w:firstLine="422" w:firstLineChars="200"/>
        <w:jc w:val="left"/>
        <w:textAlignment w:val="auto"/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hZDc2MmIzNzFkMzZiZDQ3MzBkZWIxYWM1NzE4YjIifQ=="/>
  </w:docVars>
  <w:rsids>
    <w:rsidRoot w:val="06DA6C26"/>
    <w:rsid w:val="06D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qFormat/>
    <w:uiPriority w:val="0"/>
    <w:rPr>
      <w:rFonts w:ascii="Times New Roman" w:hAnsi="Times New Roman" w:eastAsia="楷体_GB2312" w:cs="Times New Roman"/>
      <w:sz w:val="28"/>
      <w:szCs w:val="24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Char Char10 Char Char Char Char"/>
    <w:basedOn w:val="1"/>
    <w:next w:val="8"/>
    <w:qFormat/>
    <w:uiPriority w:val="0"/>
  </w:style>
  <w:style w:type="paragraph" w:customStyle="1" w:styleId="8">
    <w:name w:val="xl87"/>
    <w:basedOn w:val="1"/>
    <w:next w:val="9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customStyle="1" w:styleId="9">
    <w:name w:val="xl72"/>
    <w:basedOn w:val="1"/>
    <w:next w:val="10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14">
    <w:name w:val="表格文字"/>
    <w:basedOn w:val="1"/>
    <w:next w:val="5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2022-07-21T01:38:00Z</dcterms:created>
  <dc:creator>Administrator</dc:creator>
  <cp:lastModifiedBy>Administrator</cp:lastModifiedBy>
  <dcterms:modified xsi:type="dcterms:W3CDTF">2022-07-21T01:39:09Z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0D1DC7E8A0D0408F95AF60053EBF506A</vt:lpwstr>
  </property>
</Properties>
</file>