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80" w:lineRule="exact"/>
        <w:ind w:right="-72" w:rightChars="-30"/>
        <w:rPr>
          <w:rFonts w:hint="eastAsia" w:ascii="宋体" w:hAnsi="宋体" w:cs="宋体"/>
        </w:rPr>
      </w:pPr>
      <w:r>
        <w:rPr>
          <w:rFonts w:hint="eastAsia" w:ascii="宋体" w:hAnsi="宋体" w:cs="宋体"/>
        </w:rPr>
        <w:t>采购需求</w:t>
      </w:r>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bCs/>
          <w:kern w:val="0"/>
          <w:sz w:val="21"/>
          <w:szCs w:val="21"/>
        </w:rPr>
        <w:t>招标文件中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ascii="宋体" w:hAnsi="宋体"/>
          <w:bCs/>
          <w:kern w:val="0"/>
          <w:sz w:val="21"/>
          <w:szCs w:val="21"/>
        </w:rPr>
        <w:t>投标人选择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，投标人可提供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2"/>
        </w:numPr>
        <w:spacing w:line="360" w:lineRule="auto"/>
        <w:ind w:firstLine="420" w:firstLineChars="200"/>
        <w:rPr>
          <w:rFonts w:hint="eastAsia" w:ascii="宋体" w:hAnsi="宋体"/>
          <w:kern w:val="0"/>
          <w:sz w:val="21"/>
          <w:szCs w:val="21"/>
        </w:rPr>
      </w:pPr>
      <w:r>
        <w:rPr>
          <w:rFonts w:hint="eastAsia" w:ascii="宋体" w:hAnsi="宋体"/>
          <w:kern w:val="0"/>
          <w:sz w:val="21"/>
          <w:szCs w:val="21"/>
        </w:rPr>
        <w:t>合同履行期限：自项目开工至验收通过并完成移交的全过程监理任务</w:t>
      </w:r>
    </w:p>
    <w:p>
      <w:pPr>
        <w:numPr>
          <w:ilvl w:val="2"/>
          <w:numId w:val="2"/>
        </w:numPr>
        <w:spacing w:line="360" w:lineRule="auto"/>
        <w:ind w:firstLine="420" w:firstLineChars="200"/>
        <w:rPr>
          <w:rFonts w:hint="eastAsia" w:ascii="宋体" w:hAnsi="宋体"/>
          <w:kern w:val="0"/>
          <w:sz w:val="21"/>
          <w:szCs w:val="21"/>
        </w:rPr>
      </w:pPr>
      <w:r>
        <w:rPr>
          <w:rFonts w:hint="eastAsia" w:ascii="宋体" w:hAnsi="宋体"/>
          <w:kern w:val="0"/>
          <w:sz w:val="21"/>
          <w:szCs w:val="21"/>
        </w:rPr>
        <w:t>供货（服务）地点：武陟县政务服务和大数据管理局</w:t>
      </w:r>
    </w:p>
    <w:p>
      <w:pPr>
        <w:numPr>
          <w:ilvl w:val="2"/>
          <w:numId w:val="2"/>
        </w:numPr>
        <w:spacing w:line="360" w:lineRule="auto"/>
        <w:ind w:firstLine="420" w:firstLineChars="200"/>
        <w:rPr>
          <w:rFonts w:hint="eastAsia" w:ascii="宋体" w:hAnsi="宋体"/>
          <w:kern w:val="0"/>
          <w:sz w:val="21"/>
          <w:szCs w:val="21"/>
        </w:rPr>
      </w:pPr>
      <w:r>
        <w:rPr>
          <w:rFonts w:hint="eastAsia" w:ascii="宋体" w:hAnsi="宋体"/>
          <w:kern w:val="0"/>
          <w:sz w:val="21"/>
          <w:szCs w:val="21"/>
        </w:rPr>
        <w:t>付款方式：合同</w:t>
      </w:r>
      <w:r>
        <w:rPr>
          <w:rFonts w:ascii="宋体" w:hAnsi="宋体"/>
          <w:kern w:val="0"/>
          <w:sz w:val="21"/>
          <w:szCs w:val="21"/>
        </w:rPr>
        <w:t>签订监理单位入场后支付</w:t>
      </w:r>
      <w:r>
        <w:rPr>
          <w:rFonts w:hint="eastAsia" w:ascii="宋体" w:hAnsi="宋体"/>
          <w:kern w:val="0"/>
          <w:sz w:val="21"/>
          <w:szCs w:val="21"/>
        </w:rPr>
        <w:t>监理</w:t>
      </w:r>
      <w:r>
        <w:rPr>
          <w:rFonts w:ascii="宋体" w:hAnsi="宋体"/>
          <w:kern w:val="0"/>
          <w:sz w:val="21"/>
          <w:szCs w:val="21"/>
        </w:rPr>
        <w:t>费总额的2</w:t>
      </w:r>
      <w:r>
        <w:rPr>
          <w:rFonts w:hint="eastAsia" w:ascii="宋体" w:hAnsi="宋体"/>
          <w:kern w:val="0"/>
          <w:sz w:val="21"/>
          <w:szCs w:val="21"/>
        </w:rPr>
        <w:t>0</w:t>
      </w:r>
      <w:r>
        <w:rPr>
          <w:rFonts w:ascii="宋体" w:hAnsi="宋体"/>
          <w:kern w:val="0"/>
          <w:sz w:val="21"/>
          <w:szCs w:val="21"/>
        </w:rPr>
        <w:t>%</w:t>
      </w:r>
      <w:r>
        <w:rPr>
          <w:rFonts w:hint="eastAsia" w:ascii="宋体" w:hAnsi="宋体"/>
          <w:kern w:val="0"/>
          <w:sz w:val="21"/>
          <w:szCs w:val="21"/>
        </w:rPr>
        <w:t>，</w:t>
      </w:r>
      <w:r>
        <w:rPr>
          <w:rFonts w:ascii="宋体" w:hAnsi="宋体"/>
          <w:kern w:val="0"/>
          <w:sz w:val="21"/>
          <w:szCs w:val="21"/>
        </w:rPr>
        <w:t>之后</w:t>
      </w:r>
      <w:r>
        <w:rPr>
          <w:rFonts w:hint="eastAsia" w:ascii="宋体" w:hAnsi="宋体"/>
          <w:kern w:val="0"/>
          <w:sz w:val="21"/>
          <w:szCs w:val="21"/>
        </w:rPr>
        <w:t>每6个</w:t>
      </w:r>
      <w:r>
        <w:rPr>
          <w:rFonts w:ascii="宋体" w:hAnsi="宋体"/>
          <w:kern w:val="0"/>
          <w:sz w:val="21"/>
          <w:szCs w:val="21"/>
        </w:rPr>
        <w:t>月支付一次，支付比例为</w:t>
      </w:r>
      <w:r>
        <w:rPr>
          <w:rFonts w:hint="eastAsia" w:ascii="宋体" w:hAnsi="宋体"/>
          <w:kern w:val="0"/>
          <w:sz w:val="21"/>
          <w:szCs w:val="21"/>
        </w:rPr>
        <w:t>监理</w:t>
      </w:r>
      <w:r>
        <w:rPr>
          <w:rFonts w:ascii="宋体" w:hAnsi="宋体"/>
          <w:kern w:val="0"/>
          <w:sz w:val="21"/>
          <w:szCs w:val="21"/>
        </w:rPr>
        <w:t>费总额的</w:t>
      </w:r>
      <w:r>
        <w:rPr>
          <w:rFonts w:hint="eastAsia" w:ascii="宋体" w:hAnsi="宋体"/>
          <w:kern w:val="0"/>
          <w:sz w:val="21"/>
          <w:szCs w:val="21"/>
        </w:rPr>
        <w:t>15</w:t>
      </w:r>
      <w:r>
        <w:rPr>
          <w:rFonts w:ascii="宋体" w:hAnsi="宋体"/>
          <w:kern w:val="0"/>
          <w:sz w:val="21"/>
          <w:szCs w:val="21"/>
        </w:rPr>
        <w:t>%</w:t>
      </w:r>
      <w:r>
        <w:rPr>
          <w:rFonts w:hint="eastAsia" w:ascii="宋体" w:hAnsi="宋体"/>
          <w:kern w:val="0"/>
          <w:sz w:val="21"/>
          <w:szCs w:val="21"/>
        </w:rPr>
        <w:t>，支付</w:t>
      </w:r>
      <w:r>
        <w:rPr>
          <w:rFonts w:ascii="宋体" w:hAnsi="宋体"/>
          <w:kern w:val="0"/>
          <w:sz w:val="21"/>
          <w:szCs w:val="21"/>
        </w:rPr>
        <w:t>至总额的</w:t>
      </w:r>
      <w:r>
        <w:rPr>
          <w:rFonts w:hint="eastAsia" w:ascii="宋体" w:hAnsi="宋体"/>
          <w:kern w:val="0"/>
          <w:sz w:val="21"/>
          <w:szCs w:val="21"/>
        </w:rPr>
        <w:t>80</w:t>
      </w:r>
      <w:r>
        <w:rPr>
          <w:rFonts w:ascii="宋体" w:hAnsi="宋体"/>
          <w:kern w:val="0"/>
          <w:sz w:val="21"/>
          <w:szCs w:val="21"/>
        </w:rPr>
        <w:t>%时暂停支付，项目完工并验收合格后支付剩余的</w:t>
      </w:r>
      <w:r>
        <w:rPr>
          <w:rFonts w:hint="eastAsia" w:ascii="宋体" w:hAnsi="宋体"/>
          <w:kern w:val="0"/>
          <w:sz w:val="21"/>
          <w:szCs w:val="21"/>
        </w:rPr>
        <w:t>20</w:t>
      </w:r>
      <w:r>
        <w:rPr>
          <w:rFonts w:ascii="宋体" w:hAnsi="宋体"/>
          <w:kern w:val="0"/>
          <w:sz w:val="21"/>
          <w:szCs w:val="21"/>
        </w:rPr>
        <w:t>%监理费。</w:t>
      </w:r>
    </w:p>
    <w:p>
      <w:pPr>
        <w:widowControl/>
        <w:adjustRightInd w:val="0"/>
        <w:spacing w:line="360" w:lineRule="auto"/>
        <w:rPr>
          <w:rFonts w:ascii="宋体" w:hAnsi="宋体"/>
          <w:b/>
          <w:kern w:val="0"/>
          <w:sz w:val="21"/>
          <w:szCs w:val="21"/>
        </w:rPr>
      </w:pPr>
      <w:r>
        <w:rPr>
          <w:rFonts w:hint="eastAsia" w:ascii="宋体" w:hAnsi="宋体"/>
          <w:b/>
          <w:kern w:val="0"/>
          <w:sz w:val="21"/>
          <w:szCs w:val="21"/>
        </w:rPr>
        <w:t>三、服务内容：</w:t>
      </w:r>
    </w:p>
    <w:p>
      <w:pPr>
        <w:pStyle w:val="2"/>
        <w:ind w:left="0" w:leftChars="0"/>
        <w:rPr>
          <w:rFonts w:ascii="宋体" w:hAnsi="宋体" w:eastAsia="宋体"/>
          <w:kern w:val="0"/>
          <w:sz w:val="21"/>
          <w:szCs w:val="21"/>
        </w:rPr>
      </w:pPr>
      <w:r>
        <w:rPr>
          <w:rFonts w:hint="eastAsia" w:ascii="宋体" w:hAnsi="宋体" w:eastAsia="宋体"/>
          <w:kern w:val="0"/>
          <w:sz w:val="21"/>
          <w:szCs w:val="21"/>
        </w:rPr>
        <w:t>根据本项目实际情况，将整个项目的监理工作分为项目实施和项目验收二个阶段。各阶段分别从“四控三管一协调”即质量控制、进度控制、投资控制、变更控制、合同管理、信息管理、知识产权管理、协调等八个方面进行实施监理。</w:t>
      </w:r>
    </w:p>
    <w:p>
      <w:pPr>
        <w:adjustRightInd w:val="0"/>
        <w:snapToGrid w:val="0"/>
        <w:spacing w:before="380" w:beforeLines="100" w:line="360" w:lineRule="auto"/>
        <w:jc w:val="left"/>
        <w:outlineLvl w:val="2"/>
        <w:rPr>
          <w:rFonts w:ascii="宋体" w:hAnsi="宋体" w:cs="Times New Roman"/>
          <w:b/>
          <w:bCs/>
          <w:color w:val="000000"/>
          <w:sz w:val="21"/>
          <w:szCs w:val="21"/>
        </w:rPr>
      </w:pPr>
      <w:r>
        <w:rPr>
          <w:rFonts w:hint="eastAsia" w:ascii="宋体" w:hAnsi="宋体" w:cs="Times New Roman"/>
          <w:b/>
          <w:bCs/>
          <w:color w:val="000000"/>
          <w:sz w:val="21"/>
          <w:szCs w:val="21"/>
        </w:rPr>
        <w:t>1服务原则</w:t>
      </w:r>
    </w:p>
    <w:p>
      <w:pPr>
        <w:spacing w:line="360" w:lineRule="auto"/>
        <w:ind w:firstLine="420" w:firstLineChars="200"/>
        <w:rPr>
          <w:rFonts w:ascii="宋体" w:hAnsi="宋体" w:cs="Times New Roman"/>
          <w:color w:val="000000"/>
          <w:sz w:val="21"/>
          <w:szCs w:val="21"/>
        </w:rPr>
      </w:pPr>
      <w:r>
        <w:rPr>
          <w:rFonts w:hint="eastAsia" w:ascii="宋体" w:hAnsi="宋体" w:cs="Times New Roman"/>
          <w:color w:val="000000"/>
          <w:sz w:val="21"/>
          <w:szCs w:val="21"/>
        </w:rPr>
        <w:t>1.执行有关项目建设的法律、法规、规范、标准和制度，履行监理合同规定的义务和职责。</w:t>
      </w:r>
    </w:p>
    <w:p>
      <w:pPr>
        <w:spacing w:line="360" w:lineRule="auto"/>
        <w:ind w:firstLine="420" w:firstLineChars="200"/>
        <w:rPr>
          <w:rFonts w:ascii="宋体" w:hAnsi="宋体" w:cs="Times New Roman"/>
          <w:color w:val="000000"/>
          <w:sz w:val="21"/>
          <w:szCs w:val="21"/>
        </w:rPr>
      </w:pPr>
      <w:r>
        <w:rPr>
          <w:rFonts w:hint="eastAsia" w:ascii="宋体" w:hAnsi="宋体" w:cs="Times New Roman"/>
          <w:color w:val="000000"/>
          <w:sz w:val="21"/>
          <w:szCs w:val="21"/>
        </w:rPr>
        <w:t>2.不收受被监理单位的任何礼金与馈赠。</w:t>
      </w:r>
    </w:p>
    <w:p>
      <w:pPr>
        <w:spacing w:line="360" w:lineRule="auto"/>
        <w:ind w:firstLine="420" w:firstLineChars="200"/>
        <w:rPr>
          <w:rFonts w:ascii="宋体" w:hAnsi="宋体" w:cs="Times New Roman"/>
          <w:color w:val="000000"/>
          <w:sz w:val="21"/>
          <w:szCs w:val="21"/>
        </w:rPr>
      </w:pPr>
      <w:r>
        <w:rPr>
          <w:rFonts w:hint="eastAsia" w:ascii="宋体" w:hAnsi="宋体" w:cs="Times New Roman"/>
          <w:color w:val="000000"/>
          <w:sz w:val="21"/>
          <w:szCs w:val="21"/>
        </w:rPr>
        <w:t>3.不泄漏所监理项目各方认为需要保密的事项，一旦发生泄密投标人应与赔偿。</w:t>
      </w:r>
    </w:p>
    <w:p>
      <w:pPr>
        <w:spacing w:line="360" w:lineRule="auto"/>
        <w:ind w:firstLine="420" w:firstLineChars="200"/>
        <w:rPr>
          <w:rFonts w:ascii="宋体" w:hAnsi="宋体" w:cs="Times New Roman"/>
          <w:color w:val="000000"/>
          <w:sz w:val="21"/>
          <w:szCs w:val="21"/>
        </w:rPr>
      </w:pPr>
      <w:r>
        <w:rPr>
          <w:rFonts w:hint="eastAsia" w:ascii="宋体" w:hAnsi="宋体" w:cs="Times New Roman"/>
          <w:color w:val="000000"/>
          <w:sz w:val="21"/>
          <w:szCs w:val="21"/>
        </w:rPr>
        <w:t>4.遵守国家的法律和政府的有关条例、规定和办法等。</w:t>
      </w:r>
    </w:p>
    <w:p>
      <w:pPr>
        <w:spacing w:line="360" w:lineRule="auto"/>
        <w:ind w:firstLine="420" w:firstLineChars="200"/>
        <w:rPr>
          <w:rFonts w:ascii="宋体" w:hAnsi="宋体" w:cs="Times New Roman"/>
          <w:color w:val="000000"/>
          <w:sz w:val="21"/>
          <w:szCs w:val="21"/>
        </w:rPr>
      </w:pPr>
      <w:r>
        <w:rPr>
          <w:rFonts w:ascii="宋体" w:hAnsi="宋体" w:cs="Times New Roman"/>
          <w:color w:val="000000"/>
          <w:sz w:val="21"/>
          <w:szCs w:val="21"/>
        </w:rPr>
        <w:t>5.</w:t>
      </w:r>
      <w:r>
        <w:rPr>
          <w:rFonts w:hint="eastAsia" w:ascii="宋体" w:hAnsi="宋体" w:cs="Times New Roman"/>
          <w:color w:val="000000"/>
          <w:sz w:val="21"/>
          <w:szCs w:val="21"/>
        </w:rPr>
        <w:t>坚持公正的立场，独立、公正地处理有关各方的争议。</w:t>
      </w:r>
    </w:p>
    <w:p>
      <w:pPr>
        <w:spacing w:line="360" w:lineRule="auto"/>
        <w:ind w:firstLine="420" w:firstLineChars="200"/>
        <w:rPr>
          <w:rFonts w:ascii="宋体" w:hAnsi="宋体" w:cs="Times New Roman"/>
          <w:color w:val="000000"/>
          <w:sz w:val="21"/>
          <w:szCs w:val="21"/>
        </w:rPr>
      </w:pPr>
      <w:r>
        <w:rPr>
          <w:rFonts w:hint="eastAsia" w:ascii="宋体" w:hAnsi="宋体" w:cs="Times New Roman"/>
          <w:color w:val="000000"/>
          <w:sz w:val="21"/>
          <w:szCs w:val="21"/>
        </w:rPr>
        <w:t>6.坚持科学态度和实事求是的原则。</w:t>
      </w:r>
    </w:p>
    <w:p>
      <w:pPr>
        <w:adjustRightInd w:val="0"/>
        <w:snapToGrid w:val="0"/>
        <w:spacing w:before="380" w:beforeLines="100" w:line="360" w:lineRule="auto"/>
        <w:jc w:val="left"/>
        <w:outlineLvl w:val="2"/>
        <w:rPr>
          <w:rFonts w:ascii="宋体" w:hAnsi="宋体" w:cs="Times New Roman"/>
          <w:b/>
          <w:bCs/>
          <w:color w:val="000000"/>
          <w:sz w:val="21"/>
          <w:szCs w:val="21"/>
        </w:rPr>
      </w:pPr>
      <w:bookmarkStart w:id="0" w:name="_Toc240963998"/>
      <w:bookmarkStart w:id="1" w:name="_Toc5320"/>
      <w:bookmarkStart w:id="2" w:name="_Toc14486"/>
      <w:bookmarkStart w:id="3" w:name="_Toc136256172"/>
      <w:bookmarkStart w:id="4" w:name="_Toc136349438"/>
      <w:bookmarkStart w:id="5" w:name="_Toc136243047"/>
      <w:bookmarkStart w:id="6" w:name="_Toc136244780"/>
      <w:bookmarkStart w:id="7" w:name="_Toc240963997"/>
      <w:bookmarkStart w:id="8" w:name="_Toc136423677"/>
      <w:r>
        <w:rPr>
          <w:rFonts w:hint="eastAsia" w:ascii="宋体" w:hAnsi="宋体" w:cs="Times New Roman"/>
          <w:b/>
          <w:bCs/>
          <w:color w:val="000000"/>
          <w:sz w:val="21"/>
          <w:szCs w:val="21"/>
        </w:rPr>
        <w:t>2项目实施阶段</w:t>
      </w:r>
      <w:bookmarkEnd w:id="0"/>
      <w:r>
        <w:rPr>
          <w:rFonts w:hint="eastAsia" w:ascii="宋体" w:hAnsi="宋体" w:cs="Times New Roman"/>
          <w:b/>
          <w:bCs/>
          <w:color w:val="000000"/>
          <w:sz w:val="21"/>
          <w:szCs w:val="21"/>
        </w:rPr>
        <w:t>要求</w:t>
      </w:r>
      <w:bookmarkEnd w:id="1"/>
      <w:bookmarkEnd w:id="2"/>
    </w:p>
    <w:bookmarkEnd w:id="3"/>
    <w:bookmarkEnd w:id="4"/>
    <w:bookmarkEnd w:id="5"/>
    <w:bookmarkEnd w:id="6"/>
    <w:bookmarkEnd w:id="7"/>
    <w:bookmarkEnd w:id="8"/>
    <w:p>
      <w:pPr>
        <w:adjustRightInd w:val="0"/>
        <w:snapToGrid w:val="0"/>
        <w:spacing w:before="380" w:beforeLines="100" w:line="360" w:lineRule="auto"/>
        <w:jc w:val="left"/>
        <w:outlineLvl w:val="3"/>
        <w:rPr>
          <w:rFonts w:ascii="宋体" w:hAnsi="宋体" w:cs="Times New Roman"/>
          <w:b/>
          <w:bCs/>
          <w:color w:val="000000"/>
          <w:sz w:val="21"/>
          <w:szCs w:val="21"/>
        </w:rPr>
      </w:pPr>
      <w:bookmarkStart w:id="9" w:name="_Toc27187"/>
      <w:bookmarkStart w:id="10" w:name="_Toc15740"/>
      <w:r>
        <w:rPr>
          <w:rFonts w:hint="eastAsia" w:ascii="宋体" w:hAnsi="宋体" w:cs="Times New Roman"/>
          <w:b/>
          <w:bCs/>
          <w:color w:val="000000"/>
          <w:sz w:val="21"/>
          <w:szCs w:val="21"/>
        </w:rPr>
        <w:t>2.1项目实施阶段的质量控制</w:t>
      </w:r>
      <w:bookmarkEnd w:id="9"/>
      <w:bookmarkEnd w:id="10"/>
    </w:p>
    <w:p>
      <w:pPr>
        <w:spacing w:line="360" w:lineRule="auto"/>
        <w:rPr>
          <w:rFonts w:ascii="宋体" w:hAnsi="宋体" w:cs="Times New Roman"/>
          <w:color w:val="000000"/>
          <w:sz w:val="21"/>
          <w:szCs w:val="21"/>
        </w:rPr>
      </w:pPr>
      <w:r>
        <w:rPr>
          <w:rFonts w:hint="eastAsia" w:ascii="宋体" w:hAnsi="宋体" w:cs="Times New Roman"/>
          <w:color w:val="000000"/>
          <w:sz w:val="21"/>
          <w:szCs w:val="21"/>
        </w:rPr>
        <w:t>1.项目实施前，采购单位组织承建单位、监理单位召开项目实施准备会议，要求承建单位落实实施计划、实施方案和必要的准备工作，会议内容做会议纪要，并经三方签认。</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施工过程主要对如下监理要点进行检查：对项目整体、分项建设的技术问题提供咨询服务；对项目采购硬件、系统软件进行质量控制；对项目中各个系统的基础建设、设备的安装、调试进行的质量控制；对项目中各个系统的安装调试的质量控制；对应用系统的开发、安装、系统联调、系统培训等的质量控制等。</w:t>
      </w:r>
    </w:p>
    <w:p>
      <w:pPr>
        <w:adjustRightInd w:val="0"/>
        <w:snapToGrid w:val="0"/>
        <w:spacing w:before="380" w:beforeLines="100" w:line="360" w:lineRule="auto"/>
        <w:jc w:val="left"/>
        <w:outlineLvl w:val="3"/>
        <w:rPr>
          <w:rFonts w:ascii="宋体" w:hAnsi="宋体" w:cs="Times New Roman"/>
          <w:b/>
          <w:bCs/>
          <w:color w:val="000000"/>
          <w:sz w:val="21"/>
          <w:szCs w:val="21"/>
        </w:rPr>
      </w:pPr>
      <w:bookmarkStart w:id="11" w:name="_Toc23086"/>
      <w:bookmarkStart w:id="12" w:name="_Toc29113"/>
      <w:r>
        <w:rPr>
          <w:rFonts w:hint="eastAsia" w:ascii="宋体" w:hAnsi="宋体" w:cs="Times New Roman"/>
          <w:b/>
          <w:bCs/>
          <w:color w:val="000000"/>
          <w:sz w:val="21"/>
          <w:szCs w:val="21"/>
        </w:rPr>
        <w:t>2.2项目实施阶段的进度控制</w:t>
      </w:r>
      <w:bookmarkEnd w:id="11"/>
      <w:bookmarkEnd w:id="12"/>
    </w:p>
    <w:p>
      <w:pPr>
        <w:spacing w:line="360" w:lineRule="auto"/>
        <w:rPr>
          <w:rFonts w:ascii="宋体" w:hAnsi="宋体" w:cs="Times New Roman"/>
          <w:color w:val="000000"/>
          <w:sz w:val="21"/>
          <w:szCs w:val="21"/>
        </w:rPr>
      </w:pPr>
      <w:bookmarkStart w:id="13" w:name="_Toc87780174"/>
      <w:bookmarkStart w:id="14" w:name="_Toc52528210"/>
      <w:r>
        <w:rPr>
          <w:rFonts w:hint="eastAsia" w:ascii="宋体" w:hAnsi="宋体" w:cs="Times New Roman"/>
          <w:color w:val="000000"/>
          <w:sz w:val="21"/>
          <w:szCs w:val="21"/>
        </w:rPr>
        <w:t>1.监理单位应审核承建单位项目实施计划的合理性，审核后签署监理审核意见。</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2.承建单位提交开工申请后，监理单位应审核开工申请，检查项目准备情况。项目实施条件具备时，总监理工程师应签发开工令，并报采购单位签认，通知承建单位开始项目实施；</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3.监理单位应定期检查、记录项目的实际进度情况，确保实际进度与计划相一致；</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4.监理单位应及时处理项目延期申请，并按照程序处理项目延期；</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5.监理单位应组织审查进度纠偏措施的合理性、可行性，签发监理通知单，报采购单位，并要求承建单位按计划进行修改。</w:t>
      </w:r>
    </w:p>
    <w:bookmarkEnd w:id="13"/>
    <w:bookmarkEnd w:id="14"/>
    <w:p>
      <w:pPr>
        <w:adjustRightInd w:val="0"/>
        <w:snapToGrid w:val="0"/>
        <w:spacing w:before="380" w:beforeLines="100" w:line="360" w:lineRule="auto"/>
        <w:jc w:val="left"/>
        <w:outlineLvl w:val="3"/>
        <w:rPr>
          <w:rFonts w:ascii="宋体" w:hAnsi="宋体" w:cs="Times New Roman"/>
          <w:b/>
          <w:bCs/>
          <w:color w:val="000000"/>
          <w:sz w:val="21"/>
          <w:szCs w:val="21"/>
        </w:rPr>
      </w:pPr>
      <w:bookmarkStart w:id="15" w:name="_Toc14760"/>
      <w:bookmarkStart w:id="16" w:name="_Toc3962"/>
      <w:bookmarkStart w:id="17" w:name="_Toc28613261"/>
      <w:bookmarkStart w:id="18" w:name="_Toc87713768"/>
      <w:bookmarkStart w:id="19" w:name="_Toc89224695"/>
      <w:bookmarkStart w:id="20" w:name="_Toc136244783"/>
      <w:bookmarkStart w:id="21" w:name="_Toc77349072"/>
      <w:bookmarkStart w:id="22" w:name="_Toc28612765"/>
      <w:bookmarkStart w:id="23" w:name="_Toc77349792"/>
      <w:bookmarkStart w:id="24" w:name="_Toc28613157"/>
      <w:bookmarkStart w:id="25" w:name="_Toc30345718"/>
      <w:bookmarkStart w:id="26" w:name="_Toc136243050"/>
      <w:r>
        <w:rPr>
          <w:rFonts w:hint="eastAsia" w:ascii="宋体" w:hAnsi="宋体" w:cs="Times New Roman"/>
          <w:b/>
          <w:bCs/>
          <w:color w:val="000000"/>
          <w:sz w:val="21"/>
          <w:szCs w:val="21"/>
        </w:rPr>
        <w:t>2.3项目实施阶段的变更控制</w:t>
      </w:r>
      <w:bookmarkEnd w:id="15"/>
      <w:bookmarkEnd w:id="16"/>
    </w:p>
    <w:p>
      <w:pPr>
        <w:spacing w:line="360" w:lineRule="auto"/>
        <w:rPr>
          <w:rFonts w:ascii="宋体" w:hAnsi="宋体" w:cs="Times New Roman"/>
          <w:color w:val="000000"/>
          <w:sz w:val="21"/>
          <w:szCs w:val="21"/>
        </w:rPr>
      </w:pPr>
      <w:r>
        <w:rPr>
          <w:rFonts w:hint="eastAsia" w:ascii="宋体" w:hAnsi="宋体" w:cs="Times New Roman"/>
          <w:color w:val="000000"/>
          <w:sz w:val="21"/>
          <w:szCs w:val="21"/>
        </w:rPr>
        <w:t>1.采购单位或承建单位提出的项目变更，提交总监理工程师，由总监理工程师组织审核，并由三方在项目变更单上予以签认；</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2.监理单位了解项目变更的实际情况，收集相关数据或信息；</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3.监理单位根据实际情况，参考变更文件及其它有关资料，按照承建合同的有关条款，对项目变更范围、内容、实施难度以及变更的投资和工期做出评估，签发监理通知单，并报采购单位、承建单位；</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4.监理单位对项目变更过程及结果做项目备忘录。监理单位要求承建单位在变更文件签署前，不得实施项目变更；</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5.监理单位应根据项目变更文件监理承建单位实施；</w:t>
      </w:r>
    </w:p>
    <w:bookmarkEnd w:id="17"/>
    <w:bookmarkEnd w:id="18"/>
    <w:bookmarkEnd w:id="19"/>
    <w:bookmarkEnd w:id="20"/>
    <w:bookmarkEnd w:id="21"/>
    <w:bookmarkEnd w:id="22"/>
    <w:bookmarkEnd w:id="23"/>
    <w:bookmarkEnd w:id="24"/>
    <w:bookmarkEnd w:id="25"/>
    <w:bookmarkEnd w:id="26"/>
    <w:p>
      <w:pPr>
        <w:adjustRightInd w:val="0"/>
        <w:snapToGrid w:val="0"/>
        <w:spacing w:before="380" w:beforeLines="100" w:line="360" w:lineRule="auto"/>
        <w:jc w:val="left"/>
        <w:outlineLvl w:val="3"/>
        <w:rPr>
          <w:rFonts w:ascii="宋体" w:hAnsi="宋体" w:cs="Times New Roman"/>
          <w:b/>
          <w:bCs/>
          <w:color w:val="000000"/>
          <w:sz w:val="21"/>
          <w:szCs w:val="21"/>
        </w:rPr>
      </w:pPr>
      <w:bookmarkStart w:id="27" w:name="_Toc25808"/>
      <w:bookmarkStart w:id="28" w:name="_Toc9430"/>
      <w:r>
        <w:rPr>
          <w:rFonts w:hint="eastAsia" w:ascii="宋体" w:hAnsi="宋体" w:cs="Times New Roman"/>
          <w:b/>
          <w:bCs/>
          <w:color w:val="000000"/>
          <w:sz w:val="21"/>
          <w:szCs w:val="21"/>
        </w:rPr>
        <w:t>2.4项目实施阶段的合同管理</w:t>
      </w:r>
      <w:bookmarkEnd w:id="27"/>
      <w:bookmarkEnd w:id="28"/>
    </w:p>
    <w:p>
      <w:pPr>
        <w:spacing w:line="360" w:lineRule="auto"/>
        <w:rPr>
          <w:rFonts w:ascii="宋体" w:hAnsi="宋体" w:cs="Times New Roman"/>
          <w:color w:val="000000"/>
          <w:sz w:val="21"/>
          <w:szCs w:val="21"/>
        </w:rPr>
      </w:pPr>
      <w:r>
        <w:rPr>
          <w:rFonts w:hint="eastAsia" w:ascii="宋体" w:hAnsi="宋体" w:cs="Times New Roman"/>
          <w:color w:val="000000"/>
          <w:sz w:val="21"/>
          <w:szCs w:val="21"/>
        </w:rPr>
        <w:t>1.监理单位监理合同执行情况，定期向采购单位、承建单位提交监理报告；</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2.监理单位应及时协调合同纠纷，公正地调查分析，提出监理意见。</w:t>
      </w:r>
    </w:p>
    <w:p>
      <w:pPr>
        <w:adjustRightInd w:val="0"/>
        <w:snapToGrid w:val="0"/>
        <w:spacing w:before="380" w:beforeLines="100" w:line="360" w:lineRule="auto"/>
        <w:jc w:val="left"/>
        <w:outlineLvl w:val="3"/>
        <w:rPr>
          <w:rFonts w:ascii="宋体" w:hAnsi="宋体" w:cs="Times New Roman"/>
          <w:b/>
          <w:bCs/>
          <w:color w:val="000000"/>
          <w:sz w:val="21"/>
          <w:szCs w:val="21"/>
        </w:rPr>
      </w:pPr>
      <w:bookmarkStart w:id="29" w:name="_Toc13902"/>
      <w:bookmarkStart w:id="30" w:name="_Toc1935"/>
      <w:r>
        <w:rPr>
          <w:rFonts w:hint="eastAsia" w:ascii="宋体" w:hAnsi="宋体" w:cs="Times New Roman"/>
          <w:b/>
          <w:bCs/>
          <w:color w:val="000000"/>
          <w:sz w:val="21"/>
          <w:szCs w:val="21"/>
        </w:rPr>
        <w:t>2.5项目实施阶段的信息管理</w:t>
      </w:r>
      <w:bookmarkEnd w:id="29"/>
      <w:bookmarkEnd w:id="30"/>
    </w:p>
    <w:p>
      <w:pPr>
        <w:spacing w:line="360" w:lineRule="auto"/>
        <w:rPr>
          <w:rFonts w:ascii="宋体" w:hAnsi="宋体" w:cs="Times New Roman"/>
          <w:color w:val="000000"/>
          <w:sz w:val="21"/>
          <w:szCs w:val="21"/>
        </w:rPr>
      </w:pPr>
      <w:r>
        <w:rPr>
          <w:rFonts w:hint="eastAsia" w:ascii="宋体" w:hAnsi="宋体" w:cs="Times New Roman"/>
          <w:color w:val="000000"/>
          <w:sz w:val="21"/>
          <w:szCs w:val="21"/>
        </w:rPr>
        <w:t>1.监理单位妥善管理项目实施阶段所产生的开工令、停工令、监理通知、监理报告和项目备忘录等数据；</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2.监理单位对项目实施阶段三方共同参与的过程和活动做项目备忘录，并由三方确认；</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3.督促采购单位、承建单位及时整理项目文件。</w:t>
      </w:r>
    </w:p>
    <w:p>
      <w:pPr>
        <w:adjustRightInd w:val="0"/>
        <w:snapToGrid w:val="0"/>
        <w:spacing w:before="380" w:beforeLines="100" w:line="360" w:lineRule="auto"/>
        <w:jc w:val="left"/>
        <w:outlineLvl w:val="3"/>
        <w:rPr>
          <w:rFonts w:ascii="宋体" w:hAnsi="宋体" w:cs="Times New Roman"/>
          <w:b/>
          <w:bCs/>
          <w:color w:val="000000"/>
          <w:sz w:val="21"/>
          <w:szCs w:val="21"/>
        </w:rPr>
      </w:pPr>
      <w:bookmarkStart w:id="31" w:name="_Toc31172"/>
      <w:bookmarkStart w:id="32" w:name="_Toc27402"/>
      <w:r>
        <w:rPr>
          <w:rFonts w:hint="eastAsia" w:ascii="宋体" w:hAnsi="宋体" w:cs="Times New Roman"/>
          <w:b/>
          <w:bCs/>
          <w:color w:val="000000"/>
          <w:sz w:val="21"/>
          <w:szCs w:val="21"/>
        </w:rPr>
        <w:t>2.6项目实施阶段的知识产权管理</w:t>
      </w:r>
      <w:bookmarkEnd w:id="31"/>
      <w:bookmarkEnd w:id="32"/>
    </w:p>
    <w:p>
      <w:pPr>
        <w:spacing w:line="360" w:lineRule="auto"/>
        <w:rPr>
          <w:rFonts w:ascii="宋体" w:hAnsi="宋体" w:cs="Times New Roman"/>
          <w:color w:val="000000"/>
          <w:sz w:val="21"/>
          <w:szCs w:val="21"/>
        </w:rPr>
      </w:pPr>
      <w:r>
        <w:rPr>
          <w:rFonts w:hint="eastAsia" w:ascii="宋体" w:hAnsi="宋体" w:cs="Times New Roman"/>
          <w:color w:val="000000"/>
          <w:sz w:val="21"/>
          <w:szCs w:val="21"/>
        </w:rPr>
        <w:t>1.协助承建单位对参与项目人员进行知识产权培训；</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2.对项目执行过程中形成的数据、数据的保管和使用、软件登记等保护手续的履行等，做出明确规定；</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3.确保项目成果的知识产权归属。</w:t>
      </w:r>
    </w:p>
    <w:p>
      <w:pPr>
        <w:adjustRightInd w:val="0"/>
        <w:snapToGrid w:val="0"/>
        <w:spacing w:before="380" w:beforeLines="100" w:line="360" w:lineRule="auto"/>
        <w:jc w:val="left"/>
        <w:outlineLvl w:val="3"/>
        <w:rPr>
          <w:rFonts w:ascii="宋体" w:hAnsi="宋体" w:cs="Times New Roman"/>
          <w:b/>
          <w:bCs/>
          <w:color w:val="000000"/>
          <w:sz w:val="21"/>
          <w:szCs w:val="21"/>
        </w:rPr>
      </w:pPr>
      <w:bookmarkStart w:id="33" w:name="_Toc16964"/>
      <w:bookmarkStart w:id="34" w:name="_Toc29783"/>
      <w:r>
        <w:rPr>
          <w:rFonts w:hint="eastAsia" w:ascii="宋体" w:hAnsi="宋体" w:cs="Times New Roman"/>
          <w:b/>
          <w:bCs/>
          <w:color w:val="000000"/>
          <w:sz w:val="21"/>
          <w:szCs w:val="21"/>
        </w:rPr>
        <w:t>2.7项目实施阶段的协调</w:t>
      </w:r>
      <w:bookmarkEnd w:id="33"/>
      <w:bookmarkEnd w:id="34"/>
    </w:p>
    <w:p>
      <w:pPr>
        <w:spacing w:line="360" w:lineRule="auto"/>
        <w:rPr>
          <w:rFonts w:ascii="宋体" w:hAnsi="宋体" w:cs="Times New Roman"/>
          <w:color w:val="000000"/>
          <w:sz w:val="21"/>
          <w:szCs w:val="21"/>
        </w:rPr>
      </w:pPr>
      <w:r>
        <w:rPr>
          <w:rFonts w:hint="eastAsia" w:ascii="宋体" w:hAnsi="宋体" w:cs="Times New Roman"/>
          <w:color w:val="000000"/>
          <w:sz w:val="21"/>
          <w:szCs w:val="21"/>
        </w:rPr>
        <w:t>1.监理单位与采购单位、承建单位共同建立实施阶段协调的机制，如监理例会、专题会议等；</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2.监理工程师根据需要及时组织专题会议，解决项目实施过程中的各种专项问题，并做会议纪要，提交采购单位和抄送承建单位；</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3.监理单位协调采购单位和承建单位对项目变更的范围和内容等方面，达成一致意见；</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4.监理单位协调采购单位和承建单位对索赔的意见达成一致；</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5.监理单位协调采购单位配合承建单位的项目实施。</w:t>
      </w:r>
    </w:p>
    <w:p>
      <w:pPr>
        <w:adjustRightInd w:val="0"/>
        <w:snapToGrid w:val="0"/>
        <w:spacing w:before="380" w:beforeLines="100" w:line="360" w:lineRule="auto"/>
        <w:jc w:val="left"/>
        <w:outlineLvl w:val="2"/>
        <w:rPr>
          <w:rFonts w:ascii="宋体" w:hAnsi="宋体" w:cs="Times New Roman"/>
          <w:b/>
          <w:bCs/>
          <w:color w:val="000000"/>
          <w:sz w:val="21"/>
          <w:szCs w:val="21"/>
        </w:rPr>
      </w:pPr>
      <w:bookmarkStart w:id="35" w:name="_Toc240963999"/>
      <w:bookmarkStart w:id="36" w:name="_Toc31013"/>
      <w:bookmarkStart w:id="37" w:name="_Toc16395"/>
      <w:r>
        <w:rPr>
          <w:rFonts w:hint="eastAsia" w:ascii="宋体" w:hAnsi="宋体" w:cs="Times New Roman"/>
          <w:b/>
          <w:bCs/>
          <w:color w:val="000000"/>
          <w:sz w:val="21"/>
          <w:szCs w:val="21"/>
        </w:rPr>
        <w:t>3项目验收阶段</w:t>
      </w:r>
      <w:bookmarkEnd w:id="35"/>
      <w:r>
        <w:rPr>
          <w:rFonts w:hint="eastAsia" w:ascii="宋体" w:hAnsi="宋体" w:cs="Times New Roman"/>
          <w:b/>
          <w:bCs/>
          <w:color w:val="000000"/>
          <w:sz w:val="21"/>
          <w:szCs w:val="21"/>
        </w:rPr>
        <w:t>要求</w:t>
      </w:r>
      <w:bookmarkEnd w:id="36"/>
      <w:bookmarkEnd w:id="37"/>
      <w:bookmarkStart w:id="38" w:name="_Toc20754"/>
      <w:bookmarkStart w:id="39" w:name="_Toc5324"/>
    </w:p>
    <w:p>
      <w:pPr>
        <w:numPr>
          <w:ilvl w:val="0"/>
          <w:numId w:val="3"/>
        </w:numPr>
        <w:adjustRightInd w:val="0"/>
        <w:snapToGrid w:val="0"/>
        <w:spacing w:before="380" w:beforeLines="100" w:line="360" w:lineRule="auto"/>
        <w:jc w:val="left"/>
        <w:outlineLvl w:val="2"/>
        <w:rPr>
          <w:rFonts w:ascii="宋体" w:hAnsi="宋体" w:cs="Times New Roman"/>
          <w:b/>
          <w:bCs/>
          <w:vanish/>
          <w:color w:val="000000"/>
          <w:sz w:val="21"/>
          <w:szCs w:val="21"/>
        </w:rPr>
      </w:pPr>
    </w:p>
    <w:p>
      <w:pPr>
        <w:numPr>
          <w:ilvl w:val="0"/>
          <w:numId w:val="3"/>
        </w:numPr>
        <w:adjustRightInd w:val="0"/>
        <w:snapToGrid w:val="0"/>
        <w:spacing w:before="380" w:beforeLines="100" w:line="360" w:lineRule="auto"/>
        <w:jc w:val="left"/>
        <w:outlineLvl w:val="2"/>
        <w:rPr>
          <w:rFonts w:ascii="宋体" w:hAnsi="宋体" w:cs="Times New Roman"/>
          <w:b/>
          <w:bCs/>
          <w:vanish/>
          <w:color w:val="000000"/>
          <w:sz w:val="21"/>
          <w:szCs w:val="21"/>
        </w:rPr>
      </w:pPr>
    </w:p>
    <w:p>
      <w:pPr>
        <w:numPr>
          <w:ilvl w:val="0"/>
          <w:numId w:val="3"/>
        </w:numPr>
        <w:adjustRightInd w:val="0"/>
        <w:snapToGrid w:val="0"/>
        <w:spacing w:before="380" w:beforeLines="100" w:line="360" w:lineRule="auto"/>
        <w:jc w:val="left"/>
        <w:outlineLvl w:val="2"/>
        <w:rPr>
          <w:rFonts w:ascii="宋体" w:hAnsi="宋体" w:cs="Times New Roman"/>
          <w:b/>
          <w:bCs/>
          <w:vanish/>
          <w:color w:val="000000"/>
          <w:sz w:val="21"/>
          <w:szCs w:val="21"/>
        </w:rPr>
      </w:pPr>
    </w:p>
    <w:p>
      <w:pPr>
        <w:numPr>
          <w:ilvl w:val="0"/>
          <w:numId w:val="3"/>
        </w:numPr>
        <w:adjustRightInd w:val="0"/>
        <w:snapToGrid w:val="0"/>
        <w:spacing w:before="380" w:beforeLines="100" w:line="360" w:lineRule="auto"/>
        <w:jc w:val="left"/>
        <w:outlineLvl w:val="2"/>
        <w:rPr>
          <w:rFonts w:ascii="宋体" w:hAnsi="宋体" w:cs="Times New Roman"/>
          <w:b/>
          <w:bCs/>
          <w:vanish/>
          <w:color w:val="000000"/>
          <w:sz w:val="21"/>
          <w:szCs w:val="21"/>
        </w:rPr>
      </w:pPr>
    </w:p>
    <w:p>
      <w:pPr>
        <w:numPr>
          <w:ilvl w:val="0"/>
          <w:numId w:val="3"/>
        </w:numPr>
        <w:adjustRightInd w:val="0"/>
        <w:snapToGrid w:val="0"/>
        <w:spacing w:before="380" w:beforeLines="100" w:line="360" w:lineRule="auto"/>
        <w:jc w:val="left"/>
        <w:outlineLvl w:val="2"/>
        <w:rPr>
          <w:rFonts w:ascii="宋体" w:hAnsi="宋体" w:cs="Times New Roman"/>
          <w:b/>
          <w:bCs/>
          <w:vanish/>
          <w:color w:val="000000"/>
          <w:sz w:val="21"/>
          <w:szCs w:val="21"/>
        </w:rPr>
      </w:pPr>
    </w:p>
    <w:p>
      <w:pPr>
        <w:numPr>
          <w:ilvl w:val="1"/>
          <w:numId w:val="3"/>
        </w:numPr>
        <w:adjustRightInd w:val="0"/>
        <w:snapToGrid w:val="0"/>
        <w:spacing w:before="380" w:beforeLines="100" w:line="360" w:lineRule="auto"/>
        <w:jc w:val="left"/>
        <w:outlineLvl w:val="2"/>
        <w:rPr>
          <w:rFonts w:ascii="宋体" w:hAnsi="宋体" w:cs="Times New Roman"/>
          <w:b/>
          <w:bCs/>
          <w:vanish/>
          <w:color w:val="000000"/>
          <w:sz w:val="21"/>
          <w:szCs w:val="21"/>
        </w:rPr>
      </w:pPr>
    </w:p>
    <w:p>
      <w:pPr>
        <w:numPr>
          <w:ilvl w:val="1"/>
          <w:numId w:val="3"/>
        </w:numPr>
        <w:adjustRightInd w:val="0"/>
        <w:snapToGrid w:val="0"/>
        <w:spacing w:before="380" w:beforeLines="100" w:line="360" w:lineRule="auto"/>
        <w:jc w:val="left"/>
        <w:outlineLvl w:val="2"/>
        <w:rPr>
          <w:rFonts w:ascii="宋体" w:hAnsi="宋体" w:cs="Times New Roman"/>
          <w:b/>
          <w:bCs/>
          <w:vanish/>
          <w:color w:val="000000"/>
          <w:sz w:val="21"/>
          <w:szCs w:val="21"/>
        </w:rPr>
      </w:pPr>
    </w:p>
    <w:p>
      <w:pPr>
        <w:numPr>
          <w:ilvl w:val="1"/>
          <w:numId w:val="3"/>
        </w:numPr>
        <w:adjustRightInd w:val="0"/>
        <w:snapToGrid w:val="0"/>
        <w:spacing w:before="380" w:beforeLines="100" w:line="360" w:lineRule="auto"/>
        <w:jc w:val="left"/>
        <w:outlineLvl w:val="2"/>
        <w:rPr>
          <w:rFonts w:ascii="宋体" w:hAnsi="宋体" w:cs="Times New Roman"/>
          <w:b/>
          <w:bCs/>
          <w:vanish/>
          <w:color w:val="000000"/>
          <w:sz w:val="21"/>
          <w:szCs w:val="21"/>
        </w:rPr>
      </w:pPr>
    </w:p>
    <w:p>
      <w:pPr>
        <w:adjustRightInd w:val="0"/>
        <w:snapToGrid w:val="0"/>
        <w:spacing w:before="380" w:beforeLines="100" w:line="360" w:lineRule="auto"/>
        <w:jc w:val="left"/>
        <w:outlineLvl w:val="3"/>
        <w:rPr>
          <w:rFonts w:ascii="宋体" w:hAnsi="宋体" w:cs="Times New Roman"/>
          <w:b/>
          <w:bCs/>
          <w:color w:val="000000"/>
          <w:sz w:val="21"/>
          <w:szCs w:val="21"/>
        </w:rPr>
      </w:pPr>
      <w:r>
        <w:rPr>
          <w:rFonts w:hint="eastAsia" w:ascii="宋体" w:hAnsi="宋体" w:cs="Times New Roman"/>
          <w:b/>
          <w:bCs/>
          <w:color w:val="000000"/>
          <w:sz w:val="21"/>
          <w:szCs w:val="21"/>
        </w:rPr>
        <w:t>3.1项目验收阶段的质量控制</w:t>
      </w:r>
      <w:bookmarkEnd w:id="38"/>
      <w:bookmarkEnd w:id="39"/>
    </w:p>
    <w:p>
      <w:pPr>
        <w:spacing w:line="360" w:lineRule="auto"/>
        <w:rPr>
          <w:rFonts w:ascii="宋体" w:hAnsi="宋体" w:cs="Times New Roman"/>
          <w:color w:val="000000"/>
          <w:sz w:val="21"/>
          <w:szCs w:val="21"/>
        </w:rPr>
      </w:pPr>
      <w:r>
        <w:rPr>
          <w:rFonts w:hint="eastAsia" w:ascii="宋体" w:hAnsi="宋体" w:cs="Times New Roman"/>
          <w:color w:val="000000"/>
          <w:sz w:val="21"/>
          <w:szCs w:val="21"/>
        </w:rPr>
        <w:t>1.监理单位应有计划地监理系统的试运行，督促承建单位解决试运行中出现的质量问题；</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监理单位协助采购单位组织项目验收。监理单位应及时处理承建单位提交的验收申请，验收报审表由监理单位签认后报采购单位签认。具备验收条件时，监理单位在验收报审表中予以签认，并报采购单位签认；否则，监理单位应签发监理通知单，责令承建单位整改；</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3.监理单位应督促承建单位完成项目实施方案中确定的培训并监督培训质量。</w:t>
      </w:r>
    </w:p>
    <w:p>
      <w:pPr>
        <w:adjustRightInd w:val="0"/>
        <w:snapToGrid w:val="0"/>
        <w:spacing w:before="380" w:beforeLines="100" w:line="360" w:lineRule="auto"/>
        <w:jc w:val="left"/>
        <w:outlineLvl w:val="3"/>
        <w:rPr>
          <w:rFonts w:ascii="宋体" w:hAnsi="宋体" w:cs="Times New Roman"/>
          <w:b/>
          <w:bCs/>
          <w:color w:val="000000"/>
          <w:sz w:val="21"/>
          <w:szCs w:val="21"/>
        </w:rPr>
      </w:pPr>
      <w:bookmarkStart w:id="40" w:name="_Toc24342"/>
      <w:bookmarkStart w:id="41" w:name="_Toc3670"/>
      <w:r>
        <w:rPr>
          <w:rFonts w:hint="eastAsia" w:ascii="宋体" w:hAnsi="宋体" w:cs="Times New Roman"/>
          <w:b/>
          <w:bCs/>
          <w:color w:val="000000"/>
          <w:sz w:val="21"/>
          <w:szCs w:val="21"/>
        </w:rPr>
        <w:t>3.2项目验收阶段的进度控制</w:t>
      </w:r>
      <w:bookmarkEnd w:id="40"/>
      <w:bookmarkEnd w:id="41"/>
    </w:p>
    <w:p>
      <w:pPr>
        <w:spacing w:line="360" w:lineRule="auto"/>
        <w:rPr>
          <w:rFonts w:ascii="宋体" w:hAnsi="宋体" w:cs="Times New Roman"/>
          <w:color w:val="000000"/>
          <w:sz w:val="21"/>
          <w:szCs w:val="21"/>
        </w:rPr>
      </w:pPr>
      <w:r>
        <w:rPr>
          <w:rFonts w:hint="eastAsia" w:ascii="宋体" w:hAnsi="宋体" w:cs="Times New Roman"/>
          <w:color w:val="000000"/>
          <w:sz w:val="21"/>
          <w:szCs w:val="21"/>
        </w:rPr>
        <w:t>1.监理单位应对验收阶段进度安排提出监理意见；</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2.监理单位应审核承建单位验收和项目整改计划的可行性，以监理通知单的形式告知采购单位和承建单位。</w:t>
      </w:r>
    </w:p>
    <w:p>
      <w:pPr>
        <w:adjustRightInd w:val="0"/>
        <w:snapToGrid w:val="0"/>
        <w:spacing w:before="380" w:beforeLines="100" w:line="360" w:lineRule="auto"/>
        <w:jc w:val="left"/>
        <w:outlineLvl w:val="3"/>
        <w:rPr>
          <w:rFonts w:ascii="宋体" w:hAnsi="宋体" w:cs="Times New Roman"/>
          <w:b/>
          <w:bCs/>
          <w:color w:val="000000"/>
          <w:sz w:val="21"/>
          <w:szCs w:val="21"/>
        </w:rPr>
      </w:pPr>
      <w:bookmarkStart w:id="42" w:name="_Toc5672"/>
      <w:bookmarkStart w:id="43" w:name="_Toc5937"/>
      <w:r>
        <w:rPr>
          <w:rFonts w:hint="eastAsia" w:ascii="宋体" w:hAnsi="宋体" w:cs="Times New Roman"/>
          <w:b/>
          <w:bCs/>
          <w:color w:val="000000"/>
          <w:sz w:val="21"/>
          <w:szCs w:val="21"/>
        </w:rPr>
        <w:t>3.3项目验收阶段的变更控制</w:t>
      </w:r>
      <w:bookmarkEnd w:id="42"/>
      <w:bookmarkEnd w:id="43"/>
    </w:p>
    <w:p>
      <w:pPr>
        <w:spacing w:line="360" w:lineRule="auto"/>
        <w:rPr>
          <w:rFonts w:ascii="宋体" w:hAnsi="宋体" w:cs="Times New Roman"/>
          <w:color w:val="000000"/>
          <w:sz w:val="21"/>
          <w:szCs w:val="21"/>
        </w:rPr>
      </w:pPr>
      <w:r>
        <w:rPr>
          <w:rFonts w:hint="eastAsia" w:ascii="宋体" w:hAnsi="宋体" w:cs="Times New Roman"/>
          <w:color w:val="000000"/>
          <w:sz w:val="21"/>
          <w:szCs w:val="21"/>
        </w:rPr>
        <w:t>监理单位及时向采购单位、承建单位通报承建合同、协议及相关变更所规定项目内容的执行情况，提出监理意见。</w:t>
      </w:r>
    </w:p>
    <w:p>
      <w:pPr>
        <w:adjustRightInd w:val="0"/>
        <w:snapToGrid w:val="0"/>
        <w:spacing w:before="380" w:beforeLines="100" w:line="360" w:lineRule="auto"/>
        <w:jc w:val="left"/>
        <w:outlineLvl w:val="3"/>
        <w:rPr>
          <w:rFonts w:ascii="宋体" w:hAnsi="宋体" w:cs="Times New Roman"/>
          <w:b/>
          <w:bCs/>
          <w:color w:val="000000"/>
          <w:sz w:val="21"/>
          <w:szCs w:val="21"/>
        </w:rPr>
      </w:pPr>
      <w:bookmarkStart w:id="44" w:name="_Toc9744"/>
      <w:bookmarkStart w:id="45" w:name="_Toc17821"/>
      <w:r>
        <w:rPr>
          <w:rFonts w:hint="eastAsia" w:ascii="宋体" w:hAnsi="宋体" w:cs="Times New Roman"/>
          <w:b/>
          <w:bCs/>
          <w:color w:val="000000"/>
          <w:sz w:val="21"/>
          <w:szCs w:val="21"/>
        </w:rPr>
        <w:t>3.4项目验收阶段的合同管理</w:t>
      </w:r>
      <w:bookmarkEnd w:id="44"/>
      <w:bookmarkEnd w:id="45"/>
    </w:p>
    <w:p>
      <w:pPr>
        <w:spacing w:line="360" w:lineRule="auto"/>
        <w:rPr>
          <w:rFonts w:ascii="宋体" w:hAnsi="宋体" w:cs="Times New Roman"/>
          <w:color w:val="000000"/>
          <w:sz w:val="21"/>
          <w:szCs w:val="21"/>
        </w:rPr>
      </w:pPr>
      <w:r>
        <w:rPr>
          <w:rFonts w:hint="eastAsia" w:ascii="宋体" w:hAnsi="宋体" w:cs="Times New Roman"/>
          <w:color w:val="000000"/>
          <w:sz w:val="21"/>
          <w:szCs w:val="21"/>
        </w:rPr>
        <w:t>监理单位协助采购单位与承建单位签署其它补充协议。</w:t>
      </w:r>
    </w:p>
    <w:p>
      <w:pPr>
        <w:adjustRightInd w:val="0"/>
        <w:snapToGrid w:val="0"/>
        <w:spacing w:before="380" w:beforeLines="100" w:line="360" w:lineRule="auto"/>
        <w:jc w:val="left"/>
        <w:outlineLvl w:val="3"/>
        <w:rPr>
          <w:rFonts w:ascii="宋体" w:hAnsi="宋体" w:cs="Times New Roman"/>
          <w:b/>
          <w:bCs/>
          <w:color w:val="000000"/>
          <w:sz w:val="21"/>
          <w:szCs w:val="21"/>
        </w:rPr>
      </w:pPr>
      <w:bookmarkStart w:id="46" w:name="_Toc32398"/>
      <w:bookmarkStart w:id="47" w:name="_Toc12849"/>
      <w:r>
        <w:rPr>
          <w:rFonts w:hint="eastAsia" w:ascii="宋体" w:hAnsi="宋体" w:cs="Times New Roman"/>
          <w:b/>
          <w:bCs/>
          <w:color w:val="000000"/>
          <w:sz w:val="21"/>
          <w:szCs w:val="21"/>
        </w:rPr>
        <w:t>3.5项目验收阶段的信息管理</w:t>
      </w:r>
      <w:bookmarkEnd w:id="46"/>
      <w:bookmarkEnd w:id="47"/>
    </w:p>
    <w:p>
      <w:pPr>
        <w:spacing w:line="360" w:lineRule="auto"/>
        <w:rPr>
          <w:rFonts w:ascii="宋体" w:hAnsi="宋体" w:cs="Times New Roman"/>
          <w:color w:val="000000"/>
          <w:sz w:val="21"/>
          <w:szCs w:val="21"/>
        </w:rPr>
      </w:pPr>
      <w:r>
        <w:rPr>
          <w:rFonts w:hint="eastAsia" w:ascii="宋体" w:hAnsi="宋体" w:cs="Times New Roman"/>
          <w:color w:val="000000"/>
          <w:sz w:val="21"/>
          <w:szCs w:val="21"/>
        </w:rPr>
        <w:t>1.监理单位管理项目验收阶段的文件，如验收报审和验收报告等相关文档；</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2.监理单位督促采购单位、承建单位按照事先约定，编制、签署和妥善保存验收阶段的项目文件；</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3.监理单位督促采购单位、承建单位及时整理项目文件；</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4.监理单位整理与项目有关的全部监理文件，并提交采购单位。</w:t>
      </w:r>
    </w:p>
    <w:p>
      <w:pPr>
        <w:adjustRightInd w:val="0"/>
        <w:snapToGrid w:val="0"/>
        <w:spacing w:before="380" w:beforeLines="100" w:line="360" w:lineRule="auto"/>
        <w:jc w:val="left"/>
        <w:outlineLvl w:val="3"/>
        <w:rPr>
          <w:rFonts w:ascii="宋体" w:hAnsi="宋体" w:cs="Times New Roman"/>
          <w:b/>
          <w:bCs/>
          <w:color w:val="000000"/>
          <w:sz w:val="21"/>
          <w:szCs w:val="21"/>
        </w:rPr>
      </w:pPr>
      <w:bookmarkStart w:id="48" w:name="_Toc2228"/>
      <w:bookmarkStart w:id="49" w:name="_Toc27019"/>
      <w:bookmarkStart w:id="50" w:name="_Toc136244792"/>
      <w:bookmarkStart w:id="51" w:name="_Toc30345728"/>
      <w:bookmarkStart w:id="52" w:name="_Toc89224705"/>
      <w:bookmarkStart w:id="53" w:name="_Toc87713778"/>
      <w:bookmarkStart w:id="54" w:name="_Toc28613271"/>
      <w:bookmarkStart w:id="55" w:name="_Toc28613167"/>
      <w:bookmarkStart w:id="56" w:name="_Toc77349082"/>
      <w:bookmarkStart w:id="57" w:name="_Toc28612775"/>
      <w:bookmarkStart w:id="58" w:name="_Toc77349802"/>
      <w:r>
        <w:rPr>
          <w:rFonts w:hint="eastAsia" w:ascii="宋体" w:hAnsi="宋体" w:cs="Times New Roman"/>
          <w:b/>
          <w:bCs/>
          <w:color w:val="000000"/>
          <w:sz w:val="21"/>
          <w:szCs w:val="21"/>
        </w:rPr>
        <w:t>3.6项目验收阶段的知识产权管理</w:t>
      </w:r>
      <w:bookmarkEnd w:id="48"/>
      <w:bookmarkEnd w:id="49"/>
    </w:p>
    <w:p>
      <w:pPr>
        <w:spacing w:line="360" w:lineRule="auto"/>
        <w:rPr>
          <w:rFonts w:ascii="宋体" w:hAnsi="宋体" w:cs="Times New Roman"/>
          <w:color w:val="000000"/>
          <w:sz w:val="21"/>
          <w:szCs w:val="21"/>
        </w:rPr>
      </w:pPr>
      <w:r>
        <w:rPr>
          <w:rFonts w:hint="eastAsia" w:ascii="宋体" w:hAnsi="宋体" w:cs="Times New Roman"/>
          <w:color w:val="000000"/>
          <w:sz w:val="21"/>
          <w:szCs w:val="21"/>
        </w:rPr>
        <w:t>1.协助收集、整理涉及知识产权的所有材料并归档；</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2.确保项目成果的知识产权归属。</w:t>
      </w:r>
    </w:p>
    <w:bookmarkEnd w:id="50"/>
    <w:bookmarkEnd w:id="51"/>
    <w:bookmarkEnd w:id="52"/>
    <w:bookmarkEnd w:id="53"/>
    <w:bookmarkEnd w:id="54"/>
    <w:bookmarkEnd w:id="55"/>
    <w:bookmarkEnd w:id="56"/>
    <w:bookmarkEnd w:id="57"/>
    <w:bookmarkEnd w:id="58"/>
    <w:p>
      <w:pPr>
        <w:adjustRightInd w:val="0"/>
        <w:snapToGrid w:val="0"/>
        <w:spacing w:before="380" w:beforeLines="100" w:line="360" w:lineRule="auto"/>
        <w:jc w:val="left"/>
        <w:outlineLvl w:val="3"/>
        <w:rPr>
          <w:rFonts w:ascii="宋体" w:hAnsi="宋体" w:cs="Times New Roman"/>
          <w:b/>
          <w:bCs/>
          <w:color w:val="000000"/>
          <w:sz w:val="21"/>
          <w:szCs w:val="21"/>
        </w:rPr>
      </w:pPr>
      <w:bookmarkStart w:id="59" w:name="_Toc18730"/>
      <w:bookmarkStart w:id="60" w:name="_Toc32728"/>
      <w:r>
        <w:rPr>
          <w:rFonts w:hint="eastAsia" w:ascii="宋体" w:hAnsi="宋体" w:cs="Times New Roman"/>
          <w:b/>
          <w:bCs/>
          <w:color w:val="000000"/>
          <w:sz w:val="21"/>
          <w:szCs w:val="21"/>
        </w:rPr>
        <w:t>3.7项目验收阶段的协调</w:t>
      </w:r>
      <w:bookmarkEnd w:id="59"/>
      <w:bookmarkEnd w:id="60"/>
    </w:p>
    <w:p>
      <w:pPr>
        <w:spacing w:line="360" w:lineRule="auto"/>
        <w:rPr>
          <w:rFonts w:ascii="宋体" w:hAnsi="宋体" w:cs="Times New Roman"/>
          <w:color w:val="000000"/>
          <w:sz w:val="21"/>
          <w:szCs w:val="21"/>
        </w:rPr>
      </w:pPr>
      <w:r>
        <w:rPr>
          <w:rFonts w:hint="eastAsia" w:ascii="宋体" w:hAnsi="宋体" w:cs="Times New Roman"/>
          <w:color w:val="000000"/>
          <w:sz w:val="21"/>
          <w:szCs w:val="21"/>
        </w:rPr>
        <w:t>1.监理单位协调采购单位和承建单位在验收计划、验收目标、验收范围、验收内容、验收方法和验收标准等方面达成一致，并经三方确认；</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2.监理单位协调采购单位配合验收阶段的工作；</w:t>
      </w:r>
    </w:p>
    <w:p>
      <w:pPr>
        <w:spacing w:line="360" w:lineRule="auto"/>
        <w:rPr>
          <w:rFonts w:ascii="宋体" w:hAnsi="宋体" w:cs="Times New Roman"/>
          <w:color w:val="000000"/>
          <w:sz w:val="21"/>
          <w:szCs w:val="21"/>
        </w:rPr>
      </w:pPr>
      <w:r>
        <w:rPr>
          <w:rFonts w:hint="eastAsia" w:ascii="宋体" w:hAnsi="宋体" w:cs="Times New Roman"/>
          <w:color w:val="000000"/>
          <w:sz w:val="21"/>
          <w:szCs w:val="21"/>
        </w:rPr>
        <w:t>3.监理单位及时对验收阶段协调的结果填报专题报告，并经三方签认；</w:t>
      </w:r>
    </w:p>
    <w:p>
      <w:pPr>
        <w:rPr>
          <w:rFonts w:ascii="宋体" w:hAnsi="宋体" w:cs="Times New Roman"/>
          <w:sz w:val="21"/>
          <w:szCs w:val="28"/>
        </w:rPr>
      </w:pPr>
      <w:r>
        <w:rPr>
          <w:rFonts w:hint="eastAsia" w:ascii="宋体" w:hAnsi="宋体" w:cs="Times New Roman"/>
          <w:color w:val="000000"/>
          <w:sz w:val="21"/>
          <w:szCs w:val="21"/>
        </w:rPr>
        <w:t>监理单位协助采购单位和承建单位完成项目移交工作。</w:t>
      </w:r>
    </w:p>
    <w:p>
      <w:pPr>
        <w:rPr>
          <w:rFonts w:hint="eastAsia" w:ascii="宋体" w:hAnsi="宋体"/>
          <w:kern w:val="0"/>
          <w:sz w:val="21"/>
          <w:szCs w:val="21"/>
        </w:rPr>
      </w:pPr>
    </w:p>
    <w:p>
      <w:pPr>
        <w:widowControl/>
        <w:adjustRightInd w:val="0"/>
        <w:spacing w:line="500" w:lineRule="exact"/>
        <w:rPr>
          <w:rFonts w:hint="eastAsia" w:ascii="宋体" w:hAnsi="宋体"/>
          <w:b/>
          <w:kern w:val="0"/>
          <w:sz w:val="21"/>
          <w:szCs w:val="21"/>
        </w:rPr>
      </w:pPr>
      <w:r>
        <w:rPr>
          <w:rFonts w:hint="eastAsia" w:ascii="宋体" w:hAnsi="宋体"/>
          <w:b/>
          <w:kern w:val="0"/>
          <w:sz w:val="21"/>
          <w:szCs w:val="21"/>
        </w:rPr>
        <w:t>四、需要落实的政府采购政策</w:t>
      </w:r>
    </w:p>
    <w:p>
      <w:pPr>
        <w:spacing w:line="500" w:lineRule="exact"/>
        <w:rPr>
          <w:rFonts w:hint="eastAsia" w:ascii="宋体" w:hAnsi="宋体"/>
          <w:b/>
          <w:bCs/>
          <w:sz w:val="21"/>
          <w:szCs w:val="21"/>
        </w:rPr>
      </w:pPr>
      <w:r>
        <w:rPr>
          <w:rFonts w:hint="eastAsia" w:ascii="宋体" w:hAnsi="宋体"/>
          <w:b/>
          <w:bCs/>
          <w:sz w:val="21"/>
          <w:szCs w:val="21"/>
        </w:rPr>
        <w:t>（一）促进中小企业、监狱企业和残疾人福利性单位发展扶持政策</w:t>
      </w:r>
    </w:p>
    <w:p>
      <w:pPr>
        <w:spacing w:line="500" w:lineRule="exact"/>
        <w:rPr>
          <w:rFonts w:hint="eastAsia" w:ascii="宋体" w:hAnsi="宋体"/>
          <w:bCs/>
          <w:sz w:val="21"/>
          <w:szCs w:val="21"/>
        </w:rPr>
      </w:pPr>
      <w:r>
        <w:rPr>
          <w:rFonts w:hint="eastAsia" w:ascii="宋体" w:hAnsi="宋体"/>
          <w:b/>
          <w:bCs/>
          <w:sz w:val="21"/>
          <w:szCs w:val="21"/>
        </w:rPr>
        <w:t>促进中小企业发展扶持政策</w:t>
      </w:r>
      <w:r>
        <w:rPr>
          <w:rFonts w:hint="eastAsia" w:ascii="宋体" w:hAnsi="宋体"/>
          <w:bCs/>
          <w:sz w:val="21"/>
          <w:szCs w:val="21"/>
        </w:rPr>
        <w:t>：</w:t>
      </w:r>
    </w:p>
    <w:p>
      <w:pPr>
        <w:spacing w:line="500" w:lineRule="exact"/>
        <w:ind w:firstLine="420" w:firstLineChars="200"/>
        <w:rPr>
          <w:rFonts w:hint="eastAsia" w:ascii="宋体" w:hAnsi="宋体"/>
          <w:bCs/>
          <w:sz w:val="21"/>
          <w:szCs w:val="21"/>
        </w:rPr>
      </w:pPr>
      <w:r>
        <w:rPr>
          <w:rFonts w:hint="eastAsia" w:ascii="宋体" w:hAnsi="宋体"/>
          <w:bCs/>
          <w:sz w:val="21"/>
          <w:szCs w:val="21"/>
        </w:rPr>
        <w:t>1.中小企业认定：</w:t>
      </w:r>
    </w:p>
    <w:p>
      <w:pPr>
        <w:spacing w:line="500" w:lineRule="exact"/>
        <w:ind w:firstLine="420" w:firstLineChars="200"/>
        <w:rPr>
          <w:rFonts w:hint="eastAsia" w:ascii="宋体" w:hAnsi="宋体"/>
          <w:bCs/>
          <w:sz w:val="21"/>
          <w:szCs w:val="21"/>
        </w:rPr>
      </w:pPr>
      <w:r>
        <w:rPr>
          <w:rFonts w:hint="eastAsia" w:ascii="宋体" w:hAnsi="宋体"/>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00" w:lineRule="exact"/>
        <w:ind w:firstLine="420" w:firstLineChars="200"/>
        <w:rPr>
          <w:rFonts w:hint="eastAsia" w:ascii="宋体" w:hAnsi="宋体"/>
          <w:bCs/>
          <w:sz w:val="21"/>
          <w:szCs w:val="21"/>
        </w:rPr>
      </w:pPr>
      <w:r>
        <w:rPr>
          <w:rFonts w:hint="eastAsia" w:ascii="宋体" w:hAnsi="宋体"/>
          <w:bCs/>
          <w:sz w:val="21"/>
          <w:szCs w:val="21"/>
        </w:rPr>
        <w:t>符合中小企业划分标准的个体工商户，在政府采购活动中视同中小企业。</w:t>
      </w:r>
    </w:p>
    <w:p>
      <w:pPr>
        <w:spacing w:line="500" w:lineRule="exact"/>
        <w:ind w:firstLine="420" w:firstLineChars="200"/>
        <w:rPr>
          <w:rFonts w:hint="eastAsia" w:ascii="宋体" w:hAnsi="宋体"/>
          <w:bCs/>
          <w:sz w:val="21"/>
          <w:szCs w:val="21"/>
        </w:rPr>
      </w:pPr>
      <w:r>
        <w:rPr>
          <w:rFonts w:hint="eastAsia" w:ascii="宋体" w:hAnsi="宋体"/>
          <w:bCs/>
          <w:sz w:val="21"/>
          <w:szCs w:val="21"/>
        </w:rPr>
        <w:t>中小企业划分标准见《关于印发中小企业划型标准规定的通知》（工信部联企业〔2011〕300号）</w:t>
      </w:r>
    </w:p>
    <w:p>
      <w:pPr>
        <w:spacing w:line="500" w:lineRule="exact"/>
        <w:ind w:firstLine="420" w:firstLineChars="200"/>
        <w:rPr>
          <w:rFonts w:hint="eastAsia" w:ascii="宋体" w:hAnsi="宋体"/>
          <w:bCs/>
          <w:sz w:val="21"/>
          <w:szCs w:val="21"/>
        </w:rPr>
      </w:pPr>
      <w:r>
        <w:rPr>
          <w:rFonts w:hint="eastAsia" w:ascii="宋体" w:hAnsi="宋体"/>
          <w:bCs/>
          <w:sz w:val="21"/>
          <w:szCs w:val="21"/>
        </w:rPr>
        <w:t>（2）在货物采购项目中，货物由中小企业制造，即货物由中小企业生产且使用该中小企业商号或者注册商标；</w:t>
      </w:r>
    </w:p>
    <w:p>
      <w:pPr>
        <w:spacing w:line="500" w:lineRule="exact"/>
        <w:ind w:firstLine="420" w:firstLineChars="200"/>
        <w:rPr>
          <w:rFonts w:hint="eastAsia" w:ascii="宋体" w:hAnsi="宋体"/>
          <w:bCs/>
          <w:sz w:val="21"/>
          <w:szCs w:val="21"/>
        </w:rPr>
      </w:pPr>
      <w:r>
        <w:rPr>
          <w:rFonts w:hint="eastAsia" w:ascii="宋体" w:hAnsi="宋体"/>
          <w:bCs/>
          <w:sz w:val="21"/>
          <w:szCs w:val="21"/>
        </w:rPr>
        <w:t>（3）在工程采购项目中，工程由中小企业承建，即工程施工单位为中小企业；</w:t>
      </w:r>
    </w:p>
    <w:p>
      <w:pPr>
        <w:spacing w:line="500" w:lineRule="exact"/>
        <w:ind w:firstLine="420" w:firstLineChars="200"/>
        <w:rPr>
          <w:rFonts w:hint="eastAsia" w:ascii="宋体" w:hAnsi="宋体"/>
          <w:bCs/>
          <w:sz w:val="21"/>
          <w:szCs w:val="21"/>
        </w:rPr>
      </w:pPr>
      <w:r>
        <w:rPr>
          <w:rFonts w:hint="eastAsia" w:ascii="宋体" w:hAnsi="宋体"/>
          <w:bCs/>
          <w:sz w:val="21"/>
          <w:szCs w:val="21"/>
        </w:rPr>
        <w:t>（4）在服务采购项目中，服务由中小企业承接，即提供服务的人员为中小企业依照《中华人民共和国民法典》订立劳动合同的从业人员。</w:t>
      </w:r>
    </w:p>
    <w:p>
      <w:pPr>
        <w:spacing w:line="500" w:lineRule="exact"/>
        <w:ind w:firstLine="420" w:firstLineChars="200"/>
        <w:rPr>
          <w:rFonts w:hint="eastAsia" w:ascii="宋体" w:hAnsi="宋体"/>
          <w:bCs/>
          <w:sz w:val="21"/>
          <w:szCs w:val="21"/>
        </w:rPr>
      </w:pPr>
      <w:r>
        <w:rPr>
          <w:rFonts w:hint="eastAsia" w:ascii="宋体" w:hAnsi="宋体"/>
          <w:bCs/>
          <w:sz w:val="21"/>
          <w:szCs w:val="21"/>
        </w:rPr>
        <w:t>在货物采购项目中，投标人提供的货物既有中小企业制造货物，也有大型企业制造货物的，不享受本招标文件规定的中小企业扶持政策。</w:t>
      </w:r>
    </w:p>
    <w:p>
      <w:pPr>
        <w:spacing w:line="500" w:lineRule="exact"/>
        <w:ind w:firstLine="420" w:firstLineChars="200"/>
        <w:rPr>
          <w:rFonts w:hint="eastAsia" w:ascii="宋体" w:hAnsi="宋体"/>
          <w:bCs/>
          <w:sz w:val="21"/>
          <w:szCs w:val="21"/>
        </w:rPr>
      </w:pPr>
      <w:r>
        <w:rPr>
          <w:rFonts w:hint="eastAsia" w:ascii="宋体" w:hAnsi="宋体"/>
          <w:bCs/>
          <w:sz w:val="21"/>
          <w:szCs w:val="21"/>
        </w:rPr>
        <w:t>以联合体形式参加政府采购活动，联合体各方均为中小企业的，联合体视同中小企业。其中，联合体各方均为小微企业的，联合体视同小微企业。</w:t>
      </w:r>
    </w:p>
    <w:p>
      <w:pPr>
        <w:spacing w:line="500" w:lineRule="exact"/>
        <w:ind w:firstLine="420" w:firstLineChars="200"/>
        <w:rPr>
          <w:rFonts w:hint="eastAsia" w:ascii="宋体" w:hAnsi="宋体"/>
          <w:bCs/>
          <w:sz w:val="21"/>
          <w:szCs w:val="21"/>
        </w:rPr>
      </w:pPr>
      <w:r>
        <w:rPr>
          <w:rFonts w:hint="eastAsia" w:ascii="宋体" w:hAnsi="宋体"/>
          <w:bCs/>
          <w:sz w:val="21"/>
          <w:szCs w:val="21"/>
        </w:rPr>
        <w:t>投标人当按照招标文件规定出具《中小企业声明函》，否则不享受相关扶持政策；</w:t>
      </w:r>
    </w:p>
    <w:p>
      <w:pPr>
        <w:spacing w:line="500" w:lineRule="exact"/>
        <w:rPr>
          <w:rFonts w:hint="eastAsia" w:ascii="宋体" w:hAnsi="宋体"/>
          <w:bCs/>
          <w:sz w:val="21"/>
          <w:szCs w:val="21"/>
        </w:rPr>
      </w:pPr>
      <w:r>
        <w:rPr>
          <w:rFonts w:hint="eastAsia" w:ascii="宋体" w:hAnsi="宋体"/>
          <w:bCs/>
          <w:sz w:val="21"/>
          <w:szCs w:val="21"/>
        </w:rPr>
        <w:t>　　2.根据财库〔2014〕68号《财政部司法部关于政府采购支持监狱企业发展有关问题的通知》，监狱企业视同小微企业。提供由省级以上监狱管理局、戒毒管理局(含新疆生产建设兵团)出具的属于监狱企业的证明文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rPr>
      </w:pPr>
      <w:r>
        <w:rPr>
          <w:rFonts w:hint="eastAsia" w:ascii="宋体" w:hAnsi="宋体"/>
          <w:bCs/>
          <w:sz w:val="21"/>
          <w:szCs w:val="21"/>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00" w:lineRule="exact"/>
        <w:ind w:firstLine="424" w:firstLineChars="201"/>
        <w:rPr>
          <w:rFonts w:ascii="宋体" w:hAnsi="宋体"/>
          <w:b/>
          <w:sz w:val="21"/>
          <w:szCs w:val="21"/>
        </w:rPr>
      </w:pPr>
      <w:r>
        <w:rPr>
          <w:rFonts w:hint="eastAsia" w:ascii="宋体" w:hAnsi="宋体"/>
          <w:b/>
          <w:sz w:val="21"/>
          <w:szCs w:val="21"/>
        </w:rPr>
        <w:t>采购人根据投标人提供的《中小企业声明函》认定该投标人是否属于中小企业，监狱企业和残疾人福利性单位视同小型、微型企业。不属于中小企业、监狱企业或残疾人福利性单位的拒绝参与本项目投标。</w:t>
      </w:r>
    </w:p>
    <w:p>
      <w:pPr>
        <w:spacing w:line="500" w:lineRule="exact"/>
        <w:ind w:left="480" w:leftChars="200"/>
        <w:rPr>
          <w:rFonts w:hint="eastAsia" w:ascii="宋体" w:hAnsi="宋体"/>
          <w:b/>
          <w:bCs/>
          <w:sz w:val="21"/>
          <w:szCs w:val="21"/>
        </w:rPr>
      </w:pPr>
      <w:r>
        <w:rPr>
          <w:rFonts w:hint="eastAsia" w:ascii="宋体" w:hAnsi="宋体"/>
          <w:b/>
          <w:bCs/>
          <w:sz w:val="21"/>
          <w:szCs w:val="21"/>
        </w:rPr>
        <w:t>（二）节能产品、环境标志产品</w:t>
      </w:r>
    </w:p>
    <w:p>
      <w:pPr>
        <w:spacing w:line="500" w:lineRule="exact"/>
        <w:ind w:firstLine="420" w:firstLineChars="200"/>
        <w:rPr>
          <w:rFonts w:hint="eastAsia"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pPr>
        <w:spacing w:line="500" w:lineRule="exact"/>
        <w:ind w:left="480" w:leftChars="200"/>
        <w:rPr>
          <w:rFonts w:hint="eastAsia" w:ascii="宋体" w:hAnsi="宋体"/>
          <w:b/>
          <w:bCs/>
          <w:sz w:val="21"/>
          <w:szCs w:val="21"/>
        </w:rPr>
      </w:pPr>
      <w:r>
        <w:rPr>
          <w:rFonts w:hint="eastAsia" w:ascii="宋体" w:hAnsi="宋体"/>
          <w:b/>
          <w:bCs/>
          <w:sz w:val="21"/>
          <w:szCs w:val="21"/>
        </w:rPr>
        <w:t>（三）信息安全产品</w:t>
      </w:r>
    </w:p>
    <w:p>
      <w:pPr>
        <w:spacing w:line="500" w:lineRule="exact"/>
        <w:ind w:firstLine="424" w:firstLineChars="202"/>
        <w:rPr>
          <w:rFonts w:hint="eastAsia" w:ascii="宋体" w:hAnsi="宋体"/>
          <w:b/>
          <w:bCs/>
          <w:sz w:val="21"/>
          <w:szCs w:val="21"/>
        </w:rPr>
      </w:pPr>
      <w:r>
        <w:rPr>
          <w:rFonts w:hint="eastAsia" w:ascii="宋体" w:hAnsi="宋体"/>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p>
    <w:p>
      <w:pPr>
        <w:pStyle w:val="5"/>
        <w:spacing w:line="480" w:lineRule="exact"/>
        <w:ind w:right="-72" w:rightChars="-30"/>
        <w:jc w:val="both"/>
        <w:rPr>
          <w:rFonts w:ascii="宋体" w:hAnsi="宋体" w:cs="宋体"/>
          <w:bCs w:val="0"/>
        </w:rPr>
      </w:pPr>
    </w:p>
    <w:p>
      <w:bookmarkStart w:id="61" w:name="_GoBack"/>
      <w:bookmarkEnd w:id="6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7342C68"/>
    <w:multiLevelType w:val="multilevel"/>
    <w:tmpl w:val="27342C68"/>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iYWQyOWQ0NmRlN2Y5ZGU3ZjhmYjc5YzY5YzBlZGYifQ=="/>
  </w:docVars>
  <w:rsids>
    <w:rsidRoot w:val="00000000"/>
    <w:rsid w:val="65ED7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5">
    <w:name w:val="Title"/>
    <w:basedOn w:val="1"/>
    <w:qFormat/>
    <w:uiPriority w:val="0"/>
    <w:pPr>
      <w:spacing w:before="240" w:beforeLines="0" w:after="60" w:afterLines="0"/>
      <w:jc w:val="center"/>
      <w:outlineLvl w:val="0"/>
    </w:pPr>
    <w:rPr>
      <w:rFonts w:ascii="Arial" w:hAnsi="Arial" w:eastAsia="宋体" w:cs="Arial"/>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3905</Words>
  <Characters>4022</Characters>
  <Lines>0</Lines>
  <Paragraphs>0</Paragraphs>
  <TotalTime>0</TotalTime>
  <ScaleCrop>false</ScaleCrop>
  <LinksUpToDate>false</LinksUpToDate>
  <CharactersWithSpaces>4031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2022-07-28T09:02:15Z</dcterms:created>
  <dc:creator>Administrator</dc:creator>
  <cp:lastModifiedBy>Administrator</cp:lastModifiedBy>
  <dcterms:modified xsi:type="dcterms:W3CDTF">2022-07-28T09:02:25Z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898F560ADBB044E19DD4F2C952F01431</vt:lpwstr>
  </property>
</Properties>
</file>