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 w:val="44"/>
          <w:szCs w:val="44"/>
        </w:rPr>
      </w:pPr>
    </w:p>
    <w:p>
      <w:pPr>
        <w:jc w:val="center"/>
        <w:rPr>
          <w:rFonts w:ascii="宋体" w:hAnsi="宋体"/>
        </w:rPr>
      </w:pPr>
      <w:r>
        <w:rPr>
          <w:rFonts w:hint="eastAsia" w:ascii="宋体" w:hAnsi="宋体"/>
          <w:b/>
          <w:bCs/>
          <w:sz w:val="44"/>
          <w:szCs w:val="44"/>
        </w:rPr>
        <w:t>武陟县第一次全国自然灾害房屋建筑风险普查确定第三方技术服务机构项目</w:t>
      </w:r>
    </w:p>
    <w:p>
      <w:pPr>
        <w:rPr>
          <w:rFonts w:ascii="宋体" w:hAnsi="宋体"/>
        </w:rPr>
      </w:pPr>
    </w:p>
    <w:p>
      <w:pPr>
        <w:pStyle w:val="3"/>
      </w:pPr>
    </w:p>
    <w:p>
      <w:pPr>
        <w:pStyle w:val="4"/>
      </w:pPr>
    </w:p>
    <w:p>
      <w:pPr>
        <w:rPr>
          <w:rFonts w:ascii="宋体" w:hAnsi="宋体"/>
        </w:rPr>
      </w:pPr>
    </w:p>
    <w:p>
      <w:pPr>
        <w:adjustRightInd w:val="0"/>
        <w:snapToGrid w:val="0"/>
        <w:jc w:val="center"/>
        <w:rPr>
          <w:rFonts w:ascii="黑体" w:hAnsi="宋体" w:eastAsia="黑体"/>
          <w:b/>
          <w:bCs/>
          <w:sz w:val="72"/>
          <w:szCs w:val="72"/>
        </w:rPr>
      </w:pPr>
      <w:r>
        <w:rPr>
          <w:rFonts w:hint="eastAsia" w:ascii="黑体" w:hAnsi="宋体" w:eastAsia="黑体" w:cs="黑体"/>
          <w:b/>
          <w:bCs/>
          <w:kern w:val="0"/>
          <w:sz w:val="72"/>
          <w:szCs w:val="72"/>
        </w:rPr>
        <w:t>招 标 文 件</w:t>
      </w:r>
    </w:p>
    <w:p>
      <w:pPr>
        <w:widowControl/>
        <w:rPr>
          <w:rFonts w:ascii="宋体"/>
          <w:b/>
          <w:bCs/>
        </w:rPr>
      </w:pPr>
    </w:p>
    <w:p>
      <w:pPr>
        <w:spacing w:line="480" w:lineRule="auto"/>
        <w:ind w:firstLine="1928" w:firstLineChars="600"/>
        <w:rPr>
          <w:rFonts w:ascii="宋体" w:hAnsi="宋体"/>
          <w:b/>
          <w:sz w:val="32"/>
          <w:szCs w:val="32"/>
        </w:rPr>
      </w:pPr>
      <w:r>
        <w:rPr>
          <w:rFonts w:hint="eastAsia" w:ascii="宋体" w:hAnsi="宋体"/>
          <w:b/>
          <w:sz w:val="32"/>
          <w:szCs w:val="32"/>
        </w:rPr>
        <w:t>项目编号：武政招标采购【2</w:t>
      </w:r>
      <w:r>
        <w:rPr>
          <w:rFonts w:ascii="宋体" w:hAnsi="宋体"/>
          <w:b/>
          <w:sz w:val="32"/>
          <w:szCs w:val="32"/>
        </w:rPr>
        <w:t>022</w:t>
      </w:r>
      <w:r>
        <w:rPr>
          <w:rFonts w:hint="eastAsia" w:ascii="宋体" w:hAnsi="宋体"/>
          <w:b/>
          <w:sz w:val="32"/>
          <w:szCs w:val="32"/>
        </w:rPr>
        <w:t>】0</w:t>
      </w:r>
      <w:r>
        <w:rPr>
          <w:rFonts w:ascii="宋体" w:hAnsi="宋体"/>
          <w:b/>
          <w:sz w:val="32"/>
          <w:szCs w:val="32"/>
        </w:rPr>
        <w:t>65</w:t>
      </w:r>
      <w:r>
        <w:rPr>
          <w:rFonts w:hint="eastAsia" w:ascii="宋体" w:hAnsi="宋体"/>
          <w:b/>
          <w:sz w:val="32"/>
          <w:szCs w:val="32"/>
        </w:rPr>
        <w:t>号</w:t>
      </w:r>
    </w:p>
    <w:p>
      <w:pPr>
        <w:spacing w:line="480" w:lineRule="auto"/>
        <w:ind w:firstLine="1928" w:firstLineChars="600"/>
        <w:rPr>
          <w:rFonts w:ascii="宋体" w:hAnsi="宋体"/>
          <w:b/>
          <w:sz w:val="32"/>
          <w:szCs w:val="32"/>
        </w:rPr>
      </w:pPr>
      <w:r>
        <w:rPr>
          <w:rFonts w:hint="eastAsia" w:ascii="宋体" w:hAnsi="宋体"/>
          <w:b/>
          <w:sz w:val="32"/>
          <w:szCs w:val="32"/>
        </w:rPr>
        <w:t>交易编号：武交采G</w:t>
      </w:r>
      <w:r>
        <w:rPr>
          <w:rFonts w:ascii="宋体" w:hAnsi="宋体"/>
          <w:b/>
          <w:sz w:val="32"/>
          <w:szCs w:val="32"/>
        </w:rPr>
        <w:t>KZB2022-025</w:t>
      </w:r>
      <w:r>
        <w:rPr>
          <w:rFonts w:hint="eastAsia" w:ascii="宋体" w:hAnsi="宋体"/>
          <w:b/>
          <w:sz w:val="32"/>
          <w:szCs w:val="32"/>
        </w:rPr>
        <w:t xml:space="preserve">号 </w:t>
      </w:r>
    </w:p>
    <w:p>
      <w:pPr>
        <w:spacing w:line="480" w:lineRule="auto"/>
        <w:rPr>
          <w:rFonts w:ascii="宋体" w:hAnsi="宋体"/>
          <w:b/>
          <w:sz w:val="32"/>
          <w:szCs w:val="32"/>
        </w:rPr>
      </w:pPr>
      <w:r>
        <w:rPr>
          <w:rFonts w:ascii="宋体" w:hAnsi="宋体"/>
          <w:b/>
          <w:sz w:val="32"/>
          <w:szCs w:val="32"/>
        </w:rPr>
        <w:t xml:space="preserve"> </w:t>
      </w:r>
    </w:p>
    <w:p>
      <w:pPr>
        <w:spacing w:line="480" w:lineRule="auto"/>
        <w:ind w:firstLine="1928" w:firstLineChars="600"/>
        <w:rPr>
          <w:rFonts w:ascii="宋体" w:hAnsi="宋体"/>
          <w:b/>
          <w:sz w:val="32"/>
          <w:szCs w:val="32"/>
        </w:rPr>
      </w:pPr>
    </w:p>
    <w:p>
      <w:pPr>
        <w:spacing w:line="480" w:lineRule="auto"/>
        <w:ind w:firstLine="1928" w:firstLineChars="600"/>
        <w:rPr>
          <w:rFonts w:ascii="宋体" w:hAnsi="宋体"/>
          <w:b/>
          <w:sz w:val="32"/>
          <w:szCs w:val="32"/>
        </w:rPr>
      </w:pPr>
      <w:r>
        <w:rPr>
          <w:rFonts w:hint="eastAsia" w:ascii="宋体" w:hAnsi="宋体"/>
          <w:b/>
          <w:sz w:val="32"/>
          <w:szCs w:val="32"/>
        </w:rPr>
        <w:t xml:space="preserve"> </w:t>
      </w:r>
    </w:p>
    <w:p>
      <w:pPr>
        <w:pStyle w:val="5"/>
        <w:ind w:left="480" w:firstLine="480"/>
      </w:pPr>
    </w:p>
    <w:p>
      <w:pPr>
        <w:spacing w:line="480" w:lineRule="auto"/>
        <w:ind w:firstLine="964" w:firstLineChars="300"/>
        <w:rPr>
          <w:rFonts w:ascii="宋体" w:hAnsi="宋体"/>
          <w:b/>
          <w:sz w:val="32"/>
          <w:szCs w:val="32"/>
        </w:rPr>
      </w:pPr>
      <w:r>
        <w:rPr>
          <w:rFonts w:hint="eastAsia" w:ascii="宋体" w:hAnsi="宋体"/>
          <w:b/>
          <w:sz w:val="32"/>
          <w:szCs w:val="32"/>
        </w:rPr>
        <w:t xml:space="preserve">采 </w:t>
      </w:r>
      <w:r>
        <w:rPr>
          <w:rFonts w:ascii="宋体" w:hAnsi="宋体"/>
          <w:b/>
          <w:sz w:val="32"/>
          <w:szCs w:val="32"/>
        </w:rPr>
        <w:t xml:space="preserve">  </w:t>
      </w:r>
      <w:r>
        <w:rPr>
          <w:rFonts w:hint="eastAsia" w:ascii="宋体" w:hAnsi="宋体"/>
          <w:b/>
          <w:sz w:val="32"/>
          <w:szCs w:val="32"/>
        </w:rPr>
        <w:t xml:space="preserve">购 </w:t>
      </w:r>
      <w:r>
        <w:rPr>
          <w:rFonts w:ascii="宋体" w:hAnsi="宋体"/>
          <w:b/>
          <w:sz w:val="32"/>
          <w:szCs w:val="32"/>
        </w:rPr>
        <w:t xml:space="preserve">  </w:t>
      </w:r>
      <w:r>
        <w:rPr>
          <w:rFonts w:hint="eastAsia" w:ascii="宋体" w:hAnsi="宋体"/>
          <w:b/>
          <w:sz w:val="32"/>
          <w:szCs w:val="32"/>
        </w:rPr>
        <w:t>人：武陟县住房和城乡建设局</w:t>
      </w:r>
    </w:p>
    <w:p>
      <w:pPr>
        <w:spacing w:line="480" w:lineRule="auto"/>
        <w:ind w:firstLine="964" w:firstLineChars="300"/>
        <w:rPr>
          <w:rFonts w:ascii="宋体" w:hAnsi="宋体"/>
          <w:b/>
          <w:sz w:val="32"/>
          <w:szCs w:val="32"/>
        </w:rPr>
      </w:pPr>
      <w:r>
        <w:rPr>
          <w:rFonts w:hint="eastAsia" w:ascii="宋体" w:hAnsi="宋体"/>
          <w:b/>
          <w:sz w:val="32"/>
          <w:szCs w:val="32"/>
        </w:rPr>
        <w:t>采购代理机构: 武陟县中嘉工程管理有限公司</w:t>
      </w:r>
    </w:p>
    <w:p>
      <w:pPr>
        <w:widowControl/>
        <w:spacing w:beforeAutospacing="1" w:afterAutospacing="1"/>
        <w:jc w:val="left"/>
        <w:rPr>
          <w:rFonts w:ascii="宋体" w:hAnsi="宋体"/>
          <w:b/>
          <w:sz w:val="32"/>
          <w:szCs w:val="32"/>
        </w:rPr>
      </w:pPr>
    </w:p>
    <w:p>
      <w:pPr>
        <w:pStyle w:val="2"/>
        <w:ind w:firstLine="280"/>
      </w:pPr>
    </w:p>
    <w:p>
      <w:pPr>
        <w:pStyle w:val="2"/>
        <w:ind w:firstLine="280"/>
      </w:pPr>
    </w:p>
    <w:p>
      <w:pPr>
        <w:sectPr>
          <w:footerReference r:id="rId3" w:type="default"/>
          <w:pgSz w:w="11907" w:h="16840"/>
          <w:pgMar w:top="1417" w:right="1531" w:bottom="1417" w:left="1531" w:header="567" w:footer="998" w:gutter="0"/>
          <w:pgNumType w:start="1"/>
          <w:cols w:space="720" w:num="1"/>
          <w:titlePg/>
          <w:docGrid w:type="lines" w:linePitch="380" w:charSpace="0"/>
        </w:sectPr>
      </w:pPr>
    </w:p>
    <w:p>
      <w:pPr>
        <w:spacing w:line="360" w:lineRule="auto"/>
        <w:jc w:val="center"/>
        <w:rPr>
          <w:rFonts w:ascii="宋体" w:hAnsi="宋体"/>
          <w:b/>
          <w:bCs/>
          <w:sz w:val="32"/>
          <w:szCs w:val="32"/>
        </w:rPr>
      </w:pPr>
      <w:r>
        <w:rPr>
          <w:rFonts w:hint="eastAsia" w:ascii="宋体" w:hAnsi="宋体"/>
          <w:b/>
          <w:bCs/>
          <w:sz w:val="32"/>
          <w:szCs w:val="32"/>
        </w:rPr>
        <w:t>目     录</w:t>
      </w:r>
    </w:p>
    <w:p>
      <w:pPr>
        <w:pStyle w:val="26"/>
        <w:tabs>
          <w:tab w:val="right" w:leader="dot" w:pos="8296"/>
        </w:tabs>
        <w:rPr>
          <w:rFonts w:asciiTheme="minorHAnsi" w:hAnsiTheme="minorHAnsi" w:eastAsiaTheme="minorEastAsia" w:cstheme="minorBidi"/>
          <w:sz w:val="21"/>
          <w:szCs w:val="22"/>
        </w:rPr>
      </w:pPr>
      <w:r>
        <w:rPr>
          <w:rFonts w:hint="eastAsia" w:ascii="宋体" w:hAnsi="宋体" w:cs="宋体"/>
          <w:szCs w:val="21"/>
          <w:lang w:val="zh-CN"/>
        </w:rPr>
        <w:fldChar w:fldCharType="begin"/>
      </w:r>
      <w:r>
        <w:rPr>
          <w:rFonts w:hint="eastAsia" w:ascii="宋体" w:hAnsi="宋体" w:cs="宋体"/>
          <w:szCs w:val="21"/>
          <w:lang w:val="zh-CN"/>
        </w:rPr>
        <w:instrText xml:space="preserve"> TOC \o "1-3" \h \z \u </w:instrText>
      </w:r>
      <w:r>
        <w:rPr>
          <w:rFonts w:hint="eastAsia" w:ascii="宋体" w:hAnsi="宋体" w:cs="宋体"/>
          <w:szCs w:val="21"/>
          <w:lang w:val="zh-CN"/>
        </w:rPr>
        <w:fldChar w:fldCharType="separate"/>
      </w:r>
      <w:r>
        <w:fldChar w:fldCharType="begin"/>
      </w:r>
      <w:r>
        <w:instrText xml:space="preserve"> HYPERLINK \l "_Toc110000284" </w:instrText>
      </w:r>
      <w:r>
        <w:fldChar w:fldCharType="separate"/>
      </w:r>
      <w:r>
        <w:rPr>
          <w:rStyle w:val="45"/>
          <w:rFonts w:ascii="宋体" w:hAnsi="宋体" w:cs="宋体"/>
        </w:rPr>
        <w:t>第一章 招标公告</w:t>
      </w:r>
      <w:r>
        <w:tab/>
      </w:r>
      <w:r>
        <w:fldChar w:fldCharType="begin"/>
      </w:r>
      <w:r>
        <w:instrText xml:space="preserve"> PAGEREF _Toc110000284 \h </w:instrText>
      </w:r>
      <w:r>
        <w:fldChar w:fldCharType="separate"/>
      </w:r>
      <w:r>
        <w:t>2</w:t>
      </w:r>
      <w:r>
        <w:fldChar w:fldCharType="end"/>
      </w:r>
      <w:r>
        <w:fldChar w:fldCharType="end"/>
      </w:r>
    </w:p>
    <w:p>
      <w:pPr>
        <w:pStyle w:val="26"/>
        <w:tabs>
          <w:tab w:val="right" w:leader="dot" w:pos="8296"/>
        </w:tabs>
        <w:rPr>
          <w:rFonts w:asciiTheme="minorHAnsi" w:hAnsiTheme="minorHAnsi" w:eastAsiaTheme="minorEastAsia" w:cstheme="minorBidi"/>
          <w:sz w:val="21"/>
          <w:szCs w:val="22"/>
        </w:rPr>
      </w:pPr>
      <w:r>
        <w:fldChar w:fldCharType="begin"/>
      </w:r>
      <w:r>
        <w:instrText xml:space="preserve"> HYPERLINK \l "_Toc110000285" </w:instrText>
      </w:r>
      <w:r>
        <w:fldChar w:fldCharType="separate"/>
      </w:r>
      <w:r>
        <w:rPr>
          <w:rStyle w:val="45"/>
          <w:rFonts w:ascii="宋体" w:hAnsi="宋体" w:cs="宋体"/>
        </w:rPr>
        <w:t>第二章 投标人须知</w:t>
      </w:r>
      <w:r>
        <w:tab/>
      </w:r>
      <w:r>
        <w:fldChar w:fldCharType="begin"/>
      </w:r>
      <w:r>
        <w:instrText xml:space="preserve"> PAGEREF _Toc110000285 \h </w:instrText>
      </w:r>
      <w:r>
        <w:fldChar w:fldCharType="separate"/>
      </w:r>
      <w:r>
        <w:t>5</w:t>
      </w:r>
      <w:r>
        <w:fldChar w:fldCharType="end"/>
      </w:r>
      <w:r>
        <w:fldChar w:fldCharType="end"/>
      </w:r>
    </w:p>
    <w:p>
      <w:pPr>
        <w:pStyle w:val="30"/>
        <w:tabs>
          <w:tab w:val="right" w:leader="dot" w:pos="8296"/>
        </w:tabs>
        <w:ind w:left="480"/>
        <w:rPr>
          <w:rFonts w:asciiTheme="minorHAnsi" w:hAnsiTheme="minorHAnsi" w:eastAsiaTheme="minorEastAsia" w:cstheme="minorBidi"/>
          <w:sz w:val="21"/>
          <w:szCs w:val="22"/>
        </w:rPr>
      </w:pPr>
      <w:r>
        <w:fldChar w:fldCharType="begin"/>
      </w:r>
      <w:r>
        <w:instrText xml:space="preserve"> HYPERLINK \l "_Toc110000286" </w:instrText>
      </w:r>
      <w:r>
        <w:fldChar w:fldCharType="separate"/>
      </w:r>
      <w:r>
        <w:rPr>
          <w:rStyle w:val="45"/>
          <w:rFonts w:ascii="宋体" w:hAnsi="宋体" w:cs="宋体"/>
        </w:rPr>
        <w:t>一、 总则</w:t>
      </w:r>
      <w:r>
        <w:tab/>
      </w:r>
      <w:r>
        <w:fldChar w:fldCharType="begin"/>
      </w:r>
      <w:r>
        <w:instrText xml:space="preserve"> PAGEREF _Toc110000286 \h </w:instrText>
      </w:r>
      <w:r>
        <w:fldChar w:fldCharType="separate"/>
      </w:r>
      <w:r>
        <w:t>7</w:t>
      </w:r>
      <w:r>
        <w:fldChar w:fldCharType="end"/>
      </w:r>
      <w:r>
        <w:fldChar w:fldCharType="end"/>
      </w:r>
    </w:p>
    <w:p>
      <w:pPr>
        <w:pStyle w:val="30"/>
        <w:tabs>
          <w:tab w:val="right" w:leader="dot" w:pos="8296"/>
        </w:tabs>
        <w:ind w:left="480"/>
        <w:rPr>
          <w:rFonts w:asciiTheme="minorHAnsi" w:hAnsiTheme="minorHAnsi" w:eastAsiaTheme="minorEastAsia" w:cstheme="minorBidi"/>
          <w:sz w:val="21"/>
          <w:szCs w:val="22"/>
        </w:rPr>
      </w:pPr>
      <w:r>
        <w:fldChar w:fldCharType="begin"/>
      </w:r>
      <w:r>
        <w:instrText xml:space="preserve"> HYPERLINK \l "_Toc110000287" </w:instrText>
      </w:r>
      <w:r>
        <w:fldChar w:fldCharType="separate"/>
      </w:r>
      <w:r>
        <w:rPr>
          <w:rStyle w:val="45"/>
          <w:rFonts w:ascii="宋体" w:hAnsi="宋体" w:cs="宋体"/>
        </w:rPr>
        <w:t>二、 招标文件</w:t>
      </w:r>
      <w:r>
        <w:tab/>
      </w:r>
      <w:r>
        <w:fldChar w:fldCharType="begin"/>
      </w:r>
      <w:r>
        <w:instrText xml:space="preserve"> PAGEREF _Toc110000287 \h </w:instrText>
      </w:r>
      <w:r>
        <w:fldChar w:fldCharType="separate"/>
      </w:r>
      <w:r>
        <w:t>10</w:t>
      </w:r>
      <w:r>
        <w:fldChar w:fldCharType="end"/>
      </w:r>
      <w:r>
        <w:fldChar w:fldCharType="end"/>
      </w:r>
    </w:p>
    <w:p>
      <w:pPr>
        <w:pStyle w:val="30"/>
        <w:tabs>
          <w:tab w:val="right" w:leader="dot" w:pos="8296"/>
        </w:tabs>
        <w:ind w:left="480"/>
        <w:rPr>
          <w:rFonts w:asciiTheme="minorHAnsi" w:hAnsiTheme="minorHAnsi" w:eastAsiaTheme="minorEastAsia" w:cstheme="minorBidi"/>
          <w:sz w:val="21"/>
          <w:szCs w:val="22"/>
        </w:rPr>
      </w:pPr>
      <w:r>
        <w:fldChar w:fldCharType="begin"/>
      </w:r>
      <w:r>
        <w:instrText xml:space="preserve"> HYPERLINK \l "_Toc110000288" </w:instrText>
      </w:r>
      <w:r>
        <w:fldChar w:fldCharType="separate"/>
      </w:r>
      <w:r>
        <w:rPr>
          <w:rStyle w:val="45"/>
          <w:rFonts w:ascii="宋体" w:hAnsi="宋体" w:cs="宋体"/>
        </w:rPr>
        <w:t>三、 投标文件的编制</w:t>
      </w:r>
      <w:r>
        <w:tab/>
      </w:r>
      <w:r>
        <w:fldChar w:fldCharType="begin"/>
      </w:r>
      <w:r>
        <w:instrText xml:space="preserve"> PAGEREF _Toc110000288 \h </w:instrText>
      </w:r>
      <w:r>
        <w:fldChar w:fldCharType="separate"/>
      </w:r>
      <w:r>
        <w:t>11</w:t>
      </w:r>
      <w:r>
        <w:fldChar w:fldCharType="end"/>
      </w:r>
      <w:r>
        <w:fldChar w:fldCharType="end"/>
      </w:r>
    </w:p>
    <w:p>
      <w:pPr>
        <w:pStyle w:val="30"/>
        <w:tabs>
          <w:tab w:val="right" w:leader="dot" w:pos="8296"/>
        </w:tabs>
        <w:ind w:left="480"/>
        <w:rPr>
          <w:rFonts w:asciiTheme="minorHAnsi" w:hAnsiTheme="minorHAnsi" w:eastAsiaTheme="minorEastAsia" w:cstheme="minorBidi"/>
          <w:sz w:val="21"/>
          <w:szCs w:val="22"/>
        </w:rPr>
      </w:pPr>
      <w:r>
        <w:fldChar w:fldCharType="begin"/>
      </w:r>
      <w:r>
        <w:instrText xml:space="preserve"> HYPERLINK \l "_Toc110000289" </w:instrText>
      </w:r>
      <w:r>
        <w:fldChar w:fldCharType="separate"/>
      </w:r>
      <w:r>
        <w:rPr>
          <w:rStyle w:val="45"/>
          <w:rFonts w:ascii="宋体" w:hAnsi="宋体" w:cs="宋体"/>
        </w:rPr>
        <w:t>四、 投标文件的递交、修改和撤回</w:t>
      </w:r>
      <w:r>
        <w:tab/>
      </w:r>
      <w:r>
        <w:fldChar w:fldCharType="begin"/>
      </w:r>
      <w:r>
        <w:instrText xml:space="preserve"> PAGEREF _Toc110000289 \h </w:instrText>
      </w:r>
      <w:r>
        <w:fldChar w:fldCharType="separate"/>
      </w:r>
      <w:r>
        <w:t>13</w:t>
      </w:r>
      <w:r>
        <w:fldChar w:fldCharType="end"/>
      </w:r>
      <w:r>
        <w:fldChar w:fldCharType="end"/>
      </w:r>
    </w:p>
    <w:p>
      <w:pPr>
        <w:pStyle w:val="30"/>
        <w:tabs>
          <w:tab w:val="right" w:leader="dot" w:pos="8296"/>
        </w:tabs>
        <w:ind w:left="480"/>
        <w:rPr>
          <w:rFonts w:asciiTheme="minorHAnsi" w:hAnsiTheme="minorHAnsi" w:eastAsiaTheme="minorEastAsia" w:cstheme="minorBidi"/>
          <w:sz w:val="21"/>
          <w:szCs w:val="22"/>
        </w:rPr>
      </w:pPr>
      <w:r>
        <w:fldChar w:fldCharType="begin"/>
      </w:r>
      <w:r>
        <w:instrText xml:space="preserve"> HYPERLINK \l "_Toc110000290" </w:instrText>
      </w:r>
      <w:r>
        <w:fldChar w:fldCharType="separate"/>
      </w:r>
      <w:r>
        <w:rPr>
          <w:rStyle w:val="45"/>
          <w:rFonts w:ascii="宋体" w:hAnsi="宋体" w:cs="宋体"/>
        </w:rPr>
        <w:t>五、 开标与评标</w:t>
      </w:r>
      <w:r>
        <w:tab/>
      </w:r>
      <w:r>
        <w:fldChar w:fldCharType="begin"/>
      </w:r>
      <w:r>
        <w:instrText xml:space="preserve"> PAGEREF _Toc110000290 \h </w:instrText>
      </w:r>
      <w:r>
        <w:fldChar w:fldCharType="separate"/>
      </w:r>
      <w:r>
        <w:t>13</w:t>
      </w:r>
      <w:r>
        <w:fldChar w:fldCharType="end"/>
      </w:r>
      <w:r>
        <w:fldChar w:fldCharType="end"/>
      </w:r>
    </w:p>
    <w:p>
      <w:pPr>
        <w:pStyle w:val="30"/>
        <w:tabs>
          <w:tab w:val="right" w:leader="dot" w:pos="8296"/>
        </w:tabs>
        <w:ind w:left="480"/>
        <w:rPr>
          <w:rFonts w:asciiTheme="minorHAnsi" w:hAnsiTheme="minorHAnsi" w:eastAsiaTheme="minorEastAsia" w:cstheme="minorBidi"/>
          <w:sz w:val="21"/>
          <w:szCs w:val="22"/>
        </w:rPr>
      </w:pPr>
      <w:r>
        <w:fldChar w:fldCharType="begin"/>
      </w:r>
      <w:r>
        <w:instrText xml:space="preserve"> HYPERLINK \l "_Toc110000291" </w:instrText>
      </w:r>
      <w:r>
        <w:fldChar w:fldCharType="separate"/>
      </w:r>
      <w:r>
        <w:rPr>
          <w:rStyle w:val="45"/>
          <w:rFonts w:ascii="宋体" w:hAnsi="宋体" w:cs="宋体"/>
        </w:rPr>
        <w:t>六、 中标和合同</w:t>
      </w:r>
      <w:r>
        <w:tab/>
      </w:r>
      <w:r>
        <w:fldChar w:fldCharType="begin"/>
      </w:r>
      <w:r>
        <w:instrText xml:space="preserve"> PAGEREF _Toc110000291 \h </w:instrText>
      </w:r>
      <w:r>
        <w:fldChar w:fldCharType="separate"/>
      </w:r>
      <w:r>
        <w:t>16</w:t>
      </w:r>
      <w:r>
        <w:fldChar w:fldCharType="end"/>
      </w:r>
      <w:r>
        <w:fldChar w:fldCharType="end"/>
      </w:r>
    </w:p>
    <w:p>
      <w:pPr>
        <w:pStyle w:val="26"/>
        <w:tabs>
          <w:tab w:val="right" w:leader="dot" w:pos="8296"/>
        </w:tabs>
        <w:rPr>
          <w:rFonts w:asciiTheme="minorHAnsi" w:hAnsiTheme="minorHAnsi" w:eastAsiaTheme="minorEastAsia" w:cstheme="minorBidi"/>
          <w:sz w:val="21"/>
          <w:szCs w:val="22"/>
        </w:rPr>
      </w:pPr>
      <w:r>
        <w:fldChar w:fldCharType="begin"/>
      </w:r>
      <w:r>
        <w:instrText xml:space="preserve"> HYPERLINK \l "_Toc110000292" </w:instrText>
      </w:r>
      <w:r>
        <w:fldChar w:fldCharType="separate"/>
      </w:r>
      <w:r>
        <w:rPr>
          <w:rStyle w:val="45"/>
          <w:rFonts w:ascii="宋体" w:hAnsi="宋体" w:cs="宋体"/>
        </w:rPr>
        <w:t>第三章 拟签订的合同文本</w:t>
      </w:r>
      <w:r>
        <w:tab/>
      </w:r>
      <w:r>
        <w:fldChar w:fldCharType="begin"/>
      </w:r>
      <w:r>
        <w:instrText xml:space="preserve"> PAGEREF _Toc110000292 \h </w:instrText>
      </w:r>
      <w:r>
        <w:fldChar w:fldCharType="separate"/>
      </w:r>
      <w:r>
        <w:t>19</w:t>
      </w:r>
      <w:r>
        <w:fldChar w:fldCharType="end"/>
      </w:r>
      <w:r>
        <w:fldChar w:fldCharType="end"/>
      </w:r>
    </w:p>
    <w:p>
      <w:pPr>
        <w:pStyle w:val="26"/>
        <w:tabs>
          <w:tab w:val="right" w:leader="dot" w:pos="8296"/>
        </w:tabs>
        <w:rPr>
          <w:rFonts w:asciiTheme="minorHAnsi" w:hAnsiTheme="minorHAnsi" w:eastAsiaTheme="minorEastAsia" w:cstheme="minorBidi"/>
          <w:sz w:val="21"/>
          <w:szCs w:val="22"/>
        </w:rPr>
      </w:pPr>
      <w:r>
        <w:fldChar w:fldCharType="begin"/>
      </w:r>
      <w:r>
        <w:instrText xml:space="preserve"> HYPERLINK \l "_Toc110000294" </w:instrText>
      </w:r>
      <w:r>
        <w:fldChar w:fldCharType="separate"/>
      </w:r>
      <w:r>
        <w:rPr>
          <w:rStyle w:val="45"/>
          <w:rFonts w:ascii="宋体" w:hAnsi="宋体" w:cs="宋体"/>
        </w:rPr>
        <w:t>第四章 采购需求</w:t>
      </w:r>
      <w:r>
        <w:tab/>
      </w:r>
      <w:r>
        <w:fldChar w:fldCharType="begin"/>
      </w:r>
      <w:r>
        <w:instrText xml:space="preserve"> PAGEREF _Toc110000294 \h </w:instrText>
      </w:r>
      <w:r>
        <w:fldChar w:fldCharType="separate"/>
      </w:r>
      <w:r>
        <w:t>26</w:t>
      </w:r>
      <w:r>
        <w:fldChar w:fldCharType="end"/>
      </w:r>
      <w:r>
        <w:fldChar w:fldCharType="end"/>
      </w:r>
    </w:p>
    <w:p>
      <w:pPr>
        <w:pStyle w:val="26"/>
        <w:tabs>
          <w:tab w:val="right" w:leader="dot" w:pos="8296"/>
        </w:tabs>
        <w:rPr>
          <w:rFonts w:asciiTheme="minorHAnsi" w:hAnsiTheme="minorHAnsi" w:eastAsiaTheme="minorEastAsia" w:cstheme="minorBidi"/>
          <w:sz w:val="21"/>
          <w:szCs w:val="22"/>
        </w:rPr>
      </w:pPr>
      <w:r>
        <w:fldChar w:fldCharType="begin"/>
      </w:r>
      <w:r>
        <w:instrText xml:space="preserve"> HYPERLINK \l "_Toc110000295" </w:instrText>
      </w:r>
      <w:r>
        <w:fldChar w:fldCharType="separate"/>
      </w:r>
      <w:r>
        <w:rPr>
          <w:rStyle w:val="45"/>
          <w:rFonts w:ascii="宋体" w:hAnsi="宋体" w:cs="宋体"/>
        </w:rPr>
        <w:t>第五章 投标文件格式</w:t>
      </w:r>
      <w:r>
        <w:tab/>
      </w:r>
      <w:r>
        <w:fldChar w:fldCharType="begin"/>
      </w:r>
      <w:r>
        <w:instrText xml:space="preserve"> PAGEREF _Toc110000295 \h </w:instrText>
      </w:r>
      <w:r>
        <w:fldChar w:fldCharType="separate"/>
      </w:r>
      <w:r>
        <w:t>29</w:t>
      </w:r>
      <w:r>
        <w:fldChar w:fldCharType="end"/>
      </w:r>
      <w:r>
        <w:fldChar w:fldCharType="end"/>
      </w:r>
    </w:p>
    <w:p>
      <w:pPr>
        <w:pStyle w:val="26"/>
        <w:tabs>
          <w:tab w:val="right" w:leader="dot" w:pos="8296"/>
        </w:tabs>
        <w:rPr>
          <w:rFonts w:asciiTheme="minorHAnsi" w:hAnsiTheme="minorHAnsi" w:eastAsiaTheme="minorEastAsia" w:cstheme="minorBidi"/>
          <w:sz w:val="21"/>
          <w:szCs w:val="22"/>
        </w:rPr>
      </w:pPr>
      <w:r>
        <w:fldChar w:fldCharType="begin"/>
      </w:r>
      <w:r>
        <w:instrText xml:space="preserve"> HYPERLINK \l "_Toc110000296" </w:instrText>
      </w:r>
      <w:r>
        <w:fldChar w:fldCharType="separate"/>
      </w:r>
      <w:r>
        <w:rPr>
          <w:rStyle w:val="45"/>
          <w:rFonts w:ascii="宋体" w:hAnsi="宋体" w:cs="宋体"/>
        </w:rPr>
        <w:t>第六章 评标方法和评标标准</w:t>
      </w:r>
      <w:r>
        <w:tab/>
      </w:r>
      <w:r>
        <w:fldChar w:fldCharType="begin"/>
      </w:r>
      <w:r>
        <w:instrText xml:space="preserve"> PAGEREF _Toc110000296 \h </w:instrText>
      </w:r>
      <w:r>
        <w:fldChar w:fldCharType="separate"/>
      </w:r>
      <w:r>
        <w:t>47</w:t>
      </w:r>
      <w:r>
        <w:fldChar w:fldCharType="end"/>
      </w:r>
      <w:r>
        <w:fldChar w:fldCharType="end"/>
      </w:r>
    </w:p>
    <w:p>
      <w:pPr>
        <w:spacing w:line="440" w:lineRule="exact"/>
        <w:ind w:right="-312" w:rightChars="-130"/>
        <w:jc w:val="center"/>
        <w:rPr>
          <w:rFonts w:ascii="宋体" w:hAnsi="宋体"/>
          <w:b/>
          <w:bCs/>
          <w:caps/>
          <w:sz w:val="32"/>
          <w:szCs w:val="32"/>
          <w:lang w:val="zh-CN"/>
        </w:rPr>
      </w:pPr>
      <w:r>
        <w:rPr>
          <w:rFonts w:hint="eastAsia" w:ascii="宋体" w:hAnsi="宋体"/>
          <w:bCs/>
          <w:caps/>
          <w:szCs w:val="21"/>
          <w:lang w:val="zh-CN"/>
        </w:rPr>
        <w:fldChar w:fldCharType="end"/>
      </w:r>
      <w:r>
        <w:rPr>
          <w:rFonts w:hint="eastAsia" w:ascii="宋体" w:hAnsi="宋体"/>
          <w:b/>
          <w:bCs/>
          <w:caps/>
          <w:sz w:val="32"/>
          <w:szCs w:val="32"/>
          <w:lang w:val="zh-CN"/>
        </w:rPr>
        <w:t xml:space="preserve"> </w:t>
      </w: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35"/>
        <w:spacing w:line="480" w:lineRule="exact"/>
        <w:ind w:right="-72" w:rightChars="-30"/>
        <w:rPr>
          <w:rFonts w:ascii="宋体" w:hAnsi="宋体" w:cs="宋体"/>
          <w:bCs w:val="0"/>
        </w:rPr>
      </w:pPr>
      <w:bookmarkStart w:id="0" w:name="_Toc110000284"/>
      <w:r>
        <w:rPr>
          <w:rFonts w:hint="eastAsia" w:ascii="宋体" w:hAnsi="宋体" w:cs="宋体"/>
          <w:bCs w:val="0"/>
        </w:rPr>
        <w:t>第一章 招标公告</w:t>
      </w:r>
      <w:bookmarkEnd w:id="0"/>
    </w:p>
    <w:p>
      <w:pPr>
        <w:spacing w:line="360" w:lineRule="auto"/>
        <w:jc w:val="center"/>
        <w:rPr>
          <w:rFonts w:ascii="宋体" w:hAnsi="宋体"/>
          <w:b/>
          <w:bCs/>
          <w:sz w:val="28"/>
          <w:szCs w:val="28"/>
        </w:rPr>
      </w:pPr>
      <w:r>
        <w:rPr>
          <w:rFonts w:hint="eastAsia" w:ascii="宋体" w:hAnsi="宋体"/>
          <w:b/>
          <w:bCs/>
          <w:sz w:val="28"/>
          <w:szCs w:val="28"/>
        </w:rPr>
        <w:t>武陟县住房和城乡建设局武陟县第一次全国自然灾害房屋建筑风险普查确定第三方技术服务机构项目招标公告(不见面开标)</w:t>
      </w:r>
    </w:p>
    <w:p>
      <w:pPr>
        <w:spacing w:line="480" w:lineRule="exact"/>
        <w:rPr>
          <w:rFonts w:ascii="宋体" w:hAnsi="宋体"/>
          <w:sz w:val="21"/>
          <w:szCs w:val="21"/>
        </w:rPr>
      </w:pPr>
      <w:r>
        <w:rPr>
          <w:rFonts w:hint="eastAsia" w:ascii="宋体" w:hAnsi="宋体"/>
          <w:sz w:val="21"/>
          <w:szCs w:val="21"/>
        </w:rPr>
        <w:t>项目概况</w:t>
      </w:r>
    </w:p>
    <w:p>
      <w:pPr>
        <w:spacing w:line="480" w:lineRule="exact"/>
        <w:ind w:firstLine="420" w:firstLineChars="200"/>
        <w:rPr>
          <w:rFonts w:ascii="宋体" w:hAnsi="宋体"/>
          <w:sz w:val="21"/>
          <w:szCs w:val="21"/>
        </w:rPr>
      </w:pPr>
      <w:r>
        <w:rPr>
          <w:rFonts w:hint="eastAsia" w:ascii="宋体" w:hAnsi="宋体"/>
          <w:sz w:val="21"/>
          <w:szCs w:val="21"/>
        </w:rPr>
        <w:t>武陟县第一次全国自然灾害房屋建筑风险普查确定第三方技术服务机构项目的潜在投标人应登陆焦作市公共资源交易中心网站获取招标文件，并于</w:t>
      </w:r>
      <w:r>
        <w:rPr>
          <w:rFonts w:hint="eastAsia" w:ascii="宋体" w:hAnsi="宋体"/>
          <w:sz w:val="21"/>
          <w:szCs w:val="21"/>
          <w:u w:val="single"/>
        </w:rPr>
        <w:t>2022</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r>
        <w:rPr>
          <w:rFonts w:hint="eastAsia" w:ascii="宋体" w:hAnsi="宋体"/>
          <w:color w:val="000000"/>
          <w:sz w:val="21"/>
          <w:szCs w:val="21"/>
          <w:u w:val="single"/>
        </w:rPr>
        <w:t>9</w:t>
      </w:r>
      <w:r>
        <w:rPr>
          <w:rFonts w:hint="eastAsia" w:ascii="宋体" w:hAnsi="宋体"/>
          <w:color w:val="000000"/>
          <w:sz w:val="21"/>
          <w:szCs w:val="21"/>
        </w:rPr>
        <w:t>点</w:t>
      </w:r>
      <w:r>
        <w:rPr>
          <w:rFonts w:hint="eastAsia" w:ascii="宋体" w:hAnsi="宋体"/>
          <w:color w:val="000000"/>
          <w:sz w:val="21"/>
          <w:szCs w:val="21"/>
          <w:u w:val="single"/>
        </w:rPr>
        <w:t>00</w:t>
      </w:r>
      <w:r>
        <w:rPr>
          <w:rFonts w:hint="eastAsia" w:ascii="宋体" w:hAnsi="宋体"/>
          <w:color w:val="000000"/>
          <w:sz w:val="21"/>
          <w:szCs w:val="21"/>
        </w:rPr>
        <w:t>分</w:t>
      </w:r>
      <w:r>
        <w:rPr>
          <w:rFonts w:hint="eastAsia" w:ascii="宋体" w:hAnsi="宋体"/>
          <w:color w:val="000000"/>
          <w:sz w:val="21"/>
          <w:szCs w:val="21"/>
          <w:u w:val="single"/>
        </w:rPr>
        <w:t>00</w:t>
      </w:r>
      <w:r>
        <w:rPr>
          <w:rFonts w:hint="eastAsia" w:ascii="宋体" w:hAnsi="宋体"/>
          <w:color w:val="000000"/>
          <w:sz w:val="21"/>
          <w:szCs w:val="21"/>
        </w:rPr>
        <w:t>秒（</w:t>
      </w:r>
      <w:r>
        <w:rPr>
          <w:rFonts w:hint="eastAsia" w:ascii="宋体" w:hAnsi="宋体"/>
          <w:sz w:val="21"/>
          <w:szCs w:val="21"/>
        </w:rPr>
        <w:t>北京时间）前递交投标文件。</w:t>
      </w:r>
    </w:p>
    <w:p>
      <w:pPr>
        <w:pStyle w:val="75"/>
        <w:numPr>
          <w:ilvl w:val="0"/>
          <w:numId w:val="2"/>
        </w:numPr>
        <w:spacing w:line="480" w:lineRule="exact"/>
        <w:ind w:firstLineChars="0"/>
        <w:jc w:val="left"/>
        <w:rPr>
          <w:rFonts w:ascii="宋体" w:hAnsi="宋体"/>
          <w:b/>
          <w:bCs/>
          <w:sz w:val="21"/>
          <w:szCs w:val="21"/>
        </w:rPr>
      </w:pPr>
      <w:r>
        <w:rPr>
          <w:rFonts w:hint="eastAsia" w:ascii="宋体" w:hAnsi="宋体"/>
          <w:b/>
          <w:bCs/>
          <w:sz w:val="21"/>
          <w:szCs w:val="21"/>
        </w:rPr>
        <w:t>项目基本情况</w:t>
      </w:r>
    </w:p>
    <w:p>
      <w:pPr>
        <w:spacing w:line="480" w:lineRule="exact"/>
        <w:ind w:firstLine="420" w:firstLineChars="200"/>
        <w:rPr>
          <w:rFonts w:ascii="宋体" w:hAnsi="宋体"/>
          <w:color w:val="000000"/>
          <w:sz w:val="21"/>
          <w:szCs w:val="21"/>
        </w:rPr>
      </w:pPr>
      <w:r>
        <w:rPr>
          <w:rFonts w:hint="eastAsia" w:ascii="宋体" w:hAnsi="宋体"/>
          <w:color w:val="000000"/>
          <w:sz w:val="21"/>
          <w:szCs w:val="21"/>
        </w:rPr>
        <w:t>项目编号：武政招标采购【2022】065号</w:t>
      </w:r>
    </w:p>
    <w:p>
      <w:pPr>
        <w:spacing w:line="480" w:lineRule="exact"/>
        <w:ind w:firstLine="420" w:firstLineChars="200"/>
        <w:rPr>
          <w:rFonts w:ascii="宋体" w:hAnsi="宋体"/>
          <w:color w:val="000000"/>
          <w:sz w:val="21"/>
          <w:szCs w:val="21"/>
        </w:rPr>
      </w:pPr>
      <w:r>
        <w:rPr>
          <w:rFonts w:hint="eastAsia" w:ascii="宋体" w:hAnsi="宋体"/>
          <w:color w:val="000000"/>
          <w:sz w:val="21"/>
          <w:szCs w:val="21"/>
        </w:rPr>
        <w:t xml:space="preserve">交易编号：武交采GKZB2022-025号 </w:t>
      </w:r>
    </w:p>
    <w:p>
      <w:pPr>
        <w:spacing w:line="480" w:lineRule="exact"/>
        <w:ind w:firstLine="420" w:firstLineChars="200"/>
        <w:rPr>
          <w:rFonts w:ascii="宋体" w:hAnsi="宋体"/>
          <w:color w:val="000000"/>
          <w:sz w:val="21"/>
          <w:szCs w:val="21"/>
        </w:rPr>
      </w:pPr>
      <w:r>
        <w:rPr>
          <w:rFonts w:hint="eastAsia" w:ascii="宋体" w:hAnsi="宋体"/>
          <w:color w:val="000000"/>
          <w:sz w:val="21"/>
          <w:szCs w:val="21"/>
        </w:rPr>
        <w:t>项目名称：武陟县第一次全国自然灾害房屋建筑风险普查确定第三方技术服务机构项目</w:t>
      </w:r>
    </w:p>
    <w:p>
      <w:pPr>
        <w:spacing w:line="480" w:lineRule="exact"/>
        <w:ind w:firstLine="420" w:firstLineChars="200"/>
        <w:rPr>
          <w:rFonts w:ascii="宋体" w:hAnsi="宋体"/>
          <w:color w:val="000000"/>
          <w:sz w:val="21"/>
          <w:szCs w:val="21"/>
        </w:rPr>
      </w:pPr>
      <w:r>
        <w:rPr>
          <w:rFonts w:hint="eastAsia" w:ascii="宋体" w:hAnsi="宋体"/>
          <w:color w:val="000000"/>
          <w:sz w:val="21"/>
          <w:szCs w:val="21"/>
        </w:rPr>
        <w:t>预算金额：</w:t>
      </w:r>
      <w:r>
        <w:rPr>
          <w:rFonts w:ascii="宋体" w:hAnsi="宋体"/>
          <w:color w:val="000000"/>
          <w:sz w:val="21"/>
          <w:szCs w:val="21"/>
        </w:rPr>
        <w:t>80</w:t>
      </w:r>
      <w:r>
        <w:rPr>
          <w:rFonts w:hint="eastAsia" w:ascii="宋体" w:hAnsi="宋体"/>
          <w:color w:val="000000"/>
          <w:sz w:val="21"/>
          <w:szCs w:val="21"/>
        </w:rPr>
        <w:t xml:space="preserve">万元； </w:t>
      </w:r>
    </w:p>
    <w:p>
      <w:pPr>
        <w:spacing w:line="480" w:lineRule="exact"/>
        <w:ind w:firstLine="420" w:firstLineChars="200"/>
        <w:rPr>
          <w:rFonts w:ascii="宋体" w:hAnsi="宋体"/>
          <w:color w:val="000000"/>
          <w:sz w:val="21"/>
          <w:szCs w:val="21"/>
        </w:rPr>
      </w:pPr>
      <w:r>
        <w:rPr>
          <w:rFonts w:hint="eastAsia" w:ascii="宋体" w:hAnsi="宋体"/>
          <w:color w:val="000000"/>
          <w:sz w:val="21"/>
          <w:szCs w:val="21"/>
        </w:rPr>
        <w:t>采购需求：依据省、市第一次全国自然灾害综合风险房屋和市政设施普查工作要求，需聘请第三方机构负责各乡镇、办事处的普查录入培训、技术咨询服务、核查、工作报告编制、数据汇交等工作。</w:t>
      </w:r>
    </w:p>
    <w:p>
      <w:pPr>
        <w:spacing w:line="480" w:lineRule="exact"/>
        <w:ind w:firstLine="420" w:firstLineChars="200"/>
        <w:rPr>
          <w:rFonts w:ascii="宋体" w:hAnsi="宋体"/>
          <w:color w:val="000000"/>
          <w:sz w:val="21"/>
          <w:szCs w:val="21"/>
        </w:rPr>
      </w:pPr>
      <w:r>
        <w:rPr>
          <w:rFonts w:hint="eastAsia" w:ascii="宋体" w:hAnsi="宋体"/>
          <w:color w:val="000000"/>
          <w:sz w:val="21"/>
          <w:szCs w:val="21"/>
        </w:rPr>
        <w:t>合同履行期限：根据甲方需求，项目通过市级核查，并配合市级完成省级核查相应工作（省级只核查市级成果，不对县级成果出具意见）。</w:t>
      </w:r>
    </w:p>
    <w:p>
      <w:pPr>
        <w:spacing w:line="480" w:lineRule="exact"/>
        <w:ind w:firstLine="420" w:firstLineChars="200"/>
        <w:rPr>
          <w:rFonts w:ascii="宋体" w:hAnsi="宋体"/>
          <w:color w:val="000000"/>
          <w:sz w:val="21"/>
          <w:szCs w:val="21"/>
        </w:rPr>
      </w:pPr>
      <w:r>
        <w:rPr>
          <w:rFonts w:hint="eastAsia" w:ascii="宋体" w:hAnsi="宋体"/>
          <w:color w:val="000000"/>
          <w:sz w:val="21"/>
          <w:szCs w:val="21"/>
        </w:rPr>
        <w:t>本项目不接受联合体投标。</w:t>
      </w:r>
    </w:p>
    <w:p>
      <w:pPr>
        <w:spacing w:line="480" w:lineRule="exact"/>
        <w:rPr>
          <w:rFonts w:ascii="宋体" w:hAnsi="宋体"/>
          <w:b/>
          <w:bCs/>
          <w:sz w:val="21"/>
          <w:szCs w:val="21"/>
        </w:rPr>
      </w:pPr>
      <w:r>
        <w:rPr>
          <w:rFonts w:hint="eastAsia" w:ascii="宋体" w:hAnsi="宋体"/>
          <w:b/>
          <w:bCs/>
          <w:sz w:val="21"/>
          <w:szCs w:val="21"/>
        </w:rPr>
        <w:t>二、申请人的资格要求：</w:t>
      </w:r>
    </w:p>
    <w:p>
      <w:pPr>
        <w:spacing w:line="480" w:lineRule="exact"/>
        <w:ind w:firstLine="420" w:firstLineChars="200"/>
        <w:rPr>
          <w:rFonts w:ascii="宋体" w:hAnsi="宋体"/>
          <w:sz w:val="21"/>
          <w:szCs w:val="21"/>
        </w:rPr>
      </w:pPr>
      <w:r>
        <w:rPr>
          <w:rFonts w:hint="eastAsia" w:ascii="宋体" w:hAnsi="宋体"/>
          <w:sz w:val="21"/>
          <w:szCs w:val="21"/>
        </w:rPr>
        <w:t>1.满足《中华人民共和国政府采购法》第二十二条规定；</w:t>
      </w:r>
    </w:p>
    <w:p>
      <w:pPr>
        <w:spacing w:line="480" w:lineRule="exact"/>
        <w:ind w:firstLine="420" w:firstLineChars="200"/>
        <w:rPr>
          <w:rFonts w:ascii="宋体" w:hAnsi="宋体"/>
          <w:sz w:val="21"/>
          <w:szCs w:val="21"/>
        </w:rPr>
      </w:pPr>
      <w:r>
        <w:rPr>
          <w:rFonts w:hint="eastAsia" w:ascii="宋体" w:hAnsi="宋体"/>
          <w:sz w:val="21"/>
          <w:szCs w:val="21"/>
        </w:rPr>
        <w:t>2.落实政府采购政策需满足的资格要求：</w:t>
      </w:r>
    </w:p>
    <w:p>
      <w:pPr>
        <w:spacing w:line="480" w:lineRule="exact"/>
        <w:ind w:firstLine="420" w:firstLineChars="200"/>
        <w:rPr>
          <w:rFonts w:ascii="宋体" w:hAnsi="宋体"/>
          <w:sz w:val="21"/>
          <w:szCs w:val="21"/>
        </w:rPr>
      </w:pPr>
      <w:r>
        <w:rPr>
          <w:rFonts w:hint="eastAsia" w:ascii="宋体" w:hAnsi="宋体"/>
          <w:sz w:val="21"/>
          <w:szCs w:val="21"/>
        </w:rPr>
        <w:t xml:space="preserve">2.1承接服务的供应商应为中小微企业或监狱企业或残疾人福利性单位； </w:t>
      </w:r>
    </w:p>
    <w:p>
      <w:pPr>
        <w:spacing w:line="480" w:lineRule="exact"/>
        <w:ind w:firstLine="420" w:firstLineChars="200"/>
        <w:rPr>
          <w:rFonts w:ascii="宋体" w:hAnsi="宋体"/>
          <w:sz w:val="21"/>
          <w:szCs w:val="21"/>
        </w:rPr>
      </w:pPr>
      <w:r>
        <w:rPr>
          <w:rFonts w:hint="eastAsia" w:ascii="宋体" w:hAnsi="宋体"/>
          <w:sz w:val="21"/>
          <w:szCs w:val="21"/>
        </w:rPr>
        <w:t>3.本项目的特定资格要求：</w:t>
      </w:r>
      <w:r>
        <w:rPr>
          <w:rFonts w:ascii="宋体" w:hAnsi="宋体"/>
          <w:sz w:val="21"/>
          <w:szCs w:val="21"/>
        </w:rPr>
        <w:t xml:space="preserve"> </w:t>
      </w:r>
    </w:p>
    <w:p>
      <w:pPr>
        <w:spacing w:line="48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 xml:space="preserve">1 </w:t>
      </w:r>
      <w:r>
        <w:rPr>
          <w:rFonts w:hint="eastAsia" w:ascii="宋体" w:hAnsi="宋体"/>
          <w:sz w:val="21"/>
          <w:szCs w:val="21"/>
        </w:rPr>
        <w:t>投标人及其法定代表人、委托代理人均无行贿犯罪记录；</w:t>
      </w:r>
    </w:p>
    <w:p>
      <w:pPr>
        <w:spacing w:line="48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 xml:space="preserve">2 </w:t>
      </w:r>
      <w:r>
        <w:rPr>
          <w:rFonts w:hint="eastAsia" w:ascii="宋体" w:hAnsi="宋体"/>
          <w:sz w:val="21"/>
          <w:szCs w:val="21"/>
        </w:rPr>
        <w:t>不得被列入失信被执行人、重大税收违法失信主体、政府采购严重违法失信行为记录名单。</w:t>
      </w:r>
      <w:r>
        <w:rPr>
          <w:rFonts w:ascii="宋体" w:hAnsi="宋体"/>
          <w:sz w:val="21"/>
          <w:szCs w:val="21"/>
        </w:rPr>
        <w:t xml:space="preserve"> </w:t>
      </w:r>
    </w:p>
    <w:p>
      <w:pPr>
        <w:spacing w:line="480" w:lineRule="exact"/>
        <w:ind w:firstLine="420" w:firstLineChars="200"/>
        <w:rPr>
          <w:rFonts w:ascii="宋体" w:hAnsi="宋体"/>
          <w:sz w:val="21"/>
          <w:szCs w:val="21"/>
        </w:rPr>
      </w:pPr>
      <w:r>
        <w:rPr>
          <w:rFonts w:ascii="宋体" w:hAnsi="宋体"/>
          <w:sz w:val="21"/>
          <w:szCs w:val="21"/>
        </w:rPr>
        <w:t>3.3</w:t>
      </w:r>
      <w:r>
        <w:rPr>
          <w:rFonts w:hint="eastAsia" w:ascii="宋体" w:hAnsi="宋体"/>
          <w:sz w:val="21"/>
          <w:szCs w:val="21"/>
        </w:rPr>
        <w:t>本次招标不接受联合体投标。</w:t>
      </w:r>
    </w:p>
    <w:p>
      <w:pPr>
        <w:spacing w:line="480" w:lineRule="exact"/>
        <w:ind w:left="422" w:hanging="422" w:hangingChars="200"/>
        <w:rPr>
          <w:rFonts w:hint="eastAsia" w:ascii="宋体" w:hAnsi="宋体" w:eastAsia="宋体"/>
          <w:b/>
          <w:bCs/>
          <w:sz w:val="21"/>
          <w:szCs w:val="21"/>
          <w:lang w:eastAsia="zh-CN"/>
        </w:rPr>
      </w:pPr>
      <w:r>
        <w:rPr>
          <w:rFonts w:hint="eastAsia" w:ascii="宋体" w:hAnsi="宋体"/>
          <w:b/>
          <w:bCs/>
          <w:sz w:val="21"/>
          <w:szCs w:val="21"/>
        </w:rPr>
        <w:t>三、获取招标文件：</w:t>
      </w:r>
    </w:p>
    <w:p>
      <w:pPr>
        <w:spacing w:line="480" w:lineRule="exact"/>
        <w:ind w:left="422" w:hanging="420" w:hangingChars="200"/>
        <w:rPr>
          <w:rFonts w:ascii="宋体" w:hAnsi="宋体"/>
          <w:b/>
          <w:bCs/>
          <w:sz w:val="21"/>
          <w:szCs w:val="21"/>
          <w:shd w:val="clear" w:color="auto" w:fill="FFFF00"/>
        </w:rPr>
      </w:pPr>
      <w:r>
        <w:rPr>
          <w:rFonts w:hint="eastAsia" w:ascii="宋体" w:hAnsi="宋体"/>
          <w:kern w:val="0"/>
          <w:sz w:val="21"/>
          <w:szCs w:val="21"/>
        </w:rPr>
        <w:t>1.</w:t>
      </w:r>
      <w:r>
        <w:rPr>
          <w:rFonts w:hint="eastAsia"/>
          <w:color w:val="000000"/>
          <w:sz w:val="21"/>
          <w:szCs w:val="21"/>
        </w:rPr>
        <w:t>时间：202</w:t>
      </w:r>
      <w:r>
        <w:rPr>
          <w:color w:val="000000"/>
          <w:sz w:val="21"/>
          <w:szCs w:val="21"/>
        </w:rPr>
        <w:t>2</w:t>
      </w:r>
      <w:r>
        <w:rPr>
          <w:rFonts w:hint="eastAsia"/>
          <w:color w:val="000000"/>
          <w:sz w:val="21"/>
          <w:szCs w:val="21"/>
        </w:rPr>
        <w:t xml:space="preserve"> 年</w:t>
      </w:r>
      <w:r>
        <w:rPr>
          <w:color w:val="000000"/>
          <w:sz w:val="21"/>
          <w:szCs w:val="21"/>
          <w:u w:val="single"/>
        </w:rPr>
        <w:t xml:space="preserve">   </w:t>
      </w:r>
      <w:r>
        <w:rPr>
          <w:rFonts w:hint="eastAsia"/>
          <w:color w:val="000000"/>
          <w:sz w:val="21"/>
          <w:szCs w:val="21"/>
        </w:rPr>
        <w:t xml:space="preserve">月 </w:t>
      </w:r>
      <w:r>
        <w:rPr>
          <w:sz w:val="21"/>
          <w:szCs w:val="21"/>
          <w:u w:val="single"/>
        </w:rPr>
        <w:t xml:space="preserve">   </w:t>
      </w:r>
      <w:r>
        <w:rPr>
          <w:rFonts w:hint="eastAsia"/>
          <w:color w:val="000000"/>
          <w:sz w:val="21"/>
          <w:szCs w:val="21"/>
        </w:rPr>
        <w:t>日至 202</w:t>
      </w:r>
      <w:r>
        <w:rPr>
          <w:color w:val="000000"/>
          <w:sz w:val="21"/>
          <w:szCs w:val="21"/>
        </w:rPr>
        <w:t>2</w:t>
      </w:r>
      <w:r>
        <w:rPr>
          <w:rFonts w:hint="eastAsia"/>
          <w:color w:val="000000"/>
          <w:sz w:val="21"/>
          <w:szCs w:val="21"/>
        </w:rPr>
        <w:t>年</w:t>
      </w:r>
      <w:r>
        <w:rPr>
          <w:color w:val="000000"/>
          <w:sz w:val="21"/>
          <w:szCs w:val="21"/>
          <w:u w:val="single"/>
        </w:rPr>
        <w:t xml:space="preserve">   </w:t>
      </w:r>
      <w:r>
        <w:rPr>
          <w:rFonts w:hint="eastAsia"/>
          <w:color w:val="000000"/>
          <w:sz w:val="21"/>
          <w:szCs w:val="21"/>
        </w:rPr>
        <w:t>月</w:t>
      </w:r>
      <w:r>
        <w:rPr>
          <w:sz w:val="21"/>
          <w:szCs w:val="21"/>
          <w:u w:val="single"/>
        </w:rPr>
        <w:t xml:space="preserve">   </w:t>
      </w:r>
      <w:r>
        <w:rPr>
          <w:rFonts w:hint="eastAsia"/>
          <w:color w:val="000000"/>
          <w:sz w:val="21"/>
          <w:szCs w:val="21"/>
        </w:rPr>
        <w:t>日。</w:t>
      </w:r>
    </w:p>
    <w:p>
      <w:pPr>
        <w:spacing w:line="360" w:lineRule="auto"/>
        <w:ind w:firstLine="420" w:firstLineChars="200"/>
        <w:rPr>
          <w:rFonts w:ascii="宋体" w:hAnsi="宋体"/>
          <w:sz w:val="21"/>
          <w:szCs w:val="21"/>
          <w:shd w:val="clear" w:color="auto" w:fill="FFFF00"/>
        </w:rPr>
      </w:pPr>
      <w:r>
        <w:rPr>
          <w:rFonts w:hint="eastAsia" w:ascii="宋体" w:hAnsi="宋体"/>
          <w:sz w:val="21"/>
          <w:szCs w:val="21"/>
        </w:rPr>
        <w:t>2.地点：焦作市公共资源交易中心网站；</w:t>
      </w:r>
    </w:p>
    <w:p>
      <w:pPr>
        <w:pStyle w:val="34"/>
        <w:shd w:val="clear" w:color="auto" w:fill="FFFFFF"/>
        <w:spacing w:before="0" w:beforeAutospacing="0" w:after="0" w:afterAutospacing="0" w:line="360" w:lineRule="auto"/>
        <w:ind w:firstLine="420" w:firstLineChars="200"/>
        <w:jc w:val="both"/>
        <w:rPr>
          <w:kern w:val="2"/>
          <w:sz w:val="21"/>
          <w:szCs w:val="21"/>
        </w:rPr>
      </w:pPr>
      <w:r>
        <w:rPr>
          <w:rFonts w:hint="eastAsia"/>
          <w:sz w:val="21"/>
          <w:szCs w:val="21"/>
        </w:rPr>
        <w:t>3.方式：本项目采用网上获取招标文件，凡有意参加投标者，请登陆焦作市公共资源交易中心网站进行网上下载招标文件；</w:t>
      </w:r>
    </w:p>
    <w:p>
      <w:pPr>
        <w:spacing w:line="360" w:lineRule="auto"/>
        <w:ind w:firstLine="422" w:firstLineChars="200"/>
        <w:rPr>
          <w:rFonts w:ascii="宋体" w:hAnsi="宋体"/>
          <w:sz w:val="21"/>
          <w:szCs w:val="21"/>
        </w:rPr>
      </w:pPr>
      <w:r>
        <w:rPr>
          <w:rFonts w:hint="eastAsia"/>
          <w:b/>
          <w:sz w:val="21"/>
          <w:szCs w:val="21"/>
        </w:rPr>
        <w:t>特别提醒：</w:t>
      </w:r>
      <w:r>
        <w:rPr>
          <w:rFonts w:hint="eastAsia" w:ascii="宋体" w:hAnsi="宋体"/>
          <w:b/>
          <w:sz w:val="21"/>
          <w:szCs w:val="21"/>
        </w:rPr>
        <w:t>请到焦作市公共资源交易中心官网首页—公共服务—下载专区-下载相关操作手册及视频等，按要求进行招标文件获取，未在规定时间内获取招标文件的视为无效投标。平台统一技术服务电话为：400-998-0000，服务QQ:4008503300，服务时间：周一至周日8:00-17:30。</w:t>
      </w:r>
    </w:p>
    <w:p>
      <w:pPr>
        <w:kinsoku w:val="0"/>
        <w:overflowPunct w:val="0"/>
        <w:spacing w:line="360" w:lineRule="auto"/>
        <w:rPr>
          <w:rFonts w:ascii="宋体" w:hAnsi="宋体"/>
          <w:sz w:val="21"/>
          <w:szCs w:val="21"/>
        </w:rPr>
      </w:pPr>
      <w:r>
        <w:rPr>
          <w:rFonts w:hint="eastAsia"/>
          <w:b/>
          <w:bCs/>
          <w:sz w:val="21"/>
          <w:szCs w:val="21"/>
        </w:rPr>
        <w:t>四、</w:t>
      </w:r>
      <w:r>
        <w:rPr>
          <w:rFonts w:hint="eastAsia" w:ascii="宋体" w:hAnsi="宋体"/>
          <w:b/>
          <w:sz w:val="21"/>
          <w:szCs w:val="21"/>
        </w:rPr>
        <w:t>提交投标文件截止时间及地点：</w:t>
      </w:r>
    </w:p>
    <w:p>
      <w:pPr>
        <w:spacing w:line="360" w:lineRule="auto"/>
        <w:ind w:firstLine="420" w:firstLineChars="200"/>
        <w:rPr>
          <w:rFonts w:ascii="宋体" w:hAnsi="宋体"/>
          <w:kern w:val="0"/>
          <w:sz w:val="21"/>
          <w:szCs w:val="21"/>
        </w:rPr>
      </w:pPr>
      <w:r>
        <w:rPr>
          <w:rFonts w:hint="eastAsia" w:ascii="宋体" w:hAnsi="宋体"/>
          <w:kern w:val="0"/>
          <w:sz w:val="21"/>
          <w:szCs w:val="21"/>
        </w:rPr>
        <w:t>1.提交投标文件截止时间：2022年</w:t>
      </w:r>
      <w:r>
        <w:rPr>
          <w:rFonts w:ascii="宋体" w:hAnsi="宋体"/>
          <w:kern w:val="0"/>
          <w:sz w:val="21"/>
          <w:szCs w:val="21"/>
        </w:rPr>
        <w:t xml:space="preserve">   </w:t>
      </w:r>
      <w:r>
        <w:rPr>
          <w:rFonts w:hint="eastAsia" w:ascii="宋体" w:hAnsi="宋体"/>
          <w:kern w:val="0"/>
          <w:sz w:val="21"/>
          <w:szCs w:val="21"/>
        </w:rPr>
        <w:t xml:space="preserve">月 </w:t>
      </w:r>
      <w:r>
        <w:rPr>
          <w:rFonts w:ascii="宋体" w:hAnsi="宋体"/>
          <w:kern w:val="0"/>
          <w:sz w:val="21"/>
          <w:szCs w:val="21"/>
        </w:rPr>
        <w:t xml:space="preserve"> </w:t>
      </w:r>
      <w:r>
        <w:rPr>
          <w:rFonts w:hint="eastAsia" w:ascii="宋体" w:hAnsi="宋体"/>
          <w:kern w:val="0"/>
          <w:sz w:val="21"/>
          <w:szCs w:val="21"/>
        </w:rPr>
        <w:t xml:space="preserve"> 日上午09:00时（北京时间）；</w:t>
      </w:r>
    </w:p>
    <w:p>
      <w:pPr>
        <w:spacing w:line="360" w:lineRule="auto"/>
        <w:ind w:firstLine="420" w:firstLineChars="200"/>
        <w:rPr>
          <w:rFonts w:ascii="宋体" w:hAnsi="宋体"/>
          <w:kern w:val="0"/>
          <w:sz w:val="21"/>
          <w:szCs w:val="21"/>
        </w:rPr>
      </w:pPr>
      <w:r>
        <w:rPr>
          <w:rFonts w:hint="eastAsia" w:ascii="宋体" w:hAnsi="宋体"/>
          <w:kern w:val="0"/>
          <w:sz w:val="21"/>
          <w:szCs w:val="21"/>
        </w:rPr>
        <w:t>2.地点：焦作市公共资源交易中心网站。为防止网络拥堵等不可控因素，影响投标文件的上传，请各投标单位尽量提前上传投标文件，因投标文件未能及时上传导致投标失败的，由投标人自行承担。</w:t>
      </w:r>
    </w:p>
    <w:p>
      <w:pPr>
        <w:spacing w:line="360" w:lineRule="auto"/>
        <w:rPr>
          <w:rFonts w:ascii="宋体" w:hAnsi="宋体"/>
          <w:b/>
          <w:sz w:val="21"/>
          <w:szCs w:val="21"/>
        </w:rPr>
      </w:pPr>
      <w:r>
        <w:rPr>
          <w:rFonts w:hint="eastAsia" w:ascii="宋体" w:hAnsi="宋体"/>
          <w:b/>
          <w:sz w:val="21"/>
          <w:szCs w:val="21"/>
        </w:rPr>
        <w:t>五、开标时间及地点：  </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1.开标时</w:t>
      </w:r>
      <w:r>
        <w:rPr>
          <w:rFonts w:hint="eastAsia" w:ascii="宋体" w:hAnsi="宋体"/>
          <w:sz w:val="21"/>
          <w:szCs w:val="21"/>
        </w:rPr>
        <w:t>间：2022年</w:t>
      </w:r>
      <w:r>
        <w:rPr>
          <w:rFonts w:ascii="宋体" w:hAnsi="宋体"/>
          <w:sz w:val="21"/>
          <w:szCs w:val="21"/>
        </w:rPr>
        <w:t xml:space="preserve">   </w:t>
      </w:r>
      <w:r>
        <w:rPr>
          <w:rFonts w:hint="eastAsia" w:ascii="宋体" w:hAnsi="宋体"/>
          <w:sz w:val="21"/>
          <w:szCs w:val="21"/>
        </w:rPr>
        <w:t xml:space="preserve">月  </w:t>
      </w:r>
      <w:r>
        <w:rPr>
          <w:rFonts w:ascii="宋体" w:hAnsi="宋体"/>
          <w:sz w:val="21"/>
          <w:szCs w:val="21"/>
        </w:rPr>
        <w:t xml:space="preserve"> </w:t>
      </w:r>
      <w:r>
        <w:rPr>
          <w:rFonts w:hint="eastAsia" w:ascii="宋体" w:hAnsi="宋体"/>
          <w:sz w:val="21"/>
          <w:szCs w:val="21"/>
        </w:rPr>
        <w:t>日上午09:00时（北京时间）</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2.开标地点：武陟县公共资源交易中心</w:t>
      </w:r>
      <w:r>
        <w:rPr>
          <w:rFonts w:hint="eastAsia" w:ascii="宋体" w:hAnsi="宋体"/>
          <w:sz w:val="21"/>
          <w:szCs w:val="21"/>
        </w:rPr>
        <w:t>二楼开标</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厅。</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本项目采用“不见面开标”方式，投标人无需到武陟县公共资源交易中心现场参加开标会议，无需到达现场提交原件资料。投标人应当在投标截止时间前，登陆“焦作市不见面开标大厅系统”，解密文件等，系统解密时长默认为30分钟，错过解密时长者视为自动放弃本次投标。具体事宜请查阅焦作市公共资源交易中心官网首页—公共服务—下载专区-下载相关操作手册及视频等，查看操作说明，按要求进行投标文件制作及上传等。</w:t>
      </w:r>
    </w:p>
    <w:p>
      <w:pPr>
        <w:tabs>
          <w:tab w:val="left" w:pos="0"/>
        </w:tabs>
        <w:spacing w:line="360" w:lineRule="auto"/>
        <w:rPr>
          <w:rFonts w:ascii="宋体" w:hAnsi="宋体"/>
          <w:b/>
          <w:bCs/>
          <w:sz w:val="21"/>
          <w:szCs w:val="21"/>
        </w:rPr>
      </w:pPr>
      <w:r>
        <w:rPr>
          <w:rFonts w:hint="eastAsia" w:ascii="宋体" w:hAnsi="宋体"/>
          <w:b/>
          <w:sz w:val="21"/>
          <w:szCs w:val="21"/>
        </w:rPr>
        <w:t>六、</w:t>
      </w:r>
      <w:r>
        <w:rPr>
          <w:rFonts w:hint="eastAsia" w:ascii="宋体" w:hAnsi="宋体"/>
          <w:b/>
          <w:bCs/>
          <w:sz w:val="21"/>
          <w:szCs w:val="21"/>
        </w:rPr>
        <w:t>公告期限：</w:t>
      </w:r>
      <w:r>
        <w:rPr>
          <w:rFonts w:hint="eastAsia" w:ascii="宋体" w:hAnsi="宋体"/>
          <w:sz w:val="21"/>
          <w:szCs w:val="21"/>
        </w:rPr>
        <w:t>自本公告发布之日起5个工作日。</w:t>
      </w:r>
    </w:p>
    <w:p>
      <w:pPr>
        <w:spacing w:line="360" w:lineRule="auto"/>
        <w:rPr>
          <w:rFonts w:ascii="宋体" w:hAnsi="宋体"/>
          <w:b/>
          <w:sz w:val="21"/>
          <w:szCs w:val="21"/>
        </w:rPr>
      </w:pPr>
      <w:r>
        <w:rPr>
          <w:rFonts w:hint="eastAsia" w:ascii="宋体" w:hAnsi="宋体"/>
          <w:b/>
          <w:sz w:val="21"/>
          <w:szCs w:val="21"/>
        </w:rPr>
        <w:t>七、其他补充事宜：</w:t>
      </w:r>
    </w:p>
    <w:p>
      <w:pPr>
        <w:spacing w:line="360" w:lineRule="auto"/>
        <w:ind w:firstLine="420" w:firstLineChars="200"/>
        <w:rPr>
          <w:bCs/>
          <w:sz w:val="21"/>
          <w:szCs w:val="21"/>
        </w:rPr>
      </w:pPr>
      <w:r>
        <w:rPr>
          <w:rFonts w:hint="eastAsia" w:ascii="宋体" w:hAnsi="宋体"/>
          <w:sz w:val="21"/>
          <w:szCs w:val="21"/>
        </w:rPr>
        <w:t>公告发布媒体《中国招标投标公共服务平台》、《河南省政府采购网》、《河南省电子招标投标公共服务平台》、《河南省公共资源交易公共服务平台》、《焦作市公共资源交易中心网》《武陟县公共资源交易中心网》。</w:t>
      </w:r>
    </w:p>
    <w:p>
      <w:pPr>
        <w:spacing w:line="360" w:lineRule="auto"/>
        <w:rPr>
          <w:rFonts w:ascii="宋体" w:hAnsi="宋体"/>
          <w:b/>
          <w:bCs/>
          <w:sz w:val="21"/>
          <w:szCs w:val="21"/>
        </w:rPr>
      </w:pPr>
      <w:r>
        <w:rPr>
          <w:rFonts w:hint="eastAsia" w:ascii="宋体" w:hAnsi="宋体"/>
          <w:b/>
          <w:bCs/>
          <w:sz w:val="21"/>
          <w:szCs w:val="21"/>
        </w:rPr>
        <w:t>八、对本次招标提出询问，请按以下方式联系。</w:t>
      </w:r>
    </w:p>
    <w:p>
      <w:pPr>
        <w:spacing w:line="360" w:lineRule="auto"/>
        <w:rPr>
          <w:rFonts w:ascii="宋体" w:hAnsi="宋体"/>
          <w:sz w:val="21"/>
          <w:szCs w:val="21"/>
        </w:rPr>
      </w:pPr>
      <w:r>
        <w:rPr>
          <w:rFonts w:hint="eastAsia" w:ascii="宋体" w:hAnsi="宋体"/>
          <w:sz w:val="21"/>
          <w:szCs w:val="21"/>
        </w:rPr>
        <w:t>1.采购人信息</w:t>
      </w:r>
    </w:p>
    <w:p>
      <w:pPr>
        <w:spacing w:line="360" w:lineRule="auto"/>
        <w:rPr>
          <w:rFonts w:ascii="宋体" w:hAnsi="宋体"/>
          <w:sz w:val="21"/>
          <w:szCs w:val="21"/>
        </w:rPr>
      </w:pPr>
      <w:r>
        <w:rPr>
          <w:rFonts w:hint="eastAsia" w:ascii="宋体" w:hAnsi="宋体"/>
          <w:sz w:val="21"/>
          <w:szCs w:val="21"/>
        </w:rPr>
        <w:t xml:space="preserve">   名称：武陟县住房和城乡建设局</w:t>
      </w:r>
    </w:p>
    <w:p>
      <w:pPr>
        <w:spacing w:line="360" w:lineRule="auto"/>
        <w:rPr>
          <w:rFonts w:ascii="宋体" w:hAnsi="宋体"/>
          <w:sz w:val="21"/>
          <w:szCs w:val="21"/>
        </w:rPr>
      </w:pPr>
      <w:r>
        <w:rPr>
          <w:rFonts w:hint="eastAsia" w:ascii="宋体" w:hAnsi="宋体"/>
          <w:sz w:val="21"/>
          <w:szCs w:val="21"/>
        </w:rPr>
        <w:t xml:space="preserve">   地址：焦作市武陟县和平路47号</w:t>
      </w:r>
    </w:p>
    <w:p>
      <w:pPr>
        <w:spacing w:line="360" w:lineRule="auto"/>
        <w:rPr>
          <w:rFonts w:ascii="宋体" w:hAnsi="宋体"/>
          <w:sz w:val="21"/>
          <w:szCs w:val="21"/>
        </w:rPr>
      </w:pPr>
      <w:r>
        <w:rPr>
          <w:rFonts w:hint="eastAsia" w:ascii="宋体" w:hAnsi="宋体"/>
          <w:sz w:val="21"/>
          <w:szCs w:val="21"/>
        </w:rPr>
        <w:t xml:space="preserve">   联系方式：</w:t>
      </w:r>
      <w:r>
        <w:rPr>
          <w:rFonts w:ascii="宋体" w:hAnsi="宋体"/>
          <w:sz w:val="21"/>
          <w:szCs w:val="21"/>
        </w:rPr>
        <w:t>13938186015</w:t>
      </w:r>
    </w:p>
    <w:p>
      <w:pPr>
        <w:spacing w:line="360" w:lineRule="auto"/>
        <w:rPr>
          <w:rFonts w:ascii="宋体" w:hAnsi="宋体"/>
          <w:sz w:val="21"/>
          <w:szCs w:val="21"/>
        </w:rPr>
      </w:pPr>
      <w:r>
        <w:rPr>
          <w:rFonts w:hint="eastAsia" w:ascii="宋体" w:hAnsi="宋体"/>
          <w:sz w:val="21"/>
          <w:szCs w:val="21"/>
        </w:rPr>
        <w:t>2.采购代理机构信息</w:t>
      </w:r>
    </w:p>
    <w:p>
      <w:pPr>
        <w:spacing w:line="360" w:lineRule="auto"/>
        <w:rPr>
          <w:rFonts w:ascii="宋体" w:hAnsi="宋体"/>
          <w:sz w:val="21"/>
          <w:szCs w:val="21"/>
        </w:rPr>
      </w:pPr>
      <w:r>
        <w:rPr>
          <w:rFonts w:hint="eastAsia" w:ascii="宋体" w:hAnsi="宋体"/>
          <w:sz w:val="21"/>
          <w:szCs w:val="21"/>
        </w:rPr>
        <w:t xml:space="preserve">   名称：武陟县中嘉工程管理有限公司</w:t>
      </w:r>
    </w:p>
    <w:p>
      <w:pPr>
        <w:spacing w:line="360" w:lineRule="auto"/>
        <w:rPr>
          <w:rFonts w:ascii="宋体" w:hAnsi="宋体"/>
          <w:sz w:val="21"/>
          <w:szCs w:val="21"/>
        </w:rPr>
      </w:pPr>
      <w:r>
        <w:rPr>
          <w:rFonts w:hint="eastAsia" w:ascii="宋体" w:hAnsi="宋体"/>
          <w:sz w:val="21"/>
          <w:szCs w:val="21"/>
        </w:rPr>
        <w:t xml:space="preserve">   地址：武陟县产业集聚区工业路018号</w:t>
      </w:r>
    </w:p>
    <w:p>
      <w:pPr>
        <w:spacing w:line="360" w:lineRule="auto"/>
        <w:rPr>
          <w:rFonts w:ascii="宋体" w:hAnsi="宋体"/>
          <w:sz w:val="21"/>
          <w:szCs w:val="21"/>
        </w:rPr>
      </w:pPr>
      <w:r>
        <w:rPr>
          <w:rFonts w:hint="eastAsia" w:ascii="宋体" w:hAnsi="宋体"/>
          <w:sz w:val="21"/>
          <w:szCs w:val="21"/>
        </w:rPr>
        <w:t xml:space="preserve">   联系方式：0391-7289803</w:t>
      </w:r>
    </w:p>
    <w:p>
      <w:pPr>
        <w:spacing w:line="360" w:lineRule="auto"/>
        <w:rPr>
          <w:rFonts w:ascii="宋体" w:hAnsi="宋体"/>
          <w:sz w:val="21"/>
          <w:szCs w:val="21"/>
        </w:rPr>
      </w:pPr>
      <w:r>
        <w:rPr>
          <w:rFonts w:hint="eastAsia" w:ascii="宋体" w:hAnsi="宋体"/>
          <w:sz w:val="21"/>
          <w:szCs w:val="21"/>
        </w:rPr>
        <w:t>3.项目联系方式</w:t>
      </w:r>
    </w:p>
    <w:p>
      <w:pPr>
        <w:spacing w:line="360" w:lineRule="auto"/>
        <w:rPr>
          <w:rFonts w:ascii="宋体" w:hAnsi="宋体"/>
          <w:sz w:val="21"/>
          <w:szCs w:val="21"/>
        </w:rPr>
      </w:pPr>
      <w:r>
        <w:rPr>
          <w:rFonts w:hint="eastAsia" w:ascii="宋体" w:hAnsi="宋体"/>
          <w:sz w:val="21"/>
          <w:szCs w:val="21"/>
        </w:rPr>
        <w:t xml:space="preserve">   项目联系人：阮彩霞      </w:t>
      </w:r>
    </w:p>
    <w:p>
      <w:pPr>
        <w:spacing w:line="360" w:lineRule="auto"/>
        <w:rPr>
          <w:rFonts w:ascii="宋体" w:hAnsi="宋体"/>
          <w:sz w:val="21"/>
          <w:szCs w:val="21"/>
        </w:rPr>
      </w:pPr>
      <w:r>
        <w:rPr>
          <w:rFonts w:hint="eastAsia" w:ascii="宋体" w:hAnsi="宋体"/>
          <w:sz w:val="21"/>
          <w:szCs w:val="21"/>
        </w:rPr>
        <w:t xml:space="preserve">   电话：</w:t>
      </w:r>
      <w:r>
        <w:rPr>
          <w:rFonts w:ascii="宋体" w:hAnsi="宋体"/>
          <w:sz w:val="21"/>
          <w:szCs w:val="21"/>
        </w:rPr>
        <w:t>13938186015</w:t>
      </w:r>
    </w:p>
    <w:p>
      <w:pPr>
        <w:spacing w:line="360" w:lineRule="auto"/>
        <w:rPr>
          <w:rFonts w:ascii="宋体" w:hAnsi="宋体"/>
          <w:sz w:val="21"/>
          <w:szCs w:val="21"/>
          <w:u w:val="single"/>
        </w:rPr>
      </w:pPr>
      <w:bookmarkStart w:id="1" w:name="_Toc477166570"/>
    </w:p>
    <w:p>
      <w:pPr>
        <w:pStyle w:val="34"/>
        <w:autoSpaceDE w:val="0"/>
        <w:spacing w:before="0" w:beforeAutospacing="0" w:after="0" w:afterAutospacing="0" w:line="360" w:lineRule="auto"/>
        <w:ind w:right="220"/>
        <w:jc w:val="right"/>
        <w:rPr>
          <w:sz w:val="22"/>
          <w:szCs w:val="22"/>
        </w:rPr>
      </w:pPr>
      <w:r>
        <w:rPr>
          <w:rFonts w:hint="eastAsia"/>
          <w:sz w:val="22"/>
          <w:szCs w:val="22"/>
        </w:rPr>
        <w:t xml:space="preserve">                                             </w:t>
      </w:r>
    </w:p>
    <w:p>
      <w:pPr>
        <w:pStyle w:val="34"/>
        <w:autoSpaceDE w:val="0"/>
        <w:spacing w:before="0" w:beforeAutospacing="0" w:after="0" w:afterAutospacing="0" w:line="360" w:lineRule="auto"/>
        <w:jc w:val="right"/>
        <w:rPr>
          <w:sz w:val="22"/>
          <w:szCs w:val="22"/>
        </w:rPr>
      </w:pPr>
      <w:r>
        <w:rPr>
          <w:rFonts w:hint="eastAsia"/>
          <w:sz w:val="22"/>
          <w:szCs w:val="22"/>
        </w:rPr>
        <w:t>时间：202</w:t>
      </w:r>
      <w:r>
        <w:rPr>
          <w:sz w:val="22"/>
          <w:szCs w:val="22"/>
        </w:rPr>
        <w:t>2</w:t>
      </w:r>
      <w:r>
        <w:rPr>
          <w:rFonts w:hint="eastAsia"/>
          <w:sz w:val="22"/>
          <w:szCs w:val="22"/>
        </w:rPr>
        <w:t>年</w:t>
      </w:r>
      <w:r>
        <w:rPr>
          <w:sz w:val="22"/>
          <w:szCs w:val="22"/>
        </w:rPr>
        <w:t xml:space="preserve">   </w:t>
      </w:r>
      <w:r>
        <w:rPr>
          <w:rFonts w:hint="eastAsia"/>
          <w:sz w:val="22"/>
          <w:szCs w:val="22"/>
        </w:rPr>
        <w:t>月</w:t>
      </w:r>
      <w:r>
        <w:rPr>
          <w:sz w:val="22"/>
          <w:szCs w:val="22"/>
        </w:rPr>
        <w:t xml:space="preserve">    </w:t>
      </w:r>
      <w:r>
        <w:rPr>
          <w:rFonts w:hint="eastAsia"/>
          <w:sz w:val="22"/>
          <w:szCs w:val="22"/>
        </w:rPr>
        <w:t>日</w:t>
      </w:r>
    </w:p>
    <w:p>
      <w:pPr>
        <w:pStyle w:val="5"/>
        <w:ind w:left="480" w:firstLine="480"/>
      </w:pPr>
    </w:p>
    <w:p>
      <w:pPr>
        <w:pStyle w:val="35"/>
        <w:spacing w:line="480" w:lineRule="exact"/>
        <w:ind w:right="-72" w:rightChars="-30"/>
        <w:rPr>
          <w:rFonts w:ascii="宋体" w:hAnsi="宋体" w:cs="宋体"/>
          <w:bCs w:val="0"/>
        </w:rPr>
      </w:pPr>
      <w:r>
        <w:rPr>
          <w:rFonts w:hint="eastAsia" w:ascii="宋体" w:hAnsi="宋体"/>
          <w:b w:val="0"/>
        </w:rPr>
        <w:br w:type="page"/>
      </w:r>
      <w:bookmarkStart w:id="2" w:name="_Toc110000285"/>
      <w:r>
        <w:rPr>
          <w:rFonts w:hint="eastAsia" w:ascii="宋体" w:hAnsi="宋体" w:cs="宋体"/>
          <w:bCs w:val="0"/>
        </w:rPr>
        <w:t>第二章 投标人须知</w:t>
      </w:r>
      <w:bookmarkEnd w:id="1"/>
      <w:bookmarkEnd w:id="2"/>
    </w:p>
    <w:p>
      <w:pPr>
        <w:jc w:val="center"/>
        <w:rPr>
          <w:b/>
          <w:bCs/>
        </w:rPr>
      </w:pPr>
      <w:r>
        <w:rPr>
          <w:rFonts w:hint="eastAsia"/>
          <w:b/>
          <w:bCs/>
        </w:rPr>
        <w:t>投标人须知前附表</w:t>
      </w:r>
    </w:p>
    <w:p>
      <w:pPr>
        <w:rPr>
          <w:rFonts w:ascii="宋体" w:hAnsi="宋体"/>
          <w:kern w:val="0"/>
        </w:rPr>
      </w:pPr>
      <w:r>
        <w:rPr>
          <w:rFonts w:hint="eastAsia" w:ascii="宋体" w:hAnsi="宋体"/>
          <w:kern w:val="0"/>
        </w:rPr>
        <w:t xml:space="preserve"> </w:t>
      </w:r>
      <w:r>
        <w:rPr>
          <w:rFonts w:hint="eastAsia" w:ascii="宋体" w:hAnsi="宋体"/>
          <w:kern w:val="0"/>
          <w:sz w:val="21"/>
          <w:szCs w:val="21"/>
        </w:rPr>
        <w:t>本表是对招标文件的具体补充和修改，如与招标文件其他部分内容有差异，应以本表为准。</w:t>
      </w:r>
    </w:p>
    <w:tbl>
      <w:tblPr>
        <w:tblStyle w:val="37"/>
        <w:tblW w:w="9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778"/>
        <w:gridCol w:w="85"/>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kern w:val="0"/>
                <w:sz w:val="21"/>
                <w:szCs w:val="21"/>
              </w:rPr>
            </w:pPr>
            <w:r>
              <w:rPr>
                <w:rFonts w:hint="eastAsia" w:ascii="宋体" w:hAnsi="宋体"/>
                <w:kern w:val="0"/>
                <w:sz w:val="21"/>
                <w:szCs w:val="21"/>
              </w:rPr>
              <w:t>项号</w:t>
            </w: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kern w:val="0"/>
                <w:sz w:val="21"/>
                <w:szCs w:val="21"/>
              </w:rPr>
            </w:pPr>
            <w:r>
              <w:rPr>
                <w:rFonts w:hint="eastAsia" w:ascii="宋体" w:hAnsi="宋体"/>
                <w:kern w:val="0"/>
                <w:sz w:val="21"/>
                <w:szCs w:val="21"/>
              </w:rPr>
              <w:t>内  容</w:t>
            </w:r>
          </w:p>
        </w:tc>
        <w:tc>
          <w:tcPr>
            <w:tcW w:w="67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kern w:val="0"/>
                <w:sz w:val="21"/>
                <w:szCs w:val="21"/>
              </w:rPr>
            </w:pPr>
            <w:r>
              <w:rPr>
                <w:rFonts w:hint="eastAsia" w:ascii="宋体" w:hAnsi="宋体"/>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kern w:val="0"/>
                <w:sz w:val="21"/>
                <w:szCs w:val="21"/>
              </w:rPr>
            </w:pPr>
            <w:r>
              <w:rPr>
                <w:rFonts w:hint="eastAsia" w:ascii="宋体" w:hAnsi="宋体"/>
                <w:kern w:val="0"/>
                <w:sz w:val="21"/>
                <w:szCs w:val="21"/>
              </w:rPr>
              <w:t>采购人</w:t>
            </w:r>
          </w:p>
        </w:tc>
        <w:tc>
          <w:tcPr>
            <w:tcW w:w="677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1"/>
                <w:szCs w:val="21"/>
              </w:rPr>
            </w:pPr>
            <w:r>
              <w:rPr>
                <w:rFonts w:hint="eastAsia" w:ascii="宋体" w:hAnsi="宋体"/>
                <w:sz w:val="21"/>
                <w:szCs w:val="21"/>
              </w:rPr>
              <w:t>武陟县住房和城乡建设局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kern w:val="0"/>
                <w:sz w:val="21"/>
                <w:szCs w:val="21"/>
              </w:rPr>
            </w:pPr>
            <w:r>
              <w:rPr>
                <w:rFonts w:hint="eastAsia" w:ascii="宋体" w:hAnsi="宋体"/>
                <w:kern w:val="0"/>
                <w:sz w:val="21"/>
                <w:szCs w:val="21"/>
              </w:rPr>
              <w:t>采购代理机构</w:t>
            </w:r>
          </w:p>
        </w:tc>
        <w:tc>
          <w:tcPr>
            <w:tcW w:w="677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1"/>
                <w:szCs w:val="21"/>
              </w:rPr>
            </w:pPr>
            <w:r>
              <w:rPr>
                <w:rFonts w:hint="eastAsia" w:ascii="宋体" w:hAnsi="宋体"/>
                <w:sz w:val="21"/>
                <w:szCs w:val="21"/>
              </w:rPr>
              <w:t>武陟县中嘉工程管理有限公司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kern w:val="0"/>
                <w:sz w:val="21"/>
                <w:szCs w:val="21"/>
              </w:rPr>
            </w:pPr>
            <w:r>
              <w:rPr>
                <w:rFonts w:hint="eastAsia" w:ascii="宋体" w:hAnsi="宋体"/>
                <w:kern w:val="0"/>
                <w:sz w:val="21"/>
                <w:szCs w:val="21"/>
              </w:rPr>
              <w:t>项目名称</w:t>
            </w:r>
          </w:p>
        </w:tc>
        <w:tc>
          <w:tcPr>
            <w:tcW w:w="677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1"/>
                <w:szCs w:val="21"/>
              </w:rPr>
            </w:pPr>
            <w:r>
              <w:rPr>
                <w:rFonts w:hint="eastAsia" w:ascii="宋体" w:hAnsi="宋体"/>
                <w:sz w:val="21"/>
                <w:szCs w:val="21"/>
              </w:rPr>
              <w:t>武陟县第一次全国自然灾害房屋建筑风险普查确定第三方技术服务机构项目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kern w:val="0"/>
                <w:sz w:val="21"/>
                <w:szCs w:val="21"/>
              </w:rPr>
            </w:pPr>
            <w:r>
              <w:rPr>
                <w:rFonts w:hint="eastAsia" w:ascii="宋体" w:hAnsi="宋体"/>
                <w:kern w:val="0"/>
                <w:sz w:val="21"/>
                <w:szCs w:val="21"/>
              </w:rPr>
              <w:t>资金来源</w:t>
            </w:r>
          </w:p>
        </w:tc>
        <w:tc>
          <w:tcPr>
            <w:tcW w:w="677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kern w:val="0"/>
                <w:sz w:val="21"/>
                <w:szCs w:val="21"/>
              </w:rPr>
            </w:pPr>
            <w:r>
              <w:rPr>
                <w:rFonts w:hint="eastAsia" w:ascii="宋体" w:hAnsi="宋体"/>
                <w:kern w:val="0"/>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kern w:val="0"/>
                <w:sz w:val="21"/>
                <w:szCs w:val="21"/>
              </w:rPr>
            </w:pPr>
            <w:r>
              <w:rPr>
                <w:rFonts w:hint="eastAsia" w:ascii="宋体" w:hAnsi="宋体"/>
                <w:kern w:val="0"/>
                <w:sz w:val="21"/>
                <w:szCs w:val="21"/>
              </w:rPr>
              <w:t>资金落实情况</w:t>
            </w:r>
          </w:p>
        </w:tc>
        <w:tc>
          <w:tcPr>
            <w:tcW w:w="677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1"/>
                <w:szCs w:val="21"/>
                <w:highlight w:val="yellow"/>
              </w:rPr>
            </w:pPr>
            <w:r>
              <w:rPr>
                <w:rFonts w:hint="eastAsia" w:ascii="宋体" w:hAnsi="宋体"/>
                <w:kern w:val="0"/>
                <w:sz w:val="21"/>
                <w:szCs w:val="21"/>
              </w:rPr>
              <w:t xml:space="preserve">已落实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1"/>
                <w:szCs w:val="21"/>
              </w:rPr>
            </w:pPr>
            <w:r>
              <w:rPr>
                <w:rFonts w:hint="eastAsia" w:ascii="宋体" w:hAnsi="宋体"/>
                <w:sz w:val="21"/>
                <w:szCs w:val="21"/>
              </w:rPr>
              <w:t>项目属性</w:t>
            </w:r>
          </w:p>
        </w:tc>
        <w:tc>
          <w:tcPr>
            <w:tcW w:w="6774" w:type="dxa"/>
            <w:tcBorders>
              <w:top w:val="single" w:color="auto" w:sz="4" w:space="0"/>
              <w:left w:val="single" w:color="auto" w:sz="4" w:space="0"/>
              <w:bottom w:val="single" w:color="auto" w:sz="4" w:space="0"/>
              <w:right w:val="single" w:color="auto" w:sz="4" w:space="0"/>
            </w:tcBorders>
            <w:vAlign w:val="center"/>
          </w:tcPr>
          <w:p>
            <w:pPr>
              <w:pStyle w:val="3"/>
              <w:spacing w:line="420" w:lineRule="exact"/>
              <w:rPr>
                <w:rFonts w:ascii="宋体" w:hAnsi="宋体" w:eastAsia="宋体" w:cs="宋体"/>
                <w:sz w:val="21"/>
                <w:szCs w:val="21"/>
              </w:rPr>
            </w:pPr>
            <w:r>
              <w:rPr>
                <w:rFonts w:hint="eastAsia" w:ascii="宋体" w:hAnsi="宋体" w:eastAsia="宋体" w:cs="宋体"/>
                <w:sz w:val="21"/>
                <w:szCs w:val="21"/>
              </w:rPr>
              <w:t>货物</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      服务</w:t>
            </w:r>
            <w:r>
              <w:rPr>
                <w:rFonts w:hint="eastAsia" w:ascii="宋体" w:hAnsi="宋体" w:eastAsia="宋体" w:cs="宋体"/>
                <w:sz w:val="21"/>
                <w:szCs w:val="21"/>
              </w:rPr>
              <w:sym w:font="Wingdings" w:char="F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1"/>
                <w:szCs w:val="21"/>
              </w:rPr>
            </w:pPr>
            <w:r>
              <w:rPr>
                <w:rFonts w:hint="eastAsia" w:ascii="宋体" w:hAnsi="宋体"/>
                <w:sz w:val="21"/>
                <w:szCs w:val="21"/>
              </w:rPr>
              <w:t>报价范围</w:t>
            </w:r>
          </w:p>
        </w:tc>
        <w:tc>
          <w:tcPr>
            <w:tcW w:w="677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left"/>
              <w:rPr>
                <w:rFonts w:ascii="宋体" w:hAnsi="宋体"/>
                <w:bCs/>
                <w:kern w:val="0"/>
                <w:sz w:val="21"/>
                <w:szCs w:val="21"/>
              </w:rPr>
            </w:pPr>
            <w:r>
              <w:rPr>
                <w:rFonts w:hint="eastAsia" w:ascii="宋体" w:hAnsi="宋体"/>
                <w:sz w:val="21"/>
                <w:szCs w:val="21"/>
              </w:rPr>
              <w:t>投标总价中须包括提供达到招标文件要求的所有货物、服务等与之相关的一切费用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1"/>
                <w:szCs w:val="21"/>
              </w:rPr>
            </w:pPr>
            <w:r>
              <w:rPr>
                <w:rFonts w:hint="eastAsia" w:ascii="宋体" w:hAnsi="宋体"/>
                <w:sz w:val="21"/>
                <w:szCs w:val="21"/>
              </w:rPr>
              <w:t>投标有效期</w:t>
            </w:r>
          </w:p>
        </w:tc>
        <w:tc>
          <w:tcPr>
            <w:tcW w:w="6774" w:type="dxa"/>
            <w:tcBorders>
              <w:top w:val="single" w:color="auto" w:sz="4" w:space="0"/>
              <w:left w:val="single" w:color="auto" w:sz="4" w:space="0"/>
              <w:bottom w:val="single" w:color="auto" w:sz="4" w:space="0"/>
              <w:right w:val="single" w:color="auto" w:sz="4" w:space="0"/>
            </w:tcBorders>
            <w:vAlign w:val="center"/>
          </w:tcPr>
          <w:p>
            <w:pPr>
              <w:pStyle w:val="3"/>
              <w:spacing w:line="420" w:lineRule="exact"/>
              <w:rPr>
                <w:rFonts w:ascii="宋体" w:hAnsi="宋体" w:eastAsia="宋体" w:cs="宋体"/>
                <w:sz w:val="21"/>
                <w:szCs w:val="21"/>
              </w:rPr>
            </w:pPr>
            <w:r>
              <w:rPr>
                <w:rFonts w:hint="eastAsia" w:ascii="宋体" w:hAnsi="宋体" w:eastAsia="宋体" w:cs="宋体"/>
                <w:sz w:val="21"/>
                <w:szCs w:val="21"/>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1"/>
                <w:szCs w:val="21"/>
              </w:rPr>
            </w:pPr>
            <w:r>
              <w:rPr>
                <w:rFonts w:hint="eastAsia" w:ascii="宋体" w:hAnsi="宋体"/>
                <w:color w:val="000000"/>
                <w:sz w:val="21"/>
                <w:szCs w:val="21"/>
              </w:rPr>
              <w:t>现场考察</w:t>
            </w:r>
          </w:p>
        </w:tc>
        <w:tc>
          <w:tcPr>
            <w:tcW w:w="6774" w:type="dxa"/>
            <w:tcBorders>
              <w:top w:val="single" w:color="auto" w:sz="4" w:space="0"/>
              <w:left w:val="single" w:color="auto" w:sz="4" w:space="0"/>
              <w:bottom w:val="single" w:color="auto" w:sz="4" w:space="0"/>
              <w:right w:val="single" w:color="auto" w:sz="4" w:space="0"/>
            </w:tcBorders>
            <w:vAlign w:val="center"/>
          </w:tcPr>
          <w:p>
            <w:pPr>
              <w:pStyle w:val="3"/>
              <w:spacing w:line="420" w:lineRule="exact"/>
              <w:rPr>
                <w:rFonts w:ascii="宋体" w:hAnsi="宋体" w:eastAsia="宋体" w:cs="宋体"/>
                <w:color w:val="000000"/>
                <w:sz w:val="21"/>
                <w:szCs w:val="21"/>
              </w:rPr>
            </w:pPr>
            <w:r>
              <w:rPr>
                <w:rFonts w:ascii="宋体" w:hAnsi="宋体" w:eastAsia="宋体" w:cs="宋体"/>
                <w:color w:val="000000"/>
                <w:sz w:val="21"/>
                <w:szCs w:val="21"/>
              </w:rPr>
              <w:t></w:t>
            </w:r>
            <w:r>
              <w:rPr>
                <w:rFonts w:ascii="Segoe UI Symbol" w:hAnsi="Segoe UI Symbol" w:eastAsia="宋体" w:cs="Segoe UI Symbol"/>
                <w:color w:val="000000"/>
                <w:sz w:val="21"/>
                <w:szCs w:val="21"/>
              </w:rPr>
              <w:t>☑</w:t>
            </w:r>
            <w:r>
              <w:rPr>
                <w:rFonts w:hint="eastAsia" w:ascii="宋体" w:hAnsi="宋体" w:eastAsia="宋体" w:cs="宋体"/>
                <w:color w:val="000000"/>
                <w:sz w:val="21"/>
                <w:szCs w:val="21"/>
              </w:rPr>
              <w:t>不组织，各投标人自行考察</w:t>
            </w:r>
          </w:p>
          <w:p>
            <w:pPr>
              <w:pStyle w:val="3"/>
              <w:spacing w:line="420" w:lineRule="exact"/>
              <w:ind w:firstLine="210" w:firstLineChars="100"/>
              <w:rPr>
                <w:rFonts w:ascii="宋体" w:hAnsi="宋体" w:eastAsia="宋体" w:cs="宋体"/>
                <w:color w:val="000000"/>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 xml:space="preserve"> </w:t>
            </w:r>
            <w:r>
              <w:rPr>
                <w:rFonts w:hint="eastAsia" w:ascii="宋体" w:hAnsi="宋体" w:eastAsia="宋体" w:cs="宋体"/>
                <w:color w:val="000000"/>
                <w:sz w:val="21"/>
                <w:szCs w:val="21"/>
              </w:rPr>
              <w:t>组织，考察时间：　　　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1"/>
                <w:szCs w:val="21"/>
              </w:rPr>
            </w:pPr>
            <w:r>
              <w:rPr>
                <w:rFonts w:hint="eastAsia" w:ascii="宋体" w:hAnsi="宋体"/>
                <w:sz w:val="21"/>
                <w:szCs w:val="21"/>
              </w:rPr>
              <w:t>投标保证金</w:t>
            </w:r>
          </w:p>
        </w:tc>
        <w:tc>
          <w:tcPr>
            <w:tcW w:w="677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1"/>
                <w:szCs w:val="21"/>
              </w:rPr>
            </w:pPr>
            <w:r>
              <w:rPr>
                <w:rFonts w:hint="eastAsia" w:ascii="宋体" w:hAnsi="宋体"/>
                <w:sz w:val="21"/>
                <w:szCs w:val="21"/>
              </w:rPr>
              <w:t>1.投标保证金：壹万陆千元（暂不缴纳）</w:t>
            </w:r>
          </w:p>
          <w:p>
            <w:pPr>
              <w:spacing w:line="440" w:lineRule="exact"/>
              <w:rPr>
                <w:rFonts w:ascii="宋体" w:hAnsi="宋体"/>
                <w:sz w:val="21"/>
                <w:szCs w:val="21"/>
              </w:rPr>
            </w:pPr>
            <w:r>
              <w:rPr>
                <w:rFonts w:hint="eastAsia" w:ascii="宋体" w:hAnsi="宋体"/>
                <w:sz w:val="21"/>
                <w:szCs w:val="21"/>
              </w:rPr>
              <w:t>2.投标人有下列情形之一的，采购人将追索投标保证金人民币壹万陆千元，并予以没收，投标人应作出相应承诺（承诺书格式见投标文件）：</w:t>
            </w:r>
          </w:p>
          <w:p>
            <w:pPr>
              <w:spacing w:line="440" w:lineRule="exact"/>
              <w:rPr>
                <w:rFonts w:ascii="宋体" w:hAnsi="宋体"/>
                <w:sz w:val="21"/>
                <w:szCs w:val="21"/>
              </w:rPr>
            </w:pPr>
            <w:r>
              <w:rPr>
                <w:rFonts w:hint="eastAsia" w:ascii="宋体" w:hAnsi="宋体"/>
                <w:sz w:val="21"/>
                <w:szCs w:val="21"/>
              </w:rPr>
              <w:t>（1）投标人在投标截止时间后或投标有效期内撤回投标文件的；</w:t>
            </w:r>
          </w:p>
          <w:p>
            <w:pPr>
              <w:spacing w:line="440" w:lineRule="exact"/>
              <w:rPr>
                <w:rFonts w:ascii="宋体" w:hAnsi="宋体"/>
                <w:sz w:val="21"/>
                <w:szCs w:val="21"/>
              </w:rPr>
            </w:pPr>
            <w:r>
              <w:rPr>
                <w:rFonts w:hint="eastAsia" w:ascii="宋体" w:hAnsi="宋体"/>
                <w:sz w:val="21"/>
                <w:szCs w:val="21"/>
              </w:rPr>
              <w:t>（2）投标人在投标文件中提供虚假材料的；</w:t>
            </w:r>
          </w:p>
          <w:p>
            <w:pPr>
              <w:spacing w:line="440" w:lineRule="exact"/>
              <w:rPr>
                <w:rFonts w:ascii="宋体" w:hAnsi="宋体"/>
                <w:sz w:val="21"/>
                <w:szCs w:val="21"/>
              </w:rPr>
            </w:pPr>
            <w:r>
              <w:rPr>
                <w:rFonts w:hint="eastAsia" w:ascii="宋体" w:hAnsi="宋体"/>
                <w:sz w:val="21"/>
                <w:szCs w:val="21"/>
              </w:rPr>
              <w:t>（3）除因不可抗力或招标文件认可的情形以外，中标人不与采购人签订合同的；</w:t>
            </w:r>
          </w:p>
          <w:p>
            <w:pPr>
              <w:spacing w:line="440" w:lineRule="exact"/>
              <w:rPr>
                <w:rFonts w:ascii="宋体" w:hAnsi="宋体"/>
                <w:sz w:val="21"/>
                <w:szCs w:val="21"/>
              </w:rPr>
            </w:pPr>
            <w:r>
              <w:rPr>
                <w:rFonts w:hint="eastAsia" w:ascii="宋体" w:hAnsi="宋体"/>
                <w:sz w:val="21"/>
                <w:szCs w:val="21"/>
              </w:rPr>
              <w:t>（4）投标人与采购人、其他投标人或者采购代理机构恶意串通的。</w:t>
            </w:r>
          </w:p>
          <w:p>
            <w:pPr>
              <w:pStyle w:val="3"/>
              <w:spacing w:line="420" w:lineRule="exact"/>
              <w:rPr>
                <w:rFonts w:ascii="宋体" w:hAnsi="宋体" w:eastAsia="宋体" w:cs="宋体"/>
                <w:color w:val="000000"/>
                <w:sz w:val="21"/>
                <w:szCs w:val="21"/>
              </w:rPr>
            </w:pPr>
            <w:r>
              <w:rPr>
                <w:rFonts w:hint="eastAsia" w:ascii="宋体" w:hAnsi="宋体" w:eastAsia="宋体" w:cs="宋体"/>
                <w:color w:val="000000"/>
                <w:sz w:val="21"/>
                <w:szCs w:val="21"/>
              </w:rPr>
              <w:t>3.投标人违反上述规定且拒不支付投标保证金的，采购人可向武陟县人民法院起诉追索投标保证金。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pStyle w:val="78"/>
              <w:spacing w:before="1" w:line="440" w:lineRule="exact"/>
              <w:ind w:left="108"/>
              <w:jc w:val="center"/>
              <w:rPr>
                <w:rFonts w:ascii="宋体" w:hAnsi="宋体" w:eastAsia="宋体" w:cs="宋体"/>
                <w:color w:val="000000"/>
                <w:sz w:val="21"/>
                <w:szCs w:val="21"/>
              </w:rPr>
            </w:pPr>
            <w:r>
              <w:rPr>
                <w:rFonts w:hint="eastAsia" w:ascii="宋体" w:hAnsi="宋体" w:eastAsia="宋体" w:cs="宋体"/>
                <w:color w:val="000000"/>
                <w:sz w:val="21"/>
                <w:szCs w:val="21"/>
              </w:rPr>
              <w:t>投标文件的递交</w:t>
            </w:r>
          </w:p>
          <w:p>
            <w:pPr>
              <w:spacing w:line="440" w:lineRule="exact"/>
              <w:jc w:val="center"/>
              <w:rPr>
                <w:rFonts w:ascii="宋体" w:hAnsi="宋体"/>
                <w:sz w:val="21"/>
                <w:szCs w:val="21"/>
              </w:rPr>
            </w:pPr>
          </w:p>
        </w:tc>
        <w:tc>
          <w:tcPr>
            <w:tcW w:w="677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1"/>
                <w:szCs w:val="21"/>
              </w:rPr>
            </w:pPr>
            <w:r>
              <w:rPr>
                <w:rFonts w:hint="eastAsia" w:ascii="宋体" w:hAnsi="宋体"/>
                <w:color w:val="000000"/>
                <w:sz w:val="21"/>
                <w:szCs w:val="21"/>
              </w:rPr>
              <w:t>1.在投标截止时间前递交，具体事宜请查阅焦作市公共资源交易中心官网首页—公共服务—下载专区-下载相关操作手册及视频等，查看操作说明，按要求进行投标文件的递交。</w:t>
            </w:r>
          </w:p>
          <w:p>
            <w:pPr>
              <w:spacing w:line="440" w:lineRule="exact"/>
              <w:rPr>
                <w:rFonts w:ascii="宋体" w:hAnsi="宋体"/>
                <w:color w:val="000000"/>
                <w:sz w:val="21"/>
                <w:szCs w:val="21"/>
              </w:rPr>
            </w:pPr>
            <w:r>
              <w:rPr>
                <w:rFonts w:hint="eastAsia" w:ascii="宋体" w:hAnsi="宋体"/>
                <w:color w:val="000000"/>
                <w:sz w:val="21"/>
                <w:szCs w:val="21"/>
              </w:rPr>
              <w:t>2.如因系统故障需上传非加密文件时，投标人应按照采购人指示将非加密文件递交给采购人。</w:t>
            </w:r>
          </w:p>
          <w:p>
            <w:pPr>
              <w:spacing w:line="440" w:lineRule="exact"/>
              <w:rPr>
                <w:rFonts w:ascii="宋体" w:hAnsi="宋体"/>
                <w:sz w:val="21"/>
                <w:szCs w:val="21"/>
              </w:rPr>
            </w:pPr>
            <w:r>
              <w:rPr>
                <w:rFonts w:hint="eastAsia" w:ascii="宋体" w:hAnsi="宋体"/>
                <w:color w:val="000000"/>
                <w:sz w:val="21"/>
                <w:szCs w:val="21"/>
              </w:rPr>
              <w:t>3.采购人拒绝接收在投标文件递交截止时间后上传的投标文件。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pStyle w:val="78"/>
              <w:spacing w:before="1" w:line="440" w:lineRule="exact"/>
              <w:ind w:left="108"/>
              <w:jc w:val="center"/>
              <w:rPr>
                <w:rFonts w:ascii="宋体" w:hAnsi="宋体" w:eastAsia="宋体" w:cs="宋体"/>
                <w:kern w:val="0"/>
                <w:sz w:val="21"/>
                <w:szCs w:val="21"/>
              </w:rPr>
            </w:pPr>
            <w:r>
              <w:rPr>
                <w:rFonts w:hint="eastAsia" w:ascii="宋体" w:hAnsi="宋体" w:eastAsia="宋体" w:cs="宋体"/>
                <w:kern w:val="0"/>
                <w:sz w:val="21"/>
                <w:szCs w:val="21"/>
              </w:rPr>
              <w:t>签字或盖章要求</w:t>
            </w:r>
          </w:p>
        </w:tc>
        <w:tc>
          <w:tcPr>
            <w:tcW w:w="677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kern w:val="0"/>
                <w:sz w:val="21"/>
                <w:szCs w:val="21"/>
              </w:rPr>
            </w:pPr>
            <w:r>
              <w:rPr>
                <w:rFonts w:hint="eastAsia" w:ascii="宋体" w:hAnsi="宋体"/>
                <w:kern w:val="0"/>
                <w:sz w:val="21"/>
                <w:szCs w:val="21"/>
              </w:rPr>
              <w:t>1.所有要求投标人加盖单位公章的地方都应加盖投标人单位的CA印章。</w:t>
            </w:r>
          </w:p>
          <w:p>
            <w:pPr>
              <w:spacing w:line="440" w:lineRule="exact"/>
              <w:rPr>
                <w:rFonts w:ascii="宋体" w:hAnsi="宋体"/>
                <w:kern w:val="0"/>
                <w:sz w:val="21"/>
                <w:szCs w:val="21"/>
              </w:rPr>
            </w:pPr>
            <w:r>
              <w:rPr>
                <w:rFonts w:hint="eastAsia" w:ascii="宋体" w:hAnsi="宋体"/>
                <w:kern w:val="0"/>
                <w:sz w:val="21"/>
                <w:szCs w:val="21"/>
              </w:rPr>
              <w:t>2.所有要求法定代表人签字或盖章的，要求法定代表人在签字或盖章的地方上传有手写签名的扫描件或加盖法定代表人CA印章。</w:t>
            </w:r>
          </w:p>
          <w:p>
            <w:pPr>
              <w:spacing w:line="440" w:lineRule="exact"/>
              <w:rPr>
                <w:rFonts w:ascii="宋体" w:hAnsi="宋体"/>
                <w:kern w:val="0"/>
                <w:sz w:val="21"/>
                <w:szCs w:val="21"/>
              </w:rPr>
            </w:pPr>
            <w:r>
              <w:rPr>
                <w:rFonts w:hint="eastAsia" w:ascii="宋体" w:hAnsi="宋体"/>
                <w:kern w:val="0"/>
                <w:sz w:val="21"/>
                <w:szCs w:val="21"/>
              </w:rPr>
              <w:t>3.所有要求委托代理人签字或盖章的，要求委托代理人在签字或盖章的地方上传有手写签名的扫描件或加盖委托代理人CA印章。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pStyle w:val="78"/>
              <w:spacing w:before="1" w:line="440" w:lineRule="exact"/>
              <w:ind w:left="108"/>
              <w:jc w:val="center"/>
              <w:rPr>
                <w:rFonts w:ascii="宋体" w:hAnsi="宋体" w:eastAsia="宋体" w:cs="宋体"/>
                <w:kern w:val="0"/>
                <w:sz w:val="21"/>
                <w:szCs w:val="21"/>
              </w:rPr>
            </w:pPr>
            <w:r>
              <w:rPr>
                <w:rFonts w:hint="eastAsia" w:ascii="宋体" w:hAnsi="宋体" w:eastAsia="宋体" w:cs="宋体"/>
                <w:kern w:val="0"/>
                <w:sz w:val="21"/>
                <w:szCs w:val="21"/>
              </w:rPr>
              <w:t>开标程序</w:t>
            </w:r>
          </w:p>
        </w:tc>
        <w:tc>
          <w:tcPr>
            <w:tcW w:w="677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kern w:val="0"/>
                <w:sz w:val="21"/>
                <w:szCs w:val="21"/>
              </w:rPr>
            </w:pPr>
            <w:r>
              <w:rPr>
                <w:rFonts w:hint="eastAsia" w:ascii="宋体" w:hAnsi="宋体"/>
                <w:kern w:val="0"/>
                <w:sz w:val="21"/>
                <w:szCs w:val="21"/>
              </w:rPr>
              <w:t>（l）公布投标人；</w:t>
            </w:r>
          </w:p>
          <w:p>
            <w:pPr>
              <w:spacing w:line="440" w:lineRule="exact"/>
              <w:rPr>
                <w:rFonts w:ascii="宋体" w:hAnsi="宋体"/>
                <w:kern w:val="0"/>
                <w:sz w:val="21"/>
                <w:szCs w:val="21"/>
              </w:rPr>
            </w:pPr>
            <w:r>
              <w:rPr>
                <w:rFonts w:hint="eastAsia" w:ascii="宋体" w:hAnsi="宋体"/>
                <w:kern w:val="0"/>
                <w:sz w:val="21"/>
                <w:szCs w:val="21"/>
              </w:rPr>
              <w:t>（2）由投标人对投标文件进行解密；</w:t>
            </w:r>
          </w:p>
          <w:p>
            <w:pPr>
              <w:spacing w:line="440" w:lineRule="exact"/>
              <w:rPr>
                <w:rFonts w:ascii="宋体" w:hAnsi="宋体"/>
                <w:kern w:val="0"/>
                <w:sz w:val="21"/>
                <w:szCs w:val="21"/>
              </w:rPr>
            </w:pPr>
            <w:r>
              <w:rPr>
                <w:rFonts w:hint="eastAsia" w:ascii="宋体" w:hAnsi="宋体"/>
                <w:kern w:val="0"/>
                <w:sz w:val="21"/>
                <w:szCs w:val="21"/>
              </w:rPr>
              <w:t>（3）由投标人对开标记录表进行确认（在规定时间内未确认的视同认可开标记录）</w:t>
            </w:r>
          </w:p>
          <w:p>
            <w:pPr>
              <w:spacing w:line="440" w:lineRule="exact"/>
              <w:rPr>
                <w:rFonts w:ascii="宋体" w:hAnsi="宋体"/>
                <w:kern w:val="0"/>
                <w:sz w:val="21"/>
                <w:szCs w:val="21"/>
              </w:rPr>
            </w:pPr>
            <w:r>
              <w:rPr>
                <w:rFonts w:hint="eastAsia" w:ascii="宋体" w:hAnsi="宋体"/>
                <w:kern w:val="0"/>
                <w:sz w:val="21"/>
                <w:szCs w:val="21"/>
              </w:rPr>
              <w:t>（4）开标结束。</w:t>
            </w:r>
          </w:p>
          <w:p>
            <w:pPr>
              <w:spacing w:line="440" w:lineRule="exact"/>
              <w:rPr>
                <w:rFonts w:ascii="宋体" w:hAnsi="宋体"/>
                <w:kern w:val="0"/>
                <w:sz w:val="21"/>
                <w:szCs w:val="21"/>
              </w:rPr>
            </w:pPr>
            <w:r>
              <w:rPr>
                <w:rFonts w:hint="eastAsia" w:ascii="宋体" w:hAnsi="宋体"/>
                <w:b/>
                <w:bCs/>
                <w:kern w:val="0"/>
                <w:sz w:val="21"/>
                <w:szCs w:val="21"/>
              </w:rPr>
              <w:t>注：多包项目的，开标会议将按包的顺序依次进行，请各投标人时刻关注焦作市不见面开标大厅系统。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1"/>
                <w:szCs w:val="21"/>
              </w:rPr>
            </w:pPr>
            <w:r>
              <w:rPr>
                <w:rFonts w:hint="eastAsia" w:ascii="宋体" w:hAnsi="宋体"/>
                <w:sz w:val="21"/>
                <w:szCs w:val="21"/>
              </w:rPr>
              <w:t>评标委员会的</w:t>
            </w:r>
          </w:p>
          <w:p>
            <w:pPr>
              <w:pStyle w:val="78"/>
              <w:spacing w:before="1" w:line="440" w:lineRule="exact"/>
              <w:ind w:left="108"/>
              <w:jc w:val="center"/>
              <w:rPr>
                <w:rFonts w:ascii="宋体" w:hAnsi="宋体" w:eastAsia="宋体" w:cs="宋体"/>
                <w:kern w:val="0"/>
                <w:sz w:val="21"/>
                <w:szCs w:val="21"/>
              </w:rPr>
            </w:pPr>
            <w:r>
              <w:rPr>
                <w:rFonts w:hint="eastAsia" w:ascii="宋体" w:hAnsi="宋体" w:eastAsia="宋体" w:cs="宋体"/>
                <w:sz w:val="21"/>
                <w:szCs w:val="21"/>
              </w:rPr>
              <w:t>组建</w:t>
            </w:r>
          </w:p>
        </w:tc>
        <w:tc>
          <w:tcPr>
            <w:tcW w:w="677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kern w:val="0"/>
                <w:sz w:val="21"/>
                <w:szCs w:val="21"/>
              </w:rPr>
            </w:pPr>
            <w:r>
              <w:rPr>
                <w:rFonts w:hint="eastAsia" w:ascii="宋体" w:hAnsi="宋体"/>
                <w:sz w:val="21"/>
                <w:szCs w:val="21"/>
              </w:rPr>
              <w:t>评标委员会由采购人代表和评审专家组成，成员人数应当为</w:t>
            </w:r>
            <w:r>
              <w:rPr>
                <w:rFonts w:hint="eastAsia" w:ascii="宋体" w:hAnsi="宋体"/>
                <w:color w:val="FF0000"/>
                <w:sz w:val="21"/>
                <w:szCs w:val="21"/>
              </w:rPr>
              <w:t>5人</w:t>
            </w:r>
            <w:r>
              <w:rPr>
                <w:rFonts w:hint="eastAsia" w:ascii="宋体" w:hAnsi="宋体"/>
                <w:sz w:val="21"/>
                <w:szCs w:val="21"/>
              </w:rPr>
              <w:t>及以上单数，其中评审专家不得少于成员总数的三分之二。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1"/>
                <w:szCs w:val="21"/>
              </w:rPr>
            </w:pPr>
            <w:r>
              <w:rPr>
                <w:rFonts w:hint="eastAsia" w:ascii="宋体" w:hAnsi="宋体"/>
                <w:sz w:val="21"/>
                <w:szCs w:val="21"/>
              </w:rPr>
              <w:t>是否授权评标委员会确定中标人</w:t>
            </w:r>
          </w:p>
        </w:tc>
        <w:tc>
          <w:tcPr>
            <w:tcW w:w="677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1"/>
                <w:szCs w:val="21"/>
              </w:rPr>
            </w:pPr>
            <w:r>
              <w:rPr>
                <w:rFonts w:hint="eastAsia" w:ascii="宋体" w:hAnsi="宋体"/>
                <w:sz w:val="21"/>
                <w:szCs w:val="21"/>
              </w:rPr>
              <w:t>□是</w:t>
            </w:r>
          </w:p>
          <w:p>
            <w:pPr>
              <w:spacing w:line="440" w:lineRule="exact"/>
              <w:rPr>
                <w:rFonts w:ascii="宋体" w:hAnsi="宋体"/>
                <w:sz w:val="21"/>
                <w:szCs w:val="21"/>
              </w:rPr>
            </w:pPr>
            <w:r>
              <w:rPr>
                <w:rFonts w:hint="eastAsia" w:ascii="宋体" w:hAnsi="宋体"/>
                <w:sz w:val="21"/>
                <w:szCs w:val="21"/>
              </w:rPr>
              <w:sym w:font="Wingdings" w:char="F0FE"/>
            </w:r>
            <w:r>
              <w:rPr>
                <w:rFonts w:hint="eastAsia" w:ascii="宋体" w:hAnsi="宋体"/>
                <w:sz w:val="21"/>
                <w:szCs w:val="21"/>
              </w:rPr>
              <w:t>否，推荐的中标候选人数：3名。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1"/>
                <w:szCs w:val="21"/>
              </w:rPr>
            </w:pPr>
            <w:r>
              <w:rPr>
                <w:rFonts w:hint="eastAsia" w:ascii="宋体" w:hAnsi="宋体"/>
                <w:sz w:val="21"/>
                <w:szCs w:val="21"/>
              </w:rPr>
              <w:t>中标公示媒体</w:t>
            </w:r>
          </w:p>
        </w:tc>
        <w:tc>
          <w:tcPr>
            <w:tcW w:w="677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1"/>
                <w:szCs w:val="21"/>
              </w:rPr>
            </w:pPr>
            <w:r>
              <w:rPr>
                <w:rFonts w:hint="eastAsia" w:ascii="宋体" w:hAnsi="宋体"/>
                <w:sz w:val="21"/>
                <w:szCs w:val="21"/>
              </w:rPr>
              <w:t>中标结果请登陆原公告媒体查看中标结果公示，不再另行通知。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1"/>
                <w:szCs w:val="21"/>
              </w:rPr>
            </w:pPr>
            <w:r>
              <w:rPr>
                <w:rFonts w:hint="eastAsia" w:ascii="宋体" w:hAnsi="宋体"/>
                <w:color w:val="000000"/>
                <w:sz w:val="21"/>
                <w:szCs w:val="21"/>
              </w:rPr>
              <w:t>签订合同</w:t>
            </w:r>
          </w:p>
        </w:tc>
        <w:tc>
          <w:tcPr>
            <w:tcW w:w="677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1"/>
                <w:szCs w:val="21"/>
              </w:rPr>
            </w:pPr>
            <w:r>
              <w:rPr>
                <w:rFonts w:hint="eastAsia" w:ascii="宋体" w:hAnsi="宋体"/>
                <w:color w:val="000000"/>
                <w:sz w:val="21"/>
                <w:szCs w:val="21"/>
              </w:rPr>
              <w:t>中标人在《中</w:t>
            </w:r>
            <w:r>
              <w:rPr>
                <w:rFonts w:hint="eastAsia" w:ascii="宋体" w:hAnsi="宋体"/>
                <w:sz w:val="21"/>
                <w:szCs w:val="21"/>
              </w:rPr>
              <w:t>标通知书》发出后</w:t>
            </w:r>
            <w:r>
              <w:rPr>
                <w:rFonts w:hint="eastAsia" w:ascii="宋体" w:hAnsi="宋体"/>
                <w:color w:val="000000"/>
                <w:sz w:val="21"/>
                <w:szCs w:val="21"/>
                <w:u w:val="single"/>
              </w:rPr>
              <w:t>30</w:t>
            </w:r>
            <w:r>
              <w:rPr>
                <w:rFonts w:hint="eastAsia" w:ascii="宋体" w:hAnsi="宋体"/>
                <w:color w:val="000000"/>
                <w:sz w:val="21"/>
                <w:szCs w:val="21"/>
              </w:rPr>
              <w:t>日内</w:t>
            </w:r>
            <w:r>
              <w:rPr>
                <w:rFonts w:hint="eastAsia" w:ascii="宋体" w:hAnsi="宋体"/>
                <w:sz w:val="21"/>
                <w:szCs w:val="21"/>
              </w:rPr>
              <w:t>，根据招标文件和中标人的投标文件与采购人签订合同。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863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1"/>
                <w:szCs w:val="21"/>
              </w:rPr>
            </w:pPr>
            <w:r>
              <w:rPr>
                <w:rFonts w:hint="eastAsia" w:ascii="宋体" w:hAnsi="宋体"/>
                <w:kern w:val="0"/>
                <w:sz w:val="21"/>
                <w:szCs w:val="21"/>
              </w:rPr>
              <w:t>本项目采购的所有产品是否允许进口产品投标：否（进口产品是指通过中国海关报关验放进入中国境内且产自关境外的产品。）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863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kern w:val="0"/>
                <w:sz w:val="21"/>
                <w:szCs w:val="21"/>
              </w:rPr>
            </w:pPr>
            <w:r>
              <w:rPr>
                <w:rFonts w:hint="eastAsia" w:ascii="宋体" w:hAnsi="宋体"/>
                <w:kern w:val="0"/>
                <w:sz w:val="21"/>
                <w:szCs w:val="21"/>
              </w:rPr>
              <w:t>此招标文件解释权归采购人或其委托的代理机构，未尽事宜按国家相关法律法规执行。</w:t>
            </w:r>
          </w:p>
          <w:p>
            <w:pPr>
              <w:spacing w:line="400" w:lineRule="exact"/>
              <w:rPr>
                <w:rFonts w:ascii="宋体" w:hAnsi="宋体"/>
                <w:kern w:val="0"/>
                <w:sz w:val="21"/>
                <w:szCs w:val="21"/>
              </w:rPr>
            </w:pPr>
            <w:r>
              <w:rPr>
                <w:rFonts w:hint="eastAsia" w:ascii="宋体" w:hAnsi="宋体"/>
                <w:kern w:val="0"/>
                <w:sz w:val="21"/>
                <w:szCs w:val="21"/>
              </w:rPr>
              <w:t>1.在评标过程中，评标委员会成员存在争议时，可以以少数服从多数的原则解决争议。</w:t>
            </w:r>
          </w:p>
          <w:p>
            <w:pPr>
              <w:spacing w:line="400" w:lineRule="exact"/>
              <w:rPr>
                <w:rFonts w:ascii="宋体" w:hAnsi="宋体"/>
                <w:kern w:val="0"/>
                <w:sz w:val="21"/>
                <w:szCs w:val="21"/>
              </w:rPr>
            </w:pPr>
            <w:r>
              <w:rPr>
                <w:rFonts w:hint="eastAsia" w:ascii="宋体" w:hAnsi="宋体"/>
                <w:kern w:val="0"/>
                <w:sz w:val="21"/>
                <w:szCs w:val="21"/>
              </w:rPr>
              <w:t>2.在评标过程中，采购人或其委托的代理机构认为评标委员会对招标文件存在误解时，可对招标文件做出解释，并承担相应责任，评标委员会应当依据该解释评标；评标委员会对采购人或其委托的代理机构的解释不承担责任，认为有必要的，可将该解释情况写入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center"/>
              <w:rPr>
                <w:rFonts w:ascii="宋体" w:hAnsi="宋体"/>
                <w:kern w:val="0"/>
                <w:sz w:val="21"/>
                <w:szCs w:val="21"/>
              </w:rPr>
            </w:pP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1"/>
                <w:szCs w:val="21"/>
              </w:rPr>
            </w:pPr>
            <w:r>
              <w:rPr>
                <w:rFonts w:hint="eastAsia" w:ascii="宋体" w:hAnsi="宋体"/>
                <w:kern w:val="0"/>
                <w:sz w:val="21"/>
                <w:szCs w:val="21"/>
              </w:rPr>
              <w:t>采购代理机构代理服务费</w:t>
            </w:r>
          </w:p>
        </w:tc>
        <w:tc>
          <w:tcPr>
            <w:tcW w:w="68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kern w:val="0"/>
                <w:sz w:val="21"/>
                <w:szCs w:val="21"/>
              </w:rPr>
            </w:pPr>
            <w:r>
              <w:rPr>
                <w:rFonts w:hint="eastAsia" w:ascii="宋体" w:hAnsi="宋体"/>
                <w:kern w:val="0"/>
                <w:sz w:val="21"/>
                <w:szCs w:val="21"/>
              </w:rPr>
              <w:t>本项目收取代理服务费：</w:t>
            </w:r>
          </w:p>
          <w:p>
            <w:pPr>
              <w:numPr>
                <w:ilvl w:val="0"/>
                <w:numId w:val="4"/>
              </w:numPr>
              <w:spacing w:line="400" w:lineRule="exact"/>
              <w:rPr>
                <w:rFonts w:ascii="宋体" w:hAnsi="宋体"/>
                <w:kern w:val="0"/>
                <w:sz w:val="21"/>
                <w:szCs w:val="21"/>
              </w:rPr>
            </w:pPr>
            <w:r>
              <w:rPr>
                <w:rFonts w:hint="eastAsia" w:ascii="宋体" w:hAnsi="宋体"/>
                <w:kern w:val="0"/>
                <w:sz w:val="21"/>
                <w:szCs w:val="21"/>
              </w:rPr>
              <w:t>采购代理机构代理服务费用收取标准：见《采购代理机构代理费用的收取标准》。</w:t>
            </w:r>
          </w:p>
          <w:p>
            <w:pPr>
              <w:numPr>
                <w:ilvl w:val="0"/>
                <w:numId w:val="4"/>
              </w:numPr>
              <w:spacing w:line="400" w:lineRule="exact"/>
              <w:rPr>
                <w:rFonts w:ascii="宋体" w:hAnsi="宋体"/>
                <w:kern w:val="0"/>
                <w:sz w:val="21"/>
                <w:szCs w:val="21"/>
              </w:rPr>
            </w:pPr>
            <w:r>
              <w:rPr>
                <w:rFonts w:hint="eastAsia" w:ascii="宋体" w:hAnsi="宋体"/>
                <w:kern w:val="0"/>
                <w:sz w:val="21"/>
                <w:szCs w:val="21"/>
              </w:rPr>
              <w:t>支付方式：现金或银行转账。</w:t>
            </w:r>
          </w:p>
          <w:p>
            <w:pPr>
              <w:spacing w:line="400" w:lineRule="exact"/>
              <w:rPr>
                <w:rFonts w:ascii="宋体" w:hAnsi="宋体"/>
                <w:kern w:val="0"/>
                <w:sz w:val="21"/>
                <w:szCs w:val="21"/>
              </w:rPr>
            </w:pPr>
            <w:r>
              <w:rPr>
                <w:rFonts w:hint="eastAsia" w:ascii="宋体" w:hAnsi="宋体"/>
                <w:kern w:val="0"/>
                <w:sz w:val="21"/>
                <w:szCs w:val="21"/>
              </w:rPr>
              <w:t>3.采购代理机构代理服务费由中标人支付。</w:t>
            </w:r>
          </w:p>
        </w:tc>
      </w:tr>
    </w:tbl>
    <w:p>
      <w:pPr>
        <w:pStyle w:val="84"/>
        <w:jc w:val="center"/>
        <w:rPr>
          <w:rFonts w:ascii="宋体" w:hAnsi="宋体"/>
          <w:b/>
          <w:sz w:val="32"/>
        </w:rPr>
      </w:pPr>
      <w:bookmarkStart w:id="3" w:name="_Toc477166571"/>
      <w:bookmarkStart w:id="4" w:name="_Toc17791"/>
      <w:bookmarkStart w:id="5" w:name="_Toc110000286"/>
      <w:r>
        <w:rPr>
          <w:rFonts w:ascii="Times New Roman" w:hAnsi="Times New Roman" w:cs="Times New Roman"/>
        </w:rPr>
        <w:drawing>
          <wp:anchor distT="0" distB="0" distL="114300" distR="114300" simplePos="0" relativeHeight="251659264" behindDoc="1" locked="0" layoutInCell="1" allowOverlap="1">
            <wp:simplePos x="0" y="0"/>
            <wp:positionH relativeFrom="column">
              <wp:posOffset>4445</wp:posOffset>
            </wp:positionH>
            <wp:positionV relativeFrom="paragraph">
              <wp:posOffset>361950</wp:posOffset>
            </wp:positionV>
            <wp:extent cx="5274310" cy="2761615"/>
            <wp:effectExtent l="0" t="0" r="2540" b="63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2761615"/>
                    </a:xfrm>
                    <a:prstGeom prst="rect">
                      <a:avLst/>
                    </a:prstGeom>
                    <a:noFill/>
                    <a:ln>
                      <a:noFill/>
                    </a:ln>
                  </pic:spPr>
                </pic:pic>
              </a:graphicData>
            </a:graphic>
          </wp:anchor>
        </w:drawing>
      </w:r>
      <w:r>
        <w:rPr>
          <w:rFonts w:hint="eastAsia" w:ascii="宋体" w:hAnsi="宋体"/>
          <w:b/>
          <w:sz w:val="32"/>
        </w:rPr>
        <w:t>采购代理机构代理费用的收取标准</w:t>
      </w:r>
    </w:p>
    <w:p>
      <w:pPr>
        <w:pStyle w:val="84"/>
        <w:rPr>
          <w:rFonts w:ascii="Times New Roman" w:hAnsi="Times New Roman" w:cs="Times New Roman"/>
        </w:rPr>
      </w:pPr>
      <w:r>
        <w:rPr>
          <w:rFonts w:hint="eastAsia" w:ascii="宋体" w:hAnsi="宋体"/>
          <w:sz w:val="21"/>
          <w:szCs w:val="21"/>
        </w:rPr>
        <w:t>注：1.按本表费率计算的收费为招标代理服务全过程的收费基准价格。</w:t>
      </w:r>
    </w:p>
    <w:p>
      <w:pPr>
        <w:autoSpaceDN w:val="0"/>
        <w:spacing w:before="75" w:after="75" w:line="360" w:lineRule="auto"/>
        <w:ind w:firstLine="420" w:firstLineChars="200"/>
        <w:rPr>
          <w:rFonts w:ascii="宋体" w:hAnsi="宋体"/>
          <w:sz w:val="21"/>
          <w:szCs w:val="21"/>
        </w:rPr>
      </w:pPr>
      <w:r>
        <w:rPr>
          <w:rFonts w:hint="eastAsia" w:ascii="宋体" w:hAnsi="宋体"/>
          <w:sz w:val="21"/>
          <w:szCs w:val="21"/>
        </w:rPr>
        <w:t>2.招标代理服务收费按差额定率累进法计算。例如：某货物招标中标金额为500万元，计算招标代理服务收费额如下：</w:t>
      </w:r>
    </w:p>
    <w:p>
      <w:pPr>
        <w:autoSpaceDN w:val="0"/>
        <w:spacing w:before="75" w:after="75" w:line="360" w:lineRule="auto"/>
        <w:ind w:firstLine="420" w:firstLineChars="200"/>
        <w:rPr>
          <w:rFonts w:ascii="宋体" w:hAnsi="宋体"/>
          <w:sz w:val="21"/>
          <w:szCs w:val="21"/>
        </w:rPr>
      </w:pPr>
      <w:r>
        <w:rPr>
          <w:rFonts w:hint="eastAsia" w:ascii="宋体" w:hAnsi="宋体"/>
          <w:sz w:val="21"/>
          <w:szCs w:val="21"/>
        </w:rPr>
        <w:t>100万元×1.5%=1.5万元</w:t>
      </w:r>
    </w:p>
    <w:p>
      <w:pPr>
        <w:autoSpaceDN w:val="0"/>
        <w:spacing w:before="75" w:after="75" w:line="360" w:lineRule="auto"/>
        <w:ind w:firstLine="420" w:firstLineChars="200"/>
        <w:rPr>
          <w:rFonts w:ascii="宋体" w:hAnsi="宋体"/>
          <w:sz w:val="21"/>
          <w:szCs w:val="21"/>
        </w:rPr>
      </w:pPr>
      <w:r>
        <w:rPr>
          <w:rFonts w:hint="eastAsia" w:ascii="宋体" w:hAnsi="宋体"/>
          <w:sz w:val="21"/>
          <w:szCs w:val="21"/>
        </w:rPr>
        <w:t>（500-100）万元×1.1%=4.4万元</w:t>
      </w:r>
    </w:p>
    <w:p>
      <w:pPr>
        <w:pStyle w:val="84"/>
        <w:ind w:firstLine="420" w:firstLineChars="200"/>
        <w:rPr>
          <w:rFonts w:ascii="宋体" w:hAnsi="宋体"/>
          <w:sz w:val="21"/>
          <w:szCs w:val="21"/>
        </w:rPr>
      </w:pPr>
      <w:r>
        <w:rPr>
          <w:rFonts w:hint="eastAsia" w:ascii="宋体" w:hAnsi="宋体"/>
          <w:sz w:val="21"/>
          <w:szCs w:val="21"/>
        </w:rPr>
        <w:t>合计收费=1.5+4.4=5.9万元</w:t>
      </w:r>
    </w:p>
    <w:p>
      <w:pPr>
        <w:widowControl/>
        <w:jc w:val="left"/>
        <w:rPr>
          <w:rFonts w:ascii="宋体" w:hAnsi="宋体"/>
          <w:b/>
          <w:bCs/>
          <w:sz w:val="30"/>
          <w:szCs w:val="30"/>
        </w:rPr>
      </w:pPr>
      <w:r>
        <w:rPr>
          <w:rFonts w:ascii="宋体" w:hAnsi="宋体"/>
          <w:sz w:val="30"/>
          <w:szCs w:val="30"/>
        </w:rPr>
        <w:br w:type="page"/>
      </w:r>
    </w:p>
    <w:p>
      <w:pPr>
        <w:pStyle w:val="9"/>
        <w:numPr>
          <w:ilvl w:val="3"/>
          <w:numId w:val="5"/>
        </w:numPr>
        <w:spacing w:before="0" w:after="0" w:line="360" w:lineRule="auto"/>
        <w:jc w:val="center"/>
        <w:rPr>
          <w:rFonts w:ascii="宋体" w:hAnsi="宋体" w:eastAsia="宋体" w:cs="宋体"/>
          <w:sz w:val="30"/>
          <w:szCs w:val="30"/>
        </w:rPr>
      </w:pPr>
      <w:r>
        <w:rPr>
          <w:rFonts w:hint="eastAsia" w:ascii="宋体" w:hAnsi="宋体" w:eastAsia="宋体" w:cs="宋体"/>
          <w:sz w:val="30"/>
          <w:szCs w:val="30"/>
        </w:rPr>
        <w:t>总则</w:t>
      </w:r>
      <w:bookmarkEnd w:id="3"/>
      <w:bookmarkEnd w:id="4"/>
      <w:bookmarkEnd w:id="5"/>
    </w:p>
    <w:p>
      <w:pPr>
        <w:numPr>
          <w:ilvl w:val="1"/>
          <w:numId w:val="6"/>
        </w:numPr>
        <w:spacing w:line="480" w:lineRule="exact"/>
        <w:ind w:left="-1" w:leftChars="-59" w:hanging="141" w:hangingChars="67"/>
        <w:rPr>
          <w:rFonts w:ascii="宋体" w:hAnsi="宋体"/>
          <w:b/>
          <w:bCs/>
          <w:sz w:val="21"/>
          <w:szCs w:val="21"/>
        </w:rPr>
      </w:pPr>
      <w:r>
        <w:rPr>
          <w:rFonts w:hint="eastAsia" w:ascii="宋体" w:hAnsi="宋体"/>
          <w:b/>
          <w:bCs/>
          <w:sz w:val="21"/>
          <w:szCs w:val="21"/>
        </w:rPr>
        <w:t>适用范围</w:t>
      </w:r>
    </w:p>
    <w:p>
      <w:pPr>
        <w:spacing w:line="480" w:lineRule="exact"/>
        <w:ind w:firstLine="367" w:firstLineChars="175"/>
        <w:rPr>
          <w:rFonts w:ascii="宋体" w:hAnsi="宋体"/>
          <w:sz w:val="21"/>
          <w:szCs w:val="21"/>
        </w:rPr>
      </w:pPr>
      <w:r>
        <w:rPr>
          <w:rFonts w:hint="eastAsia" w:ascii="宋体" w:hAnsi="宋体"/>
          <w:sz w:val="21"/>
          <w:szCs w:val="21"/>
        </w:rPr>
        <w:t>本招标文件仅适用于本招标文件第一章“招标公告”中所述的项目。</w:t>
      </w:r>
    </w:p>
    <w:p>
      <w:pPr>
        <w:numPr>
          <w:ilvl w:val="1"/>
          <w:numId w:val="6"/>
        </w:numPr>
        <w:spacing w:line="480" w:lineRule="exact"/>
        <w:ind w:left="-1" w:leftChars="-59" w:hanging="141" w:hangingChars="67"/>
        <w:rPr>
          <w:rFonts w:ascii="宋体" w:hAnsi="宋体"/>
          <w:b/>
          <w:bCs/>
          <w:sz w:val="21"/>
          <w:szCs w:val="21"/>
        </w:rPr>
      </w:pPr>
      <w:r>
        <w:rPr>
          <w:rFonts w:hint="eastAsia" w:ascii="宋体" w:hAnsi="宋体"/>
          <w:b/>
          <w:bCs/>
          <w:sz w:val="21"/>
          <w:szCs w:val="21"/>
        </w:rPr>
        <w:t>定义</w:t>
      </w:r>
    </w:p>
    <w:p>
      <w:pPr>
        <w:numPr>
          <w:ilvl w:val="1"/>
          <w:numId w:val="7"/>
        </w:numPr>
        <w:spacing w:line="480" w:lineRule="exact"/>
        <w:ind w:firstLine="420"/>
        <w:rPr>
          <w:rFonts w:ascii="宋体" w:hAnsi="宋体"/>
          <w:sz w:val="21"/>
          <w:szCs w:val="21"/>
        </w:rPr>
      </w:pPr>
      <w:r>
        <w:rPr>
          <w:rFonts w:hint="eastAsia" w:ascii="宋体" w:hAnsi="宋体"/>
          <w:sz w:val="21"/>
          <w:szCs w:val="21"/>
        </w:rPr>
        <w:t>“采购人” 见投标人须知前附表。</w:t>
      </w:r>
    </w:p>
    <w:p>
      <w:pPr>
        <w:numPr>
          <w:ilvl w:val="1"/>
          <w:numId w:val="7"/>
        </w:numPr>
        <w:spacing w:line="480" w:lineRule="exact"/>
        <w:ind w:firstLine="420"/>
        <w:rPr>
          <w:rFonts w:ascii="宋体" w:hAnsi="宋体"/>
          <w:sz w:val="21"/>
          <w:szCs w:val="21"/>
        </w:rPr>
      </w:pPr>
      <w:r>
        <w:rPr>
          <w:rFonts w:hint="eastAsia" w:ascii="宋体" w:hAnsi="宋体"/>
          <w:sz w:val="21"/>
          <w:szCs w:val="21"/>
        </w:rPr>
        <w:t>“采购代理机构”见投标人须知前附表。</w:t>
      </w:r>
    </w:p>
    <w:p>
      <w:pPr>
        <w:numPr>
          <w:ilvl w:val="1"/>
          <w:numId w:val="7"/>
        </w:numPr>
        <w:spacing w:line="480" w:lineRule="exact"/>
        <w:ind w:firstLine="420"/>
        <w:rPr>
          <w:rFonts w:ascii="宋体" w:hAnsi="宋体"/>
          <w:sz w:val="21"/>
          <w:szCs w:val="21"/>
        </w:rPr>
      </w:pPr>
      <w:r>
        <w:rPr>
          <w:rFonts w:hint="eastAsia" w:ascii="宋体" w:hAnsi="宋体"/>
          <w:sz w:val="21"/>
          <w:szCs w:val="21"/>
        </w:rPr>
        <w:t>“投标人”</w:t>
      </w:r>
      <w:r>
        <w:rPr>
          <w:rFonts w:hint="eastAsia" w:ascii="宋体" w:hAnsi="宋体"/>
          <w:sz w:val="21"/>
          <w:szCs w:val="21"/>
          <w:shd w:val="clear" w:color="auto" w:fill="FFFFFF"/>
        </w:rPr>
        <w:t>是指响应招标、参加投标竞争的法人、其他组织或者自然人</w:t>
      </w:r>
      <w:r>
        <w:rPr>
          <w:rFonts w:hint="eastAsia" w:ascii="宋体" w:hAnsi="宋体"/>
          <w:sz w:val="21"/>
          <w:szCs w:val="21"/>
        </w:rPr>
        <w:t>。</w:t>
      </w:r>
    </w:p>
    <w:p>
      <w:pPr>
        <w:numPr>
          <w:ilvl w:val="1"/>
          <w:numId w:val="7"/>
        </w:numPr>
        <w:spacing w:line="480" w:lineRule="exact"/>
        <w:ind w:firstLine="420"/>
        <w:rPr>
          <w:rFonts w:ascii="宋体" w:hAnsi="宋体"/>
          <w:sz w:val="21"/>
          <w:szCs w:val="21"/>
        </w:rPr>
      </w:pPr>
      <w:r>
        <w:rPr>
          <w:rFonts w:hint="eastAsia" w:ascii="宋体" w:hAnsi="宋体"/>
          <w:sz w:val="21"/>
          <w:szCs w:val="21"/>
        </w:rPr>
        <w:t>“潜在投标人”指符合本招标文件各项规定的合格投标人。</w:t>
      </w:r>
    </w:p>
    <w:p>
      <w:pPr>
        <w:numPr>
          <w:ilvl w:val="1"/>
          <w:numId w:val="7"/>
        </w:numPr>
        <w:spacing w:line="480" w:lineRule="exact"/>
        <w:ind w:firstLine="420"/>
        <w:rPr>
          <w:rFonts w:ascii="宋体" w:hAnsi="宋体"/>
          <w:sz w:val="21"/>
          <w:szCs w:val="21"/>
        </w:rPr>
      </w:pPr>
      <w:r>
        <w:rPr>
          <w:rFonts w:hint="eastAsia" w:ascii="宋体" w:hAnsi="宋体"/>
          <w:sz w:val="21"/>
          <w:szCs w:val="21"/>
        </w:rPr>
        <w:t>“中标人”是指依据本招标文件规定经评审被最终授予合同的投标人。</w:t>
      </w:r>
    </w:p>
    <w:p>
      <w:pPr>
        <w:numPr>
          <w:ilvl w:val="1"/>
          <w:numId w:val="7"/>
        </w:numPr>
        <w:spacing w:line="480" w:lineRule="exact"/>
        <w:ind w:firstLine="420"/>
        <w:rPr>
          <w:rFonts w:ascii="宋体" w:hAnsi="宋体"/>
          <w:sz w:val="21"/>
          <w:szCs w:val="21"/>
        </w:rPr>
      </w:pPr>
      <w:r>
        <w:rPr>
          <w:rFonts w:hint="eastAsia" w:ascii="宋体" w:hAnsi="宋体"/>
          <w:sz w:val="21"/>
          <w:szCs w:val="21"/>
        </w:rPr>
        <w:t>“设立登记证书”是指工商行政管理机关或市场监督管理部门颁发的营业执照，或民政部门颁发的民办非企业单位登记证书，或司法行政机关颁发的律师事务所执业许可证等凭证；</w:t>
      </w:r>
    </w:p>
    <w:p>
      <w:pPr>
        <w:numPr>
          <w:ilvl w:val="1"/>
          <w:numId w:val="7"/>
        </w:numPr>
        <w:spacing w:line="480" w:lineRule="exact"/>
        <w:ind w:firstLine="420"/>
        <w:rPr>
          <w:rFonts w:ascii="宋体" w:hAnsi="宋体"/>
          <w:sz w:val="21"/>
          <w:szCs w:val="21"/>
        </w:rPr>
      </w:pPr>
      <w:r>
        <w:rPr>
          <w:rFonts w:hint="eastAsia" w:ascii="宋体" w:hAnsi="宋体"/>
          <w:sz w:val="21"/>
          <w:szCs w:val="21"/>
        </w:rPr>
        <w:t>“法定代表人”系指“设立登记证书”上注明的法定代表人、负责人或经营者等。</w:t>
      </w:r>
    </w:p>
    <w:p>
      <w:pPr>
        <w:numPr>
          <w:ilvl w:val="1"/>
          <w:numId w:val="7"/>
        </w:numPr>
        <w:spacing w:line="480" w:lineRule="exact"/>
        <w:ind w:firstLine="420"/>
        <w:rPr>
          <w:rFonts w:ascii="宋体" w:hAnsi="宋体"/>
          <w:sz w:val="21"/>
          <w:szCs w:val="21"/>
        </w:rPr>
      </w:pPr>
      <w:r>
        <w:rPr>
          <w:rFonts w:hint="eastAsia" w:ascii="宋体" w:hAnsi="宋体"/>
          <w:sz w:val="21"/>
          <w:szCs w:val="21"/>
        </w:rPr>
        <w:t>“重大违法行为”系指投标人因违法经营受到刑事处罚或者责令停业停产、吊销许可证或者执照、较大数额罚款等行政处罚。</w:t>
      </w:r>
    </w:p>
    <w:p>
      <w:pPr>
        <w:numPr>
          <w:ilvl w:val="1"/>
          <w:numId w:val="7"/>
        </w:numPr>
        <w:spacing w:line="480" w:lineRule="exact"/>
        <w:ind w:firstLine="420"/>
        <w:rPr>
          <w:rFonts w:ascii="宋体" w:hAnsi="宋体"/>
          <w:sz w:val="21"/>
          <w:szCs w:val="21"/>
        </w:rPr>
      </w:pPr>
      <w:r>
        <w:rPr>
          <w:rFonts w:hint="eastAsia" w:ascii="宋体" w:hAnsi="宋体"/>
          <w:sz w:val="21"/>
          <w:szCs w:val="21"/>
        </w:rPr>
        <w:t>“原公告发布媒体”是指《中国招标投标公共服务平台》、《河南省政府采购网》、《河南省电子招标投标公共服务平台》、《河南省公共资源交易公共服务平台》、《焦作市公共资源交易中心网》、《武陟县公共资源交易中心网》。</w:t>
      </w:r>
    </w:p>
    <w:p>
      <w:pPr>
        <w:numPr>
          <w:ilvl w:val="1"/>
          <w:numId w:val="7"/>
        </w:numPr>
        <w:spacing w:line="480" w:lineRule="exact"/>
        <w:ind w:firstLine="422"/>
        <w:rPr>
          <w:rFonts w:ascii="宋体" w:hAnsi="宋体"/>
          <w:b/>
          <w:sz w:val="21"/>
          <w:szCs w:val="21"/>
        </w:rPr>
      </w:pPr>
      <w:r>
        <w:rPr>
          <w:rFonts w:hint="eastAsia" w:ascii="宋体" w:hAnsi="宋体"/>
          <w:b/>
          <w:sz w:val="21"/>
          <w:szCs w:val="21"/>
        </w:rPr>
        <w:t>通知</w:t>
      </w:r>
      <w:r>
        <w:rPr>
          <w:rFonts w:hint="eastAsia"/>
          <w:b/>
          <w:sz w:val="21"/>
          <w:szCs w:val="21"/>
        </w:rPr>
        <w:t>：因焦作市公共资源交易中心交易系统在开标前具有保密性，投标人在投标文件递交截止时间前须自行查看项目进展、变更通知、澄清及回复等，因投标人未及时查看而造成的后果自负</w:t>
      </w:r>
      <w:r>
        <w:rPr>
          <w:b/>
          <w:sz w:val="21"/>
          <w:szCs w:val="21"/>
        </w:rPr>
        <w:t xml:space="preserve"> </w:t>
      </w:r>
      <w:r>
        <w:rPr>
          <w:rFonts w:hint="eastAsia" w:ascii="宋体" w:hAnsi="宋体"/>
          <w:b/>
          <w:sz w:val="21"/>
          <w:szCs w:val="21"/>
        </w:rPr>
        <w:t>，采购人、采购代理机构不因此承担任何责任。</w:t>
      </w:r>
    </w:p>
    <w:p>
      <w:pPr>
        <w:spacing w:line="480" w:lineRule="exact"/>
        <w:ind w:firstLine="367" w:firstLineChars="175"/>
        <w:rPr>
          <w:rFonts w:ascii="宋体" w:hAnsi="宋体"/>
          <w:bCs/>
          <w:sz w:val="21"/>
          <w:szCs w:val="21"/>
        </w:rPr>
      </w:pPr>
      <w:r>
        <w:rPr>
          <w:rFonts w:hint="eastAsia" w:ascii="宋体" w:hAnsi="宋体"/>
          <w:bCs/>
          <w:sz w:val="21"/>
          <w:szCs w:val="21"/>
        </w:rPr>
        <w:t>对与本项目有关的通知（包括澄清、修改、补充等），采购代理机构将在原公告发布媒体上以书面形式向投标人发出，各投标人应当时刻关注原公告发布媒体所发出关于本项目的相关通知。</w:t>
      </w:r>
    </w:p>
    <w:p>
      <w:pPr>
        <w:numPr>
          <w:ilvl w:val="1"/>
          <w:numId w:val="6"/>
        </w:numPr>
        <w:spacing w:line="480" w:lineRule="exact"/>
        <w:ind w:left="-1" w:leftChars="-59" w:hanging="141" w:hangingChars="67"/>
        <w:rPr>
          <w:rFonts w:ascii="宋体" w:hAnsi="宋体"/>
          <w:b/>
          <w:bCs/>
          <w:sz w:val="21"/>
          <w:szCs w:val="21"/>
        </w:rPr>
      </w:pPr>
      <w:r>
        <w:rPr>
          <w:rFonts w:hint="eastAsia" w:ascii="宋体" w:hAnsi="宋体"/>
          <w:b/>
          <w:bCs/>
          <w:sz w:val="21"/>
          <w:szCs w:val="21"/>
        </w:rPr>
        <w:t>合格的投标人</w:t>
      </w:r>
    </w:p>
    <w:p>
      <w:pPr>
        <w:numPr>
          <w:ilvl w:val="1"/>
          <w:numId w:val="8"/>
        </w:numPr>
        <w:spacing w:line="480" w:lineRule="exact"/>
        <w:ind w:firstLine="420" w:firstLineChars="200"/>
        <w:rPr>
          <w:rFonts w:ascii="宋体" w:hAnsi="宋体"/>
          <w:bCs/>
          <w:sz w:val="21"/>
          <w:szCs w:val="21"/>
        </w:rPr>
      </w:pPr>
      <w:r>
        <w:rPr>
          <w:rFonts w:hint="eastAsia" w:ascii="宋体" w:hAnsi="宋体"/>
          <w:bCs/>
          <w:sz w:val="21"/>
          <w:szCs w:val="21"/>
        </w:rPr>
        <w:t>符合《中华人民共和国政府采购法》第二十二条规定的下列条件。</w:t>
      </w:r>
    </w:p>
    <w:p>
      <w:pPr>
        <w:spacing w:line="480" w:lineRule="exact"/>
        <w:ind w:left="240" w:firstLine="210" w:firstLineChars="100"/>
        <w:rPr>
          <w:rFonts w:ascii="宋体" w:hAnsi="宋体"/>
          <w:sz w:val="21"/>
          <w:szCs w:val="21"/>
        </w:rPr>
      </w:pPr>
      <w:r>
        <w:rPr>
          <w:rFonts w:hint="eastAsia" w:ascii="宋体" w:hAnsi="宋体"/>
          <w:sz w:val="21"/>
          <w:szCs w:val="21"/>
        </w:rPr>
        <w:t>3.1.1.具有有效的“设立登记证书”；</w:t>
      </w:r>
    </w:p>
    <w:p>
      <w:pPr>
        <w:spacing w:line="480" w:lineRule="exact"/>
        <w:ind w:left="240" w:firstLine="210" w:firstLineChars="100"/>
        <w:rPr>
          <w:rFonts w:ascii="宋体" w:hAnsi="宋体"/>
          <w:sz w:val="21"/>
          <w:szCs w:val="21"/>
        </w:rPr>
      </w:pPr>
      <w:r>
        <w:rPr>
          <w:rFonts w:hint="eastAsia" w:ascii="宋体" w:hAnsi="宋体"/>
          <w:sz w:val="21"/>
          <w:szCs w:val="21"/>
        </w:rPr>
        <w:t>3.1.2.具有依法缴纳税收的相关证明材料：</w:t>
      </w:r>
    </w:p>
    <w:p>
      <w:pPr>
        <w:spacing w:line="480" w:lineRule="exact"/>
        <w:ind w:firstLine="420" w:firstLineChars="200"/>
        <w:rPr>
          <w:rFonts w:ascii="宋体" w:hAnsi="宋体"/>
          <w:sz w:val="21"/>
          <w:szCs w:val="21"/>
        </w:rPr>
      </w:pPr>
      <w:r>
        <w:rPr>
          <w:rFonts w:hint="eastAsia" w:ascii="宋体" w:hAnsi="宋体"/>
          <w:sz w:val="21"/>
          <w:szCs w:val="21"/>
        </w:rPr>
        <w:t xml:space="preserve">“依法缴纳税收的相关证明材料”是指投标截止时间前近六个月任意一个月依法缴纳税收的证明材料。依法免税的投标人，能提供相应文件证明其依法免税。 </w:t>
      </w:r>
    </w:p>
    <w:p>
      <w:pPr>
        <w:spacing w:line="480" w:lineRule="exact"/>
        <w:ind w:left="240" w:firstLine="210" w:firstLineChars="100"/>
        <w:rPr>
          <w:rFonts w:ascii="宋体" w:hAnsi="宋体"/>
          <w:sz w:val="21"/>
          <w:szCs w:val="21"/>
        </w:rPr>
      </w:pPr>
      <w:r>
        <w:rPr>
          <w:rFonts w:hint="eastAsia" w:ascii="宋体" w:hAnsi="宋体"/>
          <w:sz w:val="21"/>
          <w:szCs w:val="21"/>
        </w:rPr>
        <w:t>3.1.3.具有依法缴纳社会保障资金的相关证明材料：</w:t>
      </w:r>
    </w:p>
    <w:p>
      <w:pPr>
        <w:spacing w:line="480" w:lineRule="exact"/>
        <w:ind w:firstLine="420" w:firstLineChars="200"/>
        <w:rPr>
          <w:rFonts w:ascii="宋体" w:hAnsi="宋体"/>
          <w:sz w:val="21"/>
          <w:szCs w:val="21"/>
        </w:rPr>
      </w:pPr>
      <w:r>
        <w:rPr>
          <w:rFonts w:hint="eastAsia" w:ascii="宋体" w:hAnsi="宋体"/>
          <w:sz w:val="21"/>
          <w:szCs w:val="21"/>
        </w:rPr>
        <w:t>“依法缴纳社会保障资金的相关证明材料”是指投标截止时间前近六个月任意一个月单位依法缴纳社会保险的证明材料；依法不需要缴纳社会保险的投标人，能提供相应文件证明其依法不需要缴纳社会保险。</w:t>
      </w:r>
    </w:p>
    <w:p>
      <w:pPr>
        <w:spacing w:line="480" w:lineRule="exact"/>
        <w:ind w:firstLine="420" w:firstLineChars="200"/>
        <w:rPr>
          <w:rFonts w:ascii="宋体" w:hAnsi="宋体"/>
          <w:sz w:val="21"/>
          <w:szCs w:val="21"/>
        </w:rPr>
      </w:pPr>
      <w:r>
        <w:rPr>
          <w:rFonts w:hint="eastAsia" w:ascii="宋体" w:hAnsi="宋体"/>
          <w:sz w:val="21"/>
          <w:szCs w:val="21"/>
        </w:rPr>
        <w:t>3.1.4.具有经政府审计部门或会计事务所审计的2021年度财务审计报告（新成立企业不足一年的，提供最近一个月的财务报表。）或其基本开户银行出具的资信证明。</w:t>
      </w:r>
    </w:p>
    <w:p>
      <w:pPr>
        <w:spacing w:line="480" w:lineRule="exact"/>
        <w:ind w:firstLine="420" w:firstLineChars="200"/>
        <w:rPr>
          <w:rFonts w:ascii="宋体" w:hAnsi="宋体"/>
          <w:sz w:val="21"/>
          <w:szCs w:val="21"/>
        </w:rPr>
      </w:pPr>
      <w:r>
        <w:rPr>
          <w:rFonts w:hint="eastAsia" w:ascii="宋体" w:hAnsi="宋体"/>
          <w:sz w:val="21"/>
          <w:szCs w:val="21"/>
        </w:rPr>
        <w:t>3.1.5.具备履行合同所必需的设备和专业技术能力的证明材料；</w:t>
      </w:r>
    </w:p>
    <w:p>
      <w:pPr>
        <w:spacing w:line="480" w:lineRule="exact"/>
        <w:ind w:firstLine="420" w:firstLineChars="200"/>
        <w:rPr>
          <w:rFonts w:ascii="宋体" w:hAnsi="宋体"/>
          <w:sz w:val="21"/>
          <w:szCs w:val="21"/>
        </w:rPr>
      </w:pPr>
      <w:r>
        <w:rPr>
          <w:rFonts w:hint="eastAsia" w:ascii="宋体" w:hAnsi="宋体"/>
          <w:sz w:val="21"/>
          <w:szCs w:val="21"/>
        </w:rPr>
        <w:t>3.1.6.参加政府采购活动前3年内在经营活动中没有重大违法记录的书面声明；</w:t>
      </w:r>
    </w:p>
    <w:p>
      <w:pPr>
        <w:spacing w:line="480" w:lineRule="exact"/>
        <w:ind w:firstLine="422" w:firstLineChars="200"/>
        <w:rPr>
          <w:rFonts w:ascii="宋体" w:hAnsi="宋体"/>
          <w:b/>
          <w:bCs/>
          <w:sz w:val="21"/>
          <w:szCs w:val="21"/>
        </w:rPr>
      </w:pPr>
      <w:r>
        <w:rPr>
          <w:rFonts w:hint="eastAsia" w:ascii="宋体" w:hAnsi="宋体"/>
          <w:b/>
          <w:bCs/>
          <w:sz w:val="21"/>
          <w:szCs w:val="21"/>
        </w:rPr>
        <w:t>注：1.供应商在投标时，按照招标文件规定提供《武陟县政府采购供应产资格信用承诺函》，无需再提交上述证明材料。</w:t>
      </w:r>
    </w:p>
    <w:p>
      <w:pPr>
        <w:spacing w:line="480" w:lineRule="exact"/>
        <w:ind w:firstLine="420" w:firstLineChars="200"/>
        <w:rPr>
          <w:rFonts w:ascii="宋体" w:hAnsi="宋体"/>
          <w:sz w:val="21"/>
          <w:szCs w:val="21"/>
        </w:rPr>
      </w:pPr>
      <w:r>
        <w:rPr>
          <w:rFonts w:hint="eastAsia" w:ascii="宋体" w:hAnsi="宋体"/>
          <w:sz w:val="21"/>
          <w:szCs w:val="21"/>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numPr>
          <w:ilvl w:val="1"/>
          <w:numId w:val="8"/>
        </w:numPr>
        <w:spacing w:line="480" w:lineRule="exact"/>
        <w:ind w:firstLine="420" w:firstLineChars="200"/>
        <w:rPr>
          <w:rFonts w:ascii="宋体" w:hAnsi="宋体"/>
          <w:bCs/>
          <w:sz w:val="21"/>
          <w:szCs w:val="21"/>
        </w:rPr>
      </w:pPr>
      <w:r>
        <w:rPr>
          <w:rFonts w:hint="eastAsia" w:ascii="宋体" w:hAnsi="宋体"/>
          <w:bCs/>
          <w:sz w:val="21"/>
          <w:szCs w:val="21"/>
        </w:rPr>
        <w:t>符合本招标文件规定的资格要求及项目要求的其它条件，并按照要求提供相关证明材料。</w:t>
      </w:r>
    </w:p>
    <w:p>
      <w:pPr>
        <w:numPr>
          <w:ilvl w:val="1"/>
          <w:numId w:val="8"/>
        </w:numPr>
        <w:spacing w:line="480" w:lineRule="exact"/>
        <w:ind w:firstLine="420" w:firstLineChars="200"/>
        <w:rPr>
          <w:rFonts w:ascii="宋体" w:hAnsi="宋体"/>
          <w:bCs/>
          <w:sz w:val="21"/>
          <w:szCs w:val="21"/>
        </w:rPr>
      </w:pPr>
      <w:r>
        <w:rPr>
          <w:rFonts w:hint="eastAsia" w:ascii="宋体" w:hAnsi="宋体"/>
          <w:bCs/>
          <w:sz w:val="21"/>
          <w:szCs w:val="21"/>
        </w:rPr>
        <w:t>投标人应遵守国家法律、法规和有关政府采购招标的规定。</w:t>
      </w:r>
    </w:p>
    <w:p>
      <w:pPr>
        <w:numPr>
          <w:ilvl w:val="1"/>
          <w:numId w:val="8"/>
        </w:numPr>
        <w:spacing w:line="480" w:lineRule="exact"/>
        <w:ind w:firstLine="420" w:firstLineChars="200"/>
        <w:rPr>
          <w:rFonts w:ascii="宋体" w:hAnsi="宋体"/>
          <w:bCs/>
          <w:sz w:val="21"/>
          <w:szCs w:val="21"/>
        </w:rPr>
      </w:pPr>
      <w:r>
        <w:rPr>
          <w:rFonts w:hint="eastAsia" w:ascii="宋体" w:hAnsi="宋体"/>
          <w:bCs/>
          <w:sz w:val="21"/>
          <w:szCs w:val="21"/>
        </w:rPr>
        <w:t>已按招标公告要求获取招标文件的。</w:t>
      </w:r>
    </w:p>
    <w:p>
      <w:pPr>
        <w:numPr>
          <w:ilvl w:val="1"/>
          <w:numId w:val="8"/>
        </w:numPr>
        <w:spacing w:line="480" w:lineRule="exact"/>
        <w:ind w:firstLine="424" w:firstLineChars="201"/>
        <w:rPr>
          <w:rFonts w:ascii="宋体" w:hAnsi="宋体"/>
          <w:b/>
          <w:bCs/>
          <w:sz w:val="21"/>
          <w:szCs w:val="21"/>
        </w:rPr>
      </w:pPr>
      <w:r>
        <w:rPr>
          <w:rFonts w:hint="eastAsia" w:ascii="宋体" w:hAnsi="宋体"/>
          <w:b/>
          <w:sz w:val="21"/>
          <w:szCs w:val="21"/>
        </w:rPr>
        <w:t>按照《财政部关于在政府采购活动中查询及使用信用记录有关问题的通知》（财库〔2016〕125号）和《河南省财政厅关于转发财政部关于在政府采购活动中查询及使用信用记录有关问题的通知的通知》（豫财购〔2016〕15号）的要求，根据投标文件提交截止时间当日查询“信用中国”、“中国政府采购网”网站的信息，采购人或者代理机构应当对投标人信用记录进行甄别，对列入失信被执行人（以“信用中国”网站为准）、重大税收违法失信主体（以“信用中国”网站为准）、政府采购严重违法失信行为记录名单（以“中国政府采购网”为准）的投标人，拒绝参与政府采购活动，同时对信用信息查询记录和证据进行打印存档；查询渠道：“信用中国”网站和“中国政府采购网”网站。</w:t>
      </w:r>
    </w:p>
    <w:p>
      <w:pPr>
        <w:spacing w:line="360" w:lineRule="auto"/>
        <w:ind w:firstLine="369" w:firstLineChars="175"/>
        <w:rPr>
          <w:rFonts w:ascii="宋体" w:hAnsi="宋体"/>
          <w:b/>
          <w:sz w:val="21"/>
          <w:szCs w:val="21"/>
        </w:rPr>
      </w:pPr>
      <w:r>
        <w:rPr>
          <w:rFonts w:hint="eastAsia" w:ascii="宋体" w:hAnsi="宋体"/>
          <w:b/>
          <w:sz w:val="21"/>
          <w:szCs w:val="21"/>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spacing w:line="360" w:lineRule="auto"/>
        <w:ind w:firstLine="369" w:firstLineChars="175"/>
        <w:rPr>
          <w:rFonts w:ascii="宋体" w:hAnsi="宋体"/>
          <w:b/>
          <w:sz w:val="21"/>
          <w:szCs w:val="21"/>
        </w:rPr>
      </w:pPr>
      <w:r>
        <w:rPr>
          <w:rFonts w:hint="eastAsia" w:ascii="宋体" w:hAnsi="宋体"/>
          <w:b/>
          <w:sz w:val="21"/>
          <w:szCs w:val="21"/>
        </w:rPr>
        <w:t>查询截止时间：投标文件提交截止时间当日。采购人、采购代理机构同时对信用信息查询记录和证据进行打印存档备查；投标人不良信用记录以采购人查询结果为准，采购人查询之后，网站信息发生的任何变更均不再作为评审依据，投标人自行提供的与网站信息不一致的其他证明材料亦不作为评审依据。</w:t>
      </w:r>
    </w:p>
    <w:p>
      <w:pPr>
        <w:numPr>
          <w:ilvl w:val="1"/>
          <w:numId w:val="8"/>
        </w:numPr>
        <w:spacing w:line="360" w:lineRule="auto"/>
        <w:ind w:firstLine="420" w:firstLineChars="200"/>
        <w:rPr>
          <w:rFonts w:ascii="宋体" w:hAnsi="宋体"/>
          <w:bCs/>
          <w:sz w:val="21"/>
          <w:szCs w:val="21"/>
        </w:rPr>
      </w:pPr>
      <w:r>
        <w:rPr>
          <w:rFonts w:hint="eastAsia" w:ascii="宋体" w:hAnsi="宋体"/>
          <w:bCs/>
          <w:sz w:val="21"/>
          <w:szCs w:val="21"/>
        </w:rPr>
        <w:t>单位负责人为同一人或者存在直接控股、管理关系的不同投标人，不得参加同一合同项下的政府采购活动。</w:t>
      </w:r>
    </w:p>
    <w:p>
      <w:pPr>
        <w:numPr>
          <w:ilvl w:val="1"/>
          <w:numId w:val="6"/>
        </w:numPr>
        <w:spacing w:line="360" w:lineRule="auto"/>
        <w:ind w:left="-1" w:leftChars="-59" w:hanging="141" w:hangingChars="67"/>
        <w:rPr>
          <w:rFonts w:ascii="宋体" w:hAnsi="宋体"/>
          <w:b/>
          <w:bCs/>
          <w:sz w:val="21"/>
          <w:szCs w:val="21"/>
        </w:rPr>
      </w:pPr>
      <w:r>
        <w:rPr>
          <w:rFonts w:hint="eastAsia" w:ascii="宋体" w:hAnsi="宋体"/>
          <w:b/>
          <w:bCs/>
          <w:sz w:val="21"/>
          <w:szCs w:val="21"/>
        </w:rPr>
        <w:t>投标费用</w:t>
      </w:r>
    </w:p>
    <w:p>
      <w:pPr>
        <w:spacing w:line="360" w:lineRule="auto"/>
        <w:ind w:firstLine="577" w:firstLineChars="275"/>
        <w:rPr>
          <w:rFonts w:ascii="宋体" w:hAnsi="宋体"/>
          <w:sz w:val="21"/>
          <w:szCs w:val="21"/>
        </w:rPr>
      </w:pPr>
      <w:r>
        <w:rPr>
          <w:rFonts w:hint="eastAsia" w:ascii="宋体" w:hAnsi="宋体"/>
          <w:sz w:val="21"/>
          <w:szCs w:val="21"/>
        </w:rPr>
        <w:t>投标人应承担所有与准备和参加投标有关的费用。不论投标结果如何，采购代理机构、采购人均无义务和责任承担这些费用。</w:t>
      </w:r>
    </w:p>
    <w:p>
      <w:pPr>
        <w:pStyle w:val="9"/>
        <w:numPr>
          <w:ilvl w:val="3"/>
          <w:numId w:val="5"/>
        </w:numPr>
        <w:spacing w:before="0" w:after="0" w:line="360" w:lineRule="auto"/>
        <w:jc w:val="center"/>
        <w:rPr>
          <w:rFonts w:ascii="宋体" w:hAnsi="宋体" w:eastAsia="宋体" w:cs="宋体"/>
          <w:sz w:val="30"/>
          <w:szCs w:val="30"/>
        </w:rPr>
      </w:pPr>
      <w:bookmarkStart w:id="6" w:name="_Toc7468"/>
      <w:bookmarkStart w:id="7" w:name="_Toc14871"/>
      <w:bookmarkStart w:id="8" w:name="_Toc477166572"/>
      <w:bookmarkStart w:id="9" w:name="_Toc110000287"/>
      <w:r>
        <w:rPr>
          <w:rFonts w:hint="eastAsia" w:ascii="宋体" w:hAnsi="宋体" w:eastAsia="宋体" w:cs="宋体"/>
          <w:sz w:val="30"/>
          <w:szCs w:val="30"/>
        </w:rPr>
        <w:t>招标文件</w:t>
      </w:r>
      <w:bookmarkEnd w:id="6"/>
      <w:bookmarkEnd w:id="7"/>
      <w:bookmarkEnd w:id="8"/>
      <w:bookmarkEnd w:id="9"/>
    </w:p>
    <w:p>
      <w:pPr>
        <w:numPr>
          <w:ilvl w:val="1"/>
          <w:numId w:val="6"/>
        </w:numPr>
        <w:spacing w:line="360" w:lineRule="auto"/>
        <w:ind w:left="-1" w:leftChars="-59" w:hanging="141" w:hangingChars="67"/>
        <w:rPr>
          <w:rFonts w:ascii="宋体" w:hAnsi="宋体"/>
          <w:b/>
          <w:bCs/>
          <w:sz w:val="21"/>
          <w:szCs w:val="21"/>
        </w:rPr>
      </w:pPr>
      <w:r>
        <w:rPr>
          <w:rFonts w:hint="eastAsia" w:ascii="宋体" w:hAnsi="宋体"/>
          <w:b/>
          <w:bCs/>
          <w:sz w:val="21"/>
          <w:szCs w:val="21"/>
        </w:rPr>
        <w:t>招标文件的组成</w:t>
      </w:r>
    </w:p>
    <w:p>
      <w:pPr>
        <w:numPr>
          <w:ilvl w:val="1"/>
          <w:numId w:val="9"/>
        </w:numPr>
        <w:spacing w:line="360" w:lineRule="auto"/>
        <w:ind w:firstLine="420" w:firstLineChars="200"/>
        <w:rPr>
          <w:rFonts w:ascii="宋体" w:hAnsi="宋体"/>
          <w:sz w:val="21"/>
          <w:szCs w:val="21"/>
        </w:rPr>
      </w:pPr>
      <w:r>
        <w:rPr>
          <w:rFonts w:hint="eastAsia" w:ascii="宋体" w:hAnsi="宋体"/>
          <w:sz w:val="21"/>
          <w:szCs w:val="21"/>
        </w:rPr>
        <w:t>招标文件是用以阐明采购内容及其他要求、招标程序</w:t>
      </w:r>
      <w:r>
        <w:rPr>
          <w:rFonts w:hint="eastAsia" w:ascii="宋体" w:hAnsi="宋体"/>
          <w:sz w:val="21"/>
          <w:szCs w:val="21"/>
          <w:lang w:val="zh-CN"/>
        </w:rPr>
        <w:t>和合同格式等内容的规范性文件</w:t>
      </w:r>
      <w:r>
        <w:rPr>
          <w:rFonts w:hint="eastAsia" w:ascii="宋体" w:hAnsi="宋体"/>
          <w:sz w:val="21"/>
          <w:szCs w:val="21"/>
        </w:rPr>
        <w:t>。招标文件主要由以下部分组成：</w:t>
      </w:r>
    </w:p>
    <w:p>
      <w:pPr>
        <w:spacing w:line="360" w:lineRule="auto"/>
        <w:ind w:firstLine="420" w:firstLineChars="200"/>
        <w:rPr>
          <w:rFonts w:ascii="宋体" w:hAnsi="宋体"/>
          <w:sz w:val="21"/>
          <w:szCs w:val="21"/>
        </w:rPr>
      </w:pPr>
      <w:r>
        <w:rPr>
          <w:rFonts w:hint="eastAsia" w:ascii="宋体" w:hAnsi="宋体"/>
          <w:sz w:val="21"/>
          <w:szCs w:val="21"/>
        </w:rPr>
        <w:t>第一章 招标公告</w:t>
      </w:r>
    </w:p>
    <w:p>
      <w:pPr>
        <w:spacing w:line="360" w:lineRule="auto"/>
        <w:ind w:firstLine="420" w:firstLineChars="200"/>
        <w:rPr>
          <w:rFonts w:ascii="宋体" w:hAnsi="宋体"/>
          <w:sz w:val="21"/>
          <w:szCs w:val="21"/>
        </w:rPr>
      </w:pPr>
      <w:r>
        <w:rPr>
          <w:rFonts w:hint="eastAsia" w:ascii="宋体" w:hAnsi="宋体"/>
          <w:sz w:val="21"/>
          <w:szCs w:val="21"/>
        </w:rPr>
        <w:t>第二章 投标人须知</w:t>
      </w:r>
    </w:p>
    <w:p>
      <w:pPr>
        <w:spacing w:line="360" w:lineRule="auto"/>
        <w:ind w:firstLine="420" w:firstLineChars="200"/>
        <w:rPr>
          <w:rFonts w:ascii="宋体" w:hAnsi="宋体"/>
          <w:sz w:val="21"/>
          <w:szCs w:val="21"/>
        </w:rPr>
      </w:pPr>
      <w:r>
        <w:rPr>
          <w:rFonts w:hint="eastAsia" w:ascii="宋体" w:hAnsi="宋体"/>
          <w:sz w:val="21"/>
          <w:szCs w:val="21"/>
        </w:rPr>
        <w:t>第三章 拟签订合同文本</w:t>
      </w:r>
    </w:p>
    <w:p>
      <w:pPr>
        <w:spacing w:line="360" w:lineRule="auto"/>
        <w:ind w:firstLine="420" w:firstLineChars="200"/>
        <w:rPr>
          <w:rFonts w:ascii="宋体" w:hAnsi="宋体"/>
          <w:sz w:val="21"/>
          <w:szCs w:val="21"/>
        </w:rPr>
      </w:pPr>
      <w:r>
        <w:rPr>
          <w:rFonts w:hint="eastAsia" w:ascii="宋体" w:hAnsi="宋体"/>
          <w:sz w:val="21"/>
          <w:szCs w:val="21"/>
        </w:rPr>
        <w:t>第四章 采购需求</w:t>
      </w:r>
    </w:p>
    <w:p>
      <w:pPr>
        <w:spacing w:line="360" w:lineRule="auto"/>
        <w:ind w:firstLine="420" w:firstLineChars="200"/>
        <w:rPr>
          <w:rFonts w:ascii="宋体" w:hAnsi="宋体"/>
          <w:sz w:val="21"/>
          <w:szCs w:val="21"/>
        </w:rPr>
      </w:pPr>
      <w:r>
        <w:rPr>
          <w:rFonts w:hint="eastAsia" w:ascii="宋体" w:hAnsi="宋体"/>
          <w:sz w:val="21"/>
          <w:szCs w:val="21"/>
        </w:rPr>
        <w:t>第五章 投标文件格式</w:t>
      </w:r>
    </w:p>
    <w:p>
      <w:pPr>
        <w:spacing w:line="360" w:lineRule="auto"/>
        <w:ind w:firstLine="420" w:firstLineChars="200"/>
        <w:rPr>
          <w:rFonts w:ascii="宋体" w:hAnsi="宋体"/>
          <w:sz w:val="21"/>
          <w:szCs w:val="21"/>
        </w:rPr>
      </w:pPr>
      <w:r>
        <w:rPr>
          <w:rFonts w:hint="eastAsia" w:ascii="宋体" w:hAnsi="宋体"/>
          <w:sz w:val="21"/>
          <w:szCs w:val="21"/>
        </w:rPr>
        <w:t>第六章 评标办法和评标标准</w:t>
      </w:r>
    </w:p>
    <w:p>
      <w:pPr>
        <w:spacing w:line="360" w:lineRule="auto"/>
        <w:ind w:firstLine="420" w:firstLineChars="200"/>
        <w:rPr>
          <w:rFonts w:ascii="宋体" w:hAnsi="宋体"/>
          <w:sz w:val="21"/>
          <w:szCs w:val="21"/>
        </w:rPr>
      </w:pPr>
      <w:r>
        <w:rPr>
          <w:rFonts w:hint="eastAsia" w:ascii="宋体" w:hAnsi="宋体"/>
          <w:sz w:val="21"/>
          <w:szCs w:val="21"/>
        </w:rPr>
        <w:t>根据本招标文件所作的澄清、修改或更正，构成招标文件的组成部分。</w:t>
      </w:r>
    </w:p>
    <w:p>
      <w:pPr>
        <w:numPr>
          <w:ilvl w:val="1"/>
          <w:numId w:val="9"/>
        </w:numPr>
        <w:spacing w:line="360" w:lineRule="auto"/>
        <w:ind w:firstLine="420" w:firstLineChars="200"/>
        <w:rPr>
          <w:rFonts w:ascii="宋体" w:hAnsi="宋体"/>
          <w:bCs/>
          <w:sz w:val="21"/>
          <w:szCs w:val="21"/>
        </w:rPr>
      </w:pPr>
      <w:r>
        <w:rPr>
          <w:rFonts w:hint="eastAsia" w:ascii="宋体" w:hAnsi="宋体"/>
          <w:sz w:val="21"/>
          <w:szCs w:val="21"/>
        </w:rPr>
        <w:t>投标人收到招标文件后，应仔细检查招标文件是否齐全、是否有表述不明确或缺（错、重）字等问题，应立即</w:t>
      </w:r>
      <w:r>
        <w:rPr>
          <w:rFonts w:hint="eastAsia" w:ascii="宋体" w:hAnsi="宋体"/>
          <w:b/>
          <w:sz w:val="21"/>
          <w:szCs w:val="21"/>
        </w:rPr>
        <w:t>登陆《焦作市公共资源交易中心网》进入交易平台提出</w:t>
      </w:r>
      <w:r>
        <w:rPr>
          <w:rFonts w:hint="eastAsia" w:ascii="宋体" w:hAnsi="宋体"/>
          <w:sz w:val="21"/>
          <w:szCs w:val="21"/>
        </w:rPr>
        <w:t>并及时联系采购代理机构解决。如果因投标人未按上述要求提出而造成不良后果的，采购代理机构不承担任何责任。　　</w:t>
      </w:r>
    </w:p>
    <w:p>
      <w:pPr>
        <w:numPr>
          <w:ilvl w:val="1"/>
          <w:numId w:val="9"/>
        </w:numPr>
        <w:spacing w:line="360" w:lineRule="auto"/>
        <w:ind w:firstLine="420" w:firstLineChars="200"/>
        <w:rPr>
          <w:rFonts w:ascii="宋体" w:hAnsi="宋体"/>
          <w:bCs/>
          <w:sz w:val="21"/>
          <w:szCs w:val="21"/>
        </w:rPr>
      </w:pPr>
      <w:r>
        <w:rPr>
          <w:rFonts w:hint="eastAsia" w:ascii="宋体" w:hAnsi="宋体"/>
          <w:bCs/>
          <w:sz w:val="21"/>
          <w:szCs w:val="21"/>
        </w:rPr>
        <w:t>投标人被视为充分熟悉本采购项目所在地的与履行合同有关的各种情况，包括自然环境、气候条件、劳动力及公用设施等，本招标文件不再对上述情况进行描述。</w:t>
      </w:r>
    </w:p>
    <w:p>
      <w:pPr>
        <w:numPr>
          <w:ilvl w:val="1"/>
          <w:numId w:val="9"/>
        </w:numPr>
        <w:spacing w:line="360" w:lineRule="auto"/>
        <w:ind w:firstLine="420" w:firstLineChars="200"/>
        <w:rPr>
          <w:rFonts w:ascii="宋体" w:hAnsi="宋体"/>
          <w:bCs/>
          <w:sz w:val="21"/>
          <w:szCs w:val="21"/>
        </w:rPr>
      </w:pPr>
      <w:r>
        <w:rPr>
          <w:rFonts w:hint="eastAsia" w:ascii="宋体" w:hAnsi="宋体"/>
          <w:bCs/>
          <w:sz w:val="21"/>
          <w:szCs w:val="21"/>
        </w:rPr>
        <w:t>投标人必须详阅招标文件的所有条款、文件及表格格式等。投标人若未按招标文件的要求和规范编制、提交投标文件，将有可能导致投标文件被拒绝接受或被视为无效。</w:t>
      </w:r>
    </w:p>
    <w:p>
      <w:pPr>
        <w:numPr>
          <w:ilvl w:val="1"/>
          <w:numId w:val="6"/>
        </w:numPr>
        <w:spacing w:line="360" w:lineRule="auto"/>
        <w:ind w:left="-284" w:firstLine="282" w:firstLineChars="134"/>
        <w:rPr>
          <w:rFonts w:ascii="宋体" w:hAnsi="宋体"/>
          <w:b/>
          <w:bCs/>
          <w:sz w:val="21"/>
          <w:szCs w:val="21"/>
        </w:rPr>
      </w:pPr>
      <w:r>
        <w:rPr>
          <w:rFonts w:hint="eastAsia" w:ascii="宋体" w:hAnsi="宋体"/>
          <w:b/>
          <w:bCs/>
          <w:sz w:val="21"/>
          <w:szCs w:val="21"/>
        </w:rPr>
        <w:t>招标文件的澄清和修改</w:t>
      </w:r>
    </w:p>
    <w:p>
      <w:pPr>
        <w:spacing w:line="360" w:lineRule="auto"/>
        <w:ind w:firstLine="420" w:firstLineChars="200"/>
        <w:rPr>
          <w:rFonts w:ascii="宋体" w:hAnsi="宋体"/>
          <w:sz w:val="21"/>
          <w:szCs w:val="21"/>
        </w:rPr>
      </w:pPr>
      <w:r>
        <w:rPr>
          <w:rFonts w:hint="eastAsia" w:ascii="宋体" w:hAnsi="宋体"/>
          <w:sz w:val="21"/>
          <w:szCs w:val="21"/>
        </w:rPr>
        <w:t>采购人或者采购代理机构可以对已发出的招标文件进行必要的澄清或者修改。澄清或者修改应当在原公告发布媒体上发布澄清公告。澄清或者修改的内容为招标文件的组成部分。</w:t>
      </w:r>
    </w:p>
    <w:p>
      <w:pPr>
        <w:spacing w:line="360" w:lineRule="auto"/>
        <w:ind w:firstLine="420" w:firstLineChars="200"/>
        <w:rPr>
          <w:rFonts w:ascii="宋体" w:hAnsi="宋体"/>
          <w:bCs/>
          <w:sz w:val="21"/>
          <w:szCs w:val="21"/>
        </w:rPr>
      </w:pPr>
      <w:r>
        <w:rPr>
          <w:rFonts w:hint="eastAsia" w:ascii="宋体" w:hAnsi="宋体"/>
          <w:sz w:val="21"/>
          <w:szCs w:val="21"/>
        </w:rPr>
        <w:t>澄清或者修改的内容可能影响投标文件编制的，采购人或者采购代理机构应当在投标截止时间至少15日前，在原公告发布媒体上发布澄清公告；不足15日的，采购人或者采购代理机构应当顺延提交投标文件的截止时间。</w:t>
      </w:r>
    </w:p>
    <w:p>
      <w:pPr>
        <w:numPr>
          <w:ilvl w:val="1"/>
          <w:numId w:val="6"/>
        </w:numPr>
        <w:spacing w:line="360" w:lineRule="auto"/>
        <w:ind w:left="-142" w:firstLine="141" w:firstLineChars="67"/>
        <w:rPr>
          <w:rFonts w:ascii="宋体" w:hAnsi="宋体"/>
          <w:b/>
          <w:bCs/>
          <w:sz w:val="21"/>
          <w:szCs w:val="21"/>
        </w:rPr>
      </w:pPr>
      <w:r>
        <w:rPr>
          <w:rFonts w:hint="eastAsia" w:ascii="宋体" w:hAnsi="宋体"/>
          <w:b/>
          <w:bCs/>
          <w:sz w:val="21"/>
          <w:szCs w:val="21"/>
        </w:rPr>
        <w:t xml:space="preserve">招标文件的约束力 </w:t>
      </w:r>
    </w:p>
    <w:p>
      <w:pPr>
        <w:spacing w:line="360" w:lineRule="auto"/>
        <w:ind w:firstLine="420" w:firstLineChars="200"/>
        <w:rPr>
          <w:rFonts w:ascii="宋体" w:hAnsi="宋体"/>
          <w:sz w:val="21"/>
          <w:szCs w:val="21"/>
        </w:rPr>
      </w:pPr>
      <w:r>
        <w:rPr>
          <w:rFonts w:hint="eastAsia" w:ascii="宋体" w:hAnsi="宋体"/>
          <w:sz w:val="21"/>
          <w:szCs w:val="21"/>
        </w:rPr>
        <w:t>投标人一旦获取了本招标文件并参加投标，即被认为对本招标文件中的所有条件和规定均无异议。</w:t>
      </w:r>
    </w:p>
    <w:p>
      <w:pPr>
        <w:pStyle w:val="9"/>
        <w:numPr>
          <w:ilvl w:val="3"/>
          <w:numId w:val="5"/>
        </w:numPr>
        <w:spacing w:before="0" w:after="0" w:line="360" w:lineRule="auto"/>
        <w:jc w:val="center"/>
        <w:rPr>
          <w:rFonts w:ascii="宋体" w:hAnsi="宋体" w:eastAsia="宋体" w:cs="宋体"/>
          <w:sz w:val="30"/>
          <w:szCs w:val="30"/>
        </w:rPr>
      </w:pPr>
      <w:bookmarkStart w:id="10" w:name="_Toc29080"/>
      <w:bookmarkStart w:id="11" w:name="_Toc477166573"/>
      <w:bookmarkStart w:id="12" w:name="_Toc110000288"/>
      <w:bookmarkStart w:id="13" w:name="_Toc16111"/>
      <w:r>
        <w:rPr>
          <w:rFonts w:hint="eastAsia" w:ascii="宋体" w:hAnsi="宋体" w:eastAsia="宋体" w:cs="宋体"/>
          <w:sz w:val="30"/>
          <w:szCs w:val="30"/>
        </w:rPr>
        <w:t>投标文件的编制</w:t>
      </w:r>
      <w:bookmarkEnd w:id="10"/>
      <w:bookmarkEnd w:id="11"/>
      <w:bookmarkEnd w:id="12"/>
      <w:bookmarkEnd w:id="13"/>
    </w:p>
    <w:p>
      <w:pPr>
        <w:numPr>
          <w:ilvl w:val="1"/>
          <w:numId w:val="6"/>
        </w:numPr>
        <w:spacing w:line="360" w:lineRule="auto"/>
        <w:ind w:left="0"/>
        <w:rPr>
          <w:rFonts w:ascii="宋体" w:hAnsi="宋体"/>
          <w:b/>
          <w:bCs/>
          <w:sz w:val="21"/>
          <w:szCs w:val="21"/>
        </w:rPr>
      </w:pPr>
      <w:r>
        <w:rPr>
          <w:rFonts w:hint="eastAsia" w:ascii="宋体" w:hAnsi="宋体"/>
          <w:b/>
          <w:bCs/>
          <w:sz w:val="21"/>
          <w:szCs w:val="21"/>
        </w:rPr>
        <w:t>要求</w:t>
      </w:r>
    </w:p>
    <w:p>
      <w:pPr>
        <w:numPr>
          <w:ilvl w:val="1"/>
          <w:numId w:val="10"/>
        </w:numPr>
        <w:spacing w:line="360" w:lineRule="auto"/>
        <w:ind w:firstLine="420" w:firstLineChars="200"/>
        <w:rPr>
          <w:rFonts w:ascii="宋体" w:hAnsi="宋体"/>
          <w:sz w:val="21"/>
          <w:szCs w:val="21"/>
        </w:rPr>
      </w:pPr>
      <w:r>
        <w:rPr>
          <w:rFonts w:hint="eastAsia" w:ascii="宋体" w:hAnsi="宋体"/>
          <w:sz w:val="21"/>
          <w:szCs w:val="21"/>
        </w:rPr>
        <w:t>投标人应仔细阅读、并充分理解招标文件的所有内容，按照招标文件的要求编制、提交投标文件。</w:t>
      </w:r>
    </w:p>
    <w:p>
      <w:pPr>
        <w:numPr>
          <w:ilvl w:val="1"/>
          <w:numId w:val="10"/>
        </w:numPr>
        <w:spacing w:line="360" w:lineRule="auto"/>
        <w:ind w:firstLine="420" w:firstLineChars="200"/>
        <w:rPr>
          <w:rFonts w:ascii="宋体" w:hAnsi="宋体"/>
          <w:sz w:val="21"/>
          <w:szCs w:val="21"/>
        </w:rPr>
      </w:pPr>
      <w:r>
        <w:rPr>
          <w:rFonts w:hint="eastAsia" w:ascii="宋体" w:hAnsi="宋体"/>
          <w:sz w:val="21"/>
          <w:szCs w:val="21"/>
        </w:rPr>
        <w:t>投标文件应对招标文件的要求作出实质性响应（包括投标人资格要求、商务要求和投标文件格式中对投标的要求），并保证所提供的全部资料的真实性，否则其投标将作为无效投标处理。</w:t>
      </w:r>
    </w:p>
    <w:p>
      <w:pPr>
        <w:numPr>
          <w:ilvl w:val="1"/>
          <w:numId w:val="10"/>
        </w:numPr>
        <w:spacing w:line="360" w:lineRule="auto"/>
        <w:ind w:firstLine="420" w:firstLineChars="200"/>
        <w:rPr>
          <w:rFonts w:ascii="宋体" w:hAnsi="宋体"/>
          <w:sz w:val="21"/>
          <w:szCs w:val="21"/>
        </w:rPr>
      </w:pPr>
      <w:r>
        <w:rPr>
          <w:rFonts w:hint="eastAsia" w:ascii="宋体" w:hAnsi="宋体"/>
          <w:sz w:val="21"/>
          <w:szCs w:val="21"/>
        </w:rPr>
        <w:t>投标人没有按照招标文件要求提供全部资料，或者投标人没有对招标文件在各方面都作出实质性响应是投标人的风险，并可能导致其投标被拒绝。</w:t>
      </w:r>
    </w:p>
    <w:p>
      <w:pPr>
        <w:numPr>
          <w:ilvl w:val="1"/>
          <w:numId w:val="10"/>
        </w:numPr>
        <w:spacing w:line="360" w:lineRule="auto"/>
        <w:ind w:firstLine="420" w:firstLineChars="200"/>
        <w:rPr>
          <w:rFonts w:ascii="宋体" w:hAnsi="宋体"/>
          <w:sz w:val="21"/>
          <w:szCs w:val="21"/>
        </w:rPr>
      </w:pPr>
      <w:r>
        <w:rPr>
          <w:rFonts w:hint="eastAsia" w:ascii="宋体" w:hAnsi="宋体"/>
          <w:sz w:val="21"/>
          <w:szCs w:val="21"/>
        </w:rPr>
        <w:t>投标人与采购人、采购代理机构的任何口头协议均不影响招标文件、投标文件的任何条款和内容。</w:t>
      </w:r>
    </w:p>
    <w:p>
      <w:pPr>
        <w:numPr>
          <w:ilvl w:val="1"/>
          <w:numId w:val="6"/>
        </w:numPr>
        <w:spacing w:line="360" w:lineRule="auto"/>
        <w:ind w:left="0"/>
        <w:rPr>
          <w:rFonts w:ascii="宋体" w:hAnsi="宋体"/>
          <w:b/>
          <w:bCs/>
          <w:sz w:val="21"/>
          <w:szCs w:val="21"/>
        </w:rPr>
      </w:pPr>
      <w:r>
        <w:rPr>
          <w:rFonts w:hint="eastAsia" w:ascii="宋体" w:hAnsi="宋体"/>
          <w:b/>
          <w:bCs/>
          <w:sz w:val="21"/>
          <w:szCs w:val="21"/>
        </w:rPr>
        <w:t>投标文件的语言</w:t>
      </w:r>
    </w:p>
    <w:p>
      <w:pPr>
        <w:spacing w:line="360" w:lineRule="auto"/>
        <w:ind w:firstLine="420" w:firstLineChars="200"/>
        <w:rPr>
          <w:rFonts w:ascii="宋体" w:hAnsi="宋体"/>
          <w:sz w:val="21"/>
          <w:szCs w:val="21"/>
        </w:rPr>
      </w:pPr>
      <w:r>
        <w:rPr>
          <w:rFonts w:hint="eastAsia" w:ascii="宋体" w:hAnsi="宋体"/>
          <w:sz w:val="21"/>
          <w:szCs w:val="21"/>
        </w:rPr>
        <w:t>投标文件以及投标人与采购人、采购代理机构就有关投标事宜的所有来往函电均应使用简体中文书写。投标人提交的支持资料和已印制的文献可以用另一种语言，但相应内容应附有中文翻译本，并提供附有公证书的中文翻译文件或者与原版文件签章相一致的中文翻译文件，在解释投标文件时以中文翻译本为准。</w:t>
      </w:r>
    </w:p>
    <w:p>
      <w:pPr>
        <w:numPr>
          <w:ilvl w:val="1"/>
          <w:numId w:val="6"/>
        </w:numPr>
        <w:spacing w:line="360" w:lineRule="auto"/>
        <w:ind w:left="0"/>
        <w:rPr>
          <w:rFonts w:ascii="宋体" w:hAnsi="宋体"/>
          <w:b/>
          <w:bCs/>
          <w:sz w:val="21"/>
          <w:szCs w:val="21"/>
        </w:rPr>
      </w:pPr>
      <w:r>
        <w:rPr>
          <w:rFonts w:hint="eastAsia" w:ascii="宋体" w:hAnsi="宋体"/>
          <w:b/>
          <w:bCs/>
          <w:sz w:val="21"/>
          <w:szCs w:val="21"/>
        </w:rPr>
        <w:t>计量单位</w:t>
      </w:r>
    </w:p>
    <w:p>
      <w:pPr>
        <w:numPr>
          <w:ilvl w:val="1"/>
          <w:numId w:val="11"/>
        </w:numPr>
        <w:spacing w:line="360" w:lineRule="auto"/>
        <w:ind w:firstLine="424" w:firstLineChars="202"/>
        <w:rPr>
          <w:rFonts w:ascii="宋体" w:hAnsi="宋体"/>
          <w:sz w:val="21"/>
          <w:szCs w:val="21"/>
        </w:rPr>
      </w:pPr>
      <w:r>
        <w:rPr>
          <w:rFonts w:hint="eastAsia" w:ascii="宋体" w:hAnsi="宋体"/>
          <w:sz w:val="21"/>
          <w:szCs w:val="21"/>
        </w:rPr>
        <w:t>除在招标文件中另有规定外，计量单位应使用中华人民共和国法定计量单位。</w:t>
      </w:r>
    </w:p>
    <w:p>
      <w:pPr>
        <w:numPr>
          <w:ilvl w:val="1"/>
          <w:numId w:val="11"/>
        </w:numPr>
        <w:spacing w:line="360" w:lineRule="auto"/>
        <w:ind w:firstLine="420" w:firstLineChars="200"/>
        <w:rPr>
          <w:rFonts w:ascii="宋体" w:hAnsi="宋体"/>
          <w:sz w:val="21"/>
          <w:szCs w:val="21"/>
        </w:rPr>
      </w:pPr>
      <w:r>
        <w:rPr>
          <w:rFonts w:hint="eastAsia" w:ascii="宋体" w:hAnsi="宋体"/>
          <w:sz w:val="21"/>
          <w:szCs w:val="21"/>
        </w:rPr>
        <w:t>本招标文件所表述的时间均为北京时间。</w:t>
      </w:r>
    </w:p>
    <w:p>
      <w:pPr>
        <w:numPr>
          <w:ilvl w:val="1"/>
          <w:numId w:val="6"/>
        </w:numPr>
        <w:spacing w:line="360" w:lineRule="auto"/>
        <w:ind w:left="0" w:leftChars="-1" w:hanging="2"/>
        <w:rPr>
          <w:rFonts w:ascii="宋体" w:hAnsi="宋体"/>
          <w:b/>
          <w:bCs/>
          <w:sz w:val="21"/>
          <w:szCs w:val="21"/>
        </w:rPr>
      </w:pPr>
      <w:r>
        <w:rPr>
          <w:rFonts w:hint="eastAsia" w:ascii="宋体" w:hAnsi="宋体"/>
          <w:b/>
          <w:bCs/>
          <w:sz w:val="21"/>
          <w:szCs w:val="21"/>
        </w:rPr>
        <w:t>投标文件的组成</w:t>
      </w:r>
    </w:p>
    <w:p>
      <w:pPr>
        <w:numPr>
          <w:ilvl w:val="1"/>
          <w:numId w:val="12"/>
        </w:numPr>
        <w:spacing w:line="360" w:lineRule="auto"/>
        <w:ind w:firstLine="420" w:firstLineChars="200"/>
        <w:rPr>
          <w:rFonts w:ascii="宋体" w:hAnsi="宋体"/>
          <w:sz w:val="21"/>
          <w:szCs w:val="21"/>
        </w:rPr>
      </w:pPr>
      <w:r>
        <w:rPr>
          <w:rFonts w:hint="eastAsia" w:ascii="宋体" w:hAnsi="宋体"/>
          <w:sz w:val="21"/>
          <w:szCs w:val="21"/>
        </w:rPr>
        <w:t>投标文件由第五章投标文件格式及本招标文件要求提供的相关资料组成。</w:t>
      </w:r>
    </w:p>
    <w:p>
      <w:pPr>
        <w:numPr>
          <w:ilvl w:val="1"/>
          <w:numId w:val="12"/>
        </w:numPr>
        <w:spacing w:line="360" w:lineRule="auto"/>
        <w:ind w:firstLine="420" w:firstLineChars="200"/>
        <w:rPr>
          <w:rFonts w:ascii="宋体" w:hAnsi="宋体"/>
          <w:sz w:val="21"/>
          <w:szCs w:val="21"/>
        </w:rPr>
      </w:pPr>
      <w:r>
        <w:rPr>
          <w:rFonts w:hint="eastAsia" w:ascii="宋体" w:hAnsi="宋体"/>
          <w:sz w:val="21"/>
          <w:szCs w:val="21"/>
        </w:rPr>
        <w:t>投标人必须对完整的项目（包）进行投标，拆分投标将视为漏项或非实质性响应招标要求，按无效投标处理。</w:t>
      </w:r>
    </w:p>
    <w:p>
      <w:pPr>
        <w:numPr>
          <w:ilvl w:val="1"/>
          <w:numId w:val="6"/>
        </w:numPr>
        <w:spacing w:line="360" w:lineRule="auto"/>
        <w:ind w:left="-2" w:leftChars="-1" w:firstLine="1"/>
        <w:rPr>
          <w:rFonts w:ascii="宋体" w:hAnsi="宋体"/>
          <w:b/>
          <w:bCs/>
          <w:sz w:val="21"/>
          <w:szCs w:val="21"/>
        </w:rPr>
      </w:pPr>
      <w:r>
        <w:rPr>
          <w:rFonts w:hint="eastAsia" w:ascii="宋体" w:hAnsi="宋体"/>
          <w:b/>
          <w:bCs/>
          <w:sz w:val="21"/>
          <w:szCs w:val="21"/>
        </w:rPr>
        <w:t>投标文件格式</w:t>
      </w:r>
    </w:p>
    <w:p>
      <w:pPr>
        <w:spacing w:line="360" w:lineRule="auto"/>
        <w:ind w:firstLine="420" w:firstLineChars="200"/>
        <w:rPr>
          <w:rFonts w:ascii="宋体" w:hAnsi="宋体"/>
          <w:sz w:val="21"/>
          <w:szCs w:val="21"/>
        </w:rPr>
      </w:pPr>
      <w:r>
        <w:rPr>
          <w:rFonts w:hint="eastAsia" w:ascii="宋体" w:hAnsi="宋体"/>
          <w:sz w:val="21"/>
          <w:szCs w:val="21"/>
        </w:rPr>
        <w:t>12.1投标人必须按照招标文件提供的“第五章投标文件格式”完整的填写和编制投标文件，未提供格式的可自行拟定。</w:t>
      </w:r>
    </w:p>
    <w:p>
      <w:pPr>
        <w:spacing w:line="360" w:lineRule="auto"/>
        <w:ind w:firstLine="420" w:firstLineChars="200"/>
        <w:rPr>
          <w:rFonts w:ascii="宋体" w:hAnsi="宋体"/>
          <w:sz w:val="21"/>
          <w:szCs w:val="21"/>
        </w:rPr>
      </w:pPr>
      <w:r>
        <w:rPr>
          <w:rFonts w:hint="eastAsia" w:ascii="宋体" w:hAnsi="宋体"/>
          <w:sz w:val="21"/>
          <w:szCs w:val="21"/>
        </w:rPr>
        <w:t>12.2电子投标文件具有法律效力，与其他形式的投标文件在内容和格式上等同，若投标文件与招标文件的要求不一致，其内容影响中标结果时，责任由投标人自行承担。</w:t>
      </w:r>
    </w:p>
    <w:p>
      <w:pPr>
        <w:numPr>
          <w:ilvl w:val="1"/>
          <w:numId w:val="6"/>
        </w:numPr>
        <w:spacing w:line="360" w:lineRule="auto"/>
        <w:ind w:left="0"/>
        <w:rPr>
          <w:rFonts w:ascii="宋体" w:hAnsi="宋体"/>
          <w:b/>
          <w:bCs/>
          <w:sz w:val="21"/>
          <w:szCs w:val="21"/>
        </w:rPr>
      </w:pPr>
      <w:r>
        <w:rPr>
          <w:rFonts w:hint="eastAsia" w:ascii="宋体" w:hAnsi="宋体"/>
          <w:b/>
          <w:bCs/>
          <w:sz w:val="21"/>
          <w:szCs w:val="21"/>
        </w:rPr>
        <w:t>投标报价</w:t>
      </w:r>
    </w:p>
    <w:p>
      <w:pPr>
        <w:numPr>
          <w:ilvl w:val="1"/>
          <w:numId w:val="13"/>
        </w:numPr>
        <w:spacing w:line="360" w:lineRule="auto"/>
        <w:ind w:firstLine="420" w:firstLineChars="200"/>
        <w:rPr>
          <w:rFonts w:ascii="宋体" w:hAnsi="宋体"/>
          <w:sz w:val="21"/>
          <w:szCs w:val="21"/>
        </w:rPr>
      </w:pPr>
      <w:r>
        <w:rPr>
          <w:rFonts w:hint="eastAsia" w:ascii="宋体" w:hAnsi="宋体"/>
          <w:sz w:val="21"/>
          <w:szCs w:val="21"/>
        </w:rPr>
        <w:t>报价范围：见投标人须知前附表。</w:t>
      </w:r>
    </w:p>
    <w:p>
      <w:pPr>
        <w:numPr>
          <w:ilvl w:val="1"/>
          <w:numId w:val="13"/>
        </w:numPr>
        <w:spacing w:line="360" w:lineRule="auto"/>
        <w:ind w:firstLine="420" w:firstLineChars="200"/>
        <w:rPr>
          <w:rFonts w:ascii="宋体" w:hAnsi="宋体"/>
          <w:sz w:val="21"/>
          <w:szCs w:val="21"/>
        </w:rPr>
      </w:pPr>
      <w:r>
        <w:rPr>
          <w:rFonts w:hint="eastAsia" w:ascii="宋体" w:hAnsi="宋体"/>
          <w:sz w:val="21"/>
          <w:szCs w:val="21"/>
        </w:rPr>
        <w:t>报价应具有唯一性，即只能有一个有效报价，本项目不接受任何有选择性的报价。</w:t>
      </w:r>
    </w:p>
    <w:p>
      <w:pPr>
        <w:numPr>
          <w:ilvl w:val="1"/>
          <w:numId w:val="6"/>
        </w:numPr>
        <w:spacing w:line="360" w:lineRule="auto"/>
        <w:ind w:left="0"/>
        <w:rPr>
          <w:rFonts w:ascii="宋体" w:hAnsi="宋体"/>
          <w:b/>
          <w:bCs/>
          <w:sz w:val="21"/>
          <w:szCs w:val="21"/>
        </w:rPr>
      </w:pPr>
      <w:r>
        <w:rPr>
          <w:rFonts w:hint="eastAsia" w:ascii="宋体" w:hAnsi="宋体"/>
          <w:b/>
          <w:bCs/>
          <w:sz w:val="21"/>
          <w:szCs w:val="21"/>
        </w:rPr>
        <w:t>投标货币</w:t>
      </w:r>
    </w:p>
    <w:p>
      <w:pPr>
        <w:spacing w:line="360" w:lineRule="auto"/>
        <w:ind w:firstLine="420" w:firstLineChars="200"/>
        <w:rPr>
          <w:rFonts w:ascii="宋体" w:hAnsi="宋体"/>
          <w:bCs/>
          <w:sz w:val="21"/>
          <w:szCs w:val="21"/>
        </w:rPr>
      </w:pPr>
      <w:r>
        <w:rPr>
          <w:rFonts w:hint="eastAsia" w:ascii="宋体" w:hAnsi="宋体"/>
          <w:bCs/>
          <w:sz w:val="21"/>
          <w:szCs w:val="21"/>
        </w:rPr>
        <w:t>本项目所有报价均使用人民币填报，采购人不接受任何非人民币币种的投标报价。</w:t>
      </w:r>
    </w:p>
    <w:p>
      <w:pPr>
        <w:numPr>
          <w:ilvl w:val="1"/>
          <w:numId w:val="6"/>
        </w:numPr>
        <w:spacing w:line="360" w:lineRule="auto"/>
        <w:ind w:left="0"/>
        <w:rPr>
          <w:rFonts w:ascii="宋体" w:hAnsi="宋体"/>
          <w:b/>
          <w:bCs/>
          <w:sz w:val="21"/>
          <w:szCs w:val="21"/>
        </w:rPr>
      </w:pPr>
      <w:r>
        <w:rPr>
          <w:rFonts w:hint="eastAsia" w:ascii="宋体" w:hAnsi="宋体"/>
          <w:b/>
          <w:bCs/>
          <w:sz w:val="21"/>
          <w:szCs w:val="21"/>
        </w:rPr>
        <w:t>投标保证金：详见投标人须知前附表。</w:t>
      </w:r>
    </w:p>
    <w:p>
      <w:pPr>
        <w:numPr>
          <w:ilvl w:val="1"/>
          <w:numId w:val="6"/>
        </w:numPr>
        <w:spacing w:line="360" w:lineRule="auto"/>
        <w:ind w:left="0"/>
        <w:rPr>
          <w:rFonts w:ascii="宋体" w:hAnsi="宋体"/>
          <w:b/>
          <w:bCs/>
          <w:sz w:val="21"/>
          <w:szCs w:val="21"/>
        </w:rPr>
      </w:pPr>
      <w:r>
        <w:rPr>
          <w:rFonts w:hint="eastAsia" w:ascii="宋体" w:hAnsi="宋体"/>
          <w:b/>
          <w:bCs/>
          <w:sz w:val="21"/>
          <w:szCs w:val="21"/>
        </w:rPr>
        <w:t>投标有效期</w:t>
      </w:r>
    </w:p>
    <w:p>
      <w:pPr>
        <w:numPr>
          <w:ilvl w:val="1"/>
          <w:numId w:val="14"/>
        </w:numPr>
        <w:spacing w:line="360" w:lineRule="auto"/>
        <w:ind w:firstLine="420" w:firstLineChars="200"/>
        <w:rPr>
          <w:rFonts w:ascii="宋体" w:hAnsi="宋体"/>
          <w:sz w:val="21"/>
          <w:szCs w:val="21"/>
        </w:rPr>
      </w:pPr>
      <w:r>
        <w:rPr>
          <w:rFonts w:hint="eastAsia" w:ascii="宋体" w:hAnsi="宋体"/>
          <w:sz w:val="21"/>
          <w:szCs w:val="21"/>
        </w:rPr>
        <w:t>投标有效期见投标人须知前附表，</w:t>
      </w:r>
      <w:r>
        <w:rPr>
          <w:rFonts w:hint="eastAsia" w:ascii="宋体" w:hAnsi="宋体"/>
          <w:sz w:val="21"/>
          <w:szCs w:val="21"/>
          <w:shd w:val="clear" w:color="auto" w:fill="FFFFFF"/>
        </w:rPr>
        <w:t>投标文件中承诺的投标有效期应当不少于本招标文件中载明的投标有效期</w:t>
      </w:r>
      <w:r>
        <w:rPr>
          <w:rFonts w:hint="eastAsia" w:ascii="宋体" w:hAnsi="宋体"/>
          <w:sz w:val="21"/>
          <w:szCs w:val="21"/>
        </w:rPr>
        <w:t>。中标人的投标文件有效期至合同完全履行止。</w:t>
      </w:r>
    </w:p>
    <w:p>
      <w:pPr>
        <w:numPr>
          <w:ilvl w:val="1"/>
          <w:numId w:val="14"/>
        </w:numPr>
        <w:spacing w:line="360" w:lineRule="auto"/>
        <w:ind w:firstLine="420" w:firstLineChars="200"/>
        <w:rPr>
          <w:rFonts w:ascii="宋体" w:hAnsi="宋体"/>
          <w:sz w:val="21"/>
          <w:szCs w:val="21"/>
        </w:rPr>
      </w:pPr>
      <w:r>
        <w:rPr>
          <w:rFonts w:hint="eastAsia" w:ascii="宋体" w:hAnsi="宋体"/>
          <w:sz w:val="21"/>
          <w:szCs w:val="21"/>
        </w:rPr>
        <w:t>投标有效期内，投标人撤销或修改其投标文件的，应承担招标文件和相关法律法规规定的责任。</w:t>
      </w:r>
    </w:p>
    <w:p>
      <w:pPr>
        <w:spacing w:line="360" w:lineRule="auto"/>
        <w:rPr>
          <w:rFonts w:ascii="宋体" w:hAnsi="宋体"/>
          <w:sz w:val="21"/>
          <w:szCs w:val="21"/>
        </w:rPr>
      </w:pPr>
      <w:r>
        <w:rPr>
          <w:rFonts w:hint="eastAsia" w:ascii="宋体" w:hAnsi="宋体"/>
          <w:b/>
          <w:bCs/>
          <w:sz w:val="21"/>
          <w:szCs w:val="21"/>
        </w:rPr>
        <w:t>17.投标文件的编制、签署、盖章</w:t>
      </w:r>
    </w:p>
    <w:p>
      <w:pPr>
        <w:pStyle w:val="77"/>
        <w:spacing w:line="360" w:lineRule="auto"/>
        <w:ind w:firstLine="105" w:firstLineChars="50"/>
        <w:jc w:val="both"/>
        <w:rPr>
          <w:rFonts w:hAnsi="宋体"/>
          <w:sz w:val="21"/>
          <w:szCs w:val="21"/>
        </w:rPr>
      </w:pPr>
      <w:bookmarkStart w:id="14" w:name="_Toc477166574"/>
      <w:bookmarkStart w:id="15" w:name="_Toc476237535"/>
      <w:bookmarkStart w:id="16" w:name="_Toc13096"/>
      <w:r>
        <w:rPr>
          <w:rFonts w:hint="eastAsia" w:hAnsi="宋体"/>
          <w:sz w:val="21"/>
          <w:szCs w:val="21"/>
        </w:rPr>
        <w:t xml:space="preserve"> </w:t>
      </w:r>
      <w:r>
        <w:rPr>
          <w:rFonts w:hAnsi="宋体"/>
          <w:sz w:val="21"/>
          <w:szCs w:val="21"/>
        </w:rPr>
        <w:t xml:space="preserve">  </w:t>
      </w:r>
      <w:r>
        <w:rPr>
          <w:rFonts w:hint="eastAsia" w:hAnsi="宋体"/>
          <w:sz w:val="21"/>
          <w:szCs w:val="21"/>
        </w:rPr>
        <w:t>17.1 加密电子投标文件的编制</w:t>
      </w:r>
    </w:p>
    <w:p>
      <w:pPr>
        <w:pStyle w:val="77"/>
        <w:spacing w:line="360" w:lineRule="auto"/>
        <w:ind w:firstLine="420" w:firstLineChars="200"/>
        <w:jc w:val="both"/>
        <w:rPr>
          <w:rFonts w:hAnsi="宋体"/>
          <w:sz w:val="21"/>
          <w:szCs w:val="21"/>
        </w:rPr>
      </w:pPr>
      <w:r>
        <w:rPr>
          <w:rFonts w:hint="eastAsia" w:hAnsi="宋体"/>
          <w:sz w:val="21"/>
          <w:szCs w:val="21"/>
        </w:rPr>
        <w:t>17.1.1 加密电子投标文件应按照统一的“电子投标文件制作工具”以及招标文件要求进行制作编制；</w:t>
      </w:r>
    </w:p>
    <w:p>
      <w:pPr>
        <w:pStyle w:val="77"/>
        <w:spacing w:line="360" w:lineRule="auto"/>
        <w:ind w:firstLine="420" w:firstLineChars="200"/>
        <w:jc w:val="both"/>
        <w:rPr>
          <w:rFonts w:hAnsi="宋体"/>
          <w:sz w:val="21"/>
          <w:szCs w:val="21"/>
        </w:rPr>
      </w:pPr>
      <w:r>
        <w:rPr>
          <w:rFonts w:hint="eastAsia" w:hAnsi="宋体"/>
          <w:sz w:val="21"/>
          <w:szCs w:val="21"/>
        </w:rPr>
        <w:t>17.1.2 加密电子投标文件各类证件须与投标人注册登记资料相一致；</w:t>
      </w:r>
    </w:p>
    <w:p>
      <w:pPr>
        <w:pStyle w:val="77"/>
        <w:spacing w:line="360" w:lineRule="auto"/>
        <w:ind w:firstLine="420" w:firstLineChars="200"/>
        <w:jc w:val="both"/>
        <w:rPr>
          <w:rFonts w:hAnsi="宋体"/>
          <w:sz w:val="21"/>
          <w:szCs w:val="21"/>
        </w:rPr>
      </w:pPr>
      <w:r>
        <w:rPr>
          <w:rFonts w:hint="eastAsia" w:hAnsi="宋体"/>
          <w:sz w:val="21"/>
          <w:szCs w:val="21"/>
        </w:rPr>
        <w:t>17.1.3 加密电子投标文件未按本招标文件中投标文件格式要求加盖电子签章的视为无效文件。</w:t>
      </w:r>
    </w:p>
    <w:p>
      <w:pPr>
        <w:pStyle w:val="77"/>
        <w:spacing w:line="360" w:lineRule="auto"/>
        <w:ind w:firstLine="420" w:firstLineChars="200"/>
        <w:jc w:val="both"/>
        <w:rPr>
          <w:rFonts w:hAnsi="宋体"/>
          <w:sz w:val="21"/>
          <w:szCs w:val="21"/>
        </w:rPr>
      </w:pPr>
      <w:r>
        <w:rPr>
          <w:rFonts w:hint="eastAsia" w:hAnsi="宋体"/>
          <w:sz w:val="21"/>
          <w:szCs w:val="21"/>
        </w:rPr>
        <w:t>17.2 投标人应完整地填写招标文件中规定的所有内容。</w:t>
      </w:r>
    </w:p>
    <w:p>
      <w:pPr>
        <w:pStyle w:val="77"/>
        <w:spacing w:line="360" w:lineRule="auto"/>
        <w:ind w:firstLine="420" w:firstLineChars="200"/>
        <w:jc w:val="both"/>
        <w:rPr>
          <w:rFonts w:hAnsi="宋体"/>
          <w:sz w:val="21"/>
          <w:szCs w:val="21"/>
        </w:rPr>
      </w:pPr>
      <w:r>
        <w:rPr>
          <w:rFonts w:hint="eastAsia" w:hAnsi="宋体"/>
          <w:sz w:val="21"/>
          <w:szCs w:val="21"/>
        </w:rPr>
        <w:t>17.3 投标人必须保证投标文件所提供的全部资料真实可靠。</w:t>
      </w:r>
    </w:p>
    <w:p>
      <w:pPr>
        <w:pStyle w:val="77"/>
        <w:spacing w:line="360" w:lineRule="auto"/>
        <w:ind w:firstLine="420" w:firstLineChars="200"/>
        <w:jc w:val="both"/>
        <w:rPr>
          <w:rFonts w:hAnsi="宋体"/>
          <w:sz w:val="21"/>
          <w:szCs w:val="21"/>
        </w:rPr>
      </w:pPr>
      <w:r>
        <w:rPr>
          <w:rFonts w:hint="eastAsia" w:hAnsi="宋体"/>
          <w:sz w:val="21"/>
          <w:szCs w:val="21"/>
        </w:rPr>
        <w:t>17.4 如果因为投标人投标文件填报的内容不详，或没有提供招标文件中所要求的全部资料及数据，由此造成的后果，其责任由投标人自行承担。</w:t>
      </w:r>
    </w:p>
    <w:p>
      <w:pPr>
        <w:pStyle w:val="77"/>
        <w:spacing w:line="360" w:lineRule="auto"/>
        <w:ind w:firstLine="420" w:firstLineChars="200"/>
        <w:jc w:val="both"/>
        <w:rPr>
          <w:rFonts w:hAnsi="宋体"/>
          <w:sz w:val="21"/>
          <w:szCs w:val="21"/>
        </w:rPr>
      </w:pPr>
      <w:r>
        <w:rPr>
          <w:rFonts w:hint="eastAsia" w:hAnsi="宋体"/>
          <w:sz w:val="21"/>
          <w:szCs w:val="21"/>
        </w:rPr>
        <w:t>17.5 本招标文件所表述（指定）的公章是指法人（投标人）行政公章，不包括专用章，并应与电子签章保持一致。</w:t>
      </w:r>
    </w:p>
    <w:p>
      <w:pPr>
        <w:pStyle w:val="77"/>
        <w:spacing w:line="360" w:lineRule="auto"/>
        <w:ind w:firstLine="420" w:firstLineChars="200"/>
        <w:jc w:val="both"/>
        <w:rPr>
          <w:rFonts w:hAnsi="宋体"/>
        </w:rPr>
      </w:pPr>
      <w:r>
        <w:rPr>
          <w:rFonts w:hint="eastAsia" w:hAnsi="宋体"/>
          <w:sz w:val="21"/>
          <w:szCs w:val="21"/>
        </w:rPr>
        <w:t>17.6 电报、电话、传真等形式的投标概不接受。</w:t>
      </w:r>
    </w:p>
    <w:p>
      <w:pPr>
        <w:pStyle w:val="9"/>
        <w:numPr>
          <w:ilvl w:val="3"/>
          <w:numId w:val="5"/>
        </w:numPr>
        <w:spacing w:before="0" w:after="0" w:line="360" w:lineRule="auto"/>
        <w:jc w:val="center"/>
        <w:rPr>
          <w:rFonts w:ascii="宋体" w:hAnsi="宋体" w:eastAsia="宋体" w:cs="宋体"/>
          <w:sz w:val="30"/>
          <w:szCs w:val="30"/>
        </w:rPr>
      </w:pPr>
      <w:bookmarkStart w:id="17" w:name="_Toc110000289"/>
      <w:r>
        <w:rPr>
          <w:rFonts w:hint="eastAsia" w:ascii="宋体" w:hAnsi="宋体" w:eastAsia="宋体" w:cs="宋体"/>
          <w:sz w:val="30"/>
          <w:szCs w:val="30"/>
        </w:rPr>
        <w:t>投标文件的递交</w:t>
      </w:r>
      <w:bookmarkEnd w:id="14"/>
      <w:bookmarkEnd w:id="15"/>
      <w:r>
        <w:rPr>
          <w:rFonts w:hint="eastAsia" w:ascii="宋体" w:hAnsi="宋体" w:eastAsia="宋体" w:cs="宋体"/>
          <w:sz w:val="30"/>
          <w:szCs w:val="30"/>
        </w:rPr>
        <w:t>、修改和撤回</w:t>
      </w:r>
      <w:bookmarkEnd w:id="16"/>
      <w:bookmarkEnd w:id="17"/>
    </w:p>
    <w:p>
      <w:pPr>
        <w:spacing w:line="360" w:lineRule="auto"/>
        <w:rPr>
          <w:rFonts w:ascii="宋体" w:hAnsi="宋体"/>
          <w:b/>
          <w:bCs/>
          <w:sz w:val="21"/>
          <w:szCs w:val="21"/>
        </w:rPr>
      </w:pPr>
      <w:r>
        <w:rPr>
          <w:rFonts w:hint="eastAsia" w:ascii="宋体" w:hAnsi="宋体"/>
          <w:b/>
          <w:bCs/>
          <w:sz w:val="21"/>
          <w:szCs w:val="21"/>
        </w:rPr>
        <w:t>18.投标文件的递交</w:t>
      </w:r>
    </w:p>
    <w:p>
      <w:pPr>
        <w:spacing w:line="360" w:lineRule="auto"/>
        <w:ind w:firstLine="420" w:firstLineChars="200"/>
        <w:rPr>
          <w:rFonts w:ascii="宋体" w:hAnsi="宋体"/>
          <w:sz w:val="21"/>
          <w:szCs w:val="21"/>
        </w:rPr>
      </w:pPr>
      <w:r>
        <w:rPr>
          <w:rFonts w:hint="eastAsia" w:ascii="宋体" w:hAnsi="宋体"/>
          <w:sz w:val="21"/>
          <w:szCs w:val="21"/>
        </w:rPr>
        <w:t>18.1所有投标文件必须在本招标文件中规定的投标截止时间之前提前上传投标文件，并在开标截止时间前登录不见面开标大厅，按要求解密投标文件，不能按时上传、解密者视为自动放弃投标。</w:t>
      </w:r>
    </w:p>
    <w:p>
      <w:pPr>
        <w:spacing w:line="360" w:lineRule="auto"/>
        <w:ind w:firstLine="420" w:firstLineChars="200"/>
        <w:rPr>
          <w:rFonts w:ascii="宋体" w:hAnsi="宋体"/>
          <w:sz w:val="21"/>
          <w:szCs w:val="21"/>
        </w:rPr>
      </w:pPr>
      <w:r>
        <w:rPr>
          <w:rFonts w:hint="eastAsia" w:ascii="宋体" w:hAnsi="宋体"/>
          <w:sz w:val="21"/>
          <w:szCs w:val="21"/>
        </w:rPr>
        <w:t>18.2采购人拒绝接收在投标文件递交截止时间后上传的投标文件。</w:t>
      </w:r>
    </w:p>
    <w:p>
      <w:pPr>
        <w:spacing w:line="360" w:lineRule="auto"/>
        <w:rPr>
          <w:rFonts w:ascii="宋体" w:hAnsi="宋体"/>
          <w:b/>
          <w:bCs/>
          <w:sz w:val="21"/>
          <w:szCs w:val="21"/>
        </w:rPr>
      </w:pPr>
      <w:r>
        <w:rPr>
          <w:rFonts w:hint="eastAsia" w:ascii="宋体" w:hAnsi="宋体"/>
          <w:b/>
          <w:bCs/>
          <w:sz w:val="21"/>
          <w:szCs w:val="21"/>
        </w:rPr>
        <w:t>19.投标文件的修改和撤回</w:t>
      </w:r>
    </w:p>
    <w:p>
      <w:pPr>
        <w:pStyle w:val="84"/>
        <w:spacing w:line="360" w:lineRule="auto"/>
        <w:ind w:firstLine="105" w:firstLineChars="50"/>
        <w:rPr>
          <w:rFonts w:ascii="宋体" w:hAnsi="宋体"/>
          <w:sz w:val="21"/>
          <w:szCs w:val="21"/>
        </w:rPr>
      </w:pPr>
      <w:r>
        <w:rPr>
          <w:rFonts w:hint="eastAsia" w:ascii="宋体" w:hAnsi="宋体"/>
          <w:sz w:val="21"/>
          <w:szCs w:val="21"/>
        </w:rPr>
        <w:t xml:space="preserve"> </w:t>
      </w:r>
      <w:bookmarkStart w:id="18" w:name="_Toc32364"/>
      <w:bookmarkStart w:id="19" w:name="_Toc476237536"/>
      <w:bookmarkStart w:id="20" w:name="_Toc477166575"/>
      <w:r>
        <w:rPr>
          <w:rFonts w:ascii="宋体" w:hAnsi="宋体"/>
          <w:sz w:val="21"/>
          <w:szCs w:val="21"/>
        </w:rPr>
        <w:t xml:space="preserve">  </w:t>
      </w:r>
      <w:r>
        <w:rPr>
          <w:rFonts w:hint="eastAsia" w:ascii="宋体" w:hAnsi="宋体"/>
          <w:sz w:val="21"/>
          <w:szCs w:val="21"/>
        </w:rPr>
        <w:t>19.1参加投标的投标人在递交投标文件后，可以修改或撤回其投标文件，但这种修改和撤回，必须在规定的投标文件递交截止时间前。</w:t>
      </w:r>
    </w:p>
    <w:p>
      <w:pPr>
        <w:pStyle w:val="84"/>
        <w:spacing w:line="360" w:lineRule="auto"/>
        <w:ind w:firstLine="420" w:firstLineChars="200"/>
        <w:rPr>
          <w:rFonts w:ascii="宋体" w:hAnsi="宋体"/>
          <w:sz w:val="21"/>
          <w:szCs w:val="21"/>
        </w:rPr>
      </w:pPr>
      <w:r>
        <w:rPr>
          <w:rFonts w:hint="eastAsia" w:ascii="宋体" w:hAnsi="宋体"/>
          <w:sz w:val="21"/>
          <w:szCs w:val="21"/>
        </w:rPr>
        <w:t>19.2投标人在投标文件递交截止时间前，可以对所提交的投标文件进行修改或者撤回。</w:t>
      </w:r>
    </w:p>
    <w:p>
      <w:pPr>
        <w:pStyle w:val="84"/>
        <w:spacing w:line="360" w:lineRule="auto"/>
        <w:ind w:firstLine="420" w:firstLineChars="200"/>
        <w:rPr>
          <w:rFonts w:ascii="宋体" w:hAnsi="宋体"/>
          <w:sz w:val="21"/>
          <w:szCs w:val="21"/>
        </w:rPr>
      </w:pPr>
      <w:r>
        <w:rPr>
          <w:rFonts w:hint="eastAsia" w:ascii="宋体" w:hAnsi="宋体"/>
          <w:sz w:val="21"/>
          <w:szCs w:val="21"/>
        </w:rPr>
        <w:t>19.3投标人在投标文件递交截止时间后不得修改、撤回投标文件。投标人在投标文件递交截止时间后修改投标文件的，其投标被拒绝。</w:t>
      </w:r>
    </w:p>
    <w:p>
      <w:pPr>
        <w:pStyle w:val="84"/>
        <w:spacing w:line="360" w:lineRule="auto"/>
        <w:ind w:firstLine="420" w:firstLineChars="200"/>
        <w:rPr>
          <w:rFonts w:ascii="宋体" w:hAnsi="宋体"/>
          <w:sz w:val="21"/>
          <w:szCs w:val="21"/>
        </w:rPr>
      </w:pPr>
      <w:r>
        <w:rPr>
          <w:rFonts w:hint="eastAsia" w:ascii="宋体" w:hAnsi="宋体"/>
          <w:sz w:val="21"/>
          <w:szCs w:val="21"/>
        </w:rPr>
        <w:t>19.4在投标文件递交截止时间至代理机构在招标文件中规定的投标有效期满之间的这段时间内，参加投标的投标人不得撤回其投标文件。</w:t>
      </w:r>
      <w:bookmarkEnd w:id="18"/>
      <w:bookmarkEnd w:id="19"/>
      <w:bookmarkEnd w:id="20"/>
    </w:p>
    <w:p>
      <w:pPr>
        <w:pStyle w:val="9"/>
        <w:numPr>
          <w:ilvl w:val="3"/>
          <w:numId w:val="5"/>
        </w:numPr>
        <w:spacing w:before="0" w:after="0" w:line="360" w:lineRule="auto"/>
        <w:jc w:val="center"/>
        <w:rPr>
          <w:rFonts w:ascii="宋体" w:hAnsi="宋体" w:eastAsia="宋体" w:cs="宋体"/>
          <w:sz w:val="30"/>
          <w:szCs w:val="30"/>
        </w:rPr>
      </w:pPr>
      <w:bookmarkStart w:id="21" w:name="_Toc110000290"/>
      <w:r>
        <w:rPr>
          <w:rFonts w:hint="eastAsia" w:ascii="宋体" w:hAnsi="宋体" w:eastAsia="宋体" w:cs="宋体"/>
          <w:sz w:val="30"/>
          <w:szCs w:val="30"/>
        </w:rPr>
        <w:t>开标与评标</w:t>
      </w:r>
      <w:bookmarkEnd w:id="21"/>
    </w:p>
    <w:p>
      <w:pPr>
        <w:pStyle w:val="77"/>
        <w:spacing w:line="360" w:lineRule="auto"/>
        <w:jc w:val="both"/>
        <w:rPr>
          <w:rFonts w:hAnsi="宋体"/>
          <w:b/>
          <w:sz w:val="21"/>
          <w:szCs w:val="21"/>
        </w:rPr>
      </w:pPr>
      <w:r>
        <w:rPr>
          <w:rFonts w:hint="eastAsia" w:hAnsi="宋体"/>
          <w:b/>
          <w:sz w:val="21"/>
          <w:szCs w:val="21"/>
        </w:rPr>
        <w:t>20.开标</w:t>
      </w:r>
    </w:p>
    <w:p>
      <w:pPr>
        <w:pStyle w:val="77"/>
        <w:spacing w:line="360" w:lineRule="auto"/>
        <w:ind w:firstLine="210" w:firstLineChars="100"/>
        <w:jc w:val="both"/>
        <w:rPr>
          <w:rFonts w:hAnsi="宋体"/>
          <w:sz w:val="21"/>
          <w:szCs w:val="21"/>
        </w:rPr>
      </w:pPr>
      <w:r>
        <w:rPr>
          <w:rFonts w:hint="eastAsia" w:hAnsi="宋体"/>
          <w:sz w:val="21"/>
          <w:szCs w:val="21"/>
        </w:rPr>
        <w:t>20.1 开标时间和地点：详见投标人须知前附表规定</w:t>
      </w:r>
    </w:p>
    <w:p>
      <w:pPr>
        <w:pStyle w:val="77"/>
        <w:spacing w:line="360" w:lineRule="auto"/>
        <w:ind w:firstLine="210" w:firstLineChars="100"/>
        <w:jc w:val="both"/>
        <w:rPr>
          <w:rFonts w:hAnsi="宋体"/>
          <w:b/>
          <w:sz w:val="21"/>
          <w:szCs w:val="21"/>
        </w:rPr>
      </w:pPr>
      <w:r>
        <w:rPr>
          <w:rFonts w:hint="eastAsia" w:hAnsi="宋体"/>
          <w:sz w:val="21"/>
          <w:szCs w:val="21"/>
        </w:rPr>
        <w:t xml:space="preserve">20.2 开标程序：详见投标人须知前附表规定。 </w:t>
      </w:r>
    </w:p>
    <w:p>
      <w:pPr>
        <w:pStyle w:val="77"/>
        <w:spacing w:line="360" w:lineRule="auto"/>
        <w:jc w:val="both"/>
        <w:rPr>
          <w:rFonts w:hAnsi="宋体"/>
          <w:b/>
          <w:sz w:val="21"/>
          <w:szCs w:val="21"/>
        </w:rPr>
      </w:pPr>
      <w:r>
        <w:rPr>
          <w:rFonts w:hint="eastAsia" w:hAnsi="宋体"/>
          <w:b/>
          <w:sz w:val="21"/>
          <w:szCs w:val="21"/>
        </w:rPr>
        <w:t>21.开标时出现下列情况的，采购人将拒绝其投标文件：</w:t>
      </w:r>
    </w:p>
    <w:p>
      <w:pPr>
        <w:pStyle w:val="77"/>
        <w:spacing w:line="360" w:lineRule="auto"/>
        <w:ind w:firstLine="210" w:firstLineChars="100"/>
        <w:jc w:val="both"/>
        <w:rPr>
          <w:rFonts w:hAnsi="宋体"/>
          <w:sz w:val="21"/>
          <w:szCs w:val="21"/>
        </w:rPr>
      </w:pPr>
      <w:r>
        <w:rPr>
          <w:rFonts w:hint="eastAsia" w:hAnsi="宋体"/>
          <w:sz w:val="21"/>
          <w:szCs w:val="21"/>
        </w:rPr>
        <w:t>21.1 投标人逾期上传电子投标文件的；</w:t>
      </w:r>
    </w:p>
    <w:p>
      <w:pPr>
        <w:pStyle w:val="77"/>
        <w:spacing w:line="360" w:lineRule="auto"/>
        <w:ind w:firstLine="210" w:firstLineChars="100"/>
        <w:jc w:val="both"/>
        <w:rPr>
          <w:rFonts w:hAnsi="宋体"/>
          <w:sz w:val="21"/>
          <w:szCs w:val="21"/>
        </w:rPr>
      </w:pPr>
      <w:r>
        <w:rPr>
          <w:rFonts w:hint="eastAsia" w:hAnsi="宋体"/>
          <w:sz w:val="21"/>
          <w:szCs w:val="21"/>
        </w:rPr>
        <w:t>21.2  投标人未按投标人须知表规定的时间内解密投标文件的。</w:t>
      </w:r>
    </w:p>
    <w:p>
      <w:pPr>
        <w:pStyle w:val="77"/>
        <w:spacing w:line="360" w:lineRule="auto"/>
        <w:jc w:val="both"/>
        <w:rPr>
          <w:rFonts w:hAnsi="宋体"/>
          <w:b/>
          <w:sz w:val="21"/>
          <w:szCs w:val="21"/>
        </w:rPr>
      </w:pPr>
      <w:r>
        <w:rPr>
          <w:rFonts w:hint="eastAsia" w:hAnsi="宋体"/>
          <w:b/>
          <w:sz w:val="21"/>
          <w:szCs w:val="21"/>
        </w:rPr>
        <w:t>22.资格审查</w:t>
      </w:r>
    </w:p>
    <w:p>
      <w:pPr>
        <w:pStyle w:val="77"/>
        <w:spacing w:line="360" w:lineRule="auto"/>
        <w:ind w:firstLine="210" w:firstLineChars="100"/>
        <w:jc w:val="both"/>
        <w:rPr>
          <w:rFonts w:hAnsi="宋体"/>
          <w:sz w:val="21"/>
          <w:szCs w:val="21"/>
        </w:rPr>
      </w:pPr>
      <w:r>
        <w:rPr>
          <w:rFonts w:hint="eastAsia" w:hAnsi="宋体"/>
          <w:sz w:val="21"/>
          <w:szCs w:val="21"/>
        </w:rPr>
        <w:t>22.1 开标结束后，采购人或者采购代理机构依法对投标人的资格进行审查。</w:t>
      </w:r>
    </w:p>
    <w:p>
      <w:pPr>
        <w:pStyle w:val="77"/>
        <w:spacing w:line="360" w:lineRule="auto"/>
        <w:ind w:firstLine="210" w:firstLineChars="100"/>
        <w:jc w:val="both"/>
        <w:rPr>
          <w:rFonts w:hAnsi="宋体"/>
          <w:sz w:val="21"/>
          <w:szCs w:val="21"/>
        </w:rPr>
      </w:pPr>
      <w:r>
        <w:rPr>
          <w:rFonts w:hint="eastAsia" w:hAnsi="宋体"/>
          <w:sz w:val="21"/>
          <w:szCs w:val="21"/>
        </w:rPr>
        <w:t>22.2 采购人或者采购代理机构审查每个投标人提交的资格证明材料是否齐全、完整、有效，不具备招标文件中规定的资格要求的投标人投标无效。</w:t>
      </w:r>
    </w:p>
    <w:p>
      <w:pPr>
        <w:pStyle w:val="77"/>
        <w:spacing w:line="360" w:lineRule="auto"/>
        <w:ind w:firstLine="210" w:firstLineChars="100"/>
        <w:jc w:val="both"/>
        <w:rPr>
          <w:rFonts w:hAnsi="宋体"/>
          <w:sz w:val="21"/>
          <w:szCs w:val="21"/>
        </w:rPr>
      </w:pPr>
      <w:r>
        <w:rPr>
          <w:rFonts w:hint="eastAsia" w:hAnsi="宋体"/>
          <w:sz w:val="21"/>
          <w:szCs w:val="21"/>
        </w:rPr>
        <w:t>22.3 投标文件中有下列情形之一的，其投标无效：</w:t>
      </w:r>
    </w:p>
    <w:p>
      <w:pPr>
        <w:pStyle w:val="77"/>
        <w:spacing w:line="360" w:lineRule="auto"/>
        <w:ind w:left="-142" w:leftChars="-59" w:firstLine="420" w:firstLineChars="200"/>
        <w:jc w:val="both"/>
        <w:rPr>
          <w:rFonts w:hAnsi="宋体"/>
          <w:sz w:val="21"/>
          <w:szCs w:val="21"/>
        </w:rPr>
      </w:pPr>
      <w:r>
        <w:rPr>
          <w:rFonts w:hint="eastAsia" w:hAnsi="宋体"/>
          <w:sz w:val="21"/>
          <w:szCs w:val="21"/>
        </w:rPr>
        <w:t>本文件第五章投标文件格式中“资格证明材料”所要求的资格证明材料不全或不符合要求的。</w:t>
      </w:r>
    </w:p>
    <w:p>
      <w:pPr>
        <w:pStyle w:val="77"/>
        <w:spacing w:line="360" w:lineRule="auto"/>
        <w:jc w:val="both"/>
        <w:rPr>
          <w:rFonts w:hAnsi="宋体"/>
          <w:b/>
          <w:sz w:val="21"/>
          <w:szCs w:val="21"/>
        </w:rPr>
      </w:pPr>
      <w:r>
        <w:rPr>
          <w:rFonts w:hint="eastAsia" w:hAnsi="宋体"/>
          <w:b/>
          <w:sz w:val="21"/>
          <w:szCs w:val="21"/>
        </w:rPr>
        <w:t>23.评标委员会的组成：见投标人须知前附表。</w:t>
      </w:r>
    </w:p>
    <w:p>
      <w:pPr>
        <w:pStyle w:val="77"/>
        <w:spacing w:line="360" w:lineRule="auto"/>
        <w:jc w:val="both"/>
        <w:rPr>
          <w:rFonts w:hAnsi="宋体"/>
          <w:b/>
          <w:sz w:val="21"/>
          <w:szCs w:val="21"/>
        </w:rPr>
      </w:pPr>
      <w:r>
        <w:rPr>
          <w:rFonts w:hint="eastAsia" w:hAnsi="宋体"/>
          <w:b/>
          <w:sz w:val="21"/>
          <w:szCs w:val="21"/>
        </w:rPr>
        <w:t>24.评标委员会负责具体评标事务，并独立履行下列职责：</w:t>
      </w:r>
    </w:p>
    <w:p>
      <w:pPr>
        <w:pStyle w:val="77"/>
        <w:spacing w:line="360" w:lineRule="auto"/>
        <w:jc w:val="both"/>
        <w:rPr>
          <w:rFonts w:hAnsi="宋体"/>
          <w:sz w:val="21"/>
          <w:szCs w:val="21"/>
        </w:rPr>
      </w:pPr>
      <w:r>
        <w:rPr>
          <w:rFonts w:hint="eastAsia" w:hAnsi="宋体"/>
          <w:sz w:val="21"/>
          <w:szCs w:val="21"/>
        </w:rPr>
        <w:t>（1）审查、评价投标文件是否符合招标文件的商务、技术等实质性要求；</w:t>
      </w:r>
    </w:p>
    <w:p>
      <w:pPr>
        <w:pStyle w:val="77"/>
        <w:spacing w:line="360" w:lineRule="auto"/>
        <w:jc w:val="both"/>
        <w:rPr>
          <w:rFonts w:hAnsi="宋体"/>
          <w:sz w:val="21"/>
          <w:szCs w:val="21"/>
        </w:rPr>
      </w:pPr>
      <w:r>
        <w:rPr>
          <w:rFonts w:hint="eastAsia" w:hAnsi="宋体"/>
          <w:sz w:val="21"/>
          <w:szCs w:val="21"/>
        </w:rPr>
        <w:t>（2）要求投标人对投标文件有关事项作出澄清或者说明；</w:t>
      </w:r>
    </w:p>
    <w:p>
      <w:pPr>
        <w:pStyle w:val="77"/>
        <w:spacing w:line="360" w:lineRule="auto"/>
        <w:jc w:val="both"/>
        <w:rPr>
          <w:rFonts w:hAnsi="宋体"/>
          <w:sz w:val="21"/>
          <w:szCs w:val="21"/>
        </w:rPr>
      </w:pPr>
      <w:r>
        <w:rPr>
          <w:rFonts w:hint="eastAsia" w:hAnsi="宋体"/>
          <w:sz w:val="21"/>
          <w:szCs w:val="21"/>
        </w:rPr>
        <w:t>（3）对投标文件进行比较和评价；</w:t>
      </w:r>
    </w:p>
    <w:p>
      <w:pPr>
        <w:pStyle w:val="77"/>
        <w:spacing w:line="360" w:lineRule="auto"/>
        <w:jc w:val="both"/>
        <w:rPr>
          <w:rFonts w:hAnsi="宋体"/>
          <w:sz w:val="21"/>
          <w:szCs w:val="21"/>
        </w:rPr>
      </w:pPr>
      <w:r>
        <w:rPr>
          <w:rFonts w:hint="eastAsia" w:hAnsi="宋体"/>
          <w:sz w:val="21"/>
          <w:szCs w:val="21"/>
        </w:rPr>
        <w:t>（4）确定中标候选人名单或根据采购人委托直接确定中标人；</w:t>
      </w:r>
    </w:p>
    <w:p>
      <w:pPr>
        <w:pStyle w:val="77"/>
        <w:spacing w:line="360" w:lineRule="auto"/>
        <w:jc w:val="both"/>
        <w:rPr>
          <w:rFonts w:hAnsi="宋体"/>
          <w:sz w:val="21"/>
          <w:szCs w:val="21"/>
        </w:rPr>
      </w:pPr>
      <w:r>
        <w:rPr>
          <w:rFonts w:hint="eastAsia" w:hAnsi="宋体"/>
          <w:sz w:val="21"/>
          <w:szCs w:val="21"/>
        </w:rPr>
        <w:t>（5）向采购人、采购代理机构或者有关部门报告评标中发现的违法行为。</w:t>
      </w:r>
    </w:p>
    <w:p>
      <w:pPr>
        <w:pStyle w:val="77"/>
        <w:spacing w:line="360" w:lineRule="auto"/>
        <w:ind w:firstLine="420" w:firstLineChars="200"/>
        <w:jc w:val="both"/>
        <w:rPr>
          <w:rFonts w:hAnsi="宋体"/>
          <w:sz w:val="21"/>
          <w:szCs w:val="21"/>
        </w:rPr>
      </w:pPr>
      <w:r>
        <w:rPr>
          <w:rFonts w:hint="eastAsia" w:hAnsi="宋体"/>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77"/>
        <w:spacing w:line="360" w:lineRule="auto"/>
        <w:jc w:val="both"/>
        <w:rPr>
          <w:rFonts w:hAnsi="宋体"/>
          <w:b/>
          <w:sz w:val="21"/>
          <w:szCs w:val="21"/>
        </w:rPr>
      </w:pPr>
      <w:r>
        <w:rPr>
          <w:rFonts w:hint="eastAsia" w:hAnsi="宋体"/>
          <w:b/>
          <w:sz w:val="21"/>
          <w:szCs w:val="21"/>
        </w:rPr>
        <w:t xml:space="preserve">25.对投标文件的符合性审查 </w:t>
      </w:r>
    </w:p>
    <w:p>
      <w:pPr>
        <w:pStyle w:val="77"/>
        <w:spacing w:line="360" w:lineRule="auto"/>
        <w:ind w:firstLine="420" w:firstLineChars="200"/>
        <w:jc w:val="both"/>
        <w:rPr>
          <w:rFonts w:hAnsi="宋体"/>
          <w:sz w:val="21"/>
          <w:szCs w:val="21"/>
        </w:rPr>
      </w:pPr>
      <w:r>
        <w:rPr>
          <w:rFonts w:hint="eastAsia" w:hAnsi="宋体"/>
          <w:color w:val="auto"/>
          <w:sz w:val="21"/>
          <w:szCs w:val="21"/>
        </w:rPr>
        <w:t>25.1 评标委员会对符合资格的</w:t>
      </w:r>
      <w:r>
        <w:rPr>
          <w:rFonts w:hint="eastAsia" w:hAnsi="宋体"/>
          <w:sz w:val="21"/>
          <w:szCs w:val="21"/>
        </w:rPr>
        <w:t>投标人的投标文件进行符合性审查，以确定其是否满足招标文件的实质性要求。</w:t>
      </w:r>
    </w:p>
    <w:p>
      <w:pPr>
        <w:pStyle w:val="77"/>
        <w:spacing w:line="360" w:lineRule="auto"/>
        <w:jc w:val="both"/>
        <w:rPr>
          <w:rFonts w:hAnsi="宋体"/>
          <w:b/>
          <w:sz w:val="21"/>
          <w:szCs w:val="21"/>
        </w:rPr>
      </w:pPr>
      <w:r>
        <w:rPr>
          <w:rFonts w:hint="eastAsia" w:hAnsi="宋体"/>
          <w:b/>
          <w:sz w:val="21"/>
          <w:szCs w:val="21"/>
        </w:rPr>
        <w:t>符合性审查的内容包括：</w:t>
      </w:r>
    </w:p>
    <w:p>
      <w:pPr>
        <w:pStyle w:val="77"/>
        <w:spacing w:line="360" w:lineRule="auto"/>
        <w:jc w:val="both"/>
        <w:rPr>
          <w:rFonts w:hAnsi="宋体"/>
          <w:sz w:val="21"/>
          <w:szCs w:val="21"/>
        </w:rPr>
      </w:pPr>
      <w:r>
        <w:rPr>
          <w:rFonts w:hint="eastAsia" w:hAnsi="宋体"/>
          <w:sz w:val="21"/>
          <w:szCs w:val="21"/>
        </w:rPr>
        <w:t>（1）报价超过招标文件中规定的项目预算金额的；</w:t>
      </w:r>
    </w:p>
    <w:p>
      <w:pPr>
        <w:pStyle w:val="77"/>
        <w:spacing w:line="360" w:lineRule="auto"/>
        <w:jc w:val="both"/>
        <w:rPr>
          <w:rFonts w:hAnsi="宋体"/>
          <w:sz w:val="21"/>
          <w:szCs w:val="21"/>
        </w:rPr>
      </w:pPr>
      <w:r>
        <w:rPr>
          <w:rFonts w:hint="eastAsia" w:hAnsi="宋体"/>
          <w:sz w:val="21"/>
          <w:szCs w:val="21"/>
        </w:rPr>
        <w:t>（2）投标文件未按招标文件要求签字、盖章的；</w:t>
      </w:r>
    </w:p>
    <w:p>
      <w:pPr>
        <w:pStyle w:val="77"/>
        <w:spacing w:line="360" w:lineRule="auto"/>
        <w:jc w:val="both"/>
        <w:rPr>
          <w:rFonts w:hAnsi="宋体"/>
          <w:sz w:val="21"/>
          <w:szCs w:val="21"/>
        </w:rPr>
      </w:pPr>
      <w:r>
        <w:rPr>
          <w:rFonts w:hint="eastAsia" w:hAnsi="宋体"/>
          <w:sz w:val="21"/>
          <w:szCs w:val="21"/>
        </w:rPr>
        <w:t>（3）投标文件格式不符合招标文件中投标文件格式要求的；</w:t>
      </w:r>
    </w:p>
    <w:p>
      <w:pPr>
        <w:pStyle w:val="77"/>
        <w:spacing w:line="360" w:lineRule="auto"/>
        <w:jc w:val="both"/>
        <w:rPr>
          <w:rFonts w:hAnsi="宋体"/>
          <w:color w:val="auto"/>
          <w:sz w:val="21"/>
          <w:szCs w:val="21"/>
        </w:rPr>
      </w:pPr>
      <w:r>
        <w:rPr>
          <w:rFonts w:hint="eastAsia" w:hAnsi="宋体"/>
          <w:sz w:val="21"/>
          <w:szCs w:val="21"/>
        </w:rPr>
        <w:t>（4）</w:t>
      </w:r>
      <w:r>
        <w:rPr>
          <w:rFonts w:hint="eastAsia" w:hAnsi="宋体"/>
          <w:color w:val="auto"/>
          <w:sz w:val="21"/>
          <w:szCs w:val="21"/>
        </w:rPr>
        <w:t>不响应招标文件商务要求的；</w:t>
      </w:r>
    </w:p>
    <w:p>
      <w:pPr>
        <w:pStyle w:val="77"/>
        <w:spacing w:line="360" w:lineRule="auto"/>
        <w:jc w:val="both"/>
        <w:rPr>
          <w:rFonts w:hAnsi="宋体"/>
          <w:color w:val="auto"/>
          <w:sz w:val="21"/>
          <w:szCs w:val="21"/>
        </w:rPr>
      </w:pPr>
      <w:r>
        <w:rPr>
          <w:rFonts w:hint="eastAsia" w:hAnsi="宋体"/>
          <w:color w:val="auto"/>
          <w:sz w:val="21"/>
          <w:szCs w:val="21"/>
        </w:rPr>
        <w:t>（5）不响应招标文件第四章采购需求中服务内容的；</w:t>
      </w:r>
    </w:p>
    <w:p>
      <w:pPr>
        <w:pStyle w:val="77"/>
        <w:spacing w:line="360" w:lineRule="auto"/>
        <w:jc w:val="both"/>
        <w:rPr>
          <w:rFonts w:hAnsi="宋体"/>
          <w:sz w:val="21"/>
          <w:szCs w:val="21"/>
        </w:rPr>
      </w:pPr>
      <w:r>
        <w:rPr>
          <w:rFonts w:hint="eastAsia" w:hAnsi="宋体"/>
          <w:color w:val="auto"/>
          <w:sz w:val="21"/>
          <w:szCs w:val="21"/>
        </w:rPr>
        <w:t>（6）投标文件中出现有选择性报价</w:t>
      </w:r>
      <w:r>
        <w:rPr>
          <w:rFonts w:hint="eastAsia" w:hAnsi="宋体"/>
          <w:sz w:val="21"/>
          <w:szCs w:val="21"/>
        </w:rPr>
        <w:t>的；</w:t>
      </w:r>
    </w:p>
    <w:p>
      <w:pPr>
        <w:pStyle w:val="77"/>
        <w:spacing w:line="360" w:lineRule="auto"/>
        <w:jc w:val="both"/>
        <w:rPr>
          <w:rFonts w:hAnsi="宋体"/>
          <w:sz w:val="21"/>
          <w:szCs w:val="21"/>
        </w:rPr>
      </w:pPr>
      <w:r>
        <w:rPr>
          <w:rFonts w:hint="eastAsia" w:hAnsi="宋体"/>
          <w:sz w:val="21"/>
          <w:szCs w:val="21"/>
        </w:rPr>
        <w:t>（7）投标文件含有采购人不能接受的附加条件的；</w:t>
      </w:r>
    </w:p>
    <w:p>
      <w:pPr>
        <w:pStyle w:val="77"/>
        <w:spacing w:line="360" w:lineRule="auto"/>
        <w:jc w:val="both"/>
        <w:rPr>
          <w:rFonts w:hAnsi="宋体"/>
          <w:sz w:val="21"/>
          <w:szCs w:val="21"/>
        </w:rPr>
      </w:pPr>
      <w:r>
        <w:rPr>
          <w:rFonts w:hint="eastAsia" w:hAnsi="宋体"/>
          <w:sz w:val="21"/>
          <w:szCs w:val="21"/>
        </w:rPr>
        <w:t>（8）法律、法规和招标文件规定的其他无效情形。</w:t>
      </w:r>
    </w:p>
    <w:p>
      <w:pPr>
        <w:pStyle w:val="77"/>
        <w:spacing w:line="360" w:lineRule="auto"/>
        <w:jc w:val="both"/>
        <w:rPr>
          <w:rFonts w:hAnsi="宋体"/>
          <w:sz w:val="21"/>
          <w:szCs w:val="21"/>
        </w:rPr>
      </w:pPr>
      <w:r>
        <w:rPr>
          <w:rFonts w:hint="eastAsia" w:hAnsi="宋体"/>
          <w:sz w:val="21"/>
          <w:szCs w:val="21"/>
        </w:rPr>
        <w:t>投标人存在以上情况之一的，投标无效。</w:t>
      </w:r>
    </w:p>
    <w:p>
      <w:pPr>
        <w:pStyle w:val="77"/>
        <w:spacing w:line="360" w:lineRule="auto"/>
        <w:ind w:firstLine="420" w:firstLineChars="200"/>
        <w:jc w:val="both"/>
        <w:rPr>
          <w:rFonts w:hAnsi="宋体"/>
          <w:sz w:val="21"/>
          <w:szCs w:val="21"/>
        </w:rPr>
      </w:pPr>
      <w:r>
        <w:rPr>
          <w:rFonts w:hint="eastAsia" w:hAnsi="宋体"/>
          <w:sz w:val="21"/>
          <w:szCs w:val="21"/>
        </w:rPr>
        <w:t xml:space="preserve">25.2 </w:t>
      </w:r>
      <w:r>
        <w:rPr>
          <w:rFonts w:hint="eastAsia" w:hAnsi="宋体"/>
          <w:color w:val="auto"/>
          <w:sz w:val="21"/>
          <w:szCs w:val="21"/>
        </w:rPr>
        <w:t>对资格审查合格的投标人提交的投标文件</w:t>
      </w:r>
      <w:r>
        <w:rPr>
          <w:rFonts w:hint="eastAsia" w:hAnsi="宋体"/>
          <w:sz w:val="21"/>
          <w:szCs w:val="21"/>
        </w:rPr>
        <w:t>，依据招标文件的规定，从投标文件的有效性、完整性和对招标文件的响应程度，检查投标文件是否对招标文件的实质性要求作出了响应。</w:t>
      </w:r>
    </w:p>
    <w:p>
      <w:pPr>
        <w:pStyle w:val="77"/>
        <w:spacing w:line="360" w:lineRule="auto"/>
        <w:ind w:firstLine="420" w:firstLineChars="200"/>
        <w:jc w:val="both"/>
        <w:rPr>
          <w:rFonts w:hAnsi="宋体"/>
          <w:sz w:val="21"/>
          <w:szCs w:val="21"/>
        </w:rPr>
      </w:pPr>
      <w:r>
        <w:rPr>
          <w:rFonts w:hint="eastAsia" w:hAnsi="宋体"/>
          <w:sz w:val="21"/>
          <w:szCs w:val="21"/>
        </w:rPr>
        <w:t>25.3 实质性响应的投标是指与招标文件的全部条款、条件和规格相符，没有重大偏离。</w:t>
      </w:r>
    </w:p>
    <w:p>
      <w:pPr>
        <w:pStyle w:val="77"/>
        <w:spacing w:line="360" w:lineRule="auto"/>
        <w:ind w:firstLine="420" w:firstLineChars="200"/>
        <w:jc w:val="both"/>
        <w:rPr>
          <w:rFonts w:hAnsi="宋体"/>
          <w:sz w:val="21"/>
          <w:szCs w:val="21"/>
        </w:rPr>
      </w:pPr>
      <w:r>
        <w:rPr>
          <w:rFonts w:hint="eastAsia" w:hAnsi="宋体"/>
          <w:sz w:val="21"/>
          <w:szCs w:val="21"/>
        </w:rPr>
        <w:t>25.4 重大偏离是指投标人所投标的范围、质量、服务等明显不能满足招标文件的要求，或者实质上与招标文件不一致，而且限制了采购人的权利或投标人的义务，纠正这些偏离将对其他实质性响应要求的投标人的竞争地位产生不公正的影响。重大偏离的认定须经评标委员会三分之二以上同意。</w:t>
      </w:r>
    </w:p>
    <w:p>
      <w:pPr>
        <w:pStyle w:val="77"/>
        <w:spacing w:line="360" w:lineRule="auto"/>
        <w:ind w:firstLine="420" w:firstLineChars="200"/>
        <w:jc w:val="both"/>
        <w:rPr>
          <w:rFonts w:hAnsi="宋体"/>
          <w:sz w:val="21"/>
          <w:szCs w:val="21"/>
        </w:rPr>
      </w:pPr>
      <w:r>
        <w:rPr>
          <w:rFonts w:hint="eastAsia" w:hAnsi="宋体"/>
          <w:sz w:val="21"/>
          <w:szCs w:val="21"/>
        </w:rPr>
        <w:t>25.5 如果投标文件实质上没有响应招标文件的要求，将作为无效投标处理，投标人不得再对投标文件进行任何修正从而使其投标成为实质上响应的投标。</w:t>
      </w:r>
    </w:p>
    <w:p>
      <w:pPr>
        <w:pStyle w:val="77"/>
        <w:spacing w:line="360" w:lineRule="auto"/>
        <w:jc w:val="both"/>
        <w:rPr>
          <w:rFonts w:hAnsi="宋体"/>
          <w:b/>
          <w:sz w:val="21"/>
          <w:szCs w:val="21"/>
        </w:rPr>
      </w:pPr>
      <w:r>
        <w:rPr>
          <w:rFonts w:hint="eastAsia" w:hAnsi="宋体"/>
          <w:b/>
          <w:sz w:val="21"/>
          <w:szCs w:val="21"/>
        </w:rPr>
        <w:t>26.有下列情形之一的，视为投标人串通投标，其投标无效：</w:t>
      </w:r>
    </w:p>
    <w:p>
      <w:pPr>
        <w:pStyle w:val="77"/>
        <w:spacing w:line="360" w:lineRule="auto"/>
        <w:ind w:firstLine="420" w:firstLineChars="200"/>
        <w:jc w:val="both"/>
        <w:rPr>
          <w:rFonts w:hAnsi="宋体"/>
          <w:sz w:val="21"/>
          <w:szCs w:val="21"/>
        </w:rPr>
      </w:pPr>
      <w:r>
        <w:rPr>
          <w:rFonts w:hint="eastAsia" w:hAnsi="宋体"/>
          <w:sz w:val="21"/>
          <w:szCs w:val="21"/>
        </w:rPr>
        <w:t>（1）不同投标人的投标文件由同一单位或者个人编制；</w:t>
      </w:r>
    </w:p>
    <w:p>
      <w:pPr>
        <w:pStyle w:val="77"/>
        <w:spacing w:line="360" w:lineRule="auto"/>
        <w:ind w:firstLine="420" w:firstLineChars="200"/>
        <w:jc w:val="both"/>
        <w:rPr>
          <w:rFonts w:hAnsi="宋体"/>
          <w:sz w:val="21"/>
          <w:szCs w:val="21"/>
        </w:rPr>
      </w:pPr>
      <w:r>
        <w:rPr>
          <w:rFonts w:hint="eastAsia" w:hAnsi="宋体"/>
          <w:sz w:val="21"/>
          <w:szCs w:val="21"/>
        </w:rPr>
        <w:t>（2）不同投标人委托同一单位或者个人办理投标事宜；</w:t>
      </w:r>
    </w:p>
    <w:p>
      <w:pPr>
        <w:pStyle w:val="77"/>
        <w:spacing w:line="360" w:lineRule="auto"/>
        <w:ind w:firstLine="420" w:firstLineChars="200"/>
        <w:jc w:val="both"/>
        <w:rPr>
          <w:rFonts w:hAnsi="宋体"/>
          <w:sz w:val="21"/>
          <w:szCs w:val="21"/>
        </w:rPr>
      </w:pPr>
      <w:r>
        <w:rPr>
          <w:rFonts w:hint="eastAsia" w:hAnsi="宋体"/>
          <w:sz w:val="21"/>
          <w:szCs w:val="21"/>
        </w:rPr>
        <w:t>（3）不同投标人的投标文件载明的项目管理成员或者联系人员为同一人；</w:t>
      </w:r>
    </w:p>
    <w:p>
      <w:pPr>
        <w:pStyle w:val="77"/>
        <w:spacing w:line="360" w:lineRule="auto"/>
        <w:ind w:firstLine="420" w:firstLineChars="200"/>
        <w:jc w:val="both"/>
        <w:rPr>
          <w:rFonts w:hAnsi="宋体"/>
          <w:sz w:val="21"/>
          <w:szCs w:val="21"/>
        </w:rPr>
      </w:pPr>
      <w:r>
        <w:rPr>
          <w:rFonts w:hint="eastAsia" w:hAnsi="宋体"/>
          <w:sz w:val="21"/>
          <w:szCs w:val="21"/>
        </w:rPr>
        <w:t>（4）不同投标人的投标文件异常一致或者投标报价呈规律性差异。</w:t>
      </w:r>
    </w:p>
    <w:p>
      <w:pPr>
        <w:pStyle w:val="77"/>
        <w:spacing w:line="360" w:lineRule="auto"/>
        <w:jc w:val="both"/>
        <w:rPr>
          <w:rFonts w:hAnsi="宋体"/>
          <w:b/>
          <w:sz w:val="21"/>
          <w:szCs w:val="21"/>
        </w:rPr>
      </w:pPr>
      <w:r>
        <w:rPr>
          <w:rFonts w:hint="eastAsia" w:hAnsi="宋体"/>
          <w:b/>
          <w:sz w:val="21"/>
          <w:szCs w:val="21"/>
        </w:rPr>
        <w:t>27.投标文件报价出现前后不一致的，除招标文件另有规定外，按照下列规定修正：</w:t>
      </w:r>
    </w:p>
    <w:p>
      <w:pPr>
        <w:pStyle w:val="77"/>
        <w:spacing w:line="360" w:lineRule="auto"/>
        <w:ind w:firstLine="420" w:firstLineChars="200"/>
        <w:jc w:val="both"/>
        <w:rPr>
          <w:rFonts w:hAnsi="宋体"/>
          <w:sz w:val="21"/>
          <w:szCs w:val="21"/>
        </w:rPr>
      </w:pPr>
      <w:r>
        <w:rPr>
          <w:rFonts w:hint="eastAsia" w:hAnsi="宋体"/>
          <w:sz w:val="21"/>
          <w:szCs w:val="21"/>
        </w:rPr>
        <w:t>（1）投标文件中开标一览表（报价表）内容与投标文件中相应内容不一致的，以开标一览表（报价表）为准；</w:t>
      </w:r>
    </w:p>
    <w:p>
      <w:pPr>
        <w:pStyle w:val="77"/>
        <w:spacing w:line="360" w:lineRule="auto"/>
        <w:ind w:firstLine="420" w:firstLineChars="200"/>
        <w:jc w:val="both"/>
        <w:rPr>
          <w:rFonts w:hAnsi="宋体"/>
          <w:sz w:val="21"/>
          <w:szCs w:val="21"/>
        </w:rPr>
      </w:pPr>
      <w:r>
        <w:rPr>
          <w:rFonts w:hint="eastAsia" w:hAnsi="宋体"/>
          <w:sz w:val="21"/>
          <w:szCs w:val="21"/>
        </w:rPr>
        <w:t>（2）大写金额和小写金额不一致的，以大写金额为准；</w:t>
      </w:r>
    </w:p>
    <w:p>
      <w:pPr>
        <w:pStyle w:val="77"/>
        <w:spacing w:line="360" w:lineRule="auto"/>
        <w:ind w:firstLine="420" w:firstLineChars="200"/>
        <w:jc w:val="both"/>
        <w:rPr>
          <w:rFonts w:hAnsi="宋体"/>
          <w:sz w:val="21"/>
          <w:szCs w:val="21"/>
        </w:rPr>
      </w:pPr>
      <w:r>
        <w:rPr>
          <w:rFonts w:hint="eastAsia" w:hAnsi="宋体"/>
          <w:sz w:val="21"/>
          <w:szCs w:val="21"/>
        </w:rPr>
        <w:t>（3）单价金额小数点或者百分比有明显错位的，以开标一览表的总价为准，并修改单价；</w:t>
      </w:r>
    </w:p>
    <w:p>
      <w:pPr>
        <w:pStyle w:val="77"/>
        <w:spacing w:line="360" w:lineRule="auto"/>
        <w:ind w:firstLine="420" w:firstLineChars="200"/>
        <w:jc w:val="both"/>
        <w:rPr>
          <w:rFonts w:hAnsi="宋体"/>
          <w:sz w:val="21"/>
          <w:szCs w:val="21"/>
        </w:rPr>
      </w:pPr>
      <w:r>
        <w:rPr>
          <w:rFonts w:hint="eastAsia" w:hAnsi="宋体"/>
          <w:sz w:val="21"/>
          <w:szCs w:val="21"/>
        </w:rPr>
        <w:t>（4）总价金额与按单价汇总金额不一致的，以单价金额计算结果为准。</w:t>
      </w:r>
    </w:p>
    <w:p>
      <w:pPr>
        <w:pStyle w:val="77"/>
        <w:spacing w:line="360" w:lineRule="auto"/>
        <w:ind w:firstLine="420" w:firstLineChars="200"/>
        <w:jc w:val="both"/>
        <w:rPr>
          <w:rFonts w:hAnsi="宋体"/>
          <w:sz w:val="21"/>
          <w:szCs w:val="21"/>
        </w:rPr>
      </w:pPr>
      <w:r>
        <w:rPr>
          <w:rFonts w:hint="eastAsia" w:hAnsi="宋体"/>
          <w:sz w:val="21"/>
          <w:szCs w:val="21"/>
        </w:rPr>
        <w:t>同时出现两种以上不一致的，按照前款规定的顺序修正。修正后的投标报价经投标人确认后产生约束力，投标人不确认的，其投标无效。</w:t>
      </w:r>
    </w:p>
    <w:p>
      <w:pPr>
        <w:pStyle w:val="77"/>
        <w:spacing w:line="360" w:lineRule="auto"/>
        <w:jc w:val="both"/>
        <w:rPr>
          <w:rFonts w:hAnsi="宋体"/>
          <w:b/>
          <w:sz w:val="21"/>
          <w:szCs w:val="21"/>
        </w:rPr>
      </w:pPr>
      <w:r>
        <w:rPr>
          <w:rFonts w:hint="eastAsia" w:hAnsi="宋体"/>
          <w:b/>
          <w:sz w:val="21"/>
          <w:szCs w:val="21"/>
        </w:rPr>
        <w:t>28.投标文件的澄清</w:t>
      </w:r>
    </w:p>
    <w:p>
      <w:pPr>
        <w:pStyle w:val="89"/>
        <w:numPr>
          <w:ilvl w:val="1"/>
          <w:numId w:val="15"/>
        </w:numPr>
        <w:tabs>
          <w:tab w:val="left" w:pos="-180"/>
        </w:tabs>
        <w:spacing w:line="360" w:lineRule="auto"/>
        <w:ind w:firstLine="420" w:firstLineChars="200"/>
        <w:rPr>
          <w:szCs w:val="21"/>
        </w:rPr>
      </w:pPr>
      <w:r>
        <w:rPr>
          <w:rFonts w:hint="eastAsia"/>
          <w:szCs w:val="21"/>
        </w:rPr>
        <w:t>对于投标文件中含义不明确、同类问题表述不一致或者有明显文字和计算错误的内容，评标委员会应当以书面形式要求投标人作出必要的澄清、说明或者补正。</w:t>
      </w:r>
    </w:p>
    <w:p>
      <w:pPr>
        <w:pStyle w:val="89"/>
        <w:numPr>
          <w:ilvl w:val="1"/>
          <w:numId w:val="15"/>
        </w:numPr>
        <w:tabs>
          <w:tab w:val="left" w:pos="-180"/>
        </w:tabs>
        <w:spacing w:line="360" w:lineRule="auto"/>
        <w:ind w:firstLine="420" w:firstLineChars="200"/>
        <w:rPr>
          <w:szCs w:val="21"/>
        </w:rPr>
      </w:pPr>
      <w:r>
        <w:rPr>
          <w:rFonts w:hint="eastAsia"/>
          <w:szCs w:val="21"/>
        </w:rPr>
        <w:t>投标人的澄清、说明或者补正应当采用书面形式，并加盖公章，或者由法定代表人或其授权的代表签字。投标人的澄清、说明或者补正不得超出投标文件的范围或者改变投标文件的实质性内容。投标人拒不按照要求对投标文件进行澄清、说明或者补正的，评标委员会可拒绝该投标。</w:t>
      </w:r>
    </w:p>
    <w:p>
      <w:pPr>
        <w:pStyle w:val="89"/>
        <w:numPr>
          <w:ilvl w:val="1"/>
          <w:numId w:val="15"/>
        </w:numPr>
        <w:tabs>
          <w:tab w:val="left" w:pos="-180"/>
        </w:tabs>
        <w:spacing w:line="360" w:lineRule="auto"/>
        <w:ind w:firstLine="420" w:firstLineChars="200"/>
        <w:rPr>
          <w:szCs w:val="21"/>
        </w:rPr>
      </w:pPr>
      <w:r>
        <w:rPr>
          <w:rFonts w:hint="eastAsia"/>
          <w:szCs w:val="21"/>
        </w:rPr>
        <w:t>评标委员会不得接受投标人主动提出的澄清和解释。</w:t>
      </w:r>
    </w:p>
    <w:p>
      <w:pPr>
        <w:pStyle w:val="89"/>
        <w:numPr>
          <w:ilvl w:val="1"/>
          <w:numId w:val="15"/>
        </w:numPr>
        <w:tabs>
          <w:tab w:val="left" w:pos="-180"/>
        </w:tabs>
        <w:spacing w:line="360" w:lineRule="auto"/>
        <w:ind w:firstLine="420" w:firstLineChars="200"/>
        <w:rPr>
          <w:szCs w:val="21"/>
        </w:rPr>
      </w:pPr>
      <w:r>
        <w:rPr>
          <w:rFonts w:hint="eastAsia"/>
          <w:szCs w:val="21"/>
        </w:rPr>
        <w:t>并非每个投标人都将被要求做出澄清和答复。</w:t>
      </w:r>
    </w:p>
    <w:p>
      <w:pPr>
        <w:pStyle w:val="77"/>
        <w:spacing w:line="360" w:lineRule="auto"/>
        <w:jc w:val="both"/>
        <w:rPr>
          <w:rFonts w:hAnsi="宋体"/>
          <w:b/>
          <w:sz w:val="21"/>
          <w:szCs w:val="21"/>
        </w:rPr>
      </w:pPr>
      <w:r>
        <w:rPr>
          <w:rFonts w:hint="eastAsia" w:hAnsi="宋体"/>
          <w:b/>
          <w:sz w:val="21"/>
          <w:szCs w:val="21"/>
        </w:rPr>
        <w:t>29.比较与评价</w:t>
      </w:r>
    </w:p>
    <w:p>
      <w:pPr>
        <w:pStyle w:val="77"/>
        <w:spacing w:line="360" w:lineRule="auto"/>
        <w:ind w:firstLine="420" w:firstLineChars="200"/>
        <w:jc w:val="both"/>
        <w:rPr>
          <w:rFonts w:hAnsi="宋体"/>
          <w:sz w:val="21"/>
          <w:szCs w:val="21"/>
        </w:rPr>
      </w:pPr>
      <w:r>
        <w:rPr>
          <w:rFonts w:hint="eastAsia" w:hAnsi="宋体"/>
          <w:sz w:val="21"/>
          <w:szCs w:val="21"/>
        </w:rPr>
        <w:t>29.1 评标方法和标准：见本文件第六章；</w:t>
      </w:r>
    </w:p>
    <w:p>
      <w:pPr>
        <w:pStyle w:val="77"/>
        <w:spacing w:line="360" w:lineRule="auto"/>
        <w:ind w:firstLine="420" w:firstLineChars="200"/>
        <w:jc w:val="both"/>
        <w:rPr>
          <w:rFonts w:hAnsi="宋体"/>
          <w:sz w:val="21"/>
          <w:szCs w:val="21"/>
        </w:rPr>
      </w:pPr>
      <w:r>
        <w:rPr>
          <w:rFonts w:hint="eastAsia" w:hAnsi="宋体"/>
          <w:sz w:val="21"/>
          <w:szCs w:val="21"/>
        </w:rPr>
        <w:t>29.2 评标委员会应当按照本招标文件中规定的评标方法和标准，对符合性审查合格的投标文件进行商务和技术评估，综合比较与评价。向采购人提出书面评标报告，并按得分高低排序向采购人推荐3名为中标候选人，采购人应当自收到评标报告之日起5个工作日内，在评标报告确定的中标候选人名单中按顺序确定排名第一的中标候选人为中标人，或评标委员会根据采购人委托直接确定中标人。</w:t>
      </w:r>
    </w:p>
    <w:p>
      <w:pPr>
        <w:pStyle w:val="77"/>
        <w:spacing w:line="360" w:lineRule="auto"/>
        <w:ind w:firstLine="420" w:firstLineChars="200"/>
        <w:jc w:val="both"/>
        <w:rPr>
          <w:rFonts w:hAnsi="宋体"/>
          <w:sz w:val="21"/>
          <w:szCs w:val="21"/>
        </w:rPr>
      </w:pPr>
      <w:r>
        <w:rPr>
          <w:rFonts w:hint="eastAsia" w:hAnsi="宋体"/>
          <w:sz w:val="21"/>
          <w:szCs w:val="21"/>
        </w:rPr>
        <w:t>29.3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77"/>
        <w:spacing w:line="360" w:lineRule="auto"/>
        <w:ind w:firstLine="420" w:firstLineChars="200"/>
        <w:jc w:val="both"/>
        <w:rPr>
          <w:rFonts w:hAnsi="宋体"/>
          <w:sz w:val="21"/>
          <w:szCs w:val="21"/>
        </w:rPr>
      </w:pPr>
      <w:r>
        <w:rPr>
          <w:rFonts w:hint="eastAsia" w:hAnsi="宋体"/>
          <w:sz w:val="21"/>
          <w:szCs w:val="21"/>
        </w:rPr>
        <w:t>29.4 同一品牌的认定：</w:t>
      </w:r>
    </w:p>
    <w:p>
      <w:pPr>
        <w:pStyle w:val="77"/>
        <w:spacing w:line="360" w:lineRule="auto"/>
        <w:ind w:firstLine="420" w:firstLineChars="200"/>
        <w:jc w:val="both"/>
        <w:rPr>
          <w:rFonts w:hAnsi="宋体"/>
          <w:sz w:val="21"/>
          <w:szCs w:val="21"/>
        </w:rPr>
      </w:pPr>
      <w:r>
        <w:rPr>
          <w:rFonts w:hint="eastAsia" w:hAnsi="宋体"/>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77"/>
        <w:spacing w:line="360" w:lineRule="auto"/>
        <w:ind w:firstLine="420" w:firstLineChars="200"/>
        <w:jc w:val="both"/>
        <w:rPr>
          <w:rFonts w:hAnsi="宋体"/>
          <w:sz w:val="21"/>
          <w:szCs w:val="21"/>
        </w:rPr>
      </w:pPr>
      <w:r>
        <w:rPr>
          <w:rFonts w:hint="eastAsia" w:hAnsi="宋体"/>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77"/>
        <w:spacing w:line="360" w:lineRule="auto"/>
        <w:ind w:firstLine="525" w:firstLineChars="250"/>
        <w:jc w:val="both"/>
        <w:rPr>
          <w:rFonts w:hAnsi="宋体"/>
          <w:sz w:val="21"/>
          <w:szCs w:val="21"/>
        </w:rPr>
      </w:pPr>
      <w:r>
        <w:rPr>
          <w:rFonts w:hint="eastAsia" w:hAnsi="宋体"/>
          <w:sz w:val="21"/>
          <w:szCs w:val="21"/>
        </w:rPr>
        <w:t>非单一产品采购项目，采购人应当根据采购项目技术构成、产品价格比重等合理确定核心产品，并在招标文件中载明。多家投标人提供的核心产品品牌相同的，按前两款规定处理。</w:t>
      </w:r>
    </w:p>
    <w:p>
      <w:pPr>
        <w:pStyle w:val="77"/>
        <w:spacing w:line="360" w:lineRule="auto"/>
        <w:jc w:val="both"/>
        <w:rPr>
          <w:rFonts w:hAnsi="宋体"/>
          <w:b/>
          <w:sz w:val="21"/>
          <w:szCs w:val="21"/>
        </w:rPr>
      </w:pPr>
      <w:r>
        <w:rPr>
          <w:rFonts w:hint="eastAsia" w:hAnsi="宋体"/>
          <w:b/>
          <w:sz w:val="21"/>
          <w:szCs w:val="21"/>
        </w:rPr>
        <w:t>30.保密及其他注意事项</w:t>
      </w:r>
    </w:p>
    <w:p>
      <w:pPr>
        <w:pStyle w:val="77"/>
        <w:spacing w:line="360" w:lineRule="auto"/>
        <w:ind w:firstLine="420" w:firstLineChars="200"/>
        <w:jc w:val="both"/>
        <w:rPr>
          <w:rFonts w:hAnsi="宋体"/>
          <w:sz w:val="21"/>
          <w:szCs w:val="21"/>
        </w:rPr>
      </w:pPr>
      <w:r>
        <w:rPr>
          <w:rFonts w:hint="eastAsia" w:hAnsi="宋体"/>
          <w:sz w:val="21"/>
          <w:szCs w:val="21"/>
        </w:rPr>
        <w:t>30.1 评标委员会将遵照评标原则，公平、公正地对待所有投标人。</w:t>
      </w:r>
    </w:p>
    <w:p>
      <w:pPr>
        <w:pStyle w:val="77"/>
        <w:spacing w:line="360" w:lineRule="auto"/>
        <w:ind w:firstLine="420" w:firstLineChars="200"/>
        <w:jc w:val="both"/>
        <w:rPr>
          <w:rFonts w:hAnsi="宋体"/>
          <w:sz w:val="21"/>
          <w:szCs w:val="21"/>
        </w:rPr>
      </w:pPr>
      <w:r>
        <w:rPr>
          <w:rFonts w:hint="eastAsia" w:hAnsi="宋体"/>
          <w:sz w:val="21"/>
          <w:szCs w:val="21"/>
        </w:rPr>
        <w:t>30.2 在评标期间，投标人不得向评标委员会成员询问评标情况，不得进行旨在影响中标结果的活动。</w:t>
      </w:r>
    </w:p>
    <w:p>
      <w:pPr>
        <w:pStyle w:val="77"/>
        <w:spacing w:line="360" w:lineRule="auto"/>
        <w:ind w:firstLine="420" w:firstLineChars="200"/>
        <w:jc w:val="both"/>
        <w:rPr>
          <w:rFonts w:hAnsi="宋体"/>
          <w:sz w:val="21"/>
          <w:szCs w:val="21"/>
        </w:rPr>
      </w:pPr>
      <w:r>
        <w:rPr>
          <w:rFonts w:hint="eastAsia" w:hAnsi="宋体"/>
          <w:sz w:val="21"/>
          <w:szCs w:val="21"/>
        </w:rPr>
        <w:t>30.3 为保证中标结果的公正性，开标之后直至授予中标人合同时，凡是属于审查、澄清、评价和比较投标的有关资料以及授标意向等，均不向投标人或其他与评标无关的人员透露。在评标结束后，凡与评标情况有接触的任何人不得也不应将评标情况扩散出评标委员会成员之外。</w:t>
      </w:r>
    </w:p>
    <w:p>
      <w:pPr>
        <w:pStyle w:val="77"/>
        <w:spacing w:line="360" w:lineRule="auto"/>
        <w:ind w:firstLine="420" w:firstLineChars="200"/>
        <w:jc w:val="both"/>
        <w:rPr>
          <w:rFonts w:hAnsi="宋体"/>
          <w:sz w:val="21"/>
          <w:szCs w:val="21"/>
        </w:rPr>
      </w:pPr>
      <w:r>
        <w:rPr>
          <w:rFonts w:hint="eastAsia" w:hAnsi="宋体"/>
          <w:sz w:val="21"/>
          <w:szCs w:val="21"/>
        </w:rPr>
        <w:t>30.4 采购人、采购代理机构应当采取必要措施，保证评标在严格保密的情况下进行。除采购人代表、评标现场组织人员外，采购人的其他工作人员以及与评标工作无关的人员不得进入评标现场。</w:t>
      </w:r>
    </w:p>
    <w:p>
      <w:pPr>
        <w:pStyle w:val="77"/>
        <w:spacing w:line="360" w:lineRule="auto"/>
        <w:ind w:firstLine="420" w:firstLineChars="200"/>
        <w:jc w:val="both"/>
        <w:rPr>
          <w:rFonts w:hAnsi="宋体"/>
          <w:sz w:val="21"/>
          <w:szCs w:val="21"/>
        </w:rPr>
      </w:pPr>
      <w:r>
        <w:rPr>
          <w:rFonts w:hint="eastAsia" w:hAnsi="宋体"/>
          <w:sz w:val="21"/>
          <w:szCs w:val="21"/>
        </w:rPr>
        <w:t>30.5 有关人员对评标情况以及在评标过程中获悉的国家秘密、商业秘密负有保密责任。</w:t>
      </w:r>
    </w:p>
    <w:p>
      <w:pPr>
        <w:pStyle w:val="77"/>
        <w:spacing w:line="360" w:lineRule="auto"/>
        <w:jc w:val="both"/>
        <w:rPr>
          <w:rFonts w:hAnsi="宋体"/>
          <w:b/>
          <w:sz w:val="21"/>
          <w:szCs w:val="21"/>
        </w:rPr>
      </w:pPr>
      <w:r>
        <w:rPr>
          <w:rFonts w:hint="eastAsia" w:hAnsi="宋体"/>
          <w:b/>
          <w:sz w:val="21"/>
          <w:szCs w:val="21"/>
        </w:rPr>
        <w:t>31.废标条款</w:t>
      </w:r>
    </w:p>
    <w:p>
      <w:pPr>
        <w:pStyle w:val="77"/>
        <w:spacing w:line="360" w:lineRule="auto"/>
        <w:ind w:firstLine="420" w:firstLineChars="200"/>
        <w:jc w:val="both"/>
        <w:rPr>
          <w:rFonts w:hAnsi="宋体"/>
          <w:sz w:val="21"/>
          <w:szCs w:val="21"/>
        </w:rPr>
      </w:pPr>
      <w:r>
        <w:rPr>
          <w:rFonts w:hint="eastAsia" w:hAnsi="宋体"/>
          <w:sz w:val="21"/>
          <w:szCs w:val="21"/>
        </w:rPr>
        <w:t>在招标采购中，出现下列情形之一的，应予废标：</w:t>
      </w:r>
    </w:p>
    <w:p>
      <w:pPr>
        <w:pStyle w:val="77"/>
        <w:spacing w:line="360" w:lineRule="auto"/>
        <w:jc w:val="both"/>
        <w:rPr>
          <w:rFonts w:hAnsi="宋体"/>
          <w:sz w:val="21"/>
          <w:szCs w:val="21"/>
        </w:rPr>
      </w:pPr>
      <w:r>
        <w:rPr>
          <w:rFonts w:hint="eastAsia" w:hAnsi="宋体"/>
          <w:sz w:val="21"/>
          <w:szCs w:val="21"/>
        </w:rPr>
        <w:t>（1）符合专业条件的投标人或者对招标文件作实质响应的投标人不足三家的；</w:t>
      </w:r>
    </w:p>
    <w:p>
      <w:pPr>
        <w:pStyle w:val="77"/>
        <w:spacing w:line="360" w:lineRule="auto"/>
        <w:jc w:val="both"/>
        <w:rPr>
          <w:rFonts w:hAnsi="宋体"/>
          <w:sz w:val="21"/>
          <w:szCs w:val="21"/>
        </w:rPr>
      </w:pPr>
      <w:r>
        <w:rPr>
          <w:rFonts w:hint="eastAsia" w:hAnsi="宋体"/>
          <w:sz w:val="21"/>
          <w:szCs w:val="21"/>
        </w:rPr>
        <w:t>（2）投标人的报价均超过了采购预算，采购人不能支付的；</w:t>
      </w:r>
    </w:p>
    <w:p>
      <w:pPr>
        <w:pStyle w:val="77"/>
        <w:spacing w:line="360" w:lineRule="auto"/>
        <w:jc w:val="both"/>
        <w:rPr>
          <w:rFonts w:hAnsi="宋体"/>
          <w:sz w:val="21"/>
          <w:szCs w:val="21"/>
        </w:rPr>
      </w:pPr>
      <w:r>
        <w:rPr>
          <w:rFonts w:hint="eastAsia" w:hAnsi="宋体"/>
          <w:sz w:val="21"/>
          <w:szCs w:val="21"/>
        </w:rPr>
        <w:t>（3）出现影响采购公正的违法、违规行为的；</w:t>
      </w:r>
    </w:p>
    <w:p>
      <w:pPr>
        <w:pStyle w:val="77"/>
        <w:spacing w:line="360" w:lineRule="auto"/>
        <w:jc w:val="both"/>
        <w:rPr>
          <w:rFonts w:hAnsi="宋体"/>
          <w:sz w:val="21"/>
          <w:szCs w:val="21"/>
        </w:rPr>
      </w:pPr>
      <w:r>
        <w:rPr>
          <w:rFonts w:hint="eastAsia" w:hAnsi="宋体"/>
          <w:sz w:val="21"/>
          <w:szCs w:val="21"/>
        </w:rPr>
        <w:t>（4）因重大变故，采购任务取消的。</w:t>
      </w:r>
    </w:p>
    <w:p>
      <w:pPr>
        <w:pStyle w:val="9"/>
        <w:numPr>
          <w:ilvl w:val="3"/>
          <w:numId w:val="5"/>
        </w:numPr>
        <w:spacing w:before="0" w:after="0" w:line="360" w:lineRule="auto"/>
        <w:jc w:val="center"/>
        <w:rPr>
          <w:rFonts w:ascii="宋体" w:hAnsi="宋体" w:eastAsia="宋体" w:cs="宋体"/>
          <w:sz w:val="30"/>
          <w:szCs w:val="30"/>
        </w:rPr>
      </w:pPr>
      <w:bookmarkStart w:id="22" w:name="_Toc110000291"/>
      <w:r>
        <w:rPr>
          <w:rFonts w:hint="eastAsia" w:ascii="宋体" w:hAnsi="宋体" w:eastAsia="宋体" w:cs="宋体"/>
          <w:sz w:val="30"/>
          <w:szCs w:val="30"/>
        </w:rPr>
        <w:t>中标和合同</w:t>
      </w:r>
      <w:bookmarkEnd w:id="22"/>
    </w:p>
    <w:p>
      <w:pPr>
        <w:pStyle w:val="77"/>
        <w:spacing w:line="360" w:lineRule="auto"/>
        <w:jc w:val="both"/>
        <w:rPr>
          <w:rFonts w:hAnsi="宋体"/>
          <w:b/>
          <w:sz w:val="21"/>
          <w:szCs w:val="21"/>
        </w:rPr>
      </w:pPr>
      <w:r>
        <w:rPr>
          <w:rFonts w:hint="eastAsia" w:hAnsi="宋体"/>
          <w:b/>
          <w:sz w:val="21"/>
          <w:szCs w:val="21"/>
        </w:rPr>
        <w:t>32.中标通知</w:t>
      </w:r>
    </w:p>
    <w:p>
      <w:pPr>
        <w:pStyle w:val="77"/>
        <w:spacing w:line="360" w:lineRule="auto"/>
        <w:ind w:firstLine="420" w:firstLineChars="200"/>
        <w:jc w:val="both"/>
        <w:rPr>
          <w:rFonts w:hAnsi="宋体"/>
          <w:sz w:val="21"/>
          <w:szCs w:val="21"/>
        </w:rPr>
      </w:pPr>
      <w:r>
        <w:rPr>
          <w:rFonts w:hint="eastAsia" w:hAnsi="宋体"/>
          <w:sz w:val="21"/>
          <w:szCs w:val="21"/>
        </w:rPr>
        <w:t>32.1 中标结果将在“原招标公告发布媒体”上公告。</w:t>
      </w:r>
    </w:p>
    <w:p>
      <w:pPr>
        <w:pStyle w:val="77"/>
        <w:spacing w:line="360" w:lineRule="auto"/>
        <w:ind w:firstLine="420" w:firstLineChars="200"/>
        <w:jc w:val="both"/>
        <w:rPr>
          <w:rFonts w:hAnsi="宋体"/>
          <w:sz w:val="21"/>
          <w:szCs w:val="21"/>
        </w:rPr>
      </w:pPr>
      <w:r>
        <w:rPr>
          <w:rFonts w:hint="eastAsia" w:hAnsi="宋体"/>
          <w:sz w:val="21"/>
          <w:szCs w:val="21"/>
        </w:rPr>
        <w:t>32.2 在公告中标结果的同时，采购人应当向中标人发出中标通知书。</w:t>
      </w:r>
    </w:p>
    <w:p>
      <w:pPr>
        <w:pStyle w:val="77"/>
        <w:spacing w:line="360" w:lineRule="auto"/>
        <w:ind w:firstLine="420" w:firstLineChars="200"/>
        <w:jc w:val="both"/>
        <w:rPr>
          <w:rFonts w:hAnsi="宋体"/>
          <w:sz w:val="21"/>
          <w:szCs w:val="21"/>
        </w:rPr>
      </w:pPr>
      <w:r>
        <w:rPr>
          <w:rFonts w:hint="eastAsia" w:hAnsi="宋体"/>
          <w:sz w:val="21"/>
          <w:szCs w:val="21"/>
        </w:rPr>
        <w:t>32.3 中标人凭《中标通知书》与采购人签订合同。</w:t>
      </w:r>
    </w:p>
    <w:p>
      <w:pPr>
        <w:pStyle w:val="77"/>
        <w:spacing w:line="360" w:lineRule="auto"/>
        <w:ind w:firstLine="420" w:firstLineChars="200"/>
        <w:jc w:val="both"/>
        <w:rPr>
          <w:rFonts w:hAnsi="宋体"/>
          <w:sz w:val="21"/>
          <w:szCs w:val="21"/>
        </w:rPr>
      </w:pPr>
      <w:r>
        <w:rPr>
          <w:rFonts w:hint="eastAsia" w:hAnsi="宋体"/>
          <w:sz w:val="21"/>
          <w:szCs w:val="21"/>
        </w:rPr>
        <w:t>32.4 履约担保（如有）：中标人应按招标文件的规定在签订合同前向采购人交纳履约担保。过期不交的将取消其中标资格，另行确定中标人。</w:t>
      </w:r>
    </w:p>
    <w:p>
      <w:pPr>
        <w:pStyle w:val="77"/>
        <w:spacing w:line="360" w:lineRule="auto"/>
        <w:ind w:firstLine="420" w:firstLineChars="200"/>
        <w:jc w:val="both"/>
        <w:rPr>
          <w:rFonts w:hAnsi="宋体"/>
          <w:color w:val="auto"/>
          <w:sz w:val="21"/>
          <w:szCs w:val="21"/>
        </w:rPr>
      </w:pPr>
      <w:r>
        <w:rPr>
          <w:rFonts w:hint="eastAsia" w:hAnsi="宋体"/>
          <w:color w:val="auto"/>
          <w:sz w:val="21"/>
          <w:szCs w:val="21"/>
        </w:rPr>
        <w:t>32.5 履约担保的形式：应当以支票、汇票、本票或者金融机构、担保机构出具的保函，非现金形式提交。</w:t>
      </w:r>
    </w:p>
    <w:p>
      <w:pPr>
        <w:pStyle w:val="77"/>
        <w:spacing w:line="360" w:lineRule="auto"/>
        <w:jc w:val="both"/>
        <w:rPr>
          <w:rFonts w:hAnsi="宋体"/>
          <w:b/>
          <w:color w:val="auto"/>
          <w:sz w:val="21"/>
          <w:szCs w:val="21"/>
        </w:rPr>
      </w:pPr>
      <w:r>
        <w:rPr>
          <w:rFonts w:hint="eastAsia" w:hAnsi="宋体"/>
          <w:b/>
          <w:color w:val="auto"/>
          <w:sz w:val="21"/>
          <w:szCs w:val="21"/>
        </w:rPr>
        <w:t>33.签订合同及合同的执行</w:t>
      </w:r>
    </w:p>
    <w:p>
      <w:pPr>
        <w:pStyle w:val="77"/>
        <w:spacing w:line="360" w:lineRule="auto"/>
        <w:ind w:firstLine="420" w:firstLineChars="200"/>
        <w:jc w:val="both"/>
        <w:rPr>
          <w:rFonts w:hAnsi="宋体"/>
          <w:sz w:val="21"/>
          <w:szCs w:val="21"/>
        </w:rPr>
      </w:pPr>
      <w:r>
        <w:rPr>
          <w:rFonts w:hint="eastAsia" w:hAnsi="宋体"/>
          <w:color w:val="auto"/>
          <w:sz w:val="21"/>
          <w:szCs w:val="21"/>
        </w:rPr>
        <w:t>33.1 采购人、中标人在中标通知书发布之日起30日内（投标人须知</w:t>
      </w:r>
      <w:r>
        <w:rPr>
          <w:rFonts w:hint="eastAsia" w:hAnsi="宋体"/>
          <w:sz w:val="21"/>
          <w:szCs w:val="21"/>
        </w:rPr>
        <w:t>前附表另有规定者从其规定），根据招标文件确定的事项和中标人投标文件签订书面合同。双方所签订的合同不得对招标文件和中标人投标文件作实质性修改。</w:t>
      </w:r>
    </w:p>
    <w:p>
      <w:pPr>
        <w:pStyle w:val="77"/>
        <w:spacing w:line="360" w:lineRule="auto"/>
        <w:ind w:firstLine="420" w:firstLineChars="200"/>
        <w:jc w:val="both"/>
        <w:rPr>
          <w:rFonts w:hAnsi="宋体"/>
          <w:sz w:val="21"/>
          <w:szCs w:val="21"/>
        </w:rPr>
      </w:pPr>
      <w:r>
        <w:rPr>
          <w:rFonts w:hint="eastAsia" w:hAnsi="宋体"/>
          <w:sz w:val="21"/>
          <w:szCs w:val="21"/>
        </w:rPr>
        <w:t>33.2 招标文件的修改文件、中标人的投标文件、补充或修改的文件及澄清或承诺文件等，均为双方签订合同的组成部分，并与合同一并作为本招标文件所列采购项目的互补性法律文件，与合同具有同等法律效力。</w:t>
      </w:r>
    </w:p>
    <w:p>
      <w:pPr>
        <w:pStyle w:val="77"/>
        <w:spacing w:line="360" w:lineRule="auto"/>
        <w:ind w:firstLine="420" w:firstLineChars="200"/>
        <w:jc w:val="both"/>
        <w:rPr>
          <w:rFonts w:hAnsi="宋体"/>
          <w:sz w:val="21"/>
          <w:szCs w:val="21"/>
        </w:rPr>
      </w:pPr>
      <w:r>
        <w:rPr>
          <w:rFonts w:hint="eastAsia" w:hAnsi="宋体"/>
          <w:sz w:val="21"/>
          <w:szCs w:val="21"/>
        </w:rPr>
        <w:t>33.3 根据《政府采购促进中小企业发展管理办法》规定，中标人为小微企业的不得将合同分包给大中型企业，中标人为中型企业的不得将合同分包给大型企业。</w:t>
      </w:r>
    </w:p>
    <w:p>
      <w:pPr>
        <w:pStyle w:val="77"/>
        <w:spacing w:line="360" w:lineRule="auto"/>
        <w:ind w:firstLine="420" w:firstLineChars="200"/>
        <w:jc w:val="both"/>
        <w:rPr>
          <w:rFonts w:hAnsi="宋体"/>
          <w:sz w:val="21"/>
          <w:szCs w:val="21"/>
        </w:rPr>
      </w:pPr>
      <w:r>
        <w:rPr>
          <w:rFonts w:hint="eastAsia" w:hAnsi="宋体"/>
          <w:sz w:val="21"/>
          <w:szCs w:val="21"/>
        </w:rPr>
        <w:t>33.4 中标人应在采购合同签订之日起三个工作日内将合同报武陟县公共资源交易中心、武陟县政府采购管理办公室备案。</w:t>
      </w:r>
    </w:p>
    <w:p>
      <w:pPr>
        <w:pStyle w:val="77"/>
        <w:spacing w:line="360" w:lineRule="auto"/>
        <w:ind w:firstLine="420" w:firstLineChars="200"/>
        <w:jc w:val="both"/>
        <w:rPr>
          <w:rFonts w:hAnsi="宋体"/>
          <w:sz w:val="21"/>
          <w:szCs w:val="21"/>
        </w:rPr>
      </w:pPr>
      <w:r>
        <w:rPr>
          <w:rFonts w:hint="eastAsia" w:hAnsi="宋体"/>
          <w:sz w:val="21"/>
          <w:szCs w:val="21"/>
        </w:rPr>
        <w:t>33.5 合同双方如违约，将按《中华人民共和国民法典》、《中华人民共和国政府采购法》及有关法律法规中的规定执行。</w:t>
      </w:r>
    </w:p>
    <w:p>
      <w:pPr>
        <w:pStyle w:val="77"/>
        <w:spacing w:line="360" w:lineRule="auto"/>
        <w:rPr>
          <w:rFonts w:hAnsi="宋体"/>
          <w:b/>
          <w:sz w:val="21"/>
          <w:szCs w:val="21"/>
        </w:rPr>
      </w:pPr>
      <w:r>
        <w:rPr>
          <w:rFonts w:hint="eastAsia" w:hAnsi="宋体"/>
          <w:b/>
          <w:sz w:val="21"/>
          <w:szCs w:val="21"/>
        </w:rPr>
        <w:t>34.质疑</w:t>
      </w:r>
    </w:p>
    <w:p>
      <w:pPr>
        <w:pStyle w:val="77"/>
        <w:spacing w:line="360" w:lineRule="auto"/>
        <w:ind w:firstLine="525" w:firstLineChars="250"/>
        <w:jc w:val="both"/>
        <w:rPr>
          <w:rFonts w:hAnsi="宋体"/>
          <w:sz w:val="21"/>
          <w:szCs w:val="21"/>
        </w:rPr>
      </w:pPr>
      <w:r>
        <w:rPr>
          <w:rFonts w:hint="eastAsia" w:hAnsi="宋体"/>
          <w:sz w:val="21"/>
          <w:szCs w:val="21"/>
        </w:rPr>
        <w:t>投标人认为招标文件、采购过程、中标或者成交结果使自己的权益受到损害的，可以在知道或者应知其权益受到损害之日起7个工作日内，以书面形式向采购人、采购代理机构提出质疑。</w:t>
      </w:r>
    </w:p>
    <w:p>
      <w:pPr>
        <w:pStyle w:val="77"/>
        <w:spacing w:line="360" w:lineRule="auto"/>
        <w:ind w:firstLine="420" w:firstLineChars="200"/>
        <w:jc w:val="both"/>
        <w:rPr>
          <w:rFonts w:hAnsi="宋体"/>
          <w:sz w:val="21"/>
          <w:szCs w:val="21"/>
        </w:rPr>
      </w:pPr>
      <w:r>
        <w:rPr>
          <w:rFonts w:hint="eastAsia" w:hAnsi="宋体"/>
          <w:sz w:val="21"/>
          <w:szCs w:val="21"/>
        </w:rPr>
        <w:t>34.1 投标人应在法定质疑期内一次性提出针对同一采购程序环节的质疑。</w:t>
      </w:r>
    </w:p>
    <w:p>
      <w:pPr>
        <w:pStyle w:val="77"/>
        <w:spacing w:line="360" w:lineRule="auto"/>
        <w:ind w:firstLine="420" w:firstLineChars="200"/>
        <w:jc w:val="both"/>
        <w:rPr>
          <w:rFonts w:hAnsi="宋体"/>
          <w:sz w:val="21"/>
          <w:szCs w:val="21"/>
        </w:rPr>
      </w:pPr>
      <w:r>
        <w:rPr>
          <w:rFonts w:hint="eastAsia" w:hAnsi="宋体"/>
          <w:sz w:val="21"/>
          <w:szCs w:val="21"/>
        </w:rPr>
        <w:t>34.2 提出质疑的投标人应当是参与所质疑项目采购活动的投标人。</w:t>
      </w:r>
    </w:p>
    <w:p>
      <w:pPr>
        <w:pStyle w:val="77"/>
        <w:spacing w:line="360" w:lineRule="auto"/>
        <w:ind w:firstLine="420" w:firstLineChars="200"/>
        <w:jc w:val="both"/>
        <w:rPr>
          <w:rFonts w:hAnsi="宋体"/>
          <w:sz w:val="21"/>
          <w:szCs w:val="21"/>
        </w:rPr>
      </w:pPr>
      <w:r>
        <w:rPr>
          <w:rFonts w:hint="eastAsia" w:hAnsi="宋体"/>
          <w:sz w:val="21"/>
          <w:szCs w:val="21"/>
        </w:rPr>
        <w:t>34.3 潜在投标人已依法获取其可质疑的招标文件的，可以对该文件提出质疑。对招标文件提出质疑的，应当在获取招标文件之日起7个工作日内提出。</w:t>
      </w:r>
    </w:p>
    <w:p>
      <w:pPr>
        <w:pStyle w:val="77"/>
        <w:spacing w:line="360" w:lineRule="auto"/>
        <w:ind w:firstLine="420" w:firstLineChars="200"/>
        <w:jc w:val="both"/>
        <w:rPr>
          <w:rFonts w:hAnsi="宋体"/>
          <w:sz w:val="21"/>
          <w:szCs w:val="21"/>
        </w:rPr>
      </w:pPr>
      <w:r>
        <w:rPr>
          <w:rFonts w:hint="eastAsia" w:hAnsi="宋体"/>
          <w:sz w:val="21"/>
          <w:szCs w:val="21"/>
        </w:rPr>
        <w:t>34.4 投标人提出质疑应当提交质疑函和必要的证明材料。</w:t>
      </w:r>
    </w:p>
    <w:p>
      <w:pPr>
        <w:pStyle w:val="77"/>
        <w:spacing w:line="360" w:lineRule="auto"/>
        <w:ind w:firstLine="420" w:firstLineChars="200"/>
        <w:jc w:val="both"/>
        <w:rPr>
          <w:rFonts w:hAnsi="宋体"/>
          <w:sz w:val="21"/>
          <w:szCs w:val="21"/>
        </w:rPr>
      </w:pPr>
      <w:r>
        <w:rPr>
          <w:rFonts w:hint="eastAsia" w:hAnsi="宋体"/>
          <w:sz w:val="21"/>
          <w:szCs w:val="21"/>
        </w:rPr>
        <w:t>34.5 投标人不得虚假质疑和恶意质疑，并对质疑内容的真实性承担责任。投标人或者其他利害关系人通过捏造事实、伪造证明材料等方式提出异议或投诉，阻碍招投标活动正常进行的，属于严重不良行为，采购代理机构将提请政府采购监管部门将其列入不良行为记录名单，依法予以处罚。</w:t>
      </w:r>
    </w:p>
    <w:p>
      <w:pPr>
        <w:pStyle w:val="77"/>
        <w:spacing w:line="360" w:lineRule="auto"/>
        <w:ind w:firstLine="420" w:firstLineChars="200"/>
        <w:jc w:val="both"/>
        <w:rPr>
          <w:rFonts w:hAnsi="宋体"/>
          <w:sz w:val="21"/>
          <w:szCs w:val="21"/>
        </w:rPr>
      </w:pPr>
      <w:r>
        <w:rPr>
          <w:rFonts w:hint="eastAsia" w:hAnsi="宋体"/>
          <w:sz w:val="21"/>
          <w:szCs w:val="21"/>
        </w:rPr>
        <w:t>34.6 质疑文件格式详见《中国政府采购网》下载专区“政府采购供应商质疑函范本”，并按照“谁主张、谁举证”的原则，附上相关证明材料。否则，采购人或采购代理机构不予受理, 质疑文件及相关证明材料一式二份，采购人、采购代理机构各执一份。</w:t>
      </w:r>
    </w:p>
    <w:p>
      <w:pPr>
        <w:pStyle w:val="77"/>
        <w:spacing w:line="360" w:lineRule="auto"/>
        <w:ind w:firstLine="420" w:firstLineChars="200"/>
        <w:jc w:val="both"/>
        <w:rPr>
          <w:rFonts w:hAnsi="宋体"/>
          <w:sz w:val="21"/>
          <w:szCs w:val="21"/>
        </w:rPr>
      </w:pPr>
      <w:r>
        <w:rPr>
          <w:rFonts w:hAnsi="宋体"/>
          <w:sz w:val="21"/>
          <w:szCs w:val="21"/>
        </w:rPr>
        <w:t>34.7</w:t>
      </w:r>
      <w:r>
        <w:rPr>
          <w:rFonts w:hint="eastAsia" w:hAnsi="宋体"/>
          <w:sz w:val="21"/>
          <w:szCs w:val="21"/>
        </w:rPr>
        <w:t>投标人可以委托代理人进行质疑。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应当提交投标人签署的授权委托书。</w:t>
      </w:r>
    </w:p>
    <w:p>
      <w:pPr>
        <w:pStyle w:val="77"/>
        <w:spacing w:line="360" w:lineRule="auto"/>
        <w:ind w:firstLine="525" w:firstLineChars="250"/>
        <w:jc w:val="both"/>
        <w:rPr>
          <w:rFonts w:hAnsi="宋体"/>
          <w:sz w:val="21"/>
          <w:szCs w:val="21"/>
        </w:rPr>
      </w:pPr>
      <w:r>
        <w:rPr>
          <w:rFonts w:hint="eastAsia" w:hAnsi="宋体"/>
          <w:sz w:val="21"/>
          <w:szCs w:val="21"/>
        </w:rPr>
        <w:t>34.</w:t>
      </w:r>
      <w:r>
        <w:rPr>
          <w:rFonts w:hAnsi="宋体"/>
          <w:sz w:val="21"/>
          <w:szCs w:val="21"/>
        </w:rPr>
        <w:t>8</w:t>
      </w:r>
      <w:r>
        <w:rPr>
          <w:rFonts w:hint="eastAsia" w:hAnsi="宋体"/>
          <w:sz w:val="21"/>
          <w:szCs w:val="21"/>
        </w:rPr>
        <w:t xml:space="preserve"> 采购人或采购代理机构将在收到符合上述条件的书面质疑后7个工作日内审查质疑事项，作出答复或相关处理决定，并以书面形式通知质疑供应商和其他有关投标人，但答复的内容不涉及商业秘密。采购代理机构遵循“谁过错谁负担”的原则，有过错的一方承担调查论证费用。</w:t>
      </w:r>
    </w:p>
    <w:p>
      <w:pPr>
        <w:pStyle w:val="77"/>
        <w:spacing w:line="360" w:lineRule="auto"/>
        <w:ind w:firstLine="420" w:firstLineChars="200"/>
        <w:jc w:val="both"/>
        <w:rPr>
          <w:rFonts w:hAnsi="宋体"/>
          <w:sz w:val="21"/>
          <w:szCs w:val="21"/>
        </w:rPr>
      </w:pPr>
      <w:r>
        <w:rPr>
          <w:rFonts w:hint="eastAsia" w:hAnsi="宋体"/>
          <w:sz w:val="21"/>
          <w:szCs w:val="21"/>
        </w:rPr>
        <w:t>34.</w:t>
      </w:r>
      <w:r>
        <w:rPr>
          <w:rFonts w:hAnsi="宋体"/>
          <w:sz w:val="21"/>
          <w:szCs w:val="21"/>
        </w:rPr>
        <w:t>9</w:t>
      </w:r>
      <w:r>
        <w:rPr>
          <w:rFonts w:hint="eastAsia" w:hAnsi="宋体"/>
          <w:sz w:val="21"/>
          <w:szCs w:val="21"/>
        </w:rPr>
        <w:t xml:space="preserve"> 质疑投标人对采购人或采购代理机构的答复不满意以及采购人或采购代理机构未在规定的时间内做出答复的，可以在答复期满后15个工作日内向同级财政部门投诉。</w:t>
      </w:r>
    </w:p>
    <w:p>
      <w:pPr>
        <w:adjustRightInd w:val="0"/>
        <w:spacing w:line="360" w:lineRule="auto"/>
        <w:ind w:firstLine="420" w:firstLineChars="200"/>
        <w:textAlignment w:val="baseline"/>
        <w:rPr>
          <w:rFonts w:ascii="宋体" w:hAnsi="宋体"/>
          <w:sz w:val="21"/>
          <w:szCs w:val="21"/>
        </w:rPr>
      </w:pPr>
      <w:r>
        <w:rPr>
          <w:rFonts w:hint="eastAsia" w:ascii="宋体" w:hAnsi="宋体"/>
          <w:sz w:val="21"/>
          <w:szCs w:val="21"/>
        </w:rPr>
        <w:t>34.</w:t>
      </w:r>
      <w:r>
        <w:rPr>
          <w:rFonts w:ascii="宋体" w:hAnsi="宋体"/>
          <w:sz w:val="21"/>
          <w:szCs w:val="21"/>
        </w:rPr>
        <w:t>10</w:t>
      </w:r>
      <w:r>
        <w:rPr>
          <w:rFonts w:hint="eastAsia" w:ascii="宋体" w:hAnsi="宋体"/>
          <w:sz w:val="21"/>
          <w:szCs w:val="21"/>
        </w:rPr>
        <w:t xml:space="preserve">质疑联系事项： </w:t>
      </w:r>
    </w:p>
    <w:p>
      <w:pPr>
        <w:numPr>
          <w:ilvl w:val="0"/>
          <w:numId w:val="16"/>
        </w:numPr>
        <w:adjustRightInd w:val="0"/>
        <w:spacing w:line="360" w:lineRule="auto"/>
        <w:textAlignment w:val="baseline"/>
        <w:rPr>
          <w:rFonts w:ascii="宋体" w:hAnsi="宋体"/>
          <w:sz w:val="21"/>
          <w:szCs w:val="21"/>
        </w:rPr>
      </w:pPr>
      <w:r>
        <w:rPr>
          <w:rFonts w:hint="eastAsia" w:ascii="宋体" w:hAnsi="宋体"/>
          <w:sz w:val="21"/>
          <w:szCs w:val="21"/>
        </w:rPr>
        <w:t>投标人应以书面方式将质疑函分别送至采购人、采购代理机构；</w:t>
      </w:r>
    </w:p>
    <w:p>
      <w:pPr>
        <w:numPr>
          <w:ilvl w:val="0"/>
          <w:numId w:val="16"/>
        </w:numPr>
        <w:adjustRightInd w:val="0"/>
        <w:spacing w:line="360" w:lineRule="auto"/>
        <w:textAlignment w:val="baseline"/>
        <w:rPr>
          <w:rFonts w:ascii="宋体" w:hAnsi="宋体"/>
          <w:sz w:val="21"/>
          <w:szCs w:val="21"/>
        </w:rPr>
      </w:pPr>
      <w:r>
        <w:rPr>
          <w:rFonts w:hint="eastAsia" w:ascii="宋体" w:hAnsi="宋体"/>
          <w:sz w:val="21"/>
          <w:szCs w:val="21"/>
        </w:rPr>
        <w:t>采购人：武陟县住房和城乡建设局</w:t>
      </w:r>
      <w:bookmarkStart w:id="33" w:name="_GoBack"/>
      <w:bookmarkEnd w:id="33"/>
    </w:p>
    <w:p>
      <w:pPr>
        <w:spacing w:line="360" w:lineRule="auto"/>
        <w:rPr>
          <w:rFonts w:ascii="宋体" w:hAnsi="宋体"/>
          <w:sz w:val="21"/>
          <w:szCs w:val="21"/>
        </w:rPr>
      </w:pPr>
      <w:r>
        <w:rPr>
          <w:rFonts w:hint="eastAsia" w:ascii="宋体" w:hAnsi="宋体"/>
          <w:sz w:val="21"/>
          <w:szCs w:val="21"/>
        </w:rPr>
        <w:t>联系人：阮彩霞</w:t>
      </w:r>
    </w:p>
    <w:p>
      <w:pPr>
        <w:pStyle w:val="75"/>
        <w:spacing w:line="360" w:lineRule="auto"/>
        <w:ind w:firstLine="0" w:firstLineChars="0"/>
        <w:rPr>
          <w:rFonts w:ascii="宋体" w:hAnsi="宋体"/>
          <w:sz w:val="21"/>
          <w:szCs w:val="21"/>
        </w:rPr>
      </w:pPr>
      <w:r>
        <w:rPr>
          <w:rFonts w:hint="eastAsia" w:ascii="宋体" w:hAnsi="宋体"/>
          <w:sz w:val="21"/>
          <w:szCs w:val="21"/>
        </w:rPr>
        <w:t>联系电话：</w:t>
      </w:r>
      <w:r>
        <w:rPr>
          <w:rFonts w:ascii="宋体" w:hAnsi="宋体"/>
          <w:sz w:val="21"/>
          <w:szCs w:val="21"/>
        </w:rPr>
        <w:t>13938186015</w:t>
      </w:r>
    </w:p>
    <w:p>
      <w:pPr>
        <w:pStyle w:val="75"/>
        <w:spacing w:line="360" w:lineRule="auto"/>
        <w:ind w:firstLine="0" w:firstLineChars="0"/>
        <w:rPr>
          <w:rFonts w:ascii="宋体" w:hAnsi="宋体"/>
          <w:sz w:val="21"/>
          <w:szCs w:val="21"/>
        </w:rPr>
      </w:pPr>
      <w:r>
        <w:rPr>
          <w:rFonts w:hint="eastAsia" w:ascii="宋体" w:hAnsi="宋体"/>
          <w:sz w:val="21"/>
          <w:szCs w:val="21"/>
        </w:rPr>
        <w:t>联系地址：焦作市武陟县和平路47号</w:t>
      </w:r>
    </w:p>
    <w:p>
      <w:pPr>
        <w:pStyle w:val="75"/>
        <w:numPr>
          <w:ilvl w:val="0"/>
          <w:numId w:val="16"/>
        </w:numPr>
        <w:spacing w:line="360" w:lineRule="auto"/>
        <w:ind w:firstLineChars="0"/>
        <w:rPr>
          <w:rFonts w:ascii="宋体" w:hAnsi="宋体"/>
          <w:sz w:val="21"/>
          <w:szCs w:val="21"/>
        </w:rPr>
      </w:pPr>
      <w:r>
        <w:rPr>
          <w:rFonts w:hint="eastAsia" w:ascii="宋体" w:hAnsi="宋体"/>
          <w:sz w:val="21"/>
          <w:szCs w:val="21"/>
        </w:rPr>
        <w:t>代理机构：武陟县中嘉工程管理有限公司</w:t>
      </w:r>
    </w:p>
    <w:p>
      <w:pPr>
        <w:pStyle w:val="75"/>
        <w:spacing w:line="360" w:lineRule="auto"/>
        <w:ind w:firstLine="0" w:firstLineChars="0"/>
        <w:rPr>
          <w:rFonts w:ascii="宋体" w:hAnsi="宋体"/>
          <w:sz w:val="21"/>
          <w:szCs w:val="21"/>
        </w:rPr>
      </w:pPr>
      <w:r>
        <w:rPr>
          <w:rFonts w:hint="eastAsia" w:ascii="宋体" w:hAnsi="宋体"/>
          <w:sz w:val="21"/>
          <w:szCs w:val="21"/>
        </w:rPr>
        <w:t xml:space="preserve">联系人：陈蕗名    </w:t>
      </w:r>
    </w:p>
    <w:p>
      <w:pPr>
        <w:spacing w:line="360" w:lineRule="auto"/>
        <w:rPr>
          <w:rFonts w:ascii="宋体" w:hAnsi="宋体"/>
          <w:sz w:val="21"/>
          <w:szCs w:val="21"/>
        </w:rPr>
      </w:pPr>
      <w:r>
        <w:rPr>
          <w:rFonts w:hint="eastAsia" w:ascii="宋体" w:hAnsi="宋体"/>
          <w:sz w:val="21"/>
          <w:szCs w:val="21"/>
        </w:rPr>
        <w:t>联系电话：</w:t>
      </w:r>
      <w:r>
        <w:rPr>
          <w:rFonts w:ascii="宋体" w:hAnsi="宋体"/>
          <w:sz w:val="21"/>
          <w:szCs w:val="21"/>
        </w:rPr>
        <w:t>0391-7289803</w:t>
      </w:r>
    </w:p>
    <w:p>
      <w:pPr>
        <w:pStyle w:val="75"/>
        <w:spacing w:line="360" w:lineRule="auto"/>
        <w:ind w:firstLine="0" w:firstLineChars="0"/>
        <w:rPr>
          <w:rFonts w:ascii="宋体" w:hAnsi="宋体"/>
          <w:sz w:val="21"/>
          <w:szCs w:val="21"/>
        </w:rPr>
      </w:pPr>
      <w:r>
        <w:rPr>
          <w:rFonts w:hint="eastAsia" w:ascii="宋体" w:hAnsi="宋体"/>
          <w:sz w:val="21"/>
          <w:szCs w:val="21"/>
        </w:rPr>
        <w:t xml:space="preserve">联系地址：武陟县产业集聚区工业路018号 </w:t>
      </w:r>
    </w:p>
    <w:p>
      <w:pPr>
        <w:pStyle w:val="82"/>
        <w:jc w:val="both"/>
        <w:rPr>
          <w:rFonts w:ascii="宋体" w:hAnsi="宋体"/>
          <w:b/>
          <w:bCs/>
          <w:sz w:val="21"/>
          <w:szCs w:val="21"/>
        </w:rPr>
      </w:pPr>
    </w:p>
    <w:p>
      <w:pPr>
        <w:pStyle w:val="82"/>
        <w:rPr>
          <w:rFonts w:ascii="宋体" w:hAnsi="宋体"/>
          <w:b/>
          <w:bCs/>
          <w:sz w:val="21"/>
          <w:szCs w:val="21"/>
        </w:rPr>
      </w:pPr>
    </w:p>
    <w:p>
      <w:pPr>
        <w:spacing w:line="440" w:lineRule="exact"/>
        <w:jc w:val="center"/>
        <w:rPr>
          <w:rFonts w:ascii="宋体" w:hAnsi="宋体"/>
          <w:b/>
          <w:bCs/>
          <w:sz w:val="21"/>
          <w:szCs w:val="21"/>
        </w:rPr>
      </w:pPr>
      <w:r>
        <w:rPr>
          <w:rFonts w:hint="eastAsia" w:ascii="宋体" w:hAnsi="宋体"/>
          <w:b/>
          <w:bCs/>
          <w:sz w:val="21"/>
          <w:szCs w:val="21"/>
        </w:rPr>
        <w:t>35.河南省政府采购合同融资政策告知函</w:t>
      </w:r>
    </w:p>
    <w:p>
      <w:pPr>
        <w:pStyle w:val="84"/>
        <w:spacing w:line="440" w:lineRule="exact"/>
        <w:rPr>
          <w:rFonts w:ascii="Times New Roman" w:hAnsi="Times New Roman"/>
          <w:sz w:val="21"/>
          <w:szCs w:val="21"/>
        </w:rPr>
      </w:pPr>
      <w:r>
        <w:rPr>
          <w:rFonts w:hint="eastAsia" w:ascii="Times New Roman" w:hAnsi="Times New Roman"/>
          <w:sz w:val="21"/>
          <w:szCs w:val="21"/>
        </w:rPr>
        <w:t>各投标人：</w:t>
      </w:r>
    </w:p>
    <w:p>
      <w:pPr>
        <w:pStyle w:val="84"/>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欢迎贵公司参与河南省政府采购活动！</w:t>
      </w:r>
    </w:p>
    <w:p>
      <w:pPr>
        <w:pStyle w:val="84"/>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依据《河南省采购合同融资工作实施方案》（豫财购</w:t>
      </w:r>
      <w:r>
        <w:rPr>
          <w:rFonts w:ascii="Times New Roman" w:hAnsi="Times New Roman"/>
          <w:sz w:val="21"/>
          <w:szCs w:val="21"/>
        </w:rPr>
        <w:t>[2017]10</w:t>
      </w:r>
      <w:r>
        <w:rPr>
          <w:rFonts w:hint="eastAsia" w:ascii="Times New Roman" w:hAnsi="Times New Roman"/>
          <w:sz w:val="21"/>
          <w:szCs w:val="21"/>
        </w:rPr>
        <w:t>号），按照双方自愿的原则提供便捷、优惠的贷款服务。</w:t>
      </w:r>
    </w:p>
    <w:p>
      <w:pPr>
        <w:pStyle w:val="84"/>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贷款渠道和提供贷款的金融机构，可在河南省政府采购网“河南省政府采购合同融资平台”查询联系。</w:t>
      </w:r>
    </w:p>
    <w:p>
      <w:pPr>
        <w:widowControl/>
        <w:jc w:val="left"/>
        <w:rPr>
          <w:rFonts w:ascii="宋体" w:hAnsi="宋体"/>
          <w:b/>
          <w:bCs/>
          <w:sz w:val="32"/>
          <w:szCs w:val="32"/>
        </w:rPr>
      </w:pPr>
      <w:bookmarkStart w:id="23" w:name="_Toc110000292"/>
      <w:r>
        <w:rPr>
          <w:rFonts w:ascii="宋体" w:hAnsi="宋体"/>
        </w:rPr>
        <w:br w:type="page"/>
      </w:r>
    </w:p>
    <w:bookmarkEnd w:id="23"/>
    <w:p>
      <w:pPr>
        <w:pStyle w:val="35"/>
        <w:spacing w:line="480" w:lineRule="exact"/>
        <w:ind w:right="-72" w:rightChars="-30"/>
        <w:rPr>
          <w:rFonts w:hint="eastAsia" w:ascii="宋体" w:hAnsi="宋体" w:cs="宋体"/>
          <w:bCs w:val="0"/>
          <w:lang w:val="en-US" w:eastAsia="zh-CN"/>
        </w:rPr>
      </w:pPr>
      <w:bookmarkStart w:id="24" w:name="_Toc477166579"/>
      <w:bookmarkStart w:id="25" w:name="_Toc458698253"/>
      <w:r>
        <w:rPr>
          <w:rFonts w:hint="eastAsia" w:ascii="宋体" w:hAnsi="宋体" w:cs="宋体"/>
          <w:bCs w:val="0"/>
          <w:lang w:val="en-US" w:eastAsia="zh-CN"/>
        </w:rPr>
        <w:t xml:space="preserve">  第三章 拟签订的合同文本</w:t>
      </w:r>
    </w:p>
    <w:p>
      <w:pPr>
        <w:pStyle w:val="2"/>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（仅供参考）</w:t>
      </w:r>
    </w:p>
    <w:p>
      <w:pPr>
        <w:spacing w:line="360" w:lineRule="auto"/>
        <w:ind w:right="641" w:rightChars="267"/>
        <w:rPr>
          <w:rFonts w:hint="eastAsia" w:ascii="宋体" w:hAnsi="宋体"/>
          <w:sz w:val="28"/>
          <w:szCs w:val="28"/>
        </w:rPr>
      </w:pPr>
    </w:p>
    <w:p>
      <w:pPr>
        <w:spacing w:line="360" w:lineRule="auto"/>
        <w:ind w:right="641" w:rightChars="267"/>
        <w:rPr>
          <w:rFonts w:hint="eastAsia" w:ascii="宋体" w:hAnsi="宋体"/>
          <w:sz w:val="28"/>
          <w:szCs w:val="28"/>
        </w:rPr>
      </w:pPr>
      <w:r>
        <w:rPr>
          <w:rFonts w:hint="eastAsia" w:ascii="宋体" w:hAnsi="宋体"/>
          <w:sz w:val="28"/>
          <w:szCs w:val="28"/>
        </w:rPr>
        <w:t>合同编号：</w:t>
      </w:r>
    </w:p>
    <w:p>
      <w:pPr>
        <w:spacing w:line="360" w:lineRule="auto"/>
        <w:ind w:right="641" w:rightChars="267" w:firstLine="570"/>
        <w:rPr>
          <w:rFonts w:hint="eastAsia" w:ascii="仿宋_GB2312" w:hAnsi="宋体" w:eastAsia="仿宋_GB2312"/>
          <w:sz w:val="28"/>
          <w:szCs w:val="28"/>
        </w:rPr>
      </w:pPr>
    </w:p>
    <w:p>
      <w:pPr>
        <w:spacing w:line="360" w:lineRule="auto"/>
        <w:ind w:right="641" w:rightChars="267" w:firstLine="573"/>
        <w:rPr>
          <w:rFonts w:hint="eastAsia" w:ascii="仿宋_GB2312" w:hAnsi="宋体" w:eastAsia="仿宋_GB2312"/>
          <w:sz w:val="28"/>
          <w:szCs w:val="28"/>
        </w:rPr>
      </w:pPr>
    </w:p>
    <w:p>
      <w:pPr>
        <w:spacing w:line="360" w:lineRule="auto"/>
        <w:ind w:right="641" w:rightChars="267" w:firstLine="573"/>
        <w:jc w:val="center"/>
        <w:rPr>
          <w:rFonts w:hint="eastAsia" w:ascii="宋体" w:hAnsi="宋体"/>
          <w:b/>
          <w:sz w:val="72"/>
          <w:szCs w:val="72"/>
        </w:rPr>
      </w:pPr>
      <w:r>
        <w:rPr>
          <w:rFonts w:hint="eastAsia" w:ascii="宋体" w:hAnsi="宋体"/>
          <w:b/>
          <w:sz w:val="72"/>
          <w:szCs w:val="72"/>
        </w:rPr>
        <w:t>技  术  合  同  书</w:t>
      </w:r>
    </w:p>
    <w:p>
      <w:pPr>
        <w:spacing w:line="360" w:lineRule="auto"/>
        <w:ind w:right="641" w:rightChars="267" w:firstLine="570"/>
        <w:jc w:val="center"/>
        <w:rPr>
          <w:rFonts w:hint="eastAsia" w:ascii="宋体" w:hAnsi="宋体"/>
          <w:b/>
          <w:sz w:val="44"/>
          <w:szCs w:val="44"/>
        </w:rPr>
      </w:pPr>
    </w:p>
    <w:p>
      <w:pPr>
        <w:spacing w:line="360" w:lineRule="auto"/>
        <w:ind w:right="641" w:rightChars="267" w:firstLine="570"/>
        <w:jc w:val="center"/>
        <w:rPr>
          <w:rFonts w:hint="eastAsia" w:ascii="宋体" w:hAnsi="宋体"/>
          <w:b/>
          <w:sz w:val="44"/>
          <w:szCs w:val="44"/>
        </w:rPr>
      </w:pPr>
    </w:p>
    <w:p>
      <w:pPr>
        <w:spacing w:line="360" w:lineRule="auto"/>
        <w:ind w:right="641" w:rightChars="267" w:firstLine="570"/>
        <w:jc w:val="center"/>
        <w:rPr>
          <w:rFonts w:hint="eastAsia" w:ascii="宋体" w:hAnsi="宋体"/>
          <w:b/>
          <w:sz w:val="44"/>
          <w:szCs w:val="44"/>
        </w:rPr>
      </w:pPr>
    </w:p>
    <w:p>
      <w:pPr>
        <w:spacing w:line="360" w:lineRule="auto"/>
        <w:ind w:right="641" w:rightChars="267" w:firstLine="570"/>
        <w:jc w:val="center"/>
        <w:rPr>
          <w:rFonts w:hint="eastAsia" w:ascii="宋体" w:hAnsi="宋体"/>
          <w:b/>
          <w:sz w:val="44"/>
          <w:szCs w:val="44"/>
        </w:rPr>
      </w:pPr>
    </w:p>
    <w:p>
      <w:pPr>
        <w:spacing w:line="360" w:lineRule="auto"/>
        <w:ind w:right="641" w:rightChars="267" w:firstLine="570"/>
        <w:jc w:val="center"/>
        <w:rPr>
          <w:rFonts w:hint="eastAsia" w:ascii="宋体" w:hAnsi="宋体"/>
          <w:b/>
          <w:sz w:val="44"/>
          <w:szCs w:val="44"/>
        </w:rPr>
      </w:pPr>
    </w:p>
    <w:p>
      <w:pPr>
        <w:spacing w:line="360" w:lineRule="auto"/>
        <w:ind w:right="641" w:rightChars="267" w:firstLine="570"/>
        <w:jc w:val="center"/>
        <w:rPr>
          <w:rFonts w:hint="eastAsia" w:ascii="宋体" w:hAnsi="宋体"/>
          <w:b/>
          <w:sz w:val="44"/>
          <w:szCs w:val="44"/>
        </w:rPr>
      </w:pPr>
    </w:p>
    <w:p>
      <w:pPr>
        <w:spacing w:line="360" w:lineRule="auto"/>
        <w:ind w:right="641" w:rightChars="267" w:firstLine="570"/>
        <w:rPr>
          <w:rFonts w:hint="eastAsia" w:ascii="宋体" w:hAnsi="宋体"/>
          <w:sz w:val="30"/>
          <w:szCs w:val="30"/>
        </w:rPr>
      </w:pPr>
    </w:p>
    <w:p>
      <w:pPr>
        <w:spacing w:line="360" w:lineRule="auto"/>
        <w:ind w:left="324" w:leftChars="135"/>
        <w:rPr>
          <w:rFonts w:hint="eastAsia" w:ascii="宋体" w:hAnsi="宋体" w:eastAsia="宋体"/>
          <w:sz w:val="30"/>
          <w:szCs w:val="30"/>
          <w:lang w:val="en-US" w:eastAsia="zh-CN"/>
        </w:rPr>
      </w:pPr>
      <w:r>
        <w:rPr>
          <w:rFonts w:hint="eastAsia" w:ascii="宋体" w:hAnsi="宋体"/>
          <w:sz w:val="30"/>
          <w:szCs w:val="30"/>
        </w:rPr>
        <w:t>项目名称：</w:t>
      </w:r>
    </w:p>
    <w:p>
      <w:pPr>
        <w:spacing w:line="360" w:lineRule="auto"/>
        <w:rPr>
          <w:rFonts w:hint="eastAsia" w:ascii="宋体" w:hAnsi="宋体"/>
          <w:sz w:val="30"/>
          <w:szCs w:val="30"/>
        </w:rPr>
      </w:pPr>
    </w:p>
    <w:p>
      <w:pPr>
        <w:spacing w:line="360" w:lineRule="auto"/>
        <w:ind w:left="2700" w:hanging="2700" w:hangingChars="900"/>
        <w:rPr>
          <w:rFonts w:hint="eastAsia" w:ascii="宋体" w:hAnsi="宋体" w:eastAsia="宋体"/>
          <w:sz w:val="30"/>
          <w:szCs w:val="30"/>
          <w:lang w:eastAsia="zh-CN"/>
        </w:rPr>
      </w:pPr>
      <w:r>
        <w:rPr>
          <w:rFonts w:hint="eastAsia" w:ascii="宋体" w:hAnsi="宋体"/>
          <w:sz w:val="30"/>
          <w:szCs w:val="30"/>
        </w:rPr>
        <w:t xml:space="preserve">  工程地点：</w:t>
      </w:r>
      <w:r>
        <w:rPr>
          <w:rFonts w:hint="eastAsia" w:ascii="宋体" w:hAnsi="宋体"/>
          <w:sz w:val="30"/>
          <w:szCs w:val="30"/>
          <w:lang w:val="en-US" w:eastAsia="zh-CN"/>
        </w:rPr>
        <w:t xml:space="preserve"> </w:t>
      </w:r>
    </w:p>
    <w:p>
      <w:pPr>
        <w:spacing w:line="360" w:lineRule="auto"/>
        <w:ind w:left="2700" w:hanging="2700" w:hangingChars="900"/>
        <w:rPr>
          <w:rFonts w:hint="eastAsia" w:ascii="宋体" w:hAnsi="宋体"/>
          <w:sz w:val="30"/>
          <w:szCs w:val="30"/>
        </w:rPr>
      </w:pPr>
    </w:p>
    <w:p>
      <w:pPr>
        <w:spacing w:line="360" w:lineRule="auto"/>
        <w:rPr>
          <w:rFonts w:hint="eastAsia" w:ascii="宋体" w:hAnsi="宋体" w:eastAsia="宋体"/>
          <w:sz w:val="30"/>
          <w:szCs w:val="30"/>
          <w:lang w:eastAsia="zh-CN"/>
        </w:rPr>
      </w:pPr>
      <w:r>
        <w:rPr>
          <w:rFonts w:hint="eastAsia" w:ascii="宋体" w:hAnsi="宋体"/>
          <w:sz w:val="30"/>
          <w:szCs w:val="30"/>
        </w:rPr>
        <w:t xml:space="preserve">  合同签订地点：</w:t>
      </w:r>
      <w:r>
        <w:rPr>
          <w:rFonts w:hint="eastAsia" w:ascii="宋体" w:hAnsi="宋体"/>
          <w:sz w:val="30"/>
          <w:szCs w:val="30"/>
          <w:lang w:val="en-US" w:eastAsia="zh-CN"/>
        </w:rPr>
        <w:t xml:space="preserve"> </w:t>
      </w:r>
    </w:p>
    <w:p>
      <w:pPr>
        <w:spacing w:line="360" w:lineRule="auto"/>
        <w:jc w:val="center"/>
        <w:rPr>
          <w:rFonts w:hint="eastAsia" w:ascii="宋体" w:hAnsi="宋体"/>
          <w:sz w:val="30"/>
          <w:szCs w:val="30"/>
        </w:rPr>
      </w:pPr>
    </w:p>
    <w:p>
      <w:pPr>
        <w:spacing w:line="360" w:lineRule="auto"/>
        <w:ind w:firstLine="2400" w:firstLineChars="800"/>
        <w:rPr>
          <w:rFonts w:hint="eastAsia" w:ascii="宋体" w:hAnsi="宋体"/>
          <w:sz w:val="30"/>
          <w:szCs w:val="30"/>
        </w:rPr>
      </w:pPr>
      <w:r>
        <w:rPr>
          <w:rFonts w:hint="eastAsia" w:ascii="宋体" w:hAnsi="宋体"/>
          <w:sz w:val="30"/>
          <w:szCs w:val="30"/>
        </w:rPr>
        <w:t>合同签订时间：    年   月  日</w:t>
      </w:r>
    </w:p>
    <w:p>
      <w:pPr>
        <w:spacing w:line="360" w:lineRule="auto"/>
        <w:ind w:firstLine="2400" w:firstLineChars="800"/>
        <w:rPr>
          <w:rFonts w:hint="eastAsia" w:ascii="宋体" w:hAnsi="宋体"/>
          <w:sz w:val="30"/>
          <w:szCs w:val="30"/>
        </w:rPr>
      </w:pPr>
    </w:p>
    <w:p>
      <w:pPr>
        <w:spacing w:line="520" w:lineRule="exact"/>
        <w:jc w:val="center"/>
        <w:rPr>
          <w:rFonts w:hint="eastAsia" w:ascii="仿宋_GB2312" w:hAnsi="宋体" w:eastAsia="仿宋_GB2312"/>
          <w:b/>
          <w:sz w:val="44"/>
          <w:szCs w:val="44"/>
        </w:rPr>
      </w:pPr>
      <w:r>
        <w:rPr>
          <w:rFonts w:hint="eastAsia" w:ascii="仿宋_GB2312" w:hAnsi="宋体" w:eastAsia="仿宋_GB2312"/>
          <w:b/>
          <w:sz w:val="44"/>
          <w:szCs w:val="44"/>
        </w:rPr>
        <w:t>技 术 合 同 书</w:t>
      </w:r>
    </w:p>
    <w:p>
      <w:pPr>
        <w:spacing w:line="520" w:lineRule="exact"/>
        <w:rPr>
          <w:rFonts w:hint="eastAsia" w:ascii="仿宋_GB2312" w:hAnsi="宋体" w:eastAsia="仿宋_GB2312"/>
          <w:sz w:val="32"/>
          <w:szCs w:val="32"/>
        </w:rPr>
      </w:pPr>
    </w:p>
    <w:p>
      <w:pPr>
        <w:spacing w:line="520" w:lineRule="exact"/>
        <w:rPr>
          <w:rFonts w:hint="eastAsia" w:ascii="仿宋_GB2312" w:hAnsi="宋体" w:eastAsia="仿宋_GB2312"/>
          <w:b/>
          <w:sz w:val="32"/>
          <w:szCs w:val="32"/>
          <w:lang w:eastAsia="zh-CN"/>
        </w:rPr>
      </w:pPr>
      <w:r>
        <w:rPr>
          <w:rFonts w:hint="eastAsia" w:ascii="仿宋_GB2312" w:hAnsi="宋体" w:eastAsia="仿宋_GB2312"/>
          <w:b/>
          <w:sz w:val="32"/>
          <w:szCs w:val="32"/>
        </w:rPr>
        <w:t>委托方(甲方)：</w:t>
      </w:r>
      <w:r>
        <w:rPr>
          <w:rFonts w:hint="eastAsia" w:ascii="仿宋_GB2312" w:hAnsi="宋体" w:eastAsia="仿宋_GB2312"/>
          <w:b/>
          <w:sz w:val="32"/>
          <w:szCs w:val="32"/>
          <w:lang w:val="en-US" w:eastAsia="zh-CN"/>
        </w:rPr>
        <w:t xml:space="preserve"> </w:t>
      </w:r>
    </w:p>
    <w:p>
      <w:pPr>
        <w:spacing w:line="520" w:lineRule="exact"/>
        <w:rPr>
          <w:rFonts w:hint="eastAsia" w:ascii="仿宋_GB2312" w:hAnsi="宋体" w:eastAsia="仿宋_GB2312"/>
          <w:b/>
          <w:sz w:val="32"/>
          <w:szCs w:val="32"/>
          <w:lang w:eastAsia="zh-CN"/>
        </w:rPr>
      </w:pPr>
      <w:r>
        <w:rPr>
          <w:rFonts w:hint="eastAsia" w:ascii="仿宋_GB2312" w:hAnsi="宋体" w:eastAsia="仿宋_GB2312"/>
          <w:b/>
          <w:sz w:val="32"/>
          <w:szCs w:val="32"/>
        </w:rPr>
        <w:t>受托方(乙方)：</w:t>
      </w:r>
      <w:r>
        <w:rPr>
          <w:rFonts w:hint="eastAsia" w:ascii="仿宋_GB2312" w:hAnsi="宋体" w:eastAsia="仿宋_GB2312"/>
          <w:b/>
          <w:sz w:val="32"/>
          <w:szCs w:val="32"/>
          <w:lang w:val="en-US" w:eastAsia="zh-CN"/>
        </w:rPr>
        <w:t xml:space="preserve"> </w:t>
      </w:r>
    </w:p>
    <w:p>
      <w:pPr>
        <w:spacing w:line="440" w:lineRule="exact"/>
        <w:ind w:firstLine="640" w:firstLineChars="200"/>
        <w:rPr>
          <w:rFonts w:hint="eastAsia" w:ascii="仿宋_GB2312" w:eastAsia="仿宋_GB2312"/>
          <w:sz w:val="32"/>
          <w:szCs w:val="32"/>
        </w:rPr>
      </w:pP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根据公开招标文件（项目编号：</w:t>
      </w:r>
      <w:r>
        <w:rPr>
          <w:rFonts w:hint="eastAsia" w:ascii="仿宋_GB2312" w:eastAsia="仿宋_GB2312"/>
          <w:sz w:val="32"/>
          <w:szCs w:val="32"/>
          <w:lang w:val="en-US" w:eastAsia="zh-CN"/>
        </w:rPr>
        <w:t>武政招标采购【2022】065号</w:t>
      </w:r>
      <w:r>
        <w:rPr>
          <w:rFonts w:hint="eastAsia" w:ascii="仿宋_GB2312" w:eastAsia="仿宋_GB2312"/>
          <w:sz w:val="32"/>
          <w:szCs w:val="32"/>
        </w:rPr>
        <w:t>）、中标通知书、《中华人民共和国民法典》和有关法律规定，甲方委托乙方承担《</w:t>
      </w:r>
      <w:r>
        <w:rPr>
          <w:rFonts w:hint="eastAsia" w:ascii="仿宋_GB2312" w:eastAsia="仿宋_GB2312"/>
          <w:sz w:val="32"/>
          <w:szCs w:val="32"/>
          <w:lang w:val="en-US" w:eastAsia="zh-CN"/>
        </w:rPr>
        <w:t>***</w:t>
      </w:r>
      <w:r>
        <w:rPr>
          <w:rFonts w:hint="eastAsia" w:ascii="仿宋_GB2312" w:eastAsia="仿宋_GB2312"/>
          <w:sz w:val="32"/>
          <w:szCs w:val="32"/>
        </w:rPr>
        <w:t>项目》，并就有关事宜达成如下协议：</w:t>
      </w:r>
    </w:p>
    <w:p>
      <w:pPr>
        <w:adjustRightInd w:val="0"/>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一、项目名称</w:t>
      </w:r>
    </w:p>
    <w:p>
      <w:pPr>
        <w:adjustRightInd w:val="0"/>
        <w:spacing w:line="54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w:t>
      </w:r>
    </w:p>
    <w:p>
      <w:pPr>
        <w:adjustRightInd w:val="0"/>
        <w:spacing w:line="520" w:lineRule="exact"/>
        <w:ind w:firstLine="630" w:firstLineChars="196"/>
        <w:rPr>
          <w:rFonts w:hint="eastAsia" w:ascii="仿宋_GB2312" w:hAnsi="宋体" w:eastAsia="仿宋_GB2312"/>
          <w:b/>
          <w:sz w:val="32"/>
          <w:szCs w:val="32"/>
        </w:rPr>
      </w:pPr>
      <w:r>
        <w:rPr>
          <w:rFonts w:hint="eastAsia" w:ascii="仿宋_GB2312" w:hAnsi="宋体" w:eastAsia="仿宋_GB2312"/>
          <w:b/>
          <w:sz w:val="32"/>
          <w:szCs w:val="32"/>
        </w:rPr>
        <w:t>二、项目内容</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1.前期调查技术支撑</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主要包括工作方案和技术方案制定，配合资料收集，录制培训视频，编制培训材料，划分调查区域及任务分发，实地跟踪指导，前期检查及问题反馈等。</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2.成果检查技术支撑</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主要包括编制培训材料、检查培训、实地跟踪指导及问题处理、问题汇总统计、提交成果抽检与反馈指导，确保调查不重不漏，信息完整、准确。</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3.报告编写</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工作完成后，编写工作报告、技术报告、数据质量检查报告。</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4.数据汇交和质量审核技术支撑</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调查产生的数据通过统一的软件系统逐级汇交，各级在线上汇交数据的同时，线下提交本级工作报告、数据质量检查报告。</w:t>
      </w:r>
    </w:p>
    <w:p>
      <w:pPr>
        <w:adjustRightInd w:val="0"/>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lang w:val="en-US" w:eastAsia="zh-CN"/>
        </w:rPr>
        <w:t>三</w:t>
      </w:r>
      <w:r>
        <w:rPr>
          <w:rFonts w:hint="eastAsia" w:ascii="仿宋_GB2312" w:hAnsi="宋体" w:eastAsia="仿宋_GB2312"/>
          <w:b/>
          <w:sz w:val="32"/>
          <w:szCs w:val="32"/>
        </w:rPr>
        <w:t>、工作依据与技术标准</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（1）《国务院办公厅关于开展第一次全国自然灾害综合风险普查的通知》（国办发〔2020〕12号）</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（2）《全国灾害综合风险普查总体方案》（2020年7月9日）</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（3）《第一次全国自然灾害综合风险普查实施方案（修订版）》（2021年4月7日）</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（4）《第一次全国自然灾害综合风险普查数据与成果汇交和质量审核办法（试行）》（2020年10月30日）</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（5）《河南省第一次全国自然灾害综合风险普查工作方案》（豫灾险普发〔2020〕1号）</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（6）《河南省住房和城乡建设厅第一次全国自然灾害综合风险普查房屋建筑和市政设施调查实施方案》（豫建质安〔2021〕207号）</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（7）《城镇房屋建筑调查技术导则》（FXPC/ZJ G-02）</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（8）《农村房屋建筑调查技术导则》（FXPC/ZJ G-03）</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（9）《中国地震动参数区划图》（GB 18306）</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（10）《建筑工程抗震设防分类标准》（GB 50223）</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（11）《构筑物抗震设计规范》（GB 50191）</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（12）《建筑抗震设计规范》（GB 50011）</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（13）《建筑抗震鉴定标准》（GB 50023）</w:t>
      </w:r>
    </w:p>
    <w:p>
      <w:pPr>
        <w:spacing w:line="4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（14）《农村住房安全性鉴定技术导则》（建村函〔2019〕200号）</w:t>
      </w:r>
    </w:p>
    <w:p>
      <w:pPr>
        <w:adjustRightInd w:val="0"/>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lang w:val="en-US" w:eastAsia="zh-CN"/>
        </w:rPr>
        <w:t>四</w:t>
      </w:r>
      <w:r>
        <w:rPr>
          <w:rFonts w:hint="eastAsia" w:ascii="仿宋_GB2312" w:hAnsi="宋体" w:eastAsia="仿宋_GB2312"/>
          <w:b/>
          <w:sz w:val="32"/>
          <w:szCs w:val="32"/>
        </w:rPr>
        <w:t>、支付方式</w:t>
      </w:r>
    </w:p>
    <w:p>
      <w:pPr>
        <w:adjustRightInd w:val="0"/>
        <w:spacing w:line="54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合同签订后支付总金额的30%，县级核查完成后，支付剩余金额的50%，市级核查通过后，一次性支付剩余项目款。</w:t>
      </w:r>
    </w:p>
    <w:p>
      <w:pPr>
        <w:adjustRightInd w:val="0"/>
        <w:spacing w:line="54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lang w:val="en-US" w:eastAsia="zh-CN"/>
        </w:rPr>
        <w:t>五</w:t>
      </w:r>
      <w:r>
        <w:rPr>
          <w:rFonts w:hint="eastAsia" w:ascii="仿宋_GB2312" w:hAnsi="宋体" w:eastAsia="仿宋_GB2312"/>
          <w:b/>
          <w:sz w:val="32"/>
          <w:szCs w:val="32"/>
        </w:rPr>
        <w:t>、合同履行进度</w:t>
      </w:r>
    </w:p>
    <w:p>
      <w:pPr>
        <w:adjustRightInd w:val="0"/>
        <w:spacing w:line="54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根据甲方需求，项目通过市级核查，并配合市级完成省级核查相应工作（省级只核查市级成果，不对县级成果出具意见）</w:t>
      </w:r>
    </w:p>
    <w:p>
      <w:pPr>
        <w:adjustRightInd w:val="0"/>
        <w:spacing w:line="54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lang w:val="en-US" w:eastAsia="zh-CN"/>
        </w:rPr>
        <w:t>六</w:t>
      </w:r>
      <w:r>
        <w:rPr>
          <w:rFonts w:hint="eastAsia" w:ascii="仿宋_GB2312" w:hAnsi="宋体" w:eastAsia="仿宋_GB2312"/>
          <w:b/>
          <w:sz w:val="32"/>
          <w:szCs w:val="32"/>
        </w:rPr>
        <w:t>、甲方义务与责任</w:t>
      </w:r>
    </w:p>
    <w:p>
      <w:pPr>
        <w:adjustRightInd w:val="0"/>
        <w:spacing w:line="54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1、自合同签订之日起向乙方提交有关资料和提出技术要求。</w:t>
      </w:r>
    </w:p>
    <w:p>
      <w:pPr>
        <w:adjustRightInd w:val="0"/>
        <w:spacing w:line="54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2、为乙方工作提供方便条件和进行必要的配合。</w:t>
      </w:r>
    </w:p>
    <w:p>
      <w:pPr>
        <w:adjustRightInd w:val="0"/>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3、合同签订后，如因乙方服务质量不合格或不服从甲方工作安排以及不按甲方要求去工作的，甲方有权中止合同，并有权不支付乙方任何费用。</w:t>
      </w:r>
    </w:p>
    <w:p>
      <w:pPr>
        <w:adjustRightInd w:val="0"/>
        <w:spacing w:line="54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lang w:val="en-US" w:eastAsia="zh-CN"/>
        </w:rPr>
        <w:t>七</w:t>
      </w:r>
      <w:r>
        <w:rPr>
          <w:rFonts w:hint="eastAsia" w:ascii="仿宋_GB2312" w:hAnsi="宋体" w:eastAsia="仿宋_GB2312"/>
          <w:b/>
          <w:sz w:val="32"/>
          <w:szCs w:val="32"/>
        </w:rPr>
        <w:t>、乙方义务与责任</w:t>
      </w:r>
    </w:p>
    <w:p>
      <w:pPr>
        <w:adjustRightInd w:val="0"/>
        <w:spacing w:line="54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1、乙方自合同签订之日起按时组织人员进行作业。</w:t>
      </w:r>
    </w:p>
    <w:p>
      <w:pPr>
        <w:adjustRightInd w:val="0"/>
        <w:spacing w:line="54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2、乙方应当根据有关规程规范要求按合同完成本项目。</w:t>
      </w:r>
    </w:p>
    <w:p>
      <w:pPr>
        <w:adjustRightInd w:val="0"/>
        <w:spacing w:line="54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3、因乙方原因，服务质量不合格时，责任由乙方承担，并负责返工达到合格。</w:t>
      </w:r>
    </w:p>
    <w:p>
      <w:pPr>
        <w:adjustRightInd w:val="0"/>
        <w:spacing w:line="54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4、合同签订后，如乙方擅自中止合同或未按甲方规定时间内完成工作，乙方向甲方支付项目总价款的30%的违约金。</w:t>
      </w:r>
    </w:p>
    <w:p>
      <w:pPr>
        <w:adjustRightInd w:val="0"/>
        <w:spacing w:line="54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lang w:val="en-US" w:eastAsia="zh-CN"/>
        </w:rPr>
        <w:t>八</w:t>
      </w:r>
      <w:r>
        <w:rPr>
          <w:rFonts w:hint="eastAsia" w:ascii="仿宋_GB2312" w:hAnsi="宋体" w:eastAsia="仿宋_GB2312"/>
          <w:b/>
          <w:sz w:val="32"/>
          <w:szCs w:val="32"/>
        </w:rPr>
        <w:t>、提交技术成果</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按照甲方要求提交技术报告、质量检查等相关报告。</w:t>
      </w:r>
    </w:p>
    <w:p>
      <w:pPr>
        <w:adjustRightInd w:val="0"/>
        <w:spacing w:line="540" w:lineRule="exact"/>
        <w:ind w:firstLine="643" w:firstLineChars="200"/>
        <w:rPr>
          <w:rFonts w:ascii="仿宋_GB2312" w:hAnsi="宋体" w:eastAsia="仿宋_GB2312"/>
          <w:b/>
          <w:sz w:val="32"/>
          <w:szCs w:val="32"/>
        </w:rPr>
      </w:pPr>
      <w:r>
        <w:rPr>
          <w:rFonts w:hint="eastAsia" w:ascii="仿宋_GB2312" w:hAnsi="宋体" w:eastAsia="仿宋_GB2312"/>
          <w:b/>
          <w:sz w:val="32"/>
          <w:szCs w:val="32"/>
          <w:lang w:val="en-US" w:eastAsia="zh-CN"/>
        </w:rPr>
        <w:t>九</w:t>
      </w:r>
      <w:r>
        <w:rPr>
          <w:rFonts w:hint="eastAsia" w:ascii="仿宋_GB2312" w:hAnsi="宋体" w:eastAsia="仿宋_GB2312"/>
          <w:b/>
          <w:sz w:val="32"/>
          <w:szCs w:val="32"/>
        </w:rPr>
        <w:t>、合同的变更和终止</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1、甲乙双方在协商一致的情况下，可以在法律法规许可范围内对合同内容做出变更；如因政策原因，致使本项目发生更改或撤销，本合同应作相应变更或解除。</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2、双方对本合同内容的变更或补充应采用书面形式订立，并作为本合同的附件。本合同的附件与本合同具有同等的法律效力。</w:t>
      </w:r>
    </w:p>
    <w:p>
      <w:pPr>
        <w:adjustRightInd w:val="0"/>
        <w:spacing w:line="54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十、违约责任与风险承担</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1、任何一方违约，按总价款的30%赔偿对方损失。</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2、因不可抗力的自然灾害、战争因素，双方共同承担风险责任。</w:t>
      </w:r>
    </w:p>
    <w:p>
      <w:pPr>
        <w:adjustRightInd w:val="0"/>
        <w:spacing w:line="54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十</w:t>
      </w:r>
      <w:r>
        <w:rPr>
          <w:rFonts w:hint="eastAsia" w:ascii="仿宋_GB2312" w:hAnsi="宋体" w:eastAsia="仿宋_GB2312"/>
          <w:b/>
          <w:sz w:val="32"/>
          <w:szCs w:val="32"/>
          <w:lang w:val="en-US" w:eastAsia="zh-CN"/>
        </w:rPr>
        <w:t>一</w:t>
      </w:r>
      <w:r>
        <w:rPr>
          <w:rFonts w:hint="eastAsia" w:ascii="仿宋_GB2312" w:hAnsi="宋体" w:eastAsia="仿宋_GB2312"/>
          <w:b/>
          <w:sz w:val="32"/>
          <w:szCs w:val="32"/>
        </w:rPr>
        <w:t>、技术成果资料的保密</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1、所有技术成果资料提交甲方后，乙方不得留存，本次项目工作的成果所有权、使用权和著作权归甲方。</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2、甲、乙双方应执行国家有关保密法规，对成果资料进行保密。</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3、乙方应对甲方提交的有关资料进行保密，不得向第三方提供。</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4、本合同的权利和义务终止后，甲乙双方应当遵循诚实信用原则，履行技术成果资料的保密等义务。</w:t>
      </w:r>
    </w:p>
    <w:p>
      <w:pPr>
        <w:adjustRightInd w:val="0"/>
        <w:spacing w:line="54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十</w:t>
      </w:r>
      <w:r>
        <w:rPr>
          <w:rFonts w:hint="eastAsia" w:ascii="仿宋_GB2312" w:hAnsi="宋体" w:eastAsia="仿宋_GB2312"/>
          <w:b/>
          <w:sz w:val="32"/>
          <w:szCs w:val="32"/>
          <w:lang w:val="en-US" w:eastAsia="zh-CN"/>
        </w:rPr>
        <w:t>二</w:t>
      </w:r>
      <w:r>
        <w:rPr>
          <w:rFonts w:hint="eastAsia" w:ascii="仿宋_GB2312" w:hAnsi="宋体" w:eastAsia="仿宋_GB2312"/>
          <w:b/>
          <w:sz w:val="32"/>
          <w:szCs w:val="32"/>
        </w:rPr>
        <w:t>、解决争议的方法</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双方约定如有争议，若达不成和解协议，可向甲方所在地的人民法院提起诉讼。</w:t>
      </w:r>
    </w:p>
    <w:p>
      <w:pPr>
        <w:adjustRightInd w:val="0"/>
        <w:spacing w:line="54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十</w:t>
      </w:r>
      <w:r>
        <w:rPr>
          <w:rFonts w:hint="eastAsia" w:ascii="仿宋_GB2312" w:hAnsi="宋体" w:eastAsia="仿宋_GB2312"/>
          <w:b/>
          <w:sz w:val="32"/>
          <w:szCs w:val="32"/>
          <w:lang w:val="en-US" w:eastAsia="zh-CN"/>
        </w:rPr>
        <w:t>三</w:t>
      </w:r>
      <w:r>
        <w:rPr>
          <w:rFonts w:hint="eastAsia" w:ascii="仿宋_GB2312" w:hAnsi="宋体" w:eastAsia="仿宋_GB2312"/>
          <w:b/>
          <w:sz w:val="32"/>
          <w:szCs w:val="32"/>
        </w:rPr>
        <w:t>、附则</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1、本合同由双方法定代表人或委托代理人签字，并加盖双方公章或合同专用章生效，未尽事宜双方可协商解决。    </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2、本合同一式捌份，甲方肆份，乙方肆份，具有同等法律效力。成果资料提交完毕和项目款全部结清后，本合同终止十三、解决争议的方法</w:t>
      </w:r>
    </w:p>
    <w:p>
      <w:pPr>
        <w:adjustRightInd w:val="0"/>
        <w:spacing w:line="540" w:lineRule="exact"/>
        <w:ind w:firstLine="640" w:firstLineChars="200"/>
        <w:rPr>
          <w:rFonts w:hint="eastAsia" w:ascii="仿宋_GB2312" w:hAnsi="宋体" w:eastAsia="仿宋_GB2312"/>
          <w:sz w:val="32"/>
          <w:szCs w:val="32"/>
        </w:rPr>
      </w:pPr>
    </w:p>
    <w:p>
      <w:pPr>
        <w:adjustRightInd w:val="0"/>
        <w:spacing w:line="540" w:lineRule="exact"/>
        <w:ind w:firstLine="640" w:firstLineChars="200"/>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5"/>
        <w:rPr>
          <w:rFonts w:hint="eastAsia" w:ascii="仿宋_GB2312" w:hAnsi="宋体" w:eastAsia="仿宋_GB2312"/>
          <w:sz w:val="32"/>
          <w:szCs w:val="32"/>
        </w:rPr>
      </w:pPr>
    </w:p>
    <w:p>
      <w:pPr>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5"/>
        <w:rPr>
          <w:rFonts w:hint="eastAsia" w:ascii="仿宋_GB2312" w:hAnsi="宋体" w:eastAsia="仿宋_GB2312"/>
          <w:sz w:val="32"/>
          <w:szCs w:val="32"/>
        </w:rPr>
      </w:pPr>
    </w:p>
    <w:p>
      <w:pPr>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5"/>
        <w:rPr>
          <w:rFonts w:hint="eastAsia" w:ascii="仿宋_GB2312" w:hAnsi="宋体" w:eastAsia="仿宋_GB2312"/>
          <w:sz w:val="32"/>
          <w:szCs w:val="32"/>
        </w:rPr>
      </w:pPr>
    </w:p>
    <w:p>
      <w:pPr>
        <w:rPr>
          <w:rFonts w:hint="eastAsia"/>
        </w:rPr>
      </w:pPr>
    </w:p>
    <w:p>
      <w:pPr>
        <w:adjustRightInd w:val="0"/>
        <w:spacing w:line="540" w:lineRule="exact"/>
        <w:ind w:firstLine="640" w:firstLineChars="200"/>
        <w:rPr>
          <w:rFonts w:hint="eastAsia" w:ascii="仿宋_GB2312" w:hAnsi="宋体" w:eastAsia="仿宋_GB2312"/>
          <w:sz w:val="32"/>
          <w:szCs w:val="32"/>
        </w:rPr>
      </w:pPr>
    </w:p>
    <w:p>
      <w:pPr>
        <w:spacing w:line="54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委托方（甲方）（盖章）</w:t>
      </w:r>
    </w:p>
    <w:p>
      <w:pPr>
        <w:adjustRightInd w:val="0"/>
        <w:spacing w:line="5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 xml:space="preserve"> </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法定代表人（签字）</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或委托代理人（签字）</w:t>
      </w:r>
    </w:p>
    <w:p>
      <w:pPr>
        <w:adjustRightInd w:val="0"/>
        <w:spacing w:line="5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地址：</w:t>
      </w:r>
      <w:r>
        <w:rPr>
          <w:rFonts w:hint="default" w:ascii="仿宋_GB2312" w:eastAsia="仿宋_GB2312"/>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146050</wp:posOffset>
                </wp:positionH>
                <wp:positionV relativeFrom="paragraph">
                  <wp:posOffset>406400</wp:posOffset>
                </wp:positionV>
                <wp:extent cx="55689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689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32pt;height:0pt;width:438.5pt;z-index:251660288;mso-width-relative:page;mso-height-relative:page;" filled="f" stroked="t" coordsize="21600,21600" o:gfxdata="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zWfF1QAAAAgBAAAPAAAAAAAAAAEAIAAAACIAAABkcnMvZG93bnJldi54bWxQSwECFAAU&#10;AAAACACHTuJAssI+1vQBAADkAwAADgAAAAAAAAABACAAAAAkAQAAZHJzL2Uyb0RvYy54bWxQSwUG&#10;AAAAAAYABgBZAQAAigUAAAAA&#10;">
                <v:fill on="f" focussize="0,0"/>
                <v:stroke color="#000000" joinstyle="round"/>
                <v:imagedata o:title=""/>
                <o:lock v:ext="edit" aspectratio="f"/>
              </v:line>
            </w:pict>
          </mc:Fallback>
        </mc:AlternateContent>
      </w:r>
      <w:r>
        <w:rPr>
          <w:rFonts w:hint="eastAsia" w:ascii="仿宋_GB2312" w:eastAsia="仿宋_GB2312"/>
          <w:sz w:val="32"/>
          <w:szCs w:val="32"/>
          <w:lang w:val="en-US" w:eastAsia="zh-CN"/>
        </w:rPr>
        <w:t xml:space="preserve"> </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受托方（乙方）（盖章）</w:t>
      </w:r>
    </w:p>
    <w:p>
      <w:pPr>
        <w:adjustRightInd w:val="0"/>
        <w:spacing w:line="540" w:lineRule="exact"/>
        <w:ind w:firstLine="640" w:firstLineChars="200"/>
        <w:rPr>
          <w:rFonts w:hint="eastAsia" w:ascii="仿宋_GB2312" w:hAnsi="宋体" w:eastAsia="仿宋_GB2312"/>
          <w:sz w:val="32"/>
          <w:szCs w:val="32"/>
        </w:rPr>
      </w:pP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法定代表人（签字）</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或委托代理人（签字）</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地址：</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邮政编码：</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联系电话：</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开 户 行：</w:t>
      </w:r>
    </w:p>
    <w:p>
      <w:pPr>
        <w:adjustRightIn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账    号：</w:t>
      </w:r>
    </w:p>
    <w:p>
      <w:pPr>
        <w:pStyle w:val="84"/>
        <w:spacing w:line="440" w:lineRule="exact"/>
        <w:rPr>
          <w:rFonts w:ascii="宋体" w:hAnsi="宋体"/>
          <w:sz w:val="21"/>
          <w:szCs w:val="21"/>
        </w:rPr>
      </w:pPr>
    </w:p>
    <w:p>
      <w:pPr>
        <w:pStyle w:val="84"/>
        <w:spacing w:line="440" w:lineRule="exact"/>
        <w:rPr>
          <w:rFonts w:ascii="宋体" w:hAnsi="宋体"/>
          <w:sz w:val="21"/>
          <w:szCs w:val="21"/>
        </w:rPr>
      </w:pPr>
    </w:p>
    <w:p>
      <w:pPr>
        <w:pStyle w:val="84"/>
        <w:spacing w:line="440" w:lineRule="exact"/>
        <w:rPr>
          <w:rFonts w:ascii="宋体" w:hAnsi="宋体"/>
          <w:sz w:val="21"/>
          <w:szCs w:val="21"/>
        </w:rPr>
      </w:pPr>
    </w:p>
    <w:p>
      <w:pPr>
        <w:pStyle w:val="84"/>
        <w:spacing w:line="440" w:lineRule="exact"/>
        <w:rPr>
          <w:rFonts w:ascii="宋体" w:hAnsi="宋体"/>
          <w:sz w:val="21"/>
          <w:szCs w:val="21"/>
        </w:rPr>
      </w:pPr>
    </w:p>
    <w:p>
      <w:pPr>
        <w:pStyle w:val="84"/>
        <w:spacing w:line="440" w:lineRule="exact"/>
        <w:rPr>
          <w:rFonts w:ascii="宋体" w:hAnsi="宋体"/>
          <w:sz w:val="21"/>
          <w:szCs w:val="21"/>
        </w:rPr>
      </w:pPr>
    </w:p>
    <w:p>
      <w:pPr>
        <w:pStyle w:val="84"/>
        <w:spacing w:line="440" w:lineRule="exact"/>
        <w:rPr>
          <w:rFonts w:ascii="宋体" w:hAnsi="宋体"/>
          <w:sz w:val="21"/>
          <w:szCs w:val="21"/>
        </w:rPr>
      </w:pPr>
    </w:p>
    <w:p>
      <w:pPr>
        <w:pStyle w:val="84"/>
        <w:spacing w:line="440" w:lineRule="exact"/>
        <w:rPr>
          <w:rFonts w:ascii="宋体" w:hAnsi="宋体"/>
          <w:sz w:val="21"/>
          <w:szCs w:val="21"/>
        </w:rPr>
      </w:pPr>
    </w:p>
    <w:p>
      <w:pPr>
        <w:pStyle w:val="84"/>
        <w:spacing w:line="440" w:lineRule="exact"/>
        <w:rPr>
          <w:rFonts w:ascii="宋体" w:hAnsi="宋体"/>
          <w:sz w:val="21"/>
          <w:szCs w:val="21"/>
        </w:rPr>
      </w:pPr>
    </w:p>
    <w:p>
      <w:pPr>
        <w:pStyle w:val="35"/>
        <w:spacing w:line="480" w:lineRule="exact"/>
        <w:ind w:right="-72" w:rightChars="-30"/>
        <w:rPr>
          <w:rFonts w:ascii="宋体" w:hAnsi="宋体" w:cs="宋体"/>
          <w:bCs w:val="0"/>
        </w:rPr>
      </w:pPr>
      <w:r>
        <w:rPr>
          <w:rFonts w:hint="eastAsia" w:ascii="宋体" w:hAnsi="宋体"/>
          <w:b w:val="0"/>
          <w:bCs w:val="0"/>
          <w:sz w:val="21"/>
          <w:szCs w:val="21"/>
        </w:rPr>
        <w:br w:type="page"/>
      </w:r>
      <w:bookmarkStart w:id="26" w:name="_Toc110000294"/>
      <w:r>
        <w:rPr>
          <w:rFonts w:hint="eastAsia" w:ascii="宋体" w:hAnsi="宋体" w:cs="宋体"/>
          <w:bCs w:val="0"/>
        </w:rPr>
        <w:t>第四章 采购需求</w:t>
      </w:r>
      <w:bookmarkEnd w:id="24"/>
      <w:bookmarkEnd w:id="25"/>
      <w:bookmarkEnd w:id="26"/>
    </w:p>
    <w:p>
      <w:pPr>
        <w:widowControl/>
        <w:adjustRightInd w:val="0"/>
        <w:spacing w:line="360" w:lineRule="auto"/>
        <w:rPr>
          <w:rFonts w:ascii="宋体" w:hAnsi="宋体"/>
          <w:b/>
          <w:kern w:val="0"/>
          <w:sz w:val="21"/>
          <w:szCs w:val="21"/>
        </w:rPr>
      </w:pPr>
      <w:r>
        <w:rPr>
          <w:rFonts w:hint="eastAsia" w:ascii="宋体" w:hAnsi="宋体"/>
          <w:b/>
          <w:kern w:val="0"/>
          <w:sz w:val="21"/>
          <w:szCs w:val="21"/>
        </w:rPr>
        <w:t>一、</w:t>
      </w:r>
      <w:r>
        <w:rPr>
          <w:rFonts w:ascii="宋体" w:hAnsi="宋体"/>
          <w:b/>
          <w:kern w:val="0"/>
          <w:sz w:val="21"/>
          <w:szCs w:val="21"/>
        </w:rPr>
        <w:t>相关说明</w:t>
      </w:r>
    </w:p>
    <w:p>
      <w:pPr>
        <w:widowControl/>
        <w:numPr>
          <w:ilvl w:val="2"/>
          <w:numId w:val="17"/>
        </w:numPr>
        <w:adjustRightInd w:val="0"/>
        <w:spacing w:line="360" w:lineRule="auto"/>
        <w:ind w:firstLine="420" w:firstLineChars="200"/>
        <w:jc w:val="left"/>
        <w:rPr>
          <w:rFonts w:ascii="宋体" w:hAnsi="宋体"/>
          <w:kern w:val="0"/>
          <w:sz w:val="21"/>
          <w:szCs w:val="21"/>
        </w:rPr>
      </w:pPr>
      <w:r>
        <w:rPr>
          <w:rFonts w:ascii="宋体" w:hAnsi="宋体"/>
          <w:bCs/>
          <w:kern w:val="0"/>
          <w:sz w:val="21"/>
          <w:szCs w:val="21"/>
        </w:rPr>
        <w:t>招标文件中</w:t>
      </w:r>
      <w:r>
        <w:rPr>
          <w:rFonts w:hint="eastAsia" w:ascii="宋体" w:hAnsi="宋体"/>
          <w:bCs/>
          <w:kern w:val="0"/>
          <w:sz w:val="21"/>
          <w:szCs w:val="21"/>
        </w:rPr>
        <w:t>列出</w:t>
      </w:r>
      <w:r>
        <w:rPr>
          <w:rFonts w:ascii="宋体" w:hAnsi="宋体"/>
          <w:bCs/>
          <w:kern w:val="0"/>
          <w:sz w:val="21"/>
          <w:szCs w:val="21"/>
        </w:rPr>
        <w:t>的质</w:t>
      </w:r>
      <w:r>
        <w:rPr>
          <w:rFonts w:hint="eastAsia" w:ascii="宋体" w:hAnsi="宋体"/>
          <w:bCs/>
          <w:kern w:val="0"/>
          <w:sz w:val="21"/>
          <w:szCs w:val="21"/>
        </w:rPr>
        <w:t>量技术参数</w:t>
      </w:r>
      <w:r>
        <w:rPr>
          <w:rFonts w:ascii="宋体" w:hAnsi="宋体"/>
          <w:bCs/>
          <w:kern w:val="0"/>
          <w:sz w:val="21"/>
          <w:szCs w:val="21"/>
        </w:rPr>
        <w:t>或</w:t>
      </w:r>
      <w:r>
        <w:rPr>
          <w:rFonts w:hint="eastAsia" w:ascii="宋体" w:hAnsi="宋体"/>
          <w:bCs/>
          <w:kern w:val="0"/>
          <w:sz w:val="21"/>
          <w:szCs w:val="21"/>
        </w:rPr>
        <w:t>型号</w:t>
      </w:r>
      <w:r>
        <w:rPr>
          <w:rFonts w:ascii="宋体" w:hAnsi="宋体"/>
          <w:bCs/>
          <w:kern w:val="0"/>
          <w:sz w:val="21"/>
          <w:szCs w:val="21"/>
        </w:rPr>
        <w:t>与某产品相同</w:t>
      </w:r>
      <w:r>
        <w:rPr>
          <w:rFonts w:hint="eastAsia" w:ascii="宋体" w:hAnsi="宋体"/>
          <w:bCs/>
          <w:kern w:val="0"/>
          <w:sz w:val="21"/>
          <w:szCs w:val="21"/>
        </w:rPr>
        <w:t>时</w:t>
      </w:r>
      <w:r>
        <w:rPr>
          <w:rFonts w:ascii="宋体" w:hAnsi="宋体"/>
          <w:bCs/>
          <w:kern w:val="0"/>
          <w:sz w:val="21"/>
          <w:szCs w:val="21"/>
        </w:rPr>
        <w:t>仅</w:t>
      </w:r>
      <w:r>
        <w:rPr>
          <w:rFonts w:hint="eastAsia" w:ascii="宋体" w:hAnsi="宋体"/>
          <w:bCs/>
          <w:kern w:val="0"/>
          <w:sz w:val="21"/>
          <w:szCs w:val="21"/>
        </w:rPr>
        <w:t>作为</w:t>
      </w:r>
      <w:r>
        <w:rPr>
          <w:rFonts w:ascii="宋体" w:hAnsi="宋体"/>
          <w:bCs/>
          <w:kern w:val="0"/>
          <w:sz w:val="21"/>
          <w:szCs w:val="21"/>
        </w:rPr>
        <w:t>投标人选择</w:t>
      </w:r>
      <w:r>
        <w:rPr>
          <w:rFonts w:hint="eastAsia" w:ascii="宋体" w:hAnsi="宋体"/>
          <w:bCs/>
          <w:kern w:val="0"/>
          <w:sz w:val="21"/>
          <w:szCs w:val="21"/>
        </w:rPr>
        <w:t>投标产品</w:t>
      </w:r>
      <w:r>
        <w:rPr>
          <w:rFonts w:ascii="宋体" w:hAnsi="宋体"/>
          <w:bCs/>
          <w:kern w:val="0"/>
          <w:sz w:val="21"/>
          <w:szCs w:val="21"/>
        </w:rPr>
        <w:t>时在质量水平上</w:t>
      </w:r>
      <w:r>
        <w:rPr>
          <w:rFonts w:hint="eastAsia" w:ascii="宋体" w:hAnsi="宋体"/>
          <w:bCs/>
          <w:kern w:val="0"/>
          <w:sz w:val="21"/>
          <w:szCs w:val="21"/>
        </w:rPr>
        <w:t>的</w:t>
      </w:r>
      <w:r>
        <w:rPr>
          <w:rFonts w:ascii="宋体" w:hAnsi="宋体"/>
          <w:bCs/>
          <w:kern w:val="0"/>
          <w:sz w:val="21"/>
          <w:szCs w:val="21"/>
        </w:rPr>
        <w:t>参考，不</w:t>
      </w:r>
      <w:r>
        <w:rPr>
          <w:rFonts w:hint="eastAsia" w:ascii="宋体" w:hAnsi="宋体"/>
          <w:bCs/>
          <w:kern w:val="0"/>
          <w:sz w:val="21"/>
          <w:szCs w:val="21"/>
        </w:rPr>
        <w:t>强</w:t>
      </w:r>
      <w:r>
        <w:rPr>
          <w:rFonts w:ascii="宋体" w:hAnsi="宋体"/>
          <w:bCs/>
          <w:kern w:val="0"/>
          <w:sz w:val="21"/>
          <w:szCs w:val="21"/>
        </w:rPr>
        <w:t>制</w:t>
      </w:r>
      <w:r>
        <w:rPr>
          <w:rFonts w:hint="eastAsia" w:ascii="宋体" w:hAnsi="宋体"/>
          <w:bCs/>
          <w:kern w:val="0"/>
          <w:sz w:val="21"/>
          <w:szCs w:val="21"/>
        </w:rPr>
        <w:t>采购某一特定产品</w:t>
      </w:r>
      <w:r>
        <w:rPr>
          <w:rFonts w:ascii="宋体" w:hAnsi="宋体"/>
          <w:bCs/>
          <w:kern w:val="0"/>
          <w:sz w:val="21"/>
          <w:szCs w:val="21"/>
        </w:rPr>
        <w:t>，投标人可提供</w:t>
      </w:r>
      <w:r>
        <w:rPr>
          <w:rFonts w:hint="eastAsia" w:ascii="宋体" w:hAnsi="宋体"/>
          <w:bCs/>
          <w:kern w:val="0"/>
          <w:sz w:val="21"/>
          <w:szCs w:val="21"/>
        </w:rPr>
        <w:t>符合采购需求</w:t>
      </w:r>
      <w:r>
        <w:rPr>
          <w:rFonts w:ascii="宋体" w:hAnsi="宋体"/>
          <w:bCs/>
          <w:kern w:val="0"/>
          <w:sz w:val="21"/>
          <w:szCs w:val="21"/>
        </w:rPr>
        <w:t>或</w:t>
      </w:r>
      <w:r>
        <w:rPr>
          <w:rFonts w:hint="eastAsia" w:ascii="宋体" w:hAnsi="宋体"/>
          <w:bCs/>
          <w:kern w:val="0"/>
          <w:sz w:val="21"/>
          <w:szCs w:val="21"/>
        </w:rPr>
        <w:t>更</w:t>
      </w:r>
      <w:r>
        <w:rPr>
          <w:rFonts w:ascii="宋体" w:hAnsi="宋体"/>
          <w:bCs/>
          <w:kern w:val="0"/>
          <w:sz w:val="21"/>
          <w:szCs w:val="21"/>
        </w:rPr>
        <w:t>优</w:t>
      </w:r>
      <w:r>
        <w:rPr>
          <w:rFonts w:hint="eastAsia" w:ascii="宋体" w:hAnsi="宋体"/>
          <w:bCs/>
          <w:kern w:val="0"/>
          <w:sz w:val="21"/>
          <w:szCs w:val="21"/>
        </w:rPr>
        <w:t>的产品及</w:t>
      </w:r>
      <w:r>
        <w:rPr>
          <w:rFonts w:ascii="宋体" w:hAnsi="宋体"/>
          <w:bCs/>
          <w:kern w:val="0"/>
          <w:sz w:val="21"/>
          <w:szCs w:val="21"/>
        </w:rPr>
        <w:t>方案</w:t>
      </w:r>
      <w:r>
        <w:rPr>
          <w:rFonts w:ascii="宋体" w:hAnsi="宋体"/>
          <w:kern w:val="0"/>
          <w:sz w:val="21"/>
          <w:szCs w:val="21"/>
        </w:rPr>
        <w:t>。</w:t>
      </w:r>
    </w:p>
    <w:p>
      <w:pPr>
        <w:widowControl/>
        <w:numPr>
          <w:ilvl w:val="2"/>
          <w:numId w:val="17"/>
        </w:numPr>
        <w:adjustRightInd w:val="0"/>
        <w:spacing w:line="360" w:lineRule="auto"/>
        <w:ind w:firstLine="420" w:firstLineChars="200"/>
        <w:jc w:val="left"/>
        <w:rPr>
          <w:rFonts w:ascii="宋体" w:hAnsi="宋体"/>
          <w:kern w:val="0"/>
          <w:sz w:val="21"/>
          <w:szCs w:val="21"/>
        </w:rPr>
      </w:pPr>
      <w:r>
        <w:rPr>
          <w:rFonts w:hint="eastAsia" w:ascii="宋体" w:hAnsi="宋体"/>
          <w:kern w:val="0"/>
          <w:sz w:val="21"/>
          <w:szCs w:val="21"/>
        </w:rPr>
        <w:t>本次采购内容如果要求的某些技术标准低于国家标准，均以最新的国家标准为准。招标技术要求中未明确的技术标准也均不得低于国家标准；</w:t>
      </w:r>
    </w:p>
    <w:p>
      <w:pPr>
        <w:widowControl/>
        <w:numPr>
          <w:ilvl w:val="2"/>
          <w:numId w:val="17"/>
        </w:numPr>
        <w:adjustRightInd w:val="0"/>
        <w:spacing w:line="360" w:lineRule="auto"/>
        <w:ind w:firstLine="420" w:firstLineChars="200"/>
        <w:jc w:val="left"/>
        <w:rPr>
          <w:rFonts w:ascii="宋体" w:hAnsi="宋体"/>
          <w:kern w:val="0"/>
          <w:sz w:val="21"/>
          <w:szCs w:val="21"/>
        </w:rPr>
      </w:pPr>
      <w:r>
        <w:rPr>
          <w:rFonts w:ascii="宋体" w:hAnsi="宋体"/>
          <w:kern w:val="0"/>
          <w:sz w:val="21"/>
          <w:szCs w:val="21"/>
        </w:rPr>
        <w:t>本采购项目为交钥匙项目，</w:t>
      </w:r>
      <w:r>
        <w:rPr>
          <w:rFonts w:hint="eastAsia" w:ascii="宋体" w:hAnsi="宋体"/>
          <w:kern w:val="0"/>
          <w:sz w:val="21"/>
          <w:szCs w:val="21"/>
        </w:rPr>
        <w:t>验收合格前</w:t>
      </w:r>
      <w:r>
        <w:rPr>
          <w:rFonts w:ascii="宋体" w:hAnsi="宋体"/>
          <w:kern w:val="0"/>
          <w:sz w:val="21"/>
          <w:szCs w:val="21"/>
        </w:rPr>
        <w:t>所需的一切费用</w:t>
      </w:r>
      <w:r>
        <w:rPr>
          <w:rFonts w:hint="eastAsia" w:ascii="宋体" w:hAnsi="宋体"/>
          <w:kern w:val="0"/>
          <w:sz w:val="21"/>
          <w:szCs w:val="21"/>
        </w:rPr>
        <w:t>均</w:t>
      </w:r>
      <w:r>
        <w:rPr>
          <w:rFonts w:ascii="宋体" w:hAnsi="宋体"/>
          <w:kern w:val="0"/>
          <w:sz w:val="21"/>
          <w:szCs w:val="21"/>
        </w:rPr>
        <w:t>包含在报价之中，采购人不</w:t>
      </w:r>
      <w:r>
        <w:rPr>
          <w:rFonts w:hint="eastAsia" w:ascii="宋体" w:hAnsi="宋体"/>
          <w:kern w:val="0"/>
          <w:sz w:val="21"/>
          <w:szCs w:val="21"/>
        </w:rPr>
        <w:t>承担成交价格以外的</w:t>
      </w:r>
      <w:r>
        <w:rPr>
          <w:rFonts w:ascii="宋体" w:hAnsi="宋体"/>
          <w:kern w:val="0"/>
          <w:sz w:val="21"/>
          <w:szCs w:val="21"/>
        </w:rPr>
        <w:t>任何费用。</w:t>
      </w:r>
    </w:p>
    <w:p>
      <w:pPr>
        <w:widowControl/>
        <w:adjustRightInd w:val="0"/>
        <w:spacing w:line="360" w:lineRule="auto"/>
        <w:rPr>
          <w:rFonts w:ascii="宋体" w:hAnsi="宋体"/>
          <w:b/>
          <w:kern w:val="0"/>
          <w:sz w:val="21"/>
          <w:szCs w:val="21"/>
        </w:rPr>
      </w:pPr>
      <w:r>
        <w:rPr>
          <w:rFonts w:hint="eastAsia" w:ascii="宋体" w:hAnsi="宋体"/>
          <w:b/>
          <w:kern w:val="0"/>
          <w:sz w:val="21"/>
          <w:szCs w:val="21"/>
        </w:rPr>
        <w:t>二、商务要求：</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kern w:val="0"/>
          <w:sz w:val="21"/>
          <w:szCs w:val="21"/>
        </w:rPr>
        <w:t>1</w:t>
      </w:r>
      <w:r>
        <w:rPr>
          <w:rFonts w:ascii="宋体" w:hAnsi="宋体"/>
          <w:kern w:val="0"/>
          <w:sz w:val="21"/>
          <w:szCs w:val="21"/>
        </w:rPr>
        <w:t>.</w:t>
      </w:r>
      <w:r>
        <w:rPr>
          <w:rFonts w:hint="eastAsia" w:ascii="宋体" w:hAnsi="宋体"/>
          <w:kern w:val="0"/>
          <w:sz w:val="21"/>
          <w:szCs w:val="21"/>
        </w:rPr>
        <w:t>合同履行期限：</w:t>
      </w:r>
      <w:r>
        <w:rPr>
          <w:rFonts w:hint="eastAsia" w:ascii="宋体" w:hAnsi="宋体"/>
          <w:bCs/>
          <w:kern w:val="0"/>
          <w:sz w:val="21"/>
          <w:szCs w:val="21"/>
        </w:rPr>
        <w:t>根据甲方需求，项目通过市级核查，并配合市级完成省级核查相应工作（省级只核查市级成果，不对县级成果出具意见）。</w:t>
      </w:r>
    </w:p>
    <w:p>
      <w:pPr>
        <w:pStyle w:val="5"/>
        <w:spacing w:after="0" w:line="360" w:lineRule="auto"/>
        <w:ind w:left="0" w:leftChars="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kern w:val="0"/>
          <w:sz w:val="21"/>
          <w:szCs w:val="21"/>
        </w:rPr>
        <w:t>服务地点：武陟县</w:t>
      </w:r>
    </w:p>
    <w:p>
      <w:pPr>
        <w:spacing w:line="360" w:lineRule="auto"/>
        <w:ind w:firstLine="420" w:firstLineChars="200"/>
        <w:rPr>
          <w:rFonts w:ascii="宋体" w:hAnsi="宋体"/>
          <w:kern w:val="0"/>
          <w:sz w:val="21"/>
          <w:szCs w:val="21"/>
        </w:rPr>
      </w:pPr>
      <w:r>
        <w:rPr>
          <w:rFonts w:ascii="宋体" w:hAnsi="宋体"/>
          <w:kern w:val="0"/>
          <w:sz w:val="21"/>
          <w:szCs w:val="21"/>
        </w:rPr>
        <w:t>3.</w:t>
      </w:r>
      <w:r>
        <w:rPr>
          <w:rFonts w:hint="eastAsia" w:ascii="宋体" w:hAnsi="宋体"/>
          <w:sz w:val="21"/>
          <w:szCs w:val="21"/>
        </w:rPr>
        <w:t>质量标准：达到国家相关规定质量验收合格标准。</w:t>
      </w:r>
    </w:p>
    <w:p>
      <w:pPr>
        <w:widowControl/>
        <w:adjustRightInd w:val="0"/>
        <w:spacing w:line="360" w:lineRule="auto"/>
        <w:ind w:firstLine="420" w:firstLineChars="200"/>
        <w:jc w:val="left"/>
        <w:rPr>
          <w:rFonts w:ascii="宋体" w:hAnsi="宋体"/>
          <w:bCs/>
          <w:kern w:val="0"/>
          <w:sz w:val="21"/>
          <w:szCs w:val="21"/>
        </w:rPr>
      </w:pPr>
      <w:r>
        <w:rPr>
          <w:rFonts w:ascii="宋体" w:hAnsi="宋体"/>
          <w:kern w:val="0"/>
          <w:sz w:val="21"/>
          <w:szCs w:val="21"/>
        </w:rPr>
        <w:t>4.</w:t>
      </w:r>
      <w:r>
        <w:rPr>
          <w:rFonts w:hint="eastAsia" w:ascii="宋体" w:hAnsi="宋体"/>
          <w:kern w:val="0"/>
          <w:sz w:val="21"/>
          <w:szCs w:val="21"/>
        </w:rPr>
        <w:t>付款方式：</w:t>
      </w:r>
      <w:r>
        <w:rPr>
          <w:rFonts w:hint="eastAsia" w:ascii="宋体" w:hAnsi="宋体"/>
          <w:bCs/>
          <w:kern w:val="0"/>
          <w:sz w:val="21"/>
          <w:szCs w:val="21"/>
        </w:rPr>
        <w:t>合同签订后支付总金额的30%，县级核查完成后，支付剩余金额的50%，市级核查通过后，一次性支付剩余项目款。</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5</w:t>
      </w:r>
      <w:r>
        <w:rPr>
          <w:rFonts w:ascii="宋体" w:hAnsi="宋体"/>
          <w:bCs/>
          <w:kern w:val="0"/>
          <w:sz w:val="21"/>
          <w:szCs w:val="21"/>
        </w:rPr>
        <w:t>.</w:t>
      </w:r>
      <w:r>
        <w:rPr>
          <w:rFonts w:hint="eastAsia" w:ascii="宋体" w:hAnsi="宋体"/>
          <w:bCs/>
          <w:kern w:val="0"/>
          <w:sz w:val="21"/>
          <w:szCs w:val="21"/>
        </w:rPr>
        <w:t>提交成果：</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武陟县第一次全国自然灾害风险普查房屋建筑调查工作报告、武陟县第一次全国自然灾害风险普查房屋建筑调查技术报告、武陟县第一次全国自然灾害风险普查房屋建筑调查质量检查报告。</w:t>
      </w:r>
    </w:p>
    <w:p>
      <w:pPr>
        <w:pStyle w:val="75"/>
        <w:widowControl/>
        <w:numPr>
          <w:ilvl w:val="0"/>
          <w:numId w:val="18"/>
        </w:numPr>
        <w:adjustRightInd w:val="0"/>
        <w:spacing w:line="360" w:lineRule="auto"/>
        <w:ind w:firstLineChars="0"/>
        <w:rPr>
          <w:rFonts w:ascii="宋体" w:hAnsi="宋体"/>
          <w:b/>
          <w:kern w:val="0"/>
          <w:sz w:val="21"/>
          <w:szCs w:val="21"/>
        </w:rPr>
      </w:pPr>
      <w:r>
        <w:rPr>
          <w:rFonts w:hint="eastAsia" w:ascii="宋体" w:hAnsi="宋体"/>
          <w:b/>
          <w:kern w:val="0"/>
          <w:sz w:val="21"/>
          <w:szCs w:val="21"/>
        </w:rPr>
        <w:t>服务内容：</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1.前期调查技术支撑</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主要包括工作方案和技术方案制定，配合资料收集，录制培训视频，编制培训材料，划分调查区域及任务分发，实地跟踪指导，前期检查及问题反馈等。</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2.成果检查技术支撑</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主要包括编制培训材料、检查培训、实地跟踪指导及问题处理、问题汇总统计、提交成果抽检与反馈指导，确保调查不重不漏，信息完整、准确。</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3.报告编写</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工作完成后，编写工作报告、技术报告、数据质量检查报告。</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4.数据汇交和质量审核技术支撑</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调查产生的数据通过统一的软件系统逐级汇交，各级在线上汇交数据的同时，线下提交本级工作报告、数据质量检查报告。</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技术依据：</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（1）《国务院办公厅关于开展第一次全国自然灾害综合风险普查的通知》（国办发〔2020〕12号）</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（2）《全国灾害综合风险普查总体方案》（2020年7月9日）</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（3）《第一次全国自然灾害综合风险普查实施方案（修订版）》（2021年4月7日）</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（4）《第一次全国自然灾害综合风险普查数据与成果汇交和质量审核办法（试行）》（2020年10月30日）</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（5）《河南省第一次全国自然灾害综合风险普查工作方案》（豫灾险普发〔2020〕1号）</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（6）《河南省住房和城乡建设厅第一次全国自然灾害综合风险普查房屋建筑和市政设施调查实施方案》（豫建质安〔2021〕207号）</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（7）《城镇房屋建筑调查技术导则》（FXPC/ZJ G-02）</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（8）《农村房屋建筑调查技术导则》（FXPC/ZJ G-03）</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（9）《中国地震动参数区划图》（GB 18306）</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（10）《建筑工程抗震设防分类标准》（GB 50223）</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（11）《构筑物抗震设计规范》（GB 50191）</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（12）《建筑抗震设计规范》（GB 50011）</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（13）《建筑抗震鉴定标准》（GB 50023）</w:t>
      </w:r>
    </w:p>
    <w:p>
      <w:pPr>
        <w:widowControl/>
        <w:adjustRightInd w:val="0"/>
        <w:spacing w:line="360" w:lineRule="auto"/>
        <w:ind w:firstLine="420" w:firstLineChars="200"/>
        <w:jc w:val="left"/>
        <w:rPr>
          <w:rFonts w:ascii="宋体" w:hAnsi="宋体"/>
          <w:bCs/>
          <w:kern w:val="0"/>
          <w:sz w:val="21"/>
          <w:szCs w:val="21"/>
        </w:rPr>
      </w:pPr>
      <w:r>
        <w:rPr>
          <w:rFonts w:hint="eastAsia" w:ascii="宋体" w:hAnsi="宋体"/>
          <w:bCs/>
          <w:kern w:val="0"/>
          <w:sz w:val="21"/>
          <w:szCs w:val="21"/>
        </w:rPr>
        <w:t>（14）《农村住房安全性鉴定技术导则》（建村函〔2019〕200号）</w:t>
      </w:r>
    </w:p>
    <w:p>
      <w:pPr>
        <w:widowControl/>
        <w:adjustRightInd w:val="0"/>
        <w:spacing w:line="500" w:lineRule="exact"/>
        <w:rPr>
          <w:rFonts w:ascii="宋体" w:hAnsi="宋体"/>
          <w:b/>
          <w:kern w:val="0"/>
          <w:sz w:val="21"/>
          <w:szCs w:val="21"/>
        </w:rPr>
      </w:pPr>
      <w:r>
        <w:rPr>
          <w:rFonts w:hint="eastAsia" w:ascii="宋体" w:hAnsi="宋体"/>
          <w:b/>
          <w:kern w:val="0"/>
          <w:sz w:val="21"/>
          <w:szCs w:val="21"/>
        </w:rPr>
        <w:t>四、需要落实的政府采购政策</w:t>
      </w:r>
    </w:p>
    <w:p>
      <w:pPr>
        <w:spacing w:line="500" w:lineRule="exact"/>
        <w:rPr>
          <w:rFonts w:ascii="宋体" w:hAnsi="宋体"/>
          <w:b/>
          <w:bCs/>
          <w:sz w:val="21"/>
          <w:szCs w:val="21"/>
        </w:rPr>
      </w:pPr>
      <w:r>
        <w:rPr>
          <w:rFonts w:hint="eastAsia" w:ascii="宋体" w:hAnsi="宋体"/>
          <w:b/>
          <w:bCs/>
          <w:sz w:val="21"/>
          <w:szCs w:val="21"/>
        </w:rPr>
        <w:t>（一）促进中小企业、监狱企业和残疾人福利性单位发展扶持政策</w:t>
      </w:r>
    </w:p>
    <w:p>
      <w:pPr>
        <w:spacing w:line="500" w:lineRule="exact"/>
        <w:rPr>
          <w:rFonts w:ascii="宋体" w:hAnsi="宋体"/>
          <w:bCs/>
          <w:sz w:val="21"/>
          <w:szCs w:val="21"/>
        </w:rPr>
      </w:pPr>
      <w:r>
        <w:rPr>
          <w:rFonts w:hint="eastAsia" w:ascii="宋体" w:hAnsi="宋体"/>
          <w:b/>
          <w:bCs/>
          <w:sz w:val="21"/>
          <w:szCs w:val="21"/>
        </w:rPr>
        <w:t>促进中小企业发展扶持政策</w:t>
      </w:r>
      <w:r>
        <w:rPr>
          <w:rFonts w:hint="eastAsia" w:ascii="宋体" w:hAnsi="宋体"/>
          <w:bCs/>
          <w:sz w:val="21"/>
          <w:szCs w:val="21"/>
        </w:rPr>
        <w:t>：</w:t>
      </w:r>
    </w:p>
    <w:p>
      <w:pPr>
        <w:spacing w:line="500" w:lineRule="exact"/>
        <w:ind w:firstLine="420" w:firstLineChars="200"/>
        <w:rPr>
          <w:rFonts w:ascii="宋体" w:hAnsi="宋体"/>
          <w:bCs/>
          <w:sz w:val="21"/>
          <w:szCs w:val="21"/>
        </w:rPr>
      </w:pPr>
      <w:r>
        <w:rPr>
          <w:rFonts w:hint="eastAsia" w:ascii="宋体" w:hAnsi="宋体"/>
          <w:bCs/>
          <w:sz w:val="21"/>
          <w:szCs w:val="21"/>
        </w:rPr>
        <w:t>1.中小企业认定：</w:t>
      </w:r>
    </w:p>
    <w:p>
      <w:pPr>
        <w:spacing w:line="500" w:lineRule="exact"/>
        <w:ind w:firstLine="420" w:firstLineChars="200"/>
        <w:rPr>
          <w:rFonts w:ascii="宋体" w:hAnsi="宋体"/>
          <w:bCs/>
          <w:sz w:val="21"/>
          <w:szCs w:val="21"/>
        </w:rPr>
      </w:pPr>
      <w:r>
        <w:rPr>
          <w:rFonts w:hint="eastAsia" w:ascii="宋体" w:hAnsi="宋体"/>
          <w:bCs/>
          <w:sz w:val="21"/>
          <w:szCs w:val="21"/>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500" w:lineRule="exact"/>
        <w:ind w:firstLine="420" w:firstLineChars="200"/>
        <w:rPr>
          <w:rFonts w:ascii="宋体" w:hAnsi="宋体"/>
          <w:bCs/>
          <w:sz w:val="21"/>
          <w:szCs w:val="21"/>
        </w:rPr>
      </w:pPr>
      <w:r>
        <w:rPr>
          <w:rFonts w:hint="eastAsia" w:ascii="宋体" w:hAnsi="宋体"/>
          <w:bCs/>
          <w:sz w:val="21"/>
          <w:szCs w:val="21"/>
        </w:rPr>
        <w:t>符合中小企业划分标准的个体工商户，在政府采购活动中视同中小企业。</w:t>
      </w:r>
    </w:p>
    <w:p>
      <w:pPr>
        <w:spacing w:line="500" w:lineRule="exact"/>
        <w:ind w:firstLine="420" w:firstLineChars="200"/>
        <w:rPr>
          <w:rFonts w:ascii="宋体" w:hAnsi="宋体"/>
          <w:bCs/>
          <w:sz w:val="21"/>
          <w:szCs w:val="21"/>
        </w:rPr>
      </w:pPr>
      <w:r>
        <w:rPr>
          <w:rFonts w:hint="eastAsia" w:ascii="宋体" w:hAnsi="宋体"/>
          <w:bCs/>
          <w:sz w:val="21"/>
          <w:szCs w:val="21"/>
        </w:rPr>
        <w:t>中小企业划分标准见《关于印发中小企业划型标准规定的通知》（工信部联企业〔2011〕300号）</w:t>
      </w:r>
    </w:p>
    <w:p>
      <w:pPr>
        <w:spacing w:line="500" w:lineRule="exact"/>
        <w:ind w:firstLine="420" w:firstLineChars="200"/>
        <w:rPr>
          <w:rFonts w:ascii="宋体" w:hAnsi="宋体"/>
          <w:bCs/>
          <w:sz w:val="21"/>
          <w:szCs w:val="21"/>
        </w:rPr>
      </w:pPr>
      <w:r>
        <w:rPr>
          <w:rFonts w:hint="eastAsia" w:ascii="宋体" w:hAnsi="宋体"/>
          <w:bCs/>
          <w:sz w:val="21"/>
          <w:szCs w:val="21"/>
        </w:rPr>
        <w:t>（2）在货物采购项目中，货物由中小企业制造，即货物由中小企业生产且使用该中小企业商号或者注册商标；</w:t>
      </w:r>
    </w:p>
    <w:p>
      <w:pPr>
        <w:spacing w:line="500" w:lineRule="exact"/>
        <w:ind w:firstLine="420" w:firstLineChars="200"/>
        <w:rPr>
          <w:rFonts w:ascii="宋体" w:hAnsi="宋体"/>
          <w:bCs/>
          <w:sz w:val="21"/>
          <w:szCs w:val="21"/>
        </w:rPr>
      </w:pPr>
      <w:r>
        <w:rPr>
          <w:rFonts w:hint="eastAsia" w:ascii="宋体" w:hAnsi="宋体"/>
          <w:bCs/>
          <w:sz w:val="21"/>
          <w:szCs w:val="21"/>
        </w:rPr>
        <w:t>（3）在工程采购项目中，工程由中小企业承建，即工程施工单位为中小企业；</w:t>
      </w:r>
    </w:p>
    <w:p>
      <w:pPr>
        <w:spacing w:line="500" w:lineRule="exact"/>
        <w:ind w:firstLine="420" w:firstLineChars="200"/>
        <w:rPr>
          <w:rFonts w:ascii="宋体" w:hAnsi="宋体"/>
          <w:bCs/>
          <w:sz w:val="21"/>
          <w:szCs w:val="21"/>
        </w:rPr>
      </w:pPr>
      <w:r>
        <w:rPr>
          <w:rFonts w:hint="eastAsia" w:ascii="宋体" w:hAnsi="宋体"/>
          <w:bCs/>
          <w:sz w:val="21"/>
          <w:szCs w:val="21"/>
        </w:rPr>
        <w:t>（4）在服务采购项目中，服务由中小企业承接，即提供服务的人员为中小企业依照《中华人民共和国民法典》订立劳动合同的从业人员。</w:t>
      </w:r>
    </w:p>
    <w:p>
      <w:pPr>
        <w:spacing w:line="500" w:lineRule="exact"/>
        <w:ind w:firstLine="420" w:firstLineChars="200"/>
        <w:rPr>
          <w:rFonts w:ascii="宋体" w:hAnsi="宋体"/>
          <w:bCs/>
          <w:sz w:val="21"/>
          <w:szCs w:val="21"/>
        </w:rPr>
      </w:pPr>
      <w:r>
        <w:rPr>
          <w:rFonts w:hint="eastAsia" w:ascii="宋体" w:hAnsi="宋体"/>
          <w:bCs/>
          <w:sz w:val="21"/>
          <w:szCs w:val="21"/>
        </w:rPr>
        <w:t>在货物采购项目中，投标人提供的货物既有中小企业制造货物，也有大型企业制造货物的，不享受本招标文件规定的中小企业扶持政策。</w:t>
      </w:r>
    </w:p>
    <w:p>
      <w:pPr>
        <w:spacing w:line="500" w:lineRule="exact"/>
        <w:ind w:firstLine="420" w:firstLineChars="200"/>
        <w:rPr>
          <w:rFonts w:ascii="宋体" w:hAnsi="宋体"/>
          <w:bCs/>
          <w:sz w:val="21"/>
          <w:szCs w:val="21"/>
        </w:rPr>
      </w:pPr>
      <w:r>
        <w:rPr>
          <w:rFonts w:hint="eastAsia" w:ascii="宋体" w:hAnsi="宋体"/>
          <w:bCs/>
          <w:sz w:val="21"/>
          <w:szCs w:val="21"/>
        </w:rPr>
        <w:t>以联合体形式参加政府采购活动，联合体各方均为中小企业的，联合体视同中小企业。其中，联合体各方均为小微企业的，联合体视同小微企业。</w:t>
      </w:r>
    </w:p>
    <w:p>
      <w:pPr>
        <w:spacing w:line="500" w:lineRule="exact"/>
        <w:ind w:firstLine="420" w:firstLineChars="200"/>
        <w:rPr>
          <w:rFonts w:ascii="宋体" w:hAnsi="宋体"/>
          <w:bCs/>
          <w:sz w:val="21"/>
          <w:szCs w:val="21"/>
        </w:rPr>
      </w:pPr>
      <w:r>
        <w:rPr>
          <w:rFonts w:hint="eastAsia" w:ascii="宋体" w:hAnsi="宋体"/>
          <w:bCs/>
          <w:sz w:val="21"/>
          <w:szCs w:val="21"/>
        </w:rPr>
        <w:t>投标人当按照招标文件规定出具《中小企业声明函》，否则不享受相关扶持政策；</w:t>
      </w:r>
    </w:p>
    <w:p>
      <w:pPr>
        <w:spacing w:line="500" w:lineRule="exact"/>
        <w:rPr>
          <w:rFonts w:ascii="宋体" w:hAnsi="宋体"/>
          <w:bCs/>
          <w:sz w:val="21"/>
          <w:szCs w:val="21"/>
        </w:rPr>
      </w:pPr>
      <w:r>
        <w:rPr>
          <w:rFonts w:hint="eastAsia" w:ascii="宋体" w:hAnsi="宋体"/>
          <w:bCs/>
          <w:sz w:val="21"/>
          <w:szCs w:val="21"/>
        </w:rPr>
        <w:t>　　2.根据财库〔2014〕68号《财政部司法部关于政府采购支持监狱企业发展有关问题的通知》，监狱企业视同小微企业。提供由省级以上监狱管理局、戒毒管理局(含新疆生产建设兵团)出具的属于监狱企业的证明文</w:t>
      </w:r>
      <w:r>
        <w:rPr>
          <w:rFonts w:hint="eastAsia" w:ascii="宋体" w:hAnsi="宋体"/>
          <w:bCs/>
          <w:color w:val="000000"/>
          <w:sz w:val="21"/>
          <w:szCs w:val="21"/>
        </w:rPr>
        <w:t>件</w:t>
      </w:r>
      <w:r>
        <w:rPr>
          <w:rFonts w:hint="eastAsia" w:ascii="宋体" w:hAnsi="宋体"/>
          <w:b/>
          <w:bCs/>
          <w:color w:val="000000"/>
          <w:sz w:val="21"/>
          <w:szCs w:val="21"/>
        </w:rPr>
        <w:t>（</w:t>
      </w:r>
      <w:r>
        <w:rPr>
          <w:rFonts w:hint="eastAsia" w:ascii="宋体" w:hAnsi="宋体"/>
          <w:b/>
          <w:bCs/>
          <w:color w:val="000000"/>
          <w:kern w:val="0"/>
          <w:sz w:val="21"/>
          <w:szCs w:val="21"/>
        </w:rPr>
        <w:t>投标文件中附扫描件或复印件</w:t>
      </w:r>
      <w:r>
        <w:rPr>
          <w:rFonts w:hint="eastAsia" w:ascii="宋体" w:hAnsi="宋体"/>
          <w:b/>
          <w:bCs/>
          <w:color w:val="000000"/>
          <w:sz w:val="21"/>
          <w:szCs w:val="21"/>
        </w:rPr>
        <w:t>）</w:t>
      </w:r>
      <w:r>
        <w:rPr>
          <w:rFonts w:hint="eastAsia" w:ascii="宋体" w:hAnsi="宋体"/>
          <w:bCs/>
          <w:color w:val="000000"/>
          <w:sz w:val="21"/>
          <w:szCs w:val="21"/>
        </w:rPr>
        <w:t>，</w:t>
      </w:r>
      <w:r>
        <w:rPr>
          <w:rFonts w:hint="eastAsia" w:ascii="宋体" w:hAnsi="宋体"/>
          <w:bCs/>
          <w:sz w:val="21"/>
          <w:szCs w:val="21"/>
        </w:rPr>
        <w:t>不再提供《中小企业声明函》，投标人出具的监狱企业证明文件如有虚假，其成交资格将被取消，并根据相关规定进行处罚。</w:t>
      </w:r>
    </w:p>
    <w:p>
      <w:pPr>
        <w:spacing w:line="500" w:lineRule="exact"/>
        <w:ind w:firstLine="420" w:firstLineChars="200"/>
        <w:rPr>
          <w:rFonts w:ascii="宋体" w:hAnsi="宋体"/>
          <w:bCs/>
          <w:sz w:val="21"/>
          <w:szCs w:val="21"/>
        </w:rPr>
      </w:pPr>
      <w:r>
        <w:rPr>
          <w:rFonts w:hint="eastAsia" w:ascii="宋体" w:hAnsi="宋体"/>
          <w:bCs/>
          <w:sz w:val="21"/>
          <w:szCs w:val="21"/>
        </w:rPr>
        <w:t>3.根据财库〔2017〕141号《三部门联合发布关于促进残疾人就业政府采购政策的通知》残疾人福利性单位视同小型、微型企业，残疾人福利性单位在参加政府采购活动时提供《残疾人福利性单位声明函》，不再提供《中小企业声明函》，投标人在《残疾人福利性单位声明函》中的承诺如有虚假，其成交资格将被取消，并根据相关规定进行处罚。</w:t>
      </w:r>
    </w:p>
    <w:p>
      <w:pPr>
        <w:spacing w:line="500" w:lineRule="exact"/>
        <w:ind w:firstLine="424" w:firstLineChars="201"/>
        <w:rPr>
          <w:rFonts w:ascii="宋体" w:hAnsi="宋体"/>
          <w:b/>
          <w:sz w:val="21"/>
          <w:szCs w:val="21"/>
        </w:rPr>
      </w:pPr>
      <w:r>
        <w:rPr>
          <w:rFonts w:hint="eastAsia" w:ascii="宋体" w:hAnsi="宋体"/>
          <w:b/>
          <w:sz w:val="21"/>
          <w:szCs w:val="21"/>
        </w:rPr>
        <w:t>采购人根据投标人提供的《中小企业声明函》认定该投标人是否属于中小企业，监狱企业和残疾人福利性单位视同小型、微型企业。不属于中小企业、监狱企业或残疾人福利性单位的拒绝参与本项目投标。</w:t>
      </w:r>
    </w:p>
    <w:p>
      <w:pPr>
        <w:widowControl/>
        <w:jc w:val="left"/>
        <w:rPr>
          <w:rFonts w:ascii="宋体" w:hAnsi="宋体"/>
          <w:b/>
          <w:sz w:val="32"/>
          <w:szCs w:val="32"/>
        </w:rPr>
      </w:pPr>
      <w:bookmarkStart w:id="27" w:name="_Toc19814"/>
      <w:bookmarkStart w:id="28" w:name="_Toc110000295"/>
      <w:r>
        <w:rPr>
          <w:rFonts w:ascii="宋体" w:hAnsi="宋体"/>
          <w:bCs/>
        </w:rPr>
        <w:br w:type="page"/>
      </w:r>
    </w:p>
    <w:p>
      <w:pPr>
        <w:pStyle w:val="35"/>
        <w:spacing w:line="480" w:lineRule="exact"/>
        <w:ind w:right="-72" w:rightChars="-30"/>
        <w:rPr>
          <w:rFonts w:ascii="宋体" w:hAnsi="宋体" w:cs="宋体"/>
          <w:bCs w:val="0"/>
        </w:rPr>
      </w:pPr>
      <w:r>
        <w:rPr>
          <w:rFonts w:hint="eastAsia" w:ascii="宋体" w:hAnsi="宋体" w:cs="宋体"/>
          <w:bCs w:val="0"/>
        </w:rPr>
        <w:t>第五章 投标文件格式</w:t>
      </w:r>
      <w:bookmarkEnd w:id="27"/>
      <w:bookmarkEnd w:id="28"/>
    </w:p>
    <w:p/>
    <w:p>
      <w:pPr>
        <w:widowControl/>
        <w:jc w:val="center"/>
      </w:pPr>
      <w:r>
        <w:rPr>
          <w:rFonts w:hint="eastAsia" w:ascii="宋体" w:hAnsi="宋体"/>
          <w:kern w:val="0"/>
          <w:sz w:val="44"/>
          <w:szCs w:val="44"/>
        </w:rPr>
        <w:t>（项目名称）</w:t>
      </w:r>
    </w:p>
    <w:p>
      <w:pPr>
        <w:widowControl/>
        <w:spacing w:line="384" w:lineRule="auto"/>
        <w:ind w:firstLine="2040" w:firstLineChars="850"/>
        <w:rPr>
          <w:rFonts w:ascii="黑体" w:eastAsia="黑体"/>
          <w:color w:val="FF0000"/>
        </w:rPr>
      </w:pPr>
    </w:p>
    <w:p>
      <w:pPr>
        <w:pStyle w:val="3"/>
        <w:rPr>
          <w:rFonts w:ascii="黑体" w:eastAsia="黑体"/>
          <w:color w:val="FF0000"/>
        </w:rPr>
      </w:pPr>
    </w:p>
    <w:p>
      <w:pPr>
        <w:pStyle w:val="4"/>
      </w:pPr>
    </w:p>
    <w:p>
      <w:pPr>
        <w:pStyle w:val="84"/>
        <w:rPr>
          <w:rFonts w:ascii="Times New Roman" w:hAnsi="Times New Roman" w:cs="Times New Roman"/>
        </w:rPr>
      </w:pPr>
    </w:p>
    <w:p>
      <w:pPr>
        <w:widowControl/>
        <w:spacing w:line="384" w:lineRule="auto"/>
        <w:rPr>
          <w:rFonts w:ascii="宋体" w:hAnsi="宋体"/>
          <w:kern w:val="0"/>
          <w:sz w:val="28"/>
          <w:szCs w:val="28"/>
        </w:rPr>
      </w:pPr>
    </w:p>
    <w:p>
      <w:pPr>
        <w:jc w:val="center"/>
        <w:rPr>
          <w:rFonts w:ascii="宋体" w:hAnsi="宋体"/>
          <w:sz w:val="72"/>
          <w:szCs w:val="72"/>
        </w:rPr>
      </w:pPr>
      <w:r>
        <w:rPr>
          <w:rFonts w:hint="eastAsia" w:ascii="宋体" w:hAnsi="宋体"/>
          <w:sz w:val="72"/>
          <w:szCs w:val="72"/>
        </w:rPr>
        <w:t>投 标 文 件</w:t>
      </w:r>
    </w:p>
    <w:p>
      <w:pPr>
        <w:ind w:firstLine="840" w:firstLineChars="300"/>
        <w:jc w:val="left"/>
        <w:rPr>
          <w:rFonts w:ascii="宋体" w:hAnsi="宋体"/>
          <w:kern w:val="0"/>
          <w:sz w:val="28"/>
          <w:szCs w:val="28"/>
        </w:rPr>
      </w:pPr>
      <w:r>
        <w:rPr>
          <w:rFonts w:hint="eastAsia" w:ascii="宋体" w:hAnsi="宋体"/>
          <w:kern w:val="0"/>
          <w:sz w:val="28"/>
          <w:szCs w:val="28"/>
        </w:rPr>
        <w:t>项目编号：</w:t>
      </w:r>
    </w:p>
    <w:p>
      <w:pPr>
        <w:ind w:firstLine="840" w:firstLineChars="300"/>
        <w:jc w:val="left"/>
        <w:rPr>
          <w:rFonts w:ascii="宋体" w:hAnsi="宋体"/>
          <w:kern w:val="0"/>
          <w:sz w:val="28"/>
          <w:szCs w:val="28"/>
        </w:rPr>
      </w:pPr>
      <w:r>
        <w:rPr>
          <w:rFonts w:hint="eastAsia" w:ascii="宋体" w:hAnsi="宋体"/>
          <w:kern w:val="0"/>
          <w:sz w:val="28"/>
          <w:szCs w:val="28"/>
        </w:rPr>
        <w:t xml:space="preserve">交易编号： </w:t>
      </w:r>
    </w:p>
    <w:p>
      <w:pPr>
        <w:ind w:firstLine="840" w:firstLineChars="300"/>
        <w:jc w:val="left"/>
        <w:rPr>
          <w:rFonts w:ascii="宋体" w:hAnsi="宋体"/>
          <w:kern w:val="0"/>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ind w:left="1920" w:leftChars="800"/>
        <w:jc w:val="left"/>
        <w:rPr>
          <w:rFonts w:ascii="宋体" w:hAnsi="宋体"/>
          <w:sz w:val="30"/>
          <w:szCs w:val="30"/>
        </w:rPr>
      </w:pPr>
      <w:r>
        <w:rPr>
          <w:rFonts w:hint="eastAsia" w:ascii="宋体" w:hAnsi="宋体"/>
          <w:sz w:val="30"/>
          <w:szCs w:val="30"/>
        </w:rPr>
        <w:t>采购人：</w:t>
      </w:r>
    </w:p>
    <w:p>
      <w:pPr>
        <w:spacing w:line="480" w:lineRule="auto"/>
        <w:ind w:left="1920" w:leftChars="800"/>
        <w:jc w:val="left"/>
        <w:rPr>
          <w:rFonts w:ascii="宋体" w:hAnsi="宋体"/>
          <w:sz w:val="30"/>
          <w:szCs w:val="30"/>
        </w:rPr>
      </w:pPr>
      <w:r>
        <w:rPr>
          <w:rFonts w:hint="eastAsia" w:ascii="宋体" w:hAnsi="宋体"/>
          <w:sz w:val="30"/>
          <w:szCs w:val="30"/>
        </w:rPr>
        <w:t>投标人名称（全称并加盖公章）：</w:t>
      </w:r>
    </w:p>
    <w:p>
      <w:pPr>
        <w:spacing w:line="480" w:lineRule="auto"/>
        <w:ind w:left="1920" w:leftChars="800"/>
        <w:jc w:val="left"/>
        <w:rPr>
          <w:rFonts w:ascii="宋体" w:hAnsi="宋体"/>
          <w:sz w:val="30"/>
          <w:szCs w:val="30"/>
        </w:rPr>
      </w:pPr>
      <w:r>
        <w:rPr>
          <w:rFonts w:hint="eastAsia" w:ascii="宋体" w:hAnsi="宋体"/>
          <w:sz w:val="30"/>
          <w:szCs w:val="30"/>
        </w:rPr>
        <w:t>法定代表人或其委托代理人（签字或盖章）：</w:t>
      </w:r>
    </w:p>
    <w:p>
      <w:pPr>
        <w:spacing w:line="480" w:lineRule="auto"/>
        <w:ind w:left="1920" w:leftChars="800"/>
        <w:jc w:val="left"/>
        <w:rPr>
          <w:rFonts w:ascii="宋体" w:hAnsi="宋体"/>
          <w:sz w:val="30"/>
          <w:szCs w:val="30"/>
        </w:rPr>
      </w:pPr>
      <w:r>
        <w:rPr>
          <w:rFonts w:hint="eastAsia" w:ascii="宋体" w:hAnsi="宋体"/>
          <w:sz w:val="30"/>
          <w:szCs w:val="30"/>
        </w:rPr>
        <w:t>日期：    年   月   日</w:t>
      </w:r>
    </w:p>
    <w:p>
      <w:pPr>
        <w:widowControl/>
        <w:jc w:val="left"/>
        <w:rPr>
          <w:rFonts w:ascii="宋体" w:hAnsi="宋体"/>
          <w:b/>
          <w:bCs/>
          <w:sz w:val="32"/>
          <w:szCs w:val="32"/>
        </w:rPr>
      </w:pPr>
      <w:r>
        <w:rPr>
          <w:rFonts w:ascii="宋体" w:hAnsi="宋体"/>
          <w:b/>
          <w:bCs/>
          <w:sz w:val="32"/>
          <w:szCs w:val="32"/>
        </w:rPr>
        <w:br w:type="page"/>
      </w:r>
    </w:p>
    <w:p>
      <w:pPr>
        <w:spacing w:line="360" w:lineRule="auto"/>
        <w:jc w:val="center"/>
        <w:rPr>
          <w:rFonts w:ascii="宋体" w:hAnsi="宋体"/>
          <w:b/>
          <w:bCs/>
          <w:sz w:val="32"/>
          <w:szCs w:val="32"/>
        </w:rPr>
      </w:pPr>
      <w:r>
        <w:rPr>
          <w:rFonts w:hint="eastAsia" w:ascii="宋体" w:hAnsi="宋体"/>
          <w:b/>
          <w:bCs/>
          <w:sz w:val="32"/>
          <w:szCs w:val="32"/>
        </w:rPr>
        <w:t>目    录</w:t>
      </w:r>
    </w:p>
    <w:p>
      <w:pPr>
        <w:spacing w:line="360" w:lineRule="auto"/>
        <w:jc w:val="left"/>
        <w:rPr>
          <w:rFonts w:ascii="宋体" w:hAnsi="宋体"/>
        </w:rPr>
      </w:pPr>
    </w:p>
    <w:p>
      <w:pPr>
        <w:spacing w:line="360" w:lineRule="auto"/>
        <w:jc w:val="left"/>
        <w:rPr>
          <w:rFonts w:ascii="宋体" w:hAnsi="宋体"/>
          <w:sz w:val="28"/>
          <w:szCs w:val="28"/>
        </w:rPr>
      </w:pPr>
    </w:p>
    <w:p>
      <w:pPr>
        <w:spacing w:line="360" w:lineRule="auto"/>
        <w:jc w:val="left"/>
        <w:rPr>
          <w:rFonts w:ascii="宋体" w:hAnsi="宋体"/>
        </w:rPr>
      </w:pPr>
    </w:p>
    <w:p>
      <w:pPr>
        <w:spacing w:line="360" w:lineRule="auto"/>
        <w:jc w:val="left"/>
        <w:rPr>
          <w:rFonts w:ascii="宋体" w:hAnsi="宋体"/>
        </w:rPr>
      </w:pPr>
    </w:p>
    <w:p>
      <w:pPr>
        <w:spacing w:line="360" w:lineRule="auto"/>
        <w:jc w:val="left"/>
        <w:rPr>
          <w:rFonts w:ascii="宋体" w:hAnsi="宋体"/>
        </w:rPr>
      </w:pPr>
    </w:p>
    <w:p>
      <w:pPr>
        <w:spacing w:line="360" w:lineRule="auto"/>
        <w:jc w:val="left"/>
        <w:rPr>
          <w:rFonts w:ascii="宋体" w:hAnsi="宋体"/>
        </w:rPr>
      </w:pPr>
    </w:p>
    <w:p>
      <w:pPr>
        <w:spacing w:line="360" w:lineRule="auto"/>
        <w:jc w:val="left"/>
        <w:rPr>
          <w:rFonts w:ascii="宋体" w:hAnsi="宋体"/>
        </w:rPr>
      </w:pPr>
    </w:p>
    <w:p>
      <w:pPr>
        <w:spacing w:line="360" w:lineRule="auto"/>
        <w:jc w:val="left"/>
        <w:rPr>
          <w:rFonts w:ascii="宋体" w:hAnsi="宋体"/>
        </w:rPr>
      </w:pPr>
    </w:p>
    <w:p>
      <w:pPr>
        <w:spacing w:line="360" w:lineRule="auto"/>
        <w:jc w:val="left"/>
        <w:rPr>
          <w:rFonts w:ascii="宋体" w:hAnsi="宋体"/>
        </w:rPr>
      </w:pPr>
    </w:p>
    <w:p>
      <w:pPr>
        <w:spacing w:line="360" w:lineRule="auto"/>
        <w:jc w:val="left"/>
        <w:rPr>
          <w:rFonts w:ascii="宋体" w:hAnsi="宋体"/>
        </w:rPr>
      </w:pPr>
    </w:p>
    <w:p>
      <w:pPr>
        <w:spacing w:line="360" w:lineRule="auto"/>
        <w:jc w:val="left"/>
        <w:rPr>
          <w:rFonts w:ascii="宋体" w:hAnsi="宋体"/>
        </w:rPr>
      </w:pPr>
    </w:p>
    <w:p>
      <w:pPr>
        <w:spacing w:line="360" w:lineRule="auto"/>
        <w:jc w:val="left"/>
        <w:rPr>
          <w:rFonts w:ascii="宋体" w:hAnsi="宋体"/>
        </w:rPr>
      </w:pPr>
    </w:p>
    <w:p>
      <w:pPr>
        <w:spacing w:line="360" w:lineRule="auto"/>
        <w:jc w:val="left"/>
        <w:rPr>
          <w:rFonts w:ascii="宋体" w:hAnsi="宋体"/>
        </w:rPr>
      </w:pPr>
    </w:p>
    <w:p>
      <w:pPr>
        <w:spacing w:line="360" w:lineRule="auto"/>
        <w:jc w:val="left"/>
        <w:rPr>
          <w:rFonts w:ascii="宋体" w:hAnsi="宋体"/>
        </w:rPr>
      </w:pPr>
    </w:p>
    <w:p>
      <w:pPr>
        <w:spacing w:line="360" w:lineRule="auto"/>
        <w:jc w:val="left"/>
        <w:rPr>
          <w:rFonts w:ascii="宋体" w:hAnsi="宋体"/>
        </w:rPr>
      </w:pPr>
    </w:p>
    <w:p>
      <w:pPr>
        <w:spacing w:line="360" w:lineRule="auto"/>
        <w:jc w:val="left"/>
        <w:rPr>
          <w:rFonts w:ascii="宋体" w:hAnsi="宋体"/>
        </w:rPr>
      </w:pPr>
    </w:p>
    <w:p>
      <w:pPr>
        <w:pStyle w:val="3"/>
        <w:rPr>
          <w:rFonts w:ascii="宋体" w:hAnsi="宋体"/>
        </w:rPr>
      </w:pPr>
    </w:p>
    <w:p>
      <w:pPr>
        <w:pStyle w:val="4"/>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pStyle w:val="84"/>
        <w:rPr>
          <w:rFonts w:ascii="Times New Roman" w:hAnsi="Times New Roman"/>
        </w:rPr>
      </w:pPr>
    </w:p>
    <w:p>
      <w:pPr>
        <w:widowControl/>
        <w:snapToGrid w:val="0"/>
        <w:spacing w:line="480" w:lineRule="exact"/>
        <w:ind w:left="420"/>
        <w:jc w:val="center"/>
      </w:pPr>
      <w:r>
        <w:rPr>
          <w:rFonts w:hint="eastAsia" w:ascii="宋体" w:hAnsi="宋体"/>
          <w:sz w:val="30"/>
          <w:szCs w:val="30"/>
        </w:rPr>
        <w:t>资格证明材料</w:t>
      </w:r>
    </w:p>
    <w:p>
      <w:pPr>
        <w:numPr>
          <w:ilvl w:val="2"/>
          <w:numId w:val="19"/>
        </w:numPr>
        <w:spacing w:line="360" w:lineRule="auto"/>
        <w:ind w:firstLine="420" w:firstLineChars="200"/>
        <w:rPr>
          <w:rFonts w:ascii="宋体" w:hAnsi="宋体"/>
          <w:sz w:val="21"/>
          <w:szCs w:val="21"/>
        </w:rPr>
      </w:pPr>
      <w:r>
        <w:rPr>
          <w:rFonts w:hint="eastAsia" w:ascii="宋体" w:hAnsi="宋体"/>
          <w:sz w:val="21"/>
          <w:szCs w:val="21"/>
        </w:rPr>
        <w:t>武陟县政府采购供应商资格信用承诺函（详见格式）。</w:t>
      </w:r>
    </w:p>
    <w:p>
      <w:pPr>
        <w:numPr>
          <w:ilvl w:val="2"/>
          <w:numId w:val="19"/>
        </w:numPr>
        <w:spacing w:line="360" w:lineRule="auto"/>
        <w:ind w:firstLine="420" w:firstLineChars="200"/>
        <w:rPr>
          <w:rFonts w:ascii="宋体" w:hAnsi="宋体"/>
          <w:sz w:val="21"/>
          <w:szCs w:val="21"/>
        </w:rPr>
      </w:pPr>
      <w:r>
        <w:rPr>
          <w:rFonts w:hint="eastAsia" w:ascii="宋体" w:hAnsi="宋体"/>
          <w:sz w:val="21"/>
          <w:szCs w:val="21"/>
        </w:rPr>
        <w:t>提供中小企业声明函（详见格式），采购人根据投标人提供的《中小企业声明函》认定该供应商是否属于中小企业，监狱企业和残疾人福利性单位视同小型、微型企业。不属于中小企业或监狱企业或残疾人福利性单位的投标无效。</w:t>
      </w:r>
    </w:p>
    <w:p>
      <w:pPr>
        <w:numPr>
          <w:ilvl w:val="2"/>
          <w:numId w:val="19"/>
        </w:numPr>
        <w:spacing w:line="360" w:lineRule="auto"/>
        <w:ind w:firstLine="420" w:firstLineChars="200"/>
        <w:rPr>
          <w:rFonts w:ascii="宋体" w:hAnsi="宋体"/>
          <w:sz w:val="21"/>
          <w:szCs w:val="21"/>
        </w:rPr>
      </w:pPr>
      <w:r>
        <w:rPr>
          <w:rFonts w:hint="eastAsia" w:ascii="宋体" w:hAnsi="宋体"/>
          <w:sz w:val="21"/>
          <w:szCs w:val="21"/>
        </w:rPr>
        <w:t>投标人及其法定代表人、委托代理人均无行贿犯罪记录（提供无行贿犯罪记录承诺书，详见格式）。</w:t>
      </w:r>
    </w:p>
    <w:p>
      <w:pPr>
        <w:numPr>
          <w:ilvl w:val="2"/>
          <w:numId w:val="19"/>
        </w:numPr>
        <w:spacing w:line="360" w:lineRule="auto"/>
        <w:ind w:firstLine="420" w:firstLineChars="200"/>
        <w:rPr>
          <w:rFonts w:ascii="宋体" w:hAnsi="宋体"/>
          <w:sz w:val="21"/>
          <w:szCs w:val="21"/>
        </w:rPr>
      </w:pPr>
      <w:r>
        <w:rPr>
          <w:rFonts w:hint="eastAsia" w:ascii="宋体" w:hAnsi="宋体"/>
          <w:sz w:val="21"/>
          <w:szCs w:val="21"/>
        </w:rPr>
        <w:t>不得被列入失信被执行人、重大税收违法失信主体、政府采购严重违法失信行为记录名单、（以采购人、采购代理机构在投标文件提交截止时间当日的查询结果为准，该条资料投标文件中无需提供）。</w:t>
      </w:r>
    </w:p>
    <w:p>
      <w:pPr>
        <w:numPr>
          <w:ilvl w:val="2"/>
          <w:numId w:val="19"/>
        </w:numPr>
        <w:spacing w:line="360" w:lineRule="auto"/>
        <w:ind w:firstLine="420" w:firstLineChars="200"/>
        <w:rPr>
          <w:rFonts w:ascii="宋体" w:hAnsi="宋体"/>
          <w:sz w:val="21"/>
          <w:szCs w:val="21"/>
        </w:rPr>
      </w:pPr>
      <w:r>
        <w:rPr>
          <w:rFonts w:hint="eastAsia" w:ascii="宋体" w:hAnsi="宋体"/>
          <w:sz w:val="21"/>
          <w:szCs w:val="21"/>
        </w:rPr>
        <w:t>本次招标不接受联合体投标。</w:t>
      </w:r>
    </w:p>
    <w:p>
      <w:pPr>
        <w:spacing w:line="360" w:lineRule="auto"/>
        <w:ind w:firstLine="422" w:firstLineChars="200"/>
        <w:rPr>
          <w:rFonts w:ascii="宋体" w:hAnsi="宋体"/>
          <w:b/>
          <w:color w:val="000000"/>
          <w:sz w:val="21"/>
          <w:szCs w:val="21"/>
        </w:rPr>
      </w:pPr>
      <w:r>
        <w:rPr>
          <w:rFonts w:hint="eastAsia" w:ascii="宋体" w:hAnsi="宋体"/>
          <w:b/>
          <w:color w:val="000000"/>
          <w:sz w:val="21"/>
          <w:szCs w:val="21"/>
        </w:rPr>
        <w:t>注：资格审查由采购人或采购代理机构对投标人进行资格审查，评标委员会不再对投标人进行资格审查。</w:t>
      </w:r>
    </w:p>
    <w:p>
      <w:pPr>
        <w:widowControl/>
        <w:jc w:val="left"/>
        <w:rPr>
          <w:rFonts w:ascii="宋体" w:hAnsi="宋体"/>
          <w:b/>
          <w:sz w:val="32"/>
          <w:szCs w:val="32"/>
        </w:rPr>
      </w:pPr>
      <w:r>
        <w:rPr>
          <w:b/>
          <w:sz w:val="32"/>
          <w:szCs w:val="32"/>
        </w:rPr>
        <w:br w:type="page"/>
      </w:r>
    </w:p>
    <w:p>
      <w:pPr>
        <w:pStyle w:val="34"/>
        <w:jc w:val="center"/>
        <w:rPr>
          <w:b/>
          <w:kern w:val="44"/>
          <w:sz w:val="32"/>
          <w:szCs w:val="32"/>
        </w:rPr>
      </w:pPr>
      <w:r>
        <w:rPr>
          <w:rFonts w:hint="eastAsia"/>
          <w:b/>
          <w:kern w:val="2"/>
          <w:sz w:val="32"/>
          <w:szCs w:val="32"/>
        </w:rPr>
        <w:t>武陟县政府采购供应商资格信用承诺函</w:t>
      </w:r>
    </w:p>
    <w:p>
      <w:pPr>
        <w:widowControl/>
        <w:kinsoku w:val="0"/>
        <w:autoSpaceDE w:val="0"/>
        <w:autoSpaceDN w:val="0"/>
        <w:adjustRightInd w:val="0"/>
        <w:snapToGrid w:val="0"/>
        <w:spacing w:before="143" w:line="500" w:lineRule="exact"/>
        <w:textAlignment w:val="baseline"/>
        <w:rPr>
          <w:rFonts w:ascii="宋体" w:hAnsi="宋体"/>
          <w:sz w:val="21"/>
          <w:szCs w:val="21"/>
        </w:rPr>
      </w:pPr>
      <w:r>
        <w:rPr>
          <w:rFonts w:hint="eastAsia" w:ascii="宋体" w:hAnsi="宋体"/>
          <w:sz w:val="21"/>
          <w:szCs w:val="21"/>
        </w:rPr>
        <w:t>致</w:t>
      </w:r>
      <w:r>
        <w:rPr>
          <w:rFonts w:hint="eastAsia" w:ascii="宋体" w:hAnsi="宋体"/>
          <w:sz w:val="21"/>
          <w:szCs w:val="21"/>
          <w:u w:val="single"/>
        </w:rPr>
        <w:t xml:space="preserve">（采购人或采购代理机构）       </w:t>
      </w:r>
      <w:r>
        <w:rPr>
          <w:rFonts w:hint="eastAsia" w:ascii="宋体" w:hAnsi="宋体"/>
          <w:sz w:val="21"/>
          <w:szCs w:val="21"/>
        </w:rPr>
        <w:t>：</w:t>
      </w:r>
    </w:p>
    <w:p>
      <w:pPr>
        <w:widowControl/>
        <w:kinsoku w:val="0"/>
        <w:autoSpaceDE w:val="0"/>
        <w:autoSpaceDN w:val="0"/>
        <w:adjustRightInd w:val="0"/>
        <w:snapToGrid w:val="0"/>
        <w:spacing w:line="500" w:lineRule="exact"/>
        <w:jc w:val="left"/>
        <w:textAlignment w:val="baseline"/>
        <w:rPr>
          <w:rFonts w:ascii="宋体" w:hAnsi="宋体"/>
          <w:sz w:val="21"/>
          <w:szCs w:val="21"/>
        </w:rPr>
      </w:pPr>
      <w:r>
        <w:rPr>
          <w:rFonts w:hint="eastAsia" w:ascii="宋体" w:hAnsi="宋体"/>
          <w:sz w:val="21"/>
          <w:szCs w:val="21"/>
        </w:rPr>
        <w:t>供应商名称：</w:t>
      </w:r>
      <w:r>
        <w:rPr>
          <w:rFonts w:hint="eastAsia" w:ascii="宋体" w:hAnsi="宋体"/>
          <w:sz w:val="21"/>
          <w:szCs w:val="21"/>
          <w:u w:val="single"/>
        </w:rPr>
        <w:t xml:space="preserve">                                         </w:t>
      </w:r>
      <w:r>
        <w:rPr>
          <w:rFonts w:hint="eastAsia" w:ascii="宋体" w:hAnsi="宋体"/>
          <w:sz w:val="21"/>
          <w:szCs w:val="21"/>
        </w:rPr>
        <w:t xml:space="preserve"> </w:t>
      </w:r>
    </w:p>
    <w:p>
      <w:pPr>
        <w:widowControl/>
        <w:kinsoku w:val="0"/>
        <w:autoSpaceDE w:val="0"/>
        <w:autoSpaceDN w:val="0"/>
        <w:adjustRightInd w:val="0"/>
        <w:snapToGrid w:val="0"/>
        <w:spacing w:line="500" w:lineRule="exact"/>
        <w:jc w:val="left"/>
        <w:textAlignment w:val="baseline"/>
        <w:rPr>
          <w:rFonts w:ascii="宋体" w:hAnsi="宋体"/>
          <w:sz w:val="21"/>
          <w:szCs w:val="21"/>
        </w:rPr>
      </w:pPr>
      <w:r>
        <w:rPr>
          <w:rFonts w:hint="eastAsia" w:ascii="宋体" w:hAnsi="宋体"/>
          <w:sz w:val="21"/>
          <w:szCs w:val="21"/>
        </w:rPr>
        <w:t>统一社会信用代码：</w:t>
      </w:r>
      <w:r>
        <w:rPr>
          <w:rFonts w:hint="eastAsia" w:ascii="宋体" w:hAnsi="宋体"/>
          <w:sz w:val="21"/>
          <w:szCs w:val="21"/>
          <w:u w:val="single"/>
        </w:rPr>
        <w:t xml:space="preserve">                                 </w:t>
      </w:r>
      <w:r>
        <w:rPr>
          <w:rFonts w:hint="eastAsia" w:ascii="宋体" w:hAnsi="宋体"/>
          <w:sz w:val="21"/>
          <w:szCs w:val="21"/>
        </w:rPr>
        <w:t xml:space="preserve">  </w:t>
      </w:r>
    </w:p>
    <w:p>
      <w:pPr>
        <w:widowControl/>
        <w:kinsoku w:val="0"/>
        <w:autoSpaceDE w:val="0"/>
        <w:autoSpaceDN w:val="0"/>
        <w:adjustRightInd w:val="0"/>
        <w:snapToGrid w:val="0"/>
        <w:spacing w:line="500" w:lineRule="exact"/>
        <w:jc w:val="left"/>
        <w:textAlignment w:val="baseline"/>
        <w:rPr>
          <w:rFonts w:ascii="宋体" w:hAnsi="宋体"/>
          <w:sz w:val="21"/>
          <w:szCs w:val="21"/>
        </w:rPr>
      </w:pPr>
      <w:r>
        <w:rPr>
          <w:rFonts w:hint="eastAsia" w:ascii="宋体" w:hAnsi="宋体"/>
          <w:sz w:val="21"/>
          <w:szCs w:val="21"/>
        </w:rPr>
        <w:t>供应商地址：</w:t>
      </w:r>
      <w:r>
        <w:rPr>
          <w:rFonts w:hint="eastAsia" w:ascii="宋体" w:hAnsi="宋体"/>
          <w:sz w:val="21"/>
          <w:szCs w:val="21"/>
          <w:u w:val="single"/>
        </w:rPr>
        <w:t xml:space="preserve">                                          </w:t>
      </w:r>
    </w:p>
    <w:p>
      <w:pPr>
        <w:widowControl/>
        <w:kinsoku w:val="0"/>
        <w:autoSpaceDE w:val="0"/>
        <w:autoSpaceDN w:val="0"/>
        <w:adjustRightInd w:val="0"/>
        <w:snapToGrid w:val="0"/>
        <w:spacing w:line="500" w:lineRule="exact"/>
        <w:ind w:firstLine="420" w:firstLineChars="200"/>
        <w:jc w:val="left"/>
        <w:textAlignment w:val="baseline"/>
        <w:rPr>
          <w:rFonts w:ascii="宋体" w:hAnsi="宋体"/>
          <w:sz w:val="21"/>
          <w:szCs w:val="21"/>
        </w:rPr>
      </w:pPr>
      <w:r>
        <w:rPr>
          <w:rFonts w:hint="eastAsia" w:ascii="宋体" w:hAnsi="宋体"/>
          <w:sz w:val="21"/>
          <w:szCs w:val="21"/>
        </w:rPr>
        <w:t>我单位自愿参加本次政府采购活动，严格遵守《中华人民共 和国政府采购法》及相关法律法规，依法诚信经营，无条件遵守本次政府采购活动的各项规定。我单位郑重承诺，本单位符合《中华人民共和国政府采购法》第二十二条规定的条件：</w:t>
      </w:r>
    </w:p>
    <w:p>
      <w:pPr>
        <w:widowControl/>
        <w:kinsoku w:val="0"/>
        <w:autoSpaceDE w:val="0"/>
        <w:autoSpaceDN w:val="0"/>
        <w:adjustRightInd w:val="0"/>
        <w:snapToGrid w:val="0"/>
        <w:spacing w:line="500" w:lineRule="exact"/>
        <w:ind w:firstLine="420" w:firstLineChars="200"/>
        <w:jc w:val="left"/>
        <w:textAlignment w:val="baseline"/>
        <w:rPr>
          <w:rFonts w:ascii="宋体" w:hAnsi="宋体"/>
          <w:sz w:val="21"/>
          <w:szCs w:val="21"/>
        </w:rPr>
      </w:pPr>
      <w:r>
        <w:rPr>
          <w:rFonts w:hint="eastAsia" w:ascii="宋体" w:hAnsi="宋体"/>
          <w:sz w:val="21"/>
          <w:szCs w:val="21"/>
        </w:rPr>
        <w:t>1.我单位具有符合采购文件资格要求独立承担民事责任的能力。</w:t>
      </w:r>
    </w:p>
    <w:p>
      <w:pPr>
        <w:widowControl/>
        <w:kinsoku w:val="0"/>
        <w:autoSpaceDE w:val="0"/>
        <w:autoSpaceDN w:val="0"/>
        <w:adjustRightInd w:val="0"/>
        <w:snapToGrid w:val="0"/>
        <w:spacing w:line="500" w:lineRule="exact"/>
        <w:ind w:firstLine="420" w:firstLineChars="200"/>
        <w:jc w:val="left"/>
        <w:textAlignment w:val="baseline"/>
        <w:rPr>
          <w:rFonts w:ascii="宋体" w:hAnsi="宋体"/>
          <w:sz w:val="21"/>
          <w:szCs w:val="21"/>
        </w:rPr>
      </w:pPr>
      <w:r>
        <w:rPr>
          <w:rFonts w:hint="eastAsia" w:ascii="宋体" w:hAnsi="宋体"/>
          <w:sz w:val="21"/>
          <w:szCs w:val="21"/>
        </w:rPr>
        <w:t>2.我单位具有符合采购文件资格要求的财务状况报告。</w:t>
      </w:r>
    </w:p>
    <w:p>
      <w:pPr>
        <w:widowControl/>
        <w:kinsoku w:val="0"/>
        <w:autoSpaceDE w:val="0"/>
        <w:autoSpaceDN w:val="0"/>
        <w:adjustRightInd w:val="0"/>
        <w:snapToGrid w:val="0"/>
        <w:spacing w:line="500" w:lineRule="exact"/>
        <w:ind w:firstLine="420" w:firstLineChars="200"/>
        <w:jc w:val="left"/>
        <w:textAlignment w:val="baseline"/>
        <w:rPr>
          <w:rFonts w:ascii="宋体" w:hAnsi="宋体"/>
          <w:sz w:val="21"/>
          <w:szCs w:val="21"/>
        </w:rPr>
      </w:pPr>
      <w:r>
        <w:rPr>
          <w:rFonts w:hint="eastAsia" w:ascii="宋体" w:hAnsi="宋体"/>
          <w:sz w:val="21"/>
          <w:szCs w:val="21"/>
        </w:rPr>
        <w:t>3.我单位具有符合采购文件资格要求的依法缴纳税收和社会保障记录的良好记录。</w:t>
      </w:r>
    </w:p>
    <w:p>
      <w:pPr>
        <w:widowControl/>
        <w:kinsoku w:val="0"/>
        <w:autoSpaceDE w:val="0"/>
        <w:autoSpaceDN w:val="0"/>
        <w:adjustRightInd w:val="0"/>
        <w:snapToGrid w:val="0"/>
        <w:spacing w:line="500" w:lineRule="exact"/>
        <w:ind w:firstLine="420" w:firstLineChars="200"/>
        <w:jc w:val="left"/>
        <w:textAlignment w:val="baseline"/>
        <w:rPr>
          <w:rFonts w:ascii="宋体" w:hAnsi="宋体"/>
          <w:sz w:val="21"/>
          <w:szCs w:val="21"/>
        </w:rPr>
      </w:pPr>
      <w:r>
        <w:rPr>
          <w:rFonts w:hint="eastAsia" w:ascii="宋体" w:hAnsi="宋体"/>
          <w:sz w:val="21"/>
          <w:szCs w:val="21"/>
        </w:rPr>
        <w:t>4.我单位具有符合采购文件资格要求履行合同所必需的设备和专业技术能力。</w:t>
      </w:r>
    </w:p>
    <w:p>
      <w:pPr>
        <w:widowControl/>
        <w:kinsoku w:val="0"/>
        <w:autoSpaceDE w:val="0"/>
        <w:autoSpaceDN w:val="0"/>
        <w:adjustRightInd w:val="0"/>
        <w:snapToGrid w:val="0"/>
        <w:spacing w:line="500" w:lineRule="exact"/>
        <w:ind w:firstLine="420" w:firstLineChars="200"/>
        <w:jc w:val="left"/>
        <w:textAlignment w:val="baseline"/>
        <w:rPr>
          <w:rFonts w:ascii="宋体" w:hAnsi="宋体"/>
          <w:sz w:val="21"/>
          <w:szCs w:val="21"/>
        </w:rPr>
      </w:pPr>
      <w:r>
        <w:rPr>
          <w:rFonts w:hint="eastAsia" w:ascii="宋体" w:hAnsi="宋体"/>
          <w:sz w:val="21"/>
          <w:szCs w:val="21"/>
        </w:rPr>
        <w:t>5.参加政府采购活动前三年内，在经营活动中没有重大违法记录。</w:t>
      </w:r>
    </w:p>
    <w:p>
      <w:pPr>
        <w:widowControl/>
        <w:kinsoku w:val="0"/>
        <w:autoSpaceDE w:val="0"/>
        <w:autoSpaceDN w:val="0"/>
        <w:adjustRightInd w:val="0"/>
        <w:snapToGrid w:val="0"/>
        <w:spacing w:line="500" w:lineRule="exact"/>
        <w:ind w:firstLine="420" w:firstLineChars="200"/>
        <w:jc w:val="left"/>
        <w:textAlignment w:val="baseline"/>
        <w:rPr>
          <w:rFonts w:ascii="宋体" w:hAnsi="宋体"/>
          <w:sz w:val="21"/>
          <w:szCs w:val="21"/>
        </w:rPr>
      </w:pPr>
      <w:r>
        <w:rPr>
          <w:rFonts w:hint="eastAsia" w:ascii="宋体" w:hAnsi="宋体"/>
          <w:sz w:val="21"/>
          <w:szCs w:val="21"/>
        </w:rPr>
        <w:t>若我单位承诺不实，自愿承担提供虚假材料谋取中标、成交的法律责任。</w:t>
      </w:r>
    </w:p>
    <w:p>
      <w:pPr>
        <w:widowControl/>
        <w:kinsoku w:val="0"/>
        <w:autoSpaceDE w:val="0"/>
        <w:autoSpaceDN w:val="0"/>
        <w:adjustRightInd w:val="0"/>
        <w:snapToGrid w:val="0"/>
        <w:spacing w:line="500" w:lineRule="exact"/>
        <w:jc w:val="left"/>
        <w:textAlignment w:val="baseline"/>
        <w:rPr>
          <w:rFonts w:ascii="宋体" w:hAnsi="宋体"/>
          <w:sz w:val="21"/>
          <w:szCs w:val="21"/>
        </w:rPr>
      </w:pPr>
    </w:p>
    <w:p>
      <w:pPr>
        <w:widowControl/>
        <w:kinsoku w:val="0"/>
        <w:autoSpaceDE w:val="0"/>
        <w:autoSpaceDN w:val="0"/>
        <w:adjustRightInd w:val="0"/>
        <w:snapToGrid w:val="0"/>
        <w:spacing w:line="500" w:lineRule="exact"/>
        <w:jc w:val="left"/>
        <w:textAlignment w:val="baseline"/>
        <w:rPr>
          <w:rFonts w:ascii="宋体" w:hAnsi="宋体"/>
          <w:sz w:val="21"/>
          <w:szCs w:val="21"/>
        </w:rPr>
      </w:pPr>
    </w:p>
    <w:p>
      <w:pPr>
        <w:widowControl/>
        <w:kinsoku w:val="0"/>
        <w:autoSpaceDE w:val="0"/>
        <w:autoSpaceDN w:val="0"/>
        <w:adjustRightInd w:val="0"/>
        <w:snapToGrid w:val="0"/>
        <w:spacing w:line="500" w:lineRule="exact"/>
        <w:ind w:firstLine="3150" w:firstLineChars="1500"/>
        <w:jc w:val="left"/>
        <w:textAlignment w:val="baseline"/>
        <w:rPr>
          <w:rFonts w:ascii="宋体" w:hAnsi="宋体"/>
          <w:sz w:val="21"/>
          <w:szCs w:val="21"/>
        </w:rPr>
      </w:pPr>
      <w:r>
        <w:rPr>
          <w:rFonts w:hint="eastAsia" w:ascii="宋体" w:hAnsi="宋体"/>
          <w:sz w:val="21"/>
          <w:szCs w:val="21"/>
        </w:rPr>
        <w:t>承诺供应商（全称并加盖公章）：</w:t>
      </w:r>
      <w:r>
        <w:rPr>
          <w:rFonts w:hint="eastAsia" w:ascii="宋体" w:hAnsi="宋体"/>
          <w:sz w:val="21"/>
          <w:szCs w:val="21"/>
          <w:u w:val="single"/>
        </w:rPr>
        <w:t xml:space="preserve">                </w:t>
      </w:r>
      <w:r>
        <w:rPr>
          <w:rFonts w:hint="eastAsia" w:ascii="宋体" w:hAnsi="宋体"/>
          <w:sz w:val="21"/>
          <w:szCs w:val="21"/>
        </w:rPr>
        <w:t xml:space="preserve"> </w:t>
      </w:r>
    </w:p>
    <w:p>
      <w:pPr>
        <w:widowControl/>
        <w:kinsoku w:val="0"/>
        <w:autoSpaceDE w:val="0"/>
        <w:autoSpaceDN w:val="0"/>
        <w:adjustRightInd w:val="0"/>
        <w:snapToGrid w:val="0"/>
        <w:spacing w:line="500" w:lineRule="exact"/>
        <w:ind w:firstLine="3150" w:firstLineChars="1500"/>
        <w:jc w:val="left"/>
        <w:textAlignment w:val="baseline"/>
        <w:rPr>
          <w:rFonts w:ascii="宋体" w:hAnsi="宋体"/>
          <w:sz w:val="21"/>
          <w:szCs w:val="21"/>
        </w:rPr>
      </w:pPr>
      <w:r>
        <w:rPr>
          <w:rFonts w:hint="eastAsia" w:ascii="宋体" w:hAnsi="宋体"/>
          <w:sz w:val="21"/>
          <w:szCs w:val="21"/>
        </w:rPr>
        <w:t>法定代表人或授权代表(签字或签章)：</w:t>
      </w:r>
      <w:r>
        <w:rPr>
          <w:rFonts w:hint="eastAsia" w:ascii="宋体" w:hAnsi="宋体"/>
          <w:sz w:val="21"/>
          <w:szCs w:val="21"/>
          <w:u w:val="single"/>
        </w:rPr>
        <w:t xml:space="preserve">            </w:t>
      </w:r>
    </w:p>
    <w:p>
      <w:pPr>
        <w:widowControl/>
        <w:kinsoku w:val="0"/>
        <w:autoSpaceDE w:val="0"/>
        <w:autoSpaceDN w:val="0"/>
        <w:adjustRightInd w:val="0"/>
        <w:snapToGrid w:val="0"/>
        <w:spacing w:line="500" w:lineRule="exact"/>
        <w:ind w:firstLine="3150" w:firstLineChars="1500"/>
        <w:jc w:val="left"/>
        <w:textAlignment w:val="baseline"/>
        <w:rPr>
          <w:rFonts w:ascii="宋体" w:hAnsi="宋体"/>
          <w:sz w:val="21"/>
          <w:szCs w:val="21"/>
        </w:rPr>
      </w:pPr>
      <w:r>
        <w:rPr>
          <w:rFonts w:hint="eastAsia" w:ascii="宋体" w:hAnsi="宋体"/>
          <w:sz w:val="21"/>
          <w:szCs w:val="21"/>
        </w:rPr>
        <w:t>日期：     年    月    日</w:t>
      </w:r>
    </w:p>
    <w:p>
      <w:pPr>
        <w:widowControl/>
        <w:kinsoku w:val="0"/>
        <w:autoSpaceDE w:val="0"/>
        <w:autoSpaceDN w:val="0"/>
        <w:adjustRightInd w:val="0"/>
        <w:snapToGrid w:val="0"/>
        <w:spacing w:line="440" w:lineRule="exact"/>
        <w:jc w:val="left"/>
        <w:textAlignment w:val="baseline"/>
        <w:rPr>
          <w:rFonts w:ascii="宋体" w:hAnsi="宋体"/>
          <w:sz w:val="21"/>
          <w:szCs w:val="21"/>
        </w:rPr>
      </w:pPr>
    </w:p>
    <w:p>
      <w:pPr>
        <w:widowControl/>
        <w:kinsoku w:val="0"/>
        <w:autoSpaceDE w:val="0"/>
        <w:autoSpaceDN w:val="0"/>
        <w:adjustRightInd w:val="0"/>
        <w:snapToGrid w:val="0"/>
        <w:spacing w:line="440" w:lineRule="exact"/>
        <w:jc w:val="left"/>
        <w:textAlignment w:val="baseline"/>
        <w:rPr>
          <w:rFonts w:ascii="宋体" w:hAnsi="宋体"/>
          <w:sz w:val="21"/>
          <w:szCs w:val="21"/>
        </w:rPr>
      </w:pPr>
    </w:p>
    <w:p>
      <w:pPr>
        <w:widowControl/>
        <w:kinsoku w:val="0"/>
        <w:autoSpaceDE w:val="0"/>
        <w:autoSpaceDN w:val="0"/>
        <w:adjustRightInd w:val="0"/>
        <w:snapToGrid w:val="0"/>
        <w:spacing w:line="440" w:lineRule="exact"/>
        <w:jc w:val="left"/>
        <w:textAlignment w:val="baseline"/>
        <w:rPr>
          <w:rFonts w:ascii="宋体" w:hAnsi="宋体"/>
          <w:b/>
          <w:bCs/>
          <w:sz w:val="21"/>
          <w:szCs w:val="21"/>
        </w:rPr>
      </w:pPr>
      <w:r>
        <w:rPr>
          <w:rFonts w:hint="eastAsia" w:ascii="宋体" w:hAnsi="宋体"/>
          <w:b/>
          <w:bCs/>
          <w:sz w:val="21"/>
          <w:szCs w:val="21"/>
        </w:rPr>
        <w:t>注：1.供应商须在投标文件中按此模板提供承诺函，未提供视为未实质性响应招标文件要求，按无效投标处理。</w:t>
      </w:r>
    </w:p>
    <w:p>
      <w:pPr>
        <w:widowControl/>
        <w:kinsoku w:val="0"/>
        <w:autoSpaceDE w:val="0"/>
        <w:autoSpaceDN w:val="0"/>
        <w:adjustRightInd w:val="0"/>
        <w:snapToGrid w:val="0"/>
        <w:spacing w:line="440" w:lineRule="exact"/>
        <w:jc w:val="left"/>
        <w:textAlignment w:val="baseline"/>
        <w:rPr>
          <w:rFonts w:ascii="宋体" w:hAnsi="宋体"/>
          <w:b/>
          <w:bCs/>
          <w:sz w:val="21"/>
          <w:szCs w:val="21"/>
        </w:rPr>
      </w:pPr>
      <w:r>
        <w:rPr>
          <w:rFonts w:hint="eastAsia" w:ascii="宋体" w:hAnsi="宋体"/>
          <w:b/>
          <w:bCs/>
          <w:sz w:val="21"/>
          <w:szCs w:val="21"/>
        </w:rPr>
        <w:t>2.供应商的法定代表人（其他组织的为负责人）或者授权代表的签字或盖章应真实、有效，如由授权代表签字或盖章的，应提供 “法定代表人授权书”。</w:t>
      </w:r>
    </w:p>
    <w:p>
      <w:pPr>
        <w:pStyle w:val="34"/>
        <w:ind w:right="560"/>
        <w:jc w:val="center"/>
        <w:rPr>
          <w:b/>
          <w:kern w:val="44"/>
          <w:sz w:val="21"/>
          <w:szCs w:val="21"/>
        </w:rPr>
      </w:pPr>
    </w:p>
    <w:p>
      <w:pPr>
        <w:pStyle w:val="34"/>
        <w:ind w:right="560"/>
        <w:rPr>
          <w:b/>
          <w:kern w:val="44"/>
          <w:sz w:val="32"/>
          <w:szCs w:val="32"/>
          <w:highlight w:val="yellow"/>
        </w:rPr>
      </w:pPr>
    </w:p>
    <w:p>
      <w:pPr>
        <w:pStyle w:val="13"/>
        <w:jc w:val="center"/>
        <w:rPr>
          <w:rFonts w:hAnsi="宋体"/>
          <w:b/>
          <w:bCs/>
          <w:kern w:val="44"/>
          <w:sz w:val="32"/>
          <w:szCs w:val="32"/>
        </w:rPr>
      </w:pPr>
      <w:r>
        <w:rPr>
          <w:rFonts w:hint="eastAsia" w:hAnsi="宋体"/>
          <w:b/>
          <w:bCs/>
          <w:kern w:val="44"/>
          <w:sz w:val="32"/>
          <w:szCs w:val="32"/>
        </w:rPr>
        <w:t>中小企业声明函（工程、服务）</w:t>
      </w:r>
    </w:p>
    <w:p>
      <w:pPr>
        <w:pStyle w:val="13"/>
        <w:spacing w:line="360" w:lineRule="auto"/>
        <w:ind w:firstLine="440" w:firstLineChars="200"/>
        <w:jc w:val="both"/>
        <w:rPr>
          <w:rFonts w:hAnsi="宋体"/>
          <w:bCs/>
          <w:kern w:val="44"/>
          <w:sz w:val="22"/>
          <w:szCs w:val="22"/>
        </w:rPr>
      </w:pPr>
      <w:r>
        <w:rPr>
          <w:rFonts w:hint="eastAsia" w:hAnsi="宋体"/>
          <w:bCs/>
          <w:kern w:val="44"/>
          <w:sz w:val="22"/>
          <w:szCs w:val="22"/>
        </w:rPr>
        <w:t>本公司（联合体）郑重声明，根据《政府采购促进中小企业发展管理办法》 (财库（2020) 46号）的规定，本公司（联合体）参加</w:t>
      </w:r>
      <w:r>
        <w:rPr>
          <w:rFonts w:hint="eastAsia" w:hAnsi="宋体"/>
          <w:bCs/>
          <w:kern w:val="44"/>
          <w:sz w:val="22"/>
          <w:szCs w:val="22"/>
          <w:u w:val="single"/>
        </w:rPr>
        <w:t>（单位名称）</w:t>
      </w:r>
      <w:r>
        <w:rPr>
          <w:rFonts w:hint="eastAsia" w:hAnsi="宋体"/>
          <w:bCs/>
          <w:kern w:val="44"/>
          <w:sz w:val="22"/>
          <w:szCs w:val="22"/>
        </w:rPr>
        <w:t>的</w:t>
      </w:r>
      <w:r>
        <w:rPr>
          <w:rFonts w:hint="eastAsia" w:hAnsi="宋体"/>
          <w:bCs/>
          <w:kern w:val="44"/>
          <w:sz w:val="22"/>
          <w:szCs w:val="22"/>
          <w:u w:val="single"/>
        </w:rPr>
        <w:t>（项目名称）</w:t>
      </w:r>
      <w:r>
        <w:rPr>
          <w:rFonts w:hint="eastAsia" w:hAnsi="宋体"/>
          <w:bCs/>
          <w:kern w:val="44"/>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pPr>
        <w:pStyle w:val="13"/>
        <w:spacing w:line="360" w:lineRule="auto"/>
        <w:ind w:firstLine="440" w:firstLineChars="200"/>
        <w:jc w:val="both"/>
        <w:rPr>
          <w:rFonts w:hAnsi="宋体"/>
          <w:bCs/>
          <w:kern w:val="44"/>
          <w:sz w:val="22"/>
          <w:szCs w:val="22"/>
        </w:rPr>
      </w:pPr>
      <w:r>
        <w:rPr>
          <w:rFonts w:hint="eastAsia" w:hAnsi="宋体"/>
          <w:bCs/>
          <w:kern w:val="44"/>
          <w:sz w:val="22"/>
          <w:szCs w:val="22"/>
        </w:rPr>
        <w:t>1</w:t>
      </w:r>
      <w:r>
        <w:rPr>
          <w:rFonts w:hAnsi="宋体"/>
          <w:bCs/>
          <w:kern w:val="44"/>
          <w:sz w:val="22"/>
          <w:szCs w:val="22"/>
        </w:rPr>
        <w:t>.</w:t>
      </w:r>
      <w:r>
        <w:rPr>
          <w:rFonts w:hint="eastAsia" w:hAnsi="宋体"/>
          <w:bCs/>
          <w:kern w:val="44"/>
          <w:sz w:val="22"/>
          <w:szCs w:val="22"/>
          <w:u w:val="single"/>
        </w:rPr>
        <w:t>武陟县第一次全国自然灾害房屋建筑风险普查确定第三方技术服务机构项目</w:t>
      </w:r>
      <w:r>
        <w:rPr>
          <w:rFonts w:hint="eastAsia" w:hAnsi="宋体"/>
          <w:bCs/>
          <w:kern w:val="44"/>
          <w:sz w:val="22"/>
          <w:szCs w:val="22"/>
        </w:rPr>
        <w:t>，属于</w:t>
      </w:r>
      <w:r>
        <w:rPr>
          <w:rFonts w:hint="eastAsia" w:hAnsi="宋体"/>
          <w:bCs/>
          <w:kern w:val="44"/>
          <w:sz w:val="22"/>
          <w:szCs w:val="22"/>
          <w:u w:val="single"/>
        </w:rPr>
        <w:t>其他未列明行业</w:t>
      </w:r>
      <w:r>
        <w:rPr>
          <w:rFonts w:hint="eastAsia" w:hAnsi="宋体"/>
          <w:bCs/>
          <w:kern w:val="44"/>
          <w:sz w:val="22"/>
          <w:szCs w:val="22"/>
        </w:rPr>
        <w:t>；承建（承接）企业为</w:t>
      </w:r>
      <w:r>
        <w:rPr>
          <w:rFonts w:hint="eastAsia" w:hAnsi="宋体"/>
          <w:bCs/>
          <w:kern w:val="44"/>
          <w:sz w:val="22"/>
          <w:szCs w:val="22"/>
          <w:u w:val="single"/>
        </w:rPr>
        <w:t>（企业名称）</w:t>
      </w:r>
      <w:r>
        <w:rPr>
          <w:rFonts w:hint="eastAsia" w:hAnsi="宋体"/>
          <w:bCs/>
          <w:kern w:val="44"/>
          <w:sz w:val="22"/>
          <w:szCs w:val="22"/>
        </w:rPr>
        <w:t>， 从业人员＿人，营业收入为＿万元，资产总额为＿万元， 属于</w:t>
      </w:r>
      <w:r>
        <w:rPr>
          <w:rFonts w:hint="eastAsia" w:hAnsi="宋体"/>
          <w:bCs/>
          <w:kern w:val="44"/>
          <w:sz w:val="22"/>
          <w:szCs w:val="22"/>
          <w:u w:val="single"/>
        </w:rPr>
        <w:t>（中型企业、小型企业、微型企业）</w:t>
      </w:r>
      <w:r>
        <w:rPr>
          <w:rFonts w:hint="eastAsia" w:hAnsi="宋体"/>
          <w:bCs/>
          <w:kern w:val="44"/>
          <w:sz w:val="22"/>
          <w:szCs w:val="22"/>
        </w:rPr>
        <w:t>；</w:t>
      </w:r>
    </w:p>
    <w:p>
      <w:pPr>
        <w:pStyle w:val="13"/>
        <w:spacing w:line="360" w:lineRule="auto"/>
        <w:ind w:firstLine="440" w:firstLineChars="200"/>
        <w:jc w:val="both"/>
        <w:rPr>
          <w:rFonts w:hAnsi="宋体"/>
          <w:bCs/>
          <w:kern w:val="44"/>
          <w:sz w:val="22"/>
          <w:szCs w:val="22"/>
        </w:rPr>
      </w:pPr>
      <w:r>
        <w:rPr>
          <w:rFonts w:hint="eastAsia" w:hAnsi="宋体"/>
          <w:bCs/>
          <w:kern w:val="44"/>
          <w:sz w:val="22"/>
          <w:szCs w:val="22"/>
        </w:rPr>
        <w:t>以上企业，不属于大企业的分支机构，不存在控股股东为大企业的情形，也不存在与大企业的负责人为同一人的情形。</w:t>
      </w:r>
    </w:p>
    <w:p>
      <w:pPr>
        <w:pStyle w:val="13"/>
        <w:spacing w:line="360" w:lineRule="auto"/>
        <w:ind w:firstLine="440" w:firstLineChars="200"/>
        <w:jc w:val="both"/>
        <w:rPr>
          <w:rFonts w:hAnsi="宋体"/>
          <w:b/>
          <w:bCs/>
          <w:kern w:val="44"/>
          <w:sz w:val="32"/>
          <w:szCs w:val="32"/>
        </w:rPr>
      </w:pPr>
      <w:r>
        <w:rPr>
          <w:rFonts w:hint="eastAsia" w:hAnsi="宋体"/>
          <w:bCs/>
          <w:kern w:val="44"/>
          <w:sz w:val="22"/>
          <w:szCs w:val="22"/>
        </w:rPr>
        <w:t xml:space="preserve">本企业对上述声明内容的真实性负责。如有虚假，将依法承担相应责任。            </w:t>
      </w:r>
    </w:p>
    <w:p>
      <w:pPr>
        <w:pStyle w:val="13"/>
        <w:spacing w:line="360" w:lineRule="auto"/>
        <w:rPr>
          <w:rFonts w:hAnsi="宋体"/>
          <w:b/>
          <w:bCs/>
          <w:kern w:val="44"/>
          <w:sz w:val="32"/>
          <w:szCs w:val="32"/>
        </w:rPr>
      </w:pPr>
    </w:p>
    <w:p>
      <w:pPr>
        <w:pStyle w:val="13"/>
        <w:spacing w:line="360" w:lineRule="auto"/>
        <w:rPr>
          <w:rFonts w:hAnsi="宋体"/>
          <w:bCs/>
          <w:kern w:val="44"/>
          <w:sz w:val="22"/>
          <w:szCs w:val="22"/>
        </w:rPr>
      </w:pPr>
      <w:r>
        <w:rPr>
          <w:rFonts w:hint="eastAsia" w:hAnsi="宋体"/>
          <w:b/>
          <w:bCs/>
          <w:kern w:val="44"/>
          <w:sz w:val="32"/>
          <w:szCs w:val="32"/>
        </w:rPr>
        <w:t xml:space="preserve">     </w:t>
      </w:r>
      <w:r>
        <w:rPr>
          <w:rFonts w:hAnsi="宋体"/>
          <w:b/>
          <w:bCs/>
          <w:kern w:val="44"/>
          <w:sz w:val="32"/>
          <w:szCs w:val="32"/>
        </w:rPr>
        <w:t xml:space="preserve">               </w:t>
      </w:r>
      <w:r>
        <w:rPr>
          <w:rFonts w:hint="eastAsia" w:hAnsi="宋体"/>
          <w:bCs/>
          <w:kern w:val="44"/>
          <w:sz w:val="22"/>
          <w:szCs w:val="22"/>
        </w:rPr>
        <w:t xml:space="preserve">企业名称（盖章）： </w:t>
      </w:r>
    </w:p>
    <w:p>
      <w:pPr>
        <w:pStyle w:val="13"/>
        <w:spacing w:line="360" w:lineRule="auto"/>
        <w:ind w:firstLine="3740" w:firstLineChars="1700"/>
        <w:rPr>
          <w:rFonts w:hAnsi="宋体"/>
          <w:bCs/>
          <w:kern w:val="44"/>
          <w:sz w:val="22"/>
          <w:szCs w:val="22"/>
        </w:rPr>
      </w:pPr>
      <w:r>
        <w:rPr>
          <w:rFonts w:hint="eastAsia" w:hAnsi="宋体"/>
          <w:bCs/>
          <w:kern w:val="44"/>
          <w:sz w:val="22"/>
          <w:szCs w:val="22"/>
        </w:rPr>
        <w:t>日期：</w:t>
      </w:r>
    </w:p>
    <w:p>
      <w:pPr>
        <w:pStyle w:val="13"/>
        <w:spacing w:line="360" w:lineRule="auto"/>
        <w:rPr>
          <w:rFonts w:hAnsi="宋体"/>
          <w:kern w:val="44"/>
          <w:sz w:val="22"/>
          <w:szCs w:val="22"/>
        </w:rPr>
      </w:pPr>
    </w:p>
    <w:p>
      <w:pPr>
        <w:spacing w:line="360" w:lineRule="auto"/>
        <w:rPr>
          <w:rFonts w:ascii="宋体" w:hAnsi="宋体"/>
          <w:b/>
          <w:bCs/>
          <w:kern w:val="44"/>
          <w:sz w:val="22"/>
          <w:szCs w:val="22"/>
        </w:rPr>
      </w:pPr>
      <w:r>
        <w:rPr>
          <w:rFonts w:hint="eastAsia" w:ascii="宋体" w:hAnsi="宋体"/>
          <w:b/>
          <w:bCs/>
          <w:kern w:val="44"/>
          <w:sz w:val="22"/>
          <w:szCs w:val="22"/>
        </w:rPr>
        <w:t>注：1.从业人员、营业收入、资产总额填报上一年度数据，无上一年度数据的新成立企业可不填报；</w:t>
      </w:r>
    </w:p>
    <w:p>
      <w:pPr>
        <w:spacing w:line="360" w:lineRule="auto"/>
        <w:ind w:firstLine="442" w:firstLineChars="200"/>
        <w:rPr>
          <w:rFonts w:ascii="宋体" w:hAnsi="宋体"/>
          <w:b/>
          <w:sz w:val="21"/>
          <w:szCs w:val="18"/>
        </w:rPr>
      </w:pPr>
      <w:r>
        <w:rPr>
          <w:rFonts w:hint="eastAsia" w:ascii="宋体" w:hAnsi="宋体"/>
          <w:b/>
          <w:bCs/>
          <w:kern w:val="44"/>
          <w:sz w:val="22"/>
          <w:szCs w:val="22"/>
        </w:rPr>
        <w:t>2.本“注”的文字，仅为告知，不作为文件格式要求。</w:t>
      </w:r>
    </w:p>
    <w:p>
      <w:pPr>
        <w:spacing w:line="480" w:lineRule="exact"/>
        <w:jc w:val="left"/>
        <w:rPr>
          <w:rFonts w:ascii="宋体" w:hAnsi="宋体"/>
          <w:color w:val="FF0000"/>
          <w:shd w:val="clear" w:color="auto" w:fill="FFFF00"/>
        </w:rPr>
      </w:pPr>
    </w:p>
    <w:p>
      <w:pPr>
        <w:widowControl/>
        <w:spacing w:line="580" w:lineRule="atLeast"/>
        <w:jc w:val="center"/>
        <w:rPr>
          <w:rFonts w:ascii="宋体" w:hAnsi="宋体"/>
          <w:b/>
          <w:bCs/>
          <w:sz w:val="32"/>
          <w:szCs w:val="32"/>
        </w:rPr>
      </w:pPr>
    </w:p>
    <w:p>
      <w:pPr>
        <w:pStyle w:val="5"/>
        <w:ind w:left="480" w:leftChars="0" w:firstLine="480"/>
      </w:pPr>
    </w:p>
    <w:p>
      <w:pPr>
        <w:spacing w:line="360" w:lineRule="auto"/>
        <w:jc w:val="left"/>
        <w:rPr>
          <w:rFonts w:ascii="宋体" w:hAnsi="宋体"/>
          <w:b/>
          <w:sz w:val="21"/>
          <w:szCs w:val="21"/>
        </w:rPr>
      </w:pPr>
    </w:p>
    <w:p>
      <w:pPr>
        <w:spacing w:line="360" w:lineRule="auto"/>
        <w:jc w:val="center"/>
        <w:rPr>
          <w:szCs w:val="21"/>
        </w:rPr>
      </w:pPr>
      <w:r>
        <w:rPr>
          <w:szCs w:val="21"/>
        </w:rPr>
        <w:br w:type="page"/>
      </w:r>
    </w:p>
    <w:p>
      <w:pPr>
        <w:spacing w:line="360" w:lineRule="auto"/>
        <w:jc w:val="center"/>
        <w:rPr>
          <w:rFonts w:ascii="宋体" w:hAnsi="宋体"/>
          <w:sz w:val="30"/>
          <w:szCs w:val="30"/>
        </w:rPr>
      </w:pPr>
      <w:r>
        <w:rPr>
          <w:rFonts w:hint="eastAsia" w:ascii="宋体" w:hAnsi="宋体"/>
          <w:sz w:val="30"/>
          <w:szCs w:val="30"/>
        </w:rPr>
        <w:t>残疾人福利性单位声明函</w:t>
      </w:r>
    </w:p>
    <w:p>
      <w:pPr>
        <w:spacing w:line="588" w:lineRule="exact"/>
        <w:rPr>
          <w:rFonts w:ascii="宋体" w:hAnsi="宋体"/>
          <w:b/>
          <w:szCs w:val="21"/>
        </w:rPr>
      </w:pPr>
    </w:p>
    <w:p>
      <w:pPr>
        <w:spacing w:line="360" w:lineRule="auto"/>
        <w:ind w:firstLine="420" w:firstLineChars="200"/>
        <w:jc w:val="left"/>
        <w:rPr>
          <w:rFonts w:ascii="宋体" w:hAnsi="宋体"/>
          <w:sz w:val="21"/>
          <w:szCs w:val="21"/>
          <w:u w:val="single"/>
        </w:rPr>
      </w:pPr>
      <w:r>
        <w:rPr>
          <w:rFonts w:hint="eastAsia" w:ascii="宋体" w:hAnsi="宋体"/>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 w:val="21"/>
          <w:szCs w:val="21"/>
          <w:u w:val="single"/>
        </w:rPr>
        <w:t xml:space="preserve"> </w:t>
      </w:r>
    </w:p>
    <w:p>
      <w:pPr>
        <w:spacing w:line="360" w:lineRule="auto"/>
        <w:jc w:val="left"/>
        <w:rPr>
          <w:rFonts w:ascii="宋体" w:hAnsi="宋体"/>
          <w:sz w:val="21"/>
          <w:szCs w:val="21"/>
        </w:rPr>
      </w:pP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单位的</w:t>
      </w:r>
      <w:r>
        <w:rPr>
          <w:rFonts w:hint="eastAsia" w:ascii="宋体" w:hAnsi="宋体"/>
          <w:sz w:val="21"/>
          <w:szCs w:val="21"/>
          <w:u w:val="single"/>
        </w:rPr>
        <w:t xml:space="preserve">               </w:t>
      </w:r>
      <w:r>
        <w:rPr>
          <w:rFonts w:hint="eastAsia" w:ascii="宋体" w:hAnsi="宋体"/>
          <w:sz w:val="21"/>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 w:val="21"/>
          <w:szCs w:val="21"/>
        </w:rPr>
      </w:pPr>
      <w:r>
        <w:rPr>
          <w:rFonts w:hint="eastAsia" w:ascii="宋体" w:hAnsi="宋体"/>
          <w:sz w:val="21"/>
          <w:szCs w:val="21"/>
        </w:rPr>
        <w:t>本单位对上述声明的真实性负责。如有虚假，将依法承担相应责任。</w:t>
      </w:r>
    </w:p>
    <w:p>
      <w:pPr>
        <w:spacing w:line="360" w:lineRule="auto"/>
        <w:ind w:firstLine="420" w:firstLineChars="200"/>
        <w:rPr>
          <w:rFonts w:ascii="宋体" w:hAnsi="宋体"/>
          <w:sz w:val="21"/>
          <w:szCs w:val="21"/>
        </w:rPr>
      </w:pPr>
    </w:p>
    <w:p>
      <w:pPr>
        <w:spacing w:line="360" w:lineRule="auto"/>
        <w:ind w:firstLine="420" w:firstLineChars="200"/>
        <w:rPr>
          <w:rFonts w:ascii="宋体" w:hAnsi="宋体"/>
          <w:sz w:val="21"/>
          <w:szCs w:val="21"/>
        </w:rPr>
      </w:pPr>
    </w:p>
    <w:p>
      <w:pPr>
        <w:spacing w:line="360" w:lineRule="auto"/>
        <w:ind w:firstLine="4200" w:firstLineChars="2000"/>
        <w:rPr>
          <w:rFonts w:ascii="宋体" w:hAnsi="宋体"/>
          <w:sz w:val="21"/>
          <w:szCs w:val="21"/>
        </w:rPr>
      </w:pPr>
      <w:r>
        <w:rPr>
          <w:rFonts w:hint="eastAsia" w:ascii="宋体" w:hAnsi="宋体"/>
          <w:sz w:val="21"/>
          <w:szCs w:val="21"/>
        </w:rPr>
        <w:t>企业名称（盖章）：</w:t>
      </w:r>
    </w:p>
    <w:p>
      <w:pPr>
        <w:tabs>
          <w:tab w:val="left" w:pos="4860"/>
        </w:tabs>
        <w:spacing w:line="360" w:lineRule="auto"/>
        <w:ind w:right="1560" w:firstLine="420" w:firstLineChars="200"/>
        <w:jc w:val="center"/>
        <w:rPr>
          <w:rFonts w:ascii="宋体" w:hAnsi="宋体"/>
          <w:sz w:val="21"/>
          <w:szCs w:val="21"/>
        </w:rPr>
      </w:pPr>
      <w:r>
        <w:rPr>
          <w:rFonts w:hint="eastAsia" w:ascii="宋体" w:hAnsi="宋体"/>
          <w:sz w:val="21"/>
          <w:szCs w:val="21"/>
        </w:rPr>
        <w:t xml:space="preserve">                        日  期：</w:t>
      </w:r>
    </w:p>
    <w:p>
      <w:pPr>
        <w:pStyle w:val="84"/>
        <w:spacing w:line="360" w:lineRule="auto"/>
        <w:rPr>
          <w:rFonts w:ascii="Times New Roman" w:hAnsi="Times New Roman" w:cs="Times New Roman"/>
          <w:sz w:val="21"/>
          <w:szCs w:val="21"/>
        </w:rPr>
      </w:pPr>
    </w:p>
    <w:p>
      <w:pPr>
        <w:spacing w:line="360" w:lineRule="auto"/>
        <w:jc w:val="center"/>
        <w:rPr>
          <w:rFonts w:ascii="宋体" w:hAnsi="宋体"/>
          <w:b/>
          <w:sz w:val="21"/>
          <w:szCs w:val="21"/>
        </w:rPr>
      </w:pPr>
      <w:r>
        <w:rPr>
          <w:rFonts w:hint="eastAsia" w:ascii="宋体" w:hAnsi="宋体"/>
          <w:b/>
          <w:sz w:val="21"/>
          <w:szCs w:val="21"/>
        </w:rPr>
        <w:t>说明：非残疾人福利性单位无需填写、递交该声明。</w:t>
      </w:r>
    </w:p>
    <w:p>
      <w:pPr>
        <w:pStyle w:val="34"/>
        <w:ind w:right="560"/>
        <w:jc w:val="both"/>
        <w:rPr>
          <w:szCs w:val="21"/>
        </w:rPr>
      </w:pPr>
      <w:r>
        <w:rPr>
          <w:rFonts w:hint="eastAsia"/>
          <w:szCs w:val="21"/>
        </w:rPr>
        <w:br w:type="page"/>
      </w:r>
    </w:p>
    <w:p>
      <w:pPr>
        <w:pStyle w:val="34"/>
        <w:ind w:right="560"/>
        <w:jc w:val="center"/>
        <w:rPr>
          <w:kern w:val="2"/>
          <w:sz w:val="30"/>
          <w:szCs w:val="30"/>
        </w:rPr>
      </w:pPr>
      <w:r>
        <w:rPr>
          <w:rFonts w:hint="eastAsia"/>
          <w:kern w:val="2"/>
          <w:sz w:val="30"/>
          <w:szCs w:val="30"/>
        </w:rPr>
        <w:t>无行贿犯罪记录承诺书</w:t>
      </w:r>
    </w:p>
    <w:p>
      <w:pPr>
        <w:spacing w:after="312" w:afterLines="100" w:line="440" w:lineRule="exact"/>
        <w:rPr>
          <w:rFonts w:ascii="宋体" w:hAnsi="宋体"/>
          <w:position w:val="-7"/>
          <w:szCs w:val="21"/>
        </w:rPr>
      </w:pPr>
    </w:p>
    <w:p>
      <w:pPr>
        <w:spacing w:after="312" w:afterLines="100" w:line="360" w:lineRule="auto"/>
        <w:rPr>
          <w:rFonts w:ascii="宋体" w:hAnsi="宋体"/>
          <w:sz w:val="21"/>
          <w:szCs w:val="21"/>
        </w:rPr>
      </w:pPr>
      <w:r>
        <w:rPr>
          <w:rFonts w:hint="eastAsia" w:ascii="宋体" w:hAnsi="宋体"/>
          <w:position w:val="-7"/>
          <w:sz w:val="21"/>
          <w:szCs w:val="21"/>
          <w:u w:val="single"/>
        </w:rPr>
        <w:t xml:space="preserve">                   </w:t>
      </w:r>
      <w:r>
        <w:rPr>
          <w:rFonts w:hint="eastAsia" w:ascii="宋体" w:hAnsi="宋体"/>
          <w:sz w:val="21"/>
          <w:szCs w:val="21"/>
        </w:rPr>
        <w:t>（采购人名称）：</w:t>
      </w:r>
    </w:p>
    <w:p>
      <w:pPr>
        <w:spacing w:line="360" w:lineRule="auto"/>
        <w:ind w:firstLine="420" w:firstLineChars="200"/>
        <w:rPr>
          <w:rFonts w:ascii="宋体" w:hAnsi="宋体"/>
          <w:sz w:val="21"/>
          <w:szCs w:val="21"/>
        </w:rPr>
      </w:pPr>
      <w:r>
        <w:rPr>
          <w:rFonts w:hint="eastAsia" w:ascii="宋体" w:hAnsi="宋体"/>
          <w:sz w:val="21"/>
          <w:szCs w:val="21"/>
        </w:rPr>
        <w:t>我方在此声明，我方在</w:t>
      </w:r>
      <w:r>
        <w:rPr>
          <w:rFonts w:hint="eastAsia" w:ascii="宋体" w:hAnsi="宋体"/>
          <w:sz w:val="21"/>
          <w:szCs w:val="21"/>
          <w:u w:val="single"/>
        </w:rPr>
        <w:t xml:space="preserve">         </w:t>
      </w:r>
      <w:r>
        <w:rPr>
          <w:rFonts w:hint="eastAsia" w:ascii="宋体" w:hAnsi="宋体"/>
          <w:sz w:val="21"/>
          <w:szCs w:val="21"/>
        </w:rPr>
        <w:t>项目招投标过程中所涉及的包括法人、法定代表人、委托代理人均无行贿犯罪记录。</w:t>
      </w:r>
    </w:p>
    <w:p>
      <w:pPr>
        <w:spacing w:line="360" w:lineRule="auto"/>
        <w:ind w:firstLine="420" w:firstLineChars="200"/>
        <w:rPr>
          <w:rFonts w:ascii="宋体" w:hAnsi="宋体"/>
          <w:sz w:val="21"/>
          <w:szCs w:val="21"/>
        </w:rPr>
      </w:pPr>
      <w:r>
        <w:rPr>
          <w:rFonts w:hint="eastAsia" w:ascii="宋体" w:hAnsi="宋体"/>
          <w:sz w:val="21"/>
          <w:szCs w:val="21"/>
        </w:rPr>
        <w:t>我方保证上述信息的真实和准确，并愿意承担因我方就此弄虚作假所引起的一切法律后果。</w:t>
      </w:r>
    </w:p>
    <w:p>
      <w:pPr>
        <w:spacing w:line="360" w:lineRule="auto"/>
        <w:ind w:firstLine="420" w:firstLineChars="200"/>
        <w:rPr>
          <w:rFonts w:ascii="宋体" w:hAnsi="宋体"/>
          <w:sz w:val="21"/>
          <w:szCs w:val="21"/>
        </w:rPr>
      </w:pPr>
    </w:p>
    <w:p>
      <w:pPr>
        <w:spacing w:line="360" w:lineRule="auto"/>
        <w:ind w:firstLine="420" w:firstLineChars="200"/>
        <w:rPr>
          <w:rFonts w:ascii="宋体" w:hAnsi="宋体"/>
          <w:sz w:val="21"/>
          <w:szCs w:val="21"/>
        </w:rPr>
      </w:pPr>
    </w:p>
    <w:p>
      <w:pPr>
        <w:spacing w:line="360" w:lineRule="auto"/>
        <w:ind w:firstLine="420" w:firstLineChars="200"/>
        <w:rPr>
          <w:rFonts w:ascii="宋体" w:hAnsi="宋体"/>
          <w:sz w:val="21"/>
          <w:szCs w:val="21"/>
        </w:rPr>
      </w:pPr>
      <w:r>
        <w:rPr>
          <w:rFonts w:hint="eastAsia" w:ascii="宋体" w:hAnsi="宋体"/>
          <w:sz w:val="21"/>
          <w:szCs w:val="21"/>
        </w:rPr>
        <w:t>特此承诺</w:t>
      </w:r>
    </w:p>
    <w:p>
      <w:pPr>
        <w:spacing w:line="360" w:lineRule="auto"/>
        <w:ind w:firstLine="420" w:firstLineChars="200"/>
        <w:rPr>
          <w:rFonts w:ascii="宋体" w:hAnsi="宋体"/>
          <w:sz w:val="21"/>
          <w:szCs w:val="21"/>
        </w:rPr>
      </w:pPr>
    </w:p>
    <w:p>
      <w:pPr>
        <w:spacing w:line="360" w:lineRule="auto"/>
        <w:jc w:val="left"/>
        <w:rPr>
          <w:rFonts w:ascii="宋体" w:hAnsi="宋体"/>
          <w:sz w:val="21"/>
          <w:szCs w:val="21"/>
        </w:rPr>
      </w:pPr>
    </w:p>
    <w:p>
      <w:pPr>
        <w:spacing w:line="360" w:lineRule="auto"/>
        <w:jc w:val="left"/>
        <w:rPr>
          <w:rFonts w:ascii="宋体" w:hAnsi="宋体"/>
          <w:sz w:val="21"/>
          <w:szCs w:val="21"/>
        </w:rPr>
      </w:pPr>
    </w:p>
    <w:p>
      <w:pPr>
        <w:spacing w:line="360" w:lineRule="auto"/>
        <w:jc w:val="left"/>
        <w:rPr>
          <w:rFonts w:ascii="宋体" w:hAnsi="宋体"/>
          <w:sz w:val="21"/>
          <w:szCs w:val="21"/>
        </w:rPr>
      </w:pPr>
    </w:p>
    <w:p>
      <w:pPr>
        <w:spacing w:line="360" w:lineRule="auto"/>
        <w:jc w:val="left"/>
        <w:rPr>
          <w:rFonts w:ascii="宋体" w:hAnsi="宋体"/>
          <w:sz w:val="21"/>
          <w:szCs w:val="21"/>
        </w:rPr>
      </w:pPr>
    </w:p>
    <w:p>
      <w:pPr>
        <w:spacing w:before="156" w:beforeLines="50" w:after="156" w:afterLines="50" w:line="360" w:lineRule="auto"/>
        <w:rPr>
          <w:rFonts w:ascii="宋体" w:hAnsi="宋体"/>
          <w:sz w:val="21"/>
          <w:szCs w:val="21"/>
        </w:rPr>
      </w:pPr>
      <w:r>
        <w:rPr>
          <w:rFonts w:hint="eastAsia" w:ascii="宋体" w:hAnsi="宋体"/>
          <w:sz w:val="21"/>
          <w:szCs w:val="21"/>
        </w:rPr>
        <w:t xml:space="preserve">                                  投标人名称（全称并加盖公章）：</w:t>
      </w:r>
    </w:p>
    <w:p>
      <w:pPr>
        <w:spacing w:before="156" w:beforeLines="50" w:after="156" w:afterLines="50" w:line="360" w:lineRule="auto"/>
        <w:rPr>
          <w:rFonts w:ascii="宋体" w:hAnsi="宋体"/>
          <w:sz w:val="21"/>
          <w:szCs w:val="21"/>
        </w:rPr>
      </w:pPr>
      <w:r>
        <w:rPr>
          <w:rFonts w:hint="eastAsia" w:ascii="宋体" w:hAnsi="宋体"/>
          <w:sz w:val="21"/>
          <w:szCs w:val="21"/>
        </w:rPr>
        <w:t xml:space="preserve">                                  法定代表人或其委托代理人（签字或盖章）：</w:t>
      </w:r>
    </w:p>
    <w:p>
      <w:pPr>
        <w:spacing w:before="156" w:beforeLines="50" w:after="156" w:afterLines="50" w:line="360" w:lineRule="auto"/>
        <w:rPr>
          <w:rFonts w:ascii="宋体" w:hAnsi="宋体"/>
          <w:sz w:val="21"/>
          <w:szCs w:val="21"/>
        </w:rPr>
      </w:pPr>
      <w:r>
        <w:rPr>
          <w:rFonts w:hint="eastAsia" w:ascii="宋体" w:hAnsi="宋体"/>
          <w:sz w:val="21"/>
          <w:szCs w:val="21"/>
        </w:rPr>
        <w:t xml:space="preserve">                                          时间：     年   月   日 </w:t>
      </w:r>
    </w:p>
    <w:p>
      <w:pPr>
        <w:widowControl/>
        <w:jc w:val="left"/>
        <w:rPr>
          <w:rFonts w:ascii="宋体" w:hAnsi="宋体"/>
          <w:b/>
          <w:bCs/>
          <w:sz w:val="32"/>
          <w:szCs w:val="32"/>
        </w:rPr>
      </w:pPr>
      <w:r>
        <w:rPr>
          <w:rFonts w:ascii="宋体" w:hAnsi="宋体"/>
          <w:b/>
          <w:bCs/>
          <w:sz w:val="32"/>
          <w:szCs w:val="32"/>
        </w:rPr>
        <w:br w:type="page"/>
      </w:r>
    </w:p>
    <w:p>
      <w:pPr>
        <w:spacing w:line="360" w:lineRule="auto"/>
        <w:jc w:val="center"/>
        <w:rPr>
          <w:rFonts w:ascii="宋体" w:hAnsi="宋体"/>
          <w:b/>
          <w:bCs/>
          <w:sz w:val="32"/>
          <w:szCs w:val="32"/>
        </w:rPr>
      </w:pPr>
      <w:r>
        <w:rPr>
          <w:rFonts w:hint="eastAsia" w:ascii="宋体" w:hAnsi="宋体"/>
          <w:b/>
          <w:bCs/>
          <w:sz w:val="32"/>
          <w:szCs w:val="32"/>
        </w:rPr>
        <w:t>一、投标承诺函</w:t>
      </w:r>
    </w:p>
    <w:p>
      <w:pPr>
        <w:adjustRightInd w:val="0"/>
        <w:spacing w:line="470" w:lineRule="exact"/>
        <w:jc w:val="left"/>
        <w:textAlignment w:val="baseline"/>
        <w:rPr>
          <w:rFonts w:ascii="宋体" w:hAnsi="宋体"/>
          <w:sz w:val="21"/>
          <w:szCs w:val="21"/>
        </w:rPr>
      </w:pPr>
      <w:r>
        <w:rPr>
          <w:rFonts w:hint="eastAsia" w:ascii="宋体" w:hAnsi="宋体"/>
          <w:sz w:val="21"/>
          <w:szCs w:val="21"/>
        </w:rPr>
        <w:t>致（采购人及采购代理机构）：</w:t>
      </w:r>
    </w:p>
    <w:p>
      <w:pPr>
        <w:adjustRightInd w:val="0"/>
        <w:spacing w:line="470" w:lineRule="exact"/>
        <w:ind w:firstLine="420" w:firstLineChars="200"/>
        <w:jc w:val="left"/>
        <w:textAlignment w:val="baseline"/>
        <w:rPr>
          <w:rFonts w:ascii="宋体" w:hAnsi="宋体"/>
          <w:sz w:val="21"/>
          <w:szCs w:val="21"/>
        </w:rPr>
      </w:pPr>
      <w:r>
        <w:rPr>
          <w:rFonts w:hint="eastAsia" w:ascii="宋体" w:hAnsi="宋体"/>
          <w:sz w:val="21"/>
          <w:szCs w:val="21"/>
        </w:rPr>
        <w:t>我公司作为</w:t>
      </w:r>
      <w:r>
        <w:rPr>
          <w:rFonts w:hint="eastAsia" w:ascii="宋体" w:hAnsi="宋体"/>
          <w:sz w:val="21"/>
          <w:szCs w:val="21"/>
          <w:u w:val="single"/>
        </w:rPr>
        <w:t xml:space="preserve">         </w:t>
      </w:r>
      <w:r>
        <w:rPr>
          <w:rFonts w:hint="eastAsia" w:ascii="宋体" w:hAnsi="宋体"/>
          <w:sz w:val="21"/>
          <w:szCs w:val="21"/>
        </w:rPr>
        <w:t>项目（交易编号：</w:t>
      </w:r>
      <w:r>
        <w:rPr>
          <w:rFonts w:hint="eastAsia" w:ascii="宋体" w:hAnsi="宋体"/>
          <w:sz w:val="21"/>
          <w:szCs w:val="21"/>
          <w:u w:val="single"/>
        </w:rPr>
        <w:t xml:space="preserve">       </w:t>
      </w:r>
      <w:r>
        <w:rPr>
          <w:rFonts w:hint="eastAsia" w:ascii="宋体" w:hAnsi="宋体"/>
          <w:sz w:val="21"/>
          <w:szCs w:val="21"/>
        </w:rPr>
        <w:t>）的投标人，根据招标文件要求，现郑重承诺如下：</w:t>
      </w:r>
    </w:p>
    <w:p>
      <w:pPr>
        <w:numPr>
          <w:ilvl w:val="3"/>
          <w:numId w:val="20"/>
        </w:numPr>
        <w:adjustRightInd w:val="0"/>
        <w:spacing w:line="470" w:lineRule="exact"/>
        <w:ind w:firstLine="420" w:firstLineChars="200"/>
        <w:jc w:val="left"/>
        <w:textAlignment w:val="baseline"/>
        <w:rPr>
          <w:rFonts w:ascii="宋体" w:hAnsi="宋体"/>
          <w:sz w:val="21"/>
          <w:szCs w:val="21"/>
        </w:rPr>
      </w:pPr>
      <w:r>
        <w:rPr>
          <w:rFonts w:hint="eastAsia" w:ascii="宋体" w:hAnsi="宋体"/>
          <w:sz w:val="21"/>
          <w:szCs w:val="21"/>
        </w:rPr>
        <w:t>具备《中华人民共和国政府采购法》第二十二条第一款和本项目规定的条件。</w:t>
      </w:r>
    </w:p>
    <w:p>
      <w:pPr>
        <w:numPr>
          <w:ilvl w:val="3"/>
          <w:numId w:val="20"/>
        </w:numPr>
        <w:adjustRightInd w:val="0"/>
        <w:spacing w:line="470" w:lineRule="exact"/>
        <w:ind w:firstLine="420" w:firstLineChars="200"/>
        <w:jc w:val="left"/>
        <w:textAlignment w:val="baseline"/>
        <w:rPr>
          <w:rFonts w:ascii="宋体" w:hAnsi="宋体"/>
          <w:sz w:val="21"/>
          <w:szCs w:val="21"/>
        </w:rPr>
      </w:pPr>
      <w:r>
        <w:rPr>
          <w:rFonts w:hint="eastAsia" w:ascii="宋体" w:hAnsi="宋体"/>
          <w:sz w:val="21"/>
          <w:szCs w:val="21"/>
        </w:rPr>
        <w:t>我公司同意按招标文件中的规定，认定本项目投标有效期为</w:t>
      </w:r>
      <w:r>
        <w:rPr>
          <w:rFonts w:hint="eastAsia" w:ascii="宋体" w:hAnsi="宋体"/>
          <w:sz w:val="21"/>
          <w:szCs w:val="21"/>
          <w:u w:val="single"/>
        </w:rPr>
        <w:t xml:space="preserve">      </w:t>
      </w:r>
      <w:r>
        <w:rPr>
          <w:rFonts w:hint="eastAsia" w:ascii="宋体" w:hAnsi="宋体"/>
          <w:sz w:val="21"/>
          <w:szCs w:val="21"/>
        </w:rPr>
        <w:t>日历天。</w:t>
      </w:r>
    </w:p>
    <w:p>
      <w:pPr>
        <w:numPr>
          <w:ilvl w:val="3"/>
          <w:numId w:val="20"/>
        </w:numPr>
        <w:adjustRightInd w:val="0"/>
        <w:spacing w:line="470" w:lineRule="exact"/>
        <w:ind w:firstLine="420" w:firstLineChars="200"/>
        <w:jc w:val="left"/>
        <w:textAlignment w:val="baseline"/>
        <w:rPr>
          <w:rFonts w:ascii="宋体" w:hAnsi="宋体"/>
          <w:sz w:val="21"/>
          <w:szCs w:val="21"/>
        </w:rPr>
      </w:pPr>
      <w:r>
        <w:rPr>
          <w:rFonts w:hint="eastAsia" w:ascii="宋体" w:hAnsi="宋体"/>
          <w:sz w:val="21"/>
          <w:szCs w:val="21"/>
        </w:rPr>
        <w:t>完全接受和满足本项目招标文件中的规定，如对招标文件有异议，已经在投标截止时间前依法进行维权，不存在对招标文件有异议的同时又参加投标以求侥幸中标或者为实现其他非法目的的行为。</w:t>
      </w:r>
    </w:p>
    <w:p>
      <w:pPr>
        <w:numPr>
          <w:ilvl w:val="3"/>
          <w:numId w:val="20"/>
        </w:numPr>
        <w:adjustRightInd w:val="0"/>
        <w:spacing w:line="470" w:lineRule="exact"/>
        <w:ind w:firstLine="420" w:firstLineChars="200"/>
        <w:jc w:val="left"/>
        <w:textAlignment w:val="baseline"/>
        <w:rPr>
          <w:rFonts w:ascii="宋体" w:hAnsi="宋体"/>
          <w:sz w:val="21"/>
          <w:szCs w:val="21"/>
        </w:rPr>
      </w:pPr>
      <w:r>
        <w:rPr>
          <w:rFonts w:hint="eastAsia" w:ascii="宋体" w:hAnsi="宋体"/>
          <w:sz w:val="21"/>
          <w:szCs w:val="21"/>
        </w:rPr>
        <w:t>参加本次招标采购活动，不存在与单位负责人为同一人或者存在直接控股、管理关系的其他投标人参与同一合同项下的政府采购活动的行为。    </w:t>
      </w:r>
    </w:p>
    <w:p>
      <w:pPr>
        <w:numPr>
          <w:ilvl w:val="3"/>
          <w:numId w:val="20"/>
        </w:numPr>
        <w:adjustRightInd w:val="0"/>
        <w:spacing w:line="470" w:lineRule="exact"/>
        <w:ind w:firstLine="420" w:firstLineChars="200"/>
        <w:jc w:val="left"/>
        <w:textAlignment w:val="baseline"/>
        <w:rPr>
          <w:rFonts w:ascii="宋体" w:hAnsi="宋体"/>
          <w:sz w:val="21"/>
          <w:szCs w:val="21"/>
        </w:rPr>
      </w:pPr>
      <w:r>
        <w:rPr>
          <w:rFonts w:hint="eastAsia" w:ascii="宋体" w:hAnsi="宋体"/>
          <w:sz w:val="21"/>
          <w:szCs w:val="21"/>
        </w:rPr>
        <w:t>参加本次招标采购活动，不存在为采购项目提供整体设计、规范编制或者项目管理、监理、检测等服务的行为。</w:t>
      </w:r>
    </w:p>
    <w:p>
      <w:pPr>
        <w:numPr>
          <w:ilvl w:val="3"/>
          <w:numId w:val="20"/>
        </w:numPr>
        <w:adjustRightInd w:val="0"/>
        <w:spacing w:line="470" w:lineRule="exact"/>
        <w:ind w:firstLine="420" w:firstLineChars="200"/>
        <w:jc w:val="left"/>
        <w:textAlignment w:val="baseline"/>
        <w:rPr>
          <w:rFonts w:ascii="宋体" w:hAnsi="宋体"/>
          <w:sz w:val="21"/>
          <w:szCs w:val="21"/>
        </w:rPr>
      </w:pPr>
      <w:r>
        <w:rPr>
          <w:rFonts w:hint="eastAsia" w:ascii="宋体" w:hAnsi="宋体"/>
          <w:sz w:val="21"/>
          <w:szCs w:val="21"/>
        </w:rPr>
        <w:t>参加本次招标采购活动，不存在和其他投标人在同一合同项下的采购项目中，同时委托同一个自然人、同一家庭的人员、同一单位的人员作为代理人的行为。</w:t>
      </w:r>
    </w:p>
    <w:p>
      <w:pPr>
        <w:numPr>
          <w:ilvl w:val="3"/>
          <w:numId w:val="20"/>
        </w:numPr>
        <w:adjustRightInd w:val="0"/>
        <w:spacing w:line="470" w:lineRule="exact"/>
        <w:ind w:firstLine="420" w:firstLineChars="200"/>
        <w:jc w:val="left"/>
        <w:textAlignment w:val="baseline"/>
        <w:rPr>
          <w:rFonts w:ascii="宋体" w:hAnsi="宋体"/>
          <w:sz w:val="21"/>
          <w:szCs w:val="21"/>
        </w:rPr>
      </w:pPr>
      <w:r>
        <w:rPr>
          <w:rFonts w:hint="eastAsia" w:ascii="宋体" w:hAnsi="宋体"/>
          <w:sz w:val="21"/>
          <w:szCs w:val="21"/>
        </w:rPr>
        <w:t>投标人和其法定代表人及其委托代理人没有行贿犯罪行为。</w:t>
      </w:r>
    </w:p>
    <w:p>
      <w:pPr>
        <w:adjustRightInd w:val="0"/>
        <w:spacing w:line="470" w:lineRule="exact"/>
        <w:ind w:firstLine="420" w:firstLineChars="200"/>
        <w:jc w:val="left"/>
        <w:textAlignment w:val="baseline"/>
        <w:rPr>
          <w:rFonts w:ascii="宋体" w:hAnsi="宋体"/>
          <w:sz w:val="21"/>
          <w:szCs w:val="21"/>
        </w:rPr>
      </w:pPr>
      <w:r>
        <w:rPr>
          <w:rFonts w:hint="eastAsia" w:ascii="宋体" w:hAnsi="宋体"/>
          <w:sz w:val="21"/>
          <w:szCs w:val="21"/>
        </w:rPr>
        <w:t>与本投标有关的一切往来通讯请寄</w:t>
      </w:r>
    </w:p>
    <w:p>
      <w:pPr>
        <w:adjustRightInd w:val="0"/>
        <w:spacing w:line="470" w:lineRule="exact"/>
        <w:ind w:firstLine="420" w:firstLineChars="200"/>
        <w:jc w:val="left"/>
        <w:textAlignment w:val="baseline"/>
        <w:rPr>
          <w:rFonts w:ascii="宋体" w:hAnsi="宋体"/>
          <w:sz w:val="21"/>
          <w:szCs w:val="21"/>
        </w:rPr>
      </w:pPr>
      <w:r>
        <w:rPr>
          <w:rFonts w:hint="eastAsia" w:ascii="宋体" w:hAnsi="宋体"/>
          <w:sz w:val="21"/>
          <w:szCs w:val="21"/>
        </w:rPr>
        <w:t xml:space="preserve">地址：                     电话： </w:t>
      </w:r>
    </w:p>
    <w:p>
      <w:pPr>
        <w:adjustRightInd w:val="0"/>
        <w:spacing w:line="470" w:lineRule="exact"/>
        <w:ind w:firstLine="420" w:firstLineChars="200"/>
        <w:jc w:val="left"/>
        <w:textAlignment w:val="baseline"/>
        <w:rPr>
          <w:rFonts w:ascii="宋体" w:hAnsi="宋体"/>
          <w:sz w:val="21"/>
          <w:szCs w:val="21"/>
        </w:rPr>
      </w:pPr>
      <w:r>
        <w:rPr>
          <w:rFonts w:hint="eastAsia" w:ascii="宋体" w:hAnsi="宋体"/>
          <w:sz w:val="21"/>
          <w:szCs w:val="21"/>
        </w:rPr>
        <w:t>电子邮箱：</w:t>
      </w:r>
    </w:p>
    <w:p>
      <w:pPr>
        <w:adjustRightInd w:val="0"/>
        <w:spacing w:line="470" w:lineRule="exact"/>
        <w:ind w:firstLine="1785" w:firstLineChars="850"/>
        <w:jc w:val="left"/>
        <w:textAlignment w:val="baseline"/>
        <w:rPr>
          <w:rFonts w:ascii="宋体" w:hAnsi="宋体"/>
          <w:sz w:val="21"/>
          <w:szCs w:val="21"/>
        </w:rPr>
      </w:pPr>
    </w:p>
    <w:p>
      <w:pPr>
        <w:spacing w:before="156" w:beforeLines="50" w:after="156" w:afterLines="50" w:line="470" w:lineRule="exact"/>
        <w:rPr>
          <w:rFonts w:ascii="宋体" w:hAnsi="宋体"/>
          <w:sz w:val="21"/>
          <w:szCs w:val="21"/>
        </w:rPr>
      </w:pPr>
      <w:r>
        <w:rPr>
          <w:rFonts w:hint="eastAsia" w:ascii="宋体" w:hAnsi="宋体"/>
          <w:sz w:val="21"/>
          <w:szCs w:val="21"/>
        </w:rPr>
        <w:t xml:space="preserve">                                  投标人名称（全称并加盖公章）：</w:t>
      </w:r>
    </w:p>
    <w:p>
      <w:pPr>
        <w:spacing w:before="156" w:beforeLines="50" w:after="156" w:afterLines="50" w:line="470" w:lineRule="exact"/>
        <w:rPr>
          <w:rFonts w:ascii="宋体" w:hAnsi="宋体"/>
          <w:sz w:val="21"/>
          <w:szCs w:val="21"/>
        </w:rPr>
      </w:pPr>
      <w:r>
        <w:rPr>
          <w:rFonts w:hint="eastAsia" w:ascii="宋体" w:hAnsi="宋体"/>
          <w:sz w:val="21"/>
          <w:szCs w:val="21"/>
        </w:rPr>
        <w:t xml:space="preserve">                                  法定代表人或其委托代理人（签字或盖章）：</w:t>
      </w:r>
    </w:p>
    <w:p>
      <w:pPr>
        <w:spacing w:before="156" w:beforeLines="50" w:after="156" w:afterLines="50" w:line="470" w:lineRule="exact"/>
        <w:rPr>
          <w:rFonts w:ascii="宋体" w:hAnsi="宋体"/>
          <w:sz w:val="21"/>
          <w:szCs w:val="21"/>
        </w:rPr>
      </w:pPr>
      <w:r>
        <w:rPr>
          <w:rFonts w:hint="eastAsia" w:ascii="宋体" w:hAnsi="宋体"/>
          <w:sz w:val="21"/>
          <w:szCs w:val="21"/>
        </w:rPr>
        <w:t xml:space="preserve">                                          时间：     年    月   日 </w:t>
      </w:r>
    </w:p>
    <w:p>
      <w:pPr>
        <w:widowControl/>
        <w:jc w:val="left"/>
        <w:rPr>
          <w:rFonts w:ascii="宋体" w:hAnsi="宋体"/>
          <w:szCs w:val="21"/>
        </w:rPr>
      </w:pPr>
      <w:r>
        <w:rPr>
          <w:rFonts w:ascii="宋体" w:hAnsi="宋体"/>
          <w:szCs w:val="21"/>
        </w:rPr>
        <w:br w:type="page"/>
      </w:r>
    </w:p>
    <w:p>
      <w:pPr>
        <w:spacing w:line="360" w:lineRule="auto"/>
        <w:jc w:val="center"/>
        <w:rPr>
          <w:rFonts w:ascii="宋体" w:hAnsi="宋体"/>
          <w:b/>
          <w:bCs/>
          <w:sz w:val="32"/>
          <w:szCs w:val="32"/>
        </w:rPr>
      </w:pPr>
      <w:r>
        <w:rPr>
          <w:rFonts w:hint="eastAsia" w:ascii="宋体" w:hAnsi="宋体"/>
          <w:b/>
          <w:bCs/>
          <w:sz w:val="32"/>
          <w:szCs w:val="32"/>
        </w:rPr>
        <w:t>二、承诺书</w:t>
      </w:r>
    </w:p>
    <w:p>
      <w:pPr>
        <w:adjustRightInd w:val="0"/>
        <w:spacing w:line="360" w:lineRule="auto"/>
        <w:jc w:val="left"/>
        <w:textAlignment w:val="baseline"/>
        <w:rPr>
          <w:rFonts w:ascii="宋体" w:hAnsi="宋体"/>
          <w:sz w:val="21"/>
          <w:szCs w:val="21"/>
        </w:rPr>
      </w:pPr>
      <w:r>
        <w:rPr>
          <w:rFonts w:hint="eastAsia" w:ascii="宋体" w:hAnsi="宋体"/>
          <w:sz w:val="21"/>
          <w:szCs w:val="21"/>
        </w:rPr>
        <w:t>致（采购人及采购代理机构）：</w:t>
      </w:r>
    </w:p>
    <w:p>
      <w:pPr>
        <w:adjustRightInd w:val="0"/>
        <w:spacing w:line="360" w:lineRule="auto"/>
        <w:ind w:firstLine="420" w:firstLineChars="200"/>
        <w:jc w:val="left"/>
        <w:textAlignment w:val="baseline"/>
        <w:rPr>
          <w:rFonts w:ascii="宋体" w:hAnsi="宋体"/>
          <w:sz w:val="21"/>
          <w:szCs w:val="21"/>
        </w:rPr>
      </w:pPr>
      <w:r>
        <w:rPr>
          <w:rFonts w:hint="eastAsia" w:ascii="宋体" w:hAnsi="宋体"/>
          <w:sz w:val="21"/>
          <w:szCs w:val="21"/>
        </w:rPr>
        <w:t>我公司作为</w:t>
      </w:r>
      <w:r>
        <w:rPr>
          <w:rFonts w:hint="eastAsia" w:ascii="宋体" w:hAnsi="宋体"/>
          <w:sz w:val="21"/>
          <w:szCs w:val="21"/>
          <w:u w:val="single"/>
        </w:rPr>
        <w:t xml:space="preserve">         </w:t>
      </w:r>
      <w:r>
        <w:rPr>
          <w:rFonts w:hint="eastAsia" w:ascii="宋体" w:hAnsi="宋体"/>
          <w:sz w:val="21"/>
          <w:szCs w:val="21"/>
        </w:rPr>
        <w:t>项目（交易编号：</w:t>
      </w:r>
      <w:r>
        <w:rPr>
          <w:rFonts w:hint="eastAsia" w:ascii="宋体" w:hAnsi="宋体"/>
          <w:sz w:val="21"/>
          <w:szCs w:val="21"/>
          <w:u w:val="single"/>
        </w:rPr>
        <w:t xml:space="preserve">      </w:t>
      </w:r>
      <w:r>
        <w:rPr>
          <w:rFonts w:hint="eastAsia" w:ascii="宋体" w:hAnsi="宋体"/>
          <w:sz w:val="21"/>
          <w:szCs w:val="21"/>
        </w:rPr>
        <w:t>）的投标人，现郑重承诺如下：</w:t>
      </w:r>
    </w:p>
    <w:p>
      <w:pPr>
        <w:spacing w:line="360" w:lineRule="auto"/>
        <w:rPr>
          <w:rFonts w:ascii="宋体" w:hAnsi="宋体"/>
          <w:sz w:val="21"/>
          <w:szCs w:val="21"/>
        </w:rPr>
      </w:pPr>
      <w:r>
        <w:rPr>
          <w:rFonts w:hint="eastAsia" w:ascii="宋体" w:hAnsi="宋体"/>
          <w:sz w:val="21"/>
          <w:szCs w:val="21"/>
        </w:rPr>
        <w:t xml:space="preserve">    在本次招标投标活动中，我公司存在下列情形之一的，自愿向采购人缴纳本招标文件第二章投标人须知前附表中规定的投标保证金金额，由采购人没收，因此产生的一切后果和责任由我公司承担，我公司放弃对此提出的任何异议和权利：</w:t>
      </w:r>
    </w:p>
    <w:p>
      <w:pPr>
        <w:spacing w:line="360" w:lineRule="auto"/>
        <w:rPr>
          <w:rFonts w:ascii="宋体" w:hAnsi="宋体"/>
          <w:sz w:val="21"/>
          <w:szCs w:val="21"/>
        </w:rPr>
      </w:pPr>
      <w:r>
        <w:rPr>
          <w:rFonts w:hint="eastAsia" w:ascii="宋体" w:hAnsi="宋体"/>
          <w:sz w:val="21"/>
          <w:szCs w:val="21"/>
        </w:rPr>
        <w:t xml:space="preserve">    （1）在投标截止时间后或投标有效期内撤回投标文件的；</w:t>
      </w:r>
    </w:p>
    <w:p>
      <w:pPr>
        <w:spacing w:line="360" w:lineRule="auto"/>
        <w:rPr>
          <w:rFonts w:ascii="宋体" w:hAnsi="宋体"/>
          <w:sz w:val="21"/>
          <w:szCs w:val="21"/>
        </w:rPr>
      </w:pPr>
      <w:r>
        <w:rPr>
          <w:rFonts w:hint="eastAsia" w:ascii="宋体" w:hAnsi="宋体"/>
          <w:sz w:val="21"/>
          <w:szCs w:val="21"/>
        </w:rPr>
        <w:t xml:space="preserve">    （2）在投标文件中提供虚假材料的；</w:t>
      </w:r>
    </w:p>
    <w:p>
      <w:pPr>
        <w:spacing w:line="360" w:lineRule="auto"/>
        <w:rPr>
          <w:rFonts w:ascii="宋体" w:hAnsi="宋体"/>
          <w:sz w:val="21"/>
          <w:szCs w:val="21"/>
        </w:rPr>
      </w:pPr>
      <w:r>
        <w:rPr>
          <w:rFonts w:hint="eastAsia" w:ascii="宋体" w:hAnsi="宋体"/>
          <w:sz w:val="21"/>
          <w:szCs w:val="21"/>
        </w:rPr>
        <w:t xml:space="preserve">    （3）如我公司中标，除因不可抗力或招标文件认可的情形以外，我公司不与采购人签订合同的；</w:t>
      </w:r>
    </w:p>
    <w:p>
      <w:pPr>
        <w:spacing w:line="360" w:lineRule="auto"/>
        <w:rPr>
          <w:rFonts w:ascii="宋体" w:hAnsi="宋体"/>
          <w:sz w:val="21"/>
          <w:szCs w:val="21"/>
        </w:rPr>
      </w:pPr>
      <w:r>
        <w:rPr>
          <w:rFonts w:hint="eastAsia" w:ascii="宋体" w:hAnsi="宋体"/>
          <w:sz w:val="21"/>
          <w:szCs w:val="21"/>
        </w:rPr>
        <w:t xml:space="preserve">    （4）我公司与采购人、其他投标人或者采购代理机构恶意串通的。</w:t>
      </w:r>
    </w:p>
    <w:p>
      <w:pPr>
        <w:spacing w:line="360" w:lineRule="auto"/>
        <w:rPr>
          <w:rFonts w:ascii="宋体" w:hAnsi="宋体"/>
          <w:sz w:val="21"/>
          <w:szCs w:val="21"/>
        </w:rPr>
      </w:pPr>
    </w:p>
    <w:p>
      <w:pPr>
        <w:spacing w:line="360" w:lineRule="auto"/>
        <w:rPr>
          <w:rFonts w:ascii="宋体" w:hAnsi="宋体"/>
          <w:sz w:val="21"/>
          <w:szCs w:val="21"/>
        </w:rPr>
      </w:pPr>
      <w:r>
        <w:rPr>
          <w:rFonts w:hint="eastAsia" w:ascii="宋体" w:hAnsi="宋体"/>
          <w:sz w:val="21"/>
          <w:szCs w:val="21"/>
        </w:rPr>
        <w:t>特此承诺</w:t>
      </w:r>
    </w:p>
    <w:p>
      <w:pPr>
        <w:spacing w:line="360" w:lineRule="auto"/>
        <w:rPr>
          <w:rFonts w:ascii="宋体" w:hAnsi="宋体"/>
          <w:sz w:val="21"/>
          <w:szCs w:val="21"/>
        </w:rPr>
      </w:pPr>
    </w:p>
    <w:p>
      <w:pPr>
        <w:spacing w:line="360" w:lineRule="auto"/>
        <w:rPr>
          <w:rFonts w:ascii="宋体" w:hAnsi="宋体"/>
          <w:sz w:val="21"/>
          <w:szCs w:val="21"/>
        </w:rPr>
      </w:pPr>
    </w:p>
    <w:p>
      <w:pPr>
        <w:spacing w:before="156" w:beforeLines="50" w:after="156" w:afterLines="50" w:line="360" w:lineRule="auto"/>
        <w:rPr>
          <w:rFonts w:ascii="宋体" w:hAnsi="宋体"/>
          <w:sz w:val="21"/>
          <w:szCs w:val="21"/>
        </w:rPr>
      </w:pPr>
      <w:r>
        <w:rPr>
          <w:rFonts w:hint="eastAsia" w:ascii="宋体" w:hAnsi="宋体"/>
          <w:sz w:val="21"/>
          <w:szCs w:val="21"/>
        </w:rPr>
        <w:t xml:space="preserve">                                  投标人名称（全称并加盖公章）：</w:t>
      </w:r>
    </w:p>
    <w:p>
      <w:pPr>
        <w:spacing w:before="156" w:beforeLines="50" w:after="156" w:afterLines="50" w:line="360" w:lineRule="auto"/>
        <w:rPr>
          <w:rFonts w:ascii="宋体" w:hAnsi="宋体"/>
          <w:sz w:val="21"/>
          <w:szCs w:val="21"/>
        </w:rPr>
      </w:pPr>
      <w:r>
        <w:rPr>
          <w:rFonts w:hint="eastAsia" w:ascii="宋体" w:hAnsi="宋体"/>
          <w:sz w:val="21"/>
          <w:szCs w:val="21"/>
        </w:rPr>
        <w:t xml:space="preserve">                                  法定代表人或其委托代理人（签字或盖章）：</w:t>
      </w:r>
    </w:p>
    <w:p>
      <w:pPr>
        <w:spacing w:before="156" w:beforeLines="50" w:after="156" w:afterLines="50" w:line="360" w:lineRule="auto"/>
        <w:rPr>
          <w:rFonts w:ascii="宋体" w:hAnsi="宋体"/>
          <w:sz w:val="21"/>
          <w:szCs w:val="21"/>
        </w:rPr>
      </w:pPr>
      <w:r>
        <w:rPr>
          <w:rFonts w:hint="eastAsia" w:ascii="宋体" w:hAnsi="宋体"/>
          <w:sz w:val="21"/>
          <w:szCs w:val="21"/>
        </w:rPr>
        <w:t xml:space="preserve">                                          时间：     年    月    日 </w:t>
      </w:r>
    </w:p>
    <w:p>
      <w:pPr>
        <w:widowControl/>
        <w:jc w:val="left"/>
        <w:rPr>
          <w:rFonts w:ascii="宋体" w:hAnsi="宋体"/>
          <w:szCs w:val="21"/>
        </w:rPr>
      </w:pPr>
      <w:r>
        <w:rPr>
          <w:rFonts w:ascii="宋体" w:hAnsi="宋体"/>
          <w:szCs w:val="21"/>
        </w:rPr>
        <w:br w:type="page"/>
      </w:r>
    </w:p>
    <w:p>
      <w:pPr>
        <w:spacing w:line="360" w:lineRule="auto"/>
        <w:jc w:val="center"/>
        <w:rPr>
          <w:rFonts w:ascii="宋体" w:hAnsi="宋体"/>
          <w:b/>
          <w:bCs/>
          <w:sz w:val="32"/>
          <w:szCs w:val="32"/>
        </w:rPr>
      </w:pPr>
      <w:r>
        <w:rPr>
          <w:rFonts w:hint="eastAsia" w:ascii="宋体" w:hAnsi="宋体"/>
          <w:b/>
          <w:bCs/>
          <w:sz w:val="32"/>
          <w:szCs w:val="32"/>
        </w:rPr>
        <w:t>三、招标代理服务费承诺函</w:t>
      </w:r>
    </w:p>
    <w:p>
      <w:pPr>
        <w:widowControl/>
        <w:shd w:val="clear" w:color="auto" w:fill="FFFFFF"/>
        <w:rPr>
          <w:rFonts w:ascii="微软雅黑" w:hAnsi="微软雅黑" w:eastAsia="微软雅黑"/>
          <w:spacing w:val="8"/>
          <w:kern w:val="0"/>
          <w:sz w:val="25"/>
          <w:szCs w:val="25"/>
        </w:rPr>
      </w:pPr>
      <w:r>
        <w:rPr>
          <w:rFonts w:hint="eastAsia" w:ascii="宋体" w:hAnsi="宋体"/>
          <w:spacing w:val="8"/>
          <w:kern w:val="0"/>
          <w:shd w:val="clear" w:color="auto" w:fill="FFFFFF"/>
        </w:rPr>
        <w:t xml:space="preserve"> </w:t>
      </w:r>
    </w:p>
    <w:p>
      <w:pPr>
        <w:widowControl/>
        <w:shd w:val="clear" w:color="auto" w:fill="FFFFFF"/>
        <w:spacing w:line="360" w:lineRule="auto"/>
        <w:rPr>
          <w:rFonts w:ascii="微软雅黑" w:hAnsi="微软雅黑" w:eastAsia="微软雅黑"/>
          <w:spacing w:val="8"/>
          <w:kern w:val="0"/>
          <w:sz w:val="21"/>
          <w:szCs w:val="21"/>
        </w:rPr>
      </w:pPr>
      <w:r>
        <w:rPr>
          <w:rFonts w:hint="eastAsia" w:ascii="宋体" w:hAnsi="宋体"/>
          <w:spacing w:val="8"/>
          <w:kern w:val="0"/>
          <w:sz w:val="21"/>
          <w:szCs w:val="21"/>
          <w:shd w:val="clear" w:color="auto" w:fill="FFFFFF"/>
        </w:rPr>
        <w:t>致（采购人及采购代理机构）：</w:t>
      </w:r>
    </w:p>
    <w:p>
      <w:pPr>
        <w:widowControl/>
        <w:shd w:val="clear" w:color="auto" w:fill="FFFFFF"/>
        <w:spacing w:line="360" w:lineRule="auto"/>
        <w:ind w:firstLine="480"/>
        <w:rPr>
          <w:rFonts w:ascii="微软雅黑" w:hAnsi="微软雅黑" w:eastAsia="微软雅黑"/>
          <w:spacing w:val="8"/>
          <w:kern w:val="0"/>
          <w:sz w:val="21"/>
          <w:szCs w:val="21"/>
        </w:rPr>
      </w:pPr>
      <w:r>
        <w:rPr>
          <w:rFonts w:hint="eastAsia" w:ascii="宋体" w:hAnsi="宋体"/>
          <w:spacing w:val="8"/>
          <w:kern w:val="0"/>
          <w:sz w:val="21"/>
          <w:szCs w:val="21"/>
          <w:shd w:val="clear" w:color="auto" w:fill="FFFFFF"/>
        </w:rPr>
        <w:t>我们在贵公司组织的</w:t>
      </w:r>
      <w:r>
        <w:rPr>
          <w:rFonts w:hint="eastAsia" w:ascii="宋体" w:hAnsi="宋体"/>
          <w:spacing w:val="8"/>
          <w:kern w:val="0"/>
          <w:sz w:val="21"/>
          <w:szCs w:val="21"/>
          <w:u w:val="single"/>
          <w:shd w:val="clear" w:color="auto" w:fill="FFFFFF"/>
        </w:rPr>
        <w:t xml:space="preserve">     </w:t>
      </w:r>
      <w:r>
        <w:rPr>
          <w:rFonts w:hint="eastAsia" w:ascii="宋体" w:hAnsi="宋体"/>
          <w:spacing w:val="8"/>
          <w:kern w:val="0"/>
          <w:sz w:val="21"/>
          <w:szCs w:val="21"/>
          <w:shd w:val="clear" w:color="auto" w:fill="FFFFFF"/>
        </w:rPr>
        <w:t>项目，（交易编号：</w:t>
      </w:r>
      <w:r>
        <w:rPr>
          <w:rFonts w:hint="eastAsia" w:ascii="宋体" w:hAnsi="宋体"/>
          <w:spacing w:val="8"/>
          <w:kern w:val="0"/>
          <w:sz w:val="21"/>
          <w:szCs w:val="21"/>
          <w:u w:val="single"/>
          <w:shd w:val="clear" w:color="auto" w:fill="FFFFFF"/>
        </w:rPr>
        <w:t xml:space="preserve">       </w:t>
      </w:r>
      <w:r>
        <w:rPr>
          <w:rFonts w:hint="eastAsia" w:ascii="宋体" w:hAnsi="宋体"/>
          <w:spacing w:val="8"/>
          <w:kern w:val="0"/>
          <w:sz w:val="21"/>
          <w:szCs w:val="21"/>
          <w:shd w:val="clear" w:color="auto" w:fill="FFFFFF"/>
        </w:rPr>
        <w:t>）采购中若获中标，我们保证在中标结果公告发布后5个工作日内，按招标文件的规定，以现金形式一次性支付代理服务费用。否则，由此产生的一切法律后果和责任由我公司承担。我公司声明放弃对此提出任何异议和追索的权利。</w:t>
      </w:r>
    </w:p>
    <w:p>
      <w:pPr>
        <w:widowControl/>
        <w:shd w:val="clear" w:color="auto" w:fill="FFFFFF"/>
        <w:spacing w:line="360" w:lineRule="auto"/>
        <w:rPr>
          <w:rFonts w:ascii="微软雅黑" w:hAnsi="微软雅黑" w:eastAsia="微软雅黑"/>
          <w:spacing w:val="8"/>
          <w:kern w:val="0"/>
          <w:sz w:val="21"/>
          <w:szCs w:val="21"/>
        </w:rPr>
      </w:pPr>
      <w:r>
        <w:rPr>
          <w:rFonts w:hint="eastAsia" w:ascii="宋体" w:hAnsi="宋体"/>
          <w:spacing w:val="8"/>
          <w:kern w:val="0"/>
          <w:sz w:val="21"/>
          <w:szCs w:val="21"/>
          <w:shd w:val="clear" w:color="auto" w:fill="FFFFFF"/>
        </w:rPr>
        <w:t>特此承诺。</w:t>
      </w:r>
    </w:p>
    <w:p>
      <w:pPr>
        <w:widowControl/>
        <w:shd w:val="clear" w:color="auto" w:fill="FFFFFF"/>
        <w:spacing w:line="360" w:lineRule="auto"/>
        <w:rPr>
          <w:rFonts w:ascii="微软雅黑" w:hAnsi="微软雅黑" w:eastAsia="微软雅黑"/>
          <w:spacing w:val="8"/>
          <w:kern w:val="0"/>
          <w:sz w:val="21"/>
          <w:szCs w:val="21"/>
        </w:rPr>
      </w:pPr>
      <w:r>
        <w:rPr>
          <w:rFonts w:hint="eastAsia" w:ascii="宋体" w:hAnsi="宋体"/>
          <w:spacing w:val="8"/>
          <w:kern w:val="0"/>
          <w:sz w:val="21"/>
          <w:szCs w:val="21"/>
          <w:shd w:val="clear" w:color="auto" w:fill="FFFFFF"/>
        </w:rPr>
        <w:t xml:space="preserve"> </w:t>
      </w:r>
    </w:p>
    <w:p>
      <w:pPr>
        <w:spacing w:before="156" w:beforeLines="50" w:after="156" w:afterLines="50" w:line="360" w:lineRule="auto"/>
        <w:rPr>
          <w:rFonts w:ascii="宋体" w:hAnsi="宋体"/>
          <w:sz w:val="21"/>
          <w:szCs w:val="21"/>
        </w:rPr>
      </w:pPr>
      <w:r>
        <w:rPr>
          <w:rFonts w:hint="eastAsia" w:ascii="宋体" w:hAnsi="宋体"/>
          <w:spacing w:val="8"/>
          <w:kern w:val="0"/>
          <w:sz w:val="21"/>
          <w:szCs w:val="21"/>
          <w:shd w:val="clear" w:color="auto" w:fill="FFFFFF"/>
        </w:rPr>
        <w:t xml:space="preserve">                   </w:t>
      </w:r>
      <w:r>
        <w:rPr>
          <w:rFonts w:hint="eastAsia" w:ascii="宋体" w:hAnsi="宋体"/>
          <w:sz w:val="21"/>
          <w:szCs w:val="21"/>
        </w:rPr>
        <w:t xml:space="preserve">     </w:t>
      </w:r>
      <w:r>
        <w:rPr>
          <w:rFonts w:hint="eastAsia" w:ascii="宋体" w:hAnsi="宋体"/>
          <w:color w:val="333333"/>
          <w:spacing w:val="8"/>
          <w:kern w:val="0"/>
          <w:sz w:val="21"/>
          <w:szCs w:val="21"/>
          <w:shd w:val="clear" w:color="auto" w:fill="FFFFFF"/>
        </w:rPr>
        <w:t xml:space="preserve">    投标人名称（全称并加盖公章）</w:t>
      </w:r>
      <w:r>
        <w:rPr>
          <w:rFonts w:hint="eastAsia" w:ascii="宋体" w:hAnsi="宋体"/>
          <w:sz w:val="21"/>
          <w:szCs w:val="21"/>
        </w:rPr>
        <w:t>：</w:t>
      </w:r>
    </w:p>
    <w:p>
      <w:pPr>
        <w:spacing w:before="156" w:beforeLines="50" w:after="156" w:afterLines="50" w:line="360" w:lineRule="auto"/>
        <w:rPr>
          <w:rFonts w:ascii="宋体" w:hAnsi="宋体"/>
          <w:sz w:val="21"/>
          <w:szCs w:val="21"/>
        </w:rPr>
      </w:pPr>
      <w:r>
        <w:rPr>
          <w:rFonts w:hint="eastAsia" w:ascii="宋体" w:hAnsi="宋体"/>
          <w:sz w:val="21"/>
          <w:szCs w:val="21"/>
        </w:rPr>
        <w:t xml:space="preserve">                           </w:t>
      </w:r>
      <w:r>
        <w:rPr>
          <w:rFonts w:hint="eastAsia" w:ascii="宋体" w:hAnsi="宋体"/>
          <w:color w:val="333333"/>
          <w:spacing w:val="8"/>
          <w:kern w:val="0"/>
          <w:sz w:val="21"/>
          <w:szCs w:val="21"/>
          <w:shd w:val="clear" w:color="auto" w:fill="FFFFFF"/>
        </w:rPr>
        <w:t>法定代表人或其委托代理人（签字或盖章）</w:t>
      </w:r>
      <w:r>
        <w:rPr>
          <w:rFonts w:hint="eastAsia" w:ascii="宋体" w:hAnsi="宋体"/>
          <w:sz w:val="21"/>
          <w:szCs w:val="21"/>
        </w:rPr>
        <w:t>：</w:t>
      </w:r>
    </w:p>
    <w:p>
      <w:pPr>
        <w:spacing w:before="156" w:beforeLines="50" w:after="156" w:afterLines="50" w:line="360" w:lineRule="auto"/>
        <w:rPr>
          <w:rFonts w:ascii="宋体" w:hAnsi="宋体"/>
          <w:sz w:val="21"/>
          <w:szCs w:val="21"/>
        </w:rPr>
      </w:pPr>
      <w:r>
        <w:rPr>
          <w:rFonts w:hint="eastAsia" w:ascii="宋体" w:hAnsi="宋体"/>
          <w:sz w:val="21"/>
          <w:szCs w:val="21"/>
        </w:rPr>
        <w:t xml:space="preserve">                                          时间：     年    月    日 </w:t>
      </w:r>
    </w:p>
    <w:p>
      <w:pPr>
        <w:widowControl/>
        <w:jc w:val="left"/>
        <w:rPr>
          <w:rFonts w:ascii="宋体" w:hAnsi="宋体"/>
          <w:szCs w:val="21"/>
        </w:rPr>
      </w:pPr>
      <w:r>
        <w:rPr>
          <w:rFonts w:ascii="宋体" w:hAnsi="宋体"/>
          <w:szCs w:val="21"/>
        </w:rPr>
        <w:br w:type="page"/>
      </w:r>
    </w:p>
    <w:p>
      <w:pPr>
        <w:spacing w:line="360" w:lineRule="auto"/>
        <w:jc w:val="center"/>
        <w:rPr>
          <w:rFonts w:ascii="宋体" w:hAnsi="宋体"/>
          <w:b/>
          <w:bCs/>
          <w:sz w:val="32"/>
          <w:szCs w:val="32"/>
        </w:rPr>
      </w:pPr>
      <w:r>
        <w:rPr>
          <w:rFonts w:hint="eastAsia" w:ascii="宋体" w:hAnsi="宋体"/>
          <w:b/>
          <w:bCs/>
          <w:sz w:val="32"/>
          <w:szCs w:val="32"/>
        </w:rPr>
        <w:t>四、投标人基本情况表</w:t>
      </w:r>
    </w:p>
    <w:tbl>
      <w:tblPr>
        <w:tblStyle w:val="37"/>
        <w:tblpPr w:leftFromText="180" w:rightFromText="180" w:vertAnchor="text" w:horzAnchor="margin" w:tblpXSpec="center" w:tblpY="2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038"/>
        <w:gridCol w:w="1030"/>
        <w:gridCol w:w="274"/>
        <w:gridCol w:w="514"/>
        <w:gridCol w:w="677"/>
        <w:gridCol w:w="763"/>
        <w:gridCol w:w="78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投标人名称</w:t>
            </w:r>
          </w:p>
        </w:tc>
        <w:tc>
          <w:tcPr>
            <w:tcW w:w="6412"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注册地址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邮政编码</w:t>
            </w:r>
          </w:p>
        </w:tc>
        <w:tc>
          <w:tcPr>
            <w:tcW w:w="287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联系方式</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联系人</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电话</w:t>
            </w:r>
          </w:p>
        </w:tc>
        <w:tc>
          <w:tcPr>
            <w:tcW w:w="287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传真</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网址</w:t>
            </w:r>
          </w:p>
        </w:tc>
        <w:tc>
          <w:tcPr>
            <w:tcW w:w="287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营业执照号</w:t>
            </w:r>
          </w:p>
        </w:tc>
        <w:tc>
          <w:tcPr>
            <w:tcW w:w="6412"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21"/>
                <w:szCs w:val="21"/>
              </w:rPr>
            </w:pPr>
            <w:r>
              <w:rPr>
                <w:rFonts w:hint="eastAsia" w:ascii="宋体" w:hAnsi="宋体"/>
                <w:sz w:val="21"/>
                <w:szCs w:val="21"/>
              </w:rPr>
              <w:t>税务登记证号</w:t>
            </w:r>
          </w:p>
        </w:tc>
        <w:tc>
          <w:tcPr>
            <w:tcW w:w="6412"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21"/>
                <w:szCs w:val="21"/>
              </w:rPr>
            </w:pP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组织机构代码证号</w:t>
            </w:r>
          </w:p>
        </w:tc>
        <w:tc>
          <w:tcPr>
            <w:tcW w:w="6412"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资质证书证号</w:t>
            </w:r>
          </w:p>
        </w:tc>
        <w:tc>
          <w:tcPr>
            <w:tcW w:w="6412"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法定代表人</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姓名</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c>
          <w:tcPr>
            <w:tcW w:w="7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职务</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电话</w:t>
            </w:r>
          </w:p>
        </w:tc>
        <w:tc>
          <w:tcPr>
            <w:tcW w:w="13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注册资金</w:t>
            </w:r>
          </w:p>
        </w:tc>
        <w:tc>
          <w:tcPr>
            <w:tcW w:w="2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c>
          <w:tcPr>
            <w:tcW w:w="222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成立时间</w:t>
            </w:r>
          </w:p>
        </w:tc>
        <w:tc>
          <w:tcPr>
            <w:tcW w:w="21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开户银行</w:t>
            </w:r>
          </w:p>
        </w:tc>
        <w:tc>
          <w:tcPr>
            <w:tcW w:w="2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c>
          <w:tcPr>
            <w:tcW w:w="222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账号</w:t>
            </w:r>
          </w:p>
        </w:tc>
        <w:tc>
          <w:tcPr>
            <w:tcW w:w="21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经营范围</w:t>
            </w:r>
          </w:p>
        </w:tc>
        <w:tc>
          <w:tcPr>
            <w:tcW w:w="6412"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备注</w:t>
            </w:r>
          </w:p>
        </w:tc>
        <w:tc>
          <w:tcPr>
            <w:tcW w:w="6412"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p>
        </w:tc>
      </w:tr>
    </w:tbl>
    <w:p>
      <w:pPr>
        <w:spacing w:line="360" w:lineRule="auto"/>
        <w:rPr>
          <w:rFonts w:ascii="宋体" w:hAnsi="宋体"/>
          <w:sz w:val="21"/>
          <w:szCs w:val="21"/>
        </w:rPr>
      </w:pPr>
      <w:r>
        <w:rPr>
          <w:rFonts w:hint="eastAsia" w:ascii="宋体" w:hAnsi="宋体"/>
          <w:sz w:val="21"/>
          <w:szCs w:val="21"/>
        </w:rPr>
        <w:t>注：投标人可根据实际情况自行添加表格内容。</w:t>
      </w:r>
    </w:p>
    <w:p>
      <w:pPr>
        <w:spacing w:line="360" w:lineRule="auto"/>
        <w:rPr>
          <w:rFonts w:ascii="宋体" w:hAnsi="宋体"/>
          <w:sz w:val="21"/>
          <w:szCs w:val="21"/>
        </w:rPr>
      </w:pPr>
    </w:p>
    <w:p>
      <w:pPr>
        <w:spacing w:before="156" w:beforeLines="50" w:after="156" w:afterLines="50" w:line="360" w:lineRule="auto"/>
        <w:jc w:val="right"/>
        <w:rPr>
          <w:rFonts w:ascii="宋体" w:hAnsi="宋体"/>
          <w:sz w:val="21"/>
          <w:szCs w:val="21"/>
        </w:rPr>
      </w:pPr>
      <w:r>
        <w:rPr>
          <w:rFonts w:hint="eastAsia" w:ascii="宋体" w:hAnsi="宋体"/>
          <w:sz w:val="21"/>
          <w:szCs w:val="21"/>
        </w:rPr>
        <w:t xml:space="preserve">  投标人名称（全称并加盖公章）：</w:t>
      </w:r>
    </w:p>
    <w:p>
      <w:pPr>
        <w:spacing w:before="156" w:beforeLines="50" w:after="156" w:afterLines="50" w:line="360" w:lineRule="auto"/>
        <w:jc w:val="right"/>
        <w:rPr>
          <w:rFonts w:ascii="宋体" w:hAnsi="宋体"/>
          <w:sz w:val="21"/>
          <w:szCs w:val="21"/>
        </w:rPr>
      </w:pPr>
      <w:r>
        <w:rPr>
          <w:rFonts w:hint="eastAsia" w:ascii="宋体" w:hAnsi="宋体"/>
          <w:sz w:val="21"/>
          <w:szCs w:val="21"/>
        </w:rPr>
        <w:t xml:space="preserve"> 法定代表人或其委托代理人（签字或盖章）：</w:t>
      </w:r>
    </w:p>
    <w:p>
      <w:pPr>
        <w:spacing w:before="156" w:beforeLines="50" w:after="156" w:afterLines="50" w:line="360" w:lineRule="auto"/>
        <w:jc w:val="right"/>
        <w:rPr>
          <w:rFonts w:ascii="宋体" w:hAnsi="宋体"/>
          <w:sz w:val="21"/>
          <w:szCs w:val="21"/>
        </w:rPr>
      </w:pPr>
      <w:r>
        <w:rPr>
          <w:rFonts w:hint="eastAsia" w:ascii="宋体" w:hAnsi="宋体"/>
          <w:sz w:val="21"/>
          <w:szCs w:val="21"/>
        </w:rPr>
        <w:t xml:space="preserve">  年    月   日 </w:t>
      </w:r>
    </w:p>
    <w:p>
      <w:pPr>
        <w:widowControl/>
        <w:jc w:val="left"/>
        <w:rPr>
          <w:rFonts w:ascii="宋体" w:hAnsi="宋体"/>
          <w:b/>
          <w:bCs/>
          <w:sz w:val="32"/>
          <w:szCs w:val="32"/>
        </w:rPr>
      </w:pPr>
      <w:r>
        <w:rPr>
          <w:rFonts w:ascii="宋体" w:hAnsi="宋体"/>
          <w:b/>
          <w:bCs/>
          <w:sz w:val="32"/>
          <w:szCs w:val="32"/>
        </w:rPr>
        <w:br w:type="page"/>
      </w:r>
    </w:p>
    <w:p>
      <w:pPr>
        <w:spacing w:line="360" w:lineRule="auto"/>
        <w:jc w:val="center"/>
        <w:rPr>
          <w:rFonts w:ascii="宋体" w:hAnsi="宋体"/>
          <w:b/>
          <w:bCs/>
          <w:sz w:val="32"/>
          <w:szCs w:val="32"/>
        </w:rPr>
      </w:pPr>
      <w:r>
        <w:rPr>
          <w:rFonts w:hint="eastAsia" w:ascii="宋体" w:hAnsi="宋体"/>
          <w:b/>
          <w:bCs/>
          <w:sz w:val="32"/>
          <w:szCs w:val="32"/>
        </w:rPr>
        <w:t>五、开标一览表</w:t>
      </w:r>
    </w:p>
    <w:p>
      <w:pPr>
        <w:pStyle w:val="3"/>
        <w:rPr>
          <w:rFonts w:eastAsia="宋体"/>
        </w:rPr>
      </w:pPr>
    </w:p>
    <w:tbl>
      <w:tblPr>
        <w:tblStyle w:val="37"/>
        <w:tblW w:w="0" w:type="auto"/>
        <w:jc w:val="center"/>
        <w:tblLayout w:type="fixed"/>
        <w:tblCellMar>
          <w:top w:w="0" w:type="dxa"/>
          <w:left w:w="108" w:type="dxa"/>
          <w:bottom w:w="0" w:type="dxa"/>
          <w:right w:w="108" w:type="dxa"/>
        </w:tblCellMar>
      </w:tblPr>
      <w:tblGrid>
        <w:gridCol w:w="1981"/>
        <w:gridCol w:w="6505"/>
      </w:tblGrid>
      <w:tr>
        <w:tblPrEx>
          <w:tblCellMar>
            <w:top w:w="0" w:type="dxa"/>
            <w:left w:w="108" w:type="dxa"/>
            <w:bottom w:w="0" w:type="dxa"/>
            <w:right w:w="108" w:type="dxa"/>
          </w:tblCellMar>
        </w:tblPrEx>
        <w:trPr>
          <w:trHeight w:val="773" w:hRule="atLeast"/>
          <w:jc w:val="center"/>
        </w:trPr>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项目名称</w:t>
            </w:r>
          </w:p>
        </w:tc>
        <w:tc>
          <w:tcPr>
            <w:tcW w:w="65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p>
        </w:tc>
      </w:tr>
      <w:tr>
        <w:tblPrEx>
          <w:tblCellMar>
            <w:top w:w="0" w:type="dxa"/>
            <w:left w:w="108" w:type="dxa"/>
            <w:bottom w:w="0" w:type="dxa"/>
            <w:right w:w="108" w:type="dxa"/>
          </w:tblCellMar>
        </w:tblPrEx>
        <w:trPr>
          <w:cantSplit/>
          <w:trHeight w:val="783" w:hRule="atLeast"/>
          <w:jc w:val="center"/>
        </w:trPr>
        <w:tc>
          <w:tcPr>
            <w:tcW w:w="1981" w:type="dxa"/>
            <w:tcBorders>
              <w:top w:val="nil"/>
              <w:left w:val="single" w:color="auto" w:sz="4" w:space="0"/>
              <w:bottom w:val="nil"/>
              <w:right w:val="single" w:color="auto" w:sz="4" w:space="0"/>
            </w:tcBorders>
            <w:vAlign w:val="center"/>
          </w:tcPr>
          <w:p>
            <w:pPr>
              <w:jc w:val="center"/>
              <w:rPr>
                <w:rFonts w:ascii="宋体" w:hAnsi="宋体"/>
                <w:sz w:val="21"/>
                <w:szCs w:val="21"/>
              </w:rPr>
            </w:pPr>
            <w:r>
              <w:rPr>
                <w:rFonts w:hint="eastAsia" w:ascii="宋体" w:hAnsi="宋体"/>
                <w:sz w:val="21"/>
                <w:szCs w:val="21"/>
              </w:rPr>
              <w:t>交易编号</w:t>
            </w:r>
          </w:p>
        </w:tc>
        <w:tc>
          <w:tcPr>
            <w:tcW w:w="6505" w:type="dxa"/>
            <w:tcBorders>
              <w:top w:val="nil"/>
              <w:left w:val="single" w:color="auto" w:sz="4" w:space="0"/>
              <w:bottom w:val="nil"/>
              <w:right w:val="single" w:color="auto" w:sz="4" w:space="0"/>
            </w:tcBorders>
            <w:vAlign w:val="center"/>
          </w:tcPr>
          <w:p>
            <w:pPr>
              <w:ind w:left="108"/>
              <w:jc w:val="center"/>
              <w:rPr>
                <w:rFonts w:ascii="宋体" w:hAnsi="宋体"/>
                <w:sz w:val="21"/>
                <w:szCs w:val="21"/>
              </w:rPr>
            </w:pPr>
          </w:p>
        </w:tc>
      </w:tr>
      <w:tr>
        <w:tblPrEx>
          <w:tblCellMar>
            <w:top w:w="0" w:type="dxa"/>
            <w:left w:w="108" w:type="dxa"/>
            <w:bottom w:w="0" w:type="dxa"/>
            <w:right w:w="108" w:type="dxa"/>
          </w:tblCellMar>
        </w:tblPrEx>
        <w:trPr>
          <w:cantSplit/>
          <w:trHeight w:val="776" w:hRule="atLeast"/>
          <w:jc w:val="center"/>
        </w:trPr>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投标人名称</w:t>
            </w:r>
          </w:p>
        </w:tc>
        <w:tc>
          <w:tcPr>
            <w:tcW w:w="65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p>
        </w:tc>
      </w:tr>
      <w:tr>
        <w:tblPrEx>
          <w:tblCellMar>
            <w:top w:w="0" w:type="dxa"/>
            <w:left w:w="108" w:type="dxa"/>
            <w:bottom w:w="0" w:type="dxa"/>
            <w:right w:w="108" w:type="dxa"/>
          </w:tblCellMar>
        </w:tblPrEx>
        <w:trPr>
          <w:cantSplit/>
          <w:trHeight w:val="785" w:hRule="atLeast"/>
          <w:jc w:val="center"/>
        </w:trPr>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投标总报价</w:t>
            </w:r>
          </w:p>
        </w:tc>
        <w:tc>
          <w:tcPr>
            <w:tcW w:w="6505" w:type="dxa"/>
            <w:tcBorders>
              <w:top w:val="single" w:color="auto" w:sz="4" w:space="0"/>
              <w:left w:val="single" w:color="auto" w:sz="4" w:space="0"/>
              <w:bottom w:val="single" w:color="auto" w:sz="4" w:space="0"/>
              <w:right w:val="single" w:color="auto" w:sz="4" w:space="0"/>
            </w:tcBorders>
            <w:vAlign w:val="center"/>
          </w:tcPr>
          <w:p>
            <w:pPr>
              <w:ind w:left="1260" w:hanging="1260" w:hangingChars="600"/>
              <w:rPr>
                <w:rFonts w:ascii="宋体" w:hAnsi="宋体"/>
                <w:sz w:val="21"/>
                <w:szCs w:val="21"/>
                <w:u w:val="single"/>
              </w:rPr>
            </w:pPr>
            <w:r>
              <w:rPr>
                <w:rFonts w:hint="eastAsia" w:ascii="宋体" w:hAnsi="宋体"/>
                <w:sz w:val="21"/>
                <w:szCs w:val="21"/>
              </w:rPr>
              <w:t>大写：</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p>
        </w:tc>
      </w:tr>
    </w:tbl>
    <w:p>
      <w:pPr>
        <w:pStyle w:val="6"/>
        <w:spacing w:line="360" w:lineRule="exact"/>
        <w:ind w:left="480" w:leftChars="0" w:firstLine="210" w:firstLineChars="100"/>
        <w:rPr>
          <w:rFonts w:ascii="宋体" w:hAnsi="宋体"/>
          <w:sz w:val="21"/>
          <w:szCs w:val="21"/>
        </w:rPr>
      </w:pPr>
    </w:p>
    <w:p>
      <w:pPr>
        <w:spacing w:before="156" w:beforeLines="50" w:after="156" w:afterLines="50" w:line="480" w:lineRule="auto"/>
        <w:jc w:val="right"/>
        <w:rPr>
          <w:rFonts w:ascii="宋体" w:hAnsi="宋体"/>
          <w:sz w:val="21"/>
          <w:szCs w:val="21"/>
        </w:rPr>
      </w:pPr>
      <w:r>
        <w:rPr>
          <w:rFonts w:hint="eastAsia" w:ascii="宋体" w:hAnsi="宋体"/>
          <w:sz w:val="21"/>
          <w:szCs w:val="21"/>
        </w:rPr>
        <w:t xml:space="preserve">  投标人名称（全称并加盖公章）：</w:t>
      </w:r>
    </w:p>
    <w:p>
      <w:pPr>
        <w:spacing w:before="156" w:beforeLines="50" w:after="156" w:afterLines="50" w:line="480" w:lineRule="auto"/>
        <w:jc w:val="right"/>
        <w:rPr>
          <w:rFonts w:ascii="宋体" w:hAnsi="宋体"/>
          <w:sz w:val="21"/>
          <w:szCs w:val="21"/>
        </w:rPr>
      </w:pPr>
      <w:r>
        <w:rPr>
          <w:rFonts w:hint="eastAsia" w:ascii="宋体" w:hAnsi="宋体"/>
          <w:sz w:val="21"/>
          <w:szCs w:val="21"/>
        </w:rPr>
        <w:t xml:space="preserve"> 法定代表人或其委托代理人（签字或盖章）：                                        </w:t>
      </w:r>
    </w:p>
    <w:p>
      <w:pPr>
        <w:spacing w:before="156" w:beforeLines="50" w:after="156" w:afterLines="50" w:line="480" w:lineRule="auto"/>
        <w:ind w:firstLine="4410" w:firstLineChars="2100"/>
        <w:jc w:val="right"/>
        <w:rPr>
          <w:rFonts w:ascii="宋体" w:hAnsi="宋体"/>
          <w:sz w:val="21"/>
          <w:szCs w:val="21"/>
        </w:rPr>
      </w:pPr>
      <w:r>
        <w:rPr>
          <w:rFonts w:hint="eastAsia" w:ascii="宋体" w:hAnsi="宋体"/>
          <w:sz w:val="21"/>
          <w:szCs w:val="21"/>
        </w:rPr>
        <w:t xml:space="preserve">    年   月   日 </w:t>
      </w:r>
    </w:p>
    <w:p>
      <w:pPr>
        <w:widowControl/>
        <w:jc w:val="left"/>
        <w:rPr>
          <w:rFonts w:ascii="宋体" w:hAnsi="宋体"/>
          <w:b/>
          <w:bCs/>
          <w:sz w:val="32"/>
          <w:szCs w:val="32"/>
        </w:rPr>
      </w:pPr>
      <w:r>
        <w:rPr>
          <w:rFonts w:ascii="宋体" w:hAnsi="宋体"/>
          <w:b/>
          <w:bCs/>
          <w:sz w:val="32"/>
          <w:szCs w:val="32"/>
        </w:rPr>
        <w:br w:type="page"/>
      </w:r>
    </w:p>
    <w:p>
      <w:pPr>
        <w:numPr>
          <w:ilvl w:val="0"/>
          <w:numId w:val="21"/>
        </w:numPr>
        <w:spacing w:line="360" w:lineRule="auto"/>
        <w:jc w:val="center"/>
        <w:rPr>
          <w:rFonts w:ascii="宋体" w:hAnsi="宋体"/>
          <w:b/>
          <w:bCs/>
          <w:sz w:val="32"/>
          <w:szCs w:val="32"/>
        </w:rPr>
      </w:pPr>
      <w:r>
        <w:rPr>
          <w:rFonts w:hint="eastAsia" w:ascii="宋体" w:hAnsi="宋体"/>
          <w:b/>
          <w:bCs/>
          <w:sz w:val="32"/>
          <w:szCs w:val="32"/>
        </w:rPr>
        <w:t>商务响应表</w:t>
      </w:r>
    </w:p>
    <w:p>
      <w:pPr>
        <w:pStyle w:val="75"/>
        <w:spacing w:line="360" w:lineRule="auto"/>
        <w:rPr>
          <w:rFonts w:ascii="宋体" w:hAnsi="宋体"/>
          <w:sz w:val="21"/>
          <w:szCs w:val="21"/>
        </w:rPr>
      </w:pPr>
      <w:r>
        <w:rPr>
          <w:rFonts w:hint="eastAsia" w:ascii="宋体" w:hAnsi="宋体"/>
          <w:sz w:val="21"/>
          <w:szCs w:val="21"/>
        </w:rPr>
        <w:t>项目名称：                                        交易编号：</w:t>
      </w:r>
    </w:p>
    <w:tbl>
      <w:tblPr>
        <w:tblStyle w:val="37"/>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83"/>
        <w:gridCol w:w="3705"/>
        <w:gridCol w:w="1120"/>
        <w:gridCol w:w="30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683"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21"/>
                <w:szCs w:val="21"/>
              </w:rPr>
            </w:pPr>
            <w:r>
              <w:rPr>
                <w:rFonts w:hint="eastAsia" w:ascii="宋体" w:hAnsi="宋体"/>
                <w:sz w:val="21"/>
                <w:szCs w:val="21"/>
              </w:rPr>
              <w:t>序号</w:t>
            </w:r>
          </w:p>
        </w:tc>
        <w:tc>
          <w:tcPr>
            <w:tcW w:w="3705"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21"/>
                <w:szCs w:val="21"/>
              </w:rPr>
            </w:pPr>
            <w:r>
              <w:rPr>
                <w:rFonts w:hint="eastAsia" w:ascii="宋体" w:hAnsi="宋体"/>
                <w:sz w:val="21"/>
                <w:szCs w:val="21"/>
              </w:rPr>
              <w:t>招标文件要求</w:t>
            </w:r>
          </w:p>
        </w:tc>
        <w:tc>
          <w:tcPr>
            <w:tcW w:w="112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21"/>
                <w:szCs w:val="21"/>
              </w:rPr>
            </w:pPr>
            <w:r>
              <w:rPr>
                <w:rFonts w:hint="eastAsia" w:ascii="宋体" w:hAnsi="宋体"/>
                <w:sz w:val="21"/>
                <w:szCs w:val="21"/>
              </w:rPr>
              <w:t>是否响应</w:t>
            </w:r>
          </w:p>
        </w:tc>
        <w:tc>
          <w:tcPr>
            <w:tcW w:w="302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21"/>
                <w:szCs w:val="21"/>
              </w:rPr>
            </w:pPr>
            <w:r>
              <w:rPr>
                <w:rFonts w:hint="eastAsia" w:ascii="宋体" w:hAnsi="宋体"/>
                <w:sz w:val="21"/>
                <w:szCs w:val="21"/>
              </w:rPr>
              <w:t>投标人的承诺或说明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6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napToGrid w:val="0"/>
              <w:spacing w:before="156" w:line="360" w:lineRule="auto"/>
              <w:jc w:val="center"/>
              <w:rPr>
                <w:rFonts w:ascii="宋体" w:hAnsi="宋体"/>
                <w:sz w:val="21"/>
                <w:szCs w:val="21"/>
              </w:rPr>
            </w:pPr>
          </w:p>
        </w:tc>
        <w:tc>
          <w:tcPr>
            <w:tcW w:w="3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40" w:lineRule="exact"/>
              <w:jc w:val="left"/>
              <w:textAlignment w:val="top"/>
              <w:rPr>
                <w:rFonts w:ascii="宋体" w:hAnsi="宋体"/>
                <w:sz w:val="21"/>
                <w:szCs w:val="21"/>
              </w:rPr>
            </w:pPr>
          </w:p>
        </w:tc>
        <w:tc>
          <w:tcPr>
            <w:tcW w:w="11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c>
          <w:tcPr>
            <w:tcW w:w="3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6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napToGrid w:val="0"/>
              <w:spacing w:before="156" w:line="360" w:lineRule="auto"/>
              <w:jc w:val="center"/>
              <w:rPr>
                <w:rFonts w:ascii="宋体" w:hAnsi="宋体"/>
                <w:sz w:val="21"/>
                <w:szCs w:val="21"/>
              </w:rPr>
            </w:pPr>
          </w:p>
        </w:tc>
        <w:tc>
          <w:tcPr>
            <w:tcW w:w="3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40" w:lineRule="exact"/>
              <w:jc w:val="left"/>
              <w:textAlignment w:val="top"/>
              <w:rPr>
                <w:rFonts w:ascii="宋体" w:hAnsi="宋体"/>
                <w:sz w:val="21"/>
                <w:szCs w:val="21"/>
              </w:rPr>
            </w:pPr>
          </w:p>
        </w:tc>
        <w:tc>
          <w:tcPr>
            <w:tcW w:w="11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c>
          <w:tcPr>
            <w:tcW w:w="3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6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napToGrid w:val="0"/>
              <w:spacing w:before="156" w:line="360" w:lineRule="auto"/>
              <w:jc w:val="center"/>
              <w:rPr>
                <w:rFonts w:ascii="宋体" w:hAnsi="宋体"/>
                <w:sz w:val="21"/>
                <w:szCs w:val="21"/>
              </w:rPr>
            </w:pPr>
          </w:p>
        </w:tc>
        <w:tc>
          <w:tcPr>
            <w:tcW w:w="3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40" w:lineRule="exact"/>
              <w:jc w:val="left"/>
              <w:textAlignment w:val="top"/>
              <w:rPr>
                <w:rFonts w:ascii="宋体" w:hAnsi="宋体"/>
                <w:sz w:val="21"/>
                <w:szCs w:val="21"/>
              </w:rPr>
            </w:pPr>
          </w:p>
        </w:tc>
        <w:tc>
          <w:tcPr>
            <w:tcW w:w="11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c>
          <w:tcPr>
            <w:tcW w:w="3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6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napToGrid w:val="0"/>
              <w:spacing w:before="156" w:line="360" w:lineRule="auto"/>
              <w:jc w:val="center"/>
              <w:rPr>
                <w:rFonts w:ascii="宋体" w:hAnsi="宋体"/>
                <w:sz w:val="21"/>
                <w:szCs w:val="21"/>
              </w:rPr>
            </w:pPr>
          </w:p>
        </w:tc>
        <w:tc>
          <w:tcPr>
            <w:tcW w:w="3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40" w:lineRule="exact"/>
              <w:jc w:val="left"/>
              <w:textAlignment w:val="top"/>
              <w:rPr>
                <w:rFonts w:ascii="宋体" w:hAnsi="宋体"/>
                <w:sz w:val="21"/>
                <w:szCs w:val="21"/>
              </w:rPr>
            </w:pPr>
          </w:p>
        </w:tc>
        <w:tc>
          <w:tcPr>
            <w:tcW w:w="11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c>
          <w:tcPr>
            <w:tcW w:w="3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6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napToGrid w:val="0"/>
              <w:spacing w:before="156" w:line="360" w:lineRule="auto"/>
              <w:jc w:val="center"/>
              <w:rPr>
                <w:rFonts w:ascii="宋体" w:hAnsi="宋体"/>
                <w:sz w:val="21"/>
                <w:szCs w:val="21"/>
              </w:rPr>
            </w:pPr>
          </w:p>
        </w:tc>
        <w:tc>
          <w:tcPr>
            <w:tcW w:w="3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40" w:lineRule="exact"/>
              <w:jc w:val="left"/>
              <w:textAlignment w:val="top"/>
              <w:rPr>
                <w:rFonts w:ascii="宋体" w:hAnsi="宋体"/>
                <w:sz w:val="21"/>
                <w:szCs w:val="21"/>
              </w:rPr>
            </w:pPr>
          </w:p>
        </w:tc>
        <w:tc>
          <w:tcPr>
            <w:tcW w:w="11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c>
          <w:tcPr>
            <w:tcW w:w="3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6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napToGrid w:val="0"/>
              <w:spacing w:before="156" w:line="360" w:lineRule="auto"/>
              <w:jc w:val="center"/>
              <w:rPr>
                <w:rFonts w:ascii="宋体" w:hAnsi="宋体"/>
                <w:sz w:val="21"/>
                <w:szCs w:val="21"/>
              </w:rPr>
            </w:pPr>
          </w:p>
        </w:tc>
        <w:tc>
          <w:tcPr>
            <w:tcW w:w="3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40" w:lineRule="exact"/>
              <w:jc w:val="left"/>
              <w:textAlignment w:val="top"/>
              <w:rPr>
                <w:rFonts w:ascii="宋体" w:hAnsi="宋体"/>
                <w:sz w:val="21"/>
                <w:szCs w:val="21"/>
              </w:rPr>
            </w:pPr>
          </w:p>
        </w:tc>
        <w:tc>
          <w:tcPr>
            <w:tcW w:w="11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c>
          <w:tcPr>
            <w:tcW w:w="3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6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napToGrid w:val="0"/>
              <w:spacing w:before="156" w:line="360" w:lineRule="auto"/>
              <w:jc w:val="center"/>
              <w:rPr>
                <w:rFonts w:ascii="宋体" w:hAnsi="宋体"/>
                <w:sz w:val="21"/>
                <w:szCs w:val="21"/>
              </w:rPr>
            </w:pPr>
          </w:p>
        </w:tc>
        <w:tc>
          <w:tcPr>
            <w:tcW w:w="3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40" w:lineRule="exact"/>
              <w:jc w:val="left"/>
              <w:textAlignment w:val="top"/>
              <w:rPr>
                <w:rFonts w:ascii="宋体" w:hAnsi="宋体"/>
                <w:sz w:val="21"/>
                <w:szCs w:val="21"/>
              </w:rPr>
            </w:pPr>
          </w:p>
        </w:tc>
        <w:tc>
          <w:tcPr>
            <w:tcW w:w="11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c>
          <w:tcPr>
            <w:tcW w:w="3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6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napToGrid w:val="0"/>
              <w:spacing w:before="156" w:line="360" w:lineRule="auto"/>
              <w:jc w:val="center"/>
              <w:rPr>
                <w:rFonts w:ascii="宋体" w:hAnsi="宋体"/>
                <w:sz w:val="21"/>
                <w:szCs w:val="21"/>
              </w:rPr>
            </w:pPr>
            <w:r>
              <w:rPr>
                <w:rFonts w:hint="eastAsia" w:ascii="宋体" w:hAnsi="宋体"/>
                <w:szCs w:val="21"/>
              </w:rPr>
              <w:t>…</w:t>
            </w:r>
          </w:p>
        </w:tc>
        <w:tc>
          <w:tcPr>
            <w:tcW w:w="3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40" w:lineRule="exact"/>
              <w:jc w:val="left"/>
              <w:textAlignment w:val="top"/>
              <w:rPr>
                <w:rFonts w:ascii="宋体" w:hAnsi="宋体"/>
                <w:sz w:val="21"/>
                <w:szCs w:val="21"/>
              </w:rPr>
            </w:pPr>
          </w:p>
        </w:tc>
        <w:tc>
          <w:tcPr>
            <w:tcW w:w="11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c>
          <w:tcPr>
            <w:tcW w:w="3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uto"/>
              <w:jc w:val="center"/>
              <w:textAlignment w:val="top"/>
              <w:rPr>
                <w:rFonts w:ascii="宋体" w:hAnsi="宋体"/>
                <w:sz w:val="21"/>
                <w:szCs w:val="21"/>
              </w:rPr>
            </w:pPr>
          </w:p>
        </w:tc>
      </w:tr>
    </w:tbl>
    <w:p>
      <w:pPr>
        <w:spacing w:line="360" w:lineRule="auto"/>
        <w:rPr>
          <w:rFonts w:ascii="宋体" w:hAnsi="宋体"/>
          <w:sz w:val="21"/>
          <w:szCs w:val="21"/>
        </w:rPr>
      </w:pPr>
      <w:r>
        <w:rPr>
          <w:rFonts w:hint="eastAsia" w:ascii="宋体" w:hAnsi="宋体"/>
          <w:sz w:val="21"/>
          <w:szCs w:val="21"/>
        </w:rPr>
        <w:t>注：1、投标人必须完全响应招标文件商务要求，否则按无效标处理。</w:t>
      </w:r>
    </w:p>
    <w:p>
      <w:pPr>
        <w:pStyle w:val="75"/>
        <w:spacing w:line="360" w:lineRule="auto"/>
        <w:ind w:firstLine="0" w:firstLineChars="0"/>
        <w:rPr>
          <w:rFonts w:ascii="宋体" w:hAnsi="宋体"/>
          <w:b/>
          <w:color w:val="FF0000"/>
          <w:sz w:val="21"/>
          <w:szCs w:val="21"/>
        </w:rPr>
      </w:pPr>
      <w:r>
        <w:rPr>
          <w:rFonts w:hint="eastAsia" w:ascii="宋体" w:hAnsi="宋体"/>
          <w:b/>
          <w:color w:val="FF0000"/>
          <w:sz w:val="21"/>
          <w:szCs w:val="21"/>
        </w:rPr>
        <w:t>2、商务要求包括：招标文件第四章中的“商务要求”的内容。</w:t>
      </w:r>
    </w:p>
    <w:p>
      <w:pPr>
        <w:pStyle w:val="75"/>
        <w:spacing w:before="156" w:beforeLines="50" w:after="156" w:afterLines="50" w:line="480" w:lineRule="auto"/>
        <w:ind w:right="210" w:firstLine="0" w:firstLineChars="0"/>
        <w:jc w:val="right"/>
        <w:rPr>
          <w:rFonts w:ascii="宋体" w:hAnsi="宋体"/>
          <w:sz w:val="21"/>
          <w:szCs w:val="21"/>
        </w:rPr>
      </w:pPr>
      <w:r>
        <w:rPr>
          <w:rFonts w:hint="eastAsia" w:ascii="宋体" w:hAnsi="宋体"/>
          <w:sz w:val="21"/>
          <w:szCs w:val="21"/>
        </w:rPr>
        <w:t xml:space="preserve"> 投标人名称（全称并加盖公章）：</w:t>
      </w:r>
    </w:p>
    <w:p>
      <w:pPr>
        <w:pStyle w:val="75"/>
        <w:spacing w:before="156" w:beforeLines="50" w:after="156" w:afterLines="50" w:line="480" w:lineRule="auto"/>
        <w:ind w:right="420" w:firstLine="0" w:firstLineChars="0"/>
        <w:jc w:val="right"/>
        <w:rPr>
          <w:rFonts w:ascii="宋体" w:hAnsi="宋体"/>
          <w:sz w:val="21"/>
          <w:szCs w:val="21"/>
        </w:rPr>
      </w:pPr>
      <w:r>
        <w:rPr>
          <w:rFonts w:hint="eastAsia" w:ascii="宋体" w:hAnsi="宋体"/>
          <w:sz w:val="21"/>
          <w:szCs w:val="21"/>
        </w:rPr>
        <w:t xml:space="preserve"> 法定代表人或其委托代理人（签字或盖章）：   </w:t>
      </w:r>
    </w:p>
    <w:p>
      <w:pPr>
        <w:spacing w:line="360" w:lineRule="auto"/>
        <w:ind w:right="840"/>
        <w:jc w:val="right"/>
        <w:rPr>
          <w:rFonts w:ascii="宋体" w:hAnsi="宋体"/>
          <w:sz w:val="21"/>
          <w:szCs w:val="21"/>
        </w:rPr>
      </w:pPr>
      <w:r>
        <w:rPr>
          <w:rFonts w:hint="eastAsia" w:ascii="宋体" w:hAnsi="宋体"/>
          <w:sz w:val="21"/>
          <w:szCs w:val="21"/>
        </w:rPr>
        <w:t xml:space="preserve"> 年  月  日</w:t>
      </w:r>
    </w:p>
    <w:p>
      <w:pPr>
        <w:pStyle w:val="5"/>
        <w:ind w:left="0" w:leftChars="0" w:firstLine="0" w:firstLineChars="0"/>
        <w:rPr>
          <w:rFonts w:ascii="宋体" w:hAnsi="宋体"/>
          <w:sz w:val="21"/>
          <w:szCs w:val="21"/>
        </w:rPr>
      </w:pPr>
    </w:p>
    <w:p>
      <w:pPr>
        <w:spacing w:line="360" w:lineRule="auto"/>
        <w:rPr>
          <w:rFonts w:ascii="宋体" w:hAnsi="宋体"/>
          <w:b/>
        </w:rPr>
      </w:pPr>
    </w:p>
    <w:p>
      <w:pPr>
        <w:spacing w:line="360" w:lineRule="auto"/>
        <w:ind w:firstLine="2875" w:firstLineChars="895"/>
        <w:rPr>
          <w:rFonts w:ascii="宋体" w:hAnsi="宋体"/>
          <w:b/>
          <w:bCs/>
          <w:sz w:val="32"/>
          <w:szCs w:val="32"/>
        </w:rPr>
      </w:pPr>
    </w:p>
    <w:p>
      <w:pPr>
        <w:spacing w:line="360" w:lineRule="auto"/>
        <w:ind w:firstLine="2875" w:firstLineChars="895"/>
        <w:rPr>
          <w:rFonts w:ascii="宋体" w:hAnsi="宋体"/>
          <w:b/>
          <w:bCs/>
          <w:sz w:val="32"/>
          <w:szCs w:val="32"/>
        </w:rPr>
      </w:pPr>
    </w:p>
    <w:p>
      <w:pPr>
        <w:pStyle w:val="82"/>
        <w:rPr>
          <w:rFonts w:ascii="宋体" w:hAnsi="宋体"/>
          <w:b/>
          <w:bCs/>
          <w:sz w:val="32"/>
          <w:szCs w:val="32"/>
        </w:rPr>
      </w:pPr>
    </w:p>
    <w:p>
      <w:pPr>
        <w:pStyle w:val="82"/>
        <w:rPr>
          <w:rFonts w:ascii="宋体" w:hAnsi="宋体"/>
          <w:b/>
          <w:bCs/>
          <w:sz w:val="32"/>
          <w:szCs w:val="32"/>
        </w:rPr>
      </w:pPr>
    </w:p>
    <w:p>
      <w:pPr>
        <w:pStyle w:val="82"/>
        <w:rPr>
          <w:rFonts w:ascii="宋体" w:hAnsi="宋体"/>
          <w:b/>
          <w:bCs/>
          <w:sz w:val="32"/>
          <w:szCs w:val="32"/>
        </w:rPr>
      </w:pPr>
    </w:p>
    <w:p>
      <w:pPr>
        <w:spacing w:line="360" w:lineRule="auto"/>
        <w:rPr>
          <w:rFonts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七、响应服务要求的承诺</w:t>
      </w:r>
    </w:p>
    <w:p>
      <w:pPr>
        <w:widowControl/>
        <w:shd w:val="clear" w:color="auto" w:fill="FFFFFF"/>
        <w:spacing w:line="360" w:lineRule="auto"/>
        <w:rPr>
          <w:rFonts w:ascii="宋体" w:hAnsi="宋体"/>
          <w:spacing w:val="8"/>
          <w:kern w:val="0"/>
          <w:sz w:val="21"/>
          <w:szCs w:val="21"/>
          <w:shd w:val="clear" w:color="auto" w:fill="FFFFFF"/>
        </w:rPr>
      </w:pPr>
      <w:r>
        <w:rPr>
          <w:rFonts w:hint="eastAsia" w:ascii="宋体" w:hAnsi="宋体"/>
          <w:spacing w:val="8"/>
          <w:kern w:val="0"/>
          <w:sz w:val="21"/>
          <w:szCs w:val="21"/>
          <w:shd w:val="clear" w:color="auto" w:fill="FFFFFF"/>
        </w:rPr>
        <w:t>致（采购人及采购代理机构）：</w:t>
      </w:r>
    </w:p>
    <w:p>
      <w:pPr>
        <w:widowControl/>
        <w:shd w:val="clear" w:color="auto" w:fill="FFFFFF"/>
        <w:spacing w:line="360" w:lineRule="auto"/>
        <w:ind w:firstLine="452" w:firstLineChars="200"/>
        <w:rPr>
          <w:rFonts w:ascii="宋体" w:hAnsi="宋体"/>
          <w:spacing w:val="8"/>
          <w:kern w:val="0"/>
          <w:sz w:val="21"/>
          <w:szCs w:val="21"/>
          <w:shd w:val="clear" w:color="auto" w:fill="FFFFFF"/>
        </w:rPr>
      </w:pPr>
      <w:r>
        <w:rPr>
          <w:rFonts w:hint="eastAsia" w:ascii="宋体" w:hAnsi="宋体"/>
          <w:spacing w:val="8"/>
          <w:kern w:val="0"/>
          <w:sz w:val="21"/>
          <w:szCs w:val="21"/>
          <w:shd w:val="clear" w:color="auto" w:fill="FFFFFF"/>
        </w:rPr>
        <w:t>本公司（或单位）响应“武陟县第一次全国自然灾害房屋建筑风险普查确定第三方技术服务机构项目”招标文件第四章采购需求中的服务内容及要求，特此承诺。</w:t>
      </w:r>
    </w:p>
    <w:p>
      <w:pPr>
        <w:widowControl/>
        <w:shd w:val="clear" w:color="auto" w:fill="FFFFFF"/>
        <w:spacing w:line="360" w:lineRule="auto"/>
        <w:rPr>
          <w:rFonts w:ascii="宋体" w:hAnsi="宋体"/>
          <w:spacing w:val="8"/>
          <w:kern w:val="0"/>
          <w:sz w:val="21"/>
          <w:szCs w:val="21"/>
          <w:shd w:val="clear" w:color="auto" w:fill="FFFFFF"/>
        </w:rPr>
      </w:pPr>
    </w:p>
    <w:p>
      <w:pPr>
        <w:widowControl/>
        <w:shd w:val="clear" w:color="auto" w:fill="FFFFFF"/>
        <w:spacing w:line="360" w:lineRule="auto"/>
        <w:rPr>
          <w:rFonts w:hint="eastAsia" w:ascii="宋体" w:hAnsi="宋体"/>
          <w:spacing w:val="8"/>
          <w:kern w:val="0"/>
          <w:sz w:val="21"/>
          <w:szCs w:val="21"/>
          <w:shd w:val="clear" w:color="auto" w:fill="FFFFFF"/>
        </w:rPr>
      </w:pPr>
    </w:p>
    <w:p>
      <w:pPr>
        <w:widowControl/>
        <w:shd w:val="clear" w:color="auto" w:fill="FFFFFF"/>
        <w:spacing w:line="360" w:lineRule="auto"/>
        <w:jc w:val="right"/>
        <w:rPr>
          <w:rFonts w:ascii="宋体" w:hAnsi="宋体"/>
          <w:spacing w:val="8"/>
          <w:kern w:val="0"/>
          <w:sz w:val="21"/>
          <w:szCs w:val="21"/>
          <w:shd w:val="clear" w:color="auto" w:fill="FFFFFF"/>
        </w:rPr>
      </w:pPr>
      <w:r>
        <w:rPr>
          <w:rFonts w:hint="eastAsia" w:ascii="宋体" w:hAnsi="宋体"/>
          <w:spacing w:val="8"/>
          <w:kern w:val="0"/>
          <w:sz w:val="21"/>
          <w:szCs w:val="21"/>
          <w:shd w:val="clear" w:color="auto" w:fill="FFFFFF"/>
        </w:rPr>
        <w:t>投标人名称（全称并加盖公章）：</w:t>
      </w:r>
    </w:p>
    <w:p>
      <w:pPr>
        <w:widowControl/>
        <w:shd w:val="clear" w:color="auto" w:fill="FFFFFF"/>
        <w:spacing w:line="360" w:lineRule="auto"/>
        <w:jc w:val="right"/>
        <w:rPr>
          <w:rFonts w:ascii="宋体" w:hAnsi="宋体"/>
          <w:spacing w:val="8"/>
          <w:kern w:val="0"/>
          <w:sz w:val="21"/>
          <w:szCs w:val="21"/>
          <w:shd w:val="clear" w:color="auto" w:fill="FFFFFF"/>
        </w:rPr>
      </w:pPr>
      <w:r>
        <w:rPr>
          <w:rFonts w:hint="eastAsia" w:ascii="宋体" w:hAnsi="宋体"/>
          <w:spacing w:val="8"/>
          <w:kern w:val="0"/>
          <w:sz w:val="21"/>
          <w:szCs w:val="21"/>
          <w:shd w:val="clear" w:color="auto" w:fill="FFFFFF"/>
        </w:rPr>
        <w:t xml:space="preserve"> 法定代表人或其委托代理人（签字或盖章）：   </w:t>
      </w:r>
    </w:p>
    <w:p>
      <w:pPr>
        <w:widowControl/>
        <w:shd w:val="clear" w:color="auto" w:fill="FFFFFF"/>
        <w:spacing w:line="360" w:lineRule="auto"/>
        <w:jc w:val="right"/>
        <w:rPr>
          <w:rFonts w:ascii="宋体" w:hAnsi="宋体"/>
          <w:spacing w:val="8"/>
          <w:kern w:val="0"/>
          <w:sz w:val="21"/>
          <w:szCs w:val="21"/>
          <w:shd w:val="clear" w:color="auto" w:fill="FFFFFF"/>
        </w:rPr>
      </w:pPr>
      <w:r>
        <w:rPr>
          <w:rFonts w:ascii="宋体" w:hAnsi="宋体"/>
          <w:spacing w:val="8"/>
          <w:kern w:val="0"/>
          <w:sz w:val="21"/>
          <w:szCs w:val="21"/>
          <w:shd w:val="clear" w:color="auto" w:fill="FFFFFF"/>
        </w:rPr>
        <w:t xml:space="preserve">                                                   </w:t>
      </w:r>
      <w:r>
        <w:rPr>
          <w:rFonts w:hint="eastAsia" w:ascii="宋体" w:hAnsi="宋体"/>
          <w:spacing w:val="8"/>
          <w:kern w:val="0"/>
          <w:sz w:val="21"/>
          <w:szCs w:val="21"/>
          <w:shd w:val="clear" w:color="auto" w:fill="FFFFFF"/>
        </w:rPr>
        <w:t xml:space="preserve">时间： </w:t>
      </w:r>
      <w:r>
        <w:rPr>
          <w:rFonts w:ascii="宋体" w:hAnsi="宋体"/>
          <w:spacing w:val="8"/>
          <w:kern w:val="0"/>
          <w:sz w:val="21"/>
          <w:szCs w:val="21"/>
          <w:shd w:val="clear" w:color="auto" w:fill="FFFFFF"/>
        </w:rPr>
        <w:t xml:space="preserve"> </w:t>
      </w:r>
      <w:r>
        <w:rPr>
          <w:rFonts w:hint="eastAsia" w:ascii="宋体" w:hAnsi="宋体"/>
          <w:spacing w:val="8"/>
          <w:kern w:val="0"/>
          <w:sz w:val="21"/>
          <w:szCs w:val="21"/>
          <w:shd w:val="clear" w:color="auto" w:fill="FFFFFF"/>
        </w:rPr>
        <w:t xml:space="preserve"> 年  月  日</w:t>
      </w:r>
    </w:p>
    <w:p>
      <w:pPr>
        <w:widowControl/>
        <w:jc w:val="right"/>
        <w:rPr>
          <w:rFonts w:ascii="宋体" w:hAnsi="宋体"/>
          <w:b/>
          <w:bCs/>
          <w:sz w:val="32"/>
          <w:szCs w:val="32"/>
        </w:rPr>
      </w:pPr>
      <w:r>
        <w:rPr>
          <w:rFonts w:ascii="宋体" w:hAnsi="宋体"/>
          <w:b/>
          <w:bCs/>
          <w:sz w:val="32"/>
          <w:szCs w:val="32"/>
        </w:rPr>
        <w:br w:type="page"/>
      </w:r>
    </w:p>
    <w:p>
      <w:pPr>
        <w:spacing w:line="360" w:lineRule="auto"/>
        <w:jc w:val="center"/>
        <w:rPr>
          <w:rFonts w:ascii="宋体" w:hAnsi="宋体"/>
          <w:b/>
          <w:bCs/>
          <w:sz w:val="32"/>
          <w:szCs w:val="32"/>
        </w:rPr>
      </w:pPr>
      <w:r>
        <w:rPr>
          <w:rFonts w:hint="eastAsia" w:ascii="宋体" w:hAnsi="宋体"/>
          <w:b/>
          <w:bCs/>
          <w:sz w:val="32"/>
          <w:szCs w:val="32"/>
        </w:rPr>
        <w:t>八、法定代表人身份证明</w:t>
      </w:r>
    </w:p>
    <w:p>
      <w:pPr>
        <w:jc w:val="center"/>
        <w:rPr>
          <w:rFonts w:ascii="宋体" w:hAnsi="宋体"/>
          <w:b/>
        </w:rPr>
      </w:pPr>
    </w:p>
    <w:p>
      <w:pPr>
        <w:jc w:val="center"/>
        <w:rPr>
          <w:rFonts w:ascii="宋体" w:hAnsi="宋体"/>
          <w:b/>
        </w:rPr>
      </w:pPr>
    </w:p>
    <w:p>
      <w:pPr>
        <w:spacing w:line="360" w:lineRule="auto"/>
        <w:ind w:firstLine="420" w:firstLineChars="200"/>
        <w:rPr>
          <w:rFonts w:ascii="宋体" w:hAnsi="宋体"/>
          <w:sz w:val="21"/>
          <w:szCs w:val="21"/>
        </w:rPr>
      </w:pPr>
      <w:r>
        <w:rPr>
          <w:rFonts w:hint="eastAsia" w:ascii="宋体" w:hAnsi="宋体"/>
          <w:sz w:val="21"/>
          <w:szCs w:val="21"/>
        </w:rPr>
        <w:t>投标人名称：</w:t>
      </w:r>
      <w:r>
        <w:rPr>
          <w:rFonts w:hint="eastAsia" w:ascii="宋体" w:hAnsi="宋体"/>
          <w:sz w:val="21"/>
          <w:szCs w:val="21"/>
          <w:u w:val="single"/>
        </w:rPr>
        <w:t xml:space="preserve">                               </w:t>
      </w:r>
      <w:r>
        <w:rPr>
          <w:rFonts w:hint="eastAsia" w:ascii="宋体" w:hAnsi="宋体"/>
          <w:sz w:val="21"/>
          <w:szCs w:val="21"/>
        </w:rPr>
        <w:t xml:space="preserve"> </w:t>
      </w:r>
    </w:p>
    <w:p>
      <w:pPr>
        <w:spacing w:line="360" w:lineRule="auto"/>
        <w:ind w:firstLine="420" w:firstLineChars="200"/>
        <w:rPr>
          <w:rFonts w:ascii="宋体" w:hAnsi="宋体"/>
          <w:sz w:val="21"/>
          <w:szCs w:val="21"/>
        </w:rPr>
      </w:pPr>
      <w:r>
        <w:rPr>
          <w:rFonts w:hint="eastAsia" w:ascii="宋体" w:hAnsi="宋体"/>
          <w:sz w:val="21"/>
          <w:szCs w:val="21"/>
        </w:rPr>
        <w:t>单位性质：</w:t>
      </w:r>
      <w:r>
        <w:rPr>
          <w:rFonts w:hint="eastAsia" w:ascii="宋体" w:hAnsi="宋体"/>
          <w:sz w:val="21"/>
          <w:szCs w:val="21"/>
          <w:u w:val="single"/>
        </w:rPr>
        <w:t xml:space="preserve">                                 </w:t>
      </w:r>
      <w:r>
        <w:rPr>
          <w:rFonts w:hint="eastAsia" w:ascii="宋体" w:hAnsi="宋体"/>
          <w:sz w:val="21"/>
          <w:szCs w:val="21"/>
        </w:rPr>
        <w:t xml:space="preserve"> </w:t>
      </w:r>
    </w:p>
    <w:p>
      <w:pPr>
        <w:spacing w:line="360" w:lineRule="auto"/>
        <w:ind w:firstLine="420" w:firstLineChars="200"/>
        <w:rPr>
          <w:rFonts w:ascii="宋体" w:hAnsi="宋体"/>
          <w:sz w:val="21"/>
          <w:szCs w:val="21"/>
        </w:rPr>
      </w:pPr>
      <w:r>
        <w:rPr>
          <w:rFonts w:hint="eastAsia" w:ascii="宋体" w:hAnsi="宋体"/>
          <w:sz w:val="21"/>
          <w:szCs w:val="21"/>
        </w:rPr>
        <w:t>地    址：</w:t>
      </w:r>
      <w:r>
        <w:rPr>
          <w:rFonts w:hint="eastAsia" w:ascii="宋体" w:hAnsi="宋体"/>
          <w:sz w:val="21"/>
          <w:szCs w:val="21"/>
          <w:u w:val="single"/>
        </w:rPr>
        <w:t xml:space="preserve">                                 </w:t>
      </w:r>
      <w:r>
        <w:rPr>
          <w:rFonts w:hint="eastAsia" w:ascii="宋体" w:hAnsi="宋体"/>
          <w:sz w:val="21"/>
          <w:szCs w:val="21"/>
        </w:rPr>
        <w:t xml:space="preserve"> </w:t>
      </w:r>
    </w:p>
    <w:p>
      <w:pPr>
        <w:spacing w:line="360" w:lineRule="auto"/>
        <w:ind w:firstLine="420" w:firstLineChars="200"/>
        <w:rPr>
          <w:rFonts w:ascii="宋体" w:hAnsi="宋体"/>
          <w:sz w:val="21"/>
          <w:szCs w:val="21"/>
        </w:rPr>
      </w:pPr>
      <w:r>
        <w:rPr>
          <w:rFonts w:hint="eastAsia" w:ascii="宋体" w:hAnsi="宋体"/>
          <w:sz w:val="21"/>
          <w:szCs w:val="21"/>
        </w:rPr>
        <w:t>成立时间：</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spacing w:line="360" w:lineRule="auto"/>
        <w:ind w:firstLine="420" w:firstLineChars="200"/>
        <w:rPr>
          <w:rFonts w:ascii="宋体" w:hAnsi="宋体"/>
          <w:sz w:val="21"/>
          <w:szCs w:val="21"/>
        </w:rPr>
      </w:pPr>
      <w:r>
        <w:rPr>
          <w:rFonts w:hint="eastAsia" w:ascii="宋体" w:hAnsi="宋体"/>
          <w:sz w:val="21"/>
          <w:szCs w:val="21"/>
        </w:rPr>
        <w:t>经营期限：</w:t>
      </w:r>
      <w:r>
        <w:rPr>
          <w:rFonts w:hint="eastAsia" w:ascii="宋体" w:hAnsi="宋体"/>
          <w:sz w:val="21"/>
          <w:szCs w:val="21"/>
          <w:u w:val="single"/>
        </w:rPr>
        <w:t xml:space="preserve">                                </w:t>
      </w:r>
      <w:r>
        <w:rPr>
          <w:rFonts w:hint="eastAsia" w:ascii="宋体" w:hAnsi="宋体"/>
          <w:sz w:val="21"/>
          <w:szCs w:val="21"/>
        </w:rPr>
        <w:t xml:space="preserve"> </w:t>
      </w:r>
    </w:p>
    <w:p>
      <w:pPr>
        <w:spacing w:line="360" w:lineRule="auto"/>
        <w:ind w:firstLine="420" w:firstLineChars="200"/>
        <w:rPr>
          <w:rFonts w:ascii="宋体" w:hAnsi="宋体"/>
          <w:sz w:val="21"/>
          <w:szCs w:val="21"/>
        </w:rPr>
      </w:pPr>
      <w:r>
        <w:rPr>
          <w:rFonts w:hint="eastAsia" w:ascii="宋体" w:hAnsi="宋体"/>
          <w:sz w:val="21"/>
          <w:szCs w:val="21"/>
        </w:rPr>
        <w:t>姓    名：</w:t>
      </w:r>
      <w:r>
        <w:rPr>
          <w:rFonts w:hint="eastAsia" w:ascii="宋体" w:hAnsi="宋体"/>
          <w:sz w:val="21"/>
          <w:szCs w:val="21"/>
          <w:u w:val="single"/>
        </w:rPr>
        <w:t xml:space="preserve">       </w:t>
      </w:r>
      <w:r>
        <w:rPr>
          <w:rFonts w:hint="eastAsia" w:ascii="宋体" w:hAnsi="宋体"/>
          <w:sz w:val="21"/>
          <w:szCs w:val="21"/>
        </w:rPr>
        <w:t>性别：</w:t>
      </w:r>
      <w:r>
        <w:rPr>
          <w:rFonts w:hint="eastAsia" w:ascii="宋体" w:hAnsi="宋体"/>
          <w:sz w:val="21"/>
          <w:szCs w:val="21"/>
          <w:u w:val="single"/>
        </w:rPr>
        <w:t xml:space="preserve">       </w:t>
      </w:r>
      <w:r>
        <w:rPr>
          <w:rFonts w:hint="eastAsia" w:ascii="宋体" w:hAnsi="宋体"/>
          <w:sz w:val="21"/>
          <w:szCs w:val="21"/>
        </w:rPr>
        <w:t>年龄：</w:t>
      </w:r>
      <w:r>
        <w:rPr>
          <w:rFonts w:hint="eastAsia" w:ascii="宋体" w:hAnsi="宋体"/>
          <w:sz w:val="21"/>
          <w:szCs w:val="21"/>
          <w:u w:val="single"/>
        </w:rPr>
        <w:t xml:space="preserve">       </w:t>
      </w:r>
      <w:r>
        <w:rPr>
          <w:rFonts w:hint="eastAsia" w:ascii="宋体" w:hAnsi="宋体"/>
          <w:sz w:val="21"/>
          <w:szCs w:val="21"/>
        </w:rPr>
        <w:t>职务：</w:t>
      </w:r>
      <w:r>
        <w:rPr>
          <w:rFonts w:hint="eastAsia" w:ascii="宋体" w:hAnsi="宋体"/>
          <w:sz w:val="21"/>
          <w:szCs w:val="21"/>
          <w:u w:val="single"/>
        </w:rPr>
        <w:t xml:space="preserve">        </w:t>
      </w:r>
    </w:p>
    <w:p>
      <w:pPr>
        <w:spacing w:line="360" w:lineRule="auto"/>
        <w:ind w:firstLine="420" w:firstLineChars="200"/>
        <w:rPr>
          <w:rFonts w:ascii="宋体" w:hAnsi="宋体"/>
          <w:sz w:val="21"/>
          <w:szCs w:val="21"/>
        </w:rPr>
      </w:pPr>
      <w:r>
        <w:rPr>
          <w:rFonts w:hint="eastAsia" w:ascii="宋体" w:hAnsi="宋体"/>
          <w:sz w:val="21"/>
          <w:szCs w:val="21"/>
        </w:rPr>
        <w:t>系</w:t>
      </w:r>
      <w:r>
        <w:rPr>
          <w:rFonts w:hint="eastAsia" w:ascii="宋体" w:hAnsi="宋体"/>
          <w:sz w:val="21"/>
          <w:szCs w:val="21"/>
          <w:u w:val="single"/>
        </w:rPr>
        <w:t xml:space="preserve">                            </w:t>
      </w:r>
      <w:r>
        <w:rPr>
          <w:rFonts w:hint="eastAsia" w:ascii="宋体" w:hAnsi="宋体"/>
          <w:sz w:val="21"/>
          <w:szCs w:val="21"/>
        </w:rPr>
        <w:t>（投标人名称）营业执照注册号：</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的法定代表人。</w:t>
      </w:r>
    </w:p>
    <w:p>
      <w:pPr>
        <w:spacing w:line="360" w:lineRule="auto"/>
        <w:ind w:firstLine="420" w:firstLineChars="200"/>
        <w:rPr>
          <w:rFonts w:ascii="宋体" w:hAnsi="宋体"/>
          <w:sz w:val="21"/>
          <w:szCs w:val="21"/>
        </w:rPr>
      </w:pPr>
      <w:r>
        <w:rPr>
          <w:rFonts w:hint="eastAsia" w:ascii="宋体" w:hAnsi="宋体"/>
          <w:sz w:val="21"/>
          <w:szCs w:val="21"/>
        </w:rPr>
        <w:t>特此证明。</w:t>
      </w:r>
    </w:p>
    <w:p>
      <w:pPr>
        <w:spacing w:line="360" w:lineRule="auto"/>
        <w:ind w:firstLine="420" w:firstLineChars="200"/>
        <w:rPr>
          <w:rFonts w:ascii="宋体" w:hAnsi="宋体"/>
          <w:sz w:val="21"/>
          <w:szCs w:val="21"/>
        </w:rPr>
      </w:pPr>
      <w:r>
        <w:rPr>
          <w:rFonts w:hint="eastAsia" w:ascii="宋体" w:hAnsi="宋体"/>
          <w:sz w:val="21"/>
          <w:szCs w:val="21"/>
        </w:rPr>
        <w:t xml:space="preserve">附：联系地址：               </w:t>
      </w:r>
    </w:p>
    <w:p>
      <w:pPr>
        <w:spacing w:line="360" w:lineRule="auto"/>
        <w:ind w:firstLine="420" w:firstLineChars="200"/>
        <w:rPr>
          <w:rFonts w:ascii="宋体" w:hAnsi="宋体"/>
          <w:sz w:val="21"/>
          <w:szCs w:val="21"/>
        </w:rPr>
      </w:pPr>
      <w:r>
        <w:rPr>
          <w:rFonts w:hint="eastAsia" w:ascii="宋体" w:hAnsi="宋体"/>
          <w:sz w:val="21"/>
          <w:szCs w:val="21"/>
        </w:rPr>
        <w:t xml:space="preserve">    联系电话：</w:t>
      </w:r>
    </w:p>
    <w:p>
      <w:pPr>
        <w:spacing w:line="360" w:lineRule="auto"/>
        <w:rPr>
          <w:rFonts w:ascii="宋体" w:hAnsi="宋体"/>
          <w:sz w:val="21"/>
          <w:szCs w:val="21"/>
        </w:rPr>
      </w:pPr>
      <w:r>
        <w:rPr>
          <w:rFonts w:hint="eastAsia" w:ascii="宋体" w:hAnsi="宋体"/>
          <w:sz w:val="21"/>
          <w:szCs w:val="21"/>
        </w:rPr>
        <w:t xml:space="preserve">                            </w:t>
      </w:r>
    </w:p>
    <w:p>
      <w:pPr>
        <w:spacing w:line="360" w:lineRule="auto"/>
        <w:ind w:firstLine="3360" w:firstLineChars="1600"/>
        <w:jc w:val="right"/>
        <w:rPr>
          <w:rFonts w:ascii="宋体" w:hAnsi="宋体"/>
          <w:sz w:val="21"/>
          <w:szCs w:val="21"/>
        </w:rPr>
      </w:pPr>
      <w:r>
        <w:rPr>
          <w:rFonts w:hint="eastAsia" w:ascii="宋体" w:hAnsi="宋体"/>
          <w:sz w:val="21"/>
          <w:szCs w:val="21"/>
        </w:rPr>
        <w:t xml:space="preserve">     投标人名称（全称并加盖公章）：</w:t>
      </w:r>
    </w:p>
    <w:p>
      <w:pPr>
        <w:spacing w:line="360" w:lineRule="auto"/>
        <w:ind w:firstLine="3360" w:firstLineChars="1600"/>
        <w:jc w:val="right"/>
        <w:rPr>
          <w:rFonts w:ascii="宋体" w:hAnsi="宋体"/>
          <w:sz w:val="21"/>
          <w:szCs w:val="21"/>
        </w:rPr>
      </w:pPr>
      <w:r>
        <w:rPr>
          <w:rFonts w:hint="eastAsia" w:ascii="宋体" w:hAnsi="宋体"/>
          <w:sz w:val="21"/>
          <w:szCs w:val="21"/>
        </w:rPr>
        <w:t xml:space="preserve"> </w:t>
      </w:r>
    </w:p>
    <w:p>
      <w:pPr>
        <w:spacing w:line="360" w:lineRule="auto"/>
        <w:ind w:firstLine="4515" w:firstLineChars="2150"/>
        <w:jc w:val="right"/>
        <w:rPr>
          <w:rFonts w:ascii="宋体" w:hAnsi="宋体"/>
          <w:sz w:val="21"/>
          <w:szCs w:val="21"/>
        </w:rPr>
      </w:pPr>
      <w:r>
        <w:rPr>
          <w:rFonts w:hint="eastAsia" w:ascii="宋体" w:hAnsi="宋体"/>
          <w:sz w:val="21"/>
          <w:szCs w:val="21"/>
        </w:rPr>
        <w:t xml:space="preserve">            年   月   日</w:t>
      </w:r>
    </w:p>
    <w:p>
      <w:pPr>
        <w:pStyle w:val="84"/>
        <w:rPr>
          <w:rFonts w:ascii="Times New Roman" w:hAnsi="Times New Roman" w:cs="Times New Roman"/>
          <w:sz w:val="21"/>
          <w:szCs w:val="21"/>
        </w:rPr>
      </w:pPr>
    </w:p>
    <w:p>
      <w:pPr>
        <w:spacing w:line="360" w:lineRule="auto"/>
        <w:rPr>
          <w:rFonts w:ascii="宋体" w:hAnsi="宋体"/>
          <w:b/>
          <w:bCs/>
          <w:sz w:val="21"/>
          <w:szCs w:val="21"/>
        </w:rPr>
      </w:pPr>
      <w:r>
        <w:rPr>
          <w:rFonts w:hint="eastAsia" w:ascii="宋体" w:hAnsi="宋体"/>
          <w:b/>
          <w:bCs/>
          <w:sz w:val="21"/>
          <w:szCs w:val="21"/>
        </w:rPr>
        <w:t>注：附法定代表人身份证（正反两面）复印件。</w:t>
      </w:r>
    </w:p>
    <w:p>
      <w:pPr>
        <w:widowControl/>
        <w:jc w:val="left"/>
        <w:rPr>
          <w:rFonts w:ascii="宋体" w:hAnsi="宋体"/>
          <w:sz w:val="28"/>
          <w:szCs w:val="28"/>
        </w:rPr>
      </w:pPr>
      <w:r>
        <w:rPr>
          <w:rFonts w:ascii="宋体" w:hAnsi="宋体"/>
          <w:sz w:val="28"/>
          <w:szCs w:val="28"/>
        </w:rPr>
        <w:br w:type="page"/>
      </w:r>
    </w:p>
    <w:p>
      <w:pPr>
        <w:spacing w:line="360" w:lineRule="auto"/>
        <w:ind w:firstLine="3678" w:firstLineChars="1145"/>
        <w:rPr>
          <w:rFonts w:ascii="宋体" w:hAnsi="宋体"/>
          <w:b/>
          <w:bCs/>
          <w:sz w:val="32"/>
          <w:szCs w:val="32"/>
        </w:rPr>
      </w:pPr>
      <w:r>
        <w:rPr>
          <w:rFonts w:hint="eastAsia" w:ascii="宋体" w:hAnsi="宋体"/>
          <w:b/>
          <w:bCs/>
          <w:sz w:val="32"/>
          <w:szCs w:val="32"/>
        </w:rPr>
        <w:t>九、授权委托书</w:t>
      </w:r>
    </w:p>
    <w:p>
      <w:pPr>
        <w:spacing w:line="360" w:lineRule="auto"/>
        <w:jc w:val="center"/>
        <w:rPr>
          <w:rFonts w:ascii="宋体" w:hAnsi="宋体"/>
          <w:b/>
          <w:bCs/>
          <w:sz w:val="32"/>
          <w:szCs w:val="32"/>
        </w:rPr>
      </w:pPr>
    </w:p>
    <w:p>
      <w:pPr>
        <w:spacing w:line="360" w:lineRule="auto"/>
        <w:ind w:firstLine="420"/>
        <w:rPr>
          <w:rFonts w:ascii="宋体" w:hAnsi="宋体"/>
          <w:sz w:val="21"/>
          <w:szCs w:val="21"/>
        </w:rPr>
      </w:pPr>
      <w:r>
        <w:rPr>
          <w:rFonts w:hint="eastAsia" w:ascii="宋体" w:hAnsi="宋体"/>
          <w:sz w:val="21"/>
          <w:szCs w:val="21"/>
        </w:rPr>
        <w:t>本人</w:t>
      </w:r>
      <w:r>
        <w:rPr>
          <w:rFonts w:hint="eastAsia" w:ascii="宋体" w:hAnsi="宋体"/>
          <w:sz w:val="21"/>
          <w:szCs w:val="21"/>
          <w:u w:val="single"/>
        </w:rPr>
        <w:t xml:space="preserve">           </w:t>
      </w:r>
      <w:r>
        <w:rPr>
          <w:rFonts w:hint="eastAsia" w:ascii="宋体" w:hAnsi="宋体"/>
          <w:sz w:val="21"/>
          <w:szCs w:val="21"/>
        </w:rPr>
        <w:t>（姓名）系</w:t>
      </w:r>
      <w:r>
        <w:rPr>
          <w:rFonts w:hint="eastAsia" w:ascii="宋体" w:hAnsi="宋体"/>
          <w:sz w:val="21"/>
          <w:szCs w:val="21"/>
          <w:u w:val="single"/>
        </w:rPr>
        <w:t xml:space="preserve">                             </w:t>
      </w:r>
      <w:r>
        <w:rPr>
          <w:rFonts w:hint="eastAsia" w:ascii="宋体" w:hAnsi="宋体"/>
          <w:sz w:val="21"/>
          <w:szCs w:val="21"/>
        </w:rPr>
        <w:t>（投标人名称）的法定代表人，现委托</w:t>
      </w:r>
      <w:r>
        <w:rPr>
          <w:rFonts w:hint="eastAsia" w:ascii="宋体" w:hAnsi="宋体"/>
          <w:sz w:val="21"/>
          <w:szCs w:val="21"/>
          <w:u w:val="single"/>
        </w:rPr>
        <w:t xml:space="preserve">      </w:t>
      </w:r>
      <w:r>
        <w:rPr>
          <w:rFonts w:hint="eastAsia" w:ascii="宋体" w:hAnsi="宋体"/>
          <w:sz w:val="21"/>
          <w:szCs w:val="21"/>
        </w:rPr>
        <w:t>（姓名）为我方代理人。代理人根据授权，以我方名义签署、澄清、说明、补正、递交、撤回、修改</w:t>
      </w:r>
      <w:r>
        <w:rPr>
          <w:rFonts w:hint="eastAsia" w:ascii="宋体" w:hAnsi="宋体"/>
          <w:sz w:val="21"/>
          <w:szCs w:val="21"/>
          <w:u w:val="single"/>
        </w:rPr>
        <w:t xml:space="preserve">                  </w:t>
      </w:r>
      <w:r>
        <w:rPr>
          <w:rFonts w:hint="eastAsia" w:ascii="宋体" w:hAnsi="宋体"/>
          <w:sz w:val="21"/>
          <w:szCs w:val="21"/>
        </w:rPr>
        <w:t>（项目名称）投标文件、签订合同和处理有关事宜，其法律后果由我方承担。</w:t>
      </w:r>
    </w:p>
    <w:p>
      <w:pPr>
        <w:spacing w:line="360" w:lineRule="auto"/>
        <w:ind w:firstLine="420"/>
        <w:rPr>
          <w:rFonts w:ascii="宋体" w:hAnsi="宋体"/>
          <w:sz w:val="21"/>
          <w:szCs w:val="21"/>
        </w:rPr>
      </w:pPr>
      <w:r>
        <w:rPr>
          <w:rFonts w:hint="eastAsia" w:ascii="宋体" w:hAnsi="宋体"/>
          <w:sz w:val="21"/>
          <w:szCs w:val="21"/>
        </w:rPr>
        <w:t>委托期限：   年   月   日至   年   月   日</w:t>
      </w:r>
    </w:p>
    <w:p>
      <w:pPr>
        <w:spacing w:line="360" w:lineRule="auto"/>
        <w:ind w:firstLine="420"/>
        <w:rPr>
          <w:rFonts w:ascii="宋体" w:hAnsi="宋体"/>
          <w:sz w:val="21"/>
          <w:szCs w:val="21"/>
        </w:rPr>
      </w:pPr>
      <w:r>
        <w:rPr>
          <w:rFonts w:hint="eastAsia" w:ascii="宋体" w:hAnsi="宋体"/>
          <w:sz w:val="21"/>
          <w:szCs w:val="21"/>
        </w:rPr>
        <w:t>代理人无转委托权。</w:t>
      </w:r>
    </w:p>
    <w:p>
      <w:pPr>
        <w:spacing w:line="360" w:lineRule="auto"/>
        <w:ind w:right="525" w:firstLine="640"/>
        <w:jc w:val="center"/>
        <w:rPr>
          <w:rFonts w:ascii="宋体" w:hAnsi="宋体"/>
          <w:sz w:val="21"/>
          <w:szCs w:val="21"/>
        </w:rPr>
      </w:pPr>
      <w:r>
        <w:rPr>
          <w:rFonts w:hint="eastAsia" w:ascii="宋体" w:hAnsi="宋体"/>
          <w:sz w:val="21"/>
          <w:szCs w:val="21"/>
        </w:rPr>
        <w:t xml:space="preserve">                   投标人名称（全称并加盖公章）：</w:t>
      </w:r>
    </w:p>
    <w:p>
      <w:pPr>
        <w:spacing w:line="360" w:lineRule="auto"/>
        <w:ind w:firstLine="640"/>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法定代表人（签字或盖章）：</w:t>
      </w:r>
    </w:p>
    <w:p>
      <w:pPr>
        <w:spacing w:line="360" w:lineRule="auto"/>
        <w:ind w:firstLine="640"/>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法定代表人委托代理人（签字或盖章）：</w:t>
      </w:r>
    </w:p>
    <w:p>
      <w:pPr>
        <w:spacing w:line="360" w:lineRule="auto"/>
        <w:ind w:firstLine="3990" w:firstLineChars="1900"/>
        <w:rPr>
          <w:rFonts w:ascii="宋体" w:hAnsi="宋体"/>
          <w:sz w:val="21"/>
          <w:szCs w:val="21"/>
        </w:rPr>
      </w:pPr>
      <w:r>
        <w:rPr>
          <w:rFonts w:hint="eastAsia" w:ascii="宋体" w:hAnsi="宋体"/>
          <w:sz w:val="21"/>
          <w:szCs w:val="21"/>
        </w:rPr>
        <w:t>日      期：</w:t>
      </w:r>
      <w:r>
        <w:rPr>
          <w:rFonts w:hint="eastAsia" w:ascii="宋体" w:hAnsi="宋体"/>
          <w:sz w:val="21"/>
          <w:szCs w:val="21"/>
          <w:u w:val="single"/>
        </w:rPr>
        <w:t>　  　</w:t>
      </w:r>
      <w:r>
        <w:rPr>
          <w:rFonts w:hint="eastAsia" w:ascii="宋体" w:hAnsi="宋体"/>
          <w:sz w:val="21"/>
          <w:szCs w:val="21"/>
        </w:rPr>
        <w:t>年</w:t>
      </w:r>
      <w:r>
        <w:rPr>
          <w:rFonts w:hint="eastAsia" w:ascii="宋体" w:hAnsi="宋体"/>
          <w:sz w:val="21"/>
          <w:szCs w:val="21"/>
          <w:u w:val="single"/>
        </w:rPr>
        <w:t>　  　</w:t>
      </w:r>
      <w:r>
        <w:rPr>
          <w:rFonts w:hint="eastAsia" w:ascii="宋体" w:hAnsi="宋体"/>
          <w:sz w:val="21"/>
          <w:szCs w:val="21"/>
        </w:rPr>
        <w:t>月</w:t>
      </w:r>
      <w:r>
        <w:rPr>
          <w:rFonts w:hint="eastAsia" w:ascii="宋体" w:hAnsi="宋体"/>
          <w:sz w:val="21"/>
          <w:szCs w:val="21"/>
          <w:u w:val="single"/>
        </w:rPr>
        <w:t>　　</w:t>
      </w:r>
      <w:r>
        <w:rPr>
          <w:rFonts w:hint="eastAsia" w:ascii="宋体" w:hAnsi="宋体"/>
          <w:sz w:val="21"/>
          <w:szCs w:val="21"/>
        </w:rPr>
        <w:t>日</w:t>
      </w:r>
    </w:p>
    <w:p>
      <w:pPr>
        <w:spacing w:line="360" w:lineRule="auto"/>
        <w:ind w:firstLine="420" w:firstLineChars="200"/>
        <w:jc w:val="center"/>
        <w:rPr>
          <w:rFonts w:ascii="宋体" w:hAnsi="宋体"/>
          <w:sz w:val="21"/>
          <w:szCs w:val="21"/>
        </w:rPr>
      </w:pPr>
    </w:p>
    <w:p>
      <w:pPr>
        <w:spacing w:line="360" w:lineRule="auto"/>
        <w:ind w:firstLine="420" w:firstLineChars="200"/>
        <w:jc w:val="center"/>
        <w:rPr>
          <w:rFonts w:ascii="宋体" w:hAnsi="宋体"/>
          <w:sz w:val="21"/>
          <w:szCs w:val="21"/>
        </w:rPr>
      </w:pPr>
      <w:r>
        <w:rPr>
          <w:rFonts w:hint="eastAsia" w:ascii="宋体" w:hAnsi="宋体"/>
          <w:sz w:val="21"/>
          <w:szCs w:val="21"/>
        </w:rPr>
        <w:t xml:space="preserve">                              </w:t>
      </w:r>
    </w:p>
    <w:p>
      <w:pPr>
        <w:spacing w:line="360" w:lineRule="auto"/>
        <w:rPr>
          <w:rFonts w:ascii="宋体" w:hAnsi="宋体"/>
          <w:b/>
          <w:bCs/>
          <w:sz w:val="21"/>
          <w:szCs w:val="21"/>
        </w:rPr>
      </w:pPr>
      <w:r>
        <w:rPr>
          <w:rFonts w:hint="eastAsia" w:ascii="宋体" w:hAnsi="宋体"/>
          <w:b/>
          <w:bCs/>
          <w:sz w:val="21"/>
          <w:szCs w:val="21"/>
        </w:rPr>
        <w:t>注：附委托代理人身份证（正反两面）复印件，法定代表人参与投标的可不提供授权委托书。</w:t>
      </w:r>
    </w:p>
    <w:p>
      <w:pPr>
        <w:spacing w:line="360" w:lineRule="auto"/>
        <w:rPr>
          <w:rFonts w:ascii="宋体" w:hAnsi="宋体"/>
          <w:b/>
          <w:bCs/>
          <w:sz w:val="32"/>
          <w:szCs w:val="32"/>
        </w:rPr>
      </w:pPr>
    </w:p>
    <w:p>
      <w:pPr>
        <w:pStyle w:val="34"/>
        <w:ind w:right="560"/>
        <w:jc w:val="right"/>
        <w:rPr>
          <w:b/>
          <w:bCs/>
          <w:sz w:val="28"/>
        </w:rPr>
      </w:pPr>
    </w:p>
    <w:p>
      <w:pPr>
        <w:adjustRightInd w:val="0"/>
        <w:spacing w:line="400" w:lineRule="exact"/>
        <w:ind w:firstLine="2040" w:firstLineChars="850"/>
        <w:jc w:val="left"/>
        <w:textAlignment w:val="baseline"/>
        <w:rPr>
          <w:rFonts w:ascii="宋体" w:hAnsi="宋体"/>
        </w:rPr>
      </w:pPr>
    </w:p>
    <w:p>
      <w:pPr>
        <w:pStyle w:val="84"/>
        <w:rPr>
          <w:rFonts w:ascii="Times New Roman" w:hAnsi="Times New Roman" w:cs="Times New Roman"/>
        </w:rPr>
      </w:pPr>
    </w:p>
    <w:p>
      <w:pPr>
        <w:pStyle w:val="84"/>
        <w:rPr>
          <w:rFonts w:ascii="Times New Roman" w:hAnsi="Times New Roman" w:cs="Times New Roman"/>
        </w:rPr>
      </w:pPr>
    </w:p>
    <w:p>
      <w:pPr>
        <w:pStyle w:val="84"/>
        <w:rPr>
          <w:rFonts w:ascii="Times New Roman" w:hAnsi="Times New Roman" w:cs="Times New Roman"/>
        </w:rPr>
      </w:pPr>
    </w:p>
    <w:p>
      <w:pPr>
        <w:spacing w:line="360" w:lineRule="auto"/>
        <w:jc w:val="center"/>
        <w:rPr>
          <w:rFonts w:ascii="宋体" w:hAnsi="宋体"/>
          <w:b/>
          <w:bCs/>
          <w:sz w:val="32"/>
          <w:szCs w:val="32"/>
        </w:rPr>
      </w:pPr>
    </w:p>
    <w:p>
      <w:pPr>
        <w:pStyle w:val="5"/>
        <w:ind w:left="480" w:firstLine="480"/>
      </w:pPr>
    </w:p>
    <w:p>
      <w:pPr>
        <w:pStyle w:val="5"/>
        <w:ind w:left="480" w:firstLine="480"/>
      </w:pPr>
    </w:p>
    <w:p>
      <w:pPr>
        <w:pStyle w:val="5"/>
        <w:ind w:left="480" w:firstLine="480"/>
      </w:pPr>
    </w:p>
    <w:p>
      <w:pPr>
        <w:pStyle w:val="5"/>
        <w:ind w:left="480" w:firstLine="480"/>
      </w:pPr>
    </w:p>
    <w:p>
      <w:pPr>
        <w:pStyle w:val="5"/>
        <w:ind w:left="480" w:leftChars="0" w:firstLine="480"/>
        <w:rPr>
          <w:rFonts w:ascii="Times New Roman" w:hAnsi="Times New Roman" w:cs="Times New Roman"/>
        </w:rPr>
      </w:pPr>
    </w:p>
    <w:p>
      <w:pPr>
        <w:spacing w:line="360" w:lineRule="auto"/>
        <w:jc w:val="center"/>
        <w:rPr>
          <w:rFonts w:ascii="宋体" w:hAnsi="宋体"/>
          <w:b/>
          <w:bCs/>
          <w:sz w:val="32"/>
          <w:szCs w:val="32"/>
        </w:rPr>
      </w:pPr>
      <w:r>
        <w:rPr>
          <w:rFonts w:hint="eastAsia" w:ascii="宋体" w:hAnsi="宋体"/>
          <w:b/>
          <w:bCs/>
          <w:sz w:val="32"/>
          <w:szCs w:val="32"/>
        </w:rPr>
        <w:t>十、反商业贿赂承诺书</w:t>
      </w:r>
    </w:p>
    <w:p>
      <w:pPr>
        <w:spacing w:line="360" w:lineRule="auto"/>
        <w:ind w:firstLine="480" w:firstLineChars="200"/>
        <w:rPr>
          <w:rFonts w:ascii="宋体" w:hAnsi="宋体"/>
          <w:szCs w:val="21"/>
        </w:rPr>
      </w:pPr>
    </w:p>
    <w:p>
      <w:pPr>
        <w:spacing w:line="360" w:lineRule="auto"/>
        <w:ind w:firstLine="420" w:firstLineChars="200"/>
        <w:rPr>
          <w:rFonts w:ascii="宋体" w:hAnsi="宋体"/>
          <w:sz w:val="21"/>
          <w:szCs w:val="21"/>
        </w:rPr>
      </w:pPr>
      <w:r>
        <w:rPr>
          <w:rFonts w:hint="eastAsia" w:ascii="宋体" w:hAnsi="宋体"/>
          <w:sz w:val="21"/>
          <w:szCs w:val="21"/>
        </w:rPr>
        <w:t>我单位承诺：</w:t>
      </w:r>
    </w:p>
    <w:p>
      <w:pPr>
        <w:spacing w:line="360" w:lineRule="auto"/>
        <w:ind w:firstLine="420" w:firstLineChars="200"/>
        <w:rPr>
          <w:rFonts w:ascii="宋体" w:hAnsi="宋体"/>
          <w:sz w:val="21"/>
          <w:szCs w:val="21"/>
        </w:rPr>
      </w:pPr>
      <w:r>
        <w:rPr>
          <w:rFonts w:hint="eastAsia" w:ascii="宋体" w:hAnsi="宋体"/>
          <w:sz w:val="21"/>
          <w:szCs w:val="21"/>
        </w:rPr>
        <w:t xml:space="preserve">在 </w:t>
      </w:r>
      <w:r>
        <w:rPr>
          <w:rFonts w:hint="eastAsia" w:ascii="宋体" w:hAnsi="宋体"/>
          <w:sz w:val="21"/>
          <w:szCs w:val="21"/>
          <w:u w:val="single"/>
        </w:rPr>
        <w:t xml:space="preserve">                              </w:t>
      </w:r>
      <w:r>
        <w:rPr>
          <w:rFonts w:hint="eastAsia" w:ascii="宋体" w:hAnsi="宋体"/>
          <w:sz w:val="21"/>
          <w:szCs w:val="21"/>
        </w:rPr>
        <w:t>招标活动中，我单位保证做到：</w:t>
      </w:r>
    </w:p>
    <w:p>
      <w:pPr>
        <w:spacing w:line="360" w:lineRule="auto"/>
        <w:ind w:firstLine="420" w:firstLineChars="200"/>
        <w:rPr>
          <w:rFonts w:ascii="宋体" w:hAnsi="宋体"/>
          <w:sz w:val="21"/>
          <w:szCs w:val="21"/>
        </w:rPr>
      </w:pPr>
      <w:r>
        <w:rPr>
          <w:rFonts w:hint="eastAsia" w:ascii="宋体" w:hAnsi="宋体"/>
          <w:sz w:val="21"/>
          <w:szCs w:val="21"/>
        </w:rPr>
        <w:t>一、公平竞争参加本次采购活动。</w:t>
      </w:r>
    </w:p>
    <w:p>
      <w:pPr>
        <w:spacing w:line="360" w:lineRule="auto"/>
        <w:ind w:firstLine="420" w:firstLineChars="200"/>
        <w:rPr>
          <w:rFonts w:ascii="宋体" w:hAnsi="宋体"/>
          <w:sz w:val="21"/>
          <w:szCs w:val="21"/>
        </w:rPr>
      </w:pPr>
      <w:r>
        <w:rPr>
          <w:rFonts w:hint="eastAsia" w:ascii="宋体" w:hAnsi="宋体"/>
          <w:sz w:val="21"/>
          <w:szCs w:val="21"/>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spacing w:line="360" w:lineRule="auto"/>
        <w:ind w:firstLine="420" w:firstLineChars="200"/>
        <w:rPr>
          <w:rFonts w:ascii="宋体" w:hAnsi="宋体"/>
          <w:sz w:val="21"/>
          <w:szCs w:val="21"/>
        </w:rPr>
      </w:pPr>
      <w:r>
        <w:rPr>
          <w:rFonts w:hint="eastAsia" w:ascii="宋体" w:hAnsi="宋体"/>
          <w:sz w:val="21"/>
          <w:szCs w:val="21"/>
        </w:rPr>
        <w:t>三、若出现上述行为，我单位及参与投标的工作人员愿意接受按照国家法律法规等有关规定给予的处罚。</w:t>
      </w:r>
    </w:p>
    <w:p>
      <w:pPr>
        <w:spacing w:line="360" w:lineRule="auto"/>
        <w:ind w:firstLine="420" w:firstLineChars="200"/>
        <w:rPr>
          <w:rFonts w:ascii="宋体" w:hAnsi="宋体"/>
          <w:sz w:val="21"/>
          <w:szCs w:val="21"/>
        </w:rPr>
      </w:pPr>
    </w:p>
    <w:p>
      <w:pPr>
        <w:spacing w:line="360" w:lineRule="auto"/>
        <w:ind w:firstLine="420" w:firstLineChars="200"/>
        <w:rPr>
          <w:rFonts w:ascii="宋体" w:hAnsi="宋体"/>
          <w:sz w:val="21"/>
          <w:szCs w:val="21"/>
        </w:rPr>
      </w:pPr>
    </w:p>
    <w:p>
      <w:pPr>
        <w:spacing w:before="156" w:beforeLines="50" w:after="156" w:afterLines="50" w:line="480" w:lineRule="auto"/>
        <w:ind w:firstLine="105" w:firstLineChars="50"/>
        <w:jc w:val="right"/>
        <w:rPr>
          <w:rFonts w:ascii="宋体" w:hAnsi="宋体"/>
          <w:sz w:val="21"/>
          <w:szCs w:val="21"/>
        </w:rPr>
      </w:pPr>
      <w:r>
        <w:rPr>
          <w:rFonts w:hint="eastAsia" w:ascii="宋体" w:hAnsi="宋体"/>
          <w:sz w:val="21"/>
          <w:szCs w:val="21"/>
        </w:rPr>
        <w:t>投标人名称（全称并加盖公章）：</w:t>
      </w:r>
    </w:p>
    <w:p>
      <w:pPr>
        <w:spacing w:before="156" w:beforeLines="50" w:after="156" w:afterLines="50" w:line="480" w:lineRule="auto"/>
        <w:jc w:val="right"/>
        <w:rPr>
          <w:rFonts w:ascii="宋体" w:hAnsi="宋体"/>
          <w:sz w:val="21"/>
          <w:szCs w:val="21"/>
        </w:rPr>
      </w:pPr>
      <w:r>
        <w:rPr>
          <w:rFonts w:hint="eastAsia" w:ascii="宋体" w:hAnsi="宋体"/>
          <w:sz w:val="21"/>
          <w:szCs w:val="21"/>
        </w:rPr>
        <w:t xml:space="preserve"> 法定代表人或其委托代理人（签字或盖章）：                          </w:t>
      </w:r>
    </w:p>
    <w:p>
      <w:pPr>
        <w:spacing w:line="360" w:lineRule="auto"/>
        <w:ind w:firstLine="420" w:firstLineChars="200"/>
        <w:jc w:val="right"/>
        <w:rPr>
          <w:rFonts w:ascii="宋体" w:hAnsi="宋体"/>
          <w:sz w:val="21"/>
          <w:szCs w:val="21"/>
        </w:rPr>
      </w:pPr>
      <w:r>
        <w:rPr>
          <w:rFonts w:hint="eastAsia" w:ascii="宋体" w:hAnsi="宋体"/>
          <w:sz w:val="21"/>
          <w:szCs w:val="21"/>
        </w:rPr>
        <w:t xml:space="preserve">                                     年   月   日</w:t>
      </w:r>
    </w:p>
    <w:p>
      <w:pPr>
        <w:pStyle w:val="5"/>
        <w:ind w:left="480" w:leftChars="0"/>
        <w:rPr>
          <w:rFonts w:ascii="宋体" w:hAnsi="宋体"/>
          <w:sz w:val="21"/>
          <w:szCs w:val="21"/>
        </w:rPr>
      </w:pPr>
    </w:p>
    <w:p>
      <w:pPr>
        <w:rPr>
          <w:rFonts w:ascii="宋体" w:hAnsi="宋体"/>
          <w:sz w:val="21"/>
          <w:szCs w:val="21"/>
        </w:rPr>
      </w:pPr>
    </w:p>
    <w:p>
      <w:pPr>
        <w:pStyle w:val="5"/>
        <w:ind w:left="480" w:leftChars="0"/>
        <w:rPr>
          <w:rFonts w:ascii="宋体" w:hAnsi="宋体"/>
          <w:sz w:val="21"/>
          <w:szCs w:val="21"/>
        </w:rPr>
      </w:pPr>
    </w:p>
    <w:p>
      <w:pPr>
        <w:rPr>
          <w:rFonts w:ascii="Times New Roman" w:hAnsi="Times New Roman" w:cs="Times New Roman"/>
        </w:rPr>
      </w:pPr>
    </w:p>
    <w:p>
      <w:pPr>
        <w:pStyle w:val="5"/>
        <w:ind w:left="480" w:leftChars="0" w:firstLine="480"/>
        <w:rPr>
          <w:rFonts w:ascii="Times New Roman" w:hAnsi="Times New Roman" w:cs="Times New Roman"/>
        </w:rPr>
      </w:pPr>
    </w:p>
    <w:p>
      <w:pPr>
        <w:rPr>
          <w:rFonts w:ascii="Times New Roman" w:hAnsi="Times New Roman" w:cs="Times New Roman"/>
        </w:rPr>
      </w:pPr>
    </w:p>
    <w:p>
      <w:pPr>
        <w:rPr>
          <w:rFonts w:ascii="宋体" w:hAnsi="宋体"/>
          <w:sz w:val="21"/>
          <w:szCs w:val="21"/>
        </w:rPr>
      </w:pPr>
    </w:p>
    <w:p>
      <w:pPr>
        <w:pStyle w:val="5"/>
        <w:ind w:left="480" w:leftChars="0" w:firstLine="480"/>
        <w:rPr>
          <w:rFonts w:ascii="Times New Roman" w:hAnsi="Times New Roman" w:cs="Times New Roman"/>
        </w:rPr>
      </w:pPr>
    </w:p>
    <w:p>
      <w:pPr>
        <w:pStyle w:val="5"/>
        <w:ind w:left="480" w:leftChars="0" w:firstLine="480"/>
        <w:rPr>
          <w:rFonts w:ascii="Times New Roman" w:hAnsi="Times New Roman" w:cs="Times New Roman"/>
        </w:rPr>
      </w:pPr>
    </w:p>
    <w:p>
      <w:pPr>
        <w:pStyle w:val="5"/>
        <w:ind w:left="480" w:leftChars="0" w:firstLine="480"/>
        <w:rPr>
          <w:rFonts w:ascii="Times New Roman" w:hAnsi="Times New Roman" w:cs="Times New Roman"/>
        </w:rPr>
      </w:pPr>
    </w:p>
    <w:p>
      <w:pPr>
        <w:pStyle w:val="5"/>
        <w:ind w:left="480" w:leftChars="0" w:firstLine="480"/>
        <w:rPr>
          <w:rFonts w:ascii="Times New Roman" w:hAnsi="Times New Roman" w:cs="Times New Roman"/>
        </w:rPr>
      </w:pPr>
    </w:p>
    <w:p>
      <w:pPr>
        <w:pStyle w:val="5"/>
        <w:ind w:left="480" w:leftChars="0" w:firstLine="480"/>
        <w:rPr>
          <w:rFonts w:ascii="Times New Roman" w:hAnsi="Times New Roman" w:cs="Times New Roman"/>
        </w:rPr>
      </w:pPr>
    </w:p>
    <w:p>
      <w:pPr>
        <w:pStyle w:val="5"/>
        <w:ind w:left="480" w:leftChars="0" w:firstLine="480"/>
        <w:rPr>
          <w:rFonts w:ascii="Times New Roman" w:hAnsi="Times New Roman" w:cs="Times New Roman"/>
        </w:rPr>
      </w:pPr>
    </w:p>
    <w:p>
      <w:pPr>
        <w:pStyle w:val="5"/>
        <w:ind w:left="480" w:leftChars="0" w:firstLine="480"/>
        <w:rPr>
          <w:rFonts w:ascii="Times New Roman" w:hAnsi="Times New Roman" w:cs="Times New Roman"/>
        </w:rPr>
      </w:pPr>
    </w:p>
    <w:p>
      <w:pPr>
        <w:pStyle w:val="5"/>
        <w:ind w:left="480" w:leftChars="0" w:firstLine="480"/>
        <w:rPr>
          <w:rFonts w:ascii="Times New Roman" w:hAnsi="Times New Roman" w:cs="Times New Roman"/>
        </w:rPr>
      </w:pPr>
    </w:p>
    <w:p>
      <w:pPr>
        <w:rPr>
          <w:rFonts w:ascii="Times New Roman" w:hAnsi="Times New Roman" w:cs="Times New Roman"/>
        </w:rPr>
      </w:pPr>
    </w:p>
    <w:p>
      <w:pPr>
        <w:spacing w:line="360" w:lineRule="auto"/>
        <w:jc w:val="center"/>
      </w:pPr>
      <w:r>
        <w:rPr>
          <w:rFonts w:hint="eastAsia" w:ascii="宋体" w:hAnsi="宋体"/>
          <w:b/>
          <w:bCs/>
          <w:sz w:val="32"/>
          <w:szCs w:val="32"/>
        </w:rPr>
        <w:t>十一、招标文件要求的以及投标人认为应该提供的其他材料</w:t>
      </w:r>
    </w:p>
    <w:p>
      <w:pPr>
        <w:widowControl/>
        <w:jc w:val="left"/>
        <w:rPr>
          <w:rFonts w:ascii="宋体" w:hAnsi="宋体"/>
          <w:b/>
          <w:sz w:val="32"/>
          <w:szCs w:val="32"/>
        </w:rPr>
      </w:pPr>
      <w:bookmarkStart w:id="29" w:name="_Toc477166595"/>
      <w:bookmarkStart w:id="30" w:name="_Toc5195"/>
      <w:bookmarkStart w:id="31" w:name="_Toc110000296"/>
      <w:r>
        <w:rPr>
          <w:rFonts w:ascii="宋体" w:hAnsi="宋体"/>
          <w:bCs/>
        </w:rPr>
        <w:br w:type="page"/>
      </w:r>
    </w:p>
    <w:p>
      <w:pPr>
        <w:pStyle w:val="35"/>
        <w:spacing w:line="480" w:lineRule="exact"/>
        <w:ind w:right="-72" w:rightChars="-30"/>
        <w:rPr>
          <w:rFonts w:ascii="宋体" w:hAnsi="宋体" w:cs="宋体"/>
          <w:bCs w:val="0"/>
        </w:rPr>
      </w:pPr>
      <w:r>
        <w:rPr>
          <w:rFonts w:hint="eastAsia" w:ascii="宋体" w:hAnsi="宋体" w:cs="宋体"/>
          <w:bCs w:val="0"/>
        </w:rPr>
        <w:t>第六章 评标方法</w:t>
      </w:r>
      <w:bookmarkEnd w:id="29"/>
      <w:bookmarkEnd w:id="30"/>
      <w:r>
        <w:rPr>
          <w:rFonts w:hint="eastAsia" w:ascii="宋体" w:hAnsi="宋体" w:cs="宋体"/>
          <w:bCs w:val="0"/>
        </w:rPr>
        <w:t>和评标标准</w:t>
      </w:r>
      <w:bookmarkEnd w:id="31"/>
    </w:p>
    <w:p>
      <w:pPr>
        <w:pStyle w:val="84"/>
        <w:spacing w:line="440" w:lineRule="exact"/>
        <w:rPr>
          <w:rFonts w:ascii="宋体" w:hAnsi="宋体"/>
          <w:bCs/>
          <w:spacing w:val="6"/>
          <w:sz w:val="21"/>
          <w:szCs w:val="21"/>
        </w:rPr>
      </w:pPr>
      <w:bookmarkStart w:id="32" w:name="_Toc29055"/>
      <w:r>
        <w:rPr>
          <w:rFonts w:hint="eastAsia" w:ascii="宋体" w:hAnsi="宋体"/>
          <w:bCs/>
          <w:spacing w:val="6"/>
          <w:sz w:val="21"/>
          <w:szCs w:val="21"/>
        </w:rPr>
        <w:t>一、评标方法</w:t>
      </w:r>
    </w:p>
    <w:p>
      <w:pPr>
        <w:pStyle w:val="84"/>
        <w:spacing w:line="420" w:lineRule="exact"/>
        <w:ind w:firstLine="444" w:firstLineChars="200"/>
        <w:rPr>
          <w:rFonts w:ascii="宋体" w:hAnsi="宋体"/>
          <w:bCs/>
          <w:spacing w:val="6"/>
          <w:sz w:val="21"/>
          <w:szCs w:val="21"/>
        </w:rPr>
      </w:pPr>
      <w:r>
        <w:rPr>
          <w:rFonts w:hint="eastAsia" w:ascii="宋体" w:hAnsi="宋体"/>
          <w:bCs/>
          <w:spacing w:val="6"/>
          <w:sz w:val="21"/>
          <w:szCs w:val="21"/>
        </w:rPr>
        <w:t>（一）评标委员会将按照招标文件的规定，只对通过资格性审查和符合性审查的投标文件进行评价和比较，投标文件的评价采用综合评分法。</w:t>
      </w:r>
    </w:p>
    <w:p>
      <w:pPr>
        <w:pStyle w:val="84"/>
        <w:spacing w:line="420" w:lineRule="exact"/>
        <w:ind w:firstLine="444" w:firstLineChars="200"/>
        <w:rPr>
          <w:rFonts w:ascii="宋体" w:hAnsi="宋体"/>
          <w:bCs/>
          <w:spacing w:val="6"/>
          <w:sz w:val="21"/>
          <w:szCs w:val="21"/>
        </w:rPr>
      </w:pPr>
      <w:r>
        <w:rPr>
          <w:rFonts w:hint="eastAsia" w:ascii="宋体" w:hAnsi="宋体"/>
          <w:bCs/>
          <w:spacing w:val="6"/>
          <w:sz w:val="21"/>
          <w:szCs w:val="21"/>
        </w:rPr>
        <w:t>（二）综合评分法，是指投标文件满足招标文件全部实质性要求，且按照评审因素的量化指标评审得分最高的投标人为中标候选人的评标方法。</w:t>
      </w:r>
    </w:p>
    <w:p>
      <w:pPr>
        <w:pStyle w:val="84"/>
        <w:spacing w:line="420" w:lineRule="exact"/>
        <w:ind w:firstLine="444" w:firstLineChars="200"/>
        <w:rPr>
          <w:rFonts w:ascii="宋体" w:hAnsi="宋体"/>
          <w:bCs/>
          <w:spacing w:val="6"/>
          <w:sz w:val="21"/>
          <w:szCs w:val="21"/>
        </w:rPr>
      </w:pPr>
      <w:r>
        <w:rPr>
          <w:rFonts w:hint="eastAsia" w:ascii="宋体" w:hAnsi="宋体"/>
          <w:bCs/>
          <w:spacing w:val="6"/>
          <w:sz w:val="21"/>
          <w:szCs w:val="21"/>
        </w:rPr>
        <w:t>（三）评标委员会将按照评标标准分别进行独立评审。</w:t>
      </w:r>
    </w:p>
    <w:p>
      <w:pPr>
        <w:pStyle w:val="84"/>
        <w:spacing w:line="500" w:lineRule="exact"/>
        <w:rPr>
          <w:rFonts w:ascii="宋体" w:hAnsi="宋体"/>
          <w:bCs/>
          <w:spacing w:val="6"/>
          <w:sz w:val="21"/>
          <w:szCs w:val="21"/>
        </w:rPr>
      </w:pPr>
      <w:r>
        <w:rPr>
          <w:rFonts w:hint="eastAsia" w:ascii="宋体" w:hAnsi="宋体"/>
          <w:bCs/>
          <w:spacing w:val="6"/>
          <w:sz w:val="21"/>
          <w:szCs w:val="21"/>
        </w:rPr>
        <w:t>二、评分标准</w:t>
      </w:r>
    </w:p>
    <w:bookmarkEnd w:id="32"/>
    <w:tbl>
      <w:tblPr>
        <w:tblStyle w:val="37"/>
        <w:tblW w:w="8915" w:type="dxa"/>
        <w:tblInd w:w="-1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19"/>
        <w:gridCol w:w="1417"/>
        <w:gridCol w:w="1265"/>
        <w:gridCol w:w="51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253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spacing w:before="50" w:line="300" w:lineRule="exact"/>
              <w:ind w:right="96" w:firstLine="60" w:firstLineChars="28"/>
              <w:jc w:val="center"/>
              <w:rPr>
                <w:rFonts w:ascii="宋体" w:hAnsi="宋体"/>
                <w:b/>
                <w:bCs/>
                <w:spacing w:val="1"/>
                <w:sz w:val="21"/>
                <w:szCs w:val="21"/>
              </w:rPr>
            </w:pPr>
            <w:r>
              <w:rPr>
                <w:rFonts w:hint="eastAsia" w:ascii="宋体" w:hAnsi="宋体"/>
                <w:b/>
                <w:bCs/>
                <w:spacing w:val="1"/>
                <w:sz w:val="21"/>
                <w:szCs w:val="21"/>
              </w:rPr>
              <w:t>评分因素</w:t>
            </w:r>
          </w:p>
        </w:tc>
        <w:tc>
          <w:tcPr>
            <w:tcW w:w="6379"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spacing w:before="50" w:line="300" w:lineRule="exact"/>
              <w:ind w:left="137" w:right="96" w:firstLine="60" w:firstLineChars="28"/>
              <w:jc w:val="center"/>
              <w:rPr>
                <w:rFonts w:ascii="宋体" w:hAnsi="宋体"/>
                <w:b/>
                <w:bCs/>
                <w:spacing w:val="1"/>
                <w:sz w:val="21"/>
                <w:szCs w:val="21"/>
              </w:rPr>
            </w:pPr>
            <w:r>
              <w:rPr>
                <w:rFonts w:hint="eastAsia" w:ascii="宋体" w:hAnsi="宋体"/>
                <w:b/>
                <w:bCs/>
                <w:spacing w:val="1"/>
                <w:sz w:val="21"/>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115" w:hRule="atLeast"/>
        </w:trPr>
        <w:tc>
          <w:tcPr>
            <w:tcW w:w="2536"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sz w:val="21"/>
                <w:szCs w:val="21"/>
              </w:rPr>
            </w:pPr>
            <w:r>
              <w:rPr>
                <w:rFonts w:hint="eastAsia" w:ascii="宋体" w:hAnsi="宋体"/>
                <w:sz w:val="21"/>
                <w:szCs w:val="21"/>
              </w:rPr>
              <w:t>分值构成</w:t>
            </w:r>
          </w:p>
          <w:p>
            <w:pPr>
              <w:snapToGrid w:val="0"/>
              <w:jc w:val="center"/>
              <w:rPr>
                <w:rFonts w:ascii="宋体" w:hAnsi="宋体"/>
                <w:sz w:val="21"/>
                <w:szCs w:val="21"/>
              </w:rPr>
            </w:pPr>
            <w:r>
              <w:rPr>
                <w:rFonts w:hint="eastAsia" w:ascii="宋体" w:hAnsi="宋体"/>
                <w:sz w:val="21"/>
                <w:szCs w:val="21"/>
              </w:rPr>
              <w:t>(总分100分)</w:t>
            </w:r>
          </w:p>
        </w:tc>
        <w:tc>
          <w:tcPr>
            <w:tcW w:w="6379" w:type="dxa"/>
            <w:gridSpan w:val="2"/>
            <w:tcBorders>
              <w:top w:val="single" w:color="auto" w:sz="6" w:space="0"/>
              <w:left w:val="single" w:color="auto" w:sz="4" w:space="0"/>
              <w:bottom w:val="single" w:color="auto" w:sz="4" w:space="0"/>
              <w:right w:val="single" w:color="auto" w:sz="6" w:space="0"/>
            </w:tcBorders>
            <w:vAlign w:val="center"/>
          </w:tcPr>
          <w:p>
            <w:pPr>
              <w:spacing w:line="276" w:lineRule="auto"/>
              <w:ind w:firstLine="210" w:firstLineChars="100"/>
              <w:jc w:val="left"/>
              <w:rPr>
                <w:rFonts w:ascii="宋体" w:hAnsi="宋体"/>
                <w:sz w:val="21"/>
                <w:szCs w:val="21"/>
              </w:rPr>
            </w:pPr>
            <w:r>
              <w:rPr>
                <w:rFonts w:ascii="宋体" w:hAnsi="宋体"/>
                <w:sz w:val="21"/>
                <w:szCs w:val="21"/>
              </w:rPr>
              <w:t>投标报价：</w:t>
            </w:r>
            <w:r>
              <w:rPr>
                <w:rFonts w:hint="eastAsia" w:ascii="宋体" w:hAnsi="宋体"/>
                <w:sz w:val="21"/>
                <w:szCs w:val="21"/>
              </w:rPr>
              <w:t>20分</w:t>
            </w:r>
          </w:p>
          <w:p>
            <w:pPr>
              <w:spacing w:line="276" w:lineRule="auto"/>
              <w:ind w:firstLine="210" w:firstLineChars="100"/>
              <w:jc w:val="left"/>
              <w:rPr>
                <w:rFonts w:ascii="宋体" w:hAnsi="宋体"/>
                <w:sz w:val="21"/>
                <w:szCs w:val="21"/>
              </w:rPr>
            </w:pPr>
            <w:r>
              <w:rPr>
                <w:rFonts w:hint="eastAsia" w:ascii="宋体" w:hAnsi="宋体"/>
                <w:sz w:val="21"/>
                <w:szCs w:val="21"/>
              </w:rPr>
              <w:t>技术部分：40分</w:t>
            </w:r>
          </w:p>
          <w:p>
            <w:pPr>
              <w:autoSpaceDE w:val="0"/>
              <w:autoSpaceDN w:val="0"/>
              <w:spacing w:line="276" w:lineRule="auto"/>
              <w:ind w:firstLine="210" w:firstLineChars="100"/>
              <w:jc w:val="left"/>
              <w:rPr>
                <w:rFonts w:ascii="宋体" w:hAnsi="宋体"/>
                <w:sz w:val="21"/>
                <w:szCs w:val="21"/>
              </w:rPr>
            </w:pPr>
            <w:r>
              <w:rPr>
                <w:rFonts w:hint="eastAsia" w:ascii="宋体" w:hAnsi="宋体"/>
                <w:sz w:val="21"/>
                <w:szCs w:val="21"/>
              </w:rPr>
              <w:t>商务部分：40分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276" w:hRule="atLeast"/>
        </w:trPr>
        <w:tc>
          <w:tcPr>
            <w:tcW w:w="11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line="300" w:lineRule="exact"/>
              <w:ind w:left="67" w:leftChars="28" w:right="96" w:firstLine="4" w:firstLineChars="2"/>
              <w:jc w:val="center"/>
              <w:rPr>
                <w:rFonts w:ascii="宋体" w:hAnsi="宋体"/>
                <w:spacing w:val="1"/>
                <w:sz w:val="21"/>
                <w:szCs w:val="21"/>
              </w:rPr>
            </w:pPr>
            <w:r>
              <w:rPr>
                <w:rFonts w:hint="eastAsia" w:ascii="宋体" w:hAnsi="宋体"/>
                <w:b/>
                <w:bCs/>
                <w:sz w:val="21"/>
                <w:szCs w:val="21"/>
              </w:rPr>
              <w:t>报价得分（20分）</w:t>
            </w:r>
          </w:p>
        </w:tc>
        <w:tc>
          <w:tcPr>
            <w:tcW w:w="141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sz w:val="21"/>
                <w:szCs w:val="21"/>
              </w:rPr>
            </w:pPr>
            <w:r>
              <w:rPr>
                <w:rFonts w:hint="eastAsia" w:ascii="宋体" w:hAnsi="宋体"/>
                <w:sz w:val="21"/>
                <w:szCs w:val="21"/>
              </w:rPr>
              <w:t>投标价格评分</w:t>
            </w:r>
          </w:p>
          <w:p>
            <w:pPr>
              <w:snapToGrid w:val="0"/>
              <w:jc w:val="center"/>
              <w:rPr>
                <w:rFonts w:ascii="宋体" w:hAnsi="宋体"/>
                <w:sz w:val="21"/>
                <w:szCs w:val="21"/>
              </w:rPr>
            </w:pPr>
            <w:r>
              <w:rPr>
                <w:rFonts w:hint="eastAsia" w:ascii="宋体" w:hAnsi="宋体"/>
                <w:sz w:val="21"/>
                <w:szCs w:val="21"/>
              </w:rPr>
              <w:t>（20分）</w:t>
            </w:r>
          </w:p>
        </w:tc>
        <w:tc>
          <w:tcPr>
            <w:tcW w:w="6379" w:type="dxa"/>
            <w:gridSpan w:val="2"/>
            <w:tcBorders>
              <w:top w:val="single" w:color="auto" w:sz="6" w:space="0"/>
              <w:left w:val="single" w:color="auto" w:sz="4" w:space="0"/>
              <w:bottom w:val="single" w:color="auto" w:sz="4" w:space="0"/>
              <w:right w:val="single" w:color="auto" w:sz="6" w:space="0"/>
            </w:tcBorders>
            <w:vAlign w:val="center"/>
          </w:tcPr>
          <w:p>
            <w:pPr>
              <w:autoSpaceDE w:val="0"/>
              <w:autoSpaceDN w:val="0"/>
              <w:spacing w:line="276" w:lineRule="auto"/>
              <w:ind w:firstLine="420" w:firstLineChars="200"/>
              <w:jc w:val="left"/>
              <w:rPr>
                <w:rFonts w:ascii="宋体" w:hAnsi="宋体"/>
                <w:sz w:val="21"/>
                <w:szCs w:val="21"/>
              </w:rPr>
            </w:pPr>
            <w:r>
              <w:rPr>
                <w:rFonts w:hint="eastAsia" w:ascii="宋体" w:hAnsi="宋体"/>
                <w:sz w:val="21"/>
                <w:szCs w:val="21"/>
              </w:rPr>
              <w:t>满足招标文件要求且价格最低的报价为评标基准价，其价格分为满分（即</w:t>
            </w:r>
            <w:r>
              <w:rPr>
                <w:rFonts w:ascii="宋体" w:hAnsi="宋体"/>
                <w:sz w:val="21"/>
                <w:szCs w:val="21"/>
              </w:rPr>
              <w:t>20</w:t>
            </w:r>
            <w:r>
              <w:rPr>
                <w:rFonts w:hint="eastAsia" w:ascii="宋体" w:hAnsi="宋体"/>
                <w:sz w:val="21"/>
                <w:szCs w:val="21"/>
              </w:rPr>
              <w:t>分）。其他投标人的价格分统一按照下列公式计算：</w:t>
            </w:r>
          </w:p>
          <w:p>
            <w:pPr>
              <w:autoSpaceDE w:val="0"/>
              <w:autoSpaceDN w:val="0"/>
              <w:spacing w:line="276" w:lineRule="auto"/>
              <w:ind w:firstLine="420" w:firstLineChars="200"/>
              <w:jc w:val="left"/>
              <w:rPr>
                <w:rFonts w:ascii="宋体" w:hAnsi="宋体"/>
                <w:color w:val="FF0000"/>
                <w:sz w:val="21"/>
                <w:szCs w:val="21"/>
              </w:rPr>
            </w:pPr>
            <w:r>
              <w:rPr>
                <w:rFonts w:hint="eastAsia" w:ascii="宋体" w:hAnsi="宋体"/>
                <w:sz w:val="21"/>
                <w:szCs w:val="21"/>
              </w:rPr>
              <w:t>报价得分=(评标基准价／报价) ×价格权值（</w:t>
            </w:r>
            <w:r>
              <w:rPr>
                <w:rFonts w:ascii="宋体" w:hAnsi="宋体"/>
                <w:sz w:val="21"/>
                <w:szCs w:val="21"/>
              </w:rPr>
              <w:t>20</w:t>
            </w:r>
            <w:r>
              <w:rPr>
                <w:rFonts w:hint="eastAsia" w:ascii="宋体"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22" w:hRule="atLeast"/>
        </w:trPr>
        <w:tc>
          <w:tcPr>
            <w:tcW w:w="111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jc w:val="center"/>
              <w:rPr>
                <w:rFonts w:ascii="宋体" w:hAnsi="宋体"/>
                <w:b/>
                <w:bCs/>
                <w:sz w:val="21"/>
                <w:szCs w:val="21"/>
              </w:rPr>
            </w:pPr>
            <w:r>
              <w:rPr>
                <w:rFonts w:hint="eastAsia" w:ascii="宋体" w:hAnsi="宋体"/>
                <w:b/>
                <w:bCs/>
                <w:sz w:val="21"/>
                <w:szCs w:val="21"/>
              </w:rPr>
              <w:t>技术部分</w:t>
            </w:r>
          </w:p>
          <w:p>
            <w:pPr>
              <w:rPr>
                <w:rFonts w:ascii="宋体" w:hAnsi="宋体"/>
                <w:sz w:val="21"/>
                <w:szCs w:val="21"/>
              </w:rPr>
            </w:pPr>
            <w:r>
              <w:rPr>
                <w:rFonts w:hint="eastAsia" w:ascii="宋体" w:hAnsi="宋体"/>
                <w:b/>
                <w:bCs/>
                <w:sz w:val="21"/>
                <w:szCs w:val="21"/>
              </w:rPr>
              <w:t>（40分）</w:t>
            </w: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项目实施方案</w:t>
            </w:r>
          </w:p>
        </w:tc>
        <w:tc>
          <w:tcPr>
            <w:tcW w:w="1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jc w:val="center"/>
              <w:rPr>
                <w:rFonts w:ascii="宋体" w:hAnsi="宋体"/>
                <w:sz w:val="21"/>
                <w:szCs w:val="21"/>
              </w:rPr>
            </w:pPr>
            <w:r>
              <w:rPr>
                <w:rFonts w:hint="eastAsia" w:ascii="宋体" w:hAnsi="宋体"/>
                <w:sz w:val="21"/>
                <w:szCs w:val="21"/>
              </w:rPr>
              <w:t>0-6分</w:t>
            </w:r>
          </w:p>
        </w:tc>
        <w:tc>
          <w:tcPr>
            <w:tcW w:w="5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spacing w:line="276" w:lineRule="auto"/>
              <w:rPr>
                <w:rFonts w:ascii="宋体" w:hAnsi="宋体"/>
                <w:bCs/>
                <w:sz w:val="21"/>
                <w:szCs w:val="21"/>
              </w:rPr>
            </w:pPr>
            <w:r>
              <w:rPr>
                <w:rFonts w:hint="eastAsia" w:ascii="宋体" w:hAnsi="宋体"/>
                <w:sz w:val="21"/>
                <w:szCs w:val="21"/>
              </w:rPr>
              <w:t>能够针对本项目组建科学、合理的项目管理机构，并结合项目特点制定具体的实施方案，可行性进行综合评分。综合评分</w:t>
            </w:r>
            <w:r>
              <w:rPr>
                <w:rFonts w:hint="eastAsia" w:ascii="宋体" w:hAnsi="宋体"/>
                <w:bCs/>
                <w:sz w:val="21"/>
                <w:szCs w:val="21"/>
              </w:rPr>
              <w:t>优得6分、</w:t>
            </w:r>
            <w:r>
              <w:rPr>
                <w:rFonts w:hint="eastAsia" w:ascii="宋体" w:hAnsi="宋体"/>
                <w:sz w:val="21"/>
                <w:szCs w:val="21"/>
              </w:rPr>
              <w:t>良好得4分、一般得3分、缺项不得分。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36" w:hRule="atLeast"/>
        </w:trPr>
        <w:tc>
          <w:tcPr>
            <w:tcW w:w="1119" w:type="dxa"/>
            <w:vMerge w:val="continue"/>
            <w:tcBorders>
              <w:left w:val="single" w:color="auto" w:sz="4" w:space="0"/>
              <w:right w:val="single" w:color="auto" w:sz="4" w:space="0"/>
            </w:tcBorders>
            <w:vAlign w:val="center"/>
          </w:tcPr>
          <w:p>
            <w:pPr>
              <w:widowControl/>
              <w:rPr>
                <w:rFonts w:ascii="宋体" w:hAnsi="宋体"/>
                <w:sz w:val="21"/>
                <w:szCs w:val="21"/>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保证项目实施的技术力量和人力资源安排</w:t>
            </w:r>
          </w:p>
        </w:tc>
        <w:tc>
          <w:tcPr>
            <w:tcW w:w="1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jc w:val="center"/>
              <w:rPr>
                <w:rFonts w:ascii="宋体" w:hAnsi="宋体"/>
                <w:sz w:val="21"/>
                <w:szCs w:val="21"/>
              </w:rPr>
            </w:pPr>
            <w:r>
              <w:rPr>
                <w:rFonts w:hint="eastAsia" w:ascii="宋体" w:hAnsi="宋体"/>
                <w:sz w:val="21"/>
                <w:szCs w:val="21"/>
              </w:rPr>
              <w:t>0-6分</w:t>
            </w:r>
          </w:p>
        </w:tc>
        <w:tc>
          <w:tcPr>
            <w:tcW w:w="5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rPr>
                <w:rFonts w:ascii="宋体" w:hAnsi="宋体"/>
                <w:bCs/>
                <w:sz w:val="21"/>
                <w:szCs w:val="21"/>
              </w:rPr>
            </w:pPr>
            <w:r>
              <w:rPr>
                <w:rFonts w:hint="eastAsia" w:ascii="宋体" w:hAnsi="宋体"/>
                <w:sz w:val="21"/>
                <w:szCs w:val="21"/>
              </w:rPr>
              <w:t>人员及设备安排合理、满足项目进度需要，可行性进行综合评分。综合评分</w:t>
            </w:r>
            <w:r>
              <w:rPr>
                <w:rFonts w:hint="eastAsia" w:ascii="宋体" w:hAnsi="宋体"/>
                <w:bCs/>
                <w:sz w:val="21"/>
                <w:szCs w:val="21"/>
              </w:rPr>
              <w:t>优得6分、</w:t>
            </w:r>
            <w:r>
              <w:rPr>
                <w:rFonts w:hint="eastAsia" w:ascii="宋体" w:hAnsi="宋体"/>
                <w:sz w:val="21"/>
                <w:szCs w:val="21"/>
              </w:rPr>
              <w:t>良好得4分、一般得3分、缺项不得分。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58" w:hRule="atLeast"/>
        </w:trPr>
        <w:tc>
          <w:tcPr>
            <w:tcW w:w="1119" w:type="dxa"/>
            <w:vMerge w:val="continue"/>
            <w:tcBorders>
              <w:left w:val="single" w:color="auto" w:sz="4" w:space="0"/>
              <w:right w:val="single" w:color="auto" w:sz="4" w:space="0"/>
            </w:tcBorders>
            <w:vAlign w:val="center"/>
          </w:tcPr>
          <w:p>
            <w:pPr>
              <w:widowControl/>
              <w:rPr>
                <w:rFonts w:ascii="宋体" w:hAnsi="宋体"/>
                <w:sz w:val="21"/>
                <w:szCs w:val="21"/>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施工进度计划</w:t>
            </w:r>
          </w:p>
        </w:tc>
        <w:tc>
          <w:tcPr>
            <w:tcW w:w="1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jc w:val="center"/>
              <w:rPr>
                <w:rFonts w:ascii="宋体" w:hAnsi="宋体"/>
                <w:sz w:val="21"/>
                <w:szCs w:val="21"/>
              </w:rPr>
            </w:pPr>
            <w:r>
              <w:rPr>
                <w:rFonts w:hint="eastAsia" w:ascii="宋体" w:hAnsi="宋体"/>
                <w:sz w:val="21"/>
                <w:szCs w:val="21"/>
              </w:rPr>
              <w:t>0-5分</w:t>
            </w:r>
          </w:p>
        </w:tc>
        <w:tc>
          <w:tcPr>
            <w:tcW w:w="5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rPr>
                <w:rFonts w:ascii="宋体" w:hAnsi="宋体"/>
                <w:bCs/>
                <w:sz w:val="21"/>
                <w:szCs w:val="21"/>
              </w:rPr>
            </w:pPr>
            <w:r>
              <w:rPr>
                <w:rFonts w:hint="eastAsia" w:ascii="宋体" w:hAnsi="宋体"/>
                <w:bCs/>
                <w:sz w:val="21"/>
                <w:szCs w:val="21"/>
              </w:rPr>
              <w:t>关键线路清晰、准确、完整、计划编制合理、可行、满足招标文件对工期的要求进</w:t>
            </w:r>
            <w:r>
              <w:rPr>
                <w:rFonts w:hint="eastAsia" w:ascii="宋体" w:hAnsi="宋体"/>
                <w:sz w:val="21"/>
                <w:szCs w:val="21"/>
              </w:rPr>
              <w:t>行综合评分</w:t>
            </w:r>
            <w:r>
              <w:rPr>
                <w:rFonts w:hint="eastAsia" w:ascii="宋体" w:hAnsi="宋体"/>
                <w:bCs/>
                <w:sz w:val="21"/>
                <w:szCs w:val="21"/>
              </w:rPr>
              <w:t>。</w:t>
            </w:r>
            <w:r>
              <w:rPr>
                <w:rFonts w:hint="eastAsia" w:ascii="宋体" w:hAnsi="宋体"/>
                <w:sz w:val="21"/>
                <w:szCs w:val="21"/>
              </w:rPr>
              <w:t>综合评分</w:t>
            </w:r>
            <w:r>
              <w:rPr>
                <w:rFonts w:hint="eastAsia" w:ascii="宋体" w:hAnsi="宋体"/>
                <w:bCs/>
                <w:sz w:val="21"/>
                <w:szCs w:val="21"/>
              </w:rPr>
              <w:t>优得5分、良好得3分、一般得2分、缺项不得分。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61" w:hRule="atLeast"/>
        </w:trPr>
        <w:tc>
          <w:tcPr>
            <w:tcW w:w="1119" w:type="dxa"/>
            <w:vMerge w:val="continue"/>
            <w:tcBorders>
              <w:left w:val="single" w:color="auto" w:sz="4" w:space="0"/>
              <w:right w:val="single" w:color="auto" w:sz="4" w:space="0"/>
            </w:tcBorders>
            <w:vAlign w:val="center"/>
          </w:tcPr>
          <w:p>
            <w:pPr>
              <w:widowControl/>
              <w:rPr>
                <w:rFonts w:ascii="宋体" w:hAnsi="宋体"/>
                <w:sz w:val="21"/>
                <w:szCs w:val="21"/>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保证服务质量、信息安全的技术方案和措施</w:t>
            </w:r>
          </w:p>
        </w:tc>
        <w:tc>
          <w:tcPr>
            <w:tcW w:w="1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jc w:val="center"/>
              <w:rPr>
                <w:rFonts w:ascii="宋体" w:hAnsi="宋体"/>
                <w:sz w:val="21"/>
                <w:szCs w:val="21"/>
              </w:rPr>
            </w:pPr>
            <w:r>
              <w:rPr>
                <w:rFonts w:hint="eastAsia" w:ascii="宋体" w:hAnsi="宋体"/>
                <w:sz w:val="21"/>
                <w:szCs w:val="21"/>
              </w:rPr>
              <w:t>0-4分</w:t>
            </w:r>
          </w:p>
        </w:tc>
        <w:tc>
          <w:tcPr>
            <w:tcW w:w="5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rPr>
                <w:rFonts w:ascii="宋体" w:hAnsi="宋体"/>
                <w:bCs/>
                <w:sz w:val="21"/>
                <w:szCs w:val="21"/>
              </w:rPr>
            </w:pPr>
            <w:r>
              <w:rPr>
                <w:rFonts w:hint="eastAsia" w:ascii="宋体" w:hAnsi="宋体"/>
                <w:sz w:val="21"/>
                <w:szCs w:val="21"/>
              </w:rPr>
              <w:t>所提出的保证服务质量、信息安全措施的科学性、可行性及满足招标文件要求的程度，可行性进行综合评分。综合评分</w:t>
            </w:r>
            <w:r>
              <w:rPr>
                <w:rFonts w:hint="eastAsia" w:ascii="宋体" w:hAnsi="宋体"/>
                <w:bCs/>
                <w:sz w:val="21"/>
                <w:szCs w:val="21"/>
              </w:rPr>
              <w:t>优得4分、</w:t>
            </w:r>
            <w:r>
              <w:rPr>
                <w:rFonts w:hint="eastAsia" w:ascii="宋体" w:hAnsi="宋体"/>
                <w:sz w:val="21"/>
                <w:szCs w:val="21"/>
              </w:rPr>
              <w:t>良好得2分、一般得1分、缺项不得分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53" w:hRule="atLeast"/>
        </w:trPr>
        <w:tc>
          <w:tcPr>
            <w:tcW w:w="1119" w:type="dxa"/>
            <w:vMerge w:val="continue"/>
            <w:tcBorders>
              <w:left w:val="single" w:color="auto" w:sz="4" w:space="0"/>
              <w:right w:val="single" w:color="auto" w:sz="4" w:space="0"/>
            </w:tcBorders>
            <w:vAlign w:val="center"/>
          </w:tcPr>
          <w:p>
            <w:pPr>
              <w:widowControl/>
              <w:rPr>
                <w:rFonts w:ascii="宋体" w:hAnsi="宋体"/>
                <w:sz w:val="21"/>
                <w:szCs w:val="21"/>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保证工期和规划设计进度的方案和措施</w:t>
            </w:r>
          </w:p>
        </w:tc>
        <w:tc>
          <w:tcPr>
            <w:tcW w:w="1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jc w:val="center"/>
              <w:rPr>
                <w:rFonts w:ascii="宋体" w:hAnsi="宋体"/>
                <w:sz w:val="21"/>
                <w:szCs w:val="21"/>
              </w:rPr>
            </w:pPr>
            <w:r>
              <w:rPr>
                <w:rFonts w:hint="eastAsia" w:ascii="宋体" w:hAnsi="宋体"/>
                <w:sz w:val="21"/>
                <w:szCs w:val="21"/>
              </w:rPr>
              <w:t>0-4分</w:t>
            </w:r>
          </w:p>
        </w:tc>
        <w:tc>
          <w:tcPr>
            <w:tcW w:w="5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rPr>
                <w:rFonts w:ascii="宋体" w:hAnsi="宋体"/>
                <w:bCs/>
                <w:sz w:val="21"/>
                <w:szCs w:val="21"/>
              </w:rPr>
            </w:pPr>
            <w:r>
              <w:rPr>
                <w:rFonts w:hint="eastAsia" w:ascii="宋体" w:hAnsi="宋体"/>
                <w:sz w:val="21"/>
                <w:szCs w:val="21"/>
              </w:rPr>
              <w:t>所提出的保证设计进度措施的科学性、可行性及满足招标文件要求的程度，可行性进行综合评分。综合评分</w:t>
            </w:r>
            <w:r>
              <w:rPr>
                <w:rFonts w:hint="eastAsia" w:ascii="宋体" w:hAnsi="宋体"/>
                <w:bCs/>
                <w:sz w:val="21"/>
                <w:szCs w:val="21"/>
              </w:rPr>
              <w:t>优得4分、</w:t>
            </w:r>
            <w:r>
              <w:rPr>
                <w:rFonts w:hint="eastAsia" w:ascii="宋体" w:hAnsi="宋体"/>
                <w:sz w:val="21"/>
                <w:szCs w:val="21"/>
              </w:rPr>
              <w:t>良好得2分、一般得1分、缺项不得分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58" w:hRule="atLeast"/>
        </w:trPr>
        <w:tc>
          <w:tcPr>
            <w:tcW w:w="1119" w:type="dxa"/>
            <w:vMerge w:val="continue"/>
            <w:tcBorders>
              <w:left w:val="single" w:color="auto" w:sz="4" w:space="0"/>
              <w:right w:val="single" w:color="auto" w:sz="4" w:space="0"/>
            </w:tcBorders>
            <w:vAlign w:val="center"/>
          </w:tcPr>
          <w:p>
            <w:pPr>
              <w:widowControl/>
              <w:rPr>
                <w:rFonts w:ascii="宋体" w:hAnsi="宋体"/>
                <w:sz w:val="21"/>
                <w:szCs w:val="21"/>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确保信息安全保密措施</w:t>
            </w:r>
          </w:p>
        </w:tc>
        <w:tc>
          <w:tcPr>
            <w:tcW w:w="1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jc w:val="center"/>
              <w:rPr>
                <w:rFonts w:ascii="宋体" w:hAnsi="宋体"/>
                <w:bCs/>
                <w:sz w:val="21"/>
                <w:szCs w:val="21"/>
              </w:rPr>
            </w:pPr>
            <w:r>
              <w:rPr>
                <w:rFonts w:hint="eastAsia" w:ascii="宋体" w:hAnsi="宋体"/>
                <w:bCs/>
                <w:sz w:val="21"/>
                <w:szCs w:val="21"/>
              </w:rPr>
              <w:t>0-4分</w:t>
            </w:r>
          </w:p>
        </w:tc>
        <w:tc>
          <w:tcPr>
            <w:tcW w:w="5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rPr>
                <w:rFonts w:ascii="宋体" w:hAnsi="宋体"/>
                <w:bCs/>
                <w:sz w:val="21"/>
                <w:szCs w:val="21"/>
              </w:rPr>
            </w:pPr>
            <w:r>
              <w:rPr>
                <w:rFonts w:hint="eastAsia" w:ascii="宋体" w:hAnsi="宋体"/>
                <w:sz w:val="21"/>
                <w:szCs w:val="21"/>
              </w:rPr>
              <w:t>能够提出针对本项目的数据安全保密措施，依据数据安全保密措施的科学性、合理性、可行性进行综合评分。综合评分</w:t>
            </w:r>
            <w:r>
              <w:rPr>
                <w:rFonts w:hint="eastAsia" w:ascii="宋体" w:hAnsi="宋体"/>
                <w:bCs/>
                <w:sz w:val="21"/>
                <w:szCs w:val="21"/>
              </w:rPr>
              <w:t>优得4分、</w:t>
            </w:r>
            <w:r>
              <w:rPr>
                <w:rFonts w:hint="eastAsia" w:ascii="宋体" w:hAnsi="宋体"/>
                <w:sz w:val="21"/>
                <w:szCs w:val="21"/>
              </w:rPr>
              <w:t>良好得2分、一般得1分、缺项不得分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6" w:hRule="atLeast"/>
        </w:trPr>
        <w:tc>
          <w:tcPr>
            <w:tcW w:w="1119" w:type="dxa"/>
            <w:vMerge w:val="continue"/>
            <w:tcBorders>
              <w:left w:val="single" w:color="auto" w:sz="4" w:space="0"/>
              <w:right w:val="single" w:color="auto" w:sz="4" w:space="0"/>
            </w:tcBorders>
            <w:vAlign w:val="center"/>
          </w:tcPr>
          <w:p>
            <w:pPr>
              <w:widowControl/>
              <w:rPr>
                <w:rFonts w:ascii="宋体" w:hAnsi="宋体"/>
                <w:sz w:val="21"/>
                <w:szCs w:val="21"/>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项目实施难点、关键过程分析及对策</w:t>
            </w:r>
          </w:p>
        </w:tc>
        <w:tc>
          <w:tcPr>
            <w:tcW w:w="1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jc w:val="center"/>
              <w:rPr>
                <w:rFonts w:ascii="宋体" w:hAnsi="宋体"/>
                <w:sz w:val="21"/>
                <w:szCs w:val="21"/>
              </w:rPr>
            </w:pPr>
            <w:r>
              <w:rPr>
                <w:rFonts w:hint="eastAsia" w:ascii="宋体" w:hAnsi="宋体"/>
                <w:sz w:val="21"/>
                <w:szCs w:val="21"/>
              </w:rPr>
              <w:t>0-5分</w:t>
            </w:r>
          </w:p>
        </w:tc>
        <w:tc>
          <w:tcPr>
            <w:tcW w:w="5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76" w:lineRule="auto"/>
              <w:rPr>
                <w:rFonts w:ascii="宋体" w:hAnsi="宋体"/>
                <w:bCs/>
                <w:sz w:val="21"/>
                <w:szCs w:val="21"/>
              </w:rPr>
            </w:pPr>
            <w:r>
              <w:rPr>
                <w:rFonts w:hint="eastAsia" w:ascii="宋体" w:hAnsi="宋体"/>
                <w:sz w:val="21"/>
                <w:szCs w:val="21"/>
              </w:rPr>
              <w:t>项目实施的重点、难点、关键过程分析及与之相应的合理化建议合理、到位、切实可行，可行性进行综合评分。综合评分</w:t>
            </w:r>
            <w:r>
              <w:rPr>
                <w:rFonts w:hint="eastAsia" w:ascii="宋体" w:hAnsi="宋体"/>
                <w:bCs/>
                <w:sz w:val="21"/>
                <w:szCs w:val="21"/>
              </w:rPr>
              <w:t>优得5分、</w:t>
            </w:r>
            <w:r>
              <w:rPr>
                <w:rFonts w:hint="eastAsia" w:ascii="宋体" w:hAnsi="宋体"/>
                <w:sz w:val="21"/>
                <w:szCs w:val="21"/>
              </w:rPr>
              <w:t>良好得3分、一般得2分、缺项不得分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8" w:hRule="atLeast"/>
        </w:trPr>
        <w:tc>
          <w:tcPr>
            <w:tcW w:w="1119" w:type="dxa"/>
            <w:vMerge w:val="continue"/>
            <w:tcBorders>
              <w:left w:val="single" w:color="auto" w:sz="4" w:space="0"/>
              <w:bottom w:val="single" w:color="auto" w:sz="4" w:space="0"/>
              <w:right w:val="single" w:color="auto" w:sz="4" w:space="0"/>
            </w:tcBorders>
            <w:vAlign w:val="center"/>
          </w:tcPr>
          <w:p>
            <w:pPr>
              <w:widowControl/>
              <w:rPr>
                <w:rFonts w:ascii="宋体" w:hAnsi="宋体"/>
                <w:sz w:val="21"/>
                <w:szCs w:val="21"/>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合理化建议</w:t>
            </w:r>
          </w:p>
        </w:tc>
        <w:tc>
          <w:tcPr>
            <w:tcW w:w="1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jc w:val="center"/>
              <w:rPr>
                <w:rFonts w:ascii="宋体" w:hAnsi="宋体"/>
                <w:sz w:val="21"/>
                <w:szCs w:val="21"/>
              </w:rPr>
            </w:pPr>
            <w:r>
              <w:rPr>
                <w:rFonts w:hint="eastAsia" w:ascii="宋体" w:hAnsi="宋体"/>
                <w:sz w:val="21"/>
                <w:szCs w:val="21"/>
              </w:rPr>
              <w:t>0-6分</w:t>
            </w:r>
          </w:p>
        </w:tc>
        <w:tc>
          <w:tcPr>
            <w:tcW w:w="5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rPr>
                <w:rFonts w:ascii="宋体" w:hAnsi="宋体"/>
                <w:bCs/>
                <w:sz w:val="21"/>
                <w:szCs w:val="21"/>
              </w:rPr>
            </w:pPr>
            <w:r>
              <w:rPr>
                <w:rFonts w:hint="eastAsia" w:ascii="宋体" w:hAnsi="宋体"/>
                <w:bCs/>
                <w:sz w:val="21"/>
                <w:szCs w:val="21"/>
              </w:rPr>
              <w:t>具有可行的提高工程质量、保证工期的合理化建议。</w:t>
            </w:r>
            <w:r>
              <w:rPr>
                <w:rFonts w:hint="eastAsia" w:ascii="宋体" w:hAnsi="宋体"/>
                <w:sz w:val="21"/>
                <w:szCs w:val="21"/>
              </w:rPr>
              <w:t>综合评分</w:t>
            </w:r>
            <w:r>
              <w:rPr>
                <w:rFonts w:hint="eastAsia" w:ascii="宋体" w:hAnsi="宋体"/>
                <w:bCs/>
                <w:sz w:val="21"/>
                <w:szCs w:val="21"/>
              </w:rPr>
              <w:t>优得6分、</w:t>
            </w:r>
            <w:r>
              <w:rPr>
                <w:rFonts w:hint="eastAsia" w:ascii="宋体" w:hAnsi="宋体"/>
                <w:sz w:val="21"/>
                <w:szCs w:val="21"/>
              </w:rPr>
              <w:t>良好得4分、一般得3分、缺项不得分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94" w:hRule="atLeast"/>
        </w:trPr>
        <w:tc>
          <w:tcPr>
            <w:tcW w:w="111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jc w:val="center"/>
              <w:rPr>
                <w:rFonts w:ascii="宋体" w:hAnsi="宋体"/>
                <w:sz w:val="21"/>
                <w:szCs w:val="21"/>
              </w:rPr>
            </w:pPr>
            <w:r>
              <w:rPr>
                <w:rFonts w:hint="eastAsia" w:ascii="宋体" w:hAnsi="宋体"/>
                <w:b/>
                <w:bCs/>
                <w:sz w:val="21"/>
                <w:szCs w:val="21"/>
              </w:rPr>
              <w:t>商务部分（40分）</w:t>
            </w: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sz w:val="21"/>
                <w:szCs w:val="21"/>
              </w:rPr>
            </w:pPr>
            <w:r>
              <w:rPr>
                <w:rFonts w:hint="eastAsia" w:ascii="宋体" w:hAnsi="宋体"/>
                <w:sz w:val="21"/>
                <w:szCs w:val="21"/>
              </w:rPr>
              <w:t>企业业绩</w:t>
            </w:r>
          </w:p>
          <w:p>
            <w:pPr>
              <w:spacing w:line="360" w:lineRule="auto"/>
              <w:jc w:val="center"/>
              <w:rPr>
                <w:rFonts w:ascii="宋体" w:hAnsi="宋体"/>
                <w:sz w:val="21"/>
                <w:szCs w:val="21"/>
              </w:rPr>
            </w:pPr>
            <w:r>
              <w:rPr>
                <w:rFonts w:hint="eastAsia" w:ascii="宋体" w:hAnsi="宋体"/>
                <w:sz w:val="21"/>
                <w:szCs w:val="21"/>
              </w:rPr>
              <w:t>（</w:t>
            </w:r>
            <w:r>
              <w:rPr>
                <w:rFonts w:ascii="宋体" w:hAnsi="宋体"/>
                <w:sz w:val="21"/>
                <w:szCs w:val="21"/>
              </w:rPr>
              <w:t>12</w:t>
            </w:r>
            <w:r>
              <w:rPr>
                <w:rFonts w:hint="eastAsia" w:ascii="宋体" w:hAnsi="宋体"/>
                <w:sz w:val="21"/>
                <w:szCs w:val="21"/>
              </w:rPr>
              <w:t>分）</w:t>
            </w:r>
          </w:p>
        </w:tc>
        <w:tc>
          <w:tcPr>
            <w:tcW w:w="63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500" w:firstLineChars="200"/>
              <w:rPr>
                <w:rFonts w:ascii="宋体" w:hAnsi="宋体"/>
                <w:spacing w:val="20"/>
                <w:sz w:val="21"/>
                <w:szCs w:val="21"/>
              </w:rPr>
            </w:pPr>
            <w:r>
              <w:rPr>
                <w:rFonts w:hint="eastAsia" w:ascii="宋体" w:hAnsi="宋体"/>
                <w:spacing w:val="20"/>
                <w:sz w:val="21"/>
                <w:szCs w:val="21"/>
              </w:rPr>
              <w:t>投标企业承担过类似项目的业绩，每有一项得</w:t>
            </w:r>
            <w:r>
              <w:rPr>
                <w:rFonts w:ascii="宋体" w:hAnsi="宋体"/>
                <w:spacing w:val="20"/>
                <w:sz w:val="21"/>
                <w:szCs w:val="21"/>
              </w:rPr>
              <w:t>3</w:t>
            </w:r>
            <w:r>
              <w:rPr>
                <w:rFonts w:hint="eastAsia" w:ascii="宋体" w:hAnsi="宋体"/>
                <w:spacing w:val="20"/>
                <w:sz w:val="21"/>
                <w:szCs w:val="21"/>
              </w:rPr>
              <w:t>分，最多得</w:t>
            </w:r>
            <w:r>
              <w:rPr>
                <w:rFonts w:ascii="宋体" w:hAnsi="宋体"/>
                <w:spacing w:val="20"/>
                <w:sz w:val="21"/>
                <w:szCs w:val="21"/>
              </w:rPr>
              <w:t>12</w:t>
            </w:r>
            <w:r>
              <w:rPr>
                <w:rFonts w:hint="eastAsia" w:ascii="宋体" w:hAnsi="宋体"/>
                <w:spacing w:val="20"/>
                <w:sz w:val="21"/>
                <w:szCs w:val="21"/>
              </w:rPr>
              <w:t>分。</w:t>
            </w:r>
          </w:p>
          <w:p>
            <w:pPr>
              <w:ind w:firstLine="502" w:firstLineChars="200"/>
              <w:rPr>
                <w:rFonts w:ascii="宋体" w:hAnsi="宋体"/>
                <w:sz w:val="21"/>
                <w:szCs w:val="21"/>
              </w:rPr>
            </w:pPr>
            <w:r>
              <w:rPr>
                <w:rFonts w:hint="eastAsia" w:ascii="宋体" w:hAnsi="宋体"/>
                <w:b/>
                <w:bCs/>
                <w:spacing w:val="20"/>
                <w:sz w:val="21"/>
                <w:szCs w:val="21"/>
              </w:rPr>
              <w:t>注：需提供合同和中标通知书扫描件。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5" w:hRule="atLeast"/>
        </w:trPr>
        <w:tc>
          <w:tcPr>
            <w:tcW w:w="1119" w:type="dxa"/>
            <w:vMerge w:val="continue"/>
            <w:tcBorders>
              <w:left w:val="single" w:color="auto" w:sz="4" w:space="0"/>
              <w:right w:val="single" w:color="auto" w:sz="4" w:space="0"/>
            </w:tcBorders>
            <w:vAlign w:val="center"/>
          </w:tcPr>
          <w:p>
            <w:pPr>
              <w:widowControl/>
              <w:rPr>
                <w:rFonts w:ascii="宋体" w:hAnsi="宋体"/>
                <w:sz w:val="21"/>
                <w:szCs w:val="21"/>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sz w:val="21"/>
                <w:szCs w:val="21"/>
              </w:rPr>
            </w:pPr>
            <w:r>
              <w:rPr>
                <w:rFonts w:hint="eastAsia" w:ascii="宋体" w:hAnsi="宋体"/>
                <w:sz w:val="21"/>
                <w:szCs w:val="21"/>
              </w:rPr>
              <w:t>体系认证</w:t>
            </w:r>
          </w:p>
          <w:p>
            <w:pPr>
              <w:spacing w:line="360" w:lineRule="auto"/>
              <w:jc w:val="center"/>
              <w:rPr>
                <w:rFonts w:ascii="宋体" w:hAnsi="宋体"/>
                <w:sz w:val="21"/>
                <w:szCs w:val="21"/>
              </w:rPr>
            </w:pPr>
            <w:r>
              <w:rPr>
                <w:rFonts w:hint="eastAsia" w:ascii="宋体" w:hAnsi="宋体"/>
                <w:sz w:val="21"/>
                <w:szCs w:val="21"/>
              </w:rPr>
              <w:t>（4分）</w:t>
            </w:r>
          </w:p>
        </w:tc>
        <w:tc>
          <w:tcPr>
            <w:tcW w:w="63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spacing w:val="20"/>
                <w:sz w:val="21"/>
                <w:szCs w:val="21"/>
              </w:rPr>
            </w:pPr>
            <w:r>
              <w:rPr>
                <w:rFonts w:hint="eastAsia" w:ascii="宋体" w:hAnsi="宋体"/>
                <w:spacing w:val="20"/>
                <w:sz w:val="21"/>
                <w:szCs w:val="21"/>
              </w:rPr>
              <w:t>同时具有质量管理体系认证、环境管理体系认证、信息安全管理体系认证证书、职业健康安全管理体系认证证书得4分，否则不得分。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33" w:hRule="atLeast"/>
        </w:trPr>
        <w:tc>
          <w:tcPr>
            <w:tcW w:w="1119" w:type="dxa"/>
            <w:vMerge w:val="continue"/>
            <w:tcBorders>
              <w:left w:val="single" w:color="auto" w:sz="4" w:space="0"/>
              <w:right w:val="single" w:color="auto" w:sz="4" w:space="0"/>
            </w:tcBorders>
            <w:vAlign w:val="center"/>
          </w:tcPr>
          <w:p>
            <w:pPr>
              <w:widowControl/>
              <w:rPr>
                <w:rFonts w:ascii="宋体" w:hAnsi="宋体"/>
                <w:sz w:val="21"/>
                <w:szCs w:val="21"/>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sz w:val="21"/>
                <w:szCs w:val="21"/>
              </w:rPr>
            </w:pPr>
            <w:r>
              <w:rPr>
                <w:rFonts w:hint="eastAsia" w:ascii="宋体" w:hAnsi="宋体"/>
                <w:sz w:val="21"/>
                <w:szCs w:val="21"/>
              </w:rPr>
              <w:t>企业实力</w:t>
            </w:r>
          </w:p>
          <w:p>
            <w:pPr>
              <w:spacing w:line="360" w:lineRule="auto"/>
              <w:jc w:val="center"/>
              <w:rPr>
                <w:rFonts w:ascii="宋体" w:hAnsi="宋体"/>
                <w:sz w:val="21"/>
                <w:szCs w:val="21"/>
              </w:rPr>
            </w:pPr>
            <w:r>
              <w:rPr>
                <w:rFonts w:hint="eastAsia" w:ascii="宋体" w:hAnsi="宋体"/>
                <w:sz w:val="21"/>
                <w:szCs w:val="21"/>
              </w:rPr>
              <w:t>荣誉</w:t>
            </w:r>
          </w:p>
          <w:p>
            <w:pPr>
              <w:spacing w:line="360" w:lineRule="auto"/>
              <w:jc w:val="center"/>
              <w:rPr>
                <w:rFonts w:ascii="宋体" w:hAnsi="宋体"/>
                <w:sz w:val="21"/>
                <w:szCs w:val="21"/>
              </w:rPr>
            </w:pPr>
            <w:r>
              <w:rPr>
                <w:rFonts w:hint="eastAsia" w:ascii="宋体" w:hAnsi="宋体"/>
                <w:sz w:val="21"/>
                <w:szCs w:val="21"/>
              </w:rPr>
              <w:t>（</w:t>
            </w:r>
            <w:r>
              <w:rPr>
                <w:rFonts w:ascii="宋体" w:hAnsi="宋体"/>
                <w:sz w:val="21"/>
                <w:szCs w:val="21"/>
              </w:rPr>
              <w:t>9</w:t>
            </w:r>
            <w:r>
              <w:rPr>
                <w:rFonts w:hint="eastAsia" w:ascii="宋体" w:hAnsi="宋体"/>
                <w:sz w:val="21"/>
                <w:szCs w:val="21"/>
              </w:rPr>
              <w:t>分）</w:t>
            </w:r>
          </w:p>
        </w:tc>
        <w:tc>
          <w:tcPr>
            <w:tcW w:w="63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ind w:firstLine="250" w:firstLineChars="100"/>
              <w:rPr>
                <w:rFonts w:ascii="宋体" w:hAnsi="宋体"/>
                <w:spacing w:val="20"/>
                <w:sz w:val="21"/>
                <w:szCs w:val="21"/>
              </w:rPr>
            </w:pPr>
            <w:r>
              <w:rPr>
                <w:rFonts w:hint="eastAsia" w:ascii="宋体" w:hAnsi="宋体"/>
                <w:spacing w:val="20"/>
                <w:sz w:val="21"/>
                <w:szCs w:val="21"/>
              </w:rPr>
              <w:t>（1）企业具有省级及以上档案工作规范化管理认证证书的得</w:t>
            </w:r>
            <w:r>
              <w:rPr>
                <w:rFonts w:ascii="宋体" w:hAnsi="宋体"/>
                <w:spacing w:val="20"/>
                <w:sz w:val="21"/>
                <w:szCs w:val="21"/>
              </w:rPr>
              <w:t>3</w:t>
            </w:r>
            <w:r>
              <w:rPr>
                <w:rFonts w:hint="eastAsia" w:ascii="宋体" w:hAnsi="宋体"/>
                <w:spacing w:val="20"/>
                <w:sz w:val="21"/>
                <w:szCs w:val="21"/>
              </w:rPr>
              <w:t>分；</w:t>
            </w:r>
          </w:p>
          <w:p>
            <w:pPr>
              <w:snapToGrid w:val="0"/>
              <w:ind w:firstLine="250" w:firstLineChars="100"/>
              <w:rPr>
                <w:rFonts w:ascii="宋体" w:hAnsi="宋体"/>
                <w:color w:val="FF0000"/>
                <w:spacing w:val="20"/>
                <w:sz w:val="21"/>
                <w:szCs w:val="21"/>
              </w:rPr>
            </w:pPr>
            <w:r>
              <w:rPr>
                <w:rFonts w:hint="eastAsia" w:ascii="宋体" w:hAnsi="宋体"/>
                <w:spacing w:val="20"/>
                <w:sz w:val="21"/>
                <w:szCs w:val="21"/>
              </w:rPr>
              <w:t>（2）企业信用等级为AAA级得</w:t>
            </w:r>
            <w:r>
              <w:rPr>
                <w:rFonts w:ascii="宋体" w:hAnsi="宋体"/>
                <w:spacing w:val="20"/>
                <w:sz w:val="21"/>
                <w:szCs w:val="21"/>
              </w:rPr>
              <w:t>3</w:t>
            </w:r>
            <w:r>
              <w:rPr>
                <w:rFonts w:hint="eastAsia" w:ascii="宋体" w:hAnsi="宋体"/>
                <w:spacing w:val="20"/>
                <w:sz w:val="21"/>
                <w:szCs w:val="21"/>
              </w:rPr>
              <w:t>分，AA级得</w:t>
            </w:r>
            <w:r>
              <w:rPr>
                <w:rFonts w:ascii="宋体" w:hAnsi="宋体"/>
                <w:spacing w:val="20"/>
                <w:sz w:val="21"/>
                <w:szCs w:val="21"/>
              </w:rPr>
              <w:t>2</w:t>
            </w:r>
            <w:r>
              <w:rPr>
                <w:rFonts w:hint="eastAsia" w:ascii="宋体" w:hAnsi="宋体"/>
                <w:spacing w:val="20"/>
                <w:sz w:val="21"/>
                <w:szCs w:val="21"/>
              </w:rPr>
              <w:t>分，A级得1分，A级以下不得分。（提供中国人民银行或者分行、支行备案的第三方征信机构出具的信用报告，并提供出具该信用报告的第三方征信机构在中国人民银行或者分行、支行备案的证明材料，否则不予认可）；</w:t>
            </w:r>
          </w:p>
          <w:p>
            <w:pPr>
              <w:snapToGrid w:val="0"/>
              <w:ind w:firstLine="250" w:firstLineChars="100"/>
              <w:rPr>
                <w:rFonts w:ascii="宋体" w:hAnsi="宋体"/>
                <w:spacing w:val="20"/>
                <w:sz w:val="21"/>
                <w:szCs w:val="21"/>
              </w:rPr>
            </w:pPr>
            <w:r>
              <w:rPr>
                <w:rFonts w:hint="eastAsia" w:ascii="宋体" w:hAnsi="宋体"/>
                <w:spacing w:val="20"/>
                <w:sz w:val="21"/>
                <w:szCs w:val="21"/>
              </w:rPr>
              <w:t>（3）企业具有省级及以上有关部门颁发的有效的高新技术企业认定证书的得</w:t>
            </w:r>
            <w:r>
              <w:rPr>
                <w:rFonts w:ascii="宋体" w:hAnsi="宋体"/>
                <w:spacing w:val="20"/>
                <w:sz w:val="21"/>
                <w:szCs w:val="21"/>
              </w:rPr>
              <w:t>3</w:t>
            </w:r>
            <w:r>
              <w:rPr>
                <w:rFonts w:hint="eastAsia" w:ascii="宋体" w:hAnsi="宋体"/>
                <w:spacing w:val="20"/>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91" w:hRule="atLeast"/>
        </w:trPr>
        <w:tc>
          <w:tcPr>
            <w:tcW w:w="1119" w:type="dxa"/>
            <w:vMerge w:val="continue"/>
            <w:tcBorders>
              <w:left w:val="single" w:color="auto" w:sz="4" w:space="0"/>
              <w:right w:val="single" w:color="auto" w:sz="4" w:space="0"/>
            </w:tcBorders>
            <w:vAlign w:val="center"/>
          </w:tcPr>
          <w:p>
            <w:pPr>
              <w:widowControl/>
              <w:rPr>
                <w:rFonts w:ascii="宋体" w:hAnsi="宋体"/>
                <w:sz w:val="21"/>
                <w:szCs w:val="21"/>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sz w:val="21"/>
                <w:szCs w:val="21"/>
              </w:rPr>
            </w:pPr>
            <w:r>
              <w:rPr>
                <w:rFonts w:hint="eastAsia" w:ascii="宋体" w:hAnsi="宋体"/>
                <w:sz w:val="21"/>
                <w:szCs w:val="21"/>
              </w:rPr>
              <w:t>项目配备主要人员</w:t>
            </w:r>
          </w:p>
          <w:p>
            <w:pPr>
              <w:spacing w:line="360" w:lineRule="auto"/>
              <w:jc w:val="center"/>
              <w:rPr>
                <w:rFonts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分）</w:t>
            </w:r>
          </w:p>
        </w:tc>
        <w:tc>
          <w:tcPr>
            <w:tcW w:w="63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rPr>
                <w:rFonts w:ascii="宋体" w:hAnsi="宋体"/>
                <w:spacing w:val="20"/>
                <w:sz w:val="21"/>
                <w:szCs w:val="21"/>
              </w:rPr>
            </w:pPr>
            <w:r>
              <w:rPr>
                <w:rFonts w:hint="eastAsia" w:ascii="宋体" w:hAnsi="宋体"/>
                <w:spacing w:val="20"/>
                <w:sz w:val="21"/>
                <w:szCs w:val="21"/>
              </w:rPr>
              <w:t>（</w:t>
            </w:r>
            <w:r>
              <w:rPr>
                <w:rFonts w:ascii="宋体" w:hAnsi="宋体"/>
                <w:spacing w:val="20"/>
                <w:sz w:val="21"/>
                <w:szCs w:val="21"/>
              </w:rPr>
              <w:t>1</w:t>
            </w:r>
            <w:r>
              <w:rPr>
                <w:rFonts w:hint="eastAsia" w:ascii="宋体" w:hAnsi="宋体"/>
                <w:spacing w:val="20"/>
                <w:sz w:val="21"/>
                <w:szCs w:val="21"/>
              </w:rPr>
              <w:t>）项目组其他成员专业配备齐全，除项目负责人外应具有测绘、勘察、建筑、结构设计、大数据、档案管理专业中级及以上职称的每个得1分，最多得</w:t>
            </w:r>
            <w:r>
              <w:rPr>
                <w:rFonts w:ascii="宋体" w:hAnsi="宋体"/>
                <w:spacing w:val="20"/>
                <w:sz w:val="21"/>
                <w:szCs w:val="21"/>
              </w:rPr>
              <w:t>6</w:t>
            </w:r>
            <w:r>
              <w:rPr>
                <w:rFonts w:hint="eastAsia" w:ascii="宋体" w:hAnsi="宋体"/>
                <w:spacing w:val="20"/>
                <w:sz w:val="21"/>
                <w:szCs w:val="21"/>
              </w:rPr>
              <w:t>分。</w:t>
            </w:r>
          </w:p>
          <w:p>
            <w:pPr>
              <w:snapToGrid w:val="0"/>
              <w:rPr>
                <w:rFonts w:ascii="宋体" w:hAnsi="宋体"/>
                <w:spacing w:val="20"/>
                <w:sz w:val="21"/>
                <w:szCs w:val="21"/>
              </w:rPr>
            </w:pPr>
            <w:r>
              <w:rPr>
                <w:rFonts w:hint="eastAsia" w:ascii="宋体" w:hAnsi="宋体"/>
                <w:spacing w:val="20"/>
                <w:sz w:val="21"/>
                <w:szCs w:val="21"/>
              </w:rPr>
              <w:t>（</w:t>
            </w:r>
            <w:r>
              <w:rPr>
                <w:rFonts w:ascii="宋体" w:hAnsi="宋体"/>
                <w:spacing w:val="20"/>
                <w:sz w:val="21"/>
                <w:szCs w:val="21"/>
              </w:rPr>
              <w:t>2</w:t>
            </w:r>
            <w:r>
              <w:rPr>
                <w:rFonts w:hint="eastAsia" w:ascii="宋体" w:hAnsi="宋体"/>
                <w:spacing w:val="20"/>
                <w:sz w:val="21"/>
                <w:szCs w:val="21"/>
              </w:rPr>
              <w:t>）项目组成员中参加涉密测绘成果管理人员岗位培训并合格的每有一个的</w:t>
            </w:r>
            <w:r>
              <w:rPr>
                <w:rFonts w:ascii="宋体" w:hAnsi="宋体"/>
                <w:spacing w:val="20"/>
                <w:sz w:val="21"/>
                <w:szCs w:val="21"/>
              </w:rPr>
              <w:t>2</w:t>
            </w:r>
            <w:r>
              <w:rPr>
                <w:rFonts w:hint="eastAsia" w:ascii="宋体" w:hAnsi="宋体"/>
                <w:spacing w:val="20"/>
                <w:sz w:val="21"/>
                <w:szCs w:val="21"/>
              </w:rPr>
              <w:t>分，最多得</w:t>
            </w:r>
            <w:r>
              <w:rPr>
                <w:rFonts w:ascii="宋体" w:hAnsi="宋体"/>
                <w:spacing w:val="20"/>
                <w:sz w:val="21"/>
                <w:szCs w:val="21"/>
              </w:rPr>
              <w:t>4</w:t>
            </w:r>
            <w:r>
              <w:rPr>
                <w:rFonts w:hint="eastAsia" w:ascii="宋体" w:hAnsi="宋体"/>
                <w:spacing w:val="20"/>
                <w:sz w:val="21"/>
                <w:szCs w:val="21"/>
              </w:rPr>
              <w:t>分。</w:t>
            </w:r>
          </w:p>
          <w:p>
            <w:pPr>
              <w:snapToGrid w:val="0"/>
              <w:rPr>
                <w:rFonts w:ascii="宋体" w:hAnsi="宋体"/>
                <w:spacing w:val="20"/>
                <w:sz w:val="21"/>
                <w:szCs w:val="21"/>
              </w:rPr>
            </w:pPr>
            <w:r>
              <w:rPr>
                <w:rFonts w:hint="eastAsia" w:ascii="宋体" w:hAnsi="宋体"/>
                <w:spacing w:val="20"/>
                <w:sz w:val="21"/>
                <w:szCs w:val="21"/>
              </w:rPr>
              <w:t>注：需提供本单位为其缴纳的社会保障资金的证明。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95" w:hRule="atLeast"/>
        </w:trPr>
        <w:tc>
          <w:tcPr>
            <w:tcW w:w="1119" w:type="dxa"/>
            <w:vMerge w:val="continue"/>
            <w:tcBorders>
              <w:left w:val="single" w:color="auto" w:sz="4" w:space="0"/>
              <w:bottom w:val="single" w:color="auto" w:sz="4" w:space="0"/>
              <w:right w:val="single" w:color="auto" w:sz="4" w:space="0"/>
            </w:tcBorders>
            <w:vAlign w:val="center"/>
          </w:tcPr>
          <w:p>
            <w:pPr>
              <w:widowControl/>
              <w:rPr>
                <w:rFonts w:ascii="宋体" w:hAnsi="宋体"/>
                <w:sz w:val="21"/>
                <w:szCs w:val="21"/>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服务承诺</w:t>
            </w:r>
          </w:p>
          <w:p>
            <w:pPr>
              <w:jc w:val="center"/>
              <w:rPr>
                <w:rFonts w:ascii="宋体" w:hAnsi="宋体"/>
                <w:sz w:val="21"/>
                <w:szCs w:val="21"/>
              </w:rPr>
            </w:pPr>
            <w:r>
              <w:rPr>
                <w:rFonts w:hint="eastAsia" w:ascii="宋体" w:hAnsi="宋体"/>
                <w:sz w:val="21"/>
                <w:szCs w:val="21"/>
              </w:rPr>
              <w:t>（5分）</w:t>
            </w:r>
          </w:p>
        </w:tc>
        <w:tc>
          <w:tcPr>
            <w:tcW w:w="63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rPr>
                <w:rFonts w:ascii="宋体" w:hAnsi="宋体"/>
                <w:spacing w:val="20"/>
                <w:sz w:val="21"/>
                <w:szCs w:val="21"/>
              </w:rPr>
            </w:pPr>
            <w:r>
              <w:rPr>
                <w:rFonts w:hint="eastAsia" w:ascii="宋体" w:hAnsi="宋体"/>
                <w:spacing w:val="20"/>
                <w:sz w:val="21"/>
                <w:szCs w:val="21"/>
              </w:rPr>
              <w:t>1、质量承诺：投标人在成果质量管理上有服务承诺及保证措施；</w:t>
            </w:r>
          </w:p>
          <w:p>
            <w:pPr>
              <w:snapToGrid w:val="0"/>
              <w:rPr>
                <w:rFonts w:ascii="宋体" w:hAnsi="宋体"/>
                <w:spacing w:val="20"/>
                <w:sz w:val="21"/>
                <w:szCs w:val="21"/>
              </w:rPr>
            </w:pPr>
            <w:r>
              <w:rPr>
                <w:rFonts w:hint="eastAsia" w:ascii="宋体" w:hAnsi="宋体"/>
                <w:spacing w:val="20"/>
                <w:sz w:val="21"/>
                <w:szCs w:val="21"/>
              </w:rPr>
              <w:t>2、信息安全承诺：投标人在信息安全、保密措施管理上有服务承诺及保证措施的；</w:t>
            </w:r>
          </w:p>
          <w:p>
            <w:pPr>
              <w:snapToGrid w:val="0"/>
              <w:rPr>
                <w:rFonts w:ascii="宋体" w:hAnsi="宋体"/>
                <w:spacing w:val="20"/>
                <w:sz w:val="21"/>
                <w:szCs w:val="21"/>
              </w:rPr>
            </w:pPr>
            <w:r>
              <w:rPr>
                <w:rFonts w:hint="eastAsia" w:ascii="宋体" w:hAnsi="宋体"/>
                <w:spacing w:val="20"/>
                <w:sz w:val="21"/>
                <w:szCs w:val="21"/>
              </w:rPr>
              <w:t>3、投标人针对本项目有详细的售后服务方案，建立完善的后续可持续性技术支持体系，有完善的组织配置。</w:t>
            </w:r>
          </w:p>
          <w:p>
            <w:pPr>
              <w:snapToGrid w:val="0"/>
              <w:rPr>
                <w:rFonts w:ascii="宋体" w:hAnsi="宋体"/>
                <w:spacing w:val="20"/>
                <w:sz w:val="21"/>
                <w:szCs w:val="21"/>
              </w:rPr>
            </w:pPr>
            <w:r>
              <w:rPr>
                <w:rFonts w:hint="eastAsia" w:ascii="宋体" w:hAnsi="宋体"/>
                <w:spacing w:val="20"/>
                <w:sz w:val="21"/>
                <w:szCs w:val="21"/>
              </w:rPr>
              <w:t>综合评分优得5分、良好得3分、一般得1分,缺项不得分。</w:t>
            </w:r>
          </w:p>
        </w:tc>
      </w:tr>
    </w:tbl>
    <w:p>
      <w:pPr>
        <w:pStyle w:val="5"/>
        <w:ind w:left="0" w:leftChars="0" w:firstLine="0" w:firstLineChars="0"/>
        <w:rPr>
          <w:rFonts w:ascii="Times New Roman" w:hAnsi="Times New Roman" w:cs="Times New Roman"/>
        </w:rPr>
      </w:pPr>
    </w:p>
    <w:p>
      <w:pPr>
        <w:spacing w:line="360" w:lineRule="auto"/>
        <w:jc w:val="left"/>
        <w:rPr>
          <w:rFonts w:ascii="宋体" w:hAnsi="宋体"/>
          <w:sz w:val="21"/>
          <w:szCs w:val="21"/>
        </w:rPr>
      </w:pPr>
    </w:p>
    <w:p>
      <w:pPr>
        <w:spacing w:line="360" w:lineRule="auto"/>
        <w:jc w:val="left"/>
        <w:rPr>
          <w:rFonts w:ascii="宋体" w:hAnsi="宋体"/>
          <w:sz w:val="21"/>
          <w:szCs w:val="21"/>
        </w:rPr>
      </w:pPr>
      <w:r>
        <w:rPr>
          <w:rFonts w:hint="eastAsia" w:ascii="宋体" w:hAnsi="宋体"/>
          <w:sz w:val="21"/>
          <w:szCs w:val="21"/>
        </w:rPr>
        <w:t>注：1.评分办法中所要求的所有证明材料均需按要求附投标文件中，否则不得分。</w:t>
      </w:r>
    </w:p>
    <w:p>
      <w:pPr>
        <w:spacing w:line="360" w:lineRule="auto"/>
        <w:ind w:firstLine="420" w:firstLineChars="200"/>
        <w:jc w:val="left"/>
        <w:rPr>
          <w:rFonts w:ascii="宋体" w:hAnsi="宋体"/>
          <w:sz w:val="21"/>
          <w:szCs w:val="21"/>
        </w:rPr>
      </w:pPr>
      <w:r>
        <w:rPr>
          <w:rFonts w:hint="eastAsia" w:ascii="宋体" w:hAnsi="宋体"/>
          <w:sz w:val="21"/>
          <w:szCs w:val="21"/>
        </w:rPr>
        <w:t>2.评分分值及计算结果精确到小数点后二位，二位以后四舍五入。</w:t>
      </w:r>
    </w:p>
    <w:p>
      <w:pPr>
        <w:spacing w:line="360" w:lineRule="auto"/>
        <w:rPr>
          <w:rFonts w:ascii="宋体" w:hAnsi="宋体"/>
          <w:sz w:val="21"/>
          <w:szCs w:val="21"/>
        </w:rPr>
      </w:pPr>
      <w:r>
        <w:rPr>
          <w:rFonts w:hint="eastAsia" w:ascii="宋体" w:hAnsi="宋体"/>
          <w:sz w:val="21"/>
          <w:szCs w:val="21"/>
        </w:rPr>
        <w:t xml:space="preserve">    3.评标时，评标委员会各成员应当独立对每个有效投标人的投标文件进行评价、打分，然后汇总每个投标人每项评分因素的得分，取各评委评分的算术平均数作为投标人的评标最后得分。</w:t>
      </w:r>
    </w:p>
    <w:p>
      <w:pPr>
        <w:spacing w:line="360" w:lineRule="auto"/>
        <w:ind w:firstLine="420" w:firstLineChars="200"/>
        <w:rPr>
          <w:rFonts w:ascii="宋体" w:hAnsi="宋体"/>
          <w:sz w:val="21"/>
          <w:szCs w:val="21"/>
        </w:rPr>
      </w:pPr>
      <w:r>
        <w:rPr>
          <w:rFonts w:hint="eastAsia" w:ascii="宋体" w:hAnsi="宋体"/>
          <w:sz w:val="21"/>
          <w:szCs w:val="21"/>
        </w:rPr>
        <w:t>4.评标委员会将按照评标最后得分由高到低的顺序对所有投标文件实质上响应招标文件要求的投标人进行排序；得分相同的，按投标报价由低到高顺序排列；得分和投标报价均相同的，按技术指标优劣（技术及服务部分得分由高到低）顺序排列。</w:t>
      </w:r>
    </w:p>
    <w:p>
      <w:pPr>
        <w:pStyle w:val="5"/>
        <w:ind w:left="480" w:firstLine="480"/>
      </w:pPr>
    </w:p>
    <w:p>
      <w:pPr>
        <w:pStyle w:val="84"/>
      </w:pPr>
    </w:p>
    <w:sectPr>
      <w:pgSz w:w="11906" w:h="16838"/>
      <w:pgMar w:top="1440" w:right="1416"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rFonts w:hint="eastAsia"/>
      </w:rPr>
      <w:t>第</w:t>
    </w:r>
    <w:sdt>
      <w:sdtPr>
        <w:id w:val="1676145968"/>
      </w:sdtPr>
      <w:sdtContent>
        <w:r>
          <w:fldChar w:fldCharType="begin"/>
        </w:r>
        <w:r>
          <w:instrText xml:space="preserve">PAGE   \* MERGEFORMAT</w:instrText>
        </w:r>
        <w:r>
          <w:fldChar w:fldCharType="separate"/>
        </w:r>
        <w:r>
          <w:rPr>
            <w:lang w:val="zh-CN"/>
          </w:rPr>
          <w:t>2</w:t>
        </w:r>
        <w:r>
          <w:fldChar w:fldCharType="end"/>
        </w:r>
        <w:r>
          <w:rPr>
            <w:rFonts w:hint="eastAsia"/>
          </w:rPr>
          <w:t>页</w:t>
        </w:r>
      </w:sdtContent>
    </w:sdt>
  </w:p>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10CDC"/>
    <w:multiLevelType w:val="singleLevel"/>
    <w:tmpl w:val="8DE10CDC"/>
    <w:lvl w:ilvl="0" w:tentative="0">
      <w:start w:val="6"/>
      <w:numFmt w:val="chineseCounting"/>
      <w:suff w:val="nothing"/>
      <w:lvlText w:val="%1、"/>
      <w:lvlJc w:val="left"/>
      <w:pPr>
        <w:ind w:left="0" w:firstLine="0"/>
      </w:pPr>
    </w:lvl>
  </w:abstractNum>
  <w:abstractNum w:abstractNumId="1">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suff w:val="nothing"/>
      <w:lvlText w:val="%4、"/>
      <w:lvlJc w:val="left"/>
      <w:pPr>
        <w:ind w:left="0" w:firstLine="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decimal"/>
      <w:suff w:val="nothing"/>
      <w:lvlText w:val="3.%1"/>
      <w:lvlJc w:val="left"/>
      <w:pPr>
        <w:ind w:left="368" w:firstLine="0"/>
      </w:pPr>
    </w:lvl>
    <w:lvl w:ilvl="1" w:tentative="0">
      <w:start w:val="1"/>
      <w:numFmt w:val="decimal"/>
      <w:suff w:val="nothing"/>
      <w:lvlText w:val="3.%2"/>
      <w:lvlJc w:val="left"/>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1"/>
      <w:numFmt w:val="decimal"/>
      <w:suff w:val="nothing"/>
      <w:lvlText w:val="（%1）"/>
      <w:lvlJc w:val="left"/>
      <w:pPr>
        <w:ind w:left="0" w:firstLine="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0000007"/>
    <w:multiLevelType w:val="multilevel"/>
    <w:tmpl w:val="00000007"/>
    <w:lvl w:ilvl="0" w:tentative="0">
      <w:start w:val="1"/>
      <w:numFmt w:val="decimal"/>
      <w:suff w:val="nothing"/>
      <w:lvlText w:val="2.%1"/>
      <w:lvlJc w:val="left"/>
      <w:pPr>
        <w:ind w:left="0" w:firstLine="0"/>
      </w:pPr>
    </w:lvl>
    <w:lvl w:ilvl="1" w:tentative="0">
      <w:start w:val="1"/>
      <w:numFmt w:val="decimal"/>
      <w:suff w:val="nothing"/>
      <w:lvlText w:val="2.%2"/>
      <w:lvlJc w:val="left"/>
      <w:pPr>
        <w:ind w:left="-18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8"/>
    <w:multiLevelType w:val="multilevel"/>
    <w:tmpl w:val="00000008"/>
    <w:lvl w:ilvl="0" w:tentative="0">
      <w:start w:val="1"/>
      <w:numFmt w:val="decimal"/>
      <w:pStyle w:val="86"/>
      <w:lvlText w:val="%1."/>
      <w:lvlJc w:val="left"/>
      <w:pPr>
        <w:tabs>
          <w:tab w:val="left" w:pos="425"/>
        </w:tabs>
        <w:ind w:left="425" w:hanging="425"/>
      </w:pPr>
      <w:rPr>
        <w:b/>
        <w:i w:val="0"/>
      </w:rPr>
    </w:lvl>
    <w:lvl w:ilvl="1" w:tentative="0">
      <w:start w:val="1"/>
      <w:numFmt w:val="decimal"/>
      <w:lvlText w:val="%1.%2."/>
      <w:lvlJc w:val="left"/>
      <w:pPr>
        <w:tabs>
          <w:tab w:val="left" w:pos="170"/>
        </w:tabs>
        <w:ind w:left="170" w:hanging="170"/>
      </w:pPr>
    </w:lvl>
    <w:lvl w:ilvl="2" w:tentative="0">
      <w:start w:val="1"/>
      <w:numFmt w:val="decimal"/>
      <w:lvlText w:val="%1.%2.%3."/>
      <w:lvlJc w:val="left"/>
      <w:pPr>
        <w:tabs>
          <w:tab w:val="left" w:pos="340"/>
        </w:tabs>
        <w:ind w:left="340" w:hanging="170"/>
      </w:pPr>
      <w:rPr>
        <w:color w:val="auto"/>
      </w:rPr>
    </w:lvl>
    <w:lvl w:ilvl="3" w:tentative="0">
      <w:start w:val="1"/>
      <w:numFmt w:val="decimal"/>
      <w:lvlText w:val="%1.%2.%3.%4."/>
      <w:lvlJc w:val="left"/>
      <w:pPr>
        <w:tabs>
          <w:tab w:val="left" w:pos="510"/>
        </w:tabs>
        <w:ind w:left="510" w:hanging="170"/>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11"/>
    <w:multiLevelType w:val="multilevel"/>
    <w:tmpl w:val="00000011"/>
    <w:lvl w:ilvl="0" w:tentative="0">
      <w:start w:val="1"/>
      <w:numFmt w:val="decimal"/>
      <w:suff w:val="nothing"/>
      <w:lvlText w:val="13.%1"/>
      <w:lvlJc w:val="left"/>
      <w:pPr>
        <w:ind w:left="420" w:firstLine="0"/>
      </w:pPr>
    </w:lvl>
    <w:lvl w:ilvl="1" w:tentative="0">
      <w:start w:val="1"/>
      <w:numFmt w:val="decimal"/>
      <w:suff w:val="nothing"/>
      <w:lvlText w:val="13.%2"/>
      <w:lvlJc w:val="left"/>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5"/>
    <w:multiLevelType w:val="multilevel"/>
    <w:tmpl w:val="00000015"/>
    <w:lvl w:ilvl="0" w:tentative="0">
      <w:start w:val="1"/>
      <w:numFmt w:val="decimal"/>
      <w:suff w:val="nothing"/>
      <w:lvlText w:val="16.%1"/>
      <w:lvlJc w:val="left"/>
      <w:pPr>
        <w:ind w:left="420" w:firstLine="0"/>
      </w:pPr>
    </w:lvl>
    <w:lvl w:ilvl="1" w:tentative="0">
      <w:start w:val="1"/>
      <w:numFmt w:val="decimal"/>
      <w:suff w:val="nothing"/>
      <w:lvlText w:val="16.%2"/>
      <w:lvlJc w:val="left"/>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20"/>
    <w:multiLevelType w:val="multilevel"/>
    <w:tmpl w:val="00000020"/>
    <w:lvl w:ilvl="0" w:tentative="0">
      <w:start w:val="1"/>
      <w:numFmt w:val="decimal"/>
      <w:suff w:val="nothing"/>
      <w:lvlText w:val="11.%1"/>
      <w:lvlJc w:val="left"/>
      <w:pPr>
        <w:ind w:left="420" w:firstLine="0"/>
      </w:pPr>
    </w:lvl>
    <w:lvl w:ilvl="1" w:tentative="0">
      <w:start w:val="1"/>
      <w:numFmt w:val="decimal"/>
      <w:suff w:val="nothing"/>
      <w:lvlText w:val="11.%2"/>
      <w:lvlJc w:val="left"/>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21"/>
    <w:multiLevelType w:val="multilevel"/>
    <w:tmpl w:val="00000021"/>
    <w:lvl w:ilvl="0" w:tentative="0">
      <w:start w:val="1"/>
      <w:numFmt w:val="decimal"/>
      <w:suff w:val="nothing"/>
      <w:lvlText w:val="5.%1"/>
      <w:lvlJc w:val="left"/>
      <w:pPr>
        <w:ind w:left="0" w:firstLine="0"/>
      </w:pPr>
    </w:lvl>
    <w:lvl w:ilvl="1" w:tentative="0">
      <w:start w:val="1"/>
      <w:numFmt w:val="decimal"/>
      <w:suff w:val="nothing"/>
      <w:lvlText w:val="5.%2"/>
      <w:lvlJc w:val="left"/>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7"/>
    <w:multiLevelType w:val="multilevel"/>
    <w:tmpl w:val="00000027"/>
    <w:lvl w:ilvl="0" w:tentative="0">
      <w:start w:val="1"/>
      <w:numFmt w:val="decimal"/>
      <w:suff w:val="nothing"/>
      <w:lvlText w:val="10.%1"/>
      <w:lvlJc w:val="left"/>
      <w:pPr>
        <w:ind w:left="420" w:firstLine="0"/>
      </w:pPr>
    </w:lvl>
    <w:lvl w:ilvl="1" w:tentative="0">
      <w:start w:val="1"/>
      <w:numFmt w:val="decimal"/>
      <w:suff w:val="nothing"/>
      <w:lvlText w:val="10.%2"/>
      <w:lvlJc w:val="left"/>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0000031"/>
    <w:multiLevelType w:val="multilevel"/>
    <w:tmpl w:val="00000031"/>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chineseCountingThousand"/>
      <w:suff w:val="nothing"/>
      <w:lvlText w:val="%4、"/>
      <w:lvlJc w:val="left"/>
      <w:pPr>
        <w:ind w:left="0" w:firstLine="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0000036"/>
    <w:multiLevelType w:val="singleLevel"/>
    <w:tmpl w:val="00000036"/>
    <w:lvl w:ilvl="0" w:tentative="0">
      <w:start w:val="1"/>
      <w:numFmt w:val="decimal"/>
      <w:suff w:val="nothing"/>
      <w:lvlText w:val="%1."/>
      <w:lvlJc w:val="left"/>
      <w:pPr>
        <w:ind w:left="0" w:firstLine="0"/>
      </w:pPr>
    </w:lvl>
  </w:abstractNum>
  <w:abstractNum w:abstractNumId="14">
    <w:nsid w:val="00000038"/>
    <w:multiLevelType w:val="multilevel"/>
    <w:tmpl w:val="00000038"/>
    <w:lvl w:ilvl="0" w:tentative="0">
      <w:start w:val="1"/>
      <w:numFmt w:val="decimal"/>
      <w:suff w:val="nothing"/>
      <w:lvlText w:val="%1"/>
      <w:lvlJc w:val="left"/>
      <w:pPr>
        <w:ind w:left="0" w:firstLine="0"/>
      </w:pPr>
    </w:lvl>
    <w:lvl w:ilvl="1" w:tentative="0">
      <w:start w:val="1"/>
      <w:numFmt w:val="decimal"/>
      <w:lvlText w:val="%2."/>
      <w:lvlJc w:val="left"/>
      <w:pPr>
        <w:ind w:left="1050" w:hanging="63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3A"/>
    <w:multiLevelType w:val="multilevel"/>
    <w:tmpl w:val="0000003A"/>
    <w:lvl w:ilvl="0" w:tentative="0">
      <w:start w:val="1"/>
      <w:numFmt w:val="decimal"/>
      <w:suff w:val="nothing"/>
      <w:lvlText w:val="28.%1"/>
      <w:lvlJc w:val="left"/>
      <w:pPr>
        <w:ind w:left="525" w:firstLine="0"/>
      </w:pPr>
      <w:rPr>
        <w:color w:val="auto"/>
      </w:rPr>
    </w:lvl>
    <w:lvl w:ilvl="1" w:tentative="0">
      <w:start w:val="1"/>
      <w:numFmt w:val="decimal"/>
      <w:suff w:val="nothing"/>
      <w:lvlText w:val="28.%2"/>
      <w:lvlJc w:val="left"/>
      <w:pPr>
        <w:ind w:left="0" w:firstLine="0"/>
      </w:pPr>
      <w:rPr>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3D"/>
    <w:multiLevelType w:val="multilevel"/>
    <w:tmpl w:val="0000003D"/>
    <w:lvl w:ilvl="0" w:tentative="0">
      <w:start w:val="1"/>
      <w:numFmt w:val="decimal"/>
      <w:suff w:val="nothing"/>
      <w:lvlText w:val="8.%1"/>
      <w:lvlJc w:val="left"/>
      <w:pPr>
        <w:ind w:left="0" w:firstLine="0"/>
      </w:pPr>
    </w:lvl>
    <w:lvl w:ilvl="1" w:tentative="0">
      <w:start w:val="1"/>
      <w:numFmt w:val="decimal"/>
      <w:suff w:val="nothing"/>
      <w:lvlText w:val="8.%2"/>
      <w:lvlJc w:val="left"/>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A9CE1C9"/>
    <w:multiLevelType w:val="multilevel"/>
    <w:tmpl w:val="2A9CE1C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0C01A8B"/>
    <w:multiLevelType w:val="multilevel"/>
    <w:tmpl w:val="50C01A8B"/>
    <w:lvl w:ilvl="0" w:tentative="0">
      <w:start w:val="1"/>
      <w:numFmt w:val="decimal"/>
      <w:lvlText w:val="%1."/>
      <w:lvlJc w:val="left"/>
      <w:pPr>
        <w:ind w:left="789" w:hanging="420"/>
      </w:pPr>
    </w:lvl>
    <w:lvl w:ilvl="1" w:tentative="0">
      <w:start w:val="1"/>
      <w:numFmt w:val="decimal"/>
      <w:suff w:val="nothing"/>
      <w:lvlText w:val="%2."/>
      <w:lvlJc w:val="left"/>
      <w:pPr>
        <w:ind w:left="284" w:firstLine="0"/>
      </w:pPr>
    </w:lvl>
    <w:lvl w:ilvl="2" w:tentative="0">
      <w:start w:val="1"/>
      <w:numFmt w:val="lowerRoman"/>
      <w:lvlText w:val="%3."/>
      <w:lvlJc w:val="right"/>
      <w:pPr>
        <w:ind w:left="1629" w:hanging="420"/>
      </w:pPr>
    </w:lvl>
    <w:lvl w:ilvl="3" w:tentative="0">
      <w:start w:val="1"/>
      <w:numFmt w:val="decimal"/>
      <w:lvlText w:val="%4."/>
      <w:lvlJc w:val="left"/>
      <w:pPr>
        <w:ind w:left="2049" w:hanging="420"/>
      </w:pPr>
    </w:lvl>
    <w:lvl w:ilvl="4" w:tentative="0">
      <w:start w:val="1"/>
      <w:numFmt w:val="lowerLetter"/>
      <w:lvlText w:val="%5)"/>
      <w:lvlJc w:val="left"/>
      <w:pPr>
        <w:ind w:left="2469" w:hanging="420"/>
      </w:pPr>
    </w:lvl>
    <w:lvl w:ilvl="5" w:tentative="0">
      <w:start w:val="1"/>
      <w:numFmt w:val="lowerRoman"/>
      <w:lvlText w:val="%6."/>
      <w:lvlJc w:val="right"/>
      <w:pPr>
        <w:ind w:left="2889" w:hanging="420"/>
      </w:pPr>
    </w:lvl>
    <w:lvl w:ilvl="6" w:tentative="0">
      <w:start w:val="1"/>
      <w:numFmt w:val="decimal"/>
      <w:lvlText w:val="%7."/>
      <w:lvlJc w:val="left"/>
      <w:pPr>
        <w:ind w:left="3309" w:hanging="420"/>
      </w:pPr>
    </w:lvl>
    <w:lvl w:ilvl="7" w:tentative="0">
      <w:start w:val="1"/>
      <w:numFmt w:val="lowerLetter"/>
      <w:lvlText w:val="%8)"/>
      <w:lvlJc w:val="left"/>
      <w:pPr>
        <w:ind w:left="3729" w:hanging="420"/>
      </w:pPr>
    </w:lvl>
    <w:lvl w:ilvl="8" w:tentative="0">
      <w:start w:val="1"/>
      <w:numFmt w:val="lowerRoman"/>
      <w:lvlText w:val="%9."/>
      <w:lvlJc w:val="right"/>
      <w:pPr>
        <w:ind w:left="4149" w:hanging="420"/>
      </w:pPr>
    </w:lvl>
  </w:abstractNum>
  <w:abstractNum w:abstractNumId="19">
    <w:nsid w:val="6C1B27D5"/>
    <w:multiLevelType w:val="multilevel"/>
    <w:tmpl w:val="6C1B27D5"/>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D9946F9"/>
    <w:multiLevelType w:val="multilevel"/>
    <w:tmpl w:val="6D9946F9"/>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1ZTAyMDc2MTgwOWQ0NzdlMGMyZjUzZDNiNzY5YmYifQ=="/>
  </w:docVars>
  <w:rsids>
    <w:rsidRoot w:val="00DE34A5"/>
    <w:rsid w:val="000170DC"/>
    <w:rsid w:val="000206E1"/>
    <w:rsid w:val="0006426C"/>
    <w:rsid w:val="00067438"/>
    <w:rsid w:val="0007458C"/>
    <w:rsid w:val="000827BD"/>
    <w:rsid w:val="00093DE4"/>
    <w:rsid w:val="000A0F2E"/>
    <w:rsid w:val="000B6F59"/>
    <w:rsid w:val="000C2807"/>
    <w:rsid w:val="000C371F"/>
    <w:rsid w:val="000F1B6B"/>
    <w:rsid w:val="000F5589"/>
    <w:rsid w:val="00116674"/>
    <w:rsid w:val="001264F3"/>
    <w:rsid w:val="001365D0"/>
    <w:rsid w:val="00143252"/>
    <w:rsid w:val="00160B2B"/>
    <w:rsid w:val="00162E47"/>
    <w:rsid w:val="00164019"/>
    <w:rsid w:val="00164FBD"/>
    <w:rsid w:val="00175A02"/>
    <w:rsid w:val="001769EB"/>
    <w:rsid w:val="00176A0E"/>
    <w:rsid w:val="001837DE"/>
    <w:rsid w:val="0019205A"/>
    <w:rsid w:val="00196836"/>
    <w:rsid w:val="001A7167"/>
    <w:rsid w:val="001C2CDA"/>
    <w:rsid w:val="001D4307"/>
    <w:rsid w:val="001E2113"/>
    <w:rsid w:val="001F39C0"/>
    <w:rsid w:val="001F3DC4"/>
    <w:rsid w:val="00204B20"/>
    <w:rsid w:val="00224DEF"/>
    <w:rsid w:val="0022697A"/>
    <w:rsid w:val="002436D6"/>
    <w:rsid w:val="0024380D"/>
    <w:rsid w:val="00243FD5"/>
    <w:rsid w:val="00247F81"/>
    <w:rsid w:val="0026115B"/>
    <w:rsid w:val="00272FD8"/>
    <w:rsid w:val="00273A98"/>
    <w:rsid w:val="002A0DA8"/>
    <w:rsid w:val="002D2562"/>
    <w:rsid w:val="002F4209"/>
    <w:rsid w:val="003037EF"/>
    <w:rsid w:val="0031440B"/>
    <w:rsid w:val="00321037"/>
    <w:rsid w:val="00324C6B"/>
    <w:rsid w:val="003338A9"/>
    <w:rsid w:val="00342A11"/>
    <w:rsid w:val="0034754D"/>
    <w:rsid w:val="0035708F"/>
    <w:rsid w:val="00357542"/>
    <w:rsid w:val="00367940"/>
    <w:rsid w:val="00392CC4"/>
    <w:rsid w:val="003947F6"/>
    <w:rsid w:val="003A4E30"/>
    <w:rsid w:val="003A6F0B"/>
    <w:rsid w:val="003C3AC6"/>
    <w:rsid w:val="003D135A"/>
    <w:rsid w:val="003D3FC8"/>
    <w:rsid w:val="003F390D"/>
    <w:rsid w:val="003F7448"/>
    <w:rsid w:val="003F7FF7"/>
    <w:rsid w:val="00417095"/>
    <w:rsid w:val="00434037"/>
    <w:rsid w:val="00434504"/>
    <w:rsid w:val="00440076"/>
    <w:rsid w:val="004409DB"/>
    <w:rsid w:val="00487FDD"/>
    <w:rsid w:val="004B3093"/>
    <w:rsid w:val="004B5731"/>
    <w:rsid w:val="004C288E"/>
    <w:rsid w:val="004C4DF4"/>
    <w:rsid w:val="004C6DA5"/>
    <w:rsid w:val="004E2D0A"/>
    <w:rsid w:val="004F2B7B"/>
    <w:rsid w:val="005069ED"/>
    <w:rsid w:val="005153B3"/>
    <w:rsid w:val="0052183B"/>
    <w:rsid w:val="00525245"/>
    <w:rsid w:val="005426C6"/>
    <w:rsid w:val="005467D3"/>
    <w:rsid w:val="00546A23"/>
    <w:rsid w:val="00553DDB"/>
    <w:rsid w:val="00571A25"/>
    <w:rsid w:val="00572320"/>
    <w:rsid w:val="005724FE"/>
    <w:rsid w:val="005762C2"/>
    <w:rsid w:val="00585063"/>
    <w:rsid w:val="00591E67"/>
    <w:rsid w:val="005A2A9F"/>
    <w:rsid w:val="005A4985"/>
    <w:rsid w:val="005B7B77"/>
    <w:rsid w:val="005D00C4"/>
    <w:rsid w:val="006137EE"/>
    <w:rsid w:val="006160D5"/>
    <w:rsid w:val="006308E3"/>
    <w:rsid w:val="006433D6"/>
    <w:rsid w:val="00644E03"/>
    <w:rsid w:val="00654759"/>
    <w:rsid w:val="00690A5A"/>
    <w:rsid w:val="00691FCF"/>
    <w:rsid w:val="006953D0"/>
    <w:rsid w:val="006A10AC"/>
    <w:rsid w:val="006A388A"/>
    <w:rsid w:val="006A6595"/>
    <w:rsid w:val="006C4A8E"/>
    <w:rsid w:val="006C69FD"/>
    <w:rsid w:val="00710061"/>
    <w:rsid w:val="007210AB"/>
    <w:rsid w:val="00783EB3"/>
    <w:rsid w:val="00790F78"/>
    <w:rsid w:val="00792C8D"/>
    <w:rsid w:val="00794DC3"/>
    <w:rsid w:val="00794F2B"/>
    <w:rsid w:val="007A49BD"/>
    <w:rsid w:val="007B32C6"/>
    <w:rsid w:val="007C1023"/>
    <w:rsid w:val="0080170D"/>
    <w:rsid w:val="00802123"/>
    <w:rsid w:val="00841431"/>
    <w:rsid w:val="0084308A"/>
    <w:rsid w:val="00854BF5"/>
    <w:rsid w:val="00866E0E"/>
    <w:rsid w:val="008731A7"/>
    <w:rsid w:val="00877019"/>
    <w:rsid w:val="0088514E"/>
    <w:rsid w:val="00892EE5"/>
    <w:rsid w:val="00893602"/>
    <w:rsid w:val="008963CF"/>
    <w:rsid w:val="008A4279"/>
    <w:rsid w:val="008A6059"/>
    <w:rsid w:val="008C240D"/>
    <w:rsid w:val="008D27C0"/>
    <w:rsid w:val="008D570D"/>
    <w:rsid w:val="008D7F25"/>
    <w:rsid w:val="008F4C30"/>
    <w:rsid w:val="009005D3"/>
    <w:rsid w:val="00912F37"/>
    <w:rsid w:val="00913AAC"/>
    <w:rsid w:val="00920044"/>
    <w:rsid w:val="00932274"/>
    <w:rsid w:val="0093441B"/>
    <w:rsid w:val="0094544B"/>
    <w:rsid w:val="009536AD"/>
    <w:rsid w:val="0096635A"/>
    <w:rsid w:val="00972859"/>
    <w:rsid w:val="009749F3"/>
    <w:rsid w:val="0099106C"/>
    <w:rsid w:val="009B06EC"/>
    <w:rsid w:val="009B21B0"/>
    <w:rsid w:val="009C0BF5"/>
    <w:rsid w:val="009C5647"/>
    <w:rsid w:val="009C5C62"/>
    <w:rsid w:val="009E42C8"/>
    <w:rsid w:val="009E4423"/>
    <w:rsid w:val="00A12FD6"/>
    <w:rsid w:val="00A15B3D"/>
    <w:rsid w:val="00A15EB8"/>
    <w:rsid w:val="00A1752A"/>
    <w:rsid w:val="00A2180C"/>
    <w:rsid w:val="00A34043"/>
    <w:rsid w:val="00A35B3E"/>
    <w:rsid w:val="00A6207F"/>
    <w:rsid w:val="00A70D65"/>
    <w:rsid w:val="00A73503"/>
    <w:rsid w:val="00A76EB6"/>
    <w:rsid w:val="00A775D0"/>
    <w:rsid w:val="00A82B76"/>
    <w:rsid w:val="00A91FD5"/>
    <w:rsid w:val="00AB3543"/>
    <w:rsid w:val="00AC0D49"/>
    <w:rsid w:val="00AD01F7"/>
    <w:rsid w:val="00AD7638"/>
    <w:rsid w:val="00AE027D"/>
    <w:rsid w:val="00B15ADB"/>
    <w:rsid w:val="00B21D45"/>
    <w:rsid w:val="00B47BEF"/>
    <w:rsid w:val="00B503AC"/>
    <w:rsid w:val="00B52732"/>
    <w:rsid w:val="00B568F6"/>
    <w:rsid w:val="00B75E11"/>
    <w:rsid w:val="00B807E9"/>
    <w:rsid w:val="00BB78F4"/>
    <w:rsid w:val="00BC21F1"/>
    <w:rsid w:val="00BD3D06"/>
    <w:rsid w:val="00BE2F5B"/>
    <w:rsid w:val="00C05541"/>
    <w:rsid w:val="00C1072B"/>
    <w:rsid w:val="00C21473"/>
    <w:rsid w:val="00C23989"/>
    <w:rsid w:val="00C2478F"/>
    <w:rsid w:val="00C251F7"/>
    <w:rsid w:val="00C41A75"/>
    <w:rsid w:val="00C43D3E"/>
    <w:rsid w:val="00C60FD8"/>
    <w:rsid w:val="00C617CA"/>
    <w:rsid w:val="00C66635"/>
    <w:rsid w:val="00C749B9"/>
    <w:rsid w:val="00C92898"/>
    <w:rsid w:val="00C95EFB"/>
    <w:rsid w:val="00CA2A36"/>
    <w:rsid w:val="00CA3D47"/>
    <w:rsid w:val="00CE5100"/>
    <w:rsid w:val="00CE5A92"/>
    <w:rsid w:val="00CE6180"/>
    <w:rsid w:val="00CE63E6"/>
    <w:rsid w:val="00CF13B1"/>
    <w:rsid w:val="00CF157C"/>
    <w:rsid w:val="00D3466F"/>
    <w:rsid w:val="00D4470C"/>
    <w:rsid w:val="00D522B8"/>
    <w:rsid w:val="00D63BB3"/>
    <w:rsid w:val="00D65CC0"/>
    <w:rsid w:val="00D67A2E"/>
    <w:rsid w:val="00DA2CB5"/>
    <w:rsid w:val="00DA38CD"/>
    <w:rsid w:val="00DA5852"/>
    <w:rsid w:val="00DB7623"/>
    <w:rsid w:val="00DC3776"/>
    <w:rsid w:val="00DC7422"/>
    <w:rsid w:val="00DC7CD7"/>
    <w:rsid w:val="00DE0EE8"/>
    <w:rsid w:val="00DE34A5"/>
    <w:rsid w:val="00E1219E"/>
    <w:rsid w:val="00E16F66"/>
    <w:rsid w:val="00E2165B"/>
    <w:rsid w:val="00E225AE"/>
    <w:rsid w:val="00E44A55"/>
    <w:rsid w:val="00E478B9"/>
    <w:rsid w:val="00E52758"/>
    <w:rsid w:val="00E605FC"/>
    <w:rsid w:val="00E83687"/>
    <w:rsid w:val="00EB0039"/>
    <w:rsid w:val="00EB50C7"/>
    <w:rsid w:val="00EE0029"/>
    <w:rsid w:val="00EE47F9"/>
    <w:rsid w:val="00F038A6"/>
    <w:rsid w:val="00F05CBA"/>
    <w:rsid w:val="00F078A1"/>
    <w:rsid w:val="00F116C6"/>
    <w:rsid w:val="00F13725"/>
    <w:rsid w:val="00F21C26"/>
    <w:rsid w:val="00F304C5"/>
    <w:rsid w:val="00F3245F"/>
    <w:rsid w:val="00F3627F"/>
    <w:rsid w:val="00F403E6"/>
    <w:rsid w:val="00F41DEA"/>
    <w:rsid w:val="00F60DEE"/>
    <w:rsid w:val="00F651A5"/>
    <w:rsid w:val="00F7146D"/>
    <w:rsid w:val="00F819CF"/>
    <w:rsid w:val="00F84324"/>
    <w:rsid w:val="00F86E4E"/>
    <w:rsid w:val="00F90CF7"/>
    <w:rsid w:val="00F92F40"/>
    <w:rsid w:val="00F9480D"/>
    <w:rsid w:val="00FA060C"/>
    <w:rsid w:val="00FA47D9"/>
    <w:rsid w:val="00FB401B"/>
    <w:rsid w:val="00FC5AE6"/>
    <w:rsid w:val="00FD7B93"/>
    <w:rsid w:val="00FE2C79"/>
    <w:rsid w:val="00FF65A5"/>
    <w:rsid w:val="051024E0"/>
    <w:rsid w:val="08744EC0"/>
    <w:rsid w:val="1C6A7D8A"/>
    <w:rsid w:val="2ED76E7D"/>
    <w:rsid w:val="32FB0734"/>
    <w:rsid w:val="34ED108D"/>
    <w:rsid w:val="612416A4"/>
    <w:rsid w:val="6CC26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qFormat="1" w:uiPriority="99" w:name="Body Text 2"/>
    <w:lsdException w:qFormat="1" w:uiPriority="99" w:semiHidden="0"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uiPriority="99" w:name="HTML Typewriter"/>
    <w:lsdException w:qFormat="1"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宋体"/>
      <w:kern w:val="2"/>
      <w:sz w:val="24"/>
      <w:szCs w:val="24"/>
      <w:lang w:val="en-US" w:eastAsia="zh-CN" w:bidi="ar-SA"/>
    </w:rPr>
  </w:style>
  <w:style w:type="paragraph" w:styleId="8">
    <w:name w:val="heading 1"/>
    <w:basedOn w:val="1"/>
    <w:next w:val="1"/>
    <w:link w:val="51"/>
    <w:qFormat/>
    <w:uiPriority w:val="0"/>
    <w:pPr>
      <w:keepNext/>
      <w:keepLines/>
      <w:spacing w:before="340" w:after="330" w:line="576" w:lineRule="auto"/>
      <w:outlineLvl w:val="0"/>
    </w:pPr>
    <w:rPr>
      <w:rFonts w:ascii="Times New Roman" w:hAnsi="Times New Roman" w:cs="Times New Roman"/>
      <w:b/>
      <w:bCs/>
      <w:kern w:val="44"/>
      <w:sz w:val="44"/>
      <w:szCs w:val="44"/>
    </w:rPr>
  </w:style>
  <w:style w:type="paragraph" w:styleId="9">
    <w:name w:val="heading 2"/>
    <w:basedOn w:val="1"/>
    <w:next w:val="1"/>
    <w:link w:val="52"/>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paragraph" w:styleId="10">
    <w:name w:val="heading 3"/>
    <w:basedOn w:val="1"/>
    <w:next w:val="1"/>
    <w:link w:val="53"/>
    <w:semiHidden/>
    <w:unhideWhenUsed/>
    <w:qFormat/>
    <w:uiPriority w:val="0"/>
    <w:pPr>
      <w:keepNext/>
      <w:keepLines/>
      <w:spacing w:line="360" w:lineRule="auto"/>
      <w:outlineLvl w:val="2"/>
    </w:pPr>
    <w:rPr>
      <w:rFonts w:ascii="Times New Roman" w:hAnsi="Times New Roman" w:cs="Times New Roman"/>
      <w:b/>
      <w:bCs/>
      <w:szCs w:val="32"/>
    </w:rPr>
  </w:style>
  <w:style w:type="paragraph" w:styleId="11">
    <w:name w:val="heading 4"/>
    <w:basedOn w:val="1"/>
    <w:next w:val="1"/>
    <w:link w:val="54"/>
    <w:semiHidden/>
    <w:unhideWhenUsed/>
    <w:qFormat/>
    <w:uiPriority w:val="9"/>
    <w:pPr>
      <w:keepNext/>
      <w:keepLines/>
      <w:spacing w:before="280" w:after="290" w:line="374" w:lineRule="auto"/>
      <w:outlineLvl w:val="3"/>
    </w:pPr>
    <w:rPr>
      <w:rFonts w:ascii="Arial" w:hAnsi="Arial" w:eastAsia="黑体" w:cs="Times New Roman"/>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67"/>
    <w:unhideWhenUsed/>
    <w:qFormat/>
    <w:uiPriority w:val="99"/>
    <w:pPr>
      <w:ind w:firstLine="420" w:firstLineChars="100"/>
    </w:pPr>
  </w:style>
  <w:style w:type="paragraph" w:styleId="3">
    <w:name w:val="Body Text"/>
    <w:basedOn w:val="1"/>
    <w:next w:val="4"/>
    <w:link w:val="64"/>
    <w:semiHidden/>
    <w:unhideWhenUsed/>
    <w:qFormat/>
    <w:uiPriority w:val="99"/>
    <w:rPr>
      <w:rFonts w:ascii="Times New Roman" w:hAnsi="Times New Roman" w:eastAsia="楷体_GB2312" w:cs="Times New Roman"/>
      <w:sz w:val="28"/>
    </w:rPr>
  </w:style>
  <w:style w:type="paragraph" w:styleId="4">
    <w:name w:val="Body Text 2"/>
    <w:basedOn w:val="1"/>
    <w:next w:val="3"/>
    <w:link w:val="63"/>
    <w:semiHidden/>
    <w:unhideWhenUsed/>
    <w:qFormat/>
    <w:uiPriority w:val="99"/>
    <w:pPr>
      <w:spacing w:after="120" w:line="480" w:lineRule="auto"/>
    </w:pPr>
  </w:style>
  <w:style w:type="paragraph" w:styleId="5">
    <w:name w:val="Body Text First Indent 2"/>
    <w:basedOn w:val="6"/>
    <w:next w:val="1"/>
    <w:link w:val="56"/>
    <w:unhideWhenUsed/>
    <w:qFormat/>
    <w:uiPriority w:val="99"/>
    <w:pPr>
      <w:ind w:firstLine="420" w:firstLineChars="200"/>
    </w:pPr>
  </w:style>
  <w:style w:type="paragraph" w:styleId="6">
    <w:name w:val="Body Text Indent"/>
    <w:basedOn w:val="1"/>
    <w:next w:val="7"/>
    <w:link w:val="55"/>
    <w:semiHidden/>
    <w:unhideWhenUsed/>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12">
    <w:name w:val="toc 7"/>
    <w:basedOn w:val="1"/>
    <w:next w:val="1"/>
    <w:semiHidden/>
    <w:unhideWhenUsed/>
    <w:qFormat/>
    <w:uiPriority w:val="99"/>
    <w:pPr>
      <w:ind w:left="2520" w:leftChars="1200"/>
    </w:pPr>
    <w:rPr>
      <w:rFonts w:ascii="Times New Roman" w:hAnsi="Times New Roman" w:cs="Times New Roman"/>
    </w:rPr>
  </w:style>
  <w:style w:type="paragraph" w:styleId="13">
    <w:name w:val="Normal Indent"/>
    <w:basedOn w:val="1"/>
    <w:unhideWhenUsed/>
    <w:qFormat/>
    <w:uiPriority w:val="99"/>
    <w:pPr>
      <w:autoSpaceDE w:val="0"/>
      <w:autoSpaceDN w:val="0"/>
      <w:adjustRightInd w:val="0"/>
      <w:ind w:firstLine="420"/>
      <w:jc w:val="left"/>
    </w:pPr>
    <w:rPr>
      <w:rFonts w:ascii="宋体"/>
      <w:kern w:val="0"/>
      <w:szCs w:val="20"/>
    </w:rPr>
  </w:style>
  <w:style w:type="paragraph" w:styleId="14">
    <w:name w:val="Document Map"/>
    <w:basedOn w:val="1"/>
    <w:link w:val="71"/>
    <w:semiHidden/>
    <w:unhideWhenUsed/>
    <w:qFormat/>
    <w:uiPriority w:val="99"/>
    <w:pPr>
      <w:shd w:val="clear" w:color="auto" w:fill="000080"/>
    </w:pPr>
  </w:style>
  <w:style w:type="paragraph" w:styleId="15">
    <w:name w:val="annotation text"/>
    <w:basedOn w:val="1"/>
    <w:link w:val="113"/>
    <w:semiHidden/>
    <w:unhideWhenUsed/>
    <w:qFormat/>
    <w:uiPriority w:val="99"/>
    <w:pPr>
      <w:jc w:val="left"/>
    </w:pPr>
  </w:style>
  <w:style w:type="paragraph" w:styleId="16">
    <w:name w:val="Body Text 3"/>
    <w:basedOn w:val="1"/>
    <w:link w:val="68"/>
    <w:unhideWhenUsed/>
    <w:qFormat/>
    <w:uiPriority w:val="99"/>
    <w:rPr>
      <w:rFonts w:ascii="宋体"/>
      <w:szCs w:val="20"/>
    </w:rPr>
  </w:style>
  <w:style w:type="paragraph" w:styleId="17">
    <w:name w:val="toc 5"/>
    <w:basedOn w:val="1"/>
    <w:next w:val="1"/>
    <w:semiHidden/>
    <w:unhideWhenUsed/>
    <w:qFormat/>
    <w:uiPriority w:val="99"/>
    <w:pPr>
      <w:ind w:left="1680" w:leftChars="800"/>
    </w:pPr>
    <w:rPr>
      <w:rFonts w:ascii="Times New Roman" w:hAnsi="Times New Roman" w:cs="Times New Roman"/>
    </w:rPr>
  </w:style>
  <w:style w:type="paragraph" w:styleId="18">
    <w:name w:val="toc 3"/>
    <w:basedOn w:val="1"/>
    <w:next w:val="1"/>
    <w:semiHidden/>
    <w:unhideWhenUsed/>
    <w:qFormat/>
    <w:uiPriority w:val="99"/>
    <w:pPr>
      <w:ind w:left="840" w:leftChars="400"/>
    </w:pPr>
    <w:rPr>
      <w:rFonts w:ascii="Times New Roman" w:hAnsi="Times New Roman" w:cs="Times New Roman"/>
    </w:rPr>
  </w:style>
  <w:style w:type="paragraph" w:styleId="19">
    <w:name w:val="Plain Text"/>
    <w:basedOn w:val="1"/>
    <w:link w:val="72"/>
    <w:unhideWhenUsed/>
    <w:qFormat/>
    <w:uiPriority w:val="99"/>
    <w:rPr>
      <w:rFonts w:ascii="宋体" w:hAnsi="Courier New" w:cs="Courier New"/>
      <w:sz w:val="21"/>
      <w:szCs w:val="21"/>
    </w:rPr>
  </w:style>
  <w:style w:type="paragraph" w:styleId="20">
    <w:name w:val="toc 8"/>
    <w:basedOn w:val="1"/>
    <w:next w:val="1"/>
    <w:semiHidden/>
    <w:unhideWhenUsed/>
    <w:qFormat/>
    <w:uiPriority w:val="99"/>
    <w:pPr>
      <w:ind w:left="2940" w:leftChars="1400"/>
    </w:pPr>
    <w:rPr>
      <w:rFonts w:ascii="Times New Roman" w:hAnsi="Times New Roman" w:cs="Times New Roman"/>
    </w:rPr>
  </w:style>
  <w:style w:type="paragraph" w:styleId="21">
    <w:name w:val="Date"/>
    <w:basedOn w:val="1"/>
    <w:next w:val="1"/>
    <w:link w:val="66"/>
    <w:semiHidden/>
    <w:unhideWhenUsed/>
    <w:qFormat/>
    <w:uiPriority w:val="99"/>
    <w:pPr>
      <w:ind w:left="100" w:leftChars="2500"/>
    </w:pPr>
  </w:style>
  <w:style w:type="paragraph" w:styleId="22">
    <w:name w:val="Body Text Indent 2"/>
    <w:link w:val="69"/>
    <w:semiHidden/>
    <w:unhideWhenUsed/>
    <w:qFormat/>
    <w:uiPriority w:val="99"/>
    <w:pPr>
      <w:widowControl w:val="0"/>
      <w:spacing w:line="40" w:lineRule="atLeast"/>
      <w:ind w:firstLine="538" w:firstLineChars="192"/>
      <w:jc w:val="both"/>
    </w:pPr>
    <w:rPr>
      <w:rFonts w:ascii="宋体" w:hAnsi="宋体" w:eastAsia="宋体" w:cs="宋体"/>
      <w:sz w:val="28"/>
      <w:szCs w:val="24"/>
      <w:lang w:val="en-US" w:eastAsia="zh-CN" w:bidi="ar-SA"/>
    </w:rPr>
  </w:style>
  <w:style w:type="paragraph" w:styleId="23">
    <w:name w:val="Balloon Text"/>
    <w:basedOn w:val="1"/>
    <w:link w:val="74"/>
    <w:semiHidden/>
    <w:unhideWhenUsed/>
    <w:qFormat/>
    <w:uiPriority w:val="99"/>
    <w:rPr>
      <w:rFonts w:cs="Times New Roman"/>
      <w:sz w:val="18"/>
      <w:szCs w:val="18"/>
    </w:rPr>
  </w:style>
  <w:style w:type="paragraph" w:styleId="24">
    <w:name w:val="footer"/>
    <w:basedOn w:val="1"/>
    <w:link w:val="61"/>
    <w:unhideWhenUsed/>
    <w:qFormat/>
    <w:uiPriority w:val="99"/>
    <w:pPr>
      <w:tabs>
        <w:tab w:val="center" w:pos="4153"/>
        <w:tab w:val="right" w:pos="8306"/>
      </w:tabs>
      <w:snapToGrid w:val="0"/>
      <w:jc w:val="left"/>
    </w:pPr>
    <w:rPr>
      <w:rFonts w:ascii="Times New Roman" w:hAnsi="Times New Roman" w:cs="Times New Roman"/>
      <w:sz w:val="18"/>
    </w:rPr>
  </w:style>
  <w:style w:type="paragraph" w:styleId="25">
    <w:name w:val="header"/>
    <w:basedOn w:val="1"/>
    <w:link w:val="60"/>
    <w:unhideWhenUsed/>
    <w:qFormat/>
    <w:uiPriority w:val="99"/>
    <w:pPr>
      <w:tabs>
        <w:tab w:val="center" w:pos="4153"/>
        <w:tab w:val="right" w:pos="8306"/>
      </w:tabs>
      <w:snapToGrid w:val="0"/>
    </w:pPr>
    <w:rPr>
      <w:rFonts w:ascii="Times New Roman" w:hAnsi="Times New Roman" w:cs="Times New Roman"/>
      <w:sz w:val="18"/>
    </w:rPr>
  </w:style>
  <w:style w:type="paragraph" w:styleId="26">
    <w:name w:val="toc 1"/>
    <w:basedOn w:val="1"/>
    <w:next w:val="1"/>
    <w:unhideWhenUsed/>
    <w:qFormat/>
    <w:uiPriority w:val="39"/>
    <w:rPr>
      <w:rFonts w:ascii="Times New Roman" w:hAnsi="Times New Roman" w:cs="Times New Roman"/>
    </w:rPr>
  </w:style>
  <w:style w:type="paragraph" w:styleId="27">
    <w:name w:val="toc 4"/>
    <w:basedOn w:val="1"/>
    <w:next w:val="1"/>
    <w:semiHidden/>
    <w:unhideWhenUsed/>
    <w:qFormat/>
    <w:uiPriority w:val="99"/>
    <w:pPr>
      <w:ind w:left="1260" w:leftChars="600"/>
    </w:pPr>
    <w:rPr>
      <w:rFonts w:ascii="Times New Roman" w:hAnsi="Times New Roman" w:cs="Times New Roman"/>
    </w:rPr>
  </w:style>
  <w:style w:type="paragraph" w:styleId="28">
    <w:name w:val="toc 6"/>
    <w:basedOn w:val="1"/>
    <w:next w:val="1"/>
    <w:semiHidden/>
    <w:unhideWhenUsed/>
    <w:qFormat/>
    <w:uiPriority w:val="99"/>
    <w:pPr>
      <w:ind w:left="2100" w:leftChars="1000"/>
    </w:pPr>
    <w:rPr>
      <w:rFonts w:ascii="Times New Roman" w:hAnsi="Times New Roman" w:cs="Times New Roman"/>
    </w:rPr>
  </w:style>
  <w:style w:type="paragraph" w:styleId="29">
    <w:name w:val="Body Text Indent 3"/>
    <w:basedOn w:val="1"/>
    <w:link w:val="70"/>
    <w:semiHidden/>
    <w:unhideWhenUsed/>
    <w:qFormat/>
    <w:uiPriority w:val="99"/>
    <w:pPr>
      <w:ind w:firstLine="420" w:firstLineChars="200"/>
    </w:pPr>
    <w:rPr>
      <w:rFonts w:ascii="宋体" w:hAnsi="宋体" w:cs="Times New Roman"/>
    </w:rPr>
  </w:style>
  <w:style w:type="paragraph" w:styleId="30">
    <w:name w:val="toc 2"/>
    <w:basedOn w:val="1"/>
    <w:next w:val="1"/>
    <w:unhideWhenUsed/>
    <w:qFormat/>
    <w:uiPriority w:val="39"/>
    <w:pPr>
      <w:ind w:left="420" w:leftChars="200"/>
    </w:pPr>
    <w:rPr>
      <w:rFonts w:ascii="Times New Roman" w:hAnsi="Times New Roman" w:cs="Times New Roman"/>
    </w:rPr>
  </w:style>
  <w:style w:type="paragraph" w:styleId="31">
    <w:name w:val="toc 9"/>
    <w:basedOn w:val="1"/>
    <w:next w:val="1"/>
    <w:semiHidden/>
    <w:unhideWhenUsed/>
    <w:qFormat/>
    <w:uiPriority w:val="99"/>
    <w:pPr>
      <w:ind w:left="3360" w:leftChars="1600"/>
    </w:pPr>
    <w:rPr>
      <w:rFonts w:ascii="Times New Roman" w:hAnsi="Times New Roman" w:cs="Times New Roman"/>
    </w:rPr>
  </w:style>
  <w:style w:type="paragraph" w:styleId="32">
    <w:name w:val="Message Header"/>
    <w:basedOn w:val="1"/>
    <w:link w:val="65"/>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33">
    <w:name w:val="HTML Preformatted"/>
    <w:basedOn w:val="1"/>
    <w:link w:val="57"/>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Arial" w:cs="Times New Roman"/>
      <w:kern w:val="0"/>
    </w:rPr>
  </w:style>
  <w:style w:type="paragraph" w:styleId="34">
    <w:name w:val="Normal (Web)"/>
    <w:basedOn w:val="1"/>
    <w:unhideWhenUsed/>
    <w:qFormat/>
    <w:uiPriority w:val="99"/>
    <w:pPr>
      <w:widowControl/>
      <w:spacing w:before="100" w:beforeAutospacing="1" w:after="100" w:afterAutospacing="1"/>
      <w:jc w:val="left"/>
    </w:pPr>
    <w:rPr>
      <w:rFonts w:ascii="宋体" w:hAnsi="宋体"/>
      <w:kern w:val="0"/>
    </w:rPr>
  </w:style>
  <w:style w:type="paragraph" w:styleId="35">
    <w:name w:val="Title"/>
    <w:basedOn w:val="1"/>
    <w:link w:val="62"/>
    <w:qFormat/>
    <w:uiPriority w:val="0"/>
    <w:pPr>
      <w:spacing w:before="240" w:after="60"/>
      <w:jc w:val="center"/>
      <w:outlineLvl w:val="0"/>
    </w:pPr>
    <w:rPr>
      <w:rFonts w:ascii="Arial" w:hAnsi="Arial" w:cs="Arial"/>
      <w:b/>
      <w:bCs/>
      <w:sz w:val="32"/>
      <w:szCs w:val="32"/>
    </w:rPr>
  </w:style>
  <w:style w:type="paragraph" w:styleId="36">
    <w:name w:val="annotation subject"/>
    <w:basedOn w:val="15"/>
    <w:next w:val="15"/>
    <w:link w:val="73"/>
    <w:semiHidden/>
    <w:unhideWhenUsed/>
    <w:qFormat/>
    <w:uiPriority w:val="99"/>
    <w:rPr>
      <w:rFonts w:ascii="Times New Roman" w:hAnsi="Times New Roman" w:cs="Times New Roman"/>
      <w:b/>
      <w:bCs/>
      <w:kern w:val="0"/>
      <w:sz w:val="20"/>
      <w:szCs w:val="20"/>
    </w:rPr>
  </w:style>
  <w:style w:type="table" w:styleId="38">
    <w:name w:val="Table Grid"/>
    <w:basedOn w:val="3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semiHidden/>
    <w:unhideWhenUsed/>
    <w:qFormat/>
    <w:uiPriority w:val="0"/>
    <w:rPr>
      <w:rFonts w:hint="default" w:ascii="Times New Roman" w:hAnsi="Times New Roman" w:eastAsia="宋体" w:cs="Times New Roman"/>
    </w:rPr>
  </w:style>
  <w:style w:type="character" w:styleId="41">
    <w:name w:val="FollowedHyperlink"/>
    <w:semiHidden/>
    <w:unhideWhenUsed/>
    <w:qFormat/>
    <w:uiPriority w:val="0"/>
    <w:rPr>
      <w:color w:val="3F88BF"/>
      <w:u w:val="none"/>
    </w:rPr>
  </w:style>
  <w:style w:type="character" w:styleId="42">
    <w:name w:val="Emphasis"/>
    <w:qFormat/>
    <w:uiPriority w:val="0"/>
  </w:style>
  <w:style w:type="character" w:styleId="43">
    <w:name w:val="HTML Definition"/>
    <w:semiHidden/>
    <w:unhideWhenUsed/>
    <w:qFormat/>
    <w:uiPriority w:val="0"/>
  </w:style>
  <w:style w:type="character" w:styleId="44">
    <w:name w:val="HTML Variable"/>
    <w:semiHidden/>
    <w:unhideWhenUsed/>
    <w:qFormat/>
    <w:uiPriority w:val="0"/>
  </w:style>
  <w:style w:type="character" w:styleId="45">
    <w:name w:val="Hyperlink"/>
    <w:unhideWhenUsed/>
    <w:qFormat/>
    <w:uiPriority w:val="99"/>
    <w:rPr>
      <w:rFonts w:hint="default" w:ascii="Times New Roman" w:hAnsi="Times New Roman" w:eastAsia="宋体" w:cs="Times New Roman"/>
      <w:color w:val="0000FF"/>
      <w:u w:val="single"/>
    </w:rPr>
  </w:style>
  <w:style w:type="character" w:styleId="46">
    <w:name w:val="HTML Code"/>
    <w:semiHidden/>
    <w:unhideWhenUsed/>
    <w:qFormat/>
    <w:uiPriority w:val="0"/>
    <w:rPr>
      <w:rFonts w:hint="default" w:ascii="Arial" w:hAnsi="Arial" w:eastAsia="Arial" w:cs="Arial"/>
      <w:sz w:val="24"/>
      <w:szCs w:val="24"/>
    </w:rPr>
  </w:style>
  <w:style w:type="character" w:styleId="47">
    <w:name w:val="annotation reference"/>
    <w:semiHidden/>
    <w:unhideWhenUsed/>
    <w:qFormat/>
    <w:uiPriority w:val="0"/>
    <w:rPr>
      <w:sz w:val="21"/>
      <w:szCs w:val="21"/>
    </w:rPr>
  </w:style>
  <w:style w:type="character" w:styleId="48">
    <w:name w:val="HTML Cite"/>
    <w:semiHidden/>
    <w:unhideWhenUsed/>
    <w:qFormat/>
    <w:uiPriority w:val="0"/>
  </w:style>
  <w:style w:type="character" w:styleId="49">
    <w:name w:val="HTML Keyboard"/>
    <w:semiHidden/>
    <w:unhideWhenUsed/>
    <w:qFormat/>
    <w:uiPriority w:val="0"/>
    <w:rPr>
      <w:rFonts w:hint="default" w:ascii="Arial" w:hAnsi="Arial" w:eastAsia="Arial" w:cs="Arial"/>
      <w:sz w:val="24"/>
      <w:szCs w:val="24"/>
    </w:rPr>
  </w:style>
  <w:style w:type="character" w:styleId="50">
    <w:name w:val="HTML Sample"/>
    <w:semiHidden/>
    <w:unhideWhenUsed/>
    <w:qFormat/>
    <w:uiPriority w:val="0"/>
    <w:rPr>
      <w:rFonts w:hint="default" w:ascii="Arial" w:hAnsi="Arial" w:eastAsia="Arial" w:cs="Arial"/>
    </w:rPr>
  </w:style>
  <w:style w:type="character" w:customStyle="1" w:styleId="51">
    <w:name w:val="标题 1 字符"/>
    <w:basedOn w:val="39"/>
    <w:link w:val="8"/>
    <w:qFormat/>
    <w:uiPriority w:val="0"/>
    <w:rPr>
      <w:rFonts w:ascii="Times New Roman" w:hAnsi="Times New Roman" w:eastAsia="宋体" w:cs="Times New Roman"/>
      <w:b/>
      <w:bCs/>
      <w:kern w:val="44"/>
      <w:sz w:val="44"/>
      <w:szCs w:val="44"/>
    </w:rPr>
  </w:style>
  <w:style w:type="character" w:customStyle="1" w:styleId="52">
    <w:name w:val="标题 2 字符"/>
    <w:basedOn w:val="39"/>
    <w:link w:val="9"/>
    <w:semiHidden/>
    <w:qFormat/>
    <w:uiPriority w:val="0"/>
    <w:rPr>
      <w:rFonts w:ascii="Arial" w:hAnsi="Arial" w:eastAsia="黑体" w:cs="Times New Roman"/>
      <w:b/>
      <w:bCs/>
      <w:sz w:val="32"/>
      <w:szCs w:val="32"/>
    </w:rPr>
  </w:style>
  <w:style w:type="character" w:customStyle="1" w:styleId="53">
    <w:name w:val="标题 3 字符"/>
    <w:basedOn w:val="39"/>
    <w:link w:val="10"/>
    <w:semiHidden/>
    <w:qFormat/>
    <w:uiPriority w:val="0"/>
    <w:rPr>
      <w:rFonts w:ascii="Times New Roman" w:hAnsi="Times New Roman" w:eastAsia="宋体" w:cs="Times New Roman"/>
      <w:b/>
      <w:bCs/>
      <w:sz w:val="24"/>
      <w:szCs w:val="32"/>
    </w:rPr>
  </w:style>
  <w:style w:type="character" w:customStyle="1" w:styleId="54">
    <w:name w:val="标题 4 字符"/>
    <w:basedOn w:val="39"/>
    <w:link w:val="11"/>
    <w:semiHidden/>
    <w:qFormat/>
    <w:uiPriority w:val="9"/>
    <w:rPr>
      <w:rFonts w:ascii="Arial" w:hAnsi="Arial" w:eastAsia="黑体" w:cs="Times New Roman"/>
      <w:b/>
      <w:bCs/>
      <w:sz w:val="28"/>
      <w:szCs w:val="28"/>
    </w:rPr>
  </w:style>
  <w:style w:type="character" w:customStyle="1" w:styleId="55">
    <w:name w:val="正文文本缩进 字符"/>
    <w:basedOn w:val="39"/>
    <w:link w:val="6"/>
    <w:semiHidden/>
    <w:qFormat/>
    <w:uiPriority w:val="99"/>
    <w:rPr>
      <w:rFonts w:ascii="Book Antiqua" w:hAnsi="Book Antiqua" w:eastAsia="宋体" w:cs="宋体"/>
      <w:sz w:val="24"/>
      <w:szCs w:val="24"/>
    </w:rPr>
  </w:style>
  <w:style w:type="character" w:customStyle="1" w:styleId="56">
    <w:name w:val="正文文本首行缩进 2 字符"/>
    <w:basedOn w:val="55"/>
    <w:link w:val="5"/>
    <w:uiPriority w:val="99"/>
    <w:rPr>
      <w:rFonts w:ascii="Book Antiqua" w:hAnsi="Book Antiqua" w:eastAsia="宋体" w:cs="宋体"/>
      <w:sz w:val="24"/>
      <w:szCs w:val="24"/>
    </w:rPr>
  </w:style>
  <w:style w:type="character" w:customStyle="1" w:styleId="57">
    <w:name w:val="HTML 预设格式 字符"/>
    <w:basedOn w:val="39"/>
    <w:link w:val="33"/>
    <w:semiHidden/>
    <w:qFormat/>
    <w:uiPriority w:val="0"/>
    <w:rPr>
      <w:rFonts w:ascii="Arial" w:hAnsi="Arial" w:eastAsia="Arial" w:cs="Times New Roman"/>
      <w:kern w:val="0"/>
      <w:sz w:val="24"/>
      <w:szCs w:val="24"/>
    </w:rPr>
  </w:style>
  <w:style w:type="paragraph" w:customStyle="1" w:styleId="58">
    <w:name w:val="msonormal"/>
    <w:basedOn w:val="1"/>
    <w:qFormat/>
    <w:uiPriority w:val="99"/>
    <w:pPr>
      <w:widowControl/>
      <w:spacing w:before="100" w:beforeAutospacing="1" w:after="100" w:afterAutospacing="1"/>
      <w:jc w:val="left"/>
    </w:pPr>
    <w:rPr>
      <w:rFonts w:ascii="宋体" w:hAnsi="宋体"/>
      <w:kern w:val="0"/>
    </w:rPr>
  </w:style>
  <w:style w:type="character" w:customStyle="1" w:styleId="59">
    <w:name w:val="批注文字 字符"/>
    <w:basedOn w:val="39"/>
    <w:semiHidden/>
    <w:qFormat/>
    <w:uiPriority w:val="0"/>
    <w:rPr>
      <w:rFonts w:ascii="Book Antiqua" w:hAnsi="Book Antiqua" w:eastAsia="宋体" w:cs="宋体"/>
      <w:sz w:val="24"/>
      <w:szCs w:val="24"/>
    </w:rPr>
  </w:style>
  <w:style w:type="character" w:customStyle="1" w:styleId="60">
    <w:name w:val="页眉 字符"/>
    <w:basedOn w:val="39"/>
    <w:link w:val="25"/>
    <w:qFormat/>
    <w:uiPriority w:val="99"/>
    <w:rPr>
      <w:rFonts w:ascii="Times New Roman" w:hAnsi="Times New Roman" w:eastAsia="宋体" w:cs="Times New Roman"/>
      <w:sz w:val="18"/>
      <w:szCs w:val="24"/>
    </w:rPr>
  </w:style>
  <w:style w:type="character" w:customStyle="1" w:styleId="61">
    <w:name w:val="页脚 字符"/>
    <w:basedOn w:val="39"/>
    <w:link w:val="24"/>
    <w:qFormat/>
    <w:uiPriority w:val="99"/>
    <w:rPr>
      <w:rFonts w:ascii="Times New Roman" w:hAnsi="Times New Roman" w:eastAsia="宋体" w:cs="Times New Roman"/>
      <w:sz w:val="18"/>
      <w:szCs w:val="24"/>
    </w:rPr>
  </w:style>
  <w:style w:type="character" w:customStyle="1" w:styleId="62">
    <w:name w:val="标题 字符"/>
    <w:basedOn w:val="39"/>
    <w:link w:val="35"/>
    <w:uiPriority w:val="99"/>
    <w:rPr>
      <w:rFonts w:ascii="Arial" w:hAnsi="Arial" w:eastAsia="宋体" w:cs="Arial"/>
      <w:b/>
      <w:bCs/>
      <w:sz w:val="32"/>
      <w:szCs w:val="32"/>
    </w:rPr>
  </w:style>
  <w:style w:type="character" w:customStyle="1" w:styleId="63">
    <w:name w:val="正文文本 2 字符"/>
    <w:basedOn w:val="39"/>
    <w:link w:val="4"/>
    <w:semiHidden/>
    <w:qFormat/>
    <w:uiPriority w:val="99"/>
    <w:rPr>
      <w:rFonts w:ascii="Book Antiqua" w:hAnsi="Book Antiqua" w:eastAsia="宋体" w:cs="宋体"/>
      <w:sz w:val="24"/>
      <w:szCs w:val="24"/>
    </w:rPr>
  </w:style>
  <w:style w:type="character" w:customStyle="1" w:styleId="64">
    <w:name w:val="正文文本 字符"/>
    <w:basedOn w:val="39"/>
    <w:link w:val="3"/>
    <w:semiHidden/>
    <w:uiPriority w:val="99"/>
    <w:rPr>
      <w:rFonts w:ascii="Times New Roman" w:hAnsi="Times New Roman" w:eastAsia="楷体_GB2312" w:cs="Times New Roman"/>
      <w:sz w:val="28"/>
      <w:szCs w:val="24"/>
    </w:rPr>
  </w:style>
  <w:style w:type="character" w:customStyle="1" w:styleId="65">
    <w:name w:val="信息标题 字符"/>
    <w:basedOn w:val="39"/>
    <w:link w:val="32"/>
    <w:semiHidden/>
    <w:qFormat/>
    <w:uiPriority w:val="99"/>
    <w:rPr>
      <w:rFonts w:ascii="Cambria" w:hAnsi="Cambria" w:eastAsia="宋体" w:cs="宋体"/>
      <w:sz w:val="24"/>
      <w:szCs w:val="24"/>
      <w:shd w:val="pct20" w:color="auto" w:fill="auto"/>
    </w:rPr>
  </w:style>
  <w:style w:type="character" w:customStyle="1" w:styleId="66">
    <w:name w:val="日期 字符"/>
    <w:basedOn w:val="39"/>
    <w:link w:val="21"/>
    <w:semiHidden/>
    <w:uiPriority w:val="99"/>
    <w:rPr>
      <w:rFonts w:ascii="Book Antiqua" w:hAnsi="Book Antiqua" w:eastAsia="宋体" w:cs="宋体"/>
      <w:sz w:val="24"/>
      <w:szCs w:val="24"/>
    </w:rPr>
  </w:style>
  <w:style w:type="character" w:customStyle="1" w:styleId="67">
    <w:name w:val="正文文本首行缩进 字符"/>
    <w:basedOn w:val="64"/>
    <w:link w:val="2"/>
    <w:uiPriority w:val="99"/>
    <w:rPr>
      <w:rFonts w:ascii="Times New Roman" w:hAnsi="Times New Roman" w:eastAsia="楷体_GB2312" w:cs="Times New Roman"/>
      <w:sz w:val="28"/>
      <w:szCs w:val="24"/>
    </w:rPr>
  </w:style>
  <w:style w:type="character" w:customStyle="1" w:styleId="68">
    <w:name w:val="正文文本 3 字符"/>
    <w:basedOn w:val="39"/>
    <w:link w:val="16"/>
    <w:semiHidden/>
    <w:qFormat/>
    <w:uiPriority w:val="99"/>
    <w:rPr>
      <w:rFonts w:ascii="宋体" w:hAnsi="Book Antiqua" w:eastAsia="宋体" w:cs="宋体"/>
      <w:sz w:val="24"/>
      <w:szCs w:val="20"/>
    </w:rPr>
  </w:style>
  <w:style w:type="character" w:customStyle="1" w:styleId="69">
    <w:name w:val="正文文本缩进 2 字符"/>
    <w:basedOn w:val="39"/>
    <w:link w:val="22"/>
    <w:semiHidden/>
    <w:qFormat/>
    <w:uiPriority w:val="99"/>
    <w:rPr>
      <w:rFonts w:ascii="宋体" w:hAnsi="宋体" w:eastAsia="宋体" w:cs="宋体"/>
      <w:kern w:val="0"/>
      <w:sz w:val="28"/>
      <w:szCs w:val="24"/>
    </w:rPr>
  </w:style>
  <w:style w:type="character" w:customStyle="1" w:styleId="70">
    <w:name w:val="正文文本缩进 3 字符"/>
    <w:basedOn w:val="39"/>
    <w:link w:val="29"/>
    <w:semiHidden/>
    <w:qFormat/>
    <w:uiPriority w:val="99"/>
    <w:rPr>
      <w:rFonts w:ascii="宋体" w:hAnsi="宋体" w:eastAsia="宋体" w:cs="Times New Roman"/>
      <w:sz w:val="24"/>
      <w:szCs w:val="24"/>
    </w:rPr>
  </w:style>
  <w:style w:type="character" w:customStyle="1" w:styleId="71">
    <w:name w:val="文档结构图 字符"/>
    <w:basedOn w:val="39"/>
    <w:link w:val="14"/>
    <w:semiHidden/>
    <w:uiPriority w:val="99"/>
    <w:rPr>
      <w:rFonts w:ascii="Book Antiqua" w:hAnsi="Book Antiqua" w:eastAsia="宋体" w:cs="宋体"/>
      <w:sz w:val="24"/>
      <w:szCs w:val="24"/>
      <w:shd w:val="clear" w:color="auto" w:fill="000080"/>
    </w:rPr>
  </w:style>
  <w:style w:type="character" w:customStyle="1" w:styleId="72">
    <w:name w:val="纯文本 字符"/>
    <w:basedOn w:val="39"/>
    <w:link w:val="19"/>
    <w:qFormat/>
    <w:uiPriority w:val="99"/>
    <w:rPr>
      <w:rFonts w:ascii="宋体" w:hAnsi="Courier New" w:eastAsia="宋体" w:cs="Courier New"/>
      <w:szCs w:val="21"/>
    </w:rPr>
  </w:style>
  <w:style w:type="character" w:customStyle="1" w:styleId="73">
    <w:name w:val="批注主题 字符"/>
    <w:basedOn w:val="59"/>
    <w:link w:val="36"/>
    <w:semiHidden/>
    <w:qFormat/>
    <w:uiPriority w:val="99"/>
    <w:rPr>
      <w:rFonts w:ascii="Times New Roman" w:hAnsi="Times New Roman" w:eastAsia="宋体" w:cs="Times New Roman"/>
      <w:b/>
      <w:bCs/>
      <w:kern w:val="0"/>
      <w:sz w:val="20"/>
      <w:szCs w:val="20"/>
    </w:rPr>
  </w:style>
  <w:style w:type="character" w:customStyle="1" w:styleId="74">
    <w:name w:val="批注框文本 字符"/>
    <w:basedOn w:val="39"/>
    <w:link w:val="23"/>
    <w:semiHidden/>
    <w:uiPriority w:val="99"/>
    <w:rPr>
      <w:rFonts w:ascii="Book Antiqua" w:hAnsi="Book Antiqua" w:eastAsia="宋体" w:cs="Times New Roman"/>
      <w:sz w:val="18"/>
      <w:szCs w:val="18"/>
    </w:rPr>
  </w:style>
  <w:style w:type="paragraph" w:styleId="75">
    <w:name w:val="List Paragraph"/>
    <w:basedOn w:val="1"/>
    <w:qFormat/>
    <w:uiPriority w:val="99"/>
    <w:pPr>
      <w:ind w:firstLine="420" w:firstLineChars="200"/>
    </w:pPr>
  </w:style>
  <w:style w:type="paragraph" w:customStyle="1" w:styleId="76">
    <w:name w:val="正文首行缩进 21"/>
    <w:basedOn w:val="1"/>
    <w:qFormat/>
    <w:uiPriority w:val="0"/>
    <w:pPr>
      <w:tabs>
        <w:tab w:val="left" w:pos="945"/>
        <w:tab w:val="left" w:pos="1155"/>
      </w:tabs>
      <w:ind w:firstLine="420" w:firstLineChars="200"/>
    </w:pPr>
    <w:rPr>
      <w:rFonts w:ascii="宋体" w:cs="Times New Roman"/>
      <w:szCs w:val="20"/>
    </w:rPr>
  </w:style>
  <w:style w:type="paragraph" w:customStyle="1" w:styleId="77">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8">
    <w:name w:val="Table Paragraph"/>
    <w:basedOn w:val="1"/>
    <w:qFormat/>
    <w:uiPriority w:val="0"/>
    <w:rPr>
      <w:rFonts w:ascii="仿宋" w:hAnsi="仿宋" w:eastAsia="仿宋" w:cs="仿宋"/>
    </w:rPr>
  </w:style>
  <w:style w:type="paragraph" w:customStyle="1" w:styleId="79">
    <w:name w:val="文档正文"/>
    <w:basedOn w:val="1"/>
    <w:qFormat/>
    <w:uiPriority w:val="99"/>
    <w:pPr>
      <w:adjustRightInd w:val="0"/>
      <w:spacing w:line="480" w:lineRule="atLeast"/>
      <w:ind w:firstLine="567"/>
    </w:pPr>
    <w:rPr>
      <w:rFonts w:ascii="仿宋_GB2312" w:hAnsi="Times New Roman" w:eastAsia="仿宋_GB2312" w:cs="Times New Roman"/>
      <w:kern w:val="0"/>
      <w:sz w:val="28"/>
      <w:szCs w:val="20"/>
    </w:rPr>
  </w:style>
  <w:style w:type="paragraph" w:customStyle="1" w:styleId="80">
    <w:name w:val="xl41"/>
    <w:basedOn w:val="1"/>
    <w:qFormat/>
    <w:uiPriority w:val="99"/>
    <w:pPr>
      <w:widowControl/>
      <w:pBdr>
        <w:bottom w:val="single" w:color="auto" w:sz="4" w:space="0"/>
      </w:pBdr>
      <w:spacing w:before="100" w:beforeAutospacing="1" w:after="100" w:afterAutospacing="1"/>
      <w:jc w:val="center"/>
    </w:pPr>
    <w:rPr>
      <w:rFonts w:ascii="黑体" w:hAnsi="宋体" w:eastAsia="黑体" w:cs="Times New Roman"/>
      <w:b/>
      <w:kern w:val="0"/>
      <w:sz w:val="32"/>
      <w:szCs w:val="20"/>
    </w:rPr>
  </w:style>
  <w:style w:type="paragraph" w:customStyle="1" w:styleId="81">
    <w:name w:val="p0"/>
    <w:basedOn w:val="1"/>
    <w:qFormat/>
    <w:uiPriority w:val="99"/>
    <w:pPr>
      <w:widowControl/>
    </w:pPr>
    <w:rPr>
      <w:rFonts w:ascii="Times New Roman" w:hAnsi="Times New Roman" w:cs="Times New Roman"/>
      <w:kern w:val="0"/>
      <w:szCs w:val="21"/>
    </w:rPr>
  </w:style>
  <w:style w:type="paragraph" w:customStyle="1" w:styleId="82">
    <w:name w:val="Basistekst Batenburg"/>
    <w:basedOn w:val="83"/>
    <w:qFormat/>
    <w:uiPriority w:val="99"/>
  </w:style>
  <w:style w:type="paragraph" w:customStyle="1" w:styleId="83">
    <w:name w:val="Zsysbasis Batenburg"/>
    <w:next w:val="82"/>
    <w:qFormat/>
    <w:uiPriority w:val="99"/>
    <w:pPr>
      <w:spacing w:line="300" w:lineRule="atLeast"/>
    </w:pPr>
    <w:rPr>
      <w:rFonts w:ascii="Calibri" w:hAnsi="Calibri" w:eastAsia="宋体" w:cs="Times New Roman"/>
      <w:sz w:val="22"/>
      <w:szCs w:val="18"/>
      <w:lang w:val="en-US" w:eastAsia="zh-CN" w:bidi="ar-SA"/>
    </w:rPr>
  </w:style>
  <w:style w:type="paragraph" w:customStyle="1" w:styleId="84">
    <w:name w:val="无间隔1"/>
    <w:basedOn w:val="1"/>
    <w:qFormat/>
    <w:uiPriority w:val="0"/>
    <w:pPr>
      <w:spacing w:line="400" w:lineRule="exact"/>
    </w:pPr>
  </w:style>
  <w:style w:type="paragraph" w:customStyle="1" w:styleId="85">
    <w:name w:val="p16"/>
    <w:basedOn w:val="1"/>
    <w:qFormat/>
    <w:uiPriority w:val="99"/>
    <w:pPr>
      <w:widowControl/>
      <w:spacing w:before="100" w:after="100"/>
      <w:jc w:val="left"/>
    </w:pPr>
    <w:rPr>
      <w:rFonts w:ascii="Calibri" w:hAnsi="Calibri"/>
      <w:kern w:val="0"/>
    </w:rPr>
  </w:style>
  <w:style w:type="paragraph" w:customStyle="1" w:styleId="86">
    <w:name w:val="标题3-1"/>
    <w:basedOn w:val="10"/>
    <w:qFormat/>
    <w:uiPriority w:val="99"/>
    <w:pPr>
      <w:numPr>
        <w:ilvl w:val="0"/>
        <w:numId w:val="1"/>
      </w:numPr>
    </w:pPr>
  </w:style>
  <w:style w:type="paragraph" w:customStyle="1" w:styleId="87">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15"/>
    <w:basedOn w:val="1"/>
    <w:qFormat/>
    <w:uiPriority w:val="99"/>
    <w:pPr>
      <w:widowControl/>
      <w:spacing w:line="365" w:lineRule="atLeast"/>
      <w:ind w:left="1"/>
    </w:pPr>
    <w:rPr>
      <w:rFonts w:ascii="Times New Roman" w:hAnsi="Times New Roman" w:cs="Times New Roman"/>
      <w:kern w:val="0"/>
      <w:sz w:val="20"/>
    </w:rPr>
  </w:style>
  <w:style w:type="paragraph" w:customStyle="1" w:styleId="89">
    <w:name w:val="样式1"/>
    <w:basedOn w:val="1"/>
    <w:qFormat/>
    <w:uiPriority w:val="99"/>
    <w:pPr>
      <w:tabs>
        <w:tab w:val="left" w:pos="709"/>
      </w:tabs>
      <w:ind w:left="709" w:hanging="709"/>
    </w:pPr>
    <w:rPr>
      <w:rFonts w:ascii="宋体" w:hAnsi="宋体"/>
      <w:sz w:val="21"/>
    </w:rPr>
  </w:style>
  <w:style w:type="paragraph" w:customStyle="1" w:styleId="90">
    <w:name w:val="列出段落1"/>
    <w:basedOn w:val="1"/>
    <w:qFormat/>
    <w:uiPriority w:val="99"/>
    <w:pPr>
      <w:ind w:firstLine="420" w:firstLineChars="200"/>
    </w:pPr>
    <w:rPr>
      <w:rFonts w:ascii="Times New Roman" w:hAnsi="Times New Roman" w:cs="Times New Roman"/>
    </w:rPr>
  </w:style>
  <w:style w:type="paragraph" w:customStyle="1" w:styleId="91">
    <w:name w:val="UserStyle_0"/>
    <w:qFormat/>
    <w:uiPriority w:val="0"/>
    <w:rPr>
      <w:rFonts w:ascii="宋体" w:hAnsi="Times New Roman" w:eastAsia="宋体" w:cs="Times New Roman"/>
      <w:color w:val="000000"/>
      <w:sz w:val="24"/>
      <w:szCs w:val="24"/>
      <w:lang w:val="en-US" w:eastAsia="zh-CN" w:bidi="ar-SA"/>
    </w:rPr>
  </w:style>
  <w:style w:type="paragraph" w:customStyle="1" w:styleId="92">
    <w:name w:val="样式2"/>
    <w:basedOn w:val="9"/>
    <w:qFormat/>
    <w:uiPriority w:val="99"/>
    <w:pPr>
      <w:spacing w:line="412" w:lineRule="auto"/>
      <w:jc w:val="left"/>
    </w:pPr>
    <w:rPr>
      <w:rFonts w:ascii="华文中宋" w:hAnsi="华文中宋" w:eastAsia="宋体"/>
      <w:bCs w:val="0"/>
      <w:color w:val="000000"/>
      <w:szCs w:val="20"/>
    </w:rPr>
  </w:style>
  <w:style w:type="character" w:customStyle="1" w:styleId="93">
    <w:name w:val="next1"/>
    <w:qFormat/>
    <w:uiPriority w:val="0"/>
    <w:rPr>
      <w:color w:val="888888"/>
    </w:rPr>
  </w:style>
  <w:style w:type="character" w:customStyle="1" w:styleId="94">
    <w:name w:val="qxdate"/>
    <w:qFormat/>
    <w:uiPriority w:val="0"/>
    <w:rPr>
      <w:color w:val="333333"/>
      <w:sz w:val="18"/>
      <w:szCs w:val="18"/>
    </w:rPr>
  </w:style>
  <w:style w:type="character" w:customStyle="1" w:styleId="95">
    <w:name w:val="prev"/>
    <w:qFormat/>
    <w:uiPriority w:val="0"/>
    <w:rPr>
      <w:rFonts w:hint="eastAsia" w:ascii="微软雅黑" w:hAnsi="微软雅黑" w:eastAsia="微软雅黑" w:cs="微软雅黑"/>
      <w:sz w:val="21"/>
      <w:szCs w:val="21"/>
    </w:rPr>
  </w:style>
  <w:style w:type="character" w:customStyle="1" w:styleId="96">
    <w:name w:val="gjfg"/>
    <w:qFormat/>
    <w:uiPriority w:val="0"/>
  </w:style>
  <w:style w:type="character" w:customStyle="1" w:styleId="97">
    <w:name w:val="displayarti"/>
    <w:qFormat/>
    <w:uiPriority w:val="0"/>
    <w:rPr>
      <w:color w:val="FFFFFF"/>
      <w:shd w:val="clear" w:color="auto" w:fill="A00000"/>
    </w:rPr>
  </w:style>
  <w:style w:type="character" w:customStyle="1" w:styleId="98">
    <w:name w:val="next3"/>
    <w:qFormat/>
    <w:uiPriority w:val="0"/>
    <w:rPr>
      <w:rFonts w:hint="eastAsia" w:ascii="微软雅黑" w:hAnsi="微软雅黑" w:eastAsia="微软雅黑" w:cs="微软雅黑"/>
      <w:sz w:val="21"/>
      <w:szCs w:val="21"/>
    </w:rPr>
  </w:style>
  <w:style w:type="character" w:customStyle="1" w:styleId="99">
    <w:name w:val="answer-title"/>
    <w:qFormat/>
    <w:uiPriority w:val="0"/>
    <w:rPr>
      <w:color w:val="35B558"/>
      <w:sz w:val="33"/>
      <w:szCs w:val="33"/>
    </w:rPr>
  </w:style>
  <w:style w:type="character" w:customStyle="1" w:styleId="100">
    <w:name w:val="redfilenumber"/>
    <w:qFormat/>
    <w:uiPriority w:val="0"/>
    <w:rPr>
      <w:color w:val="BA2636"/>
      <w:sz w:val="18"/>
      <w:szCs w:val="18"/>
    </w:rPr>
  </w:style>
  <w:style w:type="character" w:customStyle="1" w:styleId="101">
    <w:name w:val="release-day"/>
    <w:qFormat/>
    <w:uiPriority w:val="0"/>
    <w:rPr>
      <w:bdr w:val="single" w:color="BDEBB0" w:sz="6" w:space="0"/>
      <w:shd w:val="clear" w:color="auto" w:fill="F5FFF1"/>
    </w:rPr>
  </w:style>
  <w:style w:type="character" w:customStyle="1" w:styleId="102">
    <w:name w:val="prev1"/>
    <w:qFormat/>
    <w:uiPriority w:val="0"/>
    <w:rPr>
      <w:color w:val="888888"/>
    </w:rPr>
  </w:style>
  <w:style w:type="character" w:customStyle="1" w:styleId="103">
    <w:name w:val="cfdate"/>
    <w:qFormat/>
    <w:uiPriority w:val="0"/>
    <w:rPr>
      <w:color w:val="333333"/>
      <w:sz w:val="18"/>
      <w:szCs w:val="18"/>
    </w:rPr>
  </w:style>
  <w:style w:type="character" w:customStyle="1" w:styleId="104">
    <w:name w:val="font21"/>
    <w:qFormat/>
    <w:uiPriority w:val="0"/>
    <w:rPr>
      <w:rFonts w:hint="eastAsia" w:ascii="宋体" w:hAnsi="宋体" w:eastAsia="宋体" w:cs="宋体"/>
      <w:color w:val="000000"/>
      <w:sz w:val="20"/>
      <w:szCs w:val="20"/>
      <w:u w:val="none"/>
      <w:vertAlign w:val="superscript"/>
    </w:rPr>
  </w:style>
  <w:style w:type="character" w:customStyle="1" w:styleId="105">
    <w:name w:val="prev3"/>
    <w:qFormat/>
    <w:uiPriority w:val="0"/>
    <w:rPr>
      <w:rFonts w:hint="eastAsia" w:ascii="微软雅黑" w:hAnsi="微软雅黑" w:eastAsia="微软雅黑" w:cs="微软雅黑"/>
      <w:sz w:val="21"/>
      <w:szCs w:val="21"/>
    </w:rPr>
  </w:style>
  <w:style w:type="character" w:customStyle="1" w:styleId="106">
    <w:name w:val="font31"/>
    <w:qFormat/>
    <w:uiPriority w:val="0"/>
    <w:rPr>
      <w:rFonts w:hint="eastAsia" w:ascii="宋体" w:hAnsi="宋体" w:eastAsia="宋体" w:cs="宋体"/>
      <w:color w:val="000000"/>
      <w:sz w:val="20"/>
      <w:szCs w:val="20"/>
      <w:u w:val="none"/>
    </w:rPr>
  </w:style>
  <w:style w:type="character" w:customStyle="1" w:styleId="107">
    <w:name w:val="15"/>
    <w:qFormat/>
    <w:uiPriority w:val="0"/>
    <w:rPr>
      <w:b/>
      <w:bCs/>
      <w:sz w:val="20"/>
      <w:szCs w:val="20"/>
    </w:rPr>
  </w:style>
  <w:style w:type="character" w:customStyle="1" w:styleId="108">
    <w:name w:val="prev2"/>
    <w:qFormat/>
    <w:uiPriority w:val="0"/>
    <w:rPr>
      <w:color w:val="888888"/>
    </w:rPr>
  </w:style>
  <w:style w:type="character" w:customStyle="1" w:styleId="109">
    <w:name w:val="next2"/>
    <w:qFormat/>
    <w:uiPriority w:val="0"/>
    <w:rPr>
      <w:color w:val="888888"/>
    </w:rPr>
  </w:style>
  <w:style w:type="character" w:customStyle="1" w:styleId="110">
    <w:name w:val="redfilefwwh"/>
    <w:qFormat/>
    <w:uiPriority w:val="0"/>
    <w:rPr>
      <w:color w:val="BA2636"/>
      <w:sz w:val="18"/>
      <w:szCs w:val="18"/>
    </w:rPr>
  </w:style>
  <w:style w:type="character" w:customStyle="1" w:styleId="111">
    <w:name w:val="next"/>
    <w:qFormat/>
    <w:uiPriority w:val="0"/>
    <w:rPr>
      <w:rFonts w:hint="eastAsia" w:ascii="微软雅黑" w:hAnsi="微软雅黑" w:eastAsia="微软雅黑" w:cs="微软雅黑"/>
      <w:sz w:val="21"/>
      <w:szCs w:val="21"/>
    </w:rPr>
  </w:style>
  <w:style w:type="character" w:customStyle="1" w:styleId="112">
    <w:name w:val="num2"/>
    <w:qFormat/>
    <w:uiPriority w:val="0"/>
    <w:rPr>
      <w:b/>
      <w:color w:val="FF7800"/>
    </w:rPr>
  </w:style>
  <w:style w:type="character" w:customStyle="1" w:styleId="113">
    <w:name w:val="批注文字 字符1"/>
    <w:basedOn w:val="39"/>
    <w:link w:val="15"/>
    <w:semiHidden/>
    <w:qFormat/>
    <w:locked/>
    <w:uiPriority w:val="99"/>
    <w:rPr>
      <w:rFonts w:ascii="Book Antiqua" w:hAnsi="Book Antiqua" w:eastAsia="宋体" w:cs="宋体"/>
      <w:sz w:val="24"/>
      <w:szCs w:val="24"/>
    </w:rPr>
  </w:style>
  <w:style w:type="character" w:customStyle="1" w:styleId="114">
    <w:name w:val="批注主题 字符1"/>
    <w:basedOn w:val="113"/>
    <w:semiHidden/>
    <w:qFormat/>
    <w:uiPriority w:val="99"/>
    <w:rPr>
      <w:rFonts w:ascii="Book Antiqua" w:hAnsi="Book Antiqua" w:eastAsia="宋体" w:cs="宋体"/>
      <w:b/>
      <w:bCs/>
      <w:sz w:val="24"/>
      <w:szCs w:val="24"/>
    </w:rPr>
  </w:style>
  <w:style w:type="character" w:customStyle="1" w:styleId="115">
    <w:name w:val="日期 字符1"/>
    <w:basedOn w:val="39"/>
    <w:semiHidden/>
    <w:qFormat/>
    <w:uiPriority w:val="99"/>
    <w:rPr>
      <w:rFonts w:hint="default" w:ascii="Book Antiqua" w:hAnsi="Book Antiqua" w:eastAsia="宋体" w:cs="宋体"/>
      <w:kern w:val="2"/>
      <w:sz w:val="24"/>
      <w:szCs w:val="24"/>
    </w:rPr>
  </w:style>
  <w:style w:type="character" w:customStyle="1" w:styleId="116">
    <w:name w:val="批注框文本 字符1"/>
    <w:basedOn w:val="39"/>
    <w:semiHidden/>
    <w:qFormat/>
    <w:uiPriority w:val="99"/>
    <w:rPr>
      <w:rFonts w:hint="default" w:ascii="Book Antiqua" w:hAnsi="Book Antiqua" w:eastAsia="宋体" w:cs="宋体"/>
      <w:kern w:val="2"/>
      <w:sz w:val="18"/>
      <w:szCs w:val="18"/>
    </w:rPr>
  </w:style>
  <w:style w:type="character" w:customStyle="1" w:styleId="117">
    <w:name w:val="页脚 字符1"/>
    <w:basedOn w:val="39"/>
    <w:semiHidden/>
    <w:qFormat/>
    <w:uiPriority w:val="99"/>
    <w:rPr>
      <w:rFonts w:hint="default" w:ascii="Book Antiqua" w:hAnsi="Book Antiqua" w:eastAsia="宋体" w:cs="宋体"/>
      <w:kern w:val="2"/>
      <w:sz w:val="18"/>
      <w:szCs w:val="18"/>
    </w:rPr>
  </w:style>
  <w:style w:type="character" w:customStyle="1" w:styleId="118">
    <w:name w:val="页眉 字符1"/>
    <w:basedOn w:val="39"/>
    <w:semiHidden/>
    <w:qFormat/>
    <w:uiPriority w:val="99"/>
    <w:rPr>
      <w:rFonts w:hint="default" w:ascii="Book Antiqua" w:hAnsi="Book Antiqua" w:eastAsia="宋体" w:cs="宋体"/>
      <w:kern w:val="2"/>
      <w:sz w:val="18"/>
      <w:szCs w:val="18"/>
    </w:rPr>
  </w:style>
  <w:style w:type="table" w:customStyle="1" w:styleId="119">
    <w:name w:val="Table Normal"/>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20">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C3C42-668E-4648-BEFE-468277F9C8DD}">
  <ds:schemaRefs/>
</ds:datastoreItem>
</file>

<file path=docProps/app.xml><?xml version="1.0" encoding="utf-8"?>
<Properties xmlns="http://schemas.openxmlformats.org/officeDocument/2006/extended-properties" xmlns:vt="http://schemas.openxmlformats.org/officeDocument/2006/docPropsVTypes">
  <Template>Normal</Template>
  <Pages>50</Pages>
  <Words>21537</Words>
  <Characters>22306</Characters>
  <Lines>185</Lines>
  <Paragraphs>52</Paragraphs>
  <TotalTime>11</TotalTime>
  <ScaleCrop>false</ScaleCrop>
  <LinksUpToDate>false</LinksUpToDate>
  <CharactersWithSpaces>24405</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2022-05-30T02:47:00Z</dcterms:created>
  <dc:creator>guo limei</dc:creator>
  <cp:lastModifiedBy>Administrator</cp:lastModifiedBy>
  <cp:lastPrinted>2022-08-05T03:26:00Z</cp:lastPrinted>
  <dcterms:modified xsi:type="dcterms:W3CDTF">2022-08-10T02:52:39Z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9BBDDEB8894F4934993EC1F6275CCB37</vt:lpwstr>
  </property>
</Properties>
</file>