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480" w:lineRule="exact"/>
        <w:ind w:right="-72" w:rightChars="-3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采购需求</w:t>
      </w:r>
    </w:p>
    <w:p>
      <w:pPr>
        <w:rPr>
          <w:rFonts w:ascii="宋体" w:hAnsi="宋体"/>
          <w:b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一、相关说明</w:t>
      </w:r>
    </w:p>
    <w:p>
      <w:pPr>
        <w:widowControl/>
        <w:numPr>
          <w:ilvl w:val="2"/>
          <w:numId w:val="1"/>
        </w:numPr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kern w:val="0"/>
          <w:sz w:val="21"/>
          <w:szCs w:val="21"/>
        </w:rPr>
      </w:pPr>
      <w:r>
        <w:rPr>
          <w:rFonts w:ascii="宋体" w:hAnsi="宋体"/>
          <w:bCs/>
          <w:kern w:val="0"/>
          <w:sz w:val="21"/>
          <w:szCs w:val="21"/>
        </w:rPr>
        <w:t>招标文件中</w:t>
      </w:r>
      <w:r>
        <w:rPr>
          <w:rFonts w:hint="eastAsia" w:ascii="宋体" w:hAnsi="宋体"/>
          <w:bCs/>
          <w:kern w:val="0"/>
          <w:sz w:val="21"/>
          <w:szCs w:val="21"/>
        </w:rPr>
        <w:t>列出</w:t>
      </w:r>
      <w:r>
        <w:rPr>
          <w:rFonts w:ascii="宋体" w:hAnsi="宋体"/>
          <w:bCs/>
          <w:kern w:val="0"/>
          <w:sz w:val="21"/>
          <w:szCs w:val="21"/>
        </w:rPr>
        <w:t>的质</w:t>
      </w:r>
      <w:r>
        <w:rPr>
          <w:rFonts w:hint="eastAsia" w:ascii="宋体" w:hAnsi="宋体"/>
          <w:bCs/>
          <w:kern w:val="0"/>
          <w:sz w:val="21"/>
          <w:szCs w:val="21"/>
        </w:rPr>
        <w:t>量技术参数</w:t>
      </w:r>
      <w:r>
        <w:rPr>
          <w:rFonts w:ascii="宋体" w:hAnsi="宋体"/>
          <w:bCs/>
          <w:kern w:val="0"/>
          <w:sz w:val="21"/>
          <w:szCs w:val="21"/>
        </w:rPr>
        <w:t>或</w:t>
      </w:r>
      <w:r>
        <w:rPr>
          <w:rFonts w:hint="eastAsia" w:ascii="宋体" w:hAnsi="宋体"/>
          <w:bCs/>
          <w:kern w:val="0"/>
          <w:sz w:val="21"/>
          <w:szCs w:val="21"/>
        </w:rPr>
        <w:t>型号</w:t>
      </w:r>
      <w:r>
        <w:rPr>
          <w:rFonts w:ascii="宋体" w:hAnsi="宋体"/>
          <w:bCs/>
          <w:kern w:val="0"/>
          <w:sz w:val="21"/>
          <w:szCs w:val="21"/>
        </w:rPr>
        <w:t>与某产品相同</w:t>
      </w:r>
      <w:r>
        <w:rPr>
          <w:rFonts w:hint="eastAsia" w:ascii="宋体" w:hAnsi="宋体"/>
          <w:bCs/>
          <w:kern w:val="0"/>
          <w:sz w:val="21"/>
          <w:szCs w:val="21"/>
        </w:rPr>
        <w:t>时</w:t>
      </w:r>
      <w:r>
        <w:rPr>
          <w:rFonts w:ascii="宋体" w:hAnsi="宋体"/>
          <w:bCs/>
          <w:kern w:val="0"/>
          <w:sz w:val="21"/>
          <w:szCs w:val="21"/>
        </w:rPr>
        <w:t>仅</w:t>
      </w:r>
      <w:r>
        <w:rPr>
          <w:rFonts w:hint="eastAsia" w:ascii="宋体" w:hAnsi="宋体"/>
          <w:bCs/>
          <w:kern w:val="0"/>
          <w:sz w:val="21"/>
          <w:szCs w:val="21"/>
        </w:rPr>
        <w:t>作为</w:t>
      </w:r>
      <w:r>
        <w:rPr>
          <w:rFonts w:ascii="宋体" w:hAnsi="宋体"/>
          <w:bCs/>
          <w:kern w:val="0"/>
          <w:sz w:val="21"/>
          <w:szCs w:val="21"/>
        </w:rPr>
        <w:t>投标人选择</w:t>
      </w:r>
      <w:r>
        <w:rPr>
          <w:rFonts w:hint="eastAsia" w:ascii="宋体" w:hAnsi="宋体"/>
          <w:bCs/>
          <w:kern w:val="0"/>
          <w:sz w:val="21"/>
          <w:szCs w:val="21"/>
        </w:rPr>
        <w:t>投标产品</w:t>
      </w:r>
      <w:r>
        <w:rPr>
          <w:rFonts w:ascii="宋体" w:hAnsi="宋体"/>
          <w:bCs/>
          <w:kern w:val="0"/>
          <w:sz w:val="21"/>
          <w:szCs w:val="21"/>
        </w:rPr>
        <w:t>时在质量水平上</w:t>
      </w:r>
      <w:r>
        <w:rPr>
          <w:rFonts w:hint="eastAsia" w:ascii="宋体" w:hAnsi="宋体"/>
          <w:bCs/>
          <w:kern w:val="0"/>
          <w:sz w:val="21"/>
          <w:szCs w:val="21"/>
        </w:rPr>
        <w:t>的</w:t>
      </w:r>
      <w:r>
        <w:rPr>
          <w:rFonts w:ascii="宋体" w:hAnsi="宋体"/>
          <w:bCs/>
          <w:kern w:val="0"/>
          <w:sz w:val="21"/>
          <w:szCs w:val="21"/>
        </w:rPr>
        <w:t>参考，不</w:t>
      </w:r>
      <w:r>
        <w:rPr>
          <w:rFonts w:hint="eastAsia" w:ascii="宋体" w:hAnsi="宋体"/>
          <w:bCs/>
          <w:kern w:val="0"/>
          <w:sz w:val="21"/>
          <w:szCs w:val="21"/>
        </w:rPr>
        <w:t>强</w:t>
      </w:r>
      <w:r>
        <w:rPr>
          <w:rFonts w:ascii="宋体" w:hAnsi="宋体"/>
          <w:bCs/>
          <w:kern w:val="0"/>
          <w:sz w:val="21"/>
          <w:szCs w:val="21"/>
        </w:rPr>
        <w:t>制</w:t>
      </w:r>
      <w:r>
        <w:rPr>
          <w:rFonts w:hint="eastAsia" w:ascii="宋体" w:hAnsi="宋体"/>
          <w:bCs/>
          <w:kern w:val="0"/>
          <w:sz w:val="21"/>
          <w:szCs w:val="21"/>
        </w:rPr>
        <w:t>采购某一特定产品</w:t>
      </w:r>
      <w:r>
        <w:rPr>
          <w:rFonts w:ascii="宋体" w:hAnsi="宋体"/>
          <w:bCs/>
          <w:kern w:val="0"/>
          <w:sz w:val="21"/>
          <w:szCs w:val="21"/>
        </w:rPr>
        <w:t>，投标人可提供</w:t>
      </w:r>
      <w:r>
        <w:rPr>
          <w:rFonts w:hint="eastAsia" w:ascii="宋体" w:hAnsi="宋体"/>
          <w:bCs/>
          <w:kern w:val="0"/>
          <w:sz w:val="21"/>
          <w:szCs w:val="21"/>
        </w:rPr>
        <w:t>符合采购需求</w:t>
      </w:r>
      <w:r>
        <w:rPr>
          <w:rFonts w:ascii="宋体" w:hAnsi="宋体"/>
          <w:bCs/>
          <w:kern w:val="0"/>
          <w:sz w:val="21"/>
          <w:szCs w:val="21"/>
        </w:rPr>
        <w:t>或</w:t>
      </w:r>
      <w:r>
        <w:rPr>
          <w:rFonts w:hint="eastAsia" w:ascii="宋体" w:hAnsi="宋体"/>
          <w:bCs/>
          <w:kern w:val="0"/>
          <w:sz w:val="21"/>
          <w:szCs w:val="21"/>
        </w:rPr>
        <w:t>更</w:t>
      </w:r>
      <w:r>
        <w:rPr>
          <w:rFonts w:ascii="宋体" w:hAnsi="宋体"/>
          <w:bCs/>
          <w:kern w:val="0"/>
          <w:sz w:val="21"/>
          <w:szCs w:val="21"/>
        </w:rPr>
        <w:t>优</w:t>
      </w:r>
      <w:r>
        <w:rPr>
          <w:rFonts w:hint="eastAsia" w:ascii="宋体" w:hAnsi="宋体"/>
          <w:bCs/>
          <w:kern w:val="0"/>
          <w:sz w:val="21"/>
          <w:szCs w:val="21"/>
        </w:rPr>
        <w:t>的产品及</w:t>
      </w:r>
      <w:r>
        <w:rPr>
          <w:rFonts w:ascii="宋体" w:hAnsi="宋体"/>
          <w:bCs/>
          <w:kern w:val="0"/>
          <w:sz w:val="21"/>
          <w:szCs w:val="21"/>
        </w:rPr>
        <w:t>方案</w:t>
      </w:r>
      <w:r>
        <w:rPr>
          <w:rFonts w:ascii="宋体" w:hAnsi="宋体"/>
          <w:kern w:val="0"/>
          <w:sz w:val="21"/>
          <w:szCs w:val="21"/>
        </w:rPr>
        <w:t>。</w:t>
      </w:r>
    </w:p>
    <w:p>
      <w:pPr>
        <w:widowControl/>
        <w:numPr>
          <w:ilvl w:val="2"/>
          <w:numId w:val="1"/>
        </w:numPr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kern w:val="0"/>
          <w:sz w:val="21"/>
          <w:szCs w:val="21"/>
        </w:rPr>
      </w:pPr>
      <w:r>
        <w:rPr>
          <w:rFonts w:hint="eastAsia" w:ascii="宋体" w:hAnsi="宋体"/>
          <w:kern w:val="0"/>
          <w:sz w:val="21"/>
          <w:szCs w:val="21"/>
        </w:rPr>
        <w:t>本次采购内容如果要求的某些技术标准低于国家标准，均以最新的国家标准为准。招标技术要求中未明确的技术标准也均不得低于国家标准；</w:t>
      </w:r>
    </w:p>
    <w:p>
      <w:pPr>
        <w:widowControl/>
        <w:numPr>
          <w:ilvl w:val="2"/>
          <w:numId w:val="1"/>
        </w:numPr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kern w:val="0"/>
          <w:sz w:val="21"/>
          <w:szCs w:val="21"/>
        </w:rPr>
      </w:pPr>
      <w:r>
        <w:rPr>
          <w:rFonts w:ascii="宋体" w:hAnsi="宋体"/>
          <w:kern w:val="0"/>
          <w:sz w:val="21"/>
          <w:szCs w:val="21"/>
        </w:rPr>
        <w:t>本采购项目为交钥匙项目，</w:t>
      </w:r>
      <w:r>
        <w:rPr>
          <w:rFonts w:hint="eastAsia" w:ascii="宋体" w:hAnsi="宋体"/>
          <w:kern w:val="0"/>
          <w:sz w:val="21"/>
          <w:szCs w:val="21"/>
        </w:rPr>
        <w:t>验收合格前</w:t>
      </w:r>
      <w:r>
        <w:rPr>
          <w:rFonts w:ascii="宋体" w:hAnsi="宋体"/>
          <w:kern w:val="0"/>
          <w:sz w:val="21"/>
          <w:szCs w:val="21"/>
        </w:rPr>
        <w:t>所需的一切费用</w:t>
      </w:r>
      <w:r>
        <w:rPr>
          <w:rFonts w:hint="eastAsia" w:ascii="宋体" w:hAnsi="宋体"/>
          <w:kern w:val="0"/>
          <w:sz w:val="21"/>
          <w:szCs w:val="21"/>
        </w:rPr>
        <w:t>均</w:t>
      </w:r>
      <w:r>
        <w:rPr>
          <w:rFonts w:ascii="宋体" w:hAnsi="宋体"/>
          <w:kern w:val="0"/>
          <w:sz w:val="21"/>
          <w:szCs w:val="21"/>
        </w:rPr>
        <w:t>包含在报价之中，采购人不</w:t>
      </w:r>
      <w:r>
        <w:rPr>
          <w:rFonts w:hint="eastAsia" w:ascii="宋体" w:hAnsi="宋体"/>
          <w:kern w:val="0"/>
          <w:sz w:val="21"/>
          <w:szCs w:val="21"/>
        </w:rPr>
        <w:t>承担成交价格以外的</w:t>
      </w:r>
      <w:r>
        <w:rPr>
          <w:rFonts w:ascii="宋体" w:hAnsi="宋体"/>
          <w:kern w:val="0"/>
          <w:sz w:val="21"/>
          <w:szCs w:val="21"/>
        </w:rPr>
        <w:t>任何费用。</w:t>
      </w:r>
    </w:p>
    <w:p>
      <w:pPr>
        <w:rPr>
          <w:rFonts w:ascii="宋体" w:hAnsi="宋体"/>
          <w:bCs/>
          <w:sz w:val="24"/>
          <w:szCs w:val="24"/>
          <w:highlight w:val="yellow"/>
        </w:rPr>
      </w:pPr>
      <w:r>
        <w:rPr>
          <w:rFonts w:hint="eastAsia" w:ascii="宋体" w:hAnsi="宋体"/>
          <w:b/>
          <w:sz w:val="24"/>
          <w:szCs w:val="24"/>
        </w:rPr>
        <w:t>二、商务要求：</w:t>
      </w:r>
    </w:p>
    <w:p>
      <w:pPr>
        <w:widowControl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bidi="ar"/>
        </w:rPr>
        <w:t>1.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合同履行期限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bidi="ar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 w:bidi="ar"/>
        </w:rPr>
        <w:t>合同签订之日起 30日历天内供货完成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bidi="ar"/>
        </w:rPr>
        <w:t>。</w:t>
      </w:r>
    </w:p>
    <w:p>
      <w:pPr>
        <w:widowControl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bidi="ar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 w:bidi="ar"/>
        </w:rPr>
        <w:t>供货（服务）地点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bidi="ar"/>
        </w:rPr>
        <w:t>：武陟县辖区内</w:t>
      </w:r>
    </w:p>
    <w:p>
      <w:pPr>
        <w:widowControl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bidi="ar"/>
        </w:rPr>
        <w:t xml:space="preserve">3.质量标准：合格 </w:t>
      </w:r>
    </w:p>
    <w:p>
      <w:pPr>
        <w:widowControl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4.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bidi="ar"/>
        </w:rPr>
        <w:t>质量保证期：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 w:bidi="ar"/>
        </w:rPr>
        <w:t>一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年</w:t>
      </w:r>
    </w:p>
    <w:p>
      <w:pPr>
        <w:widowControl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bidi="ar"/>
        </w:rPr>
        <w:t>.付款方式：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 w:bidi="ar"/>
        </w:rPr>
        <w:t>供货完成后30日内支付合同金额的100%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bidi="ar"/>
        </w:rPr>
        <w:t>。</w:t>
      </w:r>
    </w:p>
    <w:p>
      <w:pPr>
        <w:widowControl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bidi="ar"/>
        </w:rPr>
        <w:t>.履约担保：中标人与采购人签订合同前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bidi="ar"/>
        </w:rPr>
        <w:t>，需向采购人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 w:bidi="ar"/>
        </w:rPr>
        <w:t>提交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bidi="ar"/>
        </w:rPr>
        <w:t>中标金额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  <w:lang w:val="en-US" w:eastAsia="zh-CN" w:bidi="ar"/>
        </w:rPr>
        <w:t xml:space="preserve"> 3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  <w:lang w:bidi="ar"/>
        </w:rPr>
        <w:t>%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 w:bidi="ar"/>
        </w:rPr>
        <w:t>的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的履约担保。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履约担保的形式：应当以支票、汇票、本票或者金融机构、担保机构出具的保函，非现金形式提交。</w:t>
      </w:r>
    </w:p>
    <w:p>
      <w:pPr>
        <w:widowControl/>
        <w:adjustRightInd w:val="0"/>
        <w:spacing w:line="360" w:lineRule="auto"/>
        <w:rPr>
          <w:rFonts w:hint="eastAsia" w:ascii="宋体" w:hAnsi="宋体"/>
          <w:b/>
          <w:kern w:val="0"/>
          <w:sz w:val="21"/>
          <w:szCs w:val="21"/>
        </w:rPr>
      </w:pPr>
      <w:r>
        <w:rPr>
          <w:rFonts w:hint="eastAsia" w:ascii="宋体" w:hAnsi="宋体"/>
          <w:b/>
          <w:kern w:val="0"/>
          <w:sz w:val="21"/>
          <w:szCs w:val="21"/>
        </w:rPr>
        <w:t>三、其他要求：</w:t>
      </w:r>
    </w:p>
    <w:p>
      <w:pPr>
        <w:widowControl/>
        <w:spacing w:line="360" w:lineRule="auto"/>
        <w:ind w:firstLine="420" w:firstLineChars="200"/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"/>
        </w:rPr>
        <w:t>（1）供应商须保证所投产品是原装全新的、未使用过的，并且是非长期积压的库存货物，供应商应承诺保证其提供的货物在正常使用和保养条件下，在规定的使用寿命期内具有满意的性能。</w:t>
      </w:r>
    </w:p>
    <w:p>
      <w:pPr>
        <w:widowControl/>
        <w:spacing w:line="360" w:lineRule="auto"/>
        <w:ind w:firstLine="420" w:firstLineChars="200"/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"/>
        </w:rPr>
        <w:t>（2）供应商需提供项目实施方案（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含</w:t>
      </w:r>
      <w:r>
        <w:rPr>
          <w:rFonts w:hint="eastAsia" w:ascii="宋体" w:hAnsi="宋体" w:cs="宋体"/>
          <w:color w:val="000000"/>
          <w:sz w:val="21"/>
          <w:szCs w:val="21"/>
          <w:highlight w:val="none"/>
        </w:rPr>
        <w:t>人员配备方案、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lang w:eastAsia="zh-CN"/>
        </w:rPr>
        <w:t>供货及进度</w:t>
      </w:r>
      <w:r>
        <w:rPr>
          <w:rFonts w:hint="eastAsia" w:ascii="宋体" w:hAnsi="宋体" w:cs="宋体"/>
          <w:color w:val="000000"/>
          <w:sz w:val="21"/>
          <w:szCs w:val="21"/>
          <w:highlight w:val="none"/>
        </w:rPr>
        <w:t>保证措施、质量保证措施、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lang w:eastAsia="zh-CN"/>
        </w:rPr>
        <w:t>货物交付前及质保期内使用过程中的</w:t>
      </w:r>
      <w:r>
        <w:rPr>
          <w:rFonts w:hint="eastAsia" w:ascii="宋体" w:hAnsi="宋体" w:cs="宋体"/>
          <w:color w:val="000000"/>
          <w:sz w:val="21"/>
          <w:szCs w:val="21"/>
          <w:highlight w:val="none"/>
        </w:rPr>
        <w:t>安全责任措施、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lang w:eastAsia="zh-CN"/>
        </w:rPr>
        <w:t>车辆</w:t>
      </w:r>
      <w:r>
        <w:rPr>
          <w:rFonts w:hint="eastAsia" w:ascii="宋体" w:hAnsi="宋体" w:cs="宋体"/>
          <w:color w:val="000000"/>
          <w:sz w:val="21"/>
          <w:szCs w:val="21"/>
          <w:highlight w:val="none"/>
        </w:rPr>
        <w:t>调试方案、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lang w:eastAsia="zh-CN"/>
        </w:rPr>
        <w:t>货物从生产到交付的流程说明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"/>
        </w:rPr>
        <w:t>等）以确保项目顺利实施。</w:t>
      </w:r>
    </w:p>
    <w:p>
      <w:pPr>
        <w:widowControl/>
        <w:spacing w:line="360" w:lineRule="auto"/>
        <w:ind w:firstLine="420" w:firstLineChars="200"/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"/>
        </w:rPr>
        <w:t>（3）供应商货物交付后，应组织专业人员对采购人进行对货物使用、保养及需注意事项的培训。</w:t>
      </w:r>
    </w:p>
    <w:p>
      <w:pPr>
        <w:widowControl/>
        <w:spacing w:line="360" w:lineRule="auto"/>
        <w:ind w:firstLine="420" w:firstLineChars="200"/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"/>
        </w:rPr>
        <w:t>（4）投标文件中提供所投产品制造商售后服务机构情况，包括地址、技术人员及联系方式，售后技术人员力量、售后服务等。</w:t>
      </w:r>
    </w:p>
    <w:p>
      <w:pPr>
        <w:widowControl/>
        <w:spacing w:line="360" w:lineRule="auto"/>
        <w:ind w:firstLine="420" w:firstLineChars="200"/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"/>
        </w:rPr>
        <w:t>（5）质保期内（以本项目供货完成之日算起）应当为采购人提供以下技术支持和服务：</w:t>
      </w:r>
    </w:p>
    <w:p>
      <w:pPr>
        <w:widowControl/>
        <w:spacing w:line="360" w:lineRule="auto"/>
        <w:ind w:firstLine="420" w:firstLineChars="200"/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"/>
        </w:rPr>
        <w:t>电话咨询。乙方应当为采购人提供技术援助电话，解答采购人在使用中遇到的问题，及时为采购人提出解决问题的建议和办法。</w:t>
      </w:r>
    </w:p>
    <w:p>
      <w:pPr>
        <w:widowControl/>
        <w:spacing w:line="360" w:lineRule="auto"/>
        <w:ind w:firstLine="420" w:firstLineChars="200"/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"/>
        </w:rPr>
        <w:t>（6）现场响应。采购人在使用产品过程中，乙方应继续向采购人提供良好的技术支持。提供全天候的热线技术支持服务，应当对采购人所反映的任何问题在 1小时之内做出及时响应，在 2小时之内赶到现场实地解决问题。</w:t>
      </w:r>
    </w:p>
    <w:p>
      <w:pPr>
        <w:widowControl/>
        <w:spacing w:line="360" w:lineRule="auto"/>
        <w:ind w:firstLine="420" w:firstLineChars="200"/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"/>
        </w:rPr>
        <w:t>（7）质保期后应当为采购人提供以下技术支持和服务：</w:t>
      </w:r>
    </w:p>
    <w:p>
      <w:pPr>
        <w:widowControl/>
        <w:spacing w:line="360" w:lineRule="auto"/>
        <w:ind w:firstLine="420" w:firstLineChars="200"/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"/>
        </w:rPr>
        <w:t>应同样提供免费电话咨询服务，并应承诺提供产品上门维护服务。应以优惠价格继续提供售后服务。</w:t>
      </w:r>
    </w:p>
    <w:p>
      <w:pPr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eastAsia="zh-CN"/>
        </w:rPr>
        <w:t>四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、采购内容及技术要求：</w:t>
      </w:r>
    </w:p>
    <w:p>
      <w:p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本项目的核心产品为：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>道路洗扫车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（核心产品仅适用于本项目同一品牌的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认定，同一品牌的认定详见投标人须知）</w:t>
      </w:r>
    </w:p>
    <w:p>
      <w:pPr>
        <w:spacing w:line="560" w:lineRule="exact"/>
        <w:ind w:firstLine="560" w:firstLineChars="200"/>
        <w:jc w:val="center"/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br w:type="page"/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对接垃圾车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1174"/>
        <w:gridCol w:w="5591"/>
        <w:gridCol w:w="764"/>
        <w:gridCol w:w="6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0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174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标的</w:t>
            </w:r>
            <w:r>
              <w:rPr>
                <w:rFonts w:hint="eastAsia" w:ascii="宋体" w:hAnsi="宋体"/>
                <w:b/>
                <w:color w:val="auto"/>
                <w:kern w:val="0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5591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主要技术参数、性能、配置等要求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数量/单位</w:t>
            </w:r>
          </w:p>
        </w:tc>
        <w:tc>
          <w:tcPr>
            <w:tcW w:w="667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所属行业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7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对接垃圾车</w:t>
            </w:r>
          </w:p>
        </w:tc>
        <w:tc>
          <w:tcPr>
            <w:tcW w:w="559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1.整车尺寸参数（mm）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外形尺寸：≥6650×2510×3150；轴距：≥3950。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2.整车质量参数（kg）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总质量（整车）：≥18000；整备质量：≤7530；额定载质量：≥10200。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3.专用装置参数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箱体容积（m3）：≥15；液压系统工作压（MPa）：≥14；控制方式：电控+手动或优于；自卸角度或最大举升角（°）：≥45。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4.底盘参数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发动机功率（kW）：≥147；排放标准：</w:t>
            </w: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国Ⅵ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。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  <w:r>
              <w:rPr>
                <w:rStyle w:val="14"/>
                <w:color w:val="auto"/>
                <w:sz w:val="21"/>
                <w:szCs w:val="21"/>
                <w:highlight w:val="none"/>
                <w:lang w:val="en-US" w:eastAsia="zh-CN" w:bidi="ar"/>
              </w:rPr>
              <w:t>辆</w:t>
            </w:r>
          </w:p>
        </w:tc>
        <w:tc>
          <w:tcPr>
            <w:tcW w:w="6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工业</w:t>
            </w:r>
          </w:p>
        </w:tc>
      </w:tr>
    </w:tbl>
    <w:p>
      <w:pPr>
        <w:spacing w:line="360" w:lineRule="auto"/>
        <w:rPr>
          <w:rFonts w:hint="eastAsia"/>
          <w:b/>
          <w:sz w:val="24"/>
          <w:highlight w:val="none"/>
        </w:rPr>
      </w:pPr>
      <w:r>
        <w:rPr>
          <w:rFonts w:hint="eastAsia"/>
          <w:b/>
          <w:sz w:val="24"/>
          <w:highlight w:val="none"/>
        </w:rPr>
        <w:t>性能要求：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</w:rPr>
        <w:t>1.卸料的全动作能在驾驶室内完成。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</w:rPr>
        <w:t>2.货箱可举升自卸，卸料工作循环时间≤60s</w:t>
      </w:r>
      <w:r>
        <w:rPr>
          <w:rFonts w:hint="eastAsia" w:ascii="宋体" w:hAnsi="宋体" w:eastAsia="宋体" w:cs="宋体"/>
          <w:kern w:val="0"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</w:rPr>
        <w:t>3.密封性强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</w:rPr>
        <w:t>（1）车厢为全封闭式车厢，底部安装有污水收集箱，防污水滴漏。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</w:rPr>
        <w:t>（2）密封式后门；后门采用全液压控制，厢体后部采用胶条密封、垃圾密封运输，垃圾和污水在转运过程中无撒漏。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</w:rPr>
        <w:t>4.可与环卫垂直式垃圾压缩机配套、对接，可实现一车多站，货箱可举升自卸。</w:t>
      </w:r>
    </w:p>
    <w:p>
      <w:pPr>
        <w:spacing w:line="560" w:lineRule="exact"/>
        <w:ind w:firstLine="560" w:firstLineChars="200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br w:type="page"/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道路洗扫车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1174"/>
        <w:gridCol w:w="5591"/>
        <w:gridCol w:w="764"/>
        <w:gridCol w:w="6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0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174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标的</w:t>
            </w:r>
            <w:r>
              <w:rPr>
                <w:rFonts w:hint="eastAsia" w:ascii="宋体" w:hAnsi="宋体"/>
                <w:b/>
                <w:color w:val="auto"/>
                <w:kern w:val="0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5591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主要技术参数、性能、配置等要求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数量/单位</w:t>
            </w:r>
          </w:p>
        </w:tc>
        <w:tc>
          <w:tcPr>
            <w:tcW w:w="667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所属行业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7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道路洗扫车</w:t>
            </w:r>
          </w:p>
        </w:tc>
        <w:tc>
          <w:tcPr>
            <w:tcW w:w="5591" w:type="dxa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1.整车尺寸参数（mm）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外形尺寸：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长×宽×高：≥9050×2500×3210；轴距：≥5300；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前悬/后悬：≥1400/2150。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2.整车质量参数（kg）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总质量（整车）：≥18000；整备质量：≤12100；额定载质量：≥5700。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3.专用装置参数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最大清扫宽度（m）：≥3.5；最大清扫能力（m²/h）：≥70000；清扫速度（km/h）：3～15；垃圾箱箱体总容积(m³)：≥7；清水箱容积（m³）：≥9。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4.底盘参数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发动机功率（kW）：≥154；驾驶室配置：排半、冷暖空调；排放标准：</w:t>
            </w: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国Ⅵ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。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Style w:val="14"/>
                <w:color w:val="auto"/>
                <w:sz w:val="21"/>
                <w:szCs w:val="21"/>
                <w:highlight w:val="none"/>
                <w:lang w:val="en-US" w:eastAsia="zh-CN" w:bidi="ar"/>
              </w:rPr>
              <w:t>辆</w:t>
            </w:r>
          </w:p>
        </w:tc>
        <w:tc>
          <w:tcPr>
            <w:tcW w:w="6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工业</w:t>
            </w:r>
          </w:p>
        </w:tc>
      </w:tr>
    </w:tbl>
    <w:p>
      <w:pPr>
        <w:pStyle w:val="3"/>
        <w:rPr>
          <w:rFonts w:hint="eastAsia"/>
          <w:highlight w:val="none"/>
          <w:lang w:val="en-US" w:eastAsia="zh-CN"/>
        </w:rPr>
      </w:pPr>
    </w:p>
    <w:p>
      <w:pPr>
        <w:spacing w:line="360" w:lineRule="auto"/>
        <w:rPr>
          <w:rFonts w:hint="eastAsia" w:eastAsia="宋体" w:cs="宋体"/>
          <w:b/>
          <w:sz w:val="24"/>
          <w:highlight w:val="none"/>
        </w:rPr>
      </w:pPr>
      <w:r>
        <w:rPr>
          <w:rFonts w:hint="eastAsia" w:eastAsia="宋体" w:cs="宋体"/>
          <w:b/>
          <w:sz w:val="24"/>
          <w:highlight w:val="none"/>
          <w:lang w:eastAsia="zh-CN"/>
        </w:rPr>
        <w:t>性能</w:t>
      </w:r>
      <w:r>
        <w:rPr>
          <w:rFonts w:hint="eastAsia" w:eastAsia="宋体" w:cs="宋体"/>
          <w:b/>
          <w:sz w:val="24"/>
          <w:highlight w:val="none"/>
        </w:rPr>
        <w:t>要求：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具有防撞避障功能的清扫刷盘及冲水架；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采用举升加高压冲水相结合的卸料方式；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超大流量低压冲水，冲洗宽度</w:t>
      </w:r>
      <w:r>
        <w:rPr>
          <w:rFonts w:hint="eastAsia" w:ascii="宋体" w:hAnsi="宋体" w:eastAsia="宋体" w:cs="宋体"/>
          <w:kern w:val="0"/>
          <w:sz w:val="24"/>
          <w:highlight w:val="none"/>
          <w:lang w:eastAsia="zh-CN"/>
        </w:rPr>
        <w:t>大于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2</w:t>
      </w:r>
      <w:r>
        <w:rPr>
          <w:rFonts w:hint="eastAsia" w:ascii="宋体" w:hAnsi="宋体" w:eastAsia="宋体" w:cs="宋体"/>
          <w:kern w:val="0"/>
          <w:sz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米；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  <w:lang w:val="en-US" w:eastAsia="zh-CN"/>
        </w:rPr>
        <w:t>4、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垃圾箱采用不锈钢焊接；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  <w:lang w:val="en-US" w:eastAsia="zh-CN"/>
        </w:rPr>
        <w:t>5、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采用先进的智能化控制系统，可在驾驶室内完成所有操作；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  <w:lang w:val="en-US" w:eastAsia="zh-CN"/>
        </w:rPr>
        <w:t>6、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污水阀排放装置，可对污水、淤泥进行有效分离并随时根据垃圾箱内污水情况将污水单独排放；</w:t>
      </w:r>
    </w:p>
    <w:p>
      <w:pPr>
        <w:bidi w:val="0"/>
        <w:jc w:val="left"/>
        <w:rPr>
          <w:rFonts w:hint="eastAsia"/>
          <w:highlight w:val="none"/>
        </w:rPr>
      </w:pPr>
    </w:p>
    <w:p>
      <w:pPr>
        <w:pStyle w:val="15"/>
        <w:ind w:left="2400"/>
        <w:rPr>
          <w:rFonts w:hint="eastAsia" w:ascii="宋体" w:hAnsi="宋体"/>
          <w:b/>
          <w:sz w:val="32"/>
          <w:szCs w:val="32"/>
          <w:highlight w:val="none"/>
        </w:rPr>
      </w:pPr>
    </w:p>
    <w:p>
      <w:pPr>
        <w:widowControl/>
        <w:rPr>
          <w:rFonts w:hint="eastAsia" w:ascii="宋体" w:hAnsi="宋体"/>
          <w:color w:val="000000"/>
          <w:kern w:val="0"/>
          <w:sz w:val="20"/>
          <w:szCs w:val="20"/>
          <w:highlight w:val="none"/>
        </w:rPr>
        <w:sectPr>
          <w:headerReference r:id="rId3" w:type="default"/>
          <w:footerReference r:id="rId4" w:type="default"/>
          <w:pgSz w:w="11907" w:h="16840"/>
          <w:pgMar w:top="1178" w:right="1531" w:bottom="1418" w:left="1531" w:header="567" w:footer="998" w:gutter="0"/>
          <w:cols w:space="720" w:num="1"/>
          <w:docGrid w:type="linesAndChars" w:linePitch="380" w:charSpace="0"/>
        </w:sectPr>
      </w:pPr>
    </w:p>
    <w:p>
      <w:pPr>
        <w:widowControl/>
        <w:adjustRightInd w:val="0"/>
        <w:spacing w:line="500" w:lineRule="exact"/>
        <w:rPr>
          <w:rFonts w:hint="eastAsia" w:ascii="宋体" w:hAnsi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/>
          <w:b/>
          <w:kern w:val="0"/>
          <w:sz w:val="24"/>
          <w:szCs w:val="24"/>
          <w:highlight w:val="none"/>
        </w:rPr>
        <w:t>五、需要落实的政府采购政策</w:t>
      </w:r>
    </w:p>
    <w:p>
      <w:pPr>
        <w:spacing w:line="500" w:lineRule="exact"/>
        <w:rPr>
          <w:rFonts w:hint="eastAsia" w:ascii="宋体" w:hAnsi="宋体"/>
          <w:b/>
          <w:bCs/>
          <w:sz w:val="21"/>
          <w:szCs w:val="21"/>
          <w:highlight w:val="none"/>
        </w:rPr>
      </w:pPr>
      <w:r>
        <w:rPr>
          <w:rFonts w:hint="eastAsia" w:ascii="宋体" w:hAnsi="宋体"/>
          <w:b/>
          <w:bCs/>
          <w:sz w:val="21"/>
          <w:szCs w:val="21"/>
          <w:highlight w:val="none"/>
        </w:rPr>
        <w:t>（一）促进中小企业、监狱企业和残疾人福利性单位发展扶持政策</w:t>
      </w:r>
    </w:p>
    <w:p>
      <w:pPr>
        <w:spacing w:line="500" w:lineRule="exact"/>
        <w:ind w:firstLine="422" w:firstLineChars="200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促进中小企业发展扶持政策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：</w:t>
      </w:r>
    </w:p>
    <w:p>
      <w:pPr>
        <w:spacing w:line="500" w:lineRule="exact"/>
        <w:ind w:left="0" w:leftChars="0" w:firstLine="478" w:firstLineChars="228"/>
        <w:jc w:val="left"/>
        <w:rPr>
          <w:rFonts w:hint="eastAsia" w:ascii="宋体" w:hAnsi="宋体" w:eastAsia="宋体" w:cs="宋体"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sz w:val="21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Cs/>
          <w:sz w:val="21"/>
          <w:szCs w:val="21"/>
          <w:highlight w:val="none"/>
        </w:rPr>
        <w:t>中小企业认定：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（1）本文件所称中小企业，是指在中华人民共和国境内依法设立，依据国务院批准的中小企业划分标准确定的中型企业、小型企业和微型企业，但与大企业的负责人为同一人，或者与大企业存在直接控股、管理关系的除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符合中小企业划分标准的个体工商户，在政府采购活动中视同中小企业。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中小企业划分标准见《关于印发中小企业划型标准规定的通知》（工信部联企业〔2011〕300号）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在货物</w:t>
      </w:r>
      <w:r>
        <w:rPr>
          <w:rFonts w:hint="eastAsia" w:ascii="宋体" w:hAnsi="宋体"/>
          <w:bCs/>
          <w:color w:val="auto"/>
          <w:sz w:val="21"/>
          <w:szCs w:val="21"/>
          <w:highlight w:val="none"/>
        </w:rPr>
        <w:t>采购项目中，货物由中小企业制造，即货物由中小企业生产且使用该中小企业商号或者注册商标</w:t>
      </w:r>
      <w:r>
        <w:rPr>
          <w:rFonts w:hint="eastAsia" w:ascii="宋体" w:hAnsi="宋体"/>
          <w:bCs/>
          <w:color w:val="auto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在货物采购项目中，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提供的货物既有中小企业制造货物，也有大型企业制造货物的，不享受本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规定的中小企业扶持政策。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/>
          <w:highlight w:val="none"/>
        </w:rPr>
      </w:pPr>
      <w:r>
        <w:rPr>
          <w:rFonts w:hint="eastAsia" w:ascii="宋体" w:hAnsi="宋体"/>
          <w:bCs/>
          <w:color w:val="auto"/>
          <w:sz w:val="21"/>
          <w:szCs w:val="21"/>
          <w:highlight w:val="none"/>
        </w:rPr>
        <w:t>以联合体形式参加政府采购活动，联合体各方均为中小企业的，联合体视同中小企业。其中，联合体各方均为小微企业的，联合体视同小微企业。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投标人应当按照招标文件规定出具《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中小企业声明函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》，否则不享受相关扶持政策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；</w:t>
      </w:r>
    </w:p>
    <w:p>
      <w:pPr>
        <w:spacing w:line="500" w:lineRule="exact"/>
        <w:rPr>
          <w:rFonts w:hint="eastAsia" w:ascii="宋体" w:hAnsi="宋体" w:eastAsia="宋体" w:cs="宋体"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sz w:val="21"/>
          <w:szCs w:val="21"/>
          <w:highlight w:val="none"/>
        </w:rPr>
        <w:t>　　</w:t>
      </w:r>
      <w:r>
        <w:rPr>
          <w:rFonts w:hint="eastAsia" w:ascii="宋体" w:hAnsi="宋体" w:eastAsia="宋体" w:cs="宋体"/>
          <w:bCs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Cs/>
          <w:sz w:val="21"/>
          <w:szCs w:val="21"/>
          <w:highlight w:val="none"/>
        </w:rPr>
        <w:t>.根据财库〔2014〕68号《财政部司法部关于政府采购支持监狱企业发展有关问题的通知》，监狱企业视同小微企业。提供由省级以上监狱管理局、戒毒管理局(含新疆生产建设兵团)出具的属于监狱企业的证明文</w:t>
      </w:r>
      <w:r>
        <w:rPr>
          <w:rFonts w:hint="eastAsia" w:ascii="宋体" w:hAnsi="宋体" w:eastAsia="宋体" w:cs="宋体"/>
          <w:bCs/>
          <w:color w:val="000000"/>
          <w:sz w:val="21"/>
          <w:szCs w:val="21"/>
          <w:highlight w:val="none"/>
        </w:rPr>
        <w:t>件</w:t>
      </w:r>
      <w:r>
        <w:rPr>
          <w:rFonts w:hint="eastAsia" w:ascii="宋体" w:hAnsi="宋体" w:eastAsia="宋体" w:cs="宋体"/>
          <w:b/>
          <w:bCs/>
          <w:color w:val="000000"/>
          <w:sz w:val="21"/>
          <w:szCs w:val="21"/>
          <w:highlight w:val="none"/>
        </w:rPr>
        <w:t>（</w:t>
      </w:r>
      <w:r>
        <w:rPr>
          <w:rFonts w:hint="eastAsia" w:ascii="宋体" w:hAnsi="宋体"/>
          <w:b/>
          <w:bCs/>
          <w:color w:val="000000"/>
          <w:kern w:val="0"/>
          <w:sz w:val="21"/>
          <w:szCs w:val="21"/>
          <w:highlight w:val="none"/>
        </w:rPr>
        <w:t>投标文件中附扫描件</w:t>
      </w:r>
      <w:r>
        <w:rPr>
          <w:rFonts w:hint="eastAsia" w:ascii="宋体" w:hAnsi="宋体"/>
          <w:b/>
          <w:bCs/>
          <w:color w:val="000000"/>
          <w:kern w:val="0"/>
          <w:sz w:val="21"/>
          <w:szCs w:val="21"/>
          <w:highlight w:val="none"/>
          <w:lang w:eastAsia="zh-CN"/>
        </w:rPr>
        <w:t>或复印件</w:t>
      </w:r>
      <w:r>
        <w:rPr>
          <w:rFonts w:hint="eastAsia" w:ascii="宋体" w:hAnsi="宋体" w:eastAsia="宋体" w:cs="宋体"/>
          <w:b/>
          <w:bCs/>
          <w:color w:val="000000"/>
          <w:sz w:val="21"/>
          <w:szCs w:val="21"/>
          <w:highlight w:val="none"/>
        </w:rPr>
        <w:t>）</w:t>
      </w:r>
      <w:r>
        <w:rPr>
          <w:rFonts w:hint="eastAsia" w:ascii="宋体" w:hAnsi="宋体" w:eastAsia="宋体" w:cs="宋体"/>
          <w:bCs/>
          <w:color w:val="000000"/>
          <w:sz w:val="21"/>
          <w:szCs w:val="21"/>
          <w:highlight w:val="none"/>
        </w:rPr>
        <w:t>，</w:t>
      </w:r>
      <w:r>
        <w:rPr>
          <w:rFonts w:hint="eastAsia" w:ascii="宋体" w:hAnsi="宋体" w:eastAsia="宋体" w:cs="宋体"/>
          <w:bCs/>
          <w:sz w:val="21"/>
          <w:szCs w:val="21"/>
          <w:highlight w:val="none"/>
        </w:rPr>
        <w:t>不再提供《中小企业声明函》，投标人出具的监狱企业证明文件如有虚假，其成交资格将被取消，并根据相关规定进行处罚。</w:t>
      </w:r>
    </w:p>
    <w:p>
      <w:pPr>
        <w:spacing w:line="500" w:lineRule="exact"/>
        <w:ind w:firstLine="420" w:firstLineChars="200"/>
        <w:rPr>
          <w:rFonts w:hint="eastAsia" w:ascii="宋体" w:hAnsi="宋体" w:eastAsia="宋体" w:cs="宋体"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Cs/>
          <w:sz w:val="21"/>
          <w:szCs w:val="21"/>
          <w:highlight w:val="none"/>
        </w:rPr>
        <w:t>.根据财库〔2017〕141号《三部门联合发布关于促进残疾人就业政府采购政策的通知》残疾人福利性单位视同小型、微型企业，残疾人福利性单位在参加政府采购活动时提供《残疾人福利性单位声明函》，不再提供《中小企业声明函》，投标人在《残疾人福利性单位声明函》中的承诺如有虚假，其成交资格将被取消，并根据相关规定进行处罚。</w:t>
      </w:r>
    </w:p>
    <w:p>
      <w:pPr>
        <w:numPr>
          <w:ilvl w:val="0"/>
          <w:numId w:val="0"/>
        </w:numPr>
        <w:spacing w:line="500" w:lineRule="exact"/>
        <w:ind w:left="0" w:leftChars="0" w:firstLine="481" w:firstLineChars="228"/>
        <w:jc w:val="left"/>
        <w:rPr>
          <w:rFonts w:hint="eastAsia" w:ascii="宋体" w:hAnsi="宋体" w:eastAsia="宋体"/>
          <w:b/>
          <w:bCs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/>
          <w:b/>
          <w:bCs w:val="0"/>
          <w:sz w:val="21"/>
          <w:szCs w:val="21"/>
          <w:highlight w:val="none"/>
          <w:lang w:eastAsia="zh-CN"/>
        </w:rPr>
        <w:t>采购人根据投标人提供的《</w:t>
      </w:r>
      <w:r>
        <w:rPr>
          <w:rFonts w:hint="eastAsia" w:ascii="宋体" w:hAnsi="宋体" w:eastAsia="宋体"/>
          <w:b/>
          <w:bCs w:val="0"/>
          <w:sz w:val="21"/>
          <w:szCs w:val="21"/>
          <w:highlight w:val="none"/>
        </w:rPr>
        <w:t>中小企业声明函</w:t>
      </w:r>
      <w:r>
        <w:rPr>
          <w:rFonts w:hint="eastAsia" w:ascii="宋体" w:hAnsi="宋体" w:eastAsia="宋体"/>
          <w:b/>
          <w:bCs w:val="0"/>
          <w:sz w:val="21"/>
          <w:szCs w:val="21"/>
          <w:highlight w:val="none"/>
          <w:lang w:eastAsia="zh-CN"/>
        </w:rPr>
        <w:t>》认定该投标人是否属于中小企业，监狱企业和残疾人福利性单位视同小型、微型企业。不属于中小企业、监狱企业或残疾人福利性单位的拒绝参与本项目投标。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7"/>
                            <w:rPr>
                              <w:rFonts w:hint="eastAsia" w:ascii="宋体" w:hAnsi="宋体"/>
                            </w:rPr>
                          </w:pPr>
                          <w:r>
                            <w:rPr>
                              <w:rFonts w:hint="eastAsia" w:ascii="宋体" w:hAnsi="宋体"/>
                            </w:rPr>
                            <w:t xml:space="preserve">第 </w:t>
                          </w:r>
                          <w:r>
                            <w:rPr>
                              <w:rFonts w:hint="eastAsia" w:ascii="宋体" w:hAnsi="宋体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</w:rPr>
                            <w:t>53</w:t>
                          </w:r>
                          <w:r>
                            <w:rPr>
                              <w:rFonts w:hint="eastAsia" w:ascii="宋体" w:hAnsi="宋体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path/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hint="eastAsia" w:ascii="宋体" w:hAnsi="宋体"/>
                      </w:rPr>
                    </w:pPr>
                    <w:r>
                      <w:rPr>
                        <w:rFonts w:hint="eastAsia" w:ascii="宋体" w:hAnsi="宋体"/>
                      </w:rPr>
                      <w:t xml:space="preserve">第 </w:t>
                    </w:r>
                    <w:r>
                      <w:rPr>
                        <w:rFonts w:hint="eastAsia" w:ascii="宋体" w:hAnsi="宋体"/>
                      </w:rPr>
                      <w:fldChar w:fldCharType="begin"/>
                    </w:r>
                    <w:r>
                      <w:rPr>
                        <w:rFonts w:hint="eastAsia" w:ascii="宋体" w:hAnsi="宋体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/>
                      </w:rPr>
                      <w:fldChar w:fldCharType="separate"/>
                    </w:r>
                    <w:r>
                      <w:rPr>
                        <w:rFonts w:ascii="宋体" w:hAnsi="宋体"/>
                      </w:rPr>
                      <w:t>53</w:t>
                    </w:r>
                    <w:r>
                      <w:rPr>
                        <w:rFonts w:hint="eastAsia" w:ascii="宋体" w:hAnsi="宋体"/>
                      </w:rPr>
                      <w:fldChar w:fldCharType="end"/>
                    </w:r>
                    <w:r>
                      <w:rPr>
                        <w:rFonts w:hint="eastAsia" w:ascii="宋体" w:hAnsi="宋体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3D779B"/>
    <w:multiLevelType w:val="singleLevel"/>
    <w:tmpl w:val="AE3D779B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00000030"/>
    <w:multiLevelType w:val="multilevel"/>
    <w:tmpl w:val="00000030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decimal"/>
      <w:suff w:val="nothing"/>
      <w:lvlText w:val="%3.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1MGQ3OWQ3NzBkNWRmMDUzMzEyMmRkMTc5YWY1OGUifQ=="/>
  </w:docVars>
  <w:rsids>
    <w:rsidRoot w:val="76FB2411"/>
    <w:rsid w:val="76FB2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Book Antiqua" w:hAnsi="Book Antiqua" w:eastAsia="宋体" w:cs="宋体"/>
      <w:kern w:val="2"/>
      <w:sz w:val="24"/>
      <w:szCs w:val="24"/>
      <w:lang w:val="en-US" w:eastAsia="zh-CN" w:bidi="ar-SA"/>
    </w:rPr>
  </w:style>
  <w:style w:type="character" w:default="1" w:styleId="13">
    <w:name w:val="Default Paragraph Font"/>
    <w:semiHidden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正文001 + 首行缩进:  2 字符1"/>
    <w:basedOn w:val="1"/>
    <w:qFormat/>
    <w:uiPriority w:val="0"/>
    <w:pPr>
      <w:spacing w:before="60" w:line="460" w:lineRule="exact"/>
      <w:ind w:firstLine="480" w:firstLineChars="200"/>
    </w:pPr>
    <w:rPr>
      <w:sz w:val="24"/>
    </w:rPr>
  </w:style>
  <w:style w:type="paragraph" w:styleId="3">
    <w:name w:val="Body Text"/>
    <w:basedOn w:val="1"/>
    <w:next w:val="4"/>
    <w:qFormat/>
    <w:uiPriority w:val="0"/>
    <w:rPr>
      <w:rFonts w:ascii="Times New Roman" w:hAnsi="Times New Roman" w:eastAsia="楷体_GB2312" w:cs="Times New Roman"/>
      <w:sz w:val="28"/>
      <w:szCs w:val="24"/>
    </w:rPr>
  </w:style>
  <w:style w:type="paragraph" w:styleId="4">
    <w:name w:val="Plain Text"/>
    <w:basedOn w:val="1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styleId="5">
    <w:name w:val="Body Text Indent"/>
    <w:basedOn w:val="1"/>
    <w:next w:val="6"/>
    <w:qFormat/>
    <w:uiPriority w:val="0"/>
    <w:pPr>
      <w:ind w:firstLine="560" w:firstLineChars="200"/>
    </w:pPr>
    <w:rPr>
      <w:rFonts w:ascii="仿宋_GB2312" w:hAnsi="Times New Roman" w:eastAsia="仿宋_GB2312" w:cs="Times New Roman"/>
      <w:sz w:val="28"/>
      <w:szCs w:val="20"/>
    </w:rPr>
  </w:style>
  <w:style w:type="paragraph" w:styleId="6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 w:cs="Times New Roman"/>
      <w:sz w:val="18"/>
    </w:rPr>
  </w:style>
  <w:style w:type="paragraph" w:styleId="9">
    <w:name w:val="Title"/>
    <w:basedOn w:val="1"/>
    <w:qFormat/>
    <w:uiPriority w:val="0"/>
    <w:pPr>
      <w:spacing w:before="240" w:beforeLines="0" w:after="60" w:afterLines="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10">
    <w:name w:val="Body Text First Indent 2"/>
    <w:basedOn w:val="5"/>
    <w:next w:val="1"/>
    <w:qFormat/>
    <w:uiPriority w:val="0"/>
    <w:pPr>
      <w:spacing w:after="120" w:afterLines="0"/>
      <w:ind w:left="420" w:leftChars="200" w:firstLine="420"/>
    </w:p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font41"/>
    <w:basedOn w:val="13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paragraph" w:customStyle="1" w:styleId="15">
    <w:name w:val="无间隔1"/>
    <w:basedOn w:val="1"/>
    <w:qFormat/>
    <w:uiPriority w:val="0"/>
    <w:pPr>
      <w:spacing w:line="400" w:lineRule="exact"/>
    </w:pPr>
    <w:rPr>
      <w:rFonts w:eastAsia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2023-03-10T00:36:00Z</dcterms:created>
  <dc:creator>NTKO</dc:creator>
  <cp:lastModifiedBy>NTKO</cp:lastModifiedBy>
  <dcterms:modified xsi:type="dcterms:W3CDTF">2023-03-10T00:37:24Z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4FE1CFB50B9B4A64AA9BF8437B77B7A3</vt:lpwstr>
  </property>
</Properties>
</file>