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spacing w:before="0" w:after="0" w:line="360" w:lineRule="auto"/>
        <w:ind w:leftChars="0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 技术要求</w:t>
      </w:r>
    </w:p>
    <w:tbl>
      <w:tblPr>
        <w:tblStyle w:val="4"/>
        <w:tblW w:w="92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363"/>
        <w:gridCol w:w="2"/>
        <w:gridCol w:w="5730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ind w:left="0" w:leftChars="0" w:firstLine="0" w:firstLineChars="0"/>
              <w:rPr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序号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ind w:left="0" w:leftChars="0" w:firstLine="0" w:firstLineChars="0"/>
              <w:rPr>
                <w:rFonts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标的名称</w:t>
            </w:r>
          </w:p>
        </w:tc>
        <w:tc>
          <w:tcPr>
            <w:tcW w:w="5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ind w:left="0" w:leftChars="0" w:firstLine="0" w:firstLineChars="0"/>
              <w:rPr>
                <w:rFonts w:hint="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服务质量（达到国家病媒生物密度控制水平C 级及以上标准）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ind w:left="0" w:leftChars="0" w:firstLine="0" w:firstLineChars="0"/>
              <w:rPr>
                <w:rFonts w:ascii="宋体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jc w:val="center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1</w:t>
            </w:r>
          </w:p>
        </w:tc>
        <w:tc>
          <w:tcPr>
            <w:tcW w:w="13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病媒生物防制</w:t>
            </w:r>
          </w:p>
          <w:p>
            <w:pPr>
              <w:numPr>
                <w:ilvl w:val="0"/>
                <w:numId w:val="0"/>
              </w:numPr>
              <w:spacing w:line="440" w:lineRule="exac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</w:p>
        </w:tc>
        <w:tc>
          <w:tcPr>
            <w:tcW w:w="573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rPr>
                <w:rFonts w:hint="eastAsia" w:ascii="宋体" w:hAnsi="宋体" w:cs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Cs w:val="21"/>
                <w:lang w:eastAsia="zh-CN"/>
              </w:rPr>
              <w:t>一、鼠密度控制水平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1、防鼠设施C级标准:防鼠设施合格率大于或等于93%。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2、室内鼠密度控制水平C级标准:路径指数小于或等于5%。</w:t>
            </w:r>
          </w:p>
          <w:p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3、外环境鼠密度控制水平C级标准: 路径指数小于或等于5%。</w:t>
            </w: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其他未列明行业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5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rPr>
                <w:rFonts w:hint="eastAsia" w:ascii="宋体" w:hAnsi="宋体" w:cs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Cs w:val="21"/>
                <w:lang w:eastAsia="zh-CN"/>
              </w:rPr>
              <w:t>二、蚊虫密度控制水平 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1、小型积水蚊虫密度控制水平C级标准:路径指数小于或等于 0.8。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2、大中型水体蚊虫密度控制水平C级标准:采样勺指数小于或等于5%，平均每阳性勺少于8只蚊虫幼虫和蛹。</w:t>
            </w:r>
          </w:p>
          <w:p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3、外环境蚊虫密度控制水平C级标准:停落指数小于或等于1.5。</w:t>
            </w: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5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rPr>
                <w:rFonts w:hint="eastAsia" w:ascii="宋体" w:hAnsi="宋体" w:cs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Cs w:val="21"/>
                <w:lang w:eastAsia="zh-CN"/>
              </w:rPr>
              <w:t>三、蝇类密度控制水平 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1、生产销售直接入口食品的场所不得有蝇。室内不得存在蝇类孳生地。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2、室内成蝇密度控制水平C级标准:有蝇房间阳性率小于或等于9%，阳性间蝇密度小于或等于3只/间。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3、室外蝇类孳生地密度控制水平C级标准:蝇类孳生地阳性率小于或等于5%。</w:t>
            </w:r>
          </w:p>
          <w:p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4、防蝇设施C级标准:防蝇设施合格率大于或等于90%。</w:t>
            </w: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5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rPr>
                <w:rFonts w:hint="eastAsia" w:ascii="宋体" w:hAnsi="宋体" w:cs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Cs w:val="21"/>
                <w:lang w:eastAsia="zh-CN"/>
              </w:rPr>
              <w:t>四、蜚蠊密度控制水平 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1、成若虫侵害率C级标准:蜚蠊成若虫侵害率小于或等于5%，平均每阳性间(处) 成若虫数小蠊小于或等于10只，大蠊小于或等于5只;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2、卵鞘查获率C级标准:蜚蠊卵鞘查获率小于或等于3%，平均每阳性间(处)卵鞘数小于或等于8只。</w:t>
            </w:r>
          </w:p>
          <w:p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3、蟑迹查获率C级标准:蟑迹查获率小于或等于7%。</w:t>
            </w: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 商务要求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合同履行期限：合同签订之日起至2024年12月31日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服务地点：武陟县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服务标准：达到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国家病媒生物密度控制水平C 级及以上标准。如国家法律法规规章、地方性法规、行业自治组织另有其他规定的，则自动使用。</w:t>
      </w:r>
    </w:p>
    <w:p>
      <w:pPr>
        <w:pStyle w:val="2"/>
        <w:ind w:firstLine="420" w:firstLineChars="2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付款方式：2023年底付合同价百分之五十，2024年6月底付合同价百分之二十，2024年底项目完工验收合格后，付清剩余款项。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kMjViNjIzZTIwNzRiNGI3OWIzZTNmYTE2ZThlNzYifQ=="/>
  </w:docVars>
  <w:rsids>
    <w:rsidRoot w:val="08A12E48"/>
    <w:rsid w:val="08A12E48"/>
    <w:rsid w:val="292C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uiPriority w:val="0"/>
    <w:pPr>
      <w:spacing w:line="400" w:lineRule="exact"/>
    </w:pPr>
    <w:rPr>
      <w:rFonts w:eastAsia="宋体"/>
      <w:sz w:val="24"/>
    </w:rPr>
  </w:style>
  <w:style w:type="paragraph" w:styleId="3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2023-04-18T08:09:00Z</dcterms:created>
  <dc:creator>NTKO</dc:creator>
  <cp:lastModifiedBy>Administrator</cp:lastModifiedBy>
  <dcterms:modified xsi:type="dcterms:W3CDTF">2023-04-19T02:58:39Z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17AF450C3F704005B09FD0016403EF0F_11</vt:lpwstr>
  </property>
</Properties>
</file>