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80" w:lineRule="exact"/>
        <w:ind w:right="-72" w:rightChars="-30"/>
        <w:rPr>
          <w:rFonts w:ascii="宋体" w:hAnsi="宋体" w:cs="宋体"/>
        </w:rPr>
      </w:pPr>
      <w:r>
        <w:rPr>
          <w:rFonts w:hint="eastAsia" w:ascii="宋体" w:hAnsi="宋体" w:cs="宋体"/>
        </w:rPr>
        <w:t>采购需求</w:t>
      </w:r>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pacing w:line="360" w:lineRule="auto"/>
        <w:ind w:firstLine="420" w:firstLineChars="200"/>
        <w:jc w:val="left"/>
        <w:rPr>
          <w:rFonts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
        </w:numPr>
        <w:adjustRightInd w:val="0"/>
        <w:spacing w:line="360" w:lineRule="auto"/>
        <w:ind w:firstLine="420" w:firstLineChars="200"/>
        <w:jc w:val="left"/>
        <w:rPr>
          <w:rFonts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
        </w:numPr>
        <w:adjustRightInd w:val="0"/>
        <w:spacing w:line="360" w:lineRule="auto"/>
        <w:ind w:firstLine="420" w:firstLineChars="200"/>
        <w:jc w:val="left"/>
        <w:rPr>
          <w:rFonts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ascii="宋体" w:hAnsi="宋体"/>
          <w:b/>
          <w:kern w:val="0"/>
          <w:sz w:val="21"/>
          <w:szCs w:val="21"/>
        </w:rPr>
      </w:pPr>
      <w:r>
        <w:rPr>
          <w:rFonts w:hint="eastAsia" w:ascii="宋体" w:hAnsi="宋体"/>
          <w:b/>
          <w:kern w:val="0"/>
          <w:sz w:val="21"/>
          <w:szCs w:val="21"/>
        </w:rPr>
        <w:t xml:space="preserve">二、商务要求： </w:t>
      </w:r>
    </w:p>
    <w:p>
      <w:pPr>
        <w:numPr>
          <w:ilvl w:val="2"/>
          <w:numId w:val="2"/>
        </w:numPr>
        <w:spacing w:line="360" w:lineRule="auto"/>
        <w:ind w:firstLine="420" w:firstLineChars="200"/>
        <w:rPr>
          <w:rFonts w:ascii="宋体" w:hAnsi="宋体"/>
          <w:sz w:val="21"/>
          <w:szCs w:val="21"/>
        </w:rPr>
      </w:pPr>
      <w:r>
        <w:rPr>
          <w:rFonts w:hint="eastAsia" w:ascii="宋体" w:hAnsi="宋体"/>
          <w:sz w:val="21"/>
          <w:szCs w:val="21"/>
        </w:rPr>
        <w:t>合同履行期限：20日历天；</w:t>
      </w:r>
    </w:p>
    <w:p>
      <w:pPr>
        <w:numPr>
          <w:ilvl w:val="2"/>
          <w:numId w:val="2"/>
        </w:numPr>
        <w:spacing w:line="360" w:lineRule="auto"/>
        <w:ind w:firstLine="420" w:firstLineChars="200"/>
        <w:rPr>
          <w:rFonts w:ascii="宋体" w:hAnsi="宋体"/>
          <w:sz w:val="21"/>
          <w:szCs w:val="21"/>
        </w:rPr>
      </w:pPr>
      <w:r>
        <w:rPr>
          <w:rFonts w:hint="eastAsia" w:ascii="宋体" w:hAnsi="宋体"/>
          <w:sz w:val="21"/>
          <w:szCs w:val="21"/>
        </w:rPr>
        <w:t>供货地点：龙润湾幼儿园和圪垱店分园；</w:t>
      </w:r>
    </w:p>
    <w:p>
      <w:pPr>
        <w:numPr>
          <w:ilvl w:val="2"/>
          <w:numId w:val="2"/>
        </w:numPr>
        <w:spacing w:line="360" w:lineRule="auto"/>
        <w:ind w:firstLine="420" w:firstLineChars="200"/>
        <w:rPr>
          <w:rFonts w:ascii="宋体" w:hAnsi="宋体"/>
          <w:sz w:val="21"/>
          <w:szCs w:val="21"/>
        </w:rPr>
      </w:pPr>
      <w:r>
        <w:rPr>
          <w:rFonts w:hint="eastAsia" w:ascii="宋体" w:hAnsi="宋体"/>
          <w:sz w:val="21"/>
          <w:szCs w:val="21"/>
        </w:rPr>
        <w:t>质量标准：符合国家及行业相关合格标准；</w:t>
      </w:r>
    </w:p>
    <w:p>
      <w:pPr>
        <w:numPr>
          <w:ilvl w:val="2"/>
          <w:numId w:val="2"/>
        </w:numPr>
        <w:spacing w:line="360" w:lineRule="auto"/>
        <w:ind w:firstLine="420" w:firstLineChars="200"/>
        <w:rPr>
          <w:rFonts w:ascii="宋体" w:hAnsi="宋体"/>
          <w:sz w:val="21"/>
          <w:szCs w:val="21"/>
          <w:highlight w:val="none"/>
        </w:rPr>
      </w:pPr>
      <w:r>
        <w:rPr>
          <w:rFonts w:hint="eastAsia" w:ascii="宋体" w:hAnsi="宋体"/>
          <w:sz w:val="21"/>
          <w:szCs w:val="21"/>
          <w:highlight w:val="none"/>
        </w:rPr>
        <w:t>质量保证期：三年；</w:t>
      </w:r>
    </w:p>
    <w:p>
      <w:pPr>
        <w:numPr>
          <w:ilvl w:val="0"/>
          <w:numId w:val="0"/>
        </w:numPr>
        <w:spacing w:line="360" w:lineRule="auto"/>
        <w:ind w:leftChars="200"/>
        <w:rPr>
          <w:rFonts w:ascii="宋体" w:hAnsi="宋体"/>
          <w:sz w:val="21"/>
          <w:szCs w:val="21"/>
          <w:highlight w:val="yellow"/>
        </w:rPr>
      </w:pPr>
      <w:r>
        <w:rPr>
          <w:rFonts w:hint="eastAsia" w:ascii="宋体" w:hAnsi="宋体"/>
          <w:sz w:val="21"/>
          <w:szCs w:val="21"/>
          <w:highlight w:val="none"/>
          <w:lang w:val="en-US" w:eastAsia="zh-CN"/>
        </w:rPr>
        <w:t>5.</w:t>
      </w:r>
      <w:r>
        <w:rPr>
          <w:rFonts w:hint="eastAsia" w:ascii="宋体" w:hAnsi="宋体"/>
          <w:sz w:val="21"/>
          <w:szCs w:val="21"/>
          <w:highlight w:val="none"/>
        </w:rPr>
        <w:t>付款方式：合同签</w:t>
      </w:r>
      <w:r>
        <w:rPr>
          <w:rFonts w:hint="eastAsia" w:ascii="宋体" w:hAnsi="宋体"/>
          <w:sz w:val="21"/>
          <w:szCs w:val="21"/>
        </w:rPr>
        <w:t>订后预付中标金额的30%，设备安装调试验收合格后一次性付清</w:t>
      </w:r>
      <w:r>
        <w:rPr>
          <w:rFonts w:hint="eastAsia" w:ascii="宋体" w:hAnsi="宋体"/>
          <w:sz w:val="21"/>
          <w:szCs w:val="21"/>
          <w:lang w:eastAsia="zh-CN"/>
        </w:rPr>
        <w:t>。</w:t>
      </w:r>
    </w:p>
    <w:p>
      <w:pPr>
        <w:widowControl/>
        <w:adjustRightInd w:val="0"/>
        <w:spacing w:line="360" w:lineRule="auto"/>
        <w:ind w:left="480" w:leftChars="200"/>
        <w:jc w:val="left"/>
        <w:rPr>
          <w:rFonts w:ascii="宋体" w:hAnsi="宋体"/>
          <w:kern w:val="0"/>
          <w:sz w:val="21"/>
          <w:szCs w:val="21"/>
        </w:rPr>
      </w:pPr>
      <w:r>
        <w:rPr>
          <w:rFonts w:hint="eastAsia" w:ascii="宋体" w:hAnsi="宋体"/>
          <w:kern w:val="0"/>
          <w:sz w:val="21"/>
          <w:szCs w:val="21"/>
        </w:rPr>
        <w:t>6.商品包装要求：</w:t>
      </w:r>
    </w:p>
    <w:p>
      <w:pPr>
        <w:widowControl/>
        <w:spacing w:line="360" w:lineRule="auto"/>
        <w:ind w:firstLine="420" w:firstLineChars="200"/>
        <w:rPr>
          <w:rFonts w:ascii="宋体" w:hAnsi="宋体"/>
          <w:color w:val="000000"/>
          <w:kern w:val="0"/>
          <w:sz w:val="21"/>
          <w:szCs w:val="21"/>
        </w:rPr>
      </w:pPr>
      <w:r>
        <w:rPr>
          <w:rFonts w:hint="eastAsia" w:ascii="宋体" w:hAnsi="宋体" w:eastAsia="黑体"/>
          <w:color w:val="000000"/>
          <w:kern w:val="0"/>
          <w:sz w:val="21"/>
          <w:szCs w:val="21"/>
        </w:rPr>
        <w:t>6</w:t>
      </w:r>
      <w:r>
        <w:rPr>
          <w:rFonts w:hint="eastAsia" w:ascii="宋体" w:hAnsi="宋体"/>
          <w:color w:val="000000"/>
          <w:kern w:val="0"/>
          <w:sz w:val="21"/>
          <w:szCs w:val="21"/>
        </w:rPr>
        <w:t xml:space="preserve">.1适用范围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本标准规定了商品使用的塑料、纸质、木质等包装材料的环保要求。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6.2商品包装环保要求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（1）商品包装层数不得超过 3 层，空隙率不大于 40%；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（2）商品包装尽可能使用单一材质的包装材料，如因功能需求必需使用不同材质，不同材质间应便于分离；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（3）商品包装中铅、汞、镉、六价铬的总含量应不大于100mg/kg；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（4）商品包装印刷使用的油墨中挥发性有机化合物(VOCs)含量应不大于 5%（以重量计）；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（5）塑料材质商品包装上呈现的印刷颜色不得超过6色；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（6）纸质商品包装应使用75%以上的可再生纤维原料生产； </w:t>
      </w:r>
    </w:p>
    <w:p>
      <w:pPr>
        <w:widowControl/>
        <w:spacing w:line="360" w:lineRule="auto"/>
        <w:ind w:firstLine="420" w:firstLineChars="200"/>
      </w:pPr>
      <w:r>
        <w:rPr>
          <w:rFonts w:hint="eastAsia" w:ascii="宋体" w:hAnsi="宋体"/>
          <w:kern w:val="0"/>
          <w:sz w:val="21"/>
          <w:szCs w:val="21"/>
        </w:rPr>
        <w:t xml:space="preserve">（7）木质商品包装的原料应来源于可持续性森林。 </w:t>
      </w:r>
    </w:p>
    <w:p>
      <w:pPr>
        <w:widowControl/>
        <w:adjustRightInd w:val="0"/>
        <w:spacing w:line="360" w:lineRule="auto"/>
        <w:rPr>
          <w:rFonts w:ascii="宋体" w:hAnsi="宋体"/>
          <w:b/>
          <w:kern w:val="0"/>
          <w:sz w:val="21"/>
          <w:szCs w:val="21"/>
        </w:rPr>
      </w:pPr>
      <w:r>
        <w:rPr>
          <w:rFonts w:hint="eastAsia" w:ascii="宋体" w:hAnsi="宋体"/>
          <w:b/>
          <w:kern w:val="0"/>
          <w:sz w:val="21"/>
          <w:szCs w:val="21"/>
        </w:rPr>
        <w:t>三、其他要求：</w:t>
      </w:r>
    </w:p>
    <w:p>
      <w:pPr>
        <w:widowControl/>
        <w:adjustRightInd w:val="0"/>
        <w:spacing w:line="360" w:lineRule="auto"/>
        <w:ind w:firstLine="420" w:firstLineChars="200"/>
        <w:rPr>
          <w:rFonts w:ascii="宋体" w:hAnsi="宋体"/>
          <w:bCs/>
          <w:kern w:val="0"/>
          <w:sz w:val="21"/>
          <w:szCs w:val="21"/>
        </w:rPr>
      </w:pPr>
      <w:r>
        <w:rPr>
          <w:rFonts w:hint="eastAsia" w:ascii="宋体" w:hAnsi="宋体"/>
          <w:bCs/>
          <w:kern w:val="0"/>
          <w:sz w:val="21"/>
          <w:szCs w:val="21"/>
        </w:rPr>
        <w:t>售后服务要求：售后响应时间：接到售后通知后2小时内响应，12小时内到达现场，24小时内解决，达到甲方满意。</w:t>
      </w:r>
    </w:p>
    <w:p>
      <w:pPr>
        <w:widowControl/>
        <w:numPr>
          <w:ilvl w:val="0"/>
          <w:numId w:val="3"/>
        </w:numPr>
        <w:adjustRightInd w:val="0"/>
        <w:spacing w:line="360" w:lineRule="auto"/>
        <w:rPr>
          <w:rFonts w:ascii="宋体" w:hAnsi="宋体"/>
          <w:b/>
          <w:kern w:val="0"/>
          <w:sz w:val="21"/>
          <w:szCs w:val="21"/>
        </w:rPr>
      </w:pPr>
      <w:r>
        <w:rPr>
          <w:rFonts w:hint="eastAsia" w:ascii="宋体" w:hAnsi="宋体"/>
          <w:b/>
          <w:kern w:val="0"/>
          <w:sz w:val="21"/>
          <w:szCs w:val="21"/>
        </w:rPr>
        <w:t>采购内容及技术要求</w:t>
      </w:r>
    </w:p>
    <w:p>
      <w:pPr>
        <w:widowControl/>
        <w:ind w:firstLine="420" w:firstLineChars="200"/>
        <w:textAlignment w:val="center"/>
        <w:rPr>
          <w:rFonts w:ascii="宋体" w:hAnsi="宋体"/>
          <w:bCs/>
          <w:kern w:val="0"/>
          <w:sz w:val="21"/>
          <w:szCs w:val="21"/>
        </w:rPr>
      </w:pPr>
      <w:r>
        <w:rPr>
          <w:rFonts w:hint="eastAsia" w:ascii="宋体" w:hAnsi="宋体"/>
          <w:bCs/>
          <w:kern w:val="0"/>
          <w:sz w:val="21"/>
          <w:szCs w:val="21"/>
        </w:rPr>
        <w:t>本项目的核心产品为：</w:t>
      </w:r>
      <w:r>
        <w:rPr>
          <w:rFonts w:hint="eastAsia" w:ascii="宋体" w:hAnsi="宋体"/>
          <w:bCs/>
          <w:kern w:val="0"/>
          <w:sz w:val="21"/>
          <w:szCs w:val="21"/>
          <w:u w:val="single"/>
        </w:rPr>
        <w:t>大型攀爬组合（绳网组合）、室外大型玩具</w:t>
      </w:r>
      <w:r>
        <w:rPr>
          <w:rFonts w:hint="eastAsia" w:ascii="宋体" w:hAnsi="宋体"/>
          <w:bCs/>
          <w:kern w:val="0"/>
          <w:sz w:val="21"/>
          <w:szCs w:val="21"/>
        </w:rPr>
        <w:t>（核心产品仅适用于本项目同一品牌的认定，同一品牌的认定详见投标人须知）</w:t>
      </w:r>
    </w:p>
    <w:p>
      <w:pPr>
        <w:jc w:val="center"/>
        <w:rPr>
          <w:b/>
          <w:bCs/>
          <w:sz w:val="21"/>
          <w:szCs w:val="21"/>
        </w:rPr>
      </w:pPr>
      <w:r>
        <w:rPr>
          <w:rFonts w:hint="eastAsia"/>
          <w:b/>
          <w:bCs/>
          <w:sz w:val="21"/>
          <w:szCs w:val="21"/>
        </w:rPr>
        <w:t>一、家具类</w:t>
      </w:r>
    </w:p>
    <w:tbl>
      <w:tblPr>
        <w:tblStyle w:val="6"/>
        <w:tblW w:w="8838" w:type="dxa"/>
        <w:jc w:val="center"/>
        <w:tblLayout w:type="fixed"/>
        <w:tblCellMar>
          <w:top w:w="0" w:type="dxa"/>
          <w:left w:w="108" w:type="dxa"/>
          <w:bottom w:w="0" w:type="dxa"/>
          <w:right w:w="108" w:type="dxa"/>
        </w:tblCellMar>
      </w:tblPr>
      <w:tblGrid>
        <w:gridCol w:w="628"/>
        <w:gridCol w:w="938"/>
        <w:gridCol w:w="5063"/>
        <w:gridCol w:w="700"/>
        <w:gridCol w:w="665"/>
        <w:gridCol w:w="844"/>
      </w:tblGrid>
      <w:tr>
        <w:tblPrEx>
          <w:tblCellMar>
            <w:top w:w="0" w:type="dxa"/>
            <w:left w:w="108" w:type="dxa"/>
            <w:bottom w:w="0" w:type="dxa"/>
            <w:right w:w="108" w:type="dxa"/>
          </w:tblCellMar>
        </w:tblPrEx>
        <w:trPr>
          <w:trHeight w:val="646"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序号</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标的</w:t>
            </w:r>
          </w:p>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名称</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主要技术参数、性能、配置等要求</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单位</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数量</w:t>
            </w:r>
          </w:p>
        </w:tc>
        <w:tc>
          <w:tcPr>
            <w:tcW w:w="8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所属</w:t>
            </w:r>
          </w:p>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行业</w:t>
            </w:r>
          </w:p>
        </w:tc>
      </w:tr>
      <w:tr>
        <w:tblPrEx>
          <w:tblCellMar>
            <w:top w:w="0" w:type="dxa"/>
            <w:left w:w="108" w:type="dxa"/>
            <w:bottom w:w="0" w:type="dxa"/>
            <w:right w:w="108" w:type="dxa"/>
          </w:tblCellMar>
        </w:tblPrEx>
        <w:trPr>
          <w:trHeight w:val="6297"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儿童桌</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1.尺寸：120*60*52cm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2.材质：桌面使用25mm橡胶木指接板，桌面边缘45度斜角处理。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3.橡胶木的甲醛释放量、总挥发性有机化合物、木材含水率符合HJ 571-2010、GB/T 3324-2017、GB 18584-2001标准。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4.油漆：使用水性环保油漆，产品无异味无毒。水性漆的苯、甲苯、挥发性有机化合物含量、游离甲醛含量符合国家标准规范的要求。</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5.工艺：板材边角经过打磨油漆，边面光滑平整均匀无毛刺；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6.固定件：桌腿与桌面采用拆装连接，桌腿采用实木方形桌脚上围56mm。五金件表面涂层可迁移元素含量符合GB 28007-2011国家标准；五金连接件抗盐雾，1.5mm以下锈点不大于20点/dm²，符合GB 28007-2011国家标准；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8.包装：产品为可拆卸式，单品板材使用瓦楞纸包装，内使用珍珠棉隔挡；</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9.产品符合GB 28007-2011《儿童家具通用技术条件》、GB/T 3324-2017《木家具通用技术条件》、GB/T 35607-2017《绿色产品评价 家具》、GB/T37005-2018《油漆饰面人造板》国家标准。</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张</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105</w:t>
            </w:r>
          </w:p>
        </w:tc>
        <w:tc>
          <w:tcPr>
            <w:tcW w:w="844"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工业</w:t>
            </w:r>
          </w:p>
        </w:tc>
      </w:tr>
      <w:tr>
        <w:tblPrEx>
          <w:tblCellMar>
            <w:top w:w="0" w:type="dxa"/>
            <w:left w:w="108" w:type="dxa"/>
            <w:bottom w:w="0" w:type="dxa"/>
            <w:right w:w="108" w:type="dxa"/>
          </w:tblCellMar>
        </w:tblPrEx>
        <w:trPr>
          <w:trHeight w:val="6612"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2</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儿童椅</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1.尺寸：30*30*55cm（坐高28cm）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2.材质：椅子使用22mm橡胶木实木板，坐板为20mm 无外露螺丝件。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▲3.橡胶木的甲醛释放量、总挥发性有机化合物、木材含水率符合HJ 571-2010、GB/T 3324-2017、GB 18584-2001标准，提供第三方出具的具有CMA或CNAS标识检测报告。</w:t>
            </w:r>
            <w:r>
              <w:rPr>
                <w:rFonts w:hint="eastAsia" w:ascii="宋体" w:hAnsi="宋体" w:cs="新宋体"/>
                <w:b/>
                <w:color w:val="000000"/>
                <w:kern w:val="0"/>
                <w:sz w:val="18"/>
                <w:szCs w:val="18"/>
              </w:rPr>
              <w:t>(投标文件中提供第三方检测机构检测报告复印件加盖生产厂家公章扫描件)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4.油漆：使用水性环保油漆，产品无异味无毒。水性漆的苯、甲苯、挥发性有机化合物含量、游离甲醛含量符合国家标准规范的要求。</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5.工艺：板材边角经过打磨光滑，边面均匀喷漆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6.固定件：椅腿与椅面采用整体连接，椅腿采用实木长方形椅脚长40mm宽25mm。五金件表面涂层可迁移元素含量符合GB 28007-2011国家标准；五金连接件抗盐雾，1.5mm以下锈点不大于20点/dm²，符合GB 28007-2011国家标准。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8.包装：产品为可拆卸式，单品板材使用瓦楞纸包装，内使用珍珠棉隔挡</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9.产品符合GB 28007-2011《儿童家具通用技术条件》、GB/T 3324-2017《木家具通用技术条件》、GB/T 35607-2017《绿色产品评价 家具》、GB/T37005-2018《油漆饰面人造板》国家标准。</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把</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525</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6926"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儿童床</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1.尺寸：138*58*20cm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2.材质：使用18mm实木指接板，一次开料而成，床腿为5.5*5.5cm实木 床板采用9mm实木条，甲醛释放量符合GB/T 3324-2017《木家具通用技术条件》国家标准。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3.油漆：使用水性环保油漆，产品无异味无毒。水性漆的苯、甲苯、挥发性有机化合物含量、游离甲醛含量符合国家标准规范的要求。</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4.工艺：板材边角经过打磨油漆，边面光滑平整均匀无毛刺；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▲5.固定件：侧板一排三孔中间采用木梢定位，两侧采用内六角木牙螺固定。五金件表面涂层可迁移元素含量符合GB 28007-2011国家标准；五金连接件抗盐雾，1.5mm以下锈点不大于20点/dm²，符合GB 28007-2011国家标准。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▲8.产品苯、甲苯、二甲苯、总挥发性有机化合物含量符合GB/T 35607-2017《绿色产品评价 家具》国家标准，</w:t>
            </w:r>
            <w:r>
              <w:rPr>
                <w:rFonts w:hint="eastAsia" w:ascii="宋体" w:hAnsi="宋体" w:cs="新宋体"/>
                <w:b/>
                <w:color w:val="000000"/>
                <w:kern w:val="0"/>
                <w:sz w:val="18"/>
                <w:szCs w:val="18"/>
              </w:rPr>
              <w:t xml:space="preserve"> (投标文件中提供第三方检测机构检测报告复印件加盖生产厂家公章扫描件)。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9.产品符合GB 28007-2011《儿童家具通用技术条件》、GB/T 3324-2017《木家具通用技术条件》、GB/T 35607-2017《绿色产品评价 家具》、GB/T37005-2018《油漆饰面人造板》国家标准。</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张</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525</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3153"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4</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毛巾水杯柜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规格：140*25*120cmCM，36格水杯毛巾架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1.材质：使用樟子松材质，一次开料而成；挂钩使用不锈钢材质；</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2.油漆：使用环保油漆，产品无异味无毒；</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3.工艺：板材边角经过打磨，采用UV滚涂生产流水线设备，表面涂漆光滑均匀平整无毛刺；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4.固定件：侧板一排三孔中间采用木梢定位，两侧采用内六角木牙螺固定，上下板采用三合一螺丝固定；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5.产品的甲醛含量、可迁移元素含量、耐冷热温差、耐液性、耐香烟灼烧、耐磨符合国家标准要求。</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90"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衣帽柜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numPr>
                <w:ilvl w:val="0"/>
                <w:numId w:val="4"/>
              </w:numPr>
              <w:jc w:val="left"/>
              <w:textAlignment w:val="center"/>
              <w:rPr>
                <w:rFonts w:hint="eastAsia" w:ascii="宋体" w:hAnsi="宋体" w:cs="新宋体"/>
                <w:color w:val="000000"/>
                <w:kern w:val="0"/>
                <w:sz w:val="18"/>
                <w:szCs w:val="18"/>
              </w:rPr>
            </w:pPr>
            <w:r>
              <w:rPr>
                <w:rFonts w:hint="eastAsia" w:ascii="宋体" w:hAnsi="宋体" w:cs="新宋体"/>
                <w:color w:val="000000"/>
                <w:kern w:val="0"/>
                <w:sz w:val="18"/>
                <w:szCs w:val="18"/>
              </w:rPr>
              <w:t>尺寸：120*30*120cm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2.材质：使用18mm橡胶木指接板，一次开料而成；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w:t>
            </w:r>
            <w:r>
              <w:rPr>
                <w:rFonts w:hint="eastAsia" w:ascii="宋体" w:hAnsi="宋体" w:cs="新宋体"/>
                <w:color w:val="000000"/>
                <w:kern w:val="0"/>
                <w:sz w:val="18"/>
                <w:szCs w:val="18"/>
              </w:rPr>
              <w:br w:type="textWrapping"/>
            </w:r>
          </w:p>
          <w:p>
            <w:pPr>
              <w:widowControl/>
              <w:numPr>
                <w:ilvl w:val="0"/>
                <w:numId w:val="0"/>
              </w:numPr>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4.工艺：板材边角经过烤漆工艺施工而成边面光滑平整均匀无毛刺；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5.固定件：侧板一排三孔中间采用木梢定位，两侧采用内六角木牙螺固定，上下板采用三合一螺丝固定；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6.其他：贴地处装有塑料脚垫，防止板材磨损，使用可缓冲铰链；</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▲8.产品的甲醛含量、可迁移元素含量、耐冷热温差、耐液性、耐香烟灼烧、耐磨符合国家标准要求，提供第三方出具具有CMA或CNAS标识的检测报告。</w:t>
            </w:r>
            <w:r>
              <w:rPr>
                <w:rFonts w:hint="eastAsia" w:ascii="宋体" w:hAnsi="宋体" w:cs="新宋体"/>
                <w:b/>
                <w:color w:val="000000"/>
                <w:kern w:val="0"/>
                <w:sz w:val="18"/>
                <w:szCs w:val="18"/>
              </w:rPr>
              <w:t>(投标文件中提供第三方检测机构检测报告复印件加盖生产厂家公章扫描件)</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30</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620"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6</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消毒柜</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1.规格：580*480*1630mm；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2.功率700W，电压220V；</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3.层架数：五层；</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3.消毒方式：紫外线+臭氧+热风循环；</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4.箱体材质：全钢（有磁）。</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2565"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7</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档案柜</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规格：1800*850*390 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1、基材：采用优质冷轧钢板制作。材料厚度 0.6MM，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2、表面处理：采用超细粉末涂装，高压静电喷塑前经过 13 道防锈前期处理无甲醛释放量，各零部件（含搁板、挂板、顶板、脚板等）、组合件表面应光滑、平整，表光泽度为 60%～70%，耐冲击力大于 60kg/cm2，不得有尖角、划口、凸起；涂膜厚度 60-70um 色泽应一致，漆面均匀光亮、无任何流漆划伤。</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30</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557"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8</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办公桌椅</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 xml:space="preserve">桌子：140*70*75cm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1、贴面板材：可弯曲防火板，厚度为0.8mm；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2、基材：采用免漆板,优质绿色环保产品；</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3、粘合剂：乳胶；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4、封边用材：2mm厚PVC胶边，热熔胶；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5、具有防水、防烫、防污、防酸、防碱、防火。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椅子：产品总尺寸：580mm*600mm*920-1020mm，座高430-530mm。背尺寸：宽400mm*530mm。背框架上部宽390mm，下部宽450mm，以上尺寸±5mm。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产品配置说明：面料：背为加密网布，座为45高密度海绵， 久坐不塌，回弹快；功能特点：全尼龙椅身，背筐全包边，整体造型更符合人体工程学，确保安全牢固。脚轮：PA尼龙脚，静态测压1136公斤。</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▲6、气压杆、座椅底盘的中性盐雾试验不低于9级。</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把</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30</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6612" w:hRule="atLeast"/>
          <w:jc w:val="center"/>
        </w:trPr>
        <w:tc>
          <w:tcPr>
            <w:tcW w:w="6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9</w:t>
            </w:r>
          </w:p>
        </w:tc>
        <w:tc>
          <w:tcPr>
            <w:tcW w:w="93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电钢琴</w:t>
            </w:r>
          </w:p>
        </w:tc>
        <w:tc>
          <w:tcPr>
            <w:tcW w:w="50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颜色:亮光烤漆(黑色/白色)</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木纹（黑色/白色）共4种颜色</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功能介绍：</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88键重锤榔头键盘(又名重锤键盘)</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梦幻音源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128复音数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8种音色，41首练习曲</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音色/示范曲功能，用于选择8种音色、双音色、示范曲、录音和演奏功能</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效果功能，用于选择混响、合唱和节拍</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MIDI/变调功能，用于控制外接MIDI功能（外接电脑或者MIDI设备），以及键盘变调。</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电源开关/主音量控制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三个踏板：延音弱音/持续音踏板</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MIDI功能/音频输出/音频输入</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双耳机音频输出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MP3播放/暂停/音量控制+/-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USB接口，可以连接平板电脑，也可以可直接播放U盘、MP3歌曲</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电源：18V 2A</w:t>
            </w:r>
          </w:p>
        </w:tc>
        <w:tc>
          <w:tcPr>
            <w:tcW w:w="7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台</w:t>
            </w:r>
          </w:p>
        </w:tc>
        <w:tc>
          <w:tcPr>
            <w:tcW w:w="6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w:t>
            </w:r>
          </w:p>
        </w:tc>
        <w:tc>
          <w:tcPr>
            <w:tcW w:w="844" w:type="dxa"/>
            <w:vMerge w:val="continue"/>
            <w:tcBorders>
              <w:left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3782"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区角柜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1.尺寸：280*160*149cm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2.材质：使用18mm橡胶木指接板，帘布为帆布材质，彩色造型部分使用中纤板材质经过4道烤漆工艺施工而成；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4.工艺：板材边角经过烤漆工艺施工而成边面光滑平整均匀无毛刺；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5.固定件：侧板一排三孔中间采用木梢定位，两侧采用内六角木牙螺固定，上下板采用三合一螺丝固定；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6.其他：贴地处装有塑料脚垫，防止板材磨损，合页使用液压缓冲铰链；</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3153"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11</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实木六格柜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1.尺寸：120*30*80cm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2.材质：使用18mm橡胶木指接板，板材一次开料而成；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4.工艺：板材边角经过烤漆工艺施工而成边面光滑平整均匀无毛刺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5.固定件：侧板一排三孔中间采用木梢定位，两侧采用内六角木牙螺固定，上下板采用三合一螺丝固定；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150</w:t>
            </w:r>
          </w:p>
        </w:tc>
        <w:tc>
          <w:tcPr>
            <w:tcW w:w="844" w:type="dxa"/>
            <w:vMerge w:val="continue"/>
            <w:tcBorders>
              <w:left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3172"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12</w:t>
            </w:r>
          </w:p>
        </w:tc>
        <w:tc>
          <w:tcPr>
            <w:tcW w:w="9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书柜</w:t>
            </w:r>
          </w:p>
        </w:tc>
        <w:tc>
          <w:tcPr>
            <w:tcW w:w="506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1.尺寸：80*40*58cm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2.材质：使用18mm橡胶木指接板，板材一次开料而成；</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3.油漆：使用水性环保油漆，产品无异味无毒；</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4.工艺：板材边角经过烤漆工艺施工而成边面光滑平整均匀无毛刺；</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5.固定件：侧板一排三孔中间采用木梢定位，两侧采用内六角木牙螺固定；</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6.其他：贴地处装有塑料脚垫，防止板材磨损；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7.包装：产品为可拆卸式，单品板材使用瓦楞纸包装，内使用珍珠棉隔挡。</w:t>
            </w:r>
          </w:p>
        </w:tc>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个</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30</w:t>
            </w:r>
          </w:p>
        </w:tc>
        <w:tc>
          <w:tcPr>
            <w:tcW w:w="844" w:type="dxa"/>
            <w:vMerge w:val="continue"/>
            <w:tcBorders>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新宋体"/>
                <w:color w:val="000000"/>
                <w:kern w:val="0"/>
                <w:sz w:val="18"/>
                <w:szCs w:val="18"/>
              </w:rPr>
            </w:pPr>
          </w:p>
        </w:tc>
      </w:tr>
    </w:tbl>
    <w:p>
      <w:pPr>
        <w:rPr>
          <w:sz w:val="18"/>
          <w:szCs w:val="18"/>
        </w:rPr>
      </w:pPr>
    </w:p>
    <w:p>
      <w:pPr>
        <w:jc w:val="center"/>
        <w:rPr>
          <w:b/>
          <w:bCs/>
          <w:sz w:val="21"/>
          <w:szCs w:val="21"/>
        </w:rPr>
      </w:pPr>
      <w:r>
        <w:rPr>
          <w:rFonts w:hint="eastAsia"/>
          <w:b/>
          <w:bCs/>
          <w:sz w:val="21"/>
          <w:szCs w:val="21"/>
        </w:rPr>
        <w:t>二、户外类</w:t>
      </w:r>
    </w:p>
    <w:tbl>
      <w:tblPr>
        <w:tblStyle w:val="6"/>
        <w:tblW w:w="8837" w:type="dxa"/>
        <w:jc w:val="center"/>
        <w:tblLayout w:type="fixed"/>
        <w:tblCellMar>
          <w:top w:w="0" w:type="dxa"/>
          <w:left w:w="108" w:type="dxa"/>
          <w:bottom w:w="0" w:type="dxa"/>
          <w:right w:w="108" w:type="dxa"/>
        </w:tblCellMar>
      </w:tblPr>
      <w:tblGrid>
        <w:gridCol w:w="622"/>
        <w:gridCol w:w="948"/>
        <w:gridCol w:w="5076"/>
        <w:gridCol w:w="697"/>
        <w:gridCol w:w="734"/>
        <w:gridCol w:w="760"/>
      </w:tblGrid>
      <w:tr>
        <w:tblPrEx>
          <w:tblCellMar>
            <w:top w:w="0" w:type="dxa"/>
            <w:left w:w="108" w:type="dxa"/>
            <w:bottom w:w="0" w:type="dxa"/>
            <w:right w:w="108" w:type="dxa"/>
          </w:tblCellMar>
        </w:tblPrEx>
        <w:trPr>
          <w:trHeight w:val="644"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序号</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标的</w:t>
            </w:r>
          </w:p>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名称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b/>
                <w:color w:val="000000"/>
                <w:sz w:val="18"/>
                <w:szCs w:val="18"/>
              </w:rPr>
            </w:pPr>
            <w:r>
              <w:rPr>
                <w:rFonts w:hint="eastAsia" w:ascii="宋体" w:hAnsi="宋体" w:cs="新宋体"/>
                <w:b/>
                <w:color w:val="000000"/>
                <w:kern w:val="0"/>
                <w:sz w:val="18"/>
                <w:szCs w:val="18"/>
              </w:rPr>
              <w:t>主要技术参数、性能、配置等要求</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sz w:val="18"/>
                <w:szCs w:val="18"/>
              </w:rPr>
            </w:pPr>
            <w:r>
              <w:rPr>
                <w:rFonts w:hint="eastAsia" w:ascii="宋体" w:hAnsi="宋体" w:cs="新宋体"/>
                <w:b/>
                <w:color w:val="000000"/>
                <w:kern w:val="0"/>
                <w:sz w:val="18"/>
                <w:szCs w:val="18"/>
              </w:rPr>
              <w:t>单位</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数量</w:t>
            </w:r>
          </w:p>
        </w:tc>
        <w:tc>
          <w:tcPr>
            <w:tcW w:w="76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所属</w:t>
            </w:r>
          </w:p>
          <w:p>
            <w:pPr>
              <w:widowControl/>
              <w:jc w:val="center"/>
              <w:textAlignment w:val="center"/>
              <w:rPr>
                <w:rFonts w:ascii="宋体" w:hAnsi="宋体" w:cs="新宋体"/>
                <w:b/>
                <w:color w:val="000000"/>
                <w:kern w:val="0"/>
                <w:sz w:val="18"/>
                <w:szCs w:val="18"/>
              </w:rPr>
            </w:pPr>
            <w:r>
              <w:rPr>
                <w:rFonts w:hint="eastAsia" w:ascii="宋体" w:hAnsi="宋体" w:cs="新宋体"/>
                <w:b/>
                <w:color w:val="000000"/>
                <w:kern w:val="0"/>
                <w:sz w:val="18"/>
                <w:szCs w:val="18"/>
              </w:rPr>
              <w:t>行业</w:t>
            </w:r>
          </w:p>
        </w:tc>
      </w:tr>
      <w:tr>
        <w:tblPrEx>
          <w:tblCellMar>
            <w:top w:w="0" w:type="dxa"/>
            <w:left w:w="108" w:type="dxa"/>
            <w:bottom w:w="0" w:type="dxa"/>
            <w:right w:w="108" w:type="dxa"/>
          </w:tblCellMar>
        </w:tblPrEx>
        <w:trPr>
          <w:trHeight w:val="1960"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大型攀爬组合（绳网组合）</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尺寸：1329*420*620</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配置要求：平台不少于4个，钻网不少于5个，顶部装饰不少于7个，皇冠顶不少于1个，爬网不少于1个，轮胎架爬网不少于1个，蜘蛛网不少于1个。圆筒滑道不少于1个，立柱不少于14根</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材质说明：1.支柱材质及尺寸：外径114mm，厚度2.0mm镀锌钢管。表面处理后经专用塑粉喷涂，高温烤漆，抗紫外光强度高，色泽艳丽，不易脱落，日久弥新。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2.平台材质及尺寸：1150mm×1150mm，厚度2.0mm，冷轧钢板冲孔，不积水。表面处理：酸洗淋化后全部采用保护焊，机械抛光，室外聚酯系喷塑；</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3.镀锌钢管配件：外径28/32/38/48mm，厚度2.0mm镀锌钢管。表面处理后经专用塑粉喷涂，高温烤漆，抗紫外光强度高，色泽艳丽，不易脱落，日久弥新。护栏采用48*2mm、32*2mm镀锌钢管，整体汽车氟碳漆喷漆处理；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▲4.平台、护栏的中性盐雾试验不低于 9 级，且抗拉强度、断后伸长率、屈服强度、洛氏硬度符合GB/T228.1-2021、GB/T230.1-2018、GB/T10125-2021标准，提供具有CMA或CNAS标识的平台、护栏检测报告佐证。</w:t>
            </w:r>
            <w:r>
              <w:rPr>
                <w:rFonts w:hint="eastAsia" w:ascii="宋体" w:hAnsi="宋体" w:cs="新宋体"/>
                <w:b/>
                <w:color w:val="000000"/>
                <w:kern w:val="0"/>
                <w:sz w:val="18"/>
                <w:szCs w:val="18"/>
              </w:rPr>
              <w:t>(投标文件中提供第三方检测机构检测报告复印件加盖生产厂家公章扫描件)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5.扣件、盖帽、脚盘材质：采用高强度铝合金一次性铸造成形，边角圆滑，进行抛砂处理后，表 面喷涂户外环保聚酯粉末，高温固化，表面光滑，抗紫外光能力强，色彩鲜艳，不易脱落，耐腐蚀；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6.塑料件：采用LLDPE滚塑专用料经滚塑成形，塑料壁厚≥6mm，色彩艳丽，抗紫外光（UV）能力达到 8 级，符合食品级标准，抗静电能力强，安全环保，耐候性好，强度高。</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▲7.塑料门牌、圆筒滑道的燃烧因素、易爆物质、可迁移元素、增塑剂、可触及的锐利尖端等方面均符合6675.1-2014、6675.2-2014、6675.3-2014、6675.4-2014国家标准，</w:t>
            </w:r>
            <w:r>
              <w:rPr>
                <w:rFonts w:hint="eastAsia" w:ascii="宋体" w:hAnsi="宋体" w:cs="新宋体"/>
                <w:b/>
                <w:bCs/>
                <w:color w:val="000000"/>
                <w:kern w:val="0"/>
                <w:sz w:val="18"/>
                <w:szCs w:val="18"/>
              </w:rPr>
              <w:t>提供具有CMA或CNAS标识的检测报告佐证。(投标文件中提供第三</w:t>
            </w:r>
            <w:r>
              <w:rPr>
                <w:rFonts w:hint="eastAsia" w:ascii="宋体" w:hAnsi="宋体" w:cs="新宋体"/>
                <w:b/>
                <w:color w:val="000000"/>
                <w:kern w:val="0"/>
                <w:sz w:val="18"/>
                <w:szCs w:val="18"/>
              </w:rPr>
              <w:t>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8.角铁、卸扣、膨胀螺丝的中性盐雾试验不低于 9 级，且抗拉强度、断后伸长率、屈服强度、洛氏硬度符合GB/T228.1-2021、GB/T230.1-2018、GB/T10125-2021标准。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9.▲绳索的线密度不小于100ktex，断裂强力须不小于10KN，符合国家标准，提供具有CMA或CNAS标识的绳索检测报告佐证。</w:t>
            </w:r>
            <w:r>
              <w:rPr>
                <w:rFonts w:hint="eastAsia" w:ascii="宋体" w:hAnsi="宋体" w:cs="新宋体"/>
                <w:b/>
                <w:color w:val="000000"/>
                <w:kern w:val="0"/>
                <w:sz w:val="18"/>
                <w:szCs w:val="18"/>
              </w:rPr>
              <w:t>(投标文件中提供第三方检测机构检测报告复印件加盖生产厂家公章扫描件)</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套</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760" w:type="dxa"/>
            <w:vMerge w:val="restart"/>
            <w:tcBorders>
              <w:top w:val="single" w:color="000000" w:sz="4" w:space="0"/>
              <w:left w:val="single" w:color="000000" w:sz="4" w:space="0"/>
              <w:right w:val="single" w:color="000000" w:sz="4" w:space="0"/>
            </w:tcBorders>
            <w:noWrap/>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工业</w:t>
            </w:r>
          </w:p>
        </w:tc>
      </w:tr>
      <w:tr>
        <w:tblPrEx>
          <w:tblCellMar>
            <w:top w:w="0" w:type="dxa"/>
            <w:left w:w="108" w:type="dxa"/>
            <w:bottom w:w="0" w:type="dxa"/>
            <w:right w:w="108" w:type="dxa"/>
          </w:tblCellMar>
        </w:tblPrEx>
        <w:trPr>
          <w:trHeight w:val="9004"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2</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室外大型玩具</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尺寸：1300*290*630</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配置要求：平台不少于6个，太空顶不少于2个，帽帽顶不少于4个，飞碟顶不少于3个，单滑梯不少于2个，双滑梯不少于1个。小爬网不少于1个。钻网不少于1个，螺旋滑桶不少于1个。立柱不少于16个。</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材质说明：1.支柱材质及尺寸：外径114mm，厚度2.0mm镀锌钢管。表面处理后经专用塑粉喷涂，高温烤漆，抗紫外光强度高，色泽艳丽，不易脱落，日久弥新。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2.平台材质及尺寸：1150mm×1150mm，厚度2.0mm，冷轧钢板冲孔，不积水。表面处理：酸洗淋化后全部采用保护焊，机械抛光，室外聚酯系喷塑；</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3.镀锌钢管配件：外径28/32/38/48mm，厚度2.0mm镀锌钢管。表面处理后经专用塑粉喷涂，高温烤漆，抗紫外光强度高，色泽艳丽，不易脱落，日久弥新。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4.扣件、盖帽、脚盘材质：采用高强度铝合金一次性铸造成形，边角圆滑，进行抛砂处理后，表 面喷涂户外环保聚酯粉末，高温固化，表面光滑，抗紫外光能力强，色彩鲜艳，不易脱落，耐腐蚀；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5.塑料件：采用LLDPE滚塑专用料经滚塑成形，塑料壁厚≥6mm，色彩艳丽，抗紫外光（UV）能力达到 8 级，符合食品级标准，抗静电能力强，安全环保，耐候性好，强度高。</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6.塑料门牌、圆筒滑道的燃烧因素、易爆物质、可迁移元素、增塑剂、可触及的锐利尖端等方面均符合6675.1-2014、6675.2-2014、6675.3-2014、6675.4-2014国家标准。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7.角铁、卸扣、膨胀螺丝的中性盐雾试验不低于 9 级，且抗拉强度、断后伸长率、屈服强度、洛氏硬度符合GB/T228.1-2021、GB/T230.1-2018、GB/T10125-2021标准。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8.绳索的线密度不小于100ktex，断裂强力须不小于10KN，符合国家标准。</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套</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9788"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3</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室外大型玩具</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尺寸：1070*740*480</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配置要求：不少于1个螺旋滑桶，不少于一个直滑桶，不少于一个叠叠顶，不少一个平屋顶，不少于8个海洋色装饰顶，钻网不少于1个，不少于2个网格爬网，平台不少于7个，立柱不少于21根</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1.支柱材质及尺寸：外径114mm，厚度2.0mm镀锌钢管。表面处理后经专用塑粉喷涂，高温烤漆，抗紫外光强度高，色泽艳丽，不易脱落，日久弥新。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2.平台材质及尺寸：1150mm×1150mm，厚度2.0mm，冷轧钢板冲孔，不积水。表面处理：酸洗淋化后全部采用保护焊，机械抛光，室外聚酯系喷塑；</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3.镀锌钢管配件：外径28/32/38/48mm，厚度2.0mm镀锌钢管。表面处理后经专用塑粉喷涂，高温烤漆，抗紫外光强度高，色泽艳丽，不易脱落，日久弥新。</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 xml:space="preserve">4.扣件、盖帽、脚盘材质：采用高强度铝合金一次性铸造成形，边角圆滑，进行抛砂处理后，表 面喷涂户外环保聚酯粉末，高温固化，表面光滑，抗紫外光能力强，色彩鲜艳，不易脱落，耐腐蚀； </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5.塑料件：采用LLDPE滚塑专用料经滚塑成形，塑料壁厚≥6mm，色彩艳丽，抗紫外光（UV）能力达到 8 级，符合食品级标准，抗静电能力强，安全环保，耐候性好，强度高。</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6.塑料门牌、圆筒滑道的燃烧因素、易爆物质、可迁移元素、增塑剂、可触及的锐利尖端等方面均符合6675.1-2014、6675.2-2014、6675.3-2014、6675.4-2014国家标准。</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▲7.角铁、卸扣、膨胀螺丝的中性盐雾试验不低于 9 级，且抗拉强度、断后伸长率、屈服强度、洛氏硬度符合GB/T228.1-2021、GB/T230.1-2018、GB/T10125-2021标准，提供具有CMA或CNAS标识的角铁、卸扣、膨胀螺丝检测报告佐证。</w:t>
            </w:r>
            <w:r>
              <w:rPr>
                <w:rFonts w:hint="eastAsia" w:ascii="宋体" w:hAnsi="宋体" w:cs="新宋体"/>
                <w:b/>
                <w:color w:val="000000"/>
                <w:kern w:val="0"/>
                <w:sz w:val="18"/>
                <w:szCs w:val="18"/>
              </w:rPr>
              <w:t>(投标文件中提供第三方检测机构检测报告复印件加盖生产厂家公章扫描件)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8.采用优质PE塑料板，由电脑雕刻而成，细节更加标准，做工更加精美。具有防腐、防潮等功能。可迁移元素、增塑剂含量符合国家标准。</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套</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906"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4</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大型碳化户外搭建玩具</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户外碳化实心积木1560件/套，帮助幼儿发展数学能力。搭建或收拾积木过程。</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套</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2</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251" w:hRule="atLeas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幼儿三轮车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80*54*63钢管：1、材质：镀锌钢管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15</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257" w:hRule="atLeas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6</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幼儿三轮脚踏车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80*54*63钢管：1、材质：镀锌钢管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5</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350" w:hRule="atLeast"/>
          <w:jc w:val="center"/>
        </w:trPr>
        <w:tc>
          <w:tcPr>
            <w:tcW w:w="6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7</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双人公交</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110*54*63cm钢管：1、材质：镀锌钢管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328"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8</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双人校车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110*54*63cm钢管：1、材质：镀锌钢管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251"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9</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双人警车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110*54*63cm钢管：1、材质：镀锌钢管 厚度2.0mm 镀锌管管，经整体加工成形后除喷砂抛光处理，表面经双层户级喷涂处理，抗紫外光，色泽艳丽，不易脱落，日久弥新2、表面处理：室外聚脂系树脂粉体涂装烤漆。实心橡胶轮胎.</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sz w:val="18"/>
                <w:szCs w:val="18"/>
              </w:rPr>
            </w:pPr>
            <w:r>
              <w:rPr>
                <w:rFonts w:hint="eastAsia" w:ascii="宋体" w:hAnsi="宋体" w:cs="新宋体"/>
                <w:color w:val="000000"/>
                <w:kern w:val="0"/>
                <w:sz w:val="18"/>
                <w:szCs w:val="18"/>
              </w:rPr>
              <w:t>辆</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760" w:type="dxa"/>
            <w:vMerge w:val="continue"/>
            <w:tcBorders>
              <w:left w:val="single" w:color="000000" w:sz="4" w:space="0"/>
              <w:right w:val="single" w:color="000000" w:sz="4" w:space="0"/>
            </w:tcBorders>
            <w:noWrap/>
            <w:vAlign w:val="center"/>
          </w:tcPr>
          <w:p>
            <w:pPr>
              <w:widowControl/>
              <w:jc w:val="right"/>
              <w:textAlignment w:val="center"/>
              <w:rPr>
                <w:rFonts w:ascii="宋体" w:hAnsi="宋体" w:cs="新宋体"/>
                <w:color w:val="000000"/>
                <w:kern w:val="0"/>
                <w:sz w:val="18"/>
                <w:szCs w:val="18"/>
              </w:rPr>
            </w:pPr>
          </w:p>
        </w:tc>
      </w:tr>
      <w:tr>
        <w:tblPrEx>
          <w:tblCellMar>
            <w:top w:w="0" w:type="dxa"/>
            <w:left w:w="108" w:type="dxa"/>
            <w:bottom w:w="0" w:type="dxa"/>
            <w:right w:w="108" w:type="dxa"/>
          </w:tblCellMar>
        </w:tblPrEx>
        <w:trPr>
          <w:trHeight w:val="1970" w:hRule="atLeast"/>
          <w:jc w:val="center"/>
        </w:trPr>
        <w:tc>
          <w:tcPr>
            <w:tcW w:w="622"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10</w:t>
            </w:r>
          </w:p>
        </w:tc>
        <w:tc>
          <w:tcPr>
            <w:tcW w:w="948"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室外地弹坪</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草丝材质：PE  纤度：10000dtex</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高度：15mm  行距3/16  针距：30/10cm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背胶材料：绿色环保防水SPU背胶</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渗水孔直径9mm</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透水率≥30升/分钟/㎡</w:t>
            </w:r>
            <w:r>
              <w:rPr>
                <w:rFonts w:hint="eastAsia" w:ascii="宋体" w:hAnsi="宋体" w:cs="新宋体"/>
                <w:color w:val="000000"/>
                <w:kern w:val="0"/>
                <w:sz w:val="18"/>
                <w:szCs w:val="18"/>
              </w:rPr>
              <w:br w:type="textWrapping"/>
            </w:r>
            <w:r>
              <w:rPr>
                <w:rFonts w:hint="eastAsia" w:ascii="宋体" w:hAnsi="宋体" w:cs="新宋体"/>
                <w:color w:val="000000"/>
                <w:kern w:val="0"/>
                <w:sz w:val="18"/>
                <w:szCs w:val="18"/>
              </w:rPr>
              <w:t>阻燃率1级  色牢度＞8</w:t>
            </w:r>
          </w:p>
        </w:tc>
        <w:tc>
          <w:tcPr>
            <w:tcW w:w="697"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sz w:val="18"/>
                <w:szCs w:val="18"/>
              </w:rPr>
            </w:pPr>
            <w:r>
              <w:rPr>
                <w:rFonts w:hint="eastAsia" w:ascii="宋体" w:hAnsi="宋体" w:cs="新宋体"/>
                <w:color w:val="000000"/>
                <w:kern w:val="0"/>
                <w:sz w:val="18"/>
                <w:szCs w:val="18"/>
              </w:rPr>
              <w:t>平方米</w:t>
            </w:r>
          </w:p>
        </w:tc>
        <w:tc>
          <w:tcPr>
            <w:tcW w:w="734"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kern w:val="0"/>
                <w:sz w:val="18"/>
                <w:szCs w:val="18"/>
              </w:rPr>
            </w:pPr>
            <w:r>
              <w:rPr>
                <w:rFonts w:hint="eastAsia" w:ascii="宋体" w:hAnsi="宋体" w:cs="新宋体"/>
                <w:color w:val="000000"/>
                <w:kern w:val="0"/>
                <w:sz w:val="18"/>
                <w:szCs w:val="18"/>
              </w:rPr>
              <w:t>1000</w:t>
            </w:r>
          </w:p>
        </w:tc>
        <w:tc>
          <w:tcPr>
            <w:tcW w:w="760" w:type="dxa"/>
            <w:vMerge w:val="continue"/>
            <w:tcBorders>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新宋体"/>
                <w:color w:val="000000"/>
                <w:kern w:val="0"/>
                <w:sz w:val="18"/>
                <w:szCs w:val="18"/>
              </w:rPr>
            </w:pPr>
          </w:p>
        </w:tc>
      </w:tr>
    </w:tbl>
    <w:p>
      <w:pPr>
        <w:rPr>
          <w:sz w:val="18"/>
          <w:szCs w:val="18"/>
        </w:rPr>
      </w:pPr>
    </w:p>
    <w:p>
      <w:pPr>
        <w:jc w:val="center"/>
        <w:rPr>
          <w:b/>
          <w:bCs/>
          <w:sz w:val="21"/>
          <w:szCs w:val="21"/>
        </w:rPr>
      </w:pPr>
    </w:p>
    <w:p>
      <w:pPr>
        <w:jc w:val="center"/>
        <w:rPr>
          <w:b/>
          <w:bCs/>
          <w:sz w:val="21"/>
          <w:szCs w:val="21"/>
        </w:rPr>
      </w:pPr>
    </w:p>
    <w:p>
      <w:pPr>
        <w:jc w:val="center"/>
        <w:rPr>
          <w:b/>
          <w:bCs/>
          <w:sz w:val="21"/>
          <w:szCs w:val="21"/>
        </w:rPr>
      </w:pPr>
    </w:p>
    <w:p>
      <w:pPr>
        <w:jc w:val="center"/>
        <w:rPr>
          <w:b/>
          <w:bCs/>
          <w:sz w:val="21"/>
          <w:szCs w:val="21"/>
        </w:rPr>
      </w:pPr>
    </w:p>
    <w:p>
      <w:pPr>
        <w:jc w:val="center"/>
        <w:rPr>
          <w:b/>
          <w:bCs/>
          <w:sz w:val="21"/>
          <w:szCs w:val="21"/>
        </w:rPr>
      </w:pPr>
    </w:p>
    <w:p>
      <w:pPr>
        <w:jc w:val="center"/>
        <w:rPr>
          <w:b/>
          <w:bCs/>
          <w:sz w:val="21"/>
          <w:szCs w:val="21"/>
        </w:rPr>
      </w:pPr>
    </w:p>
    <w:p>
      <w:pPr>
        <w:pStyle w:val="2"/>
      </w:pPr>
    </w:p>
    <w:p>
      <w:pPr>
        <w:jc w:val="center"/>
        <w:rPr>
          <w:b/>
          <w:bCs/>
          <w:sz w:val="21"/>
          <w:szCs w:val="21"/>
        </w:rPr>
      </w:pPr>
    </w:p>
    <w:p>
      <w:pPr>
        <w:jc w:val="both"/>
        <w:rPr>
          <w:rFonts w:hint="eastAsia"/>
          <w:b/>
          <w:bCs/>
          <w:sz w:val="21"/>
          <w:szCs w:val="21"/>
        </w:rPr>
      </w:pPr>
    </w:p>
    <w:p>
      <w:pPr>
        <w:jc w:val="both"/>
        <w:rPr>
          <w:rFonts w:hint="eastAsia"/>
          <w:b/>
          <w:bCs/>
          <w:sz w:val="21"/>
          <w:szCs w:val="21"/>
        </w:rPr>
      </w:pPr>
    </w:p>
    <w:p>
      <w:pPr>
        <w:jc w:val="center"/>
        <w:rPr>
          <w:b/>
          <w:bCs/>
          <w:sz w:val="21"/>
          <w:szCs w:val="21"/>
        </w:rPr>
      </w:pPr>
      <w:r>
        <w:rPr>
          <w:rFonts w:hint="eastAsia"/>
          <w:b/>
          <w:bCs/>
          <w:sz w:val="21"/>
          <w:szCs w:val="21"/>
        </w:rPr>
        <w:t>三、厨具</w:t>
      </w:r>
    </w:p>
    <w:tbl>
      <w:tblPr>
        <w:tblStyle w:val="6"/>
        <w:tblW w:w="8772" w:type="dxa"/>
        <w:jc w:val="center"/>
        <w:tblLayout w:type="fixed"/>
        <w:tblCellMar>
          <w:top w:w="0" w:type="dxa"/>
          <w:left w:w="108" w:type="dxa"/>
          <w:bottom w:w="0" w:type="dxa"/>
          <w:right w:w="108" w:type="dxa"/>
        </w:tblCellMar>
      </w:tblPr>
      <w:tblGrid>
        <w:gridCol w:w="624"/>
        <w:gridCol w:w="468"/>
        <w:gridCol w:w="492"/>
        <w:gridCol w:w="5076"/>
        <w:gridCol w:w="696"/>
        <w:gridCol w:w="708"/>
        <w:gridCol w:w="708"/>
      </w:tblGrid>
      <w:tr>
        <w:tblPrEx>
          <w:tblCellMar>
            <w:top w:w="0" w:type="dxa"/>
            <w:left w:w="108" w:type="dxa"/>
            <w:bottom w:w="0" w:type="dxa"/>
            <w:right w:w="108" w:type="dxa"/>
          </w:tblCellMar>
        </w:tblPrEx>
        <w:trPr>
          <w:trHeight w:val="78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序号</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kern w:val="0"/>
                <w:sz w:val="18"/>
                <w:szCs w:val="18"/>
              </w:rPr>
            </w:pPr>
            <w:r>
              <w:rPr>
                <w:rFonts w:hint="eastAsia" w:cs="新宋体" w:asciiTheme="minorEastAsia" w:hAnsiTheme="minorEastAsia" w:eastAsiaTheme="minorEastAsia"/>
                <w:b/>
                <w:color w:val="000000"/>
                <w:kern w:val="0"/>
                <w:sz w:val="18"/>
                <w:szCs w:val="18"/>
              </w:rPr>
              <w:t>标的</w:t>
            </w:r>
          </w:p>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名称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主要技术参数、性能、配置等要求</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单位</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数量</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color w:val="000000"/>
                <w:sz w:val="18"/>
                <w:szCs w:val="18"/>
              </w:rPr>
            </w:pPr>
            <w:r>
              <w:rPr>
                <w:rFonts w:hint="eastAsia" w:cs="新宋体" w:asciiTheme="minorEastAsia" w:hAnsiTheme="minorEastAsia" w:eastAsiaTheme="minorEastAsia"/>
                <w:b/>
                <w:color w:val="000000"/>
                <w:kern w:val="0"/>
                <w:sz w:val="18"/>
                <w:szCs w:val="18"/>
              </w:rPr>
              <w:t>所属行业</w:t>
            </w:r>
          </w:p>
        </w:tc>
      </w:tr>
      <w:tr>
        <w:tblPrEx>
          <w:tblCellMar>
            <w:top w:w="0" w:type="dxa"/>
            <w:left w:w="108" w:type="dxa"/>
            <w:bottom w:w="0" w:type="dxa"/>
            <w:right w:w="108" w:type="dxa"/>
          </w:tblCellMar>
        </w:tblPrEx>
        <w:trPr>
          <w:trHeight w:val="102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bCs/>
                <w:color w:val="000000"/>
                <w:sz w:val="18"/>
                <w:szCs w:val="18"/>
              </w:rPr>
            </w:pPr>
            <w:r>
              <w:rPr>
                <w:rFonts w:hint="eastAsia" w:cs="新宋体" w:asciiTheme="minorEastAsia" w:hAnsiTheme="minorEastAsia" w:eastAsiaTheme="minorEastAsia"/>
                <w:color w:val="000000"/>
                <w:kern w:val="0"/>
                <w:sz w:val="18"/>
                <w:szCs w:val="18"/>
              </w:rPr>
              <w:t>操作间</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kern w:val="0"/>
                <w:sz w:val="18"/>
                <w:szCs w:val="18"/>
              </w:rPr>
            </w:pPr>
          </w:p>
          <w:p>
            <w:pPr>
              <w:widowControl/>
              <w:jc w:val="center"/>
              <w:textAlignment w:val="center"/>
              <w:rPr>
                <w:rFonts w:cs="新宋体" w:asciiTheme="minorEastAsia" w:hAnsiTheme="minorEastAsia" w:eastAsiaTheme="minorEastAsia"/>
                <w:color w:val="000000"/>
                <w:kern w:val="0"/>
                <w:sz w:val="18"/>
                <w:szCs w:val="18"/>
              </w:rPr>
            </w:pPr>
          </w:p>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电磁双头大炒炉</w:t>
            </w:r>
          </w:p>
        </w:tc>
        <w:tc>
          <w:tcPr>
            <w:tcW w:w="5076" w:type="dxa"/>
            <w:tcBorders>
              <w:top w:val="nil"/>
              <w:left w:val="nil"/>
              <w:bottom w:val="nil"/>
              <w:right w:val="nil"/>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1、额定输入电压380V，输出功率20kW*2，工作频率范围16kHz-40kHz，适应电网的范围290～450V，面板采用201#1.2mm不锈钢,柜体采用1.0mm不锈钢；</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2、锅具符合食品级材质，导热性强，高效节能，耐高温，耐用；</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3、一体化防水技术LED数码中文显示器，可目视化管理及直观操作，视觉冲击力强。同时，显示器具备电量累计每日，每周，每月，加热状态呈现由图标与加热中文显示，火力显示由数字与火力分布相互结合；</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4、设备控制系统CPU中央处理器采用64位及先进技术IGBT，启动进入自检模式，具备36种自动故障诊断功能使产品更智能化；</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5、自主磁控开关99档火力调节，火力可自由分配，实现微火、中火、猛火随意调节，火力大小显示器可同步显示；</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6、PPS“齿”形线盘组件，采用紫铜耐高温阻燃漆包线发热均匀，耐高温，散热效果好，线序布局美观同时使用寿命长；</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7、产品热效率不低于95%，模块化全封闭分层负压散热设计，防油烟，防湿气，防蟑螂到达三防效果；</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8、风机采用IPX7防水级、静音、产品专用冷风通道设计，散热性强，高压直流风机；</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9、集成模块化电容，故障低，能耗低，寿命长，散热性强，防水，同步性强，抗感绕性强；</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10、304食品级进出水模块水龙头、弯头，水龙头0℃～180℃摇摆式90℃出水阀门铜芯，灵活支配；</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11、接线端关键部件使用防水型大电压大电流耐高温的PIN端子，给予人身安全保驾护航；</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12、原材料或配件等直接接触或非直接接触都是符合国家食品标准；</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▲要求必须提供合法有效的第三方检测机构出具符合检验依据GB/T2423.2-2008环境试验6.8条款拉力试验，航空连接线被施加450N拉力，施加时间10min，不脱开和不被破坏</w:t>
            </w:r>
            <w:r>
              <w:rPr>
                <w:rFonts w:hint="eastAsia" w:ascii="宋体" w:hAnsi="宋体" w:cs="新宋体"/>
                <w:b/>
                <w:color w:val="000000"/>
                <w:kern w:val="0"/>
                <w:sz w:val="18"/>
                <w:szCs w:val="18"/>
              </w:rPr>
              <w:t xml:space="preserve"> (投标文件中提供第三方检测机构检测报告复印件加盖生产厂家公章扫描件)。</w:t>
            </w:r>
            <w:r>
              <w:rPr>
                <w:rFonts w:hint="eastAsia" w:cs="新宋体" w:asciiTheme="minorEastAsia" w:hAnsiTheme="minorEastAsia" w:eastAsiaTheme="minorEastAsia"/>
                <w:color w:val="000000"/>
                <w:kern w:val="0"/>
                <w:sz w:val="18"/>
                <w:szCs w:val="18"/>
              </w:rPr>
              <w:br w:type="textWrapping"/>
            </w:r>
            <w:r>
              <w:rPr>
                <w:rFonts w:hint="eastAsia" w:cs="新宋体" w:asciiTheme="minorEastAsia" w:hAnsiTheme="minorEastAsia" w:eastAsiaTheme="minorEastAsia"/>
                <w:color w:val="000000"/>
                <w:kern w:val="0"/>
                <w:sz w:val="18"/>
                <w:szCs w:val="18"/>
              </w:rPr>
              <w:t>▲所投产品所使用的线盘在35度的环境中，线盘温度达到220度的条件下，连续工作40天，工作期间功率无衰减，加热功能正常，无故障现象，线盘的质感、颜色均无变化</w:t>
            </w:r>
            <w:r>
              <w:rPr>
                <w:rFonts w:hint="eastAsia" w:ascii="宋体" w:hAnsi="宋体" w:cs="新宋体"/>
                <w:b/>
                <w:color w:val="000000"/>
                <w:kern w:val="0"/>
                <w:sz w:val="18"/>
                <w:szCs w:val="18"/>
              </w:rPr>
              <w:t xml:space="preserve"> (投标文件中提供第三方检测机构检测报告复印件加盖生产厂家公章扫描件)</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工业</w:t>
            </w:r>
          </w:p>
        </w:tc>
      </w:tr>
      <w:tr>
        <w:tblPrEx>
          <w:tblCellMar>
            <w:top w:w="0" w:type="dxa"/>
            <w:left w:w="108" w:type="dxa"/>
            <w:bottom w:w="0" w:type="dxa"/>
            <w:right w:w="108" w:type="dxa"/>
          </w:tblCellMar>
        </w:tblPrEx>
        <w:trPr>
          <w:trHeight w:val="411"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双门蒸车（24盘）</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蒸柜采用SUS304-2B厨用不锈钢板，柜体实际厚度为1.0mm,内衬聚氨酯发泡。水胆为5.0mm 钢板焊接，坚固并能承受所有附件，胆体表面涂有足够的防锈漆。（2)炉体围板用不锈钢板，容易卸下，使用不锈钢螺丝固定。（3)柜体内外结构全部采用不锈钢板（4)炉脚采用不锈钢板内含钢柱配可调式不锈钢重力脚。（5)所有边角均采用不伤手设计。（6)全自动加水及蒸汽压释放装置，安全可靠。尺寸：1050mm（±5mm）*850mm（±5mm）*1680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9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3</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简易工作台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采用 304-2B 厨用不锈钢材料，面板厚度为1.2mm(1)工作台为全不锈钢结构，满足卫生和清洁要求（2)工作台面板采用不锈钢板制造，面板高度为30-40mm,折边处平整光滑，面板的刃口倒成圆角，没有毛刺，折边内外部内容易进行清洁。尺寸：1800mm（±5mm）*800mm（±5mm）*800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14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4</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豪华型工程款商用厨房柜（冰柜）</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采用201材质制作，双机，直冷，内藏管，磁吸门,所有边角均采用不伤手设计。尺寸：1200mm（±5mm）*700mm（±5mm）*1980mm（±5mm）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372"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5</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三层货架</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主板采用SUS304-2B 实际厚度为 1.2mm厚不锈钢板，所有边角均采用不伤手设计。四柱采用201不锈钢直径38x1.0mm，横管采用不锈钢38x25x1.0mm。尺寸：1800mm（±5mm）*500mm（±5mm）*800mm（±5mm）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92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6</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调料台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采用304-2B厨用不锈钢板，面板实际厚度为1.0MM(1)工作台为全不锈钢结构，满足卫生和清洁要求（2)工作台面板采用不锈钢板制造，折边处平整光滑，面板的刃口倒成圆角，没有毛刺，折边内外部容易进行清洁。尺寸：500mm（±5mm）*1100mm（±5mm）*800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67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7</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b/>
                <w:bCs/>
                <w:color w:val="000000"/>
                <w:sz w:val="18"/>
                <w:szCs w:val="18"/>
              </w:rPr>
            </w:pPr>
            <w:r>
              <w:rPr>
                <w:rFonts w:hint="eastAsia" w:cs="新宋体" w:asciiTheme="minorEastAsia" w:hAnsiTheme="minorEastAsia" w:eastAsiaTheme="minorEastAsia"/>
                <w:color w:val="000000"/>
                <w:kern w:val="0"/>
                <w:sz w:val="18"/>
                <w:szCs w:val="18"/>
              </w:rPr>
              <w:t>面点间</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压面机</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额定输出功率 4kw 额定电压 380V 配用电动机Yl00L2—4 3kw</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442"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8</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和面机</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效率：400kg/h 和面量：50kg/次</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90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9</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酵发箱</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不锈钢发酵箱可放13盘，使用温度范围（℃）：0-85额定电压：～220V，额定频率：50Hz 额定输入功率：2.7kw</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34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10</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货架</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四柱直径38x1.2mm,横管38×25×1.2mm。材质要求：整个货架采用201 不锈钢，实际厚度1.0MM,工艺要求满焊。所有边角均采用不伤手设计。尺寸：1200mm（±5mm）*500mm（±5mm）*1600mm（±5mm）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98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11</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cs="新宋体" w:asciiTheme="minorEastAsia" w:hAnsiTheme="minorEastAsia" w:eastAsiaTheme="minorEastAsia"/>
                <w:b/>
                <w:bCs/>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灭蝇器</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有效面积：50～80平方米；电源：40W/220V/50Hz；电网电压：5000V尺寸：660mm（±5mm）*220mm（±5mm）*430mm（±5mm）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254"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12</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粗加工间</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双星水池</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主板采用304磨砂实际厚度为 1.0mm 的不锈钢板，通脚采用Φ48不锈钢，壁厚1.2mm,防臭下水，可调高低式地脚，所有边角均采用不伤手设计尺寸：1200mm（±5mm）*600mm（±5mm）*800mm（±5mm）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304"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13</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货架</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四柱直径38x1.2mm,横管38×25×1.2mm。材质要求：整个货架采用201 不锈钢，实际厚度1.0MM,工艺要求满焊。所有边角均采用不伤手设计。尺寸：1200mm（±5mm）*500mm（±5mm）*1600mm（±5mm）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70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14</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切菜机</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全不锈钢，1000kg/h，外形尺寸：1250mm（±5mm）*620mm（±5mm）*1150mm（±5mm），机重380kg</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152"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15</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大餐车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采用 SUS304-2B 不锈钢贴胶磨砂板，实际厚度为 ≧1.2mm厚，静音轮移动方便。所有边角均采用不伤手设计。尺寸：900mm（±5mm）*500mm（±5mm）*900mm（±5mm）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02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16</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灭蝇器</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有效面积：50～80平方米；电源：40W/220V/50Hz；电网电压：5000V。尺寸：660mm（±5mm）*130mm（±5mm）*400mm（±5mm）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2502"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17</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洗消间</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四门高温消毒柜</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1、柜体采用不锈钢贴胶磨砂板，厚度≧1.2mm。2、后背板及其他辅助板选用厚度≧1.0mm 不锈钢磨砂板。3、可调节不锈钢螺丝脚，所有紧固件为不锈钢。4、控温范围：50--150℃，温度任意设定，满足不同材料餐具消毒需要，保障安全系数。5、设置预约功能，可根据用户消毒时间提前预约消毒，到达预约时间自动启动消毒，消毒时间结束，自动停机。6、功率：4.4kw/220V。尺寸：1170mm（±5mm）*510mm（±5mm）*1900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95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18</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灭蝇器</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有效面积：50～80平方米；电源：40W/220V/50Hz；电网电压：5000V。尺寸：660mm（±5mm）*130mm（±5mm）*400mm（±5mm）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280"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19</w:t>
            </w:r>
          </w:p>
        </w:tc>
        <w:tc>
          <w:tcPr>
            <w:tcW w:w="46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仓库</w:t>
            </w: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货架</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四柱直径38x1.2mm,横管38×25×1.2mm。材质要求：整个货架采用201 不锈钢，实际厚度1.0MM,工艺要求满焊。所有边角均采用不伤手设计。尺寸：1200mm（±5mm）*500mm（±5mm）*1600mm（±5mm）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016"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20</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灭蝇器</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有效面积：50～80平方米；电源：40W/220V/50Hz；电网电压：5000V。尺寸：660mm（±5mm）*130mm（±5mm）*400mm（±5mm）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4</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648"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21</w:t>
            </w:r>
          </w:p>
        </w:tc>
        <w:tc>
          <w:tcPr>
            <w:tcW w:w="468"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cs="新宋体" w:asciiTheme="minorEastAsia" w:hAnsiTheme="minorEastAsia" w:eastAsiaTheme="minorEastAsia"/>
                <w:color w:val="000000"/>
                <w:sz w:val="18"/>
                <w:szCs w:val="18"/>
              </w:rPr>
            </w:pPr>
          </w:p>
        </w:tc>
        <w:tc>
          <w:tcPr>
            <w:tcW w:w="4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防鼠台</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SUS 304不锈钢 1.2mm。尺寸：1500mm（±5mm）*600mm（±5mm）*400mm（±5mm）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w:t>
            </w:r>
          </w:p>
        </w:tc>
        <w:tc>
          <w:tcPr>
            <w:tcW w:w="708" w:type="dxa"/>
            <w:vMerge w:val="continue"/>
            <w:tcBorders>
              <w:left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r>
        <w:tblPrEx>
          <w:tblCellMar>
            <w:top w:w="0" w:type="dxa"/>
            <w:left w:w="108" w:type="dxa"/>
            <w:bottom w:w="0" w:type="dxa"/>
            <w:right w:w="108" w:type="dxa"/>
          </w:tblCellMar>
        </w:tblPrEx>
        <w:trPr>
          <w:trHeight w:val="1404" w:hRule="atLeast"/>
          <w:jc w:val="center"/>
        </w:trPr>
        <w:tc>
          <w:tcPr>
            <w:tcW w:w="6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22</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班级送饭小车</w:t>
            </w:r>
          </w:p>
        </w:tc>
        <w:tc>
          <w:tcPr>
            <w:tcW w:w="507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1、采用 SUS304-2B 不锈钢贴胶磨砂板。厚度为 ≧1.2mm。2、采用免死边不伤手设计。3、静音轮移动方便。尺寸：900mm（±5mm）×500mm（±5mm）×900mm（±5mm）</w:t>
            </w:r>
          </w:p>
        </w:tc>
        <w:tc>
          <w:tcPr>
            <w:tcW w:w="69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台</w:t>
            </w:r>
          </w:p>
        </w:tc>
        <w:tc>
          <w:tcPr>
            <w:tcW w:w="7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r>
              <w:rPr>
                <w:rFonts w:hint="eastAsia" w:cs="新宋体" w:asciiTheme="minorEastAsia" w:hAnsiTheme="minorEastAsia" w:eastAsiaTheme="minorEastAsia"/>
                <w:color w:val="000000"/>
                <w:kern w:val="0"/>
                <w:sz w:val="18"/>
                <w:szCs w:val="18"/>
              </w:rPr>
              <w:t>4</w:t>
            </w:r>
          </w:p>
        </w:tc>
        <w:tc>
          <w:tcPr>
            <w:tcW w:w="708"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cs="新宋体" w:asciiTheme="minorEastAsia" w:hAnsiTheme="minorEastAsia" w:eastAsiaTheme="minorEastAsia"/>
                <w:color w:val="000000"/>
                <w:sz w:val="18"/>
                <w:szCs w:val="18"/>
              </w:rPr>
            </w:pPr>
          </w:p>
        </w:tc>
      </w:tr>
    </w:tbl>
    <w:p>
      <w:pPr>
        <w:widowControl/>
        <w:adjustRightInd w:val="0"/>
        <w:spacing w:line="540" w:lineRule="exact"/>
        <w:rPr>
          <w:rFonts w:ascii="宋体" w:hAnsi="宋体"/>
          <w:b/>
          <w:kern w:val="0"/>
          <w:sz w:val="21"/>
          <w:szCs w:val="21"/>
        </w:rPr>
      </w:pPr>
      <w:r>
        <w:rPr>
          <w:rFonts w:hint="eastAsia" w:ascii="宋体" w:hAnsi="宋体"/>
          <w:b/>
          <w:kern w:val="0"/>
          <w:sz w:val="21"/>
          <w:szCs w:val="21"/>
        </w:rPr>
        <w:t>五、需要落实的政府采购政策</w:t>
      </w:r>
    </w:p>
    <w:p>
      <w:pPr>
        <w:spacing w:line="540" w:lineRule="exact"/>
        <w:rPr>
          <w:rFonts w:ascii="宋体" w:hAnsi="宋体"/>
          <w:b/>
          <w:bCs/>
          <w:sz w:val="21"/>
          <w:szCs w:val="21"/>
        </w:rPr>
      </w:pPr>
      <w:r>
        <w:rPr>
          <w:rFonts w:hint="eastAsia" w:ascii="宋体" w:hAnsi="宋体"/>
          <w:b/>
          <w:bCs/>
          <w:sz w:val="21"/>
          <w:szCs w:val="21"/>
        </w:rPr>
        <w:t>（一）促进中小企业、监狱企业和残疾人福利性单位发展扶持政策</w:t>
      </w:r>
    </w:p>
    <w:p>
      <w:pPr>
        <w:spacing w:line="540" w:lineRule="exact"/>
        <w:rPr>
          <w:rFonts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spacing w:line="540" w:lineRule="exact"/>
        <w:ind w:firstLine="420" w:firstLineChars="200"/>
        <w:rPr>
          <w:rFonts w:ascii="宋体" w:hAnsi="宋体"/>
          <w:bCs/>
          <w:sz w:val="21"/>
          <w:szCs w:val="21"/>
        </w:rPr>
      </w:pPr>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40" w:lineRule="exact"/>
        <w:ind w:firstLine="420" w:firstLineChars="200"/>
        <w:rPr>
          <w:rFonts w:ascii="宋体" w:hAnsi="宋体"/>
          <w:bCs/>
          <w:sz w:val="21"/>
          <w:szCs w:val="21"/>
        </w:rPr>
      </w:pPr>
      <w:r>
        <w:rPr>
          <w:rFonts w:hint="eastAsia" w:ascii="宋体" w:hAnsi="宋体"/>
          <w:bCs/>
          <w:sz w:val="21"/>
          <w:szCs w:val="21"/>
        </w:rPr>
        <w:t>符合中小企业划分标准的个体工商户，在政府采购活动中视同中小企业。</w:t>
      </w:r>
    </w:p>
    <w:p>
      <w:pPr>
        <w:spacing w:line="540" w:lineRule="exact"/>
        <w:ind w:firstLine="420" w:firstLineChars="200"/>
        <w:rPr>
          <w:rFonts w:ascii="宋体" w:hAnsi="宋体"/>
          <w:bCs/>
          <w:sz w:val="21"/>
          <w:szCs w:val="21"/>
        </w:rPr>
      </w:pPr>
      <w:r>
        <w:rPr>
          <w:rFonts w:hint="eastAsia" w:ascii="宋体" w:hAnsi="宋体"/>
          <w:bCs/>
          <w:sz w:val="21"/>
          <w:szCs w:val="21"/>
        </w:rPr>
        <w:t>中小企业划分标准见《关于印发中小企业划型标准规定的通知》（工信部联企业〔2011〕300号）</w:t>
      </w:r>
    </w:p>
    <w:p>
      <w:pPr>
        <w:spacing w:line="540" w:lineRule="exact"/>
        <w:ind w:firstLine="420" w:firstLineChars="200"/>
        <w:rPr>
          <w:rFonts w:ascii="宋体" w:hAnsi="宋体"/>
          <w:bCs/>
          <w:sz w:val="21"/>
          <w:szCs w:val="21"/>
        </w:rPr>
      </w:pPr>
      <w:r>
        <w:rPr>
          <w:rFonts w:hint="eastAsia" w:ascii="宋体" w:hAnsi="宋体"/>
          <w:bCs/>
          <w:sz w:val="21"/>
          <w:szCs w:val="21"/>
        </w:rPr>
        <w:t>（2）在货物采购项目中，货物由中小企业制造，即货物由中小企业生产且使用该中小企业商号或者注册商标；</w:t>
      </w:r>
    </w:p>
    <w:p>
      <w:pPr>
        <w:spacing w:line="540" w:lineRule="exact"/>
        <w:ind w:firstLine="420" w:firstLineChars="200"/>
        <w:rPr>
          <w:rFonts w:ascii="宋体" w:hAnsi="宋体"/>
          <w:bCs/>
          <w:sz w:val="21"/>
          <w:szCs w:val="21"/>
        </w:rPr>
      </w:pPr>
      <w:r>
        <w:rPr>
          <w:rFonts w:hint="eastAsia" w:ascii="宋体" w:hAnsi="宋体"/>
          <w:bCs/>
          <w:sz w:val="21"/>
          <w:szCs w:val="21"/>
        </w:rPr>
        <w:t>（3）在工程采购项目中，工程由中小企业承建，即工程施工单位为中小企业；</w:t>
      </w:r>
    </w:p>
    <w:p>
      <w:pPr>
        <w:spacing w:line="540" w:lineRule="exact"/>
        <w:ind w:firstLine="420" w:firstLineChars="200"/>
        <w:rPr>
          <w:rFonts w:ascii="宋体" w:hAnsi="宋体"/>
          <w:bCs/>
          <w:sz w:val="21"/>
          <w:szCs w:val="21"/>
        </w:rPr>
      </w:pPr>
      <w:r>
        <w:rPr>
          <w:rFonts w:hint="eastAsia" w:ascii="宋体" w:hAnsi="宋体"/>
          <w:bCs/>
          <w:sz w:val="21"/>
          <w:szCs w:val="21"/>
        </w:rPr>
        <w:t>（4）在服务采购项目中，服务由中小企业承接，即提供服务的人员为中小企业依照《中华人民共和国民法典》订立劳动合同的从业人员。</w:t>
      </w:r>
    </w:p>
    <w:p>
      <w:pPr>
        <w:spacing w:line="540" w:lineRule="exact"/>
        <w:ind w:firstLine="420" w:firstLineChars="200"/>
        <w:rPr>
          <w:rFonts w:ascii="宋体" w:hAnsi="宋体"/>
          <w:bCs/>
          <w:sz w:val="21"/>
          <w:szCs w:val="21"/>
        </w:rPr>
      </w:pPr>
      <w:r>
        <w:rPr>
          <w:rFonts w:hint="eastAsia" w:ascii="宋体" w:hAnsi="宋体"/>
          <w:bCs/>
          <w:sz w:val="21"/>
          <w:szCs w:val="21"/>
        </w:rPr>
        <w:t>在货物采购项目中，投标人提供的货物既有中小企业制造货物，也有大型企业制造货物的，不享受本招标文件规定的中小企业扶持政策。</w:t>
      </w:r>
    </w:p>
    <w:p>
      <w:pPr>
        <w:spacing w:line="540" w:lineRule="exact"/>
        <w:ind w:firstLine="420" w:firstLineChars="200"/>
        <w:rPr>
          <w:rFonts w:ascii="宋体" w:hAnsi="宋体"/>
          <w:bCs/>
          <w:sz w:val="21"/>
          <w:szCs w:val="21"/>
        </w:rPr>
      </w:pPr>
      <w:r>
        <w:rPr>
          <w:rFonts w:hint="eastAsia" w:ascii="宋体" w:hAnsi="宋体"/>
          <w:bCs/>
          <w:sz w:val="21"/>
          <w:szCs w:val="21"/>
        </w:rPr>
        <w:t>以联合体形式参加政府采购活动，联合体各方均为中小企业的，联合体视同中小企业。其中，联合体各方均为小微企业的，联合体视同小微企业。</w:t>
      </w:r>
    </w:p>
    <w:p>
      <w:pPr>
        <w:spacing w:line="540" w:lineRule="exact"/>
        <w:ind w:firstLine="420" w:firstLineChars="200"/>
        <w:rPr>
          <w:rFonts w:ascii="宋体" w:hAnsi="宋体"/>
          <w:bCs/>
          <w:sz w:val="21"/>
          <w:szCs w:val="21"/>
        </w:rPr>
      </w:pPr>
      <w:r>
        <w:rPr>
          <w:rFonts w:hint="eastAsia" w:ascii="宋体" w:hAnsi="宋体"/>
          <w:bCs/>
          <w:sz w:val="21"/>
          <w:szCs w:val="21"/>
        </w:rPr>
        <w:t>投标人当按照招标文件规定出具《中小企业声明函》，否则不享受相关扶持政策；</w:t>
      </w:r>
    </w:p>
    <w:p>
      <w:pPr>
        <w:spacing w:line="540" w:lineRule="exact"/>
        <w:rPr>
          <w:rFonts w:ascii="宋体" w:hAnsi="宋体"/>
          <w:bCs/>
          <w:sz w:val="21"/>
          <w:szCs w:val="21"/>
        </w:rPr>
      </w:pPr>
      <w:r>
        <w:rPr>
          <w:rFonts w:hint="eastAsia" w:ascii="宋体" w:hAnsi="宋体"/>
          <w:bCs/>
          <w:sz w:val="21"/>
          <w:szCs w:val="21"/>
        </w:rPr>
        <w:t>　　2.根据财库〔2014〕68号《财政部司法部关于政府采购支持监狱企业发展有关问题的通知》，监狱企业视同小微企业。提供由省级以上监狱管理局、戒毒管理局(含新疆生产建设兵团)出具的属于监狱企业的证明文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40" w:lineRule="exact"/>
        <w:ind w:firstLine="420" w:firstLineChars="200"/>
        <w:rPr>
          <w:rFonts w:ascii="宋体" w:hAnsi="宋体"/>
          <w:bCs/>
          <w:sz w:val="21"/>
          <w:szCs w:val="21"/>
        </w:rPr>
      </w:pPr>
      <w:r>
        <w:rPr>
          <w:rFonts w:hint="eastAsia" w:ascii="宋体" w:hAnsi="宋体"/>
          <w:bCs/>
          <w:sz w:val="21"/>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40" w:lineRule="exact"/>
        <w:ind w:firstLine="422" w:firstLineChars="200"/>
        <w:rPr>
          <w:rFonts w:ascii="宋体" w:hAnsi="宋体"/>
          <w:b/>
          <w:sz w:val="21"/>
          <w:szCs w:val="21"/>
          <w:shd w:val="clear" w:color="auto" w:fill="FFFF00"/>
        </w:rPr>
      </w:pPr>
      <w:r>
        <w:rPr>
          <w:rFonts w:hint="eastAsia" w:ascii="宋体" w:hAnsi="宋体"/>
          <w:b/>
          <w:sz w:val="21"/>
          <w:szCs w:val="21"/>
        </w:rPr>
        <w:t>投标人同时为小型、微型企业、监狱企业、残疾人福利性单位任两种或以上情况的，评审中只享受一次价格扣除，不重复进行价格扣除。</w:t>
      </w:r>
    </w:p>
    <w:p>
      <w:pPr>
        <w:spacing w:line="540" w:lineRule="exact"/>
        <w:ind w:firstLine="422" w:firstLineChars="200"/>
      </w:pPr>
      <w:r>
        <w:rPr>
          <w:rFonts w:hint="eastAsia" w:ascii="宋体" w:hAnsi="宋体"/>
          <w:b/>
          <w:sz w:val="21"/>
          <w:szCs w:val="21"/>
        </w:rPr>
        <w:t>评标委员会根据投标人提供的《中小企业声明函》认定该投标人是否属于小型或微型企业，被认定为小型或微型企业的方可享受价格优惠。</w:t>
      </w:r>
    </w:p>
    <w:p>
      <w:pPr>
        <w:spacing w:line="540" w:lineRule="exact"/>
        <w:rPr>
          <w:rFonts w:ascii="宋体" w:hAnsi="宋体"/>
          <w:b/>
          <w:bCs/>
          <w:sz w:val="21"/>
          <w:szCs w:val="21"/>
        </w:rPr>
      </w:pPr>
      <w:r>
        <w:rPr>
          <w:rFonts w:hint="eastAsia" w:ascii="宋体" w:hAnsi="宋体"/>
          <w:b/>
          <w:bCs/>
          <w:sz w:val="21"/>
          <w:szCs w:val="21"/>
        </w:rPr>
        <w:t>（二）节能产品、环境标志产品</w:t>
      </w:r>
    </w:p>
    <w:p>
      <w:pPr>
        <w:spacing w:line="540" w:lineRule="exact"/>
        <w:ind w:firstLine="420" w:firstLineChars="200"/>
        <w:rPr>
          <w:rFonts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spacing w:line="540" w:lineRule="exact"/>
        <w:rPr>
          <w:rFonts w:ascii="宋体" w:hAnsi="宋体"/>
          <w:b/>
          <w:bCs/>
          <w:sz w:val="21"/>
          <w:szCs w:val="21"/>
        </w:rPr>
      </w:pPr>
      <w:r>
        <w:rPr>
          <w:rFonts w:hint="eastAsia" w:ascii="宋体" w:hAnsi="宋体"/>
          <w:b/>
          <w:bCs/>
          <w:sz w:val="21"/>
          <w:szCs w:val="21"/>
        </w:rPr>
        <w:t>（三）信息安全产品</w:t>
      </w:r>
    </w:p>
    <w:p>
      <w:pPr>
        <w:spacing w:line="540" w:lineRule="exact"/>
        <w:ind w:firstLine="424" w:firstLineChars="202"/>
        <w:rPr>
          <w:rFonts w:ascii="宋体" w:hAnsi="宋体"/>
          <w:bCs/>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p>
    <w:p>
      <w:pPr>
        <w:pStyle w:val="5"/>
        <w:spacing w:line="480" w:lineRule="exact"/>
        <w:ind w:right="-72" w:rightChars="-30"/>
        <w:rPr>
          <w:rFonts w:ascii="宋体" w:hAnsi="宋体" w:cs="宋体"/>
          <w:bCs w:val="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0000000000000000000"/>
    <w:charset w:val="00"/>
    <w:family w:val="roman"/>
    <w:pitch w:val="default"/>
    <w:sig w:usb0="00000000" w:usb1="00000000" w:usb2="00000000" w:usb3="00000000" w:csb0="000000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4B570"/>
    <w:multiLevelType w:val="singleLevel"/>
    <w:tmpl w:val="E4C4B570"/>
    <w:lvl w:ilvl="0" w:tentative="0">
      <w:start w:val="4"/>
      <w:numFmt w:val="chineseCounting"/>
      <w:suff w:val="nothing"/>
      <w:lvlText w:val="%1、"/>
      <w:lvlJc w:val="left"/>
      <w:rPr>
        <w:rFonts w:hint="eastAsia"/>
      </w:rPr>
    </w:lvl>
  </w:abstractNum>
  <w:abstractNum w:abstractNumId="1">
    <w:nsid w:val="F3B3BDAC"/>
    <w:multiLevelType w:val="singleLevel"/>
    <w:tmpl w:val="F3B3BDAC"/>
    <w:lvl w:ilvl="0" w:tentative="0">
      <w:start w:val="1"/>
      <w:numFmt w:val="decimal"/>
      <w:lvlText w:val="%1."/>
      <w:lvlJc w:val="left"/>
      <w:pPr>
        <w:tabs>
          <w:tab w:val="left" w:pos="312"/>
        </w:tabs>
      </w:pPr>
    </w:lvl>
  </w:abstractNum>
  <w:abstractNum w:abstractNumId="2">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792E7A21"/>
    <w:rsid w:val="792E7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ind w:left="420" w:leftChars="200" w:firstLine="420"/>
    </w:pPr>
  </w:style>
  <w:style w:type="paragraph" w:styleId="3">
    <w:name w:val="Body Text Indent"/>
    <w:basedOn w:val="1"/>
    <w:next w:val="4"/>
    <w:qFormat/>
    <w:uiPriority w:val="0"/>
    <w:pPr>
      <w:ind w:firstLine="560" w:firstLineChars="200"/>
    </w:pPr>
    <w:rPr>
      <w:rFonts w:ascii="仿宋_GB2312" w:eastAsia="仿宋_GB2312"/>
      <w:sz w:val="28"/>
    </w:rPr>
  </w:style>
  <w:style w:type="paragraph" w:styleId="4">
    <w:name w:val="envelope return"/>
    <w:basedOn w:val="1"/>
    <w:qFormat/>
    <w:uiPriority w:val="0"/>
    <w:pPr>
      <w:snapToGrid w:val="0"/>
    </w:pPr>
    <w:rPr>
      <w:rFonts w:ascii="Arial" w:hAnsi="Arial"/>
    </w:rPr>
  </w:style>
  <w:style w:type="paragraph" w:styleId="5">
    <w:name w:val="Title"/>
    <w:basedOn w:val="1"/>
    <w:qFormat/>
    <w:uiPriority w:val="0"/>
    <w:pPr>
      <w:jc w:val="center"/>
      <w:outlineLvl w:val="0"/>
    </w:pPr>
    <w:rPr>
      <w:rFonts w:ascii="Arial" w:hAnsi="Arial" w:cs="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2023-08-18T09:42:00Z</dcterms:created>
  <dc:creator>王俊博</dc:creator>
  <cp:lastModifiedBy>王俊博</cp:lastModifiedBy>
  <dcterms:modified xsi:type="dcterms:W3CDTF">2023-08-18T09:43:12Z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9A3819F1EC27479A8F2B571917EF4EB6_11</vt:lpwstr>
  </property>
</Properties>
</file>