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bCs/>
          <w:sz w:val="40"/>
          <w:szCs w:val="40"/>
          <w:lang w:eastAsia="zh-CN"/>
        </w:rPr>
      </w:pPr>
      <w:r>
        <w:rPr>
          <w:rFonts w:hint="eastAsia" w:ascii="宋体" w:hAnsi="宋体"/>
          <w:b/>
          <w:bCs/>
          <w:sz w:val="40"/>
          <w:szCs w:val="40"/>
          <w:lang w:eastAsia="zh-CN"/>
        </w:rPr>
        <w:t>焦作市生态环境局武陟分局农村生活污水处理设施运行维护项目</w:t>
      </w:r>
    </w:p>
    <w:p>
      <w:pPr>
        <w:rPr>
          <w:rFonts w:ascii="宋体" w:hAnsi="宋体"/>
        </w:rPr>
      </w:pPr>
    </w:p>
    <w:p>
      <w:pPr>
        <w:pStyle w:val="17"/>
        <w:ind w:left="0" w:leftChars="0" w:firstLine="0" w:firstLineChars="0"/>
      </w:pPr>
    </w:p>
    <w:p>
      <w:pPr>
        <w:adjustRightInd w:val="0"/>
        <w:snapToGrid w:val="0"/>
        <w:jc w:val="center"/>
        <w:rPr>
          <w:rFonts w:ascii="黑体" w:hAnsi="宋体" w:eastAsia="黑体" w:cs="黑体"/>
          <w:b/>
          <w:bCs/>
          <w:kern w:val="0"/>
          <w:sz w:val="72"/>
          <w:szCs w:val="72"/>
        </w:rPr>
      </w:pPr>
    </w:p>
    <w:p>
      <w:pPr>
        <w:pStyle w:val="17"/>
      </w:pPr>
    </w:p>
    <w:p>
      <w:pPr>
        <w:adjustRightInd w:val="0"/>
        <w:snapToGrid w:val="0"/>
        <w:jc w:val="center"/>
        <w:rPr>
          <w:rFonts w:ascii="黑体" w:hAnsi="宋体" w:eastAsia="黑体"/>
          <w:b/>
          <w:bCs/>
          <w:sz w:val="56"/>
          <w:szCs w:val="56"/>
        </w:rPr>
      </w:pPr>
      <w:r>
        <w:rPr>
          <w:rFonts w:hint="eastAsia" w:ascii="黑体" w:hAnsi="宋体" w:eastAsia="黑体" w:cs="黑体"/>
          <w:b/>
          <w:bCs/>
          <w:kern w:val="0"/>
          <w:sz w:val="56"/>
          <w:szCs w:val="56"/>
        </w:rPr>
        <w:t>招标文件</w:t>
      </w:r>
    </w:p>
    <w:p>
      <w:pPr>
        <w:widowControl/>
        <w:rPr>
          <w:rFonts w:ascii="宋体"/>
          <w:b/>
          <w:bCs/>
        </w:rPr>
      </w:pPr>
    </w:p>
    <w:p>
      <w:pPr>
        <w:widowControl/>
        <w:spacing w:line="360" w:lineRule="auto"/>
        <w:ind w:firstLine="3150" w:firstLineChars="1046"/>
        <w:rPr>
          <w:rFonts w:hint="default" w:ascii="宋体" w:hAnsi="宋体" w:eastAsia="宋体"/>
          <w:b/>
          <w:sz w:val="30"/>
          <w:szCs w:val="30"/>
          <w:lang w:val="en-US" w:eastAsia="zh-CN"/>
        </w:rPr>
      </w:pPr>
      <w:r>
        <w:rPr>
          <w:rFonts w:hint="eastAsia" w:ascii="宋体" w:hAnsi="宋体"/>
          <w:b/>
          <w:sz w:val="30"/>
          <w:szCs w:val="30"/>
        </w:rPr>
        <w:t>项目编号：</w:t>
      </w:r>
      <w:r>
        <w:rPr>
          <w:rFonts w:hint="eastAsia" w:ascii="宋体" w:hAnsi="宋体"/>
          <w:b/>
          <w:sz w:val="30"/>
          <w:szCs w:val="30"/>
          <w:lang w:val="en-US" w:eastAsia="zh-CN"/>
        </w:rPr>
        <w:t>武财招标采购-2024-7</w:t>
      </w:r>
    </w:p>
    <w:p>
      <w:pPr>
        <w:spacing w:line="700" w:lineRule="exact"/>
        <w:rPr>
          <w:rFonts w:ascii="仿宋_GB2312" w:hAnsi="仿宋_GB2312" w:eastAsia="仿宋_GB2312" w:cs="仿宋_GB2312"/>
          <w:b/>
          <w:bCs/>
          <w:sz w:val="32"/>
          <w:szCs w:val="32"/>
        </w:rPr>
      </w:pPr>
    </w:p>
    <w:p>
      <w:pPr>
        <w:pStyle w:val="5"/>
        <w:jc w:val="center"/>
      </w:pPr>
    </w:p>
    <w:p>
      <w:pPr>
        <w:pStyle w:val="10"/>
      </w:pPr>
    </w:p>
    <w:p>
      <w:pPr>
        <w:pStyle w:val="10"/>
      </w:pPr>
    </w:p>
    <w:p>
      <w:pPr>
        <w:spacing w:line="600" w:lineRule="exact"/>
        <w:rPr>
          <w:rFonts w:ascii="宋体" w:hAnsi="宋体"/>
          <w:b/>
          <w:sz w:val="32"/>
          <w:szCs w:val="32"/>
        </w:rPr>
      </w:pPr>
    </w:p>
    <w:p>
      <w:pPr>
        <w:pStyle w:val="17"/>
        <w:ind w:left="480" w:firstLine="560"/>
      </w:pPr>
    </w:p>
    <w:p/>
    <w:p>
      <w:pPr>
        <w:pStyle w:val="17"/>
      </w:pPr>
    </w:p>
    <w:p>
      <w:pPr>
        <w:spacing w:line="600" w:lineRule="exact"/>
        <w:rPr>
          <w:rFonts w:ascii="宋体" w:hAnsi="宋体"/>
          <w:b/>
          <w:sz w:val="32"/>
          <w:szCs w:val="32"/>
        </w:rPr>
      </w:pPr>
    </w:p>
    <w:p>
      <w:pPr>
        <w:spacing w:line="600" w:lineRule="exact"/>
        <w:ind w:firstLine="1606" w:firstLineChars="500"/>
        <w:rPr>
          <w:rFonts w:hint="default" w:ascii="宋体" w:hAnsi="宋体" w:eastAsia="宋体"/>
          <w:b/>
          <w:sz w:val="32"/>
          <w:szCs w:val="32"/>
          <w:lang w:val="en-US" w:eastAsia="zh-CN"/>
        </w:rPr>
      </w:pPr>
      <w:r>
        <w:rPr>
          <w:rFonts w:hint="eastAsia" w:ascii="宋体" w:hAnsi="宋体"/>
          <w:b/>
          <w:sz w:val="32"/>
          <w:szCs w:val="32"/>
        </w:rPr>
        <w:t>采   购   人：焦作市生态环境局武陟分局</w:t>
      </w:r>
    </w:p>
    <w:p>
      <w:pPr>
        <w:spacing w:line="600" w:lineRule="exact"/>
        <w:ind w:firstLine="1606" w:firstLineChars="500"/>
        <w:rPr>
          <w:rFonts w:ascii="宋体" w:hAnsi="宋体"/>
          <w:b/>
          <w:sz w:val="32"/>
          <w:szCs w:val="32"/>
        </w:rPr>
      </w:pPr>
      <w:r>
        <w:rPr>
          <w:rFonts w:hint="eastAsia" w:ascii="宋体" w:hAnsi="宋体"/>
          <w:b/>
          <w:sz w:val="32"/>
          <w:szCs w:val="32"/>
        </w:rPr>
        <w:t>采购代理机构：</w:t>
      </w:r>
      <w:r>
        <w:rPr>
          <w:rFonts w:hint="eastAsia" w:ascii="宋体" w:hAnsi="宋体" w:cs="宋体"/>
          <w:b/>
          <w:bCs/>
          <w:sz w:val="32"/>
          <w:highlight w:val="none"/>
          <w:lang w:eastAsia="zh-CN"/>
        </w:rPr>
        <w:t>河南省中安民诚工程咨询有限公司</w:t>
      </w:r>
    </w:p>
    <w:p>
      <w:pPr>
        <w:spacing w:line="360" w:lineRule="auto"/>
        <w:jc w:val="center"/>
        <w:rPr>
          <w:rFonts w:ascii="宋体" w:hAnsi="宋体"/>
          <w:b/>
          <w:bCs/>
          <w:sz w:val="32"/>
          <w:szCs w:val="32"/>
        </w:rPr>
      </w:pPr>
    </w:p>
    <w:p>
      <w:pPr>
        <w:spacing w:line="360" w:lineRule="auto"/>
        <w:jc w:val="center"/>
        <w:rPr>
          <w:rFonts w:ascii="宋体" w:hAnsi="宋体"/>
          <w:b/>
          <w:bCs/>
          <w:sz w:val="32"/>
          <w:szCs w:val="32"/>
        </w:rPr>
        <w:sectPr>
          <w:pgSz w:w="11907" w:h="16840"/>
          <w:pgMar w:top="1418" w:right="1134" w:bottom="1418" w:left="1134" w:header="567" w:footer="998" w:gutter="0"/>
          <w:pgNumType w:start="0"/>
          <w:cols w:space="720" w:num="1"/>
          <w:docGrid w:type="lines" w:linePitch="380" w:charSpace="0"/>
        </w:sect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目     录</w:t>
      </w:r>
    </w:p>
    <w:p>
      <w:pPr>
        <w:pStyle w:val="12"/>
        <w:tabs>
          <w:tab w:val="right" w:leader="dot" w:pos="9746"/>
        </w:tabs>
      </w:pPr>
      <w:r>
        <w:rPr>
          <w:rFonts w:hint="eastAsia" w:ascii="宋体" w:hAnsi="宋体" w:cs="宋体"/>
          <w:szCs w:val="21"/>
          <w:lang w:val="zh-CN"/>
        </w:rPr>
        <w:fldChar w:fldCharType="begin"/>
      </w:r>
      <w:r>
        <w:rPr>
          <w:rFonts w:hint="eastAsia" w:ascii="宋体" w:hAnsi="宋体" w:cs="宋体"/>
          <w:szCs w:val="21"/>
          <w:lang w:val="zh-CN"/>
        </w:rPr>
        <w:instrText xml:space="preserve"> TOC \o "1-3" \h \z \u </w:instrText>
      </w:r>
      <w:r>
        <w:rPr>
          <w:rFonts w:hint="eastAsia" w:ascii="宋体" w:hAnsi="宋体" w:cs="宋体"/>
          <w:szCs w:val="21"/>
          <w:lang w:val="zh-CN"/>
        </w:rPr>
        <w:fldChar w:fldCharType="separate"/>
      </w:r>
      <w:r>
        <w:rPr>
          <w:rFonts w:hint="eastAsia" w:ascii="宋体" w:hAnsi="宋体" w:cs="宋体"/>
          <w:szCs w:val="21"/>
          <w:lang w:val="zh-CN"/>
        </w:rPr>
        <w:fldChar w:fldCharType="begin"/>
      </w:r>
      <w:r>
        <w:rPr>
          <w:rFonts w:hint="eastAsia" w:ascii="宋体" w:hAnsi="宋体" w:cs="宋体"/>
          <w:szCs w:val="21"/>
          <w:lang w:val="zh-CN"/>
        </w:rPr>
        <w:instrText xml:space="preserve"> HYPERLINK \l _Toc677272962 </w:instrText>
      </w:r>
      <w:r>
        <w:rPr>
          <w:rFonts w:hint="eastAsia" w:ascii="宋体" w:hAnsi="宋体" w:cs="宋体"/>
          <w:szCs w:val="21"/>
          <w:lang w:val="zh-CN"/>
        </w:rPr>
        <w:fldChar w:fldCharType="separate"/>
      </w:r>
      <w:r>
        <w:rPr>
          <w:rFonts w:hint="eastAsia" w:ascii="宋体" w:hAnsi="宋体" w:cs="宋体"/>
          <w:bCs w:val="0"/>
        </w:rPr>
        <w:t>第一章 招标公告</w:t>
      </w:r>
      <w:r>
        <w:tab/>
      </w:r>
      <w:r>
        <w:fldChar w:fldCharType="begin"/>
      </w:r>
      <w:r>
        <w:instrText xml:space="preserve"> PAGEREF _Toc677272962 \h </w:instrText>
      </w:r>
      <w:r>
        <w:fldChar w:fldCharType="separate"/>
      </w:r>
      <w:r>
        <w:t>2</w:t>
      </w:r>
      <w:r>
        <w:fldChar w:fldCharType="end"/>
      </w:r>
      <w:r>
        <w:rPr>
          <w:rFonts w:hint="eastAsia" w:ascii="宋体" w:hAnsi="宋体" w:cs="宋体"/>
          <w:szCs w:val="21"/>
          <w:lang w:val="zh-CN"/>
        </w:rPr>
        <w:fldChar w:fldCharType="end"/>
      </w:r>
    </w:p>
    <w:p>
      <w:pPr>
        <w:pStyle w:val="12"/>
        <w:tabs>
          <w:tab w:val="right" w:leader="dot" w:pos="9746"/>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_Toc322817155 </w:instrText>
      </w:r>
      <w:r>
        <w:rPr>
          <w:rFonts w:hint="eastAsia" w:ascii="宋体" w:hAnsi="宋体"/>
          <w:bCs/>
          <w:caps/>
          <w:szCs w:val="21"/>
          <w:lang w:val="zh-CN"/>
        </w:rPr>
        <w:fldChar w:fldCharType="separate"/>
      </w:r>
      <w:r>
        <w:rPr>
          <w:rFonts w:hint="eastAsia" w:ascii="宋体" w:hAnsi="宋体" w:cs="宋体"/>
          <w:bCs w:val="0"/>
        </w:rPr>
        <w:t>第二章 投标人须知</w:t>
      </w:r>
      <w:r>
        <w:tab/>
      </w:r>
      <w:r>
        <w:fldChar w:fldCharType="begin"/>
      </w:r>
      <w:r>
        <w:instrText xml:space="preserve"> PAGEREF _Toc322817155 \h </w:instrText>
      </w:r>
      <w:r>
        <w:fldChar w:fldCharType="separate"/>
      </w:r>
      <w:r>
        <w:t>5</w:t>
      </w:r>
      <w:r>
        <w:fldChar w:fldCharType="end"/>
      </w:r>
      <w:r>
        <w:rPr>
          <w:rFonts w:hint="eastAsia" w:ascii="宋体" w:hAnsi="宋体"/>
          <w:bCs/>
          <w:caps/>
          <w:szCs w:val="21"/>
          <w:lang w:val="zh-CN"/>
        </w:rPr>
        <w:fldChar w:fldCharType="end"/>
      </w:r>
    </w:p>
    <w:p>
      <w:pPr>
        <w:pStyle w:val="13"/>
        <w:tabs>
          <w:tab w:val="right" w:leader="dot" w:pos="9746"/>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_Toc50964839 </w:instrText>
      </w:r>
      <w:r>
        <w:rPr>
          <w:rFonts w:hint="eastAsia" w:ascii="宋体" w:hAnsi="宋体"/>
          <w:bCs/>
          <w:caps/>
          <w:szCs w:val="21"/>
          <w:lang w:val="zh-CN"/>
        </w:rPr>
        <w:fldChar w:fldCharType="separate"/>
      </w:r>
      <w:r>
        <w:rPr>
          <w:rFonts w:hint="eastAsia" w:ascii="宋体" w:hAnsi="宋体" w:eastAsia="宋体" w:cs="宋体"/>
          <w:szCs w:val="30"/>
        </w:rPr>
        <w:t>一、 总则</w:t>
      </w:r>
      <w:r>
        <w:tab/>
      </w:r>
      <w:r>
        <w:fldChar w:fldCharType="begin"/>
      </w:r>
      <w:r>
        <w:instrText xml:space="preserve"> PAGEREF _Toc50964839 \h </w:instrText>
      </w:r>
      <w:r>
        <w:fldChar w:fldCharType="separate"/>
      </w:r>
      <w:r>
        <w:t>8</w:t>
      </w:r>
      <w:r>
        <w:fldChar w:fldCharType="end"/>
      </w:r>
      <w:r>
        <w:rPr>
          <w:rFonts w:hint="eastAsia" w:ascii="宋体" w:hAnsi="宋体"/>
          <w:bCs/>
          <w:caps/>
          <w:szCs w:val="21"/>
          <w:lang w:val="zh-CN"/>
        </w:rPr>
        <w:fldChar w:fldCharType="end"/>
      </w:r>
    </w:p>
    <w:p>
      <w:pPr>
        <w:pStyle w:val="13"/>
        <w:tabs>
          <w:tab w:val="right" w:leader="dot" w:pos="9746"/>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_Toc995130800 </w:instrText>
      </w:r>
      <w:r>
        <w:rPr>
          <w:rFonts w:hint="eastAsia" w:ascii="宋体" w:hAnsi="宋体"/>
          <w:bCs/>
          <w:caps/>
          <w:szCs w:val="21"/>
          <w:lang w:val="zh-CN"/>
        </w:rPr>
        <w:fldChar w:fldCharType="separate"/>
      </w:r>
      <w:r>
        <w:rPr>
          <w:rFonts w:hint="eastAsia" w:ascii="宋体" w:hAnsi="宋体" w:eastAsia="宋体" w:cs="宋体"/>
          <w:szCs w:val="30"/>
        </w:rPr>
        <w:t>二、 招标文件</w:t>
      </w:r>
      <w:r>
        <w:tab/>
      </w:r>
      <w:r>
        <w:fldChar w:fldCharType="begin"/>
      </w:r>
      <w:r>
        <w:instrText xml:space="preserve"> PAGEREF _Toc995130800 \h </w:instrText>
      </w:r>
      <w:r>
        <w:fldChar w:fldCharType="separate"/>
      </w:r>
      <w:r>
        <w:t>10</w:t>
      </w:r>
      <w:r>
        <w:fldChar w:fldCharType="end"/>
      </w:r>
      <w:r>
        <w:rPr>
          <w:rFonts w:hint="eastAsia" w:ascii="宋体" w:hAnsi="宋体"/>
          <w:bCs/>
          <w:caps/>
          <w:szCs w:val="21"/>
          <w:lang w:val="zh-CN"/>
        </w:rPr>
        <w:fldChar w:fldCharType="end"/>
      </w:r>
    </w:p>
    <w:p>
      <w:pPr>
        <w:pStyle w:val="13"/>
        <w:tabs>
          <w:tab w:val="right" w:leader="dot" w:pos="9746"/>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_Toc2005398715 </w:instrText>
      </w:r>
      <w:r>
        <w:rPr>
          <w:rFonts w:hint="eastAsia" w:ascii="宋体" w:hAnsi="宋体"/>
          <w:bCs/>
          <w:caps/>
          <w:szCs w:val="21"/>
          <w:lang w:val="zh-CN"/>
        </w:rPr>
        <w:fldChar w:fldCharType="separate"/>
      </w:r>
      <w:r>
        <w:rPr>
          <w:rFonts w:hint="eastAsia" w:ascii="宋体" w:hAnsi="宋体" w:eastAsia="宋体" w:cs="宋体"/>
          <w:szCs w:val="30"/>
        </w:rPr>
        <w:t>三、 投标文件的编制</w:t>
      </w:r>
      <w:r>
        <w:tab/>
      </w:r>
      <w:r>
        <w:fldChar w:fldCharType="begin"/>
      </w:r>
      <w:r>
        <w:instrText xml:space="preserve"> PAGEREF _Toc2005398715 \h </w:instrText>
      </w:r>
      <w:r>
        <w:fldChar w:fldCharType="separate"/>
      </w:r>
      <w:r>
        <w:t>11</w:t>
      </w:r>
      <w:r>
        <w:fldChar w:fldCharType="end"/>
      </w:r>
      <w:r>
        <w:rPr>
          <w:rFonts w:hint="eastAsia" w:ascii="宋体" w:hAnsi="宋体"/>
          <w:bCs/>
          <w:caps/>
          <w:szCs w:val="21"/>
          <w:lang w:val="zh-CN"/>
        </w:rPr>
        <w:fldChar w:fldCharType="end"/>
      </w:r>
    </w:p>
    <w:p>
      <w:pPr>
        <w:pStyle w:val="13"/>
        <w:tabs>
          <w:tab w:val="right" w:leader="dot" w:pos="9746"/>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_Toc1156964233 </w:instrText>
      </w:r>
      <w:r>
        <w:rPr>
          <w:rFonts w:hint="eastAsia" w:ascii="宋体" w:hAnsi="宋体"/>
          <w:bCs/>
          <w:caps/>
          <w:szCs w:val="21"/>
          <w:lang w:val="zh-CN"/>
        </w:rPr>
        <w:fldChar w:fldCharType="separate"/>
      </w:r>
      <w:r>
        <w:rPr>
          <w:rFonts w:hint="eastAsia" w:ascii="宋体" w:hAnsi="宋体" w:eastAsia="宋体" w:cs="宋体"/>
          <w:szCs w:val="30"/>
        </w:rPr>
        <w:t>四、 投标文件的递交、修改和撤回</w:t>
      </w:r>
      <w:r>
        <w:tab/>
      </w:r>
      <w:r>
        <w:fldChar w:fldCharType="begin"/>
      </w:r>
      <w:r>
        <w:instrText xml:space="preserve"> PAGEREF _Toc1156964233 \h </w:instrText>
      </w:r>
      <w:r>
        <w:fldChar w:fldCharType="separate"/>
      </w:r>
      <w:r>
        <w:t>13</w:t>
      </w:r>
      <w:r>
        <w:fldChar w:fldCharType="end"/>
      </w:r>
      <w:r>
        <w:rPr>
          <w:rFonts w:hint="eastAsia" w:ascii="宋体" w:hAnsi="宋体"/>
          <w:bCs/>
          <w:caps/>
          <w:szCs w:val="21"/>
          <w:lang w:val="zh-CN"/>
        </w:rPr>
        <w:fldChar w:fldCharType="end"/>
      </w:r>
    </w:p>
    <w:p>
      <w:pPr>
        <w:pStyle w:val="13"/>
        <w:tabs>
          <w:tab w:val="right" w:leader="dot" w:pos="9746"/>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_Toc1616452230 </w:instrText>
      </w:r>
      <w:r>
        <w:rPr>
          <w:rFonts w:hint="eastAsia" w:ascii="宋体" w:hAnsi="宋体"/>
          <w:bCs/>
          <w:caps/>
          <w:szCs w:val="21"/>
          <w:lang w:val="zh-CN"/>
        </w:rPr>
        <w:fldChar w:fldCharType="separate"/>
      </w:r>
      <w:r>
        <w:rPr>
          <w:rFonts w:hint="eastAsia" w:ascii="宋体" w:hAnsi="宋体" w:eastAsia="宋体" w:cs="宋体"/>
          <w:szCs w:val="30"/>
        </w:rPr>
        <w:t>五、 开标与评标</w:t>
      </w:r>
      <w:r>
        <w:tab/>
      </w:r>
      <w:r>
        <w:fldChar w:fldCharType="begin"/>
      </w:r>
      <w:r>
        <w:instrText xml:space="preserve"> PAGEREF _Toc1616452230 \h </w:instrText>
      </w:r>
      <w:r>
        <w:fldChar w:fldCharType="separate"/>
      </w:r>
      <w:r>
        <w:t>13</w:t>
      </w:r>
      <w:r>
        <w:fldChar w:fldCharType="end"/>
      </w:r>
      <w:r>
        <w:rPr>
          <w:rFonts w:hint="eastAsia" w:ascii="宋体" w:hAnsi="宋体"/>
          <w:bCs/>
          <w:caps/>
          <w:szCs w:val="21"/>
          <w:lang w:val="zh-CN"/>
        </w:rPr>
        <w:fldChar w:fldCharType="end"/>
      </w:r>
    </w:p>
    <w:p>
      <w:pPr>
        <w:pStyle w:val="13"/>
        <w:tabs>
          <w:tab w:val="right" w:leader="dot" w:pos="9746"/>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_Toc1370102982 </w:instrText>
      </w:r>
      <w:r>
        <w:rPr>
          <w:rFonts w:hint="eastAsia" w:ascii="宋体" w:hAnsi="宋体"/>
          <w:bCs/>
          <w:caps/>
          <w:szCs w:val="21"/>
          <w:lang w:val="zh-CN"/>
        </w:rPr>
        <w:fldChar w:fldCharType="separate"/>
      </w:r>
      <w:r>
        <w:rPr>
          <w:rFonts w:hint="eastAsia" w:ascii="宋体" w:hAnsi="宋体" w:eastAsia="宋体" w:cs="宋体"/>
          <w:szCs w:val="30"/>
        </w:rPr>
        <w:t>六、 中标和合同</w:t>
      </w:r>
      <w:r>
        <w:tab/>
      </w:r>
      <w:r>
        <w:fldChar w:fldCharType="begin"/>
      </w:r>
      <w:r>
        <w:instrText xml:space="preserve"> PAGEREF _Toc1370102982 \h </w:instrText>
      </w:r>
      <w:r>
        <w:fldChar w:fldCharType="separate"/>
      </w:r>
      <w:r>
        <w:t>16</w:t>
      </w:r>
      <w:r>
        <w:fldChar w:fldCharType="end"/>
      </w:r>
      <w:r>
        <w:rPr>
          <w:rFonts w:hint="eastAsia" w:ascii="宋体" w:hAnsi="宋体"/>
          <w:bCs/>
          <w:caps/>
          <w:szCs w:val="21"/>
          <w:lang w:val="zh-CN"/>
        </w:rPr>
        <w:fldChar w:fldCharType="end"/>
      </w:r>
    </w:p>
    <w:p>
      <w:pPr>
        <w:pStyle w:val="12"/>
        <w:tabs>
          <w:tab w:val="right" w:leader="dot" w:pos="9746"/>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_Toc1980009996 </w:instrText>
      </w:r>
      <w:r>
        <w:rPr>
          <w:rFonts w:hint="eastAsia" w:ascii="宋体" w:hAnsi="宋体"/>
          <w:bCs/>
          <w:caps/>
          <w:szCs w:val="21"/>
          <w:lang w:val="zh-CN"/>
        </w:rPr>
        <w:fldChar w:fldCharType="separate"/>
      </w:r>
      <w:r>
        <w:rPr>
          <w:rFonts w:hint="eastAsia" w:ascii="宋体" w:hAnsi="宋体" w:cs="宋体"/>
          <w:highlight w:val="none"/>
        </w:rPr>
        <w:t>第三章 拟签订的合同文本</w:t>
      </w:r>
      <w:r>
        <w:tab/>
      </w:r>
      <w:r>
        <w:fldChar w:fldCharType="begin"/>
      </w:r>
      <w:r>
        <w:instrText xml:space="preserve"> PAGEREF _Toc1980009996 \h </w:instrText>
      </w:r>
      <w:r>
        <w:fldChar w:fldCharType="separate"/>
      </w:r>
      <w:r>
        <w:t>20</w:t>
      </w:r>
      <w:r>
        <w:fldChar w:fldCharType="end"/>
      </w:r>
      <w:r>
        <w:rPr>
          <w:rFonts w:hint="eastAsia" w:ascii="宋体" w:hAnsi="宋体"/>
          <w:bCs/>
          <w:caps/>
          <w:szCs w:val="21"/>
          <w:lang w:val="zh-CN"/>
        </w:rPr>
        <w:fldChar w:fldCharType="end"/>
      </w:r>
    </w:p>
    <w:p>
      <w:pPr>
        <w:pStyle w:val="12"/>
        <w:tabs>
          <w:tab w:val="right" w:leader="dot" w:pos="9746"/>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_Toc2036818666 </w:instrText>
      </w:r>
      <w:r>
        <w:rPr>
          <w:rFonts w:hint="eastAsia" w:ascii="宋体" w:hAnsi="宋体"/>
          <w:bCs/>
          <w:caps/>
          <w:szCs w:val="21"/>
          <w:lang w:val="zh-CN"/>
        </w:rPr>
        <w:fldChar w:fldCharType="separate"/>
      </w:r>
      <w:r>
        <w:rPr>
          <w:rFonts w:hint="eastAsia" w:ascii="宋体" w:hAnsi="宋体" w:cs="宋体"/>
        </w:rPr>
        <w:t>第四章 采购需求</w:t>
      </w:r>
      <w:r>
        <w:tab/>
      </w:r>
      <w:r>
        <w:fldChar w:fldCharType="begin"/>
      </w:r>
      <w:r>
        <w:instrText xml:space="preserve"> PAGEREF _Toc2036818666 \h </w:instrText>
      </w:r>
      <w:r>
        <w:fldChar w:fldCharType="separate"/>
      </w:r>
      <w:r>
        <w:t>23</w:t>
      </w:r>
      <w:r>
        <w:fldChar w:fldCharType="end"/>
      </w:r>
      <w:r>
        <w:rPr>
          <w:rFonts w:hint="eastAsia" w:ascii="宋体" w:hAnsi="宋体"/>
          <w:bCs/>
          <w:caps/>
          <w:szCs w:val="21"/>
          <w:lang w:val="zh-CN"/>
        </w:rPr>
        <w:fldChar w:fldCharType="end"/>
      </w:r>
    </w:p>
    <w:p>
      <w:pPr>
        <w:pStyle w:val="12"/>
        <w:tabs>
          <w:tab w:val="right" w:leader="dot" w:pos="9746"/>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_Toc1271785896 </w:instrText>
      </w:r>
      <w:r>
        <w:rPr>
          <w:rFonts w:hint="eastAsia" w:ascii="宋体" w:hAnsi="宋体"/>
          <w:bCs/>
          <w:caps/>
          <w:szCs w:val="21"/>
          <w:lang w:val="zh-CN"/>
        </w:rPr>
        <w:fldChar w:fldCharType="separate"/>
      </w:r>
      <w:r>
        <w:rPr>
          <w:rFonts w:hint="eastAsia" w:ascii="宋体" w:hAnsi="宋体" w:cs="宋体"/>
          <w:bCs w:val="0"/>
        </w:rPr>
        <w:t>第五章 投标文件格式</w:t>
      </w:r>
      <w:r>
        <w:tab/>
      </w:r>
      <w:r>
        <w:fldChar w:fldCharType="begin"/>
      </w:r>
      <w:r>
        <w:instrText xml:space="preserve"> PAGEREF _Toc1271785896 \h </w:instrText>
      </w:r>
      <w:r>
        <w:fldChar w:fldCharType="separate"/>
      </w:r>
      <w:r>
        <w:t>31</w:t>
      </w:r>
      <w:r>
        <w:fldChar w:fldCharType="end"/>
      </w:r>
      <w:r>
        <w:rPr>
          <w:rFonts w:hint="eastAsia" w:ascii="宋体" w:hAnsi="宋体"/>
          <w:bCs/>
          <w:caps/>
          <w:szCs w:val="21"/>
          <w:lang w:val="zh-CN"/>
        </w:rPr>
        <w:fldChar w:fldCharType="end"/>
      </w:r>
    </w:p>
    <w:p>
      <w:pPr>
        <w:pStyle w:val="12"/>
        <w:tabs>
          <w:tab w:val="right" w:leader="dot" w:pos="9746"/>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_Toc933367906 </w:instrText>
      </w:r>
      <w:r>
        <w:rPr>
          <w:rFonts w:hint="eastAsia" w:ascii="宋体" w:hAnsi="宋体"/>
          <w:bCs/>
          <w:caps/>
          <w:szCs w:val="21"/>
          <w:lang w:val="zh-CN"/>
        </w:rPr>
        <w:fldChar w:fldCharType="separate"/>
      </w:r>
      <w:r>
        <w:rPr>
          <w:rFonts w:hint="eastAsia" w:ascii="宋体" w:hAnsi="宋体" w:cs="宋体"/>
          <w:bCs w:val="0"/>
        </w:rPr>
        <w:t>第六章 评标方法和评标标准</w:t>
      </w:r>
      <w:r>
        <w:tab/>
      </w:r>
      <w:r>
        <w:fldChar w:fldCharType="begin"/>
      </w:r>
      <w:r>
        <w:instrText xml:space="preserve"> PAGEREF _Toc933367906 \h </w:instrText>
      </w:r>
      <w:r>
        <w:fldChar w:fldCharType="separate"/>
      </w:r>
      <w:r>
        <w:t>50</w:t>
      </w:r>
      <w:r>
        <w:fldChar w:fldCharType="end"/>
      </w:r>
      <w:r>
        <w:rPr>
          <w:rFonts w:hint="eastAsia" w:ascii="宋体" w:hAnsi="宋体"/>
          <w:bCs/>
          <w:caps/>
          <w:szCs w:val="21"/>
          <w:lang w:val="zh-CN"/>
        </w:rPr>
        <w:fldChar w:fldCharType="end"/>
      </w:r>
    </w:p>
    <w:p>
      <w:pPr>
        <w:pStyle w:val="15"/>
        <w:spacing w:line="480" w:lineRule="exact"/>
        <w:ind w:right="-72" w:rightChars="-30"/>
        <w:rPr>
          <w:rFonts w:hint="eastAsia" w:ascii="宋体" w:hAnsi="宋体"/>
          <w:bCs/>
          <w:caps/>
          <w:szCs w:val="21"/>
          <w:lang w:val="zh-CN"/>
        </w:rPr>
      </w:pPr>
      <w:r>
        <w:rPr>
          <w:rFonts w:hint="eastAsia" w:ascii="宋体" w:hAnsi="宋体"/>
          <w:bCs/>
          <w:caps/>
          <w:szCs w:val="21"/>
          <w:lang w:val="zh-CN"/>
        </w:rPr>
        <w:fldChar w:fldCharType="end"/>
      </w:r>
    </w:p>
    <w:p>
      <w:pPr>
        <w:rPr>
          <w:rFonts w:hint="eastAsia" w:ascii="宋体" w:hAnsi="宋体"/>
          <w:bCs/>
          <w:caps/>
          <w:szCs w:val="21"/>
          <w:lang w:val="zh-CN"/>
        </w:rPr>
      </w:pPr>
      <w:r>
        <w:rPr>
          <w:rFonts w:hint="eastAsia" w:ascii="宋体" w:hAnsi="宋体"/>
          <w:bCs/>
          <w:caps/>
          <w:szCs w:val="21"/>
          <w:lang w:val="zh-CN"/>
        </w:rPr>
        <w:br w:type="page"/>
      </w:r>
    </w:p>
    <w:p>
      <w:pPr>
        <w:pStyle w:val="15"/>
        <w:spacing w:line="480" w:lineRule="exact"/>
        <w:ind w:right="-72" w:rightChars="-30"/>
        <w:rPr>
          <w:rFonts w:ascii="宋体" w:hAnsi="宋体" w:cs="宋体"/>
          <w:bCs w:val="0"/>
        </w:rPr>
      </w:pPr>
      <w:bookmarkStart w:id="0" w:name="_Toc677272962"/>
      <w:r>
        <w:rPr>
          <w:rFonts w:hint="eastAsia" w:ascii="宋体" w:hAnsi="宋体" w:cs="宋体"/>
          <w:bCs w:val="0"/>
        </w:rPr>
        <w:t>第一章 招标公告</w:t>
      </w:r>
      <w:bookmarkEnd w:id="0"/>
    </w:p>
    <w:p>
      <w:pPr>
        <w:spacing w:line="360" w:lineRule="auto"/>
        <w:ind w:left="480" w:leftChars="200"/>
        <w:jc w:val="center"/>
        <w:rPr>
          <w:rFonts w:hint="eastAsia" w:ascii="宋体" w:hAnsi="宋体" w:eastAsia="宋体"/>
          <w:b/>
          <w:bCs/>
          <w:sz w:val="28"/>
          <w:szCs w:val="28"/>
          <w:lang w:eastAsia="zh-CN"/>
        </w:rPr>
      </w:pPr>
      <w:r>
        <w:rPr>
          <w:rFonts w:hint="eastAsia" w:ascii="宋体" w:hAnsi="宋体"/>
          <w:b/>
          <w:bCs/>
          <w:sz w:val="28"/>
          <w:szCs w:val="28"/>
          <w:lang w:eastAsia="zh-CN"/>
        </w:rPr>
        <w:t>焦作市生态环境局武陟分局农村生活污水处理设施运行维护项目</w:t>
      </w:r>
    </w:p>
    <w:p>
      <w:pPr>
        <w:spacing w:line="360" w:lineRule="auto"/>
        <w:ind w:left="480" w:leftChars="200"/>
        <w:jc w:val="center"/>
        <w:rPr>
          <w:rFonts w:ascii="宋体" w:hAnsi="宋体"/>
          <w:b/>
          <w:bCs/>
          <w:sz w:val="28"/>
          <w:szCs w:val="28"/>
        </w:rPr>
      </w:pPr>
      <w:r>
        <w:rPr>
          <w:rFonts w:hint="eastAsia" w:ascii="宋体" w:hAnsi="宋体"/>
          <w:b/>
          <w:bCs/>
          <w:sz w:val="28"/>
          <w:szCs w:val="28"/>
        </w:rPr>
        <w:t>招标公告(不见面开标)</w:t>
      </w:r>
    </w:p>
    <w:p>
      <w:pPr>
        <w:spacing w:line="500" w:lineRule="exact"/>
        <w:rPr>
          <w:rFonts w:ascii="宋体" w:hAnsi="宋体"/>
          <w:sz w:val="21"/>
          <w:szCs w:val="21"/>
        </w:rPr>
      </w:pPr>
      <w:r>
        <w:rPr>
          <w:rFonts w:hint="eastAsia" w:ascii="宋体" w:hAnsi="宋体"/>
          <w:sz w:val="21"/>
          <w:szCs w:val="21"/>
        </w:rPr>
        <w:t>项目概况</w:t>
      </w:r>
    </w:p>
    <w:p>
      <w:pPr>
        <w:spacing w:line="500" w:lineRule="exact"/>
        <w:ind w:firstLine="420" w:firstLineChars="200"/>
        <w:rPr>
          <w:rFonts w:ascii="宋体" w:hAnsi="宋体"/>
          <w:sz w:val="21"/>
          <w:szCs w:val="21"/>
        </w:rPr>
      </w:pPr>
      <w:r>
        <w:rPr>
          <w:rFonts w:hint="eastAsia" w:ascii="宋体" w:hAnsi="宋体"/>
          <w:sz w:val="21"/>
          <w:szCs w:val="21"/>
          <w:lang w:eastAsia="zh-CN"/>
        </w:rPr>
        <w:t>焦作市生态环境局武陟分局农村生活污水处理设施运行维护项目</w:t>
      </w:r>
      <w:r>
        <w:rPr>
          <w:rFonts w:hint="eastAsia" w:ascii="宋体" w:hAnsi="宋体"/>
          <w:sz w:val="21"/>
          <w:szCs w:val="21"/>
        </w:rPr>
        <w:t>的潜在投标人应登陆焦作市公共资源交易中心网站获取招标文件，并于</w:t>
      </w:r>
      <w:r>
        <w:rPr>
          <w:rFonts w:hint="eastAsia" w:ascii="宋体" w:hAnsi="宋体"/>
          <w:sz w:val="21"/>
          <w:szCs w:val="21"/>
          <w:u w:val="single"/>
          <w:lang w:val="en-US" w:eastAsia="zh-CN"/>
        </w:rPr>
        <w:t xml:space="preserve"> 2024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hint="eastAsia" w:ascii="宋体" w:hAnsi="宋体"/>
          <w:sz w:val="21"/>
          <w:szCs w:val="21"/>
        </w:rPr>
        <w:t>日</w:t>
      </w:r>
      <w:r>
        <w:rPr>
          <w:rFonts w:hint="eastAsia" w:ascii="宋体" w:hAnsi="宋体"/>
          <w:sz w:val="21"/>
          <w:szCs w:val="21"/>
          <w:u w:val="single"/>
          <w:lang w:val="en-US" w:eastAsia="zh-CN"/>
        </w:rPr>
        <w:t xml:space="preserve"> 09 </w:t>
      </w:r>
      <w:r>
        <w:rPr>
          <w:rFonts w:hint="eastAsia" w:ascii="宋体" w:hAnsi="宋体"/>
          <w:sz w:val="21"/>
          <w:szCs w:val="21"/>
          <w:lang w:val="en-US" w:eastAsia="zh-CN"/>
        </w:rPr>
        <w:t>时</w:t>
      </w:r>
      <w:r>
        <w:rPr>
          <w:rFonts w:hint="eastAsia" w:ascii="宋体" w:hAnsi="宋体"/>
          <w:sz w:val="21"/>
          <w:szCs w:val="21"/>
          <w:u w:val="single"/>
          <w:lang w:val="en-US" w:eastAsia="zh-CN"/>
        </w:rPr>
        <w:t xml:space="preserve"> 00 </w:t>
      </w:r>
      <w:r>
        <w:rPr>
          <w:rFonts w:hint="eastAsia" w:ascii="宋体" w:hAnsi="宋体"/>
          <w:sz w:val="21"/>
          <w:szCs w:val="21"/>
        </w:rPr>
        <w:t>分</w:t>
      </w:r>
      <w:r>
        <w:rPr>
          <w:rFonts w:hint="eastAsia" w:ascii="宋体" w:hAnsi="宋体"/>
          <w:color w:val="000000"/>
          <w:sz w:val="21"/>
          <w:szCs w:val="21"/>
        </w:rPr>
        <w:t>（</w:t>
      </w:r>
      <w:r>
        <w:rPr>
          <w:rFonts w:hint="eastAsia" w:ascii="宋体" w:hAnsi="宋体"/>
          <w:sz w:val="21"/>
          <w:szCs w:val="21"/>
        </w:rPr>
        <w:t>北京时间）前递交投标文件。</w:t>
      </w:r>
    </w:p>
    <w:p>
      <w:pPr>
        <w:numPr>
          <w:ilvl w:val="0"/>
          <w:numId w:val="1"/>
        </w:numPr>
        <w:spacing w:line="500" w:lineRule="exact"/>
        <w:jc w:val="left"/>
        <w:rPr>
          <w:rFonts w:ascii="宋体" w:hAnsi="宋体"/>
          <w:b/>
          <w:bCs/>
          <w:sz w:val="21"/>
          <w:szCs w:val="21"/>
        </w:rPr>
      </w:pPr>
      <w:r>
        <w:rPr>
          <w:rFonts w:hint="eastAsia" w:ascii="宋体" w:hAnsi="宋体"/>
          <w:b/>
          <w:bCs/>
          <w:sz w:val="21"/>
          <w:szCs w:val="21"/>
        </w:rPr>
        <w:t>项目基本情况</w:t>
      </w:r>
    </w:p>
    <w:p>
      <w:pPr>
        <w:spacing w:line="500" w:lineRule="exact"/>
        <w:ind w:left="480" w:leftChars="200"/>
        <w:jc w:val="left"/>
        <w:rPr>
          <w:rFonts w:ascii="宋体" w:hAnsi="宋体"/>
          <w:sz w:val="21"/>
          <w:szCs w:val="21"/>
        </w:rPr>
      </w:pPr>
      <w:r>
        <w:rPr>
          <w:rFonts w:hint="eastAsia" w:ascii="宋体" w:hAnsi="宋体"/>
          <w:sz w:val="21"/>
          <w:szCs w:val="21"/>
        </w:rPr>
        <w:t>1、项目编号：</w:t>
      </w:r>
      <w:r>
        <w:rPr>
          <w:rFonts w:hint="eastAsia" w:ascii="宋体" w:hAnsi="宋体"/>
          <w:sz w:val="21"/>
          <w:szCs w:val="21"/>
          <w:lang w:val="en-US" w:eastAsia="zh-CN"/>
        </w:rPr>
        <w:t>武财招标采购-2024-7</w:t>
      </w:r>
    </w:p>
    <w:p>
      <w:pPr>
        <w:spacing w:line="500" w:lineRule="exact"/>
        <w:ind w:left="480" w:leftChars="200"/>
        <w:jc w:val="left"/>
        <w:rPr>
          <w:rFonts w:hint="eastAsia" w:ascii="宋体" w:hAnsi="宋体" w:eastAsia="宋体"/>
          <w:sz w:val="21"/>
          <w:szCs w:val="21"/>
          <w:lang w:eastAsia="zh-CN"/>
        </w:rPr>
      </w:pPr>
      <w:r>
        <w:rPr>
          <w:rFonts w:hint="eastAsia" w:ascii="宋体" w:hAnsi="宋体"/>
          <w:sz w:val="21"/>
          <w:szCs w:val="21"/>
        </w:rPr>
        <w:t>2、项目名称：</w:t>
      </w:r>
      <w:r>
        <w:rPr>
          <w:rFonts w:hint="eastAsia" w:ascii="宋体" w:hAnsi="宋体"/>
          <w:sz w:val="21"/>
          <w:szCs w:val="21"/>
          <w:lang w:eastAsia="zh-CN"/>
        </w:rPr>
        <w:t>焦作市生态环境局武陟分局农村生活污水处理设施运行维护项目</w:t>
      </w:r>
    </w:p>
    <w:p>
      <w:pPr>
        <w:spacing w:line="500" w:lineRule="exact"/>
        <w:ind w:left="480" w:leftChars="200"/>
        <w:jc w:val="left"/>
        <w:rPr>
          <w:rFonts w:ascii="宋体" w:hAnsi="宋体"/>
          <w:sz w:val="21"/>
          <w:szCs w:val="21"/>
        </w:rPr>
      </w:pPr>
      <w:r>
        <w:rPr>
          <w:rFonts w:hint="eastAsia" w:ascii="宋体" w:hAnsi="宋体"/>
          <w:sz w:val="21"/>
          <w:szCs w:val="21"/>
        </w:rPr>
        <w:t>3、采购方式：公开招标</w:t>
      </w:r>
    </w:p>
    <w:p>
      <w:pPr>
        <w:spacing w:line="500" w:lineRule="exact"/>
        <w:ind w:left="480" w:leftChars="200"/>
        <w:jc w:val="left"/>
        <w:rPr>
          <w:rFonts w:ascii="宋体" w:hAnsi="宋体"/>
          <w:sz w:val="21"/>
          <w:szCs w:val="21"/>
        </w:rPr>
      </w:pPr>
      <w:r>
        <w:rPr>
          <w:rFonts w:hint="eastAsia" w:ascii="宋体" w:hAnsi="宋体"/>
          <w:sz w:val="21"/>
          <w:szCs w:val="21"/>
        </w:rPr>
        <w:t>4、预算金额：</w:t>
      </w:r>
      <w:r>
        <w:rPr>
          <w:rFonts w:hint="eastAsia" w:ascii="宋体" w:hAnsi="宋体"/>
          <w:sz w:val="21"/>
          <w:szCs w:val="21"/>
          <w:lang w:val="en-US" w:eastAsia="zh-CN"/>
        </w:rPr>
        <w:t>11169000.00</w:t>
      </w:r>
      <w:r>
        <w:rPr>
          <w:rFonts w:hint="eastAsia" w:ascii="宋体" w:hAnsi="宋体"/>
          <w:sz w:val="21"/>
          <w:szCs w:val="21"/>
        </w:rPr>
        <w:t>元</w:t>
      </w:r>
    </w:p>
    <w:p>
      <w:pPr>
        <w:spacing w:line="500" w:lineRule="exact"/>
        <w:ind w:left="480" w:leftChars="200"/>
        <w:jc w:val="left"/>
        <w:rPr>
          <w:rFonts w:ascii="宋体" w:hAnsi="宋体"/>
          <w:sz w:val="21"/>
          <w:szCs w:val="21"/>
        </w:rPr>
      </w:pPr>
      <w:r>
        <w:rPr>
          <w:rFonts w:hint="eastAsia" w:ascii="宋体" w:hAnsi="宋体"/>
          <w:sz w:val="21"/>
          <w:szCs w:val="21"/>
        </w:rPr>
        <w:t xml:space="preserve">   最高限价：</w:t>
      </w:r>
      <w:r>
        <w:rPr>
          <w:rFonts w:hint="eastAsia" w:ascii="宋体" w:hAnsi="宋体"/>
          <w:sz w:val="21"/>
          <w:szCs w:val="21"/>
          <w:lang w:val="en-US" w:eastAsia="zh-CN"/>
        </w:rPr>
        <w:t>11169000.00</w:t>
      </w:r>
      <w:r>
        <w:rPr>
          <w:rFonts w:hint="eastAsia" w:ascii="宋体" w:hAnsi="宋体"/>
          <w:sz w:val="21"/>
          <w:szCs w:val="21"/>
        </w:rPr>
        <w:t>元</w:t>
      </w:r>
    </w:p>
    <w:tbl>
      <w:tblPr>
        <w:tblStyle w:val="18"/>
        <w:tblpPr w:leftFromText="180" w:rightFromText="180" w:vertAnchor="text" w:horzAnchor="page" w:tblpXSpec="center" w:tblpY="14"/>
        <w:tblOverlap w:val="never"/>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17"/>
        <w:gridCol w:w="1351"/>
        <w:gridCol w:w="2961"/>
        <w:gridCol w:w="1161"/>
        <w:gridCol w:w="1314"/>
        <w:gridCol w:w="1131"/>
        <w:gridCol w:w="151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jc w:val="center"/>
        </w:trPr>
        <w:tc>
          <w:tcPr>
            <w:tcW w:w="0" w:type="auto"/>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序号</w:t>
            </w:r>
          </w:p>
        </w:tc>
        <w:tc>
          <w:tcPr>
            <w:tcW w:w="0" w:type="auto"/>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包号</w:t>
            </w:r>
          </w:p>
        </w:tc>
        <w:tc>
          <w:tcPr>
            <w:tcW w:w="0" w:type="auto"/>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包名称</w:t>
            </w:r>
          </w:p>
        </w:tc>
        <w:tc>
          <w:tcPr>
            <w:tcW w:w="0" w:type="auto"/>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包预算(元)</w:t>
            </w:r>
          </w:p>
        </w:tc>
        <w:tc>
          <w:tcPr>
            <w:tcW w:w="0" w:type="auto"/>
            <w:noWrap w:val="0"/>
            <w:vAlign w:val="center"/>
          </w:tcPr>
          <w:p>
            <w:pPr>
              <w:spacing w:line="500" w:lineRule="exact"/>
              <w:jc w:val="center"/>
              <w:rPr>
                <w:rFonts w:ascii="宋体" w:hAnsi="宋体"/>
                <w:kern w:val="0"/>
                <w:sz w:val="21"/>
                <w:szCs w:val="21"/>
              </w:rPr>
            </w:pPr>
            <w:r>
              <w:rPr>
                <w:rFonts w:hint="eastAsia" w:ascii="宋体" w:hAnsi="宋体"/>
                <w:kern w:val="0"/>
                <w:sz w:val="21"/>
                <w:szCs w:val="21"/>
              </w:rPr>
              <w:t>包最高限价(元)</w:t>
            </w:r>
          </w:p>
        </w:tc>
        <w:tc>
          <w:tcPr>
            <w:tcW w:w="0" w:type="auto"/>
            <w:noWrap w:val="0"/>
            <w:vAlign w:val="center"/>
          </w:tcPr>
          <w:p>
            <w:pPr>
              <w:spacing w:line="500" w:lineRule="exac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是否专门面向中小企业</w:t>
            </w:r>
          </w:p>
        </w:tc>
        <w:tc>
          <w:tcPr>
            <w:tcW w:w="0" w:type="auto"/>
            <w:noWrap w:val="0"/>
            <w:vAlign w:val="center"/>
          </w:tcPr>
          <w:p>
            <w:pPr>
              <w:spacing w:line="500" w:lineRule="exact"/>
              <w:jc w:val="center"/>
              <w:rPr>
                <w:rFonts w:hint="default" w:ascii="宋体" w:hAnsi="宋体"/>
                <w:kern w:val="0"/>
                <w:sz w:val="21"/>
                <w:szCs w:val="21"/>
                <w:lang w:val="en-US" w:eastAsia="zh-CN"/>
              </w:rPr>
            </w:pPr>
            <w:r>
              <w:rPr>
                <w:rFonts w:hint="eastAsia" w:ascii="宋体" w:hAnsi="宋体"/>
                <w:kern w:val="0"/>
                <w:sz w:val="21"/>
                <w:szCs w:val="21"/>
                <w:lang w:val="en-US" w:eastAsia="zh-CN"/>
              </w:rPr>
              <w:t>采购预留金额（元）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jc w:val="center"/>
        </w:trPr>
        <w:tc>
          <w:tcPr>
            <w:tcW w:w="0" w:type="auto"/>
            <w:noWrap w:val="0"/>
            <w:vAlign w:val="center"/>
          </w:tcPr>
          <w:p>
            <w:pPr>
              <w:jc w:val="center"/>
              <w:rPr>
                <w:rFonts w:ascii="宋体" w:hAnsi="宋体"/>
                <w:kern w:val="0"/>
                <w:sz w:val="21"/>
                <w:szCs w:val="21"/>
              </w:rPr>
            </w:pPr>
            <w:r>
              <w:rPr>
                <w:rFonts w:hint="eastAsia" w:ascii="宋体" w:hAnsi="宋体"/>
                <w:kern w:val="0"/>
                <w:sz w:val="21"/>
                <w:szCs w:val="21"/>
              </w:rPr>
              <w:t>1</w:t>
            </w:r>
          </w:p>
        </w:tc>
        <w:tc>
          <w:tcPr>
            <w:tcW w:w="0" w:type="auto"/>
            <w:noWrap w:val="0"/>
            <w:vAlign w:val="center"/>
          </w:tcPr>
          <w:p>
            <w:pPr>
              <w:jc w:val="center"/>
              <w:rPr>
                <w:rFonts w:ascii="宋体" w:hAnsi="宋体"/>
                <w:kern w:val="0"/>
                <w:sz w:val="21"/>
                <w:szCs w:val="21"/>
              </w:rPr>
            </w:pPr>
            <w:r>
              <w:rPr>
                <w:rFonts w:hint="eastAsia" w:ascii="宋体" w:hAnsi="宋体"/>
                <w:kern w:val="0"/>
                <w:sz w:val="21"/>
                <w:szCs w:val="21"/>
                <w:lang w:val="en-US" w:eastAsia="zh-CN"/>
              </w:rPr>
              <w:t>武财招标采购-2024-7</w:t>
            </w:r>
          </w:p>
        </w:tc>
        <w:tc>
          <w:tcPr>
            <w:tcW w:w="0" w:type="auto"/>
            <w:noWrap w:val="0"/>
            <w:vAlign w:val="center"/>
          </w:tcPr>
          <w:p>
            <w:pPr>
              <w:jc w:val="left"/>
              <w:rPr>
                <w:rFonts w:hint="eastAsia" w:ascii="宋体" w:hAnsi="宋体" w:eastAsia="宋体"/>
                <w:kern w:val="0"/>
                <w:sz w:val="21"/>
                <w:szCs w:val="21"/>
                <w:lang w:eastAsia="zh-CN"/>
              </w:rPr>
            </w:pPr>
            <w:r>
              <w:rPr>
                <w:rFonts w:hint="eastAsia" w:ascii="宋体" w:hAnsi="宋体"/>
                <w:sz w:val="21"/>
                <w:szCs w:val="21"/>
                <w:lang w:eastAsia="zh-CN"/>
              </w:rPr>
              <w:t>焦作市生态环境局武陟分局农村生活污水处理设施运行维护项目</w:t>
            </w:r>
          </w:p>
        </w:tc>
        <w:tc>
          <w:tcPr>
            <w:tcW w:w="0" w:type="auto"/>
            <w:noWrap w:val="0"/>
            <w:vAlign w:val="center"/>
          </w:tcPr>
          <w:p>
            <w:pPr>
              <w:jc w:val="center"/>
              <w:rPr>
                <w:rFonts w:ascii="宋体" w:hAnsi="宋体"/>
                <w:kern w:val="0"/>
                <w:sz w:val="21"/>
                <w:szCs w:val="21"/>
              </w:rPr>
            </w:pPr>
            <w:r>
              <w:rPr>
                <w:rFonts w:hint="eastAsia" w:ascii="宋体" w:hAnsi="宋体"/>
                <w:sz w:val="21"/>
                <w:szCs w:val="21"/>
                <w:lang w:val="en-US" w:eastAsia="zh-CN"/>
              </w:rPr>
              <w:t>11169000.00</w:t>
            </w:r>
          </w:p>
        </w:tc>
        <w:tc>
          <w:tcPr>
            <w:tcW w:w="0" w:type="auto"/>
            <w:noWrap w:val="0"/>
            <w:vAlign w:val="center"/>
          </w:tcPr>
          <w:p>
            <w:pPr>
              <w:jc w:val="center"/>
              <w:rPr>
                <w:rFonts w:ascii="宋体" w:hAnsi="宋体"/>
                <w:kern w:val="0"/>
                <w:sz w:val="21"/>
                <w:szCs w:val="21"/>
              </w:rPr>
            </w:pPr>
            <w:r>
              <w:rPr>
                <w:rFonts w:hint="eastAsia" w:ascii="宋体" w:hAnsi="宋体"/>
                <w:sz w:val="21"/>
                <w:szCs w:val="21"/>
                <w:lang w:val="en-US" w:eastAsia="zh-CN"/>
              </w:rPr>
              <w:t>11169000.00</w:t>
            </w:r>
          </w:p>
        </w:tc>
        <w:tc>
          <w:tcPr>
            <w:tcW w:w="0" w:type="auto"/>
            <w:noWrap w:val="0"/>
            <w:vAlign w:val="center"/>
          </w:tcPr>
          <w:p>
            <w:pPr>
              <w:jc w:val="center"/>
              <w:rPr>
                <w:rFonts w:hint="default" w:ascii="宋体" w:hAnsi="宋体"/>
                <w:sz w:val="21"/>
                <w:szCs w:val="21"/>
                <w:lang w:val="en-US" w:eastAsia="zh-CN"/>
              </w:rPr>
            </w:pPr>
            <w:r>
              <w:rPr>
                <w:rFonts w:hint="eastAsia" w:ascii="宋体" w:hAnsi="宋体"/>
                <w:sz w:val="21"/>
                <w:szCs w:val="21"/>
                <w:lang w:val="en-US" w:eastAsia="zh-CN"/>
              </w:rPr>
              <w:t>是</w:t>
            </w:r>
          </w:p>
        </w:tc>
        <w:tc>
          <w:tcPr>
            <w:tcW w:w="0" w:type="auto"/>
            <w:noWrap w:val="0"/>
            <w:vAlign w:val="center"/>
          </w:tcPr>
          <w:p>
            <w:pPr>
              <w:jc w:val="center"/>
              <w:rPr>
                <w:rFonts w:hint="eastAsia" w:ascii="宋体" w:hAnsi="宋体"/>
                <w:sz w:val="21"/>
                <w:szCs w:val="21"/>
                <w:lang w:val="en-US" w:eastAsia="zh-CN"/>
              </w:rPr>
            </w:pPr>
            <w:r>
              <w:rPr>
                <w:rFonts w:hint="eastAsia" w:ascii="宋体" w:hAnsi="宋体"/>
                <w:sz w:val="21"/>
                <w:szCs w:val="21"/>
                <w:lang w:val="en-US" w:eastAsia="zh-CN"/>
              </w:rPr>
              <w:t>11169000.00</w:t>
            </w:r>
          </w:p>
        </w:tc>
      </w:tr>
    </w:tbl>
    <w:p>
      <w:pPr>
        <w:spacing w:line="500" w:lineRule="exact"/>
        <w:ind w:firstLine="420" w:firstLineChars="200"/>
        <w:jc w:val="left"/>
        <w:rPr>
          <w:rFonts w:ascii="宋体" w:hAnsi="宋体"/>
          <w:color w:val="000000"/>
          <w:sz w:val="21"/>
          <w:szCs w:val="21"/>
          <w:shd w:val="clear" w:color="auto" w:fill="FFFF00"/>
        </w:rPr>
      </w:pPr>
      <w:r>
        <w:rPr>
          <w:rFonts w:hint="eastAsia" w:ascii="宋体" w:hAnsi="宋体"/>
          <w:color w:val="000000"/>
          <w:sz w:val="21"/>
          <w:szCs w:val="21"/>
        </w:rPr>
        <w:t>5、采购需求（包括但不限于标的的名称、数量、简要技术需求或服务要求等）：农村生活污水处理设施运行维护(详见《河南省政府采购网》本公告附件)。</w:t>
      </w:r>
    </w:p>
    <w:p>
      <w:pPr>
        <w:spacing w:line="500" w:lineRule="exact"/>
        <w:ind w:left="480" w:leftChars="200"/>
        <w:jc w:val="left"/>
        <w:rPr>
          <w:rFonts w:hint="default" w:ascii="宋体" w:hAnsi="宋体"/>
          <w:sz w:val="21"/>
          <w:szCs w:val="21"/>
          <w:lang w:val="en-US"/>
        </w:rPr>
      </w:pPr>
      <w:r>
        <w:rPr>
          <w:rFonts w:hint="eastAsia" w:ascii="宋体" w:hAnsi="宋体"/>
          <w:sz w:val="21"/>
          <w:szCs w:val="21"/>
        </w:rPr>
        <w:t>6、合同履行期限：</w:t>
      </w:r>
      <w:r>
        <w:rPr>
          <w:rFonts w:hint="eastAsia" w:ascii="宋体" w:hAnsi="宋体"/>
          <w:sz w:val="21"/>
          <w:szCs w:val="21"/>
          <w:lang w:val="en-US" w:eastAsia="zh-CN"/>
        </w:rPr>
        <w:t>三年。</w:t>
      </w:r>
    </w:p>
    <w:p>
      <w:pPr>
        <w:spacing w:line="500" w:lineRule="exact"/>
        <w:ind w:left="480" w:leftChars="200"/>
        <w:jc w:val="left"/>
        <w:rPr>
          <w:rFonts w:ascii="宋体" w:hAnsi="宋体"/>
          <w:sz w:val="21"/>
          <w:szCs w:val="21"/>
        </w:rPr>
      </w:pPr>
      <w:r>
        <w:rPr>
          <w:rFonts w:hint="eastAsia" w:ascii="宋体" w:hAnsi="宋体"/>
          <w:sz w:val="21"/>
          <w:szCs w:val="21"/>
        </w:rPr>
        <w:t>7、本项目是否接受联合体投标：否</w:t>
      </w:r>
    </w:p>
    <w:p>
      <w:pPr>
        <w:spacing w:line="500" w:lineRule="exact"/>
        <w:ind w:left="480" w:leftChars="200"/>
        <w:jc w:val="left"/>
        <w:rPr>
          <w:rFonts w:ascii="宋体" w:hAnsi="宋体"/>
          <w:sz w:val="21"/>
          <w:szCs w:val="21"/>
        </w:rPr>
      </w:pPr>
      <w:r>
        <w:rPr>
          <w:rFonts w:hint="eastAsia" w:ascii="宋体" w:hAnsi="宋体"/>
          <w:sz w:val="21"/>
          <w:szCs w:val="21"/>
        </w:rPr>
        <w:t>8、是否接受进口产品：否</w:t>
      </w:r>
    </w:p>
    <w:p>
      <w:pPr>
        <w:spacing w:line="500" w:lineRule="exact"/>
        <w:ind w:left="480" w:leftChars="200"/>
        <w:jc w:val="left"/>
        <w:rPr>
          <w:rFonts w:hint="eastAsia" w:ascii="宋体" w:hAnsi="宋体" w:eastAsia="宋体"/>
          <w:sz w:val="21"/>
          <w:szCs w:val="21"/>
          <w:highlight w:val="yellow"/>
          <w:lang w:eastAsia="zh-CN"/>
        </w:rPr>
      </w:pPr>
      <w:r>
        <w:rPr>
          <w:rFonts w:hint="eastAsia" w:ascii="宋体" w:hAnsi="宋体"/>
          <w:sz w:val="21"/>
          <w:szCs w:val="21"/>
        </w:rPr>
        <w:t>9、是否专门面向中小企业：</w:t>
      </w:r>
      <w:r>
        <w:rPr>
          <w:rFonts w:hint="eastAsia" w:ascii="宋体" w:hAnsi="宋体"/>
          <w:sz w:val="21"/>
          <w:szCs w:val="21"/>
          <w:lang w:val="en-US" w:eastAsia="zh-CN"/>
        </w:rPr>
        <w:t>是</w:t>
      </w:r>
    </w:p>
    <w:p>
      <w:pPr>
        <w:spacing w:line="500" w:lineRule="exact"/>
        <w:rPr>
          <w:rFonts w:ascii="宋体" w:hAnsi="宋体"/>
          <w:b/>
          <w:bCs/>
          <w:sz w:val="21"/>
          <w:szCs w:val="21"/>
          <w:shd w:val="clear" w:color="auto" w:fill="FFFF00"/>
        </w:rPr>
      </w:pPr>
      <w:r>
        <w:rPr>
          <w:rFonts w:hint="eastAsia" w:ascii="宋体" w:hAnsi="宋体"/>
          <w:b/>
          <w:bCs/>
          <w:sz w:val="21"/>
          <w:szCs w:val="21"/>
        </w:rPr>
        <w:t>二、申请人资格要求：</w:t>
      </w:r>
    </w:p>
    <w:p>
      <w:pPr>
        <w:spacing w:line="5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1、满足《中华人民共和国政府采购法》第二十二条规定；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sz w:val="21"/>
          <w:szCs w:val="21"/>
        </w:rPr>
      </w:pPr>
      <w:r>
        <w:rPr>
          <w:rFonts w:hint="eastAsia" w:ascii="宋体" w:hAnsi="宋体" w:eastAsia="宋体"/>
          <w:sz w:val="21"/>
          <w:szCs w:val="21"/>
          <w:lang w:val="en-US" w:eastAsia="zh-CN"/>
        </w:rPr>
        <w:t>2.</w:t>
      </w:r>
      <w:r>
        <w:rPr>
          <w:rFonts w:hint="eastAsia" w:ascii="宋体" w:hAnsi="宋体" w:eastAsia="宋体"/>
          <w:sz w:val="21"/>
          <w:szCs w:val="21"/>
        </w:rPr>
        <w:t>落实政府采购政策需满足的资格要求：</w:t>
      </w:r>
    </w:p>
    <w:p>
      <w:pPr>
        <w:spacing w:line="500" w:lineRule="exact"/>
        <w:ind w:firstLine="420" w:firstLineChars="200"/>
        <w:rPr>
          <w:rFonts w:hint="eastAsia" w:ascii="宋体" w:hAnsi="宋体" w:eastAsia="宋体" w:cs="宋体"/>
          <w:sz w:val="21"/>
          <w:szCs w:val="21"/>
        </w:rPr>
      </w:pPr>
      <w:r>
        <w:rPr>
          <w:rFonts w:hint="eastAsia" w:ascii="宋体" w:hAnsi="宋体" w:eastAsia="宋体"/>
          <w:sz w:val="21"/>
          <w:szCs w:val="21"/>
          <w:lang w:val="en-US" w:eastAsia="zh-CN"/>
        </w:rPr>
        <w:t>2.1所</w:t>
      </w:r>
      <w:r>
        <w:rPr>
          <w:rFonts w:hint="eastAsia" w:ascii="宋体" w:hAnsi="宋体"/>
          <w:sz w:val="21"/>
          <w:szCs w:val="21"/>
          <w:lang w:val="en-US" w:eastAsia="zh-CN"/>
        </w:rPr>
        <w:t>承接服务</w:t>
      </w:r>
      <w:r>
        <w:rPr>
          <w:rFonts w:hint="eastAsia" w:ascii="宋体" w:hAnsi="宋体" w:eastAsia="宋体"/>
          <w:sz w:val="21"/>
          <w:szCs w:val="21"/>
          <w:lang w:val="en-US" w:eastAsia="zh-CN"/>
        </w:rPr>
        <w:t>的</w:t>
      </w:r>
      <w:r>
        <w:rPr>
          <w:rFonts w:hint="eastAsia" w:ascii="宋体" w:hAnsi="宋体"/>
          <w:sz w:val="21"/>
          <w:szCs w:val="21"/>
          <w:lang w:val="en-US" w:eastAsia="zh-CN"/>
        </w:rPr>
        <w:t>供应</w:t>
      </w:r>
      <w:r>
        <w:rPr>
          <w:rFonts w:hint="eastAsia" w:ascii="宋体" w:hAnsi="宋体" w:eastAsia="宋体"/>
          <w:sz w:val="21"/>
          <w:szCs w:val="21"/>
          <w:lang w:val="en-US" w:eastAsia="zh-CN"/>
        </w:rPr>
        <w:t>商应为中小微企业或监狱企业或残疾人福利性单位</w:t>
      </w:r>
      <w:r>
        <w:rPr>
          <w:rFonts w:hint="eastAsia" w:ascii="宋体" w:hAnsi="宋体" w:eastAsia="宋体"/>
          <w:sz w:val="21"/>
          <w:szCs w:val="21"/>
          <w:lang w:eastAsia="zh-CN"/>
        </w:rPr>
        <w:t>；</w:t>
      </w:r>
    </w:p>
    <w:p>
      <w:pPr>
        <w:spacing w:line="500" w:lineRule="exact"/>
        <w:ind w:firstLine="420" w:firstLineChars="200"/>
        <w:rPr>
          <w:rFonts w:hint="eastAsia" w:ascii="宋体" w:hAnsi="宋体" w:eastAsia="宋体" w:cs="宋体"/>
          <w:sz w:val="21"/>
          <w:szCs w:val="21"/>
          <w:lang w:eastAsia="zh-CN"/>
        </w:rPr>
      </w:pPr>
      <w:r>
        <w:rPr>
          <w:rFonts w:hint="eastAsia" w:ascii="宋体" w:hAnsi="宋体" w:cs="宋体"/>
          <w:sz w:val="21"/>
          <w:szCs w:val="21"/>
          <w:lang w:val="en-US" w:eastAsia="zh-CN"/>
        </w:rPr>
        <w:t>3</w:t>
      </w:r>
      <w:r>
        <w:rPr>
          <w:rFonts w:hint="eastAsia" w:ascii="宋体" w:hAnsi="宋体" w:eastAsia="宋体" w:cs="宋体"/>
          <w:sz w:val="21"/>
          <w:szCs w:val="21"/>
        </w:rPr>
        <w:t>、</w:t>
      </w:r>
      <w:r>
        <w:rPr>
          <w:rFonts w:hint="eastAsia" w:ascii="宋体" w:hAnsi="宋体"/>
          <w:sz w:val="21"/>
          <w:szCs w:val="21"/>
        </w:rPr>
        <w:t>本项目的特定资格要求</w:t>
      </w:r>
      <w:r>
        <w:rPr>
          <w:rFonts w:hint="eastAsia" w:ascii="宋体" w:hAnsi="宋体" w:cs="宋体"/>
          <w:sz w:val="21"/>
          <w:szCs w:val="21"/>
          <w:lang w:eastAsia="zh-CN"/>
        </w:rPr>
        <w:t>：</w:t>
      </w:r>
    </w:p>
    <w:p>
      <w:pPr>
        <w:spacing w:line="500" w:lineRule="exact"/>
        <w:ind w:firstLine="420" w:firstLineChars="200"/>
        <w:rPr>
          <w:rFonts w:ascii="宋体" w:hAnsi="宋体"/>
          <w:sz w:val="21"/>
          <w:szCs w:val="21"/>
        </w:rPr>
      </w:pPr>
      <w:bookmarkStart w:id="1" w:name="_Toc28608"/>
      <w:bookmarkEnd w:id="1"/>
      <w:r>
        <w:rPr>
          <w:rFonts w:hint="eastAsia" w:ascii="宋体" w:hAnsi="宋体"/>
          <w:sz w:val="21"/>
          <w:szCs w:val="21"/>
          <w:lang w:val="en-US" w:eastAsia="zh-CN"/>
        </w:rPr>
        <w:t>3</w:t>
      </w:r>
      <w:r>
        <w:rPr>
          <w:rFonts w:hint="eastAsia" w:ascii="宋体" w:hAnsi="宋体"/>
          <w:sz w:val="21"/>
          <w:szCs w:val="21"/>
        </w:rPr>
        <w:t>.1投标人及其法定代表人、委托代理人均无行贿犯罪记录；</w:t>
      </w:r>
    </w:p>
    <w:p>
      <w:pPr>
        <w:spacing w:line="500" w:lineRule="exact"/>
        <w:ind w:firstLine="420" w:firstLineChars="200"/>
        <w:rPr>
          <w:rFonts w:ascii="宋体" w:hAnsi="宋体"/>
          <w:sz w:val="21"/>
          <w:szCs w:val="21"/>
        </w:rPr>
      </w:pPr>
      <w:r>
        <w:rPr>
          <w:rFonts w:hint="eastAsia" w:ascii="宋体" w:hAnsi="宋体"/>
          <w:sz w:val="21"/>
          <w:szCs w:val="21"/>
          <w:lang w:val="en-US" w:eastAsia="zh-CN"/>
        </w:rPr>
        <w:t>3</w:t>
      </w:r>
      <w:r>
        <w:rPr>
          <w:rFonts w:hint="eastAsia" w:ascii="宋体" w:hAnsi="宋体"/>
          <w:sz w:val="21"/>
          <w:szCs w:val="21"/>
        </w:rPr>
        <w:t xml:space="preserve">.2经中国人民银行备案的第三方征信机构出具的有效期内的信用报告，信用等级达到A级及以上，并提供出具该信用报告的第三方征信机构在中国人民银行备案的证明材料； </w:t>
      </w:r>
    </w:p>
    <w:p>
      <w:pPr>
        <w:spacing w:line="500" w:lineRule="exact"/>
        <w:ind w:firstLine="420" w:firstLineChars="200"/>
        <w:rPr>
          <w:rFonts w:ascii="宋体" w:hAnsi="宋体"/>
          <w:sz w:val="21"/>
          <w:szCs w:val="21"/>
        </w:rPr>
      </w:pPr>
      <w:r>
        <w:rPr>
          <w:rFonts w:hint="eastAsia" w:ascii="宋体" w:hAnsi="宋体"/>
          <w:sz w:val="21"/>
          <w:szCs w:val="21"/>
          <w:lang w:val="en-US" w:eastAsia="zh-CN"/>
        </w:rPr>
        <w:t>3</w:t>
      </w:r>
      <w:r>
        <w:rPr>
          <w:rFonts w:hint="eastAsia" w:ascii="宋体" w:hAnsi="宋体"/>
          <w:sz w:val="21"/>
          <w:szCs w:val="21"/>
        </w:rPr>
        <w:t>.3不得被列入失信被执行人、重大税收违法失信主体、政府采购严重违法失信行为记录名单。</w:t>
      </w:r>
    </w:p>
    <w:p>
      <w:pPr>
        <w:spacing w:line="500" w:lineRule="exact"/>
        <w:rPr>
          <w:rFonts w:ascii="宋体" w:hAnsi="宋体"/>
          <w:b/>
          <w:bCs/>
          <w:sz w:val="21"/>
          <w:szCs w:val="21"/>
          <w:shd w:val="clear" w:color="auto" w:fill="FFFF00"/>
        </w:rPr>
      </w:pPr>
      <w:r>
        <w:rPr>
          <w:rFonts w:hint="eastAsia" w:ascii="宋体" w:hAnsi="宋体"/>
          <w:b/>
          <w:bCs/>
          <w:sz w:val="21"/>
          <w:szCs w:val="21"/>
        </w:rPr>
        <w:t>三、获取招标文件：</w:t>
      </w:r>
    </w:p>
    <w:p>
      <w:pPr>
        <w:numPr>
          <w:ilvl w:val="0"/>
          <w:numId w:val="2"/>
        </w:numPr>
        <w:spacing w:line="500" w:lineRule="exact"/>
        <w:ind w:firstLine="420" w:firstLineChars="200"/>
        <w:rPr>
          <w:rFonts w:ascii="宋体" w:hAnsi="宋体"/>
          <w:color w:val="000000"/>
          <w:sz w:val="21"/>
          <w:szCs w:val="21"/>
          <w:shd w:val="clear" w:color="auto" w:fill="FFFF00"/>
        </w:rPr>
      </w:pPr>
      <w:r>
        <w:rPr>
          <w:rFonts w:hint="eastAsia" w:ascii="宋体" w:hAnsi="宋体"/>
          <w:color w:val="000000"/>
          <w:sz w:val="21"/>
          <w:szCs w:val="21"/>
        </w:rPr>
        <w:t>时间：</w:t>
      </w:r>
      <w:r>
        <w:rPr>
          <w:rFonts w:hint="eastAsia" w:ascii="宋体" w:hAnsi="宋体"/>
          <w:sz w:val="21"/>
          <w:szCs w:val="21"/>
        </w:rPr>
        <w:t>202</w:t>
      </w:r>
      <w:r>
        <w:rPr>
          <w:rFonts w:hint="eastAsia" w:ascii="宋体" w:hAnsi="宋体"/>
          <w:sz w:val="21"/>
          <w:szCs w:val="21"/>
          <w:lang w:val="en-US" w:eastAsia="zh-CN"/>
        </w:rPr>
        <w:t>4</w:t>
      </w:r>
      <w:r>
        <w:rPr>
          <w:rFonts w:hint="eastAsia" w:ascii="宋体" w:hAnsi="宋体"/>
          <w:sz w:val="21"/>
          <w:szCs w:val="21"/>
        </w:rPr>
        <w:t>年</w:t>
      </w:r>
      <w:r>
        <w:rPr>
          <w:rFonts w:hint="eastAsia" w:ascii="宋体" w:hAnsi="宋体"/>
          <w:sz w:val="21"/>
          <w:szCs w:val="21"/>
          <w:lang w:val="en-US" w:eastAsia="zh-CN"/>
        </w:rPr>
        <w:t xml:space="preserve">  </w:t>
      </w:r>
      <w:r>
        <w:rPr>
          <w:rFonts w:hint="eastAsia" w:ascii="宋体" w:hAnsi="宋体"/>
          <w:sz w:val="21"/>
          <w:szCs w:val="21"/>
        </w:rPr>
        <w:t>月</w:t>
      </w:r>
      <w:r>
        <w:rPr>
          <w:rFonts w:hint="eastAsia" w:ascii="宋体" w:hAnsi="宋体"/>
          <w:sz w:val="21"/>
          <w:szCs w:val="21"/>
          <w:lang w:val="en-US" w:eastAsia="zh-CN"/>
        </w:rPr>
        <w:t xml:space="preserve">  </w:t>
      </w:r>
      <w:r>
        <w:rPr>
          <w:rFonts w:hint="eastAsia" w:ascii="宋体" w:hAnsi="宋体"/>
          <w:sz w:val="21"/>
          <w:szCs w:val="21"/>
        </w:rPr>
        <w:t>日至202</w:t>
      </w:r>
      <w:r>
        <w:rPr>
          <w:rFonts w:hint="eastAsia" w:ascii="宋体" w:hAnsi="宋体"/>
          <w:sz w:val="21"/>
          <w:szCs w:val="21"/>
          <w:lang w:val="en-US" w:eastAsia="zh-CN"/>
        </w:rPr>
        <w:t>4</w:t>
      </w:r>
      <w:r>
        <w:rPr>
          <w:rFonts w:hint="eastAsia" w:ascii="宋体" w:hAnsi="宋体"/>
          <w:sz w:val="21"/>
          <w:szCs w:val="21"/>
        </w:rPr>
        <w:t>年</w:t>
      </w:r>
      <w:r>
        <w:rPr>
          <w:rFonts w:hint="eastAsia" w:ascii="宋体" w:hAnsi="宋体"/>
          <w:sz w:val="21"/>
          <w:szCs w:val="21"/>
          <w:lang w:val="en-US" w:eastAsia="zh-CN"/>
        </w:rPr>
        <w:t xml:space="preserve">  </w:t>
      </w:r>
      <w:r>
        <w:rPr>
          <w:rFonts w:hint="eastAsia" w:ascii="宋体" w:hAnsi="宋体"/>
          <w:sz w:val="21"/>
          <w:szCs w:val="21"/>
        </w:rPr>
        <w:t>月</w:t>
      </w:r>
      <w:r>
        <w:rPr>
          <w:rFonts w:hint="eastAsia" w:ascii="宋体" w:hAnsi="宋体"/>
          <w:sz w:val="21"/>
          <w:szCs w:val="21"/>
          <w:lang w:val="en-US" w:eastAsia="zh-CN"/>
        </w:rPr>
        <w:t xml:space="preserve">  </w:t>
      </w:r>
      <w:r>
        <w:rPr>
          <w:rFonts w:hint="eastAsia" w:ascii="宋体" w:hAnsi="宋体"/>
          <w:sz w:val="21"/>
          <w:szCs w:val="21"/>
        </w:rPr>
        <w:t>日</w:t>
      </w:r>
      <w:r>
        <w:rPr>
          <w:rFonts w:hint="eastAsia" w:ascii="宋体" w:hAnsi="宋体"/>
          <w:color w:val="000000"/>
          <w:sz w:val="21"/>
          <w:szCs w:val="21"/>
        </w:rPr>
        <w:t>，每天上午0</w:t>
      </w:r>
      <w:r>
        <w:rPr>
          <w:rFonts w:hint="eastAsia" w:ascii="宋体" w:hAnsi="宋体"/>
          <w:color w:val="000000"/>
          <w:sz w:val="21"/>
          <w:szCs w:val="21"/>
          <w:lang w:val="en-US" w:eastAsia="zh-CN"/>
        </w:rPr>
        <w:t>0</w:t>
      </w:r>
      <w:r>
        <w:rPr>
          <w:rFonts w:hint="eastAsia" w:ascii="宋体" w:hAnsi="宋体"/>
          <w:color w:val="000000"/>
          <w:sz w:val="21"/>
          <w:szCs w:val="21"/>
        </w:rPr>
        <w:t>:00至12:00，下午12:00至23:</w:t>
      </w:r>
      <w:r>
        <w:rPr>
          <w:rFonts w:hint="eastAsia" w:ascii="宋体" w:hAnsi="宋体"/>
          <w:color w:val="000000"/>
          <w:sz w:val="21"/>
          <w:szCs w:val="21"/>
          <w:lang w:val="en-US" w:eastAsia="zh-CN"/>
        </w:rPr>
        <w:t>59</w:t>
      </w:r>
      <w:r>
        <w:rPr>
          <w:rFonts w:hint="eastAsia" w:ascii="宋体" w:hAnsi="宋体"/>
          <w:color w:val="000000"/>
          <w:sz w:val="21"/>
          <w:szCs w:val="21"/>
        </w:rPr>
        <w:t>（北京时间，法定节假日除外。）；</w:t>
      </w:r>
    </w:p>
    <w:p>
      <w:pPr>
        <w:numPr>
          <w:ilvl w:val="0"/>
          <w:numId w:val="2"/>
        </w:numPr>
        <w:spacing w:line="500" w:lineRule="exact"/>
        <w:ind w:firstLine="420" w:firstLineChars="200"/>
        <w:jc w:val="left"/>
        <w:rPr>
          <w:rFonts w:ascii="宋体" w:hAnsi="宋体"/>
          <w:sz w:val="21"/>
          <w:szCs w:val="21"/>
          <w:shd w:val="clear" w:color="auto" w:fill="FFFF00"/>
        </w:rPr>
      </w:pPr>
      <w:r>
        <w:rPr>
          <w:rFonts w:hint="eastAsia" w:ascii="宋体" w:hAnsi="宋体"/>
          <w:sz w:val="21"/>
          <w:szCs w:val="21"/>
        </w:rPr>
        <w:t>地点：焦作市公共资源交易中心网站；</w:t>
      </w:r>
    </w:p>
    <w:p>
      <w:pPr>
        <w:numPr>
          <w:ilvl w:val="0"/>
          <w:numId w:val="2"/>
        </w:numPr>
        <w:spacing w:line="500" w:lineRule="exact"/>
        <w:ind w:firstLine="420" w:firstLineChars="200"/>
        <w:rPr>
          <w:rFonts w:hint="eastAsia" w:ascii="宋体" w:hAnsi="宋体"/>
          <w:color w:val="000000"/>
          <w:sz w:val="21"/>
          <w:szCs w:val="21"/>
        </w:rPr>
      </w:pPr>
      <w:r>
        <w:rPr>
          <w:rFonts w:hint="eastAsia" w:ascii="宋体" w:hAnsi="宋体"/>
          <w:color w:val="000000"/>
          <w:sz w:val="21"/>
          <w:szCs w:val="21"/>
        </w:rPr>
        <w:t>方式：本项目采用网上获取招标文件，凡有意参加投标者，请登陆焦作市公共资源交易中心网站</w:t>
      </w:r>
      <w:r>
        <w:rPr>
          <w:rFonts w:hint="eastAsia" w:ascii="宋体" w:hAnsi="宋体"/>
          <w:color w:val="000000"/>
          <w:sz w:val="21"/>
          <w:szCs w:val="21"/>
          <w:lang w:val="en-US" w:eastAsia="zh-CN"/>
        </w:rPr>
        <w:t>-交易平台“交易主体登录”栏目下载</w:t>
      </w:r>
      <w:r>
        <w:rPr>
          <w:rFonts w:hint="eastAsia" w:ascii="宋体" w:hAnsi="宋体"/>
          <w:color w:val="000000"/>
          <w:sz w:val="21"/>
          <w:szCs w:val="21"/>
        </w:rPr>
        <w:t>招标文件</w:t>
      </w:r>
    </w:p>
    <w:p>
      <w:pPr>
        <w:numPr>
          <w:ilvl w:val="0"/>
          <w:numId w:val="2"/>
        </w:numPr>
        <w:spacing w:line="500" w:lineRule="exact"/>
        <w:ind w:firstLine="420" w:firstLineChars="200"/>
        <w:rPr>
          <w:rFonts w:ascii="宋体" w:hAnsi="宋体"/>
          <w:color w:val="000000"/>
          <w:sz w:val="21"/>
          <w:szCs w:val="21"/>
        </w:rPr>
      </w:pPr>
      <w:r>
        <w:rPr>
          <w:rFonts w:hint="eastAsia" w:ascii="宋体" w:hAnsi="宋体"/>
          <w:color w:val="000000"/>
          <w:sz w:val="21"/>
          <w:szCs w:val="21"/>
          <w:lang w:val="en-US" w:eastAsia="zh-CN"/>
        </w:rPr>
        <w:t>售价：0元</w:t>
      </w:r>
    </w:p>
    <w:p>
      <w:pPr>
        <w:spacing w:line="500" w:lineRule="exact"/>
        <w:rPr>
          <w:rFonts w:ascii="宋体" w:hAnsi="宋体"/>
          <w:b/>
          <w:bCs/>
          <w:sz w:val="21"/>
          <w:szCs w:val="21"/>
        </w:rPr>
      </w:pPr>
      <w:r>
        <w:rPr>
          <w:rFonts w:hint="eastAsia" w:ascii="宋体" w:hAnsi="宋体"/>
          <w:b/>
          <w:bCs/>
          <w:sz w:val="21"/>
          <w:szCs w:val="21"/>
        </w:rPr>
        <w:t>四、投标截止时间及地点：</w:t>
      </w:r>
    </w:p>
    <w:p>
      <w:pPr>
        <w:spacing w:line="500" w:lineRule="exact"/>
        <w:ind w:left="480" w:leftChars="200"/>
        <w:rPr>
          <w:rFonts w:ascii="宋体" w:hAnsi="宋体"/>
          <w:color w:val="000000"/>
          <w:sz w:val="21"/>
          <w:szCs w:val="21"/>
        </w:rPr>
      </w:pPr>
      <w:r>
        <w:rPr>
          <w:rFonts w:hint="eastAsia" w:ascii="宋体" w:hAnsi="宋体"/>
          <w:color w:val="000000"/>
          <w:sz w:val="21"/>
          <w:szCs w:val="21"/>
        </w:rPr>
        <w:t>1.时间：</w:t>
      </w:r>
      <w:r>
        <w:rPr>
          <w:rFonts w:hint="eastAsia" w:ascii="宋体" w:hAnsi="宋体"/>
          <w:sz w:val="21"/>
          <w:szCs w:val="21"/>
        </w:rPr>
        <w:t>202</w:t>
      </w:r>
      <w:r>
        <w:rPr>
          <w:rFonts w:hint="eastAsia" w:ascii="宋体" w:hAnsi="宋体"/>
          <w:sz w:val="21"/>
          <w:szCs w:val="21"/>
          <w:lang w:val="en-US" w:eastAsia="zh-CN"/>
        </w:rPr>
        <w:t>4</w:t>
      </w:r>
      <w:r>
        <w:rPr>
          <w:rFonts w:hint="eastAsia" w:ascii="宋体" w:hAnsi="宋体"/>
          <w:sz w:val="21"/>
          <w:szCs w:val="21"/>
        </w:rPr>
        <w:t>年</w:t>
      </w:r>
      <w:r>
        <w:rPr>
          <w:rFonts w:hint="eastAsia" w:ascii="宋体" w:hAnsi="宋体"/>
          <w:sz w:val="21"/>
          <w:szCs w:val="21"/>
          <w:lang w:val="en-US" w:eastAsia="zh-CN"/>
        </w:rPr>
        <w:t xml:space="preserve">  </w:t>
      </w:r>
      <w:r>
        <w:rPr>
          <w:rFonts w:hint="eastAsia" w:ascii="宋体" w:hAnsi="宋体"/>
          <w:sz w:val="21"/>
          <w:szCs w:val="21"/>
        </w:rPr>
        <w:t>月</w:t>
      </w:r>
      <w:r>
        <w:rPr>
          <w:rFonts w:hint="eastAsia" w:ascii="宋体" w:hAnsi="宋体"/>
          <w:sz w:val="21"/>
          <w:szCs w:val="21"/>
          <w:lang w:val="en-US" w:eastAsia="zh-CN"/>
        </w:rPr>
        <w:t xml:space="preserve">  </w:t>
      </w:r>
      <w:r>
        <w:rPr>
          <w:rFonts w:hint="eastAsia" w:ascii="宋体" w:hAnsi="宋体"/>
          <w:sz w:val="21"/>
          <w:szCs w:val="21"/>
        </w:rPr>
        <w:t>日</w:t>
      </w:r>
      <w:r>
        <w:rPr>
          <w:rFonts w:hint="eastAsia" w:ascii="宋体" w:hAnsi="宋体"/>
          <w:sz w:val="21"/>
          <w:szCs w:val="21"/>
          <w:lang w:val="en-US" w:eastAsia="zh-CN"/>
        </w:rPr>
        <w:t>上午</w:t>
      </w:r>
      <w:r>
        <w:rPr>
          <w:rFonts w:hint="eastAsia" w:ascii="宋体" w:hAnsi="宋体"/>
          <w:sz w:val="21"/>
          <w:szCs w:val="21"/>
        </w:rPr>
        <w:t>09</w:t>
      </w:r>
      <w:r>
        <w:rPr>
          <w:rFonts w:hint="eastAsia" w:ascii="宋体" w:hAnsi="宋体"/>
          <w:sz w:val="21"/>
          <w:szCs w:val="21"/>
          <w:lang w:val="en-US" w:eastAsia="zh-CN"/>
        </w:rPr>
        <w:t>时</w:t>
      </w:r>
      <w:r>
        <w:rPr>
          <w:rFonts w:hint="eastAsia" w:ascii="宋体" w:hAnsi="宋体"/>
          <w:sz w:val="21"/>
          <w:szCs w:val="21"/>
        </w:rPr>
        <w:t>00分（北京时间）；</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2.地点：焦作市公共资源交易中心网站。</w:t>
      </w:r>
    </w:p>
    <w:p>
      <w:pPr>
        <w:spacing w:line="500" w:lineRule="exact"/>
        <w:rPr>
          <w:rFonts w:ascii="宋体" w:hAnsi="宋体"/>
          <w:b/>
          <w:bCs/>
          <w:sz w:val="21"/>
          <w:szCs w:val="21"/>
        </w:rPr>
      </w:pPr>
      <w:r>
        <w:rPr>
          <w:rFonts w:hint="eastAsia" w:ascii="宋体" w:hAnsi="宋体"/>
          <w:b/>
          <w:bCs/>
          <w:sz w:val="21"/>
          <w:szCs w:val="21"/>
        </w:rPr>
        <w:t>五、开标时间及地点：</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1.时间：</w:t>
      </w:r>
      <w:r>
        <w:rPr>
          <w:rFonts w:hint="eastAsia" w:ascii="宋体" w:hAnsi="宋体"/>
          <w:sz w:val="21"/>
          <w:szCs w:val="21"/>
        </w:rPr>
        <w:t>202</w:t>
      </w:r>
      <w:r>
        <w:rPr>
          <w:rFonts w:hint="eastAsia" w:ascii="宋体" w:hAnsi="宋体"/>
          <w:sz w:val="21"/>
          <w:szCs w:val="21"/>
          <w:lang w:val="en-US" w:eastAsia="zh-CN"/>
        </w:rPr>
        <w:t>4</w:t>
      </w:r>
      <w:r>
        <w:rPr>
          <w:rFonts w:hint="eastAsia" w:ascii="宋体" w:hAnsi="宋体"/>
          <w:sz w:val="21"/>
          <w:szCs w:val="21"/>
        </w:rPr>
        <w:t>年</w:t>
      </w:r>
      <w:r>
        <w:rPr>
          <w:rFonts w:hint="eastAsia" w:ascii="宋体" w:hAnsi="宋体"/>
          <w:sz w:val="21"/>
          <w:szCs w:val="21"/>
          <w:lang w:val="en-US" w:eastAsia="zh-CN"/>
        </w:rPr>
        <w:t xml:space="preserve">  </w:t>
      </w:r>
      <w:r>
        <w:rPr>
          <w:rFonts w:hint="eastAsia" w:ascii="宋体" w:hAnsi="宋体"/>
          <w:sz w:val="21"/>
          <w:szCs w:val="21"/>
        </w:rPr>
        <w:t>月</w:t>
      </w:r>
      <w:r>
        <w:rPr>
          <w:rFonts w:hint="eastAsia" w:ascii="宋体" w:hAnsi="宋体"/>
          <w:sz w:val="21"/>
          <w:szCs w:val="21"/>
          <w:lang w:val="en-US" w:eastAsia="zh-CN"/>
        </w:rPr>
        <w:t xml:space="preserve">  </w:t>
      </w:r>
      <w:r>
        <w:rPr>
          <w:rFonts w:hint="eastAsia" w:ascii="宋体" w:hAnsi="宋体"/>
          <w:sz w:val="21"/>
          <w:szCs w:val="21"/>
        </w:rPr>
        <w:t>日</w:t>
      </w:r>
      <w:r>
        <w:rPr>
          <w:rFonts w:hint="eastAsia" w:ascii="宋体" w:hAnsi="宋体"/>
          <w:sz w:val="21"/>
          <w:szCs w:val="21"/>
          <w:lang w:val="en-US" w:eastAsia="zh-CN"/>
        </w:rPr>
        <w:t>上午</w:t>
      </w:r>
      <w:r>
        <w:rPr>
          <w:rFonts w:hint="eastAsia" w:ascii="宋体" w:hAnsi="宋体"/>
          <w:sz w:val="21"/>
          <w:szCs w:val="21"/>
        </w:rPr>
        <w:t>09</w:t>
      </w:r>
      <w:r>
        <w:rPr>
          <w:rFonts w:hint="eastAsia" w:ascii="宋体" w:hAnsi="宋体"/>
          <w:sz w:val="21"/>
          <w:szCs w:val="21"/>
          <w:lang w:val="en-US" w:eastAsia="zh-CN"/>
        </w:rPr>
        <w:t>时</w:t>
      </w:r>
      <w:r>
        <w:rPr>
          <w:rFonts w:hint="eastAsia" w:ascii="宋体" w:hAnsi="宋体"/>
          <w:sz w:val="21"/>
          <w:szCs w:val="21"/>
        </w:rPr>
        <w:t>00分（北京时间）</w:t>
      </w:r>
      <w:r>
        <w:rPr>
          <w:rFonts w:hint="eastAsia" w:ascii="宋体" w:hAnsi="宋体"/>
          <w:color w:val="000000"/>
          <w:sz w:val="21"/>
          <w:szCs w:val="21"/>
        </w:rPr>
        <w:t>；</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2.地点：武陟县公共资源交易中心</w:t>
      </w:r>
      <w:r>
        <w:rPr>
          <w:rFonts w:hint="eastAsia" w:ascii="宋体" w:hAnsi="宋体"/>
          <w:sz w:val="21"/>
          <w:szCs w:val="21"/>
        </w:rPr>
        <w:t>二楼开标</w:t>
      </w:r>
      <w:r>
        <w:rPr>
          <w:rFonts w:hint="eastAsia" w:ascii="宋体" w:hAnsi="宋体"/>
          <w:sz w:val="21"/>
          <w:szCs w:val="21"/>
          <w:lang w:val="en-US" w:eastAsia="zh-CN"/>
        </w:rPr>
        <w:t xml:space="preserve">  </w:t>
      </w:r>
      <w:r>
        <w:rPr>
          <w:rFonts w:hint="eastAsia" w:ascii="宋体" w:hAnsi="宋体"/>
          <w:sz w:val="21"/>
          <w:szCs w:val="21"/>
        </w:rPr>
        <w:t>厅</w:t>
      </w:r>
      <w:r>
        <w:rPr>
          <w:rFonts w:hint="eastAsia" w:ascii="宋体" w:hAnsi="宋体"/>
          <w:color w:val="000000"/>
          <w:sz w:val="21"/>
          <w:szCs w:val="21"/>
        </w:rPr>
        <w:t>。</w:t>
      </w:r>
    </w:p>
    <w:p>
      <w:pPr>
        <w:numPr>
          <w:ilvl w:val="0"/>
          <w:numId w:val="3"/>
        </w:numPr>
        <w:tabs>
          <w:tab w:val="left" w:pos="0"/>
        </w:tabs>
        <w:spacing w:line="500" w:lineRule="exact"/>
        <w:jc w:val="left"/>
        <w:rPr>
          <w:rFonts w:ascii="宋体" w:hAnsi="宋体"/>
          <w:b/>
          <w:bCs/>
          <w:sz w:val="21"/>
          <w:szCs w:val="21"/>
        </w:rPr>
      </w:pPr>
      <w:r>
        <w:rPr>
          <w:rFonts w:hint="eastAsia" w:ascii="宋体" w:hAnsi="宋体"/>
          <w:b/>
          <w:bCs/>
          <w:sz w:val="21"/>
          <w:szCs w:val="21"/>
        </w:rPr>
        <w:t>发布公告的媒介及招标公告期限</w:t>
      </w:r>
    </w:p>
    <w:p>
      <w:pPr>
        <w:spacing w:line="500" w:lineRule="exact"/>
        <w:ind w:firstLine="420" w:firstLineChars="200"/>
        <w:rPr>
          <w:rFonts w:ascii="宋体" w:hAnsi="宋体"/>
          <w:color w:val="000000"/>
          <w:sz w:val="21"/>
          <w:szCs w:val="21"/>
        </w:rPr>
      </w:pPr>
      <w:r>
        <w:rPr>
          <w:rFonts w:hint="eastAsia" w:ascii="宋体" w:hAnsi="宋体"/>
          <w:color w:val="000000"/>
          <w:sz w:val="21"/>
          <w:szCs w:val="21"/>
        </w:rPr>
        <w:t>本次招标公告在《河南省政府采购网》、《焦作市公共资源交易中心网》、《武陟县公共资源交易中心网》上发布。招标公告期限为五个工作日。</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0" w:leftChars="0" w:firstLine="0" w:firstLineChars="0"/>
        <w:textAlignment w:val="auto"/>
        <w:rPr>
          <w:rFonts w:hint="eastAsia" w:ascii="宋体" w:hAnsi="宋体"/>
          <w:b/>
          <w:bCs/>
          <w:sz w:val="21"/>
          <w:szCs w:val="21"/>
        </w:rPr>
      </w:pPr>
      <w:r>
        <w:rPr>
          <w:rFonts w:hint="eastAsia" w:ascii="宋体" w:hAnsi="宋体"/>
          <w:b/>
          <w:bCs/>
          <w:sz w:val="21"/>
          <w:szCs w:val="21"/>
        </w:rPr>
        <w:t>其他补充事宜：</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 xml:space="preserve">1、请各投标人提前办理 CA 数字证书，并学习电子投标文件制作。加密的电子投标文件须使用CA 数字证书上传。为防止网络拥堵等不可控因素影响加密的电子投标文件上传，请各投标人提前上传，因未能及时上传导致投标失败的责任由投标人自行承担。 </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 xml:space="preserve">2、按要求进行网上获取并下载招标文件,凡未在规定时间内获取招标文件者视为无效投标。 </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获取招标文件后，请下载并安装最新版本投标文件制作工具，制作电子投标文件，在投标文件提交截止时间前，上传加密的投标文件。投标人未在投标文件提交截止时间前完成上传的，视为逾期送达，焦作市电子招投标交易平台将拒绝接收。</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4、平台统一技术服务电话为：400-998-0000，服务 QQ：4008503300, 服务时间：周一至周日 8：00-17：30（北京时间）。 </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5、本项目采用远程不见面交易的模式，开标当日，投标人无需到现场参加开标会议，应在提交投标文件截止时间前，登录“不见面开标大厅系统”，在线准时参加开标活动，在规定时间内进行投标文件解密等。各潜在供应商因加密电子投标文件未能成功上传，其投标将被拒绝。投标人需在投标文件提交截止时间后 30 分钟内完成解密，否则造成的一切后果由投标人自行负责。除电子投标文件外，开标时不再接受任何纸质文件、资料等。 </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ascii="宋体" w:hAnsi="宋体"/>
          <w:b/>
          <w:bCs/>
          <w:sz w:val="21"/>
          <w:szCs w:val="21"/>
        </w:rPr>
      </w:pPr>
      <w:r>
        <w:rPr>
          <w:rFonts w:hint="eastAsia" w:ascii="宋体" w:hAnsi="宋体" w:eastAsia="宋体" w:cs="宋体"/>
          <w:color w:val="000000"/>
          <w:sz w:val="21"/>
          <w:szCs w:val="21"/>
          <w:lang w:val="en-US" w:eastAsia="zh-CN"/>
        </w:rPr>
        <w:t>6、</w:t>
      </w:r>
      <w:r>
        <w:rPr>
          <w:rFonts w:hint="default" w:ascii="宋体" w:hAnsi="宋体" w:eastAsia="宋体" w:cs="宋体"/>
          <w:color w:val="000000"/>
          <w:sz w:val="21"/>
          <w:szCs w:val="21"/>
          <w:lang w:val="en-US" w:eastAsia="zh-CN"/>
        </w:rPr>
        <w:t>本项目代理服务费用：根据中标价格按照《河南省招标代理服务收费指导意见》（豫招协【2023】002号）文件标准计取，由中标人以现金或转账方式支付。</w:t>
      </w:r>
    </w:p>
    <w:p>
      <w:pPr>
        <w:spacing w:line="500" w:lineRule="exact"/>
        <w:rPr>
          <w:rFonts w:ascii="宋体" w:hAnsi="宋体"/>
          <w:b/>
          <w:bCs/>
          <w:sz w:val="21"/>
          <w:szCs w:val="21"/>
        </w:rPr>
      </w:pPr>
      <w:r>
        <w:rPr>
          <w:rFonts w:hint="eastAsia" w:ascii="宋体" w:hAnsi="宋体"/>
          <w:b/>
          <w:bCs/>
          <w:sz w:val="21"/>
          <w:szCs w:val="21"/>
        </w:rPr>
        <w:t>八、</w:t>
      </w:r>
      <w:r>
        <w:rPr>
          <w:rFonts w:hint="eastAsia" w:ascii="宋体" w:hAnsi="宋体"/>
          <w:b/>
          <w:bCs/>
          <w:sz w:val="21"/>
          <w:szCs w:val="21"/>
          <w:lang w:val="en-US" w:eastAsia="zh-CN"/>
        </w:rPr>
        <w:t>凡</w:t>
      </w:r>
      <w:r>
        <w:rPr>
          <w:rFonts w:hint="eastAsia" w:ascii="宋体" w:hAnsi="宋体"/>
          <w:b/>
          <w:bCs/>
          <w:sz w:val="21"/>
          <w:szCs w:val="21"/>
        </w:rPr>
        <w:t>对本次招标提出询问，请按</w:t>
      </w:r>
      <w:r>
        <w:rPr>
          <w:rFonts w:hint="eastAsia" w:ascii="宋体" w:hAnsi="宋体"/>
          <w:b/>
          <w:bCs/>
          <w:sz w:val="21"/>
          <w:szCs w:val="21"/>
          <w:lang w:val="en-US" w:eastAsia="zh-CN"/>
        </w:rPr>
        <w:t>照</w:t>
      </w:r>
      <w:r>
        <w:rPr>
          <w:rFonts w:hint="eastAsia" w:ascii="宋体" w:hAnsi="宋体"/>
          <w:b/>
          <w:bCs/>
          <w:sz w:val="21"/>
          <w:szCs w:val="21"/>
        </w:rPr>
        <w:t>以下方式联系。</w:t>
      </w:r>
    </w:p>
    <w:p>
      <w:pPr>
        <w:spacing w:line="500" w:lineRule="exact"/>
        <w:rPr>
          <w:rFonts w:ascii="宋体" w:hAnsi="宋体"/>
          <w:b/>
          <w:bCs/>
          <w:sz w:val="21"/>
          <w:szCs w:val="21"/>
        </w:rPr>
      </w:pPr>
      <w:r>
        <w:rPr>
          <w:rFonts w:hint="eastAsia" w:ascii="宋体" w:hAnsi="宋体"/>
          <w:sz w:val="21"/>
          <w:szCs w:val="21"/>
        </w:rPr>
        <w:t xml:space="preserve"> 1.采购人信息</w:t>
      </w:r>
    </w:p>
    <w:p>
      <w:pPr>
        <w:widowControl/>
        <w:spacing w:line="500" w:lineRule="exact"/>
        <w:jc w:val="left"/>
        <w:rPr>
          <w:rFonts w:hint="eastAsia" w:ascii="宋体" w:hAnsi="宋体" w:eastAsia="宋体"/>
          <w:sz w:val="21"/>
          <w:szCs w:val="21"/>
          <w:lang w:eastAsia="zh-CN"/>
        </w:rPr>
      </w:pPr>
      <w:r>
        <w:rPr>
          <w:rFonts w:hint="eastAsia" w:ascii="宋体" w:hAnsi="宋体"/>
          <w:sz w:val="21"/>
          <w:szCs w:val="21"/>
        </w:rPr>
        <w:t xml:space="preserve">    名 称：焦作市生态环境局武陟分局</w:t>
      </w:r>
    </w:p>
    <w:p>
      <w:pPr>
        <w:widowControl/>
        <w:spacing w:line="500" w:lineRule="exact"/>
        <w:jc w:val="left"/>
        <w:rPr>
          <w:rFonts w:hint="default" w:ascii="宋体" w:hAnsi="宋体" w:eastAsia="宋体"/>
          <w:sz w:val="21"/>
          <w:szCs w:val="21"/>
          <w:lang w:val="en-US" w:eastAsia="zh-CN"/>
        </w:rPr>
      </w:pPr>
      <w:r>
        <w:rPr>
          <w:rFonts w:hint="eastAsia" w:ascii="宋体" w:hAnsi="宋体"/>
          <w:sz w:val="21"/>
          <w:szCs w:val="21"/>
        </w:rPr>
        <w:t xml:space="preserve">   </w:t>
      </w:r>
      <w:r>
        <w:rPr>
          <w:rFonts w:hint="eastAsia" w:ascii="宋体" w:hAnsi="宋体"/>
          <w:sz w:val="21"/>
          <w:szCs w:val="21"/>
          <w:highlight w:val="none"/>
        </w:rPr>
        <w:t xml:space="preserve"> 地址：河南省武陟县</w:t>
      </w:r>
      <w:r>
        <w:rPr>
          <w:rFonts w:hint="eastAsia" w:ascii="宋体" w:hAnsi="宋体"/>
          <w:sz w:val="21"/>
          <w:szCs w:val="21"/>
          <w:highlight w:val="none"/>
          <w:lang w:val="en-US" w:eastAsia="zh-CN"/>
        </w:rPr>
        <w:t>龙泉街道（产业集聚区管委会后）</w:t>
      </w:r>
    </w:p>
    <w:p>
      <w:pPr>
        <w:spacing w:line="500" w:lineRule="exact"/>
        <w:ind w:firstLine="420" w:firstLineChars="200"/>
        <w:jc w:val="left"/>
        <w:rPr>
          <w:rFonts w:hint="default" w:ascii="宋体" w:hAnsi="宋体"/>
          <w:sz w:val="21"/>
          <w:szCs w:val="21"/>
          <w:highlight w:val="none"/>
          <w:lang w:val="en-US" w:eastAsia="zh-CN"/>
        </w:rPr>
      </w:pPr>
      <w:r>
        <w:rPr>
          <w:rFonts w:hint="eastAsia" w:ascii="宋体" w:hAnsi="宋体"/>
          <w:sz w:val="21"/>
          <w:szCs w:val="21"/>
          <w:highlight w:val="none"/>
          <w:lang w:eastAsia="zh-CN"/>
        </w:rPr>
        <w:t>联系人：</w:t>
      </w:r>
      <w:r>
        <w:rPr>
          <w:rFonts w:hint="eastAsia" w:ascii="宋体" w:hAnsi="宋体"/>
          <w:sz w:val="21"/>
          <w:szCs w:val="21"/>
          <w:highlight w:val="none"/>
          <w:lang w:val="en-US" w:eastAsia="zh-CN"/>
        </w:rPr>
        <w:t>段</w:t>
      </w:r>
      <w:r>
        <w:rPr>
          <w:rFonts w:hint="eastAsia" w:hAnsi="宋体"/>
          <w:sz w:val="21"/>
          <w:szCs w:val="21"/>
          <w:lang w:val="en-US" w:eastAsia="zh-CN"/>
        </w:rPr>
        <w:t>小创</w:t>
      </w:r>
    </w:p>
    <w:p>
      <w:pPr>
        <w:spacing w:line="500" w:lineRule="exact"/>
        <w:ind w:firstLine="420" w:firstLineChars="200"/>
        <w:jc w:val="left"/>
        <w:rPr>
          <w:rFonts w:hint="default" w:ascii="宋体" w:hAnsi="宋体" w:eastAsia="宋体"/>
          <w:sz w:val="21"/>
          <w:szCs w:val="21"/>
          <w:highlight w:val="none"/>
          <w:lang w:val="en-US" w:eastAsia="zh-CN"/>
        </w:rPr>
      </w:pPr>
      <w:r>
        <w:rPr>
          <w:rFonts w:hint="eastAsia" w:ascii="宋体" w:hAnsi="宋体"/>
          <w:sz w:val="21"/>
          <w:szCs w:val="21"/>
          <w:highlight w:val="none"/>
        </w:rPr>
        <w:t>联系方式：</w:t>
      </w:r>
      <w:r>
        <w:rPr>
          <w:rFonts w:hint="eastAsia" w:ascii="宋体" w:hAnsi="宋体"/>
          <w:sz w:val="21"/>
          <w:szCs w:val="21"/>
          <w:highlight w:val="none"/>
          <w:lang w:val="en-US" w:eastAsia="zh-CN"/>
        </w:rPr>
        <w:t>19839118039</w:t>
      </w:r>
    </w:p>
    <w:p>
      <w:pPr>
        <w:spacing w:line="500" w:lineRule="exact"/>
        <w:ind w:firstLine="105" w:firstLineChars="50"/>
        <w:jc w:val="left"/>
        <w:rPr>
          <w:rFonts w:ascii="宋体" w:hAnsi="宋体"/>
          <w:sz w:val="21"/>
          <w:szCs w:val="21"/>
        </w:rPr>
      </w:pPr>
      <w:r>
        <w:rPr>
          <w:rFonts w:hint="eastAsia" w:ascii="宋体" w:hAnsi="宋体"/>
          <w:sz w:val="21"/>
          <w:szCs w:val="21"/>
        </w:rPr>
        <w:t>2.采购代理机构信息</w:t>
      </w:r>
    </w:p>
    <w:p>
      <w:pPr>
        <w:spacing w:line="500" w:lineRule="exact"/>
        <w:jc w:val="left"/>
        <w:rPr>
          <w:rFonts w:ascii="宋体" w:hAnsi="宋体"/>
          <w:sz w:val="21"/>
          <w:szCs w:val="21"/>
        </w:rPr>
      </w:pPr>
      <w:r>
        <w:rPr>
          <w:rFonts w:hint="eastAsia" w:ascii="宋体" w:hAnsi="宋体"/>
          <w:sz w:val="21"/>
          <w:szCs w:val="21"/>
        </w:rPr>
        <w:t xml:space="preserve">    名 称：</w:t>
      </w:r>
      <w:r>
        <w:rPr>
          <w:rFonts w:hint="eastAsia" w:ascii="宋体" w:hAnsi="宋体"/>
          <w:sz w:val="21"/>
          <w:szCs w:val="21"/>
          <w:lang w:eastAsia="zh-CN"/>
        </w:rPr>
        <w:t>河南省中安民诚工程咨询有限公司</w:t>
      </w:r>
      <w:r>
        <w:rPr>
          <w:rFonts w:hint="eastAsia" w:ascii="宋体" w:hAnsi="宋体"/>
          <w:sz w:val="21"/>
          <w:szCs w:val="21"/>
        </w:rPr>
        <w:t xml:space="preserve">  </w:t>
      </w:r>
    </w:p>
    <w:p>
      <w:pPr>
        <w:spacing w:line="500" w:lineRule="exact"/>
        <w:jc w:val="left"/>
        <w:rPr>
          <w:rFonts w:ascii="宋体" w:hAnsi="宋体"/>
          <w:sz w:val="21"/>
          <w:szCs w:val="21"/>
        </w:rPr>
      </w:pPr>
      <w:r>
        <w:rPr>
          <w:rFonts w:hint="eastAsia" w:ascii="宋体" w:hAnsi="宋体"/>
          <w:sz w:val="21"/>
          <w:szCs w:val="21"/>
        </w:rPr>
        <w:t xml:space="preserve">    地　址：</w:t>
      </w:r>
      <w:r>
        <w:rPr>
          <w:rFonts w:hint="eastAsia" w:ascii="宋体" w:hAnsi="宋体"/>
          <w:sz w:val="21"/>
          <w:szCs w:val="21"/>
          <w:lang w:eastAsia="zh-CN"/>
        </w:rPr>
        <w:t>郑州市中原区陇海西路55号劳动大厦院内4号楼2层</w:t>
      </w:r>
    </w:p>
    <w:p>
      <w:pPr>
        <w:spacing w:line="500" w:lineRule="exact"/>
        <w:jc w:val="left"/>
        <w:rPr>
          <w:rFonts w:hint="eastAsia" w:ascii="宋体" w:hAnsi="宋体"/>
          <w:sz w:val="21"/>
          <w:szCs w:val="21"/>
          <w:lang w:val="en-US" w:eastAsia="zh-CN"/>
        </w:rPr>
      </w:pPr>
      <w:r>
        <w:rPr>
          <w:rFonts w:hint="eastAsia" w:ascii="宋体" w:hAnsi="宋体"/>
          <w:sz w:val="21"/>
          <w:szCs w:val="21"/>
        </w:rPr>
        <w:t xml:space="preserve">    </w:t>
      </w:r>
      <w:r>
        <w:rPr>
          <w:rFonts w:hint="eastAsia" w:ascii="宋体" w:hAnsi="宋体"/>
          <w:sz w:val="21"/>
          <w:szCs w:val="21"/>
          <w:lang w:eastAsia="zh-CN"/>
        </w:rPr>
        <w:t>联系人：</w:t>
      </w:r>
      <w:r>
        <w:rPr>
          <w:rFonts w:hint="eastAsia" w:ascii="宋体" w:hAnsi="宋体"/>
          <w:sz w:val="21"/>
          <w:szCs w:val="21"/>
          <w:lang w:val="en-US" w:eastAsia="zh-CN"/>
        </w:rPr>
        <w:t>王建辉</w:t>
      </w:r>
    </w:p>
    <w:p>
      <w:pPr>
        <w:spacing w:line="500" w:lineRule="exact"/>
        <w:ind w:firstLine="420" w:firstLineChars="200"/>
        <w:jc w:val="left"/>
        <w:rPr>
          <w:rFonts w:ascii="宋体" w:hAnsi="宋体"/>
          <w:sz w:val="21"/>
          <w:szCs w:val="21"/>
          <w:u w:val="single"/>
        </w:rPr>
      </w:pPr>
      <w:r>
        <w:rPr>
          <w:rFonts w:hint="eastAsia" w:ascii="宋体" w:hAnsi="宋体"/>
          <w:sz w:val="21"/>
          <w:szCs w:val="21"/>
        </w:rPr>
        <w:t>联系方式：</w:t>
      </w:r>
      <w:r>
        <w:rPr>
          <w:rFonts w:hint="eastAsia" w:ascii="宋体" w:hAnsi="宋体"/>
          <w:sz w:val="21"/>
          <w:szCs w:val="21"/>
          <w:lang w:val="en-US" w:eastAsia="zh-CN"/>
        </w:rPr>
        <w:t>0391-7289803</w:t>
      </w:r>
      <w:r>
        <w:rPr>
          <w:rFonts w:hint="eastAsia" w:ascii="宋体" w:hAnsi="宋体"/>
          <w:sz w:val="21"/>
          <w:szCs w:val="21"/>
          <w:lang w:eastAsia="zh-CN"/>
        </w:rPr>
        <w:t xml:space="preserve"> </w:t>
      </w:r>
    </w:p>
    <w:p>
      <w:pPr>
        <w:spacing w:line="500" w:lineRule="exact"/>
        <w:jc w:val="left"/>
        <w:rPr>
          <w:rFonts w:ascii="宋体" w:hAnsi="宋体"/>
          <w:sz w:val="21"/>
          <w:szCs w:val="21"/>
          <w:u w:val="single"/>
        </w:rPr>
      </w:pPr>
      <w:r>
        <w:rPr>
          <w:rFonts w:hint="eastAsia" w:ascii="宋体" w:hAnsi="宋体"/>
          <w:sz w:val="21"/>
          <w:szCs w:val="21"/>
        </w:rPr>
        <w:t xml:space="preserve"> 3.项目联系方式</w:t>
      </w:r>
    </w:p>
    <w:p>
      <w:pPr>
        <w:pStyle w:val="10"/>
        <w:spacing w:line="500" w:lineRule="exact"/>
        <w:jc w:val="left"/>
        <w:rPr>
          <w:rFonts w:hint="default" w:hAnsi="宋体" w:cs="宋体"/>
          <w:color w:val="000000"/>
          <w:lang w:val="en-US"/>
        </w:rPr>
      </w:pPr>
      <w:r>
        <w:rPr>
          <w:rFonts w:hint="eastAsia" w:hAnsi="宋体" w:cs="宋体"/>
          <w:color w:val="000000"/>
        </w:rPr>
        <w:t xml:space="preserve">   项目联系人：</w:t>
      </w:r>
      <w:r>
        <w:rPr>
          <w:rFonts w:hint="eastAsia" w:hAnsi="宋体"/>
          <w:sz w:val="21"/>
          <w:szCs w:val="21"/>
          <w:lang w:val="en-US" w:eastAsia="zh-CN"/>
        </w:rPr>
        <w:t>段小创</w:t>
      </w:r>
    </w:p>
    <w:p>
      <w:pPr>
        <w:spacing w:line="500" w:lineRule="exact"/>
        <w:jc w:val="left"/>
        <w:rPr>
          <w:rFonts w:ascii="宋体" w:hAnsi="宋体"/>
          <w:color w:val="000000"/>
          <w:sz w:val="21"/>
          <w:szCs w:val="21"/>
          <w:u w:val="single"/>
        </w:rPr>
      </w:pPr>
      <w:r>
        <w:rPr>
          <w:rFonts w:hint="eastAsia" w:ascii="宋体" w:hAnsi="宋体"/>
          <w:color w:val="000000"/>
          <w:sz w:val="21"/>
          <w:szCs w:val="21"/>
        </w:rPr>
        <w:t xml:space="preserve">   电　话：</w:t>
      </w:r>
      <w:r>
        <w:rPr>
          <w:rFonts w:hint="eastAsia" w:ascii="宋体" w:hAnsi="宋体"/>
          <w:sz w:val="21"/>
          <w:szCs w:val="21"/>
          <w:highlight w:val="none"/>
          <w:lang w:val="en-US" w:eastAsia="zh-CN"/>
        </w:rPr>
        <w:t>19839118039</w:t>
      </w:r>
    </w:p>
    <w:p>
      <w:r>
        <w:rPr>
          <w:rFonts w:ascii="宋体" w:hAnsi="宋体"/>
          <w:color w:val="000000"/>
          <w:sz w:val="21"/>
          <w:szCs w:val="21"/>
        </w:rPr>
        <w:br w:type="page"/>
      </w:r>
    </w:p>
    <w:p>
      <w:pPr>
        <w:pStyle w:val="15"/>
        <w:spacing w:line="480" w:lineRule="exact"/>
        <w:ind w:right="-72" w:rightChars="-30"/>
        <w:jc w:val="center"/>
        <w:rPr>
          <w:rFonts w:ascii="宋体" w:hAnsi="宋体" w:cs="宋体"/>
          <w:bCs w:val="0"/>
        </w:rPr>
      </w:pPr>
      <w:bookmarkStart w:id="2" w:name="_Toc322817155"/>
      <w:r>
        <w:rPr>
          <w:rFonts w:hint="eastAsia" w:ascii="宋体" w:hAnsi="宋体" w:cs="宋体"/>
          <w:bCs w:val="0"/>
        </w:rPr>
        <w:t>第二章 投标人须知</w:t>
      </w:r>
      <w:bookmarkEnd w:id="2"/>
    </w:p>
    <w:p>
      <w:pPr>
        <w:jc w:val="center"/>
      </w:pPr>
      <w:r>
        <w:rPr>
          <w:rFonts w:hint="eastAsia"/>
        </w:rPr>
        <w:t>投标人须知前附表</w:t>
      </w:r>
    </w:p>
    <w:p>
      <w:pPr>
        <w:rPr>
          <w:rFonts w:ascii="宋体" w:hAnsi="宋体"/>
          <w:kern w:val="0"/>
        </w:rPr>
      </w:pPr>
      <w:r>
        <w:rPr>
          <w:rFonts w:hint="eastAsia" w:ascii="宋体" w:hAnsi="宋体"/>
          <w:kern w:val="0"/>
          <w:sz w:val="21"/>
          <w:szCs w:val="21"/>
        </w:rPr>
        <w:t xml:space="preserve">   本表是对招标文件的具体补充和修改，如与招标文件其他部分内容有差异，应以本表为准。</w:t>
      </w:r>
    </w:p>
    <w:tbl>
      <w:tblPr>
        <w:tblStyle w:val="18"/>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项号</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内  容</w:t>
            </w:r>
          </w:p>
        </w:tc>
        <w:tc>
          <w:tcPr>
            <w:tcW w:w="677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采购人</w:t>
            </w:r>
          </w:p>
        </w:tc>
        <w:tc>
          <w:tcPr>
            <w:tcW w:w="6774" w:type="dxa"/>
            <w:tcBorders>
              <w:top w:val="single" w:color="auto" w:sz="4" w:space="0"/>
              <w:left w:val="single" w:color="auto" w:sz="4" w:space="0"/>
              <w:right w:val="single" w:color="auto" w:sz="4" w:space="0"/>
            </w:tcBorders>
            <w:vAlign w:val="center"/>
          </w:tcPr>
          <w:p>
            <w:pPr>
              <w:spacing w:line="440" w:lineRule="exact"/>
              <w:rPr>
                <w:rFonts w:hint="eastAsia" w:ascii="宋体" w:hAnsi="宋体" w:eastAsia="宋体"/>
                <w:sz w:val="21"/>
                <w:szCs w:val="21"/>
                <w:lang w:eastAsia="zh-CN"/>
              </w:rPr>
            </w:pPr>
            <w:r>
              <w:rPr>
                <w:rFonts w:hint="eastAsia" w:ascii="宋体" w:hAnsi="宋体"/>
                <w:sz w:val="21"/>
                <w:szCs w:val="21"/>
              </w:rPr>
              <w:t>焦作市生态环境局武陟分局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采购代理机构</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lang w:eastAsia="zh-CN"/>
              </w:rPr>
              <w:t>河南省中安民诚工程咨询有限公司</w:t>
            </w:r>
            <w:r>
              <w:rPr>
                <w:rFonts w:hint="eastAsia" w:ascii="宋体" w:hAnsi="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项目名称</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sz w:val="21"/>
                <w:szCs w:val="21"/>
                <w:lang w:eastAsia="zh-CN"/>
              </w:rPr>
            </w:pPr>
            <w:r>
              <w:rPr>
                <w:rFonts w:hint="eastAsia" w:ascii="宋体" w:hAnsi="宋体"/>
                <w:sz w:val="21"/>
                <w:szCs w:val="21"/>
                <w:lang w:eastAsia="zh-CN"/>
              </w:rPr>
              <w:t>焦作市生态环境局武陟分局农村生活污水处理设施运行维护项目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资金来源</w:t>
            </w:r>
          </w:p>
        </w:tc>
        <w:tc>
          <w:tcPr>
            <w:tcW w:w="6774" w:type="dxa"/>
            <w:tcBorders>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sz w:val="21"/>
                <w:szCs w:val="21"/>
                <w:lang w:val="en-US" w:eastAsia="zh-CN"/>
              </w:rPr>
              <w:t>本级</w:t>
            </w:r>
            <w:r>
              <w:rPr>
                <w:rFonts w:hint="eastAsia" w:ascii="宋体" w:hAnsi="宋体"/>
                <w:sz w:val="21"/>
                <w:szCs w:val="21"/>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资金落实情况</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kern w:val="0"/>
                <w:sz w:val="21"/>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项目属性</w:t>
            </w:r>
          </w:p>
        </w:tc>
        <w:tc>
          <w:tcPr>
            <w:tcW w:w="6774" w:type="dxa"/>
            <w:tcBorders>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sz w:val="21"/>
                <w:szCs w:val="21"/>
              </w:rPr>
              <w:t>货物</w:t>
            </w:r>
            <w:r>
              <w:rPr>
                <w:rFonts w:hint="eastAsia" w:hAnsi="宋体"/>
                <w:sz w:val="21"/>
                <w:szCs w:val="21"/>
              </w:rPr>
              <w:sym w:font="Wingdings" w:char="00A8"/>
            </w:r>
            <w:r>
              <w:rPr>
                <w:rFonts w:hint="eastAsia" w:ascii="宋体" w:hAnsi="宋体"/>
                <w:sz w:val="21"/>
                <w:szCs w:val="21"/>
              </w:rPr>
              <w:t>服务</w:t>
            </w:r>
            <w:r>
              <w:rPr>
                <w:rFonts w:hint="eastAsia" w:hAnsi="宋体"/>
                <w:sz w:val="21"/>
                <w:szCs w:val="21"/>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报价范围</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lang w:val="en-US" w:eastAsia="zh-CN"/>
              </w:rPr>
              <w:t xml:space="preserve">投标人所报总价应包括其履行本项目合同（如果成交）所需的所有费用，包括但不限于所投入的全部人工成本、管理费、利润和税金等。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投标有效期</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60日历天</w:t>
            </w:r>
            <w:r>
              <w:rPr>
                <w:rFonts w:hint="eastAsia" w:ascii="宋体" w:hAnsi="宋体"/>
                <w:sz w:val="21"/>
                <w:szCs w:val="21"/>
                <w:lang w:eastAsia="zh-CN"/>
              </w:rPr>
              <w:t>（</w:t>
            </w:r>
            <w:r>
              <w:rPr>
                <w:rFonts w:hint="eastAsia" w:ascii="宋体" w:hAnsi="宋体"/>
                <w:sz w:val="21"/>
                <w:szCs w:val="21"/>
                <w:lang w:val="en-US" w:eastAsia="zh-CN"/>
              </w:rPr>
              <w:t>投标有效期从提交投标文件的截止之日起算。有效期短于该规定期限的投标无效）</w:t>
            </w:r>
            <w:r>
              <w:rPr>
                <w:rFonts w:hint="eastAsia" w:ascii="宋体" w:hAnsi="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现场考察</w:t>
            </w:r>
          </w:p>
        </w:tc>
        <w:tc>
          <w:tcPr>
            <w:tcW w:w="6774" w:type="dxa"/>
            <w:tcBorders>
              <w:left w:val="single" w:color="auto" w:sz="4" w:space="0"/>
              <w:right w:val="single" w:color="auto" w:sz="4" w:space="0"/>
            </w:tcBorders>
            <w:vAlign w:val="center"/>
          </w:tcPr>
          <w:p>
            <w:pPr>
              <w:pStyle w:val="4"/>
              <w:spacing w:line="440" w:lineRule="exact"/>
              <w:rPr>
                <w:rFonts w:hAnsi="宋体"/>
                <w:sz w:val="21"/>
                <w:szCs w:val="21"/>
              </w:rPr>
            </w:pPr>
            <w:r>
              <w:rPr>
                <w:rFonts w:hint="eastAsia" w:hAnsi="宋体"/>
                <w:sz w:val="21"/>
                <w:szCs w:val="21"/>
              </w:rPr>
              <w:sym w:font="Wingdings" w:char="F0FE"/>
            </w:r>
            <w:r>
              <w:rPr>
                <w:rFonts w:hint="eastAsia" w:hAnsi="宋体"/>
                <w:sz w:val="21"/>
                <w:szCs w:val="21"/>
              </w:rPr>
              <w:t>不组织，各投标人自行考察</w:t>
            </w:r>
          </w:p>
          <w:p>
            <w:pPr>
              <w:spacing w:line="440" w:lineRule="exact"/>
              <w:rPr>
                <w:rFonts w:ascii="宋体" w:hAnsi="宋体"/>
                <w:sz w:val="21"/>
                <w:szCs w:val="21"/>
              </w:rPr>
            </w:pPr>
            <w:r>
              <w:rPr>
                <w:rFonts w:hint="eastAsia" w:ascii="宋体" w:hAnsi="宋体"/>
                <w:sz w:val="21"/>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投标保证金</w:t>
            </w:r>
          </w:p>
        </w:tc>
        <w:tc>
          <w:tcPr>
            <w:tcW w:w="6774" w:type="dxa"/>
            <w:tcBorders>
              <w:left w:val="single" w:color="auto" w:sz="4" w:space="0"/>
              <w:right w:val="single" w:color="auto" w:sz="4" w:space="0"/>
            </w:tcBorders>
            <w:vAlign w:val="center"/>
          </w:tcPr>
          <w:p>
            <w:pPr>
              <w:spacing w:line="240" w:lineRule="auto"/>
              <w:ind w:firstLine="420" w:firstLineChars="200"/>
              <w:rPr>
                <w:rFonts w:ascii="宋体" w:hAnsi="宋体"/>
                <w:sz w:val="21"/>
                <w:szCs w:val="21"/>
              </w:rPr>
            </w:pPr>
            <w:r>
              <w:rPr>
                <w:rFonts w:hint="eastAsia" w:ascii="宋体" w:hAnsi="宋体"/>
                <w:sz w:val="21"/>
                <w:szCs w:val="21"/>
              </w:rPr>
              <w:t>1.投标保证金：</w:t>
            </w:r>
            <w:r>
              <w:rPr>
                <w:rFonts w:hint="eastAsia" w:ascii="宋体" w:hAnsi="宋体"/>
                <w:b/>
                <w:bCs/>
                <w:sz w:val="21"/>
                <w:szCs w:val="21"/>
                <w:lang w:val="en-US" w:eastAsia="zh-CN"/>
              </w:rPr>
              <w:t>贰拾</w:t>
            </w:r>
            <w:r>
              <w:rPr>
                <w:rFonts w:hint="eastAsia" w:ascii="宋体" w:hAnsi="宋体"/>
                <w:b/>
                <w:bCs/>
                <w:kern w:val="0"/>
                <w:sz w:val="21"/>
                <w:szCs w:val="21"/>
              </w:rPr>
              <w:t>万元（暂不缴纳）</w:t>
            </w:r>
          </w:p>
          <w:p>
            <w:pPr>
              <w:spacing w:line="240" w:lineRule="auto"/>
              <w:rPr>
                <w:rFonts w:ascii="宋体" w:hAnsi="宋体"/>
                <w:sz w:val="21"/>
                <w:szCs w:val="21"/>
              </w:rPr>
            </w:pPr>
            <w:r>
              <w:rPr>
                <w:rFonts w:hint="eastAsia" w:ascii="宋体" w:hAnsi="宋体"/>
                <w:sz w:val="21"/>
                <w:szCs w:val="21"/>
              </w:rPr>
              <w:t xml:space="preserve">    2.投标人有下列情形之一的，采购人将追索投标保证金人民币</w:t>
            </w:r>
            <w:r>
              <w:rPr>
                <w:rFonts w:hint="eastAsia" w:ascii="宋体" w:hAnsi="宋体"/>
                <w:b/>
                <w:bCs/>
                <w:sz w:val="21"/>
                <w:szCs w:val="21"/>
                <w:lang w:val="en-US" w:eastAsia="zh-CN"/>
              </w:rPr>
              <w:t>贰拾</w:t>
            </w:r>
            <w:r>
              <w:rPr>
                <w:rFonts w:hint="eastAsia" w:ascii="宋体" w:hAnsi="宋体"/>
                <w:b/>
                <w:bCs/>
                <w:kern w:val="0"/>
                <w:sz w:val="21"/>
                <w:szCs w:val="21"/>
              </w:rPr>
              <w:t>万元，并予以没收</w:t>
            </w:r>
            <w:r>
              <w:rPr>
                <w:rFonts w:hint="eastAsia" w:ascii="宋体" w:hAnsi="宋体"/>
                <w:sz w:val="21"/>
                <w:szCs w:val="21"/>
              </w:rPr>
              <w:t>，投标人应作出相应承诺（承诺书格式见投标文件）：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（1）投标人在投标截止时间后或投标有效期内撤回投标文件的；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（2）投标人在投标文件中提供虚假材料的；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（3）除因不可抗力或招标文件认可的情形以外，中标人不与采购人签订合同的；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lang w:eastAsia="zh-CN"/>
              </w:rPr>
            </w:pPr>
            <w:r>
              <w:rPr>
                <w:rFonts w:hint="eastAsia" w:ascii="宋体" w:hAnsi="宋体"/>
                <w:sz w:val="21"/>
                <w:szCs w:val="21"/>
              </w:rPr>
              <w:t>（4）投标人与采购人、其他投标人或者采购代理机构恶意串通的</w:t>
            </w:r>
            <w:r>
              <w:rPr>
                <w:rFonts w:hint="eastAsia" w:ascii="宋体" w:hAnsi="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lang w:eastAsia="zh-CN"/>
              </w:rPr>
              <w:t>（</w:t>
            </w:r>
            <w:r>
              <w:rPr>
                <w:rFonts w:hint="eastAsia" w:ascii="宋体" w:hAnsi="宋体"/>
                <w:sz w:val="21"/>
                <w:szCs w:val="21"/>
                <w:lang w:val="en-US" w:eastAsia="zh-CN"/>
              </w:rPr>
              <w:t>5</w:t>
            </w:r>
            <w:r>
              <w:rPr>
                <w:rFonts w:hint="eastAsia" w:ascii="宋体" w:hAnsi="宋体"/>
                <w:sz w:val="21"/>
                <w:szCs w:val="21"/>
                <w:lang w:eastAsia="zh-CN"/>
              </w:rPr>
              <w:t>）招标文件及相关法律法规规定的其他情形</w:t>
            </w:r>
            <w:r>
              <w:rPr>
                <w:rFonts w:hint="eastAsia" w:ascii="宋体" w:hAnsi="宋体"/>
                <w:sz w:val="21"/>
                <w:szCs w:val="21"/>
              </w:rPr>
              <w:t>。</w:t>
            </w:r>
          </w:p>
          <w:p>
            <w:pPr>
              <w:spacing w:line="240" w:lineRule="auto"/>
              <w:ind w:firstLine="420" w:firstLineChars="200"/>
              <w:rPr>
                <w:rFonts w:ascii="宋体" w:hAnsi="宋体"/>
                <w:kern w:val="0"/>
                <w:sz w:val="21"/>
                <w:szCs w:val="21"/>
              </w:rPr>
            </w:pPr>
            <w:r>
              <w:rPr>
                <w:rFonts w:hint="eastAsia" w:ascii="宋体" w:hAnsi="宋体"/>
                <w:sz w:val="21"/>
                <w:szCs w:val="21"/>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pStyle w:val="21"/>
              <w:spacing w:line="440" w:lineRule="exact"/>
              <w:ind w:left="108"/>
              <w:jc w:val="center"/>
              <w:rPr>
                <w:rFonts w:ascii="宋体" w:hAnsi="宋体" w:eastAsia="宋体" w:cs="宋体"/>
                <w:color w:val="000000"/>
                <w:sz w:val="21"/>
                <w:szCs w:val="21"/>
              </w:rPr>
            </w:pPr>
            <w:r>
              <w:rPr>
                <w:rFonts w:hint="eastAsia" w:ascii="宋体" w:hAnsi="宋体" w:eastAsia="宋体" w:cs="宋体"/>
                <w:color w:val="000000"/>
                <w:sz w:val="21"/>
                <w:szCs w:val="21"/>
              </w:rPr>
              <w:t>投标文件的递交</w:t>
            </w:r>
          </w:p>
          <w:p>
            <w:pPr>
              <w:spacing w:line="440" w:lineRule="exact"/>
              <w:jc w:val="center"/>
              <w:rPr>
                <w:rFonts w:ascii="宋体" w:hAnsi="宋体"/>
                <w:color w:val="000000"/>
                <w:sz w:val="21"/>
                <w:szCs w:val="21"/>
              </w:rPr>
            </w:pPr>
          </w:p>
        </w:tc>
        <w:tc>
          <w:tcPr>
            <w:tcW w:w="6774" w:type="dxa"/>
            <w:tcBorders>
              <w:left w:val="single" w:color="auto" w:sz="4" w:space="0"/>
              <w:right w:val="single" w:color="auto" w:sz="4" w:space="0"/>
            </w:tcBorders>
            <w:vAlign w:val="center"/>
          </w:tcPr>
          <w:p>
            <w:pPr>
              <w:keepNext w:val="0"/>
              <w:keepLines w:val="0"/>
              <w:widowControl/>
              <w:suppressLineNumbers w:val="0"/>
              <w:ind w:firstLine="420" w:firstLineChars="200"/>
              <w:jc w:val="left"/>
              <w:rPr>
                <w:color w:val="auto"/>
              </w:rPr>
            </w:pPr>
            <w:r>
              <w:rPr>
                <w:rFonts w:hint="eastAsia" w:ascii="宋体" w:hAnsi="宋体" w:eastAsia="宋体" w:cs="宋体"/>
                <w:color w:val="auto"/>
                <w:kern w:val="0"/>
                <w:sz w:val="21"/>
                <w:szCs w:val="21"/>
                <w:lang w:val="en-US" w:eastAsia="zh-CN" w:bidi="ar"/>
              </w:rPr>
              <w:t>1、本项目为不见面开标，加密电子投标文件须在</w:t>
            </w:r>
            <w:r>
              <w:rPr>
                <w:rFonts w:hint="eastAsia"/>
                <w:sz w:val="21"/>
                <w:szCs w:val="21"/>
              </w:rPr>
              <w:t>提交投标文件截止时</w:t>
            </w:r>
            <w:r>
              <w:rPr>
                <w:rFonts w:hint="eastAsia"/>
                <w:color w:val="000000"/>
                <w:sz w:val="21"/>
                <w:szCs w:val="21"/>
              </w:rPr>
              <w:t>间</w:t>
            </w:r>
            <w:r>
              <w:rPr>
                <w:rFonts w:hint="eastAsia"/>
                <w:color w:val="000000"/>
                <w:sz w:val="21"/>
                <w:szCs w:val="21"/>
                <w:lang w:eastAsia="zh-CN"/>
              </w:rPr>
              <w:t>前</w:t>
            </w:r>
            <w:r>
              <w:rPr>
                <w:rFonts w:hint="eastAsia" w:ascii="宋体" w:hAnsi="宋体" w:eastAsia="宋体" w:cs="宋体"/>
                <w:color w:val="auto"/>
                <w:kern w:val="0"/>
                <w:sz w:val="21"/>
                <w:szCs w:val="21"/>
                <w:lang w:val="en-US" w:eastAsia="zh-CN" w:bidi="ar"/>
              </w:rPr>
              <w:t xml:space="preserve">通过“焦作市公共资源交易中心”网站-交易平台加密上传。除电子投标文件外，不再接受任何纸质文件、资料等。 </w:t>
            </w:r>
          </w:p>
          <w:p>
            <w:pPr>
              <w:spacing w:line="240" w:lineRule="auto"/>
              <w:ind w:firstLine="420" w:firstLineChars="200"/>
              <w:rPr>
                <w:rFonts w:ascii="宋体" w:hAnsi="宋体"/>
                <w:color w:val="000000"/>
                <w:sz w:val="21"/>
                <w:szCs w:val="21"/>
              </w:rPr>
            </w:pPr>
            <w:r>
              <w:rPr>
                <w:rFonts w:hint="eastAsia" w:ascii="宋体" w:hAnsi="宋体" w:eastAsia="宋体" w:cs="宋体"/>
                <w:color w:val="auto"/>
                <w:kern w:val="0"/>
                <w:sz w:val="21"/>
                <w:szCs w:val="21"/>
                <w:lang w:val="en-US" w:eastAsia="zh-CN" w:bidi="ar"/>
              </w:rPr>
              <w:t xml:space="preserve">2、未在投标文件提交截止时间前完成上传加密投标文件的视为逾期送达。逾期上传或未按规定方式上传加密的电子投标文件的投标无效。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签字或盖章要求</w:t>
            </w:r>
          </w:p>
        </w:tc>
        <w:tc>
          <w:tcPr>
            <w:tcW w:w="6774"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kern w:val="0"/>
                <w:sz w:val="21"/>
                <w:szCs w:val="21"/>
              </w:rPr>
              <w:t>1.所有要求投标人加盖单位公章的地方都应</w:t>
            </w:r>
            <w:r>
              <w:rPr>
                <w:rFonts w:hint="eastAsia" w:ascii="宋体" w:hAnsi="宋体"/>
                <w:sz w:val="21"/>
                <w:szCs w:val="21"/>
              </w:rPr>
              <w:t>加盖</w:t>
            </w:r>
            <w:r>
              <w:rPr>
                <w:rFonts w:hint="eastAsia" w:ascii="宋体" w:hAnsi="宋体"/>
                <w:kern w:val="0"/>
                <w:sz w:val="21"/>
                <w:szCs w:val="21"/>
              </w:rPr>
              <w:t>投标人单位的CA印章。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kern w:val="0"/>
                <w:sz w:val="21"/>
                <w:szCs w:val="21"/>
              </w:rPr>
              <w:t>2.所有要求法定代表人签字或盖章的，要求法定代表人在签字或盖章的地方上传有手写签名的扫描件或加盖法定代表人CA印章。</w:t>
            </w:r>
          </w:p>
          <w:p>
            <w:pPr>
              <w:pStyle w:val="21"/>
              <w:tabs>
                <w:tab w:val="left" w:pos="640"/>
              </w:tabs>
              <w:spacing w:line="240" w:lineRule="auto"/>
              <w:ind w:right="90" w:firstLine="420" w:firstLineChars="200"/>
              <w:jc w:val="left"/>
              <w:rPr>
                <w:rFonts w:ascii="宋体" w:hAnsi="宋体" w:eastAsia="宋体" w:cs="宋体"/>
                <w:sz w:val="21"/>
                <w:szCs w:val="21"/>
              </w:rPr>
            </w:pPr>
            <w:r>
              <w:rPr>
                <w:rFonts w:hint="eastAsia" w:ascii="宋体" w:hAnsi="宋体" w:eastAsia="宋体" w:cs="宋体"/>
                <w:kern w:val="0"/>
                <w:sz w:val="21"/>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color w:val="000000"/>
                <w:kern w:val="0"/>
                <w:sz w:val="21"/>
                <w:szCs w:val="21"/>
              </w:rPr>
              <w:t>开标程序</w:t>
            </w:r>
          </w:p>
        </w:tc>
        <w:tc>
          <w:tcPr>
            <w:tcW w:w="6774" w:type="dxa"/>
            <w:tcBorders>
              <w:left w:val="single" w:color="auto" w:sz="4" w:space="0"/>
              <w:right w:val="single" w:color="auto" w:sz="4" w:space="0"/>
            </w:tcBorders>
            <w:vAlign w:val="center"/>
          </w:tcPr>
          <w:p>
            <w:pPr>
              <w:spacing w:line="440" w:lineRule="exact"/>
              <w:rPr>
                <w:rFonts w:hint="eastAsia" w:ascii="宋体" w:hAnsi="宋体"/>
                <w:sz w:val="21"/>
                <w:szCs w:val="21"/>
                <w:lang w:val="en-US" w:eastAsia="zh-CN"/>
              </w:rPr>
            </w:pPr>
            <w:r>
              <w:rPr>
                <w:rFonts w:hint="eastAsia" w:ascii="宋体" w:hAnsi="宋体"/>
                <w:sz w:val="21"/>
                <w:szCs w:val="21"/>
                <w:lang w:val="en-US" w:eastAsia="zh-CN"/>
              </w:rPr>
              <w:t>（l）公布投标人；</w:t>
            </w:r>
          </w:p>
          <w:p>
            <w:pPr>
              <w:spacing w:line="440" w:lineRule="exact"/>
              <w:rPr>
                <w:rFonts w:hint="eastAsia" w:ascii="宋体" w:hAnsi="宋体"/>
                <w:sz w:val="21"/>
                <w:szCs w:val="21"/>
                <w:lang w:val="en-US" w:eastAsia="zh-CN"/>
              </w:rPr>
            </w:pPr>
            <w:r>
              <w:rPr>
                <w:rFonts w:hint="eastAsia" w:ascii="宋体" w:hAnsi="宋体"/>
                <w:sz w:val="21"/>
                <w:szCs w:val="21"/>
                <w:lang w:val="en-US" w:eastAsia="zh-CN"/>
              </w:rPr>
              <w:t>（2）由投标人对投标文件进行解密；</w:t>
            </w:r>
          </w:p>
          <w:p>
            <w:pPr>
              <w:spacing w:line="440" w:lineRule="exact"/>
              <w:rPr>
                <w:rFonts w:hint="eastAsia" w:ascii="宋体" w:hAnsi="宋体"/>
                <w:sz w:val="21"/>
                <w:szCs w:val="21"/>
                <w:lang w:val="en-US" w:eastAsia="zh-CN"/>
              </w:rPr>
            </w:pPr>
            <w:r>
              <w:rPr>
                <w:rFonts w:hint="eastAsia" w:ascii="宋体" w:hAnsi="宋体"/>
                <w:sz w:val="21"/>
                <w:szCs w:val="21"/>
                <w:lang w:val="en-US" w:eastAsia="zh-CN"/>
              </w:rPr>
              <w:t>（3）由投标人对开标记录表进行确认（在规定时间内未确认的视同认可开标记录）</w:t>
            </w:r>
          </w:p>
          <w:p>
            <w:pPr>
              <w:spacing w:line="440" w:lineRule="exact"/>
              <w:rPr>
                <w:rFonts w:hint="eastAsia" w:ascii="宋体" w:hAnsi="宋体"/>
                <w:sz w:val="21"/>
                <w:szCs w:val="21"/>
                <w:lang w:val="en-US" w:eastAsia="zh-CN"/>
              </w:rPr>
            </w:pPr>
            <w:r>
              <w:rPr>
                <w:rFonts w:hint="eastAsia" w:ascii="宋体" w:hAnsi="宋体"/>
                <w:sz w:val="21"/>
                <w:szCs w:val="21"/>
                <w:lang w:val="en-US" w:eastAsia="zh-CN"/>
              </w:rPr>
              <w:t>（4）开标结束。</w:t>
            </w:r>
          </w:p>
          <w:p>
            <w:pPr>
              <w:spacing w:line="440" w:lineRule="exact"/>
            </w:pPr>
            <w:r>
              <w:rPr>
                <w:rFonts w:hint="eastAsia" w:ascii="宋体" w:hAnsi="宋体"/>
                <w:b/>
                <w:bCs/>
                <w:sz w:val="21"/>
                <w:szCs w:val="21"/>
                <w:lang w:val="en-US" w:eastAsia="zh-CN"/>
              </w:rPr>
              <w:t>注：多包项目的，开标会议将按包的顺序依次进行，请各投标人时刻关注焦作市不见面开标大厅系统。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评标委员会的组建</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评标委员会由采购人代表和评审专家组成，成员人数应当为</w:t>
            </w:r>
            <w:r>
              <w:rPr>
                <w:rFonts w:hint="eastAsia" w:ascii="宋体" w:hAnsi="宋体"/>
                <w:sz w:val="21"/>
                <w:szCs w:val="21"/>
                <w:lang w:val="en-US" w:eastAsia="zh-CN"/>
              </w:rPr>
              <w:t>7</w:t>
            </w:r>
            <w:r>
              <w:rPr>
                <w:rFonts w:hint="eastAsia" w:ascii="宋体" w:hAnsi="宋体"/>
                <w:sz w:val="21"/>
                <w:szCs w:val="21"/>
              </w:rPr>
              <w:t>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是否授权评标委员会确定中标人</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□是</w:t>
            </w:r>
          </w:p>
          <w:p>
            <w:pPr>
              <w:spacing w:line="440" w:lineRule="exact"/>
              <w:rPr>
                <w:rFonts w:ascii="宋体" w:hAnsi="宋体"/>
                <w:sz w:val="21"/>
                <w:szCs w:val="21"/>
              </w:rPr>
            </w:pPr>
            <w:r>
              <w:rPr>
                <w:rFonts w:hint="eastAsia" w:ascii="宋体" w:hAnsi="宋体"/>
                <w:sz w:val="21"/>
                <w:szCs w:val="21"/>
              </w:rPr>
              <w:sym w:font="Wingdings" w:char="F0FE"/>
            </w:r>
            <w:r>
              <w:rPr>
                <w:rFonts w:hint="eastAsia" w:ascii="宋体" w:hAnsi="宋体"/>
                <w:sz w:val="21"/>
                <w:szCs w:val="21"/>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中标公示媒体</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中标结果请登陆原公告媒体查看中标结果公示，不再另行通知。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sz w:val="21"/>
                <w:szCs w:val="21"/>
                <w:highlight w:val="none"/>
              </w:rPr>
            </w:pPr>
            <w:r>
              <w:rPr>
                <w:rFonts w:hint="eastAsia" w:ascii="宋体" w:hAnsi="宋体"/>
                <w:sz w:val="21"/>
                <w:szCs w:val="21"/>
                <w:highlight w:val="none"/>
                <w:lang w:val="en-US" w:eastAsia="zh-CN"/>
              </w:rPr>
              <w:t>履约担保</w:t>
            </w:r>
          </w:p>
        </w:tc>
        <w:tc>
          <w:tcPr>
            <w:tcW w:w="6774" w:type="dxa"/>
            <w:tcBorders>
              <w:left w:val="single" w:color="auto" w:sz="4" w:space="0"/>
              <w:right w:val="single" w:color="auto" w:sz="4" w:space="0"/>
            </w:tcBorders>
            <w:vAlign w:val="center"/>
          </w:tcPr>
          <w:p>
            <w:pPr>
              <w:spacing w:line="440" w:lineRule="exact"/>
              <w:jc w:val="left"/>
              <w:rPr>
                <w:rFonts w:hint="default" w:ascii="宋体" w:hAnsi="宋体"/>
                <w:sz w:val="21"/>
                <w:szCs w:val="21"/>
                <w:highlight w:val="none"/>
                <w:lang w:val="en-US" w:eastAsia="zh-CN"/>
              </w:rPr>
            </w:pPr>
            <w:r>
              <w:rPr>
                <w:rFonts w:hint="eastAsia" w:ascii="宋体" w:hAnsi="宋体"/>
                <w:sz w:val="21"/>
                <w:szCs w:val="21"/>
                <w:highlight w:val="none"/>
                <w:lang w:val="en-US"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sz w:val="21"/>
                <w:szCs w:val="21"/>
                <w:highlight w:val="yellow"/>
                <w:lang w:val="en-US" w:eastAsia="zh-CN"/>
              </w:rPr>
            </w:pPr>
            <w:r>
              <w:rPr>
                <w:rFonts w:hint="eastAsia" w:ascii="宋体" w:hAnsi="宋体"/>
                <w:color w:val="000000"/>
                <w:sz w:val="21"/>
                <w:szCs w:val="21"/>
              </w:rPr>
              <w:t>签订合同</w:t>
            </w:r>
          </w:p>
        </w:tc>
        <w:tc>
          <w:tcPr>
            <w:tcW w:w="6774" w:type="dxa"/>
            <w:tcBorders>
              <w:left w:val="single" w:color="auto" w:sz="4" w:space="0"/>
              <w:right w:val="single" w:color="auto" w:sz="4" w:space="0"/>
            </w:tcBorders>
            <w:vAlign w:val="center"/>
          </w:tcPr>
          <w:p>
            <w:pPr>
              <w:spacing w:line="440" w:lineRule="exact"/>
              <w:rPr>
                <w:rFonts w:hint="eastAsia" w:ascii="宋体" w:hAnsi="宋体"/>
                <w:sz w:val="21"/>
                <w:szCs w:val="21"/>
                <w:highlight w:val="yellow"/>
                <w:lang w:val="en-US" w:eastAsia="zh-CN"/>
              </w:rPr>
            </w:pPr>
            <w:r>
              <w:rPr>
                <w:rFonts w:hint="eastAsia" w:ascii="宋体" w:hAnsi="宋体"/>
                <w:color w:val="000000"/>
                <w:sz w:val="21"/>
                <w:szCs w:val="21"/>
              </w:rPr>
              <w:t>中标人在《中</w:t>
            </w:r>
            <w:r>
              <w:rPr>
                <w:rFonts w:hint="eastAsia" w:ascii="宋体" w:hAnsi="宋体"/>
                <w:sz w:val="21"/>
                <w:szCs w:val="21"/>
              </w:rPr>
              <w:t>标通知书》发出后</w:t>
            </w:r>
            <w:r>
              <w:rPr>
                <w:rFonts w:hint="eastAsia" w:ascii="宋体" w:hAnsi="宋体"/>
                <w:color w:val="000000"/>
                <w:sz w:val="21"/>
                <w:szCs w:val="21"/>
                <w:u w:val="single"/>
              </w:rPr>
              <w:t>30</w:t>
            </w:r>
            <w:r>
              <w:rPr>
                <w:rFonts w:hint="eastAsia" w:ascii="宋体" w:hAnsi="宋体"/>
                <w:color w:val="000000"/>
                <w:sz w:val="21"/>
                <w:szCs w:val="21"/>
              </w:rPr>
              <w:t>日内</w:t>
            </w:r>
            <w:r>
              <w:rPr>
                <w:rFonts w:hint="eastAsia" w:ascii="宋体" w:hAnsi="宋体"/>
                <w:sz w:val="21"/>
                <w:szCs w:val="21"/>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hint="default" w:ascii="宋体" w:hAnsi="宋体" w:eastAsia="宋体"/>
                <w:sz w:val="21"/>
                <w:szCs w:val="21"/>
                <w:lang w:val="en-US" w:eastAsia="zh-CN"/>
              </w:rPr>
            </w:pPr>
            <w:r>
              <w:rPr>
                <w:rFonts w:hint="eastAsia" w:ascii="宋体" w:hAnsi="宋体"/>
                <w:color w:val="000000"/>
                <w:sz w:val="21"/>
                <w:szCs w:val="21"/>
                <w:lang w:eastAsia="zh-CN"/>
              </w:rPr>
              <w:t>其他必要内容</w:t>
            </w:r>
          </w:p>
        </w:tc>
        <w:tc>
          <w:tcPr>
            <w:tcW w:w="6774"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 xml:space="preserve">1.本项目中如涉及商品包装和快递包装的，其包装需求标准应不低于《关于印发&lt;商 品包装政府采购需求标准（试行）&gt;、&lt;快递包装政府采购需求标准（试行）&gt;的通 知》（财办库〔2020〕123 号）规定的包装要求，其他包装需求详见采购文件。采购人、中标/成交人双方签订合同及验收环节，应包含上述包装要求的条款。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pPr>
              <w:spacing w:line="440" w:lineRule="exact"/>
              <w:rPr>
                <w:rFonts w:hint="default" w:ascii="宋体" w:hAnsi="宋体" w:eastAsia="宋体"/>
                <w:sz w:val="21"/>
                <w:szCs w:val="21"/>
                <w:lang w:val="en-US" w:eastAsia="zh-CN"/>
              </w:rPr>
            </w:pPr>
            <w:r>
              <w:rPr>
                <w:rFonts w:hint="eastAsia" w:ascii="宋体" w:hAnsi="宋体" w:eastAsia="宋体" w:cs="宋体"/>
                <w:kern w:val="0"/>
                <w:sz w:val="21"/>
                <w:szCs w:val="21"/>
                <w:lang w:val="en-US" w:eastAsia="zh-CN"/>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hint="eastAsia" w:ascii="宋体" w:hAnsi="宋体"/>
                <w:color w:val="000000"/>
                <w:sz w:val="21"/>
                <w:szCs w:val="21"/>
                <w:lang w:eastAsia="zh-CN"/>
              </w:rPr>
            </w:pPr>
            <w:r>
              <w:rPr>
                <w:rFonts w:hint="eastAsia" w:ascii="宋体" w:hAnsi="宋体"/>
                <w:color w:val="000000"/>
                <w:sz w:val="21"/>
                <w:szCs w:val="21"/>
                <w:lang w:eastAsia="zh-CN"/>
              </w:rPr>
              <w:t>预付款</w:t>
            </w:r>
          </w:p>
        </w:tc>
        <w:tc>
          <w:tcPr>
            <w:tcW w:w="6774" w:type="dxa"/>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项目执行预付款的，采购人在向中标人支付预付款前，中标人需向采购人提供预付款保函；</w:t>
            </w:r>
          </w:p>
          <w:p>
            <w:pPr>
              <w:spacing w:line="440" w:lineRule="exact"/>
              <w:ind w:firstLine="420" w:firstLineChars="200"/>
              <w:rPr>
                <w:rFonts w:hint="eastAsia" w:ascii="宋体" w:hAnsi="宋体" w:eastAsia="宋体" w:cs="宋体"/>
                <w:kern w:val="0"/>
                <w:sz w:val="21"/>
                <w:szCs w:val="21"/>
                <w:lang w:val="en-US" w:eastAsia="zh-CN"/>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8637" w:type="dxa"/>
            <w:gridSpan w:val="3"/>
            <w:tcBorders>
              <w:top w:val="single" w:color="auto" w:sz="4" w:space="0"/>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kern w:val="0"/>
                <w:sz w:val="21"/>
                <w:szCs w:val="21"/>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8637" w:type="dxa"/>
            <w:gridSpan w:val="3"/>
            <w:tcBorders>
              <w:top w:val="single" w:color="auto" w:sz="4" w:space="0"/>
              <w:left w:val="single" w:color="auto" w:sz="4" w:space="0"/>
              <w:right w:val="single" w:color="auto" w:sz="4" w:space="0"/>
            </w:tcBorders>
            <w:vAlign w:val="center"/>
          </w:tcPr>
          <w:p>
            <w:pPr>
              <w:spacing w:line="240" w:lineRule="auto"/>
            </w:pPr>
            <w:r>
              <w:rPr>
                <w:rFonts w:hint="eastAsia" w:ascii="宋体" w:hAnsi="宋体"/>
                <w:kern w:val="0"/>
                <w:sz w:val="21"/>
                <w:szCs w:val="21"/>
              </w:rPr>
              <w:t>此招标文件解释权归采购人或其委托的代理机构，未尽事宜按相关法律法规执行。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center"/>
              <w:rPr>
                <w:rFonts w:ascii="宋体" w:hAnsi="宋体"/>
                <w:kern w:val="0"/>
                <w:sz w:val="21"/>
                <w:szCs w:val="21"/>
              </w:rPr>
            </w:pPr>
          </w:p>
        </w:tc>
        <w:tc>
          <w:tcPr>
            <w:tcW w:w="163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kern w:val="0"/>
                <w:sz w:val="21"/>
                <w:szCs w:val="21"/>
              </w:rPr>
            </w:pPr>
            <w:r>
              <w:rPr>
                <w:rFonts w:hint="eastAsia" w:ascii="宋体" w:hAnsi="宋体"/>
                <w:kern w:val="0"/>
                <w:sz w:val="21"/>
                <w:szCs w:val="21"/>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hAnsi="宋体"/>
                <w:kern w:val="0"/>
                <w:sz w:val="21"/>
                <w:szCs w:val="21"/>
              </w:rPr>
            </w:pPr>
            <w:r>
              <w:rPr>
                <w:rFonts w:hint="eastAsia" w:ascii="宋体" w:hAnsi="宋体"/>
                <w:kern w:val="0"/>
                <w:sz w:val="21"/>
                <w:szCs w:val="21"/>
              </w:rPr>
              <w:t>本项目收取代理服务费：</w:t>
            </w:r>
          </w:p>
          <w:p>
            <w:pPr>
              <w:spacing w:line="240" w:lineRule="auto"/>
              <w:rPr>
                <w:rFonts w:ascii="宋体" w:hAnsi="宋体"/>
                <w:kern w:val="0"/>
                <w:sz w:val="21"/>
                <w:szCs w:val="21"/>
              </w:rPr>
            </w:pPr>
            <w:r>
              <w:rPr>
                <w:rFonts w:hint="eastAsia" w:ascii="宋体" w:hAnsi="宋体"/>
                <w:kern w:val="0"/>
                <w:sz w:val="21"/>
                <w:szCs w:val="21"/>
              </w:rPr>
              <w:t>1.采购代理机构代理服务费用收取标准：见《河南省招标代理服务收费计算标准》。</w:t>
            </w:r>
          </w:p>
          <w:p>
            <w:pPr>
              <w:spacing w:line="240" w:lineRule="auto"/>
              <w:rPr>
                <w:rFonts w:ascii="宋体" w:hAnsi="宋体"/>
                <w:kern w:val="0"/>
                <w:sz w:val="21"/>
                <w:szCs w:val="21"/>
              </w:rPr>
            </w:pPr>
            <w:r>
              <w:rPr>
                <w:rFonts w:hint="eastAsia" w:ascii="宋体" w:hAnsi="宋体"/>
                <w:kern w:val="0"/>
                <w:sz w:val="21"/>
                <w:szCs w:val="21"/>
              </w:rPr>
              <w:t>2.支付方式：现金或转账。</w:t>
            </w:r>
          </w:p>
          <w:p>
            <w:pPr>
              <w:spacing w:line="240" w:lineRule="auto"/>
              <w:rPr>
                <w:rFonts w:ascii="宋体" w:hAnsi="宋体"/>
                <w:kern w:val="0"/>
                <w:sz w:val="21"/>
                <w:szCs w:val="21"/>
              </w:rPr>
            </w:pPr>
            <w:r>
              <w:rPr>
                <w:rFonts w:hint="eastAsia" w:ascii="宋体" w:hAnsi="宋体"/>
                <w:kern w:val="0"/>
                <w:sz w:val="21"/>
                <w:szCs w:val="21"/>
              </w:rPr>
              <w:t>3.采购代理机构代理服务费由中标人支付。</w:t>
            </w:r>
          </w:p>
        </w:tc>
      </w:tr>
    </w:tbl>
    <w:p>
      <w:pPr>
        <w:autoSpaceDN w:val="0"/>
        <w:spacing w:before="75" w:after="75" w:line="360" w:lineRule="auto"/>
        <w:jc w:val="center"/>
        <w:rPr>
          <w:rFonts w:ascii="宋体" w:hAnsi="宋体"/>
          <w:b/>
          <w:sz w:val="32"/>
        </w:rPr>
      </w:pPr>
      <w:r>
        <w:br w:type="page"/>
      </w:r>
      <w:r>
        <w:rPr>
          <w:rFonts w:hint="eastAsia" w:ascii="宋体" w:hAnsi="宋体"/>
          <w:b/>
          <w:sz w:val="32"/>
        </w:rPr>
        <w:t>河南省招标代理服务收费计算标准</w:t>
      </w:r>
    </w:p>
    <w:p>
      <w:pPr>
        <w:autoSpaceDN w:val="0"/>
        <w:spacing w:before="75" w:after="75" w:line="360" w:lineRule="auto"/>
        <w:jc w:val="center"/>
        <w:rPr>
          <w:rFonts w:ascii="宋体" w:hAnsi="宋体"/>
          <w:b/>
          <w:sz w:val="32"/>
        </w:rPr>
      </w:pPr>
      <w:r>
        <w:drawing>
          <wp:inline distT="0" distB="0" distL="114300" distR="114300">
            <wp:extent cx="5901055" cy="3252470"/>
            <wp:effectExtent l="0" t="0" r="4445" b="508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cstate="print"/>
                    <a:stretch>
                      <a:fillRect/>
                    </a:stretch>
                  </pic:blipFill>
                  <pic:spPr>
                    <a:xfrm>
                      <a:off x="0" y="0"/>
                      <a:ext cx="5901055" cy="3252470"/>
                    </a:xfrm>
                    <a:prstGeom prst="rect">
                      <a:avLst/>
                    </a:prstGeom>
                    <a:noFill/>
                    <a:ln>
                      <a:noFill/>
                    </a:ln>
                  </pic:spPr>
                </pic:pic>
              </a:graphicData>
            </a:graphic>
          </wp:inline>
        </w:drawing>
      </w:r>
    </w:p>
    <w:p>
      <w:pPr>
        <w:pStyle w:val="11"/>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注: 1.按本表费率计算的收费金额为招标代理服务费的基准价格，不含工程量清单、最高投标限价(招标控制价) 或标底的编制费用</w:t>
      </w:r>
    </w:p>
    <w:p>
      <w:pPr>
        <w:pStyle w:val="11"/>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2.招标代理服务收费按差额定率累进法计算。</w:t>
      </w:r>
    </w:p>
    <w:p>
      <w:pPr>
        <w:pStyle w:val="11"/>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例如: 某工程招标代理业务，项目预算金额(招标控制价) 为10000 万元，招标代理服务收费计算如下:</w:t>
      </w:r>
    </w:p>
    <w:p>
      <w:pPr>
        <w:pStyle w:val="11"/>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100万元×1.2%=1.2万元</w:t>
      </w:r>
    </w:p>
    <w:p>
      <w:pPr>
        <w:pStyle w:val="11"/>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(500-100) 万元×1.0%=4万元</w:t>
      </w:r>
    </w:p>
    <w:p>
      <w:pPr>
        <w:pStyle w:val="11"/>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(1000-500) ×0.7%=3.5万元</w:t>
      </w:r>
    </w:p>
    <w:p>
      <w:pPr>
        <w:pStyle w:val="11"/>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(5000-1000) ×0.4%=16万元</w:t>
      </w:r>
    </w:p>
    <w:p>
      <w:pPr>
        <w:pStyle w:val="11"/>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(10000-5000) ×0.25%=12.5万元</w:t>
      </w:r>
    </w:p>
    <w:p>
      <w:pPr>
        <w:pStyle w:val="11"/>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合计收费=1.2+4+3.5+16+12.5=37.2万元</w:t>
      </w:r>
    </w:p>
    <w:p>
      <w:pPr>
        <w:pStyle w:val="11"/>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3.收费标准的计算基数以项目、标段 (包) 的中标金额或预算金额或最高投标限价(招标控制价) 为计费基数。</w:t>
      </w:r>
    </w:p>
    <w:p>
      <w:pPr>
        <w:pStyle w:val="11"/>
        <w:spacing w:line="440" w:lineRule="exact"/>
        <w:rPr>
          <w:rFonts w:asciiTheme="minorEastAsia" w:hAnsiTheme="minorEastAsia" w:eastAsiaTheme="minorEastAsia"/>
          <w:bCs/>
          <w:sz w:val="21"/>
          <w:szCs w:val="21"/>
        </w:rPr>
      </w:pPr>
      <w:r>
        <w:rPr>
          <w:rFonts w:hint="eastAsia" w:asciiTheme="minorEastAsia" w:hAnsiTheme="minorEastAsia" w:eastAsiaTheme="minorEastAsia"/>
          <w:bCs/>
          <w:sz w:val="21"/>
          <w:szCs w:val="21"/>
        </w:rPr>
        <w:t>4.根据项目实际需要分段招标并分期分项分专业的，按各标段分别计算各标段招标代理服务费。</w:t>
      </w:r>
    </w:p>
    <w:p>
      <w:pPr>
        <w:pStyle w:val="11"/>
        <w:spacing w:line="440" w:lineRule="exact"/>
        <w:rPr>
          <w:bCs/>
          <w:sz w:val="21"/>
          <w:szCs w:val="21"/>
        </w:rPr>
      </w:pPr>
      <w:r>
        <w:rPr>
          <w:rFonts w:hint="eastAsia" w:asciiTheme="minorEastAsia" w:hAnsiTheme="minorEastAsia" w:eastAsiaTheme="minorEastAsia"/>
          <w:bCs/>
          <w:sz w:val="21"/>
          <w:szCs w:val="21"/>
        </w:rPr>
        <w:t>5.对于小型项目，如按本指导意见计算出的代理服务费，明显低于代理机构代理成本时，采购人与招标代理机构可在书面委托合同中直接约定招标代理服务费的保底价，并明确其具体数额，不足1万元的按1万元收取</w:t>
      </w:r>
      <w:r>
        <w:rPr>
          <w:rFonts w:hint="eastAsia"/>
          <w:bCs/>
          <w:sz w:val="21"/>
          <w:szCs w:val="21"/>
        </w:rPr>
        <w:t>。</w:t>
      </w:r>
    </w:p>
    <w:p>
      <w:pPr>
        <w:pStyle w:val="3"/>
        <w:numPr>
          <w:ilvl w:val="3"/>
          <w:numId w:val="5"/>
        </w:numPr>
        <w:spacing w:before="0" w:after="0" w:line="360" w:lineRule="auto"/>
        <w:jc w:val="center"/>
        <w:rPr>
          <w:rFonts w:hint="eastAsia" w:ascii="宋体" w:hAnsi="宋体" w:eastAsia="宋体" w:cs="宋体"/>
          <w:sz w:val="30"/>
          <w:szCs w:val="30"/>
        </w:rPr>
      </w:pPr>
      <w:bookmarkStart w:id="3" w:name="_Toc17210"/>
      <w:bookmarkStart w:id="4" w:name="_Toc477166571"/>
      <w:bookmarkStart w:id="5" w:name="_Toc17791"/>
      <w:bookmarkStart w:id="6" w:name="_Toc50964839"/>
      <w:r>
        <w:rPr>
          <w:rFonts w:hint="eastAsia" w:ascii="宋体" w:hAnsi="宋体" w:eastAsia="宋体" w:cs="宋体"/>
          <w:sz w:val="30"/>
          <w:szCs w:val="30"/>
        </w:rPr>
        <w:t>总则</w:t>
      </w:r>
      <w:bookmarkEnd w:id="3"/>
      <w:bookmarkEnd w:id="4"/>
      <w:bookmarkEnd w:id="5"/>
      <w:bookmarkEnd w:id="6"/>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b/>
          <w:bCs/>
          <w:sz w:val="21"/>
          <w:szCs w:val="21"/>
        </w:rPr>
      </w:pPr>
      <w:r>
        <w:rPr>
          <w:rFonts w:hint="eastAsia" w:ascii="宋体" w:hAnsi="宋体"/>
          <w:b/>
          <w:bCs/>
          <w:sz w:val="21"/>
          <w:szCs w:val="21"/>
        </w:rPr>
        <w:t>适用范围</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rPr>
      </w:pPr>
      <w:r>
        <w:rPr>
          <w:rFonts w:hint="eastAsia" w:ascii="宋体" w:hAnsi="宋体"/>
          <w:sz w:val="21"/>
          <w:szCs w:val="21"/>
        </w:rPr>
        <w:t>本招标文件仅适用于本招标文件第一章“招标公告”中所述的项目。</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定义</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“采购人”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“采购代理机构”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“投标人”</w:t>
      </w:r>
      <w:r>
        <w:rPr>
          <w:rFonts w:hint="eastAsia" w:ascii="宋体" w:hAnsi="宋体"/>
          <w:sz w:val="21"/>
          <w:szCs w:val="21"/>
          <w:shd w:val="clear" w:color="auto" w:fill="FFFFFF"/>
        </w:rPr>
        <w:t>是指响应招标、参加投标竞争的法人、其他组织或者自然人</w:t>
      </w:r>
      <w:r>
        <w:rPr>
          <w:rFonts w:hint="eastAsia" w:ascii="宋体" w:hAnsi="宋体"/>
          <w:sz w:val="21"/>
          <w:szCs w:val="21"/>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“中标人”是指依据本招标文件规定经评审被最终授予合同的投标人。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“设立登记证书”是指</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"https://baike.baidu.com/item/%E5%B7%A5%E5%95%86%E8%A1%8C%E6%94%BF%E7%AE%A1%E7%90%86%E6%9C%BA%E5%85%B3/2954967" \t "https://baike.baidu.com/item/%E8%90%A5%E4%B8%9A%E6%89%A7%E7%85%A7/_blank" </w:instrText>
      </w:r>
      <w:r>
        <w:rPr>
          <w:rFonts w:hint="eastAsia" w:ascii="宋体" w:hAnsi="宋体" w:eastAsia="宋体" w:cs="宋体"/>
          <w:sz w:val="21"/>
          <w:szCs w:val="21"/>
        </w:rPr>
        <w:fldChar w:fldCharType="separate"/>
      </w:r>
      <w:r>
        <w:rPr>
          <w:rFonts w:hint="eastAsia" w:ascii="宋体" w:hAnsi="宋体" w:eastAsia="宋体" w:cs="宋体"/>
          <w:sz w:val="21"/>
          <w:szCs w:val="21"/>
        </w:rPr>
        <w:t>工商行政管理机关</w:t>
      </w:r>
      <w:r>
        <w:rPr>
          <w:rFonts w:hint="eastAsia" w:ascii="宋体" w:hAnsi="宋体" w:eastAsia="宋体" w:cs="宋体"/>
          <w:sz w:val="21"/>
          <w:szCs w:val="21"/>
        </w:rPr>
        <w:fldChar w:fldCharType="end"/>
      </w:r>
      <w:r>
        <w:rPr>
          <w:rFonts w:hint="eastAsia" w:ascii="宋体" w:hAnsi="宋体" w:eastAsia="宋体" w:cs="宋体"/>
          <w:sz w:val="21"/>
          <w:szCs w:val="21"/>
        </w:rPr>
        <w:t>或市场监督管理部门颁发的营业执照，或民政部门颁发的民办非企业单位登记证书，或司法行政机关颁发的律师事务所执业许可证等凭证；</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“法定代表人”系指</w:t>
      </w:r>
      <w:r>
        <w:rPr>
          <w:rFonts w:hint="eastAsia" w:ascii="宋体" w:hAnsi="宋体" w:eastAsia="宋体" w:cs="宋体"/>
          <w:sz w:val="21"/>
          <w:szCs w:val="21"/>
          <w:lang w:eastAsia="zh-CN"/>
        </w:rPr>
        <w:t>“</w:t>
      </w:r>
      <w:r>
        <w:rPr>
          <w:rFonts w:hint="eastAsia" w:ascii="宋体" w:hAnsi="宋体" w:eastAsia="宋体" w:cs="宋体"/>
          <w:sz w:val="21"/>
          <w:szCs w:val="21"/>
        </w:rPr>
        <w:t>设立登记证书</w:t>
      </w:r>
      <w:r>
        <w:rPr>
          <w:rFonts w:hint="eastAsia" w:ascii="宋体" w:hAnsi="宋体" w:eastAsia="宋体" w:cs="宋体"/>
          <w:sz w:val="21"/>
          <w:szCs w:val="21"/>
          <w:lang w:eastAsia="zh-CN"/>
        </w:rPr>
        <w:t>”上注明的</w:t>
      </w:r>
      <w:r>
        <w:rPr>
          <w:rFonts w:hint="eastAsia" w:ascii="宋体" w:hAnsi="宋体" w:eastAsia="宋体" w:cs="宋体"/>
          <w:sz w:val="21"/>
          <w:szCs w:val="21"/>
        </w:rPr>
        <w:t>法定代表人</w:t>
      </w:r>
      <w:r>
        <w:rPr>
          <w:rFonts w:hint="eastAsia" w:ascii="宋体" w:hAnsi="宋体" w:eastAsia="宋体" w:cs="宋体"/>
          <w:sz w:val="21"/>
          <w:szCs w:val="21"/>
          <w:lang w:eastAsia="zh-CN"/>
        </w:rPr>
        <w:t>、</w:t>
      </w:r>
      <w:r>
        <w:rPr>
          <w:rFonts w:hint="eastAsia" w:ascii="宋体" w:hAnsi="宋体" w:eastAsia="宋体" w:cs="宋体"/>
          <w:sz w:val="21"/>
          <w:szCs w:val="21"/>
        </w:rPr>
        <w:t>负责人或经营者</w:t>
      </w:r>
      <w:r>
        <w:rPr>
          <w:rFonts w:hint="eastAsia" w:ascii="宋体" w:hAnsi="宋体" w:eastAsia="宋体" w:cs="宋体"/>
          <w:sz w:val="21"/>
          <w:szCs w:val="21"/>
          <w:lang w:eastAsia="zh-CN"/>
        </w:rPr>
        <w:t>等</w:t>
      </w:r>
      <w:r>
        <w:rPr>
          <w:rFonts w:hint="eastAsia" w:ascii="宋体" w:hAnsi="宋体" w:eastAsia="宋体" w:cs="宋体"/>
          <w:sz w:val="21"/>
          <w:szCs w:val="21"/>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“质量保证期”在此期限内因设备质量问题均由投标人免费维修或更换，采购人不因此承担任何费用。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“重大违法行为”系指投标人因违法经营受到刑事处罚或者责令停业停产、吊销许可证或者执照、较大数额罚款等行政处罚。</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“原公告发布媒体”是指《河南省政府采购网》、《焦作市公共资源交易中心网》、《武陟县公共资源交易中心网》。</w:t>
      </w:r>
    </w:p>
    <w:p>
      <w:pPr>
        <w:pageBreakBefore w:val="0"/>
        <w:widowControl w:val="0"/>
        <w:numPr>
          <w:ilvl w:val="1"/>
          <w:numId w:val="7"/>
        </w:numPr>
        <w:kinsoku/>
        <w:wordWrap/>
        <w:overflowPunct/>
        <w:topLinePunct w:val="0"/>
        <w:bidi w:val="0"/>
        <w:snapToGrid/>
        <w:spacing w:line="440" w:lineRule="exact"/>
        <w:ind w:firstLine="422" w:firstLineChars="200"/>
        <w:rPr>
          <w:rFonts w:hint="eastAsia" w:ascii="宋体" w:hAnsi="宋体"/>
          <w:b/>
          <w:sz w:val="21"/>
          <w:szCs w:val="21"/>
        </w:rPr>
      </w:pPr>
      <w:r>
        <w:rPr>
          <w:rFonts w:hint="eastAsia" w:ascii="宋体" w:hAnsi="宋体"/>
          <w:b/>
          <w:sz w:val="21"/>
          <w:szCs w:val="21"/>
        </w:rPr>
        <w:t xml:space="preserve"> 通知</w:t>
      </w:r>
      <w:r>
        <w:rPr>
          <w:rFonts w:hint="eastAsia"/>
          <w:b/>
          <w:sz w:val="21"/>
          <w:szCs w:val="21"/>
        </w:rPr>
        <w:t>：因焦作市公共资源交易中心</w:t>
      </w:r>
      <w:r>
        <w:rPr>
          <w:rFonts w:hint="eastAsia"/>
          <w:b/>
          <w:sz w:val="21"/>
          <w:szCs w:val="21"/>
          <w:highlight w:val="none"/>
          <w:lang w:val="en-US" w:eastAsia="zh-CN"/>
        </w:rPr>
        <w:t>交易系统</w:t>
      </w:r>
      <w:r>
        <w:rPr>
          <w:rFonts w:hint="eastAsia"/>
          <w:b/>
          <w:sz w:val="21"/>
          <w:szCs w:val="21"/>
        </w:rPr>
        <w:t xml:space="preserve">在开标前具有保密性，投标人在投标文件递交截止时间前须自行查看项目进展、变更通知、澄清及回复等，因投标人未及时查看而造成的后果自负 </w:t>
      </w:r>
      <w:r>
        <w:rPr>
          <w:rFonts w:hint="eastAsia" w:ascii="宋体" w:hAnsi="宋体"/>
          <w:b/>
          <w:sz w:val="21"/>
          <w:szCs w:val="21"/>
        </w:rPr>
        <w:t>，采购人、采购代理机构不因此承担任何责任。</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rPr>
      </w:pPr>
      <w:r>
        <w:rPr>
          <w:rFonts w:hint="eastAsia" w:ascii="宋体" w:hAnsi="宋体"/>
          <w:bCs/>
          <w:sz w:val="21"/>
          <w:szCs w:val="21"/>
        </w:rPr>
        <w:t>对与本项目有关的通知（包括澄清、修改、补充等），采购代理机构将在原公告发布媒体上以书面形式向投标人发出，各投标人应当时刻关注原公告发布媒体所发出关于本项目的相关通知。</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合格的投标人</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rPr>
      </w:pPr>
      <w:r>
        <w:rPr>
          <w:rFonts w:hint="eastAsia" w:ascii="宋体" w:hAnsi="宋体"/>
          <w:bCs/>
          <w:sz w:val="21"/>
          <w:szCs w:val="21"/>
        </w:rPr>
        <w:t xml:space="preserve"> 符合《中华人民共和国政府采购法》第二十二条规定的</w:t>
      </w:r>
      <w:r>
        <w:rPr>
          <w:rFonts w:hint="eastAsia" w:ascii="宋体" w:hAnsi="宋体"/>
          <w:bCs/>
          <w:sz w:val="21"/>
          <w:szCs w:val="21"/>
          <w:lang w:eastAsia="zh-CN"/>
        </w:rPr>
        <w:t>下列</w:t>
      </w:r>
      <w:r>
        <w:rPr>
          <w:rFonts w:hint="eastAsia" w:ascii="宋体" w:hAnsi="宋体"/>
          <w:bCs/>
          <w:sz w:val="21"/>
          <w:szCs w:val="21"/>
        </w:rPr>
        <w:t>条件。</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lang w:eastAsia="zh-CN"/>
        </w:rPr>
      </w:pPr>
      <w:r>
        <w:rPr>
          <w:rFonts w:hint="eastAsia" w:ascii="宋体" w:hAnsi="宋体"/>
          <w:bCs/>
          <w:sz w:val="21"/>
          <w:szCs w:val="21"/>
          <w:lang w:val="en-US" w:eastAsia="zh-CN"/>
        </w:rPr>
        <w:t>3.1.1</w:t>
      </w:r>
      <w:r>
        <w:rPr>
          <w:rFonts w:hint="eastAsia" w:ascii="宋体" w:hAnsi="宋体"/>
          <w:bCs/>
          <w:sz w:val="21"/>
          <w:szCs w:val="21"/>
          <w:lang w:eastAsia="zh-CN"/>
        </w:rPr>
        <w:t>具有</w:t>
      </w:r>
      <w:r>
        <w:rPr>
          <w:rFonts w:hint="eastAsia" w:ascii="宋体" w:hAnsi="宋体"/>
          <w:bCs/>
          <w:sz w:val="21"/>
          <w:szCs w:val="21"/>
        </w:rPr>
        <w:t>有效</w:t>
      </w:r>
      <w:r>
        <w:rPr>
          <w:rFonts w:hint="eastAsia" w:ascii="宋体" w:hAnsi="宋体"/>
          <w:bCs/>
          <w:sz w:val="21"/>
          <w:szCs w:val="21"/>
          <w:lang w:eastAsia="zh-CN"/>
        </w:rPr>
        <w:t>的“设立登记证书”；</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lang w:eastAsia="zh-CN"/>
        </w:rPr>
      </w:pPr>
      <w:r>
        <w:rPr>
          <w:rFonts w:hint="eastAsia" w:ascii="宋体" w:hAnsi="宋体"/>
          <w:bCs/>
          <w:sz w:val="21"/>
          <w:szCs w:val="21"/>
          <w:lang w:val="en-US" w:eastAsia="zh-CN"/>
        </w:rPr>
        <w:t>3.1.</w:t>
      </w:r>
      <w:r>
        <w:rPr>
          <w:rFonts w:hint="eastAsia" w:ascii="宋体" w:hAnsi="宋体"/>
          <w:bCs/>
          <w:sz w:val="21"/>
          <w:szCs w:val="21"/>
        </w:rPr>
        <w:t>2</w:t>
      </w:r>
      <w:r>
        <w:rPr>
          <w:rFonts w:hint="eastAsia" w:ascii="宋体" w:hAnsi="宋体"/>
          <w:bCs/>
          <w:sz w:val="21"/>
          <w:szCs w:val="21"/>
          <w:lang w:eastAsia="zh-CN"/>
        </w:rPr>
        <w:t>具有依法缴纳税收的相关证明材料：</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lang w:val="en-US" w:eastAsia="zh-CN"/>
        </w:rPr>
      </w:pPr>
      <w:r>
        <w:rPr>
          <w:rFonts w:hint="eastAsia" w:ascii="宋体" w:hAnsi="宋体"/>
          <w:bCs/>
          <w:sz w:val="21"/>
          <w:szCs w:val="21"/>
          <w:lang w:eastAsia="zh-CN"/>
        </w:rPr>
        <w:t>“依法缴纳税收的相关证明材料”是指</w:t>
      </w:r>
      <w:r>
        <w:rPr>
          <w:rFonts w:hint="eastAsia" w:ascii="宋体" w:hAnsi="宋体"/>
          <w:bCs/>
          <w:sz w:val="21"/>
          <w:szCs w:val="21"/>
        </w:rPr>
        <w:t>投标截止时间前近六个月任意一个月依法缴纳税收的证明材料。依法免税的投标人，</w:t>
      </w:r>
      <w:r>
        <w:rPr>
          <w:rFonts w:hint="eastAsia" w:ascii="宋体" w:hAnsi="宋体"/>
          <w:bCs/>
          <w:sz w:val="21"/>
          <w:szCs w:val="21"/>
          <w:lang w:eastAsia="zh-CN"/>
        </w:rPr>
        <w:t>能</w:t>
      </w:r>
      <w:r>
        <w:rPr>
          <w:rFonts w:hint="eastAsia" w:ascii="宋体" w:hAnsi="宋体"/>
          <w:bCs/>
          <w:sz w:val="21"/>
          <w:szCs w:val="21"/>
        </w:rPr>
        <w:t>提供</w:t>
      </w:r>
      <w:r>
        <w:rPr>
          <w:rFonts w:hint="eastAsia" w:ascii="宋体" w:hAnsi="宋体"/>
          <w:bCs/>
          <w:sz w:val="21"/>
          <w:szCs w:val="21"/>
          <w:lang w:eastAsia="zh-CN"/>
        </w:rPr>
        <w:t>相应</w:t>
      </w:r>
      <w:r>
        <w:rPr>
          <w:rFonts w:hint="eastAsia" w:ascii="宋体" w:hAnsi="宋体"/>
          <w:bCs/>
          <w:sz w:val="21"/>
          <w:szCs w:val="21"/>
        </w:rPr>
        <w:t>文件证明其依法免税</w:t>
      </w:r>
      <w:r>
        <w:rPr>
          <w:rFonts w:hint="eastAsia" w:ascii="宋体" w:hAnsi="宋体"/>
          <w:bCs/>
          <w:sz w:val="21"/>
          <w:szCs w:val="21"/>
          <w:lang w:eastAsia="zh-CN"/>
        </w:rPr>
        <w:t>。</w:t>
      </w:r>
      <w:r>
        <w:rPr>
          <w:rFonts w:hint="eastAsia" w:ascii="宋体" w:hAnsi="宋体"/>
          <w:bCs/>
          <w:sz w:val="21"/>
          <w:szCs w:val="21"/>
          <w:lang w:val="en-US" w:eastAsia="zh-CN"/>
        </w:rPr>
        <w:t xml:space="preserve"> </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lang w:eastAsia="zh-CN"/>
        </w:rPr>
      </w:pPr>
      <w:r>
        <w:rPr>
          <w:rFonts w:hint="eastAsia" w:ascii="宋体" w:hAnsi="宋体"/>
          <w:bCs/>
          <w:sz w:val="21"/>
          <w:szCs w:val="21"/>
          <w:lang w:val="en-US" w:eastAsia="zh-CN"/>
        </w:rPr>
        <w:t>3.1.3</w:t>
      </w:r>
      <w:r>
        <w:rPr>
          <w:rFonts w:hint="eastAsia" w:ascii="宋体" w:hAnsi="宋体"/>
          <w:bCs/>
          <w:sz w:val="21"/>
          <w:szCs w:val="21"/>
          <w:lang w:eastAsia="zh-CN"/>
        </w:rPr>
        <w:t>具有依法缴纳社会保障资金的相关证明材料：</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lang w:eastAsia="zh-CN"/>
        </w:rPr>
      </w:pPr>
      <w:r>
        <w:rPr>
          <w:rFonts w:hint="eastAsia" w:ascii="宋体" w:hAnsi="宋体"/>
          <w:bCs/>
          <w:sz w:val="21"/>
          <w:szCs w:val="21"/>
          <w:lang w:eastAsia="zh-CN"/>
        </w:rPr>
        <w:t>“依法缴纳社会保障资金的相关证明材料”是指投标截止时间前近六个月任意一个月单位依法缴纳社会保险的证明材料；依法不需要缴纳社会保险的投标人，能提供相应文件证明其依法不需要缴纳社会保险。</w:t>
      </w:r>
    </w:p>
    <w:p>
      <w:pPr>
        <w:pageBreakBefore w:val="0"/>
        <w:widowControl w:val="0"/>
        <w:kinsoku/>
        <w:wordWrap/>
        <w:overflowPunct/>
        <w:topLinePunct w:val="0"/>
        <w:bidi w:val="0"/>
        <w:snapToGrid/>
        <w:spacing w:line="360" w:lineRule="auto"/>
        <w:ind w:firstLine="367" w:firstLineChars="175"/>
        <w:jc w:val="left"/>
        <w:rPr>
          <w:rFonts w:hint="eastAsia" w:ascii="宋体" w:hAnsi="宋体"/>
          <w:bCs/>
          <w:sz w:val="21"/>
          <w:szCs w:val="21"/>
        </w:rPr>
      </w:pPr>
      <w:r>
        <w:rPr>
          <w:rFonts w:hint="eastAsia" w:ascii="宋体" w:hAnsi="宋体"/>
          <w:bCs/>
          <w:sz w:val="21"/>
          <w:szCs w:val="21"/>
          <w:lang w:val="en-US" w:eastAsia="zh-CN"/>
        </w:rPr>
        <w:t>3.1.4</w:t>
      </w:r>
      <w:r>
        <w:rPr>
          <w:rFonts w:hint="eastAsia" w:ascii="宋体" w:hAnsi="宋体"/>
          <w:bCs/>
          <w:sz w:val="21"/>
          <w:szCs w:val="21"/>
          <w:lang w:eastAsia="zh-CN"/>
        </w:rPr>
        <w:t>具有</w:t>
      </w:r>
      <w:r>
        <w:rPr>
          <w:rFonts w:hint="eastAsia" w:ascii="宋体" w:hAnsi="宋体"/>
          <w:bCs/>
          <w:sz w:val="21"/>
          <w:szCs w:val="21"/>
        </w:rPr>
        <w:t>经政府审计部门或会计事务所审计的</w:t>
      </w:r>
      <w:r>
        <w:rPr>
          <w:rFonts w:hint="eastAsia" w:ascii="宋体" w:hAnsi="宋体"/>
          <w:bCs/>
          <w:sz w:val="21"/>
          <w:szCs w:val="21"/>
          <w:lang w:val="en-US" w:eastAsia="zh-CN"/>
        </w:rPr>
        <w:t>2023年度</w:t>
      </w:r>
      <w:r>
        <w:rPr>
          <w:rFonts w:hint="eastAsia" w:ascii="宋体" w:hAnsi="宋体"/>
          <w:bCs/>
          <w:sz w:val="21"/>
          <w:szCs w:val="21"/>
        </w:rPr>
        <w:t>财务审计报告（新成立企业不足一年的，提供最近一个月的财务报表。）或其基本开户银行出具的资信证明。</w:t>
      </w:r>
    </w:p>
    <w:p>
      <w:pPr>
        <w:pageBreakBefore w:val="0"/>
        <w:widowControl w:val="0"/>
        <w:kinsoku/>
        <w:wordWrap/>
        <w:overflowPunct/>
        <w:topLinePunct w:val="0"/>
        <w:bidi w:val="0"/>
        <w:snapToGrid/>
        <w:spacing w:line="360" w:lineRule="auto"/>
        <w:ind w:firstLine="367" w:firstLineChars="175"/>
        <w:jc w:val="left"/>
        <w:rPr>
          <w:rFonts w:hint="eastAsia" w:ascii="宋体" w:hAnsi="宋体"/>
          <w:bCs/>
          <w:sz w:val="21"/>
          <w:szCs w:val="21"/>
          <w:lang w:eastAsia="zh-CN"/>
        </w:rPr>
      </w:pPr>
      <w:r>
        <w:rPr>
          <w:rFonts w:hint="eastAsia" w:ascii="宋体" w:hAnsi="宋体"/>
          <w:bCs/>
          <w:sz w:val="21"/>
          <w:szCs w:val="21"/>
          <w:lang w:val="en-US" w:eastAsia="zh-CN"/>
        </w:rPr>
        <w:t>3.1.5</w:t>
      </w:r>
      <w:r>
        <w:rPr>
          <w:rFonts w:hint="eastAsia" w:ascii="宋体" w:hAnsi="宋体"/>
          <w:bCs/>
          <w:sz w:val="21"/>
          <w:szCs w:val="21"/>
          <w:lang w:eastAsia="zh-CN"/>
        </w:rPr>
        <w:t>具备履行合同所必需的设备和专业技术能力的证明材料；</w:t>
      </w:r>
    </w:p>
    <w:p>
      <w:pPr>
        <w:pStyle w:val="22"/>
        <w:spacing w:line="360" w:lineRule="auto"/>
        <w:ind w:firstLine="420" w:firstLineChars="200"/>
        <w:rPr>
          <w:rFonts w:hint="eastAsia"/>
          <w:sz w:val="21"/>
          <w:szCs w:val="21"/>
          <w:lang w:eastAsia="zh-CN"/>
        </w:rPr>
      </w:pPr>
      <w:r>
        <w:rPr>
          <w:rFonts w:hint="eastAsia"/>
          <w:sz w:val="21"/>
          <w:szCs w:val="21"/>
          <w:lang w:val="en-US" w:eastAsia="zh-CN"/>
        </w:rPr>
        <w:t>3.1.6</w:t>
      </w:r>
      <w:r>
        <w:rPr>
          <w:rFonts w:hint="eastAsia"/>
          <w:sz w:val="21"/>
          <w:szCs w:val="21"/>
          <w:lang w:eastAsia="zh-CN"/>
        </w:rPr>
        <w:t>参加政府采购活动前3年内在经营活动中没有重大违法记录的书面声明；</w:t>
      </w:r>
    </w:p>
    <w:p>
      <w:pPr>
        <w:pStyle w:val="22"/>
        <w:spacing w:line="360" w:lineRule="auto"/>
        <w:ind w:firstLine="422" w:firstLineChars="200"/>
        <w:rPr>
          <w:rFonts w:hint="eastAsia"/>
          <w:b/>
          <w:bCs/>
          <w:sz w:val="21"/>
          <w:szCs w:val="21"/>
          <w:lang w:eastAsia="zh-CN"/>
        </w:rPr>
      </w:pPr>
      <w:r>
        <w:rPr>
          <w:rFonts w:hint="eastAsia"/>
          <w:b/>
          <w:bCs/>
          <w:sz w:val="21"/>
          <w:szCs w:val="21"/>
          <w:lang w:eastAsia="zh-CN"/>
        </w:rPr>
        <w:t>注：</w:t>
      </w:r>
      <w:r>
        <w:rPr>
          <w:rFonts w:hint="eastAsia"/>
          <w:b/>
          <w:bCs/>
          <w:sz w:val="21"/>
          <w:szCs w:val="21"/>
          <w:lang w:val="en-US" w:eastAsia="zh-CN"/>
        </w:rPr>
        <w:t>1.</w:t>
      </w:r>
      <w:r>
        <w:rPr>
          <w:rFonts w:hint="eastAsia"/>
          <w:b/>
          <w:bCs/>
          <w:sz w:val="21"/>
          <w:szCs w:val="21"/>
          <w:lang w:eastAsia="zh-CN"/>
        </w:rPr>
        <w:t>投标人在投标时，按照招标文件规定提供《武陟县政府采购供应商资格信用承诺函》，无需再提交上述证明材料。</w:t>
      </w:r>
    </w:p>
    <w:p>
      <w:pPr>
        <w:pStyle w:val="22"/>
        <w:spacing w:line="360" w:lineRule="auto"/>
        <w:ind w:firstLine="420" w:firstLineChars="200"/>
        <w:rPr>
          <w:rFonts w:hint="eastAsia"/>
          <w:sz w:val="21"/>
          <w:szCs w:val="21"/>
          <w:lang w:eastAsia="zh-CN"/>
        </w:rPr>
      </w:pPr>
      <w:r>
        <w:rPr>
          <w:rFonts w:hint="eastAsia"/>
          <w:sz w:val="21"/>
          <w:szCs w:val="21"/>
          <w:lang w:eastAsia="zh-CN"/>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ageBreakBefore w:val="0"/>
        <w:widowControl w:val="0"/>
        <w:numPr>
          <w:ilvl w:val="1"/>
          <w:numId w:val="8"/>
        </w:numPr>
        <w:kinsoku/>
        <w:wordWrap/>
        <w:overflowPunct/>
        <w:topLinePunct w:val="0"/>
        <w:bidi w:val="0"/>
        <w:snapToGrid/>
        <w:spacing w:line="360" w:lineRule="auto"/>
        <w:ind w:firstLine="420" w:firstLineChars="200"/>
        <w:rPr>
          <w:rFonts w:hint="eastAsia" w:ascii="宋体" w:hAnsi="宋体"/>
          <w:bCs/>
          <w:sz w:val="21"/>
          <w:szCs w:val="21"/>
        </w:rPr>
      </w:pPr>
      <w:r>
        <w:rPr>
          <w:rFonts w:hint="eastAsia" w:ascii="宋体" w:hAnsi="宋体"/>
          <w:bCs/>
          <w:sz w:val="21"/>
          <w:szCs w:val="21"/>
        </w:rPr>
        <w:t xml:space="preserve"> 符合本招标文件规定的资格要求及项目要求的其它条件，并按照要求提供相关证明材料。</w:t>
      </w:r>
    </w:p>
    <w:p>
      <w:pPr>
        <w:pageBreakBefore w:val="0"/>
        <w:widowControl w:val="0"/>
        <w:numPr>
          <w:ilvl w:val="1"/>
          <w:numId w:val="8"/>
        </w:numPr>
        <w:kinsoku/>
        <w:wordWrap/>
        <w:overflowPunct/>
        <w:topLinePunct w:val="0"/>
        <w:bidi w:val="0"/>
        <w:snapToGrid/>
        <w:spacing w:line="360" w:lineRule="auto"/>
        <w:ind w:firstLine="420" w:firstLineChars="200"/>
        <w:rPr>
          <w:rFonts w:hint="eastAsia" w:ascii="宋体" w:hAnsi="宋体"/>
          <w:bCs/>
          <w:sz w:val="21"/>
          <w:szCs w:val="21"/>
        </w:rPr>
      </w:pPr>
      <w:r>
        <w:rPr>
          <w:rFonts w:hint="eastAsia" w:ascii="宋体" w:hAnsi="宋体"/>
          <w:bCs/>
          <w:sz w:val="21"/>
          <w:szCs w:val="21"/>
        </w:rPr>
        <w:t xml:space="preserve"> 投标人应遵守国家法律、法规和有关政府采购招标的规定。</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已按招标公告要求获取招标文件的。</w:t>
      </w:r>
    </w:p>
    <w:p>
      <w:pPr>
        <w:pageBreakBefore w:val="0"/>
        <w:widowControl w:val="0"/>
        <w:numPr>
          <w:ilvl w:val="1"/>
          <w:numId w:val="8"/>
        </w:numPr>
        <w:kinsoku/>
        <w:wordWrap/>
        <w:overflowPunct/>
        <w:topLinePunct w:val="0"/>
        <w:bidi w:val="0"/>
        <w:snapToGrid/>
        <w:spacing w:line="440" w:lineRule="exact"/>
        <w:ind w:firstLine="422" w:firstLineChars="200"/>
        <w:rPr>
          <w:rFonts w:hint="eastAsia" w:ascii="宋体" w:hAnsi="宋体"/>
          <w:b/>
          <w:bCs/>
          <w:sz w:val="21"/>
          <w:szCs w:val="21"/>
        </w:rPr>
      </w:pPr>
      <w:r>
        <w:rPr>
          <w:rFonts w:hint="eastAsia" w:ascii="宋体" w:hAnsi="宋体"/>
          <w:b/>
          <w:sz w:val="21"/>
          <w:szCs w:val="21"/>
        </w:rPr>
        <w:t xml:space="preserve"> 按照《财政部关于在政府采购活动中查询及使用信用记录有关问题的通知》（财库〔2016〕125号）和《</w:t>
      </w:r>
      <w:r>
        <w:rPr>
          <w:rFonts w:hint="eastAsia" w:ascii="宋体" w:hAnsi="宋体"/>
          <w:b/>
          <w:sz w:val="21"/>
          <w:szCs w:val="21"/>
          <w:lang w:eastAsia="zh-CN"/>
        </w:rPr>
        <w:t>河南省财政厅关于转发财政部关于在政府采购活动中查询及使用信用记录有关问题的通知的通知</w:t>
      </w:r>
      <w:r>
        <w:rPr>
          <w:rFonts w:hint="eastAsia" w:ascii="宋体" w:hAnsi="宋体"/>
          <w:b/>
          <w:sz w:val="21"/>
          <w:szCs w:val="21"/>
        </w:rPr>
        <w:t>》</w:t>
      </w:r>
      <w:r>
        <w:rPr>
          <w:rFonts w:hint="eastAsia" w:ascii="宋体" w:hAnsi="宋体"/>
          <w:b/>
          <w:sz w:val="21"/>
          <w:szCs w:val="21"/>
          <w:lang w:eastAsia="zh-CN"/>
        </w:rPr>
        <w:t>（豫财购</w:t>
      </w:r>
      <w:r>
        <w:rPr>
          <w:rFonts w:hint="eastAsia" w:ascii="宋体" w:hAnsi="宋体"/>
          <w:b/>
          <w:sz w:val="21"/>
          <w:szCs w:val="21"/>
        </w:rPr>
        <w:t>〔2016〕</w:t>
      </w:r>
      <w:r>
        <w:rPr>
          <w:rFonts w:hint="eastAsia" w:ascii="宋体" w:hAnsi="宋体"/>
          <w:b/>
          <w:sz w:val="21"/>
          <w:szCs w:val="21"/>
          <w:lang w:val="en-US" w:eastAsia="zh-CN"/>
        </w:rPr>
        <w:t>15号</w:t>
      </w:r>
      <w:r>
        <w:rPr>
          <w:rFonts w:hint="eastAsia" w:ascii="宋体" w:hAnsi="宋体"/>
          <w:b/>
          <w:sz w:val="21"/>
          <w:szCs w:val="21"/>
          <w:lang w:eastAsia="zh-CN"/>
        </w:rPr>
        <w:t>）</w:t>
      </w:r>
      <w:r>
        <w:rPr>
          <w:rFonts w:hint="eastAsia" w:ascii="宋体" w:hAnsi="宋体"/>
          <w:b/>
          <w:sz w:val="21"/>
          <w:szCs w:val="21"/>
        </w:rPr>
        <w:t>的要求，根据投标文件提交截止时间当日查询“信用中国”、“中国政府采购网”网站的信息，采购人或者代理机构应当对投标人信用记录进行甄别，对列入失信被执行人（以“信用中国”网站为准）、重大税收违法失信主体（以“信用中国”网站为准）、政府采购严重违法失信行为记录名单（以“中国政府采购网”为准）的投标人，拒绝参与政府采购活动，同时对信用信息查询记录和证据进行打印存档；查询渠道：“信用中国”网站</w:t>
      </w:r>
      <w:r>
        <w:rPr>
          <w:rFonts w:hint="eastAsia" w:ascii="宋体" w:hAnsi="宋体"/>
          <w:b/>
          <w:sz w:val="21"/>
          <w:szCs w:val="21"/>
          <w:lang w:eastAsia="zh-CN"/>
        </w:rPr>
        <w:t>和</w:t>
      </w:r>
      <w:r>
        <w:rPr>
          <w:rFonts w:hint="eastAsia" w:ascii="宋体" w:hAnsi="宋体"/>
          <w:b/>
          <w:sz w:val="21"/>
          <w:szCs w:val="21"/>
        </w:rPr>
        <w:t>“中国政府采购网”网站。</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rPr>
      </w:pPr>
      <w:r>
        <w:rPr>
          <w:rFonts w:hint="eastAsia" w:ascii="宋体" w:hAnsi="宋体"/>
          <w:b/>
          <w:sz w:val="21"/>
          <w:szCs w:val="21"/>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rPr>
      </w:pPr>
      <w:r>
        <w:rPr>
          <w:rFonts w:hint="eastAsia" w:ascii="宋体" w:hAnsi="宋体"/>
          <w:b/>
          <w:sz w:val="21"/>
          <w:szCs w:val="21"/>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单位负责人为同一人或者存在直接控股、管理关系的不同投标人，不得参加同一合同项下的政府采购活动。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投标费用</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rPr>
      </w:pPr>
      <w:r>
        <w:rPr>
          <w:rFonts w:hint="eastAsia" w:ascii="宋体" w:hAnsi="宋体"/>
          <w:sz w:val="21"/>
          <w:szCs w:val="21"/>
        </w:rPr>
        <w:t>投标人应承担所有与准备和参加投标有关的费用。不论投标结果如何，采购代理机构、采购人均无义务和责任承担这些费用。</w:t>
      </w:r>
    </w:p>
    <w:p>
      <w:pPr>
        <w:pStyle w:val="3"/>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7" w:name="_Toc14871"/>
      <w:bookmarkStart w:id="8" w:name="_Toc995130800"/>
      <w:bookmarkStart w:id="9" w:name="_Toc477166572"/>
      <w:bookmarkStart w:id="10" w:name="_Toc7468"/>
      <w:bookmarkStart w:id="11" w:name="_Toc26321"/>
      <w:r>
        <w:rPr>
          <w:rFonts w:hint="eastAsia" w:ascii="宋体" w:hAnsi="宋体" w:eastAsia="宋体" w:cs="宋体"/>
          <w:sz w:val="30"/>
          <w:szCs w:val="30"/>
        </w:rPr>
        <w:t>招标文件</w:t>
      </w:r>
      <w:bookmarkEnd w:id="7"/>
      <w:bookmarkEnd w:id="8"/>
      <w:bookmarkEnd w:id="9"/>
      <w:bookmarkEnd w:id="10"/>
      <w:bookmarkEnd w:id="11"/>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招标文件的组成</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招标文件是用以阐明采购内容及其他要求、招标程序</w:t>
      </w:r>
      <w:r>
        <w:rPr>
          <w:rFonts w:hint="eastAsia" w:ascii="宋体" w:hAnsi="宋体"/>
          <w:sz w:val="21"/>
          <w:szCs w:val="21"/>
          <w:lang w:val="zh-CN"/>
        </w:rPr>
        <w:t>和合同格式等内容的规范性文件</w:t>
      </w:r>
      <w:r>
        <w:rPr>
          <w:rFonts w:hint="eastAsia" w:ascii="宋体" w:hAnsi="宋体"/>
          <w:sz w:val="21"/>
          <w:szCs w:val="21"/>
        </w:rPr>
        <w:t>。招标文件主要由以下部分组成：</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第一章 招标公告</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第二章 投标人须知</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第三章 拟签订</w:t>
      </w:r>
      <w:r>
        <w:rPr>
          <w:rFonts w:hint="eastAsia" w:ascii="宋体" w:hAnsi="宋体"/>
          <w:sz w:val="21"/>
          <w:szCs w:val="21"/>
          <w:lang w:eastAsia="zh-CN"/>
        </w:rPr>
        <w:t>的</w:t>
      </w:r>
      <w:r>
        <w:rPr>
          <w:rFonts w:hint="eastAsia" w:ascii="宋体" w:hAnsi="宋体"/>
          <w:sz w:val="21"/>
          <w:szCs w:val="21"/>
        </w:rPr>
        <w:t>合同文本</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第四章 采购需求</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第五章 投标文件格式</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第六章 评标办法和评标标准</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根据本招标文件所作的澄清、修改或更正，构成招标文件的组成部分。</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sz w:val="21"/>
          <w:szCs w:val="21"/>
        </w:rPr>
        <w:t xml:space="preserve"> 投标人收到招标文件后，应仔细检查招标文件是否齐全、是否有表述不明确或缺（错、重）字等问题，应立即</w:t>
      </w:r>
      <w:r>
        <w:rPr>
          <w:rFonts w:hint="eastAsia" w:ascii="宋体" w:hAnsi="宋体"/>
          <w:b/>
          <w:sz w:val="21"/>
          <w:szCs w:val="21"/>
        </w:rPr>
        <w:t>登陆《焦作市公共资源交易中心网》进入</w:t>
      </w:r>
      <w:r>
        <w:rPr>
          <w:rFonts w:hint="eastAsia" w:ascii="宋体" w:hAnsi="宋体"/>
          <w:b/>
          <w:sz w:val="21"/>
          <w:szCs w:val="21"/>
          <w:highlight w:val="none"/>
          <w:lang w:val="en-US" w:eastAsia="zh-CN"/>
        </w:rPr>
        <w:t>交易平台</w:t>
      </w:r>
      <w:r>
        <w:rPr>
          <w:rFonts w:hint="eastAsia" w:ascii="宋体" w:hAnsi="宋体"/>
          <w:b/>
          <w:sz w:val="21"/>
          <w:szCs w:val="21"/>
        </w:rPr>
        <w:t>提出</w:t>
      </w:r>
      <w:r>
        <w:rPr>
          <w:rFonts w:hint="eastAsia" w:ascii="宋体" w:hAnsi="宋体"/>
          <w:sz w:val="21"/>
          <w:szCs w:val="21"/>
        </w:rPr>
        <w:t>并及时联系采购代理机构解决。如果因投标人未按上述要求提出而造成不良后果的，采购代理机构不承担任何责任。　　</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color w:val="auto"/>
          <w:sz w:val="21"/>
          <w:szCs w:val="21"/>
        </w:rPr>
      </w:pPr>
      <w:r>
        <w:rPr>
          <w:rFonts w:hint="eastAsia" w:ascii="宋体" w:hAnsi="宋体"/>
          <w:bCs/>
          <w:color w:val="auto"/>
          <w:sz w:val="21"/>
          <w:szCs w:val="21"/>
        </w:rPr>
        <w:t xml:space="preserve"> 投标人必须详阅招标文件的所有条款、文件及表格格式等。</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招标文件的澄清和修改</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sz w:val="21"/>
          <w:szCs w:val="21"/>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 xml:space="preserve">招标文件的约束力 </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20" w:firstLineChars="200"/>
        <w:jc w:val="left"/>
        <w:textAlignment w:val="auto"/>
        <w:rPr>
          <w:rFonts w:hint="eastAsia" w:ascii="宋体" w:hAnsi="宋体"/>
          <w:sz w:val="21"/>
          <w:szCs w:val="21"/>
        </w:rPr>
      </w:pPr>
      <w:r>
        <w:rPr>
          <w:rFonts w:hint="eastAsia" w:ascii="宋体" w:hAnsi="宋体"/>
          <w:sz w:val="21"/>
          <w:szCs w:val="21"/>
          <w:lang w:val="en-US" w:eastAsia="zh-CN"/>
        </w:rPr>
        <w:t>7.1</w:t>
      </w:r>
      <w:r>
        <w:rPr>
          <w:rFonts w:hint="eastAsia" w:ascii="宋体" w:hAnsi="宋体"/>
          <w:sz w:val="21"/>
          <w:szCs w:val="21"/>
        </w:rPr>
        <w:t>投标人一旦获取了本招标文件并参加投标，即被认为对本招标文件中的所有条件和规定均无异议。</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7.2投标人如认为本</w:t>
      </w:r>
      <w:r>
        <w:rPr>
          <w:rFonts w:hint="eastAsia" w:ascii="宋体" w:hAnsi="宋体" w:eastAsia="宋体" w:cs="宋体"/>
          <w:sz w:val="21"/>
          <w:szCs w:val="21"/>
          <w:lang w:eastAsia="zh-CN"/>
        </w:rPr>
        <w:t>招标</w:t>
      </w:r>
      <w:r>
        <w:rPr>
          <w:rFonts w:hint="eastAsia" w:ascii="宋体" w:hAnsi="宋体" w:eastAsia="宋体" w:cs="宋体"/>
          <w:sz w:val="21"/>
          <w:szCs w:val="21"/>
          <w:lang w:val="en-US" w:eastAsia="zh-CN"/>
        </w:rPr>
        <w:t>文件含有倾向性或排斥潜在投标人的条款而使自己的权益受到损害的，请以书面形式向采购人或采购代理机构提出，否则，将视为对本招标文件要求无任何异议，并不得因此在投标文件提交截</w:t>
      </w:r>
      <w:r>
        <w:rPr>
          <w:rFonts w:hint="eastAsia" w:ascii="宋体" w:hAnsi="宋体" w:eastAsia="宋体" w:cs="宋体"/>
          <w:sz w:val="21"/>
          <w:szCs w:val="21"/>
        </w:rPr>
        <w:t>止时间</w:t>
      </w:r>
      <w:r>
        <w:rPr>
          <w:rFonts w:hint="eastAsia" w:ascii="宋体" w:hAnsi="宋体" w:eastAsia="宋体" w:cs="宋体"/>
          <w:sz w:val="21"/>
          <w:szCs w:val="21"/>
          <w:lang w:val="en-US" w:eastAsia="zh-CN"/>
        </w:rPr>
        <w:t xml:space="preserve">后提出任何异议。 </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p>
    <w:p>
      <w:pPr>
        <w:pStyle w:val="3"/>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12" w:name="_Toc477166573"/>
      <w:bookmarkStart w:id="13" w:name="_Toc29368"/>
      <w:bookmarkStart w:id="14" w:name="_Toc29080"/>
      <w:bookmarkStart w:id="15" w:name="_Toc16111"/>
      <w:bookmarkStart w:id="16" w:name="_Toc2005398715"/>
      <w:r>
        <w:rPr>
          <w:rFonts w:hint="eastAsia" w:ascii="宋体" w:hAnsi="宋体" w:eastAsia="宋体" w:cs="宋体"/>
          <w:sz w:val="30"/>
          <w:szCs w:val="30"/>
        </w:rPr>
        <w:t>投标文件的编制</w:t>
      </w:r>
      <w:bookmarkEnd w:id="12"/>
      <w:bookmarkEnd w:id="13"/>
      <w:bookmarkEnd w:id="14"/>
      <w:bookmarkEnd w:id="15"/>
      <w:bookmarkEnd w:id="16"/>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要求</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auto"/>
          <w:sz w:val="21"/>
          <w:szCs w:val="21"/>
        </w:rPr>
      </w:pPr>
      <w:r>
        <w:rPr>
          <w:rFonts w:hint="eastAsia" w:ascii="宋体" w:hAnsi="宋体"/>
          <w:color w:val="auto"/>
          <w:sz w:val="21"/>
          <w:szCs w:val="21"/>
        </w:rPr>
        <w:t xml:space="preserve"> 投标人应仔细阅读、并充分理解招标文件的所有内容，按照招标文件的要求编制、提交投标文件。</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auto"/>
          <w:sz w:val="21"/>
          <w:szCs w:val="21"/>
        </w:rPr>
      </w:pPr>
      <w:r>
        <w:rPr>
          <w:rFonts w:hint="eastAsia" w:ascii="宋体" w:hAnsi="宋体"/>
          <w:color w:val="auto"/>
          <w:sz w:val="21"/>
          <w:szCs w:val="21"/>
        </w:rPr>
        <w:t xml:space="preserve"> 投标人与采购人、采购代理机构的任何口头协议均不影响招标文件、投标文件的任何条款和内容。</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投标文件的语言</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除在招标文件中另有规定外，计量单位应使用中华人民共和国法定计量单位。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本招标文件所表述的时间均为北京时间</w:t>
      </w:r>
      <w:r>
        <w:rPr>
          <w:rFonts w:hint="eastAsia" w:ascii="宋体" w:hAnsi="宋体"/>
          <w:sz w:val="21"/>
          <w:szCs w:val="21"/>
          <w:lang w:eastAsia="zh-CN"/>
        </w:rPr>
        <w:t>。</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投标文件的组成</w:t>
      </w:r>
    </w:p>
    <w:p>
      <w:pPr>
        <w:pageBreakBefore w:val="0"/>
        <w:widowControl w:val="0"/>
        <w:numPr>
          <w:ilvl w:val="0"/>
          <w:numId w:val="0"/>
        </w:numPr>
        <w:kinsoku/>
        <w:wordWrap/>
        <w:overflowPunct/>
        <w:topLinePunct w:val="0"/>
        <w:bidi w:val="0"/>
        <w:snapToGrid/>
        <w:spacing w:line="440" w:lineRule="exact"/>
        <w:ind w:leftChars="200"/>
        <w:rPr>
          <w:rFonts w:hint="eastAsia" w:ascii="宋体" w:hAnsi="宋体"/>
          <w:sz w:val="21"/>
          <w:szCs w:val="21"/>
        </w:rPr>
      </w:pPr>
      <w:r>
        <w:rPr>
          <w:rFonts w:hint="eastAsia" w:ascii="宋体" w:hAnsi="宋体"/>
          <w:sz w:val="21"/>
          <w:szCs w:val="21"/>
        </w:rPr>
        <w:t>投标文件由第五章投标文件格式及本招标文件要求提供的相关资料组成。</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投标文件格式</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rPr>
      </w:pPr>
      <w:r>
        <w:rPr>
          <w:rFonts w:hint="eastAsia" w:ascii="宋体" w:hAnsi="宋体"/>
          <w:b w:val="0"/>
          <w:bCs w:val="0"/>
          <w:sz w:val="21"/>
          <w:szCs w:val="21"/>
        </w:rPr>
        <w:t>12.1投标人必须按照招标文件提供的“第五章投标文件格式”完整的填写和编制投标文件，未提供格式的可自行拟定。</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rPr>
      </w:pPr>
      <w:r>
        <w:rPr>
          <w:rFonts w:hint="eastAsia" w:ascii="宋体" w:hAnsi="宋体"/>
          <w:b w:val="0"/>
          <w:bCs w:val="0"/>
          <w:sz w:val="21"/>
          <w:szCs w:val="21"/>
        </w:rPr>
        <w:t>12.2电子投标文件具有法律效力，与其他形式的投标文件在内容和格式上等同，若投标文件与招标文件的要求不一致，其内容影响中标结果时，责任由投标人自行承担。</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投标报价</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报价范围：见投标人须知前附表。</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报价应具有唯一性，即只能有一个有效报价，本项目不接受任何有选择性的报价。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投标货币</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本项目所有报价均使用人民币填报，采购人不接受任何非人民币币种的投标报价。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投标保证金：详见投标人须知前附表。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投标有效期</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投标有效期见投标人须知前附表，</w:t>
      </w:r>
      <w:r>
        <w:rPr>
          <w:rFonts w:hint="eastAsia" w:ascii="宋体" w:hAnsi="宋体"/>
          <w:sz w:val="21"/>
          <w:szCs w:val="21"/>
          <w:shd w:val="clear" w:color="auto" w:fill="FFFFFF"/>
        </w:rPr>
        <w:t>投标文件中承诺的投标有效期应当不少于本招标文件中载明的投标有效期</w:t>
      </w:r>
      <w:r>
        <w:rPr>
          <w:rFonts w:hint="eastAsia" w:ascii="宋体" w:hAnsi="宋体"/>
          <w:sz w:val="21"/>
          <w:szCs w:val="21"/>
        </w:rPr>
        <w:t>。中标人的投标文件有效期至合同完全履行止。</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投标有效期内，投标人撤销或修改其投标文件的，应承担招标文件和相关法律法规规定的责任。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投标文件的编制、签署、盖章</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bookmarkStart w:id="17" w:name="_Toc476237535"/>
      <w:bookmarkStart w:id="18" w:name="_Toc477166574"/>
      <w:bookmarkStart w:id="19" w:name="_Toc13096"/>
      <w:r>
        <w:rPr>
          <w:rFonts w:hint="eastAsia" w:hAnsi="宋体"/>
          <w:sz w:val="21"/>
          <w:szCs w:val="21"/>
        </w:rPr>
        <w:t>17.1 加密电子投标文件的编制</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17.1.1 加密电子投标文件应按照统一的“电子投标文件制作工具”以及招标文件要求进行制作编制；</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17.1.2 加密电子投标文件各类证件须与投标人注册登记资料相一致；</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17.1.3 加密电子投标文件</w:t>
      </w:r>
      <w:r>
        <w:rPr>
          <w:rFonts w:hint="eastAsia" w:hAnsi="宋体"/>
          <w:sz w:val="21"/>
          <w:szCs w:val="21"/>
          <w:lang w:eastAsia="zh-CN"/>
        </w:rPr>
        <w:t>未按本招标文件中投标文件格式要求加盖电子签章的</w:t>
      </w:r>
      <w:r>
        <w:rPr>
          <w:rFonts w:hint="eastAsia" w:hAnsi="宋体"/>
          <w:sz w:val="21"/>
          <w:szCs w:val="21"/>
        </w:rPr>
        <w:t>视为无效文件。</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17.2 投标人应完整地填写招标文件中规定的所有内容。</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17.3 投标人必须保证投标文件所提供的全部资料真实可靠。</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17.4 如果因为投标人投标文件填报的内容不详，或没有提供招标文件中所要求的全部资料及数据，由此造成的后果，其责任由投标人自行承担。</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17.5 本招标文件所表述（指定）的公章</w:t>
      </w:r>
      <w:r>
        <w:rPr>
          <w:rFonts w:hint="eastAsia" w:hAnsi="宋体"/>
          <w:sz w:val="21"/>
          <w:szCs w:val="21"/>
          <w:lang w:eastAsia="zh-CN"/>
        </w:rPr>
        <w:t>是指法人（投标人）行政公章，不包括专用章，并</w:t>
      </w:r>
      <w:r>
        <w:rPr>
          <w:rFonts w:hint="eastAsia" w:hAnsi="宋体"/>
          <w:sz w:val="21"/>
          <w:szCs w:val="21"/>
        </w:rPr>
        <w:t>应与电子签章保持一致。</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rPr>
      </w:pPr>
      <w:r>
        <w:rPr>
          <w:rFonts w:hint="eastAsia" w:hAnsi="宋体"/>
          <w:sz w:val="21"/>
          <w:szCs w:val="21"/>
        </w:rPr>
        <w:t>17.6 电报、电话、传真等形式的投标概不接受。</w:t>
      </w:r>
    </w:p>
    <w:p>
      <w:pPr>
        <w:pStyle w:val="3"/>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20" w:name="_Toc28333"/>
      <w:bookmarkStart w:id="21" w:name="_Toc1156964233"/>
      <w:r>
        <w:rPr>
          <w:rFonts w:hint="eastAsia" w:ascii="宋体" w:hAnsi="宋体" w:eastAsia="宋体" w:cs="宋体"/>
          <w:sz w:val="30"/>
          <w:szCs w:val="30"/>
        </w:rPr>
        <w:t>投标文件的递交</w:t>
      </w:r>
      <w:bookmarkEnd w:id="17"/>
      <w:bookmarkEnd w:id="18"/>
      <w:r>
        <w:rPr>
          <w:rFonts w:hint="eastAsia" w:ascii="宋体" w:hAnsi="宋体" w:eastAsia="宋体" w:cs="宋体"/>
          <w:sz w:val="30"/>
          <w:szCs w:val="30"/>
        </w:rPr>
        <w:t>、修改和撤回</w:t>
      </w:r>
      <w:bookmarkEnd w:id="19"/>
      <w:bookmarkEnd w:id="20"/>
      <w:bookmarkEnd w:id="21"/>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投标文件的递交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18.1所有投标文件必须在本招标文件中规定的投标截止时间之前提前上传投标文件，并在开标截止时间前登录不见面开标大厅，按要求解密投标文件，不能按时上传、解密者视为自动放弃投标。</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18.2采购人拒绝接收在投标文件递交截止时间后上传的投标文件。</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投标文件的修改和撤回</w:t>
      </w:r>
    </w:p>
    <w:p>
      <w:pPr>
        <w:pStyle w:val="24"/>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bookmarkStart w:id="22" w:name="_Toc476237536"/>
      <w:bookmarkStart w:id="23" w:name="_Toc32364"/>
      <w:bookmarkStart w:id="24" w:name="_Toc477166575"/>
      <w:r>
        <w:rPr>
          <w:rFonts w:hint="eastAsia" w:ascii="宋体" w:hAnsi="宋体"/>
          <w:sz w:val="21"/>
          <w:szCs w:val="21"/>
        </w:rPr>
        <w:t>19.1参加投标的投标人在递交投标文件后，可以修改或撤回其投标文件，但这种修改和撤回，必须在规定的投标文件递交截止时间前。</w:t>
      </w:r>
    </w:p>
    <w:p>
      <w:pPr>
        <w:pStyle w:val="24"/>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19.2投标人在投标文件递交截止时间前，可以对所提交的投标文件进行修改或者撤回。</w:t>
      </w:r>
    </w:p>
    <w:p>
      <w:pPr>
        <w:pStyle w:val="24"/>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19.3投标人在投标文件递交截止时间后不得修改、撤回投标文件。投标人在投标文件递交截止时间后修改投标文件的，其投标被拒绝。</w:t>
      </w:r>
    </w:p>
    <w:p>
      <w:pPr>
        <w:pStyle w:val="24"/>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19.4在投标文件递交截止时间至代理机构在招标文件中规定的投标有效期满之间的这段时间内，参加投标的投标人不得撤回其投标文件。</w:t>
      </w:r>
      <w:bookmarkEnd w:id="22"/>
      <w:bookmarkEnd w:id="23"/>
      <w:bookmarkEnd w:id="24"/>
    </w:p>
    <w:p>
      <w:pPr>
        <w:pStyle w:val="3"/>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25" w:name="_Toc1616452230"/>
      <w:bookmarkStart w:id="26" w:name="_Toc20676"/>
      <w:r>
        <w:rPr>
          <w:rFonts w:hint="eastAsia" w:ascii="宋体" w:hAnsi="宋体" w:eastAsia="宋体" w:cs="宋体"/>
          <w:sz w:val="30"/>
          <w:szCs w:val="30"/>
        </w:rPr>
        <w:t>开标与评标</w:t>
      </w:r>
      <w:bookmarkEnd w:id="25"/>
      <w:bookmarkEnd w:id="26"/>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开标</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Ansi="宋体"/>
          <w:sz w:val="21"/>
          <w:szCs w:val="21"/>
        </w:rPr>
        <w:t>20.1 开标时间和地点：</w:t>
      </w:r>
      <w:r>
        <w:rPr>
          <w:rFonts w:hint="eastAsia" w:hAnsi="宋体"/>
          <w:sz w:val="21"/>
          <w:szCs w:val="21"/>
        </w:rPr>
        <w:t>详见投标人须知前附表规定</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Ansi="宋体"/>
          <w:b/>
          <w:sz w:val="21"/>
          <w:szCs w:val="21"/>
        </w:rPr>
      </w:pPr>
      <w:r>
        <w:rPr>
          <w:rFonts w:hAnsi="宋体"/>
          <w:sz w:val="21"/>
          <w:szCs w:val="21"/>
        </w:rPr>
        <w:t xml:space="preserve">20.2 开标程序：详见投标人须知前附表规定。 </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开标时出现下列情况的，采购人将拒绝其投标文件：</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21.1 投标人逾期上传电子投标文件的；</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21.</w:t>
      </w:r>
      <w:r>
        <w:rPr>
          <w:rFonts w:hint="eastAsia" w:hAnsi="宋体"/>
          <w:sz w:val="21"/>
          <w:szCs w:val="21"/>
          <w:lang w:val="en-US" w:eastAsia="zh-CN"/>
        </w:rPr>
        <w:t>2</w:t>
      </w:r>
      <w:r>
        <w:rPr>
          <w:rFonts w:hint="eastAsia" w:hAnsi="宋体"/>
          <w:sz w:val="21"/>
          <w:szCs w:val="21"/>
        </w:rPr>
        <w:t xml:space="preserve"> 投标人未按投标人须知表规定的时间内解密投标文件的。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资格审查</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22.1 开标结束后，采购人或者采购代理机构依法对投标人的资格进行审查。</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22.2 采购人或者采购代理机构审查每个投标人提交的资格证明材料是否齐全、完整、有效，不具备招标文件中规定的资格要求的投标人投标无效。</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22.3 投标文件中有下列情形之一的，其投标无效：</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本文件第五章投标文件格式中“资格证明材料”所要求的资格证明材料不全或不符合要求的。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评标委员会的组成：见投标人须知前附表。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评标委员会负责具体评标事务，并独立履行下列职责：</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（1）审查、评价投标文件是否符合招标文件的商务、技术等实质性要求；</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（2）要求投标人对投标文件有关事项作出澄清或者说明；</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（3）对投标文件进行比较和评价；</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（4）确定中标候选人名单或根据采购人委托直接确定中标人；</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（5）向采购人、采购代理机构或者有关部门报告评标中发现的违法行为。</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评标委员会成员对需要共同认定的事项存在争议的，应当按照少数服从多数的原则作出结论。持不同意见的评标委员会成员应当在评标报告上签署不同意见及理由，否则视为同意评标报告。</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 xml:space="preserve">对投标文件的符合性审查 </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color w:val="auto"/>
          <w:sz w:val="21"/>
          <w:szCs w:val="21"/>
        </w:rPr>
        <w:t>25.1 评标委员会对符合资格的</w:t>
      </w:r>
      <w:r>
        <w:rPr>
          <w:rFonts w:hint="eastAsia" w:hAnsi="宋体"/>
          <w:sz w:val="21"/>
          <w:szCs w:val="21"/>
        </w:rPr>
        <w:t>投标人的投标文件进行符合性审查，以确定其是否满足招标文件的实质性要求。</w:t>
      </w:r>
    </w:p>
    <w:p>
      <w:pPr>
        <w:pStyle w:val="23"/>
        <w:pageBreakBefore w:val="0"/>
        <w:widowControl w:val="0"/>
        <w:kinsoku/>
        <w:wordWrap/>
        <w:overflowPunct/>
        <w:topLinePunct w:val="0"/>
        <w:bidi w:val="0"/>
        <w:snapToGrid/>
        <w:spacing w:line="440" w:lineRule="exact"/>
        <w:rPr>
          <w:rFonts w:hint="eastAsia" w:hAnsi="宋体"/>
          <w:b/>
          <w:sz w:val="21"/>
          <w:szCs w:val="21"/>
        </w:rPr>
      </w:pPr>
      <w:r>
        <w:rPr>
          <w:rFonts w:hint="eastAsia" w:hAnsi="宋体"/>
          <w:b/>
          <w:sz w:val="21"/>
          <w:szCs w:val="21"/>
        </w:rPr>
        <w:t>符合性审查的内容包括：</w:t>
      </w:r>
    </w:p>
    <w:p>
      <w:pPr>
        <w:pStyle w:val="23"/>
        <w:pageBreakBefore w:val="0"/>
        <w:widowControl w:val="0"/>
        <w:kinsoku/>
        <w:wordWrap/>
        <w:overflowPunct/>
        <w:topLinePunct w:val="0"/>
        <w:bidi w:val="0"/>
        <w:snapToGrid/>
        <w:spacing w:line="440" w:lineRule="exact"/>
        <w:rPr>
          <w:rFonts w:hint="eastAsia" w:hAnsi="宋体"/>
          <w:sz w:val="21"/>
          <w:szCs w:val="21"/>
          <w:lang w:eastAsia="zh-CN"/>
        </w:rPr>
      </w:pPr>
      <w:r>
        <w:rPr>
          <w:rFonts w:hint="eastAsia" w:hAnsi="宋体"/>
          <w:sz w:val="21"/>
          <w:szCs w:val="21"/>
        </w:rPr>
        <w:t>（1）</w:t>
      </w:r>
      <w:r>
        <w:rPr>
          <w:rFonts w:hint="eastAsia" w:hAnsi="宋体"/>
          <w:sz w:val="21"/>
          <w:szCs w:val="21"/>
          <w:lang w:val="en-US" w:eastAsia="zh-CN"/>
        </w:rPr>
        <w:t xml:space="preserve">投标文件制作机器码一致的； </w:t>
      </w:r>
    </w:p>
    <w:p>
      <w:pPr>
        <w:pStyle w:val="23"/>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lang w:eastAsia="zh-CN"/>
        </w:rPr>
        <w:t>（</w:t>
      </w:r>
      <w:r>
        <w:rPr>
          <w:rFonts w:hint="eastAsia" w:hAnsi="宋体"/>
          <w:sz w:val="21"/>
          <w:szCs w:val="21"/>
          <w:lang w:val="en-US" w:eastAsia="zh-CN"/>
        </w:rPr>
        <w:t>2</w:t>
      </w:r>
      <w:r>
        <w:rPr>
          <w:rFonts w:hint="eastAsia" w:hAnsi="宋体"/>
          <w:sz w:val="21"/>
          <w:szCs w:val="21"/>
          <w:lang w:eastAsia="zh-CN"/>
        </w:rPr>
        <w:t>）</w:t>
      </w:r>
      <w:r>
        <w:rPr>
          <w:rFonts w:hint="eastAsia" w:hAnsi="宋体"/>
          <w:color w:val="auto"/>
          <w:sz w:val="21"/>
          <w:szCs w:val="21"/>
        </w:rPr>
        <w:t>报价超过招标文件中规定的项目预算金额</w:t>
      </w:r>
      <w:r>
        <w:rPr>
          <w:rFonts w:hint="eastAsia" w:hAnsi="宋体"/>
          <w:color w:val="auto"/>
          <w:sz w:val="21"/>
          <w:szCs w:val="21"/>
          <w:lang w:eastAsia="zh-CN"/>
        </w:rPr>
        <w:t>或最高限价</w:t>
      </w:r>
      <w:r>
        <w:rPr>
          <w:rFonts w:hint="eastAsia" w:hAnsi="宋体"/>
          <w:color w:val="auto"/>
          <w:sz w:val="21"/>
          <w:szCs w:val="21"/>
        </w:rPr>
        <w:t>的；</w:t>
      </w:r>
    </w:p>
    <w:p>
      <w:pPr>
        <w:pStyle w:val="23"/>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3</w:t>
      </w:r>
      <w:r>
        <w:rPr>
          <w:rFonts w:hint="eastAsia" w:hAnsi="宋体"/>
          <w:sz w:val="21"/>
          <w:szCs w:val="21"/>
        </w:rPr>
        <w:t>）投标文件未按招标文件要求签字、盖章的；</w:t>
      </w:r>
    </w:p>
    <w:p>
      <w:pPr>
        <w:pStyle w:val="23"/>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4</w:t>
      </w:r>
      <w:r>
        <w:rPr>
          <w:rFonts w:hint="eastAsia" w:hAnsi="宋体"/>
          <w:sz w:val="21"/>
          <w:szCs w:val="21"/>
        </w:rPr>
        <w:t>）投标文件格式不符合招标文件中投标文件格式要求的；</w:t>
      </w:r>
    </w:p>
    <w:p>
      <w:pPr>
        <w:pStyle w:val="23"/>
        <w:pageBreakBefore w:val="0"/>
        <w:widowControl w:val="0"/>
        <w:kinsoku/>
        <w:wordWrap/>
        <w:overflowPunct/>
        <w:topLinePunct w:val="0"/>
        <w:bidi w:val="0"/>
        <w:snapToGrid/>
        <w:spacing w:line="440" w:lineRule="exact"/>
        <w:rPr>
          <w:rFonts w:hint="eastAsia" w:hAnsi="宋体"/>
          <w:color w:val="auto"/>
          <w:sz w:val="21"/>
          <w:szCs w:val="21"/>
        </w:rPr>
      </w:pPr>
      <w:r>
        <w:rPr>
          <w:rFonts w:hint="eastAsia" w:hAnsi="宋体"/>
          <w:sz w:val="21"/>
          <w:szCs w:val="21"/>
        </w:rPr>
        <w:t>（</w:t>
      </w:r>
      <w:r>
        <w:rPr>
          <w:rFonts w:hint="eastAsia" w:hAnsi="宋体"/>
          <w:sz w:val="21"/>
          <w:szCs w:val="21"/>
          <w:lang w:val="en-US" w:eastAsia="zh-CN"/>
        </w:rPr>
        <w:t>5</w:t>
      </w:r>
      <w:r>
        <w:rPr>
          <w:rFonts w:hint="eastAsia" w:hAnsi="宋体"/>
          <w:sz w:val="21"/>
          <w:szCs w:val="21"/>
        </w:rPr>
        <w:t>）</w:t>
      </w:r>
      <w:r>
        <w:rPr>
          <w:rFonts w:hint="eastAsia" w:hAnsi="宋体"/>
          <w:color w:val="auto"/>
          <w:sz w:val="21"/>
          <w:szCs w:val="21"/>
        </w:rPr>
        <w:t>不响应招标文件</w:t>
      </w:r>
      <w:r>
        <w:rPr>
          <w:rFonts w:hint="eastAsia" w:hAnsi="宋体"/>
          <w:color w:val="auto"/>
          <w:sz w:val="21"/>
          <w:szCs w:val="21"/>
          <w:lang w:val="en-US" w:eastAsia="zh-CN"/>
        </w:rPr>
        <w:t>第四章采购需求中“三、服务地点及服务要求”</w:t>
      </w:r>
      <w:r>
        <w:rPr>
          <w:rFonts w:hint="eastAsia" w:hAnsi="宋体"/>
          <w:color w:val="auto"/>
          <w:sz w:val="21"/>
          <w:szCs w:val="21"/>
        </w:rPr>
        <w:t>的；</w:t>
      </w:r>
    </w:p>
    <w:p>
      <w:pPr>
        <w:pStyle w:val="23"/>
        <w:pageBreakBefore w:val="0"/>
        <w:widowControl w:val="0"/>
        <w:kinsoku/>
        <w:wordWrap/>
        <w:overflowPunct/>
        <w:topLinePunct w:val="0"/>
        <w:bidi w:val="0"/>
        <w:snapToGrid/>
        <w:spacing w:line="440" w:lineRule="exact"/>
        <w:rPr>
          <w:rFonts w:hint="eastAsia" w:hAnsi="宋体"/>
          <w:sz w:val="21"/>
          <w:szCs w:val="21"/>
        </w:rPr>
      </w:pPr>
      <w:r>
        <w:rPr>
          <w:rFonts w:hint="eastAsia" w:hAnsi="宋体"/>
          <w:color w:val="auto"/>
          <w:sz w:val="21"/>
          <w:szCs w:val="21"/>
          <w:lang w:eastAsia="zh-CN"/>
        </w:rPr>
        <w:t>（</w:t>
      </w:r>
      <w:r>
        <w:rPr>
          <w:rFonts w:hint="eastAsia" w:hAnsi="宋体"/>
          <w:color w:val="auto"/>
          <w:sz w:val="21"/>
          <w:szCs w:val="21"/>
          <w:lang w:val="en-US" w:eastAsia="zh-CN"/>
        </w:rPr>
        <w:t>6</w:t>
      </w:r>
      <w:r>
        <w:rPr>
          <w:rFonts w:hint="eastAsia" w:hAnsi="宋体"/>
          <w:color w:val="auto"/>
          <w:sz w:val="21"/>
          <w:szCs w:val="21"/>
          <w:lang w:eastAsia="zh-CN"/>
        </w:rPr>
        <w:t>）</w:t>
      </w:r>
      <w:r>
        <w:rPr>
          <w:rFonts w:hint="eastAsia" w:hAnsi="宋体"/>
          <w:color w:val="auto"/>
          <w:sz w:val="21"/>
          <w:szCs w:val="21"/>
        </w:rPr>
        <w:t>不响应招标文件商务要求的；</w:t>
      </w:r>
    </w:p>
    <w:p>
      <w:pPr>
        <w:pStyle w:val="23"/>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7</w:t>
      </w:r>
      <w:r>
        <w:rPr>
          <w:rFonts w:hint="eastAsia" w:hAnsi="宋体"/>
          <w:sz w:val="21"/>
          <w:szCs w:val="21"/>
        </w:rPr>
        <w:t>）投标文件中出现有选择性报价的；</w:t>
      </w:r>
    </w:p>
    <w:p>
      <w:pPr>
        <w:pStyle w:val="23"/>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8</w:t>
      </w:r>
      <w:r>
        <w:rPr>
          <w:rFonts w:hint="eastAsia" w:hAnsi="宋体"/>
          <w:sz w:val="21"/>
          <w:szCs w:val="21"/>
        </w:rPr>
        <w:t>）投标文件含有采购人不能接受的附加条件的；</w:t>
      </w:r>
    </w:p>
    <w:p>
      <w:pPr>
        <w:pStyle w:val="23"/>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9</w:t>
      </w:r>
      <w:r>
        <w:rPr>
          <w:rFonts w:hint="eastAsia" w:hAnsi="宋体"/>
          <w:sz w:val="21"/>
          <w:szCs w:val="21"/>
        </w:rPr>
        <w:t>）法律、法规和招标文件规定的其他无效情形。</w:t>
      </w:r>
    </w:p>
    <w:p>
      <w:pPr>
        <w:pStyle w:val="23"/>
        <w:pageBreakBefore w:val="0"/>
        <w:widowControl w:val="0"/>
        <w:kinsoku/>
        <w:wordWrap/>
        <w:overflowPunct/>
        <w:topLinePunct w:val="0"/>
        <w:bidi w:val="0"/>
        <w:snapToGrid/>
        <w:spacing w:line="440" w:lineRule="exact"/>
        <w:rPr>
          <w:rFonts w:hint="eastAsia" w:hAnsi="宋体"/>
          <w:b w:val="0"/>
          <w:bCs w:val="0"/>
          <w:color w:val="auto"/>
          <w:sz w:val="21"/>
          <w:szCs w:val="21"/>
        </w:rPr>
      </w:pPr>
      <w:r>
        <w:rPr>
          <w:rFonts w:hint="eastAsia" w:hAnsi="宋体"/>
          <w:b w:val="0"/>
          <w:bCs w:val="0"/>
          <w:color w:val="auto"/>
          <w:sz w:val="21"/>
          <w:szCs w:val="21"/>
        </w:rPr>
        <w:t>投标人存在以上情况之一的，投标无效。</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 xml:space="preserve">25.2 </w:t>
      </w:r>
      <w:r>
        <w:rPr>
          <w:rFonts w:hint="eastAsia" w:hAnsi="宋体"/>
          <w:color w:val="auto"/>
          <w:sz w:val="21"/>
          <w:szCs w:val="21"/>
        </w:rPr>
        <w:t>对资格审查合格的投标人提交的投标文件</w:t>
      </w:r>
      <w:r>
        <w:rPr>
          <w:rFonts w:hint="eastAsia" w:hAnsi="宋体"/>
          <w:sz w:val="21"/>
          <w:szCs w:val="21"/>
        </w:rPr>
        <w:t>，依据招标文件的规定，从投标文件的有效性、完整性和对招标文件的响应程度，检查投标文件是否对招标文件的实质性要求作出了响应。</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25.3 实质性响应的投标是指与招标文件的全部条款、条件和规格相符，没有重大偏离。</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25.5 如果投标文件实质上没有响应招标文件的要求，将作为无效投标处理，投标人不得再对投标文件进行任何修正从而使其投标成为实质上响应的投标。</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有下列情形之一的，视为投标人串通投标，其投标无效：</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（1）不同投标人的投标文件由同一单位或者个人编制；</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（2）不同投标人委托同一单位或者个人办理投标事宜；</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（3）不同投标人的投标文件载明的项目管理成员或者联系人员为同一人；</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（4）不同投标人的投标文件异常一致或者投标报价呈规律性差异。</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w:t>
      </w:r>
      <w:r>
        <w:rPr>
          <w:rFonts w:hint="eastAsia" w:hAnsi="宋体"/>
          <w:color w:val="auto"/>
          <w:sz w:val="21"/>
          <w:szCs w:val="21"/>
          <w:lang w:val="en-US" w:eastAsia="zh-CN"/>
        </w:rPr>
        <w:t>5</w:t>
      </w:r>
      <w:r>
        <w:rPr>
          <w:rFonts w:hint="eastAsia" w:hAnsi="宋体"/>
          <w:color w:val="auto"/>
          <w:sz w:val="21"/>
          <w:szCs w:val="21"/>
        </w:rPr>
        <w:t>）不同投标人的投标文件相互混装；</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w:t>
      </w:r>
      <w:r>
        <w:rPr>
          <w:rFonts w:hint="eastAsia" w:hAnsi="宋体"/>
          <w:color w:val="auto"/>
          <w:sz w:val="21"/>
          <w:szCs w:val="21"/>
          <w:lang w:val="en-US" w:eastAsia="zh-CN"/>
        </w:rPr>
        <w:t>6</w:t>
      </w:r>
      <w:r>
        <w:rPr>
          <w:rFonts w:hint="eastAsia" w:hAnsi="宋体"/>
          <w:color w:val="auto"/>
          <w:sz w:val="21"/>
          <w:szCs w:val="21"/>
        </w:rPr>
        <w:t>）不同投标人的投标保证金从同一单位或者个人的账户转出。</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投标文件报价出现前后不一致的，除招标文件另有规定外，按照下列规定修正：</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（1）投标文件中开标一览表（报价表）内容与投标文件中相应内容不一致的，以开标一览表（报价表）为准；</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（2）大写金额和小写金额不一致的，以大写金额为准；</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（3）单价金额小数点或者百分比有明显错位的，以开标一览表的总价为准，并修改单价；</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（4）总价金额与按单价汇总金额不一致的，以单价金额计算结果为准。</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同时出现两种以上不一致的，按照前款规定的顺序修正。修正后的投标报价经投标人确认后产生约束力，投标人不确认的，其投标无效。</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投标文件的澄清</w:t>
      </w:r>
    </w:p>
    <w:p>
      <w:pPr>
        <w:pStyle w:val="25"/>
        <w:pageBreakBefore w:val="0"/>
        <w:widowControl w:val="0"/>
        <w:numPr>
          <w:ilvl w:val="1"/>
          <w:numId w:val="14"/>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对于投标文件中含义不明确、同类问题表述不一致或者有明显文字和计算错误的内容，评标委员会应当以书面形式要求投标人作出必要的澄清、说明或者补正。</w:t>
      </w:r>
    </w:p>
    <w:p>
      <w:pPr>
        <w:pStyle w:val="25"/>
        <w:pageBreakBefore w:val="0"/>
        <w:widowControl w:val="0"/>
        <w:numPr>
          <w:ilvl w:val="1"/>
          <w:numId w:val="14"/>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5"/>
        <w:pageBreakBefore w:val="0"/>
        <w:widowControl w:val="0"/>
        <w:numPr>
          <w:ilvl w:val="1"/>
          <w:numId w:val="14"/>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评标委员会不得接受投标人主动提出的澄清和解释。</w:t>
      </w:r>
    </w:p>
    <w:p>
      <w:pPr>
        <w:pStyle w:val="25"/>
        <w:pageBreakBefore w:val="0"/>
        <w:widowControl w:val="0"/>
        <w:numPr>
          <w:ilvl w:val="1"/>
          <w:numId w:val="14"/>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并非每个投标人都将被要求做出澄清和答复。</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比较与评价</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29.1 评标方法和标准：见本文件第六章；</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29.4 同一品牌的认定：</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非单一产品采购项目，采购人应当根据采购项目技术构成、产品价格比重等合理确定核心产品，并在招标文件中载明。多家投标人提供的核心产品品牌相同的，按前两款规定处理。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保密及其他注意事项</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30.1 评标委员会将遵照评标原则，公平、公正地对待所有投标人。</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30.2 在评标期间，投标人不得向评标委员会成员询问评标情况，不得进行旨在影响中标结果的活动。</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30.4 采购人、采购代理机构应当采取必要措施，保证评标在严格保密的情况下进行。除采购人代表、评标现场组织人员外，采购人的其他工作人员以及与评标工作无关的人员不得进入评标现场。</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30.5 有关人员对评标情况以及在评标过程中获悉的国家秘密、商业秘密负有保密责任。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废标条款</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在招标采购中，出现下列情形之一的，应予废标：</w:t>
      </w:r>
    </w:p>
    <w:p>
      <w:pPr>
        <w:pStyle w:val="23"/>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（1）符合专业条件的投标人或者对招标文件作实质响应的投标人不足三家的；</w:t>
      </w:r>
    </w:p>
    <w:p>
      <w:pPr>
        <w:pStyle w:val="23"/>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（2）投标人的报价均超过了采购预算，采购人不能支付的；</w:t>
      </w:r>
    </w:p>
    <w:p>
      <w:pPr>
        <w:pStyle w:val="23"/>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（3）出现影响采购公正的违法、违规行为的；</w:t>
      </w:r>
    </w:p>
    <w:p>
      <w:pPr>
        <w:pStyle w:val="23"/>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（4）因重大变故，采购任务取消的。</w:t>
      </w:r>
    </w:p>
    <w:p>
      <w:pPr>
        <w:pStyle w:val="3"/>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27" w:name="_Toc1370102982"/>
      <w:bookmarkStart w:id="28" w:name="_Toc18891"/>
      <w:r>
        <w:rPr>
          <w:rFonts w:hint="eastAsia" w:ascii="宋体" w:hAnsi="宋体" w:eastAsia="宋体" w:cs="宋体"/>
          <w:sz w:val="30"/>
          <w:szCs w:val="30"/>
        </w:rPr>
        <w:t>中标和合同</w:t>
      </w:r>
      <w:bookmarkEnd w:id="27"/>
      <w:bookmarkEnd w:id="28"/>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中标通知</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32.1 中标结果将在“原招标公告发布媒体”上公告。</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32.2 在公告中标结果的同时，采购人应当向中标人发出中标通知书。</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32.3 中标人凭《中标通知书》与采购人签订合同。</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32.4 履约担保（如有）：中标人应按招标文件的规定在签订合同前向采购人交纳履约担保。过期不交的将取消其中标资格，另行确定中标人。</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32.5 履约担保的形式：应当以支票、汇票、本票或者金融机构、担保机构出具的保函，非现金形式提交。</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签订合同及合同的执行</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color w:val="auto"/>
          <w:sz w:val="21"/>
          <w:szCs w:val="21"/>
        </w:rPr>
        <w:t>33.1 采购人、中标人在中标通知书发布之日起30日内（投标人须知</w:t>
      </w:r>
      <w:r>
        <w:rPr>
          <w:rFonts w:hint="eastAsia" w:hAnsi="宋体"/>
          <w:sz w:val="21"/>
          <w:szCs w:val="21"/>
        </w:rPr>
        <w:t>前附表另有规定者从其规定），根据招标文件确定的事项和中标人投标文件签订书面合同。双方所签订的合同不得对招标文件和中标人投标文件作实质性修改。</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33.3 根据《政府采购促进中小企业发展管理办法》规定，中标人为小微企业的不得将合同分包给大中型企业，中标人为中型企业的不得将合同分包给大型企业。</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33.4 中标人应在采购合同签订之日起</w:t>
      </w:r>
      <w:r>
        <w:rPr>
          <w:rFonts w:hint="eastAsia" w:hAnsi="宋体"/>
          <w:sz w:val="21"/>
          <w:szCs w:val="21"/>
          <w:lang w:eastAsia="zh-CN"/>
        </w:rPr>
        <w:t>七</w:t>
      </w:r>
      <w:r>
        <w:rPr>
          <w:rFonts w:hint="eastAsia" w:hAnsi="宋体"/>
          <w:sz w:val="21"/>
          <w:szCs w:val="21"/>
        </w:rPr>
        <w:t>个工作日内将合同报武陟县</w:t>
      </w:r>
      <w:r>
        <w:rPr>
          <w:rFonts w:hint="eastAsia" w:hAnsi="宋体"/>
          <w:sz w:val="21"/>
          <w:szCs w:val="21"/>
          <w:lang w:eastAsia="zh-CN"/>
        </w:rPr>
        <w:t>财政综合服务中心</w:t>
      </w:r>
      <w:r>
        <w:rPr>
          <w:rFonts w:hint="eastAsia" w:hAnsi="宋体"/>
          <w:sz w:val="21"/>
          <w:szCs w:val="21"/>
        </w:rPr>
        <w:t>政府采购</w:t>
      </w:r>
      <w:r>
        <w:rPr>
          <w:rFonts w:hint="eastAsia" w:hAnsi="宋体"/>
          <w:sz w:val="21"/>
          <w:szCs w:val="21"/>
          <w:lang w:eastAsia="zh-CN"/>
        </w:rPr>
        <w:t>股</w:t>
      </w:r>
      <w:r>
        <w:rPr>
          <w:rFonts w:hint="eastAsia" w:hAnsi="宋体"/>
          <w:sz w:val="21"/>
          <w:szCs w:val="21"/>
        </w:rPr>
        <w:t>备案。</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33.5 合同双方如违约，将按《中华人民共和国</w:t>
      </w:r>
      <w:r>
        <w:rPr>
          <w:rFonts w:hint="eastAsia" w:hAnsi="宋体"/>
          <w:sz w:val="21"/>
          <w:szCs w:val="21"/>
          <w:lang w:val="en-US" w:eastAsia="zh-CN"/>
        </w:rPr>
        <w:t>民</w:t>
      </w:r>
      <w:r>
        <w:rPr>
          <w:rFonts w:hint="eastAsia" w:hAnsi="宋体"/>
          <w:sz w:val="21"/>
          <w:szCs w:val="21"/>
        </w:rPr>
        <w:t>法</w:t>
      </w:r>
      <w:r>
        <w:rPr>
          <w:rFonts w:hint="eastAsia" w:hAnsi="宋体"/>
          <w:sz w:val="21"/>
          <w:szCs w:val="21"/>
          <w:lang w:val="en-US" w:eastAsia="zh-CN"/>
        </w:rPr>
        <w:t>典</w:t>
      </w:r>
      <w:r>
        <w:rPr>
          <w:rFonts w:hint="eastAsia" w:hAnsi="宋体"/>
          <w:sz w:val="21"/>
          <w:szCs w:val="21"/>
        </w:rPr>
        <w:t>》、《中华人民共和国政府采购法》及有关法律法规中的规定执行。</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质疑</w:t>
      </w:r>
    </w:p>
    <w:p>
      <w:pPr>
        <w:pStyle w:val="23"/>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投标人认为招标文件、采购过程、中标或者成交结果使自己的权益受到损害的，可以在知道或者应知其权益受到损害之日起7个工作日内，以书面形式向采购人、采购代理机构提出质疑。</w:t>
      </w:r>
    </w:p>
    <w:p>
      <w:pPr>
        <w:pStyle w:val="23"/>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34.1 投标人应在法定质疑期内一次性提出针对同一采购程序环节的质疑。</w:t>
      </w:r>
    </w:p>
    <w:p>
      <w:pPr>
        <w:pStyle w:val="23"/>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34.2 提出质疑的投标人应当是参与所质疑项目采购活动的投标人。</w:t>
      </w:r>
    </w:p>
    <w:p>
      <w:pPr>
        <w:pStyle w:val="23"/>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34.3 潜在投标人已依法获取其可质疑的招标文件的，可以对该文件提出质疑。对招标文件提出质疑的，应当在获取招标文件之日起7个工作日内提出。</w:t>
      </w:r>
    </w:p>
    <w:p>
      <w:pPr>
        <w:pStyle w:val="23"/>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34.4 投标人提出质疑应当提交质疑函和必要的证明材料。</w:t>
      </w:r>
    </w:p>
    <w:p>
      <w:pPr>
        <w:pStyle w:val="23"/>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3"/>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34.6 质疑文件格式详见《中国政府采购网》下载专区“政府采购供应商质疑函范本”，并附相关证明材料。否则，采购人或采购代理机构不予受理, 质疑文件及相关证明材料一式</w:t>
      </w:r>
      <w:r>
        <w:rPr>
          <w:rFonts w:hint="eastAsia" w:hAnsi="宋体"/>
          <w:sz w:val="21"/>
          <w:szCs w:val="21"/>
          <w:lang w:eastAsia="zh-CN"/>
        </w:rPr>
        <w:t>两</w:t>
      </w:r>
      <w:r>
        <w:rPr>
          <w:rFonts w:hint="eastAsia" w:hAnsi="宋体"/>
          <w:sz w:val="21"/>
          <w:szCs w:val="21"/>
        </w:rPr>
        <w:t>份，采购人、采购代理机构各执一份。</w:t>
      </w:r>
    </w:p>
    <w:p>
      <w:pPr>
        <w:pStyle w:val="23"/>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lang w:val="en-US" w:eastAsia="zh-CN"/>
        </w:rPr>
        <w:t>34.7</w:t>
      </w:r>
      <w:r>
        <w:rPr>
          <w:rFonts w:hint="eastAsia" w:hAnsi="宋体"/>
          <w:sz w:val="21"/>
          <w:szCs w:val="21"/>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3"/>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w:t>
      </w:r>
      <w:r>
        <w:rPr>
          <w:rFonts w:hint="eastAsia" w:hAnsi="宋体"/>
          <w:sz w:val="21"/>
          <w:szCs w:val="21"/>
          <w:lang w:val="en-US" w:eastAsia="zh-CN"/>
        </w:rPr>
        <w:t>8</w:t>
      </w:r>
      <w:r>
        <w:rPr>
          <w:rFonts w:hint="eastAsia" w:hAnsi="宋体"/>
          <w:sz w:val="21"/>
          <w:szCs w:val="21"/>
        </w:rPr>
        <w:t xml:space="preserve">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3"/>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w:t>
      </w:r>
      <w:r>
        <w:rPr>
          <w:rFonts w:hint="eastAsia" w:hAnsi="宋体"/>
          <w:sz w:val="21"/>
          <w:szCs w:val="21"/>
          <w:lang w:val="en-US" w:eastAsia="zh-CN"/>
        </w:rPr>
        <w:t>9</w:t>
      </w:r>
      <w:r>
        <w:rPr>
          <w:rFonts w:hint="eastAsia" w:hAnsi="宋体"/>
          <w:sz w:val="21"/>
          <w:szCs w:val="21"/>
        </w:rPr>
        <w:t>质疑投标人对采购人或采购代理机构的答复不满意以及采购人或采购代理机构未在规定的时间内做出答复的，可以在答复期满后15个工作日内向同级财政部门投诉。</w:t>
      </w:r>
    </w:p>
    <w:p>
      <w:pPr>
        <w:keepNext w:val="0"/>
        <w:keepLines w:val="0"/>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sz w:val="21"/>
          <w:szCs w:val="21"/>
        </w:rPr>
      </w:pPr>
      <w:r>
        <w:rPr>
          <w:rFonts w:hint="eastAsia" w:ascii="宋体" w:hAnsi="宋体"/>
          <w:sz w:val="21"/>
          <w:szCs w:val="21"/>
        </w:rPr>
        <w:t>34.</w:t>
      </w:r>
      <w:r>
        <w:rPr>
          <w:rFonts w:hint="eastAsia" w:ascii="宋体" w:hAnsi="宋体"/>
          <w:sz w:val="21"/>
          <w:szCs w:val="21"/>
          <w:lang w:val="en-US" w:eastAsia="zh-CN"/>
        </w:rPr>
        <w:t>10</w:t>
      </w:r>
      <w:r>
        <w:rPr>
          <w:rFonts w:hint="eastAsia" w:ascii="宋体" w:hAnsi="宋体"/>
          <w:sz w:val="21"/>
          <w:szCs w:val="21"/>
        </w:rPr>
        <w:t xml:space="preserve">质疑联系事项： </w:t>
      </w:r>
    </w:p>
    <w:p>
      <w:pPr>
        <w:pageBreakBefore w:val="0"/>
        <w:widowControl w:val="0"/>
        <w:numPr>
          <w:ilvl w:val="0"/>
          <w:numId w:val="0"/>
        </w:numPr>
        <w:kinsoku/>
        <w:wordWrap/>
        <w:overflowPunct/>
        <w:topLinePunct w:val="0"/>
        <w:bidi w:val="0"/>
        <w:adjustRightInd w:val="0"/>
        <w:snapToGrid/>
        <w:spacing w:line="440" w:lineRule="exact"/>
        <w:jc w:val="left"/>
        <w:textAlignment w:val="baseline"/>
        <w:rPr>
          <w:rFonts w:hint="eastAsia" w:ascii="宋体" w:hAnsi="宋体"/>
          <w:sz w:val="21"/>
          <w:szCs w:val="21"/>
        </w:rPr>
      </w:pPr>
      <w:r>
        <w:rPr>
          <w:rFonts w:hint="eastAsia" w:ascii="宋体" w:hAnsi="宋体"/>
          <w:sz w:val="21"/>
          <w:szCs w:val="21"/>
        </w:rPr>
        <w:t>投标人应以书面方式将质疑函分别送至采购人、采购代理机构；</w:t>
      </w:r>
    </w:p>
    <w:p>
      <w:pPr>
        <w:pageBreakBefore w:val="0"/>
        <w:widowControl w:val="0"/>
        <w:numPr>
          <w:ilvl w:val="0"/>
          <w:numId w:val="0"/>
        </w:numPr>
        <w:kinsoku/>
        <w:wordWrap/>
        <w:overflowPunct/>
        <w:topLinePunct w:val="0"/>
        <w:bidi w:val="0"/>
        <w:adjustRightInd w:val="0"/>
        <w:snapToGrid/>
        <w:spacing w:line="440" w:lineRule="exact"/>
        <w:ind w:leftChars="0"/>
        <w:jc w:val="left"/>
        <w:textAlignment w:val="baseline"/>
        <w:rPr>
          <w:rFonts w:hint="eastAsia" w:ascii="宋体" w:hAnsi="宋体"/>
          <w:color w:val="auto"/>
          <w:sz w:val="21"/>
          <w:szCs w:val="21"/>
        </w:rPr>
      </w:pPr>
      <w:r>
        <w:rPr>
          <w:rFonts w:hint="eastAsia" w:ascii="宋体" w:hAnsi="宋体"/>
          <w:color w:val="auto"/>
          <w:sz w:val="21"/>
          <w:szCs w:val="21"/>
        </w:rPr>
        <w:t>采购人：焦作市生态环境局武陟分局</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color w:val="auto"/>
          <w:sz w:val="21"/>
          <w:szCs w:val="21"/>
        </w:rPr>
      </w:pPr>
      <w:r>
        <w:rPr>
          <w:rFonts w:hint="eastAsia" w:ascii="宋体" w:hAnsi="宋体"/>
          <w:color w:val="auto"/>
          <w:sz w:val="21"/>
          <w:szCs w:val="21"/>
        </w:rPr>
        <w:t>联系人：</w:t>
      </w:r>
      <w:r>
        <w:rPr>
          <w:rFonts w:hint="eastAsia" w:ascii="宋体" w:hAnsi="宋体"/>
          <w:color w:val="auto"/>
          <w:sz w:val="21"/>
          <w:szCs w:val="21"/>
          <w:lang w:val="en-US" w:eastAsia="zh-CN"/>
        </w:rPr>
        <w:t>段</w:t>
      </w:r>
      <w:r>
        <w:rPr>
          <w:rFonts w:hint="eastAsia" w:hAnsi="宋体"/>
          <w:sz w:val="21"/>
          <w:szCs w:val="21"/>
          <w:lang w:val="en-US" w:eastAsia="zh-CN"/>
        </w:rPr>
        <w:t>小创</w:t>
      </w:r>
    </w:p>
    <w:p>
      <w:pPr>
        <w:pageBreakBefore w:val="0"/>
        <w:widowControl w:val="0"/>
        <w:kinsoku/>
        <w:wordWrap/>
        <w:overflowPunct/>
        <w:topLinePunct w:val="0"/>
        <w:bidi w:val="0"/>
        <w:adjustRightInd w:val="0"/>
        <w:snapToGrid/>
        <w:spacing w:line="440" w:lineRule="exact"/>
        <w:jc w:val="left"/>
        <w:textAlignment w:val="baseline"/>
        <w:rPr>
          <w:rFonts w:ascii="宋体" w:hAnsi="宋体"/>
          <w:color w:val="auto"/>
          <w:sz w:val="21"/>
          <w:szCs w:val="21"/>
        </w:rPr>
      </w:pPr>
      <w:r>
        <w:rPr>
          <w:rFonts w:hint="eastAsia" w:ascii="宋体" w:hAnsi="宋体"/>
          <w:color w:val="auto"/>
          <w:sz w:val="21"/>
          <w:szCs w:val="21"/>
        </w:rPr>
        <w:t>联系电话：</w:t>
      </w:r>
      <w:r>
        <w:rPr>
          <w:rFonts w:hint="eastAsia" w:ascii="宋体" w:hAnsi="宋体"/>
          <w:color w:val="auto"/>
          <w:sz w:val="21"/>
          <w:szCs w:val="21"/>
          <w:lang w:val="en-US" w:eastAsia="zh-CN"/>
        </w:rPr>
        <w:t>19839118039</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color w:val="auto"/>
          <w:sz w:val="21"/>
          <w:szCs w:val="21"/>
          <w:u w:val="single"/>
        </w:rPr>
      </w:pPr>
      <w:r>
        <w:rPr>
          <w:rFonts w:hint="eastAsia" w:ascii="宋体" w:hAnsi="宋体"/>
          <w:color w:val="auto"/>
          <w:sz w:val="21"/>
          <w:szCs w:val="21"/>
        </w:rPr>
        <w:t>联系地址：</w:t>
      </w:r>
      <w:r>
        <w:rPr>
          <w:rFonts w:hint="eastAsia" w:ascii="宋体" w:hAnsi="宋体"/>
          <w:color w:val="auto"/>
          <w:sz w:val="21"/>
          <w:szCs w:val="21"/>
          <w:highlight w:val="none"/>
        </w:rPr>
        <w:t>河南省武陟县</w:t>
      </w:r>
      <w:r>
        <w:rPr>
          <w:rFonts w:hint="eastAsia" w:ascii="宋体" w:hAnsi="宋体"/>
          <w:color w:val="auto"/>
          <w:sz w:val="21"/>
          <w:szCs w:val="21"/>
          <w:highlight w:val="none"/>
          <w:lang w:val="en-US" w:eastAsia="zh-CN"/>
        </w:rPr>
        <w:t>龙泉街道（产业集聚区管委会后）</w:t>
      </w:r>
    </w:p>
    <w:p>
      <w:pPr>
        <w:pageBreakBefore w:val="0"/>
        <w:widowControl w:val="0"/>
        <w:numPr>
          <w:ilvl w:val="0"/>
          <w:numId w:val="0"/>
        </w:numPr>
        <w:kinsoku/>
        <w:wordWrap/>
        <w:overflowPunct/>
        <w:topLinePunct w:val="0"/>
        <w:bidi w:val="0"/>
        <w:adjustRightInd w:val="0"/>
        <w:snapToGrid/>
        <w:spacing w:line="440" w:lineRule="exact"/>
        <w:ind w:leftChars="0"/>
        <w:jc w:val="left"/>
        <w:textAlignment w:val="baseline"/>
        <w:rPr>
          <w:rFonts w:hint="eastAsia" w:ascii="宋体" w:hAnsi="宋体"/>
          <w:color w:val="auto"/>
          <w:sz w:val="21"/>
          <w:szCs w:val="21"/>
        </w:rPr>
      </w:pPr>
      <w:r>
        <w:rPr>
          <w:rFonts w:hint="eastAsia" w:ascii="宋体" w:hAnsi="宋体"/>
          <w:color w:val="auto"/>
          <w:sz w:val="21"/>
          <w:szCs w:val="21"/>
        </w:rPr>
        <w:t>采购代理机构：</w:t>
      </w:r>
      <w:r>
        <w:rPr>
          <w:rFonts w:hint="eastAsia" w:ascii="宋体" w:hAnsi="宋体"/>
          <w:color w:val="auto"/>
          <w:sz w:val="21"/>
          <w:szCs w:val="21"/>
          <w:lang w:eastAsia="zh-CN"/>
        </w:rPr>
        <w:t>河南省中安民诚工程咨询有限公司</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color w:val="auto"/>
          <w:sz w:val="21"/>
          <w:szCs w:val="21"/>
        </w:rPr>
      </w:pPr>
      <w:r>
        <w:rPr>
          <w:rFonts w:hint="eastAsia" w:ascii="宋体" w:hAnsi="宋体"/>
          <w:color w:val="auto"/>
          <w:sz w:val="21"/>
          <w:szCs w:val="21"/>
        </w:rPr>
        <w:t>联系人：</w:t>
      </w:r>
      <w:r>
        <w:rPr>
          <w:rFonts w:hint="eastAsia" w:ascii="宋体" w:hAnsi="宋体"/>
          <w:color w:val="auto"/>
          <w:sz w:val="21"/>
          <w:szCs w:val="21"/>
          <w:lang w:val="en-US" w:eastAsia="zh-CN"/>
        </w:rPr>
        <w:t>王建辉</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b/>
          <w:bCs/>
          <w:color w:val="auto"/>
          <w:sz w:val="21"/>
          <w:szCs w:val="21"/>
          <w:lang w:eastAsia="zh-CN"/>
        </w:rPr>
      </w:pPr>
      <w:r>
        <w:rPr>
          <w:rFonts w:hint="eastAsia" w:ascii="宋体" w:hAnsi="宋体"/>
          <w:b/>
          <w:bCs/>
          <w:color w:val="auto"/>
          <w:sz w:val="21"/>
          <w:szCs w:val="21"/>
        </w:rPr>
        <w:t>联系电话：</w:t>
      </w:r>
      <w:r>
        <w:rPr>
          <w:rFonts w:hint="eastAsia" w:ascii="宋体" w:hAnsi="宋体"/>
          <w:color w:val="auto"/>
          <w:sz w:val="21"/>
          <w:szCs w:val="21"/>
          <w:lang w:val="en-US" w:eastAsia="zh-CN"/>
        </w:rPr>
        <w:t>18037037153</w:t>
      </w:r>
      <w:r>
        <w:rPr>
          <w:rFonts w:hint="eastAsia" w:ascii="宋体" w:hAnsi="宋体"/>
          <w:color w:val="auto"/>
          <w:sz w:val="21"/>
          <w:szCs w:val="21"/>
        </w:rPr>
        <w:t xml:space="preserve"> </w:t>
      </w:r>
    </w:p>
    <w:p>
      <w:pPr>
        <w:pageBreakBefore w:val="0"/>
        <w:widowControl w:val="0"/>
        <w:kinsoku/>
        <w:wordWrap/>
        <w:overflowPunct/>
        <w:topLinePunct w:val="0"/>
        <w:bidi w:val="0"/>
        <w:adjustRightInd w:val="0"/>
        <w:snapToGrid/>
        <w:spacing w:line="440" w:lineRule="exact"/>
        <w:jc w:val="left"/>
        <w:textAlignment w:val="baseline"/>
        <w:rPr>
          <w:rFonts w:hint="eastAsia" w:ascii="宋体" w:hAnsi="宋体"/>
          <w:color w:val="FF0000"/>
          <w:u w:val="single"/>
        </w:rPr>
      </w:pPr>
      <w:r>
        <w:rPr>
          <w:rFonts w:hint="eastAsia" w:ascii="宋体" w:hAnsi="宋体"/>
          <w:color w:val="auto"/>
          <w:sz w:val="21"/>
          <w:szCs w:val="21"/>
        </w:rPr>
        <w:t>联系地址：</w:t>
      </w:r>
      <w:r>
        <w:rPr>
          <w:rFonts w:hint="eastAsia" w:ascii="宋体" w:hAnsi="宋体"/>
          <w:sz w:val="21"/>
          <w:szCs w:val="21"/>
          <w:lang w:eastAsia="zh-CN"/>
        </w:rPr>
        <w:t>郑州市中原区陇海西路55号劳动大厦院内4号楼2层</w:t>
      </w:r>
    </w:p>
    <w:p>
      <w:pPr>
        <w:rPr>
          <w:rFonts w:hint="eastAsia"/>
        </w:rPr>
      </w:pPr>
      <w:r>
        <w:rPr>
          <w:rFonts w:hint="eastAsia" w:ascii="宋体" w:hAnsi="宋体"/>
          <w:b/>
          <w:bCs/>
          <w:sz w:val="21"/>
          <w:szCs w:val="21"/>
        </w:rPr>
        <w:br w:type="page"/>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jc w:val="center"/>
        <w:textAlignment w:val="auto"/>
        <w:rPr>
          <w:rFonts w:hint="eastAsia" w:ascii="宋体" w:hAnsi="宋体" w:eastAsia="宋体"/>
          <w:b/>
          <w:bCs/>
          <w:sz w:val="21"/>
          <w:szCs w:val="21"/>
        </w:rPr>
      </w:pPr>
      <w:r>
        <w:rPr>
          <w:rFonts w:hint="eastAsia" w:ascii="宋体" w:hAnsi="宋体" w:eastAsia="宋体"/>
          <w:b/>
          <w:bCs/>
          <w:sz w:val="21"/>
          <w:szCs w:val="21"/>
        </w:rPr>
        <w:t>河南省政府采购合同融资政策告知函</w:t>
      </w:r>
    </w:p>
    <w:p>
      <w:pPr>
        <w:pStyle w:val="24"/>
        <w:pageBreakBefore w:val="0"/>
        <w:widowControl w:val="0"/>
        <w:kinsoku/>
        <w:wordWrap/>
        <w:overflowPunct/>
        <w:topLinePunct w:val="0"/>
        <w:bidi w:val="0"/>
        <w:snapToGrid/>
        <w:spacing w:line="440" w:lineRule="exact"/>
        <w:rPr>
          <w:rFonts w:hint="eastAsia" w:ascii="Times New Roman" w:hAnsi="Times New Roman"/>
          <w:sz w:val="21"/>
          <w:szCs w:val="21"/>
        </w:rPr>
      </w:pPr>
      <w:r>
        <w:rPr>
          <w:rFonts w:hint="eastAsia" w:ascii="Times New Roman" w:hAnsi="Times New Roman"/>
          <w:sz w:val="21"/>
          <w:szCs w:val="21"/>
        </w:rPr>
        <w:t>各投标人：</w:t>
      </w:r>
    </w:p>
    <w:p>
      <w:pPr>
        <w:pStyle w:val="24"/>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rPr>
      </w:pPr>
      <w:r>
        <w:rPr>
          <w:rFonts w:hint="eastAsia" w:ascii="Times New Roman" w:hAnsi="Times New Roman"/>
          <w:sz w:val="21"/>
          <w:szCs w:val="21"/>
        </w:rPr>
        <w:t>欢迎贵公司参与河南省政府采购活动！</w:t>
      </w:r>
    </w:p>
    <w:p>
      <w:pPr>
        <w:pStyle w:val="24"/>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rPr>
      </w:pPr>
      <w:r>
        <w:rPr>
          <w:rFonts w:hint="eastAsia" w:ascii="Times New Roman" w:hAnsi="Times New Roman"/>
          <w:sz w:val="21"/>
          <w:szCs w:val="21"/>
        </w:rPr>
        <w:t>政府采购合同融资是河南省财政厅支持中小微企业发展，针对参与政府采购活动的投标人融资难、融资贵问题推出的一项融资政策。贵公司若成为本次政府采购项目的中标人，可持政府采购合同向金融机构申请贷款，无需抵押、担保，融资机构将依据《河南省采购合同融资工作实施方案》（豫财购[2017]10号），按照双方自愿的原则提供便捷、优惠的贷款服务。</w:t>
      </w:r>
    </w:p>
    <w:p>
      <w:pPr>
        <w:pStyle w:val="24"/>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rPr>
      </w:pPr>
      <w:r>
        <w:rPr>
          <w:rFonts w:hint="eastAsia" w:ascii="Times New Roman" w:hAnsi="Times New Roman"/>
          <w:sz w:val="21"/>
          <w:szCs w:val="21"/>
        </w:rPr>
        <w:t>贷款渠道和提供贷款的金融机构，可在河南省政府采购网“河南省政府采购合同融资平台”查询联系。</w:t>
      </w:r>
    </w:p>
    <w:p>
      <w:pPr>
        <w:rPr>
          <w:rFonts w:hint="eastAsia" w:ascii="宋体" w:hAnsi="宋体" w:cs="宋体"/>
          <w:highlight w:val="none"/>
        </w:rPr>
      </w:pPr>
      <w:r>
        <w:rPr>
          <w:rFonts w:hint="eastAsia" w:ascii="宋体" w:hAnsi="宋体" w:cs="宋体"/>
          <w:highlight w:val="none"/>
        </w:rPr>
        <w:br w:type="page"/>
      </w:r>
    </w:p>
    <w:p>
      <w:pPr>
        <w:pStyle w:val="15"/>
        <w:spacing w:line="480" w:lineRule="exact"/>
        <w:ind w:right="-72" w:rightChars="-30"/>
        <w:rPr>
          <w:rFonts w:ascii="宋体" w:hAnsi="宋体" w:cs="宋体"/>
          <w:highlight w:val="none"/>
        </w:rPr>
      </w:pPr>
      <w:bookmarkStart w:id="29" w:name="_Toc1980009996"/>
      <w:r>
        <w:rPr>
          <w:rFonts w:hint="eastAsia" w:ascii="宋体" w:hAnsi="宋体" w:cs="宋体"/>
          <w:highlight w:val="none"/>
        </w:rPr>
        <w:t>第三章 拟签订的合同文本</w:t>
      </w:r>
      <w:bookmarkEnd w:id="29"/>
    </w:p>
    <w:p>
      <w:pPr>
        <w:tabs>
          <w:tab w:val="left" w:pos="638"/>
        </w:tabs>
        <w:ind w:right="365"/>
        <w:jc w:val="center"/>
        <w:rPr>
          <w:rFonts w:ascii="宋体" w:hAnsi="宋体" w:cs="宋体"/>
          <w:sz w:val="32"/>
        </w:rPr>
      </w:pPr>
      <w:bookmarkStart w:id="30" w:name="_Toc12208_WPSOffice_Level2"/>
      <w:r>
        <w:rPr>
          <w:rFonts w:hint="eastAsia" w:ascii="宋体" w:hAnsi="宋体" w:cs="宋体"/>
          <w:sz w:val="32"/>
        </w:rPr>
        <w:t>合</w:t>
      </w:r>
      <w:r>
        <w:rPr>
          <w:rFonts w:hint="eastAsia" w:ascii="宋体" w:hAnsi="宋体" w:cs="宋体"/>
          <w:sz w:val="32"/>
        </w:rPr>
        <w:tab/>
      </w:r>
      <w:r>
        <w:rPr>
          <w:rFonts w:hint="eastAsia" w:ascii="宋体" w:hAnsi="宋体" w:cs="宋体"/>
          <w:sz w:val="32"/>
        </w:rPr>
        <w:t>同（样稿，正式合同以甲乙双方签订合同文本为准）</w:t>
      </w:r>
      <w:bookmarkEnd w:id="30"/>
    </w:p>
    <w:p>
      <w:pPr>
        <w:spacing w:line="360" w:lineRule="auto"/>
        <w:rPr>
          <w:rFonts w:ascii="宋体" w:hAnsi="宋体" w:cs="宋体"/>
          <w:sz w:val="21"/>
          <w:szCs w:val="21"/>
        </w:rPr>
      </w:pPr>
    </w:p>
    <w:p>
      <w:pPr>
        <w:spacing w:line="360" w:lineRule="auto"/>
        <w:rPr>
          <w:rFonts w:ascii="宋体" w:hAnsi="宋体" w:cs="宋体"/>
          <w:szCs w:val="24"/>
          <w:u w:val="single"/>
        </w:rPr>
      </w:pPr>
      <w:r>
        <w:rPr>
          <w:rFonts w:hint="eastAsia" w:ascii="宋体" w:hAnsi="宋体" w:cs="宋体"/>
          <w:szCs w:val="24"/>
        </w:rPr>
        <w:t xml:space="preserve">甲方（发包人全称）：      </w:t>
      </w:r>
      <w:r>
        <w:rPr>
          <w:rFonts w:hint="eastAsia" w:ascii="宋体" w:hAnsi="宋体" w:cs="宋体"/>
          <w:szCs w:val="24"/>
          <w:u w:val="single"/>
        </w:rPr>
        <w:t xml:space="preserve">  </w:t>
      </w:r>
    </w:p>
    <w:p>
      <w:pPr>
        <w:spacing w:line="360" w:lineRule="auto"/>
        <w:rPr>
          <w:rFonts w:ascii="宋体" w:hAnsi="宋体" w:cs="宋体"/>
          <w:szCs w:val="24"/>
        </w:rPr>
      </w:pPr>
      <w:r>
        <w:rPr>
          <w:rFonts w:hint="eastAsia" w:ascii="宋体" w:hAnsi="宋体" w:cs="宋体"/>
          <w:szCs w:val="24"/>
        </w:rPr>
        <w:t>乙方（承包人全称）：</w:t>
      </w:r>
      <w:r>
        <w:rPr>
          <w:rFonts w:hint="eastAsia" w:ascii="宋体" w:hAnsi="宋体" w:cs="宋体"/>
          <w:szCs w:val="24"/>
          <w:u w:val="single"/>
        </w:rPr>
        <w:t xml:space="preserve">                        </w:t>
      </w:r>
    </w:p>
    <w:p>
      <w:pPr>
        <w:spacing w:line="360" w:lineRule="auto"/>
        <w:ind w:firstLine="480" w:firstLineChars="200"/>
        <w:rPr>
          <w:rFonts w:ascii="宋体" w:hAnsi="宋体" w:cs="宋体"/>
          <w:szCs w:val="24"/>
        </w:rPr>
      </w:pPr>
      <w:r>
        <w:rPr>
          <w:rFonts w:hint="eastAsia" w:ascii="宋体" w:hAnsi="宋体" w:cs="宋体"/>
          <w:szCs w:val="24"/>
        </w:rPr>
        <w:t>为高标准、高质量完成</w:t>
      </w:r>
      <w:r>
        <w:rPr>
          <w:rFonts w:hint="eastAsia" w:ascii="宋体" w:hAnsi="宋体" w:cs="宋体"/>
          <w:szCs w:val="24"/>
          <w:u w:val="single"/>
        </w:rPr>
        <w:t xml:space="preserve">            </w:t>
      </w:r>
      <w:r>
        <w:rPr>
          <w:rFonts w:hint="eastAsia" w:ascii="宋体" w:hAnsi="宋体" w:cs="宋体"/>
          <w:szCs w:val="24"/>
        </w:rPr>
        <w:t>（项目名称）任务，甲、乙双方按照《中华人民共和国民典法》、《中华人民共和国招标投标法》及其他相关规定，遵循平等、自愿、公平和诚信的原则，就本次本项目事项协商一致，签订本合同：</w:t>
      </w:r>
    </w:p>
    <w:p>
      <w:pPr>
        <w:spacing w:line="360" w:lineRule="auto"/>
        <w:rPr>
          <w:rFonts w:ascii="宋体" w:hAnsi="宋体" w:cs="宋体"/>
          <w:szCs w:val="24"/>
        </w:rPr>
      </w:pPr>
      <w:bookmarkStart w:id="31" w:name="_Toc22385_WPSOffice_Level2"/>
      <w:r>
        <w:rPr>
          <w:rFonts w:hint="eastAsia" w:ascii="宋体" w:hAnsi="宋体" w:cs="宋体"/>
          <w:b/>
          <w:szCs w:val="24"/>
        </w:rPr>
        <w:t>一、合同范围：</w:t>
      </w:r>
      <w:r>
        <w:rPr>
          <w:rFonts w:hint="eastAsia" w:ascii="宋体" w:hAnsi="宋体" w:cs="宋体"/>
          <w:b/>
          <w:szCs w:val="24"/>
          <w:u w:val="single"/>
        </w:rPr>
        <w:t xml:space="preserve">                                      </w:t>
      </w:r>
      <w:r>
        <w:rPr>
          <w:rFonts w:hint="eastAsia" w:ascii="宋体" w:hAnsi="宋体" w:cs="宋体"/>
          <w:b/>
          <w:szCs w:val="24"/>
        </w:rPr>
        <w:t>。</w:t>
      </w:r>
      <w:bookmarkEnd w:id="31"/>
    </w:p>
    <w:p>
      <w:pPr>
        <w:spacing w:line="360" w:lineRule="auto"/>
        <w:rPr>
          <w:rFonts w:ascii="宋体" w:hAnsi="宋体" w:cs="宋体"/>
          <w:szCs w:val="24"/>
        </w:rPr>
      </w:pPr>
      <w:bookmarkStart w:id="32" w:name="_Toc5775_WPSOffice_Level2"/>
      <w:r>
        <w:rPr>
          <w:rFonts w:hint="eastAsia" w:ascii="宋体" w:hAnsi="宋体" w:cs="宋体"/>
          <w:b/>
          <w:szCs w:val="24"/>
        </w:rPr>
        <w:t>二、质量要求：</w:t>
      </w:r>
      <w:r>
        <w:rPr>
          <w:rFonts w:hint="eastAsia" w:ascii="宋体" w:hAnsi="宋体" w:cs="宋体"/>
          <w:b/>
          <w:szCs w:val="24"/>
          <w:u w:val="single"/>
        </w:rPr>
        <w:t xml:space="preserve">                                      </w:t>
      </w:r>
      <w:r>
        <w:rPr>
          <w:rFonts w:hint="eastAsia" w:ascii="宋体" w:hAnsi="宋体" w:cs="宋体"/>
          <w:b/>
          <w:szCs w:val="24"/>
        </w:rPr>
        <w:t>。</w:t>
      </w:r>
      <w:bookmarkEnd w:id="32"/>
    </w:p>
    <w:p>
      <w:pPr>
        <w:spacing w:line="360" w:lineRule="auto"/>
        <w:rPr>
          <w:rFonts w:ascii="宋体" w:hAnsi="宋体" w:cs="宋体"/>
          <w:b/>
          <w:szCs w:val="24"/>
        </w:rPr>
      </w:pPr>
      <w:bookmarkStart w:id="33" w:name="_Toc23235_WPSOffice_Level2"/>
      <w:r>
        <w:rPr>
          <w:rFonts w:hint="eastAsia" w:ascii="宋体" w:hAnsi="宋体" w:cs="宋体"/>
          <w:b/>
          <w:szCs w:val="24"/>
        </w:rPr>
        <w:t>三、合同价款及付款方式</w:t>
      </w:r>
      <w:bookmarkEnd w:id="33"/>
    </w:p>
    <w:p>
      <w:pPr>
        <w:spacing w:line="360" w:lineRule="auto"/>
        <w:ind w:firstLine="480" w:firstLineChars="200"/>
        <w:rPr>
          <w:rFonts w:ascii="宋体" w:hAnsi="宋体" w:cs="宋体"/>
          <w:szCs w:val="24"/>
          <w:u w:val="single"/>
        </w:rPr>
      </w:pPr>
      <w:r>
        <w:rPr>
          <w:rFonts w:hint="eastAsia" w:ascii="宋体" w:hAnsi="宋体" w:cs="宋体"/>
          <w:szCs w:val="24"/>
        </w:rPr>
        <w:t>金额（大写）</w:t>
      </w:r>
      <w:r>
        <w:rPr>
          <w:rFonts w:hint="eastAsia" w:ascii="宋体" w:hAnsi="宋体" w:cs="宋体"/>
          <w:b/>
          <w:szCs w:val="24"/>
          <w:u w:val="single"/>
        </w:rPr>
        <w:t xml:space="preserve">                                      </w:t>
      </w:r>
      <w:r>
        <w:rPr>
          <w:rFonts w:hint="eastAsia" w:ascii="宋体" w:hAnsi="宋体" w:cs="宋体"/>
          <w:b/>
          <w:szCs w:val="24"/>
        </w:rPr>
        <w:t>。</w:t>
      </w:r>
      <w:r>
        <w:rPr>
          <w:rFonts w:hint="eastAsia" w:ascii="宋体" w:hAnsi="宋体" w:cs="宋体"/>
          <w:szCs w:val="24"/>
          <w:u w:val="single"/>
        </w:rPr>
        <w:t xml:space="preserve">                                                                        </w:t>
      </w:r>
    </w:p>
    <w:p>
      <w:pPr>
        <w:spacing w:line="360" w:lineRule="auto"/>
        <w:ind w:firstLine="480" w:firstLineChars="200"/>
        <w:rPr>
          <w:rFonts w:ascii="宋体" w:hAnsi="宋体" w:cs="宋体"/>
          <w:szCs w:val="24"/>
          <w:u w:val="single"/>
        </w:rPr>
      </w:pPr>
      <w:r>
        <w:rPr>
          <w:rFonts w:hint="eastAsia" w:ascii="宋体" w:hAnsi="宋体" w:cs="宋体"/>
          <w:szCs w:val="24"/>
        </w:rPr>
        <w:t>付款方式：</w:t>
      </w:r>
      <w:r>
        <w:rPr>
          <w:rFonts w:hint="eastAsia" w:ascii="宋体" w:hAnsi="宋体" w:cs="宋体"/>
          <w:szCs w:val="24"/>
          <w:u w:val="single"/>
        </w:rPr>
        <w:t xml:space="preserve"> </w:t>
      </w:r>
      <w:r>
        <w:rPr>
          <w:rFonts w:hint="eastAsia" w:ascii="宋体" w:hAnsi="宋体" w:cs="宋体"/>
          <w:b/>
          <w:szCs w:val="24"/>
          <w:u w:val="single"/>
        </w:rPr>
        <w:t xml:space="preserve">                                      </w:t>
      </w:r>
      <w:r>
        <w:rPr>
          <w:rFonts w:hint="eastAsia" w:ascii="宋体" w:hAnsi="宋体" w:cs="宋体"/>
          <w:b/>
          <w:szCs w:val="24"/>
        </w:rPr>
        <w:t>。</w:t>
      </w:r>
      <w:r>
        <w:rPr>
          <w:rFonts w:hint="eastAsia" w:ascii="宋体" w:hAnsi="宋体" w:cs="宋体"/>
          <w:szCs w:val="24"/>
          <w:u w:val="single"/>
        </w:rPr>
        <w:t xml:space="preserve">                                                                         </w:t>
      </w:r>
    </w:p>
    <w:p>
      <w:pPr>
        <w:spacing w:line="360" w:lineRule="auto"/>
        <w:rPr>
          <w:rFonts w:ascii="宋体" w:hAnsi="宋体" w:cs="宋体"/>
          <w:b/>
          <w:szCs w:val="24"/>
        </w:rPr>
      </w:pPr>
      <w:bookmarkStart w:id="34" w:name="_Toc23410_WPSOffice_Level2"/>
      <w:r>
        <w:rPr>
          <w:rFonts w:hint="eastAsia" w:ascii="宋体" w:hAnsi="宋体" w:cs="宋体"/>
          <w:b/>
          <w:szCs w:val="24"/>
        </w:rPr>
        <w:t>五、合同期限</w:t>
      </w:r>
      <w:bookmarkEnd w:id="34"/>
    </w:p>
    <w:p>
      <w:pPr>
        <w:spacing w:line="360" w:lineRule="auto"/>
        <w:ind w:firstLine="480" w:firstLineChars="200"/>
        <w:rPr>
          <w:rFonts w:ascii="宋体" w:hAnsi="宋体" w:cs="宋体"/>
          <w:szCs w:val="24"/>
          <w:u w:val="single"/>
        </w:rPr>
      </w:pPr>
      <w:r>
        <w:rPr>
          <w:rFonts w:hint="eastAsia" w:ascii="宋体" w:hAnsi="宋体" w:cs="宋体"/>
          <w:szCs w:val="24"/>
        </w:rPr>
        <w:t xml:space="preserve"> 合同期限自</w:t>
      </w:r>
      <w:r>
        <w:rPr>
          <w:rFonts w:hint="eastAsia" w:ascii="宋体" w:hAnsi="宋体" w:cs="宋体"/>
          <w:szCs w:val="24"/>
          <w:u w:val="single"/>
        </w:rPr>
        <w:t xml:space="preserve">                  </w:t>
      </w:r>
      <w:r>
        <w:rPr>
          <w:rFonts w:hint="eastAsia" w:ascii="宋体" w:hAnsi="宋体" w:cs="宋体"/>
          <w:szCs w:val="24"/>
        </w:rPr>
        <w:t>。</w:t>
      </w:r>
    </w:p>
    <w:p>
      <w:pPr>
        <w:spacing w:line="360" w:lineRule="auto"/>
        <w:rPr>
          <w:rFonts w:ascii="宋体" w:hAnsi="宋体" w:cs="宋体"/>
          <w:b/>
          <w:szCs w:val="24"/>
        </w:rPr>
      </w:pPr>
      <w:bookmarkStart w:id="35" w:name="_Toc15278_WPSOffice_Level2"/>
      <w:r>
        <w:rPr>
          <w:rFonts w:hint="eastAsia" w:ascii="宋体" w:hAnsi="宋体" w:cs="宋体"/>
          <w:b/>
          <w:szCs w:val="24"/>
        </w:rPr>
        <w:t>六、甲方的权利和义务</w:t>
      </w:r>
      <w:bookmarkEnd w:id="35"/>
    </w:p>
    <w:p>
      <w:pPr>
        <w:spacing w:line="360" w:lineRule="auto"/>
        <w:ind w:firstLine="480" w:firstLineChars="200"/>
        <w:rPr>
          <w:rFonts w:ascii="宋体" w:hAnsi="宋体" w:cs="宋体"/>
          <w:szCs w:val="24"/>
        </w:rPr>
      </w:pPr>
      <w:r>
        <w:rPr>
          <w:rFonts w:hint="eastAsia" w:ascii="宋体" w:hAnsi="宋体" w:cs="宋体"/>
          <w:szCs w:val="24"/>
        </w:rPr>
        <w:t>1、合同期内，甲方有权对乙方供货质量标准进行考评，根据考评结果实施奖惩。</w:t>
      </w:r>
    </w:p>
    <w:p>
      <w:pPr>
        <w:spacing w:line="360" w:lineRule="auto"/>
        <w:ind w:firstLine="480" w:firstLineChars="200"/>
        <w:rPr>
          <w:rFonts w:ascii="宋体" w:hAnsi="宋体" w:cs="宋体"/>
          <w:szCs w:val="24"/>
        </w:rPr>
      </w:pPr>
      <w:r>
        <w:rPr>
          <w:rFonts w:hint="eastAsia" w:ascii="宋体" w:hAnsi="宋体" w:cs="宋体"/>
          <w:szCs w:val="24"/>
        </w:rPr>
        <w:t>2、有下列情形之一的，甲方有权解除合同：</w:t>
      </w:r>
    </w:p>
    <w:p>
      <w:pPr>
        <w:spacing w:line="360" w:lineRule="auto"/>
        <w:ind w:firstLine="480" w:firstLineChars="200"/>
        <w:rPr>
          <w:rFonts w:ascii="宋体" w:hAnsi="宋体" w:cs="宋体"/>
          <w:szCs w:val="24"/>
        </w:rPr>
      </w:pPr>
      <w:r>
        <w:rPr>
          <w:rFonts w:hint="eastAsia" w:ascii="宋体" w:hAnsi="宋体" w:cs="宋体"/>
          <w:szCs w:val="24"/>
        </w:rPr>
        <w:t>（1）乙方在合同期间进行转包的；</w:t>
      </w:r>
    </w:p>
    <w:p>
      <w:pPr>
        <w:spacing w:line="360" w:lineRule="auto"/>
        <w:ind w:firstLine="480" w:firstLineChars="200"/>
        <w:rPr>
          <w:rFonts w:ascii="宋体" w:hAnsi="宋体" w:cs="宋体"/>
          <w:szCs w:val="24"/>
        </w:rPr>
      </w:pPr>
      <w:r>
        <w:rPr>
          <w:rFonts w:hint="eastAsia" w:ascii="宋体" w:hAnsi="宋体" w:cs="宋体"/>
          <w:szCs w:val="24"/>
        </w:rPr>
        <w:t>（2）乙方在合同期间不依照甲方提供的技术标准进行服务且不服从甲方管理，拒不整改的；</w:t>
      </w:r>
    </w:p>
    <w:p>
      <w:pPr>
        <w:spacing w:line="360" w:lineRule="auto"/>
        <w:ind w:firstLine="480" w:firstLineChars="200"/>
        <w:rPr>
          <w:rFonts w:ascii="宋体" w:hAnsi="宋体" w:cs="宋体"/>
          <w:szCs w:val="24"/>
        </w:rPr>
      </w:pPr>
      <w:r>
        <w:rPr>
          <w:rFonts w:hint="eastAsia" w:ascii="宋体" w:hAnsi="宋体" w:cs="宋体"/>
          <w:szCs w:val="24"/>
        </w:rPr>
        <w:t>（3）乙方在合同期间出现重大责任事故的；</w:t>
      </w:r>
    </w:p>
    <w:p>
      <w:pPr>
        <w:spacing w:line="360" w:lineRule="auto"/>
        <w:ind w:firstLine="480" w:firstLineChars="200"/>
        <w:rPr>
          <w:rFonts w:ascii="宋体" w:hAnsi="宋体" w:cs="宋体"/>
          <w:szCs w:val="24"/>
        </w:rPr>
      </w:pPr>
      <w:r>
        <w:rPr>
          <w:rFonts w:hint="eastAsia" w:ascii="宋体" w:hAnsi="宋体" w:cs="宋体"/>
          <w:szCs w:val="24"/>
        </w:rPr>
        <w:t>4、合同期满后，甲方视履约情况退还乙方履约保证金（保证金不计利息）。如乙方不履行合同或中途被解除合同的，履约保证金一律不予退还。</w:t>
      </w:r>
    </w:p>
    <w:p>
      <w:pPr>
        <w:spacing w:line="360" w:lineRule="auto"/>
        <w:ind w:firstLine="480" w:firstLineChars="200"/>
        <w:rPr>
          <w:rFonts w:ascii="宋体" w:hAnsi="宋体" w:cs="宋体"/>
          <w:szCs w:val="24"/>
        </w:rPr>
      </w:pPr>
      <w:r>
        <w:rPr>
          <w:rFonts w:hint="eastAsia" w:ascii="宋体" w:hAnsi="宋体" w:cs="宋体"/>
          <w:szCs w:val="24"/>
        </w:rPr>
        <w:t>5、甲方有权对乙方服务工作进行业务指导。</w:t>
      </w:r>
    </w:p>
    <w:p>
      <w:pPr>
        <w:spacing w:line="360" w:lineRule="auto"/>
        <w:ind w:firstLine="480" w:firstLineChars="200"/>
        <w:rPr>
          <w:rFonts w:ascii="宋体" w:hAnsi="宋体" w:cs="宋体"/>
          <w:szCs w:val="24"/>
        </w:rPr>
      </w:pPr>
      <w:r>
        <w:rPr>
          <w:rFonts w:hint="eastAsia" w:ascii="宋体" w:hAnsi="宋体" w:cs="宋体"/>
          <w:szCs w:val="24"/>
        </w:rPr>
        <w:t>6、甲方有权根据实际情况对有关管理文件和管理规定进行修改。</w:t>
      </w:r>
    </w:p>
    <w:p>
      <w:pPr>
        <w:spacing w:line="360" w:lineRule="auto"/>
        <w:ind w:firstLine="480" w:firstLineChars="200"/>
        <w:rPr>
          <w:rFonts w:ascii="宋体" w:hAnsi="宋体" w:cs="宋体"/>
          <w:szCs w:val="24"/>
        </w:rPr>
      </w:pPr>
      <w:r>
        <w:rPr>
          <w:rFonts w:hint="eastAsia" w:ascii="宋体" w:hAnsi="宋体" w:cs="宋体"/>
          <w:szCs w:val="24"/>
        </w:rPr>
        <w:t>7、甲方有义务按合同约定视乙方履约情况拨付经费。</w:t>
      </w:r>
    </w:p>
    <w:p>
      <w:pPr>
        <w:spacing w:line="360" w:lineRule="auto"/>
        <w:rPr>
          <w:rFonts w:ascii="宋体" w:hAnsi="宋体" w:cs="宋体"/>
          <w:b/>
          <w:szCs w:val="24"/>
        </w:rPr>
      </w:pPr>
      <w:bookmarkStart w:id="36" w:name="_Toc21903_WPSOffice_Level2"/>
      <w:r>
        <w:rPr>
          <w:rFonts w:hint="eastAsia" w:ascii="宋体" w:hAnsi="宋体" w:cs="宋体"/>
          <w:b/>
          <w:szCs w:val="24"/>
        </w:rPr>
        <w:t>七、乙方的权利和义务</w:t>
      </w:r>
      <w:bookmarkEnd w:id="36"/>
    </w:p>
    <w:p>
      <w:pPr>
        <w:spacing w:line="360" w:lineRule="auto"/>
        <w:ind w:firstLine="480" w:firstLineChars="200"/>
        <w:rPr>
          <w:rFonts w:ascii="宋体" w:hAnsi="宋体" w:cs="宋体"/>
          <w:szCs w:val="24"/>
        </w:rPr>
      </w:pPr>
      <w:r>
        <w:rPr>
          <w:rFonts w:hint="eastAsia" w:ascii="宋体" w:hAnsi="宋体" w:cs="宋体"/>
          <w:szCs w:val="24"/>
        </w:rPr>
        <w:t>1、乙方须认真履行义务，严格落实供货内容；如因乙方未认真履行合同给甲方造成的经济损失由乙方全部承担。</w:t>
      </w:r>
    </w:p>
    <w:p>
      <w:pPr>
        <w:spacing w:line="360" w:lineRule="auto"/>
        <w:ind w:firstLine="480" w:firstLineChars="200"/>
        <w:rPr>
          <w:rFonts w:ascii="宋体" w:hAnsi="宋体" w:cs="宋体"/>
          <w:szCs w:val="24"/>
        </w:rPr>
      </w:pPr>
      <w:r>
        <w:rPr>
          <w:rFonts w:hint="eastAsia" w:ascii="宋体" w:hAnsi="宋体" w:cs="宋体"/>
          <w:szCs w:val="24"/>
        </w:rPr>
        <w:t>2、乙方应当服从甲方管理、监督和业务指导。如遇防汛、视察等特殊情况，须服从甲方安排。</w:t>
      </w:r>
    </w:p>
    <w:p>
      <w:pPr>
        <w:spacing w:line="360" w:lineRule="auto"/>
        <w:ind w:firstLine="480" w:firstLineChars="200"/>
        <w:rPr>
          <w:rFonts w:ascii="宋体" w:hAnsi="宋体" w:cs="宋体"/>
          <w:szCs w:val="24"/>
        </w:rPr>
      </w:pPr>
      <w:r>
        <w:rPr>
          <w:rFonts w:hint="eastAsia" w:ascii="宋体" w:hAnsi="宋体" w:cs="宋体"/>
          <w:szCs w:val="24"/>
        </w:rPr>
        <w:t>3、双方签订合同之前，乙方须足额交纳履约保证金。履约保证金为本合同金额的3%。</w:t>
      </w:r>
    </w:p>
    <w:p>
      <w:pPr>
        <w:spacing w:line="360" w:lineRule="auto"/>
        <w:ind w:firstLine="480" w:firstLineChars="200"/>
        <w:rPr>
          <w:rFonts w:ascii="宋体" w:hAnsi="宋体" w:cs="宋体"/>
          <w:szCs w:val="24"/>
        </w:rPr>
      </w:pPr>
      <w:r>
        <w:rPr>
          <w:rFonts w:hint="eastAsia" w:ascii="宋体" w:hAnsi="宋体" w:cs="宋体"/>
          <w:szCs w:val="24"/>
        </w:rPr>
        <w:t>4、乙方须遵章管理，合同期内，严格执行服务作业安全规定，如发生违法违纪或安全等其它意外伤亡事故的，后果完全由乙方自行负责。</w:t>
      </w:r>
    </w:p>
    <w:p>
      <w:pPr>
        <w:spacing w:line="360" w:lineRule="auto"/>
        <w:ind w:firstLine="480" w:firstLineChars="200"/>
        <w:rPr>
          <w:rFonts w:ascii="宋体" w:hAnsi="宋体" w:cs="宋体"/>
          <w:szCs w:val="24"/>
        </w:rPr>
      </w:pPr>
      <w:r>
        <w:rPr>
          <w:rFonts w:hint="eastAsia" w:ascii="宋体" w:hAnsi="宋体" w:cs="宋体"/>
          <w:szCs w:val="24"/>
        </w:rPr>
        <w:t>5、乙方应严格遵守国家有关人事、劳保、安全等法律法规。</w:t>
      </w:r>
    </w:p>
    <w:p>
      <w:pPr>
        <w:spacing w:line="360" w:lineRule="auto"/>
        <w:ind w:firstLine="480" w:firstLineChars="200"/>
        <w:rPr>
          <w:rFonts w:ascii="宋体" w:hAnsi="宋体" w:cs="宋体"/>
          <w:szCs w:val="24"/>
        </w:rPr>
      </w:pPr>
      <w:r>
        <w:rPr>
          <w:rFonts w:hint="eastAsia" w:ascii="宋体" w:hAnsi="宋体" w:cs="宋体"/>
          <w:szCs w:val="24"/>
        </w:rPr>
        <w:t>6、乙方在服务期内必须保证配套设施完好，不经甲方许可，擅自迁移、拆除、改变服务内容的，除按照原标准恢复外，并承担后果。</w:t>
      </w:r>
    </w:p>
    <w:p>
      <w:pPr>
        <w:spacing w:line="360" w:lineRule="auto"/>
        <w:ind w:firstLine="480" w:firstLineChars="200"/>
        <w:rPr>
          <w:rFonts w:ascii="宋体" w:hAnsi="宋体" w:cs="宋体"/>
          <w:szCs w:val="24"/>
        </w:rPr>
      </w:pPr>
      <w:r>
        <w:rPr>
          <w:rFonts w:hint="eastAsia" w:ascii="宋体" w:hAnsi="宋体" w:cs="宋体"/>
          <w:szCs w:val="24"/>
        </w:rPr>
        <w:t>7、乙方有权要求甲方及时拨付服务经费。</w:t>
      </w:r>
    </w:p>
    <w:p>
      <w:pPr>
        <w:spacing w:line="360" w:lineRule="auto"/>
        <w:ind w:firstLine="480" w:firstLineChars="200"/>
        <w:rPr>
          <w:rFonts w:ascii="宋体" w:hAnsi="宋体" w:cs="宋体"/>
          <w:szCs w:val="24"/>
        </w:rPr>
      </w:pPr>
      <w:r>
        <w:rPr>
          <w:rFonts w:hint="eastAsia" w:ascii="宋体" w:hAnsi="宋体" w:cs="宋体"/>
          <w:szCs w:val="24"/>
        </w:rPr>
        <w:t>8、乙方要及时做好项目的内、外业资料的记录、搜集、整理、保管及上报，配合甲方进行配套设施完好状况检查及日常安全、质量的检查。</w:t>
      </w:r>
    </w:p>
    <w:p>
      <w:pPr>
        <w:spacing w:line="360" w:lineRule="auto"/>
        <w:rPr>
          <w:rFonts w:ascii="宋体" w:hAnsi="宋体" w:cs="宋体"/>
          <w:b/>
          <w:szCs w:val="24"/>
        </w:rPr>
      </w:pPr>
      <w:bookmarkStart w:id="37" w:name="_Toc29666_WPSOffice_Level2"/>
      <w:r>
        <w:rPr>
          <w:rFonts w:hint="eastAsia" w:ascii="宋体" w:hAnsi="宋体" w:cs="宋体"/>
          <w:b/>
          <w:szCs w:val="24"/>
        </w:rPr>
        <w:t>八、其他</w:t>
      </w:r>
      <w:bookmarkEnd w:id="37"/>
    </w:p>
    <w:p>
      <w:pPr>
        <w:spacing w:line="360" w:lineRule="auto"/>
        <w:ind w:firstLine="480" w:firstLineChars="200"/>
        <w:rPr>
          <w:rFonts w:ascii="宋体" w:hAnsi="宋体" w:cs="宋体"/>
          <w:szCs w:val="24"/>
        </w:rPr>
      </w:pPr>
      <w:r>
        <w:rPr>
          <w:rFonts w:hint="eastAsia" w:ascii="宋体" w:hAnsi="宋体" w:cs="宋体"/>
          <w:szCs w:val="24"/>
        </w:rPr>
        <w:t>1、甲、乙双方共同遵守国家有关法律、法规，履行各自权利和义务。</w:t>
      </w:r>
    </w:p>
    <w:p>
      <w:pPr>
        <w:spacing w:line="360" w:lineRule="auto"/>
        <w:ind w:firstLine="480" w:firstLineChars="200"/>
        <w:rPr>
          <w:rFonts w:ascii="宋体" w:hAnsi="宋体" w:cs="宋体"/>
          <w:szCs w:val="24"/>
        </w:rPr>
      </w:pPr>
      <w:r>
        <w:rPr>
          <w:rFonts w:hint="eastAsia" w:ascii="宋体" w:hAnsi="宋体" w:cs="宋体"/>
          <w:szCs w:val="24"/>
        </w:rPr>
        <w:t>2、合同未尽事宜，甲、乙双方协商解决。</w:t>
      </w:r>
    </w:p>
    <w:p>
      <w:pPr>
        <w:spacing w:line="360" w:lineRule="auto"/>
        <w:ind w:firstLine="480" w:firstLineChars="200"/>
        <w:rPr>
          <w:rFonts w:ascii="宋体" w:hAnsi="宋体" w:cs="宋体"/>
          <w:szCs w:val="24"/>
        </w:rPr>
      </w:pPr>
      <w:r>
        <w:rPr>
          <w:rFonts w:hint="eastAsia" w:ascii="宋体" w:hAnsi="宋体" w:cs="宋体"/>
          <w:szCs w:val="24"/>
        </w:rPr>
        <w:t>3、本合同一式陆份，甲、乙双方各执叁份，自双方签字之日起生效。</w:t>
      </w:r>
    </w:p>
    <w:p>
      <w:pPr>
        <w:spacing w:line="360" w:lineRule="auto"/>
        <w:rPr>
          <w:rFonts w:ascii="宋体" w:hAnsi="宋体" w:cs="宋体"/>
          <w:szCs w:val="24"/>
        </w:rPr>
      </w:pPr>
    </w:p>
    <w:p>
      <w:pPr>
        <w:spacing w:line="360" w:lineRule="auto"/>
        <w:ind w:firstLine="480" w:firstLineChars="200"/>
        <w:rPr>
          <w:rFonts w:ascii="宋体" w:hAnsi="宋体" w:cs="宋体"/>
          <w:szCs w:val="24"/>
        </w:rPr>
      </w:pPr>
      <w:bookmarkStart w:id="38" w:name="_Toc16886_WPSOffice_Level2"/>
      <w:r>
        <w:rPr>
          <w:rFonts w:hint="eastAsia" w:ascii="宋体" w:hAnsi="宋体" w:cs="宋体"/>
          <w:szCs w:val="24"/>
        </w:rPr>
        <w:t>甲   方（签章）：                                    乙   方（签章）：</w:t>
      </w:r>
      <w:bookmarkEnd w:id="38"/>
      <w:r>
        <w:rPr>
          <w:rFonts w:hint="eastAsia" w:ascii="宋体" w:hAnsi="宋体" w:cs="宋体"/>
          <w:szCs w:val="24"/>
        </w:rPr>
        <w:t xml:space="preserve">  </w:t>
      </w:r>
    </w:p>
    <w:p>
      <w:pPr>
        <w:spacing w:line="360" w:lineRule="auto"/>
        <w:ind w:firstLine="480" w:firstLineChars="200"/>
        <w:rPr>
          <w:rFonts w:ascii="宋体" w:hAnsi="宋体" w:cs="宋体"/>
          <w:szCs w:val="24"/>
        </w:rPr>
      </w:pPr>
    </w:p>
    <w:p>
      <w:pPr>
        <w:spacing w:line="360" w:lineRule="auto"/>
        <w:ind w:firstLine="480" w:firstLineChars="200"/>
        <w:rPr>
          <w:rFonts w:ascii="宋体" w:hAnsi="宋体" w:cs="宋体"/>
          <w:szCs w:val="24"/>
        </w:rPr>
      </w:pPr>
      <w:r>
        <w:rPr>
          <w:rFonts w:hint="eastAsia" w:ascii="宋体" w:hAnsi="宋体" w:cs="宋体"/>
          <w:szCs w:val="24"/>
        </w:rPr>
        <w:t xml:space="preserve">法定代表人：                                          法定代表人：             </w:t>
      </w:r>
    </w:p>
    <w:p>
      <w:pPr>
        <w:spacing w:line="360" w:lineRule="auto"/>
        <w:ind w:firstLine="480" w:firstLineChars="200"/>
        <w:rPr>
          <w:rFonts w:ascii="宋体" w:hAnsi="宋体" w:cs="宋体"/>
          <w:szCs w:val="24"/>
        </w:rPr>
      </w:pPr>
    </w:p>
    <w:p>
      <w:pPr>
        <w:spacing w:line="360" w:lineRule="auto"/>
        <w:ind w:firstLine="480" w:firstLineChars="200"/>
        <w:rPr>
          <w:rFonts w:ascii="宋体" w:hAnsi="宋体" w:cs="宋体"/>
          <w:szCs w:val="24"/>
        </w:rPr>
      </w:pPr>
      <w:r>
        <w:rPr>
          <w:rFonts w:hint="eastAsia" w:ascii="宋体" w:hAnsi="宋体" w:cs="宋体"/>
          <w:szCs w:val="24"/>
        </w:rPr>
        <w:t xml:space="preserve">或委托代理人：                                        或委托代理人：            </w:t>
      </w:r>
    </w:p>
    <w:p>
      <w:pPr>
        <w:spacing w:line="360" w:lineRule="auto"/>
        <w:ind w:firstLine="480" w:firstLineChars="200"/>
        <w:rPr>
          <w:rFonts w:ascii="宋体" w:hAnsi="宋体" w:cs="宋体"/>
          <w:szCs w:val="24"/>
        </w:rPr>
      </w:pPr>
    </w:p>
    <w:p>
      <w:pPr>
        <w:spacing w:line="360" w:lineRule="auto"/>
        <w:ind w:firstLine="480" w:firstLineChars="200"/>
        <w:rPr>
          <w:rFonts w:ascii="宋体" w:hAnsi="宋体" w:cs="宋体"/>
          <w:szCs w:val="24"/>
        </w:rPr>
      </w:pPr>
      <w:r>
        <w:rPr>
          <w:rFonts w:hint="eastAsia" w:ascii="宋体" w:hAnsi="宋体" w:cs="宋体"/>
          <w:szCs w:val="24"/>
        </w:rPr>
        <w:t>年   月   日                                          年    月   日</w:t>
      </w:r>
    </w:p>
    <w:p>
      <w:pPr>
        <w:rPr>
          <w:rFonts w:ascii="宋体" w:hAnsi="宋体" w:cs="宋体"/>
        </w:rPr>
      </w:pPr>
    </w:p>
    <w:p>
      <w:pPr>
        <w:rPr>
          <w:rFonts w:hint="eastAsia" w:ascii="宋体" w:hAnsi="宋体" w:cs="宋体"/>
        </w:rPr>
      </w:pPr>
      <w:r>
        <w:rPr>
          <w:rFonts w:hint="eastAsia" w:ascii="宋体" w:hAnsi="宋体" w:cs="宋体"/>
        </w:rPr>
        <w:br w:type="page"/>
      </w:r>
    </w:p>
    <w:p>
      <w:pPr>
        <w:pStyle w:val="15"/>
        <w:spacing w:line="480" w:lineRule="exact"/>
        <w:ind w:right="-72" w:rightChars="-30"/>
        <w:rPr>
          <w:rFonts w:ascii="宋体" w:hAnsi="宋体" w:cs="宋体"/>
        </w:rPr>
      </w:pPr>
      <w:bookmarkStart w:id="39" w:name="_Toc2036818666"/>
      <w:r>
        <w:rPr>
          <w:rFonts w:hint="eastAsia" w:ascii="宋体" w:hAnsi="宋体" w:cs="宋体"/>
        </w:rPr>
        <w:t>第四章 采购需求</w:t>
      </w:r>
      <w:bookmarkEnd w:id="39"/>
    </w:p>
    <w:p>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5"/>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5"/>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ascii="宋体" w:hAnsi="宋体"/>
          <w:b/>
          <w:kern w:val="0"/>
          <w:sz w:val="21"/>
          <w:szCs w:val="21"/>
        </w:rPr>
      </w:pPr>
      <w:r>
        <w:rPr>
          <w:rFonts w:hint="eastAsia" w:ascii="宋体" w:hAnsi="宋体"/>
          <w:b/>
          <w:kern w:val="0"/>
          <w:sz w:val="21"/>
          <w:szCs w:val="21"/>
        </w:rPr>
        <w:t xml:space="preserve">二、商务要求： </w:t>
      </w:r>
    </w:p>
    <w:p>
      <w:pPr>
        <w:numPr>
          <w:ilvl w:val="2"/>
          <w:numId w:val="16"/>
        </w:numPr>
        <w:spacing w:line="360" w:lineRule="auto"/>
        <w:ind w:firstLine="420" w:firstLineChars="200"/>
        <w:rPr>
          <w:rFonts w:ascii="宋体" w:hAnsi="宋体"/>
          <w:sz w:val="21"/>
          <w:szCs w:val="21"/>
        </w:rPr>
      </w:pPr>
      <w:r>
        <w:rPr>
          <w:rFonts w:hint="eastAsia" w:ascii="宋体" w:hAnsi="宋体"/>
          <w:sz w:val="21"/>
          <w:szCs w:val="21"/>
        </w:rPr>
        <w:t>合同履行期限：</w:t>
      </w:r>
      <w:r>
        <w:rPr>
          <w:rFonts w:hint="eastAsia" w:ascii="宋体" w:hAnsi="宋体"/>
          <w:sz w:val="21"/>
          <w:szCs w:val="21"/>
          <w:lang w:val="en-US" w:eastAsia="zh-CN"/>
        </w:rPr>
        <w:t>三年</w:t>
      </w:r>
      <w:r>
        <w:rPr>
          <w:rFonts w:hint="eastAsia" w:ascii="宋体" w:hAnsi="宋体"/>
          <w:sz w:val="21"/>
          <w:szCs w:val="21"/>
        </w:rPr>
        <w:t>；</w:t>
      </w:r>
    </w:p>
    <w:p>
      <w:pPr>
        <w:numPr>
          <w:ilvl w:val="2"/>
          <w:numId w:val="16"/>
        </w:numPr>
        <w:spacing w:line="360" w:lineRule="auto"/>
        <w:ind w:firstLine="420" w:firstLineChars="200"/>
        <w:rPr>
          <w:rFonts w:ascii="宋体" w:hAnsi="宋体"/>
          <w:sz w:val="21"/>
          <w:szCs w:val="21"/>
        </w:rPr>
      </w:pPr>
      <w:r>
        <w:rPr>
          <w:rFonts w:hint="eastAsia" w:ascii="宋体" w:hAnsi="宋体"/>
          <w:sz w:val="21"/>
          <w:szCs w:val="21"/>
          <w:lang w:val="en-US" w:eastAsia="zh-CN"/>
        </w:rPr>
        <w:t>服务</w:t>
      </w:r>
      <w:r>
        <w:rPr>
          <w:rFonts w:hint="eastAsia" w:ascii="宋体" w:hAnsi="宋体"/>
          <w:sz w:val="21"/>
          <w:szCs w:val="21"/>
        </w:rPr>
        <w:t>地点：</w:t>
      </w:r>
      <w:r>
        <w:rPr>
          <w:rFonts w:hint="eastAsia" w:ascii="宋体" w:hAnsi="宋体"/>
          <w:sz w:val="21"/>
          <w:szCs w:val="21"/>
          <w:lang w:val="en-US" w:eastAsia="zh-CN"/>
        </w:rPr>
        <w:t>武陟县</w:t>
      </w:r>
      <w:r>
        <w:rPr>
          <w:rFonts w:hint="eastAsia" w:ascii="宋体" w:hAnsi="宋体"/>
          <w:sz w:val="21"/>
          <w:szCs w:val="21"/>
        </w:rPr>
        <w:t>；</w:t>
      </w:r>
    </w:p>
    <w:p>
      <w:pPr>
        <w:numPr>
          <w:ilvl w:val="2"/>
          <w:numId w:val="16"/>
        </w:numPr>
        <w:spacing w:line="360" w:lineRule="auto"/>
        <w:ind w:firstLine="420" w:firstLineChars="200"/>
        <w:rPr>
          <w:rFonts w:ascii="宋体" w:hAnsi="宋体"/>
          <w:sz w:val="21"/>
          <w:szCs w:val="21"/>
        </w:rPr>
      </w:pPr>
      <w:r>
        <w:rPr>
          <w:rFonts w:hint="eastAsia" w:ascii="宋体" w:hAnsi="宋体"/>
          <w:sz w:val="21"/>
          <w:szCs w:val="21"/>
        </w:rPr>
        <w:t>质量</w:t>
      </w:r>
      <w:r>
        <w:rPr>
          <w:rFonts w:hint="eastAsia" w:ascii="宋体" w:hAnsi="宋体"/>
          <w:sz w:val="21"/>
          <w:szCs w:val="21"/>
          <w:lang w:val="en-US" w:eastAsia="zh-CN"/>
        </w:rPr>
        <w:t>标准</w:t>
      </w:r>
      <w:r>
        <w:rPr>
          <w:rFonts w:hint="eastAsia" w:ascii="宋体" w:hAnsi="宋体"/>
          <w:sz w:val="21"/>
          <w:szCs w:val="21"/>
        </w:rPr>
        <w:t>：</w:t>
      </w:r>
      <w:r>
        <w:rPr>
          <w:rFonts w:hint="eastAsia" w:ascii="宋体" w:hAnsi="宋体"/>
          <w:sz w:val="21"/>
          <w:szCs w:val="21"/>
          <w:lang w:val="en-US" w:eastAsia="zh-CN"/>
        </w:rPr>
        <w:t>符合河南省《农村生活污水处理设施水污染物排放标准》DB41/1820-2019一级标准</w:t>
      </w:r>
      <w:r>
        <w:rPr>
          <w:rFonts w:hint="eastAsia" w:ascii="宋体" w:hAnsi="宋体"/>
          <w:sz w:val="21"/>
          <w:szCs w:val="21"/>
        </w:rPr>
        <w:t>；</w:t>
      </w:r>
    </w:p>
    <w:p>
      <w:pPr>
        <w:numPr>
          <w:ilvl w:val="2"/>
          <w:numId w:val="16"/>
        </w:numPr>
        <w:spacing w:line="360" w:lineRule="auto"/>
        <w:ind w:firstLine="420" w:firstLineChars="200"/>
        <w:rPr>
          <w:rFonts w:ascii="宋体" w:hAnsi="宋体"/>
          <w:sz w:val="21"/>
          <w:szCs w:val="21"/>
          <w:highlight w:val="none"/>
        </w:rPr>
      </w:pPr>
      <w:r>
        <w:rPr>
          <w:rFonts w:hint="eastAsia" w:ascii="宋体" w:hAnsi="宋体"/>
          <w:sz w:val="21"/>
          <w:szCs w:val="21"/>
          <w:highlight w:val="none"/>
          <w:lang w:val="en-US" w:eastAsia="zh-CN"/>
        </w:rPr>
        <w:t>服务期限</w:t>
      </w:r>
      <w:r>
        <w:rPr>
          <w:rFonts w:hint="eastAsia" w:ascii="宋体" w:hAnsi="宋体"/>
          <w:sz w:val="21"/>
          <w:szCs w:val="21"/>
          <w:highlight w:val="none"/>
        </w:rPr>
        <w:t>：三年；</w:t>
      </w:r>
    </w:p>
    <w:p>
      <w:pPr>
        <w:numPr>
          <w:ilvl w:val="0"/>
          <w:numId w:val="0"/>
        </w:numPr>
        <w:spacing w:line="360" w:lineRule="auto"/>
        <w:ind w:leftChars="200"/>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5.</w:t>
      </w:r>
      <w:r>
        <w:rPr>
          <w:rFonts w:hint="eastAsia" w:ascii="宋体" w:hAnsi="宋体"/>
          <w:sz w:val="21"/>
          <w:szCs w:val="21"/>
          <w:highlight w:val="none"/>
        </w:rPr>
        <w:t>付款方式：</w:t>
      </w:r>
      <w:r>
        <w:rPr>
          <w:rFonts w:hint="eastAsia" w:ascii="宋体" w:hAnsi="宋体"/>
          <w:sz w:val="21"/>
          <w:szCs w:val="21"/>
          <w:highlight w:val="none"/>
          <w:lang w:val="en-US" w:eastAsia="zh-CN"/>
        </w:rPr>
        <w:t>合同签订后支付当年服务费的95%，12月底前支付剩余5%，第二年和第三年付款方式等同于第一年。</w:t>
      </w:r>
    </w:p>
    <w:p>
      <w:pPr>
        <w:widowControl/>
        <w:adjustRightInd w:val="0"/>
        <w:spacing w:line="540" w:lineRule="exact"/>
        <w:rPr>
          <w:rFonts w:hint="default"/>
          <w:lang w:val="en-US" w:eastAsia="zh-CN"/>
        </w:rPr>
      </w:pPr>
      <w:r>
        <w:rPr>
          <w:rFonts w:hint="eastAsia"/>
          <w:b/>
          <w:bCs/>
          <w:sz w:val="21"/>
          <w:szCs w:val="21"/>
          <w:lang w:val="en-US" w:eastAsia="zh-CN"/>
        </w:rPr>
        <w:t>三、服务地点及服务要求</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1"/>
        <w:gridCol w:w="2854"/>
        <w:gridCol w:w="1795"/>
        <w:gridCol w:w="1775"/>
        <w:gridCol w:w="1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kern w:val="0"/>
                <w:sz w:val="21"/>
                <w:szCs w:val="21"/>
                <w:vertAlign w:val="baseline"/>
                <w:lang w:val="en-US" w:eastAsia="zh-CN"/>
              </w:rPr>
            </w:pPr>
            <w:r>
              <w:rPr>
                <w:rFonts w:hint="eastAsia" w:ascii="宋体" w:hAnsi="宋体"/>
                <w:b/>
                <w:kern w:val="0"/>
                <w:sz w:val="21"/>
                <w:szCs w:val="21"/>
                <w:vertAlign w:val="baseline"/>
                <w:lang w:val="en-US" w:eastAsia="zh-CN"/>
              </w:rPr>
              <w:t>序号</w:t>
            </w:r>
          </w:p>
        </w:tc>
        <w:tc>
          <w:tcPr>
            <w:tcW w:w="2854" w:type="dxa"/>
          </w:tcPr>
          <w:p>
            <w:pPr>
              <w:widowControl/>
              <w:adjustRightInd w:val="0"/>
              <w:spacing w:line="540" w:lineRule="exact"/>
              <w:jc w:val="center"/>
              <w:rPr>
                <w:rFonts w:hint="default" w:ascii="宋体" w:hAnsi="宋体"/>
                <w:b/>
                <w:kern w:val="0"/>
                <w:sz w:val="21"/>
                <w:szCs w:val="21"/>
                <w:vertAlign w:val="baseline"/>
                <w:lang w:val="en-US" w:eastAsia="zh-CN"/>
              </w:rPr>
            </w:pPr>
            <w:r>
              <w:rPr>
                <w:rFonts w:hint="default" w:ascii="宋体" w:hAnsi="宋体"/>
                <w:b/>
                <w:kern w:val="0"/>
                <w:sz w:val="21"/>
                <w:szCs w:val="21"/>
                <w:vertAlign w:val="baseline"/>
                <w:lang w:val="en-US" w:eastAsia="zh-CN"/>
              </w:rPr>
              <w:t>村寨</w:t>
            </w:r>
            <w:r>
              <w:rPr>
                <w:rFonts w:hint="eastAsia" w:ascii="宋体" w:hAnsi="宋体"/>
                <w:b/>
                <w:kern w:val="0"/>
                <w:sz w:val="21"/>
                <w:szCs w:val="21"/>
                <w:vertAlign w:val="baseline"/>
                <w:lang w:val="en-US" w:eastAsia="zh-CN"/>
              </w:rPr>
              <w:t>站场</w:t>
            </w:r>
            <w:r>
              <w:rPr>
                <w:rFonts w:hint="default" w:ascii="宋体" w:hAnsi="宋体"/>
                <w:b/>
                <w:kern w:val="0"/>
                <w:sz w:val="21"/>
                <w:szCs w:val="21"/>
                <w:vertAlign w:val="baseline"/>
                <w:lang w:val="en-US" w:eastAsia="zh-CN"/>
              </w:rPr>
              <w:t>名称</w:t>
            </w:r>
          </w:p>
        </w:tc>
        <w:tc>
          <w:tcPr>
            <w:tcW w:w="1795" w:type="dxa"/>
          </w:tcPr>
          <w:p>
            <w:pPr>
              <w:widowControl/>
              <w:adjustRightInd w:val="0"/>
              <w:spacing w:line="540" w:lineRule="exact"/>
              <w:jc w:val="center"/>
              <w:rPr>
                <w:rFonts w:hint="eastAsia" w:ascii="宋体" w:hAnsi="宋体"/>
                <w:b/>
                <w:kern w:val="0"/>
                <w:sz w:val="21"/>
                <w:szCs w:val="21"/>
                <w:vertAlign w:val="baseline"/>
                <w:lang w:val="en-US" w:eastAsia="zh-CN"/>
              </w:rPr>
            </w:pPr>
            <w:r>
              <w:rPr>
                <w:rFonts w:hint="eastAsia" w:ascii="宋体" w:hAnsi="宋体"/>
                <w:b/>
                <w:kern w:val="0"/>
                <w:sz w:val="21"/>
                <w:szCs w:val="21"/>
                <w:vertAlign w:val="baseline"/>
                <w:lang w:val="en-US" w:eastAsia="zh-CN"/>
              </w:rPr>
              <w:t>日处理规模t/d</w:t>
            </w:r>
          </w:p>
        </w:tc>
        <w:tc>
          <w:tcPr>
            <w:tcW w:w="1775" w:type="dxa"/>
          </w:tcPr>
          <w:p>
            <w:pPr>
              <w:widowControl/>
              <w:adjustRightInd w:val="0"/>
              <w:spacing w:line="540" w:lineRule="exact"/>
              <w:jc w:val="center"/>
              <w:rPr>
                <w:rFonts w:hint="eastAsia" w:ascii="宋体" w:hAnsi="宋体"/>
                <w:b/>
                <w:kern w:val="0"/>
                <w:sz w:val="21"/>
                <w:szCs w:val="21"/>
                <w:vertAlign w:val="baseline"/>
                <w:lang w:val="en-US" w:eastAsia="zh-CN"/>
              </w:rPr>
            </w:pPr>
            <w:r>
              <w:rPr>
                <w:rFonts w:hint="eastAsia" w:ascii="宋体" w:hAnsi="宋体"/>
                <w:b/>
                <w:kern w:val="0"/>
                <w:sz w:val="21"/>
                <w:szCs w:val="21"/>
                <w:vertAlign w:val="baseline"/>
                <w:lang w:val="en-US" w:eastAsia="zh-CN"/>
              </w:rPr>
              <w:t>处理工艺</w:t>
            </w:r>
          </w:p>
        </w:tc>
        <w:tc>
          <w:tcPr>
            <w:tcW w:w="1775" w:type="dxa"/>
            <w:vAlign w:val="center"/>
          </w:tcPr>
          <w:p>
            <w:pPr>
              <w:widowControl/>
              <w:adjustRightInd w:val="0"/>
              <w:spacing w:line="540" w:lineRule="exact"/>
              <w:jc w:val="center"/>
              <w:rPr>
                <w:rFonts w:hint="default" w:ascii="宋体" w:hAnsi="宋体"/>
                <w:b/>
                <w:kern w:val="0"/>
                <w:sz w:val="21"/>
                <w:szCs w:val="21"/>
                <w:vertAlign w:val="baseline"/>
                <w:lang w:val="en-US" w:eastAsia="zh-CN"/>
              </w:rPr>
            </w:pPr>
            <w:r>
              <w:rPr>
                <w:rFonts w:hint="eastAsia" w:ascii="宋体" w:hAnsi="宋体"/>
                <w:b/>
                <w:kern w:val="0"/>
                <w:sz w:val="21"/>
                <w:szCs w:val="21"/>
                <w:vertAlign w:val="baseline"/>
                <w:lang w:val="en-US" w:eastAsia="zh-CN"/>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1</w:t>
            </w:r>
          </w:p>
        </w:tc>
        <w:tc>
          <w:tcPr>
            <w:tcW w:w="2854" w:type="dxa"/>
            <w:vAlign w:val="center"/>
          </w:tcPr>
          <w:p>
            <w:pPr>
              <w:jc w:val="cente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张菜园村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restart"/>
            <w:vAlign w:val="center"/>
          </w:tcPr>
          <w:p>
            <w:pPr>
              <w:widowControl/>
              <w:adjustRightInd w:val="0"/>
              <w:spacing w:line="540" w:lineRule="exact"/>
              <w:jc w:val="center"/>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其他未列明行业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2</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何营西村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3</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何营东村</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南</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3</w:t>
            </w:r>
            <w:r>
              <w:rPr>
                <w:rFonts w:hint="eastAsia" w:ascii="宋体" w:hAnsi="宋体" w:eastAsia="宋体" w:cs="宋体"/>
                <w:sz w:val="21"/>
                <w:szCs w:val="21"/>
              </w:rPr>
              <w:t>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4</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何营东村</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北</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4</w:t>
            </w:r>
            <w:r>
              <w:rPr>
                <w:rFonts w:hint="eastAsia" w:ascii="宋体" w:hAnsi="宋体" w:eastAsia="宋体" w:cs="宋体"/>
                <w:sz w:val="21"/>
                <w:szCs w:val="21"/>
              </w:rPr>
              <w:t>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5</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东厂村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6</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大茶堡村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7</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关王庙村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8</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杨洼三街</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9</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张寨村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10</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李村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11</w:t>
            </w:r>
          </w:p>
        </w:tc>
        <w:tc>
          <w:tcPr>
            <w:tcW w:w="2854" w:type="dxa"/>
            <w:vAlign w:val="center"/>
          </w:tcPr>
          <w:p>
            <w:pPr>
              <w:jc w:val="center"/>
              <w:rPr>
                <w:rFonts w:hint="eastAsia" w:asciiTheme="minorEastAsia" w:hAnsiTheme="minorEastAsia" w:eastAsiaTheme="minorEastAsia" w:cstheme="minorEastAsia"/>
                <w:color w:val="00B0F0"/>
                <w:kern w:val="2"/>
                <w:sz w:val="21"/>
                <w:szCs w:val="21"/>
                <w:lang w:val="en-US" w:eastAsia="zh-CN" w:bidi="ar-SA"/>
              </w:rPr>
            </w:pPr>
            <w:r>
              <w:rPr>
                <w:rFonts w:hint="eastAsia" w:asciiTheme="minorEastAsia" w:hAnsiTheme="minorEastAsia" w:eastAsiaTheme="minorEastAsia" w:cstheme="minorEastAsia"/>
                <w:color w:val="auto"/>
                <w:sz w:val="21"/>
                <w:szCs w:val="21"/>
              </w:rPr>
              <w:t>黄村（与杨村、韩村、张村、前赵村5村合建）</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12</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小刘庄村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13</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毛庵村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14</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西王庄村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15</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邢庄村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16</w:t>
            </w:r>
          </w:p>
        </w:tc>
        <w:tc>
          <w:tcPr>
            <w:tcW w:w="285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白庙村</w:t>
            </w:r>
          </w:p>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（观音堂村）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17</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东水寨村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18</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杨庄村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19</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御坝村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20</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西五村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21</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大刘庄村东</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22</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大刘庄村西</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23</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中水寨村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24</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吴小营村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25</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秦厂村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26</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刘村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300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27</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二铺营村南</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28</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二铺营村北</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29</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范庄村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30</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南孟迁村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31</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老崔庄村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w:t>
            </w:r>
            <w:r>
              <w:rPr>
                <w:rFonts w:hint="eastAsia" w:ascii="宋体" w:hAnsi="宋体" w:eastAsia="宋体" w:cs="宋体"/>
                <w:sz w:val="21"/>
                <w:szCs w:val="21"/>
                <w:lang w:val="en-US" w:eastAsia="zh-CN"/>
              </w:rPr>
              <w:t>5</w:t>
            </w:r>
            <w:r>
              <w:rPr>
                <w:rFonts w:hint="eastAsia" w:ascii="宋体" w:hAnsi="宋体" w:eastAsia="宋体" w:cs="宋体"/>
                <w:sz w:val="21"/>
                <w:szCs w:val="21"/>
              </w:rPr>
              <w:t>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32</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架部六村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33</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大封村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34</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土城村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35</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大虹桥村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36</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韩原村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37</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安张村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38</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原马蓬村（与李马蓬村、南关村、童贯村合建）</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39</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老城村（与布庄村合建）</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40</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官庄村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41</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彭庄村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42</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东张村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43</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高庄村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44</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小高山村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45</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北小庄村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46</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付村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47</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北樊村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default"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48</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小刘村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49</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三阳村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50</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塚头村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51</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东尚村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52</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南归善村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53</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沁阳村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54</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渠下村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55</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北王村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300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56</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南王村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57</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小董村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300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58</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北归善村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59</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北耿村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60</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高伊村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61</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后圪垱村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62</w:t>
            </w:r>
          </w:p>
        </w:tc>
        <w:tc>
          <w:tcPr>
            <w:tcW w:w="2854" w:type="dxa"/>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谢旗营村</w:t>
            </w:r>
          </w:p>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auto"/>
                <w:sz w:val="21"/>
                <w:szCs w:val="21"/>
              </w:rPr>
              <w:t>（杨堂村合建）</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63</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徐庄村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64</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和杨村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65</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陶村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66</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北东陶村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67</w:t>
            </w:r>
          </w:p>
        </w:tc>
        <w:tc>
          <w:tcPr>
            <w:tcW w:w="2854" w:type="dxa"/>
            <w:vAlign w:val="center"/>
          </w:tcPr>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高余会村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default"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68</w:t>
            </w:r>
          </w:p>
        </w:tc>
        <w:tc>
          <w:tcPr>
            <w:tcW w:w="2854"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西余会村</w:t>
            </w:r>
          </w:p>
          <w:p>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（韩余会）</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default"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69</w:t>
            </w:r>
          </w:p>
        </w:tc>
        <w:tc>
          <w:tcPr>
            <w:tcW w:w="2854" w:type="dxa"/>
            <w:vAlign w:val="center"/>
          </w:tcPr>
          <w:p>
            <w:pPr>
              <w:jc w:val="center"/>
              <w:rPr>
                <w:rFonts w:hint="eastAsia" w:asciiTheme="minorEastAsia" w:hAnsiTheme="minorEastAsia" w:eastAsiaTheme="minorEastAsia" w:cstheme="minorEastAsia"/>
                <w:color w:val="FF0000"/>
                <w:kern w:val="2"/>
                <w:sz w:val="21"/>
                <w:szCs w:val="21"/>
                <w:lang w:val="en-US" w:eastAsia="zh-CN" w:bidi="ar-SA"/>
              </w:rPr>
            </w:pPr>
            <w:r>
              <w:rPr>
                <w:rFonts w:hint="eastAsia" w:asciiTheme="minorEastAsia" w:hAnsiTheme="minorEastAsia" w:eastAsiaTheme="minorEastAsia" w:cstheme="minorEastAsia"/>
                <w:color w:val="auto"/>
                <w:sz w:val="21"/>
                <w:szCs w:val="21"/>
              </w:rPr>
              <w:t>贾作村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70</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北郭东村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71</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北郭西村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72</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城子村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73</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解封村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74</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任后庄村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50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75</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马后庄村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76</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东草亭村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77</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方陵村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1" w:type="dxa"/>
          </w:tcPr>
          <w:p>
            <w:pPr>
              <w:widowControl/>
              <w:adjustRightInd w:val="0"/>
              <w:spacing w:line="540" w:lineRule="exact"/>
              <w:jc w:val="center"/>
              <w:rPr>
                <w:rFonts w:hint="default" w:ascii="宋体" w:hAnsi="宋体"/>
                <w:b w:val="0"/>
                <w:bCs/>
                <w:kern w:val="0"/>
                <w:sz w:val="21"/>
                <w:szCs w:val="21"/>
                <w:vertAlign w:val="baseline"/>
                <w:lang w:val="en-US" w:eastAsia="zh-CN"/>
              </w:rPr>
            </w:pPr>
            <w:r>
              <w:rPr>
                <w:rFonts w:hint="eastAsia" w:ascii="宋体" w:hAnsi="宋体"/>
                <w:b w:val="0"/>
                <w:bCs/>
                <w:kern w:val="0"/>
                <w:sz w:val="21"/>
                <w:szCs w:val="21"/>
                <w:vertAlign w:val="baseline"/>
                <w:lang w:val="en-US" w:eastAsia="zh-CN"/>
              </w:rPr>
              <w:t>78</w:t>
            </w:r>
          </w:p>
        </w:tc>
        <w:tc>
          <w:tcPr>
            <w:tcW w:w="2854" w:type="dxa"/>
            <w:vAlign w:val="center"/>
          </w:tcPr>
          <w:p>
            <w:pPr>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东安村</w:t>
            </w:r>
            <w:r>
              <w:rPr>
                <w:rFonts w:hint="eastAsia" w:asciiTheme="minorEastAsia" w:hAnsiTheme="minorEastAsia" w:eastAsiaTheme="minorEastAsia" w:cstheme="minorEastAsia"/>
                <w:sz w:val="21"/>
                <w:szCs w:val="21"/>
                <w:lang w:val="en-US" w:eastAsia="zh-CN"/>
              </w:rPr>
              <w:t>污水处理站</w:t>
            </w:r>
          </w:p>
        </w:tc>
        <w:tc>
          <w:tcPr>
            <w:tcW w:w="1795"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100</w:t>
            </w:r>
          </w:p>
        </w:tc>
        <w:tc>
          <w:tcPr>
            <w:tcW w:w="1775" w:type="dxa"/>
          </w:tcPr>
          <w:p>
            <w:pPr>
              <w:widowControl/>
              <w:adjustRightInd w:val="0"/>
              <w:spacing w:line="540" w:lineRule="exact"/>
              <w:jc w:val="center"/>
              <w:rPr>
                <w:rFonts w:hint="eastAsia" w:ascii="宋体" w:hAnsi="宋体" w:eastAsia="宋体" w:cs="宋体"/>
                <w:b/>
                <w:kern w:val="0"/>
                <w:sz w:val="21"/>
                <w:szCs w:val="21"/>
                <w:vertAlign w:val="baseline"/>
                <w:lang w:val="en-US" w:eastAsia="zh-CN"/>
              </w:rPr>
            </w:pPr>
            <w:r>
              <w:rPr>
                <w:rFonts w:hint="eastAsia" w:ascii="宋体" w:hAnsi="宋体" w:eastAsia="宋体" w:cs="宋体"/>
                <w:sz w:val="21"/>
                <w:szCs w:val="21"/>
                <w:lang w:val="en-US" w:eastAsia="zh-CN"/>
              </w:rPr>
              <w:t>A</w:t>
            </w:r>
            <w:r>
              <w:rPr>
                <w:rFonts w:hint="eastAsia" w:ascii="微软雅黑" w:hAnsi="微软雅黑" w:eastAsia="微软雅黑" w:cs="微软雅黑"/>
                <w:sz w:val="21"/>
                <w:szCs w:val="21"/>
                <w:lang w:val="en-US" w:eastAsia="zh-CN"/>
              </w:rPr>
              <w:t>²</w:t>
            </w:r>
            <w:r>
              <w:rPr>
                <w:rFonts w:hint="eastAsia" w:ascii="宋体" w:hAnsi="宋体" w:eastAsia="宋体" w:cs="宋体"/>
                <w:sz w:val="21"/>
                <w:szCs w:val="21"/>
              </w:rPr>
              <w:t>O</w:t>
            </w:r>
            <w:r>
              <w:rPr>
                <w:rFonts w:hint="eastAsia" w:ascii="宋体" w:hAnsi="宋体" w:cs="宋体"/>
                <w:sz w:val="21"/>
                <w:szCs w:val="21"/>
                <w:lang w:eastAsia="zh-CN"/>
              </w:rPr>
              <w:t>（</w:t>
            </w:r>
            <w:r>
              <w:rPr>
                <w:rFonts w:hint="eastAsia" w:ascii="宋体" w:hAnsi="宋体" w:cs="宋体"/>
                <w:sz w:val="21"/>
                <w:szCs w:val="21"/>
                <w:lang w:val="en-US" w:eastAsia="zh-CN"/>
              </w:rPr>
              <w:t>生物接触氧化法</w:t>
            </w:r>
            <w:r>
              <w:rPr>
                <w:rFonts w:hint="eastAsia" w:ascii="宋体" w:hAnsi="宋体" w:cs="宋体"/>
                <w:sz w:val="21"/>
                <w:szCs w:val="21"/>
                <w:lang w:eastAsia="zh-CN"/>
              </w:rPr>
              <w:t>）</w:t>
            </w:r>
          </w:p>
        </w:tc>
        <w:tc>
          <w:tcPr>
            <w:tcW w:w="1775" w:type="dxa"/>
            <w:vMerge w:val="continue"/>
            <w:vAlign w:val="center"/>
          </w:tcPr>
          <w:p>
            <w:pPr>
              <w:widowControl/>
              <w:adjustRightInd w:val="0"/>
              <w:spacing w:line="540" w:lineRule="exact"/>
              <w:jc w:val="center"/>
              <w:rPr>
                <w:rFonts w:hint="eastAsia" w:ascii="宋体" w:hAnsi="宋体" w:eastAsia="宋体" w:cs="宋体"/>
                <w:sz w:val="21"/>
                <w:szCs w:val="21"/>
                <w:lang w:val="en-US" w:eastAsia="zh-CN"/>
              </w:rPr>
            </w:pPr>
          </w:p>
        </w:tc>
      </w:tr>
    </w:tbl>
    <w:p>
      <w:pPr>
        <w:widowControl/>
        <w:adjustRightInd w:val="0"/>
        <w:spacing w:line="540" w:lineRule="exact"/>
        <w:rPr>
          <w:rFonts w:hint="default" w:ascii="宋体" w:hAnsi="宋体"/>
          <w:b/>
          <w:kern w:val="0"/>
          <w:sz w:val="21"/>
          <w:szCs w:val="21"/>
          <w:lang w:val="en-US" w:eastAsia="zh-CN"/>
        </w:rPr>
      </w:pPr>
    </w:p>
    <w:p>
      <w:pPr>
        <w:widowControl/>
        <w:adjustRightInd w:val="0"/>
        <w:spacing w:line="540" w:lineRule="exact"/>
        <w:rPr>
          <w:rFonts w:ascii="宋体" w:hAnsi="宋体"/>
          <w:b/>
          <w:kern w:val="0"/>
          <w:sz w:val="21"/>
          <w:szCs w:val="21"/>
        </w:rPr>
      </w:pPr>
      <w:r>
        <w:rPr>
          <w:rFonts w:hint="eastAsia" w:ascii="宋体" w:hAnsi="宋体"/>
          <w:b/>
          <w:kern w:val="0"/>
          <w:sz w:val="21"/>
          <w:szCs w:val="21"/>
          <w:lang w:val="en-US" w:eastAsia="zh-CN"/>
        </w:rPr>
        <w:t>四</w:t>
      </w:r>
      <w:r>
        <w:rPr>
          <w:rFonts w:hint="eastAsia" w:ascii="宋体" w:hAnsi="宋体"/>
          <w:b/>
          <w:kern w:val="0"/>
          <w:sz w:val="21"/>
          <w:szCs w:val="21"/>
        </w:rPr>
        <w:t>、需要落实的政府采购政策</w:t>
      </w:r>
    </w:p>
    <w:p>
      <w:pPr>
        <w:spacing w:line="540" w:lineRule="exact"/>
        <w:rPr>
          <w:rFonts w:ascii="宋体" w:hAnsi="宋体"/>
          <w:b/>
          <w:bCs/>
          <w:sz w:val="21"/>
          <w:szCs w:val="21"/>
        </w:rPr>
      </w:pPr>
      <w:r>
        <w:rPr>
          <w:rFonts w:hint="eastAsia" w:ascii="宋体" w:hAnsi="宋体"/>
          <w:b/>
          <w:bCs/>
          <w:sz w:val="21"/>
          <w:szCs w:val="21"/>
        </w:rPr>
        <w:t>（一）促进中小企业、监狱企业和残疾人福利性单位发展扶持政策</w:t>
      </w:r>
    </w:p>
    <w:p>
      <w:pPr>
        <w:spacing w:line="540" w:lineRule="exact"/>
      </w:pPr>
      <w:r>
        <w:rPr>
          <w:rFonts w:hint="eastAsia" w:ascii="宋体" w:hAnsi="宋体"/>
          <w:b/>
          <w:bCs/>
          <w:sz w:val="21"/>
          <w:szCs w:val="21"/>
        </w:rPr>
        <w:t>促进中小企业发展扶持政策</w:t>
      </w:r>
      <w:r>
        <w:rPr>
          <w:rFonts w:hint="eastAsia" w:ascii="宋体" w:hAnsi="宋体"/>
          <w:bCs/>
          <w:sz w:val="21"/>
          <w:szCs w:val="21"/>
        </w:rPr>
        <w:t>：</w:t>
      </w:r>
    </w:p>
    <w:p>
      <w:pPr>
        <w:spacing w:line="540" w:lineRule="exact"/>
        <w:ind w:firstLine="420" w:firstLineChars="200"/>
        <w:rPr>
          <w:rFonts w:hint="eastAsia" w:ascii="宋体" w:hAnsi="宋体"/>
          <w:bCs/>
          <w:sz w:val="21"/>
          <w:szCs w:val="21"/>
        </w:rPr>
      </w:pPr>
      <w:r>
        <w:rPr>
          <w:rFonts w:hint="eastAsia" w:ascii="宋体" w:hAnsi="宋体"/>
          <w:bCs/>
          <w:sz w:val="21"/>
          <w:szCs w:val="21"/>
          <w:lang w:val="en-US" w:eastAsia="zh-CN"/>
        </w:rPr>
        <w:t>1.</w:t>
      </w:r>
      <w:r>
        <w:rPr>
          <w:rFonts w:hint="eastAsia" w:ascii="宋体" w:hAnsi="宋体"/>
          <w:bCs/>
          <w:sz w:val="21"/>
          <w:szCs w:val="21"/>
        </w:rPr>
        <w:t>中小企业认定：</w:t>
      </w:r>
    </w:p>
    <w:p>
      <w:pPr>
        <w:spacing w:line="540" w:lineRule="exact"/>
        <w:ind w:firstLine="420" w:firstLineChars="200"/>
        <w:rPr>
          <w:rFonts w:ascii="宋体" w:hAnsi="宋体"/>
          <w:bCs/>
          <w:sz w:val="21"/>
          <w:szCs w:val="21"/>
        </w:rPr>
      </w:pPr>
      <w:r>
        <w:rPr>
          <w:rFonts w:hint="eastAsia" w:ascii="宋体" w:hAnsi="宋体"/>
          <w:bCs/>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540" w:lineRule="exact"/>
        <w:ind w:firstLine="420" w:firstLineChars="200"/>
        <w:rPr>
          <w:rFonts w:ascii="宋体" w:hAnsi="宋体"/>
          <w:bCs/>
          <w:sz w:val="21"/>
          <w:szCs w:val="21"/>
        </w:rPr>
      </w:pPr>
      <w:r>
        <w:rPr>
          <w:rFonts w:hint="eastAsia" w:ascii="宋体" w:hAnsi="宋体"/>
          <w:bCs/>
          <w:sz w:val="21"/>
          <w:szCs w:val="21"/>
        </w:rPr>
        <w:t>符合中小企业划分标准的个体工商户，在政府采购活动中视同中小企业。</w:t>
      </w:r>
    </w:p>
    <w:p>
      <w:pPr>
        <w:spacing w:line="540" w:lineRule="exact"/>
        <w:ind w:firstLine="420" w:firstLineChars="200"/>
        <w:rPr>
          <w:rFonts w:ascii="宋体" w:hAnsi="宋体"/>
          <w:bCs/>
          <w:sz w:val="21"/>
          <w:szCs w:val="21"/>
        </w:rPr>
      </w:pPr>
      <w:r>
        <w:rPr>
          <w:rFonts w:hint="eastAsia" w:ascii="宋体" w:hAnsi="宋体"/>
          <w:bCs/>
          <w:sz w:val="21"/>
          <w:szCs w:val="21"/>
        </w:rPr>
        <w:t>中小企业划分标准见《关于印发中小企业划型标准规定的通知》（工信部联企业〔2011〕300号）</w:t>
      </w:r>
    </w:p>
    <w:p>
      <w:pPr>
        <w:spacing w:line="540" w:lineRule="exact"/>
        <w:ind w:firstLine="420" w:firstLineChars="200"/>
        <w:rPr>
          <w:rFonts w:ascii="宋体" w:hAnsi="宋体"/>
          <w:bCs/>
          <w:sz w:val="21"/>
          <w:szCs w:val="21"/>
        </w:rPr>
      </w:pPr>
      <w:r>
        <w:rPr>
          <w:rFonts w:hint="eastAsia" w:ascii="宋体" w:hAnsi="宋体"/>
          <w:bCs/>
          <w:sz w:val="21"/>
          <w:szCs w:val="21"/>
        </w:rPr>
        <w:t>（2）在服务采购项目中，服务由中小企业承接，即提供服务的人员为中小企业依照《中华人民共和国</w:t>
      </w:r>
      <w:r>
        <w:rPr>
          <w:rFonts w:hint="eastAsia" w:ascii="宋体" w:hAnsi="宋体"/>
          <w:bCs/>
          <w:sz w:val="21"/>
          <w:szCs w:val="21"/>
          <w:lang w:val="en-US" w:eastAsia="zh-CN"/>
        </w:rPr>
        <w:t>民</w:t>
      </w:r>
      <w:r>
        <w:rPr>
          <w:rFonts w:hint="eastAsia" w:ascii="宋体" w:hAnsi="宋体"/>
          <w:bCs/>
          <w:sz w:val="21"/>
          <w:szCs w:val="21"/>
        </w:rPr>
        <w:t>法</w:t>
      </w:r>
      <w:r>
        <w:rPr>
          <w:rFonts w:hint="eastAsia" w:ascii="宋体" w:hAnsi="宋体"/>
          <w:bCs/>
          <w:sz w:val="21"/>
          <w:szCs w:val="21"/>
          <w:lang w:val="en-US" w:eastAsia="zh-CN"/>
        </w:rPr>
        <w:t>典</w:t>
      </w:r>
      <w:r>
        <w:rPr>
          <w:rFonts w:hint="eastAsia" w:ascii="宋体" w:hAnsi="宋体"/>
          <w:bCs/>
          <w:sz w:val="21"/>
          <w:szCs w:val="21"/>
        </w:rPr>
        <w:t>》订立劳动合同的从业人员。</w:t>
      </w:r>
    </w:p>
    <w:p>
      <w:pPr>
        <w:spacing w:line="540" w:lineRule="exact"/>
        <w:ind w:firstLine="420" w:firstLineChars="200"/>
        <w:rPr>
          <w:rFonts w:ascii="宋体" w:hAnsi="宋体"/>
          <w:bCs/>
          <w:sz w:val="21"/>
          <w:szCs w:val="21"/>
        </w:rPr>
      </w:pPr>
      <w:r>
        <w:rPr>
          <w:rFonts w:hint="eastAsia" w:ascii="宋体" w:hAnsi="宋体"/>
          <w:bCs/>
          <w:sz w:val="21"/>
          <w:szCs w:val="21"/>
        </w:rPr>
        <w:t>以联合体形式参加政府采购活动，联合体各方均为中小企业的，联合体视同中小企业。其中，联合体各方均为小微企业的，联合体视同小微企业。</w:t>
      </w:r>
    </w:p>
    <w:p>
      <w:pPr>
        <w:spacing w:line="540" w:lineRule="exact"/>
        <w:ind w:firstLine="420" w:firstLineChars="200"/>
        <w:rPr>
          <w:rFonts w:ascii="宋体" w:hAnsi="宋体"/>
          <w:bCs/>
          <w:sz w:val="21"/>
          <w:szCs w:val="21"/>
        </w:rPr>
      </w:pPr>
      <w:r>
        <w:rPr>
          <w:rFonts w:hint="eastAsia" w:ascii="宋体" w:hAnsi="宋体"/>
          <w:bCs/>
          <w:sz w:val="21"/>
          <w:szCs w:val="21"/>
        </w:rPr>
        <w:t>投标人当按照招标文件规定出具《中小企业声明函》，否则不享受相关扶持政策；</w:t>
      </w:r>
    </w:p>
    <w:p>
      <w:pPr>
        <w:spacing w:line="540" w:lineRule="exact"/>
        <w:rPr>
          <w:rFonts w:ascii="宋体" w:hAnsi="宋体"/>
          <w:bCs/>
          <w:sz w:val="21"/>
          <w:szCs w:val="21"/>
        </w:rPr>
      </w:pPr>
      <w:r>
        <w:rPr>
          <w:rFonts w:hint="eastAsia" w:ascii="宋体" w:hAnsi="宋体"/>
          <w:bCs/>
          <w:sz w:val="21"/>
          <w:szCs w:val="21"/>
        </w:rPr>
        <w:t>　　2.根据财库〔2014〕68号《财政部司法部关于政府采购支持监狱企业发展有关问题的通知》，监狱企业视同小微企业。提供由省级以上监狱管理局、戒毒管理局(含新疆生产建设兵团)出具的属于监狱企业的证明文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ascii="宋体" w:hAnsi="宋体"/>
          <w:bCs/>
          <w:sz w:val="21"/>
          <w:szCs w:val="21"/>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540" w:lineRule="exact"/>
        <w:ind w:firstLine="422" w:firstLineChars="200"/>
        <w:rPr>
          <w:rFonts w:hint="eastAsia" w:ascii="宋体" w:hAnsi="宋体"/>
          <w:b/>
          <w:bCs/>
          <w:sz w:val="21"/>
          <w:szCs w:val="21"/>
        </w:rPr>
      </w:pPr>
      <w:r>
        <w:rPr>
          <w:rFonts w:hint="eastAsia" w:ascii="宋体" w:hAnsi="宋体"/>
          <w:b/>
          <w:bCs/>
          <w:sz w:val="21"/>
          <w:szCs w:val="21"/>
          <w:lang w:eastAsia="zh-CN"/>
        </w:rPr>
        <w:t>采购人根据投标人提供的《</w:t>
      </w:r>
      <w:r>
        <w:rPr>
          <w:rFonts w:hint="eastAsia" w:ascii="宋体" w:hAnsi="宋体"/>
          <w:b/>
          <w:bCs/>
          <w:sz w:val="21"/>
          <w:szCs w:val="21"/>
        </w:rPr>
        <w:t>中小企业声明函</w:t>
      </w:r>
      <w:r>
        <w:rPr>
          <w:rFonts w:hint="eastAsia" w:ascii="宋体" w:hAnsi="宋体"/>
          <w:b/>
          <w:bCs/>
          <w:sz w:val="21"/>
          <w:szCs w:val="21"/>
          <w:lang w:eastAsia="zh-CN"/>
        </w:rPr>
        <w:t>》认定该投标人是否属于中小企业，监狱企业和残疾人福利性单位视同小型、微型企业。不属于中小企业、监狱企业或残疾人福利性单位的拒绝参与本项目投标。</w:t>
      </w:r>
    </w:p>
    <w:p>
      <w:pPr>
        <w:spacing w:line="540" w:lineRule="exact"/>
        <w:rPr>
          <w:rFonts w:ascii="宋体" w:hAnsi="宋体"/>
          <w:b/>
          <w:bCs/>
          <w:sz w:val="21"/>
          <w:szCs w:val="21"/>
        </w:rPr>
      </w:pPr>
      <w:r>
        <w:rPr>
          <w:rFonts w:hint="eastAsia" w:ascii="宋体" w:hAnsi="宋体"/>
          <w:b/>
          <w:bCs/>
          <w:sz w:val="21"/>
          <w:szCs w:val="21"/>
        </w:rPr>
        <w:t>（二）节能产品、环境标志产品</w:t>
      </w:r>
    </w:p>
    <w:p>
      <w:pPr>
        <w:spacing w:line="540" w:lineRule="exact"/>
        <w:ind w:firstLine="420" w:firstLineChars="200"/>
        <w:rPr>
          <w:rFonts w:ascii="宋体" w:hAnsi="宋体" w:cs="宋体"/>
          <w:bCs w:val="0"/>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pPr>
        <w:rPr>
          <w:rFonts w:hint="eastAsia" w:ascii="宋体" w:hAnsi="宋体" w:cs="宋体"/>
          <w:bCs w:val="0"/>
        </w:rPr>
      </w:pPr>
      <w:r>
        <w:rPr>
          <w:rFonts w:hint="eastAsia" w:ascii="宋体" w:hAnsi="宋体" w:cs="宋体"/>
          <w:bCs w:val="0"/>
        </w:rPr>
        <w:br w:type="page"/>
      </w:r>
    </w:p>
    <w:p>
      <w:pPr>
        <w:pStyle w:val="15"/>
        <w:spacing w:line="480" w:lineRule="exact"/>
        <w:ind w:right="-72" w:rightChars="-30"/>
        <w:rPr>
          <w:rFonts w:ascii="宋体" w:hAnsi="宋体" w:cs="宋体"/>
          <w:bCs w:val="0"/>
        </w:rPr>
      </w:pPr>
      <w:bookmarkStart w:id="40" w:name="_Toc1271785896"/>
      <w:r>
        <w:rPr>
          <w:rFonts w:hint="eastAsia" w:ascii="宋体" w:hAnsi="宋体" w:cs="宋体"/>
          <w:bCs w:val="0"/>
        </w:rPr>
        <w:t>第五章 投标文件格式</w:t>
      </w:r>
      <w:bookmarkEnd w:id="40"/>
    </w:p>
    <w:p>
      <w:pPr>
        <w:widowControl/>
        <w:spacing w:line="384" w:lineRule="auto"/>
        <w:jc w:val="center"/>
        <w:rPr>
          <w:rFonts w:ascii="宋体" w:hAnsi="宋体"/>
          <w:kern w:val="0"/>
          <w:sz w:val="44"/>
          <w:szCs w:val="44"/>
          <w:u w:val="single"/>
        </w:rPr>
      </w:pPr>
    </w:p>
    <w:p>
      <w:pPr>
        <w:widowControl/>
        <w:spacing w:line="384" w:lineRule="auto"/>
        <w:jc w:val="center"/>
        <w:rPr>
          <w:rFonts w:ascii="宋体" w:hAnsi="宋体"/>
          <w:kern w:val="0"/>
          <w:sz w:val="44"/>
          <w:szCs w:val="44"/>
          <w:u w:val="single"/>
        </w:rPr>
      </w:pPr>
    </w:p>
    <w:p>
      <w:pPr>
        <w:widowControl/>
        <w:spacing w:line="384" w:lineRule="auto"/>
        <w:jc w:val="center"/>
        <w:rPr>
          <w:rFonts w:ascii="宋体" w:hAnsi="宋体"/>
          <w:kern w:val="0"/>
          <w:sz w:val="44"/>
          <w:szCs w:val="44"/>
        </w:rPr>
      </w:pPr>
      <w:r>
        <w:rPr>
          <w:rFonts w:hint="eastAsia" w:ascii="宋体" w:hAnsi="宋体"/>
          <w:kern w:val="0"/>
          <w:sz w:val="44"/>
          <w:szCs w:val="44"/>
          <w:u w:val="single"/>
        </w:rPr>
        <w:t xml:space="preserve">                </w:t>
      </w:r>
      <w:r>
        <w:rPr>
          <w:rFonts w:hint="eastAsia" w:ascii="宋体" w:hAnsi="宋体"/>
          <w:kern w:val="0"/>
          <w:sz w:val="44"/>
          <w:szCs w:val="44"/>
        </w:rPr>
        <w:t>（项目名称）</w:t>
      </w:r>
    </w:p>
    <w:p>
      <w:pPr>
        <w:widowControl/>
        <w:spacing w:line="384" w:lineRule="auto"/>
        <w:ind w:firstLine="2040" w:firstLineChars="850"/>
        <w:rPr>
          <w:rFonts w:ascii="黑体" w:eastAsia="黑体"/>
          <w:color w:val="FF0000"/>
        </w:rPr>
      </w:pPr>
    </w:p>
    <w:p>
      <w:pPr>
        <w:pStyle w:val="5"/>
        <w:rPr>
          <w:rFonts w:ascii="黑体" w:eastAsia="黑体"/>
          <w:color w:val="FF0000"/>
        </w:rPr>
      </w:pPr>
    </w:p>
    <w:p>
      <w:pPr>
        <w:pStyle w:val="6"/>
      </w:pPr>
    </w:p>
    <w:p>
      <w:pPr>
        <w:pStyle w:val="24"/>
        <w:rPr>
          <w:rFonts w:ascii="Times New Roman" w:hAnsi="Times New Roman" w:cs="Times New Roman"/>
        </w:rPr>
      </w:pPr>
    </w:p>
    <w:p>
      <w:pPr>
        <w:widowControl/>
        <w:spacing w:line="384" w:lineRule="auto"/>
        <w:rPr>
          <w:rFonts w:ascii="宋体" w:hAnsi="宋体"/>
          <w:kern w:val="0"/>
          <w:sz w:val="28"/>
          <w:szCs w:val="28"/>
        </w:rPr>
      </w:pPr>
    </w:p>
    <w:p>
      <w:pPr>
        <w:jc w:val="center"/>
        <w:rPr>
          <w:rFonts w:ascii="宋体" w:hAnsi="宋体"/>
          <w:sz w:val="72"/>
          <w:szCs w:val="72"/>
        </w:rPr>
      </w:pPr>
      <w:r>
        <w:rPr>
          <w:rFonts w:hint="eastAsia" w:ascii="宋体" w:hAnsi="宋体"/>
          <w:sz w:val="72"/>
          <w:szCs w:val="72"/>
        </w:rPr>
        <w:t>投 标 文 件</w:t>
      </w:r>
    </w:p>
    <w:p>
      <w:pPr>
        <w:widowControl/>
        <w:spacing w:line="384" w:lineRule="auto"/>
        <w:ind w:firstLine="2380" w:firstLineChars="850"/>
        <w:rPr>
          <w:rFonts w:ascii="宋体" w:hAnsi="宋体"/>
          <w:kern w:val="0"/>
          <w:sz w:val="28"/>
          <w:szCs w:val="28"/>
        </w:rPr>
      </w:pPr>
      <w:r>
        <w:rPr>
          <w:rFonts w:hint="eastAsia" w:ascii="宋体" w:hAnsi="宋体"/>
          <w:kern w:val="0"/>
          <w:sz w:val="28"/>
          <w:szCs w:val="28"/>
        </w:rPr>
        <w:t>项目编号：</w:t>
      </w:r>
    </w:p>
    <w:p>
      <w:pPr>
        <w:jc w:val="center"/>
        <w:rPr>
          <w:rFonts w:ascii="宋体" w:hAnsi="宋体"/>
          <w:sz w:val="28"/>
          <w:szCs w:val="28"/>
        </w:rPr>
      </w:pPr>
    </w:p>
    <w:p>
      <w:pPr>
        <w:rPr>
          <w:rFonts w:ascii="宋体" w:hAnsi="宋体"/>
          <w:sz w:val="28"/>
          <w:szCs w:val="28"/>
        </w:rPr>
      </w:pPr>
    </w:p>
    <w:p>
      <w:pPr>
        <w:pStyle w:val="17"/>
        <w:ind w:left="480" w:firstLine="560"/>
      </w:pPr>
    </w:p>
    <w:p>
      <w:pPr>
        <w:rPr>
          <w:rFonts w:ascii="宋体" w:hAnsi="宋体"/>
          <w:sz w:val="28"/>
          <w:szCs w:val="28"/>
        </w:rPr>
      </w:pPr>
    </w:p>
    <w:p>
      <w:pPr>
        <w:rPr>
          <w:rFonts w:ascii="宋体" w:hAnsi="宋体"/>
          <w:sz w:val="28"/>
          <w:szCs w:val="28"/>
        </w:rPr>
      </w:pPr>
    </w:p>
    <w:p>
      <w:pPr>
        <w:rPr>
          <w:rFonts w:ascii="宋体" w:hAnsi="宋体"/>
          <w:sz w:val="28"/>
          <w:szCs w:val="28"/>
        </w:rPr>
      </w:pPr>
    </w:p>
    <w:p>
      <w:pPr>
        <w:ind w:left="1920" w:leftChars="800"/>
        <w:jc w:val="left"/>
        <w:rPr>
          <w:rFonts w:ascii="宋体" w:hAnsi="宋体"/>
          <w:sz w:val="30"/>
          <w:szCs w:val="30"/>
        </w:rPr>
      </w:pPr>
      <w:r>
        <w:rPr>
          <w:rFonts w:hint="eastAsia" w:ascii="宋体" w:hAnsi="宋体"/>
          <w:sz w:val="30"/>
          <w:szCs w:val="30"/>
        </w:rPr>
        <w:t>采购人：</w:t>
      </w:r>
    </w:p>
    <w:p>
      <w:pPr>
        <w:spacing w:line="480" w:lineRule="auto"/>
        <w:ind w:left="1920" w:leftChars="800"/>
        <w:jc w:val="left"/>
        <w:rPr>
          <w:rFonts w:ascii="宋体" w:hAnsi="宋体"/>
          <w:sz w:val="30"/>
          <w:szCs w:val="30"/>
        </w:rPr>
      </w:pPr>
      <w:r>
        <w:rPr>
          <w:rFonts w:hint="eastAsia" w:ascii="宋体" w:hAnsi="宋体"/>
          <w:sz w:val="30"/>
          <w:szCs w:val="30"/>
        </w:rPr>
        <w:t>投标人名称（全称并加盖公章）：</w:t>
      </w:r>
    </w:p>
    <w:p>
      <w:pPr>
        <w:spacing w:line="480" w:lineRule="auto"/>
        <w:ind w:left="1920" w:leftChars="800"/>
        <w:jc w:val="left"/>
        <w:rPr>
          <w:rFonts w:ascii="宋体" w:hAnsi="宋体"/>
          <w:sz w:val="30"/>
          <w:szCs w:val="30"/>
        </w:rPr>
      </w:pPr>
      <w:r>
        <w:rPr>
          <w:rFonts w:hint="eastAsia" w:ascii="宋体" w:hAnsi="宋体"/>
          <w:sz w:val="30"/>
          <w:szCs w:val="30"/>
        </w:rPr>
        <w:t>法定代表人或其委托代理人（签字或盖章）：</w:t>
      </w:r>
    </w:p>
    <w:p>
      <w:pPr>
        <w:spacing w:line="480" w:lineRule="auto"/>
        <w:ind w:left="1920" w:leftChars="800"/>
        <w:jc w:val="left"/>
        <w:rPr>
          <w:rFonts w:ascii="宋体" w:hAnsi="宋体"/>
          <w:sz w:val="30"/>
          <w:szCs w:val="30"/>
        </w:rPr>
      </w:pPr>
      <w:r>
        <w:rPr>
          <w:rFonts w:hint="eastAsia" w:ascii="宋体" w:hAnsi="宋体"/>
          <w:sz w:val="30"/>
          <w:szCs w:val="30"/>
        </w:rPr>
        <w:t>日期：    年   月   日</w:t>
      </w:r>
    </w:p>
    <w:p>
      <w:pPr>
        <w:snapToGrid w:val="0"/>
        <w:rPr>
          <w:rFonts w:ascii="宋体" w:hAnsi="宋体"/>
        </w:rPr>
      </w:pPr>
    </w:p>
    <w:p>
      <w:pPr>
        <w:snapToGrid w:val="0"/>
        <w:rPr>
          <w:rFonts w:ascii="宋体" w:hAnsi="宋体"/>
        </w:rPr>
      </w:pPr>
    </w:p>
    <w:p>
      <w:pPr>
        <w:rPr>
          <w:rFonts w:hint="eastAsia" w:ascii="宋体" w:hAnsi="宋体"/>
          <w:b/>
          <w:bCs/>
          <w:sz w:val="32"/>
          <w:szCs w:val="32"/>
        </w:rPr>
      </w:pPr>
      <w:r>
        <w:rPr>
          <w:rFonts w:hint="eastAsia" w:ascii="宋体" w:hAnsi="宋体"/>
          <w:b/>
          <w:bCs/>
          <w:sz w:val="32"/>
          <w:szCs w:val="32"/>
        </w:rPr>
        <w:br w:type="page"/>
      </w:r>
    </w:p>
    <w:p>
      <w:pPr>
        <w:spacing w:line="360" w:lineRule="auto"/>
        <w:jc w:val="center"/>
        <w:rPr>
          <w:rFonts w:ascii="宋体" w:hAnsi="宋体"/>
          <w:b/>
          <w:bCs/>
          <w:sz w:val="32"/>
          <w:szCs w:val="32"/>
        </w:rPr>
      </w:pPr>
      <w:r>
        <w:rPr>
          <w:rFonts w:hint="eastAsia" w:ascii="宋体" w:hAnsi="宋体"/>
          <w:b/>
          <w:bCs/>
          <w:sz w:val="32"/>
          <w:szCs w:val="32"/>
        </w:rPr>
        <w:t>目    录</w:t>
      </w:r>
    </w:p>
    <w:p>
      <w:pPr>
        <w:spacing w:line="360" w:lineRule="auto"/>
        <w:jc w:val="left"/>
        <w:rPr>
          <w:rFonts w:ascii="宋体" w:hAnsi="宋体"/>
        </w:rPr>
      </w:pPr>
    </w:p>
    <w:p>
      <w:pPr>
        <w:spacing w:line="360" w:lineRule="auto"/>
        <w:jc w:val="left"/>
        <w:rPr>
          <w:rFonts w:ascii="宋体" w:hAnsi="宋体"/>
          <w:sz w:val="28"/>
          <w:szCs w:val="28"/>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pStyle w:val="17"/>
        <w:ind w:left="480" w:firstLine="560"/>
      </w:pPr>
    </w:p>
    <w:p>
      <w:pPr>
        <w:spacing w:line="360" w:lineRule="auto"/>
        <w:jc w:val="left"/>
        <w:rPr>
          <w:rFonts w:ascii="宋体" w:hAnsi="宋体"/>
        </w:rPr>
      </w:pPr>
    </w:p>
    <w:p>
      <w:pPr>
        <w:pStyle w:val="24"/>
        <w:rPr>
          <w:rFonts w:ascii="Times New Roman" w:hAnsi="Times New Roman"/>
        </w:rPr>
      </w:pPr>
    </w:p>
    <w:p>
      <w:pPr>
        <w:pStyle w:val="24"/>
        <w:rPr>
          <w:rFonts w:ascii="Times New Roman" w:hAnsi="Times New Roman"/>
        </w:rPr>
      </w:pPr>
    </w:p>
    <w:p>
      <w:pPr>
        <w:pStyle w:val="24"/>
        <w:rPr>
          <w:rFonts w:ascii="Times New Roman" w:hAnsi="Times New Roman"/>
        </w:rPr>
      </w:pPr>
    </w:p>
    <w:p>
      <w:pPr>
        <w:pStyle w:val="24"/>
        <w:rPr>
          <w:rFonts w:ascii="Times New Roman" w:hAnsi="Times New Roman"/>
        </w:rPr>
      </w:pPr>
    </w:p>
    <w:p>
      <w:pPr>
        <w:pStyle w:val="24"/>
        <w:rPr>
          <w:rFonts w:ascii="Times New Roman" w:hAnsi="Times New Roman"/>
        </w:rPr>
      </w:pPr>
    </w:p>
    <w:p>
      <w:pPr>
        <w:pStyle w:val="24"/>
        <w:rPr>
          <w:rFonts w:ascii="Times New Roman" w:hAnsi="Times New Roman"/>
        </w:rPr>
      </w:pPr>
    </w:p>
    <w:p>
      <w:pPr>
        <w:pStyle w:val="24"/>
        <w:rPr>
          <w:rFonts w:ascii="Times New Roman" w:hAnsi="Times New Roman"/>
        </w:rPr>
      </w:pPr>
    </w:p>
    <w:p>
      <w:pPr>
        <w:pStyle w:val="24"/>
        <w:rPr>
          <w:rFonts w:ascii="Times New Roman" w:hAnsi="Times New Roman"/>
        </w:rPr>
      </w:pPr>
    </w:p>
    <w:p>
      <w:pPr>
        <w:pStyle w:val="24"/>
        <w:rPr>
          <w:rFonts w:ascii="Times New Roman" w:hAnsi="Times New Roman"/>
        </w:rPr>
      </w:pPr>
    </w:p>
    <w:p>
      <w:pPr>
        <w:pStyle w:val="24"/>
        <w:rPr>
          <w:rFonts w:ascii="Times New Roman" w:hAnsi="Times New Roman"/>
        </w:rPr>
      </w:pPr>
    </w:p>
    <w:p>
      <w:pPr>
        <w:pStyle w:val="24"/>
        <w:rPr>
          <w:rFonts w:ascii="Times New Roman" w:hAnsi="Times New Roman"/>
        </w:rPr>
      </w:pPr>
    </w:p>
    <w:p>
      <w:pPr>
        <w:pStyle w:val="24"/>
        <w:rPr>
          <w:rFonts w:ascii="Times New Roman" w:hAnsi="Times New Roman"/>
        </w:rPr>
      </w:pPr>
    </w:p>
    <w:p>
      <w:pPr>
        <w:widowControl/>
        <w:snapToGrid w:val="0"/>
        <w:spacing w:line="480" w:lineRule="exact"/>
        <w:jc w:val="center"/>
        <w:rPr>
          <w:rFonts w:ascii="宋体" w:hAnsi="宋体"/>
          <w:sz w:val="30"/>
          <w:szCs w:val="30"/>
        </w:rPr>
      </w:pPr>
      <w:r>
        <w:rPr>
          <w:rFonts w:hint="eastAsia" w:ascii="宋体" w:hAnsi="宋体"/>
          <w:sz w:val="30"/>
          <w:szCs w:val="30"/>
        </w:rPr>
        <w:t>资格证明材料</w:t>
      </w:r>
    </w:p>
    <w:p>
      <w:pPr>
        <w:numPr>
          <w:ilvl w:val="0"/>
          <w:numId w:val="0"/>
        </w:numPr>
        <w:spacing w:line="360" w:lineRule="auto"/>
        <w:ind w:firstLine="420" w:firstLineChars="200"/>
      </w:pPr>
      <w:r>
        <w:rPr>
          <w:rFonts w:hint="eastAsia" w:ascii="宋体" w:hAnsi="宋体"/>
          <w:sz w:val="21"/>
          <w:szCs w:val="21"/>
          <w:lang w:val="en-US" w:eastAsia="zh-CN"/>
        </w:rPr>
        <w:t>1.</w:t>
      </w:r>
      <w:r>
        <w:rPr>
          <w:rFonts w:hint="eastAsia" w:ascii="宋体" w:hAnsi="宋体"/>
          <w:sz w:val="21"/>
          <w:szCs w:val="21"/>
        </w:rPr>
        <w:t>武陟县政府采购供应商资格信用承诺函（详见格式）。</w:t>
      </w:r>
    </w:p>
    <w:p>
      <w:pPr>
        <w:spacing w:line="360" w:lineRule="auto"/>
        <w:ind w:firstLine="420" w:firstLineChars="200"/>
        <w:rPr>
          <w:rFonts w:hint="eastAsia" w:ascii="宋体" w:hAnsi="宋体"/>
          <w:sz w:val="21"/>
          <w:szCs w:val="21"/>
          <w:lang w:val="en-US" w:eastAsia="zh-CN"/>
        </w:rPr>
      </w:pPr>
      <w:r>
        <w:rPr>
          <w:rFonts w:hint="eastAsia" w:ascii="宋体" w:hAnsi="宋体"/>
          <w:sz w:val="21"/>
          <w:szCs w:val="21"/>
          <w:lang w:val="en-US" w:eastAsia="zh-CN"/>
        </w:rPr>
        <w:t>2.提供中小企业声明函（详见格式）。</w:t>
      </w:r>
    </w:p>
    <w:p>
      <w:pPr>
        <w:spacing w:line="360" w:lineRule="auto"/>
        <w:ind w:firstLine="420" w:firstLineChars="200"/>
        <w:rPr>
          <w:rFonts w:ascii="宋体" w:hAnsi="宋体"/>
          <w:sz w:val="21"/>
          <w:szCs w:val="21"/>
        </w:rPr>
      </w:pPr>
      <w:r>
        <w:rPr>
          <w:rFonts w:hint="eastAsia" w:ascii="宋体" w:hAnsi="宋体"/>
          <w:sz w:val="21"/>
          <w:szCs w:val="21"/>
          <w:lang w:val="en-US" w:eastAsia="zh-CN"/>
        </w:rPr>
        <w:t>3</w:t>
      </w:r>
      <w:r>
        <w:rPr>
          <w:rFonts w:hint="eastAsia" w:ascii="宋体" w:hAnsi="宋体"/>
          <w:sz w:val="21"/>
          <w:szCs w:val="21"/>
        </w:rPr>
        <w:t>.投标人及其法定代表人、委托代理人均无行贿犯罪记录（提供无行贿犯罪记录承诺书，详见格式）。</w:t>
      </w:r>
    </w:p>
    <w:p>
      <w:pPr>
        <w:spacing w:line="360" w:lineRule="auto"/>
        <w:ind w:firstLine="420" w:firstLineChars="200"/>
        <w:rPr>
          <w:rFonts w:ascii="宋体" w:hAnsi="宋体"/>
          <w:sz w:val="21"/>
          <w:szCs w:val="21"/>
        </w:rPr>
      </w:pPr>
      <w:r>
        <w:rPr>
          <w:rFonts w:hint="eastAsia" w:ascii="宋体" w:hAnsi="宋体"/>
          <w:sz w:val="21"/>
          <w:szCs w:val="21"/>
          <w:lang w:val="en-US" w:eastAsia="zh-CN"/>
        </w:rPr>
        <w:t>4</w:t>
      </w:r>
      <w:r>
        <w:rPr>
          <w:rFonts w:hint="eastAsia" w:ascii="宋体" w:hAnsi="宋体"/>
          <w:sz w:val="21"/>
          <w:szCs w:val="21"/>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spacing w:line="360" w:lineRule="auto"/>
        <w:ind w:firstLine="420" w:firstLineChars="200"/>
        <w:rPr>
          <w:rFonts w:ascii="宋体" w:hAnsi="宋体"/>
          <w:sz w:val="21"/>
          <w:szCs w:val="21"/>
        </w:rPr>
      </w:pPr>
      <w:r>
        <w:rPr>
          <w:rFonts w:hint="eastAsia" w:ascii="宋体" w:hAnsi="宋体"/>
          <w:sz w:val="21"/>
          <w:szCs w:val="21"/>
          <w:lang w:val="en-US" w:eastAsia="zh-CN"/>
        </w:rPr>
        <w:t>5</w:t>
      </w:r>
      <w:r>
        <w:rPr>
          <w:rFonts w:hint="eastAsia" w:ascii="宋体" w:hAnsi="宋体"/>
          <w:sz w:val="21"/>
          <w:szCs w:val="21"/>
        </w:rPr>
        <w:t>.不得被列入失信被执行人、重大税收违法失信主体</w:t>
      </w:r>
      <w:r>
        <w:rPr>
          <w:rFonts w:hint="eastAsia" w:ascii="宋体" w:hAnsi="宋体"/>
          <w:sz w:val="21"/>
          <w:szCs w:val="21"/>
          <w:lang w:eastAsia="zh-CN"/>
        </w:rPr>
        <w:t>、</w:t>
      </w:r>
      <w:r>
        <w:rPr>
          <w:rFonts w:hint="eastAsia" w:ascii="宋体" w:hAnsi="宋体"/>
          <w:sz w:val="21"/>
          <w:szCs w:val="21"/>
        </w:rPr>
        <w:t>政府采购严重违法失信行为记录名单（以采购人、采购代理机构在投标文件提交截止时间当日的查询结果为准，该条资料投标文件中无需提供）。</w:t>
      </w:r>
    </w:p>
    <w:p>
      <w:pPr>
        <w:spacing w:line="360" w:lineRule="auto"/>
        <w:ind w:firstLine="422" w:firstLineChars="200"/>
        <w:rPr>
          <w:rFonts w:ascii="宋体" w:hAnsi="宋体"/>
          <w:b/>
          <w:color w:val="000000"/>
          <w:sz w:val="21"/>
          <w:szCs w:val="21"/>
        </w:rPr>
      </w:pPr>
      <w:r>
        <w:rPr>
          <w:rFonts w:hint="eastAsia" w:ascii="宋体" w:hAnsi="宋体"/>
          <w:b/>
          <w:color w:val="000000"/>
          <w:sz w:val="21"/>
          <w:szCs w:val="21"/>
        </w:rPr>
        <w:t>注：</w:t>
      </w:r>
      <w:r>
        <w:rPr>
          <w:rFonts w:hint="eastAsia" w:ascii="宋体" w:hAnsi="宋体"/>
          <w:b/>
          <w:color w:val="000000"/>
          <w:sz w:val="21"/>
          <w:szCs w:val="21"/>
          <w:lang w:eastAsia="zh-CN"/>
        </w:rPr>
        <w:t>资格审查</w:t>
      </w:r>
      <w:r>
        <w:rPr>
          <w:rFonts w:hint="eastAsia" w:ascii="宋体" w:hAnsi="宋体"/>
          <w:b/>
          <w:color w:val="000000"/>
          <w:sz w:val="21"/>
          <w:szCs w:val="21"/>
        </w:rPr>
        <w:t>由采购人或采购代理机构对投标人进行资格审查，评标委员会不再对投标人进行资格审查。</w:t>
      </w:r>
    </w:p>
    <w:p>
      <w:pPr>
        <w:spacing w:line="440" w:lineRule="exact"/>
        <w:ind w:firstLine="600" w:firstLineChars="249"/>
        <w:rPr>
          <w:rFonts w:ascii="宋体" w:hAnsi="宋体"/>
          <w:b/>
          <w:color w:val="FF0000"/>
          <w:szCs w:val="21"/>
        </w:rPr>
      </w:pPr>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pStyle w:val="17"/>
        <w:rPr>
          <w:rFonts w:ascii="宋体" w:hAnsi="宋体"/>
          <w:b/>
          <w:sz w:val="36"/>
          <w:szCs w:val="36"/>
        </w:rPr>
      </w:pPr>
    </w:p>
    <w:p/>
    <w:p>
      <w:pPr>
        <w:pStyle w:val="17"/>
        <w:ind w:left="480" w:firstLine="720"/>
        <w:rPr>
          <w:rFonts w:ascii="宋体" w:hAnsi="宋体"/>
          <w:b/>
          <w:sz w:val="36"/>
          <w:szCs w:val="36"/>
        </w:rPr>
      </w:pPr>
    </w:p>
    <w:p>
      <w:pPr>
        <w:pStyle w:val="17"/>
        <w:ind w:left="0" w:leftChars="0" w:firstLine="0" w:firstLineChars="0"/>
      </w:pPr>
    </w:p>
    <w:p>
      <w:pPr>
        <w:rPr>
          <w:rFonts w:hint="eastAsia"/>
        </w:rPr>
      </w:pPr>
      <w:r>
        <w:rPr>
          <w:rFonts w:hint="eastAsia" w:ascii="宋体" w:hAnsi="宋体"/>
          <w:b/>
          <w:bCs/>
          <w:color w:val="000000"/>
          <w:sz w:val="30"/>
          <w:szCs w:val="30"/>
        </w:rPr>
        <w:br w:type="page"/>
      </w:r>
    </w:p>
    <w:p>
      <w:pPr>
        <w:widowControl/>
        <w:kinsoku w:val="0"/>
        <w:autoSpaceDE w:val="0"/>
        <w:autoSpaceDN w:val="0"/>
        <w:adjustRightInd w:val="0"/>
        <w:snapToGrid w:val="0"/>
        <w:spacing w:line="560" w:lineRule="exact"/>
        <w:jc w:val="center"/>
        <w:textAlignment w:val="baseline"/>
        <w:rPr>
          <w:rFonts w:ascii="仿宋" w:hAnsi="仿宋" w:eastAsia="仿宋" w:cs="仿宋"/>
          <w:color w:val="000000"/>
          <w:sz w:val="32"/>
          <w:szCs w:val="32"/>
        </w:rPr>
      </w:pPr>
      <w:r>
        <w:rPr>
          <w:rFonts w:hint="eastAsia" w:ascii="宋体" w:hAnsi="宋体"/>
          <w:b/>
          <w:bCs/>
          <w:color w:val="000000"/>
          <w:sz w:val="30"/>
          <w:szCs w:val="30"/>
        </w:rPr>
        <w:t>武陟县政府采购供应商资格信用承诺函</w:t>
      </w:r>
    </w:p>
    <w:p>
      <w:pPr>
        <w:widowControl/>
        <w:kinsoku w:val="0"/>
        <w:autoSpaceDE w:val="0"/>
        <w:autoSpaceDN w:val="0"/>
        <w:adjustRightInd w:val="0"/>
        <w:snapToGrid w:val="0"/>
        <w:spacing w:line="560" w:lineRule="exact"/>
        <w:jc w:val="center"/>
        <w:textAlignment w:val="baseline"/>
        <w:rPr>
          <w:rFonts w:ascii="仿宋" w:hAnsi="仿宋" w:eastAsia="仿宋" w:cs="仿宋"/>
          <w:color w:val="000000"/>
          <w:sz w:val="32"/>
          <w:szCs w:val="32"/>
        </w:rPr>
      </w:pPr>
    </w:p>
    <w:p>
      <w:pPr>
        <w:widowControl/>
        <w:kinsoku w:val="0"/>
        <w:autoSpaceDE w:val="0"/>
        <w:autoSpaceDN w:val="0"/>
        <w:adjustRightInd w:val="0"/>
        <w:snapToGrid w:val="0"/>
        <w:spacing w:line="500" w:lineRule="exact"/>
        <w:textAlignment w:val="baseline"/>
        <w:rPr>
          <w:rFonts w:ascii="宋体" w:hAnsi="宋体"/>
          <w:color w:val="000000"/>
          <w:sz w:val="21"/>
          <w:szCs w:val="21"/>
        </w:rPr>
      </w:pPr>
      <w:r>
        <w:rPr>
          <w:rFonts w:hint="eastAsia" w:ascii="宋体" w:hAnsi="宋体"/>
          <w:color w:val="000000"/>
          <w:sz w:val="21"/>
          <w:szCs w:val="21"/>
        </w:rPr>
        <w:t>致</w:t>
      </w:r>
      <w:r>
        <w:rPr>
          <w:rFonts w:hint="eastAsia" w:ascii="宋体" w:hAnsi="宋体"/>
          <w:color w:val="000000"/>
          <w:sz w:val="21"/>
          <w:szCs w:val="21"/>
          <w:u w:val="single"/>
        </w:rPr>
        <w:t>（采购人或采购代理机构）</w:t>
      </w:r>
      <w:r>
        <w:rPr>
          <w:rFonts w:hint="eastAsia" w:ascii="宋体" w:hAnsi="宋体"/>
          <w:color w:val="000000"/>
          <w:sz w:val="21"/>
          <w:szCs w:val="21"/>
          <w:u w:val="single"/>
          <w:lang w:val="en-US" w:eastAsia="zh-CN"/>
        </w:rPr>
        <w:t xml:space="preserve">       </w:t>
      </w:r>
      <w:r>
        <w:rPr>
          <w:rFonts w:hint="eastAsia" w:ascii="宋体" w:hAnsi="宋体"/>
          <w:color w:val="000000"/>
          <w:sz w:val="21"/>
          <w:szCs w:val="21"/>
        </w:rPr>
        <w:t>：</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供应商名称：</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统一社会信用代码：</w:t>
      </w:r>
      <w:r>
        <w:rPr>
          <w:rFonts w:hint="eastAsia" w:ascii="宋体" w:hAnsi="宋体"/>
          <w:color w:val="000000"/>
          <w:sz w:val="21"/>
          <w:szCs w:val="21"/>
          <w:u w:val="single"/>
        </w:rPr>
        <w:t xml:space="preserve">              </w:t>
      </w:r>
    </w:p>
    <w:p>
      <w:pPr>
        <w:widowControl/>
        <w:kinsoku w:val="0"/>
        <w:autoSpaceDE w:val="0"/>
        <w:autoSpaceDN w:val="0"/>
        <w:adjustRightInd w:val="0"/>
        <w:snapToGrid w:val="0"/>
        <w:spacing w:line="500" w:lineRule="exact"/>
        <w:jc w:val="left"/>
        <w:textAlignment w:val="baseline"/>
        <w:rPr>
          <w:rFonts w:ascii="宋体" w:hAnsi="宋体"/>
          <w:color w:val="000000"/>
          <w:sz w:val="21"/>
          <w:szCs w:val="21"/>
        </w:rPr>
      </w:pPr>
      <w:r>
        <w:rPr>
          <w:rFonts w:hint="eastAsia" w:ascii="宋体" w:hAnsi="宋体"/>
          <w:color w:val="000000"/>
          <w:sz w:val="21"/>
          <w:szCs w:val="21"/>
        </w:rPr>
        <w:t>供应商地址：</w:t>
      </w:r>
      <w:r>
        <w:rPr>
          <w:rFonts w:hint="eastAsia" w:ascii="宋体" w:hAnsi="宋体"/>
          <w:color w:val="000000"/>
          <w:sz w:val="21"/>
          <w:szCs w:val="21"/>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我单位自愿参加本次政府采购活动，严格遵守《中华人民共 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1.我单位具有符合采购文件资格要求独立承担民事责任的能力。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2.我单位具有符合采购文件资格要求的财务状况报告。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3.我单位具有符合采购文件资格要求的依法缴纳税收和社会保障记录的良好记录。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4.我单位具有符合采购文件资格要求履行合同所必需的设备和专业技术能力。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5.参加政府采购活动前三年内，在经营活动中没有重大违法记录。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若我单位承诺不实</w:t>
      </w:r>
      <w:r>
        <w:rPr>
          <w:rFonts w:hint="eastAsia" w:ascii="宋体" w:hAnsi="宋体" w:eastAsia="宋体" w:cs="宋体"/>
          <w:spacing w:val="0"/>
          <w:w w:val="100"/>
          <w:sz w:val="21"/>
          <w:szCs w:val="21"/>
          <w:lang w:eastAsia="zh-CN"/>
        </w:rPr>
        <w:t>，</w:t>
      </w:r>
      <w:r>
        <w:rPr>
          <w:rFonts w:hint="eastAsia" w:ascii="宋体" w:hAnsi="宋体" w:eastAsia="宋体" w:cs="宋体"/>
          <w:spacing w:val="0"/>
          <w:w w:val="100"/>
          <w:sz w:val="21"/>
          <w:szCs w:val="21"/>
        </w:rPr>
        <w:t>自愿承担提供虚假材料谋取中标、成交的法律责任。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承诺供应商（全称并加盖公章）：</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法定代表人或授权代表(签字或签章)：</w:t>
      </w:r>
      <w:r>
        <w:rPr>
          <w:rFonts w:hint="eastAsia" w:ascii="宋体" w:hAnsi="宋体" w:eastAsia="宋体" w:cs="宋体"/>
          <w:spacing w:val="0"/>
          <w:w w:val="100"/>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日期：     年</w:t>
      </w:r>
      <w:r>
        <w:rPr>
          <w:rFonts w:hint="eastAsia" w:ascii="宋体" w:hAnsi="宋体" w:eastAsia="宋体" w:cs="宋体"/>
          <w:spacing w:val="0"/>
          <w:w w:val="100"/>
          <w:sz w:val="21"/>
          <w:szCs w:val="21"/>
          <w:lang w:val="en-US" w:eastAsia="zh-CN"/>
        </w:rPr>
        <w:t xml:space="preserve">  </w:t>
      </w:r>
      <w:r>
        <w:rPr>
          <w:rFonts w:hint="eastAsia" w:ascii="宋体" w:hAnsi="宋体" w:eastAsia="宋体" w:cs="宋体"/>
          <w:spacing w:val="0"/>
          <w:w w:val="100"/>
          <w:sz w:val="21"/>
          <w:szCs w:val="21"/>
        </w:rPr>
        <w:t xml:space="preserve">  月  </w:t>
      </w:r>
      <w:r>
        <w:rPr>
          <w:rFonts w:hint="eastAsia" w:ascii="宋体" w:hAnsi="宋体" w:eastAsia="宋体" w:cs="宋体"/>
          <w:spacing w:val="0"/>
          <w:w w:val="100"/>
          <w:sz w:val="21"/>
          <w:szCs w:val="21"/>
          <w:lang w:val="en-US" w:eastAsia="zh-CN"/>
        </w:rPr>
        <w:t xml:space="preserve">  </w:t>
      </w:r>
      <w:r>
        <w:rPr>
          <w:rFonts w:hint="eastAsia" w:ascii="宋体" w:hAnsi="宋体" w:eastAsia="宋体" w:cs="宋体"/>
          <w:spacing w:val="0"/>
          <w:w w:val="100"/>
          <w:sz w:val="21"/>
          <w:szCs w:val="21"/>
        </w:rPr>
        <w:t>日</w:t>
      </w:r>
    </w:p>
    <w:p>
      <w:pPr>
        <w:widowControl/>
        <w:kinsoku w:val="0"/>
        <w:autoSpaceDE w:val="0"/>
        <w:autoSpaceDN w:val="0"/>
        <w:adjustRightInd w:val="0"/>
        <w:snapToGrid w:val="0"/>
        <w:spacing w:line="44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440" w:lineRule="exact"/>
        <w:jc w:val="left"/>
        <w:textAlignment w:val="baseline"/>
        <w:rPr>
          <w:rFonts w:ascii="宋体" w:hAnsi="宋体"/>
          <w:color w:val="000000"/>
          <w:sz w:val="21"/>
          <w:szCs w:val="21"/>
        </w:rPr>
      </w:pPr>
    </w:p>
    <w:p>
      <w:pPr>
        <w:widowControl/>
        <w:kinsoku w:val="0"/>
        <w:autoSpaceDE w:val="0"/>
        <w:autoSpaceDN w:val="0"/>
        <w:adjustRightInd w:val="0"/>
        <w:snapToGrid w:val="0"/>
        <w:spacing w:line="440" w:lineRule="exact"/>
        <w:jc w:val="left"/>
        <w:textAlignment w:val="baseline"/>
        <w:rPr>
          <w:rFonts w:ascii="宋体" w:hAnsi="宋体"/>
          <w:b/>
          <w:bCs/>
          <w:color w:val="000000"/>
          <w:sz w:val="21"/>
          <w:szCs w:val="21"/>
        </w:rPr>
      </w:pPr>
      <w:r>
        <w:rPr>
          <w:rFonts w:hint="eastAsia" w:ascii="宋体" w:hAnsi="宋体"/>
          <w:b/>
          <w:bCs/>
          <w:color w:val="000000"/>
          <w:sz w:val="21"/>
          <w:szCs w:val="21"/>
        </w:rPr>
        <w:t>注：1.供应商须在投标文件中按此模板提供承诺函，未提供视为未实质性响应招标文件要求，按无效投标处理。</w:t>
      </w:r>
    </w:p>
    <w:p>
      <w:pPr>
        <w:widowControl/>
        <w:kinsoku w:val="0"/>
        <w:autoSpaceDE w:val="0"/>
        <w:autoSpaceDN w:val="0"/>
        <w:adjustRightInd w:val="0"/>
        <w:snapToGrid w:val="0"/>
        <w:spacing w:line="440" w:lineRule="exact"/>
        <w:jc w:val="left"/>
        <w:textAlignment w:val="baseline"/>
        <w:rPr>
          <w:rFonts w:ascii="宋体" w:hAnsi="宋体"/>
          <w:b/>
          <w:bCs/>
          <w:color w:val="000000"/>
          <w:sz w:val="21"/>
          <w:szCs w:val="21"/>
        </w:rPr>
      </w:pPr>
      <w:r>
        <w:rPr>
          <w:rFonts w:hint="eastAsia" w:ascii="宋体" w:hAnsi="宋体"/>
          <w:b/>
          <w:bCs/>
          <w:color w:val="000000"/>
          <w:sz w:val="21"/>
          <w:szCs w:val="21"/>
        </w:rPr>
        <w:t>2.供应商的法定代表人（其他组织的为负责人）或者授权代表的签字或盖章应真实、有效，如由授权代表签字或盖章的，应提供 “法定代表人授权书”。</w:t>
      </w:r>
    </w:p>
    <w:p>
      <w:pPr>
        <w:rPr>
          <w:rFonts w:hint="eastAsia"/>
          <w:b/>
          <w:bCs/>
          <w:kern w:val="2"/>
          <w:sz w:val="30"/>
          <w:szCs w:val="30"/>
        </w:rPr>
      </w:pPr>
      <w:r>
        <w:rPr>
          <w:rFonts w:hint="eastAsia"/>
          <w:b/>
          <w:bCs/>
          <w:kern w:val="2"/>
          <w:sz w:val="30"/>
          <w:szCs w:val="30"/>
        </w:rPr>
        <w:br w:type="page"/>
      </w:r>
    </w:p>
    <w:p>
      <w:pPr>
        <w:widowControl/>
        <w:spacing w:line="580" w:lineRule="atLeast"/>
        <w:jc w:val="center"/>
        <w:rPr>
          <w:rFonts w:hint="eastAsia" w:ascii="宋体" w:hAnsi="宋体" w:cs="宋体"/>
          <w:b/>
          <w:bCs/>
          <w:sz w:val="32"/>
          <w:szCs w:val="32"/>
        </w:rPr>
      </w:pPr>
      <w:r>
        <w:rPr>
          <w:rFonts w:hint="eastAsia" w:ascii="宋体" w:hAnsi="宋体" w:cs="宋体"/>
          <w:b/>
          <w:bCs/>
          <w:sz w:val="32"/>
          <w:szCs w:val="32"/>
        </w:rPr>
        <w:t>中小企业声明函（工程、服务）</w:t>
      </w:r>
    </w:p>
    <w:p>
      <w:pPr>
        <w:widowControl/>
        <w:spacing w:line="580" w:lineRule="atLeast"/>
        <w:ind w:firstLine="48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580" w:lineRule="atLeast"/>
        <w:ind w:firstLine="480" w:firstLineChars="200"/>
        <w:rPr>
          <w:rFonts w:hint="eastAsia" w:ascii="宋体" w:hAnsi="宋体" w:cs="宋体"/>
        </w:rPr>
      </w:pPr>
      <w:r>
        <w:rPr>
          <w:rFonts w:hint="eastAsia" w:ascii="宋体" w:hAnsi="宋体" w:cs="宋体"/>
        </w:rPr>
        <w:t>1.</w:t>
      </w:r>
      <w:r>
        <w:rPr>
          <w:rFonts w:hint="eastAsia" w:ascii="宋体" w:hAnsi="宋体" w:cs="宋体"/>
          <w:u w:val="single"/>
          <w:lang w:eastAsia="zh-CN"/>
        </w:rPr>
        <w:t>焦作市生态环境局武陟分局农村生活污水处理设施运行维护项目</w:t>
      </w:r>
      <w:r>
        <w:rPr>
          <w:rFonts w:hint="eastAsia" w:ascii="宋体" w:hAnsi="宋体" w:cs="宋体"/>
        </w:rPr>
        <w:t>，属于</w:t>
      </w:r>
      <w:r>
        <w:rPr>
          <w:rFonts w:hint="eastAsia" w:ascii="宋体" w:hAnsi="宋体" w:cs="宋体"/>
          <w:u w:val="single"/>
          <w:lang w:val="en-US" w:eastAsia="zh-CN"/>
        </w:rPr>
        <w:t>其他未列明行业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widowControl/>
        <w:spacing w:line="580" w:lineRule="atLeast"/>
        <w:ind w:firstLine="480" w:firstLineChars="200"/>
        <w:rPr>
          <w:rFonts w:hint="eastAsia" w:ascii="宋体" w:hAnsi="宋体" w:cs="宋体"/>
        </w:rPr>
      </w:pPr>
      <w:r>
        <w:rPr>
          <w:rFonts w:hint="default" w:ascii="Arial" w:hAnsi="Arial" w:cs="Arial"/>
        </w:rPr>
        <w:t>……</w:t>
      </w:r>
    </w:p>
    <w:p>
      <w:pPr>
        <w:widowControl/>
        <w:spacing w:line="580" w:lineRule="atLeast"/>
        <w:ind w:firstLine="48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widowControl/>
        <w:spacing w:line="580" w:lineRule="atLeast"/>
        <w:ind w:firstLine="480" w:firstLineChars="200"/>
        <w:rPr>
          <w:rFonts w:hint="eastAsia" w:ascii="宋体" w:hAnsi="宋体" w:cs="宋体"/>
        </w:rPr>
      </w:pPr>
      <w:r>
        <w:rPr>
          <w:rFonts w:hint="eastAsia" w:ascii="宋体" w:hAnsi="宋体" w:cs="宋体"/>
        </w:rPr>
        <w:t>本企业对上述声明内容的真实性负责。如有虚假，将依法承担相应责任。</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日期：</w:t>
      </w:r>
    </w:p>
    <w:p>
      <w:pPr>
        <w:spacing w:line="360" w:lineRule="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numPr>
          <w:ilvl w:val="0"/>
          <w:numId w:val="0"/>
        </w:numPr>
        <w:spacing w:line="360" w:lineRule="auto"/>
        <w:ind w:left="420" w:leftChars="0"/>
        <w:rPr>
          <w:rFonts w:hint="eastAsia" w:ascii="宋体" w:hAnsi="宋体" w:cs="宋体"/>
          <w:b/>
          <w:szCs w:val="21"/>
          <w:lang w:val="en-US" w:eastAsia="zh-CN"/>
        </w:rPr>
      </w:pPr>
      <w:r>
        <w:rPr>
          <w:rFonts w:hint="eastAsia" w:ascii="宋体" w:hAnsi="宋体" w:cs="宋体"/>
          <w:b/>
          <w:szCs w:val="21"/>
          <w:lang w:val="en-US" w:eastAsia="zh-CN"/>
        </w:rPr>
        <w:t>2.本“注”的文字，仅为告知，不作为文件格式要求。</w:t>
      </w:r>
    </w:p>
    <w:p>
      <w:pPr>
        <w:rPr>
          <w:rFonts w:hint="eastAsia"/>
          <w:b/>
          <w:bCs/>
          <w:kern w:val="2"/>
          <w:sz w:val="30"/>
          <w:szCs w:val="30"/>
        </w:rPr>
      </w:pPr>
      <w:r>
        <w:rPr>
          <w:rFonts w:hint="eastAsia"/>
          <w:b/>
          <w:bCs/>
          <w:kern w:val="2"/>
          <w:sz w:val="30"/>
          <w:szCs w:val="30"/>
        </w:rPr>
        <w:br w:type="page"/>
      </w:r>
    </w:p>
    <w:p>
      <w:pPr>
        <w:spacing w:line="360" w:lineRule="auto"/>
        <w:jc w:val="center"/>
        <w:rPr>
          <w:rFonts w:hint="eastAsia" w:ascii="宋体" w:hAnsi="宋体"/>
          <w:b/>
          <w:bCs/>
          <w:sz w:val="30"/>
          <w:szCs w:val="30"/>
        </w:rPr>
      </w:pPr>
      <w:r>
        <w:rPr>
          <w:rFonts w:hint="eastAsia" w:ascii="宋体" w:hAnsi="宋体"/>
          <w:b/>
          <w:bCs/>
          <w:sz w:val="30"/>
          <w:szCs w:val="30"/>
        </w:rPr>
        <w:t>残疾人福利性单位声明函</w:t>
      </w:r>
    </w:p>
    <w:p>
      <w:pPr>
        <w:spacing w:line="588" w:lineRule="exact"/>
        <w:rPr>
          <w:rFonts w:hint="eastAsia" w:ascii="宋体" w:hAnsi="宋体"/>
          <w:b/>
          <w:szCs w:val="21"/>
        </w:rPr>
      </w:pPr>
    </w:p>
    <w:p>
      <w:pPr>
        <w:spacing w:line="360" w:lineRule="auto"/>
        <w:ind w:firstLine="420" w:firstLineChars="200"/>
        <w:rPr>
          <w:rFonts w:hint="eastAsia" w:ascii="宋体" w:hAnsi="宋体"/>
          <w:sz w:val="21"/>
          <w:szCs w:val="21"/>
        </w:rPr>
      </w:pPr>
      <w:r>
        <w:rPr>
          <w:rFonts w:hint="eastAsia" w:ascii="宋体" w:hAnsi="宋体"/>
          <w:sz w:val="21"/>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u w:val="single"/>
        </w:rPr>
        <w:t xml:space="preserve">               </w:t>
      </w:r>
      <w:r>
        <w:rPr>
          <w:rFonts w:hint="eastAsia" w:ascii="宋体" w:hAnsi="宋体"/>
          <w:sz w:val="21"/>
          <w:szCs w:val="21"/>
        </w:rPr>
        <w:t>单位的</w:t>
      </w:r>
      <w:r>
        <w:rPr>
          <w:rFonts w:hint="eastAsia" w:ascii="宋体" w:hAnsi="宋体"/>
          <w:sz w:val="21"/>
          <w:szCs w:val="21"/>
          <w:u w:val="single"/>
        </w:rPr>
        <w:t xml:space="preserve">               </w:t>
      </w:r>
      <w:r>
        <w:rPr>
          <w:rFonts w:hint="eastAsia" w:ascii="宋体" w:hAnsi="宋体"/>
          <w:sz w:val="21"/>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sz w:val="21"/>
          <w:szCs w:val="21"/>
        </w:rPr>
      </w:pPr>
      <w:r>
        <w:rPr>
          <w:rFonts w:hint="eastAsia" w:ascii="宋体" w:hAnsi="宋体"/>
          <w:sz w:val="21"/>
          <w:szCs w:val="21"/>
        </w:rPr>
        <w:t>本单位对上述声明的真实性负责。如有虚假，将依法承担相应责任。</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line="360" w:lineRule="auto"/>
        <w:ind w:firstLine="4200" w:firstLineChars="2000"/>
        <w:rPr>
          <w:rFonts w:hint="eastAsia" w:ascii="宋体" w:hAnsi="宋体"/>
          <w:sz w:val="21"/>
          <w:szCs w:val="21"/>
        </w:rPr>
      </w:pPr>
      <w:r>
        <w:rPr>
          <w:rFonts w:hint="eastAsia" w:ascii="宋体" w:hAnsi="宋体"/>
          <w:sz w:val="21"/>
          <w:szCs w:val="21"/>
        </w:rPr>
        <w:t>企业名称（盖章）：</w:t>
      </w:r>
    </w:p>
    <w:p>
      <w:pPr>
        <w:tabs>
          <w:tab w:val="left" w:pos="4860"/>
        </w:tabs>
        <w:spacing w:line="360" w:lineRule="auto"/>
        <w:ind w:right="1560" w:firstLine="420" w:firstLineChars="200"/>
        <w:jc w:val="center"/>
        <w:rPr>
          <w:rFonts w:hint="eastAsia" w:ascii="宋体" w:hAnsi="宋体"/>
          <w:sz w:val="21"/>
          <w:szCs w:val="21"/>
        </w:rPr>
      </w:pPr>
      <w:r>
        <w:rPr>
          <w:rFonts w:hint="eastAsia" w:ascii="宋体" w:hAnsi="宋体"/>
          <w:sz w:val="21"/>
          <w:szCs w:val="21"/>
        </w:rPr>
        <w:t xml:space="preserve">                        日  期：</w:t>
      </w:r>
    </w:p>
    <w:p>
      <w:pPr>
        <w:pStyle w:val="24"/>
        <w:spacing w:line="360" w:lineRule="auto"/>
        <w:rPr>
          <w:rFonts w:hint="eastAsia" w:ascii="Times New Roman" w:hAnsi="Times New Roman" w:cs="Times New Roman"/>
          <w:sz w:val="21"/>
          <w:szCs w:val="21"/>
        </w:rPr>
      </w:pPr>
    </w:p>
    <w:p>
      <w:pPr>
        <w:spacing w:line="360" w:lineRule="auto"/>
        <w:jc w:val="left"/>
        <w:rPr>
          <w:rFonts w:hint="eastAsia" w:ascii="宋体" w:hAnsi="宋体"/>
          <w:b/>
          <w:sz w:val="21"/>
          <w:szCs w:val="21"/>
        </w:rPr>
      </w:pPr>
      <w:r>
        <w:rPr>
          <w:rFonts w:hint="eastAsia" w:ascii="宋体" w:hAnsi="宋体"/>
          <w:b/>
          <w:sz w:val="21"/>
          <w:szCs w:val="21"/>
        </w:rPr>
        <w:t>说明：非残疾人福利性单位无需填写、递交该声明。</w:t>
      </w:r>
    </w:p>
    <w:p>
      <w:pPr>
        <w:rPr>
          <w:rFonts w:hint="eastAsia"/>
          <w:b/>
          <w:bCs/>
          <w:kern w:val="2"/>
          <w:sz w:val="30"/>
          <w:szCs w:val="30"/>
        </w:rPr>
      </w:pPr>
    </w:p>
    <w:p>
      <w:pPr>
        <w:rPr>
          <w:rFonts w:hint="eastAsia"/>
          <w:b/>
          <w:bCs/>
          <w:kern w:val="2"/>
          <w:sz w:val="30"/>
          <w:szCs w:val="30"/>
        </w:rPr>
      </w:pPr>
      <w:r>
        <w:rPr>
          <w:rFonts w:hint="eastAsia"/>
          <w:b/>
          <w:bCs/>
          <w:kern w:val="2"/>
          <w:sz w:val="30"/>
          <w:szCs w:val="30"/>
        </w:rPr>
        <w:br w:type="page"/>
      </w:r>
    </w:p>
    <w:p>
      <w:pPr>
        <w:pStyle w:val="14"/>
        <w:ind w:right="560"/>
        <w:jc w:val="center"/>
        <w:rPr>
          <w:b/>
          <w:bCs/>
          <w:kern w:val="2"/>
          <w:sz w:val="30"/>
          <w:szCs w:val="30"/>
        </w:rPr>
      </w:pPr>
      <w:r>
        <w:rPr>
          <w:rFonts w:hint="eastAsia"/>
          <w:b/>
          <w:bCs/>
          <w:kern w:val="2"/>
          <w:sz w:val="30"/>
          <w:szCs w:val="30"/>
        </w:rPr>
        <w:t>无行贿犯罪记录承诺书</w:t>
      </w:r>
    </w:p>
    <w:p>
      <w:pPr>
        <w:spacing w:after="380" w:afterLines="100" w:line="360" w:lineRule="auto"/>
        <w:rPr>
          <w:rFonts w:hint="eastAsia" w:ascii="宋体" w:hAnsi="宋体"/>
          <w:sz w:val="21"/>
          <w:szCs w:val="21"/>
        </w:rPr>
      </w:pPr>
      <w:r>
        <w:rPr>
          <w:rFonts w:hint="eastAsia" w:ascii="宋体" w:hAnsi="宋体"/>
          <w:position w:val="-7"/>
          <w:sz w:val="21"/>
          <w:szCs w:val="21"/>
          <w:u w:val="single"/>
        </w:rPr>
        <w:t xml:space="preserve">                   </w:t>
      </w:r>
      <w:r>
        <w:rPr>
          <w:rFonts w:hint="eastAsia" w:ascii="宋体" w:hAnsi="宋体"/>
          <w:sz w:val="21"/>
          <w:szCs w:val="21"/>
        </w:rPr>
        <w:t>（采购人名称）：</w:t>
      </w:r>
    </w:p>
    <w:p>
      <w:pPr>
        <w:spacing w:line="360" w:lineRule="auto"/>
        <w:ind w:firstLine="420" w:firstLineChars="200"/>
        <w:rPr>
          <w:rFonts w:hint="eastAsia" w:ascii="宋体" w:hAnsi="宋体"/>
          <w:sz w:val="21"/>
          <w:szCs w:val="21"/>
          <w:shd w:val="clear" w:color="auto" w:fill="FFFFFF"/>
        </w:rPr>
      </w:pPr>
      <w:r>
        <w:rPr>
          <w:rFonts w:hint="eastAsia" w:ascii="宋体" w:hAnsi="宋体"/>
          <w:sz w:val="21"/>
          <w:szCs w:val="21"/>
        </w:rPr>
        <w:t>我方在此声明，我方在</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hint="eastAsia" w:ascii="宋体" w:hAnsi="宋体"/>
          <w:sz w:val="21"/>
          <w:szCs w:val="21"/>
          <w:u w:val="none"/>
        </w:rPr>
        <w:t>项目</w:t>
      </w:r>
      <w:r>
        <w:rPr>
          <w:rFonts w:hint="eastAsia" w:ascii="宋体" w:hAnsi="宋体"/>
          <w:sz w:val="21"/>
          <w:szCs w:val="21"/>
        </w:rPr>
        <w:t>招投标过程中所涉及的</w:t>
      </w:r>
      <w:r>
        <w:rPr>
          <w:rFonts w:hint="eastAsia" w:ascii="宋体" w:hAnsi="宋体"/>
          <w:sz w:val="21"/>
          <w:szCs w:val="21"/>
          <w:shd w:val="clear" w:color="auto" w:fill="FFFFFF"/>
        </w:rPr>
        <w:t>包括</w:t>
      </w:r>
      <w:r>
        <w:rPr>
          <w:rFonts w:ascii="宋体" w:hAnsi="宋体"/>
          <w:sz w:val="21"/>
          <w:szCs w:val="21"/>
          <w:shd w:val="clear" w:color="auto" w:fill="FFFFFF"/>
        </w:rPr>
        <w:t>法人</w:t>
      </w:r>
      <w:r>
        <w:rPr>
          <w:rFonts w:hint="eastAsia" w:ascii="宋体" w:hAnsi="宋体"/>
          <w:sz w:val="21"/>
          <w:szCs w:val="21"/>
          <w:shd w:val="clear" w:color="auto" w:fill="FFFFFF"/>
        </w:rPr>
        <w:t>、</w:t>
      </w:r>
      <w:r>
        <w:rPr>
          <w:rFonts w:ascii="宋体" w:hAnsi="宋体"/>
          <w:sz w:val="21"/>
          <w:szCs w:val="21"/>
          <w:shd w:val="clear" w:color="auto" w:fill="FFFFFF"/>
        </w:rPr>
        <w:t>法定代表人</w:t>
      </w:r>
      <w:r>
        <w:rPr>
          <w:rFonts w:hint="eastAsia" w:ascii="宋体" w:hAnsi="宋体"/>
          <w:sz w:val="21"/>
          <w:szCs w:val="21"/>
          <w:shd w:val="clear" w:color="auto" w:fill="FFFFFF"/>
        </w:rPr>
        <w:t>、委托代理人均无行贿犯罪记录。</w:t>
      </w:r>
    </w:p>
    <w:p>
      <w:pPr>
        <w:spacing w:line="360" w:lineRule="auto"/>
        <w:ind w:firstLine="420" w:firstLineChars="200"/>
        <w:rPr>
          <w:rFonts w:hint="eastAsia" w:ascii="宋体" w:hAnsi="宋体"/>
          <w:sz w:val="21"/>
          <w:szCs w:val="21"/>
        </w:rPr>
      </w:pPr>
      <w:r>
        <w:rPr>
          <w:rFonts w:hint="eastAsia" w:ascii="宋体" w:hAnsi="宋体"/>
          <w:sz w:val="21"/>
          <w:szCs w:val="21"/>
        </w:rPr>
        <w:t>我方保证上述信息的真实和准确，并愿意承担因我方就此弄虚作假所引起的一切法律后果。</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r>
        <w:rPr>
          <w:rFonts w:hint="eastAsia" w:ascii="宋体" w:hAnsi="宋体"/>
          <w:sz w:val="21"/>
          <w:szCs w:val="21"/>
        </w:rPr>
        <w:t>特此承诺</w:t>
      </w:r>
    </w:p>
    <w:p>
      <w:pPr>
        <w:spacing w:line="360" w:lineRule="auto"/>
        <w:ind w:firstLine="420" w:firstLineChars="200"/>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beforeLines="50" w:afterLines="50" w:line="36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rPr>
          <w:rFonts w:ascii="宋体" w:hAnsi="宋体"/>
          <w:sz w:val="21"/>
          <w:szCs w:val="21"/>
        </w:rPr>
      </w:pPr>
      <w:r>
        <w:rPr>
          <w:rFonts w:hint="eastAsia" w:ascii="宋体" w:hAnsi="宋体"/>
          <w:sz w:val="21"/>
          <w:szCs w:val="21"/>
        </w:rPr>
        <w:t xml:space="preserve">                                          时间：     年   月   日 </w:t>
      </w:r>
    </w:p>
    <w:p>
      <w:pPr>
        <w:widowControl/>
        <w:snapToGrid w:val="0"/>
        <w:spacing w:line="480" w:lineRule="exact"/>
        <w:ind w:left="420"/>
        <w:jc w:val="center"/>
        <w:rPr>
          <w:rFonts w:ascii="宋体" w:hAnsi="宋体"/>
          <w:b/>
          <w:bCs/>
          <w:sz w:val="30"/>
          <w:szCs w:val="30"/>
        </w:rPr>
      </w:pPr>
    </w:p>
    <w:p>
      <w:r>
        <w:rPr>
          <w:rFonts w:ascii="宋体" w:hAnsi="宋体"/>
          <w:b/>
          <w:bCs/>
          <w:sz w:val="30"/>
          <w:szCs w:val="30"/>
        </w:rPr>
        <w:br w:type="page"/>
      </w:r>
    </w:p>
    <w:p>
      <w:pPr>
        <w:spacing w:line="360" w:lineRule="auto"/>
        <w:jc w:val="center"/>
        <w:rPr>
          <w:rFonts w:ascii="宋体" w:hAnsi="宋体"/>
          <w:b/>
          <w:bCs/>
          <w:sz w:val="32"/>
          <w:szCs w:val="32"/>
        </w:rPr>
      </w:pPr>
      <w:r>
        <w:rPr>
          <w:rFonts w:hint="eastAsia" w:ascii="宋体" w:hAnsi="宋体"/>
          <w:b/>
          <w:bCs/>
          <w:sz w:val="32"/>
          <w:szCs w:val="32"/>
        </w:rPr>
        <w:t>一、投标承诺函</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致（采购人）：</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我方参与贵方组织的</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项目(项目编号：</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 xml:space="preserve">）采购活动。对此，我方承诺如下： </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1.我方完全理解并认可本项目招标文件内容和接受由贵方对投标文件进行集中解密，发生争议时不会以对上述内容存在误解为由，行使法律上的抗辩权。 </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2.我方对所提交的投标文件及相关资料的真实性、准确性和完整性负责，愿意向贵方提供任何与本项投标有关的数据、技术资料和相关证明材料。 </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3.我方针对本项目的投标有效期为</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 xml:space="preserve">天（不低于招标文件投标人须知前附表中规定的最低投标有效期），在此期间，我方在投标文件中作出的所有响应均有效，随时准备接受你方发出的中标通知书。 </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4.完全接受和满足本项目招标文件中的规定，如对招标文件有异议，已经在投标截止时间前依法进行维权，不存在对招标文件有异议的同时又参加投标以求侥幸中标或者为实现其他非法目的的行为。</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5.我方接受招标文件中《合同》的全部条款，如果你方在投标文件有效期内向我方发出中标通知书，我方保证在规定的时间内按照招标文件确定的事项与采购人签订合同，并严格履行合同规定的各项责任和义务。 </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6.采购人若需按规定允许比例追加与合同标的相同的货物、工程或者服务的，在不改变合同其他条款的前提下，我方愿意签订补充合同，按相同或更优惠的折扣率保证供应或提供服务。</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8.参加本次采购活动，不存在与单位负责人为同一人或者存在直接控股、管理关系的其他供应商参与同一合同项下的政府采购活动的行为。    </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9.参加本次采购活动，不存在为采购项目提供整体设计、规范编制或者项目管理、监理、检测等服务的行为。</w:t>
      </w: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10.参加本次采购活动，不存在和其他投标人在同一合同项下的采购项目中，同时委托同一个自然人、同一家庭的人员、同一单位的人员作为代理人的行为。</w:t>
      </w:r>
    </w:p>
    <w:p>
      <w:pPr>
        <w:keepNext w:val="0"/>
        <w:keepLines w:val="0"/>
        <w:pageBreakBefore w:val="0"/>
        <w:numPr>
          <w:ilvl w:val="0"/>
          <w:numId w:val="0"/>
        </w:numPr>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szCs w:val="21"/>
        </w:rPr>
      </w:pP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如果我方违反上述承诺，或承诺内容不属实，我方愿意承担一切不利的法律后果。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与本投标有关的联系方式：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地址：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邮编：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投标人代表姓名：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投标人代表联系电话：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投标人代表电子邮箱: </w:t>
      </w:r>
    </w:p>
    <w:p>
      <w:pPr>
        <w:keepNext w:val="0"/>
        <w:keepLines w:val="0"/>
        <w:pageBreakBefore w:val="0"/>
        <w:kinsoku/>
        <w:wordWrap/>
        <w:overflowPunct/>
        <w:topLinePunct w:val="0"/>
        <w:autoSpaceDE/>
        <w:autoSpaceDN/>
        <w:bidi w:val="0"/>
        <w:adjustRightInd w:val="0"/>
        <w:snapToGrid/>
        <w:spacing w:line="440" w:lineRule="exact"/>
        <w:ind w:firstLine="2040"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lang w:val="en-US" w:eastAsia="zh-CN"/>
        </w:rPr>
        <w:t xml:space="preserve">投标人代表（签字或名章）： </w:t>
      </w:r>
    </w:p>
    <w:p>
      <w:pPr>
        <w:keepNext w:val="0"/>
        <w:keepLines w:val="0"/>
        <w:pageBreakBefore w:val="0"/>
        <w:kinsoku/>
        <w:wordWrap/>
        <w:overflowPunct/>
        <w:topLinePunct w:val="0"/>
        <w:autoSpaceDE/>
        <w:autoSpaceDN/>
        <w:bidi w:val="0"/>
        <w:adjustRightInd w:val="0"/>
        <w:snapToGrid/>
        <w:spacing w:line="440" w:lineRule="exact"/>
        <w:ind w:firstLine="4320" w:firstLineChars="1800"/>
        <w:jc w:val="left"/>
        <w:textAlignment w:val="baseline"/>
        <w:rPr>
          <w:rFonts w:hint="eastAsia" w:ascii="宋体" w:hAnsi="宋体" w:eastAsia="宋体" w:cs="宋体"/>
          <w:szCs w:val="21"/>
        </w:rPr>
      </w:pPr>
      <w:r>
        <w:rPr>
          <w:rFonts w:hint="eastAsia" w:ascii="宋体" w:hAnsi="宋体" w:eastAsia="宋体" w:cs="宋体"/>
          <w:szCs w:val="21"/>
          <w:lang w:val="en-US" w:eastAsia="zh-CN"/>
        </w:rPr>
        <w:t xml:space="preserve">法定代表人（签字或名章）： </w:t>
      </w:r>
    </w:p>
    <w:p>
      <w:pPr>
        <w:keepNext w:val="0"/>
        <w:keepLines w:val="0"/>
        <w:pageBreakBefore w:val="0"/>
        <w:kinsoku/>
        <w:wordWrap/>
        <w:overflowPunct/>
        <w:topLinePunct w:val="0"/>
        <w:autoSpaceDE/>
        <w:autoSpaceDN/>
        <w:bidi w:val="0"/>
        <w:adjustRightInd w:val="0"/>
        <w:snapToGrid/>
        <w:spacing w:line="440" w:lineRule="exact"/>
        <w:ind w:firstLine="4320" w:firstLineChars="1800"/>
        <w:jc w:val="left"/>
        <w:textAlignment w:val="baseline"/>
        <w:rPr>
          <w:rFonts w:hint="eastAsia" w:ascii="宋体" w:hAnsi="宋体" w:eastAsia="宋体" w:cs="宋体"/>
          <w:szCs w:val="21"/>
        </w:rPr>
      </w:pPr>
      <w:r>
        <w:rPr>
          <w:rFonts w:hint="eastAsia" w:ascii="宋体" w:hAnsi="宋体" w:eastAsia="宋体" w:cs="宋体"/>
          <w:szCs w:val="21"/>
        </w:rPr>
        <w:t>供应商名称（全称并加盖公章）：</w:t>
      </w:r>
    </w:p>
    <w:p>
      <w:pPr>
        <w:keepNext w:val="0"/>
        <w:keepLines w:val="0"/>
        <w:pageBreakBefore w:val="0"/>
        <w:kinsoku/>
        <w:wordWrap/>
        <w:overflowPunct/>
        <w:topLinePunct w:val="0"/>
        <w:autoSpaceDE/>
        <w:autoSpaceDN/>
        <w:bidi w:val="0"/>
        <w:adjustRightInd w:val="0"/>
        <w:snapToGrid/>
        <w:spacing w:line="440" w:lineRule="exact"/>
        <w:ind w:firstLine="2040"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日     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adjustRightInd w:val="0"/>
        <w:spacing w:line="330" w:lineRule="exact"/>
        <w:ind w:firstLine="2040" w:firstLineChars="850"/>
        <w:jc w:val="left"/>
        <w:textAlignment w:val="baseline"/>
        <w:rPr>
          <w:rFonts w:ascii="宋体" w:hAnsi="宋体"/>
          <w:szCs w:val="21"/>
        </w:rPr>
      </w:pPr>
    </w:p>
    <w:p>
      <w:pPr>
        <w:pStyle w:val="17"/>
        <w:ind w:left="480" w:firstLine="560"/>
        <w:rPr>
          <w:rFonts w:ascii="宋体" w:hAnsi="宋体"/>
          <w:szCs w:val="21"/>
        </w:rPr>
      </w:pPr>
    </w:p>
    <w:p>
      <w:pPr>
        <w:pStyle w:val="17"/>
        <w:ind w:left="480" w:firstLine="560"/>
      </w:pPr>
    </w:p>
    <w:p>
      <w:r>
        <w:br w:type="page"/>
      </w:r>
    </w:p>
    <w:p>
      <w:pPr>
        <w:spacing w:line="360" w:lineRule="auto"/>
        <w:jc w:val="center"/>
        <w:rPr>
          <w:rFonts w:ascii="宋体" w:hAnsi="宋体"/>
          <w:b/>
          <w:bCs/>
          <w:sz w:val="32"/>
          <w:szCs w:val="32"/>
        </w:rPr>
      </w:pPr>
      <w:r>
        <w:rPr>
          <w:rFonts w:hint="eastAsia" w:ascii="宋体" w:hAnsi="宋体"/>
          <w:b/>
          <w:bCs/>
          <w:sz w:val="32"/>
          <w:szCs w:val="32"/>
        </w:rPr>
        <w:t>二、承诺书</w:t>
      </w:r>
    </w:p>
    <w:p>
      <w:pPr>
        <w:adjustRightInd w:val="0"/>
        <w:spacing w:line="360" w:lineRule="auto"/>
        <w:jc w:val="left"/>
        <w:textAlignment w:val="baseline"/>
        <w:rPr>
          <w:rFonts w:hint="eastAsia" w:ascii="宋体" w:hAnsi="宋体"/>
          <w:sz w:val="21"/>
          <w:szCs w:val="21"/>
        </w:rPr>
      </w:pPr>
      <w:r>
        <w:rPr>
          <w:rFonts w:hint="eastAsia" w:ascii="宋体" w:hAnsi="宋体"/>
          <w:sz w:val="21"/>
          <w:szCs w:val="21"/>
        </w:rPr>
        <w:t>致（采购人）：</w:t>
      </w:r>
    </w:p>
    <w:p>
      <w:pPr>
        <w:adjustRightInd w:val="0"/>
        <w:spacing w:line="360" w:lineRule="auto"/>
        <w:ind w:firstLine="420" w:firstLineChars="200"/>
        <w:jc w:val="left"/>
        <w:textAlignment w:val="baseline"/>
        <w:rPr>
          <w:rFonts w:hint="eastAsia" w:ascii="宋体" w:hAnsi="宋体"/>
          <w:sz w:val="21"/>
          <w:szCs w:val="21"/>
        </w:rPr>
      </w:pPr>
      <w:r>
        <w:rPr>
          <w:rFonts w:hint="eastAsia" w:ascii="宋体" w:hAnsi="宋体"/>
          <w:sz w:val="21"/>
          <w:szCs w:val="21"/>
        </w:rPr>
        <w:t>我公司作为</w:t>
      </w:r>
      <w:r>
        <w:rPr>
          <w:rFonts w:hint="eastAsia" w:ascii="宋体" w:hAnsi="宋体"/>
          <w:sz w:val="21"/>
          <w:szCs w:val="21"/>
          <w:u w:val="single"/>
        </w:rPr>
        <w:t xml:space="preserve">         </w:t>
      </w:r>
      <w:r>
        <w:rPr>
          <w:rFonts w:hint="eastAsia" w:ascii="宋体" w:hAnsi="宋体"/>
          <w:sz w:val="21"/>
          <w:szCs w:val="21"/>
        </w:rPr>
        <w:t>项目（</w:t>
      </w:r>
      <w:r>
        <w:rPr>
          <w:rFonts w:hint="eastAsia" w:ascii="宋体" w:hAnsi="宋体"/>
          <w:sz w:val="21"/>
          <w:szCs w:val="21"/>
          <w:lang w:eastAsia="zh-CN"/>
        </w:rPr>
        <w:t>项目</w:t>
      </w:r>
      <w:r>
        <w:rPr>
          <w:rFonts w:hint="eastAsia" w:ascii="宋体" w:hAnsi="宋体"/>
          <w:sz w:val="21"/>
          <w:szCs w:val="21"/>
        </w:rPr>
        <w:t>编号：</w:t>
      </w:r>
      <w:r>
        <w:rPr>
          <w:rFonts w:hint="eastAsia" w:ascii="宋体" w:hAnsi="宋体"/>
          <w:sz w:val="21"/>
          <w:szCs w:val="21"/>
          <w:u w:val="single"/>
        </w:rPr>
        <w:t xml:space="preserve">      </w:t>
      </w:r>
      <w:r>
        <w:rPr>
          <w:rFonts w:hint="eastAsia" w:ascii="宋体" w:hAnsi="宋体"/>
          <w:sz w:val="21"/>
          <w:szCs w:val="21"/>
        </w:rPr>
        <w:t>）的投标人，现郑重承诺如下：</w:t>
      </w:r>
    </w:p>
    <w:p>
      <w:pPr>
        <w:spacing w:line="360" w:lineRule="auto"/>
        <w:ind w:firstLine="420"/>
        <w:rPr>
          <w:rFonts w:hint="eastAsia" w:ascii="宋体" w:hAnsi="宋体"/>
          <w:sz w:val="21"/>
          <w:szCs w:val="21"/>
        </w:rPr>
      </w:pPr>
      <w:r>
        <w:rPr>
          <w:rFonts w:hint="eastAsia" w:ascii="宋体" w:hAnsi="宋体"/>
          <w:sz w:val="21"/>
          <w:szCs w:val="21"/>
        </w:rPr>
        <w:t>在本次招标投标活动中，我公司存在下列情形之一的，自愿向采购人缴纳</w:t>
      </w:r>
      <w:r>
        <w:rPr>
          <w:rFonts w:hint="eastAsia" w:ascii="宋体" w:hAnsi="宋体"/>
          <w:sz w:val="21"/>
          <w:szCs w:val="21"/>
          <w:lang w:eastAsia="zh-CN"/>
        </w:rPr>
        <w:t>本招标文件第二章投标人须知前附表中规定的</w:t>
      </w:r>
      <w:r>
        <w:rPr>
          <w:rFonts w:hint="eastAsia" w:ascii="宋体" w:hAnsi="宋体"/>
          <w:sz w:val="21"/>
          <w:szCs w:val="21"/>
        </w:rPr>
        <w:t>投标保证金</w:t>
      </w:r>
      <w:r>
        <w:rPr>
          <w:rFonts w:hint="eastAsia" w:ascii="宋体" w:hAnsi="宋体"/>
          <w:color w:val="auto"/>
          <w:sz w:val="21"/>
          <w:szCs w:val="21"/>
          <w:lang w:eastAsia="zh-CN"/>
        </w:rPr>
        <w:t>金额</w:t>
      </w:r>
      <w:r>
        <w:rPr>
          <w:rFonts w:hint="eastAsia" w:ascii="宋体" w:hAnsi="宋体"/>
          <w:sz w:val="21"/>
          <w:szCs w:val="21"/>
        </w:rPr>
        <w:t>，由采购人没收，因此产生的一切后果和责任由我公司承担，我公司放弃对此提出的任何异议和权利：</w:t>
      </w:r>
    </w:p>
    <w:p>
      <w:pPr>
        <w:spacing w:line="360" w:lineRule="auto"/>
        <w:rPr>
          <w:rFonts w:hint="eastAsia" w:ascii="宋体" w:hAnsi="宋体"/>
          <w:sz w:val="21"/>
          <w:szCs w:val="21"/>
        </w:rPr>
      </w:pPr>
      <w:r>
        <w:rPr>
          <w:rFonts w:hint="eastAsia" w:ascii="宋体" w:hAnsi="宋体"/>
          <w:sz w:val="21"/>
          <w:szCs w:val="21"/>
        </w:rPr>
        <w:t xml:space="preserve">    （1）在投标截止时间后或投标有效期内撤回投标文件的；</w:t>
      </w:r>
    </w:p>
    <w:p>
      <w:pPr>
        <w:spacing w:line="360" w:lineRule="auto"/>
        <w:rPr>
          <w:rFonts w:hint="eastAsia" w:ascii="宋体" w:hAnsi="宋体"/>
          <w:sz w:val="21"/>
          <w:szCs w:val="21"/>
        </w:rPr>
      </w:pPr>
      <w:r>
        <w:rPr>
          <w:rFonts w:hint="eastAsia" w:ascii="宋体" w:hAnsi="宋体"/>
          <w:sz w:val="21"/>
          <w:szCs w:val="21"/>
        </w:rPr>
        <w:t xml:space="preserve">    （2）在投标文件中提供虚假材料的；</w:t>
      </w:r>
    </w:p>
    <w:p>
      <w:pPr>
        <w:spacing w:line="360" w:lineRule="auto"/>
        <w:rPr>
          <w:rFonts w:hint="eastAsia" w:ascii="宋体" w:hAnsi="宋体"/>
          <w:sz w:val="21"/>
          <w:szCs w:val="21"/>
        </w:rPr>
      </w:pPr>
      <w:r>
        <w:rPr>
          <w:rFonts w:hint="eastAsia" w:ascii="宋体" w:hAnsi="宋体"/>
          <w:sz w:val="21"/>
          <w:szCs w:val="21"/>
        </w:rPr>
        <w:t xml:space="preserve">    （3）如我公司中标，除因不可抗力或招标文件认可的情形以外，我公司不与采购人签订合同的；</w:t>
      </w:r>
    </w:p>
    <w:p>
      <w:pPr>
        <w:spacing w:line="360" w:lineRule="auto"/>
        <w:rPr>
          <w:rFonts w:hint="eastAsia" w:ascii="宋体" w:hAnsi="宋体"/>
          <w:sz w:val="21"/>
          <w:szCs w:val="21"/>
        </w:rPr>
      </w:pPr>
      <w:r>
        <w:rPr>
          <w:rFonts w:hint="eastAsia" w:ascii="宋体" w:hAnsi="宋体"/>
          <w:sz w:val="21"/>
          <w:szCs w:val="21"/>
        </w:rPr>
        <w:t xml:space="preserve">    （4）我公司与采购人、其他投标人或者采购代理机构恶意串通的。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lang w:eastAsia="zh-CN"/>
        </w:rPr>
        <w:t>（</w:t>
      </w:r>
      <w:r>
        <w:rPr>
          <w:rFonts w:hint="eastAsia" w:ascii="宋体" w:hAnsi="宋体"/>
          <w:sz w:val="21"/>
          <w:szCs w:val="21"/>
          <w:lang w:val="en-US" w:eastAsia="zh-CN"/>
        </w:rPr>
        <w:t>5</w:t>
      </w:r>
      <w:r>
        <w:rPr>
          <w:rFonts w:hint="eastAsia" w:ascii="宋体" w:hAnsi="宋体"/>
          <w:sz w:val="21"/>
          <w:szCs w:val="21"/>
          <w:lang w:eastAsia="zh-CN"/>
        </w:rPr>
        <w:t>）招标文件及相关法律法规规定的其他情形</w:t>
      </w:r>
      <w:r>
        <w:rPr>
          <w:rFonts w:hint="eastAsia" w:ascii="宋体" w:hAnsi="宋体"/>
          <w:sz w:val="21"/>
          <w:szCs w:val="21"/>
        </w:rPr>
        <w:t>。</w:t>
      </w:r>
    </w:p>
    <w:p>
      <w:pPr>
        <w:spacing w:line="360" w:lineRule="auto"/>
        <w:rPr>
          <w:rFonts w:hint="eastAsia" w:ascii="宋体" w:hAnsi="宋体"/>
          <w:sz w:val="21"/>
          <w:szCs w:val="21"/>
        </w:rPr>
      </w:pPr>
      <w:r>
        <w:rPr>
          <w:rFonts w:hint="eastAsia" w:ascii="宋体" w:hAnsi="宋体"/>
          <w:sz w:val="21"/>
          <w:szCs w:val="21"/>
        </w:rPr>
        <w:t>特此承诺</w:t>
      </w: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时间：     年    月    日 </w:t>
      </w: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pStyle w:val="17"/>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rPr>
          <w:rFonts w:ascii="Times New Roman" w:hAnsi="Times New Roman" w:cs="Times New Roman"/>
        </w:rPr>
      </w:pPr>
      <w:r>
        <w:rPr>
          <w:rFonts w:ascii="Times New Roman" w:hAnsi="Times New Roman" w:cs="Times New Roman"/>
        </w:rPr>
        <w:br w:type="page"/>
      </w:r>
    </w:p>
    <w:p>
      <w:pPr>
        <w:pStyle w:val="24"/>
        <w:rPr>
          <w:rFonts w:ascii="Times New Roman" w:hAnsi="Times New Roman" w:cs="Times New Roman"/>
        </w:rPr>
      </w:pPr>
    </w:p>
    <w:p>
      <w:pPr>
        <w:spacing w:line="360" w:lineRule="auto"/>
        <w:jc w:val="center"/>
        <w:rPr>
          <w:rFonts w:ascii="宋体" w:hAnsi="宋体"/>
          <w:b/>
          <w:bCs/>
          <w:sz w:val="32"/>
          <w:szCs w:val="32"/>
        </w:rPr>
      </w:pPr>
      <w:r>
        <w:rPr>
          <w:rFonts w:hint="eastAsia" w:ascii="宋体" w:hAnsi="宋体"/>
          <w:b/>
          <w:bCs/>
          <w:sz w:val="32"/>
          <w:szCs w:val="32"/>
          <w:lang w:val="en-US" w:eastAsia="zh-CN"/>
        </w:rPr>
        <w:t>三</w:t>
      </w:r>
      <w:r>
        <w:rPr>
          <w:rFonts w:hint="eastAsia" w:ascii="宋体" w:hAnsi="宋体"/>
          <w:b/>
          <w:bCs/>
          <w:sz w:val="32"/>
          <w:szCs w:val="32"/>
        </w:rPr>
        <w:t>、投标人基本情况表</w:t>
      </w:r>
    </w:p>
    <w:tbl>
      <w:tblPr>
        <w:tblStyle w:val="18"/>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投标人名称</w:t>
            </w:r>
          </w:p>
        </w:tc>
        <w:tc>
          <w:tcPr>
            <w:tcW w:w="6412" w:type="dxa"/>
            <w:gridSpan w:val="8"/>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注册地址</w:t>
            </w:r>
          </w:p>
        </w:tc>
        <w:tc>
          <w:tcPr>
            <w:tcW w:w="2342" w:type="dxa"/>
            <w:gridSpan w:val="3"/>
            <w:noWrap w:val="0"/>
            <w:vAlign w:val="center"/>
          </w:tcPr>
          <w:p>
            <w:pPr>
              <w:spacing w:line="360" w:lineRule="auto"/>
              <w:jc w:val="center"/>
              <w:rPr>
                <w:rFonts w:hint="eastAsia" w:ascii="宋体" w:hAnsi="宋体"/>
                <w:sz w:val="21"/>
                <w:szCs w:val="21"/>
              </w:rPr>
            </w:pPr>
          </w:p>
        </w:tc>
        <w:tc>
          <w:tcPr>
            <w:tcW w:w="1191" w:type="dxa"/>
            <w:gridSpan w:val="2"/>
            <w:noWrap w:val="0"/>
            <w:vAlign w:val="center"/>
          </w:tcPr>
          <w:p>
            <w:pPr>
              <w:spacing w:line="360" w:lineRule="auto"/>
              <w:jc w:val="center"/>
              <w:rPr>
                <w:rFonts w:hint="eastAsia" w:ascii="宋体" w:hAnsi="宋体"/>
                <w:sz w:val="21"/>
                <w:szCs w:val="21"/>
              </w:rPr>
            </w:pPr>
            <w:r>
              <w:rPr>
                <w:rFonts w:hint="eastAsia" w:ascii="宋体" w:hAnsi="宋体"/>
                <w:sz w:val="21"/>
                <w:szCs w:val="21"/>
              </w:rPr>
              <w:t>邮政编码</w:t>
            </w:r>
          </w:p>
        </w:tc>
        <w:tc>
          <w:tcPr>
            <w:tcW w:w="2879" w:type="dxa"/>
            <w:gridSpan w:val="3"/>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联系方式</w:t>
            </w:r>
          </w:p>
        </w:tc>
        <w:tc>
          <w:tcPr>
            <w:tcW w:w="1038" w:type="dxa"/>
            <w:noWrap w:val="0"/>
            <w:vAlign w:val="center"/>
          </w:tcPr>
          <w:p>
            <w:pPr>
              <w:spacing w:line="360" w:lineRule="auto"/>
              <w:jc w:val="center"/>
              <w:rPr>
                <w:rFonts w:hint="eastAsia" w:ascii="宋体" w:hAnsi="宋体"/>
                <w:sz w:val="21"/>
                <w:szCs w:val="21"/>
              </w:rPr>
            </w:pPr>
            <w:r>
              <w:rPr>
                <w:rFonts w:hint="eastAsia" w:ascii="宋体" w:hAnsi="宋体"/>
                <w:sz w:val="21"/>
                <w:szCs w:val="21"/>
              </w:rPr>
              <w:t>联系人</w:t>
            </w:r>
          </w:p>
        </w:tc>
        <w:tc>
          <w:tcPr>
            <w:tcW w:w="1304" w:type="dxa"/>
            <w:gridSpan w:val="2"/>
            <w:noWrap w:val="0"/>
            <w:vAlign w:val="center"/>
          </w:tcPr>
          <w:p>
            <w:pPr>
              <w:spacing w:line="360" w:lineRule="auto"/>
              <w:jc w:val="center"/>
              <w:rPr>
                <w:rFonts w:hint="eastAsia" w:ascii="宋体" w:hAnsi="宋体"/>
                <w:sz w:val="21"/>
                <w:szCs w:val="21"/>
              </w:rPr>
            </w:pPr>
          </w:p>
        </w:tc>
        <w:tc>
          <w:tcPr>
            <w:tcW w:w="1191" w:type="dxa"/>
            <w:gridSpan w:val="2"/>
            <w:noWrap w:val="0"/>
            <w:vAlign w:val="center"/>
          </w:tcPr>
          <w:p>
            <w:pPr>
              <w:spacing w:line="360" w:lineRule="auto"/>
              <w:jc w:val="center"/>
              <w:rPr>
                <w:rFonts w:hint="eastAsia" w:ascii="宋体" w:hAnsi="宋体"/>
                <w:sz w:val="21"/>
                <w:szCs w:val="21"/>
              </w:rPr>
            </w:pPr>
            <w:r>
              <w:rPr>
                <w:rFonts w:hint="eastAsia" w:ascii="宋体" w:hAnsi="宋体"/>
                <w:sz w:val="21"/>
                <w:szCs w:val="21"/>
              </w:rPr>
              <w:t>电话</w:t>
            </w:r>
          </w:p>
        </w:tc>
        <w:tc>
          <w:tcPr>
            <w:tcW w:w="2879" w:type="dxa"/>
            <w:gridSpan w:val="3"/>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cs="宋体"/>
                <w:sz w:val="24"/>
              </w:rPr>
              <w:t>设立登记证书</w:t>
            </w:r>
            <w:r>
              <w:rPr>
                <w:rFonts w:hint="eastAsia" w:ascii="宋体" w:hAnsi="宋体" w:cs="宋体"/>
                <w:sz w:val="24"/>
                <w:lang w:eastAsia="zh-CN"/>
              </w:rPr>
              <w:t>号</w:t>
            </w:r>
          </w:p>
        </w:tc>
        <w:tc>
          <w:tcPr>
            <w:tcW w:w="6412" w:type="dxa"/>
            <w:gridSpan w:val="8"/>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法定代表人</w:t>
            </w:r>
          </w:p>
        </w:tc>
        <w:tc>
          <w:tcPr>
            <w:tcW w:w="1038" w:type="dxa"/>
            <w:noWrap w:val="0"/>
            <w:vAlign w:val="center"/>
          </w:tcPr>
          <w:p>
            <w:pPr>
              <w:spacing w:line="360" w:lineRule="auto"/>
              <w:jc w:val="center"/>
              <w:rPr>
                <w:rFonts w:hint="eastAsia" w:ascii="宋体" w:hAnsi="宋体"/>
                <w:sz w:val="21"/>
                <w:szCs w:val="21"/>
              </w:rPr>
            </w:pPr>
            <w:r>
              <w:rPr>
                <w:rFonts w:hint="eastAsia" w:ascii="宋体" w:hAnsi="宋体"/>
                <w:sz w:val="21"/>
                <w:szCs w:val="21"/>
              </w:rPr>
              <w:t>姓名</w:t>
            </w:r>
          </w:p>
        </w:tc>
        <w:tc>
          <w:tcPr>
            <w:tcW w:w="1030" w:type="dxa"/>
            <w:noWrap w:val="0"/>
            <w:vAlign w:val="center"/>
          </w:tcPr>
          <w:p>
            <w:pPr>
              <w:spacing w:line="360" w:lineRule="auto"/>
              <w:jc w:val="center"/>
              <w:rPr>
                <w:rFonts w:hint="eastAsia" w:ascii="宋体" w:hAnsi="宋体"/>
                <w:sz w:val="21"/>
                <w:szCs w:val="21"/>
              </w:rPr>
            </w:pPr>
          </w:p>
        </w:tc>
        <w:tc>
          <w:tcPr>
            <w:tcW w:w="788" w:type="dxa"/>
            <w:gridSpan w:val="2"/>
            <w:noWrap w:val="0"/>
            <w:vAlign w:val="center"/>
          </w:tcPr>
          <w:p>
            <w:pPr>
              <w:spacing w:line="360" w:lineRule="auto"/>
              <w:jc w:val="center"/>
              <w:rPr>
                <w:rFonts w:hint="eastAsia" w:ascii="宋体" w:hAnsi="宋体"/>
                <w:sz w:val="21"/>
                <w:szCs w:val="21"/>
              </w:rPr>
            </w:pPr>
            <w:r>
              <w:rPr>
                <w:rFonts w:hint="eastAsia" w:ascii="宋体" w:hAnsi="宋体"/>
                <w:sz w:val="21"/>
                <w:szCs w:val="21"/>
              </w:rPr>
              <w:t>职务</w:t>
            </w:r>
          </w:p>
        </w:tc>
        <w:tc>
          <w:tcPr>
            <w:tcW w:w="1440" w:type="dxa"/>
            <w:gridSpan w:val="2"/>
            <w:noWrap w:val="0"/>
            <w:vAlign w:val="center"/>
          </w:tcPr>
          <w:p>
            <w:pPr>
              <w:spacing w:line="360" w:lineRule="auto"/>
              <w:jc w:val="center"/>
              <w:rPr>
                <w:rFonts w:hint="eastAsia" w:ascii="宋体" w:hAnsi="宋体"/>
                <w:sz w:val="21"/>
                <w:szCs w:val="21"/>
              </w:rPr>
            </w:pPr>
          </w:p>
        </w:tc>
        <w:tc>
          <w:tcPr>
            <w:tcW w:w="7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电话</w:t>
            </w:r>
          </w:p>
        </w:tc>
        <w:tc>
          <w:tcPr>
            <w:tcW w:w="1328" w:type="dxa"/>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注册资金</w:t>
            </w:r>
          </w:p>
        </w:tc>
        <w:tc>
          <w:tcPr>
            <w:tcW w:w="2068" w:type="dxa"/>
            <w:gridSpan w:val="2"/>
            <w:noWrap w:val="0"/>
            <w:vAlign w:val="center"/>
          </w:tcPr>
          <w:p>
            <w:pPr>
              <w:spacing w:line="360" w:lineRule="auto"/>
              <w:jc w:val="center"/>
              <w:rPr>
                <w:rFonts w:hint="eastAsia" w:ascii="宋体" w:hAnsi="宋体"/>
                <w:sz w:val="21"/>
                <w:szCs w:val="21"/>
              </w:rPr>
            </w:pPr>
          </w:p>
        </w:tc>
        <w:tc>
          <w:tcPr>
            <w:tcW w:w="2228" w:type="dxa"/>
            <w:gridSpan w:val="4"/>
            <w:noWrap w:val="0"/>
            <w:vAlign w:val="center"/>
          </w:tcPr>
          <w:p>
            <w:pPr>
              <w:spacing w:line="360" w:lineRule="auto"/>
              <w:jc w:val="center"/>
              <w:rPr>
                <w:rFonts w:hint="eastAsia" w:ascii="宋体" w:hAnsi="宋体"/>
                <w:sz w:val="21"/>
                <w:szCs w:val="21"/>
              </w:rPr>
            </w:pPr>
            <w:r>
              <w:rPr>
                <w:rFonts w:hint="eastAsia" w:ascii="宋体" w:hAnsi="宋体"/>
                <w:sz w:val="21"/>
                <w:szCs w:val="21"/>
              </w:rPr>
              <w:t>成立时间</w:t>
            </w:r>
          </w:p>
        </w:tc>
        <w:tc>
          <w:tcPr>
            <w:tcW w:w="2116" w:type="dxa"/>
            <w:gridSpan w:val="2"/>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开户银行</w:t>
            </w:r>
          </w:p>
        </w:tc>
        <w:tc>
          <w:tcPr>
            <w:tcW w:w="2068" w:type="dxa"/>
            <w:gridSpan w:val="2"/>
            <w:noWrap w:val="0"/>
            <w:vAlign w:val="center"/>
          </w:tcPr>
          <w:p>
            <w:pPr>
              <w:spacing w:line="360" w:lineRule="auto"/>
              <w:jc w:val="center"/>
              <w:rPr>
                <w:rFonts w:hint="eastAsia" w:ascii="宋体" w:hAnsi="宋体"/>
                <w:sz w:val="21"/>
                <w:szCs w:val="21"/>
              </w:rPr>
            </w:pPr>
          </w:p>
        </w:tc>
        <w:tc>
          <w:tcPr>
            <w:tcW w:w="2228" w:type="dxa"/>
            <w:gridSpan w:val="4"/>
            <w:noWrap w:val="0"/>
            <w:vAlign w:val="center"/>
          </w:tcPr>
          <w:p>
            <w:pPr>
              <w:spacing w:line="360" w:lineRule="auto"/>
              <w:jc w:val="center"/>
              <w:rPr>
                <w:rFonts w:hint="eastAsia" w:ascii="宋体" w:hAnsi="宋体"/>
                <w:sz w:val="21"/>
                <w:szCs w:val="21"/>
              </w:rPr>
            </w:pPr>
            <w:r>
              <w:rPr>
                <w:rFonts w:hint="eastAsia" w:ascii="宋体" w:hAnsi="宋体"/>
                <w:sz w:val="21"/>
                <w:szCs w:val="21"/>
              </w:rPr>
              <w:t>账号</w:t>
            </w:r>
          </w:p>
        </w:tc>
        <w:tc>
          <w:tcPr>
            <w:tcW w:w="2116" w:type="dxa"/>
            <w:gridSpan w:val="2"/>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经营范围</w:t>
            </w:r>
          </w:p>
        </w:tc>
        <w:tc>
          <w:tcPr>
            <w:tcW w:w="6412" w:type="dxa"/>
            <w:gridSpan w:val="8"/>
            <w:noWrap w:val="0"/>
            <w:vAlign w:val="center"/>
          </w:tcPr>
          <w:p>
            <w:pPr>
              <w:spacing w:line="360" w:lineRule="auto"/>
              <w:jc w:val="center"/>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rPr>
            </w:pPr>
            <w:r>
              <w:rPr>
                <w:rFonts w:hint="eastAsia" w:ascii="宋体" w:hAnsi="宋体"/>
                <w:sz w:val="21"/>
                <w:szCs w:val="21"/>
              </w:rPr>
              <w:t>备注</w:t>
            </w:r>
          </w:p>
        </w:tc>
        <w:tc>
          <w:tcPr>
            <w:tcW w:w="6412" w:type="dxa"/>
            <w:gridSpan w:val="8"/>
            <w:noWrap w:val="0"/>
            <w:vAlign w:val="center"/>
          </w:tcPr>
          <w:p>
            <w:pPr>
              <w:spacing w:line="360" w:lineRule="auto"/>
              <w:jc w:val="center"/>
              <w:rPr>
                <w:rFonts w:hint="eastAsia" w:ascii="宋体" w:hAnsi="宋体"/>
                <w:sz w:val="21"/>
                <w:szCs w:val="21"/>
              </w:rPr>
            </w:pPr>
          </w:p>
        </w:tc>
      </w:tr>
    </w:tbl>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p>
    <w:p>
      <w:pPr>
        <w:spacing w:line="360" w:lineRule="auto"/>
        <w:rPr>
          <w:rFonts w:hint="eastAsia" w:ascii="宋体" w:hAnsi="宋体"/>
          <w:sz w:val="21"/>
          <w:szCs w:val="21"/>
        </w:rPr>
      </w:pPr>
      <w:r>
        <w:rPr>
          <w:rFonts w:hint="eastAsia" w:ascii="宋体" w:hAnsi="宋体"/>
          <w:sz w:val="21"/>
          <w:szCs w:val="21"/>
        </w:rPr>
        <w:t>注：投标人可根据实际情况自行添加表格内容。</w:t>
      </w:r>
    </w:p>
    <w:p>
      <w:pPr>
        <w:spacing w:line="360" w:lineRule="auto"/>
        <w:rPr>
          <w:rFonts w:hint="eastAsia" w:ascii="宋体" w:hAnsi="宋体"/>
          <w:sz w:val="21"/>
          <w:szCs w:val="21"/>
        </w:rPr>
      </w:pPr>
    </w:p>
    <w:p>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投标人名称（全称并加盖公章）：</w:t>
      </w:r>
    </w:p>
    <w:p>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法定代表人或其委托代理人（签字或盖章）：</w:t>
      </w:r>
    </w:p>
    <w:p>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年    月   日 </w:t>
      </w:r>
    </w:p>
    <w:p>
      <w:pPr>
        <w:rPr>
          <w:rFonts w:hint="eastAsia" w:ascii="宋体" w:hAnsi="宋体"/>
          <w:b/>
          <w:bCs/>
          <w:sz w:val="32"/>
          <w:szCs w:val="32"/>
          <w:lang w:val="en-US" w:eastAsia="zh-CN"/>
        </w:rPr>
      </w:pPr>
      <w:r>
        <w:rPr>
          <w:rFonts w:hint="eastAsia" w:ascii="宋体" w:hAnsi="宋体"/>
          <w:b/>
          <w:bCs/>
          <w:sz w:val="32"/>
          <w:szCs w:val="32"/>
          <w:lang w:val="en-US" w:eastAsia="zh-CN"/>
        </w:rPr>
        <w:br w:type="page"/>
      </w:r>
    </w:p>
    <w:p>
      <w:pPr>
        <w:spacing w:line="360" w:lineRule="auto"/>
        <w:jc w:val="center"/>
        <w:rPr>
          <w:rFonts w:ascii="宋体" w:hAnsi="宋体"/>
          <w:b/>
          <w:bCs/>
          <w:sz w:val="32"/>
          <w:szCs w:val="32"/>
        </w:rPr>
      </w:pPr>
      <w:r>
        <w:rPr>
          <w:rFonts w:hint="eastAsia" w:ascii="宋体" w:hAnsi="宋体"/>
          <w:b/>
          <w:bCs/>
          <w:sz w:val="32"/>
          <w:szCs w:val="32"/>
          <w:lang w:val="en-US" w:eastAsia="zh-CN"/>
        </w:rPr>
        <w:t>四</w:t>
      </w:r>
      <w:r>
        <w:rPr>
          <w:rFonts w:hint="eastAsia" w:ascii="宋体" w:hAnsi="宋体"/>
          <w:b/>
          <w:bCs/>
          <w:sz w:val="32"/>
          <w:szCs w:val="32"/>
        </w:rPr>
        <w:t>、开标一览表</w:t>
      </w:r>
    </w:p>
    <w:p>
      <w:pPr>
        <w:pStyle w:val="5"/>
        <w:rPr>
          <w:rFonts w:eastAsia="宋体"/>
        </w:rPr>
      </w:pPr>
    </w:p>
    <w:tbl>
      <w:tblPr>
        <w:tblStyle w:val="18"/>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项目名称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项目编号</w:t>
            </w:r>
          </w:p>
        </w:tc>
        <w:tc>
          <w:tcPr>
            <w:tcW w:w="6505" w:type="dxa"/>
            <w:tcBorders>
              <w:left w:val="single" w:color="auto" w:sz="4" w:space="0"/>
              <w:right w:val="single" w:color="auto" w:sz="4" w:space="0"/>
            </w:tcBorders>
            <w:vAlign w:val="center"/>
          </w:tcPr>
          <w:p>
            <w:pPr>
              <w:ind w:left="108"/>
              <w:jc w:val="center"/>
              <w:rPr>
                <w:rFonts w:ascii="宋体" w:hAnsi="宋体"/>
                <w:sz w:val="21"/>
                <w:szCs w:val="21"/>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投标人名称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投标总报价（元）</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sz w:val="21"/>
                <w:szCs w:val="21"/>
              </w:rPr>
            </w:pPr>
            <w:r>
              <w:rPr>
                <w:rFonts w:hint="eastAsia" w:ascii="宋体" w:hAnsi="宋体"/>
                <w:sz w:val="21"/>
                <w:szCs w:val="21"/>
              </w:rPr>
              <w:t>大写：                　　¥：</w:t>
            </w:r>
          </w:p>
        </w:tc>
      </w:tr>
    </w:tbl>
    <w:p>
      <w:pPr>
        <w:pStyle w:val="7"/>
        <w:spacing w:line="360" w:lineRule="exact"/>
        <w:ind w:firstLine="210" w:firstLineChars="100"/>
        <w:rPr>
          <w:rFonts w:ascii="宋体" w:hAnsi="宋体" w:eastAsia="宋体"/>
          <w:sz w:val="21"/>
          <w:szCs w:val="21"/>
        </w:rPr>
      </w:pP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beforeLines="50" w:afterLines="50" w:line="480" w:lineRule="auto"/>
        <w:ind w:firstLine="4410" w:firstLineChars="2100"/>
        <w:jc w:val="right"/>
        <w:rPr>
          <w:rFonts w:ascii="宋体" w:hAnsi="宋体"/>
          <w:sz w:val="21"/>
          <w:szCs w:val="21"/>
        </w:rPr>
      </w:pPr>
      <w:r>
        <w:rPr>
          <w:rFonts w:hint="eastAsia" w:ascii="宋体" w:hAnsi="宋体"/>
          <w:sz w:val="21"/>
          <w:szCs w:val="21"/>
        </w:rPr>
        <w:t xml:space="preserve">    年   月   日 </w:t>
      </w:r>
    </w:p>
    <w:p>
      <w:pPr>
        <w:pStyle w:val="7"/>
        <w:spacing w:line="600" w:lineRule="exact"/>
        <w:ind w:firstLine="210" w:firstLineChars="100"/>
        <w:rPr>
          <w:rFonts w:ascii="宋体" w:hAnsi="宋体" w:eastAsia="宋体"/>
          <w:sz w:val="21"/>
          <w:szCs w:val="21"/>
        </w:rPr>
      </w:pPr>
    </w:p>
    <w:p>
      <w:pPr>
        <w:widowControl/>
        <w:spacing w:line="580" w:lineRule="atLeast"/>
        <w:rPr>
          <w:rFonts w:ascii="宋体" w:hAnsi="宋体"/>
          <w:szCs w:val="21"/>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pStyle w:val="17"/>
      </w:pPr>
    </w:p>
    <w:p>
      <w:pPr>
        <w:spacing w:line="360" w:lineRule="auto"/>
        <w:jc w:val="center"/>
        <w:rPr>
          <w:rFonts w:ascii="宋体" w:hAnsi="宋体"/>
          <w:b/>
          <w:bCs/>
          <w:sz w:val="32"/>
          <w:szCs w:val="32"/>
        </w:rPr>
      </w:pPr>
    </w:p>
    <w:p>
      <w:pPr>
        <w:rPr>
          <w:rFonts w:hint="eastAsia" w:ascii="宋体" w:hAnsi="宋体"/>
          <w:b/>
          <w:bCs/>
          <w:sz w:val="32"/>
          <w:szCs w:val="32"/>
        </w:rPr>
      </w:pPr>
      <w:r>
        <w:rPr>
          <w:rFonts w:ascii="宋体" w:hAnsi="宋体"/>
          <w:b/>
          <w:bCs/>
          <w:sz w:val="32"/>
          <w:szCs w:val="32"/>
        </w:rPr>
        <w:br w:type="page"/>
      </w:r>
    </w:p>
    <w:p>
      <w:pPr>
        <w:spacing w:line="360" w:lineRule="auto"/>
        <w:ind w:firstLine="2875" w:firstLineChars="895"/>
        <w:rPr>
          <w:rFonts w:ascii="宋体" w:hAnsi="宋体"/>
          <w:b/>
          <w:bCs/>
          <w:sz w:val="32"/>
          <w:szCs w:val="32"/>
        </w:rPr>
      </w:pPr>
      <w:r>
        <w:rPr>
          <w:rFonts w:hint="eastAsia" w:ascii="宋体" w:hAnsi="宋体"/>
          <w:b/>
          <w:bCs/>
          <w:sz w:val="32"/>
          <w:szCs w:val="32"/>
          <w:lang w:val="en-US" w:eastAsia="zh-CN"/>
        </w:rPr>
        <w:t>五</w:t>
      </w:r>
      <w:r>
        <w:rPr>
          <w:rFonts w:hint="eastAsia" w:ascii="宋体" w:hAnsi="宋体"/>
          <w:b/>
          <w:bCs/>
          <w:sz w:val="32"/>
          <w:szCs w:val="32"/>
        </w:rPr>
        <w:t>、商务响应表</w:t>
      </w:r>
    </w:p>
    <w:p>
      <w:pPr>
        <w:spacing w:line="360" w:lineRule="auto"/>
        <w:rPr>
          <w:rFonts w:ascii="宋体" w:hAnsi="宋体"/>
          <w:sz w:val="21"/>
          <w:szCs w:val="21"/>
        </w:rPr>
      </w:pPr>
      <w:r>
        <w:rPr>
          <w:rFonts w:hint="eastAsia" w:ascii="宋体" w:hAnsi="宋体"/>
          <w:sz w:val="21"/>
          <w:szCs w:val="21"/>
        </w:rPr>
        <w:t>项目名称：                                       项目编号：</w:t>
      </w:r>
    </w:p>
    <w:tbl>
      <w:tblPr>
        <w:tblStyle w:val="18"/>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83"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序号</w:t>
            </w:r>
          </w:p>
        </w:tc>
        <w:tc>
          <w:tcPr>
            <w:tcW w:w="370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招标文件要求</w:t>
            </w:r>
          </w:p>
        </w:tc>
        <w:tc>
          <w:tcPr>
            <w:tcW w:w="11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是否响应</w:t>
            </w:r>
          </w:p>
        </w:tc>
        <w:tc>
          <w:tcPr>
            <w:tcW w:w="30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95" w:hRule="exact"/>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1</w:t>
            </w: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89" w:hRule="exact"/>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2</w:t>
            </w: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left"/>
              <w:rPr>
                <w:rFonts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60" w:hRule="exact"/>
        </w:trPr>
        <w:tc>
          <w:tcPr>
            <w:tcW w:w="683"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3</w:t>
            </w:r>
          </w:p>
        </w:tc>
        <w:tc>
          <w:tcPr>
            <w:tcW w:w="3705"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50"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4</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25"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5</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70"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line="360" w:lineRule="auto"/>
              <w:jc w:val="center"/>
              <w:rPr>
                <w:rFonts w:ascii="宋体" w:hAnsi="宋体"/>
                <w:sz w:val="21"/>
                <w:szCs w:val="21"/>
              </w:rPr>
            </w:pPr>
            <w:r>
              <w:rPr>
                <w:rFonts w:hint="eastAsia" w:ascii="宋体" w:hAnsi="宋体"/>
                <w:sz w:val="21"/>
                <w:szCs w:val="21"/>
              </w:rPr>
              <w:t>6</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bl>
    <w:p>
      <w:pPr>
        <w:spacing w:line="360" w:lineRule="auto"/>
        <w:rPr>
          <w:rFonts w:ascii="宋体" w:hAnsi="宋体"/>
          <w:sz w:val="21"/>
          <w:szCs w:val="21"/>
        </w:rPr>
      </w:pPr>
      <w:r>
        <w:rPr>
          <w:rFonts w:hint="eastAsia" w:ascii="宋体" w:hAnsi="宋体"/>
          <w:sz w:val="21"/>
          <w:szCs w:val="21"/>
        </w:rPr>
        <w:t>注：1、投标人必须完全响应招标文件商务要求，否则按无效标处理。</w:t>
      </w:r>
    </w:p>
    <w:p>
      <w:pPr>
        <w:spacing w:line="360" w:lineRule="auto"/>
        <w:ind w:firstLine="422" w:firstLineChars="200"/>
        <w:rPr>
          <w:rFonts w:ascii="宋体" w:hAnsi="宋体"/>
          <w:b/>
          <w:sz w:val="21"/>
          <w:szCs w:val="21"/>
        </w:rPr>
      </w:pPr>
      <w:r>
        <w:rPr>
          <w:rFonts w:hint="eastAsia" w:ascii="宋体" w:hAnsi="宋体"/>
          <w:b/>
          <w:sz w:val="21"/>
          <w:szCs w:val="21"/>
        </w:rPr>
        <w:t>2、商务要求包括：招标文件第四章中的“商务要求”的内容。</w:t>
      </w: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ascii="宋体" w:hAnsi="宋体"/>
          <w:sz w:val="21"/>
          <w:szCs w:val="21"/>
        </w:rPr>
      </w:pPr>
      <w:r>
        <w:rPr>
          <w:rFonts w:hint="eastAsia" w:ascii="宋体" w:hAnsi="宋体"/>
          <w:sz w:val="21"/>
          <w:szCs w:val="21"/>
        </w:rPr>
        <w:t xml:space="preserve"> 年  月  日</w:t>
      </w: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pStyle w:val="17"/>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rPr>
          <w:rFonts w:hint="eastAsia"/>
          <w:lang w:val="en-US" w:eastAsia="zh-CN"/>
        </w:rPr>
      </w:pPr>
      <w:r>
        <w:rPr>
          <w:rFonts w:hint="eastAsia" w:ascii="宋体" w:hAnsi="宋体"/>
          <w:b/>
          <w:bCs/>
          <w:sz w:val="32"/>
          <w:szCs w:val="32"/>
          <w:lang w:val="en-US" w:eastAsia="zh-CN"/>
        </w:rPr>
        <w:br w:type="page"/>
      </w:r>
    </w:p>
    <w:p>
      <w:pPr>
        <w:spacing w:line="360" w:lineRule="auto"/>
        <w:jc w:val="center"/>
        <w:rPr>
          <w:rFonts w:ascii="宋体" w:hAnsi="宋体"/>
          <w:b/>
          <w:bCs/>
          <w:sz w:val="32"/>
          <w:szCs w:val="32"/>
        </w:rPr>
      </w:pPr>
      <w:r>
        <w:rPr>
          <w:rFonts w:hint="eastAsia" w:ascii="宋体" w:hAnsi="宋体"/>
          <w:b/>
          <w:bCs/>
          <w:sz w:val="32"/>
          <w:szCs w:val="32"/>
          <w:lang w:val="en-US" w:eastAsia="zh-CN"/>
        </w:rPr>
        <w:t>六</w:t>
      </w:r>
      <w:r>
        <w:rPr>
          <w:rFonts w:hint="eastAsia" w:ascii="宋体" w:hAnsi="宋体"/>
          <w:b/>
          <w:bCs/>
          <w:sz w:val="32"/>
          <w:szCs w:val="32"/>
        </w:rPr>
        <w:t>、法定代表人身份证明</w:t>
      </w:r>
    </w:p>
    <w:p>
      <w:pPr>
        <w:jc w:val="center"/>
        <w:rPr>
          <w:rFonts w:ascii="宋体" w:hAnsi="宋体"/>
          <w:b/>
        </w:rPr>
      </w:pPr>
    </w:p>
    <w:p>
      <w:pPr>
        <w:jc w:val="center"/>
        <w:rPr>
          <w:rFonts w:ascii="宋体" w:hAnsi="宋体"/>
          <w:b/>
        </w:rPr>
      </w:pPr>
    </w:p>
    <w:p>
      <w:pPr>
        <w:spacing w:line="360" w:lineRule="auto"/>
        <w:ind w:firstLine="420" w:firstLineChars="200"/>
        <w:rPr>
          <w:rFonts w:ascii="宋体" w:hAnsi="宋体"/>
          <w:sz w:val="21"/>
          <w:szCs w:val="21"/>
        </w:rPr>
      </w:pPr>
      <w:r>
        <w:rPr>
          <w:rFonts w:hint="eastAsia" w:ascii="宋体" w:hAnsi="宋体"/>
          <w:sz w:val="21"/>
          <w:szCs w:val="21"/>
        </w:rPr>
        <w:t>投标人名称：</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单位性质：</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地    址：</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成立时间：</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w:t>
      </w:r>
    </w:p>
    <w:p>
      <w:pPr>
        <w:spacing w:line="360" w:lineRule="auto"/>
        <w:ind w:firstLine="420" w:firstLineChars="200"/>
        <w:rPr>
          <w:rFonts w:ascii="宋体" w:hAnsi="宋体"/>
          <w:sz w:val="21"/>
          <w:szCs w:val="21"/>
        </w:rPr>
      </w:pPr>
      <w:r>
        <w:rPr>
          <w:rFonts w:hint="eastAsia" w:ascii="宋体" w:hAnsi="宋体"/>
          <w:sz w:val="21"/>
          <w:szCs w:val="21"/>
        </w:rPr>
        <w:t>经营期限：</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姓    名：</w:t>
      </w:r>
      <w:r>
        <w:rPr>
          <w:rFonts w:hint="eastAsia" w:ascii="宋体" w:hAnsi="宋体"/>
          <w:sz w:val="21"/>
          <w:szCs w:val="21"/>
          <w:u w:val="single"/>
        </w:rPr>
        <w:t xml:space="preserve">       </w:t>
      </w:r>
      <w:r>
        <w:rPr>
          <w:rFonts w:hint="eastAsia" w:ascii="宋体" w:hAnsi="宋体"/>
          <w:sz w:val="21"/>
          <w:szCs w:val="21"/>
        </w:rPr>
        <w:t>性别：</w:t>
      </w:r>
      <w:r>
        <w:rPr>
          <w:rFonts w:hint="eastAsia" w:ascii="宋体" w:hAnsi="宋体"/>
          <w:sz w:val="21"/>
          <w:szCs w:val="21"/>
          <w:u w:val="single"/>
        </w:rPr>
        <w:t xml:space="preserve">       </w:t>
      </w:r>
      <w:r>
        <w:rPr>
          <w:rFonts w:hint="eastAsia" w:ascii="宋体" w:hAnsi="宋体"/>
          <w:sz w:val="21"/>
          <w:szCs w:val="21"/>
        </w:rPr>
        <w:t>年龄：</w:t>
      </w:r>
      <w:r>
        <w:rPr>
          <w:rFonts w:hint="eastAsia" w:ascii="宋体" w:hAnsi="宋体"/>
          <w:sz w:val="21"/>
          <w:szCs w:val="21"/>
          <w:u w:val="single"/>
        </w:rPr>
        <w:t xml:space="preserve">        </w:t>
      </w:r>
      <w:r>
        <w:rPr>
          <w:rFonts w:hint="eastAsia" w:ascii="宋体" w:hAnsi="宋体"/>
          <w:sz w:val="21"/>
          <w:szCs w:val="21"/>
        </w:rPr>
        <w:t>职务：</w:t>
      </w:r>
      <w:r>
        <w:rPr>
          <w:rFonts w:hint="eastAsia" w:ascii="宋体" w:hAnsi="宋体"/>
          <w:sz w:val="21"/>
          <w:szCs w:val="21"/>
          <w:u w:val="single"/>
        </w:rPr>
        <w:t xml:space="preserve">        </w:t>
      </w:r>
    </w:p>
    <w:p>
      <w:pPr>
        <w:spacing w:line="360" w:lineRule="auto"/>
        <w:ind w:firstLine="420" w:firstLineChars="200"/>
        <w:rPr>
          <w:rFonts w:ascii="宋体" w:hAnsi="宋体"/>
          <w:sz w:val="21"/>
          <w:szCs w:val="21"/>
        </w:rPr>
      </w:pPr>
      <w:r>
        <w:rPr>
          <w:rFonts w:hint="eastAsia" w:ascii="宋体" w:hAnsi="宋体"/>
          <w:sz w:val="21"/>
          <w:szCs w:val="21"/>
        </w:rPr>
        <w:t>系</w:t>
      </w:r>
      <w:r>
        <w:rPr>
          <w:rFonts w:hint="eastAsia" w:ascii="宋体" w:hAnsi="宋体"/>
          <w:sz w:val="21"/>
          <w:szCs w:val="21"/>
          <w:u w:val="single"/>
        </w:rPr>
        <w:t xml:space="preserve">                 </w:t>
      </w:r>
      <w:r>
        <w:rPr>
          <w:rFonts w:hint="eastAsia" w:ascii="宋体" w:hAnsi="宋体"/>
          <w:sz w:val="21"/>
          <w:szCs w:val="21"/>
        </w:rPr>
        <w:t>（投标人名称）营业执照注册号：</w:t>
      </w:r>
      <w:r>
        <w:rPr>
          <w:rFonts w:hint="eastAsia" w:ascii="宋体" w:hAnsi="宋体"/>
          <w:sz w:val="21"/>
          <w:szCs w:val="21"/>
          <w:u w:val="single"/>
        </w:rPr>
        <w:t xml:space="preserve">        </w:t>
      </w:r>
      <w:r>
        <w:rPr>
          <w:rFonts w:hint="eastAsia" w:ascii="宋体" w:hAnsi="宋体"/>
          <w:sz w:val="21"/>
          <w:szCs w:val="21"/>
        </w:rPr>
        <w:t>的法定代表人。</w:t>
      </w:r>
    </w:p>
    <w:p>
      <w:pPr>
        <w:spacing w:line="360" w:lineRule="auto"/>
        <w:ind w:firstLine="420" w:firstLineChars="200"/>
        <w:rPr>
          <w:rFonts w:ascii="宋体" w:hAnsi="宋体"/>
          <w:sz w:val="21"/>
          <w:szCs w:val="21"/>
        </w:rPr>
      </w:pPr>
      <w:r>
        <w:rPr>
          <w:rFonts w:hint="eastAsia" w:ascii="宋体" w:hAnsi="宋体"/>
          <w:sz w:val="21"/>
          <w:szCs w:val="21"/>
        </w:rPr>
        <w:t>特此证明。</w:t>
      </w:r>
    </w:p>
    <w:p>
      <w:pPr>
        <w:spacing w:line="360" w:lineRule="auto"/>
        <w:ind w:firstLine="420" w:firstLineChars="200"/>
        <w:rPr>
          <w:rFonts w:ascii="宋体" w:hAnsi="宋体"/>
          <w:sz w:val="21"/>
          <w:szCs w:val="21"/>
        </w:rPr>
      </w:pPr>
      <w:r>
        <w:rPr>
          <w:rFonts w:hint="eastAsia" w:ascii="宋体" w:hAnsi="宋体"/>
          <w:sz w:val="21"/>
          <w:szCs w:val="21"/>
        </w:rPr>
        <w:t xml:space="preserve">附：联系地址：               </w:t>
      </w:r>
    </w:p>
    <w:p>
      <w:pPr>
        <w:spacing w:line="360" w:lineRule="auto"/>
        <w:ind w:firstLine="420" w:firstLineChars="200"/>
        <w:rPr>
          <w:rFonts w:ascii="宋体" w:hAnsi="宋体"/>
          <w:sz w:val="21"/>
          <w:szCs w:val="21"/>
        </w:rPr>
      </w:pPr>
      <w:r>
        <w:rPr>
          <w:rFonts w:hint="eastAsia" w:ascii="宋体" w:hAnsi="宋体"/>
          <w:sz w:val="21"/>
          <w:szCs w:val="21"/>
        </w:rPr>
        <w:t xml:space="preserve">    联系电话：</w:t>
      </w:r>
    </w:p>
    <w:p>
      <w:pPr>
        <w:spacing w:line="360" w:lineRule="auto"/>
        <w:rPr>
          <w:rFonts w:ascii="宋体" w:hAnsi="宋体"/>
          <w:sz w:val="21"/>
          <w:szCs w:val="21"/>
        </w:rPr>
      </w:pPr>
    </w:p>
    <w:p>
      <w:pPr>
        <w:spacing w:line="360" w:lineRule="auto"/>
        <w:ind w:firstLine="3360" w:firstLineChars="1600"/>
        <w:jc w:val="right"/>
        <w:rPr>
          <w:rFonts w:ascii="宋体" w:hAnsi="宋体"/>
          <w:sz w:val="21"/>
          <w:szCs w:val="21"/>
        </w:rPr>
      </w:pPr>
      <w:r>
        <w:rPr>
          <w:rFonts w:hint="eastAsia" w:ascii="宋体" w:hAnsi="宋体"/>
          <w:sz w:val="21"/>
          <w:szCs w:val="21"/>
        </w:rPr>
        <w:t xml:space="preserve">     投标人名称（全称并加盖公章）：</w:t>
      </w:r>
    </w:p>
    <w:p>
      <w:pPr>
        <w:spacing w:line="360" w:lineRule="auto"/>
        <w:ind w:firstLine="3360" w:firstLineChars="1600"/>
        <w:jc w:val="right"/>
        <w:rPr>
          <w:rFonts w:ascii="宋体" w:hAnsi="宋体"/>
          <w:sz w:val="21"/>
          <w:szCs w:val="21"/>
        </w:rPr>
      </w:pPr>
    </w:p>
    <w:p>
      <w:pPr>
        <w:spacing w:line="360" w:lineRule="auto"/>
        <w:ind w:firstLine="4515" w:firstLineChars="2150"/>
        <w:jc w:val="right"/>
        <w:rPr>
          <w:rFonts w:ascii="宋体" w:hAnsi="宋体"/>
          <w:sz w:val="21"/>
          <w:szCs w:val="21"/>
        </w:rPr>
      </w:pPr>
      <w:r>
        <w:rPr>
          <w:rFonts w:hint="eastAsia" w:ascii="宋体" w:hAnsi="宋体"/>
          <w:sz w:val="21"/>
          <w:szCs w:val="21"/>
        </w:rPr>
        <w:t xml:space="preserve">            年   月   日</w:t>
      </w:r>
    </w:p>
    <w:p>
      <w:pPr>
        <w:pStyle w:val="24"/>
        <w:rPr>
          <w:rFonts w:ascii="Times New Roman" w:hAnsi="Times New Roman" w:cs="Times New Roman"/>
          <w:sz w:val="21"/>
          <w:szCs w:val="21"/>
        </w:rPr>
      </w:pPr>
    </w:p>
    <w:p>
      <w:pPr>
        <w:spacing w:line="360" w:lineRule="auto"/>
        <w:rPr>
          <w:rFonts w:ascii="宋体" w:hAnsi="宋体"/>
          <w:b/>
          <w:bCs/>
          <w:sz w:val="21"/>
          <w:szCs w:val="21"/>
        </w:rPr>
      </w:pPr>
      <w:r>
        <w:rPr>
          <w:rFonts w:hint="eastAsia" w:ascii="宋体" w:hAnsi="宋体"/>
          <w:b/>
          <w:bCs/>
          <w:sz w:val="21"/>
          <w:szCs w:val="21"/>
        </w:rPr>
        <w:t>注：附法定代表人身份证（正反两面）复印件。</w:t>
      </w:r>
    </w:p>
    <w:p>
      <w:pPr>
        <w:spacing w:line="360" w:lineRule="auto"/>
        <w:ind w:firstLine="6020" w:firstLineChars="2150"/>
        <w:rPr>
          <w:rFonts w:ascii="宋体" w:hAnsi="宋体"/>
          <w:sz w:val="28"/>
          <w:szCs w:val="28"/>
        </w:rPr>
      </w:pPr>
    </w:p>
    <w:p>
      <w:pPr>
        <w:spacing w:line="360" w:lineRule="auto"/>
        <w:ind w:firstLine="6020" w:firstLineChars="2150"/>
        <w:rPr>
          <w:rFonts w:ascii="宋体" w:hAnsi="宋体"/>
          <w:sz w:val="28"/>
          <w:szCs w:val="28"/>
        </w:rPr>
      </w:pPr>
    </w:p>
    <w:p>
      <w:pPr>
        <w:spacing w:line="360" w:lineRule="auto"/>
        <w:ind w:firstLine="6020" w:firstLineChars="2150"/>
        <w:rPr>
          <w:rFonts w:ascii="宋体" w:hAnsi="宋体"/>
          <w:sz w:val="28"/>
          <w:szCs w:val="28"/>
        </w:rPr>
      </w:pPr>
    </w:p>
    <w:p>
      <w:pPr>
        <w:pStyle w:val="6"/>
      </w:pPr>
    </w:p>
    <w:p>
      <w:r>
        <w:br w:type="page"/>
      </w:r>
    </w:p>
    <w:p>
      <w:pPr>
        <w:spacing w:line="360" w:lineRule="auto"/>
        <w:jc w:val="center"/>
        <w:rPr>
          <w:rFonts w:hint="eastAsia" w:ascii="宋体" w:hAnsi="宋体"/>
          <w:b/>
          <w:bCs/>
          <w:sz w:val="32"/>
          <w:szCs w:val="32"/>
          <w:lang w:val="en-US" w:eastAsia="zh-CN"/>
        </w:rPr>
      </w:pPr>
    </w:p>
    <w:p>
      <w:pPr>
        <w:spacing w:line="360" w:lineRule="auto"/>
        <w:jc w:val="center"/>
        <w:rPr>
          <w:rFonts w:ascii="宋体" w:hAnsi="宋体"/>
          <w:b/>
          <w:bCs/>
          <w:sz w:val="32"/>
          <w:szCs w:val="32"/>
        </w:rPr>
      </w:pPr>
      <w:r>
        <w:rPr>
          <w:rFonts w:hint="eastAsia" w:ascii="宋体" w:hAnsi="宋体"/>
          <w:b/>
          <w:bCs/>
          <w:sz w:val="32"/>
          <w:szCs w:val="32"/>
          <w:lang w:val="en-US" w:eastAsia="zh-CN"/>
        </w:rPr>
        <w:t>七</w:t>
      </w:r>
      <w:r>
        <w:rPr>
          <w:rFonts w:hint="eastAsia" w:ascii="宋体" w:hAnsi="宋体"/>
          <w:b/>
          <w:bCs/>
          <w:sz w:val="32"/>
          <w:szCs w:val="32"/>
        </w:rPr>
        <w:t>、授权委托书</w:t>
      </w:r>
    </w:p>
    <w:p>
      <w:pPr>
        <w:spacing w:line="360" w:lineRule="auto"/>
        <w:jc w:val="center"/>
        <w:rPr>
          <w:rFonts w:ascii="宋体" w:hAnsi="宋体"/>
          <w:b/>
          <w:bCs/>
          <w:sz w:val="32"/>
          <w:szCs w:val="32"/>
        </w:rPr>
      </w:pPr>
    </w:p>
    <w:p>
      <w:pPr>
        <w:spacing w:line="360" w:lineRule="auto"/>
        <w:ind w:firstLine="420"/>
        <w:rPr>
          <w:rFonts w:hint="eastAsia" w:ascii="宋体" w:hAnsi="宋体"/>
          <w:sz w:val="21"/>
          <w:szCs w:val="21"/>
        </w:rPr>
      </w:pPr>
      <w:r>
        <w:rPr>
          <w:rFonts w:hint="eastAsia" w:ascii="宋体" w:hAnsi="宋体"/>
          <w:sz w:val="21"/>
          <w:szCs w:val="21"/>
        </w:rPr>
        <w:t>本人</w:t>
      </w:r>
      <w:r>
        <w:rPr>
          <w:rFonts w:hint="eastAsia" w:ascii="宋体" w:hAnsi="宋体"/>
          <w:sz w:val="21"/>
          <w:szCs w:val="21"/>
          <w:u w:val="single"/>
        </w:rPr>
        <w:t xml:space="preserve">           </w:t>
      </w:r>
      <w:r>
        <w:rPr>
          <w:rFonts w:hint="eastAsia" w:ascii="宋体" w:hAnsi="宋体"/>
          <w:sz w:val="21"/>
          <w:szCs w:val="21"/>
        </w:rPr>
        <w:t>（姓名）系</w:t>
      </w:r>
      <w:r>
        <w:rPr>
          <w:rFonts w:hint="eastAsia" w:ascii="宋体" w:hAnsi="宋体"/>
          <w:sz w:val="21"/>
          <w:szCs w:val="21"/>
          <w:u w:val="single"/>
        </w:rPr>
        <w:t xml:space="preserve">                   </w:t>
      </w:r>
      <w:r>
        <w:rPr>
          <w:rFonts w:hint="eastAsia" w:ascii="宋体" w:hAnsi="宋体"/>
          <w:sz w:val="21"/>
          <w:szCs w:val="21"/>
        </w:rPr>
        <w:t>（投标人名称）的法定代表人，现委托</w:t>
      </w:r>
      <w:r>
        <w:rPr>
          <w:rFonts w:hint="eastAsia" w:ascii="宋体" w:hAnsi="宋体"/>
          <w:sz w:val="21"/>
          <w:szCs w:val="21"/>
          <w:u w:val="single"/>
        </w:rPr>
        <w:t xml:space="preserve">      </w:t>
      </w:r>
      <w:r>
        <w:rPr>
          <w:rFonts w:hint="eastAsia" w:ascii="宋体" w:hAnsi="宋体"/>
          <w:sz w:val="21"/>
          <w:szCs w:val="21"/>
        </w:rPr>
        <w:t>（姓名）为我方代理人。代理人根据授权，以我方名义签署、澄清、说明、补正、递交、撤回、修改</w:t>
      </w:r>
      <w:r>
        <w:rPr>
          <w:rFonts w:hint="eastAsia" w:ascii="宋体" w:hAnsi="宋体"/>
          <w:sz w:val="21"/>
          <w:szCs w:val="21"/>
          <w:u w:val="single"/>
        </w:rPr>
        <w:t xml:space="preserve">                  </w:t>
      </w:r>
      <w:r>
        <w:rPr>
          <w:rFonts w:hint="eastAsia" w:ascii="宋体" w:hAnsi="宋体"/>
          <w:sz w:val="21"/>
          <w:szCs w:val="21"/>
        </w:rPr>
        <w:t>（项目名称）投标文件、签订合同和处理有关事宜，其法律后果由我方承担。</w:t>
      </w:r>
    </w:p>
    <w:p>
      <w:pPr>
        <w:spacing w:line="360" w:lineRule="auto"/>
        <w:ind w:firstLine="420"/>
        <w:rPr>
          <w:rFonts w:hint="eastAsia" w:ascii="宋体" w:hAnsi="宋体"/>
          <w:sz w:val="21"/>
          <w:szCs w:val="21"/>
        </w:rPr>
      </w:pPr>
      <w:r>
        <w:rPr>
          <w:rFonts w:hint="eastAsia" w:ascii="宋体" w:hAnsi="宋体"/>
          <w:sz w:val="21"/>
          <w:szCs w:val="21"/>
        </w:rPr>
        <w:t>委托期限：   年   月   日至   年   月   日</w:t>
      </w:r>
    </w:p>
    <w:p>
      <w:pPr>
        <w:spacing w:line="360" w:lineRule="auto"/>
        <w:ind w:firstLine="420"/>
        <w:rPr>
          <w:rFonts w:hint="eastAsia" w:ascii="宋体" w:hAnsi="宋体"/>
          <w:sz w:val="21"/>
          <w:szCs w:val="21"/>
        </w:rPr>
      </w:pPr>
      <w:r>
        <w:rPr>
          <w:rFonts w:hint="eastAsia" w:ascii="宋体" w:hAnsi="宋体"/>
          <w:sz w:val="21"/>
          <w:szCs w:val="21"/>
        </w:rPr>
        <w:t>代理人无转委托权。</w:t>
      </w:r>
    </w:p>
    <w:p>
      <w:pPr>
        <w:spacing w:line="360" w:lineRule="auto"/>
        <w:ind w:right="525" w:firstLine="640"/>
        <w:jc w:val="center"/>
        <w:rPr>
          <w:rFonts w:hint="eastAsia" w:ascii="宋体" w:hAnsi="宋体"/>
          <w:sz w:val="21"/>
          <w:szCs w:val="21"/>
        </w:rPr>
      </w:pPr>
      <w:r>
        <w:rPr>
          <w:rFonts w:hint="eastAsia" w:ascii="宋体" w:hAnsi="宋体"/>
          <w:sz w:val="21"/>
          <w:szCs w:val="21"/>
        </w:rPr>
        <w:t xml:space="preserve">         投标人名称（全称并加盖公章）：</w:t>
      </w:r>
    </w:p>
    <w:p>
      <w:pPr>
        <w:spacing w:line="360" w:lineRule="auto"/>
        <w:ind w:firstLine="640"/>
        <w:rPr>
          <w:rFonts w:hint="eastAsia" w:ascii="宋体" w:hAnsi="宋体"/>
          <w:sz w:val="21"/>
          <w:szCs w:val="21"/>
        </w:rPr>
      </w:pPr>
      <w:r>
        <w:rPr>
          <w:rFonts w:hint="eastAsia" w:ascii="宋体" w:hAnsi="宋体"/>
          <w:sz w:val="21"/>
          <w:szCs w:val="21"/>
        </w:rPr>
        <w:t xml:space="preserve">                               法定代表人（签字或盖章）：</w:t>
      </w:r>
    </w:p>
    <w:p>
      <w:pPr>
        <w:spacing w:line="360" w:lineRule="auto"/>
        <w:ind w:firstLine="640"/>
        <w:rPr>
          <w:rFonts w:hint="eastAsia" w:ascii="宋体" w:hAnsi="宋体"/>
          <w:sz w:val="21"/>
          <w:szCs w:val="21"/>
        </w:rPr>
      </w:pPr>
      <w:r>
        <w:rPr>
          <w:rFonts w:hint="eastAsia" w:ascii="宋体" w:hAnsi="宋体"/>
          <w:sz w:val="21"/>
          <w:szCs w:val="21"/>
        </w:rPr>
        <w:t xml:space="preserve">                               法定代表人委托代理人（签字或盖章）：</w:t>
      </w:r>
    </w:p>
    <w:p>
      <w:pPr>
        <w:spacing w:line="360" w:lineRule="auto"/>
        <w:ind w:firstLine="3990" w:firstLineChars="1900"/>
        <w:rPr>
          <w:rFonts w:hint="eastAsia" w:ascii="宋体" w:hAnsi="宋体"/>
          <w:sz w:val="21"/>
          <w:szCs w:val="21"/>
        </w:rPr>
      </w:pPr>
      <w:r>
        <w:rPr>
          <w:rFonts w:hint="eastAsia" w:ascii="宋体" w:hAnsi="宋体"/>
          <w:sz w:val="21"/>
          <w:szCs w:val="21"/>
        </w:rPr>
        <w:t>日      期：</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pacing w:line="360" w:lineRule="auto"/>
        <w:ind w:firstLine="420" w:firstLineChars="200"/>
        <w:jc w:val="center"/>
        <w:rPr>
          <w:rFonts w:ascii="宋体" w:hAnsi="宋体"/>
          <w:sz w:val="21"/>
          <w:szCs w:val="21"/>
        </w:rPr>
      </w:pPr>
    </w:p>
    <w:p>
      <w:pPr>
        <w:spacing w:line="360" w:lineRule="auto"/>
        <w:ind w:firstLine="420" w:firstLineChars="200"/>
        <w:jc w:val="center"/>
        <w:rPr>
          <w:rFonts w:ascii="宋体" w:hAnsi="宋体"/>
          <w:sz w:val="21"/>
          <w:szCs w:val="21"/>
        </w:rPr>
      </w:pPr>
    </w:p>
    <w:p>
      <w:pPr>
        <w:spacing w:line="360" w:lineRule="auto"/>
        <w:rPr>
          <w:rFonts w:ascii="宋体" w:hAnsi="宋体"/>
          <w:b/>
          <w:bCs/>
          <w:sz w:val="21"/>
          <w:szCs w:val="21"/>
        </w:rPr>
      </w:pPr>
      <w:r>
        <w:rPr>
          <w:rFonts w:hint="eastAsia" w:ascii="宋体" w:hAnsi="宋体"/>
          <w:b/>
          <w:bCs/>
          <w:sz w:val="21"/>
          <w:szCs w:val="21"/>
        </w:rPr>
        <w:t>注：附委托代理人身份证（正反两面）复印件，法定代表人参与投标的可不提供授权委托书。</w:t>
      </w:r>
    </w:p>
    <w:p>
      <w:pPr>
        <w:spacing w:line="360" w:lineRule="auto"/>
        <w:rPr>
          <w:rFonts w:ascii="宋体" w:hAnsi="宋体"/>
          <w:b/>
          <w:bCs/>
          <w:sz w:val="32"/>
          <w:szCs w:val="32"/>
        </w:rPr>
      </w:pPr>
    </w:p>
    <w:p>
      <w:pPr>
        <w:pStyle w:val="14"/>
        <w:ind w:right="560"/>
        <w:jc w:val="right"/>
        <w:rPr>
          <w:b/>
          <w:bCs/>
          <w:sz w:val="28"/>
        </w:rPr>
      </w:pPr>
    </w:p>
    <w:p>
      <w:pPr>
        <w:adjustRightInd w:val="0"/>
        <w:spacing w:line="400" w:lineRule="exact"/>
        <w:ind w:firstLine="2040" w:firstLineChars="850"/>
        <w:jc w:val="left"/>
        <w:textAlignment w:val="baseline"/>
        <w:rPr>
          <w:rFonts w:ascii="宋体" w:hAnsi="宋体"/>
        </w:rPr>
      </w:pPr>
    </w:p>
    <w:p>
      <w:pPr>
        <w:pStyle w:val="17"/>
        <w:ind w:left="480" w:firstLine="560"/>
      </w:pPr>
    </w:p>
    <w:p>
      <w:pPr>
        <w:pStyle w:val="24"/>
        <w:rPr>
          <w:rFonts w:ascii="Times New Roman" w:hAnsi="Times New Roman" w:cs="Times New Roman"/>
        </w:rPr>
      </w:pPr>
    </w:p>
    <w:p>
      <w:pPr>
        <w:pStyle w:val="24"/>
        <w:rPr>
          <w:rFonts w:ascii="Times New Roman" w:hAnsi="Times New Roman" w:cs="Times New Roman"/>
        </w:rPr>
      </w:pPr>
    </w:p>
    <w:p>
      <w:pPr>
        <w:rPr>
          <w:rFonts w:hint="eastAsia" w:ascii="宋体" w:hAnsi="宋体"/>
          <w:b/>
          <w:bCs/>
          <w:sz w:val="32"/>
          <w:szCs w:val="32"/>
        </w:rPr>
      </w:pPr>
      <w:r>
        <w:rPr>
          <w:rFonts w:ascii="Times New Roman" w:hAnsi="Times New Roman" w:cs="Times New Roman"/>
        </w:rPr>
        <w:br w:type="page"/>
      </w:r>
    </w:p>
    <w:p>
      <w:pPr>
        <w:spacing w:line="360" w:lineRule="auto"/>
        <w:ind w:left="2977"/>
        <w:rPr>
          <w:rFonts w:ascii="宋体" w:hAnsi="宋体"/>
          <w:b/>
          <w:bCs/>
          <w:sz w:val="32"/>
          <w:szCs w:val="32"/>
        </w:rPr>
      </w:pPr>
      <w:r>
        <w:rPr>
          <w:rFonts w:hint="eastAsia" w:ascii="宋体" w:hAnsi="宋体"/>
          <w:b/>
          <w:bCs/>
          <w:sz w:val="32"/>
          <w:szCs w:val="32"/>
          <w:lang w:val="en-US" w:eastAsia="zh-CN"/>
        </w:rPr>
        <w:t>八</w:t>
      </w:r>
      <w:r>
        <w:rPr>
          <w:rFonts w:hint="eastAsia" w:ascii="宋体" w:hAnsi="宋体"/>
          <w:b/>
          <w:bCs/>
          <w:sz w:val="32"/>
          <w:szCs w:val="32"/>
        </w:rPr>
        <w:t>、反商业贿赂承诺书</w:t>
      </w:r>
    </w:p>
    <w:p>
      <w:pPr>
        <w:spacing w:line="360" w:lineRule="auto"/>
        <w:ind w:firstLine="480" w:firstLineChars="200"/>
        <w:rPr>
          <w:rFonts w:ascii="宋体" w:hAnsi="宋体"/>
          <w:szCs w:val="21"/>
        </w:rPr>
      </w:pPr>
    </w:p>
    <w:p>
      <w:pPr>
        <w:spacing w:line="360" w:lineRule="auto"/>
        <w:ind w:firstLine="420" w:firstLineChars="200"/>
        <w:rPr>
          <w:rFonts w:hint="eastAsia" w:ascii="宋体" w:hAnsi="宋体"/>
          <w:sz w:val="21"/>
          <w:szCs w:val="21"/>
        </w:rPr>
      </w:pPr>
      <w:r>
        <w:rPr>
          <w:rFonts w:hint="eastAsia" w:ascii="宋体" w:hAnsi="宋体"/>
          <w:sz w:val="21"/>
          <w:szCs w:val="21"/>
        </w:rPr>
        <w:t>我单位承诺：</w:t>
      </w:r>
    </w:p>
    <w:p>
      <w:pPr>
        <w:spacing w:line="360" w:lineRule="auto"/>
        <w:ind w:firstLine="420" w:firstLineChars="200"/>
        <w:rPr>
          <w:rFonts w:hint="eastAsia" w:ascii="宋体" w:hAnsi="宋体"/>
          <w:sz w:val="21"/>
          <w:szCs w:val="21"/>
        </w:rPr>
      </w:pPr>
      <w:r>
        <w:rPr>
          <w:rFonts w:hint="eastAsia" w:ascii="宋体" w:hAnsi="宋体"/>
          <w:sz w:val="21"/>
          <w:szCs w:val="21"/>
        </w:rPr>
        <w:t xml:space="preserve">在 </w:t>
      </w:r>
      <w:r>
        <w:rPr>
          <w:rFonts w:hint="eastAsia" w:ascii="宋体" w:hAnsi="宋体"/>
          <w:sz w:val="21"/>
          <w:szCs w:val="21"/>
          <w:u w:val="single"/>
        </w:rPr>
        <w:t xml:space="preserve">                              </w:t>
      </w:r>
      <w:r>
        <w:rPr>
          <w:rFonts w:hint="eastAsia" w:ascii="宋体" w:hAnsi="宋体"/>
          <w:sz w:val="21"/>
          <w:szCs w:val="21"/>
        </w:rPr>
        <w:t>招标活动中，我单位保证做到：</w:t>
      </w:r>
    </w:p>
    <w:p>
      <w:pPr>
        <w:spacing w:line="360" w:lineRule="auto"/>
        <w:ind w:firstLine="420" w:firstLineChars="200"/>
        <w:rPr>
          <w:rFonts w:hint="eastAsia" w:ascii="宋体" w:hAnsi="宋体"/>
          <w:sz w:val="21"/>
          <w:szCs w:val="21"/>
        </w:rPr>
      </w:pPr>
      <w:r>
        <w:rPr>
          <w:rFonts w:hint="eastAsia" w:ascii="宋体" w:hAnsi="宋体"/>
          <w:sz w:val="21"/>
          <w:szCs w:val="21"/>
        </w:rPr>
        <w:t>一、公平竞争参加本次采购活动。</w:t>
      </w:r>
    </w:p>
    <w:p>
      <w:pPr>
        <w:spacing w:line="360" w:lineRule="auto"/>
        <w:ind w:firstLine="420" w:firstLineChars="200"/>
        <w:rPr>
          <w:rFonts w:hint="eastAsia" w:ascii="宋体" w:hAnsi="宋体"/>
          <w:sz w:val="21"/>
          <w:szCs w:val="21"/>
        </w:rPr>
      </w:pPr>
      <w:r>
        <w:rPr>
          <w:rFonts w:hint="eastAsia" w:ascii="宋体" w:hAnsi="宋体"/>
          <w:sz w:val="21"/>
          <w:szCs w:val="21"/>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hint="eastAsia" w:ascii="宋体" w:hAnsi="宋体"/>
          <w:sz w:val="21"/>
          <w:szCs w:val="21"/>
        </w:rPr>
      </w:pPr>
      <w:r>
        <w:rPr>
          <w:rFonts w:hint="eastAsia" w:ascii="宋体" w:hAnsi="宋体"/>
          <w:sz w:val="21"/>
          <w:szCs w:val="21"/>
        </w:rPr>
        <w:t>三、若出现上述行为，我单位及参与投标的工作人员愿意接受按照国家法律法规等有关规定给予的处罚。</w:t>
      </w:r>
    </w:p>
    <w:p>
      <w:pPr>
        <w:spacing w:line="360" w:lineRule="auto"/>
        <w:ind w:firstLine="420" w:firstLineChars="200"/>
        <w:rPr>
          <w:rFonts w:hint="eastAsia" w:ascii="宋体" w:hAnsi="宋体"/>
          <w:sz w:val="21"/>
          <w:szCs w:val="21"/>
        </w:rPr>
      </w:pPr>
    </w:p>
    <w:p>
      <w:pPr>
        <w:spacing w:line="360" w:lineRule="auto"/>
        <w:ind w:firstLine="420" w:firstLineChars="200"/>
        <w:rPr>
          <w:rFonts w:hint="eastAsia" w:ascii="宋体" w:hAnsi="宋体"/>
          <w:sz w:val="21"/>
          <w:szCs w:val="21"/>
        </w:rPr>
      </w:pPr>
    </w:p>
    <w:p>
      <w:pPr>
        <w:spacing w:before="190" w:beforeLines="50" w:after="190" w:afterLines="50" w:line="480" w:lineRule="auto"/>
        <w:ind w:firstLine="105" w:firstLineChars="50"/>
        <w:jc w:val="right"/>
        <w:rPr>
          <w:rFonts w:hint="eastAsia" w:ascii="宋体" w:hAnsi="宋体"/>
          <w:sz w:val="21"/>
          <w:szCs w:val="21"/>
        </w:rPr>
      </w:pPr>
      <w:r>
        <w:rPr>
          <w:rFonts w:hint="eastAsia" w:ascii="宋体" w:hAnsi="宋体"/>
          <w:sz w:val="21"/>
          <w:szCs w:val="21"/>
        </w:rPr>
        <w:t>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pPr>
        <w:spacing w:line="600" w:lineRule="exact"/>
        <w:ind w:firstLine="420" w:firstLineChars="175"/>
        <w:rPr>
          <w:rFonts w:ascii="宋体" w:hAnsi="宋体"/>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pStyle w:val="17"/>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rPr>
          <w:rFonts w:hint="eastAsia" w:ascii="宋体" w:hAnsi="宋体"/>
          <w:b/>
          <w:bCs/>
          <w:sz w:val="32"/>
          <w:szCs w:val="32"/>
        </w:rPr>
      </w:pPr>
      <w:r>
        <w:rPr>
          <w:rFonts w:hint="eastAsia" w:ascii="宋体" w:hAnsi="宋体"/>
          <w:b/>
          <w:bCs/>
          <w:sz w:val="32"/>
          <w:szCs w:val="32"/>
        </w:rPr>
        <w:br w:type="page"/>
      </w:r>
    </w:p>
    <w:p>
      <w:pPr>
        <w:spacing w:line="360" w:lineRule="auto"/>
        <w:ind w:firstLine="630" w:firstLineChars="196"/>
        <w:jc w:val="center"/>
        <w:rPr>
          <w:rFonts w:hint="eastAsia" w:ascii="宋体" w:hAnsi="宋体"/>
          <w:b/>
          <w:bCs/>
          <w:sz w:val="32"/>
          <w:szCs w:val="32"/>
          <w:lang w:val="en-US" w:eastAsia="zh-CN"/>
        </w:rPr>
      </w:pPr>
      <w:r>
        <w:rPr>
          <w:rFonts w:hint="eastAsia" w:ascii="宋体" w:hAnsi="宋体"/>
          <w:b/>
          <w:bCs/>
          <w:sz w:val="32"/>
          <w:szCs w:val="32"/>
          <w:lang w:val="en-US" w:eastAsia="zh-CN"/>
        </w:rPr>
        <w:t>九</w:t>
      </w:r>
      <w:r>
        <w:rPr>
          <w:rFonts w:hint="eastAsia" w:ascii="宋体" w:hAnsi="宋体"/>
          <w:b/>
          <w:bCs/>
          <w:sz w:val="32"/>
          <w:szCs w:val="32"/>
        </w:rPr>
        <w:t>、</w:t>
      </w:r>
      <w:r>
        <w:rPr>
          <w:rFonts w:hint="eastAsia" w:ascii="宋体" w:hAnsi="宋体"/>
          <w:b/>
          <w:bCs/>
          <w:sz w:val="32"/>
          <w:szCs w:val="32"/>
          <w:lang w:val="en-US" w:eastAsia="zh-CN"/>
        </w:rPr>
        <w:t>承诺函</w:t>
      </w:r>
    </w:p>
    <w:p>
      <w:pPr>
        <w:spacing w:line="360" w:lineRule="auto"/>
        <w:ind w:firstLine="548" w:firstLineChars="196"/>
        <w:rPr>
          <w:rFonts w:hint="eastAsia" w:ascii="宋体" w:hAnsi="宋体"/>
          <w:b w:val="0"/>
          <w:bCs w:val="0"/>
          <w:sz w:val="28"/>
          <w:szCs w:val="28"/>
          <w:lang w:val="en-US" w:eastAsia="zh-CN"/>
        </w:rPr>
      </w:pPr>
    </w:p>
    <w:p>
      <w:pPr>
        <w:spacing w:line="360" w:lineRule="auto"/>
        <w:ind w:firstLine="548" w:firstLineChars="196"/>
        <w:rPr>
          <w:rFonts w:hint="eastAsia" w:ascii="宋体" w:hAnsi="宋体"/>
          <w:b w:val="0"/>
          <w:bCs w:val="0"/>
          <w:sz w:val="28"/>
          <w:szCs w:val="28"/>
          <w:lang w:val="en-US" w:eastAsia="zh-CN"/>
        </w:rPr>
      </w:pPr>
    </w:p>
    <w:p>
      <w:pPr>
        <w:spacing w:line="360" w:lineRule="auto"/>
        <w:ind w:firstLine="560" w:firstLineChars="200"/>
        <w:rPr>
          <w:rFonts w:hint="eastAsia" w:ascii="宋体" w:hAnsi="宋体"/>
          <w:b w:val="0"/>
          <w:bCs w:val="0"/>
          <w:sz w:val="28"/>
          <w:szCs w:val="28"/>
          <w:lang w:val="en-US" w:eastAsia="zh-CN"/>
        </w:rPr>
      </w:pPr>
      <w:r>
        <w:rPr>
          <w:rFonts w:hint="eastAsia" w:ascii="宋体" w:hAnsi="宋体"/>
          <w:b w:val="0"/>
          <w:bCs w:val="0"/>
          <w:sz w:val="28"/>
          <w:szCs w:val="28"/>
          <w:lang w:val="en-US" w:eastAsia="zh-CN"/>
        </w:rPr>
        <w:t>我公司承诺完全响应第四章采购需求中“三、服务地点及服务要求”。</w:t>
      </w:r>
    </w:p>
    <w:p>
      <w:pPr>
        <w:spacing w:line="360" w:lineRule="auto"/>
        <w:ind w:firstLine="630" w:firstLineChars="196"/>
        <w:rPr>
          <w:rFonts w:hint="eastAsia" w:ascii="宋体" w:hAnsi="宋体"/>
          <w:b/>
          <w:bCs/>
          <w:sz w:val="32"/>
          <w:szCs w:val="32"/>
          <w:lang w:val="en-US" w:eastAsia="zh-CN"/>
        </w:rPr>
      </w:pPr>
    </w:p>
    <w:p>
      <w:pPr>
        <w:spacing w:line="360" w:lineRule="auto"/>
        <w:ind w:firstLine="630" w:firstLineChars="196"/>
        <w:rPr>
          <w:rFonts w:hint="eastAsia" w:ascii="宋体" w:hAnsi="宋体"/>
          <w:b/>
          <w:bCs/>
          <w:sz w:val="32"/>
          <w:szCs w:val="32"/>
          <w:lang w:val="en-US" w:eastAsia="zh-CN"/>
        </w:rPr>
      </w:pPr>
    </w:p>
    <w:p>
      <w:pPr>
        <w:spacing w:before="190" w:beforeLines="50" w:after="190" w:afterLines="50" w:line="480" w:lineRule="auto"/>
        <w:ind w:firstLine="105" w:firstLineChars="50"/>
        <w:jc w:val="right"/>
        <w:rPr>
          <w:rFonts w:hint="eastAsia" w:ascii="宋体" w:hAnsi="宋体"/>
          <w:sz w:val="21"/>
          <w:szCs w:val="21"/>
        </w:rPr>
      </w:pPr>
      <w:r>
        <w:rPr>
          <w:rFonts w:hint="eastAsia" w:ascii="宋体" w:hAnsi="宋体"/>
          <w:sz w:val="21"/>
          <w:szCs w:val="21"/>
        </w:rPr>
        <w:t>投标人名称（全称并加盖公章）：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pPr>
        <w:spacing w:line="360" w:lineRule="auto"/>
        <w:ind w:firstLine="630" w:firstLineChars="196"/>
        <w:rPr>
          <w:rFonts w:hint="eastAsia" w:ascii="宋体" w:hAnsi="宋体"/>
          <w:b/>
          <w:bCs/>
          <w:sz w:val="32"/>
          <w:szCs w:val="32"/>
          <w:lang w:val="en-US" w:eastAsia="zh-CN"/>
        </w:rPr>
      </w:pPr>
      <w:r>
        <w:rPr>
          <w:rFonts w:hint="eastAsia" w:ascii="宋体" w:hAnsi="宋体"/>
          <w:b/>
          <w:bCs/>
          <w:sz w:val="32"/>
          <w:szCs w:val="32"/>
          <w:lang w:val="en-US" w:eastAsia="zh-CN"/>
        </w:rPr>
        <w:br w:type="textWrapping"/>
      </w:r>
    </w:p>
    <w:p>
      <w:pPr>
        <w:rPr>
          <w:rFonts w:hint="eastAsia" w:ascii="宋体" w:hAnsi="宋体"/>
          <w:b/>
          <w:bCs/>
          <w:sz w:val="32"/>
          <w:szCs w:val="32"/>
          <w:lang w:val="en-US" w:eastAsia="zh-CN"/>
        </w:rPr>
      </w:pPr>
      <w:r>
        <w:rPr>
          <w:rFonts w:hint="eastAsia" w:ascii="宋体" w:hAnsi="宋体"/>
          <w:b/>
          <w:bCs/>
          <w:sz w:val="32"/>
          <w:szCs w:val="32"/>
          <w:lang w:val="en-US" w:eastAsia="zh-CN"/>
        </w:rPr>
        <w:br w:type="page"/>
      </w:r>
    </w:p>
    <w:p>
      <w:pPr>
        <w:spacing w:line="360" w:lineRule="auto"/>
        <w:ind w:firstLine="630" w:firstLineChars="196"/>
        <w:rPr>
          <w:rFonts w:ascii="宋体" w:hAnsi="宋体"/>
          <w:b/>
          <w:bCs/>
          <w:sz w:val="32"/>
          <w:szCs w:val="32"/>
        </w:rPr>
      </w:pPr>
      <w:r>
        <w:rPr>
          <w:rFonts w:hint="eastAsia" w:ascii="宋体" w:hAnsi="宋体"/>
          <w:b/>
          <w:bCs/>
          <w:sz w:val="32"/>
          <w:szCs w:val="32"/>
          <w:lang w:val="en-US" w:eastAsia="zh-CN"/>
        </w:rPr>
        <w:t>十</w:t>
      </w:r>
      <w:r>
        <w:rPr>
          <w:rFonts w:hint="eastAsia" w:ascii="宋体" w:hAnsi="宋体"/>
          <w:b/>
          <w:bCs/>
          <w:sz w:val="32"/>
          <w:szCs w:val="32"/>
        </w:rPr>
        <w:t>、招标文件要求的以及投标人认为应该提供的其他材料</w:t>
      </w:r>
    </w:p>
    <w:p>
      <w:pPr>
        <w:pStyle w:val="15"/>
        <w:spacing w:line="480" w:lineRule="exact"/>
        <w:ind w:right="-72" w:rightChars="-30"/>
        <w:rPr>
          <w:rFonts w:ascii="宋体" w:hAnsi="宋体" w:cs="宋体"/>
          <w:bCs w:val="0"/>
        </w:rPr>
      </w:pPr>
      <w:r>
        <w:br w:type="page"/>
      </w:r>
      <w:bookmarkStart w:id="41" w:name="_Toc5195"/>
      <w:bookmarkStart w:id="42" w:name="_Toc477166595"/>
      <w:bookmarkStart w:id="43" w:name="_Toc933367906"/>
      <w:r>
        <w:rPr>
          <w:rFonts w:hint="eastAsia" w:ascii="宋体" w:hAnsi="宋体" w:cs="宋体"/>
          <w:bCs w:val="0"/>
        </w:rPr>
        <w:t>第六章 评标方法</w:t>
      </w:r>
      <w:bookmarkEnd w:id="41"/>
      <w:bookmarkEnd w:id="42"/>
      <w:r>
        <w:rPr>
          <w:rFonts w:hint="eastAsia" w:ascii="宋体" w:hAnsi="宋体" w:cs="宋体"/>
          <w:bCs w:val="0"/>
        </w:rPr>
        <w:t>和评标标准</w:t>
      </w:r>
      <w:bookmarkEnd w:id="43"/>
    </w:p>
    <w:p>
      <w:pPr>
        <w:pStyle w:val="24"/>
        <w:spacing w:line="500" w:lineRule="exact"/>
        <w:rPr>
          <w:rFonts w:ascii="宋体" w:hAnsi="宋体"/>
          <w:b/>
          <w:bCs w:val="0"/>
          <w:spacing w:val="6"/>
          <w:sz w:val="21"/>
          <w:szCs w:val="21"/>
        </w:rPr>
      </w:pPr>
      <w:r>
        <w:rPr>
          <w:rFonts w:hint="eastAsia" w:ascii="宋体" w:hAnsi="宋体"/>
          <w:b/>
          <w:bCs w:val="0"/>
          <w:spacing w:val="6"/>
          <w:sz w:val="21"/>
          <w:szCs w:val="21"/>
        </w:rPr>
        <w:t>一、评标方法</w:t>
      </w:r>
    </w:p>
    <w:p>
      <w:pPr>
        <w:pStyle w:val="24"/>
        <w:spacing w:line="500" w:lineRule="exact"/>
        <w:ind w:firstLine="444" w:firstLineChars="200"/>
        <w:rPr>
          <w:rFonts w:ascii="宋体" w:hAnsi="宋体"/>
          <w:bCs/>
          <w:spacing w:val="6"/>
          <w:sz w:val="21"/>
          <w:szCs w:val="21"/>
        </w:rPr>
      </w:pPr>
      <w:r>
        <w:rPr>
          <w:rFonts w:hint="eastAsia" w:ascii="宋体" w:hAnsi="宋体"/>
          <w:bCs/>
          <w:spacing w:val="6"/>
          <w:sz w:val="21"/>
          <w:szCs w:val="21"/>
        </w:rPr>
        <w:t>（一）评标委员会将按照招标文件的规定，只对通过资格性审查和符合性审查的投标文件进行评价和比较，投标文件的评价采用综合评分法。</w:t>
      </w:r>
    </w:p>
    <w:p>
      <w:pPr>
        <w:pStyle w:val="24"/>
        <w:spacing w:line="500" w:lineRule="exact"/>
        <w:ind w:firstLine="444" w:firstLineChars="200"/>
        <w:rPr>
          <w:rFonts w:ascii="宋体" w:hAnsi="宋体"/>
          <w:bCs/>
          <w:spacing w:val="6"/>
          <w:sz w:val="21"/>
          <w:szCs w:val="21"/>
        </w:rPr>
      </w:pPr>
      <w:r>
        <w:rPr>
          <w:rFonts w:hint="eastAsia" w:ascii="宋体" w:hAnsi="宋体"/>
          <w:bCs/>
          <w:spacing w:val="6"/>
          <w:sz w:val="21"/>
          <w:szCs w:val="21"/>
        </w:rPr>
        <w:t>（二）综合评分法，是指投标文件满足招标文件全部实质性要求，且按照评审因素的量化指标评审得分最高的投标人为中标候选人的评标方法。</w:t>
      </w:r>
    </w:p>
    <w:p>
      <w:pPr>
        <w:pStyle w:val="24"/>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（三）评标委员会将按照评标标准分别进行独立评审。</w:t>
      </w:r>
    </w:p>
    <w:p>
      <w:pPr>
        <w:rPr>
          <w:rFonts w:ascii="宋体" w:hAnsi="宋体"/>
          <w:bCs/>
          <w:spacing w:val="6"/>
          <w:sz w:val="21"/>
          <w:szCs w:val="21"/>
        </w:rPr>
      </w:pPr>
      <w:r>
        <w:rPr>
          <w:rFonts w:ascii="宋体" w:hAnsi="宋体"/>
          <w:bCs/>
          <w:spacing w:val="6"/>
          <w:sz w:val="21"/>
          <w:szCs w:val="21"/>
        </w:rPr>
        <w:br w:type="page"/>
      </w:r>
    </w:p>
    <w:p>
      <w:pPr>
        <w:pStyle w:val="24"/>
        <w:spacing w:line="500" w:lineRule="exact"/>
        <w:rPr>
          <w:rFonts w:hint="eastAsia" w:ascii="宋体" w:hAnsi="宋体"/>
          <w:b/>
          <w:bCs w:val="0"/>
          <w:spacing w:val="6"/>
          <w:sz w:val="21"/>
          <w:szCs w:val="21"/>
        </w:rPr>
      </w:pPr>
      <w:r>
        <w:rPr>
          <w:rFonts w:hint="eastAsia" w:ascii="宋体" w:hAnsi="宋体"/>
          <w:b/>
          <w:bCs w:val="0"/>
          <w:spacing w:val="6"/>
          <w:sz w:val="21"/>
          <w:szCs w:val="21"/>
        </w:rPr>
        <w:t>二、评分标准</w:t>
      </w:r>
      <w:r>
        <w:rPr>
          <w:rFonts w:hint="eastAsia" w:ascii="宋体" w:hAnsi="宋体"/>
          <w:b/>
          <w:bCs w:val="0"/>
          <w:spacing w:val="6"/>
          <w:sz w:val="21"/>
          <w:szCs w:val="21"/>
          <w:lang w:eastAsia="zh-CN"/>
        </w:rPr>
        <w:t>（评分因素共计</w:t>
      </w:r>
      <w:r>
        <w:rPr>
          <w:rFonts w:hint="eastAsia" w:ascii="宋体" w:hAnsi="宋体"/>
          <w:b/>
          <w:bCs w:val="0"/>
          <w:spacing w:val="6"/>
          <w:sz w:val="21"/>
          <w:szCs w:val="21"/>
          <w:lang w:val="en-US" w:eastAsia="zh-CN"/>
        </w:rPr>
        <w:t>100分</w:t>
      </w:r>
      <w:r>
        <w:rPr>
          <w:rFonts w:hint="eastAsia" w:ascii="宋体" w:hAnsi="宋体"/>
          <w:b/>
          <w:bCs w:val="0"/>
          <w:spacing w:val="6"/>
          <w:sz w:val="21"/>
          <w:szCs w:val="21"/>
          <w:lang w:eastAsia="zh-CN"/>
        </w:rPr>
        <w:t>）</w:t>
      </w:r>
    </w:p>
    <w:tbl>
      <w:tblPr>
        <w:tblStyle w:val="18"/>
        <w:tblW w:w="9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1054"/>
        <w:gridCol w:w="1421"/>
        <w:gridCol w:w="6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dxa"/>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default" w:ascii="宋体" w:hAnsi="宋体" w:eastAsia="宋体" w:cs="宋体"/>
                <w:b/>
                <w:color w:val="auto"/>
                <w:sz w:val="24"/>
                <w:szCs w:val="24"/>
                <w:lang w:val="en-US" w:eastAsia="zh-CN"/>
              </w:rPr>
            </w:pPr>
            <w:r>
              <w:rPr>
                <w:rFonts w:hint="eastAsia" w:hAnsi="宋体" w:cs="宋体"/>
                <w:b/>
                <w:color w:val="auto"/>
                <w:sz w:val="24"/>
                <w:szCs w:val="24"/>
                <w:lang w:val="en-US" w:eastAsia="zh-CN"/>
              </w:rPr>
              <w:t>落款号</w:t>
            </w:r>
          </w:p>
        </w:tc>
        <w:tc>
          <w:tcPr>
            <w:tcW w:w="2475" w:type="dxa"/>
            <w:gridSpan w:val="2"/>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分值组成</w:t>
            </w:r>
          </w:p>
        </w:tc>
        <w:tc>
          <w:tcPr>
            <w:tcW w:w="6584" w:type="dxa"/>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b/>
                <w:bCs/>
                <w:color w:val="auto"/>
                <w:sz w:val="24"/>
                <w:szCs w:val="24"/>
                <w:u w:val="single"/>
                <w:lang w:val="en-US" w:eastAsia="zh-CN"/>
              </w:rPr>
            </w:pPr>
            <w:r>
              <w:rPr>
                <w:rFonts w:hint="eastAsia" w:ascii="宋体" w:hAnsi="宋体" w:eastAsia="宋体" w:cs="宋体"/>
                <w:b/>
                <w:bCs/>
                <w:color w:val="auto"/>
                <w:sz w:val="24"/>
                <w:szCs w:val="24"/>
              </w:rPr>
              <w:t>商务标：</w:t>
            </w:r>
            <w:r>
              <w:rPr>
                <w:rFonts w:hint="eastAsia" w:ascii="宋体" w:hAnsi="宋体" w:eastAsia="宋体" w:cs="宋体"/>
                <w:b/>
                <w:bCs/>
                <w:color w:val="auto"/>
                <w:sz w:val="24"/>
                <w:szCs w:val="24"/>
                <w:u w:val="single"/>
              </w:rPr>
              <w:t xml:space="preserve"> </w:t>
            </w:r>
            <w:r>
              <w:rPr>
                <w:rFonts w:hint="eastAsia" w:hAnsi="宋体" w:cs="宋体"/>
                <w:b/>
                <w:bCs/>
                <w:color w:val="auto"/>
                <w:sz w:val="24"/>
                <w:szCs w:val="24"/>
                <w:u w:val="single"/>
                <w:lang w:val="en-US" w:eastAsia="zh-CN"/>
              </w:rPr>
              <w:t>20</w:t>
            </w:r>
            <w:r>
              <w:rPr>
                <w:rFonts w:hint="eastAsia" w:ascii="宋体" w:hAnsi="宋体" w:eastAsia="宋体" w:cs="宋体"/>
                <w:b/>
                <w:bCs/>
                <w:color w:val="auto"/>
                <w:sz w:val="24"/>
                <w:szCs w:val="24"/>
                <w:u w:val="single"/>
              </w:rPr>
              <w:t>分</w:t>
            </w:r>
            <w:r>
              <w:rPr>
                <w:rFonts w:hint="eastAsia" w:ascii="宋体" w:hAnsi="宋体" w:eastAsia="宋体" w:cs="宋体"/>
                <w:b/>
                <w:bCs/>
                <w:color w:val="auto"/>
                <w:sz w:val="24"/>
                <w:szCs w:val="24"/>
                <w:u w:val="single"/>
                <w:lang w:val="en-US" w:eastAsia="zh-CN"/>
              </w:rPr>
              <w:t xml:space="preserve"> </w:t>
            </w:r>
          </w:p>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rPr>
              <w:t>技术标：</w:t>
            </w:r>
            <w:r>
              <w:rPr>
                <w:rFonts w:hint="eastAsia" w:ascii="宋体" w:hAnsi="宋体" w:eastAsia="宋体" w:cs="宋体"/>
                <w:b/>
                <w:bCs/>
                <w:color w:val="auto"/>
                <w:sz w:val="24"/>
                <w:szCs w:val="24"/>
                <w:u w:val="single"/>
              </w:rPr>
              <w:t xml:space="preserve"> </w:t>
            </w:r>
            <w:r>
              <w:rPr>
                <w:rFonts w:hint="eastAsia" w:hAnsi="宋体" w:cs="宋体"/>
                <w:b/>
                <w:bCs/>
                <w:color w:val="auto"/>
                <w:sz w:val="24"/>
                <w:szCs w:val="24"/>
                <w:u w:val="single"/>
                <w:lang w:val="en-US" w:eastAsia="zh-CN"/>
              </w:rPr>
              <w:t>6</w:t>
            </w:r>
            <w:r>
              <w:rPr>
                <w:rFonts w:hint="eastAsia" w:ascii="宋体" w:hAnsi="宋体" w:eastAsia="宋体" w:cs="宋体"/>
                <w:b/>
                <w:bCs/>
                <w:color w:val="auto"/>
                <w:sz w:val="24"/>
                <w:szCs w:val="24"/>
                <w:u w:val="single"/>
                <w:lang w:val="en-US" w:eastAsia="zh-CN"/>
              </w:rPr>
              <w:t>0</w:t>
            </w:r>
            <w:r>
              <w:rPr>
                <w:rFonts w:hint="eastAsia" w:ascii="宋体" w:hAnsi="宋体" w:eastAsia="宋体" w:cs="宋体"/>
                <w:b/>
                <w:bCs/>
                <w:color w:val="auto"/>
                <w:sz w:val="24"/>
                <w:szCs w:val="24"/>
                <w:u w:val="single"/>
              </w:rPr>
              <w:t>分</w:t>
            </w:r>
            <w:r>
              <w:rPr>
                <w:rFonts w:hint="eastAsia" w:ascii="宋体" w:hAnsi="宋体" w:eastAsia="宋体" w:cs="宋体"/>
                <w:b/>
                <w:bCs/>
                <w:color w:val="auto"/>
                <w:sz w:val="24"/>
                <w:szCs w:val="24"/>
                <w:u w:val="single"/>
                <w:lang w:val="en-US" w:eastAsia="zh-CN"/>
              </w:rPr>
              <w:t xml:space="preserve"> </w:t>
            </w:r>
          </w:p>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b/>
                <w:color w:val="auto"/>
                <w:sz w:val="24"/>
                <w:szCs w:val="24"/>
                <w:lang w:val="en-US" w:eastAsia="zh-CN"/>
              </w:rPr>
            </w:pPr>
            <w:r>
              <w:rPr>
                <w:rFonts w:hint="eastAsia" w:ascii="宋体" w:hAnsi="宋体" w:eastAsia="宋体" w:cs="宋体"/>
                <w:b/>
                <w:bCs/>
                <w:color w:val="auto"/>
                <w:sz w:val="24"/>
                <w:szCs w:val="24"/>
              </w:rPr>
              <w:t>综合标：</w:t>
            </w:r>
            <w:r>
              <w:rPr>
                <w:rFonts w:hint="eastAsia" w:ascii="宋体" w:hAnsi="宋体" w:eastAsia="宋体" w:cs="宋体"/>
                <w:b/>
                <w:bCs/>
                <w:color w:val="auto"/>
                <w:sz w:val="24"/>
                <w:szCs w:val="24"/>
                <w:u w:val="single"/>
              </w:rPr>
              <w:t xml:space="preserve"> </w:t>
            </w:r>
            <w:r>
              <w:rPr>
                <w:rFonts w:hint="eastAsia" w:hAnsi="宋体" w:cs="宋体"/>
                <w:b/>
                <w:bCs/>
                <w:color w:val="auto"/>
                <w:sz w:val="24"/>
                <w:szCs w:val="24"/>
                <w:u w:val="single"/>
                <w:lang w:val="en-US" w:eastAsia="zh-CN"/>
              </w:rPr>
              <w:t>20</w:t>
            </w:r>
            <w:r>
              <w:rPr>
                <w:rFonts w:hint="eastAsia" w:ascii="宋体" w:hAnsi="宋体" w:eastAsia="宋体" w:cs="宋体"/>
                <w:b/>
                <w:bCs/>
                <w:color w:val="auto"/>
                <w:sz w:val="24"/>
                <w:szCs w:val="24"/>
                <w:u w:val="single"/>
              </w:rPr>
              <w:t>分</w:t>
            </w:r>
            <w:r>
              <w:rPr>
                <w:rFonts w:hint="eastAsia" w:ascii="宋体" w:hAnsi="宋体" w:eastAsia="宋体" w:cs="宋体"/>
                <w:b/>
                <w:bCs/>
                <w:color w:val="auto"/>
                <w:sz w:val="24"/>
                <w:szCs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6" w:hRule="atLeast"/>
          <w:jc w:val="center"/>
        </w:trPr>
        <w:tc>
          <w:tcPr>
            <w:tcW w:w="833" w:type="dxa"/>
            <w:noWrap w:val="0"/>
            <w:vAlign w:val="center"/>
          </w:tcPr>
          <w:p>
            <w:pPr>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b/>
                <w:color w:val="auto"/>
                <w:sz w:val="24"/>
                <w:szCs w:val="24"/>
                <w:lang w:eastAsia="zh-CN"/>
              </w:rPr>
            </w:pPr>
            <w:r>
              <w:rPr>
                <w:rFonts w:hint="eastAsia" w:ascii="宋体" w:hAnsi="宋体" w:cs="宋体"/>
                <w:b/>
                <w:color w:val="auto"/>
                <w:sz w:val="24"/>
                <w:szCs w:val="24"/>
                <w:lang w:val="en-US" w:eastAsia="zh-CN"/>
              </w:rPr>
              <w:t>1</w:t>
            </w:r>
          </w:p>
        </w:tc>
        <w:tc>
          <w:tcPr>
            <w:tcW w:w="2475" w:type="dxa"/>
            <w:gridSpan w:val="2"/>
            <w:shd w:val="clear" w:color="auto" w:fill="auto"/>
            <w:noWrap w:val="0"/>
            <w:vAlign w:val="center"/>
          </w:tcPr>
          <w:p>
            <w:pPr>
              <w:tabs>
                <w:tab w:val="left" w:pos="1620"/>
              </w:tabs>
              <w:spacing w:line="440" w:lineRule="exact"/>
              <w:jc w:val="center"/>
              <w:rPr>
                <w:rFonts w:hint="eastAsia" w:ascii="宋体" w:hAnsi="宋体" w:eastAsia="宋体" w:cs="宋体"/>
                <w:b/>
                <w:color w:val="auto"/>
                <w:sz w:val="24"/>
                <w:szCs w:val="24"/>
                <w:highlight w:val="none"/>
              </w:rPr>
            </w:pPr>
            <w:r>
              <w:rPr>
                <w:rFonts w:hint="eastAsia" w:ascii="宋体" w:hAnsi="宋体" w:cs="宋体"/>
                <w:bCs/>
                <w:szCs w:val="21"/>
                <w:highlight w:val="none"/>
              </w:rPr>
              <w:t>投标报价</w:t>
            </w:r>
            <w:r>
              <w:rPr>
                <w:rFonts w:hint="eastAsia" w:ascii="宋体" w:hAnsi="宋体" w:cs="宋体"/>
                <w:bCs/>
                <w:szCs w:val="21"/>
                <w:highlight w:val="none"/>
                <w:lang w:val="en-US" w:eastAsia="zh-CN"/>
              </w:rPr>
              <w:t>20</w:t>
            </w:r>
            <w:r>
              <w:rPr>
                <w:rFonts w:hint="eastAsia" w:ascii="宋体" w:hAnsi="宋体" w:cs="宋体"/>
                <w:bCs/>
                <w:szCs w:val="21"/>
                <w:highlight w:val="none"/>
              </w:rPr>
              <w:t>分</w:t>
            </w:r>
          </w:p>
        </w:tc>
        <w:tc>
          <w:tcPr>
            <w:tcW w:w="6584" w:type="dxa"/>
            <w:shd w:val="clear" w:color="auto" w:fill="auto"/>
            <w:noWrap w:val="0"/>
            <w:vAlign w:val="center"/>
          </w:tcPr>
          <w:p>
            <w:pPr>
              <w:spacing w:line="500" w:lineRule="exact"/>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满足招标文件要求且投标价格最低的投标报价为评标基准价，其价格分为满分。其他投标人的价格分统一按照下列公式计算：</w:t>
            </w:r>
          </w:p>
          <w:p>
            <w:pPr>
              <w:tabs>
                <w:tab w:val="left" w:pos="1620"/>
              </w:tabs>
              <w:spacing w:line="440" w:lineRule="exact"/>
              <w:jc w:val="center"/>
              <w:rPr>
                <w:rFonts w:hint="eastAsia"/>
                <w:highlight w:val="none"/>
              </w:rPr>
            </w:pPr>
            <w:r>
              <w:rPr>
                <w:rFonts w:hint="eastAsia" w:ascii="宋体" w:hAnsi="宋体" w:eastAsia="宋体" w:cs="宋体"/>
                <w:kern w:val="2"/>
                <w:sz w:val="24"/>
                <w:szCs w:val="24"/>
                <w:highlight w:val="none"/>
                <w:lang w:val="en-US" w:eastAsia="zh-CN" w:bidi="ar-SA"/>
              </w:rPr>
              <w:t>投标报价得分=(评标基准价／投标报价) ×价格权值（</w:t>
            </w:r>
            <w:r>
              <w:rPr>
                <w:rFonts w:hint="eastAsia" w:ascii="宋体" w:hAnsi="宋体" w:cs="宋体"/>
                <w:kern w:val="2"/>
                <w:sz w:val="24"/>
                <w:szCs w:val="24"/>
                <w:highlight w:val="none"/>
                <w:lang w:val="en-US" w:eastAsia="zh-CN" w:bidi="ar-SA"/>
              </w:rPr>
              <w:t>20</w:t>
            </w:r>
            <w:r>
              <w:rPr>
                <w:rFonts w:hint="eastAsia" w:ascii="宋体" w:hAnsi="宋体" w:eastAsia="宋体" w:cs="宋体"/>
                <w:kern w:val="2"/>
                <w:sz w:val="24"/>
                <w:szCs w:val="24"/>
                <w:highlight w:val="none"/>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2" w:hRule="atLeast"/>
          <w:jc w:val="center"/>
        </w:trPr>
        <w:tc>
          <w:tcPr>
            <w:tcW w:w="833" w:type="dxa"/>
            <w:vMerge w:val="restart"/>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lang w:eastAsia="zh-CN"/>
              </w:rPr>
            </w:pPr>
            <w:r>
              <w:rPr>
                <w:rFonts w:hint="eastAsia" w:hAnsi="宋体" w:cs="宋体"/>
                <w:b/>
                <w:color w:val="auto"/>
                <w:sz w:val="24"/>
                <w:szCs w:val="24"/>
                <w:lang w:val="en-US" w:eastAsia="zh-CN"/>
              </w:rPr>
              <w:t>2</w:t>
            </w:r>
          </w:p>
        </w:tc>
        <w:tc>
          <w:tcPr>
            <w:tcW w:w="1054" w:type="dxa"/>
            <w:vMerge w:val="restart"/>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技术标评审标准(满分</w:t>
            </w:r>
            <w:r>
              <w:rPr>
                <w:rFonts w:hint="eastAsia" w:hAnsi="宋体" w:cs="宋体"/>
                <w:color w:val="auto"/>
                <w:sz w:val="24"/>
                <w:szCs w:val="24"/>
                <w:lang w:val="en-US" w:eastAsia="zh-CN"/>
              </w:rPr>
              <w:t>60</w:t>
            </w:r>
            <w:r>
              <w:rPr>
                <w:rFonts w:hint="eastAsia" w:ascii="宋体" w:hAnsi="宋体" w:eastAsia="宋体" w:cs="宋体"/>
                <w:color w:val="auto"/>
                <w:sz w:val="24"/>
                <w:szCs w:val="24"/>
              </w:rPr>
              <w:t>分)</w:t>
            </w:r>
          </w:p>
        </w:tc>
        <w:tc>
          <w:tcPr>
            <w:tcW w:w="1421" w:type="dxa"/>
            <w:noWrap w:val="0"/>
            <w:vAlign w:val="center"/>
          </w:tcPr>
          <w:p>
            <w:pPr>
              <w:keepNext w:val="0"/>
              <w:keepLines w:val="0"/>
              <w:widowControl/>
              <w:suppressLineNumbers w:val="0"/>
              <w:jc w:val="center"/>
            </w:pPr>
            <w:r>
              <w:rPr>
                <w:rFonts w:hint="eastAsia" w:ascii="宋体" w:hAnsi="宋体" w:eastAsia="宋体" w:cs="宋体"/>
                <w:color w:val="000000"/>
                <w:kern w:val="0"/>
                <w:sz w:val="24"/>
                <w:szCs w:val="24"/>
                <w:lang w:val="en-US" w:eastAsia="zh-CN" w:bidi="ar"/>
              </w:rPr>
              <w:t>运行维护服 务整体方 案 (</w:t>
            </w:r>
            <w:r>
              <w:rPr>
                <w:rFonts w:hint="eastAsia" w:ascii="宋体" w:hAnsi="宋体" w:cs="宋体"/>
                <w:color w:val="000000"/>
                <w:kern w:val="0"/>
                <w:sz w:val="24"/>
                <w:szCs w:val="24"/>
                <w:lang w:val="en-US" w:eastAsia="zh-CN" w:bidi="ar"/>
              </w:rPr>
              <w:t>10</w:t>
            </w:r>
            <w:r>
              <w:rPr>
                <w:rFonts w:hint="eastAsia" w:ascii="宋体" w:hAnsi="宋体" w:eastAsia="宋体" w:cs="宋体"/>
                <w:color w:val="000000"/>
                <w:kern w:val="0"/>
                <w:sz w:val="24"/>
                <w:szCs w:val="24"/>
                <w:lang w:val="en-US" w:eastAsia="zh-CN" w:bidi="ar"/>
              </w:rPr>
              <w:t>分)</w:t>
            </w:r>
          </w:p>
          <w:p>
            <w:pPr>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kern w:val="0"/>
                <w:sz w:val="24"/>
                <w:szCs w:val="24"/>
                <w:lang w:val="en-US" w:eastAsia="zh-CN"/>
              </w:rPr>
            </w:pPr>
          </w:p>
        </w:tc>
        <w:tc>
          <w:tcPr>
            <w:tcW w:w="6584" w:type="dxa"/>
            <w:noWrap w:val="0"/>
            <w:vAlign w:val="center"/>
          </w:tcPr>
          <w:p>
            <w:pPr>
              <w:pStyle w:val="16"/>
              <w:keepNext w:val="0"/>
              <w:keepLines w:val="0"/>
              <w:pageBreakBefore w:val="0"/>
              <w:kinsoku/>
              <w:wordWrap/>
              <w:overflowPunct/>
              <w:topLinePunct w:val="0"/>
              <w:bidi w:val="0"/>
              <w:spacing w:line="240" w:lineRule="auto"/>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根据本项目的实际情况，组织符合本项目特点实施方案，本方案具备一定的全面性、科学性、可行性。总体思路清晰、方案切实可行得10分，一般的8分，较差得6分，缺项不得分。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jc w:val="center"/>
        </w:trPr>
        <w:tc>
          <w:tcPr>
            <w:tcW w:w="833"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054"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421" w:type="dxa"/>
            <w:noWrap w:val="0"/>
            <w:vAlign w:val="center"/>
          </w:tcPr>
          <w:p>
            <w:pPr>
              <w:keepNext w:val="0"/>
              <w:keepLines w:val="0"/>
              <w:widowControl/>
              <w:suppressLineNumbers w:val="0"/>
              <w:jc w:val="center"/>
            </w:pPr>
            <w:r>
              <w:rPr>
                <w:rFonts w:hint="eastAsia" w:ascii="宋体" w:hAnsi="宋体" w:eastAsia="宋体" w:cs="宋体"/>
                <w:color w:val="000000"/>
                <w:kern w:val="0"/>
                <w:sz w:val="24"/>
                <w:szCs w:val="24"/>
                <w:lang w:val="en-US" w:eastAsia="zh-CN" w:bidi="ar"/>
              </w:rPr>
              <w:t>质 量 目 标 及 保 证 措 施（</w:t>
            </w:r>
            <w:r>
              <w:rPr>
                <w:rFonts w:hint="eastAsia" w:ascii="宋体" w:hAnsi="宋体" w:cs="宋体"/>
                <w:color w:val="000000"/>
                <w:kern w:val="0"/>
                <w:sz w:val="24"/>
                <w:szCs w:val="24"/>
                <w:lang w:val="en-US" w:eastAsia="zh-CN" w:bidi="ar"/>
              </w:rPr>
              <w:t>10</w:t>
            </w:r>
            <w:r>
              <w:rPr>
                <w:rFonts w:hint="eastAsia" w:ascii="宋体" w:hAnsi="宋体" w:eastAsia="宋体" w:cs="宋体"/>
                <w:color w:val="000000"/>
                <w:kern w:val="0"/>
                <w:sz w:val="24"/>
                <w:szCs w:val="24"/>
                <w:lang w:val="en-US" w:eastAsia="zh-CN" w:bidi="ar"/>
              </w:rPr>
              <w:t>分）</w:t>
            </w:r>
          </w:p>
          <w:p>
            <w:pPr>
              <w:adjustRightInd w:val="0"/>
              <w:spacing w:line="240" w:lineRule="auto"/>
              <w:ind w:firstLine="240" w:firstLineChars="100"/>
              <w:jc w:val="center"/>
              <w:textAlignment w:val="baseline"/>
              <w:rPr>
                <w:rFonts w:hint="eastAsia" w:ascii="宋体" w:hAnsi="宋体" w:eastAsia="宋体" w:cs="宋体"/>
                <w:sz w:val="24"/>
                <w:szCs w:val="24"/>
                <w:lang w:val="en-US" w:eastAsia="zh-CN"/>
              </w:rPr>
            </w:pPr>
          </w:p>
        </w:tc>
        <w:tc>
          <w:tcPr>
            <w:tcW w:w="6584" w:type="dxa"/>
            <w:noWrap w:val="0"/>
            <w:vAlign w:val="center"/>
          </w:tcPr>
          <w:p>
            <w:pPr>
              <w:adjustRightInd w:val="0"/>
              <w:spacing w:line="240" w:lineRule="auto"/>
              <w:jc w:val="left"/>
              <w:textAlignment w:val="baseline"/>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有具体的质量控制措施及完善的质量考核办法，且针对性强、措施得力并符合本项目实际情况。具体可靠，可实施性强，得</w:t>
            </w:r>
            <w:r>
              <w:rPr>
                <w:rFonts w:hint="eastAsia" w:ascii="宋体" w:hAnsi="宋体" w:cs="宋体"/>
                <w:kern w:val="2"/>
                <w:sz w:val="24"/>
                <w:szCs w:val="24"/>
                <w:lang w:val="en-US" w:eastAsia="zh-CN" w:bidi="ar-SA"/>
              </w:rPr>
              <w:t>10</w:t>
            </w:r>
            <w:r>
              <w:rPr>
                <w:rFonts w:hint="eastAsia" w:ascii="宋体" w:hAnsi="宋体" w:eastAsia="宋体" w:cs="宋体"/>
                <w:kern w:val="2"/>
                <w:sz w:val="24"/>
                <w:szCs w:val="24"/>
                <w:lang w:val="en-US" w:eastAsia="zh-CN" w:bidi="ar-SA"/>
              </w:rPr>
              <w:t>分，较具体可靠，可实施性一般，得</w:t>
            </w:r>
            <w:r>
              <w:rPr>
                <w:rFonts w:hint="eastAsia" w:ascii="宋体" w:hAnsi="宋体" w:cs="宋体"/>
                <w:kern w:val="2"/>
                <w:sz w:val="24"/>
                <w:szCs w:val="24"/>
                <w:lang w:val="en-US" w:eastAsia="zh-CN" w:bidi="ar-SA"/>
              </w:rPr>
              <w:t>8</w:t>
            </w:r>
            <w:r>
              <w:rPr>
                <w:rFonts w:hint="eastAsia" w:ascii="宋体" w:hAnsi="宋体" w:eastAsia="宋体" w:cs="宋体"/>
                <w:kern w:val="2"/>
                <w:sz w:val="24"/>
                <w:szCs w:val="24"/>
                <w:lang w:val="en-US" w:eastAsia="zh-CN" w:bidi="ar-SA"/>
              </w:rPr>
              <w:t>分，不够具体可靠，可实施性较差的得</w:t>
            </w:r>
            <w:r>
              <w:rPr>
                <w:rFonts w:hint="eastAsia" w:ascii="宋体" w:hAnsi="宋体" w:cs="宋体"/>
                <w:kern w:val="2"/>
                <w:sz w:val="24"/>
                <w:szCs w:val="24"/>
                <w:lang w:val="en-US" w:eastAsia="zh-CN" w:bidi="ar-SA"/>
              </w:rPr>
              <w:t>6</w:t>
            </w:r>
            <w:r>
              <w:rPr>
                <w:rFonts w:hint="eastAsia" w:ascii="宋体" w:hAnsi="宋体" w:eastAsia="宋体" w:cs="宋体"/>
                <w:kern w:val="2"/>
                <w:sz w:val="24"/>
                <w:szCs w:val="24"/>
                <w:lang w:val="en-US" w:eastAsia="zh-CN" w:bidi="ar-SA"/>
              </w:rPr>
              <w:t>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jc w:val="center"/>
        </w:trPr>
        <w:tc>
          <w:tcPr>
            <w:tcW w:w="833"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054"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421" w:type="dxa"/>
            <w:vMerge w:val="restart"/>
            <w:noWrap w:val="0"/>
            <w:vAlign w:val="center"/>
          </w:tcPr>
          <w:p>
            <w:pPr>
              <w:adjustRightInd w:val="0"/>
              <w:spacing w:line="240" w:lineRule="auto"/>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服务方案</w:t>
            </w:r>
          </w:p>
          <w:p>
            <w:pPr>
              <w:adjustRightInd w:val="0"/>
              <w:spacing w:line="240" w:lineRule="auto"/>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0</w:t>
            </w:r>
            <w:r>
              <w:rPr>
                <w:rFonts w:hint="eastAsia" w:ascii="宋体" w:hAnsi="宋体" w:eastAsia="宋体" w:cs="宋体"/>
                <w:sz w:val="24"/>
                <w:szCs w:val="24"/>
                <w:lang w:val="en-US" w:eastAsia="zh-CN"/>
              </w:rPr>
              <w:t>分）</w:t>
            </w:r>
          </w:p>
          <w:p>
            <w:pPr>
              <w:adjustRightInd w:val="0"/>
              <w:spacing w:line="240" w:lineRule="auto"/>
              <w:ind w:firstLine="240" w:firstLineChars="100"/>
              <w:jc w:val="center"/>
              <w:textAlignment w:val="baseline"/>
              <w:rPr>
                <w:rFonts w:hint="eastAsia" w:ascii="宋体" w:hAnsi="宋体" w:eastAsia="宋体" w:cs="宋体"/>
                <w:sz w:val="24"/>
                <w:szCs w:val="24"/>
                <w:lang w:val="en-US" w:eastAsia="zh-CN"/>
              </w:rPr>
            </w:pPr>
          </w:p>
        </w:tc>
        <w:tc>
          <w:tcPr>
            <w:tcW w:w="6584" w:type="dxa"/>
            <w:noWrap w:val="0"/>
            <w:vAlign w:val="center"/>
          </w:tcPr>
          <w:p>
            <w:pPr>
              <w:adjustRightInd w:val="0"/>
              <w:spacing w:line="240" w:lineRule="auto"/>
              <w:jc w:val="left"/>
              <w:textAlignment w:val="baseline"/>
              <w:rPr>
                <w:rFonts w:ascii="宋体" w:hAnsi="宋体" w:eastAsia="宋体" w:cs="宋体"/>
                <w:sz w:val="24"/>
                <w:szCs w:val="24"/>
              </w:rPr>
            </w:pPr>
            <w:r>
              <w:rPr>
                <w:rFonts w:ascii="宋体" w:hAnsi="宋体" w:eastAsia="宋体" w:cs="宋体"/>
                <w:sz w:val="24"/>
                <w:szCs w:val="24"/>
              </w:rPr>
              <w:t>针对本项目的总体服务方案；内容完整，清晰简便，方案合理可行，能够保证项目顺利 实施的得</w:t>
            </w:r>
            <w:r>
              <w:rPr>
                <w:rFonts w:hint="eastAsia" w:ascii="宋体" w:hAnsi="宋体" w:cs="宋体"/>
                <w:sz w:val="24"/>
                <w:szCs w:val="24"/>
                <w:lang w:val="en-US" w:eastAsia="zh-CN"/>
              </w:rPr>
              <w:t>5</w:t>
            </w:r>
            <w:r>
              <w:rPr>
                <w:rFonts w:ascii="宋体" w:hAnsi="宋体" w:eastAsia="宋体" w:cs="宋体"/>
                <w:sz w:val="24"/>
                <w:szCs w:val="24"/>
              </w:rPr>
              <w:t>分；</w:t>
            </w:r>
          </w:p>
          <w:p>
            <w:pPr>
              <w:adjustRightInd w:val="0"/>
              <w:spacing w:line="240" w:lineRule="auto"/>
              <w:jc w:val="left"/>
              <w:textAlignment w:val="baseline"/>
              <w:rPr>
                <w:rFonts w:hint="eastAsia" w:ascii="宋体" w:hAnsi="宋体" w:cs="宋体"/>
                <w:sz w:val="24"/>
                <w:szCs w:val="24"/>
                <w:lang w:eastAsia="zh-CN"/>
              </w:rPr>
            </w:pPr>
            <w:r>
              <w:rPr>
                <w:rFonts w:ascii="宋体" w:hAnsi="宋体" w:eastAsia="宋体" w:cs="宋体"/>
                <w:sz w:val="24"/>
                <w:szCs w:val="24"/>
              </w:rPr>
              <w:t>内容基本完整、思路较清晰，能够保证项 目实施的得</w:t>
            </w:r>
            <w:r>
              <w:rPr>
                <w:rFonts w:hint="eastAsia" w:ascii="宋体" w:hAnsi="宋体" w:cs="宋体"/>
                <w:sz w:val="24"/>
                <w:szCs w:val="24"/>
                <w:lang w:val="en-US" w:eastAsia="zh-CN"/>
              </w:rPr>
              <w:t>3</w:t>
            </w:r>
            <w:r>
              <w:rPr>
                <w:rFonts w:ascii="宋体" w:hAnsi="宋体" w:eastAsia="宋体" w:cs="宋体"/>
                <w:sz w:val="24"/>
                <w:szCs w:val="24"/>
              </w:rPr>
              <w:t>分</w:t>
            </w:r>
            <w:r>
              <w:rPr>
                <w:rFonts w:hint="eastAsia" w:ascii="宋体" w:hAnsi="宋体" w:cs="宋体"/>
                <w:sz w:val="24"/>
                <w:szCs w:val="24"/>
                <w:lang w:eastAsia="zh-CN"/>
              </w:rPr>
              <w:t>；</w:t>
            </w:r>
          </w:p>
          <w:p>
            <w:pPr>
              <w:adjustRightInd w:val="0"/>
              <w:spacing w:line="240" w:lineRule="auto"/>
              <w:jc w:val="left"/>
              <w:textAlignment w:val="baseline"/>
              <w:rPr>
                <w:rFonts w:hint="eastAsia" w:ascii="宋体" w:hAnsi="宋体" w:eastAsia="宋体" w:cs="宋体"/>
                <w:color w:val="0000FF"/>
                <w:sz w:val="24"/>
                <w:szCs w:val="24"/>
                <w:lang w:val="en-US" w:eastAsia="zh-CN"/>
              </w:rPr>
            </w:pPr>
            <w:r>
              <w:rPr>
                <w:rFonts w:ascii="宋体" w:hAnsi="宋体" w:eastAsia="宋体" w:cs="宋体"/>
                <w:sz w:val="24"/>
                <w:szCs w:val="24"/>
              </w:rPr>
              <w:t>内容一般、基本能够保证项目实施的得</w:t>
            </w:r>
            <w:r>
              <w:rPr>
                <w:rFonts w:hint="eastAsia" w:ascii="宋体" w:hAnsi="宋体" w:cs="宋体"/>
                <w:sz w:val="24"/>
                <w:szCs w:val="24"/>
                <w:lang w:val="en-US" w:eastAsia="zh-CN"/>
              </w:rPr>
              <w:t>1</w:t>
            </w:r>
            <w:r>
              <w:rPr>
                <w:rFonts w:ascii="宋体" w:hAnsi="宋体" w:eastAsia="宋体" w:cs="宋体"/>
                <w:sz w:val="24"/>
                <w:szCs w:val="24"/>
              </w:rPr>
              <w:t>分</w:t>
            </w:r>
            <w:r>
              <w:rPr>
                <w:rFonts w:hint="eastAsia" w:ascii="宋体" w:hAnsi="宋体" w:cs="宋体"/>
                <w:sz w:val="24"/>
                <w:szCs w:val="24"/>
                <w:lang w:eastAsia="zh-CN"/>
              </w:rPr>
              <w:t>；</w:t>
            </w:r>
          </w:p>
          <w:p>
            <w:pPr>
              <w:adjustRightInd w:val="0"/>
              <w:spacing w:line="240" w:lineRule="auto"/>
              <w:jc w:val="left"/>
              <w:textAlignment w:val="baseline"/>
              <w:rPr>
                <w:rFonts w:hint="default" w:ascii="宋体" w:hAnsi="宋体" w:eastAsia="宋体" w:cs="宋体"/>
                <w:color w:val="000000"/>
                <w:sz w:val="21"/>
                <w:szCs w:val="21"/>
                <w:highlight w:val="none"/>
                <w:lang w:val="en-US" w:eastAsia="zh-CN"/>
              </w:rPr>
            </w:pPr>
            <w:r>
              <w:rPr>
                <w:rFonts w:hint="eastAsia" w:ascii="宋体" w:hAnsi="宋体" w:eastAsia="宋体" w:cs="宋体"/>
                <w:color w:val="auto"/>
                <w:sz w:val="24"/>
                <w:szCs w:val="24"/>
                <w:lang w:val="en-US" w:eastAsia="zh-CN"/>
              </w:rPr>
              <w:t>缺项不得分</w:t>
            </w:r>
            <w:r>
              <w:rPr>
                <w:rFonts w:hint="default" w:ascii="宋体" w:hAnsi="宋体" w:eastAsia="宋体" w:cs="宋体"/>
                <w:color w:val="auto"/>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833"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054"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421" w:type="dxa"/>
            <w:vMerge w:val="continue"/>
            <w:noWrap w:val="0"/>
            <w:vAlign w:val="center"/>
          </w:tcPr>
          <w:p>
            <w:pPr>
              <w:adjustRightInd w:val="0"/>
              <w:spacing w:line="240" w:lineRule="auto"/>
              <w:ind w:firstLine="240" w:firstLineChars="100"/>
              <w:jc w:val="center"/>
              <w:textAlignment w:val="baseline"/>
              <w:rPr>
                <w:rFonts w:hint="eastAsia" w:ascii="宋体" w:hAnsi="宋体" w:eastAsia="宋体" w:cs="宋体"/>
                <w:sz w:val="24"/>
                <w:szCs w:val="24"/>
                <w:lang w:val="en-US" w:eastAsia="zh-CN"/>
              </w:rPr>
            </w:pPr>
          </w:p>
        </w:tc>
        <w:tc>
          <w:tcPr>
            <w:tcW w:w="6584" w:type="dxa"/>
            <w:noWrap w:val="0"/>
            <w:vAlign w:val="center"/>
          </w:tcPr>
          <w:p>
            <w:pPr>
              <w:adjustRightInd w:val="0"/>
              <w:spacing w:line="240" w:lineRule="auto"/>
              <w:jc w:val="left"/>
              <w:textAlignment w:val="baseline"/>
              <w:rPr>
                <w:rFonts w:hint="eastAsia" w:ascii="宋体" w:hAnsi="宋体" w:eastAsia="宋体" w:cs="宋体"/>
                <w:sz w:val="24"/>
                <w:szCs w:val="24"/>
                <w:lang w:val="en-US" w:eastAsia="zh-CN"/>
              </w:rPr>
            </w:pPr>
            <w:r>
              <w:rPr>
                <w:rFonts w:ascii="宋体" w:hAnsi="宋体" w:eastAsia="宋体" w:cs="宋体"/>
                <w:sz w:val="24"/>
                <w:szCs w:val="24"/>
              </w:rPr>
              <w:t>供应商对本项目运营情况是否充分了解，能否针对现有采购需求、运营管理服务方案及 合理化建议作出详细描述；分析准确、全面，建议可行的得</w:t>
            </w:r>
            <w:r>
              <w:rPr>
                <w:rFonts w:hint="eastAsia" w:ascii="宋体" w:hAnsi="宋体" w:cs="宋体"/>
                <w:sz w:val="24"/>
                <w:szCs w:val="24"/>
                <w:lang w:val="en-US" w:eastAsia="zh-CN"/>
              </w:rPr>
              <w:t>5</w:t>
            </w:r>
            <w:r>
              <w:rPr>
                <w:rFonts w:ascii="宋体" w:hAnsi="宋体" w:eastAsia="宋体" w:cs="宋体"/>
                <w:sz w:val="24"/>
                <w:szCs w:val="24"/>
              </w:rPr>
              <w:t>分</w:t>
            </w:r>
            <w:r>
              <w:rPr>
                <w:rFonts w:hint="eastAsia" w:ascii="宋体" w:hAnsi="宋体" w:cs="宋体"/>
                <w:sz w:val="24"/>
                <w:szCs w:val="24"/>
                <w:lang w:eastAsia="zh-CN"/>
              </w:rPr>
              <w:t>；</w:t>
            </w:r>
          </w:p>
          <w:p>
            <w:pPr>
              <w:adjustRightInd w:val="0"/>
              <w:spacing w:line="240" w:lineRule="auto"/>
              <w:jc w:val="left"/>
              <w:textAlignment w:val="baseline"/>
              <w:rPr>
                <w:rFonts w:hint="eastAsia" w:ascii="宋体" w:hAnsi="宋体" w:eastAsia="宋体" w:cs="宋体"/>
                <w:sz w:val="24"/>
                <w:szCs w:val="24"/>
                <w:lang w:eastAsia="zh-CN"/>
              </w:rPr>
            </w:pPr>
            <w:r>
              <w:rPr>
                <w:rFonts w:ascii="宋体" w:hAnsi="宋体" w:eastAsia="宋体" w:cs="宋体"/>
                <w:sz w:val="24"/>
                <w:szCs w:val="24"/>
              </w:rPr>
              <w:t>理解分析基本准确、基本全面、基本合理 建议可行的得</w:t>
            </w:r>
            <w:r>
              <w:rPr>
                <w:rFonts w:hint="eastAsia" w:ascii="宋体" w:hAnsi="宋体" w:cs="宋体"/>
                <w:sz w:val="24"/>
                <w:szCs w:val="24"/>
                <w:lang w:val="en-US" w:eastAsia="zh-CN"/>
              </w:rPr>
              <w:t>3</w:t>
            </w:r>
            <w:r>
              <w:rPr>
                <w:rFonts w:ascii="宋体" w:hAnsi="宋体" w:eastAsia="宋体" w:cs="宋体"/>
                <w:sz w:val="24"/>
                <w:szCs w:val="24"/>
              </w:rPr>
              <w:t>分</w:t>
            </w:r>
            <w:r>
              <w:rPr>
                <w:rFonts w:hint="eastAsia" w:ascii="宋体" w:hAnsi="宋体" w:cs="宋体"/>
                <w:sz w:val="24"/>
                <w:szCs w:val="24"/>
                <w:lang w:eastAsia="zh-CN"/>
              </w:rPr>
              <w:t>；</w:t>
            </w:r>
          </w:p>
          <w:p>
            <w:pPr>
              <w:adjustRightInd w:val="0"/>
              <w:spacing w:line="240" w:lineRule="auto"/>
              <w:jc w:val="left"/>
              <w:textAlignment w:val="baseline"/>
              <w:rPr>
                <w:rFonts w:hint="eastAsia" w:ascii="宋体" w:hAnsi="宋体" w:cs="宋体"/>
                <w:sz w:val="24"/>
                <w:szCs w:val="24"/>
                <w:lang w:eastAsia="zh-CN"/>
              </w:rPr>
            </w:pPr>
            <w:r>
              <w:rPr>
                <w:rFonts w:ascii="宋体" w:hAnsi="宋体" w:eastAsia="宋体" w:cs="宋体"/>
                <w:sz w:val="24"/>
                <w:szCs w:val="24"/>
              </w:rPr>
              <w:t>分析一般的得</w:t>
            </w:r>
            <w:r>
              <w:rPr>
                <w:rFonts w:hint="eastAsia" w:ascii="宋体" w:hAnsi="宋体" w:cs="宋体"/>
                <w:sz w:val="24"/>
                <w:szCs w:val="24"/>
                <w:lang w:val="en-US" w:eastAsia="zh-CN"/>
              </w:rPr>
              <w:t>1</w:t>
            </w:r>
            <w:r>
              <w:rPr>
                <w:rFonts w:ascii="宋体" w:hAnsi="宋体" w:eastAsia="宋体" w:cs="宋体"/>
                <w:sz w:val="24"/>
                <w:szCs w:val="24"/>
              </w:rPr>
              <w:t>分</w:t>
            </w:r>
            <w:r>
              <w:rPr>
                <w:rFonts w:hint="eastAsia" w:ascii="宋体" w:hAnsi="宋体" w:cs="宋体"/>
                <w:sz w:val="24"/>
                <w:szCs w:val="24"/>
                <w:lang w:eastAsia="zh-CN"/>
              </w:rPr>
              <w:t>；</w:t>
            </w:r>
          </w:p>
          <w:p>
            <w:pPr>
              <w:adjustRightInd w:val="0"/>
              <w:spacing w:line="240" w:lineRule="auto"/>
              <w:jc w:val="left"/>
              <w:textAlignment w:val="baseline"/>
              <w:rPr>
                <w:rFonts w:hint="default"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缺项不得分</w:t>
            </w:r>
            <w:r>
              <w:rPr>
                <w:rFonts w:hint="default" w:ascii="宋体" w:hAnsi="宋体" w:eastAsia="宋体" w:cs="宋体"/>
                <w:kern w:val="2"/>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833"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054"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421" w:type="dxa"/>
            <w:noWrap w:val="0"/>
            <w:vAlign w:val="center"/>
          </w:tcPr>
          <w:p>
            <w:pPr>
              <w:keepNext w:val="0"/>
              <w:keepLines w:val="0"/>
              <w:widowControl/>
              <w:suppressLineNumbers w:val="0"/>
              <w:jc w:val="center"/>
            </w:pPr>
            <w:r>
              <w:rPr>
                <w:rFonts w:hint="eastAsia" w:ascii="宋体" w:hAnsi="宋体" w:eastAsia="宋体" w:cs="宋体"/>
                <w:color w:val="000000"/>
                <w:kern w:val="0"/>
                <w:sz w:val="24"/>
                <w:szCs w:val="24"/>
                <w:lang w:val="en-US" w:eastAsia="zh-CN" w:bidi="ar"/>
              </w:rPr>
              <w:t>文明、安全</w:t>
            </w:r>
          </w:p>
          <w:p>
            <w:pPr>
              <w:keepNext w:val="0"/>
              <w:keepLines w:val="0"/>
              <w:widowControl/>
              <w:suppressLineNumbers w:val="0"/>
              <w:jc w:val="center"/>
            </w:pPr>
            <w:r>
              <w:rPr>
                <w:rFonts w:hint="eastAsia" w:ascii="宋体" w:hAnsi="宋体" w:eastAsia="宋体" w:cs="宋体"/>
                <w:color w:val="000000"/>
                <w:kern w:val="0"/>
                <w:sz w:val="24"/>
                <w:szCs w:val="24"/>
                <w:lang w:val="en-US" w:eastAsia="zh-CN" w:bidi="ar"/>
              </w:rPr>
              <w:t>生产措施 （</w:t>
            </w:r>
            <w:r>
              <w:rPr>
                <w:rFonts w:hint="eastAsia" w:ascii="宋体" w:hAnsi="宋体" w:cs="宋体"/>
                <w:color w:val="000000"/>
                <w:kern w:val="0"/>
                <w:sz w:val="24"/>
                <w:szCs w:val="24"/>
                <w:lang w:val="en-US" w:eastAsia="zh-CN" w:bidi="ar"/>
              </w:rPr>
              <w:t>10</w:t>
            </w:r>
            <w:r>
              <w:rPr>
                <w:rFonts w:hint="eastAsia" w:ascii="宋体" w:hAnsi="宋体" w:eastAsia="宋体" w:cs="宋体"/>
                <w:color w:val="000000"/>
                <w:kern w:val="0"/>
                <w:sz w:val="24"/>
                <w:szCs w:val="24"/>
                <w:lang w:val="en-US" w:eastAsia="zh-CN" w:bidi="ar"/>
              </w:rPr>
              <w:t>分）</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FF0000"/>
                <w:kern w:val="0"/>
                <w:sz w:val="24"/>
                <w:szCs w:val="24"/>
                <w:lang w:val="en-US" w:eastAsia="zh-CN"/>
              </w:rPr>
            </w:pPr>
          </w:p>
        </w:tc>
        <w:tc>
          <w:tcPr>
            <w:tcW w:w="6584" w:type="dxa"/>
            <w:noWrap w:val="0"/>
            <w:vAlign w:val="center"/>
          </w:tcPr>
          <w:p>
            <w:pPr>
              <w:numPr>
                <w:ilvl w:val="0"/>
                <w:numId w:val="0"/>
              </w:numPr>
              <w:adjustRightInd w:val="0"/>
              <w:spacing w:line="240" w:lineRule="auto"/>
              <w:ind w:leftChars="0"/>
              <w:jc w:val="left"/>
              <w:textAlignment w:val="baseline"/>
              <w:rPr>
                <w:rFonts w:hint="eastAsia" w:ascii="宋体" w:hAnsi="宋体" w:cs="宋体"/>
                <w:color w:val="auto"/>
                <w:kern w:val="0"/>
                <w:sz w:val="24"/>
                <w:szCs w:val="24"/>
                <w:lang w:val="en-US" w:eastAsia="zh-CN"/>
              </w:rPr>
            </w:pPr>
            <w:r>
              <w:rPr>
                <w:rFonts w:hint="eastAsia" w:ascii="宋体" w:hAnsi="宋体" w:eastAsia="宋体" w:cs="宋体"/>
                <w:color w:val="auto"/>
                <w:kern w:val="0"/>
                <w:sz w:val="24"/>
                <w:szCs w:val="24"/>
                <w:lang w:val="en-US" w:eastAsia="zh-CN"/>
              </w:rPr>
              <w:t>根据供应商提供的确保文明、安全生产措施的</w:t>
            </w:r>
            <w:r>
              <w:rPr>
                <w:rFonts w:ascii="宋体" w:hAnsi="宋体" w:eastAsia="宋体" w:cs="宋体"/>
                <w:sz w:val="24"/>
                <w:szCs w:val="24"/>
              </w:rPr>
              <w:t>内容完整、条理清晰，针对性强</w:t>
            </w:r>
            <w:r>
              <w:rPr>
                <w:rFonts w:hint="eastAsia" w:ascii="宋体" w:hAnsi="宋体" w:cs="宋体"/>
                <w:sz w:val="24"/>
                <w:szCs w:val="24"/>
                <w:lang w:val="en-US" w:eastAsia="zh-CN"/>
              </w:rPr>
              <w:t>的</w:t>
            </w:r>
            <w:r>
              <w:rPr>
                <w:rFonts w:hint="eastAsia" w:ascii="宋体" w:hAnsi="宋体" w:cs="宋体"/>
                <w:color w:val="auto"/>
                <w:kern w:val="0"/>
                <w:sz w:val="24"/>
                <w:szCs w:val="24"/>
                <w:lang w:val="en-US" w:eastAsia="zh-CN"/>
              </w:rPr>
              <w:t>得10分；</w:t>
            </w:r>
          </w:p>
          <w:p>
            <w:pPr>
              <w:numPr>
                <w:ilvl w:val="0"/>
                <w:numId w:val="0"/>
              </w:numPr>
              <w:adjustRightInd w:val="0"/>
              <w:spacing w:line="240" w:lineRule="auto"/>
              <w:ind w:leftChars="0"/>
              <w:jc w:val="left"/>
              <w:textAlignment w:val="baseline"/>
              <w:rPr>
                <w:rFonts w:hint="eastAsia" w:ascii="宋体" w:hAnsi="宋体" w:cs="宋体"/>
                <w:color w:val="auto"/>
                <w:kern w:val="0"/>
                <w:sz w:val="24"/>
                <w:szCs w:val="24"/>
                <w:lang w:val="en-US" w:eastAsia="zh-CN"/>
              </w:rPr>
            </w:pPr>
            <w:r>
              <w:rPr>
                <w:rFonts w:hint="eastAsia" w:ascii="宋体" w:hAnsi="宋体" w:eastAsia="宋体" w:cs="宋体"/>
                <w:color w:val="auto"/>
                <w:kern w:val="0"/>
                <w:sz w:val="24"/>
                <w:szCs w:val="24"/>
                <w:lang w:val="en-US" w:eastAsia="zh-CN"/>
              </w:rPr>
              <w:t>根据供应商提供的确保文明、安全生产措施的</w:t>
            </w:r>
            <w:r>
              <w:rPr>
                <w:rFonts w:ascii="宋体" w:hAnsi="宋体" w:eastAsia="宋体" w:cs="宋体"/>
                <w:sz w:val="24"/>
                <w:szCs w:val="24"/>
              </w:rPr>
              <w:t>内容</w:t>
            </w:r>
            <w:r>
              <w:rPr>
                <w:rFonts w:hint="eastAsia" w:ascii="宋体" w:hAnsi="宋体" w:cs="宋体"/>
                <w:sz w:val="24"/>
                <w:szCs w:val="24"/>
                <w:lang w:val="en-US" w:eastAsia="zh-CN"/>
              </w:rPr>
              <w:t>基本</w:t>
            </w:r>
            <w:r>
              <w:rPr>
                <w:rFonts w:ascii="宋体" w:hAnsi="宋体" w:eastAsia="宋体" w:cs="宋体"/>
                <w:sz w:val="24"/>
                <w:szCs w:val="24"/>
              </w:rPr>
              <w:t>完整、条理清晰，针对性</w:t>
            </w:r>
            <w:r>
              <w:rPr>
                <w:rFonts w:hint="eastAsia" w:ascii="宋体" w:hAnsi="宋体" w:cs="宋体"/>
                <w:sz w:val="24"/>
                <w:szCs w:val="24"/>
                <w:lang w:val="en-US" w:eastAsia="zh-CN"/>
              </w:rPr>
              <w:t>较</w:t>
            </w:r>
            <w:r>
              <w:rPr>
                <w:rFonts w:ascii="宋体" w:hAnsi="宋体" w:eastAsia="宋体" w:cs="宋体"/>
                <w:sz w:val="24"/>
                <w:szCs w:val="24"/>
              </w:rPr>
              <w:t>强</w:t>
            </w:r>
            <w:r>
              <w:rPr>
                <w:rFonts w:hint="eastAsia" w:ascii="宋体" w:hAnsi="宋体" w:cs="宋体"/>
                <w:sz w:val="24"/>
                <w:szCs w:val="24"/>
                <w:lang w:val="en-US" w:eastAsia="zh-CN"/>
              </w:rPr>
              <w:t>的</w:t>
            </w:r>
            <w:r>
              <w:rPr>
                <w:rFonts w:hint="eastAsia" w:ascii="宋体" w:hAnsi="宋体" w:cs="宋体"/>
                <w:color w:val="auto"/>
                <w:kern w:val="0"/>
                <w:sz w:val="24"/>
                <w:szCs w:val="24"/>
                <w:lang w:val="en-US" w:eastAsia="zh-CN"/>
              </w:rPr>
              <w:t>得8分；</w:t>
            </w:r>
          </w:p>
          <w:p>
            <w:pPr>
              <w:numPr>
                <w:ilvl w:val="0"/>
                <w:numId w:val="0"/>
              </w:numPr>
              <w:adjustRightInd w:val="0"/>
              <w:spacing w:line="240" w:lineRule="auto"/>
              <w:ind w:leftChars="0"/>
              <w:jc w:val="left"/>
              <w:textAlignment w:val="baseline"/>
              <w:rPr>
                <w:rFonts w:hint="eastAsia" w:ascii="宋体" w:hAnsi="宋体" w:eastAsia="宋体" w:cs="宋体"/>
                <w:sz w:val="24"/>
                <w:szCs w:val="24"/>
                <w:lang w:val="en-US" w:eastAsia="zh-CN"/>
              </w:rPr>
            </w:pPr>
            <w:r>
              <w:rPr>
                <w:rFonts w:hint="eastAsia" w:ascii="宋体" w:hAnsi="宋体" w:eastAsia="宋体" w:cs="宋体"/>
                <w:color w:val="auto"/>
                <w:kern w:val="0"/>
                <w:sz w:val="24"/>
                <w:szCs w:val="24"/>
                <w:lang w:val="en-US" w:eastAsia="zh-CN"/>
              </w:rPr>
              <w:t>根据供应商提供的确保文明、安全生产措施的</w:t>
            </w:r>
            <w:r>
              <w:rPr>
                <w:rFonts w:hint="eastAsia" w:ascii="宋体" w:hAnsi="宋体" w:cs="宋体"/>
                <w:color w:val="auto"/>
                <w:kern w:val="0"/>
                <w:sz w:val="24"/>
                <w:szCs w:val="24"/>
                <w:lang w:val="en-US" w:eastAsia="zh-CN"/>
              </w:rPr>
              <w:t>内容不完整</w:t>
            </w:r>
            <w:r>
              <w:rPr>
                <w:rFonts w:hint="eastAsia" w:ascii="宋体" w:hAnsi="宋体" w:eastAsia="宋体" w:cs="宋体"/>
                <w:color w:val="auto"/>
                <w:kern w:val="0"/>
                <w:sz w:val="24"/>
                <w:szCs w:val="24"/>
                <w:lang w:val="en-US" w:eastAsia="zh-CN"/>
              </w:rPr>
              <w:t>、</w:t>
            </w:r>
            <w:r>
              <w:rPr>
                <w:rFonts w:hint="eastAsia" w:ascii="宋体" w:hAnsi="宋体" w:cs="宋体"/>
                <w:color w:val="auto"/>
                <w:kern w:val="0"/>
                <w:sz w:val="24"/>
                <w:szCs w:val="24"/>
                <w:lang w:val="en-US" w:eastAsia="zh-CN"/>
              </w:rPr>
              <w:t>条理不清晰，针对性一般的得6分</w:t>
            </w:r>
            <w:bookmarkStart w:id="44" w:name="_GoBack"/>
            <w:bookmarkEnd w:id="44"/>
            <w:r>
              <w:rPr>
                <w:rFonts w:hint="eastAsia" w:ascii="宋体" w:hAnsi="宋体" w:cs="宋体"/>
                <w:color w:val="auto"/>
                <w:kern w:val="0"/>
                <w:sz w:val="24"/>
                <w:szCs w:val="24"/>
                <w:lang w:val="en-US" w:eastAsia="zh-CN"/>
              </w:rPr>
              <w:t>；</w:t>
            </w:r>
          </w:p>
          <w:p>
            <w:pPr>
              <w:numPr>
                <w:ilvl w:val="0"/>
                <w:numId w:val="0"/>
              </w:numPr>
              <w:adjustRightInd w:val="0"/>
              <w:spacing w:line="240" w:lineRule="auto"/>
              <w:ind w:leftChars="0"/>
              <w:jc w:val="left"/>
              <w:textAlignment w:val="baseline"/>
              <w:rPr>
                <w:rFonts w:hint="eastAsia" w:ascii="宋体" w:hAnsi="宋体" w:eastAsia="宋体" w:cs="宋体"/>
                <w:color w:val="FF0000"/>
                <w:kern w:val="0"/>
                <w:sz w:val="24"/>
                <w:szCs w:val="24"/>
                <w:lang w:val="en-US" w:eastAsia="zh-CN"/>
              </w:rPr>
            </w:pPr>
            <w:r>
              <w:rPr>
                <w:rFonts w:hint="eastAsia" w:ascii="宋体" w:hAnsi="宋体" w:eastAsia="宋体" w:cs="宋体"/>
                <w:sz w:val="24"/>
                <w:szCs w:val="24"/>
                <w:lang w:val="en-US" w:eastAsia="zh-CN"/>
              </w:rPr>
              <w:t>缺项不得分</w:t>
            </w:r>
            <w:r>
              <w:rPr>
                <w:rFonts w:hint="eastAsia" w:ascii="宋体" w:hAnsi="宋体" w:eastAsia="宋体" w:cs="宋体"/>
                <w:color w:val="auto"/>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33"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054"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421" w:type="dxa"/>
            <w:noWrap w:val="0"/>
            <w:vAlign w:val="center"/>
          </w:tcPr>
          <w:p>
            <w:pPr>
              <w:keepNext w:val="0"/>
              <w:keepLines w:val="0"/>
              <w:widowControl/>
              <w:suppressLineNumbers w:val="0"/>
              <w:jc w:val="center"/>
            </w:pPr>
            <w:r>
              <w:rPr>
                <w:rFonts w:hint="eastAsia" w:ascii="宋体" w:hAnsi="宋体" w:eastAsia="宋体" w:cs="宋体"/>
                <w:color w:val="000000"/>
                <w:kern w:val="0"/>
                <w:sz w:val="24"/>
                <w:szCs w:val="24"/>
                <w:lang w:val="en-US" w:eastAsia="zh-CN" w:bidi="ar"/>
              </w:rPr>
              <w:t>管 理 制度</w:t>
            </w:r>
          </w:p>
          <w:p>
            <w:pPr>
              <w:keepNext w:val="0"/>
              <w:keepLines w:val="0"/>
              <w:widowControl/>
              <w:suppressLineNumbers w:val="0"/>
              <w:jc w:val="center"/>
            </w:pPr>
            <w:r>
              <w:rPr>
                <w:rFonts w:hint="eastAsia" w:ascii="宋体" w:hAnsi="宋体" w:eastAsia="宋体" w:cs="宋体"/>
                <w:color w:val="000000"/>
                <w:kern w:val="0"/>
                <w:sz w:val="24"/>
                <w:szCs w:val="24"/>
                <w:lang w:val="en-US" w:eastAsia="zh-CN" w:bidi="ar"/>
              </w:rPr>
              <w:t>（</w:t>
            </w:r>
            <w:r>
              <w:rPr>
                <w:rFonts w:hint="eastAsia" w:ascii="宋体" w:hAnsi="宋体" w:cs="宋体"/>
                <w:color w:val="000000"/>
                <w:kern w:val="0"/>
                <w:sz w:val="24"/>
                <w:szCs w:val="24"/>
                <w:lang w:val="en-US" w:eastAsia="zh-CN" w:bidi="ar"/>
              </w:rPr>
              <w:t>10</w:t>
            </w:r>
            <w:r>
              <w:rPr>
                <w:rFonts w:hint="eastAsia" w:ascii="宋体" w:hAnsi="宋体" w:eastAsia="宋体" w:cs="宋体"/>
                <w:color w:val="000000"/>
                <w:kern w:val="0"/>
                <w:sz w:val="24"/>
                <w:szCs w:val="24"/>
                <w:lang w:val="en-US" w:eastAsia="zh-CN" w:bidi="ar"/>
              </w:rPr>
              <w:t>分）</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color w:val="FF0000"/>
                <w:kern w:val="0"/>
                <w:sz w:val="24"/>
                <w:szCs w:val="24"/>
                <w:lang w:val="en-US" w:eastAsia="zh-CN"/>
              </w:rPr>
            </w:pPr>
          </w:p>
        </w:tc>
        <w:tc>
          <w:tcPr>
            <w:tcW w:w="6584" w:type="dxa"/>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eastAsia="宋体" w:cs="宋体"/>
                <w:sz w:val="24"/>
                <w:szCs w:val="24"/>
                <w:lang w:eastAsia="zh-CN"/>
              </w:rPr>
            </w:pPr>
            <w:r>
              <w:rPr>
                <w:rFonts w:ascii="宋体" w:hAnsi="宋体" w:eastAsia="宋体" w:cs="宋体"/>
                <w:sz w:val="24"/>
                <w:szCs w:val="24"/>
              </w:rPr>
              <w:t>供应商具有针对本项目合理的管理制度和 符合相关法律法规的工作流程、业务规则；各项规章制度健全（至少含有工作制度、岗位责 任制度、考核奖惩制度等内容）的得</w:t>
            </w:r>
            <w:r>
              <w:rPr>
                <w:rFonts w:hint="eastAsia" w:ascii="宋体" w:hAnsi="宋体" w:cs="宋体"/>
                <w:sz w:val="24"/>
                <w:szCs w:val="24"/>
                <w:lang w:val="en-US" w:eastAsia="zh-CN"/>
              </w:rPr>
              <w:t>10</w:t>
            </w:r>
            <w:r>
              <w:rPr>
                <w:rFonts w:ascii="宋体" w:hAnsi="宋体" w:eastAsia="宋体" w:cs="宋体"/>
                <w:sz w:val="24"/>
                <w:szCs w:val="24"/>
              </w:rPr>
              <w:t>分</w:t>
            </w:r>
            <w:r>
              <w:rPr>
                <w:rFonts w:hint="eastAsia" w:ascii="宋体" w:hAnsi="宋体" w:cs="宋体"/>
                <w:sz w:val="24"/>
                <w:szCs w:val="24"/>
                <w:lang w:eastAsia="zh-CN"/>
              </w:rPr>
              <w:t>；</w:t>
            </w:r>
          </w:p>
          <w:p>
            <w:pPr>
              <w:keepNext w:val="0"/>
              <w:keepLines w:val="0"/>
              <w:pageBreakBefore w:val="0"/>
              <w:kinsoku/>
              <w:wordWrap/>
              <w:overflowPunct/>
              <w:topLinePunct w:val="0"/>
              <w:autoSpaceDE/>
              <w:autoSpaceDN/>
              <w:bidi w:val="0"/>
              <w:adjustRightInd/>
              <w:snapToGrid/>
              <w:spacing w:line="240" w:lineRule="auto"/>
              <w:ind w:firstLine="0" w:firstLineChars="0"/>
              <w:jc w:val="both"/>
              <w:textAlignment w:val="auto"/>
              <w:rPr>
                <w:rFonts w:hint="eastAsia"/>
                <w:lang w:eastAsia="zh-CN"/>
              </w:rPr>
            </w:pPr>
            <w:r>
              <w:rPr>
                <w:rFonts w:ascii="宋体" w:hAnsi="宋体" w:eastAsia="宋体" w:cs="宋体"/>
                <w:sz w:val="24"/>
                <w:szCs w:val="24"/>
              </w:rPr>
              <w:t>有基本的规章制度的得</w:t>
            </w:r>
            <w:r>
              <w:rPr>
                <w:rFonts w:hint="eastAsia" w:ascii="宋体" w:hAnsi="宋体" w:cs="宋体"/>
                <w:sz w:val="24"/>
                <w:szCs w:val="24"/>
                <w:lang w:val="en-US" w:eastAsia="zh-CN"/>
              </w:rPr>
              <w:t>8</w:t>
            </w:r>
            <w:r>
              <w:rPr>
                <w:rFonts w:ascii="宋体" w:hAnsi="宋体" w:eastAsia="宋体" w:cs="宋体"/>
                <w:sz w:val="24"/>
                <w:szCs w:val="24"/>
              </w:rPr>
              <w:t>分</w:t>
            </w:r>
            <w:r>
              <w:rPr>
                <w:rFonts w:hint="eastAsia" w:ascii="宋体" w:hAnsi="宋体" w:cs="宋体"/>
                <w:sz w:val="24"/>
                <w:szCs w:val="24"/>
                <w:lang w:eastAsia="zh-CN"/>
              </w:rPr>
              <w:t>；</w:t>
            </w:r>
          </w:p>
          <w:p>
            <w:pPr>
              <w:keepNext w:val="0"/>
              <w:keepLines w:val="0"/>
              <w:pageBreakBefore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eastAsia="宋体" w:cs="宋体"/>
                <w:color w:val="0000FF"/>
                <w:sz w:val="24"/>
                <w:szCs w:val="24"/>
                <w:lang w:val="en-US" w:eastAsia="zh-CN"/>
              </w:rPr>
            </w:pPr>
            <w:r>
              <w:rPr>
                <w:rFonts w:ascii="宋体" w:hAnsi="宋体" w:eastAsia="宋体" w:cs="宋体"/>
                <w:sz w:val="24"/>
                <w:szCs w:val="24"/>
              </w:rPr>
              <w:t>制度一般的得</w:t>
            </w:r>
            <w:r>
              <w:rPr>
                <w:rFonts w:hint="eastAsia" w:ascii="宋体" w:hAnsi="宋体" w:cs="宋体"/>
                <w:sz w:val="24"/>
                <w:szCs w:val="24"/>
                <w:lang w:val="en-US" w:eastAsia="zh-CN"/>
              </w:rPr>
              <w:t>6</w:t>
            </w:r>
            <w:r>
              <w:rPr>
                <w:rFonts w:ascii="宋体" w:hAnsi="宋体" w:eastAsia="宋体" w:cs="宋体"/>
                <w:sz w:val="24"/>
                <w:szCs w:val="24"/>
              </w:rPr>
              <w:t>分</w:t>
            </w:r>
            <w:r>
              <w:rPr>
                <w:rFonts w:hint="eastAsia" w:ascii="宋体" w:hAnsi="宋体" w:cs="宋体"/>
                <w:sz w:val="24"/>
                <w:szCs w:val="24"/>
                <w:lang w:eastAsia="zh-CN"/>
              </w:rPr>
              <w:t>；</w:t>
            </w:r>
          </w:p>
          <w:p>
            <w:pPr>
              <w:keepNext w:val="0"/>
              <w:keepLines w:val="0"/>
              <w:pageBreakBefore w:val="0"/>
              <w:kinsoku/>
              <w:wordWrap/>
              <w:overflowPunct/>
              <w:topLinePunct w:val="0"/>
              <w:autoSpaceDE/>
              <w:autoSpaceDN/>
              <w:bidi w:val="0"/>
              <w:adjustRightInd/>
              <w:snapToGrid/>
              <w:spacing w:line="240" w:lineRule="auto"/>
              <w:ind w:firstLine="0" w:firstLineChars="0"/>
              <w:jc w:val="both"/>
              <w:textAlignment w:val="auto"/>
              <w:rPr>
                <w:rFonts w:hint="eastAsia" w:ascii="宋体" w:hAnsi="宋体" w:eastAsia="宋体" w:cs="宋体"/>
                <w:color w:val="FF0000"/>
                <w:kern w:val="0"/>
                <w:sz w:val="24"/>
                <w:szCs w:val="24"/>
                <w:lang w:val="en-US" w:eastAsia="zh-CN"/>
              </w:rPr>
            </w:pPr>
            <w:r>
              <w:rPr>
                <w:rFonts w:hint="eastAsia" w:ascii="宋体" w:hAnsi="宋体" w:eastAsia="宋体" w:cs="宋体"/>
                <w:color w:val="auto"/>
                <w:sz w:val="24"/>
                <w:szCs w:val="24"/>
                <w:lang w:val="en-US" w:eastAsia="zh-CN"/>
              </w:rPr>
              <w:t>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33"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054"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421" w:type="dxa"/>
            <w:noWrap w:val="0"/>
            <w:vAlign w:val="center"/>
          </w:tcPr>
          <w:p>
            <w:pPr>
              <w:keepNext w:val="0"/>
              <w:keepLines w:val="0"/>
              <w:widowControl/>
              <w:suppressLineNumbers w:val="0"/>
              <w:jc w:val="center"/>
            </w:pPr>
            <w:r>
              <w:rPr>
                <w:rFonts w:hint="eastAsia" w:ascii="宋体" w:hAnsi="宋体" w:eastAsia="宋体" w:cs="宋体"/>
                <w:color w:val="000000"/>
                <w:kern w:val="0"/>
                <w:sz w:val="24"/>
                <w:szCs w:val="24"/>
                <w:lang w:val="en-US" w:eastAsia="zh-CN" w:bidi="ar"/>
              </w:rPr>
              <w:t>重 大 突 发 事 件 和 保 障 任 务 应</w:t>
            </w:r>
          </w:p>
          <w:p>
            <w:pPr>
              <w:keepNext w:val="0"/>
              <w:keepLines w:val="0"/>
              <w:widowControl/>
              <w:suppressLineNumbers w:val="0"/>
              <w:jc w:val="center"/>
              <w:rPr>
                <w:rFonts w:hint="default"/>
                <w:lang w:val="en-US"/>
              </w:rPr>
            </w:pPr>
            <w:r>
              <w:rPr>
                <w:rFonts w:hint="eastAsia" w:ascii="宋体" w:hAnsi="宋体" w:eastAsia="宋体" w:cs="宋体"/>
                <w:color w:val="000000"/>
                <w:kern w:val="0"/>
                <w:sz w:val="24"/>
                <w:szCs w:val="24"/>
                <w:lang w:val="en-US" w:eastAsia="zh-CN" w:bidi="ar"/>
              </w:rPr>
              <w:t>急预案（</w:t>
            </w:r>
            <w:r>
              <w:rPr>
                <w:rFonts w:hint="eastAsia" w:ascii="宋体" w:hAnsi="宋体" w:cs="宋体"/>
                <w:color w:val="000000"/>
                <w:kern w:val="0"/>
                <w:sz w:val="24"/>
                <w:szCs w:val="24"/>
                <w:lang w:val="en-US" w:eastAsia="zh-CN" w:bidi="ar"/>
              </w:rPr>
              <w:t>10</w:t>
            </w:r>
          </w:p>
          <w:p>
            <w:pPr>
              <w:keepNext w:val="0"/>
              <w:keepLines w:val="0"/>
              <w:widowControl/>
              <w:suppressLineNumbers w:val="0"/>
              <w:jc w:val="center"/>
              <w:rPr>
                <w:rFonts w:hint="eastAsia" w:ascii="宋体" w:hAnsi="宋体" w:eastAsia="宋体" w:cs="宋体"/>
                <w:sz w:val="24"/>
                <w:szCs w:val="24"/>
                <w:lang w:val="en-US" w:eastAsia="zh-CN"/>
              </w:rPr>
            </w:pPr>
            <w:r>
              <w:rPr>
                <w:rFonts w:hint="eastAsia" w:ascii="宋体" w:hAnsi="宋体" w:eastAsia="宋体" w:cs="宋体"/>
                <w:color w:val="000000"/>
                <w:kern w:val="0"/>
                <w:sz w:val="24"/>
                <w:szCs w:val="24"/>
                <w:lang w:val="en-US" w:eastAsia="zh-CN" w:bidi="ar"/>
              </w:rPr>
              <w:t>分）</w:t>
            </w:r>
          </w:p>
        </w:tc>
        <w:tc>
          <w:tcPr>
            <w:tcW w:w="6584" w:type="dxa"/>
            <w:noWrap w:val="0"/>
            <w:vAlign w:val="center"/>
          </w:tcPr>
          <w:p>
            <w:pPr>
              <w:numPr>
                <w:ilvl w:val="0"/>
                <w:numId w:val="0"/>
              </w:numPr>
              <w:adjustRightInd w:val="0"/>
              <w:spacing w:line="240" w:lineRule="auto"/>
              <w:jc w:val="left"/>
              <w:textAlignment w:val="baseline"/>
              <w:rPr>
                <w:rFonts w:hint="eastAsia" w:ascii="宋体" w:hAnsi="宋体" w:eastAsia="宋体" w:cs="宋体"/>
                <w:sz w:val="24"/>
                <w:szCs w:val="24"/>
                <w:lang w:eastAsia="zh-CN"/>
              </w:rPr>
            </w:pPr>
            <w:r>
              <w:rPr>
                <w:rFonts w:ascii="宋体" w:hAnsi="宋体" w:eastAsia="宋体" w:cs="宋体"/>
                <w:sz w:val="24"/>
                <w:szCs w:val="24"/>
              </w:rPr>
              <w:t>针对本项目有防范服务风险的措施和制度、有可操作性强的应急预案；编制清晰准确、科学规范，操作性强，符合实际需求的得</w:t>
            </w:r>
            <w:r>
              <w:rPr>
                <w:rFonts w:hint="eastAsia" w:ascii="宋体" w:hAnsi="宋体" w:cs="宋体"/>
                <w:sz w:val="24"/>
                <w:szCs w:val="24"/>
                <w:lang w:val="en-US" w:eastAsia="zh-CN"/>
              </w:rPr>
              <w:t>10</w:t>
            </w:r>
            <w:r>
              <w:rPr>
                <w:rFonts w:ascii="宋体" w:hAnsi="宋体" w:eastAsia="宋体" w:cs="宋体"/>
                <w:sz w:val="24"/>
                <w:szCs w:val="24"/>
              </w:rPr>
              <w:t>分</w:t>
            </w:r>
            <w:r>
              <w:rPr>
                <w:rFonts w:hint="eastAsia" w:ascii="宋体" w:hAnsi="宋体" w:cs="宋体"/>
                <w:sz w:val="24"/>
                <w:szCs w:val="24"/>
                <w:lang w:eastAsia="zh-CN"/>
              </w:rPr>
              <w:t>；</w:t>
            </w:r>
          </w:p>
          <w:p>
            <w:pPr>
              <w:numPr>
                <w:ilvl w:val="0"/>
                <w:numId w:val="0"/>
              </w:numPr>
              <w:adjustRightInd w:val="0"/>
              <w:spacing w:line="240" w:lineRule="auto"/>
              <w:jc w:val="left"/>
              <w:textAlignment w:val="baseline"/>
              <w:rPr>
                <w:rFonts w:ascii="宋体" w:hAnsi="宋体" w:eastAsia="宋体" w:cs="宋体"/>
                <w:sz w:val="24"/>
                <w:szCs w:val="24"/>
              </w:rPr>
            </w:pPr>
            <w:r>
              <w:rPr>
                <w:rFonts w:ascii="宋体" w:hAnsi="宋体" w:eastAsia="宋体" w:cs="宋体"/>
                <w:sz w:val="24"/>
                <w:szCs w:val="24"/>
              </w:rPr>
              <w:t>有基本的防范服务风险措施、应急预案的 得</w:t>
            </w:r>
            <w:r>
              <w:rPr>
                <w:rFonts w:hint="eastAsia" w:ascii="宋体" w:hAnsi="宋体" w:cs="宋体"/>
                <w:sz w:val="24"/>
                <w:szCs w:val="24"/>
                <w:lang w:val="en-US" w:eastAsia="zh-CN"/>
              </w:rPr>
              <w:t>8</w:t>
            </w:r>
            <w:r>
              <w:rPr>
                <w:rFonts w:ascii="宋体" w:hAnsi="宋体" w:eastAsia="宋体" w:cs="宋体"/>
                <w:sz w:val="24"/>
                <w:szCs w:val="24"/>
              </w:rPr>
              <w:t>分；</w:t>
            </w:r>
          </w:p>
          <w:p>
            <w:pPr>
              <w:numPr>
                <w:ilvl w:val="0"/>
                <w:numId w:val="0"/>
              </w:numPr>
              <w:adjustRightInd w:val="0"/>
              <w:spacing w:line="240" w:lineRule="auto"/>
              <w:jc w:val="left"/>
              <w:textAlignment w:val="baseline"/>
              <w:rPr>
                <w:rFonts w:hint="eastAsia" w:ascii="宋体" w:hAnsi="宋体" w:eastAsia="宋体" w:cs="宋体"/>
                <w:sz w:val="24"/>
                <w:szCs w:val="24"/>
                <w:lang w:eastAsia="zh-CN"/>
              </w:rPr>
            </w:pPr>
            <w:r>
              <w:rPr>
                <w:rFonts w:ascii="宋体" w:hAnsi="宋体" w:eastAsia="宋体" w:cs="宋体"/>
                <w:sz w:val="24"/>
                <w:szCs w:val="24"/>
              </w:rPr>
              <w:t>措施、应急预案一般的得</w:t>
            </w:r>
            <w:r>
              <w:rPr>
                <w:rFonts w:hint="eastAsia" w:ascii="宋体" w:hAnsi="宋体" w:cs="宋体"/>
                <w:sz w:val="24"/>
                <w:szCs w:val="24"/>
                <w:lang w:val="en-US" w:eastAsia="zh-CN"/>
              </w:rPr>
              <w:t>6</w:t>
            </w:r>
            <w:r>
              <w:rPr>
                <w:rFonts w:ascii="宋体" w:hAnsi="宋体" w:eastAsia="宋体" w:cs="宋体"/>
                <w:sz w:val="24"/>
                <w:szCs w:val="24"/>
              </w:rPr>
              <w:t>分</w:t>
            </w:r>
            <w:r>
              <w:rPr>
                <w:rFonts w:hint="eastAsia" w:ascii="宋体" w:hAnsi="宋体" w:cs="宋体"/>
                <w:sz w:val="24"/>
                <w:szCs w:val="24"/>
                <w:lang w:eastAsia="zh-CN"/>
              </w:rPr>
              <w:t>；</w:t>
            </w:r>
          </w:p>
          <w:p>
            <w:pPr>
              <w:numPr>
                <w:ilvl w:val="0"/>
                <w:numId w:val="0"/>
              </w:numPr>
              <w:adjustRightInd w:val="0"/>
              <w:spacing w:line="240" w:lineRule="auto"/>
              <w:jc w:val="left"/>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dxa"/>
            <w:vMerge w:val="restart"/>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b/>
                <w:color w:val="auto"/>
                <w:sz w:val="24"/>
                <w:szCs w:val="24"/>
                <w:lang w:eastAsia="zh-CN"/>
              </w:rPr>
            </w:pPr>
            <w:r>
              <w:rPr>
                <w:rFonts w:hint="eastAsia" w:hAnsi="宋体" w:cs="宋体"/>
                <w:b/>
                <w:color w:val="auto"/>
                <w:sz w:val="24"/>
                <w:szCs w:val="24"/>
                <w:lang w:val="en-US" w:eastAsia="zh-CN"/>
              </w:rPr>
              <w:t>3</w:t>
            </w:r>
          </w:p>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b/>
                <w:color w:val="auto"/>
                <w:sz w:val="24"/>
                <w:szCs w:val="24"/>
              </w:rPr>
            </w:pPr>
          </w:p>
        </w:tc>
        <w:tc>
          <w:tcPr>
            <w:tcW w:w="1054" w:type="dxa"/>
            <w:vMerge w:val="restart"/>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综合</w:t>
            </w:r>
            <w:r>
              <w:rPr>
                <w:rFonts w:hint="eastAsia" w:ascii="宋体" w:hAnsi="宋体" w:eastAsia="宋体" w:cs="宋体"/>
                <w:color w:val="auto"/>
                <w:sz w:val="24"/>
                <w:szCs w:val="24"/>
              </w:rPr>
              <w:t>标评审标准(满分</w:t>
            </w:r>
            <w:r>
              <w:rPr>
                <w:rFonts w:hint="eastAsia" w:hAnsi="宋体" w:cs="宋体"/>
                <w:color w:val="auto"/>
                <w:sz w:val="24"/>
                <w:szCs w:val="24"/>
                <w:lang w:val="en-US" w:eastAsia="zh-CN"/>
              </w:rPr>
              <w:t>20</w:t>
            </w:r>
            <w:r>
              <w:rPr>
                <w:rFonts w:hint="eastAsia" w:ascii="宋体" w:hAnsi="宋体" w:eastAsia="宋体" w:cs="宋体"/>
                <w:color w:val="auto"/>
                <w:sz w:val="24"/>
                <w:szCs w:val="24"/>
              </w:rPr>
              <w:t>分)</w:t>
            </w:r>
          </w:p>
        </w:tc>
        <w:tc>
          <w:tcPr>
            <w:tcW w:w="1421" w:type="dxa"/>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sz w:val="24"/>
                <w:szCs w:val="24"/>
                <w:highlight w:val="none"/>
                <w:lang w:val="en-US" w:eastAsia="zh-CN"/>
              </w:rPr>
              <w:t>业绩(</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lang w:val="en-US" w:eastAsia="zh-CN"/>
              </w:rPr>
              <w:t>分)</w:t>
            </w:r>
          </w:p>
        </w:tc>
        <w:tc>
          <w:tcPr>
            <w:tcW w:w="6584" w:type="dxa"/>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供应商提供 2020 年以来</w:t>
            </w:r>
            <w:r>
              <w:rPr>
                <w:rFonts w:hint="eastAsia" w:ascii="宋体" w:hAnsi="宋体" w:cs="宋体"/>
                <w:color w:val="auto"/>
                <w:sz w:val="24"/>
                <w:szCs w:val="24"/>
                <w:highlight w:val="none"/>
                <w:shd w:val="clear" w:color="auto" w:fill="auto"/>
                <w:lang w:val="en-US" w:eastAsia="zh-CN"/>
              </w:rPr>
              <w:t>已完成或正在进行</w:t>
            </w:r>
            <w:r>
              <w:rPr>
                <w:rFonts w:hint="eastAsia" w:ascii="宋体" w:hAnsi="宋体" w:eastAsia="宋体" w:cs="宋体"/>
                <w:color w:val="auto"/>
                <w:sz w:val="24"/>
                <w:szCs w:val="24"/>
                <w:highlight w:val="none"/>
                <w:shd w:val="clear" w:color="auto" w:fill="auto"/>
                <w:lang w:val="en-US" w:eastAsia="zh-CN"/>
              </w:rPr>
              <w:t xml:space="preserve">类似业绩的，每一份业绩得 </w:t>
            </w:r>
            <w:r>
              <w:rPr>
                <w:rFonts w:hint="eastAsia" w:ascii="宋体" w:hAnsi="宋体" w:cs="宋体"/>
                <w:color w:val="auto"/>
                <w:sz w:val="24"/>
                <w:szCs w:val="24"/>
                <w:highlight w:val="none"/>
                <w:shd w:val="clear" w:color="auto" w:fill="auto"/>
                <w:lang w:val="en-US" w:eastAsia="zh-CN"/>
              </w:rPr>
              <w:t>3</w:t>
            </w:r>
            <w:r>
              <w:rPr>
                <w:rFonts w:hint="eastAsia" w:ascii="宋体" w:hAnsi="宋体" w:eastAsia="宋体" w:cs="宋体"/>
                <w:color w:val="auto"/>
                <w:sz w:val="24"/>
                <w:szCs w:val="24"/>
                <w:highlight w:val="none"/>
                <w:shd w:val="clear" w:color="auto" w:fill="auto"/>
                <w:lang w:val="en-US" w:eastAsia="zh-CN"/>
              </w:rPr>
              <w:t xml:space="preserve"> 分，最高得</w:t>
            </w:r>
            <w:r>
              <w:rPr>
                <w:rFonts w:hint="eastAsia" w:ascii="宋体" w:hAnsi="宋体" w:cs="宋体"/>
                <w:color w:val="auto"/>
                <w:sz w:val="24"/>
                <w:szCs w:val="24"/>
                <w:highlight w:val="none"/>
                <w:shd w:val="clear" w:color="auto" w:fill="auto"/>
                <w:lang w:val="en-US" w:eastAsia="zh-CN"/>
              </w:rPr>
              <w:t>9</w:t>
            </w:r>
            <w:r>
              <w:rPr>
                <w:rFonts w:hint="eastAsia" w:ascii="宋体" w:hAnsi="宋体" w:eastAsia="宋体" w:cs="宋体"/>
                <w:color w:val="auto"/>
                <w:sz w:val="24"/>
                <w:szCs w:val="24"/>
                <w:highlight w:val="none"/>
                <w:shd w:val="clear" w:color="auto" w:fill="auto"/>
                <w:lang w:val="en-US" w:eastAsia="zh-CN"/>
              </w:rPr>
              <w:t>分，没有不得分。</w:t>
            </w:r>
            <w:r>
              <w:rPr>
                <w:rFonts w:hint="eastAsia" w:ascii="宋体" w:hAnsi="宋体" w:eastAsia="宋体" w:cs="宋体"/>
                <w:b/>
                <w:bCs/>
                <w:color w:val="auto"/>
                <w:sz w:val="24"/>
                <w:szCs w:val="24"/>
                <w:highlight w:val="none"/>
                <w:shd w:val="clear" w:color="auto" w:fill="auto"/>
                <w:lang w:val="en-US" w:eastAsia="zh-CN"/>
              </w:rPr>
              <w:t>（提供合同电子扫描件，时间以合同签订时间为准，不提供者不得分）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b/>
                <w:color w:val="auto"/>
                <w:sz w:val="24"/>
                <w:szCs w:val="24"/>
              </w:rPr>
            </w:pPr>
          </w:p>
        </w:tc>
        <w:tc>
          <w:tcPr>
            <w:tcW w:w="1054"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lang w:val="en-US" w:eastAsia="zh-CN"/>
              </w:rPr>
            </w:pPr>
          </w:p>
        </w:tc>
        <w:tc>
          <w:tcPr>
            <w:tcW w:w="1421" w:type="dxa"/>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综合实力</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分）</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lang w:val="en-US" w:eastAsia="zh-CN"/>
              </w:rPr>
            </w:pPr>
          </w:p>
        </w:tc>
        <w:tc>
          <w:tcPr>
            <w:tcW w:w="6584" w:type="dxa"/>
            <w:noWrap w:val="0"/>
            <w:vAlign w:val="center"/>
          </w:tcPr>
          <w:p>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宋体"/>
                <w:color w:val="auto"/>
                <w:sz w:val="24"/>
                <w:szCs w:val="24"/>
                <w:highlight w:val="none"/>
                <w:shd w:val="clear" w:color="auto" w:fill="auto"/>
                <w:lang w:val="en-US" w:eastAsia="zh-CN"/>
              </w:rPr>
            </w:pPr>
            <w:r>
              <w:rPr>
                <w:rFonts w:hint="eastAsia" w:ascii="宋体" w:hAnsi="宋体" w:cs="宋体"/>
                <w:color w:val="auto"/>
                <w:sz w:val="24"/>
                <w:szCs w:val="24"/>
                <w:highlight w:val="none"/>
                <w:shd w:val="clear" w:color="auto" w:fill="auto"/>
                <w:lang w:val="en-US" w:eastAsia="zh-CN"/>
              </w:rPr>
              <w:t>投标人通过职业健康安全管理体系、环境管理体系、质量管理体系认证者，得3分；未提供的每少一项扣1分，扣完为止。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b/>
                <w:color w:val="auto"/>
                <w:sz w:val="24"/>
                <w:szCs w:val="24"/>
                <w:highlight w:val="yellow"/>
              </w:rPr>
            </w:pPr>
          </w:p>
        </w:tc>
        <w:tc>
          <w:tcPr>
            <w:tcW w:w="1054"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highlight w:val="yellow"/>
                <w:lang w:val="en-US" w:eastAsia="zh-CN"/>
              </w:rPr>
            </w:pPr>
          </w:p>
        </w:tc>
        <w:tc>
          <w:tcPr>
            <w:tcW w:w="1421" w:type="dxa"/>
            <w:noWrap w:val="0"/>
            <w:vAlign w:val="center"/>
          </w:tcPr>
          <w:p>
            <w:pPr>
              <w:keepNext w:val="0"/>
              <w:keepLines w:val="0"/>
              <w:widowControl/>
              <w:suppressLineNumbers w:val="0"/>
              <w:jc w:val="center"/>
              <w:rPr>
                <w:highlight w:val="none"/>
              </w:rPr>
            </w:pPr>
            <w:r>
              <w:rPr>
                <w:rFonts w:hint="eastAsia" w:ascii="宋体" w:hAnsi="宋体" w:eastAsia="宋体" w:cs="宋体"/>
                <w:color w:val="000000"/>
                <w:kern w:val="0"/>
                <w:sz w:val="24"/>
                <w:szCs w:val="24"/>
                <w:highlight w:val="none"/>
                <w:lang w:val="en-US" w:eastAsia="zh-CN" w:bidi="ar"/>
              </w:rPr>
              <w:t>项 目 管 理人员（</w:t>
            </w:r>
            <w:r>
              <w:rPr>
                <w:rFonts w:hint="eastAsia" w:ascii="宋体" w:hAnsi="宋体" w:cs="宋体"/>
                <w:color w:val="000000"/>
                <w:kern w:val="0"/>
                <w:sz w:val="24"/>
                <w:szCs w:val="24"/>
                <w:highlight w:val="none"/>
                <w:lang w:val="en-US" w:eastAsia="zh-CN" w:bidi="ar"/>
              </w:rPr>
              <w:t>4</w:t>
            </w:r>
            <w:r>
              <w:rPr>
                <w:rFonts w:hint="eastAsia" w:ascii="宋体" w:hAnsi="宋体" w:eastAsia="宋体" w:cs="宋体"/>
                <w:color w:val="000000"/>
                <w:kern w:val="0"/>
                <w:sz w:val="24"/>
                <w:szCs w:val="24"/>
                <w:highlight w:val="none"/>
                <w:lang w:val="en-US" w:eastAsia="zh-CN" w:bidi="ar"/>
              </w:rPr>
              <w:t>分）</w:t>
            </w:r>
          </w:p>
          <w:p>
            <w:pPr>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szCs w:val="24"/>
                <w:highlight w:val="none"/>
                <w:lang w:val="en-US" w:eastAsia="zh-CN"/>
              </w:rPr>
            </w:pPr>
          </w:p>
        </w:tc>
        <w:tc>
          <w:tcPr>
            <w:tcW w:w="6584" w:type="dxa"/>
            <w:noWrap w:val="0"/>
            <w:vAlign w:val="center"/>
          </w:tcPr>
          <w:p>
            <w:pPr>
              <w:keepNext w:val="0"/>
              <w:keepLines w:val="0"/>
              <w:widowControl/>
              <w:suppressLineNumbers w:val="0"/>
              <w:jc w:val="left"/>
              <w:rPr>
                <w:highlight w:val="none"/>
              </w:rPr>
            </w:pPr>
            <w:r>
              <w:rPr>
                <w:rFonts w:hint="eastAsia" w:ascii="宋体" w:hAnsi="宋体" w:eastAsia="宋体" w:cs="宋体"/>
                <w:color w:val="000000"/>
                <w:kern w:val="0"/>
                <w:sz w:val="24"/>
                <w:szCs w:val="24"/>
                <w:highlight w:val="none"/>
                <w:lang w:val="en-US" w:eastAsia="zh-CN" w:bidi="ar"/>
              </w:rPr>
              <w:t>2、投标人拟派本项目人员中具有</w:t>
            </w:r>
            <w:r>
              <w:rPr>
                <w:rFonts w:hint="eastAsia" w:ascii="宋体" w:hAnsi="宋体" w:cs="宋体"/>
                <w:color w:val="000000"/>
                <w:kern w:val="0"/>
                <w:sz w:val="24"/>
                <w:szCs w:val="24"/>
                <w:highlight w:val="none"/>
                <w:lang w:val="en-US" w:eastAsia="zh-CN" w:bidi="ar"/>
              </w:rPr>
              <w:t>4</w:t>
            </w:r>
            <w:r>
              <w:rPr>
                <w:rFonts w:hint="eastAsia" w:ascii="宋体" w:hAnsi="宋体" w:eastAsia="宋体" w:cs="宋体"/>
                <w:color w:val="000000"/>
                <w:kern w:val="0"/>
                <w:sz w:val="24"/>
                <w:szCs w:val="24"/>
                <w:highlight w:val="none"/>
                <w:lang w:val="en-US" w:eastAsia="zh-CN" w:bidi="ar"/>
              </w:rPr>
              <w:t>个及以上相关专业本科及以上学历或中级及以上工程师职称或注册环保工程师证书的，且提供劳动合同的，一个得</w:t>
            </w:r>
            <w:r>
              <w:rPr>
                <w:rFonts w:hint="eastAsia" w:ascii="宋体" w:hAnsi="宋体" w:cs="宋体"/>
                <w:color w:val="000000"/>
                <w:kern w:val="0"/>
                <w:sz w:val="24"/>
                <w:szCs w:val="24"/>
                <w:highlight w:val="none"/>
                <w:lang w:val="en-US" w:eastAsia="zh-CN" w:bidi="ar"/>
              </w:rPr>
              <w:t>1</w:t>
            </w:r>
            <w:r>
              <w:rPr>
                <w:rFonts w:hint="eastAsia" w:ascii="宋体" w:hAnsi="宋体" w:eastAsia="宋体" w:cs="宋体"/>
                <w:color w:val="000000"/>
                <w:kern w:val="0"/>
                <w:sz w:val="24"/>
                <w:szCs w:val="24"/>
                <w:highlight w:val="none"/>
                <w:lang w:val="en-US" w:eastAsia="zh-CN" w:bidi="ar"/>
              </w:rPr>
              <w:t>分，共</w:t>
            </w:r>
            <w:r>
              <w:rPr>
                <w:rFonts w:hint="eastAsia" w:ascii="宋体" w:hAnsi="宋体" w:cs="宋体"/>
                <w:color w:val="000000"/>
                <w:kern w:val="0"/>
                <w:sz w:val="24"/>
                <w:szCs w:val="24"/>
                <w:highlight w:val="none"/>
                <w:lang w:val="en-US" w:eastAsia="zh-CN" w:bidi="ar"/>
              </w:rPr>
              <w:t>4</w:t>
            </w:r>
            <w:r>
              <w:rPr>
                <w:rFonts w:hint="eastAsia" w:ascii="宋体" w:hAnsi="宋体" w:eastAsia="宋体" w:cs="宋体"/>
                <w:color w:val="000000"/>
                <w:kern w:val="0"/>
                <w:sz w:val="24"/>
                <w:szCs w:val="24"/>
                <w:highlight w:val="none"/>
                <w:lang w:val="en-US" w:eastAsia="zh-CN" w:bidi="ar"/>
              </w:rPr>
              <w:t xml:space="preserve">分。 </w:t>
            </w:r>
          </w:p>
          <w:p>
            <w:pPr>
              <w:keepNext w:val="0"/>
              <w:keepLines w:val="0"/>
              <w:widowControl/>
              <w:suppressLineNumbers w:val="0"/>
              <w:jc w:val="left"/>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b/>
                <w:bCs/>
                <w:color w:val="000000"/>
                <w:kern w:val="0"/>
                <w:sz w:val="24"/>
                <w:szCs w:val="24"/>
                <w:highlight w:val="none"/>
                <w:lang w:val="en-US" w:eastAsia="zh-CN" w:bidi="ar"/>
              </w:rPr>
              <w:t>注：投标文件中附证书及相关材料扫描件，不提供不得分。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3"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b/>
                <w:color w:val="auto"/>
                <w:sz w:val="24"/>
                <w:szCs w:val="24"/>
              </w:rPr>
            </w:pPr>
          </w:p>
        </w:tc>
        <w:tc>
          <w:tcPr>
            <w:tcW w:w="1054" w:type="dxa"/>
            <w:vMerge w:val="continue"/>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rPr>
            </w:pPr>
          </w:p>
        </w:tc>
        <w:tc>
          <w:tcPr>
            <w:tcW w:w="1421" w:type="dxa"/>
            <w:noWrap w:val="0"/>
            <w:vAlign w:val="center"/>
          </w:tcPr>
          <w:p>
            <w:pPr>
              <w:pStyle w:val="23"/>
              <w:keepNext w:val="0"/>
              <w:keepLines w:val="0"/>
              <w:pageBreakBefore w:val="0"/>
              <w:kinsoku/>
              <w:wordWrap/>
              <w:overflowPunct/>
              <w:topLinePunct w:val="0"/>
              <w:bidi w:val="0"/>
              <w:spacing w:line="360" w:lineRule="exact"/>
              <w:ind w:firstLine="0" w:firstLineChars="0"/>
              <w:jc w:val="center"/>
              <w:rPr>
                <w:rFonts w:hint="eastAsia" w:ascii="宋体" w:hAnsi="宋体" w:eastAsia="宋体" w:cs="宋体"/>
                <w:color w:val="auto"/>
                <w:sz w:val="24"/>
                <w:szCs w:val="24"/>
                <w:shd w:val="clear" w:color="auto" w:fill="auto"/>
              </w:rPr>
            </w:pPr>
            <w:r>
              <w:rPr>
                <w:rFonts w:hint="eastAsia" w:ascii="宋体" w:hAnsi="宋体" w:eastAsia="宋体" w:cs="宋体"/>
                <w:sz w:val="24"/>
                <w:szCs w:val="24"/>
                <w:lang w:val="en-US" w:eastAsia="zh-CN"/>
              </w:rPr>
              <w:t>服务承诺（</w:t>
            </w:r>
            <w:r>
              <w:rPr>
                <w:rFonts w:hint="eastAsia" w:hAnsi="宋体" w:cs="宋体"/>
                <w:sz w:val="24"/>
                <w:szCs w:val="24"/>
                <w:lang w:val="en-US" w:eastAsia="zh-CN"/>
              </w:rPr>
              <w:t>4</w:t>
            </w:r>
            <w:r>
              <w:rPr>
                <w:rFonts w:hint="eastAsia" w:ascii="宋体" w:hAnsi="宋体" w:eastAsia="宋体" w:cs="宋体"/>
                <w:sz w:val="24"/>
                <w:szCs w:val="24"/>
                <w:lang w:val="en-US" w:eastAsia="zh-CN"/>
              </w:rPr>
              <w:t>分）</w:t>
            </w:r>
          </w:p>
        </w:tc>
        <w:tc>
          <w:tcPr>
            <w:tcW w:w="6584" w:type="dxa"/>
            <w:noWrap w:val="0"/>
            <w:vAlign w:val="center"/>
          </w:tcPr>
          <w:p>
            <w:pPr>
              <w:pStyle w:val="23"/>
              <w:keepNext w:val="0"/>
              <w:keepLines w:val="0"/>
              <w:pageBreakBefore w:val="0"/>
              <w:numPr>
                <w:ilvl w:val="0"/>
                <w:numId w:val="17"/>
              </w:numPr>
              <w:kinsoku/>
              <w:wordWrap/>
              <w:overflowPunct/>
              <w:topLinePunct w:val="0"/>
              <w:bidi w:val="0"/>
              <w:spacing w:line="360" w:lineRule="exact"/>
              <w:ind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投标人针对质保期外的其他有利于招标的实际承诺及其他服务承诺，由投标人做出具体承诺，承诺内容全面、详细可行；基本合理、方案基本可行（</w:t>
            </w:r>
            <w:r>
              <w:rPr>
                <w:rFonts w:hint="eastAsia" w:hAnsi="宋体" w:cs="宋体"/>
                <w:sz w:val="24"/>
                <w:szCs w:val="24"/>
                <w:lang w:val="en-US" w:eastAsia="zh-CN"/>
              </w:rPr>
              <w:t>4</w:t>
            </w:r>
            <w:r>
              <w:rPr>
                <w:rFonts w:hint="eastAsia" w:ascii="宋体" w:hAnsi="宋体" w:eastAsia="宋体" w:cs="宋体"/>
                <w:sz w:val="24"/>
                <w:szCs w:val="24"/>
                <w:lang w:val="en-US" w:eastAsia="zh-CN"/>
              </w:rPr>
              <w:t>分）</w:t>
            </w:r>
          </w:p>
          <w:p>
            <w:pPr>
              <w:pStyle w:val="23"/>
              <w:keepNext w:val="0"/>
              <w:keepLines w:val="0"/>
              <w:pageBreakBefore w:val="0"/>
              <w:numPr>
                <w:ilvl w:val="0"/>
                <w:numId w:val="17"/>
              </w:numPr>
              <w:kinsoku/>
              <w:wordWrap/>
              <w:overflowPunct/>
              <w:topLinePunct w:val="0"/>
              <w:bidi w:val="0"/>
              <w:spacing w:line="360" w:lineRule="exact"/>
              <w:ind w:firstLine="0" w:firstLineChars="0"/>
              <w:jc w:val="both"/>
              <w:rPr>
                <w:rFonts w:hint="eastAsia" w:ascii="宋体" w:hAnsi="宋体" w:eastAsia="宋体" w:cs="宋体"/>
                <w:color w:val="auto"/>
                <w:sz w:val="24"/>
                <w:szCs w:val="24"/>
                <w:shd w:val="clear" w:color="auto" w:fill="auto"/>
                <w:lang w:val="en-US" w:eastAsia="zh-CN"/>
              </w:rPr>
            </w:pPr>
            <w:r>
              <w:rPr>
                <w:rFonts w:hint="eastAsia" w:ascii="宋体" w:hAnsi="宋体" w:eastAsia="宋体" w:cs="宋体"/>
                <w:sz w:val="24"/>
                <w:szCs w:val="24"/>
                <w:lang w:val="en-US" w:eastAsia="zh-CN"/>
              </w:rPr>
              <w:t>有服务承诺但可行性一般（</w:t>
            </w:r>
            <w:r>
              <w:rPr>
                <w:rFonts w:hint="eastAsia" w:hAnsi="宋体" w:cs="宋体"/>
                <w:sz w:val="24"/>
                <w:szCs w:val="24"/>
                <w:lang w:val="en-US" w:eastAsia="zh-CN"/>
              </w:rPr>
              <w:t>2</w:t>
            </w:r>
            <w:r>
              <w:rPr>
                <w:rFonts w:hint="eastAsia" w:ascii="宋体" w:hAnsi="宋体" w:eastAsia="宋体" w:cs="宋体"/>
                <w:sz w:val="24"/>
                <w:szCs w:val="24"/>
                <w:lang w:val="en-US" w:eastAsia="zh-CN"/>
              </w:rPr>
              <w:t>分）</w:t>
            </w:r>
          </w:p>
          <w:p>
            <w:pPr>
              <w:pStyle w:val="23"/>
              <w:keepNext w:val="0"/>
              <w:keepLines w:val="0"/>
              <w:pageBreakBefore w:val="0"/>
              <w:numPr>
                <w:ilvl w:val="0"/>
                <w:numId w:val="17"/>
              </w:numPr>
              <w:kinsoku/>
              <w:wordWrap/>
              <w:overflowPunct/>
              <w:topLinePunct w:val="0"/>
              <w:bidi w:val="0"/>
              <w:spacing w:line="360" w:lineRule="exact"/>
              <w:ind w:firstLine="0" w:firstLineChars="0"/>
              <w:jc w:val="both"/>
              <w:rPr>
                <w:rFonts w:hint="eastAsia" w:ascii="宋体" w:hAnsi="宋体" w:eastAsia="宋体" w:cs="宋体"/>
                <w:color w:val="auto"/>
                <w:sz w:val="24"/>
                <w:szCs w:val="24"/>
                <w:shd w:val="clear" w:color="auto" w:fill="auto"/>
                <w:lang w:val="en-US" w:eastAsia="zh-CN"/>
              </w:rPr>
            </w:pPr>
            <w:r>
              <w:rPr>
                <w:rFonts w:hint="eastAsia" w:ascii="宋体" w:hAnsi="宋体" w:eastAsia="宋体" w:cs="宋体"/>
                <w:sz w:val="24"/>
                <w:szCs w:val="24"/>
                <w:lang w:val="en-US" w:eastAsia="zh-CN"/>
              </w:rPr>
              <w:t>缺项不得分。</w:t>
            </w:r>
          </w:p>
        </w:tc>
      </w:tr>
    </w:tbl>
    <w:p>
      <w:pPr>
        <w:spacing w:line="500" w:lineRule="exact"/>
        <w:rPr>
          <w:rFonts w:ascii="仿宋_GB2312" w:eastAsia="仿宋_GB2312"/>
          <w:vanish/>
          <w:kern w:val="0"/>
          <w:sz w:val="21"/>
          <w:szCs w:val="21"/>
        </w:rPr>
      </w:pPr>
    </w:p>
    <w:p>
      <w:pPr>
        <w:spacing w:line="360" w:lineRule="auto"/>
        <w:jc w:val="left"/>
        <w:rPr>
          <w:rFonts w:hint="eastAsia" w:ascii="宋体" w:hAnsi="宋体"/>
          <w:b/>
          <w:bCs/>
          <w:sz w:val="21"/>
          <w:szCs w:val="21"/>
        </w:rPr>
      </w:pPr>
      <w:r>
        <w:rPr>
          <w:rFonts w:hint="eastAsia" w:ascii="宋体" w:hAnsi="宋体"/>
          <w:b/>
          <w:bCs/>
          <w:sz w:val="21"/>
          <w:szCs w:val="21"/>
        </w:rPr>
        <w:t>注：1.评分办法中所要求的所有证明材料均需按要求附投标文件中，否则不得分。</w:t>
      </w:r>
    </w:p>
    <w:p>
      <w:pPr>
        <w:spacing w:line="360" w:lineRule="auto"/>
        <w:ind w:firstLine="420" w:firstLineChars="200"/>
        <w:jc w:val="left"/>
        <w:rPr>
          <w:rFonts w:hint="eastAsia" w:ascii="宋体" w:hAnsi="宋体"/>
          <w:sz w:val="21"/>
          <w:szCs w:val="21"/>
        </w:rPr>
      </w:pPr>
      <w:r>
        <w:rPr>
          <w:rFonts w:hint="eastAsia" w:ascii="宋体" w:hAnsi="宋体"/>
          <w:sz w:val="21"/>
          <w:szCs w:val="21"/>
        </w:rPr>
        <w:t>2.评分分值及计算结果精确到小数点后二位，二位以后四舍五入。</w:t>
      </w:r>
    </w:p>
    <w:p>
      <w:pPr>
        <w:spacing w:line="360" w:lineRule="auto"/>
        <w:rPr>
          <w:rFonts w:hint="eastAsia" w:ascii="宋体" w:hAnsi="宋体"/>
          <w:sz w:val="21"/>
          <w:szCs w:val="21"/>
        </w:rPr>
      </w:pPr>
      <w:r>
        <w:rPr>
          <w:rFonts w:hint="eastAsia" w:ascii="宋体" w:hAnsi="宋体"/>
          <w:sz w:val="21"/>
          <w:szCs w:val="21"/>
        </w:rPr>
        <w:t xml:space="preserve">    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评标委员会将按照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default"/>
        <w:color w:val="auto"/>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1">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3A284A82"/>
    <w:multiLevelType w:val="multilevel"/>
    <w:tmpl w:val="3A284A8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47562D6"/>
    <w:multiLevelType w:val="singleLevel"/>
    <w:tmpl w:val="547562D6"/>
    <w:lvl w:ilvl="0" w:tentative="0">
      <w:start w:val="1"/>
      <w:numFmt w:val="decimal"/>
      <w:suff w:val="nothing"/>
      <w:lvlText w:val="%1、"/>
      <w:lvlJc w:val="left"/>
    </w:lvl>
  </w:abstractNum>
  <w:abstractNum w:abstractNumId="16">
    <w:nsid w:val="65E93E08"/>
    <w:multiLevelType w:val="singleLevel"/>
    <w:tmpl w:val="65E93E08"/>
    <w:lvl w:ilvl="0" w:tentative="0">
      <w:start w:val="6"/>
      <w:numFmt w:val="chineseCounting"/>
      <w:suff w:val="nothing"/>
      <w:lvlText w:val="%1、"/>
      <w:lvlJc w:val="left"/>
      <w:rPr>
        <w:rFonts w:hint="eastAsia"/>
      </w:rPr>
    </w:lvl>
  </w:abstractNum>
  <w:num w:numId="1">
    <w:abstractNumId w:val="14"/>
  </w:num>
  <w:num w:numId="2">
    <w:abstractNumId w:val="13"/>
  </w:num>
  <w:num w:numId="3">
    <w:abstractNumId w:val="16"/>
  </w:num>
  <w:num w:numId="4">
    <w:abstractNumId w:val="10"/>
  </w:num>
  <w:num w:numId="5">
    <w:abstractNumId w:val="1"/>
  </w:num>
  <w:num w:numId="6">
    <w:abstractNumId w:val="0"/>
  </w:num>
  <w:num w:numId="7">
    <w:abstractNumId w:val="3"/>
  </w:num>
  <w:num w:numId="8">
    <w:abstractNumId w:val="2"/>
  </w:num>
  <w:num w:numId="9">
    <w:abstractNumId w:val="6"/>
  </w:num>
  <w:num w:numId="10">
    <w:abstractNumId w:val="12"/>
  </w:num>
  <w:num w:numId="11">
    <w:abstractNumId w:val="7"/>
  </w:num>
  <w:num w:numId="12">
    <w:abstractNumId w:val="4"/>
  </w:num>
  <w:num w:numId="13">
    <w:abstractNumId w:val="5"/>
  </w:num>
  <w:num w:numId="14">
    <w:abstractNumId w:val="11"/>
  </w:num>
  <w:num w:numId="15">
    <w:abstractNumId w:val="9"/>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1E665EF2"/>
    <w:rsid w:val="0607500E"/>
    <w:rsid w:val="0A2148F3"/>
    <w:rsid w:val="1E174241"/>
    <w:rsid w:val="1E665EF2"/>
    <w:rsid w:val="3A301ADE"/>
    <w:rsid w:val="3CD056DF"/>
    <w:rsid w:val="3E941E4C"/>
    <w:rsid w:val="40B26561"/>
    <w:rsid w:val="5E2E6E35"/>
    <w:rsid w:val="5E7B721A"/>
    <w:rsid w:val="77C8AD18"/>
    <w:rsid w:val="7A9E45ED"/>
    <w:rsid w:val="7FD377C0"/>
    <w:rsid w:val="DBFE50C9"/>
    <w:rsid w:val="EFE7B8FD"/>
    <w:rsid w:val="FADE6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qFormat="1"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4">
    <w:name w:val="Body Text 3"/>
    <w:basedOn w:val="1"/>
    <w:autoRedefine/>
    <w:qFormat/>
    <w:uiPriority w:val="0"/>
    <w:rPr>
      <w:rFonts w:ascii="宋体"/>
      <w:szCs w:val="20"/>
    </w:rPr>
  </w:style>
  <w:style w:type="paragraph" w:styleId="5">
    <w:name w:val="Body Text"/>
    <w:basedOn w:val="1"/>
    <w:next w:val="6"/>
    <w:qFormat/>
    <w:uiPriority w:val="0"/>
    <w:rPr>
      <w:rFonts w:ascii="Times New Roman" w:hAnsi="Times New Roman" w:eastAsia="楷体_GB2312" w:cs="Times New Roman"/>
      <w:sz w:val="28"/>
    </w:rPr>
  </w:style>
  <w:style w:type="paragraph" w:styleId="6">
    <w:name w:val="Body Text 2"/>
    <w:basedOn w:val="1"/>
    <w:unhideWhenUsed/>
    <w:qFormat/>
    <w:uiPriority w:val="99"/>
    <w:pPr>
      <w:spacing w:line="480" w:lineRule="auto"/>
    </w:pPr>
  </w:style>
  <w:style w:type="paragraph" w:styleId="7">
    <w:name w:val="Body Text Indent"/>
    <w:basedOn w:val="1"/>
    <w:next w:val="8"/>
    <w:qFormat/>
    <w:uiPriority w:val="0"/>
    <w:pPr>
      <w:ind w:firstLine="560" w:firstLineChars="200"/>
    </w:pPr>
    <w:rPr>
      <w:rFonts w:ascii="仿宋_GB2312" w:eastAsia="仿宋_GB2312"/>
      <w:sz w:val="28"/>
    </w:rPr>
  </w:style>
  <w:style w:type="paragraph" w:styleId="8">
    <w:name w:val="envelope return"/>
    <w:basedOn w:val="1"/>
    <w:qFormat/>
    <w:uiPriority w:val="0"/>
    <w:pPr>
      <w:snapToGrid w:val="0"/>
    </w:pPr>
    <w:rPr>
      <w:rFonts w:ascii="Arial" w:hAnsi="Arial"/>
    </w:rPr>
  </w:style>
  <w:style w:type="paragraph" w:styleId="9">
    <w:name w:val="toc 5"/>
    <w:basedOn w:val="1"/>
    <w:next w:val="1"/>
    <w:unhideWhenUsed/>
    <w:qFormat/>
    <w:uiPriority w:val="99"/>
    <w:pPr>
      <w:spacing w:before="100" w:beforeAutospacing="1" w:after="100" w:afterAutospacing="1"/>
      <w:ind w:left="840"/>
      <w:jc w:val="left"/>
    </w:pPr>
    <w:rPr>
      <w:sz w:val="18"/>
      <w:szCs w:val="18"/>
    </w:rPr>
  </w:style>
  <w:style w:type="paragraph" w:styleId="10">
    <w:name w:val="Plain Text"/>
    <w:basedOn w:val="1"/>
    <w:next w:val="9"/>
    <w:autoRedefine/>
    <w:qFormat/>
    <w:uiPriority w:val="0"/>
    <w:rPr>
      <w:rFonts w:ascii="宋体" w:hAnsi="Courier New" w:cs="Courier New"/>
      <w:sz w:val="21"/>
      <w:szCs w:val="21"/>
    </w:rPr>
  </w:style>
  <w:style w:type="paragraph" w:styleId="11">
    <w:name w:val="footer"/>
    <w:basedOn w:val="1"/>
    <w:qFormat/>
    <w:uiPriority w:val="99"/>
    <w:pPr>
      <w:tabs>
        <w:tab w:val="center" w:pos="4153"/>
        <w:tab w:val="right" w:pos="8306"/>
      </w:tabs>
      <w:snapToGrid w:val="0"/>
      <w:jc w:val="left"/>
    </w:pPr>
    <w:rPr>
      <w:sz w:val="18"/>
    </w:rPr>
  </w:style>
  <w:style w:type="paragraph" w:styleId="12">
    <w:name w:val="toc 1"/>
    <w:basedOn w:val="1"/>
    <w:next w:val="1"/>
    <w:qFormat/>
    <w:uiPriority w:val="39"/>
    <w:rPr>
      <w:rFonts w:ascii="Times New Roman" w:hAnsi="Times New Roman" w:cs="Times New Roman"/>
    </w:rPr>
  </w:style>
  <w:style w:type="paragraph" w:styleId="13">
    <w:name w:val="toc 2"/>
    <w:basedOn w:val="1"/>
    <w:next w:val="1"/>
    <w:qFormat/>
    <w:uiPriority w:val="39"/>
    <w:pPr>
      <w:ind w:left="420" w:leftChars="200"/>
    </w:pPr>
    <w:rPr>
      <w:rFonts w:ascii="Times New Roman" w:hAnsi="Times New Roman" w:cs="Times New Roman"/>
    </w:rPr>
  </w:style>
  <w:style w:type="paragraph" w:styleId="14">
    <w:name w:val="Normal (Web)"/>
    <w:basedOn w:val="1"/>
    <w:qFormat/>
    <w:uiPriority w:val="99"/>
    <w:pPr>
      <w:widowControl/>
      <w:spacing w:beforeAutospacing="1" w:afterAutospacing="1"/>
      <w:jc w:val="left"/>
    </w:pPr>
    <w:rPr>
      <w:rFonts w:ascii="宋体" w:hAnsi="宋体"/>
      <w:kern w:val="0"/>
    </w:rPr>
  </w:style>
  <w:style w:type="paragraph" w:styleId="15">
    <w:name w:val="Title"/>
    <w:basedOn w:val="1"/>
    <w:qFormat/>
    <w:uiPriority w:val="0"/>
    <w:pPr>
      <w:jc w:val="center"/>
      <w:outlineLvl w:val="0"/>
    </w:pPr>
    <w:rPr>
      <w:rFonts w:ascii="Arial" w:hAnsi="Arial" w:cs="Arial"/>
      <w:b/>
      <w:bCs/>
      <w:sz w:val="32"/>
      <w:szCs w:val="32"/>
    </w:rPr>
  </w:style>
  <w:style w:type="paragraph" w:styleId="16">
    <w:name w:val="Body Text First Indent"/>
    <w:basedOn w:val="5"/>
    <w:unhideWhenUsed/>
    <w:qFormat/>
    <w:uiPriority w:val="99"/>
    <w:pPr>
      <w:ind w:firstLine="420" w:firstLineChars="100"/>
    </w:pPr>
  </w:style>
  <w:style w:type="paragraph" w:styleId="17">
    <w:name w:val="Body Text First Indent 2"/>
    <w:basedOn w:val="7"/>
    <w:next w:val="1"/>
    <w:qFormat/>
    <w:uiPriority w:val="0"/>
    <w:pPr>
      <w:ind w:left="420" w:leftChars="200" w:firstLine="42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1">
    <w:name w:val="Table Paragraph"/>
    <w:basedOn w:val="1"/>
    <w:qFormat/>
    <w:uiPriority w:val="0"/>
    <w:rPr>
      <w:rFonts w:ascii="仿宋" w:hAnsi="仿宋" w:eastAsia="仿宋" w:cs="仿宋"/>
    </w:rPr>
  </w:style>
  <w:style w:type="paragraph" w:customStyle="1" w:styleId="22">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2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4">
    <w:name w:val="无间隔1"/>
    <w:basedOn w:val="1"/>
    <w:qFormat/>
    <w:uiPriority w:val="0"/>
    <w:pPr>
      <w:spacing w:line="400" w:lineRule="exact"/>
    </w:pPr>
    <w:rPr>
      <w:rFonts w:eastAsia="宋体"/>
      <w:sz w:val="24"/>
    </w:rPr>
  </w:style>
  <w:style w:type="paragraph" w:customStyle="1" w:styleId="25">
    <w:name w:val="样式1"/>
    <w:basedOn w:val="1"/>
    <w:qFormat/>
    <w:uiPriority w:val="0"/>
    <w:pPr>
      <w:tabs>
        <w:tab w:val="left" w:pos="709"/>
      </w:tabs>
      <w:spacing w:line="240" w:lineRule="auto"/>
      <w:ind w:left="709" w:hanging="709"/>
      <w:jc w:val="both"/>
    </w:pPr>
    <w:rPr>
      <w:rFonts w:ascii="宋体" w:hAnsi="宋体"/>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0</Words>
  <Characters>0</Characters>
  <Lines>0</Lines>
  <Paragraphs>0</Paragraphs>
  <TotalTime>17</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2024-04-03T11:36:00Z</dcterms:created>
  <dc:creator>沐明</dc:creator>
  <cp:lastModifiedBy>沐明</cp:lastModifiedBy>
  <dcterms:modified xsi:type="dcterms:W3CDTF">2024-04-07T03:00:18Z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DB3D6A0559374C95ACECFD264F587F39_11</vt:lpwstr>
  </property>
</Properties>
</file>