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hAnsi="黑体" w:eastAsia="黑体" w:cs="黑体"/>
          <w:b/>
          <w:sz w:val="56"/>
          <w:szCs w:val="56"/>
        </w:rPr>
      </w:pPr>
      <w:bookmarkStart w:id="0" w:name="_Toc1620989305"/>
      <w:bookmarkStart w:id="1" w:name="_Toc29289"/>
      <w:bookmarkStart w:id="2" w:name="_Toc115021824"/>
      <w:r>
        <w:rPr>
          <w:rFonts w:hint="eastAsia" w:ascii="黑体" w:hAnsi="黑体" w:eastAsia="黑体" w:cs="黑体"/>
          <w:b/>
          <w:sz w:val="56"/>
          <w:szCs w:val="56"/>
          <w:lang w:eastAsia="zh-CN"/>
        </w:rPr>
        <w:t>武陟县第一中学校园保洁项目</w:t>
      </w:r>
      <w:bookmarkEnd w:id="0"/>
    </w:p>
    <w:p>
      <w:pPr>
        <w:jc w:val="center"/>
        <w:outlineLvl w:val="0"/>
        <w:rPr>
          <w:rFonts w:hint="eastAsia" w:ascii="黑体" w:hAnsi="黑体" w:eastAsia="黑体" w:cs="黑体"/>
          <w:b/>
          <w:sz w:val="72"/>
          <w:szCs w:val="72"/>
        </w:rPr>
      </w:pPr>
    </w:p>
    <w:p>
      <w:pPr>
        <w:jc w:val="both"/>
        <w:outlineLvl w:val="0"/>
        <w:rPr>
          <w:rFonts w:hint="eastAsia" w:ascii="黑体" w:hAnsi="黑体" w:eastAsia="黑体" w:cs="黑体"/>
          <w:b/>
          <w:sz w:val="72"/>
          <w:szCs w:val="72"/>
        </w:rPr>
      </w:pPr>
    </w:p>
    <w:p>
      <w:pPr>
        <w:spacing w:line="360" w:lineRule="auto"/>
        <w:jc w:val="center"/>
        <w:rPr>
          <w:rFonts w:hint="eastAsia" w:ascii="宋体" w:hAnsi="宋体" w:cs="宋体"/>
          <w:b/>
          <w:bCs/>
          <w:sz w:val="72"/>
          <w:szCs w:val="72"/>
        </w:rPr>
      </w:pPr>
      <w:r>
        <w:rPr>
          <w:rFonts w:hint="eastAsia" w:ascii="宋体" w:hAnsi="宋体" w:cs="宋体"/>
          <w:b/>
          <w:bCs/>
          <w:sz w:val="72"/>
          <w:szCs w:val="72"/>
        </w:rPr>
        <w:t>竞争性磋商文件</w:t>
      </w:r>
      <w:bookmarkEnd w:id="1"/>
      <w:bookmarkEnd w:id="2"/>
    </w:p>
    <w:p>
      <w:pPr>
        <w:pStyle w:val="2"/>
        <w:jc w:val="center"/>
        <w:rPr>
          <w:rFonts w:hint="default" w:ascii="宋体" w:hAnsi="宋体" w:eastAsia="宋体"/>
          <w:sz w:val="28"/>
          <w:szCs w:val="24"/>
          <w:lang w:val="en-US" w:eastAsia="zh-CN"/>
        </w:rPr>
      </w:pPr>
      <w:r>
        <w:rPr>
          <w:rFonts w:hint="eastAsia" w:ascii="宋体" w:hAnsi="宋体"/>
          <w:sz w:val="28"/>
          <w:szCs w:val="24"/>
          <w:lang w:eastAsia="zh-CN"/>
        </w:rPr>
        <w:t>项目编号：武财磋商采购</w:t>
      </w:r>
      <w:r>
        <w:rPr>
          <w:rFonts w:hint="eastAsia" w:ascii="宋体" w:hAnsi="宋体"/>
          <w:sz w:val="28"/>
          <w:szCs w:val="24"/>
          <w:lang w:val="en-US" w:eastAsia="zh-CN"/>
        </w:rPr>
        <w:t>-2024-4</w:t>
      </w: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jc w:val="center"/>
        <w:rPr>
          <w:rFonts w:hint="eastAsia" w:ascii="宋体" w:hAnsi="宋体" w:cs="宋体"/>
        </w:rPr>
      </w:pPr>
    </w:p>
    <w:p>
      <w:pPr>
        <w:pStyle w:val="2"/>
        <w:rPr>
          <w:rFonts w:hint="eastAsia"/>
        </w:rPr>
      </w:pPr>
    </w:p>
    <w:p>
      <w:pPr>
        <w:rPr>
          <w:rFonts w:hint="eastAsia" w:ascii="宋体" w:hAnsi="宋体" w:cs="宋体"/>
          <w:b/>
          <w:bCs/>
          <w:sz w:val="32"/>
        </w:rPr>
      </w:pPr>
    </w:p>
    <w:p>
      <w:pPr>
        <w:ind w:firstLine="1606" w:firstLineChars="500"/>
        <w:rPr>
          <w:rFonts w:hint="eastAsia" w:ascii="宋体" w:hAnsi="宋体" w:eastAsia="宋体" w:cs="宋体"/>
          <w:b/>
          <w:bCs/>
          <w:sz w:val="32"/>
          <w:lang w:eastAsia="zh-CN"/>
        </w:rPr>
      </w:pPr>
      <w:r>
        <w:rPr>
          <w:rFonts w:hint="eastAsia" w:ascii="宋体" w:hAnsi="宋体" w:cs="宋体"/>
          <w:b/>
          <w:bCs/>
          <w:sz w:val="32"/>
        </w:rPr>
        <w:t>采   购   人：</w:t>
      </w:r>
      <w:r>
        <w:rPr>
          <w:rFonts w:hint="eastAsia" w:ascii="宋体" w:hAnsi="宋体" w:cs="宋体"/>
          <w:b/>
          <w:bCs/>
          <w:sz w:val="32"/>
          <w:lang w:eastAsia="zh-CN"/>
        </w:rPr>
        <w:t>武陟县第一中学</w:t>
      </w:r>
    </w:p>
    <w:p>
      <w:pPr>
        <w:rPr>
          <w:rFonts w:hint="eastAsia" w:ascii="宋体" w:hAnsi="宋体" w:eastAsia="宋体" w:cs="宋体"/>
          <w:b/>
          <w:bCs/>
          <w:sz w:val="44"/>
          <w:szCs w:val="32"/>
          <w:lang w:eastAsia="zh-CN"/>
        </w:rPr>
        <w:sectPr>
          <w:footerReference r:id="rId5" w:type="first"/>
          <w:headerReference r:id="rId3" w:type="default"/>
          <w:footerReference r:id="rId4" w:type="default"/>
          <w:pgSz w:w="11906" w:h="16838"/>
          <w:pgMar w:top="1440" w:right="1134" w:bottom="1440" w:left="1474" w:header="851" w:footer="992" w:gutter="0"/>
          <w:pgNumType w:fmt="numberInDash" w:start="1"/>
          <w:cols w:space="720" w:num="1"/>
          <w:docGrid w:type="lines" w:linePitch="312" w:charSpace="0"/>
        </w:sectPr>
      </w:pPr>
      <w:r>
        <w:rPr>
          <w:rFonts w:hint="eastAsia" w:ascii="宋体" w:hAnsi="宋体" w:cs="宋体"/>
          <w:b/>
          <w:bCs/>
          <w:sz w:val="32"/>
        </w:rPr>
        <w:t xml:space="preserve">         </w:t>
      </w:r>
      <w:r>
        <w:rPr>
          <w:rFonts w:hint="eastAsia" w:ascii="宋体" w:hAnsi="宋体" w:cs="宋体"/>
          <w:b/>
          <w:bCs/>
          <w:sz w:val="32"/>
          <w:lang w:val="en-US" w:eastAsia="zh-CN"/>
        </w:rPr>
        <w:t xml:space="preserve"> 集中</w:t>
      </w:r>
      <w:r>
        <w:rPr>
          <w:rFonts w:hint="eastAsia" w:ascii="宋体" w:hAnsi="宋体" w:cs="宋体"/>
          <w:b/>
          <w:bCs/>
          <w:sz w:val="32"/>
        </w:rPr>
        <w:t>采购代理机构：</w:t>
      </w:r>
      <w:r>
        <w:rPr>
          <w:rFonts w:hint="eastAsia" w:ascii="宋体" w:hAnsi="宋体" w:cs="宋体"/>
          <w:b/>
          <w:bCs/>
          <w:sz w:val="32"/>
          <w:lang w:eastAsia="zh-CN"/>
        </w:rPr>
        <w:t>武陟县公共资源交易中心</w:t>
      </w:r>
    </w:p>
    <w:p>
      <w:pPr>
        <w:pStyle w:val="26"/>
        <w:tabs>
          <w:tab w:val="right" w:leader="dot" w:pos="8820"/>
        </w:tabs>
        <w:spacing w:line="360" w:lineRule="auto"/>
        <w:jc w:val="center"/>
        <w:rPr>
          <w:rFonts w:hint="eastAsia" w:ascii="宋体" w:hAnsi="宋体" w:cs="宋体"/>
          <w:b/>
          <w:bCs/>
          <w:caps/>
          <w:sz w:val="30"/>
          <w:szCs w:val="30"/>
          <w:lang w:val="zh-CN"/>
        </w:rPr>
      </w:pPr>
      <w:r>
        <w:rPr>
          <w:rFonts w:hint="eastAsia" w:ascii="宋体" w:hAnsi="宋体" w:cs="宋体"/>
          <w:b/>
          <w:bCs/>
          <w:caps/>
          <w:sz w:val="30"/>
          <w:szCs w:val="30"/>
          <w:lang w:val="zh-CN"/>
        </w:rPr>
        <w:t>目录</w:t>
      </w:r>
    </w:p>
    <w:p>
      <w:pPr>
        <w:pStyle w:val="26"/>
        <w:tabs>
          <w:tab w:val="right" w:leader="dot" w:pos="8820"/>
        </w:tabs>
      </w:pPr>
      <w:r>
        <w:rPr>
          <w:rFonts w:hint="eastAsia" w:ascii="宋体" w:hAnsi="宋体" w:cs="宋体"/>
          <w:b/>
          <w:bCs/>
          <w:caps/>
          <w:sz w:val="24"/>
          <w:szCs w:val="24"/>
          <w:lang w:val="zh-CN"/>
        </w:rPr>
        <w:fldChar w:fldCharType="begin"/>
      </w:r>
      <w:r>
        <w:rPr>
          <w:rFonts w:hint="eastAsia" w:ascii="宋体" w:hAnsi="宋体" w:cs="宋体"/>
          <w:b/>
          <w:bCs/>
          <w:caps/>
          <w:sz w:val="24"/>
          <w:szCs w:val="24"/>
          <w:lang w:val="zh-CN"/>
        </w:rPr>
        <w:instrText xml:space="preserve">TOC \o "1-1" \h \u </w:instrText>
      </w:r>
      <w:r>
        <w:rPr>
          <w:rFonts w:hint="eastAsia" w:ascii="宋体" w:hAnsi="宋体" w:cs="宋体"/>
          <w:b/>
          <w:bCs/>
          <w:caps/>
          <w:sz w:val="24"/>
          <w:szCs w:val="24"/>
          <w:lang w:val="zh-CN"/>
        </w:rPr>
        <w:fldChar w:fldCharType="separate"/>
      </w: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_Toc1620989305 </w:instrText>
      </w:r>
      <w:r>
        <w:rPr>
          <w:rFonts w:hint="eastAsia" w:ascii="宋体" w:hAnsi="宋体" w:cs="宋体"/>
          <w:bCs/>
          <w:caps/>
          <w:szCs w:val="24"/>
          <w:lang w:val="zh-CN"/>
        </w:rPr>
        <w:fldChar w:fldCharType="separate"/>
      </w:r>
      <w:r>
        <w:rPr>
          <w:rFonts w:hint="eastAsia" w:ascii="黑体" w:hAnsi="黑体" w:eastAsia="黑体" w:cs="黑体"/>
          <w:szCs w:val="56"/>
          <w:lang w:eastAsia="zh-CN"/>
        </w:rPr>
        <w:t>武陟县第一中学校园保洁项目</w:t>
      </w:r>
      <w:r>
        <w:tab/>
      </w:r>
      <w:r>
        <w:fldChar w:fldCharType="begin"/>
      </w:r>
      <w:r>
        <w:instrText xml:space="preserve"> PAGEREF _Toc1620989305 \h </w:instrText>
      </w:r>
      <w:r>
        <w:fldChar w:fldCharType="separate"/>
      </w:r>
      <w:r>
        <w:t>- 1 -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_Toc1665610392 </w:instrText>
      </w:r>
      <w:r>
        <w:rPr>
          <w:rFonts w:hint="eastAsia" w:ascii="宋体" w:hAnsi="宋体" w:cs="宋体"/>
          <w:bCs/>
          <w:caps/>
          <w:szCs w:val="24"/>
          <w:lang w:val="zh-CN"/>
        </w:rPr>
        <w:fldChar w:fldCharType="separate"/>
      </w:r>
      <w:r>
        <w:rPr>
          <w:rFonts w:hint="eastAsia" w:ascii="宋体" w:hAnsi="宋体" w:cs="宋体"/>
          <w:bCs/>
        </w:rPr>
        <w:t xml:space="preserve">第一章 </w:t>
      </w:r>
      <w:r>
        <w:rPr>
          <w:rFonts w:hint="eastAsia" w:ascii="宋体" w:hAnsi="宋体" w:cs="宋体"/>
          <w:bCs w:val="0"/>
        </w:rPr>
        <w:t>竞争性磋商公告</w:t>
      </w:r>
      <w:r>
        <w:tab/>
      </w:r>
      <w:r>
        <w:fldChar w:fldCharType="begin"/>
      </w:r>
      <w:r>
        <w:instrText xml:space="preserve"> PAGEREF _Toc1665610392 \h </w:instrText>
      </w:r>
      <w:r>
        <w:fldChar w:fldCharType="separate"/>
      </w:r>
      <w:r>
        <w:t>- 2 -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_Toc1813562845 </w:instrText>
      </w:r>
      <w:r>
        <w:rPr>
          <w:rFonts w:hint="eastAsia" w:ascii="宋体" w:hAnsi="宋体" w:cs="宋体"/>
          <w:bCs/>
          <w:caps/>
          <w:szCs w:val="24"/>
          <w:lang w:val="zh-CN"/>
        </w:rPr>
        <w:fldChar w:fldCharType="separate"/>
      </w:r>
      <w:r>
        <w:rPr>
          <w:rFonts w:hint="eastAsia" w:ascii="宋体" w:hAnsi="宋体" w:cs="宋体"/>
          <w:bCs/>
        </w:rPr>
        <w:t xml:space="preserve">第二章 </w:t>
      </w:r>
      <w:r>
        <w:rPr>
          <w:rFonts w:hint="eastAsia" w:ascii="宋体" w:hAnsi="宋体" w:cs="宋体"/>
        </w:rPr>
        <w:t>供应商须知</w:t>
      </w:r>
      <w:r>
        <w:tab/>
      </w:r>
      <w:r>
        <w:fldChar w:fldCharType="begin"/>
      </w:r>
      <w:r>
        <w:instrText xml:space="preserve"> PAGEREF _Toc1813562845 \h </w:instrText>
      </w:r>
      <w:r>
        <w:fldChar w:fldCharType="separate"/>
      </w:r>
      <w:r>
        <w:t>- 4 -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_Toc951271584 </w:instrText>
      </w:r>
      <w:r>
        <w:rPr>
          <w:rFonts w:hint="eastAsia" w:ascii="宋体" w:hAnsi="宋体" w:cs="宋体"/>
          <w:bCs/>
          <w:caps/>
          <w:szCs w:val="24"/>
          <w:lang w:val="zh-CN"/>
        </w:rPr>
        <w:fldChar w:fldCharType="separate"/>
      </w:r>
      <w:r>
        <w:rPr>
          <w:rFonts w:hint="eastAsia" w:ascii="宋体" w:hAnsi="宋体" w:cs="宋体"/>
          <w:bCs/>
        </w:rPr>
        <w:t xml:space="preserve">第三章 </w:t>
      </w:r>
      <w:r>
        <w:rPr>
          <w:rFonts w:hint="eastAsia" w:ascii="宋体" w:hAnsi="宋体" w:cs="宋体"/>
        </w:rPr>
        <w:t>评审方法和评审标准</w:t>
      </w:r>
      <w:r>
        <w:tab/>
      </w:r>
      <w:r>
        <w:fldChar w:fldCharType="begin"/>
      </w:r>
      <w:r>
        <w:instrText xml:space="preserve"> PAGEREF _Toc951271584 \h </w:instrText>
      </w:r>
      <w:r>
        <w:fldChar w:fldCharType="separate"/>
      </w:r>
      <w:r>
        <w:t>- 18 -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_Toc33940067 </w:instrText>
      </w:r>
      <w:r>
        <w:rPr>
          <w:rFonts w:hint="eastAsia" w:ascii="宋体" w:hAnsi="宋体" w:cs="宋体"/>
          <w:bCs/>
          <w:caps/>
          <w:szCs w:val="24"/>
          <w:lang w:val="zh-CN"/>
        </w:rPr>
        <w:fldChar w:fldCharType="separate"/>
      </w:r>
      <w:r>
        <w:rPr>
          <w:rFonts w:hint="eastAsia" w:ascii="宋体" w:hAnsi="宋体" w:cs="宋体"/>
          <w:bCs/>
        </w:rPr>
        <w:t xml:space="preserve">第四章 </w:t>
      </w:r>
      <w:r>
        <w:rPr>
          <w:rFonts w:hint="eastAsia" w:ascii="宋体" w:hAnsi="宋体" w:cs="宋体"/>
        </w:rPr>
        <w:t>拟签订的合同文本</w:t>
      </w:r>
      <w:r>
        <w:tab/>
      </w:r>
      <w:r>
        <w:fldChar w:fldCharType="begin"/>
      </w:r>
      <w:r>
        <w:instrText xml:space="preserve"> PAGEREF _Toc33940067 \h </w:instrText>
      </w:r>
      <w:r>
        <w:fldChar w:fldCharType="separate"/>
      </w:r>
      <w:r>
        <w:t>- 22 -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_Toc1621358295 </w:instrText>
      </w:r>
      <w:r>
        <w:rPr>
          <w:rFonts w:hint="eastAsia" w:ascii="宋体" w:hAnsi="宋体" w:cs="宋体"/>
          <w:bCs/>
          <w:caps/>
          <w:szCs w:val="24"/>
          <w:lang w:val="zh-CN"/>
        </w:rPr>
        <w:fldChar w:fldCharType="separate"/>
      </w:r>
      <w:r>
        <w:rPr>
          <w:rFonts w:hint="eastAsia" w:ascii="宋体" w:hAnsi="宋体" w:cs="宋体"/>
          <w:bCs/>
        </w:rPr>
        <w:t xml:space="preserve">第五章 </w:t>
      </w:r>
      <w:r>
        <w:rPr>
          <w:rFonts w:hint="eastAsia" w:ascii="宋体" w:hAnsi="宋体" w:cs="宋体"/>
        </w:rPr>
        <w:t>采购需求</w:t>
      </w:r>
      <w:r>
        <w:tab/>
      </w:r>
      <w:r>
        <w:fldChar w:fldCharType="begin"/>
      </w:r>
      <w:r>
        <w:instrText xml:space="preserve"> PAGEREF _Toc1621358295 \h </w:instrText>
      </w:r>
      <w:r>
        <w:fldChar w:fldCharType="separate"/>
      </w:r>
      <w:r>
        <w:t>- 33 -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_Toc2098701137 </w:instrText>
      </w:r>
      <w:r>
        <w:rPr>
          <w:rFonts w:hint="eastAsia" w:ascii="宋体" w:hAnsi="宋体" w:cs="宋体"/>
          <w:bCs/>
          <w:caps/>
          <w:szCs w:val="24"/>
          <w:lang w:val="zh-CN"/>
        </w:rPr>
        <w:fldChar w:fldCharType="separate"/>
      </w:r>
      <w:r>
        <w:rPr>
          <w:rFonts w:hint="eastAsia" w:ascii="宋体" w:hAnsi="宋体" w:cs="宋体"/>
        </w:rPr>
        <w:t>第六章 响应文件格式</w:t>
      </w:r>
      <w:r>
        <w:tab/>
      </w:r>
      <w:r>
        <w:fldChar w:fldCharType="begin"/>
      </w:r>
      <w:r>
        <w:instrText xml:space="preserve"> PAGEREF _Toc2098701137 \h </w:instrText>
      </w:r>
      <w:r>
        <w:fldChar w:fldCharType="separate"/>
      </w:r>
      <w:r>
        <w:t>- 38 -</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_Toc1098690881 </w:instrText>
      </w:r>
      <w:r>
        <w:rPr>
          <w:rFonts w:hint="eastAsia" w:ascii="宋体" w:hAnsi="宋体" w:cs="宋体"/>
          <w:bCs/>
          <w:caps/>
          <w:szCs w:val="24"/>
          <w:lang w:val="zh-CN"/>
        </w:rPr>
        <w:fldChar w:fldCharType="separate"/>
      </w:r>
      <w:r>
        <w:rPr>
          <w:rFonts w:hint="eastAsia" w:ascii="宋体" w:hAnsi="宋体" w:cs="宋体"/>
          <w:szCs w:val="32"/>
        </w:rPr>
        <w:t>1. 磋商承诺函</w:t>
      </w:r>
      <w:r>
        <w:tab/>
      </w:r>
      <w:r>
        <w:fldChar w:fldCharType="begin"/>
      </w:r>
      <w:r>
        <w:instrText xml:space="preserve"> PAGEREF _Toc1098690881 \h </w:instrText>
      </w:r>
      <w:r>
        <w:fldChar w:fldCharType="separate"/>
      </w:r>
      <w:r>
        <w:t>41</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_Toc2002197932 </w:instrText>
      </w:r>
      <w:r>
        <w:rPr>
          <w:rFonts w:hint="eastAsia" w:ascii="宋体" w:hAnsi="宋体" w:cs="宋体"/>
          <w:bCs/>
          <w:caps/>
          <w:szCs w:val="24"/>
          <w:lang w:val="zh-CN"/>
        </w:rPr>
        <w:fldChar w:fldCharType="separate"/>
      </w:r>
      <w:r>
        <w:rPr>
          <w:rFonts w:hint="eastAsia" w:ascii="宋体" w:hAnsi="宋体" w:cs="宋体"/>
          <w:szCs w:val="32"/>
        </w:rPr>
        <w:t>2. 承诺书</w:t>
      </w:r>
      <w:r>
        <w:tab/>
      </w:r>
      <w:r>
        <w:fldChar w:fldCharType="begin"/>
      </w:r>
      <w:r>
        <w:instrText xml:space="preserve"> PAGEREF _Toc2002197932 \h </w:instrText>
      </w:r>
      <w:r>
        <w:fldChar w:fldCharType="separate"/>
      </w:r>
      <w:r>
        <w:t>43</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_Toc514350491 </w:instrText>
      </w:r>
      <w:r>
        <w:rPr>
          <w:rFonts w:hint="eastAsia" w:ascii="宋体" w:hAnsi="宋体" w:cs="宋体"/>
          <w:bCs/>
          <w:caps/>
          <w:szCs w:val="24"/>
          <w:lang w:val="zh-CN"/>
        </w:rPr>
        <w:fldChar w:fldCharType="separate"/>
      </w:r>
      <w:r>
        <w:rPr>
          <w:rFonts w:hint="eastAsia" w:ascii="宋体" w:hAnsi="宋体" w:cs="宋体"/>
          <w:szCs w:val="32"/>
        </w:rPr>
        <w:t>3. 供应商基本情况表</w:t>
      </w:r>
      <w:r>
        <w:tab/>
      </w:r>
      <w:r>
        <w:fldChar w:fldCharType="begin"/>
      </w:r>
      <w:r>
        <w:instrText xml:space="preserve"> PAGEREF _Toc514350491 \h </w:instrText>
      </w:r>
      <w:r>
        <w:fldChar w:fldCharType="separate"/>
      </w:r>
      <w:r>
        <w:t>44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_Toc81465684 </w:instrText>
      </w:r>
      <w:r>
        <w:rPr>
          <w:rFonts w:hint="eastAsia" w:ascii="宋体" w:hAnsi="宋体" w:cs="宋体"/>
          <w:bCs/>
          <w:caps/>
          <w:szCs w:val="24"/>
          <w:lang w:val="zh-CN"/>
        </w:rPr>
        <w:fldChar w:fldCharType="separate"/>
      </w:r>
      <w:r>
        <w:rPr>
          <w:rFonts w:hint="eastAsia" w:ascii="宋体" w:hAnsi="宋体" w:cs="宋体"/>
          <w:szCs w:val="32"/>
        </w:rPr>
        <w:t>4. 第一轮报价表</w:t>
      </w:r>
      <w:r>
        <w:tab/>
      </w:r>
      <w:r>
        <w:fldChar w:fldCharType="begin"/>
      </w:r>
      <w:r>
        <w:instrText xml:space="preserve"> PAGEREF _Toc81465684 \h </w:instrText>
      </w:r>
      <w:r>
        <w:fldChar w:fldCharType="separate"/>
      </w:r>
      <w:r>
        <w:t>45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_Toc30509089 </w:instrText>
      </w:r>
      <w:r>
        <w:rPr>
          <w:rFonts w:hint="eastAsia" w:ascii="宋体" w:hAnsi="宋体" w:cs="宋体"/>
          <w:bCs/>
          <w:caps/>
          <w:szCs w:val="24"/>
          <w:lang w:val="zh-CN"/>
        </w:rPr>
        <w:fldChar w:fldCharType="separate"/>
      </w:r>
      <w:r>
        <w:rPr>
          <w:rFonts w:hint="eastAsia" w:ascii="宋体" w:hAnsi="宋体" w:eastAsia="宋体" w:cs="宋体"/>
          <w:szCs w:val="32"/>
        </w:rPr>
        <w:t>5. 响应服务要求的承诺</w:t>
      </w:r>
      <w:r>
        <w:tab/>
      </w:r>
      <w:r>
        <w:fldChar w:fldCharType="begin"/>
      </w:r>
      <w:r>
        <w:instrText xml:space="preserve"> PAGEREF _Toc30509089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_Toc332177017 </w:instrText>
      </w:r>
      <w:r>
        <w:rPr>
          <w:rFonts w:hint="eastAsia" w:ascii="宋体" w:hAnsi="宋体" w:cs="宋体"/>
          <w:bCs/>
          <w:caps/>
          <w:szCs w:val="24"/>
          <w:lang w:val="zh-CN"/>
        </w:rPr>
        <w:fldChar w:fldCharType="separate"/>
      </w:r>
      <w:r>
        <w:rPr>
          <w:rFonts w:hint="eastAsia" w:ascii="宋体" w:hAnsi="宋体" w:cs="宋体"/>
          <w:szCs w:val="32"/>
        </w:rPr>
        <w:t>6. 商务响应表</w:t>
      </w:r>
      <w:r>
        <w:tab/>
      </w:r>
      <w:r>
        <w:fldChar w:fldCharType="begin"/>
      </w:r>
      <w:r>
        <w:instrText xml:space="preserve"> PAGEREF _Toc332177017 \h </w:instrText>
      </w:r>
      <w:r>
        <w:fldChar w:fldCharType="separate"/>
      </w:r>
      <w:r>
        <w:t>46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_Toc1836211097 </w:instrText>
      </w:r>
      <w:r>
        <w:rPr>
          <w:rFonts w:hint="eastAsia" w:ascii="宋体" w:hAnsi="宋体" w:cs="宋体"/>
          <w:bCs/>
          <w:caps/>
          <w:szCs w:val="24"/>
          <w:lang w:val="zh-CN"/>
        </w:rPr>
        <w:fldChar w:fldCharType="separate"/>
      </w:r>
      <w:r>
        <w:rPr>
          <w:rFonts w:hint="eastAsia" w:ascii="宋体" w:hAnsi="宋体" w:cs="宋体"/>
          <w:szCs w:val="32"/>
        </w:rPr>
        <w:t>7. 资格证明材料</w:t>
      </w:r>
      <w:r>
        <w:tab/>
      </w:r>
      <w:r>
        <w:fldChar w:fldCharType="begin"/>
      </w:r>
      <w:r>
        <w:instrText xml:space="preserve"> PAGEREF _Toc1836211097 \h </w:instrText>
      </w:r>
      <w:r>
        <w:fldChar w:fldCharType="separate"/>
      </w:r>
      <w:r>
        <w:t>47</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_Toc79284426 </w:instrText>
      </w:r>
      <w:r>
        <w:rPr>
          <w:rFonts w:hint="eastAsia" w:ascii="宋体" w:hAnsi="宋体" w:cs="宋体"/>
          <w:bCs/>
          <w:caps/>
          <w:szCs w:val="24"/>
          <w:lang w:val="zh-CN"/>
        </w:rPr>
        <w:fldChar w:fldCharType="separate"/>
      </w:r>
      <w:r>
        <w:rPr>
          <w:rFonts w:hint="eastAsia" w:ascii="宋体" w:hAnsi="宋体" w:cs="宋体"/>
          <w:szCs w:val="32"/>
        </w:rPr>
        <w:t>8. 法定代表人身份证明或授权委托书</w:t>
      </w:r>
      <w:r>
        <w:tab/>
      </w:r>
      <w:r>
        <w:fldChar w:fldCharType="begin"/>
      </w:r>
      <w:r>
        <w:instrText xml:space="preserve"> PAGEREF _Toc79284426 \h </w:instrText>
      </w:r>
      <w:r>
        <w:fldChar w:fldCharType="separate"/>
      </w:r>
      <w:r>
        <w:t>52</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_Toc1571479238 </w:instrText>
      </w:r>
      <w:r>
        <w:rPr>
          <w:rFonts w:hint="eastAsia" w:ascii="宋体" w:hAnsi="宋体" w:cs="宋体"/>
          <w:bCs/>
          <w:caps/>
          <w:szCs w:val="24"/>
          <w:lang w:val="zh-CN"/>
        </w:rPr>
        <w:fldChar w:fldCharType="separate"/>
      </w:r>
      <w:r>
        <w:rPr>
          <w:rFonts w:hint="eastAsia" w:ascii="宋体" w:hAnsi="宋体" w:cs="宋体"/>
          <w:szCs w:val="32"/>
        </w:rPr>
        <w:t>9. 残疾人福利性单位声明函</w:t>
      </w:r>
      <w:r>
        <w:tab/>
      </w:r>
      <w:r>
        <w:fldChar w:fldCharType="begin"/>
      </w:r>
      <w:r>
        <w:instrText xml:space="preserve"> PAGEREF _Toc1571479238 \h </w:instrText>
      </w:r>
      <w:r>
        <w:fldChar w:fldCharType="separate"/>
      </w:r>
      <w:r>
        <w:t>54</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_Toc601054805 </w:instrText>
      </w:r>
      <w:r>
        <w:rPr>
          <w:rFonts w:hint="eastAsia" w:ascii="宋体" w:hAnsi="宋体" w:cs="宋体"/>
          <w:bCs/>
          <w:caps/>
          <w:szCs w:val="24"/>
          <w:lang w:val="zh-CN"/>
        </w:rPr>
        <w:fldChar w:fldCharType="separate"/>
      </w:r>
      <w:r>
        <w:rPr>
          <w:rFonts w:hint="eastAsia" w:ascii="宋体" w:hAnsi="宋体" w:cs="宋体"/>
          <w:szCs w:val="32"/>
        </w:rPr>
        <w:t>10. 反商业贿赂承诺书</w:t>
      </w:r>
      <w:r>
        <w:tab/>
      </w:r>
      <w:r>
        <w:fldChar w:fldCharType="begin"/>
      </w:r>
      <w:r>
        <w:instrText xml:space="preserve"> PAGEREF _Toc601054805 \h </w:instrText>
      </w:r>
      <w:r>
        <w:fldChar w:fldCharType="separate"/>
      </w:r>
      <w:r>
        <w:t>55</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_Toc1444185613 </w:instrText>
      </w:r>
      <w:r>
        <w:rPr>
          <w:rFonts w:hint="eastAsia" w:ascii="宋体" w:hAnsi="宋体" w:cs="宋体"/>
          <w:bCs/>
          <w:caps/>
          <w:szCs w:val="24"/>
          <w:lang w:val="zh-CN"/>
        </w:rPr>
        <w:fldChar w:fldCharType="separate"/>
      </w:r>
      <w:r>
        <w:rPr>
          <w:rFonts w:hint="eastAsia" w:ascii="宋体" w:hAnsi="宋体" w:cs="宋体"/>
          <w:szCs w:val="32"/>
        </w:rPr>
        <w:t xml:space="preserve">11. </w:t>
      </w:r>
      <w:r>
        <w:rPr>
          <w:rFonts w:hint="eastAsia" w:ascii="宋体" w:hAnsi="宋体"/>
          <w:bCs/>
          <w:szCs w:val="32"/>
        </w:rPr>
        <w:t>项目实施及服务方案</w:t>
      </w:r>
      <w:r>
        <w:tab/>
      </w:r>
      <w:r>
        <w:fldChar w:fldCharType="begin"/>
      </w:r>
      <w:r>
        <w:instrText xml:space="preserve"> PAGEREF _Toc1444185613 \h </w:instrText>
      </w:r>
      <w:r>
        <w:fldChar w:fldCharType="separate"/>
      </w:r>
      <w:r>
        <w:t>56</w:t>
      </w:r>
      <w:r>
        <w:fldChar w:fldCharType="end"/>
      </w:r>
      <w:r>
        <w:rPr>
          <w:rFonts w:hint="eastAsia" w:ascii="宋体" w:hAnsi="宋体" w:cs="宋体"/>
          <w:bCs/>
          <w:caps/>
          <w:szCs w:val="24"/>
          <w:lang w:val="zh-CN"/>
        </w:rPr>
        <w:fldChar w:fldCharType="end"/>
      </w:r>
    </w:p>
    <w:p>
      <w:pPr>
        <w:pStyle w:val="26"/>
        <w:tabs>
          <w:tab w:val="right" w:leader="dot" w:pos="8820"/>
        </w:tabs>
      </w:pPr>
      <w:r>
        <w:rPr>
          <w:rFonts w:hint="eastAsia" w:ascii="宋体" w:hAnsi="宋体" w:cs="宋体"/>
          <w:bCs/>
          <w:caps/>
          <w:szCs w:val="24"/>
          <w:lang w:val="zh-CN"/>
        </w:rPr>
        <w:fldChar w:fldCharType="begin"/>
      </w:r>
      <w:r>
        <w:rPr>
          <w:rFonts w:hint="eastAsia" w:ascii="宋体" w:hAnsi="宋体" w:cs="宋体"/>
          <w:bCs/>
          <w:caps/>
          <w:szCs w:val="24"/>
          <w:lang w:val="zh-CN"/>
        </w:rPr>
        <w:instrText xml:space="preserve"> HYPERLINK \l _Toc177409220 </w:instrText>
      </w:r>
      <w:r>
        <w:rPr>
          <w:rFonts w:hint="eastAsia" w:ascii="宋体" w:hAnsi="宋体" w:cs="宋体"/>
          <w:bCs/>
          <w:caps/>
          <w:szCs w:val="24"/>
          <w:lang w:val="zh-CN"/>
        </w:rPr>
        <w:fldChar w:fldCharType="separate"/>
      </w:r>
      <w:r>
        <w:rPr>
          <w:rFonts w:hint="eastAsia" w:ascii="宋体" w:hAnsi="宋体" w:cs="宋体"/>
          <w:szCs w:val="32"/>
        </w:rPr>
        <w:t>12. 竞争性磋商文件要求的以及供应商认为应该提供的其他材料</w:t>
      </w:r>
      <w:r>
        <w:tab/>
      </w:r>
      <w:r>
        <w:fldChar w:fldCharType="begin"/>
      </w:r>
      <w:r>
        <w:instrText xml:space="preserve"> PAGEREF _Toc177409220 \h </w:instrText>
      </w:r>
      <w:r>
        <w:fldChar w:fldCharType="separate"/>
      </w:r>
      <w:r>
        <w:t>56</w:t>
      </w:r>
      <w:r>
        <w:fldChar w:fldCharType="end"/>
      </w:r>
      <w:r>
        <w:rPr>
          <w:rFonts w:hint="eastAsia" w:ascii="宋体" w:hAnsi="宋体" w:cs="宋体"/>
          <w:bCs/>
          <w:caps/>
          <w:szCs w:val="24"/>
          <w:lang w:val="zh-CN"/>
        </w:rPr>
        <w:fldChar w:fldCharType="end"/>
      </w:r>
    </w:p>
    <w:p>
      <w:pPr>
        <w:pStyle w:val="26"/>
        <w:tabs>
          <w:tab w:val="right" w:leader="dot" w:pos="8820"/>
        </w:tabs>
        <w:spacing w:line="360" w:lineRule="auto"/>
        <w:rPr>
          <w:rFonts w:hint="eastAsia" w:ascii="宋体" w:hAnsi="宋体" w:cs="宋体"/>
          <w:b/>
          <w:bCs/>
          <w:caps/>
          <w:sz w:val="24"/>
          <w:szCs w:val="24"/>
          <w:lang w:val="zh-CN"/>
        </w:rPr>
      </w:pPr>
      <w:r>
        <w:rPr>
          <w:rFonts w:hint="eastAsia" w:ascii="宋体" w:hAnsi="宋体" w:cs="宋体"/>
          <w:bCs/>
          <w:caps/>
          <w:szCs w:val="24"/>
          <w:lang w:val="zh-CN"/>
        </w:rPr>
        <w:fldChar w:fldCharType="end"/>
      </w:r>
    </w:p>
    <w:p>
      <w:pPr>
        <w:pStyle w:val="51"/>
        <w:jc w:val="center"/>
        <w:rPr>
          <w:rFonts w:hint="eastAsia" w:ascii="宋体" w:hAnsi="宋体" w:cs="宋体"/>
          <w:b/>
          <w:color w:val="FF0000"/>
          <w:sz w:val="28"/>
          <w:szCs w:val="28"/>
        </w:rPr>
      </w:pPr>
    </w:p>
    <w:p>
      <w:pPr>
        <w:pStyle w:val="51"/>
        <w:rPr>
          <w:rFonts w:hint="eastAsia" w:ascii="宋体" w:hAnsi="宋体" w:cs="宋体"/>
          <w:color w:val="FF0000"/>
        </w:rPr>
      </w:pPr>
      <w:r>
        <w:rPr>
          <w:rFonts w:hint="eastAsia" w:ascii="宋体" w:hAnsi="宋体" w:cs="宋体"/>
          <w:color w:val="FF0000"/>
        </w:rPr>
        <w:t> </w:t>
      </w:r>
    </w:p>
    <w:p>
      <w:pPr>
        <w:pStyle w:val="51"/>
        <w:ind w:firstLine="480" w:firstLineChars="200"/>
        <w:rPr>
          <w:rFonts w:hint="eastAsia" w:ascii="宋体" w:hAnsi="宋体" w:cs="宋体"/>
          <w:color w:val="FF0000"/>
        </w:rPr>
      </w:pPr>
    </w:p>
    <w:p>
      <w:pPr>
        <w:rPr>
          <w:rFonts w:hint="eastAsia" w:ascii="宋体" w:hAnsi="宋体" w:cs="宋体"/>
          <w:color w:val="FF0000"/>
        </w:rPr>
        <w:sectPr>
          <w:footerReference r:id="rId9" w:type="first"/>
          <w:headerReference r:id="rId6" w:type="default"/>
          <w:footerReference r:id="rId8" w:type="default"/>
          <w:headerReference r:id="rId7" w:type="even"/>
          <w:pgSz w:w="11906" w:h="16838"/>
          <w:pgMar w:top="1440" w:right="1286" w:bottom="1440" w:left="1800" w:header="851" w:footer="992" w:gutter="0"/>
          <w:pgNumType w:fmt="numberInDash" w:start="1"/>
          <w:cols w:space="720" w:num="1"/>
          <w:docGrid w:type="lines" w:linePitch="312" w:charSpace="0"/>
        </w:sectPr>
      </w:pPr>
    </w:p>
    <w:p>
      <w:pPr>
        <w:pStyle w:val="35"/>
        <w:numPr>
          <w:ilvl w:val="0"/>
          <w:numId w:val="1"/>
        </w:numPr>
        <w:spacing w:before="0" w:after="0" w:line="360" w:lineRule="auto"/>
        <w:ind w:firstLine="0"/>
        <w:rPr>
          <w:rFonts w:hint="eastAsia" w:ascii="宋体" w:hAnsi="宋体" w:cs="宋体"/>
          <w:bCs w:val="0"/>
        </w:rPr>
      </w:pPr>
      <w:bookmarkStart w:id="3" w:name="_Toc30568"/>
      <w:bookmarkStart w:id="4" w:name="_Toc1665610392"/>
      <w:r>
        <w:rPr>
          <w:rFonts w:hint="eastAsia" w:ascii="宋体" w:hAnsi="宋体" w:cs="宋体"/>
          <w:bCs w:val="0"/>
        </w:rPr>
        <w:t>竞争性磋商公告</w:t>
      </w:r>
      <w:bookmarkEnd w:id="3"/>
      <w:bookmarkEnd w:id="4"/>
    </w:p>
    <w:p>
      <w:pPr>
        <w:spacing w:line="400" w:lineRule="exact"/>
        <w:ind w:firstLine="562" w:firstLineChars="200"/>
        <w:jc w:val="center"/>
        <w:rPr>
          <w:rFonts w:hint="eastAsia" w:ascii="宋体" w:hAnsi="宋体" w:cs="宋体"/>
          <w:b/>
          <w:bCs/>
          <w:sz w:val="28"/>
          <w:szCs w:val="28"/>
          <w:lang w:eastAsia="zh-CN"/>
        </w:rPr>
      </w:pPr>
    </w:p>
    <w:p>
      <w:pPr>
        <w:spacing w:line="400" w:lineRule="exact"/>
        <w:jc w:val="center"/>
        <w:rPr>
          <w:rFonts w:hint="eastAsia" w:ascii="宋体" w:hAnsi="宋体" w:cs="宋体"/>
          <w:b/>
          <w:bCs/>
          <w:sz w:val="28"/>
          <w:szCs w:val="28"/>
        </w:rPr>
      </w:pPr>
      <w:r>
        <w:rPr>
          <w:rFonts w:hint="eastAsia" w:ascii="宋体" w:hAnsi="宋体" w:cs="宋体"/>
          <w:b/>
          <w:bCs/>
          <w:sz w:val="28"/>
          <w:szCs w:val="28"/>
          <w:lang w:eastAsia="zh-CN"/>
        </w:rPr>
        <w:t>武陟县第一中学校园保洁项目</w:t>
      </w:r>
      <w:r>
        <w:rPr>
          <w:rFonts w:hint="eastAsia" w:ascii="宋体" w:hAnsi="宋体" w:cs="宋体"/>
          <w:b/>
          <w:bCs/>
          <w:sz w:val="28"/>
          <w:szCs w:val="28"/>
        </w:rPr>
        <w:t>竞争性磋商公告</w:t>
      </w:r>
      <w:bookmarkStart w:id="5" w:name="_Toc15614"/>
      <w:bookmarkStart w:id="6" w:name="_Toc373230021"/>
      <w:bookmarkStart w:id="7" w:name="_Toc477423242"/>
      <w:bookmarkStart w:id="8" w:name="_Toc374512408"/>
      <w:bookmarkStart w:id="9" w:name="_Toc408816341"/>
      <w:bookmarkStart w:id="10" w:name="_Toc22562"/>
    </w:p>
    <w:p>
      <w:pPr>
        <w:pStyle w:val="2"/>
        <w:rPr>
          <w:rFonts w:hint="eastAsia"/>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4"/>
          <w:szCs w:val="24"/>
        </w:rPr>
      </w:pPr>
      <w:r>
        <w:rPr>
          <w:rFonts w:hint="eastAsia" w:ascii="宋体" w:hAnsi="宋体" w:eastAsia="宋体" w:cs="宋体"/>
          <w:sz w:val="24"/>
          <w:szCs w:val="24"/>
        </w:rPr>
        <w:t>项目概况</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武陟县第一中学校园保洁项目的潜在</w:t>
      </w:r>
      <w:r>
        <w:rPr>
          <w:rFonts w:hint="eastAsia" w:ascii="宋体" w:hAnsi="宋体" w:cs="宋体"/>
          <w:sz w:val="24"/>
          <w:szCs w:val="24"/>
          <w:lang w:val="en-US" w:eastAsia="zh-CN"/>
        </w:rPr>
        <w:t>投标人</w:t>
      </w:r>
      <w:r>
        <w:rPr>
          <w:rFonts w:hint="eastAsia" w:ascii="宋体" w:hAnsi="宋体" w:eastAsia="宋体" w:cs="宋体"/>
          <w:sz w:val="24"/>
          <w:szCs w:val="24"/>
          <w:lang w:val="en-US" w:eastAsia="zh-CN"/>
        </w:rPr>
        <w:t>应在焦作市公共资源交易中心网站获取</w:t>
      </w:r>
      <w:r>
        <w:rPr>
          <w:rFonts w:hint="eastAsia" w:ascii="宋体" w:hAnsi="宋体" w:cs="宋体"/>
          <w:sz w:val="24"/>
          <w:szCs w:val="24"/>
          <w:lang w:val="en-US" w:eastAsia="zh-CN"/>
        </w:rPr>
        <w:t>招标文件</w:t>
      </w:r>
      <w:r>
        <w:rPr>
          <w:rFonts w:hint="eastAsia" w:ascii="宋体" w:hAnsi="宋体" w:eastAsia="宋体" w:cs="宋体"/>
          <w:sz w:val="24"/>
          <w:szCs w:val="24"/>
          <w:lang w:val="en-US" w:eastAsia="zh-CN"/>
        </w:rPr>
        <w:t>，并于</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lang w:val="en-US" w:eastAsia="zh-CN"/>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lang w:val="en-US" w:eastAsia="zh-CN"/>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lang w:val="en-US" w:eastAsia="zh-CN"/>
        </w:rPr>
        <w:t>日09时00分</w:t>
      </w:r>
      <w:r>
        <w:rPr>
          <w:rFonts w:hint="eastAsia" w:ascii="宋体" w:hAnsi="宋体" w:eastAsia="宋体" w:cs="宋体"/>
          <w:sz w:val="24"/>
          <w:szCs w:val="24"/>
          <w:lang w:val="en-US" w:eastAsia="zh-CN"/>
        </w:rPr>
        <w:t>（北京时间）前递交响应文件。</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2" w:firstLineChars="20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一、项目基本情况</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yellow"/>
          <w:lang w:val="en-US"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项</w:t>
      </w:r>
      <w:r>
        <w:rPr>
          <w:rFonts w:hint="eastAsia" w:ascii="宋体" w:hAnsi="宋体" w:eastAsia="宋体" w:cs="宋体"/>
          <w:sz w:val="24"/>
          <w:szCs w:val="24"/>
        </w:rPr>
        <w:t>目编号：</w:t>
      </w:r>
      <w:r>
        <w:rPr>
          <w:rFonts w:hint="eastAsia" w:ascii="宋体" w:hAnsi="宋体" w:cs="宋体"/>
          <w:sz w:val="24"/>
          <w:szCs w:val="24"/>
          <w:lang w:val="en-US" w:eastAsia="zh-CN"/>
        </w:rPr>
        <w:t>武财磋商采购-2024-4</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项目名称：</w:t>
      </w:r>
      <w:r>
        <w:rPr>
          <w:rFonts w:hint="eastAsia" w:ascii="宋体" w:hAnsi="宋体" w:eastAsia="宋体" w:cs="宋体"/>
          <w:sz w:val="24"/>
          <w:szCs w:val="24"/>
          <w:lang w:val="en-US" w:eastAsia="zh-CN"/>
        </w:rPr>
        <w:t>武陟县第一中学校园保洁项目</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采购方式：竞争性磋商</w:t>
      </w:r>
    </w:p>
    <w:p>
      <w:pPr>
        <w:keepNext w:val="0"/>
        <w:keepLines w:val="0"/>
        <w:pageBreakBefore w:val="0"/>
        <w:widowControl w:val="0"/>
        <w:kinsoku/>
        <w:wordWrap/>
        <w:overflowPunct/>
        <w:topLinePunct w:val="0"/>
        <w:autoSpaceDE/>
        <w:autoSpaceDN/>
        <w:bidi w:val="0"/>
        <w:adjustRightInd/>
        <w:snapToGrid/>
        <w:spacing w:line="440" w:lineRule="exact"/>
        <w:ind w:left="0" w:leftChars="0"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预算金额：</w:t>
      </w:r>
      <w:r>
        <w:rPr>
          <w:rFonts w:hint="eastAsia" w:ascii="宋体" w:hAnsi="宋体" w:cs="宋体"/>
          <w:sz w:val="24"/>
          <w:szCs w:val="24"/>
          <w:lang w:val="en-US" w:eastAsia="zh-CN"/>
        </w:rPr>
        <w:t>950,000元</w:t>
      </w:r>
    </w:p>
    <w:p>
      <w:pPr>
        <w:pStyle w:val="2"/>
        <w:keepNext w:val="0"/>
        <w:keepLines w:val="0"/>
        <w:pageBreakBefore w:val="0"/>
        <w:kinsoku/>
        <w:wordWrap/>
        <w:overflowPunct/>
        <w:topLinePunct w:val="0"/>
        <w:autoSpaceDE/>
        <w:autoSpaceDN/>
        <w:bidi w:val="0"/>
        <w:adjustRightInd/>
        <w:snapToGrid/>
        <w:spacing w:line="440" w:lineRule="exact"/>
        <w:textAlignment w:val="auto"/>
        <w:rPr>
          <w:rFonts w:hint="default"/>
          <w:highlight w:val="none"/>
          <w:lang w:val="en-US"/>
        </w:rPr>
      </w:pPr>
      <w:r>
        <w:rPr>
          <w:rFonts w:hint="eastAsia" w:ascii="宋体" w:hAnsi="宋体" w:cs="宋体"/>
          <w:sz w:val="24"/>
          <w:szCs w:val="24"/>
          <w:highlight w:val="none"/>
          <w:lang w:val="en-US" w:eastAsia="zh-CN"/>
        </w:rPr>
        <w:t xml:space="preserve">       最高限价：</w:t>
      </w:r>
      <w:r>
        <w:rPr>
          <w:rFonts w:hint="eastAsia" w:ascii="宋体" w:hAnsi="宋体" w:cs="宋体"/>
          <w:sz w:val="24"/>
          <w:szCs w:val="24"/>
          <w:lang w:val="en-US" w:eastAsia="zh-CN"/>
        </w:rPr>
        <w:t>950,000元</w:t>
      </w:r>
    </w:p>
    <w:tbl>
      <w:tblPr>
        <w:tblStyle w:val="124"/>
        <w:tblpPr w:leftFromText="180" w:rightFromText="180" w:vertAnchor="text" w:horzAnchor="page" w:tblpX="1454" w:tblpY="14"/>
        <w:tblOverlap w:val="never"/>
        <w:tblW w:w="87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0"/>
        <w:gridCol w:w="1424"/>
        <w:gridCol w:w="1496"/>
        <w:gridCol w:w="1000"/>
        <w:gridCol w:w="1450"/>
        <w:gridCol w:w="1850"/>
        <w:gridCol w:w="90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序号</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w:t>
            </w:r>
            <w:r>
              <w:rPr>
                <w:rFonts w:hint="eastAsia" w:ascii="宋体" w:hAnsi="宋体" w:eastAsia="宋体" w:cs="宋体"/>
                <w:spacing w:val="-2"/>
                <w:sz w:val="24"/>
                <w:szCs w:val="24"/>
              </w:rPr>
              <w:t>号</w:t>
            </w:r>
          </w:p>
        </w:tc>
        <w:tc>
          <w:tcPr>
            <w:tcW w:w="1496"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2"/>
                <w:sz w:val="24"/>
                <w:szCs w:val="24"/>
              </w:rPr>
              <w:t>包</w:t>
            </w:r>
            <w:r>
              <w:rPr>
                <w:rFonts w:hint="eastAsia" w:ascii="宋体" w:hAnsi="宋体" w:eastAsia="宋体" w:cs="宋体"/>
                <w:spacing w:val="1"/>
                <w:sz w:val="24"/>
                <w:szCs w:val="24"/>
              </w:rPr>
              <w:t>名称</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4"/>
                <w:sz w:val="24"/>
                <w:szCs w:val="24"/>
              </w:rPr>
              <w:t>包预算(元)</w:t>
            </w:r>
          </w:p>
        </w:tc>
        <w:tc>
          <w:tcPr>
            <w:tcW w:w="14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pacing w:val="5"/>
                <w:sz w:val="24"/>
                <w:szCs w:val="24"/>
              </w:rPr>
              <w:t>包最高限</w:t>
            </w:r>
            <w:r>
              <w:rPr>
                <w:rFonts w:hint="eastAsia" w:ascii="宋体" w:hAnsi="宋体" w:eastAsia="宋体" w:cs="宋体"/>
                <w:spacing w:val="4"/>
                <w:sz w:val="24"/>
                <w:szCs w:val="24"/>
              </w:rPr>
              <w:t>价</w:t>
            </w:r>
            <w:r>
              <w:rPr>
                <w:rFonts w:hint="eastAsia" w:ascii="宋体" w:hAnsi="宋体" w:eastAsia="宋体" w:cs="宋体"/>
                <w:spacing w:val="-11"/>
                <w:sz w:val="24"/>
                <w:szCs w:val="24"/>
              </w:rPr>
              <w:t>(</w:t>
            </w:r>
            <w:r>
              <w:rPr>
                <w:rFonts w:hint="eastAsia" w:ascii="宋体" w:hAnsi="宋体" w:eastAsia="宋体" w:cs="宋体"/>
                <w:spacing w:val="-10"/>
                <w:sz w:val="24"/>
                <w:szCs w:val="24"/>
              </w:rPr>
              <w:t>元)</w:t>
            </w:r>
          </w:p>
        </w:tc>
        <w:tc>
          <w:tcPr>
            <w:tcW w:w="1850" w:type="dxa"/>
            <w:vAlign w:val="center"/>
          </w:tcPr>
          <w:p>
            <w:pPr>
              <w:keepNext w:val="0"/>
              <w:keepLines w:val="0"/>
              <w:widowControl/>
              <w:suppressLineNumbers w:val="0"/>
              <w:jc w:val="center"/>
            </w:pPr>
            <w:r>
              <w:rPr>
                <w:rFonts w:ascii="微软雅黑" w:hAnsi="微软雅黑" w:eastAsia="微软雅黑" w:cs="微软雅黑"/>
                <w:i w:val="0"/>
                <w:iCs w:val="0"/>
                <w:caps w:val="0"/>
                <w:color w:val="444444"/>
                <w:spacing w:val="0"/>
                <w:kern w:val="0"/>
                <w:sz w:val="24"/>
                <w:szCs w:val="24"/>
                <w:shd w:val="clear" w:fill="FFFFFF"/>
                <w:lang w:val="en-US" w:eastAsia="zh-CN" w:bidi="ar"/>
              </w:rPr>
              <w:t>是否专门面向中小企业</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pacing w:val="5"/>
                <w:sz w:val="24"/>
                <w:szCs w:val="24"/>
              </w:rPr>
            </w:pPr>
          </w:p>
        </w:tc>
        <w:tc>
          <w:tcPr>
            <w:tcW w:w="900" w:type="dxa"/>
            <w:vAlign w:val="center"/>
          </w:tcPr>
          <w:p>
            <w:pPr>
              <w:keepNext w:val="0"/>
              <w:keepLines w:val="0"/>
              <w:widowControl/>
              <w:suppressLineNumbers w:val="0"/>
              <w:jc w:val="center"/>
            </w:pPr>
            <w:r>
              <w:rPr>
                <w:rFonts w:ascii="微软雅黑" w:hAnsi="微软雅黑" w:eastAsia="微软雅黑" w:cs="微软雅黑"/>
                <w:i w:val="0"/>
                <w:iCs w:val="0"/>
                <w:caps w:val="0"/>
                <w:color w:val="444444"/>
                <w:spacing w:val="0"/>
                <w:kern w:val="0"/>
                <w:sz w:val="24"/>
                <w:szCs w:val="24"/>
                <w:shd w:val="clear" w:fill="FFFFFF"/>
                <w:lang w:val="en-US" w:eastAsia="zh-CN" w:bidi="ar"/>
              </w:rPr>
              <w:t>采购预留金额（元）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pacing w:val="5"/>
                <w:sz w:val="24"/>
                <w:szCs w:val="24"/>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63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t>1</w:t>
            </w:r>
          </w:p>
        </w:tc>
        <w:tc>
          <w:tcPr>
            <w:tcW w:w="1424"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cs="宋体"/>
                <w:sz w:val="24"/>
                <w:szCs w:val="24"/>
                <w:lang w:val="en-US" w:eastAsia="zh-CN"/>
              </w:rPr>
              <w:t>武财磋商采购-2024-4</w:t>
            </w:r>
          </w:p>
        </w:tc>
        <w:tc>
          <w:tcPr>
            <w:tcW w:w="1496"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武陟县第一中学校园保洁项目</w:t>
            </w:r>
          </w:p>
        </w:tc>
        <w:tc>
          <w:tcPr>
            <w:tcW w:w="10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950000</w:t>
            </w:r>
          </w:p>
        </w:tc>
        <w:tc>
          <w:tcPr>
            <w:tcW w:w="14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default" w:ascii="宋体" w:hAnsi="宋体" w:eastAsia="宋体" w:cs="宋体"/>
                <w:sz w:val="24"/>
                <w:szCs w:val="24"/>
                <w:lang w:val="en-US" w:eastAsia="zh-CN"/>
              </w:rPr>
            </w:pPr>
            <w:r>
              <w:rPr>
                <w:rFonts w:hint="eastAsia" w:ascii="宋体" w:hAnsi="宋体" w:cs="宋体"/>
                <w:sz w:val="24"/>
                <w:szCs w:val="24"/>
                <w:lang w:val="en-US" w:eastAsia="zh-CN"/>
              </w:rPr>
              <w:t>950000</w:t>
            </w:r>
          </w:p>
        </w:tc>
        <w:tc>
          <w:tcPr>
            <w:tcW w:w="185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是</w:t>
            </w:r>
          </w:p>
        </w:tc>
        <w:tc>
          <w:tcPr>
            <w:tcW w:w="900" w:type="dxa"/>
            <w:vAlign w:val="center"/>
          </w:tcPr>
          <w:p>
            <w:pPr>
              <w:keepNext w:val="0"/>
              <w:keepLines w:val="0"/>
              <w:pageBreakBefore w:val="0"/>
              <w:widowControl w:val="0"/>
              <w:kinsoku/>
              <w:wordWrap/>
              <w:overflowPunct/>
              <w:topLinePunct w:val="0"/>
              <w:autoSpaceDE/>
              <w:autoSpaceDN/>
              <w:bidi w:val="0"/>
              <w:adjustRightInd/>
              <w:snapToGrid/>
              <w:spacing w:line="440" w:lineRule="exact"/>
              <w:ind w:left="0" w:leftChars="0" w:right="0" w:firstLine="0" w:firstLineChars="0"/>
              <w:jc w:val="center"/>
              <w:textAlignment w:val="auto"/>
              <w:rPr>
                <w:rFonts w:hint="eastAsia" w:ascii="宋体" w:hAnsi="宋体" w:cs="宋体"/>
                <w:sz w:val="24"/>
                <w:szCs w:val="24"/>
                <w:lang w:val="en-US" w:eastAsia="zh-CN"/>
              </w:rPr>
            </w:pPr>
            <w:r>
              <w:rPr>
                <w:rFonts w:hint="eastAsia" w:ascii="宋体" w:hAnsi="宋体" w:cs="宋体"/>
                <w:sz w:val="24"/>
                <w:szCs w:val="24"/>
                <w:lang w:val="en-US" w:eastAsia="zh-CN"/>
              </w:rPr>
              <w:t>950000</w:t>
            </w:r>
          </w:p>
        </w:tc>
      </w:tr>
    </w:tbl>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采购需求(包括但不限于标的的名称、数量、简要技术需求或服务要求等)</w:t>
      </w:r>
      <w:r>
        <w:rPr>
          <w:rFonts w:hint="eastAsia" w:ascii="宋体" w:hAnsi="宋体" w:cs="宋体"/>
          <w:sz w:val="24"/>
          <w:szCs w:val="24"/>
          <w:lang w:eastAsia="zh-CN"/>
        </w:rPr>
        <w:t>：为了更好地做好校园保洁工作，为广大师生创建一个优美舒适的生活学习环境，需要采购校园物业管理服务。</w:t>
      </w:r>
      <w:r>
        <w:rPr>
          <w:rFonts w:hint="eastAsia" w:ascii="宋体" w:hAnsi="宋体" w:eastAsia="宋体" w:cs="宋体"/>
          <w:sz w:val="24"/>
          <w:szCs w:val="24"/>
          <w:lang w:val="en-US" w:eastAsia="zh-CN"/>
        </w:rPr>
        <w:t>(详见《河南省政府采购网》本公告附件)。</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afterLines="0" w:line="44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合同履行期限：1年</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7、本项目是否接受联合体</w:t>
      </w:r>
      <w:r>
        <w:rPr>
          <w:rFonts w:hint="eastAsia" w:ascii="宋体" w:hAnsi="宋体" w:cs="宋体"/>
          <w:sz w:val="24"/>
          <w:szCs w:val="24"/>
          <w:lang w:val="en-US" w:eastAsia="zh-CN"/>
        </w:rPr>
        <w:t>投标</w:t>
      </w:r>
      <w:r>
        <w:rPr>
          <w:rFonts w:hint="eastAsia" w:ascii="宋体" w:hAnsi="宋体" w:eastAsia="宋体" w:cs="宋体"/>
          <w:sz w:val="24"/>
          <w:szCs w:val="24"/>
          <w:lang w:val="en-US" w:eastAsia="zh-CN"/>
        </w:rPr>
        <w:t>：</w:t>
      </w:r>
      <w:r>
        <w:rPr>
          <w:rFonts w:hint="eastAsia" w:ascii="宋体" w:hAnsi="宋体" w:eastAsia="宋体" w:cs="宋体"/>
          <w:color w:val="FF0000"/>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8、是否接受进口产品：</w:t>
      </w:r>
      <w:r>
        <w:rPr>
          <w:rFonts w:hint="eastAsia" w:ascii="宋体" w:hAnsi="宋体" w:eastAsia="宋体" w:cs="宋体"/>
          <w:color w:val="FF0000"/>
          <w:sz w:val="24"/>
          <w:szCs w:val="24"/>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FF0000"/>
          <w:sz w:val="24"/>
          <w:szCs w:val="24"/>
          <w:lang w:val="en-US" w:eastAsia="zh-CN"/>
        </w:rPr>
      </w:pPr>
      <w:r>
        <w:rPr>
          <w:rFonts w:hint="eastAsia" w:ascii="宋体" w:hAnsi="宋体" w:eastAsia="宋体" w:cs="宋体"/>
          <w:sz w:val="24"/>
          <w:szCs w:val="24"/>
          <w:lang w:val="en-US" w:eastAsia="zh-CN"/>
        </w:rPr>
        <w:t>9、是否专门面向中小企业：</w:t>
      </w:r>
      <w:r>
        <w:rPr>
          <w:rFonts w:hint="eastAsia" w:ascii="宋体" w:hAnsi="宋体" w:eastAsia="宋体" w:cs="宋体"/>
          <w:color w:val="FF0000"/>
          <w:sz w:val="24"/>
          <w:szCs w:val="24"/>
          <w:lang w:val="en-US" w:eastAsia="zh-CN"/>
        </w:rPr>
        <w:t>是</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申请人资格要求：</w:t>
      </w:r>
    </w:p>
    <w:p>
      <w:pPr>
        <w:keepNext w:val="0"/>
        <w:keepLines w:val="0"/>
        <w:pageBreakBefore w:val="0"/>
        <w:widowControl w:val="0"/>
        <w:numPr>
          <w:ilvl w:val="0"/>
          <w:numId w:val="0"/>
        </w:numPr>
        <w:tabs>
          <w:tab w:val="left" w:pos="492"/>
          <w:tab w:val="left" w:pos="839"/>
        </w:tabs>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满足《中华人民共和国政府采购法》第二十二条规定；</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落实政府采购政策需满足的资格要求：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val="en-US" w:eastAsia="zh-CN"/>
        </w:rPr>
        <w:t>2.1所投承接服务的供应商应为中小微企业或监狱企业或残疾人福利性单位；</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w:t>
      </w:r>
      <w:r>
        <w:rPr>
          <w:rFonts w:hint="eastAsia" w:ascii="宋体" w:hAnsi="宋体" w:eastAsia="宋体" w:cs="宋体"/>
          <w:sz w:val="24"/>
          <w:szCs w:val="24"/>
        </w:rPr>
        <w:t>本项目的特定资格要求：</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3.1供应商及其法定代表人、委托代理人均无行贿犯罪记录；</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cs="宋体"/>
          <w:sz w:val="24"/>
          <w:szCs w:val="24"/>
          <w:lang w:val="en-US" w:eastAsia="zh-CN"/>
        </w:rPr>
        <w:t>2</w:t>
      </w:r>
      <w:r>
        <w:rPr>
          <w:rFonts w:hint="eastAsia" w:ascii="宋体" w:hAnsi="宋体" w:eastAsia="宋体" w:cs="宋体"/>
          <w:sz w:val="24"/>
          <w:szCs w:val="24"/>
        </w:rPr>
        <w:t>不得被列入失信被执行人、重大税收违法失信主体、政府采购严重违法失信行为记录名单。</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三、</w:t>
      </w:r>
      <w:r>
        <w:rPr>
          <w:rFonts w:hint="eastAsia" w:ascii="宋体" w:hAnsi="宋体" w:eastAsia="宋体" w:cs="宋体"/>
          <w:b/>
          <w:bCs/>
          <w:sz w:val="24"/>
          <w:szCs w:val="24"/>
        </w:rPr>
        <w:t>获取</w:t>
      </w:r>
      <w:r>
        <w:rPr>
          <w:rFonts w:hint="eastAsia" w:ascii="宋体" w:hAnsi="宋体" w:eastAsia="宋体" w:cs="宋体"/>
          <w:b/>
          <w:bCs/>
          <w:sz w:val="24"/>
          <w:szCs w:val="24"/>
          <w:lang w:eastAsia="zh-CN"/>
        </w:rPr>
        <w:t>采购</w:t>
      </w:r>
      <w:r>
        <w:rPr>
          <w:rFonts w:hint="eastAsia" w:ascii="宋体" w:hAnsi="宋体" w:eastAsia="宋体" w:cs="宋体"/>
          <w:b/>
          <w:bCs/>
          <w:sz w:val="24"/>
          <w:szCs w:val="24"/>
        </w:rPr>
        <w:t>文件</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时间：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日至</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年</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sz w:val="24"/>
          <w:szCs w:val="24"/>
        </w:rPr>
        <w:t>，每天上午 0</w:t>
      </w:r>
      <w:r>
        <w:rPr>
          <w:rFonts w:hint="eastAsia" w:ascii="宋体" w:hAnsi="宋体" w:eastAsia="宋体" w:cs="宋体"/>
          <w:sz w:val="24"/>
          <w:szCs w:val="24"/>
          <w:lang w:val="en-US" w:eastAsia="zh-CN"/>
        </w:rPr>
        <w:t>0</w:t>
      </w:r>
      <w:r>
        <w:rPr>
          <w:rFonts w:hint="eastAsia" w:ascii="宋体" w:hAnsi="宋体" w:eastAsia="宋体" w:cs="宋体"/>
          <w:sz w:val="24"/>
          <w:szCs w:val="24"/>
        </w:rPr>
        <w:t>:00 至 12:00， 下午 12:00 至 23:</w:t>
      </w:r>
      <w:r>
        <w:rPr>
          <w:rFonts w:hint="eastAsia" w:ascii="宋体" w:hAnsi="宋体" w:cs="宋体"/>
          <w:sz w:val="24"/>
          <w:szCs w:val="24"/>
          <w:lang w:val="en-US" w:eastAsia="zh-CN"/>
        </w:rPr>
        <w:t>59</w:t>
      </w:r>
      <w:r>
        <w:rPr>
          <w:rFonts w:hint="eastAsia" w:ascii="宋体" w:hAnsi="宋体" w:eastAsia="宋体" w:cs="宋体"/>
          <w:sz w:val="24"/>
          <w:szCs w:val="24"/>
        </w:rPr>
        <w:t xml:space="preserve"> (北京时间，法定节假日除外。)</w:t>
      </w:r>
      <w:r>
        <w:rPr>
          <w:rFonts w:hint="eastAsia" w:ascii="宋体" w:hAnsi="宋体" w:cs="宋体"/>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shd w:val="clear" w:color="auto" w:fill="FFFF00"/>
        </w:rPr>
      </w:pPr>
      <w:r>
        <w:rPr>
          <w:rFonts w:hint="eastAsia" w:ascii="宋体" w:hAnsi="宋体" w:eastAsia="宋体" w:cs="宋体"/>
          <w:sz w:val="24"/>
          <w:szCs w:val="24"/>
        </w:rPr>
        <w:t>地点：焦作市公共资源交易中心网站</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cs="宋体"/>
          <w:sz w:val="24"/>
          <w:szCs w:val="24"/>
          <w:lang w:val="en-US" w:eastAsia="zh-CN"/>
        </w:rPr>
        <w:t>3.</w:t>
      </w:r>
      <w:r>
        <w:rPr>
          <w:rFonts w:hint="eastAsia" w:ascii="宋体" w:hAnsi="宋体" w:eastAsia="宋体" w:cs="宋体"/>
          <w:sz w:val="24"/>
          <w:szCs w:val="24"/>
        </w:rPr>
        <w:t>方式：本项目采用网上获取</w:t>
      </w:r>
      <w:r>
        <w:rPr>
          <w:rFonts w:hint="eastAsia" w:ascii="宋体" w:hAnsi="宋体" w:cs="宋体"/>
          <w:sz w:val="24"/>
          <w:szCs w:val="24"/>
          <w:lang w:eastAsia="zh-CN"/>
        </w:rPr>
        <w:t>竞争性</w:t>
      </w:r>
      <w:r>
        <w:rPr>
          <w:rFonts w:hint="eastAsia" w:ascii="宋体" w:hAnsi="宋体" w:eastAsia="宋体" w:cs="宋体"/>
          <w:sz w:val="24"/>
          <w:szCs w:val="24"/>
        </w:rPr>
        <w:t>磋商文件，凡有意参加本项目磋商活动者，请登陆焦作市公共资源交易中心网站</w:t>
      </w:r>
      <w:r>
        <w:rPr>
          <w:rFonts w:hint="eastAsia" w:ascii="宋体" w:hAnsi="宋体" w:eastAsia="宋体" w:cs="宋体"/>
          <w:sz w:val="24"/>
          <w:szCs w:val="24"/>
          <w:lang w:val="en-US" w:eastAsia="zh-CN"/>
        </w:rPr>
        <w:t>-交易平台“交易主体登录”栏目下载磋商文件</w:t>
      </w:r>
      <w:r>
        <w:rPr>
          <w:rFonts w:hint="eastAsia" w:ascii="宋体" w:hAnsi="宋体" w:cs="宋体"/>
          <w:sz w:val="24"/>
          <w:szCs w:val="24"/>
          <w:lang w:eastAsia="zh-CN"/>
        </w:rPr>
        <w:t>；</w:t>
      </w:r>
    </w:p>
    <w:p>
      <w:pPr>
        <w:pStyle w:val="2"/>
        <w:keepNext w:val="0"/>
        <w:keepLines w:val="0"/>
        <w:pageBreakBefore w:val="0"/>
        <w:widowControl w:val="0"/>
        <w:kinsoku/>
        <w:wordWrap/>
        <w:overflowPunct/>
        <w:topLinePunct w:val="0"/>
        <w:autoSpaceDE/>
        <w:autoSpaceDN/>
        <w:bidi w:val="0"/>
        <w:adjustRightInd/>
        <w:snapToGrid/>
        <w:spacing w:after="0" w:afterLines="0" w:line="420" w:lineRule="exact"/>
        <w:ind w:left="0"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4.售价：0元</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四、</w:t>
      </w:r>
      <w:r>
        <w:rPr>
          <w:rFonts w:hint="eastAsia" w:ascii="宋体" w:hAnsi="宋体" w:cs="宋体"/>
          <w:b/>
          <w:bCs/>
          <w:sz w:val="24"/>
          <w:szCs w:val="24"/>
          <w:lang w:eastAsia="zh-CN"/>
        </w:rPr>
        <w:t>响应</w:t>
      </w:r>
      <w:r>
        <w:rPr>
          <w:rFonts w:hint="eastAsia" w:ascii="宋体" w:hAnsi="宋体" w:eastAsia="宋体" w:cs="宋体"/>
          <w:b/>
          <w:bCs/>
          <w:sz w:val="24"/>
          <w:szCs w:val="24"/>
          <w:lang w:eastAsia="zh-CN"/>
        </w:rPr>
        <w:t>文件提交：</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textAlignment w:val="auto"/>
        <w:rPr>
          <w:rFonts w:hint="eastAsia" w:ascii="宋体" w:hAnsi="宋体" w:eastAsia="宋体" w:cs="宋体"/>
          <w:color w:val="auto"/>
          <w:sz w:val="24"/>
          <w:szCs w:val="24"/>
        </w:rPr>
      </w:pPr>
      <w:r>
        <w:rPr>
          <w:rFonts w:hint="eastAsia" w:ascii="宋体" w:hAnsi="宋体" w:eastAsia="宋体" w:cs="宋体"/>
          <w:sz w:val="24"/>
          <w:szCs w:val="24"/>
        </w:rPr>
        <w:t>1.截止时间：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日</w:t>
      </w:r>
      <w:r>
        <w:rPr>
          <w:rFonts w:hint="eastAsia" w:ascii="宋体" w:hAnsi="宋体" w:eastAsia="宋体" w:cs="宋体"/>
          <w:color w:val="FF0000"/>
          <w:sz w:val="24"/>
          <w:szCs w:val="24"/>
          <w:u w:val="none"/>
        </w:rPr>
        <w:t>09</w:t>
      </w:r>
      <w:r>
        <w:rPr>
          <w:rFonts w:hint="eastAsia" w:ascii="宋体" w:hAnsi="宋体" w:eastAsia="宋体" w:cs="宋体"/>
          <w:color w:val="FF0000"/>
          <w:sz w:val="24"/>
          <w:szCs w:val="24"/>
        </w:rPr>
        <w:t>点</w:t>
      </w:r>
      <w:r>
        <w:rPr>
          <w:rFonts w:hint="eastAsia" w:ascii="宋体" w:hAnsi="宋体" w:eastAsia="宋体" w:cs="宋体"/>
          <w:color w:val="FF0000"/>
          <w:sz w:val="24"/>
          <w:szCs w:val="24"/>
          <w:u w:val="none"/>
        </w:rPr>
        <w:t>00</w:t>
      </w:r>
      <w:r>
        <w:rPr>
          <w:rFonts w:hint="eastAsia" w:ascii="宋体" w:hAnsi="宋体" w:eastAsia="宋体" w:cs="宋体"/>
          <w:color w:val="FF0000"/>
          <w:sz w:val="24"/>
          <w:szCs w:val="24"/>
        </w:rPr>
        <w:t>分（北京时间）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2.地点：焦作市公共资源交易中心网站。</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五、响应文件</w:t>
      </w:r>
      <w:r>
        <w:rPr>
          <w:rFonts w:hint="eastAsia" w:ascii="宋体" w:hAnsi="宋体" w:eastAsia="宋体" w:cs="宋体"/>
          <w:b/>
          <w:bCs/>
          <w:sz w:val="24"/>
          <w:szCs w:val="24"/>
        </w:rPr>
        <w:t>开启</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1.时间：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年</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月</w:t>
      </w:r>
      <w:r>
        <w:rPr>
          <w:rFonts w:hint="eastAsia" w:ascii="宋体" w:hAnsi="宋体" w:cs="宋体"/>
          <w:color w:val="FF0000"/>
          <w:sz w:val="24"/>
          <w:szCs w:val="24"/>
          <w:u w:val="none"/>
          <w:lang w:val="en-US" w:eastAsia="zh-CN"/>
        </w:rPr>
        <w:t xml:space="preserve">  </w:t>
      </w:r>
      <w:r>
        <w:rPr>
          <w:rFonts w:hint="eastAsia" w:ascii="宋体" w:hAnsi="宋体" w:eastAsia="宋体" w:cs="宋体"/>
          <w:color w:val="FF0000"/>
          <w:sz w:val="24"/>
          <w:szCs w:val="24"/>
        </w:rPr>
        <w:t>日09时00分</w:t>
      </w:r>
      <w:r>
        <w:rPr>
          <w:rFonts w:hint="eastAsia" w:ascii="宋体" w:hAnsi="宋体" w:eastAsia="宋体" w:cs="宋体"/>
          <w:sz w:val="24"/>
          <w:szCs w:val="24"/>
        </w:rPr>
        <w:t>（北京时间）；</w:t>
      </w:r>
    </w:p>
    <w:p>
      <w:pPr>
        <w:keepNext w:val="0"/>
        <w:keepLines w:val="0"/>
        <w:pageBreakBefore w:val="0"/>
        <w:kinsoku/>
        <w:wordWrap/>
        <w:overflowPunct/>
        <w:topLinePunct w:val="0"/>
        <w:autoSpaceDE/>
        <w:autoSpaceDN/>
        <w:bidi w:val="0"/>
        <w:adjustRightInd/>
        <w:snapToGrid/>
        <w:spacing w:line="44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2.地点：武陟县公共资源交易中心二楼</w:t>
      </w:r>
      <w:r>
        <w:rPr>
          <w:rFonts w:hint="eastAsia" w:ascii="宋体" w:hAnsi="宋体" w:eastAsia="宋体" w:cs="宋体"/>
          <w:color w:val="FF0000"/>
          <w:sz w:val="24"/>
          <w:szCs w:val="24"/>
        </w:rPr>
        <w:t>开标</w:t>
      </w:r>
      <w:r>
        <w:rPr>
          <w:rFonts w:hint="eastAsia" w:ascii="宋体" w:hAnsi="宋体" w:cs="宋体"/>
          <w:color w:val="FF0000"/>
          <w:sz w:val="24"/>
          <w:szCs w:val="24"/>
          <w:u w:val="none"/>
          <w:lang w:val="en-US" w:eastAsia="zh-CN"/>
        </w:rPr>
        <w:t>三</w:t>
      </w:r>
      <w:r>
        <w:rPr>
          <w:rFonts w:hint="eastAsia" w:ascii="宋体" w:hAnsi="宋体" w:eastAsia="宋体" w:cs="宋体"/>
          <w:color w:val="FF0000"/>
          <w:sz w:val="24"/>
          <w:szCs w:val="24"/>
        </w:rPr>
        <w:t>厅</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六、发布</w:t>
      </w:r>
      <w:r>
        <w:rPr>
          <w:rFonts w:hint="eastAsia" w:ascii="宋体" w:hAnsi="宋体" w:eastAsia="宋体" w:cs="宋体"/>
          <w:b/>
          <w:bCs/>
          <w:sz w:val="24"/>
          <w:szCs w:val="24"/>
        </w:rPr>
        <w:t>公告</w:t>
      </w:r>
      <w:r>
        <w:rPr>
          <w:rFonts w:hint="eastAsia" w:ascii="宋体" w:hAnsi="宋体" w:eastAsia="宋体" w:cs="宋体"/>
          <w:b/>
          <w:bCs/>
          <w:sz w:val="24"/>
          <w:szCs w:val="24"/>
          <w:lang w:eastAsia="zh-CN"/>
        </w:rPr>
        <w:t>的媒介及</w:t>
      </w:r>
      <w:r>
        <w:rPr>
          <w:rFonts w:hint="eastAsia" w:ascii="宋体" w:hAnsi="宋体" w:cs="宋体"/>
          <w:b/>
          <w:bCs/>
          <w:sz w:val="24"/>
          <w:szCs w:val="24"/>
          <w:lang w:eastAsia="zh-CN"/>
        </w:rPr>
        <w:t>招标</w:t>
      </w:r>
      <w:r>
        <w:rPr>
          <w:rFonts w:hint="eastAsia" w:ascii="宋体" w:hAnsi="宋体" w:eastAsia="宋体" w:cs="宋体"/>
          <w:b/>
          <w:bCs/>
          <w:sz w:val="24"/>
          <w:szCs w:val="24"/>
          <w:lang w:eastAsia="zh-CN"/>
        </w:rPr>
        <w:t>公告</w:t>
      </w:r>
      <w:r>
        <w:rPr>
          <w:rFonts w:hint="eastAsia" w:ascii="宋体" w:hAnsi="宋体" w:eastAsia="宋体" w:cs="宋体"/>
          <w:b/>
          <w:bCs/>
          <w:sz w:val="24"/>
          <w:szCs w:val="24"/>
        </w:rPr>
        <w:t>期限：</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eastAsia="zh-CN"/>
        </w:rPr>
        <w:t>本次</w:t>
      </w:r>
      <w:r>
        <w:rPr>
          <w:rFonts w:hint="eastAsia" w:ascii="宋体" w:hAnsi="宋体" w:cs="宋体"/>
          <w:sz w:val="24"/>
          <w:szCs w:val="24"/>
          <w:lang w:eastAsia="zh-CN"/>
        </w:rPr>
        <w:t>招标</w:t>
      </w:r>
      <w:r>
        <w:rPr>
          <w:rFonts w:hint="eastAsia" w:ascii="宋体" w:hAnsi="宋体" w:eastAsia="宋体" w:cs="宋体"/>
          <w:sz w:val="24"/>
          <w:szCs w:val="24"/>
        </w:rPr>
        <w:t>公告</w:t>
      </w:r>
      <w:r>
        <w:rPr>
          <w:rFonts w:hint="eastAsia" w:ascii="宋体" w:hAnsi="宋体" w:eastAsia="宋体" w:cs="宋体"/>
          <w:sz w:val="24"/>
          <w:szCs w:val="24"/>
          <w:lang w:eastAsia="zh-CN"/>
        </w:rPr>
        <w:t>在</w:t>
      </w:r>
      <w:r>
        <w:rPr>
          <w:rFonts w:hint="eastAsia" w:ascii="宋体" w:hAnsi="宋体" w:eastAsia="宋体" w:cs="宋体"/>
          <w:sz w:val="24"/>
          <w:szCs w:val="24"/>
        </w:rPr>
        <w:t>《河南省政府采购网》、《焦作市公共资源交易中心网》、《武陟县公共资源交易中心网》</w:t>
      </w:r>
      <w:r>
        <w:rPr>
          <w:rFonts w:hint="eastAsia" w:ascii="宋体" w:hAnsi="宋体" w:eastAsia="宋体" w:cs="宋体"/>
          <w:sz w:val="24"/>
          <w:szCs w:val="24"/>
          <w:lang w:eastAsia="zh-CN"/>
        </w:rPr>
        <w:t>上发布</w:t>
      </w:r>
      <w:r>
        <w:rPr>
          <w:rFonts w:hint="eastAsia" w:ascii="宋体" w:hAnsi="宋体" w:cs="宋体"/>
          <w:sz w:val="24"/>
          <w:szCs w:val="24"/>
          <w:lang w:eastAsia="zh-CN"/>
        </w:rPr>
        <w:t>。招标</w:t>
      </w:r>
      <w:r>
        <w:rPr>
          <w:rFonts w:hint="eastAsia" w:ascii="宋体" w:hAnsi="宋体" w:eastAsia="宋体" w:cs="宋体"/>
          <w:sz w:val="24"/>
          <w:szCs w:val="24"/>
          <w:lang w:eastAsia="zh-CN"/>
        </w:rPr>
        <w:t>公告期限为</w:t>
      </w:r>
      <w:r>
        <w:rPr>
          <w:rFonts w:hint="eastAsia" w:ascii="宋体" w:hAnsi="宋体" w:cs="宋体"/>
          <w:sz w:val="24"/>
          <w:szCs w:val="24"/>
          <w:lang w:eastAsia="zh-CN"/>
        </w:rPr>
        <w:t>三</w:t>
      </w:r>
      <w:r>
        <w:rPr>
          <w:rFonts w:hint="eastAsia" w:ascii="宋体" w:hAnsi="宋体" w:eastAsia="宋体" w:cs="宋体"/>
          <w:sz w:val="24"/>
          <w:szCs w:val="24"/>
        </w:rPr>
        <w:t>个工作日。</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82" w:firstLineChars="200"/>
        <w:jc w:val="left"/>
        <w:textAlignment w:val="auto"/>
        <w:rPr>
          <w:rFonts w:hint="eastAsia" w:ascii="宋体" w:hAnsi="宋体" w:eastAsia="宋体" w:cs="宋体"/>
          <w:b/>
          <w:bCs/>
          <w:sz w:val="24"/>
          <w:szCs w:val="24"/>
          <w:lang w:eastAsia="zh-CN"/>
        </w:rPr>
      </w:pPr>
      <w:r>
        <w:rPr>
          <w:rFonts w:hint="eastAsia" w:ascii="宋体" w:hAnsi="宋体" w:cs="宋体"/>
          <w:b/>
          <w:bCs/>
          <w:sz w:val="24"/>
          <w:szCs w:val="24"/>
          <w:lang w:eastAsia="zh-CN"/>
        </w:rPr>
        <w:t>七、</w:t>
      </w:r>
      <w:r>
        <w:rPr>
          <w:rFonts w:hint="eastAsia" w:ascii="宋体" w:hAnsi="宋体" w:eastAsia="宋体" w:cs="宋体"/>
          <w:b/>
          <w:bCs/>
          <w:sz w:val="24"/>
          <w:szCs w:val="24"/>
          <w:lang w:eastAsia="zh-CN"/>
        </w:rPr>
        <w:t>其他补充事宜：</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color w:val="auto"/>
          <w:sz w:val="24"/>
          <w:szCs w:val="24"/>
          <w:lang w:val="en-US" w:eastAsia="zh-CN"/>
        </w:rPr>
        <w:t>1</w:t>
      </w:r>
      <w:r>
        <w:rPr>
          <w:rFonts w:hint="eastAsia" w:ascii="宋体" w:hAnsi="宋体" w:eastAsia="宋体" w:cs="宋体"/>
          <w:sz w:val="24"/>
          <w:szCs w:val="24"/>
          <w:lang w:val="en-US" w:eastAsia="zh-CN"/>
        </w:rPr>
        <w:t>、请各供应商提前办理 CA 数字证书，并学习电子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制作。加密的电子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须使用 CA 数字证书上传。为防止网络拥堵等不可控因素影响加密的电子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 xml:space="preserve">上传，请各供应商提前上传，因未能及时上传导致投标失败的责任由供应商自行承担。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 xml:space="preserve">2、按要求进行网上获取并下载竞争性磋商文件,凡未在规定时间内获取竞争性磋商文件者视为无效投标。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3、获取竞争性磋商文件后，请下载并安装最新版本投标文件制作工具，制作电子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，在</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提交截止时间前，上传加密的</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。供应商未在</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提交截止时间前完成上传的，视为逾期送达，焦作市电子招投标交易平台将拒绝接收。</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4、平台统一技术服务电话为：400-998-0000，服务 QQ：4008503300, 服务时间：周一至周日 8：00-17：30（北京时间）。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5、本项目采用远程不见面交易的模式，磋商当日，供应商无需到现场参加磋商会议，应在提交</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截止时间前，登录“不见面开标大厅系统”，在线准时参加磋商活动，在规定时间内进行文件解密。各潜在供应商因加密电子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未能成功上传，其投标将被拒绝。供应商需在响应文件提交截止时间后 30 分钟内完成解密，否则造成的一切后果由供应商自行负责。除电子</w:t>
      </w:r>
      <w:r>
        <w:rPr>
          <w:rFonts w:hint="eastAsia" w:ascii="宋体" w:hAnsi="宋体" w:cs="宋体"/>
          <w:sz w:val="24"/>
          <w:szCs w:val="24"/>
          <w:lang w:val="en-US" w:eastAsia="zh-CN"/>
        </w:rPr>
        <w:t>响应文件</w:t>
      </w:r>
      <w:r>
        <w:rPr>
          <w:rFonts w:hint="eastAsia" w:ascii="宋体" w:hAnsi="宋体" w:eastAsia="宋体" w:cs="宋体"/>
          <w:sz w:val="24"/>
          <w:szCs w:val="24"/>
          <w:lang w:val="en-US" w:eastAsia="zh-CN"/>
        </w:rPr>
        <w:t xml:space="preserve">外，磋商时不再接受任何纸质文件、资料等。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lang w:val="en-US" w:eastAsia="zh-CN"/>
        </w:rPr>
      </w:pPr>
      <w:r>
        <w:rPr>
          <w:rFonts w:hint="eastAsia" w:ascii="宋体" w:hAnsi="宋体" w:eastAsia="宋体" w:cs="宋体"/>
          <w:sz w:val="24"/>
          <w:szCs w:val="24"/>
          <w:lang w:val="en-US" w:eastAsia="zh-CN"/>
        </w:rPr>
        <w:t>6、</w:t>
      </w:r>
      <w:r>
        <w:rPr>
          <w:rFonts w:hint="default" w:ascii="宋体" w:hAnsi="宋体" w:eastAsia="宋体" w:cs="宋体"/>
          <w:sz w:val="24"/>
          <w:szCs w:val="24"/>
          <w:lang w:val="en-US" w:eastAsia="zh-CN"/>
        </w:rPr>
        <w:t>本项目代理服务费用：</w:t>
      </w:r>
      <w:r>
        <w:rPr>
          <w:rFonts w:hint="eastAsia" w:ascii="宋体" w:hAnsi="宋体" w:cs="宋体"/>
          <w:sz w:val="24"/>
          <w:szCs w:val="24"/>
          <w:lang w:val="en-US" w:eastAsia="zh-CN"/>
        </w:rPr>
        <w:t>不收取</w:t>
      </w:r>
      <w:r>
        <w:rPr>
          <w:rFonts w:hint="default" w:ascii="宋体" w:hAnsi="宋体" w:eastAsia="宋体" w:cs="宋体"/>
          <w:sz w:val="24"/>
          <w:szCs w:val="24"/>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420" w:lineRule="exact"/>
        <w:ind w:left="0" w:leftChars="0" w:firstLine="482" w:firstLineChars="200"/>
        <w:jc w:val="left"/>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八、</w:t>
      </w:r>
      <w:r>
        <w:rPr>
          <w:rFonts w:hint="eastAsia" w:ascii="宋体" w:hAnsi="宋体" w:eastAsia="宋体" w:cs="宋体"/>
          <w:b/>
          <w:bCs/>
          <w:sz w:val="24"/>
          <w:szCs w:val="24"/>
        </w:rPr>
        <w:t>凡对本次</w:t>
      </w:r>
      <w:r>
        <w:rPr>
          <w:rFonts w:hint="eastAsia" w:ascii="宋体" w:hAnsi="宋体" w:cs="宋体"/>
          <w:b/>
          <w:bCs/>
          <w:sz w:val="24"/>
          <w:szCs w:val="24"/>
          <w:lang w:eastAsia="zh-CN"/>
        </w:rPr>
        <w:t>招标</w:t>
      </w:r>
      <w:r>
        <w:rPr>
          <w:rFonts w:hint="eastAsia" w:ascii="宋体" w:hAnsi="宋体" w:eastAsia="宋体" w:cs="宋体"/>
          <w:b/>
          <w:bCs/>
          <w:sz w:val="24"/>
          <w:szCs w:val="24"/>
        </w:rPr>
        <w:t>提出询问，请按</w:t>
      </w:r>
      <w:r>
        <w:rPr>
          <w:rFonts w:hint="eastAsia" w:ascii="宋体" w:hAnsi="宋体" w:cs="宋体"/>
          <w:b/>
          <w:bCs/>
          <w:sz w:val="24"/>
          <w:szCs w:val="24"/>
          <w:lang w:eastAsia="zh-CN"/>
        </w:rPr>
        <w:t>照</w:t>
      </w:r>
      <w:r>
        <w:rPr>
          <w:rFonts w:hint="eastAsia" w:ascii="宋体" w:hAnsi="宋体" w:eastAsia="宋体" w:cs="宋体"/>
          <w:b/>
          <w:bCs/>
          <w:sz w:val="24"/>
          <w:szCs w:val="24"/>
        </w:rPr>
        <w:t>以下方式联系</w:t>
      </w:r>
    </w:p>
    <w:p>
      <w:pPr>
        <w:keepNext w:val="0"/>
        <w:keepLines w:val="0"/>
        <w:pageBreakBefore w:val="0"/>
        <w:widowControl/>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名 称：</w:t>
      </w:r>
      <w:r>
        <w:rPr>
          <w:rFonts w:hint="eastAsia" w:ascii="宋体" w:hAnsi="宋体" w:cs="宋体"/>
          <w:sz w:val="24"/>
          <w:szCs w:val="24"/>
          <w:lang w:eastAsia="zh-CN"/>
        </w:rPr>
        <w:t>武陟县第一中学</w:t>
      </w:r>
      <w:r>
        <w:rPr>
          <w:rFonts w:hint="eastAsia" w:ascii="宋体" w:hAnsi="宋体" w:eastAsia="宋体" w:cs="宋体"/>
          <w:sz w:val="24"/>
          <w:szCs w:val="24"/>
        </w:rPr>
        <w:t xml:space="preserve">        </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地 址：</w:t>
      </w:r>
      <w:r>
        <w:rPr>
          <w:rFonts w:hint="eastAsia" w:ascii="宋体" w:hAnsi="宋体" w:cs="宋体"/>
          <w:sz w:val="24"/>
          <w:szCs w:val="24"/>
          <w:highlight w:val="none"/>
          <w:lang w:eastAsia="zh-CN"/>
        </w:rPr>
        <w:t>武陟县龙源街道兴华路</w:t>
      </w:r>
      <w:r>
        <w:rPr>
          <w:rFonts w:hint="eastAsia" w:ascii="宋体" w:hAnsi="宋体" w:cs="宋体"/>
          <w:sz w:val="24"/>
          <w:szCs w:val="24"/>
          <w:highlight w:val="none"/>
          <w:lang w:val="en-US" w:eastAsia="zh-CN"/>
        </w:rPr>
        <w:t>398号</w:t>
      </w:r>
    </w:p>
    <w:p>
      <w:pPr>
        <w:pStyle w:val="2"/>
        <w:keepNext w:val="0"/>
        <w:keepLines w:val="0"/>
        <w:pageBreakBefore w:val="0"/>
        <w:widowControl w:val="0"/>
        <w:kinsoku/>
        <w:wordWrap/>
        <w:overflowPunct/>
        <w:topLinePunct w:val="0"/>
        <w:autoSpaceDE/>
        <w:autoSpaceDN/>
        <w:bidi w:val="0"/>
        <w:adjustRightInd/>
        <w:snapToGrid/>
        <w:spacing w:after="0" w:afterLines="0"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highlight w:val="none"/>
          <w:lang w:eastAsia="zh-CN"/>
        </w:rPr>
        <w:t>李立尚</w:t>
      </w:r>
    </w:p>
    <w:p>
      <w:pPr>
        <w:keepNext w:val="0"/>
        <w:keepLines w:val="0"/>
        <w:pageBreakBefore w:val="0"/>
        <w:widowControl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shd w:val="clear" w:color="auto" w:fill="FFFFFF"/>
        </w:rPr>
      </w:pPr>
      <w:r>
        <w:rPr>
          <w:rFonts w:hint="eastAsia" w:ascii="宋体" w:hAnsi="宋体" w:eastAsia="宋体" w:cs="宋体"/>
          <w:sz w:val="24"/>
          <w:szCs w:val="24"/>
          <w:shd w:val="clear" w:color="auto" w:fill="FFFFFF"/>
        </w:rPr>
        <w:t>联系方式：</w:t>
      </w:r>
      <w:r>
        <w:rPr>
          <w:rFonts w:hint="eastAsia" w:ascii="宋体" w:hAnsi="宋体" w:cs="宋体"/>
          <w:color w:val="000000" w:themeColor="text1"/>
          <w:sz w:val="24"/>
          <w:szCs w:val="24"/>
          <w:lang w:val="en-US" w:eastAsia="zh-CN"/>
          <w14:textFill>
            <w14:solidFill>
              <w14:schemeClr w14:val="tx1"/>
            </w14:solidFill>
          </w14:textFill>
        </w:rPr>
        <w:t>13782739678</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rPr>
        <w:t>2.采购代理机构信息</w:t>
      </w:r>
      <w:r>
        <w:rPr>
          <w:rFonts w:hint="eastAsia" w:ascii="宋体" w:hAnsi="宋体" w:cs="宋体"/>
          <w:sz w:val="24"/>
          <w:szCs w:val="24"/>
          <w:lang w:eastAsia="zh-CN"/>
        </w:rPr>
        <w:t>（如有）</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 xml:space="preserve">名 称： </w:t>
      </w:r>
      <w:r>
        <w:rPr>
          <w:rFonts w:hint="eastAsia" w:ascii="宋体" w:hAnsi="宋体" w:cs="宋体"/>
          <w:sz w:val="24"/>
          <w:szCs w:val="24"/>
          <w:lang w:eastAsia="zh-CN"/>
        </w:rPr>
        <w:t>武陟县公共资源交易中心</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地 址：</w:t>
      </w:r>
      <w:r>
        <w:rPr>
          <w:rFonts w:hint="eastAsia" w:ascii="宋体" w:hAnsi="宋体" w:eastAsia="宋体" w:cs="宋体"/>
          <w:sz w:val="24"/>
          <w:szCs w:val="24"/>
          <w:lang w:val="en-US" w:eastAsia="zh-CN"/>
        </w:rPr>
        <w:t>武陟县河朔大道中段西侧产业集聚区东门</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highlight w:val="none"/>
          <w:lang w:eastAsia="zh-CN"/>
        </w:rPr>
        <w:t>联系人：</w:t>
      </w:r>
      <w:r>
        <w:rPr>
          <w:rFonts w:hint="eastAsia" w:ascii="宋体" w:hAnsi="宋体" w:cs="宋体"/>
          <w:sz w:val="24"/>
          <w:szCs w:val="24"/>
          <w:lang w:eastAsia="zh-CN"/>
        </w:rPr>
        <w:t>贾青锋</w:t>
      </w:r>
      <w:r>
        <w:rPr>
          <w:rFonts w:hint="eastAsia" w:ascii="宋体" w:hAnsi="宋体" w:eastAsia="宋体" w:cs="宋体"/>
          <w:sz w:val="24"/>
          <w:szCs w:val="24"/>
        </w:rPr>
        <w:t xml:space="preserve">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联系方式：0391-7289803                    </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3.项目联系方式</w:t>
      </w:r>
    </w:p>
    <w:p>
      <w:pPr>
        <w:pStyle w:val="19"/>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项目联系人：</w:t>
      </w:r>
      <w:r>
        <w:rPr>
          <w:rFonts w:hint="eastAsia" w:ascii="宋体" w:hAnsi="宋体" w:eastAsia="宋体" w:cs="宋体"/>
          <w:sz w:val="24"/>
          <w:szCs w:val="24"/>
          <w:lang w:eastAsia="zh-CN"/>
        </w:rPr>
        <w:t>李立尚</w:t>
      </w:r>
    </w:p>
    <w:p>
      <w:pPr>
        <w:keepNext w:val="0"/>
        <w:keepLines w:val="0"/>
        <w:pageBreakBefore w:val="0"/>
        <w:kinsoku/>
        <w:wordWrap/>
        <w:overflowPunct/>
        <w:topLinePunct w:val="0"/>
        <w:autoSpaceDE/>
        <w:autoSpaceDN/>
        <w:bidi w:val="0"/>
        <w:adjustRightInd/>
        <w:snapToGrid/>
        <w:spacing w:line="420" w:lineRule="exact"/>
        <w:ind w:left="0" w:leftChars="0" w:firstLine="480" w:firstLineChars="200"/>
        <w:textAlignment w:val="auto"/>
        <w:rPr>
          <w:rFonts w:hint="eastAsia" w:ascii="宋体" w:hAnsi="宋体" w:cs="宋体"/>
          <w:sz w:val="24"/>
          <w:szCs w:val="24"/>
          <w:lang w:val="en-US" w:eastAsia="zh-CN"/>
        </w:rPr>
      </w:pPr>
      <w:r>
        <w:rPr>
          <w:rFonts w:hint="eastAsia" w:ascii="宋体" w:hAnsi="宋体" w:cs="宋体"/>
          <w:sz w:val="24"/>
          <w:szCs w:val="24"/>
          <w:lang w:eastAsia="zh-CN"/>
        </w:rPr>
        <w:t>联系方式</w:t>
      </w:r>
      <w:r>
        <w:rPr>
          <w:rFonts w:hint="eastAsia" w:ascii="宋体" w:hAnsi="宋体" w:eastAsia="宋体" w:cs="宋体"/>
          <w:sz w:val="24"/>
          <w:szCs w:val="24"/>
        </w:rPr>
        <w:t>：</w:t>
      </w:r>
      <w:r>
        <w:rPr>
          <w:rFonts w:hint="eastAsia" w:ascii="宋体" w:hAnsi="宋体" w:cs="宋体"/>
          <w:color w:val="000000" w:themeColor="text1"/>
          <w:sz w:val="24"/>
          <w:szCs w:val="24"/>
          <w:lang w:val="en-US" w:eastAsia="zh-CN"/>
          <w14:textFill>
            <w14:solidFill>
              <w14:schemeClr w14:val="tx1"/>
            </w14:solidFill>
          </w14:textFill>
        </w:rPr>
        <w:t>13782739678</w:t>
      </w: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ascii="宋体" w:hAnsi="宋体" w:cs="宋体"/>
          <w:sz w:val="24"/>
          <w:szCs w:val="24"/>
          <w:lang w:val="en-US" w:eastAsia="zh-CN"/>
        </w:rPr>
      </w:pPr>
    </w:p>
    <w:p>
      <w:pPr>
        <w:pStyle w:val="2"/>
        <w:rPr>
          <w:rFonts w:hint="eastAsia" w:ascii="宋体" w:hAnsi="宋体" w:cs="宋体"/>
          <w:sz w:val="24"/>
          <w:szCs w:val="24"/>
          <w:lang w:val="en-US" w:eastAsia="zh-CN"/>
        </w:rPr>
      </w:pPr>
    </w:p>
    <w:p>
      <w:pPr>
        <w:rPr>
          <w:rFonts w:hint="eastAsia"/>
          <w:lang w:val="en-US" w:eastAsia="zh-CN"/>
        </w:rPr>
      </w:pPr>
      <w:bookmarkStart w:id="216" w:name="_GoBack"/>
      <w:bookmarkEnd w:id="216"/>
    </w:p>
    <w:p>
      <w:pPr>
        <w:pStyle w:val="2"/>
        <w:rPr>
          <w:rFonts w:hint="eastAsia" w:ascii="宋体" w:hAnsi="宋体" w:cs="宋体"/>
          <w:sz w:val="24"/>
          <w:szCs w:val="24"/>
          <w:lang w:val="en-US" w:eastAsia="zh-CN"/>
        </w:rPr>
      </w:pPr>
    </w:p>
    <w:p>
      <w:pPr>
        <w:rPr>
          <w:rFonts w:hint="default"/>
          <w:lang w:val="en-US" w:eastAsia="zh-CN"/>
        </w:rPr>
      </w:pPr>
    </w:p>
    <w:p>
      <w:pPr>
        <w:pStyle w:val="35"/>
        <w:numPr>
          <w:ilvl w:val="0"/>
          <w:numId w:val="1"/>
        </w:numPr>
        <w:spacing w:before="0" w:after="0" w:line="360" w:lineRule="auto"/>
        <w:ind w:firstLine="0"/>
        <w:rPr>
          <w:rFonts w:hint="eastAsia" w:ascii="宋体" w:hAnsi="宋体" w:cs="宋体"/>
        </w:rPr>
      </w:pPr>
      <w:r>
        <w:rPr>
          <w:rFonts w:hint="eastAsia" w:ascii="宋体" w:hAnsi="宋体" w:cs="宋体"/>
        </w:rPr>
        <w:t xml:space="preserve"> </w:t>
      </w:r>
      <w:bookmarkStart w:id="11" w:name="_Toc1813562845"/>
      <w:bookmarkStart w:id="12" w:name="_Toc29694"/>
      <w:r>
        <w:rPr>
          <w:rFonts w:hint="eastAsia" w:ascii="宋体" w:hAnsi="宋体" w:cs="宋体"/>
        </w:rPr>
        <w:t>供应商须知</w:t>
      </w:r>
      <w:bookmarkEnd w:id="5"/>
      <w:bookmarkEnd w:id="11"/>
      <w:bookmarkEnd w:id="12"/>
    </w:p>
    <w:p>
      <w:pPr>
        <w:jc w:val="center"/>
        <w:rPr>
          <w:rFonts w:hint="eastAsia" w:ascii="宋体" w:hAnsi="宋体" w:cs="宋体"/>
          <w:sz w:val="28"/>
          <w:szCs w:val="28"/>
        </w:rPr>
      </w:pPr>
      <w:r>
        <w:rPr>
          <w:rFonts w:hint="eastAsia" w:ascii="宋体" w:hAnsi="宋体" w:cs="宋体"/>
          <w:sz w:val="28"/>
          <w:szCs w:val="28"/>
        </w:rPr>
        <w:t>供应商须知前附表</w:t>
      </w:r>
    </w:p>
    <w:p>
      <w:pPr>
        <w:spacing w:line="480" w:lineRule="exact"/>
        <w:ind w:right="-420" w:rightChars="-200"/>
        <w:jc w:val="left"/>
        <w:rPr>
          <w:rFonts w:hint="eastAsia" w:ascii="宋体" w:hAnsi="宋体" w:cs="宋体"/>
          <w:szCs w:val="21"/>
        </w:rPr>
      </w:pPr>
      <w:r>
        <w:rPr>
          <w:rFonts w:hint="eastAsia" w:ascii="宋体" w:hAnsi="宋体" w:cs="宋体"/>
          <w:kern w:val="0"/>
          <w:szCs w:val="21"/>
        </w:rPr>
        <w:t>本表是对竞争性磋商文件的具体补充和修改，如与竞争性磋商文件其他部分内容有差异，应以本表为准。</w:t>
      </w:r>
    </w:p>
    <w:tbl>
      <w:tblPr>
        <w:tblStyle w:val="37"/>
        <w:tblW w:w="9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2131"/>
        <w:gridCol w:w="6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项号</w:t>
            </w:r>
          </w:p>
        </w:tc>
        <w:tc>
          <w:tcPr>
            <w:tcW w:w="2131"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内  容</w:t>
            </w:r>
          </w:p>
        </w:tc>
        <w:tc>
          <w:tcPr>
            <w:tcW w:w="6563" w:type="dxa"/>
            <w:noWrap w:val="0"/>
            <w:vAlign w:val="center"/>
          </w:tcPr>
          <w:p>
            <w:pPr>
              <w:spacing w:line="460" w:lineRule="exact"/>
              <w:jc w:val="center"/>
              <w:rPr>
                <w:rFonts w:hint="eastAsia" w:ascii="宋体" w:hAnsi="宋体" w:cs="宋体"/>
                <w:b/>
                <w:bCs/>
                <w:kern w:val="0"/>
                <w:szCs w:val="21"/>
              </w:rPr>
            </w:pPr>
            <w:r>
              <w:rPr>
                <w:rFonts w:hint="eastAsia" w:ascii="宋体" w:hAnsi="宋体" w:cs="宋体"/>
                <w:b/>
                <w:bCs/>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采购人</w:t>
            </w:r>
          </w:p>
        </w:tc>
        <w:tc>
          <w:tcPr>
            <w:tcW w:w="6563" w:type="dxa"/>
            <w:noWrap w:val="0"/>
            <w:vAlign w:val="center"/>
          </w:tcPr>
          <w:p>
            <w:pPr>
              <w:spacing w:line="460" w:lineRule="exact"/>
              <w:rPr>
                <w:rFonts w:hint="eastAsia" w:ascii="宋体" w:hAnsi="宋体" w:eastAsia="宋体" w:cs="宋体"/>
                <w:color w:val="000000" w:themeColor="text1"/>
                <w:kern w:val="0"/>
                <w:szCs w:val="21"/>
                <w:lang w:eastAsia="zh-CN"/>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武陟县第一中学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2</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采购代理机构</w:t>
            </w:r>
          </w:p>
        </w:tc>
        <w:tc>
          <w:tcPr>
            <w:tcW w:w="6563" w:type="dxa"/>
            <w:noWrap w:val="0"/>
            <w:vAlign w:val="center"/>
          </w:tcPr>
          <w:p>
            <w:pPr>
              <w:spacing w:line="46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eastAsia="zh-CN"/>
                <w14:textFill>
                  <w14:solidFill>
                    <w14:schemeClr w14:val="tx1"/>
                  </w14:solidFill>
                </w14:textFill>
              </w:rPr>
              <w:t>武陟县公共资源交易中心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3</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项目名称</w:t>
            </w:r>
          </w:p>
        </w:tc>
        <w:tc>
          <w:tcPr>
            <w:tcW w:w="6563" w:type="dxa"/>
            <w:noWrap w:val="0"/>
            <w:vAlign w:val="center"/>
          </w:tcPr>
          <w:p>
            <w:pPr>
              <w:rPr>
                <w:rFonts w:hint="eastAsia"/>
                <w:lang w:eastAsia="zh-CN"/>
              </w:rPr>
            </w:pPr>
            <w:r>
              <w:rPr>
                <w:rFonts w:hint="eastAsia"/>
                <w:lang w:eastAsia="zh-CN"/>
              </w:rPr>
              <w:t>武陟县第一中学校园保洁项目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4</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资金来源</w:t>
            </w:r>
          </w:p>
        </w:tc>
        <w:tc>
          <w:tcPr>
            <w:tcW w:w="6563" w:type="dxa"/>
            <w:noWrap w:val="0"/>
            <w:vAlign w:val="center"/>
          </w:tcPr>
          <w:p>
            <w:pPr>
              <w:spacing w:line="460" w:lineRule="exact"/>
              <w:rPr>
                <w:rFonts w:hint="eastAsia" w:ascii="宋体" w:hAnsi="宋体" w:eastAsia="宋体" w:cs="宋体"/>
                <w:kern w:val="0"/>
                <w:szCs w:val="21"/>
                <w:lang w:eastAsia="zh-CN"/>
              </w:rPr>
            </w:pPr>
            <w:r>
              <w:rPr>
                <w:rFonts w:hint="eastAsia" w:ascii="宋体" w:hAnsi="宋体" w:cs="宋体"/>
                <w:kern w:val="0"/>
                <w:szCs w:val="21"/>
                <w:lang w:eastAsia="zh-CN"/>
              </w:rPr>
              <w:t>自筹资金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资金落实情况</w:t>
            </w:r>
          </w:p>
        </w:tc>
        <w:tc>
          <w:tcPr>
            <w:tcW w:w="6563" w:type="dxa"/>
            <w:noWrap w:val="0"/>
            <w:vAlign w:val="center"/>
          </w:tcPr>
          <w:p>
            <w:pPr>
              <w:spacing w:line="460" w:lineRule="exact"/>
              <w:rPr>
                <w:rFonts w:hint="eastAsia" w:ascii="宋体" w:hAnsi="宋体" w:cs="宋体"/>
                <w:kern w:val="0"/>
                <w:szCs w:val="21"/>
                <w:highlight w:val="yellow"/>
              </w:rPr>
            </w:pPr>
            <w:r>
              <w:rPr>
                <w:rFonts w:hint="eastAsia" w:ascii="宋体" w:hAnsi="宋体" w:cs="宋体"/>
                <w:kern w:val="0"/>
                <w:szCs w:val="21"/>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val="en-US" w:eastAsia="zh-CN"/>
              </w:rPr>
            </w:pPr>
            <w:r>
              <w:rPr>
                <w:rFonts w:hint="eastAsia" w:ascii="宋体" w:hAnsi="宋体" w:cs="宋体"/>
                <w:kern w:val="0"/>
                <w:szCs w:val="21"/>
                <w:lang w:val="en-US" w:eastAsia="zh-CN"/>
              </w:rPr>
              <w:t>6</w:t>
            </w:r>
          </w:p>
        </w:tc>
        <w:tc>
          <w:tcPr>
            <w:tcW w:w="2131" w:type="dxa"/>
            <w:noWrap w:val="0"/>
            <w:vAlign w:val="center"/>
          </w:tcPr>
          <w:p>
            <w:pPr>
              <w:spacing w:line="460" w:lineRule="exact"/>
              <w:jc w:val="center"/>
              <w:rPr>
                <w:rFonts w:hint="eastAsia" w:ascii="宋体" w:hAnsi="宋体" w:eastAsia="宋体" w:cs="宋体"/>
                <w:color w:val="auto"/>
                <w:kern w:val="0"/>
                <w:szCs w:val="21"/>
                <w:lang w:eastAsia="zh-CN"/>
              </w:rPr>
            </w:pPr>
            <w:r>
              <w:rPr>
                <w:rFonts w:hint="eastAsia" w:ascii="宋体" w:hAnsi="宋体" w:cs="宋体"/>
                <w:color w:val="auto"/>
                <w:kern w:val="0"/>
                <w:szCs w:val="21"/>
                <w:lang w:eastAsia="zh-CN"/>
              </w:rPr>
              <w:t>报价范围</w:t>
            </w:r>
          </w:p>
        </w:tc>
        <w:tc>
          <w:tcPr>
            <w:tcW w:w="6563" w:type="dxa"/>
            <w:noWrap w:val="0"/>
            <w:vAlign w:val="center"/>
          </w:tcPr>
          <w:p>
            <w:pPr>
              <w:spacing w:line="460" w:lineRule="exact"/>
              <w:rPr>
                <w:rFonts w:hint="eastAsia" w:ascii="宋体" w:hAnsi="宋体" w:cs="宋体"/>
                <w:color w:val="auto"/>
                <w:kern w:val="0"/>
                <w:szCs w:val="21"/>
              </w:rPr>
            </w:pPr>
            <w:r>
              <w:rPr>
                <w:rFonts w:hint="eastAsia" w:ascii="宋体" w:hAnsi="宋体" w:cs="宋体"/>
                <w:color w:val="auto"/>
                <w:kern w:val="0"/>
                <w:szCs w:val="21"/>
                <w:lang w:val="en-US" w:eastAsia="zh-CN"/>
              </w:rPr>
              <w:t xml:space="preserve">供应商所报总价应包括其履行本项目合同（如果成交）所需的所有费用，包括但不限于所投入的全部人工成本、管理费、利润和税金等。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项目属性</w:t>
            </w:r>
          </w:p>
        </w:tc>
        <w:tc>
          <w:tcPr>
            <w:tcW w:w="6563" w:type="dxa"/>
            <w:noWrap w:val="0"/>
            <w:vAlign w:val="center"/>
          </w:tcPr>
          <w:p>
            <w:pPr>
              <w:spacing w:line="460" w:lineRule="exact"/>
              <w:rPr>
                <w:rFonts w:hint="eastAsia"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货物</w:t>
            </w:r>
            <w:r>
              <w:rPr>
                <w:rFonts w:hint="eastAsia" w:hAnsi="宋体"/>
                <w:color w:val="000000" w:themeColor="text1"/>
                <w:szCs w:val="21"/>
                <w14:textFill>
                  <w14:solidFill>
                    <w14:schemeClr w14:val="tx1"/>
                  </w14:solidFill>
                </w14:textFill>
              </w:rPr>
              <w:sym w:font="Wingdings" w:char="00A8"/>
            </w:r>
            <w:r>
              <w:rPr>
                <w:rFonts w:hint="eastAsia"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服务</w:t>
            </w:r>
            <w:r>
              <w:rPr>
                <w:rFonts w:hint="eastAsia" w:hAnsi="宋体"/>
                <w:color w:val="000000" w:themeColor="text1"/>
                <w:szCs w:val="21"/>
                <w14:textFill>
                  <w14:solidFill>
                    <w14:schemeClr w14:val="tx1"/>
                  </w14:solidFill>
                </w14:textFill>
              </w:rPr>
              <w:sym w:font="Wingdings" w:char="00FE"/>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val="en-US" w:eastAsia="zh-CN"/>
              </w:rPr>
              <w:t>8</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磋商有效期</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自响应文件提交之日起</w:t>
            </w:r>
            <w:r>
              <w:rPr>
                <w:rFonts w:hint="eastAsia" w:ascii="宋体" w:hAnsi="宋体" w:cs="宋体"/>
                <w:kern w:val="0"/>
                <w:szCs w:val="21"/>
                <w:u w:val="single"/>
              </w:rPr>
              <w:t>60</w:t>
            </w:r>
            <w:r>
              <w:rPr>
                <w:rFonts w:hint="eastAsia" w:ascii="宋体" w:hAnsi="宋体" w:cs="宋体"/>
                <w:kern w:val="0"/>
                <w:szCs w:val="21"/>
              </w:rPr>
              <w:t>日历天</w:t>
            </w:r>
            <w:r>
              <w:rPr>
                <w:rFonts w:hint="eastAsia" w:ascii="宋体" w:hAnsi="宋体" w:cs="宋体"/>
                <w:kern w:val="0"/>
                <w:szCs w:val="21"/>
                <w:lang w:eastAsia="zh-CN"/>
              </w:rPr>
              <w:t>（</w:t>
            </w:r>
            <w:r>
              <w:rPr>
                <w:rFonts w:hint="eastAsia" w:ascii="宋体" w:hAnsi="宋体" w:cs="宋体"/>
                <w:kern w:val="0"/>
                <w:szCs w:val="21"/>
                <w:lang w:val="en-US" w:eastAsia="zh-CN"/>
              </w:rPr>
              <w:t>有效期短于该规定期限的投标无效）</w:t>
            </w:r>
            <w:r>
              <w:rPr>
                <w:rFonts w:hint="eastAsia" w:ascii="宋体" w:hAnsi="宋体" w:cs="宋体"/>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磋商保证金</w:t>
            </w:r>
          </w:p>
        </w:tc>
        <w:tc>
          <w:tcPr>
            <w:tcW w:w="6563" w:type="dxa"/>
            <w:noWrap w:val="0"/>
            <w:vAlign w:val="center"/>
          </w:tcPr>
          <w:p>
            <w:pPr>
              <w:spacing w:line="400" w:lineRule="exact"/>
              <w:rPr>
                <w:rFonts w:hint="eastAsia" w:ascii="宋体" w:hAnsi="宋体" w:cs="宋体"/>
                <w:color w:val="auto"/>
                <w:szCs w:val="21"/>
              </w:rPr>
            </w:pPr>
            <w:r>
              <w:rPr>
                <w:rFonts w:hint="eastAsia" w:ascii="宋体" w:hAnsi="宋体" w:cs="宋体"/>
                <w:szCs w:val="21"/>
              </w:rPr>
              <w:t>1.</w:t>
            </w:r>
            <w:r>
              <w:rPr>
                <w:rFonts w:hint="eastAsia" w:ascii="宋体" w:hAnsi="宋体" w:cs="宋体"/>
                <w:kern w:val="0"/>
                <w:szCs w:val="21"/>
              </w:rPr>
              <w:t>磋商</w:t>
            </w:r>
            <w:r>
              <w:rPr>
                <w:rFonts w:hint="eastAsia" w:ascii="宋体" w:hAnsi="宋体" w:cs="宋体"/>
                <w:szCs w:val="21"/>
              </w:rPr>
              <w:t>保证金：</w:t>
            </w:r>
            <w:r>
              <w:rPr>
                <w:rFonts w:hint="eastAsia" w:ascii="宋体" w:hAnsi="宋体" w:cs="宋体"/>
                <w:color w:val="auto"/>
                <w:szCs w:val="21"/>
                <w:lang w:val="en-US" w:eastAsia="zh-CN"/>
              </w:rPr>
              <w:t>1.5</w:t>
            </w:r>
            <w:r>
              <w:rPr>
                <w:rFonts w:hint="eastAsia" w:ascii="宋体" w:hAnsi="宋体" w:cs="宋体"/>
                <w:color w:val="auto"/>
                <w:szCs w:val="21"/>
                <w:lang w:eastAsia="zh-CN"/>
              </w:rPr>
              <w:t>万</w:t>
            </w:r>
            <w:r>
              <w:rPr>
                <w:rFonts w:hint="eastAsia" w:ascii="宋体" w:hAnsi="宋体" w:cs="宋体"/>
                <w:color w:val="auto"/>
                <w:szCs w:val="21"/>
              </w:rPr>
              <w:t>元</w:t>
            </w:r>
            <w:r>
              <w:rPr>
                <w:rFonts w:hint="eastAsia" w:ascii="宋体" w:hAnsi="宋体" w:cs="宋体"/>
                <w:b/>
                <w:bCs/>
                <w:color w:val="auto"/>
                <w:szCs w:val="21"/>
              </w:rPr>
              <w:t>（暂不缴纳）</w:t>
            </w:r>
          </w:p>
          <w:p>
            <w:pPr>
              <w:spacing w:line="400" w:lineRule="exact"/>
              <w:rPr>
                <w:rFonts w:hint="eastAsia" w:ascii="宋体" w:hAnsi="宋体" w:cs="宋体"/>
                <w:color w:val="auto"/>
                <w:szCs w:val="21"/>
              </w:rPr>
            </w:pPr>
            <w:r>
              <w:rPr>
                <w:rFonts w:hint="eastAsia" w:ascii="宋体" w:hAnsi="宋体" w:cs="宋体"/>
                <w:color w:val="auto"/>
                <w:szCs w:val="21"/>
              </w:rPr>
              <w:t>2.供应商有下列情形之一的，采购人将追索</w:t>
            </w:r>
            <w:r>
              <w:rPr>
                <w:rFonts w:hint="eastAsia" w:ascii="宋体" w:hAnsi="宋体" w:cs="宋体"/>
                <w:color w:val="auto"/>
                <w:kern w:val="0"/>
                <w:szCs w:val="21"/>
              </w:rPr>
              <w:t>磋商</w:t>
            </w:r>
            <w:r>
              <w:rPr>
                <w:rFonts w:hint="eastAsia" w:ascii="宋体" w:hAnsi="宋体" w:cs="宋体"/>
                <w:color w:val="auto"/>
                <w:szCs w:val="21"/>
              </w:rPr>
              <w:t>保证金人民币</w:t>
            </w:r>
            <w:r>
              <w:rPr>
                <w:rFonts w:hint="eastAsia" w:ascii="宋体" w:hAnsi="宋体" w:cs="宋体"/>
                <w:color w:val="auto"/>
                <w:szCs w:val="21"/>
                <w:lang w:val="en-US" w:eastAsia="zh-CN"/>
              </w:rPr>
              <w:t>1.5</w:t>
            </w:r>
            <w:r>
              <w:rPr>
                <w:rFonts w:hint="eastAsia" w:ascii="宋体" w:hAnsi="宋体" w:cs="宋体"/>
                <w:b/>
                <w:bCs/>
                <w:color w:val="auto"/>
                <w:kern w:val="0"/>
                <w:szCs w:val="21"/>
                <w:lang w:eastAsia="zh-CN"/>
              </w:rPr>
              <w:t>万元</w:t>
            </w:r>
            <w:r>
              <w:rPr>
                <w:rFonts w:hint="eastAsia" w:ascii="宋体" w:hAnsi="宋体" w:cs="宋体"/>
                <w:color w:val="auto"/>
                <w:szCs w:val="21"/>
              </w:rPr>
              <w:t>，</w:t>
            </w:r>
            <w:r>
              <w:rPr>
                <w:rFonts w:hint="eastAsia" w:ascii="宋体" w:hAnsi="宋体" w:cs="宋体"/>
                <w:b/>
                <w:bCs/>
                <w:color w:val="auto"/>
                <w:szCs w:val="21"/>
              </w:rPr>
              <w:t>并予以没收</w:t>
            </w:r>
            <w:r>
              <w:rPr>
                <w:rFonts w:hint="eastAsia" w:ascii="宋体" w:hAnsi="宋体" w:cs="宋体"/>
                <w:color w:val="auto"/>
                <w:szCs w:val="21"/>
              </w:rPr>
              <w:t>，供应商应作出相应承诺（承诺书格式见第六章响应文件格式中）：</w:t>
            </w:r>
          </w:p>
          <w:p>
            <w:pPr>
              <w:spacing w:line="400" w:lineRule="exact"/>
              <w:rPr>
                <w:rFonts w:hint="eastAsia" w:ascii="宋体" w:hAnsi="宋体" w:cs="宋体"/>
                <w:szCs w:val="21"/>
              </w:rPr>
            </w:pPr>
            <w:r>
              <w:rPr>
                <w:rFonts w:hint="eastAsia" w:ascii="宋体" w:hAnsi="宋体" w:cs="宋体"/>
                <w:color w:val="auto"/>
                <w:szCs w:val="21"/>
              </w:rPr>
              <w:t>（1）供应商在提交响应文件截止时间后</w:t>
            </w:r>
            <w:r>
              <w:rPr>
                <w:rFonts w:hint="eastAsia" w:ascii="宋体" w:hAnsi="宋体" w:cs="宋体"/>
                <w:szCs w:val="21"/>
              </w:rPr>
              <w:t>或磋商有效期内撤回响应文件的；</w:t>
            </w:r>
          </w:p>
          <w:p>
            <w:pPr>
              <w:spacing w:line="400" w:lineRule="exact"/>
              <w:rPr>
                <w:rFonts w:hint="eastAsia" w:ascii="宋体" w:hAnsi="宋体" w:cs="宋体"/>
                <w:szCs w:val="21"/>
              </w:rPr>
            </w:pPr>
            <w:r>
              <w:rPr>
                <w:rFonts w:hint="eastAsia" w:ascii="宋体" w:hAnsi="宋体" w:cs="宋体"/>
                <w:szCs w:val="21"/>
              </w:rPr>
              <w:t>（2）供应商在响应文件中提供虚假材料的；</w:t>
            </w:r>
          </w:p>
          <w:p>
            <w:pPr>
              <w:spacing w:line="400" w:lineRule="exact"/>
              <w:rPr>
                <w:rFonts w:hint="eastAsia" w:ascii="宋体" w:hAnsi="宋体" w:cs="宋体"/>
                <w:szCs w:val="21"/>
              </w:rPr>
            </w:pPr>
            <w:r>
              <w:rPr>
                <w:rFonts w:hint="eastAsia" w:ascii="宋体" w:hAnsi="宋体" w:cs="宋体"/>
                <w:szCs w:val="21"/>
              </w:rPr>
              <w:t>（3）除因不可抗力或竞争性磋商文件认可的情形以外，成交供应商不与采购人签订合同的；</w:t>
            </w:r>
          </w:p>
          <w:p>
            <w:pPr>
              <w:spacing w:line="400" w:lineRule="exact"/>
              <w:rPr>
                <w:rFonts w:hint="eastAsia" w:ascii="宋体" w:hAnsi="宋体" w:cs="宋体"/>
                <w:szCs w:val="21"/>
              </w:rPr>
            </w:pPr>
            <w:r>
              <w:rPr>
                <w:rFonts w:hint="eastAsia" w:ascii="宋体" w:hAnsi="宋体" w:cs="宋体"/>
                <w:szCs w:val="21"/>
              </w:rPr>
              <w:t>（4）供应商与采购人、其他供应商或者采购代理机构恶意串通的。</w:t>
            </w:r>
          </w:p>
          <w:p>
            <w:pPr>
              <w:spacing w:line="400" w:lineRule="exact"/>
              <w:rPr>
                <w:rFonts w:hint="eastAsia" w:ascii="宋体" w:hAnsi="宋体" w:cs="宋体"/>
                <w:szCs w:val="21"/>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）磋商文件及相关法律法规规定的其他情形</w:t>
            </w:r>
            <w:r>
              <w:rPr>
                <w:rFonts w:hint="eastAsia" w:ascii="宋体" w:hAnsi="宋体" w:cs="宋体"/>
                <w:szCs w:val="21"/>
              </w:rPr>
              <w:t>。</w:t>
            </w:r>
          </w:p>
          <w:p>
            <w:pPr>
              <w:spacing w:line="460" w:lineRule="exact"/>
              <w:rPr>
                <w:rFonts w:hint="eastAsia" w:ascii="宋体" w:hAnsi="宋体" w:cs="宋体"/>
                <w:kern w:val="0"/>
                <w:szCs w:val="21"/>
              </w:rPr>
            </w:pPr>
            <w:r>
              <w:rPr>
                <w:rFonts w:hint="eastAsia" w:ascii="宋体" w:hAnsi="宋体" w:cs="宋体"/>
                <w:szCs w:val="21"/>
              </w:rPr>
              <w:t>3.供应商违反上述规定且拒不支付磋商保证金的，采购人可向武陟县人民法院起诉追索磋商保证金。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ascii="宋体" w:hAnsi="宋体" w:cs="宋体"/>
                <w:kern w:val="0"/>
                <w:szCs w:val="21"/>
              </w:rPr>
            </w:pPr>
            <w:r>
              <w:rPr>
                <w:rFonts w:hint="eastAsia" w:ascii="宋体" w:hAnsi="宋体" w:cs="宋体"/>
                <w:kern w:val="0"/>
                <w:szCs w:val="21"/>
              </w:rPr>
              <w:t>10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磋商文件的澄清或修改</w:t>
            </w:r>
          </w:p>
        </w:tc>
        <w:tc>
          <w:tcPr>
            <w:tcW w:w="6563" w:type="dxa"/>
            <w:noWrap w:val="0"/>
            <w:vAlign w:val="center"/>
          </w:tcPr>
          <w:p>
            <w:pPr>
              <w:spacing w:line="500" w:lineRule="exact"/>
              <w:ind w:firstLine="105" w:firstLineChars="50"/>
              <w:rPr>
                <w:rFonts w:hint="eastAsia" w:ascii="宋体" w:hAnsi="宋体" w:cs="宋体"/>
                <w:szCs w:val="21"/>
              </w:rPr>
            </w:pPr>
            <w:r>
              <w:rPr>
                <w:rFonts w:hint="eastAsia" w:ascii="宋体" w:hAnsi="宋体" w:cs="宋体"/>
                <w:szCs w:val="21"/>
              </w:rPr>
              <w:t xml:space="preserve">   提交首次响应文件截止之日前，采购人、采购代理机构可以对已发出的磋商文件进行必要的澄清或者修改，澄清或者修改的内容作为磋商文件的组成部分。澄清或者修改的内容可能影响响应文件编制的，采购人、采购代理机构应当在提交首次响应文件截止时间</w:t>
            </w:r>
            <w:r>
              <w:rPr>
                <w:rFonts w:hint="eastAsia" w:ascii="宋体" w:hAnsi="宋体" w:cs="宋体"/>
                <w:color w:val="auto"/>
                <w:szCs w:val="21"/>
              </w:rPr>
              <w:t>至少5日</w:t>
            </w:r>
            <w:r>
              <w:rPr>
                <w:rFonts w:hint="eastAsia" w:ascii="宋体" w:hAnsi="宋体" w:cs="宋体"/>
                <w:szCs w:val="21"/>
              </w:rPr>
              <w:t>前，通知所有获取磋商文件的供应商；不足5日的，采购人、采购代理机构应当顺延提交首次响应文件截止时间。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11</w:t>
            </w:r>
          </w:p>
        </w:tc>
        <w:tc>
          <w:tcPr>
            <w:tcW w:w="2131" w:type="dxa"/>
            <w:noWrap w:val="0"/>
            <w:vAlign w:val="center"/>
          </w:tcPr>
          <w:p>
            <w:pPr>
              <w:pStyle w:val="108"/>
              <w:spacing w:before="1" w:line="440" w:lineRule="exact"/>
              <w:ind w:left="108"/>
              <w:jc w:val="center"/>
              <w:rPr>
                <w:rFonts w:hint="eastAsia" w:ascii="宋体" w:hAnsi="宋体" w:cs="宋体"/>
                <w:color w:val="auto"/>
                <w:kern w:val="0"/>
                <w:szCs w:val="21"/>
              </w:rPr>
            </w:pPr>
            <w:r>
              <w:rPr>
                <w:rFonts w:hint="eastAsia" w:ascii="宋体" w:hAnsi="宋体" w:cs="宋体"/>
                <w:color w:val="auto"/>
                <w:sz w:val="21"/>
                <w:szCs w:val="21"/>
              </w:rPr>
              <w:t>响应文件的递交</w:t>
            </w:r>
          </w:p>
        </w:tc>
        <w:tc>
          <w:tcPr>
            <w:tcW w:w="6563" w:type="dxa"/>
            <w:noWrap w:val="0"/>
            <w:vAlign w:val="center"/>
          </w:tcPr>
          <w:p>
            <w:pPr>
              <w:keepNext w:val="0"/>
              <w:keepLines w:val="0"/>
              <w:widowControl/>
              <w:suppressLineNumbers w:val="0"/>
              <w:jc w:val="left"/>
              <w:rPr>
                <w:color w:val="auto"/>
              </w:rPr>
            </w:pPr>
            <w:r>
              <w:rPr>
                <w:rFonts w:hint="eastAsia" w:ascii="宋体" w:hAnsi="宋体" w:eastAsia="宋体" w:cs="宋体"/>
                <w:color w:val="auto"/>
                <w:kern w:val="0"/>
                <w:sz w:val="21"/>
                <w:szCs w:val="21"/>
                <w:lang w:val="en-US" w:eastAsia="zh-CN" w:bidi="ar"/>
              </w:rPr>
              <w:t>1、本项目为不见面开标，加密电子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须在</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提交截 止时间前通过“焦作市公共资源交易中心”网站-交易平台加密上传。除电子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 xml:space="preserve">外，磋商时不再接受任何纸质文件、资料等。 </w:t>
            </w:r>
          </w:p>
          <w:p>
            <w:pPr>
              <w:keepNext w:val="0"/>
              <w:keepLines w:val="0"/>
              <w:widowControl/>
              <w:suppressLineNumbers w:val="0"/>
              <w:jc w:val="left"/>
              <w:rPr>
                <w:rFonts w:hint="eastAsia" w:ascii="宋体" w:hAnsi="宋体" w:cs="宋体"/>
                <w:color w:val="auto"/>
                <w:kern w:val="0"/>
                <w:szCs w:val="21"/>
              </w:rPr>
            </w:pPr>
            <w:r>
              <w:rPr>
                <w:rFonts w:hint="eastAsia" w:ascii="宋体" w:hAnsi="宋体" w:eastAsia="宋体" w:cs="宋体"/>
                <w:color w:val="auto"/>
                <w:kern w:val="0"/>
                <w:sz w:val="21"/>
                <w:szCs w:val="21"/>
                <w:lang w:val="en-US" w:eastAsia="zh-CN" w:bidi="ar"/>
              </w:rPr>
              <w:t>2、未在</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提交截止时间前完成上传加密电子</w:t>
            </w:r>
            <w:r>
              <w:rPr>
                <w:rFonts w:hint="eastAsia" w:ascii="宋体" w:hAnsi="宋体" w:cs="宋体"/>
                <w:color w:val="auto"/>
                <w:kern w:val="0"/>
                <w:sz w:val="21"/>
                <w:szCs w:val="21"/>
                <w:lang w:val="en-US" w:eastAsia="zh-CN" w:bidi="ar"/>
              </w:rPr>
              <w:t>响应文件</w:t>
            </w:r>
            <w:r>
              <w:rPr>
                <w:rFonts w:hint="eastAsia" w:ascii="宋体" w:hAnsi="宋体" w:eastAsia="宋体" w:cs="宋体"/>
                <w:color w:val="auto"/>
                <w:kern w:val="0"/>
                <w:sz w:val="21"/>
                <w:szCs w:val="21"/>
                <w:lang w:val="en-US" w:eastAsia="zh-CN" w:bidi="ar"/>
              </w:rPr>
              <w:t>的视为逾期送达。逾期上传或未按规定方式上传加密的电子</w:t>
            </w:r>
            <w:r>
              <w:rPr>
                <w:rFonts w:hint="eastAsia" w:ascii="宋体" w:hAnsi="宋体" w:cs="宋体"/>
                <w:color w:val="auto"/>
                <w:kern w:val="0"/>
                <w:sz w:val="21"/>
                <w:szCs w:val="21"/>
                <w:lang w:val="en-US" w:eastAsia="zh-CN" w:bidi="ar"/>
              </w:rPr>
              <w:t>响应文件的</w:t>
            </w:r>
            <w:r>
              <w:rPr>
                <w:rFonts w:hint="eastAsia" w:ascii="宋体" w:hAnsi="宋体" w:eastAsia="宋体" w:cs="宋体"/>
                <w:color w:val="auto"/>
                <w:kern w:val="0"/>
                <w:sz w:val="21"/>
                <w:szCs w:val="21"/>
                <w:lang w:val="en-US" w:eastAsia="zh-CN" w:bidi="ar"/>
              </w:rPr>
              <w:t xml:space="preserve">投标无效。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12</w:t>
            </w:r>
          </w:p>
        </w:tc>
        <w:tc>
          <w:tcPr>
            <w:tcW w:w="2131" w:type="dxa"/>
            <w:noWrap w:val="0"/>
            <w:vAlign w:val="center"/>
          </w:tcPr>
          <w:p>
            <w:pPr>
              <w:jc w:val="center"/>
              <w:rPr>
                <w:rFonts w:hint="eastAsia" w:ascii="宋体" w:hAnsi="宋体" w:cs="宋体"/>
                <w:kern w:val="0"/>
                <w:szCs w:val="21"/>
              </w:rPr>
            </w:pPr>
            <w:r>
              <w:rPr>
                <w:rFonts w:hint="eastAsia" w:ascii="宋体" w:hAnsi="宋体" w:cs="宋体"/>
                <w:kern w:val="0"/>
                <w:szCs w:val="21"/>
              </w:rPr>
              <w:t>签字或盖章要求</w:t>
            </w:r>
          </w:p>
        </w:tc>
        <w:tc>
          <w:tcPr>
            <w:tcW w:w="6563" w:type="dxa"/>
            <w:noWrap w:val="0"/>
            <w:vAlign w:val="center"/>
          </w:tcPr>
          <w:p>
            <w:pPr>
              <w:spacing w:line="400" w:lineRule="exact"/>
              <w:rPr>
                <w:rFonts w:hint="eastAsia" w:ascii="宋体" w:hAnsi="宋体" w:cs="宋体"/>
                <w:szCs w:val="21"/>
              </w:rPr>
            </w:pPr>
            <w:r>
              <w:rPr>
                <w:rFonts w:hint="eastAsia" w:ascii="宋体" w:hAnsi="宋体" w:cs="宋体"/>
                <w:szCs w:val="21"/>
              </w:rPr>
              <w:t>1.所有要求供应商加盖单位公章的地方都应加盖供应商单位的CA印章。</w:t>
            </w:r>
          </w:p>
          <w:p>
            <w:pPr>
              <w:spacing w:line="400" w:lineRule="exact"/>
              <w:rPr>
                <w:rFonts w:hint="eastAsia" w:ascii="宋体" w:hAnsi="宋体" w:cs="宋体"/>
                <w:color w:val="000000"/>
                <w:szCs w:val="21"/>
              </w:rPr>
            </w:pPr>
            <w:r>
              <w:rPr>
                <w:rFonts w:hint="eastAsia" w:ascii="宋体" w:hAnsi="宋体" w:cs="宋体"/>
                <w:szCs w:val="21"/>
              </w:rPr>
              <w:t>2</w:t>
            </w:r>
            <w:r>
              <w:rPr>
                <w:rFonts w:hint="eastAsia" w:ascii="宋体" w:hAnsi="宋体" w:cs="宋体"/>
                <w:color w:val="000000"/>
                <w:szCs w:val="21"/>
              </w:rPr>
              <w:t>.所有要求法定代表人签字或盖章的，要求法定代表人在签字或盖章的地方上传有手写签名的扫描件或加盖法定代表人CA印章。</w:t>
            </w:r>
          </w:p>
          <w:p>
            <w:pPr>
              <w:spacing w:line="400" w:lineRule="exact"/>
              <w:rPr>
                <w:rFonts w:hint="eastAsia" w:ascii="宋体" w:hAnsi="宋体" w:cs="宋体"/>
                <w:kern w:val="0"/>
                <w:szCs w:val="21"/>
              </w:rPr>
            </w:pPr>
            <w:r>
              <w:rPr>
                <w:rFonts w:hint="eastAsia" w:ascii="宋体" w:hAnsi="宋体" w:cs="宋体"/>
                <w:szCs w:val="21"/>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13</w:t>
            </w:r>
          </w:p>
        </w:tc>
        <w:tc>
          <w:tcPr>
            <w:tcW w:w="2131" w:type="dxa"/>
            <w:noWrap w:val="0"/>
            <w:vAlign w:val="center"/>
          </w:tcPr>
          <w:p>
            <w:pPr>
              <w:spacing w:line="440" w:lineRule="exact"/>
              <w:jc w:val="center"/>
              <w:rPr>
                <w:rFonts w:hint="eastAsia" w:ascii="宋体" w:hAnsi="宋体" w:cs="宋体"/>
                <w:kern w:val="0"/>
                <w:szCs w:val="21"/>
              </w:rPr>
            </w:pPr>
            <w:r>
              <w:rPr>
                <w:rFonts w:hint="eastAsia" w:ascii="宋体" w:hAnsi="宋体"/>
                <w:kern w:val="0"/>
                <w:szCs w:val="21"/>
              </w:rPr>
              <w:t>磋商程序</w:t>
            </w:r>
          </w:p>
        </w:tc>
        <w:tc>
          <w:tcPr>
            <w:tcW w:w="6563" w:type="dxa"/>
            <w:noWrap w:val="0"/>
            <w:vAlign w:val="center"/>
          </w:tcPr>
          <w:p>
            <w:pPr>
              <w:spacing w:line="400" w:lineRule="exact"/>
              <w:rPr>
                <w:rFonts w:hint="eastAsia"/>
                <w:szCs w:val="21"/>
              </w:rPr>
            </w:pPr>
            <w:r>
              <w:rPr>
                <w:rFonts w:hint="eastAsia"/>
                <w:szCs w:val="21"/>
                <w:lang w:eastAsia="zh-CN"/>
              </w:rPr>
              <w:t>（</w:t>
            </w:r>
            <w:r>
              <w:rPr>
                <w:rFonts w:hint="eastAsia"/>
                <w:szCs w:val="21"/>
                <w:lang w:val="en-US" w:eastAsia="zh-CN"/>
              </w:rPr>
              <w:t>1</w:t>
            </w:r>
            <w:r>
              <w:rPr>
                <w:rFonts w:hint="eastAsia"/>
                <w:szCs w:val="21"/>
                <w:lang w:eastAsia="zh-CN"/>
              </w:rPr>
              <w:t>）</w:t>
            </w:r>
            <w:r>
              <w:rPr>
                <w:rFonts w:hint="eastAsia"/>
                <w:szCs w:val="21"/>
              </w:rPr>
              <w:t>公布供应商；</w:t>
            </w:r>
          </w:p>
          <w:p>
            <w:pPr>
              <w:spacing w:line="400" w:lineRule="exact"/>
              <w:rPr>
                <w:rFonts w:hint="eastAsia"/>
                <w:szCs w:val="21"/>
              </w:rPr>
            </w:pPr>
            <w:r>
              <w:rPr>
                <w:rFonts w:hint="eastAsia"/>
                <w:szCs w:val="21"/>
              </w:rPr>
              <w:t>（2）由供应商对响应文件进行解密；</w:t>
            </w:r>
          </w:p>
          <w:p>
            <w:pPr>
              <w:spacing w:line="400" w:lineRule="exact"/>
              <w:rPr>
                <w:rFonts w:hint="eastAsia"/>
                <w:szCs w:val="21"/>
              </w:rPr>
            </w:pPr>
            <w:r>
              <w:rPr>
                <w:rFonts w:hint="eastAsia"/>
                <w:szCs w:val="21"/>
              </w:rPr>
              <w:t>（</w:t>
            </w:r>
            <w:r>
              <w:rPr>
                <w:rFonts w:hint="eastAsia"/>
                <w:szCs w:val="21"/>
                <w:lang w:val="en-US" w:eastAsia="zh-CN"/>
              </w:rPr>
              <w:t>3</w:t>
            </w:r>
            <w:r>
              <w:rPr>
                <w:rFonts w:hint="eastAsia"/>
                <w:szCs w:val="21"/>
              </w:rPr>
              <w:t>）开标结束；</w:t>
            </w:r>
          </w:p>
          <w:p>
            <w:pPr>
              <w:spacing w:line="400" w:lineRule="exact"/>
              <w:rPr>
                <w:rFonts w:hint="eastAsia"/>
                <w:szCs w:val="21"/>
              </w:rPr>
            </w:pPr>
            <w:r>
              <w:rPr>
                <w:rFonts w:hint="eastAsia"/>
                <w:szCs w:val="21"/>
              </w:rPr>
              <w:t>（</w:t>
            </w:r>
            <w:r>
              <w:rPr>
                <w:rFonts w:hint="eastAsia"/>
                <w:szCs w:val="21"/>
                <w:lang w:val="en-US" w:eastAsia="zh-CN"/>
              </w:rPr>
              <w:t>4</w:t>
            </w:r>
            <w:r>
              <w:rPr>
                <w:rFonts w:hint="eastAsia"/>
                <w:szCs w:val="21"/>
              </w:rPr>
              <w:t>）</w:t>
            </w:r>
            <w:r>
              <w:rPr>
                <w:rFonts w:hint="eastAsia" w:ascii="宋体" w:hAnsi="宋体"/>
                <w:kern w:val="0"/>
                <w:szCs w:val="21"/>
              </w:rPr>
              <w:t>磋商</w:t>
            </w:r>
            <w:r>
              <w:rPr>
                <w:rFonts w:hint="eastAsia"/>
                <w:szCs w:val="21"/>
              </w:rPr>
              <w:t>小组对已通过资格性、符合性审查的供应商发起二轮(最后报价)邀请。</w:t>
            </w:r>
          </w:p>
          <w:p>
            <w:pPr>
              <w:pStyle w:val="2"/>
              <w:spacing w:line="400" w:lineRule="exact"/>
              <w:rPr>
                <w:rFonts w:hint="eastAsia"/>
                <w:kern w:val="2"/>
                <w:szCs w:val="21"/>
              </w:rPr>
            </w:pPr>
            <w:r>
              <w:rPr>
                <w:rFonts w:hint="eastAsia"/>
                <w:kern w:val="2"/>
                <w:szCs w:val="21"/>
              </w:rPr>
              <w:t>（</w:t>
            </w:r>
            <w:r>
              <w:rPr>
                <w:rFonts w:hint="eastAsia"/>
                <w:kern w:val="2"/>
                <w:szCs w:val="21"/>
                <w:lang w:val="en-US" w:eastAsia="zh-CN"/>
              </w:rPr>
              <w:t>5</w:t>
            </w:r>
            <w:r>
              <w:rPr>
                <w:rFonts w:hint="eastAsia"/>
                <w:kern w:val="2"/>
                <w:szCs w:val="21"/>
              </w:rPr>
              <w:t>）由磋商小组采用综合评分法对提交最后报价的供应商的响应文件和最后报价进行综合评分并出具评审报告。</w:t>
            </w:r>
          </w:p>
          <w:p>
            <w:pPr>
              <w:pStyle w:val="3"/>
              <w:spacing w:line="400" w:lineRule="exact"/>
              <w:ind w:firstLine="422" w:firstLineChars="200"/>
              <w:rPr>
                <w:rFonts w:hint="eastAsia"/>
                <w:b/>
                <w:bCs/>
                <w:kern w:val="2"/>
                <w:szCs w:val="21"/>
              </w:rPr>
            </w:pPr>
            <w:r>
              <w:rPr>
                <w:rFonts w:hint="eastAsia"/>
                <w:b/>
                <w:bCs/>
                <w:kern w:val="2"/>
                <w:szCs w:val="21"/>
              </w:rPr>
              <w:t>备注：1.</w:t>
            </w:r>
            <w:r>
              <w:rPr>
                <w:rFonts w:hint="eastAsia" w:ascii="宋体" w:hAnsi="宋体" w:eastAsia="宋体" w:cs="宋体"/>
                <w:b/>
                <w:bCs/>
                <w:kern w:val="0"/>
                <w:sz w:val="21"/>
                <w:szCs w:val="21"/>
                <w:lang w:eastAsia="zh-CN"/>
              </w:rPr>
              <w:t>多包项目的，</w:t>
            </w:r>
            <w:r>
              <w:rPr>
                <w:rFonts w:hint="eastAsia" w:ascii="宋体" w:hAnsi="宋体" w:cs="宋体"/>
                <w:b/>
                <w:bCs/>
                <w:kern w:val="0"/>
                <w:sz w:val="21"/>
                <w:szCs w:val="21"/>
                <w:lang w:eastAsia="zh-CN"/>
              </w:rPr>
              <w:t>磋商</w:t>
            </w:r>
            <w:r>
              <w:rPr>
                <w:rFonts w:hint="eastAsia" w:ascii="宋体" w:hAnsi="宋体" w:eastAsia="宋体" w:cs="宋体"/>
                <w:b/>
                <w:bCs/>
                <w:kern w:val="0"/>
                <w:sz w:val="21"/>
                <w:szCs w:val="21"/>
                <w:lang w:eastAsia="zh-CN"/>
              </w:rPr>
              <w:t>会议将按包的顺序依次进行，请各</w:t>
            </w:r>
            <w:r>
              <w:rPr>
                <w:rFonts w:hint="eastAsia" w:ascii="宋体" w:hAnsi="宋体" w:cs="宋体"/>
                <w:b/>
                <w:bCs/>
                <w:kern w:val="0"/>
                <w:sz w:val="21"/>
                <w:szCs w:val="21"/>
                <w:lang w:eastAsia="zh-CN"/>
              </w:rPr>
              <w:t>供应商</w:t>
            </w:r>
            <w:r>
              <w:rPr>
                <w:rFonts w:hint="eastAsia" w:ascii="宋体" w:hAnsi="宋体" w:eastAsia="宋体" w:cs="宋体"/>
                <w:b/>
                <w:bCs/>
                <w:kern w:val="0"/>
                <w:sz w:val="21"/>
                <w:szCs w:val="21"/>
                <w:lang w:eastAsia="zh-CN"/>
              </w:rPr>
              <w:t>时刻关注焦作市不见面开标大厅系统。</w:t>
            </w:r>
          </w:p>
          <w:p>
            <w:pPr>
              <w:pStyle w:val="3"/>
              <w:spacing w:line="400" w:lineRule="exact"/>
              <w:ind w:firstLine="422" w:firstLineChars="200"/>
              <w:rPr>
                <w:rFonts w:hint="eastAsia" w:ascii="宋体" w:hAnsi="宋体" w:cs="宋体"/>
                <w:kern w:val="2"/>
                <w:szCs w:val="21"/>
              </w:rPr>
            </w:pPr>
            <w:r>
              <w:rPr>
                <w:rFonts w:hint="eastAsia"/>
                <w:b/>
                <w:bCs/>
                <w:kern w:val="2"/>
                <w:szCs w:val="21"/>
                <w:lang w:val="en-US" w:eastAsia="zh-CN"/>
              </w:rPr>
              <w:t>2.</w:t>
            </w:r>
            <w:r>
              <w:rPr>
                <w:rFonts w:hint="eastAsia"/>
                <w:b/>
                <w:bCs/>
                <w:kern w:val="2"/>
                <w:szCs w:val="21"/>
              </w:rPr>
              <w:t>供应商在规定时间内需通过焦作市公共资源交易平台进行二轮报价（最后报价），未在规定时间内提交二轮报价（最后报价）的视为放弃本次磋商。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14</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磋商小组的组成</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szCs w:val="21"/>
              </w:rPr>
              <w:t>由采购人代表和评审专家共3人及以上单数组成，其中评审专家人数不得少于磋商小组成员总数的2/3。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5</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踏勘现场</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sym w:font="Wingdings" w:char="F0FE"/>
            </w:r>
            <w:r>
              <w:rPr>
                <w:rFonts w:hint="eastAsia" w:ascii="宋体" w:hAnsi="宋体" w:cs="宋体"/>
                <w:kern w:val="0"/>
                <w:szCs w:val="21"/>
              </w:rPr>
              <w:t>不组织，各供应商自行考察</w:t>
            </w:r>
          </w:p>
          <w:p>
            <w:pPr>
              <w:spacing w:line="460" w:lineRule="exact"/>
              <w:rPr>
                <w:rFonts w:hint="eastAsia" w:ascii="宋体" w:hAnsi="宋体" w:cs="宋体"/>
                <w:kern w:val="0"/>
                <w:szCs w:val="21"/>
              </w:rPr>
            </w:pPr>
            <w:r>
              <w:rPr>
                <w:rFonts w:hint="eastAsia" w:ascii="宋体" w:hAnsi="宋体" w:cs="宋体"/>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6</w:t>
            </w:r>
          </w:p>
        </w:tc>
        <w:tc>
          <w:tcPr>
            <w:tcW w:w="8694" w:type="dxa"/>
            <w:gridSpan w:val="2"/>
            <w:noWrap w:val="0"/>
            <w:vAlign w:val="center"/>
          </w:tcPr>
          <w:p>
            <w:pPr>
              <w:tabs>
                <w:tab w:val="left" w:pos="1381"/>
              </w:tabs>
              <w:spacing w:line="460" w:lineRule="exact"/>
              <w:jc w:val="left"/>
              <w:rPr>
                <w:rFonts w:hint="eastAsia" w:ascii="宋体" w:hAnsi="宋体" w:cs="宋体"/>
                <w:kern w:val="0"/>
                <w:szCs w:val="21"/>
                <w:highlight w:val="cyan"/>
              </w:rPr>
            </w:pPr>
            <w:r>
              <w:rPr>
                <w:rFonts w:hint="eastAsia" w:ascii="宋体" w:hAnsi="宋体" w:cs="宋体"/>
                <w:kern w:val="0"/>
                <w:szCs w:val="21"/>
              </w:rPr>
              <w:t>本项目采购的所有产品是否允许进口产品参加磋商：否（进口产品是指通过中国海关报关验放进入中国境内且产自关境外的产品。）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rPr>
              <w:t>1</w:t>
            </w:r>
            <w:r>
              <w:rPr>
                <w:rFonts w:hint="eastAsia" w:ascii="宋体" w:hAnsi="宋体" w:cs="宋体"/>
                <w:kern w:val="0"/>
                <w:szCs w:val="21"/>
                <w:lang w:val="en-US" w:eastAsia="zh-CN"/>
              </w:rPr>
              <w:t>7</w:t>
            </w:r>
          </w:p>
        </w:tc>
        <w:tc>
          <w:tcPr>
            <w:tcW w:w="2131" w:type="dxa"/>
            <w:noWrap w:val="0"/>
            <w:vAlign w:val="center"/>
          </w:tcPr>
          <w:p>
            <w:pPr>
              <w:spacing w:line="460" w:lineRule="exact"/>
              <w:jc w:val="center"/>
              <w:rPr>
                <w:rFonts w:hint="eastAsia" w:ascii="宋体" w:hAnsi="宋体" w:cs="宋体"/>
                <w:color w:val="auto"/>
                <w:kern w:val="0"/>
                <w:szCs w:val="21"/>
              </w:rPr>
            </w:pPr>
            <w:r>
              <w:rPr>
                <w:rFonts w:hint="eastAsia" w:ascii="宋体" w:hAnsi="宋体" w:cs="宋体"/>
                <w:color w:val="auto"/>
                <w:kern w:val="0"/>
                <w:szCs w:val="21"/>
              </w:rPr>
              <w:t>需要落实的政府采购政策</w:t>
            </w:r>
          </w:p>
        </w:tc>
        <w:tc>
          <w:tcPr>
            <w:tcW w:w="6563" w:type="dxa"/>
            <w:noWrap w:val="0"/>
            <w:vAlign w:val="center"/>
          </w:tcPr>
          <w:p>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供应商应当按照竞争性磋商文件的规定出具《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w:t>
            </w:r>
            <w:r>
              <w:rPr>
                <w:rFonts w:hint="eastAsia" w:ascii="宋体" w:hAnsi="宋体"/>
                <w:bCs/>
                <w:sz w:val="21"/>
                <w:szCs w:val="21"/>
                <w:lang w:eastAsia="zh-CN"/>
              </w:rPr>
              <w:t>供应商</w:t>
            </w:r>
            <w:r>
              <w:rPr>
                <w:rFonts w:hint="eastAsia" w:ascii="宋体" w:hAnsi="宋体"/>
                <w:bCs/>
                <w:sz w:val="21"/>
                <w:szCs w:val="21"/>
              </w:rPr>
              <w:t>出具的监狱企业证明文件如有虚假，其成交资格将被取消，并根据相关规定进行处罚。</w:t>
            </w:r>
          </w:p>
          <w:p>
            <w:pPr>
              <w:spacing w:line="440" w:lineRule="exact"/>
              <w:ind w:firstLine="424" w:firstLineChars="202"/>
              <w:jc w:val="left"/>
              <w:rPr>
                <w:rFonts w:hint="eastAsia" w:ascii="Times New Roman" w:hAnsi="Times New Roman" w:eastAsia="宋体" w:cs="Times New Roman"/>
                <w:b/>
                <w:bCs/>
                <w:highlight w:val="yellow"/>
                <w:lang w:val="en-US" w:eastAsia="zh-CN"/>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w:t>
            </w:r>
            <w:r>
              <w:rPr>
                <w:rFonts w:hint="eastAsia" w:ascii="宋体" w:hAnsi="宋体"/>
                <w:bCs/>
                <w:sz w:val="21"/>
                <w:szCs w:val="21"/>
                <w:lang w:eastAsia="zh-CN"/>
              </w:rPr>
              <w:t>供应商</w:t>
            </w:r>
            <w:r>
              <w:rPr>
                <w:rFonts w:hint="eastAsia" w:ascii="宋体" w:hAnsi="宋体"/>
                <w:bCs/>
                <w:sz w:val="21"/>
                <w:szCs w:val="21"/>
              </w:rPr>
              <w:t>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w:t>
            </w:r>
            <w:r>
              <w:rPr>
                <w:rFonts w:hint="eastAsia" w:ascii="宋体" w:hAnsi="宋体"/>
                <w:b/>
                <w:bCs w:val="0"/>
                <w:sz w:val="21"/>
                <w:szCs w:val="21"/>
                <w:lang w:eastAsia="zh-CN"/>
              </w:rPr>
              <w:t>供应商</w:t>
            </w:r>
            <w:r>
              <w:rPr>
                <w:rFonts w:hint="eastAsia" w:ascii="宋体" w:hAnsi="宋体" w:eastAsia="宋体"/>
                <w:b/>
                <w:bCs w:val="0"/>
                <w:sz w:val="21"/>
                <w:szCs w:val="21"/>
                <w:lang w:eastAsia="zh-CN"/>
              </w:rPr>
              <w:t>是否属于中小企业，监狱企业和残疾人福利性单位视同小型、微型企业。不属于中小企业、监狱企业或残疾人福利性单位的拒绝参与本项目</w:t>
            </w:r>
            <w:r>
              <w:rPr>
                <w:rFonts w:hint="eastAsia" w:ascii="宋体" w:hAnsi="宋体"/>
                <w:b/>
                <w:bCs w:val="0"/>
                <w:sz w:val="21"/>
                <w:szCs w:val="21"/>
                <w:lang w:eastAsia="zh-CN"/>
              </w:rPr>
              <w:t>磋商</w:t>
            </w:r>
            <w:r>
              <w:rPr>
                <w:rFonts w:hint="eastAsia" w:ascii="宋体" w:hAnsi="宋体" w:eastAsia="宋体"/>
                <w:b/>
                <w:bCs w:val="0"/>
                <w:sz w:val="21"/>
                <w:szCs w:val="21"/>
                <w:lang w:eastAsia="zh-CN"/>
              </w:rPr>
              <w:t>。</w:t>
            </w:r>
          </w:p>
          <w:p>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eastAsia="宋体"/>
                <w:color w:val="auto"/>
                <w:lang w:eastAsia="zh-CN"/>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lang w:eastAsia="zh-CN"/>
              </w:rPr>
              <w:t>响应</w:t>
            </w:r>
            <w:r>
              <w:rPr>
                <w:rFonts w:hint="eastAsia" w:ascii="宋体" w:hAnsi="宋体"/>
                <w:b/>
                <w:bCs/>
                <w:color w:val="000000"/>
                <w:kern w:val="0"/>
                <w:sz w:val="21"/>
                <w:szCs w:val="21"/>
              </w:rPr>
              <w:t>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18</w:t>
            </w:r>
          </w:p>
        </w:tc>
        <w:tc>
          <w:tcPr>
            <w:tcW w:w="2131" w:type="dxa"/>
            <w:noWrap w:val="0"/>
            <w:vAlign w:val="center"/>
          </w:tcPr>
          <w:p>
            <w:pPr>
              <w:spacing w:line="460" w:lineRule="exact"/>
              <w:jc w:val="center"/>
              <w:rPr>
                <w:rFonts w:hint="eastAsia" w:ascii="宋体" w:hAnsi="宋体" w:cs="宋体"/>
                <w:kern w:val="0"/>
                <w:szCs w:val="21"/>
                <w:lang w:val="en-US" w:eastAsia="zh-CN"/>
              </w:rPr>
            </w:pPr>
            <w:r>
              <w:rPr>
                <w:rFonts w:hint="eastAsia" w:ascii="宋体" w:hAnsi="宋体" w:cs="宋体"/>
                <w:kern w:val="0"/>
                <w:szCs w:val="21"/>
                <w:lang w:val="en-US" w:eastAsia="zh-CN"/>
              </w:rPr>
              <w:t>履约担保</w:t>
            </w:r>
          </w:p>
        </w:tc>
        <w:tc>
          <w:tcPr>
            <w:tcW w:w="6563" w:type="dxa"/>
            <w:noWrap w:val="0"/>
            <w:vAlign w:val="center"/>
          </w:tcPr>
          <w:p>
            <w:pPr>
              <w:spacing w:line="460" w:lineRule="exact"/>
              <w:jc w:val="left"/>
              <w:rPr>
                <w:rFonts w:hint="eastAsia" w:ascii="宋体" w:hAnsi="宋体" w:eastAsia="宋体" w:cs="宋体"/>
                <w:kern w:val="0"/>
                <w:szCs w:val="21"/>
                <w:lang w:eastAsia="zh-CN"/>
              </w:rPr>
            </w:pPr>
            <w:r>
              <w:rPr>
                <w:rFonts w:hint="eastAsia" w:ascii="宋体" w:hAnsi="宋体" w:cs="宋体"/>
                <w:kern w:val="0"/>
                <w:szCs w:val="21"/>
                <w:lang w:eastAsia="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19</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olor w:val="000000"/>
                <w:sz w:val="21"/>
                <w:szCs w:val="21"/>
                <w:lang w:eastAsia="zh-CN"/>
              </w:rPr>
              <w:t>预付款</w:t>
            </w:r>
          </w:p>
        </w:tc>
        <w:tc>
          <w:tcPr>
            <w:tcW w:w="6563" w:type="dxa"/>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项目执行预付款的，采购人在向成交供应商支付预付款前，成交供应商需向采购人提供预付款保函；</w:t>
            </w:r>
          </w:p>
          <w:p>
            <w:pPr>
              <w:spacing w:line="460" w:lineRule="exact"/>
              <w:ind w:firstLine="420" w:firstLineChars="200"/>
              <w:rPr>
                <w:rFonts w:hint="eastAsia" w:ascii="宋体" w:hAnsi="宋体" w:cs="宋体"/>
                <w:kern w:val="0"/>
                <w:szCs w:val="21"/>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20</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签订合同</w:t>
            </w:r>
          </w:p>
        </w:tc>
        <w:tc>
          <w:tcPr>
            <w:tcW w:w="6563" w:type="dxa"/>
            <w:noWrap w:val="0"/>
            <w:vAlign w:val="center"/>
          </w:tcPr>
          <w:p>
            <w:pPr>
              <w:spacing w:line="460" w:lineRule="exact"/>
              <w:rPr>
                <w:rFonts w:hint="eastAsia" w:ascii="宋体" w:hAnsi="宋体" w:cs="宋体"/>
                <w:kern w:val="0"/>
                <w:szCs w:val="21"/>
              </w:rPr>
            </w:pPr>
            <w:r>
              <w:rPr>
                <w:rFonts w:hint="eastAsia" w:ascii="宋体" w:hAnsi="宋体" w:cs="宋体"/>
                <w:kern w:val="0"/>
                <w:szCs w:val="21"/>
              </w:rPr>
              <w:t>成交供应商在《成交通知书》发出后</w:t>
            </w:r>
            <w:r>
              <w:rPr>
                <w:rFonts w:hint="eastAsia" w:ascii="宋体" w:hAnsi="宋体" w:cs="宋体"/>
                <w:kern w:val="0"/>
                <w:szCs w:val="21"/>
                <w:u w:val="single"/>
              </w:rPr>
              <w:t>30</w:t>
            </w:r>
            <w:r>
              <w:rPr>
                <w:rFonts w:hint="eastAsia" w:ascii="宋体" w:hAnsi="宋体" w:cs="宋体"/>
                <w:kern w:val="0"/>
                <w:szCs w:val="21"/>
              </w:rPr>
              <w:t>日内，根据磋商文件和成交供应商的响应文件与采购人签订合同。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881" w:type="dxa"/>
            <w:noWrap w:val="0"/>
            <w:vAlign w:val="center"/>
          </w:tcPr>
          <w:p>
            <w:pPr>
              <w:spacing w:line="460" w:lineRule="exact"/>
              <w:jc w:val="center"/>
              <w:rPr>
                <w:rFonts w:hint="default" w:ascii="宋体" w:hAnsi="宋体" w:cs="宋体"/>
                <w:kern w:val="0"/>
                <w:szCs w:val="21"/>
                <w:lang w:val="en-US" w:eastAsia="zh-CN"/>
              </w:rPr>
            </w:pPr>
            <w:r>
              <w:rPr>
                <w:rFonts w:hint="eastAsia" w:ascii="宋体" w:hAnsi="宋体" w:cs="宋体"/>
                <w:kern w:val="0"/>
                <w:szCs w:val="21"/>
                <w:lang w:val="en-US" w:eastAsia="zh-CN"/>
              </w:rPr>
              <w:t>21</w:t>
            </w:r>
          </w:p>
        </w:tc>
        <w:tc>
          <w:tcPr>
            <w:tcW w:w="2131" w:type="dxa"/>
            <w:noWrap w:val="0"/>
            <w:vAlign w:val="center"/>
          </w:tcPr>
          <w:p>
            <w:pPr>
              <w:spacing w:line="460" w:lineRule="exact"/>
              <w:jc w:val="center"/>
              <w:rPr>
                <w:rFonts w:hint="eastAsia" w:ascii="宋体" w:hAnsi="宋体" w:eastAsia="宋体" w:cs="宋体"/>
                <w:kern w:val="0"/>
                <w:szCs w:val="21"/>
                <w:lang w:eastAsia="zh-CN"/>
              </w:rPr>
            </w:pPr>
            <w:r>
              <w:rPr>
                <w:rFonts w:hint="eastAsia" w:ascii="宋体" w:hAnsi="宋体" w:cs="宋体"/>
                <w:kern w:val="0"/>
                <w:szCs w:val="21"/>
                <w:lang w:eastAsia="zh-CN"/>
              </w:rPr>
              <w:t>其他必要内容</w:t>
            </w:r>
          </w:p>
        </w:tc>
        <w:tc>
          <w:tcPr>
            <w:tcW w:w="6563" w:type="dxa"/>
            <w:noWrap w:val="0"/>
            <w:vAlign w:val="center"/>
          </w:tcPr>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1.本项目中如涉及商品包装和快递包装的，其包装需求标准应不低于《关于印发&lt;商 品包装政府采购需求标准（试行）&gt;、&lt;快递包装政府采购需求标准（试行）&gt;的通 知》（财办库〔2020〕123 号）规定的包装要求，</w:t>
            </w:r>
            <w:r>
              <w:rPr>
                <w:rFonts w:hint="eastAsia" w:ascii="宋体" w:hAnsi="宋体" w:cs="宋体"/>
                <w:color w:val="auto"/>
                <w:kern w:val="0"/>
                <w:szCs w:val="21"/>
                <w:lang w:val="en-US" w:eastAsia="zh-CN"/>
              </w:rPr>
              <w:t>其他包装需求详见采购文件</w:t>
            </w:r>
            <w:r>
              <w:rPr>
                <w:rFonts w:hint="eastAsia" w:ascii="宋体" w:hAnsi="宋体" w:cs="宋体"/>
                <w:kern w:val="0"/>
                <w:szCs w:val="21"/>
                <w:lang w:val="en-US" w:eastAsia="zh-CN"/>
              </w:rPr>
              <w:t xml:space="preserve">。采购人、中标/成交人双方签订合同及验收环节，应包含上述包装要求的条款。 </w:t>
            </w:r>
          </w:p>
          <w:p>
            <w:pPr>
              <w:spacing w:line="360" w:lineRule="auto"/>
              <w:ind w:firstLine="420" w:firstLineChars="200"/>
              <w:rPr>
                <w:rFonts w:hint="eastAsia" w:ascii="宋体" w:hAnsi="宋体" w:cs="宋体"/>
                <w:kern w:val="0"/>
                <w:szCs w:val="21"/>
                <w:lang w:val="en-US" w:eastAsia="zh-CN"/>
              </w:rPr>
            </w:pPr>
            <w:r>
              <w:rPr>
                <w:rFonts w:hint="eastAsia" w:ascii="宋体" w:hAnsi="宋体" w:cs="宋体"/>
                <w:kern w:val="0"/>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pPr>
              <w:spacing w:line="360" w:lineRule="auto"/>
              <w:ind w:firstLine="420" w:firstLineChars="200"/>
              <w:rPr>
                <w:rFonts w:hint="eastAsia" w:ascii="宋体" w:hAnsi="宋体" w:cs="宋体"/>
                <w:kern w:val="0"/>
                <w:szCs w:val="21"/>
              </w:rPr>
            </w:pPr>
            <w:r>
              <w:rPr>
                <w:rFonts w:hint="eastAsia" w:ascii="宋体" w:hAnsi="宋体" w:cs="宋体"/>
                <w:kern w:val="0"/>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22</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其他</w:t>
            </w:r>
          </w:p>
        </w:tc>
        <w:tc>
          <w:tcPr>
            <w:tcW w:w="6563" w:type="dxa"/>
            <w:noWrap w:val="0"/>
            <w:vAlign w:val="center"/>
          </w:tcPr>
          <w:p>
            <w:pPr>
              <w:spacing w:line="360" w:lineRule="auto"/>
              <w:rPr>
                <w:rFonts w:hint="eastAsia" w:ascii="宋体" w:hAnsi="宋体" w:cs="宋体"/>
                <w:kern w:val="0"/>
                <w:szCs w:val="21"/>
              </w:rPr>
            </w:pPr>
            <w:r>
              <w:rPr>
                <w:rFonts w:hint="eastAsia" w:ascii="宋体" w:hAnsi="宋体" w:cs="宋体"/>
                <w:kern w:val="0"/>
                <w:szCs w:val="21"/>
              </w:rPr>
              <w:t>本竞争性磋商文件解释权归采购人或其委托的采购代理机构</w:t>
            </w:r>
            <w:r>
              <w:rPr>
                <w:rFonts w:hint="eastAsia" w:ascii="宋体" w:hAnsi="宋体" w:cs="宋体"/>
                <w:kern w:val="0"/>
                <w:szCs w:val="21"/>
                <w:lang w:eastAsia="zh-CN"/>
              </w:rPr>
              <w:t>，</w:t>
            </w:r>
            <w:r>
              <w:rPr>
                <w:rFonts w:hint="eastAsia" w:ascii="宋体" w:hAnsi="宋体" w:cs="宋体"/>
                <w:kern w:val="0"/>
                <w:szCs w:val="21"/>
              </w:rPr>
              <w:t>未尽事宜按相关法律法规执行。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 w:type="dxa"/>
            <w:noWrap w:val="0"/>
            <w:vAlign w:val="center"/>
          </w:tcPr>
          <w:p>
            <w:pPr>
              <w:spacing w:line="460" w:lineRule="exact"/>
              <w:jc w:val="center"/>
              <w:rPr>
                <w:rFonts w:hint="default" w:ascii="宋体" w:hAnsi="宋体" w:eastAsia="宋体" w:cs="宋体"/>
                <w:kern w:val="0"/>
                <w:szCs w:val="21"/>
                <w:lang w:val="en-US" w:eastAsia="zh-CN"/>
              </w:rPr>
            </w:pPr>
            <w:r>
              <w:rPr>
                <w:rFonts w:hint="eastAsia" w:ascii="宋体" w:hAnsi="宋体" w:cs="宋体"/>
                <w:kern w:val="0"/>
                <w:szCs w:val="21"/>
                <w:lang w:val="en-US" w:eastAsia="zh-CN"/>
              </w:rPr>
              <w:t>23</w:t>
            </w:r>
          </w:p>
        </w:tc>
        <w:tc>
          <w:tcPr>
            <w:tcW w:w="2131" w:type="dxa"/>
            <w:noWrap w:val="0"/>
            <w:vAlign w:val="center"/>
          </w:tcPr>
          <w:p>
            <w:pPr>
              <w:spacing w:line="460" w:lineRule="exact"/>
              <w:jc w:val="center"/>
              <w:rPr>
                <w:rFonts w:hint="eastAsia" w:ascii="宋体" w:hAnsi="宋体" w:cs="宋体"/>
                <w:kern w:val="0"/>
                <w:szCs w:val="21"/>
              </w:rPr>
            </w:pPr>
            <w:r>
              <w:rPr>
                <w:rFonts w:hint="eastAsia" w:ascii="宋体" w:hAnsi="宋体" w:cs="宋体"/>
                <w:kern w:val="0"/>
                <w:szCs w:val="21"/>
              </w:rPr>
              <w:t>采购代理机构代理</w:t>
            </w:r>
          </w:p>
          <w:p>
            <w:pPr>
              <w:spacing w:line="460" w:lineRule="exact"/>
              <w:jc w:val="center"/>
              <w:rPr>
                <w:rFonts w:hint="eastAsia" w:ascii="宋体" w:hAnsi="宋体" w:cs="宋体"/>
                <w:kern w:val="0"/>
                <w:szCs w:val="21"/>
              </w:rPr>
            </w:pPr>
            <w:r>
              <w:rPr>
                <w:rFonts w:hint="eastAsia" w:ascii="宋体" w:hAnsi="宋体" w:cs="宋体"/>
                <w:kern w:val="0"/>
                <w:szCs w:val="21"/>
              </w:rPr>
              <w:t>服务费</w:t>
            </w:r>
          </w:p>
        </w:tc>
        <w:tc>
          <w:tcPr>
            <w:tcW w:w="6563" w:type="dxa"/>
            <w:noWrap w:val="0"/>
            <w:vAlign w:val="center"/>
          </w:tcPr>
          <w:p>
            <w:pPr>
              <w:spacing w:line="360" w:lineRule="auto"/>
              <w:rPr>
                <w:rFonts w:hint="eastAsia" w:ascii="宋体" w:hAnsi="宋体" w:cs="宋体"/>
                <w:szCs w:val="21"/>
              </w:rPr>
            </w:pPr>
            <w:r>
              <w:rPr>
                <w:rFonts w:hint="eastAsia" w:ascii="宋体" w:hAnsi="宋体" w:cs="宋体"/>
                <w:szCs w:val="21"/>
              </w:rPr>
              <w:t>本项目收取代理服务费：</w:t>
            </w:r>
          </w:p>
          <w:p>
            <w:pPr>
              <w:spacing w:line="360" w:lineRule="auto"/>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代理服务费用</w:t>
            </w:r>
            <w:r>
              <w:rPr>
                <w:rFonts w:hint="eastAsia" w:ascii="宋体" w:hAnsi="宋体" w:cs="宋体"/>
                <w:color w:val="000000" w:themeColor="text1"/>
                <w:szCs w:val="21"/>
                <w:lang w:eastAsia="zh-CN"/>
                <w14:textFill>
                  <w14:solidFill>
                    <w14:schemeClr w14:val="tx1"/>
                  </w14:solidFill>
                </w14:textFill>
              </w:rPr>
              <w:t>：本项目不收取代理费</w:t>
            </w:r>
          </w:p>
          <w:p>
            <w:pPr>
              <w:spacing w:line="360" w:lineRule="auto"/>
              <w:rPr>
                <w:rFonts w:hint="eastAsia" w:eastAsia="宋体"/>
                <w:lang w:eastAsia="zh-CN"/>
              </w:rPr>
            </w:pPr>
          </w:p>
        </w:tc>
      </w:tr>
      <w:bookmarkEnd w:id="6"/>
      <w:bookmarkEnd w:id="7"/>
      <w:bookmarkEnd w:id="8"/>
      <w:bookmarkEnd w:id="9"/>
      <w:bookmarkEnd w:id="10"/>
    </w:tbl>
    <w:p>
      <w:pPr>
        <w:rPr>
          <w:rFonts w:hint="eastAsia" w:ascii="宋体" w:hAnsi="宋体" w:cs="宋体"/>
          <w:b/>
          <w:sz w:val="32"/>
        </w:rPr>
      </w:pPr>
      <w:bookmarkStart w:id="13" w:name="_Toc461962050"/>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ascii="宋体" w:hAnsi="宋体" w:cs="宋体"/>
          <w:b/>
          <w:sz w:val="32"/>
        </w:rPr>
      </w:pPr>
    </w:p>
    <w:p>
      <w:pPr>
        <w:rPr>
          <w:rFonts w:hint="eastAsia" w:ascii="宋体" w:hAnsi="宋体" w:cs="宋体"/>
          <w:b/>
          <w:sz w:val="32"/>
        </w:rPr>
      </w:pPr>
    </w:p>
    <w:p>
      <w:pPr>
        <w:pStyle w:val="2"/>
        <w:rPr>
          <w:rFonts w:hint="eastAsia"/>
        </w:rPr>
      </w:pPr>
    </w:p>
    <w:p>
      <w:pPr>
        <w:rPr>
          <w:rFonts w:hint="eastAsia"/>
        </w:rPr>
      </w:pPr>
    </w:p>
    <w:bookmarkEnd w:id="13"/>
    <w:p>
      <w:pPr>
        <w:pStyle w:val="6"/>
        <w:spacing w:before="0" w:after="0" w:line="240" w:lineRule="auto"/>
        <w:jc w:val="center"/>
        <w:rPr>
          <w:rFonts w:hint="eastAsia" w:ascii="宋体" w:hAnsi="宋体" w:eastAsia="宋体" w:cs="宋体"/>
        </w:rPr>
      </w:pPr>
      <w:bookmarkStart w:id="14" w:name="_Toc373230023"/>
      <w:bookmarkStart w:id="15" w:name="_Toc2200"/>
      <w:bookmarkStart w:id="16" w:name="_Toc461962051"/>
      <w:bookmarkStart w:id="17" w:name="_Toc487805903"/>
      <w:bookmarkStart w:id="18" w:name="_Toc477423243"/>
      <w:bookmarkStart w:id="19" w:name="_Toc490161260"/>
      <w:bookmarkStart w:id="20" w:name="_Toc26492"/>
      <w:bookmarkStart w:id="21" w:name="_Toc374512410"/>
      <w:r>
        <w:rPr>
          <w:rFonts w:hint="eastAsia" w:ascii="宋体" w:hAnsi="宋体" w:eastAsia="宋体" w:cs="宋体"/>
        </w:rPr>
        <w:t>一、总则</w:t>
      </w:r>
      <w:bookmarkEnd w:id="14"/>
      <w:bookmarkEnd w:id="15"/>
      <w:bookmarkEnd w:id="16"/>
      <w:bookmarkEnd w:id="17"/>
      <w:bookmarkEnd w:id="18"/>
      <w:bookmarkEnd w:id="19"/>
      <w:bookmarkEnd w:id="20"/>
      <w:bookmarkEnd w:id="21"/>
    </w:p>
    <w:p>
      <w:pPr>
        <w:numPr>
          <w:ilvl w:val="0"/>
          <w:numId w:val="3"/>
        </w:numPr>
        <w:tabs>
          <w:tab w:val="left" w:pos="424"/>
        </w:tabs>
        <w:spacing w:line="440" w:lineRule="exact"/>
        <w:ind w:left="284" w:leftChars="0" w:hanging="284" w:firstLineChars="0"/>
        <w:rPr>
          <w:rFonts w:hint="eastAsia" w:ascii="宋体" w:hAnsi="宋体" w:cs="宋体"/>
          <w:b/>
          <w:szCs w:val="21"/>
        </w:rPr>
      </w:pPr>
      <w:r>
        <w:rPr>
          <w:rFonts w:hint="eastAsia" w:ascii="宋体" w:hAnsi="宋体" w:cs="宋体"/>
          <w:b/>
          <w:szCs w:val="21"/>
        </w:rPr>
        <w:t>适用范围</w:t>
      </w:r>
    </w:p>
    <w:p>
      <w:pPr>
        <w:spacing w:line="440" w:lineRule="exact"/>
        <w:ind w:firstLine="375" w:firstLineChars="179"/>
        <w:rPr>
          <w:rFonts w:hint="eastAsia" w:ascii="宋体" w:hAnsi="宋体" w:cs="宋体"/>
          <w:szCs w:val="21"/>
        </w:rPr>
      </w:pPr>
      <w:r>
        <w:rPr>
          <w:rFonts w:hint="eastAsia" w:ascii="宋体" w:hAnsi="宋体" w:cs="宋体"/>
          <w:szCs w:val="21"/>
        </w:rPr>
        <w:t>本磋商文件仅适用于竞争性磋商</w:t>
      </w:r>
      <w:r>
        <w:rPr>
          <w:rFonts w:hint="eastAsia" w:ascii="宋体" w:hAnsi="宋体" w:cs="宋体"/>
          <w:szCs w:val="21"/>
          <w:lang w:eastAsia="zh-CN"/>
        </w:rPr>
        <w:t>文件中第一章竞争性磋商公告</w:t>
      </w:r>
      <w:r>
        <w:rPr>
          <w:rFonts w:hint="eastAsia" w:ascii="宋体" w:hAnsi="宋体" w:cs="宋体"/>
          <w:szCs w:val="21"/>
        </w:rPr>
        <w:t>所述的项目。</w:t>
      </w:r>
    </w:p>
    <w:p>
      <w:pPr>
        <w:numPr>
          <w:ilvl w:val="0"/>
          <w:numId w:val="3"/>
        </w:numPr>
        <w:tabs>
          <w:tab w:val="left" w:pos="424"/>
        </w:tabs>
        <w:spacing w:line="440" w:lineRule="exact"/>
        <w:ind w:left="284" w:leftChars="0" w:hanging="284" w:firstLineChars="0"/>
        <w:rPr>
          <w:rFonts w:hint="eastAsia" w:ascii="宋体" w:hAnsi="宋体" w:cs="宋体"/>
          <w:b/>
          <w:bCs/>
          <w:szCs w:val="21"/>
        </w:rPr>
      </w:pPr>
      <w:r>
        <w:rPr>
          <w:rFonts w:hint="eastAsia" w:ascii="宋体" w:hAnsi="宋体" w:cs="宋体"/>
          <w:b/>
          <w:szCs w:val="21"/>
        </w:rPr>
        <w:t>定义</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 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“采购代理机构”见供应商须知前附表；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“供应商”是指响应磋商、参加磋商竞争的法人、其他组织或者自然人</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“成交供应商”是指依据本竞争性磋商文件规定经评审被最终授予合同的供应商</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“质量保证期”在此期限内因设备质量问题均由供应商免费维修或更换，采购人不因此承担任何费用</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“设立登记证书”是指</w:t>
      </w:r>
      <w:r>
        <w:rPr>
          <w:rFonts w:hint="eastAsia" w:ascii="宋体" w:hAnsi="宋体" w:cs="宋体"/>
          <w:szCs w:val="21"/>
        </w:rPr>
        <w:fldChar w:fldCharType="begin"/>
      </w:r>
      <w:r>
        <w:rPr>
          <w:rFonts w:hint="eastAsia" w:ascii="宋体" w:hAnsi="宋体" w:cs="宋体"/>
          <w:szCs w:val="21"/>
        </w:rPr>
        <w:instrText xml:space="preserve"> HYPERLINK "https://baike.baidu.com/item/%E5%B7%A5%E5%95%86%E8%A1%8C%E6%94%BF%E7%AE%A1%E7%90%86%E6%9C%BA%E5%85%B3/2954967" \t "https://baike.baidu.com/item/%E8%90%A5%E4%B8%9A%E6%89%A7%E7%85%A7/_blank" </w:instrText>
      </w:r>
      <w:r>
        <w:rPr>
          <w:rFonts w:hint="eastAsia" w:ascii="宋体" w:hAnsi="宋体" w:cs="宋体"/>
          <w:szCs w:val="21"/>
        </w:rPr>
        <w:fldChar w:fldCharType="separate"/>
      </w:r>
      <w:r>
        <w:rPr>
          <w:rFonts w:hint="eastAsia" w:ascii="宋体" w:hAnsi="宋体" w:cs="宋体"/>
          <w:szCs w:val="21"/>
        </w:rPr>
        <w:t>工商行政管理机关</w:t>
      </w:r>
      <w:r>
        <w:rPr>
          <w:rFonts w:hint="eastAsia" w:ascii="宋体" w:hAnsi="宋体" w:cs="宋体"/>
          <w:szCs w:val="21"/>
        </w:rPr>
        <w:fldChar w:fldCharType="end"/>
      </w:r>
      <w:r>
        <w:rPr>
          <w:rFonts w:hint="eastAsia" w:ascii="宋体" w:hAnsi="宋体" w:cs="宋体"/>
          <w:szCs w:val="21"/>
        </w:rPr>
        <w:t>或市场监督管理部门颁发的营业执照，或民政部门颁发的民办非企业单位登记证书，或司法行政机关颁发的律师事务所执业许可证等凭证；</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“法定代表人”系指“设立登记证书”上注明的法定代表人、负责人或经营者等</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 “重大违法行为”系指供应商因违法经营受到刑事处罚或者责令停业停产、吊销许可证或者执照、较大数额罚款等行政处罚；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“原公告发布媒体”是指《河南省政府采购网》、《焦作市公共资源交易中心网》、《武陟县公共资源交易中心网》</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通知：因焦作市公共资源交易中心会员系统在磋商开始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0" w:firstLineChars="200"/>
        <w:rPr>
          <w:rFonts w:hint="eastAsia" w:ascii="宋体" w:hAnsi="宋体" w:cs="宋体"/>
          <w:szCs w:val="21"/>
        </w:rPr>
      </w:pPr>
      <w:r>
        <w:rPr>
          <w:rFonts w:hint="eastAsia" w:ascii="宋体" w:hAnsi="宋体" w:cs="宋体"/>
          <w:szCs w:val="21"/>
        </w:rPr>
        <w:t>对与本项目有关的通知（包括澄清、修改、补充等），采购代理机构将在原公告发布媒体上以书面形式向供应商发出，各供应商应当时刻关注原公告发布媒体上所发出关于本项目的相关通知。</w:t>
      </w:r>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合格的供应商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符合《中华人民共和国政府采购法》第二十二条规定的条件。</w:t>
      </w:r>
    </w:p>
    <w:p>
      <w:pPr>
        <w:pStyle w:val="81"/>
        <w:spacing w:line="440" w:lineRule="exact"/>
        <w:ind w:firstLine="420" w:firstLineChars="200"/>
        <w:rPr>
          <w:rFonts w:hint="eastAsia"/>
          <w:sz w:val="21"/>
          <w:szCs w:val="21"/>
        </w:rPr>
      </w:pPr>
      <w:r>
        <w:rPr>
          <w:rFonts w:hint="eastAsia"/>
          <w:sz w:val="21"/>
          <w:szCs w:val="21"/>
        </w:rPr>
        <w:t>3.1.1具有有效的“设立登记证书”；</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3.1.2具有依法缴纳税收的相关证明材料：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 xml:space="preserve">“依法缴纳税收的相关证明材料”是指提交响应文件截止时间前近六个月任意一个月依法缴纳税收的证明材料。依法免税的供应商，能提供相应文件证明其依法免税。 </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3.1.3具有依法缴纳社会保障资金的相关证明材料：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依法缴纳社会保障资金的相关证明材料”是指提交响应文件截止时间前近六个月任意一个月单位依法缴纳社会保险的证明材料；依法不需要缴纳社会保险的供应商，能提供相应文件证明其依法不需要缴纳社会保险。</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3.1.4具有经政府审计部门或会计事务所审计的</w:t>
      </w:r>
      <w:r>
        <w:rPr>
          <w:rFonts w:hint="eastAsia" w:hAnsi="宋体" w:cs="宋体"/>
          <w:b/>
          <w:bCs w:val="0"/>
          <w:color w:val="auto"/>
          <w:kern w:val="2"/>
          <w:sz w:val="21"/>
          <w:szCs w:val="21"/>
        </w:rPr>
        <w:t>202</w:t>
      </w:r>
      <w:r>
        <w:rPr>
          <w:rFonts w:hint="eastAsia" w:hAnsi="宋体" w:cs="宋体"/>
          <w:b/>
          <w:bCs w:val="0"/>
          <w:color w:val="auto"/>
          <w:kern w:val="2"/>
          <w:sz w:val="21"/>
          <w:szCs w:val="21"/>
          <w:lang w:val="en-US" w:eastAsia="zh-CN"/>
        </w:rPr>
        <w:t>3</w:t>
      </w:r>
      <w:r>
        <w:rPr>
          <w:rFonts w:hint="eastAsia" w:hAnsi="宋体" w:cs="宋体"/>
          <w:b/>
          <w:bCs w:val="0"/>
          <w:color w:val="auto"/>
          <w:kern w:val="2"/>
          <w:sz w:val="21"/>
          <w:szCs w:val="21"/>
        </w:rPr>
        <w:t>年度</w:t>
      </w:r>
      <w:r>
        <w:rPr>
          <w:rFonts w:hint="eastAsia" w:hAnsi="宋体" w:cs="宋体"/>
          <w:bCs/>
          <w:color w:val="auto"/>
          <w:kern w:val="2"/>
          <w:sz w:val="21"/>
          <w:szCs w:val="21"/>
        </w:rPr>
        <w:t>财务审计报告（新成立企业不足一年的，提供最近一个月的财务报表。）或其基本开户银行出具的资信证明。</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3.1.5具备履行合同所必需的设备和专业技术能力的证明材料；</w:t>
      </w:r>
    </w:p>
    <w:p>
      <w:pPr>
        <w:pStyle w:val="81"/>
        <w:spacing w:line="440" w:lineRule="exact"/>
        <w:ind w:firstLine="420" w:firstLineChars="200"/>
        <w:rPr>
          <w:rFonts w:hint="eastAsia" w:hAnsi="宋体" w:cs="宋体"/>
          <w:bCs/>
          <w:color w:val="auto"/>
          <w:kern w:val="2"/>
          <w:sz w:val="21"/>
          <w:szCs w:val="21"/>
        </w:rPr>
      </w:pPr>
      <w:r>
        <w:rPr>
          <w:rFonts w:hint="eastAsia" w:hAnsi="宋体" w:cs="宋体"/>
          <w:bCs/>
          <w:color w:val="auto"/>
          <w:kern w:val="2"/>
          <w:sz w:val="21"/>
          <w:szCs w:val="21"/>
        </w:rPr>
        <w:t>3.1.6参加政府采购活动前3年内在经营活动中没有重大违法记录的书面声明；</w:t>
      </w:r>
    </w:p>
    <w:p>
      <w:pPr>
        <w:pStyle w:val="81"/>
        <w:spacing w:line="440" w:lineRule="exact"/>
        <w:ind w:firstLine="422" w:firstLineChars="200"/>
        <w:rPr>
          <w:rFonts w:hint="eastAsia"/>
          <w:b/>
          <w:bCs/>
          <w:sz w:val="21"/>
          <w:szCs w:val="21"/>
        </w:rPr>
      </w:pPr>
      <w:r>
        <w:rPr>
          <w:rFonts w:hint="eastAsia"/>
          <w:b/>
          <w:bCs/>
          <w:sz w:val="21"/>
          <w:szCs w:val="21"/>
        </w:rPr>
        <w:t>注：1.供应商在响应时，按照竞争性磋商文件规定提供《武陟县政府采购供应商资格信用承诺函》，无需再提交上述证明材料。</w:t>
      </w:r>
    </w:p>
    <w:p>
      <w:pPr>
        <w:pStyle w:val="81"/>
        <w:spacing w:line="440" w:lineRule="exact"/>
        <w:ind w:firstLine="420" w:firstLineChars="200"/>
        <w:rPr>
          <w:rFonts w:hint="eastAsia"/>
          <w:sz w:val="21"/>
          <w:szCs w:val="21"/>
        </w:rPr>
      </w:pPr>
      <w:r>
        <w:rPr>
          <w:rFonts w:hint="eastAsia"/>
          <w:sz w:val="21"/>
          <w:szCs w:val="21"/>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符合本磋商文件规定的资格要求及项目要求的其它条件，并按照要求提供相关证明材料。</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供应商应遵守国家法律、法规和有关政府采购的规定。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已按竞争性磋商公告要求获取竞争性磋商文件的。</w:t>
      </w:r>
    </w:p>
    <w:p>
      <w:pPr>
        <w:numPr>
          <w:ilvl w:val="1"/>
          <w:numId w:val="3"/>
        </w:numPr>
        <w:spacing w:line="440" w:lineRule="exact"/>
        <w:ind w:left="0" w:leftChars="0" w:firstLine="425" w:firstLineChars="0"/>
        <w:rPr>
          <w:rFonts w:hint="eastAsia" w:ascii="宋体" w:hAnsi="宋体" w:cs="宋体"/>
          <w:b/>
          <w:bCs/>
          <w:szCs w:val="21"/>
        </w:rPr>
      </w:pPr>
      <w:r>
        <w:rPr>
          <w:rFonts w:hint="eastAsia" w:ascii="宋体" w:hAnsi="宋体" w:cs="宋体"/>
          <w:b/>
          <w:bCs/>
          <w:szCs w:val="21"/>
        </w:rPr>
        <w:t>按照《财政部关于在政府采购活动中查询及使用信用记录有关问题的通知》（财库〔2016〕125号）和《河南省财政厅关于转发财政部关于在政府采购活动中查询及使用信用记录有关问题的通知的通知》（豫财购〔2016〕15号）的要求，根据响应文件提交截止时间当日查询“信用中国”、“中国政府采购网”网站的信息，采购人或者代理机构应当对供应商信用记录进行甄别，对列入失信被执行人（以“信用中国”网站为准）、重大税收违法失信主体（以“信用中国”网站为准）、政府采购严重违法失信行为记录名单（以“中国政府采购网”为准）的供应商，拒绝参与政府采购活动，同时对信用信息查询记录和证据进行打印存档；查询渠道：“信用中国”网站和“中国政府采购网”网站。</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tabs>
          <w:tab w:val="left" w:pos="720"/>
          <w:tab w:val="left" w:pos="1134"/>
        </w:tabs>
        <w:spacing w:line="440" w:lineRule="exact"/>
        <w:ind w:firstLine="422" w:firstLineChars="200"/>
        <w:rPr>
          <w:rFonts w:hint="eastAsia" w:ascii="宋体" w:hAnsi="宋体" w:cs="宋体"/>
          <w:b/>
          <w:szCs w:val="21"/>
        </w:rPr>
      </w:pPr>
      <w:r>
        <w:rPr>
          <w:rFonts w:hint="eastAsia" w:ascii="宋体" w:hAnsi="宋体" w:cs="宋体"/>
          <w:b/>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1"/>
          <w:numId w:val="3"/>
        </w:numPr>
        <w:spacing w:line="440" w:lineRule="exact"/>
        <w:ind w:left="0" w:leftChars="0" w:firstLine="425" w:firstLineChars="0"/>
        <w:rPr>
          <w:rFonts w:hint="eastAsia" w:ascii="宋体" w:hAnsi="宋体" w:cs="宋体"/>
          <w:b w:val="0"/>
          <w:bCs w:val="0"/>
          <w:szCs w:val="21"/>
        </w:rPr>
      </w:pPr>
      <w:r>
        <w:rPr>
          <w:rFonts w:hint="eastAsia" w:ascii="宋体" w:hAnsi="宋体" w:cs="宋体"/>
          <w:b w:val="0"/>
          <w:bCs w:val="0"/>
          <w:szCs w:val="21"/>
        </w:rPr>
        <w:t>单位负责人为同一人或者存在直接控股、管理关系的不同供应商，不得参加同一合同项下的政府采购活动。</w:t>
      </w:r>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磋商费用</w:t>
      </w:r>
    </w:p>
    <w:p>
      <w:pPr>
        <w:spacing w:line="440" w:lineRule="exact"/>
        <w:ind w:firstLine="420" w:firstLineChars="200"/>
        <w:rPr>
          <w:rFonts w:hint="eastAsia" w:ascii="宋体" w:hAnsi="宋体" w:cs="宋体"/>
          <w:szCs w:val="21"/>
        </w:rPr>
      </w:pPr>
      <w:r>
        <w:rPr>
          <w:rFonts w:hint="eastAsia" w:ascii="宋体" w:hAnsi="宋体" w:cs="宋体"/>
          <w:szCs w:val="21"/>
        </w:rPr>
        <w:t>供应商应承担所有与准备和参加磋商有关的费用。不论磋商结果如何，采购代理机构、采购人均无义务和责任承担这些费用。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需要落实的政府采购政策：见供应商须知前附表</w:t>
      </w:r>
    </w:p>
    <w:p>
      <w:pPr>
        <w:pStyle w:val="6"/>
        <w:spacing w:line="440" w:lineRule="exact"/>
        <w:jc w:val="center"/>
        <w:rPr>
          <w:rFonts w:hint="eastAsia" w:ascii="宋体" w:hAnsi="宋体" w:eastAsia="宋体" w:cs="宋体"/>
          <w:sz w:val="21"/>
          <w:szCs w:val="21"/>
        </w:rPr>
      </w:pPr>
      <w:bookmarkStart w:id="22" w:name="_Toc461962052"/>
      <w:bookmarkStart w:id="23" w:name="_Toc374512411"/>
      <w:bookmarkStart w:id="24" w:name="_Toc487805904"/>
      <w:bookmarkStart w:id="25" w:name="_Toc477423244"/>
      <w:bookmarkStart w:id="26" w:name="_Toc12084"/>
      <w:bookmarkStart w:id="27" w:name="_Toc23018"/>
      <w:bookmarkStart w:id="28" w:name="_Toc490161261"/>
      <w:bookmarkStart w:id="29" w:name="_Toc373230024"/>
      <w:r>
        <w:rPr>
          <w:rFonts w:hint="eastAsia" w:ascii="宋体" w:hAnsi="宋体" w:eastAsia="宋体" w:cs="宋体"/>
          <w:sz w:val="21"/>
          <w:szCs w:val="21"/>
        </w:rPr>
        <w:t>二、磋商文件</w:t>
      </w:r>
      <w:bookmarkEnd w:id="22"/>
      <w:bookmarkEnd w:id="23"/>
      <w:bookmarkEnd w:id="24"/>
      <w:bookmarkEnd w:id="25"/>
      <w:bookmarkEnd w:id="26"/>
      <w:bookmarkEnd w:id="27"/>
      <w:bookmarkEnd w:id="28"/>
      <w:bookmarkEnd w:id="29"/>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磋商文件的组成</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磋商文件包括下列内容：</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第一章  竞争性磋商公告</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第二章  供应商须知</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第三章  评审方法和评审标准</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第四章  拟签订的合同文本</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第五章  采购需求</w:t>
      </w:r>
    </w:p>
    <w:p>
      <w:pPr>
        <w:tabs>
          <w:tab w:val="left" w:pos="0"/>
          <w:tab w:val="left" w:pos="720"/>
          <w:tab w:val="left" w:pos="839"/>
          <w:tab w:val="left" w:pos="1134"/>
        </w:tabs>
        <w:spacing w:line="440" w:lineRule="exact"/>
        <w:ind w:firstLine="420" w:firstLineChars="200"/>
        <w:rPr>
          <w:rFonts w:hint="eastAsia" w:ascii="宋体" w:hAnsi="宋体" w:cs="宋体"/>
          <w:bCs/>
          <w:szCs w:val="21"/>
        </w:rPr>
      </w:pPr>
      <w:r>
        <w:rPr>
          <w:rFonts w:hint="eastAsia" w:ascii="宋体" w:hAnsi="宋体" w:cs="宋体"/>
          <w:bCs/>
          <w:szCs w:val="21"/>
        </w:rPr>
        <w:t>第六章  响应文件格式</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除以上内容外，采购代理机构在提交响应文件截止时间前，在原公告发布媒体上发出的对磋商文件的更正、澄清或修改内容，均为磋商文件的组成部分，对采购人和供应商均起约束作用。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获取磋商文件后，应仔细检查磋商文件是否齐全、是否有表述不明确或缺（错、重）字等问题。应登陆《焦作市公共资源交易中心网》进入交易平台提出并及时联系采购代理机构解决。如果因供应商未按上述要求提出而造成不良后果的，采购代理机构不承担任何责任。供应商同时应认真审阅磋商文件中所有的事项、格式、条款和规范要求等，若供应商的响应文件没有按磋商文件要求提交全部资料或响应文件没有对磋商文件做出实质性响应，其风险由供应商自行承担，并根据有关条款规定，将拒绝其参与磋商。</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磋商文件的澄清或修改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磋商文件的澄清或修改将在原公告发布媒体上发布，磋商文件的澄清或修改内容作为磋商文件的组成部分，对采购人和供应商均具有约束作用；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磋商文件的澄清、修改、补充等在同一内容的表述不一致时，以最后发出的通知为准；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为使供应商在编制响应文件时有充分的时间对磋商文件的澄清、修改、补充等内容进行研究，采购人将酌情延长提交响应文件的截止时间，具体时间将在磋商文件的修改、补充通知中予以明确。</w:t>
      </w:r>
    </w:p>
    <w:p>
      <w:pPr>
        <w:numPr>
          <w:ilvl w:val="0"/>
          <w:numId w:val="3"/>
        </w:numPr>
        <w:spacing w:line="440" w:lineRule="exact"/>
        <w:ind w:left="284" w:leftChars="0" w:hanging="284" w:firstLineChars="0"/>
        <w:rPr>
          <w:rFonts w:ascii="宋体" w:hAnsi="宋体" w:cs="宋体"/>
          <w:b/>
          <w:szCs w:val="21"/>
        </w:rPr>
      </w:pPr>
      <w:r>
        <w:rPr>
          <w:rFonts w:hint="eastAsia" w:ascii="宋体" w:hAnsi="宋体" w:cs="宋体"/>
          <w:b/>
          <w:szCs w:val="21"/>
        </w:rPr>
        <w:t>磋商文件的约束力</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供应商一旦获取了本磋商文件并参加磋商，即被认为对本磋商文件中的所有条件和规定均无异议。</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lang w:val="en-US" w:eastAsia="zh-CN"/>
        </w:rPr>
        <w:t>供应商如认为本</w:t>
      </w:r>
      <w:r>
        <w:rPr>
          <w:rFonts w:hint="eastAsia" w:ascii="宋体" w:hAnsi="宋体" w:cs="宋体"/>
          <w:szCs w:val="21"/>
        </w:rPr>
        <w:t>磋商</w:t>
      </w:r>
      <w:r>
        <w:rPr>
          <w:rFonts w:hint="eastAsia" w:ascii="宋体" w:hAnsi="宋体" w:cs="宋体"/>
          <w:szCs w:val="21"/>
          <w:lang w:val="en-US" w:eastAsia="zh-CN"/>
        </w:rPr>
        <w:t>文件含有倾向性或排斥潜在供应商的条款而使自己的权益受到损害的，请以书面形式向采购人或采购代理机构提出，否则，将视为对本磋商文件要求无任何异议，并不得因此在响应文件提交截</w:t>
      </w:r>
      <w:r>
        <w:rPr>
          <w:rFonts w:hint="eastAsia" w:ascii="宋体" w:hAnsi="宋体" w:cs="宋体"/>
          <w:szCs w:val="21"/>
        </w:rPr>
        <w:t>止时间</w:t>
      </w:r>
      <w:r>
        <w:rPr>
          <w:rFonts w:hint="eastAsia" w:ascii="宋体" w:hAnsi="宋体" w:cs="宋体"/>
          <w:szCs w:val="21"/>
          <w:lang w:val="en-US" w:eastAsia="zh-CN"/>
        </w:rPr>
        <w:t xml:space="preserve">后提出任何异议。 </w:t>
      </w:r>
    </w:p>
    <w:p>
      <w:pPr>
        <w:pStyle w:val="6"/>
        <w:numPr>
          <w:ilvl w:val="0"/>
          <w:numId w:val="4"/>
        </w:numPr>
        <w:spacing w:line="440" w:lineRule="exact"/>
        <w:jc w:val="center"/>
        <w:rPr>
          <w:rFonts w:hint="eastAsia" w:ascii="宋体" w:hAnsi="宋体" w:eastAsia="宋体" w:cs="宋体"/>
          <w:sz w:val="21"/>
          <w:szCs w:val="21"/>
        </w:rPr>
      </w:pPr>
      <w:bookmarkStart w:id="30" w:name="_Toc487805905"/>
      <w:bookmarkStart w:id="31" w:name="_Toc490161262"/>
      <w:bookmarkStart w:id="32" w:name="_Toc477423245"/>
      <w:bookmarkStart w:id="33" w:name="_Toc461962053"/>
      <w:bookmarkStart w:id="34" w:name="_Toc6048"/>
      <w:bookmarkStart w:id="35" w:name="_Toc26181"/>
      <w:bookmarkStart w:id="36" w:name="_Toc373230025"/>
      <w:bookmarkStart w:id="37" w:name="_Toc374512412"/>
      <w:r>
        <w:rPr>
          <w:rFonts w:hint="eastAsia" w:ascii="宋体" w:hAnsi="宋体" w:eastAsia="宋体" w:cs="宋体"/>
          <w:sz w:val="21"/>
          <w:szCs w:val="21"/>
        </w:rPr>
        <w:t>响应文件的编制</w:t>
      </w:r>
      <w:bookmarkEnd w:id="30"/>
      <w:bookmarkEnd w:id="31"/>
      <w:bookmarkEnd w:id="32"/>
      <w:bookmarkEnd w:id="33"/>
      <w:bookmarkEnd w:id="34"/>
      <w:bookmarkEnd w:id="35"/>
      <w:bookmarkEnd w:id="36"/>
      <w:bookmarkEnd w:id="37"/>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要求</w:t>
      </w:r>
    </w:p>
    <w:p>
      <w:pPr>
        <w:numPr>
          <w:ilvl w:val="1"/>
          <w:numId w:val="3"/>
        </w:numPr>
        <w:spacing w:line="440" w:lineRule="exact"/>
        <w:ind w:left="0" w:leftChars="0" w:firstLine="425" w:firstLineChars="0"/>
        <w:rPr>
          <w:rFonts w:hint="eastAsia" w:ascii="宋体" w:hAnsi="宋体" w:cs="宋体"/>
          <w:szCs w:val="21"/>
          <w:lang w:eastAsia="zh-CN"/>
        </w:rPr>
      </w:pPr>
      <w:r>
        <w:rPr>
          <w:rFonts w:hint="eastAsia" w:ascii="宋体" w:hAnsi="宋体" w:cs="宋体"/>
          <w:szCs w:val="21"/>
        </w:rPr>
        <w:t>供应商应仔细阅读、并充分理解磋商文件的所有内容，按照磋商文件的要求编制、提交响应文件。</w:t>
      </w:r>
      <w:r>
        <w:rPr>
          <w:rFonts w:hint="eastAsia" w:ascii="宋体" w:hAnsi="宋体" w:cs="宋体"/>
          <w:szCs w:val="21"/>
          <w:lang w:eastAsia="zh-CN"/>
        </w:rPr>
        <w:tab/>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供应商与采购人、采购代理机构的任何口头协议均不影响磋商文件、响应文件的任何条款和内容。</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响应文件的语言及度量衡单位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和与磋商有关的所有文件均应使用简体中文，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除相关技术规范另有规定外，响应文件使用的度量衡单位，均采用中华人民共和国法定计量单位；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本竞争性磋商文件所表述的时间均为北京时间。</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响应文件的组成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供应商提交的响应文件应当使用磋商文件所提供的响应文件格式，未提供格式的供应商自拟。</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报价</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报价范围：见投标人须知前附表。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lang w:eastAsia="zh-CN"/>
        </w:rPr>
        <w:t>响应文件</w:t>
      </w:r>
      <w:r>
        <w:rPr>
          <w:rFonts w:hint="eastAsia" w:ascii="宋体" w:hAnsi="宋体" w:cs="宋体"/>
          <w:szCs w:val="21"/>
        </w:rPr>
        <w:t>中的报价并非最后报价，在磋商结束后由供应商在规定时间内提交最后报价，磋商小组根据供应商的综合得分确定成交供应商，成交供应商其最后的报价为成交价。</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磋商货币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供应商以人民币填报所有单价或价格，合同实施时亦以人民币支付。</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磋商有效期</w:t>
      </w:r>
    </w:p>
    <w:p>
      <w:pPr>
        <w:spacing w:line="440" w:lineRule="exact"/>
        <w:ind w:left="4" w:firstLine="243" w:firstLineChars="116"/>
        <w:rPr>
          <w:rFonts w:hint="eastAsia" w:ascii="宋体" w:hAnsi="宋体" w:cs="宋体"/>
          <w:szCs w:val="21"/>
        </w:rPr>
      </w:pPr>
      <w:r>
        <w:rPr>
          <w:rFonts w:hint="eastAsia" w:ascii="宋体" w:hAnsi="宋体" w:cs="宋体"/>
          <w:szCs w:val="21"/>
        </w:rPr>
        <w:t xml:space="preserve">  磋商有效期见本须知前附表所规定的期限，在此期限内，凡符合本磋商文件要求的响应文件均保持有效；</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磋商保证金:见供应商须知前附表。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响应文件的编制、签署、盖章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加密电子响应文件的编制</w:t>
      </w:r>
    </w:p>
    <w:p>
      <w:pPr>
        <w:spacing w:line="500" w:lineRule="exact"/>
        <w:ind w:firstLine="420" w:firstLineChars="200"/>
        <w:rPr>
          <w:rFonts w:hint="eastAsia" w:ascii="宋体" w:hAnsi="宋体" w:cs="宋体"/>
          <w:szCs w:val="21"/>
        </w:rPr>
      </w:pPr>
      <w:r>
        <w:rPr>
          <w:rFonts w:hint="eastAsia" w:ascii="宋体" w:hAnsi="宋体" w:cs="宋体"/>
          <w:szCs w:val="21"/>
        </w:rPr>
        <w:t>16.1.1加密电子响应文件应按照统一的“电子投标文件制作工具”以及竞争性磋商文件要求进行制作编制；</w:t>
      </w:r>
    </w:p>
    <w:p>
      <w:pPr>
        <w:spacing w:line="500" w:lineRule="exact"/>
        <w:ind w:firstLine="420" w:firstLineChars="200"/>
        <w:rPr>
          <w:rFonts w:hint="eastAsia" w:ascii="宋体" w:hAnsi="宋体" w:cs="宋体"/>
          <w:szCs w:val="21"/>
        </w:rPr>
      </w:pPr>
      <w:r>
        <w:rPr>
          <w:rFonts w:hint="eastAsia" w:ascii="宋体" w:hAnsi="宋体" w:cs="宋体"/>
          <w:szCs w:val="21"/>
        </w:rPr>
        <w:t>16.1.2加密电子响应文件各类证件须与供应商注册登记资料相一致；</w:t>
      </w:r>
    </w:p>
    <w:p>
      <w:pPr>
        <w:spacing w:line="500" w:lineRule="exact"/>
        <w:ind w:firstLine="420" w:firstLineChars="200"/>
        <w:rPr>
          <w:rFonts w:hint="eastAsia" w:ascii="宋体" w:hAnsi="宋体" w:cs="宋体"/>
          <w:szCs w:val="21"/>
        </w:rPr>
      </w:pPr>
      <w:r>
        <w:rPr>
          <w:rFonts w:hint="eastAsia" w:ascii="宋体" w:hAnsi="宋体" w:cs="宋体"/>
          <w:szCs w:val="21"/>
        </w:rPr>
        <w:t>16.1.3</w:t>
      </w:r>
      <w:r>
        <w:rPr>
          <w:rFonts w:hint="eastAsia" w:hAnsi="宋体"/>
          <w:szCs w:val="21"/>
        </w:rPr>
        <w:t>加密电子响应文件未按本竞争性磋商文件中响应文件格式要求加盖电子签章的视为无效文件。</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供应商应完整地填写竞争性磋商文件中规定的所有内容。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供应商必须保证响应文件所提供的全部资料真实可靠。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如果因为供应商响应文件填报的内容不详，或没有提供磋商文件中所要求的全部资料及数据，由此造成的后果，其责任由供应商自行承担。</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本竞争性磋商文件所表述（指定）的公章是指法人（供应商）行政公章，不包括专用章，并应与电子签章保持一致。</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电报、电话、传真等形式的响应概不接受。</w:t>
      </w:r>
    </w:p>
    <w:p>
      <w:pPr>
        <w:pStyle w:val="6"/>
        <w:spacing w:line="440" w:lineRule="exact"/>
        <w:jc w:val="center"/>
        <w:rPr>
          <w:rFonts w:hint="eastAsia" w:ascii="宋体" w:hAnsi="宋体" w:eastAsia="宋体" w:cs="宋体"/>
          <w:sz w:val="21"/>
          <w:szCs w:val="21"/>
        </w:rPr>
      </w:pPr>
      <w:bookmarkStart w:id="38" w:name="_Toc477423246"/>
      <w:bookmarkStart w:id="39" w:name="_Toc487805906"/>
      <w:bookmarkStart w:id="40" w:name="_Toc27919"/>
      <w:bookmarkStart w:id="41" w:name="_Toc10798"/>
      <w:bookmarkStart w:id="42" w:name="_Toc461962054"/>
      <w:bookmarkStart w:id="43" w:name="_Toc373230026"/>
      <w:bookmarkStart w:id="44" w:name="_Toc490161263"/>
      <w:bookmarkStart w:id="45" w:name="_Toc374512413"/>
      <w:r>
        <w:rPr>
          <w:rFonts w:hint="eastAsia" w:ascii="宋体" w:hAnsi="宋体" w:eastAsia="宋体" w:cs="宋体"/>
          <w:sz w:val="21"/>
          <w:szCs w:val="21"/>
        </w:rPr>
        <w:t>四、响应文件的提交</w:t>
      </w:r>
      <w:bookmarkEnd w:id="38"/>
      <w:bookmarkEnd w:id="39"/>
      <w:bookmarkEnd w:id="40"/>
      <w:bookmarkEnd w:id="41"/>
      <w:bookmarkEnd w:id="42"/>
      <w:bookmarkEnd w:id="43"/>
      <w:bookmarkEnd w:id="44"/>
      <w:bookmarkEnd w:id="45"/>
    </w:p>
    <w:p>
      <w:pPr>
        <w:numPr>
          <w:ilvl w:val="0"/>
          <w:numId w:val="3"/>
        </w:numPr>
        <w:spacing w:line="440" w:lineRule="exact"/>
        <w:ind w:left="284" w:leftChars="0" w:hanging="284" w:firstLineChars="0"/>
        <w:rPr>
          <w:rFonts w:hint="eastAsia" w:ascii="宋体" w:hAnsi="宋体" w:cs="宋体"/>
          <w:szCs w:val="21"/>
        </w:rPr>
      </w:pPr>
      <w:r>
        <w:rPr>
          <w:rFonts w:hint="eastAsia" w:ascii="宋体" w:hAnsi="宋体" w:cs="宋体"/>
          <w:b/>
          <w:szCs w:val="21"/>
        </w:rPr>
        <w:t>响应文件的提交：</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所有响应文件必须在本磋商文件中规定的响应文件截止时间之前提前上传响应文件，并在响应文件开启截止时间前登录不见面开标大厅，按要求解密响应文件，不能按时上传、解密者视为自动放弃磋商；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采购人拒绝接收在响应文件递交截止时间后上传的响应文件。</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响应文件提交的截止时间</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响应文件的递交截止时间及地点见竞争性磋商公告规定；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采购代理机构可按本须知规定以修改补充通知的方式，酌情延长递交响应文件的截止时间。</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响应文件的修改与撤回</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参加磋商的供应商在递交响应文件后，可以修改或撤回其响应文件，但这种修改和撤回，必须在规定的响应文件递交截止时间前；</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供应商在响应文件递交截止时间前，可以对所提交的响应文件进行修改或者撤回；</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供应商在响应文件递交截止时间后不得修改、撤回响应文件。</w:t>
      </w:r>
    </w:p>
    <w:p>
      <w:pPr>
        <w:pStyle w:val="6"/>
        <w:spacing w:line="440" w:lineRule="exact"/>
        <w:jc w:val="center"/>
        <w:rPr>
          <w:rFonts w:hint="eastAsia" w:ascii="宋体" w:hAnsi="宋体" w:eastAsia="宋体" w:cs="宋体"/>
          <w:sz w:val="21"/>
          <w:szCs w:val="21"/>
        </w:rPr>
      </w:pPr>
      <w:bookmarkStart w:id="46" w:name="_Toc373230027"/>
      <w:bookmarkStart w:id="47" w:name="_Toc374512414"/>
      <w:bookmarkStart w:id="48" w:name="_Toc217235123"/>
      <w:bookmarkStart w:id="49" w:name="_Toc461962055"/>
      <w:bookmarkStart w:id="50" w:name="_Toc6236"/>
      <w:bookmarkStart w:id="51" w:name="_Toc487805907"/>
      <w:bookmarkStart w:id="52" w:name="_Toc9653"/>
      <w:bookmarkStart w:id="53" w:name="_Toc490161264"/>
      <w:bookmarkStart w:id="54" w:name="_Toc477423247"/>
      <w:r>
        <w:rPr>
          <w:rFonts w:hint="eastAsia" w:ascii="宋体" w:hAnsi="宋体" w:eastAsia="宋体" w:cs="宋体"/>
          <w:sz w:val="21"/>
          <w:szCs w:val="21"/>
        </w:rPr>
        <w:t>五、磋商</w:t>
      </w:r>
      <w:bookmarkEnd w:id="46"/>
      <w:bookmarkEnd w:id="47"/>
      <w:bookmarkEnd w:id="48"/>
      <w:bookmarkEnd w:id="49"/>
      <w:r>
        <w:rPr>
          <w:rFonts w:hint="eastAsia" w:ascii="宋体" w:hAnsi="宋体" w:eastAsia="宋体" w:cs="宋体"/>
          <w:sz w:val="21"/>
          <w:szCs w:val="21"/>
        </w:rPr>
        <w:t>和评审</w:t>
      </w:r>
      <w:bookmarkEnd w:id="50"/>
      <w:bookmarkEnd w:id="51"/>
      <w:bookmarkEnd w:id="52"/>
      <w:bookmarkEnd w:id="53"/>
      <w:bookmarkEnd w:id="54"/>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磋商时出现下列情况的，采购人将拒绝其响应文件</w:t>
      </w:r>
      <w:r>
        <w:rPr>
          <w:rFonts w:hint="eastAsia" w:ascii="宋体" w:hAnsi="宋体" w:cs="宋体"/>
          <w:b/>
          <w:szCs w:val="21"/>
        </w:rPr>
        <w:t>：</w:t>
      </w:r>
    </w:p>
    <w:p>
      <w:pPr>
        <w:numPr>
          <w:ilvl w:val="1"/>
          <w:numId w:val="3"/>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供应商逾期上传电子响应文件的；</w:t>
      </w:r>
    </w:p>
    <w:p>
      <w:pPr>
        <w:numPr>
          <w:ilvl w:val="1"/>
          <w:numId w:val="3"/>
        </w:numPr>
        <w:spacing w:line="440" w:lineRule="exact"/>
        <w:ind w:left="0" w:leftChars="0" w:firstLine="425" w:firstLineChars="0"/>
        <w:rPr>
          <w:rFonts w:hint="eastAsia" w:ascii="宋体" w:hAnsi="宋体" w:cs="宋体"/>
          <w:b/>
          <w:szCs w:val="21"/>
        </w:rPr>
      </w:pPr>
      <w:r>
        <w:rPr>
          <w:rFonts w:hint="eastAsia" w:ascii="宋体" w:hAnsi="宋体" w:cs="宋体"/>
          <w:szCs w:val="21"/>
        </w:rPr>
        <w:t>供应商未按规定的时间内解密响应文件的；</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磋商小组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w:t>
      </w:r>
      <w:r>
        <w:rPr>
          <w:rFonts w:hint="eastAsia" w:ascii="宋体" w:hAnsi="宋体" w:cs="宋体"/>
          <w:szCs w:val="21"/>
          <w:lang w:eastAsia="zh-CN"/>
        </w:rPr>
        <w:t>的组成：详见供应商须知前附表；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磋商小组负责评审工作，对响应文件进行审查和评估，并向采购人提交书面评审报告</w:t>
      </w:r>
      <w:r>
        <w:rPr>
          <w:rFonts w:hint="eastAsia" w:ascii="宋体" w:hAnsi="宋体" w:cs="宋体"/>
          <w:szCs w:val="21"/>
          <w:lang w:eastAsia="zh-CN"/>
        </w:rPr>
        <w:t>；</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磋商小组所有成员应当集中与单一供应商分别进行磋商，并给予所有参加磋商的供应商平等的磋商机会。</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响应文件的初步评审</w:t>
      </w:r>
    </w:p>
    <w:p>
      <w:pPr>
        <w:spacing w:line="440" w:lineRule="exact"/>
        <w:rPr>
          <w:rFonts w:hint="eastAsia" w:ascii="宋体" w:hAnsi="宋体" w:cs="宋体"/>
          <w:szCs w:val="21"/>
        </w:rPr>
      </w:pPr>
      <w:r>
        <w:rPr>
          <w:rFonts w:hint="eastAsia" w:ascii="宋体" w:hAnsi="宋体" w:cs="宋体"/>
          <w:szCs w:val="21"/>
        </w:rPr>
        <w:t xml:space="preserve">    初步评审分为资格性审查和符合性审查。资格性审查确定供应商是否满足磋商文件规定的资格条件；符合性审查确定响应文件是否对磋商文件的实质性要求作出响应；</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响应文件有下列情形之一的，其磋商视为没有通过资格性审查：</w:t>
      </w:r>
    </w:p>
    <w:p>
      <w:pPr>
        <w:spacing w:line="440" w:lineRule="exact"/>
        <w:ind w:firstLine="367" w:firstLineChars="175"/>
        <w:rPr>
          <w:rFonts w:hint="eastAsia" w:ascii="宋体" w:hAnsi="宋体" w:cs="宋体"/>
          <w:szCs w:val="21"/>
        </w:rPr>
      </w:pPr>
      <w:r>
        <w:rPr>
          <w:rFonts w:hint="eastAsia" w:ascii="宋体" w:hAnsi="宋体" w:cs="宋体"/>
          <w:szCs w:val="21"/>
        </w:rPr>
        <w:t>第六章响应文件格式中</w:t>
      </w:r>
      <w:r>
        <w:rPr>
          <w:rFonts w:hint="eastAsia" w:ascii="宋体" w:hAnsi="宋体" w:cs="宋体"/>
          <w:b/>
          <w:szCs w:val="21"/>
        </w:rPr>
        <w:t>“资格证明材料”</w:t>
      </w:r>
      <w:r>
        <w:rPr>
          <w:rFonts w:hint="eastAsia" w:ascii="宋体" w:hAnsi="宋体" w:cs="宋体"/>
          <w:szCs w:val="21"/>
        </w:rPr>
        <w:t>要求的资格证明文件不全或不符合要求的；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响应文件有下列情形之一的，视为其没有通过符合性审查：</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eastAsia="宋体" w:cs="宋体"/>
          <w:color w:val="auto"/>
          <w:szCs w:val="21"/>
          <w:lang w:val="en-US" w:eastAsia="zh-CN"/>
        </w:rPr>
        <w:t>1</w:t>
      </w:r>
      <w:r>
        <w:rPr>
          <w:rFonts w:hint="eastAsia" w:ascii="宋体" w:hAnsi="宋体" w:eastAsia="宋体" w:cs="宋体"/>
          <w:color w:val="auto"/>
          <w:szCs w:val="21"/>
          <w:lang w:eastAsia="zh-CN"/>
        </w:rPr>
        <w:t>）</w:t>
      </w:r>
      <w:r>
        <w:rPr>
          <w:rFonts w:hint="eastAsia" w:ascii="宋体" w:hAnsi="宋体" w:cs="宋体"/>
          <w:color w:val="auto"/>
          <w:szCs w:val="21"/>
          <w:lang w:val="en-US" w:eastAsia="zh-CN"/>
        </w:rPr>
        <w:t>响应</w:t>
      </w:r>
      <w:r>
        <w:rPr>
          <w:rFonts w:hint="eastAsia" w:ascii="宋体" w:hAnsi="宋体" w:eastAsia="宋体" w:cs="宋体"/>
          <w:color w:val="auto"/>
          <w:szCs w:val="21"/>
          <w:lang w:val="en-US" w:eastAsia="zh-CN"/>
        </w:rPr>
        <w:t xml:space="preserve">文件制作机器码一致的；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2</w:t>
      </w:r>
      <w:r>
        <w:rPr>
          <w:rFonts w:hint="eastAsia" w:ascii="宋体" w:hAnsi="宋体" w:eastAsia="宋体" w:cs="宋体"/>
          <w:szCs w:val="21"/>
          <w:lang w:eastAsia="zh-CN"/>
        </w:rPr>
        <w:t>）</w:t>
      </w:r>
      <w:r>
        <w:rPr>
          <w:rFonts w:hint="eastAsia" w:ascii="宋体" w:hAnsi="宋体" w:eastAsia="宋体" w:cs="宋体"/>
          <w:szCs w:val="21"/>
        </w:rPr>
        <w:t>第一轮报价超过磋商文件中规定的项目</w:t>
      </w:r>
      <w:r>
        <w:rPr>
          <w:rFonts w:hint="eastAsia" w:ascii="宋体" w:hAnsi="宋体" w:cs="宋体"/>
          <w:b/>
          <w:bCs/>
          <w:color w:val="000000" w:themeColor="text1"/>
          <w:szCs w:val="21"/>
          <w:lang w:eastAsia="zh-CN"/>
          <w14:textFill>
            <w14:solidFill>
              <w14:schemeClr w14:val="tx1"/>
            </w14:solidFill>
          </w14:textFill>
        </w:rPr>
        <w:t>最高限价</w:t>
      </w:r>
      <w:r>
        <w:rPr>
          <w:rFonts w:hint="eastAsia" w:ascii="宋体" w:hAnsi="宋体" w:eastAsia="宋体" w:cs="宋体"/>
          <w:color w:val="000000" w:themeColor="text1"/>
          <w:szCs w:val="21"/>
          <w14:textFill>
            <w14:solidFill>
              <w14:schemeClr w14:val="tx1"/>
            </w14:solidFill>
          </w14:textFill>
        </w:rPr>
        <w:t>的</w:t>
      </w:r>
      <w:r>
        <w:rPr>
          <w:rFonts w:hint="eastAsia" w:ascii="宋体" w:hAnsi="宋体" w:eastAsia="宋体" w:cs="宋体"/>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3</w:t>
      </w:r>
      <w:r>
        <w:rPr>
          <w:rFonts w:hint="eastAsia" w:ascii="宋体" w:hAnsi="宋体" w:eastAsia="宋体" w:cs="宋体"/>
          <w:szCs w:val="21"/>
          <w:lang w:eastAsia="zh-CN"/>
        </w:rPr>
        <w:t>）</w:t>
      </w:r>
      <w:r>
        <w:rPr>
          <w:rFonts w:hint="eastAsia" w:ascii="宋体" w:hAnsi="宋体" w:eastAsia="宋体" w:cs="宋体"/>
          <w:szCs w:val="21"/>
        </w:rPr>
        <w:t>响应文件未按磋商文件要求签字、盖章的；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4</w:t>
      </w:r>
      <w:r>
        <w:rPr>
          <w:rFonts w:hint="eastAsia" w:ascii="宋体" w:hAnsi="宋体" w:eastAsia="宋体" w:cs="宋体"/>
          <w:szCs w:val="21"/>
          <w:lang w:eastAsia="zh-CN"/>
        </w:rPr>
        <w:t>）</w:t>
      </w:r>
      <w:r>
        <w:rPr>
          <w:rFonts w:hint="eastAsia" w:ascii="宋体" w:hAnsi="宋体" w:eastAsia="宋体" w:cs="宋体"/>
          <w:szCs w:val="21"/>
        </w:rPr>
        <w:t>响应文件格式不符合磋商文件中响应文件格式要求的；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5</w:t>
      </w:r>
      <w:r>
        <w:rPr>
          <w:rFonts w:hint="eastAsia" w:ascii="宋体" w:hAnsi="宋体" w:eastAsia="宋体" w:cs="宋体"/>
          <w:color w:val="auto"/>
          <w:szCs w:val="21"/>
          <w:lang w:eastAsia="zh-CN"/>
        </w:rPr>
        <w:t>）</w:t>
      </w:r>
      <w:r>
        <w:rPr>
          <w:rFonts w:hint="eastAsia" w:ascii="宋体" w:hAnsi="宋体" w:eastAsia="宋体" w:cs="宋体"/>
          <w:color w:val="auto"/>
          <w:szCs w:val="21"/>
        </w:rPr>
        <w:t>不响应磋商文件商务要求的；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color w:val="auto"/>
          <w:szCs w:val="21"/>
          <w:lang w:eastAsia="zh-CN"/>
        </w:rPr>
      </w:pPr>
      <w:r>
        <w:rPr>
          <w:rFonts w:hint="eastAsia" w:ascii="宋体" w:hAnsi="宋体" w:eastAsia="宋体" w:cs="宋体"/>
          <w:color w:val="auto"/>
          <w:szCs w:val="21"/>
          <w:lang w:eastAsia="zh-CN"/>
        </w:rPr>
        <w:t>（</w:t>
      </w:r>
      <w:r>
        <w:rPr>
          <w:rFonts w:hint="eastAsia" w:ascii="宋体" w:hAnsi="宋体" w:cs="宋体"/>
          <w:color w:val="auto"/>
          <w:szCs w:val="21"/>
          <w:lang w:val="en-US" w:eastAsia="zh-CN"/>
        </w:rPr>
        <w:t>6</w:t>
      </w:r>
      <w:r>
        <w:rPr>
          <w:rFonts w:hint="eastAsia" w:ascii="宋体" w:hAnsi="宋体" w:eastAsia="宋体" w:cs="宋体"/>
          <w:color w:val="auto"/>
          <w:szCs w:val="21"/>
          <w:lang w:eastAsia="zh-CN"/>
        </w:rPr>
        <w:t>）不响应磋商文件第</w:t>
      </w:r>
      <w:r>
        <w:rPr>
          <w:rFonts w:hint="eastAsia" w:ascii="宋体" w:hAnsi="宋体" w:eastAsia="宋体" w:cs="宋体"/>
          <w:color w:val="auto"/>
          <w:szCs w:val="21"/>
          <w:lang w:val="en-US" w:eastAsia="zh-CN"/>
        </w:rPr>
        <w:t>五</w:t>
      </w:r>
      <w:r>
        <w:rPr>
          <w:rFonts w:hint="eastAsia" w:ascii="宋体" w:hAnsi="宋体" w:eastAsia="宋体" w:cs="宋体"/>
          <w:color w:val="auto"/>
          <w:szCs w:val="21"/>
          <w:lang w:eastAsia="zh-CN"/>
        </w:rPr>
        <w:t>章采购需求</w:t>
      </w:r>
      <w:r>
        <w:rPr>
          <w:rFonts w:hint="eastAsia" w:ascii="宋体" w:hAnsi="宋体" w:eastAsia="宋体" w:cs="宋体"/>
          <w:color w:val="auto"/>
          <w:szCs w:val="21"/>
          <w:lang w:val="en-US" w:eastAsia="zh-CN"/>
        </w:rPr>
        <w:t>中的</w:t>
      </w:r>
      <w:r>
        <w:rPr>
          <w:rFonts w:hint="eastAsia" w:ascii="宋体" w:hAnsi="宋体" w:eastAsia="宋体" w:cs="宋体"/>
          <w:b/>
          <w:bCs/>
          <w:color w:val="auto"/>
          <w:szCs w:val="21"/>
          <w:lang w:eastAsia="zh-CN"/>
        </w:rPr>
        <w:t>采购内容及服务要求</w:t>
      </w:r>
      <w:r>
        <w:rPr>
          <w:rFonts w:hint="eastAsia" w:ascii="宋体" w:hAnsi="宋体" w:eastAsia="宋体" w:cs="宋体"/>
          <w:color w:val="auto"/>
          <w:szCs w:val="21"/>
          <w:lang w:eastAsia="zh-CN"/>
        </w:rPr>
        <w:t>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lang w:eastAsia="zh-CN"/>
        </w:rPr>
      </w:pPr>
      <w:r>
        <w:rPr>
          <w:rFonts w:hint="eastAsia" w:ascii="宋体" w:hAnsi="宋体" w:eastAsia="宋体" w:cs="宋体"/>
          <w:szCs w:val="21"/>
          <w:lang w:eastAsia="zh-CN"/>
        </w:rPr>
        <w:t>（</w:t>
      </w:r>
      <w:r>
        <w:rPr>
          <w:rFonts w:hint="eastAsia" w:ascii="宋体" w:hAnsi="宋体" w:cs="宋体"/>
          <w:szCs w:val="21"/>
          <w:lang w:val="en-US" w:eastAsia="zh-CN"/>
        </w:rPr>
        <w:t>7</w:t>
      </w:r>
      <w:r>
        <w:rPr>
          <w:rFonts w:hint="eastAsia" w:ascii="宋体" w:hAnsi="宋体" w:eastAsia="宋体" w:cs="宋体"/>
          <w:szCs w:val="21"/>
          <w:lang w:eastAsia="zh-CN"/>
        </w:rPr>
        <w:t>）响应文件中出现有选择性报价的；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8</w:t>
      </w:r>
      <w:r>
        <w:rPr>
          <w:rFonts w:hint="eastAsia" w:ascii="宋体" w:hAnsi="宋体" w:eastAsia="宋体" w:cs="宋体"/>
          <w:szCs w:val="21"/>
          <w:lang w:eastAsia="zh-CN"/>
        </w:rPr>
        <w:t>）</w:t>
      </w:r>
      <w:r>
        <w:rPr>
          <w:rFonts w:hint="eastAsia" w:ascii="宋体" w:hAnsi="宋体" w:eastAsia="宋体" w:cs="宋体"/>
          <w:szCs w:val="21"/>
        </w:rPr>
        <w:t>响应文件含有采购人不能接受的附加条件的；</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cs="宋体"/>
          <w:szCs w:val="21"/>
        </w:rPr>
      </w:pPr>
      <w:r>
        <w:rPr>
          <w:rFonts w:hint="eastAsia" w:ascii="宋体" w:hAnsi="宋体" w:eastAsia="宋体" w:cs="宋体"/>
          <w:szCs w:val="21"/>
          <w:lang w:eastAsia="zh-CN"/>
        </w:rPr>
        <w:t>（</w:t>
      </w:r>
      <w:r>
        <w:rPr>
          <w:rFonts w:hint="eastAsia" w:ascii="宋体" w:hAnsi="宋体" w:cs="宋体"/>
          <w:szCs w:val="21"/>
          <w:lang w:val="en-US" w:eastAsia="zh-CN"/>
        </w:rPr>
        <w:t>9</w:t>
      </w:r>
      <w:r>
        <w:rPr>
          <w:rFonts w:hint="eastAsia" w:ascii="宋体" w:hAnsi="宋体" w:eastAsia="宋体" w:cs="宋体"/>
          <w:szCs w:val="21"/>
          <w:lang w:eastAsia="zh-CN"/>
        </w:rPr>
        <w:t>）</w:t>
      </w:r>
      <w:r>
        <w:rPr>
          <w:rFonts w:hint="eastAsia" w:ascii="宋体" w:hAnsi="宋体" w:eastAsia="宋体" w:cs="宋体"/>
          <w:szCs w:val="21"/>
        </w:rPr>
        <w:t>法律、法规和磋商文件规定的其他无效情形。</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bCs/>
          <w:szCs w:val="21"/>
        </w:rPr>
        <w:t>响应文件有下列情形之一的为无效响应文件，采购代理机构不予受理：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逾期上传响应文件的；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在规定的响应文件递交截止时间之前，提交合格的撤回通知的；</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一个供应商不止递交一套同一合同项</w:t>
      </w:r>
      <w:r>
        <w:rPr>
          <w:rFonts w:hint="eastAsia" w:ascii="宋体" w:hAnsi="宋体" w:cs="宋体"/>
          <w:szCs w:val="21"/>
          <w:lang w:eastAsia="zh-CN"/>
        </w:rPr>
        <w:t>目</w:t>
      </w:r>
      <w:r>
        <w:rPr>
          <w:rFonts w:hint="eastAsia" w:ascii="宋体" w:hAnsi="宋体" w:cs="宋体"/>
          <w:szCs w:val="21"/>
        </w:rPr>
        <w:t>下响应文件的。</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响应文件的澄清</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color w:val="auto"/>
          <w:szCs w:val="21"/>
          <w:lang w:eastAsia="zh-CN"/>
        </w:rPr>
        <w:t>第一轮</w:t>
      </w:r>
      <w:r>
        <w:rPr>
          <w:rFonts w:hint="eastAsia" w:ascii="宋体" w:hAnsi="宋体" w:cs="宋体"/>
          <w:color w:val="auto"/>
          <w:szCs w:val="21"/>
        </w:rPr>
        <w:t>报价出现</w:t>
      </w:r>
      <w:r>
        <w:rPr>
          <w:rFonts w:hint="eastAsia" w:ascii="宋体" w:hAnsi="宋体" w:cs="宋体"/>
          <w:szCs w:val="21"/>
        </w:rPr>
        <w:t>不一致的，按照下列规定修正：</w:t>
      </w:r>
    </w:p>
    <w:p>
      <w:pPr>
        <w:numPr>
          <w:ilvl w:val="0"/>
          <w:numId w:val="5"/>
        </w:numPr>
        <w:spacing w:line="440" w:lineRule="exact"/>
        <w:rPr>
          <w:rFonts w:hint="eastAsia" w:ascii="宋体" w:hAnsi="宋体" w:cs="宋体"/>
          <w:szCs w:val="21"/>
        </w:rPr>
      </w:pPr>
      <w:r>
        <w:rPr>
          <w:rFonts w:hint="eastAsia" w:ascii="宋体" w:hAnsi="宋体" w:cs="宋体"/>
          <w:szCs w:val="21"/>
        </w:rPr>
        <w:t>大写金额和小写金额不一致的，以大写金额为准；</w:t>
      </w:r>
    </w:p>
    <w:p>
      <w:pPr>
        <w:numPr>
          <w:ilvl w:val="0"/>
          <w:numId w:val="5"/>
        </w:numPr>
        <w:spacing w:line="440" w:lineRule="exact"/>
        <w:rPr>
          <w:rFonts w:hint="eastAsia" w:ascii="宋体" w:hAnsi="宋体" w:cs="宋体"/>
          <w:szCs w:val="21"/>
        </w:rPr>
      </w:pPr>
      <w:r>
        <w:rPr>
          <w:rFonts w:hint="eastAsia" w:ascii="宋体" w:hAnsi="宋体" w:cs="宋体"/>
          <w:szCs w:val="21"/>
        </w:rPr>
        <w:t>单价金额小数点或者百分比有明显错位的，以总价为准；</w:t>
      </w:r>
    </w:p>
    <w:p>
      <w:pPr>
        <w:numPr>
          <w:ilvl w:val="0"/>
          <w:numId w:val="5"/>
        </w:numPr>
        <w:spacing w:line="440" w:lineRule="exact"/>
        <w:rPr>
          <w:rFonts w:hint="eastAsia" w:ascii="宋体" w:hAnsi="宋体" w:cs="宋体"/>
          <w:szCs w:val="21"/>
        </w:rPr>
      </w:pPr>
      <w:r>
        <w:rPr>
          <w:rFonts w:hint="eastAsia" w:ascii="宋体" w:hAnsi="宋体" w:cs="宋体"/>
          <w:szCs w:val="21"/>
        </w:rPr>
        <w:t>总价金额与按单价汇总金额不一致的，以单价金额计算结果为准。</w:t>
      </w:r>
    </w:p>
    <w:p>
      <w:pPr>
        <w:spacing w:line="440" w:lineRule="exact"/>
        <w:ind w:firstLine="420" w:firstLineChars="200"/>
        <w:rPr>
          <w:rFonts w:hint="eastAsia" w:ascii="宋体" w:hAnsi="宋体" w:cs="宋体"/>
          <w:szCs w:val="21"/>
        </w:rPr>
      </w:pPr>
      <w:r>
        <w:rPr>
          <w:rFonts w:hint="eastAsia" w:ascii="宋体" w:hAnsi="宋体" w:cs="宋体"/>
          <w:szCs w:val="21"/>
        </w:rPr>
        <w:t>同时出现两种以上不一致的，按照前款规定的顺序修正。修正后的报价经供应商确认后产生约束力，供应商不确认的，其响应文件按无效处理。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供应商的澄清、说明或者更正应当由法定代表人或其授权代表签字或者加盖公章。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供应商的澄清文件是响应文件的组成部分，取代响应文件中被澄清的部分；供应商不予澄清的，其响应文件按无效处理。</w:t>
      </w:r>
    </w:p>
    <w:p>
      <w:pPr>
        <w:numPr>
          <w:ilvl w:val="0"/>
          <w:numId w:val="3"/>
        </w:numPr>
        <w:spacing w:line="440" w:lineRule="exact"/>
        <w:ind w:left="284" w:leftChars="0" w:hanging="284" w:firstLineChars="0"/>
        <w:rPr>
          <w:rFonts w:hint="eastAsia" w:ascii="宋体" w:hAnsi="宋体" w:cs="宋体"/>
          <w:b/>
          <w:szCs w:val="21"/>
        </w:rPr>
      </w:pPr>
      <w:bookmarkStart w:id="55" w:name="_Toc373230028"/>
      <w:bookmarkStart w:id="56" w:name="_Toc374512415"/>
      <w:r>
        <w:rPr>
          <w:rFonts w:hint="eastAsia" w:ascii="宋体" w:hAnsi="宋体" w:cs="宋体"/>
          <w:b/>
          <w:szCs w:val="21"/>
        </w:rPr>
        <w:t>评审方法</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在磋商过程中，磋商小组可以根据磋商文件和磋商情况实质性变动采购需求中的技术、服务要求以及合同草案条款，但不得变动磋商文件中的其他内容。实质性变动的内容，须经采购人代表确认。</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对磋商文件作出的实质性变动是磋商文件的有效组成部分，磋商小组应当及时以书面形式同时通知所有参加磋商的供应商。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供应商应当按照磋商文件的变动情况和磋商小组的要求重新提交响应文件，并由其法定代表人或授权代表签字或者加盖公章。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磋商结束后，磋商小组应当要求所有实质性响应的供应商在规定时间内提交最后报价，提交最后报价的供应商不得少于3家。符合</w:t>
      </w:r>
      <w:bookmarkStart w:id="57" w:name="_Toc32423"/>
      <w:r>
        <w:rPr>
          <w:rFonts w:hint="eastAsia" w:ascii="宋体" w:hAnsi="宋体" w:cs="宋体"/>
          <w:szCs w:val="21"/>
        </w:rPr>
        <w:t>《政府采购竞争性磋商采购方式管理暂行办法</w:t>
      </w:r>
      <w:bookmarkEnd w:id="57"/>
      <w:r>
        <w:rPr>
          <w:rFonts w:hint="eastAsia" w:ascii="宋体" w:hAnsi="宋体" w:cs="宋体"/>
          <w:szCs w:val="21"/>
        </w:rPr>
        <w:t>》第三条第四项情形的，提交最后报价的供应商可以为2家</w:t>
      </w:r>
      <w:bookmarkStart w:id="58" w:name="_Toc5652"/>
      <w:r>
        <w:rPr>
          <w:rFonts w:hint="eastAsia" w:ascii="宋体" w:hAnsi="宋体" w:cs="宋体"/>
          <w:szCs w:val="21"/>
        </w:rPr>
        <w:t>或符合《财政部关于政府采购竞争性磋商采购方式管理暂行办法有关问题的补充通知</w:t>
      </w:r>
      <w:bookmarkEnd w:id="58"/>
      <w:r>
        <w:rPr>
          <w:rFonts w:hint="eastAsia" w:ascii="宋体" w:hAnsi="宋体" w:cs="宋体"/>
          <w:szCs w:val="21"/>
        </w:rPr>
        <w:t>》，采用竞争性磋商采购方式采购的政府购买服务项目（含政府和社会资本合作项目），在采购过程中符合要求的供应商（社会资本）只有2家的，竞争性磋商采购活动可以继续进行。 最后报价是供应商响应文件的有效组成部分。</w:t>
      </w:r>
    </w:p>
    <w:p>
      <w:pPr>
        <w:spacing w:line="440" w:lineRule="exact"/>
        <w:ind w:left="4" w:firstLine="415" w:firstLineChars="198"/>
        <w:rPr>
          <w:rFonts w:hint="eastAsia" w:ascii="宋体" w:hAnsi="宋体" w:cs="宋体"/>
          <w:szCs w:val="21"/>
        </w:rPr>
      </w:pPr>
      <w:r>
        <w:rPr>
          <w:rFonts w:hint="eastAsia" w:ascii="宋体" w:hAnsi="宋体" w:cs="宋体"/>
          <w:szCs w:val="21"/>
        </w:rPr>
        <w:t>经磋商确定最终采购需求和提交最后报价的供应商后，由磋商小组采用综合评分法对提交最后报价的供应商的响应文件和最后报价进行综合评分。</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比较与评价</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评审标准：见本文件第三章；</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b/>
          <w:bCs/>
          <w:szCs w:val="21"/>
        </w:rPr>
        <w:t>采购人从评审报告提出的成交候选供应商中，按照排序由高到低的原则确定成交供应商，也可以书面授权磋商小组直接确定成交供应商。</w:t>
      </w:r>
      <w:r>
        <w:rPr>
          <w:rFonts w:hint="eastAsia" w:ascii="宋体" w:hAnsi="宋体" w:cs="宋体"/>
          <w:szCs w:val="21"/>
        </w:rPr>
        <w:t xml:space="preserve"> </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保密及其他注意事项</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磋商小组将遵照评审原则，公平、公正地对待所有供应商；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在评审期间，供应商不得向磋商小组成员询问评审情况，不得进行旨在影响成交结果的活动.</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出现下列情形之一的，采购人或者采购代理机构应当终止竞争性磋商采购活动，发布项目终止公告并说明原因，重新开展采购活动：</w:t>
      </w:r>
    </w:p>
    <w:p>
      <w:pPr>
        <w:numPr>
          <w:ilvl w:val="0"/>
          <w:numId w:val="6"/>
        </w:numPr>
        <w:spacing w:line="440" w:lineRule="exact"/>
        <w:rPr>
          <w:rFonts w:hint="eastAsia" w:ascii="宋体" w:hAnsi="宋体" w:cs="宋体"/>
          <w:szCs w:val="21"/>
        </w:rPr>
      </w:pPr>
      <w:r>
        <w:rPr>
          <w:rFonts w:hint="eastAsia" w:ascii="宋体" w:hAnsi="宋体" w:cs="宋体"/>
          <w:szCs w:val="21"/>
        </w:rPr>
        <w:t>因情况变化，不再符合规定的竞争性磋商采购方式适用情形的；</w:t>
      </w:r>
    </w:p>
    <w:p>
      <w:pPr>
        <w:numPr>
          <w:ilvl w:val="0"/>
          <w:numId w:val="6"/>
        </w:numPr>
        <w:spacing w:line="440" w:lineRule="exact"/>
        <w:rPr>
          <w:rFonts w:hint="eastAsia" w:ascii="宋体" w:hAnsi="宋体" w:cs="宋体"/>
          <w:szCs w:val="21"/>
        </w:rPr>
      </w:pPr>
      <w:r>
        <w:rPr>
          <w:rFonts w:hint="eastAsia" w:ascii="宋体" w:hAnsi="宋体" w:cs="宋体"/>
          <w:szCs w:val="21"/>
        </w:rPr>
        <w:t>出现影响采购公正的违法、违规行为的；</w:t>
      </w:r>
    </w:p>
    <w:p>
      <w:pPr>
        <w:numPr>
          <w:ilvl w:val="0"/>
          <w:numId w:val="6"/>
        </w:numPr>
        <w:spacing w:line="440" w:lineRule="exact"/>
        <w:rPr>
          <w:rFonts w:hint="eastAsia" w:ascii="宋体" w:hAnsi="宋体" w:cs="宋体"/>
          <w:szCs w:val="21"/>
        </w:rPr>
      </w:pPr>
      <w:r>
        <w:rPr>
          <w:rFonts w:hint="eastAsia" w:ascii="宋体" w:hAnsi="宋体" w:cs="宋体"/>
          <w:szCs w:val="21"/>
        </w:rPr>
        <w:t>除《政府采购竞争性磋商采购方式管理暂行办法》第三条第四项和《财政部关于政府采购竞争性磋商采购方式管理暂行办法有关问题的补充通知》中规定的情形外，在采购过程中符合要求的供应商或者报价未超过采购预算的供应商不足3家的。</w:t>
      </w:r>
    </w:p>
    <w:p>
      <w:pPr>
        <w:pStyle w:val="6"/>
        <w:spacing w:line="440" w:lineRule="exact"/>
        <w:jc w:val="center"/>
        <w:rPr>
          <w:rFonts w:hint="eastAsia" w:ascii="宋体" w:hAnsi="宋体" w:eastAsia="宋体" w:cs="宋体"/>
          <w:sz w:val="21"/>
          <w:szCs w:val="21"/>
        </w:rPr>
      </w:pPr>
      <w:r>
        <w:rPr>
          <w:rFonts w:hint="eastAsia" w:ascii="宋体" w:hAnsi="宋体" w:eastAsia="宋体" w:cs="宋体"/>
          <w:sz w:val="21"/>
          <w:szCs w:val="21"/>
        </w:rPr>
        <w:t xml:space="preserve">  </w:t>
      </w:r>
      <w:bookmarkStart w:id="59" w:name="_Toc477423248"/>
      <w:bookmarkStart w:id="60" w:name="_Toc490161265"/>
      <w:bookmarkStart w:id="61" w:name="_Toc19608"/>
      <w:bookmarkStart w:id="62" w:name="_Toc5841"/>
      <w:bookmarkStart w:id="63" w:name="_Toc487805908"/>
      <w:r>
        <w:rPr>
          <w:rFonts w:hint="eastAsia" w:ascii="宋体" w:hAnsi="宋体" w:eastAsia="宋体" w:cs="宋体"/>
          <w:sz w:val="21"/>
          <w:szCs w:val="21"/>
        </w:rPr>
        <w:t>六、成交和合同</w:t>
      </w:r>
      <w:bookmarkEnd w:id="59"/>
      <w:bookmarkEnd w:id="60"/>
      <w:bookmarkEnd w:id="61"/>
      <w:bookmarkEnd w:id="62"/>
      <w:bookmarkEnd w:id="63"/>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成交通知</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成交供应商确定后，成交结果将在“原公告发布媒体”上进行公告。</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在发布成交公告的同时向成交供应商发出成交通知书；</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成交通知书将作为签订合同的依据。</w:t>
      </w:r>
    </w:p>
    <w:p>
      <w:pPr>
        <w:numPr>
          <w:ilvl w:val="1"/>
          <w:numId w:val="3"/>
        </w:numPr>
        <w:spacing w:line="440" w:lineRule="exact"/>
        <w:ind w:left="0" w:leftChars="0" w:firstLine="425" w:firstLineChars="0"/>
        <w:rPr>
          <w:rFonts w:hint="eastAsia"/>
        </w:rPr>
      </w:pPr>
      <w:r>
        <w:rPr>
          <w:rFonts w:hint="eastAsia" w:ascii="宋体" w:hAnsi="宋体" w:cs="宋体"/>
          <w:szCs w:val="21"/>
        </w:rPr>
        <w:t>履约担保（如有）：成交供应商应按磋商文件的规定在签订合同前向采购人交纳履约担保。过期不交的将取消其成交资格，另行确定成交供应商。</w:t>
      </w:r>
    </w:p>
    <w:bookmarkEnd w:id="55"/>
    <w:bookmarkEnd w:id="56"/>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签订合同及合同的执行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采购人与成交供应商应当在成交通知书发出之日起30日内（供应商须知前附表另有规定者从其规定），签订政府采购合同。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磋商文件及修改文件、成交供应商的响应文件、补充或修改的文件及澄清或承诺文件等，均为双方签订合同的组成部分，并与合同一并作为本磋商所列采购项目的互补性法律文件，与合同具有同等法律效力；</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成交供应商应在采购合同签订之日起</w:t>
      </w:r>
      <w:r>
        <w:rPr>
          <w:rFonts w:hint="eastAsia" w:ascii="宋体" w:hAnsi="宋体" w:cs="宋体"/>
          <w:szCs w:val="21"/>
          <w:lang w:eastAsia="zh-CN"/>
        </w:rPr>
        <w:t>七</w:t>
      </w:r>
      <w:r>
        <w:rPr>
          <w:rFonts w:hint="eastAsia" w:ascii="宋体" w:hAnsi="宋体" w:cs="宋体"/>
          <w:szCs w:val="21"/>
        </w:rPr>
        <w:t>个工作日内将合同报武陟县</w:t>
      </w:r>
      <w:r>
        <w:rPr>
          <w:rFonts w:hint="eastAsia" w:ascii="宋体" w:hAnsi="宋体" w:cs="宋体"/>
          <w:szCs w:val="21"/>
          <w:lang w:eastAsia="zh-CN"/>
        </w:rPr>
        <w:t>财政综合服务中心</w:t>
      </w:r>
      <w:r>
        <w:rPr>
          <w:rFonts w:hint="eastAsia" w:ascii="宋体" w:hAnsi="宋体" w:cs="宋体"/>
          <w:szCs w:val="21"/>
        </w:rPr>
        <w:t>政府采购</w:t>
      </w:r>
      <w:r>
        <w:rPr>
          <w:rFonts w:hint="eastAsia" w:ascii="宋体" w:hAnsi="宋体" w:cs="宋体"/>
          <w:szCs w:val="21"/>
          <w:lang w:eastAsia="zh-CN"/>
        </w:rPr>
        <w:t>股</w:t>
      </w:r>
      <w:r>
        <w:rPr>
          <w:rFonts w:hint="eastAsia" w:ascii="宋体" w:hAnsi="宋体" w:cs="宋体"/>
          <w:szCs w:val="21"/>
        </w:rPr>
        <w:t>备案；</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合同双方如违约，将按《中华人民共和国民法典》、《中华人民共和国政府采购法》及有关法律法规中的规定执行。</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根据《政府采购促进中小企业发展管理办法》规定，成交供应商为小微企业的不得将合同分包给大中型企业，成交供应商为中型企业的不得将合同分包给大型企业。</w:t>
      </w:r>
    </w:p>
    <w:p>
      <w:pPr>
        <w:numPr>
          <w:ilvl w:val="0"/>
          <w:numId w:val="3"/>
        </w:numPr>
        <w:spacing w:line="440" w:lineRule="exact"/>
        <w:ind w:left="284" w:leftChars="0" w:hanging="284" w:firstLineChars="0"/>
        <w:rPr>
          <w:rFonts w:hint="eastAsia" w:ascii="宋体" w:hAnsi="宋体" w:cs="宋体"/>
          <w:b/>
          <w:szCs w:val="21"/>
        </w:rPr>
      </w:pPr>
      <w:r>
        <w:rPr>
          <w:rFonts w:hint="eastAsia" w:ascii="宋体" w:hAnsi="宋体" w:cs="宋体"/>
          <w:b/>
          <w:szCs w:val="21"/>
        </w:rPr>
        <w:t xml:space="preserve"> 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供应商认为磋商文件、磋商过程、成交结果使自己的权益受到损害的，可以在知道或者应知其权益受到损害之日起7个工作日内，以书面形式向采购人、采购代理机构提出质疑。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供应商应在法定质疑期内一次性提出针对同一采购程序环节的质疑。</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提出质疑的供应商应当是参与所质疑项目采购活动的供应商。</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潜在供应商已依法获取其可质疑的磋商文件的，可以对该文件提出质疑。对磋商文件提出质疑的，应当在获取磋商文件之日起7个工作日内提出。</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供应商提出质疑应当提交质疑函和必要的证明材料。</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”，并附相关证明材料。否则，采购人或采购代理机构不予受理, 质疑文件及相关证明材料一式</w:t>
      </w:r>
      <w:r>
        <w:rPr>
          <w:rFonts w:hint="eastAsia" w:ascii="宋体" w:hAnsi="宋体" w:cs="宋体"/>
          <w:color w:val="auto"/>
          <w:szCs w:val="21"/>
          <w:lang w:eastAsia="zh-CN"/>
        </w:rPr>
        <w:t>两</w:t>
      </w:r>
      <w:r>
        <w:rPr>
          <w:rFonts w:hint="eastAsia" w:ascii="宋体" w:hAnsi="宋体" w:cs="宋体"/>
          <w:color w:val="auto"/>
          <w:szCs w:val="21"/>
        </w:rPr>
        <w:t>份，采购</w:t>
      </w:r>
      <w:r>
        <w:rPr>
          <w:rFonts w:hint="eastAsia" w:ascii="宋体" w:hAnsi="宋体" w:cs="宋体"/>
          <w:szCs w:val="21"/>
        </w:rPr>
        <w:t>人、采购代理机构各执一份。</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质疑供应商对采购人或采购代理机构的答复不满意以及采购人或采购代理机构未在规定的时间内做出答复的，可以在答复期满后15个工作日内向同级财政部门投诉。</w:t>
      </w:r>
    </w:p>
    <w:p>
      <w:pPr>
        <w:numPr>
          <w:ilvl w:val="1"/>
          <w:numId w:val="3"/>
        </w:numPr>
        <w:spacing w:line="440" w:lineRule="exact"/>
        <w:ind w:left="0" w:leftChars="0" w:firstLine="425" w:firstLineChars="0"/>
        <w:rPr>
          <w:rFonts w:hint="eastAsia" w:ascii="宋体" w:hAnsi="宋体" w:cs="宋体"/>
          <w:szCs w:val="21"/>
        </w:rPr>
      </w:pPr>
      <w:r>
        <w:rPr>
          <w:rFonts w:hint="eastAsia" w:ascii="宋体" w:hAnsi="宋体" w:cs="宋体"/>
          <w:szCs w:val="21"/>
        </w:rPr>
        <w:t xml:space="preserve">质疑联系事项： </w:t>
      </w:r>
    </w:p>
    <w:p>
      <w:pPr>
        <w:spacing w:line="440" w:lineRule="exact"/>
        <w:ind w:left="284"/>
        <w:rPr>
          <w:rFonts w:hint="eastAsia" w:ascii="宋体" w:hAnsi="宋体" w:cs="宋体"/>
          <w:szCs w:val="21"/>
        </w:rPr>
      </w:pPr>
      <w:r>
        <w:rPr>
          <w:rFonts w:hint="eastAsia" w:ascii="宋体" w:hAnsi="宋体" w:cs="宋体"/>
          <w:szCs w:val="21"/>
        </w:rPr>
        <w:t>供应商应以书面方式将质疑函分别送至采购人、采购代理机构；</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采购人名称：</w:t>
      </w:r>
      <w:r>
        <w:rPr>
          <w:rFonts w:hint="eastAsia" w:ascii="宋体" w:hAnsi="宋体" w:cs="宋体"/>
          <w:color w:val="000000" w:themeColor="text1"/>
          <w:szCs w:val="21"/>
          <w:lang w:eastAsia="zh-CN"/>
          <w14:textFill>
            <w14:solidFill>
              <w14:schemeClr w14:val="tx1"/>
            </w14:solidFill>
          </w14:textFill>
        </w:rPr>
        <w:t>武陟县第一中学</w:t>
      </w:r>
    </w:p>
    <w:p>
      <w:pPr>
        <w:spacing w:line="440" w:lineRule="exact"/>
        <w:ind w:left="284" w:firstLine="210" w:firstLineChars="1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cs="宋体"/>
          <w:color w:val="000000" w:themeColor="text1"/>
          <w:sz w:val="24"/>
          <w:szCs w:val="24"/>
          <w:highlight w:val="none"/>
          <w:lang w:eastAsia="zh-CN"/>
          <w14:textFill>
            <w14:solidFill>
              <w14:schemeClr w14:val="tx1"/>
            </w14:solidFill>
          </w14:textFill>
        </w:rPr>
        <w:t>武陟县龙源街道兴华路</w:t>
      </w:r>
      <w:r>
        <w:rPr>
          <w:rFonts w:hint="eastAsia" w:ascii="宋体" w:hAnsi="宋体" w:cs="宋体"/>
          <w:color w:val="000000" w:themeColor="text1"/>
          <w:sz w:val="24"/>
          <w:szCs w:val="24"/>
          <w:highlight w:val="none"/>
          <w:lang w:val="en-US" w:eastAsia="zh-CN"/>
          <w14:textFill>
            <w14:solidFill>
              <w14:schemeClr w14:val="tx1"/>
            </w14:solidFill>
          </w14:textFill>
        </w:rPr>
        <w:t>398号</w:t>
      </w:r>
    </w:p>
    <w:p>
      <w:pPr>
        <w:spacing w:line="440" w:lineRule="exact"/>
        <w:ind w:left="283" w:leftChars="135" w:firstLine="210" w:firstLineChars="100"/>
        <w:rPr>
          <w:rFonts w:hint="default" w:ascii="宋体" w:hAnsi="宋体" w:cs="宋体"/>
          <w:color w:val="000000" w:themeColor="text1"/>
          <w:szCs w:val="21"/>
          <w:lang w:val="en-US"/>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 w:val="24"/>
          <w:szCs w:val="24"/>
          <w:highlight w:val="none"/>
          <w:lang w:eastAsia="zh-CN"/>
          <w14:textFill>
            <w14:solidFill>
              <w14:schemeClr w14:val="tx1"/>
            </w14:solidFill>
          </w14:textFill>
        </w:rPr>
        <w:t>李立尚</w:t>
      </w:r>
    </w:p>
    <w:p>
      <w:pPr>
        <w:spacing w:line="440" w:lineRule="exact"/>
        <w:ind w:left="283" w:leftChars="135"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联系电话：</w:t>
      </w:r>
      <w:r>
        <w:rPr>
          <w:rFonts w:hint="eastAsia" w:ascii="宋体" w:hAnsi="宋体" w:cs="宋体"/>
          <w:color w:val="000000" w:themeColor="text1"/>
          <w:sz w:val="24"/>
          <w:szCs w:val="24"/>
          <w:lang w:val="en-US" w:eastAsia="zh-CN"/>
          <w14:textFill>
            <w14:solidFill>
              <w14:schemeClr w14:val="tx1"/>
            </w14:solidFill>
          </w14:textFill>
        </w:rPr>
        <w:t>13782739678</w:t>
      </w:r>
    </w:p>
    <w:p>
      <w:pPr>
        <w:spacing w:line="440" w:lineRule="exact"/>
        <w:ind w:left="284"/>
        <w:rPr>
          <w:rFonts w:hint="eastAsia" w:ascii="宋体" w:hAnsi="宋体" w:eastAsia="宋体" w:cs="宋体"/>
          <w:color w:val="000000" w:themeColor="text1"/>
          <w:szCs w:val="21"/>
          <w:lang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采购代理机构名称：</w:t>
      </w:r>
      <w:r>
        <w:rPr>
          <w:rFonts w:hint="eastAsia" w:ascii="宋体" w:hAnsi="宋体" w:eastAsia="宋体" w:cs="宋体"/>
          <w:color w:val="000000" w:themeColor="text1"/>
          <w:sz w:val="24"/>
          <w:szCs w:val="24"/>
          <w14:textFill>
            <w14:solidFill>
              <w14:schemeClr w14:val="tx1"/>
            </w14:solidFill>
          </w14:textFill>
        </w:rPr>
        <w:t xml:space="preserve"> </w:t>
      </w:r>
      <w:r>
        <w:rPr>
          <w:rFonts w:hint="eastAsia" w:ascii="宋体" w:hAnsi="宋体" w:cs="宋体"/>
          <w:color w:val="000000" w:themeColor="text1"/>
          <w:sz w:val="24"/>
          <w:szCs w:val="24"/>
          <w:lang w:eastAsia="zh-CN"/>
          <w14:textFill>
            <w14:solidFill>
              <w14:schemeClr w14:val="tx1"/>
            </w14:solidFill>
          </w14:textFill>
        </w:rPr>
        <w:t>武陟县公共资源交易中心</w:t>
      </w:r>
    </w:p>
    <w:p>
      <w:pPr>
        <w:spacing w:line="440" w:lineRule="exact"/>
        <w:ind w:left="284" w:firstLine="210" w:firstLineChars="100"/>
        <w:rPr>
          <w:rFonts w:hint="default" w:ascii="宋体" w:hAnsi="宋体" w:eastAsia="宋体" w:cs="宋体"/>
          <w:color w:val="000000" w:themeColor="text1"/>
          <w:szCs w:val="21"/>
          <w:lang w:val="en-US" w:eastAsia="zh-CN"/>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地点：</w:t>
      </w:r>
      <w:r>
        <w:rPr>
          <w:rFonts w:hint="eastAsia" w:ascii="宋体" w:hAnsi="宋体" w:eastAsia="宋体" w:cs="宋体"/>
          <w:color w:val="000000" w:themeColor="text1"/>
          <w:sz w:val="24"/>
          <w:szCs w:val="24"/>
          <w:lang w:val="en-US" w:eastAsia="zh-CN"/>
          <w14:textFill>
            <w14:solidFill>
              <w14:schemeClr w14:val="tx1"/>
            </w14:solidFill>
          </w14:textFill>
        </w:rPr>
        <w:t>武陟县河朔大道中段西侧产业集聚区东门</w:t>
      </w:r>
    </w:p>
    <w:p>
      <w:pPr>
        <w:spacing w:line="440" w:lineRule="exact"/>
        <w:ind w:left="284" w:firstLine="210" w:firstLineChars="100"/>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w:t>
      </w:r>
      <w:r>
        <w:rPr>
          <w:rFonts w:hint="eastAsia" w:ascii="宋体" w:hAnsi="宋体" w:cs="宋体"/>
          <w:color w:val="000000" w:themeColor="text1"/>
          <w:sz w:val="24"/>
          <w:szCs w:val="24"/>
          <w:lang w:eastAsia="zh-CN"/>
          <w14:textFill>
            <w14:solidFill>
              <w14:schemeClr w14:val="tx1"/>
            </w14:solidFill>
          </w14:textFill>
        </w:rPr>
        <w:t>贾青锋</w:t>
      </w:r>
    </w:p>
    <w:p>
      <w:pPr>
        <w:keepNext w:val="0"/>
        <w:keepLines w:val="0"/>
        <w:pageBreakBefore w:val="0"/>
        <w:kinsoku/>
        <w:wordWrap/>
        <w:overflowPunct/>
        <w:topLinePunct w:val="0"/>
        <w:autoSpaceDE/>
        <w:autoSpaceDN/>
        <w:bidi w:val="0"/>
        <w:adjustRightInd/>
        <w:snapToGrid/>
        <w:spacing w:line="420" w:lineRule="exact"/>
        <w:ind w:left="0" w:leftChars="0" w:firstLine="422"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bCs/>
          <w:color w:val="000000" w:themeColor="text1"/>
          <w:szCs w:val="21"/>
          <w14:textFill>
            <w14:solidFill>
              <w14:schemeClr w14:val="tx1"/>
            </w14:solidFill>
          </w14:textFill>
        </w:rPr>
        <w:t>联系电话：</w:t>
      </w:r>
      <w:r>
        <w:rPr>
          <w:rFonts w:hint="eastAsia" w:ascii="宋体" w:hAnsi="宋体" w:eastAsia="宋体" w:cs="宋体"/>
          <w:color w:val="000000" w:themeColor="text1"/>
          <w:sz w:val="24"/>
          <w:szCs w:val="24"/>
          <w14:textFill>
            <w14:solidFill>
              <w14:schemeClr w14:val="tx1"/>
            </w14:solidFill>
          </w14:textFill>
        </w:rPr>
        <w:t>0391-7289803</w:t>
      </w:r>
    </w:p>
    <w:p>
      <w:pPr>
        <w:pStyle w:val="2"/>
        <w:rPr>
          <w:rFonts w:hint="eastAsia" w:ascii="宋体" w:hAnsi="宋体" w:eastAsia="宋体" w:cs="宋体"/>
          <w:sz w:val="24"/>
          <w:szCs w:val="24"/>
        </w:rPr>
      </w:pPr>
    </w:p>
    <w:p>
      <w:pPr>
        <w:numPr>
          <w:ilvl w:val="0"/>
          <w:numId w:val="3"/>
        </w:numPr>
        <w:spacing w:line="440" w:lineRule="exact"/>
        <w:ind w:left="284" w:leftChars="0" w:hanging="284" w:firstLineChars="0"/>
        <w:jc w:val="center"/>
        <w:rPr>
          <w:rFonts w:hint="eastAsia" w:ascii="宋体" w:hAnsi="宋体" w:cs="宋体"/>
          <w:b/>
          <w:szCs w:val="21"/>
        </w:rPr>
      </w:pPr>
      <w:r>
        <w:rPr>
          <w:rFonts w:hint="eastAsia" w:ascii="宋体" w:hAnsi="宋体" w:cs="宋体"/>
          <w:b/>
          <w:szCs w:val="21"/>
        </w:rPr>
        <w:t>河南省政府采购合同融资政策告知函</w:t>
      </w:r>
    </w:p>
    <w:p>
      <w:pPr>
        <w:spacing w:line="440" w:lineRule="exact"/>
        <w:rPr>
          <w:rFonts w:hint="eastAsia" w:ascii="宋体" w:hAnsi="宋体" w:cs="宋体"/>
        </w:rPr>
      </w:pPr>
      <w:r>
        <w:rPr>
          <w:rFonts w:hint="eastAsia" w:ascii="宋体" w:hAnsi="宋体" w:cs="宋体"/>
        </w:rPr>
        <w:t>各供应商：</w:t>
      </w:r>
    </w:p>
    <w:p>
      <w:pPr>
        <w:spacing w:line="440" w:lineRule="exact"/>
        <w:rPr>
          <w:rFonts w:hint="eastAsia" w:ascii="宋体" w:hAnsi="宋体" w:cs="宋体"/>
        </w:rPr>
      </w:pPr>
      <w:r>
        <w:rPr>
          <w:rFonts w:hint="eastAsia" w:ascii="宋体" w:hAnsi="宋体" w:cs="宋体"/>
        </w:rPr>
        <w:t xml:space="preserve">   欢迎贵公司参与河南省政府采购活动！</w:t>
      </w:r>
    </w:p>
    <w:p>
      <w:pPr>
        <w:spacing w:line="440" w:lineRule="exact"/>
        <w:rPr>
          <w:rFonts w:hint="eastAsia" w:ascii="宋体" w:hAnsi="宋体" w:cs="宋体"/>
        </w:rPr>
      </w:pPr>
      <w:r>
        <w:rPr>
          <w:rFonts w:hint="eastAsia" w:ascii="宋体" w:hAnsi="宋体" w:cs="宋体"/>
        </w:rPr>
        <w:t xml:space="preserve">   政府采购合同融资是河南省财政厅支持中小微企业发展，针对参与政府采购活动的供应商融资难、融资贵问题推出的一项融资政策。贵公司若成为本次政府采购项目的成交供应商，可持政府采购合同向金融机构申请贷款，无需抵押、担保，融资机构将 依据《河南省采购合同融资工作实施方案》（豫财购[2017]10号），按照双方自愿的原则提供便捷、优惠的贷款服务。</w:t>
      </w:r>
    </w:p>
    <w:p>
      <w:pPr>
        <w:spacing w:line="440" w:lineRule="exact"/>
        <w:ind w:firstLine="420"/>
        <w:rPr>
          <w:rFonts w:hint="eastAsia" w:ascii="宋体" w:hAnsi="宋体" w:cs="宋体"/>
        </w:rPr>
      </w:pPr>
      <w:r>
        <w:rPr>
          <w:rFonts w:hint="eastAsia" w:ascii="宋体" w:hAnsi="宋体" w:cs="宋体"/>
        </w:rPr>
        <w:t>贷款渠道和提供贷款的金融机构，可在河南省政府采购网“河南省政府采购合同融资平台”查询联系。</w:t>
      </w:r>
    </w:p>
    <w:p>
      <w:pPr>
        <w:pStyle w:val="2"/>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rPr>
      </w:pPr>
    </w:p>
    <w:p>
      <w:pPr>
        <w:pStyle w:val="35"/>
        <w:numPr>
          <w:ilvl w:val="0"/>
          <w:numId w:val="1"/>
        </w:numPr>
        <w:spacing w:before="0" w:after="0" w:line="360" w:lineRule="auto"/>
        <w:ind w:firstLine="0"/>
        <w:rPr>
          <w:rFonts w:hint="eastAsia" w:ascii="宋体" w:hAnsi="宋体" w:cs="宋体"/>
        </w:rPr>
      </w:pPr>
      <w:bookmarkStart w:id="64" w:name="_Toc11289"/>
      <w:bookmarkStart w:id="65" w:name="_Toc951271584"/>
      <w:bookmarkStart w:id="66" w:name="_Toc8874"/>
      <w:bookmarkStart w:id="67" w:name="_Toc373230030"/>
      <w:bookmarkStart w:id="68" w:name="_Toc477423249"/>
      <w:bookmarkStart w:id="69" w:name="_Toc374512417"/>
      <w:r>
        <w:rPr>
          <w:rFonts w:hint="eastAsia" w:ascii="宋体" w:hAnsi="宋体" w:cs="宋体"/>
        </w:rPr>
        <w:t>评审方法</w:t>
      </w:r>
      <w:bookmarkEnd w:id="64"/>
      <w:r>
        <w:rPr>
          <w:rFonts w:hint="eastAsia" w:ascii="宋体" w:hAnsi="宋体" w:cs="宋体"/>
        </w:rPr>
        <w:t>和评审标准</w:t>
      </w:r>
      <w:bookmarkEnd w:id="65"/>
      <w:bookmarkEnd w:id="66"/>
    </w:p>
    <w:p>
      <w:pPr>
        <w:spacing w:line="440" w:lineRule="exact"/>
        <w:ind w:left="284"/>
        <w:rPr>
          <w:rFonts w:hint="eastAsia" w:ascii="宋体" w:hAnsi="宋体" w:cs="宋体"/>
          <w:b/>
          <w:bCs/>
          <w:szCs w:val="21"/>
        </w:rPr>
      </w:pPr>
      <w:r>
        <w:rPr>
          <w:rFonts w:hint="eastAsia" w:ascii="宋体" w:hAnsi="宋体" w:cs="宋体"/>
          <w:b/>
          <w:bCs/>
          <w:szCs w:val="21"/>
          <w:lang w:eastAsia="zh-CN"/>
        </w:rPr>
        <w:t>一、评审</w:t>
      </w:r>
      <w:r>
        <w:rPr>
          <w:rFonts w:hint="eastAsia" w:ascii="宋体" w:hAnsi="宋体" w:cs="宋体"/>
          <w:b/>
          <w:bCs/>
          <w:szCs w:val="21"/>
        </w:rPr>
        <w:t>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1</w:t>
      </w:r>
      <w:r>
        <w:rPr>
          <w:rFonts w:hint="eastAsia" w:ascii="宋体" w:hAnsi="宋体" w:cs="宋体"/>
          <w:szCs w:val="21"/>
          <w:lang w:eastAsia="zh-CN"/>
        </w:rPr>
        <w:t>）</w:t>
      </w:r>
      <w:r>
        <w:rPr>
          <w:rFonts w:hint="eastAsia" w:ascii="宋体" w:hAnsi="宋体" w:cs="宋体"/>
          <w:szCs w:val="21"/>
        </w:rPr>
        <w:t>磋商小组将按照磋商文件的规定，只对通过初步评审的响应文件和提交最后报价的供应商，由磋商小组采用综合评分法对提交最后报价的供应商的响应文件和最后报价进行综合评分。</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2</w:t>
      </w:r>
      <w:r>
        <w:rPr>
          <w:rFonts w:hint="eastAsia" w:ascii="宋体" w:hAnsi="宋体" w:cs="宋体"/>
          <w:szCs w:val="21"/>
          <w:lang w:eastAsia="zh-CN"/>
        </w:rPr>
        <w:t>）</w:t>
      </w:r>
      <w:r>
        <w:rPr>
          <w:rFonts w:hint="eastAsia" w:ascii="宋体" w:hAnsi="宋体" w:cs="宋体"/>
          <w:szCs w:val="21"/>
        </w:rPr>
        <w:t>综合评分法，是指响应文件满足磋商文件全部实质性要求且按评审因素的量化指标评审得分最高的供应商为成交候选供应商的评审方法。</w:t>
      </w:r>
    </w:p>
    <w:p>
      <w:pPr>
        <w:keepNext w:val="0"/>
        <w:keepLines w:val="0"/>
        <w:pageBreakBefore w:val="0"/>
        <w:widowControl w:val="0"/>
        <w:kinsoku/>
        <w:wordWrap/>
        <w:overflowPunct/>
        <w:topLinePunct w:val="0"/>
        <w:autoSpaceDE/>
        <w:autoSpaceDN/>
        <w:bidi w:val="0"/>
        <w:adjustRightInd/>
        <w:snapToGrid/>
        <w:spacing w:line="440" w:lineRule="exact"/>
        <w:ind w:left="0" w:firstLine="420" w:firstLineChars="200"/>
        <w:textAlignment w:val="auto"/>
        <w:rPr>
          <w:rFonts w:hint="eastAsia" w:ascii="宋体" w:hAnsi="宋体" w:cs="宋体"/>
          <w:szCs w:val="21"/>
        </w:rPr>
      </w:pPr>
      <w:r>
        <w:rPr>
          <w:rFonts w:hint="eastAsia" w:ascii="宋体" w:hAnsi="宋体" w:cs="宋体"/>
          <w:szCs w:val="21"/>
          <w:lang w:eastAsia="zh-CN"/>
        </w:rPr>
        <w:t>（</w:t>
      </w:r>
      <w:r>
        <w:rPr>
          <w:rFonts w:hint="eastAsia" w:ascii="宋体" w:hAnsi="宋体" w:cs="宋体"/>
          <w:szCs w:val="21"/>
        </w:rPr>
        <w:t>3</w:t>
      </w:r>
      <w:r>
        <w:rPr>
          <w:rFonts w:hint="eastAsia" w:ascii="宋体" w:hAnsi="宋体" w:cs="宋体"/>
          <w:szCs w:val="21"/>
          <w:lang w:eastAsia="zh-CN"/>
        </w:rPr>
        <w:t>）</w:t>
      </w:r>
      <w:r>
        <w:rPr>
          <w:rFonts w:hint="eastAsia" w:ascii="宋体" w:hAnsi="宋体" w:cs="宋体"/>
          <w:szCs w:val="21"/>
        </w:rPr>
        <w:t>评审时，磋商小组各成员应当独立对每个有效响应的文件进行评价、打分，然后汇总每个供应商每项评分因素的得分。</w:t>
      </w:r>
    </w:p>
    <w:p>
      <w:pPr>
        <w:spacing w:line="440" w:lineRule="exact"/>
        <w:ind w:left="284"/>
        <w:rPr>
          <w:rFonts w:hint="eastAsia" w:ascii="宋体" w:hAnsi="宋体" w:cs="宋体"/>
          <w:b/>
          <w:bCs/>
          <w:szCs w:val="21"/>
          <w:lang w:eastAsia="zh-CN"/>
        </w:rPr>
      </w:pPr>
      <w:r>
        <w:rPr>
          <w:rFonts w:hint="eastAsia" w:ascii="宋体" w:hAnsi="宋体" w:cs="宋体"/>
          <w:b/>
          <w:bCs/>
          <w:szCs w:val="21"/>
          <w:lang w:eastAsia="zh-CN"/>
        </w:rPr>
        <w:t>二、评审标准（评分因素共计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p>
    <w:bookmarkEnd w:id="67"/>
    <w:bookmarkEnd w:id="68"/>
    <w:bookmarkEnd w:id="69"/>
    <w:tbl>
      <w:tblPr>
        <w:tblStyle w:val="37"/>
        <w:tblW w:w="94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1113"/>
        <w:gridCol w:w="7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903" w:type="dxa"/>
            <w:noWrap w:val="0"/>
            <w:vAlign w:val="top"/>
          </w:tcPr>
          <w:p>
            <w:pPr>
              <w:pStyle w:val="51"/>
              <w:spacing w:line="360" w:lineRule="auto"/>
              <w:jc w:val="center"/>
              <w:rPr>
                <w:rFonts w:hint="eastAsia" w:ascii="宋体" w:hAnsi="宋体" w:cs="宋体"/>
                <w:bCs/>
                <w:spacing w:val="6"/>
                <w:sz w:val="21"/>
                <w:szCs w:val="21"/>
              </w:rPr>
            </w:pPr>
            <w:bookmarkStart w:id="70" w:name="_Toc487805909"/>
            <w:bookmarkStart w:id="71" w:name="_Toc14171"/>
            <w:r>
              <w:rPr>
                <w:rFonts w:hint="eastAsia" w:ascii="宋体" w:hAnsi="宋体" w:cs="宋体"/>
                <w:b/>
                <w:bCs/>
                <w:sz w:val="21"/>
                <w:szCs w:val="21"/>
              </w:rPr>
              <w:t>条款号</w:t>
            </w:r>
          </w:p>
        </w:tc>
        <w:tc>
          <w:tcPr>
            <w:tcW w:w="1113" w:type="dxa"/>
            <w:noWrap w:val="0"/>
            <w:vAlign w:val="top"/>
          </w:tcPr>
          <w:p>
            <w:pPr>
              <w:pStyle w:val="51"/>
              <w:spacing w:line="360" w:lineRule="auto"/>
              <w:jc w:val="center"/>
              <w:rPr>
                <w:rFonts w:hint="eastAsia" w:ascii="宋体" w:hAnsi="宋体" w:cs="宋体"/>
                <w:bCs/>
                <w:spacing w:val="6"/>
                <w:sz w:val="21"/>
                <w:szCs w:val="21"/>
              </w:rPr>
            </w:pPr>
            <w:r>
              <w:rPr>
                <w:rFonts w:hint="eastAsia" w:ascii="宋体" w:hAnsi="宋体" w:cs="宋体"/>
                <w:b/>
                <w:bCs/>
                <w:spacing w:val="1"/>
                <w:sz w:val="21"/>
                <w:szCs w:val="21"/>
              </w:rPr>
              <w:t>评分因素</w:t>
            </w:r>
          </w:p>
        </w:tc>
        <w:tc>
          <w:tcPr>
            <w:tcW w:w="7423" w:type="dxa"/>
            <w:noWrap w:val="0"/>
            <w:vAlign w:val="top"/>
          </w:tcPr>
          <w:p>
            <w:pPr>
              <w:pStyle w:val="51"/>
              <w:spacing w:line="360" w:lineRule="auto"/>
              <w:jc w:val="center"/>
              <w:rPr>
                <w:rFonts w:hint="eastAsia" w:ascii="宋体" w:hAnsi="宋体" w:cs="宋体"/>
                <w:bCs/>
                <w:spacing w:val="6"/>
                <w:sz w:val="21"/>
                <w:szCs w:val="21"/>
              </w:rPr>
            </w:pPr>
            <w:r>
              <w:rPr>
                <w:rFonts w:hint="eastAsia" w:ascii="宋体" w:hAnsi="宋体" w:cs="宋体"/>
                <w:b/>
                <w:bCs/>
                <w:sz w:val="21"/>
                <w:szCs w:val="21"/>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noWrap w:val="0"/>
            <w:vAlign w:val="center"/>
          </w:tcPr>
          <w:p>
            <w:pPr>
              <w:pStyle w:val="51"/>
              <w:spacing w:line="360" w:lineRule="auto"/>
              <w:jc w:val="center"/>
              <w:rPr>
                <w:rFonts w:hint="eastAsia" w:ascii="宋体" w:hAnsi="宋体" w:cs="宋体"/>
                <w:bCs/>
                <w:spacing w:val="6"/>
                <w:sz w:val="21"/>
                <w:szCs w:val="21"/>
              </w:rPr>
            </w:pPr>
            <w:r>
              <w:rPr>
                <w:rFonts w:hint="eastAsia" w:ascii="宋体" w:hAnsi="宋体" w:cs="宋体"/>
                <w:sz w:val="21"/>
                <w:szCs w:val="21"/>
              </w:rPr>
              <w:t>1</w:t>
            </w:r>
          </w:p>
        </w:tc>
        <w:tc>
          <w:tcPr>
            <w:tcW w:w="1113" w:type="dxa"/>
            <w:noWrap w:val="0"/>
            <w:vAlign w:val="center"/>
          </w:tcPr>
          <w:p>
            <w:pPr>
              <w:pStyle w:val="51"/>
              <w:spacing w:line="360" w:lineRule="auto"/>
              <w:jc w:val="center"/>
              <w:rPr>
                <w:rFonts w:hint="eastAsia" w:ascii="宋体" w:hAnsi="宋体" w:cs="宋体"/>
                <w:bCs/>
                <w:spacing w:val="6"/>
                <w:sz w:val="21"/>
                <w:szCs w:val="21"/>
              </w:rPr>
            </w:pPr>
            <w:r>
              <w:rPr>
                <w:rFonts w:hint="eastAsia" w:ascii="宋体" w:hAnsi="宋体" w:cs="宋体"/>
                <w:sz w:val="21"/>
                <w:szCs w:val="21"/>
              </w:rPr>
              <w:t>报价（</w:t>
            </w:r>
            <w:r>
              <w:rPr>
                <w:rFonts w:hint="eastAsia" w:ascii="宋体" w:hAnsi="宋体" w:cs="宋体"/>
                <w:sz w:val="21"/>
                <w:szCs w:val="21"/>
                <w:lang w:val="en-US" w:eastAsia="zh-CN"/>
              </w:rPr>
              <w:t>15</w:t>
            </w:r>
            <w:r>
              <w:rPr>
                <w:rFonts w:hint="eastAsia" w:ascii="宋体" w:hAnsi="宋体" w:cs="宋体"/>
                <w:sz w:val="21"/>
                <w:szCs w:val="21"/>
              </w:rPr>
              <w:t>分）</w:t>
            </w:r>
          </w:p>
        </w:tc>
        <w:tc>
          <w:tcPr>
            <w:tcW w:w="7423" w:type="dxa"/>
            <w:noWrap w:val="0"/>
            <w:vAlign w:val="top"/>
          </w:tcPr>
          <w:p>
            <w:pPr>
              <w:spacing w:line="500" w:lineRule="exact"/>
              <w:ind w:firstLine="420" w:firstLineChars="200"/>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满足磋商文件要求且最后报价最低的供应商的价格为磋商基准价，其价格分为满分。其他供应商的价格分统一按照下列公式计算：</w:t>
            </w:r>
          </w:p>
          <w:p>
            <w:pPr>
              <w:pStyle w:val="51"/>
              <w:spacing w:line="360" w:lineRule="auto"/>
              <w:rPr>
                <w:rFonts w:hint="eastAsia" w:ascii="宋体" w:hAnsi="宋体" w:cs="宋体"/>
                <w:bCs/>
                <w:spacing w:val="6"/>
                <w:sz w:val="21"/>
                <w:szCs w:val="21"/>
              </w:rPr>
            </w:pPr>
            <w:r>
              <w:rPr>
                <w:rFonts w:hint="eastAsia" w:ascii="宋体" w:hAnsi="宋体" w:eastAsia="宋体" w:cs="宋体"/>
                <w:i w:val="0"/>
                <w:iCs w:val="0"/>
                <w:caps w:val="0"/>
                <w:color w:val="2B2B2B"/>
                <w:spacing w:val="0"/>
                <w:sz w:val="21"/>
                <w:szCs w:val="21"/>
                <w:shd w:val="clear" w:fill="FFFFFF"/>
              </w:rPr>
              <w:t>磋商报价得分=（磋商基准价/最后磋商报价）×价格权值×100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adjustRightInd w:val="0"/>
              <w:spacing w:line="300" w:lineRule="exact"/>
              <w:ind w:right="-39"/>
              <w:jc w:val="center"/>
              <w:rPr>
                <w:rFonts w:hint="eastAsia" w:ascii="宋体" w:hAnsi="宋体" w:eastAsia="宋体" w:cs="宋体"/>
                <w:color w:val="000000"/>
                <w:lang w:eastAsia="zh-CN"/>
              </w:rPr>
            </w:pPr>
            <w:r>
              <w:rPr>
                <w:rFonts w:hint="eastAsia" w:ascii="宋体" w:hAnsi="宋体" w:cs="宋体"/>
                <w:color w:val="000000"/>
                <w:lang w:eastAsia="zh-CN"/>
              </w:rPr>
              <w:t>服务方案</w:t>
            </w:r>
          </w:p>
          <w:p>
            <w:pPr>
              <w:adjustRightInd w:val="0"/>
              <w:spacing w:line="300" w:lineRule="exact"/>
              <w:ind w:left="-120" w:leftChars="-57" w:right="-181" w:firstLine="119" w:firstLineChars="57"/>
              <w:jc w:val="center"/>
              <w:rPr>
                <w:rFonts w:hint="eastAsia" w:ascii="宋体" w:hAnsi="宋体" w:cs="宋体"/>
                <w:color w:val="000000"/>
              </w:rPr>
            </w:pPr>
            <w:r>
              <w:rPr>
                <w:rFonts w:hint="eastAsia" w:ascii="宋体" w:hAnsi="宋体" w:cs="宋体"/>
                <w:color w:val="000000"/>
              </w:rPr>
              <w:t>（</w:t>
            </w:r>
            <w:r>
              <w:rPr>
                <w:rFonts w:hint="eastAsia" w:ascii="宋体" w:hAnsi="宋体" w:cs="宋体"/>
                <w:color w:val="000000"/>
                <w:lang w:val="en-US" w:eastAsia="zh-CN"/>
              </w:rPr>
              <w:t>42</w:t>
            </w:r>
            <w:r>
              <w:rPr>
                <w:rFonts w:hint="eastAsia" w:ascii="宋体" w:hAnsi="宋体" w:cs="宋体"/>
                <w:color w:val="000000"/>
              </w:rPr>
              <w:t>分）</w:t>
            </w:r>
          </w:p>
          <w:p>
            <w:pPr>
              <w:adjustRightInd w:val="0"/>
              <w:spacing w:line="300" w:lineRule="exact"/>
              <w:ind w:right="210"/>
              <w:jc w:val="center"/>
              <w:rPr>
                <w:rFonts w:ascii="宋体" w:hAnsi="宋体" w:cs="宋体"/>
                <w:color w:val="000000"/>
              </w:rPr>
            </w:pPr>
          </w:p>
          <w:p>
            <w:pPr>
              <w:pStyle w:val="51"/>
              <w:spacing w:line="360" w:lineRule="auto"/>
              <w:jc w:val="center"/>
              <w:rPr>
                <w:rFonts w:hint="eastAsia" w:ascii="宋体" w:hAnsi="宋体" w:eastAsia="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分项管理服务方案</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包括但不限于：环境保洁服务方案、绿化服务等。</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1.内容涵盖全面、有机统一、针对性强、可操作性强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2.内容完整、操作性一般得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3.内容不够完整，方案基本合理得</w:t>
            </w:r>
            <w:r>
              <w:rPr>
                <w:rFonts w:hint="eastAsia" w:ascii="宋体" w:hAnsi="宋体" w:eastAsia="宋体" w:cs="宋体"/>
                <w:i w:val="0"/>
                <w:iCs w:val="0"/>
                <w:caps w:val="0"/>
                <w:color w:val="2B2B2B"/>
                <w:spacing w:val="0"/>
                <w:sz w:val="21"/>
                <w:szCs w:val="21"/>
                <w:shd w:val="clear" w:fill="FFFFFF"/>
                <w:lang w:val="en-US" w:eastAsia="zh-CN"/>
              </w:rPr>
              <w:t>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eastAsia" w:ascii="宋体" w:hAnsi="宋体" w:eastAsia="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质量保证措施</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至少包括保洁质量保证措施、</w:t>
            </w:r>
            <w:r>
              <w:rPr>
                <w:rFonts w:hint="eastAsia" w:ascii="宋体" w:hAnsi="宋体" w:eastAsia="宋体" w:cs="宋体"/>
                <w:i w:val="0"/>
                <w:iCs w:val="0"/>
                <w:caps w:val="0"/>
                <w:color w:val="2B2B2B"/>
                <w:spacing w:val="0"/>
                <w:sz w:val="21"/>
                <w:szCs w:val="21"/>
                <w:shd w:val="clear" w:fill="FFFFFF"/>
                <w:lang w:eastAsia="zh-CN"/>
              </w:rPr>
              <w:t>疫情</w:t>
            </w:r>
            <w:r>
              <w:rPr>
                <w:rFonts w:hint="eastAsia" w:ascii="宋体" w:hAnsi="宋体" w:eastAsia="宋体" w:cs="宋体"/>
                <w:i w:val="0"/>
                <w:iCs w:val="0"/>
                <w:caps w:val="0"/>
                <w:color w:val="2B2B2B"/>
                <w:spacing w:val="0"/>
                <w:sz w:val="21"/>
                <w:szCs w:val="21"/>
                <w:shd w:val="clear" w:fill="FFFFFF"/>
              </w:rPr>
              <w:t>防控保证措施。</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1.质量保证措施实用性、全面性、可行性强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分；2.质量保证措施实用性、全面性、可行性一般</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分；3.质量保证措施不够完整，方案基本合理得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相关岗位职责</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相关岗位职责</w:t>
            </w:r>
            <w:r>
              <w:rPr>
                <w:rFonts w:hint="eastAsia" w:ascii="宋体" w:hAnsi="宋体" w:eastAsia="宋体" w:cs="宋体"/>
                <w:i w:val="0"/>
                <w:iCs w:val="0"/>
                <w:caps w:val="0"/>
                <w:color w:val="2B2B2B"/>
                <w:spacing w:val="0"/>
                <w:sz w:val="21"/>
                <w:szCs w:val="21"/>
                <w:shd w:val="clear" w:fill="FFFFFF"/>
                <w:lang w:eastAsia="zh-CN"/>
              </w:rPr>
              <w:t>包括</w:t>
            </w:r>
            <w:r>
              <w:rPr>
                <w:rFonts w:hint="eastAsia" w:ascii="宋体" w:hAnsi="宋体" w:eastAsia="宋体" w:cs="宋体"/>
                <w:i w:val="0"/>
                <w:iCs w:val="0"/>
                <w:caps w:val="0"/>
                <w:color w:val="2B2B2B"/>
                <w:spacing w:val="0"/>
                <w:sz w:val="21"/>
                <w:szCs w:val="21"/>
                <w:shd w:val="clear" w:fill="FFFFFF"/>
              </w:rPr>
              <w:t>管理岗位</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技术岗位</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工勤岗位</w:t>
            </w:r>
            <w:r>
              <w:rPr>
                <w:rFonts w:hint="eastAsia" w:ascii="宋体" w:hAnsi="宋体" w:eastAsia="宋体" w:cs="宋体"/>
                <w:i w:val="0"/>
                <w:iCs w:val="0"/>
                <w:caps w:val="0"/>
                <w:color w:val="2B2B2B"/>
                <w:spacing w:val="0"/>
                <w:sz w:val="21"/>
                <w:szCs w:val="21"/>
                <w:shd w:val="clear" w:fill="FFFFFF"/>
                <w:lang w:eastAsia="zh-CN"/>
              </w:rPr>
              <w:t>等。</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相关岗位职责清晰，可操作性强</w:t>
            </w:r>
            <w:r>
              <w:rPr>
                <w:rFonts w:hint="eastAsia" w:ascii="宋体" w:hAnsi="宋体" w:eastAsia="宋体" w:cs="宋体"/>
                <w:i w:val="0"/>
                <w:iCs w:val="0"/>
                <w:caps w:val="0"/>
                <w:color w:val="2B2B2B"/>
                <w:spacing w:val="0"/>
                <w:sz w:val="21"/>
                <w:szCs w:val="21"/>
                <w:shd w:val="clear" w:fill="FFFFFF"/>
                <w:lang w:eastAsia="zh-CN"/>
              </w:rPr>
              <w:t>的得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lang w:eastAsia="zh-CN"/>
              </w:rPr>
              <w:t>分；</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相关岗位职责清晰，可操作性</w:t>
            </w:r>
            <w:r>
              <w:rPr>
                <w:rFonts w:hint="eastAsia" w:ascii="宋体" w:hAnsi="宋体" w:eastAsia="宋体" w:cs="宋体"/>
                <w:i w:val="0"/>
                <w:iCs w:val="0"/>
                <w:caps w:val="0"/>
                <w:color w:val="2B2B2B"/>
                <w:spacing w:val="0"/>
                <w:sz w:val="21"/>
                <w:szCs w:val="21"/>
                <w:shd w:val="clear" w:fill="FFFFFF"/>
                <w:lang w:eastAsia="zh-CN"/>
              </w:rPr>
              <w:t>一般的得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lang w:eastAsia="zh-CN"/>
              </w:rPr>
              <w:t>分；</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相关岗位职责</w:t>
            </w:r>
            <w:r>
              <w:rPr>
                <w:rFonts w:hint="eastAsia" w:ascii="宋体" w:hAnsi="宋体" w:eastAsia="宋体" w:cs="宋体"/>
                <w:i w:val="0"/>
                <w:iCs w:val="0"/>
                <w:caps w:val="0"/>
                <w:color w:val="2B2B2B"/>
                <w:spacing w:val="0"/>
                <w:sz w:val="21"/>
                <w:szCs w:val="21"/>
                <w:shd w:val="clear" w:fill="FFFFFF"/>
                <w:lang w:eastAsia="zh-CN"/>
              </w:rPr>
              <w:t>不够</w:t>
            </w:r>
            <w:r>
              <w:rPr>
                <w:rFonts w:hint="eastAsia" w:ascii="宋体" w:hAnsi="宋体" w:eastAsia="宋体" w:cs="宋体"/>
                <w:i w:val="0"/>
                <w:iCs w:val="0"/>
                <w:caps w:val="0"/>
                <w:color w:val="2B2B2B"/>
                <w:spacing w:val="0"/>
                <w:sz w:val="21"/>
                <w:szCs w:val="21"/>
                <w:shd w:val="clear" w:fill="FFFFFF"/>
              </w:rPr>
              <w:t>清晰，可操作性</w:t>
            </w:r>
            <w:r>
              <w:rPr>
                <w:rFonts w:hint="eastAsia" w:ascii="宋体" w:hAnsi="宋体" w:eastAsia="宋体" w:cs="宋体"/>
                <w:i w:val="0"/>
                <w:iCs w:val="0"/>
                <w:caps w:val="0"/>
                <w:color w:val="2B2B2B"/>
                <w:spacing w:val="0"/>
                <w:sz w:val="21"/>
                <w:szCs w:val="21"/>
                <w:shd w:val="clear" w:fill="FFFFFF"/>
                <w:lang w:eastAsia="zh-CN"/>
              </w:rPr>
              <w:t>差的得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ascii="宋体" w:hAnsi="宋体" w:cs="宋体"/>
              </w:rPr>
            </w:pPr>
            <w:r>
              <w:rPr>
                <w:rFonts w:hint="eastAsia" w:ascii="宋体" w:hAnsi="宋体" w:cs="宋体"/>
              </w:rPr>
              <w:t>突发事件</w:t>
            </w:r>
          </w:p>
          <w:p>
            <w:pPr>
              <w:spacing w:line="300" w:lineRule="exact"/>
              <w:jc w:val="center"/>
              <w:rPr>
                <w:rFonts w:hint="eastAsia" w:ascii="宋体" w:hAnsi="宋体" w:cs="宋体"/>
                <w:sz w:val="21"/>
                <w:szCs w:val="21"/>
              </w:rPr>
            </w:pPr>
            <w:r>
              <w:rPr>
                <w:rFonts w:hint="eastAsia" w:ascii="宋体" w:hAnsi="宋体" w:cs="宋体"/>
              </w:rPr>
              <w:t>应急方案</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针对本项目制订的突发事件应急预案及处置措施，如停水停电、电梯故障、消防应急预案及自然灾害应急预案及处置措施</w:t>
            </w:r>
            <w:r>
              <w:rPr>
                <w:rFonts w:hint="eastAsia" w:ascii="宋体" w:hAnsi="宋体" w:eastAsia="宋体" w:cs="宋体"/>
                <w:i w:val="0"/>
                <w:iCs w:val="0"/>
                <w:caps w:val="0"/>
                <w:color w:val="2B2B2B"/>
                <w:spacing w:val="0"/>
                <w:sz w:val="21"/>
                <w:szCs w:val="21"/>
                <w:shd w:val="clear" w:fill="FFFFFF"/>
                <w:lang w:eastAsia="zh-CN"/>
              </w:rPr>
              <w:t>。</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方案要有针对性、内容完备、详实且可操作强得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针对性、内容完备、详实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性一般的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3.方案</w:t>
            </w:r>
            <w:r>
              <w:rPr>
                <w:rFonts w:hint="eastAsia" w:ascii="宋体" w:hAnsi="宋体" w:eastAsia="宋体" w:cs="宋体"/>
                <w:i w:val="0"/>
                <w:iCs w:val="0"/>
                <w:caps w:val="0"/>
                <w:color w:val="2B2B2B"/>
                <w:spacing w:val="0"/>
                <w:sz w:val="21"/>
                <w:szCs w:val="21"/>
                <w:shd w:val="clear" w:fill="FFFFFF"/>
                <w:lang w:eastAsia="zh-CN"/>
              </w:rPr>
              <w:t>不够</w:t>
            </w:r>
            <w:r>
              <w:rPr>
                <w:rFonts w:hint="eastAsia" w:ascii="宋体" w:hAnsi="宋体" w:eastAsia="宋体" w:cs="宋体"/>
                <w:i w:val="0"/>
                <w:iCs w:val="0"/>
                <w:caps w:val="0"/>
                <w:color w:val="2B2B2B"/>
                <w:spacing w:val="0"/>
                <w:sz w:val="21"/>
                <w:szCs w:val="21"/>
                <w:shd w:val="clear" w:fill="FFFFFF"/>
              </w:rPr>
              <w:t>清晰，可操作性</w:t>
            </w:r>
            <w:r>
              <w:rPr>
                <w:rFonts w:hint="eastAsia" w:ascii="宋体" w:hAnsi="宋体" w:eastAsia="宋体" w:cs="宋体"/>
                <w:i w:val="0"/>
                <w:iCs w:val="0"/>
                <w:caps w:val="0"/>
                <w:color w:val="2B2B2B"/>
                <w:spacing w:val="0"/>
                <w:sz w:val="21"/>
                <w:szCs w:val="21"/>
                <w:shd w:val="clear" w:fill="FFFFFF"/>
                <w:lang w:eastAsia="zh-CN"/>
              </w:rPr>
              <w:t>差的得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color w:val="000000"/>
                <w:kern w:val="0"/>
                <w:lang w:bidi="ar"/>
              </w:rPr>
              <w:t>物资装备</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物业服务、清洁保洁等设备、物资、工具的配置方案。</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针对性强、内容完备、数量详实、设备先进，体现绿色、环保、高效、节能的得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设备、物资、工具的配置</w:t>
            </w:r>
            <w:r>
              <w:rPr>
                <w:rFonts w:hint="eastAsia" w:ascii="宋体" w:hAnsi="宋体" w:eastAsia="宋体" w:cs="宋体"/>
                <w:i w:val="0"/>
                <w:iCs w:val="0"/>
                <w:caps w:val="0"/>
                <w:color w:val="2B2B2B"/>
                <w:spacing w:val="0"/>
                <w:sz w:val="21"/>
                <w:szCs w:val="21"/>
                <w:shd w:val="clear" w:fill="FFFFFF"/>
                <w:lang w:eastAsia="zh-CN"/>
              </w:rPr>
              <w:t>一般的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设备、物资、工具的配置</w:t>
            </w:r>
            <w:r>
              <w:rPr>
                <w:rFonts w:hint="eastAsia" w:ascii="宋体" w:hAnsi="宋体" w:eastAsia="宋体" w:cs="宋体"/>
                <w:i w:val="0"/>
                <w:iCs w:val="0"/>
                <w:caps w:val="0"/>
                <w:color w:val="2B2B2B"/>
                <w:spacing w:val="0"/>
                <w:sz w:val="21"/>
                <w:szCs w:val="21"/>
                <w:shd w:val="clear" w:fill="FFFFFF"/>
                <w:lang w:eastAsia="zh-CN"/>
              </w:rPr>
              <w:t>基本合理的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考核办法</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员工考核办法科学性、合理性强</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分，考核办法</w:t>
            </w:r>
            <w:r>
              <w:rPr>
                <w:rFonts w:hint="eastAsia" w:ascii="宋体" w:hAnsi="宋体" w:eastAsia="宋体" w:cs="宋体"/>
                <w:i w:val="0"/>
                <w:iCs w:val="0"/>
                <w:caps w:val="0"/>
                <w:color w:val="2B2B2B"/>
                <w:spacing w:val="0"/>
                <w:sz w:val="21"/>
                <w:szCs w:val="21"/>
                <w:shd w:val="clear" w:fill="FFFFFF"/>
                <w:lang w:eastAsia="zh-CN"/>
              </w:rPr>
              <w:t>基本</w:t>
            </w:r>
            <w:r>
              <w:rPr>
                <w:rFonts w:hint="eastAsia" w:ascii="宋体" w:hAnsi="宋体" w:eastAsia="宋体" w:cs="宋体"/>
                <w:i w:val="0"/>
                <w:iCs w:val="0"/>
                <w:caps w:val="0"/>
                <w:color w:val="2B2B2B"/>
                <w:spacing w:val="0"/>
                <w:sz w:val="21"/>
                <w:szCs w:val="21"/>
                <w:shd w:val="clear" w:fill="FFFFFF"/>
              </w:rPr>
              <w:t>合理</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spacing w:line="300" w:lineRule="exact"/>
              <w:jc w:val="center"/>
              <w:rPr>
                <w:rFonts w:hint="eastAsia" w:ascii="宋体" w:hAnsi="宋体" w:cs="宋体"/>
                <w:sz w:val="21"/>
                <w:szCs w:val="21"/>
              </w:rPr>
            </w:pPr>
            <w:r>
              <w:rPr>
                <w:rFonts w:hint="eastAsia" w:ascii="宋体" w:hAnsi="宋体" w:cs="宋体"/>
              </w:rPr>
              <w:t>人员培训</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人员培训方案。符合岗位工作要求，有完善的岗前、岗后培训计划和培训措施。</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措施内容完备、详实且可操作强得5分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措施内容完备、详实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措施</w:t>
            </w:r>
            <w:r>
              <w:rPr>
                <w:rFonts w:hint="eastAsia" w:ascii="宋体" w:hAnsi="宋体" w:eastAsia="宋体" w:cs="宋体"/>
                <w:i w:val="0"/>
                <w:iCs w:val="0"/>
                <w:caps w:val="0"/>
                <w:color w:val="2B2B2B"/>
                <w:spacing w:val="0"/>
                <w:sz w:val="21"/>
                <w:szCs w:val="21"/>
                <w:shd w:val="clear" w:fill="FFFFFF"/>
                <w:lang w:eastAsia="zh-CN"/>
              </w:rPr>
              <w:t>内容</w:t>
            </w:r>
            <w:r>
              <w:rPr>
                <w:rFonts w:hint="eastAsia" w:ascii="宋体" w:hAnsi="宋体" w:eastAsia="宋体" w:cs="宋体"/>
                <w:i w:val="0"/>
                <w:iCs w:val="0"/>
                <w:caps w:val="0"/>
                <w:color w:val="2B2B2B"/>
                <w:spacing w:val="0"/>
                <w:sz w:val="21"/>
                <w:szCs w:val="21"/>
                <w:shd w:val="clear" w:fill="FFFFFF"/>
              </w:rPr>
              <w:t>不够完整，方案基本合理得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restart"/>
            <w:noWrap w:val="0"/>
            <w:vAlign w:val="center"/>
          </w:tcPr>
          <w:p>
            <w:pPr>
              <w:pStyle w:val="2"/>
              <w:ind w:left="0" w:leftChars="0" w:firstLine="0" w:firstLineChars="0"/>
              <w:jc w:val="center"/>
              <w:rPr>
                <w:rFonts w:ascii="宋体" w:hAnsi="宋体" w:cs="宋体"/>
                <w:color w:val="000000"/>
              </w:rPr>
            </w:pPr>
            <w:r>
              <w:rPr>
                <w:rFonts w:hint="eastAsia" w:ascii="宋体" w:hAnsi="宋体" w:cs="宋体"/>
                <w:color w:val="000000"/>
              </w:rPr>
              <w:t>服务承诺</w:t>
            </w:r>
          </w:p>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针对迎新季、毕业季、重要会议、大型考试、运动会、全校性比赛等重大活动提供现场布置、秩序维护、桌椅搬运与摆放、环境清洁等服务保障方案和承诺。</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前期接管方案及合同到期时的交接承诺及方案。</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vMerge w:val="continue"/>
            <w:noWrap w:val="0"/>
            <w:vAlign w:val="center"/>
          </w:tcPr>
          <w:p>
            <w:pPr>
              <w:pStyle w:val="51"/>
              <w:spacing w:line="360" w:lineRule="auto"/>
              <w:jc w:val="center"/>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服务人员变动交接方案及承诺。</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方案内容详细、完善，操作性强，承诺详实</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得2分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2.方案</w:t>
            </w:r>
            <w:r>
              <w:rPr>
                <w:rFonts w:hint="eastAsia" w:ascii="宋体" w:hAnsi="宋体" w:eastAsia="宋体" w:cs="宋体"/>
                <w:i w:val="0"/>
                <w:iCs w:val="0"/>
                <w:caps w:val="0"/>
                <w:color w:val="2B2B2B"/>
                <w:spacing w:val="0"/>
                <w:sz w:val="21"/>
                <w:szCs w:val="21"/>
                <w:shd w:val="clear" w:fill="FFFFFF"/>
              </w:rPr>
              <w:t>内容完备、详实</w:t>
            </w:r>
            <w:r>
              <w:rPr>
                <w:rFonts w:hint="eastAsia" w:ascii="宋体" w:hAnsi="宋体" w:eastAsia="宋体" w:cs="宋体"/>
                <w:i w:val="0"/>
                <w:iCs w:val="0"/>
                <w:caps w:val="0"/>
                <w:color w:val="2B2B2B"/>
                <w:spacing w:val="0"/>
                <w:sz w:val="21"/>
                <w:szCs w:val="21"/>
                <w:shd w:val="clear" w:fill="FFFFFF"/>
                <w:lang w:eastAsia="zh-CN"/>
              </w:rPr>
              <w:t>但</w:t>
            </w:r>
            <w:r>
              <w:rPr>
                <w:rFonts w:hint="eastAsia" w:ascii="宋体" w:hAnsi="宋体" w:eastAsia="宋体" w:cs="宋体"/>
                <w:i w:val="0"/>
                <w:iCs w:val="0"/>
                <w:caps w:val="0"/>
                <w:color w:val="2B2B2B"/>
                <w:spacing w:val="0"/>
                <w:sz w:val="21"/>
                <w:szCs w:val="21"/>
                <w:shd w:val="clear" w:fill="FFFFFF"/>
              </w:rPr>
              <w:t>可操作</w:t>
            </w:r>
            <w:r>
              <w:rPr>
                <w:rFonts w:hint="eastAsia" w:ascii="宋体" w:hAnsi="宋体" w:eastAsia="宋体" w:cs="宋体"/>
                <w:i w:val="0"/>
                <w:iCs w:val="0"/>
                <w:caps w:val="0"/>
                <w:color w:val="2B2B2B"/>
                <w:spacing w:val="0"/>
                <w:sz w:val="21"/>
                <w:szCs w:val="21"/>
                <w:shd w:val="clear" w:fill="FFFFFF"/>
                <w:lang w:eastAsia="zh-CN"/>
              </w:rPr>
              <w:t>一般</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restart"/>
            <w:noWrap w:val="0"/>
            <w:vAlign w:val="center"/>
          </w:tcPr>
          <w:p>
            <w:pPr>
              <w:adjustRightInd w:val="0"/>
              <w:spacing w:line="300" w:lineRule="exact"/>
              <w:ind w:left="-120" w:leftChars="-57" w:right="-39"/>
              <w:jc w:val="center"/>
              <w:rPr>
                <w:rFonts w:ascii="宋体" w:hAnsi="宋体" w:cs="宋体"/>
                <w:color w:val="000000"/>
              </w:rPr>
            </w:pPr>
            <w:r>
              <w:rPr>
                <w:rFonts w:hint="eastAsia" w:ascii="宋体" w:hAnsi="宋体" w:cs="宋体"/>
                <w:color w:val="000000"/>
              </w:rPr>
              <w:t>商务综合</w:t>
            </w:r>
          </w:p>
          <w:p>
            <w:pPr>
              <w:adjustRightInd w:val="0"/>
              <w:spacing w:line="300" w:lineRule="exact"/>
              <w:ind w:left="-120" w:leftChars="-57" w:right="-39"/>
              <w:jc w:val="center"/>
              <w:rPr>
                <w:rFonts w:ascii="宋体" w:hAnsi="宋体" w:cs="宋体"/>
                <w:color w:val="000000"/>
              </w:rPr>
            </w:pPr>
            <w:r>
              <w:rPr>
                <w:rFonts w:hint="eastAsia" w:ascii="宋体" w:hAnsi="宋体" w:cs="宋体"/>
                <w:color w:val="000000"/>
              </w:rPr>
              <w:t>部分</w:t>
            </w:r>
          </w:p>
          <w:p>
            <w:pPr>
              <w:pStyle w:val="51"/>
              <w:spacing w:line="360" w:lineRule="auto"/>
              <w:jc w:val="center"/>
              <w:rPr>
                <w:rFonts w:hint="default" w:ascii="宋体" w:hAnsi="宋体" w:cs="宋体"/>
                <w:sz w:val="21"/>
                <w:szCs w:val="21"/>
                <w:lang w:val="en-US" w:eastAsia="zh-CN"/>
              </w:rPr>
            </w:pPr>
            <w:r>
              <w:rPr>
                <w:rFonts w:hint="eastAsia" w:ascii="宋体" w:hAnsi="宋体" w:cs="宋体"/>
                <w:color w:val="000000"/>
              </w:rPr>
              <w:t>（</w:t>
            </w:r>
            <w:r>
              <w:rPr>
                <w:rFonts w:hint="eastAsia" w:ascii="宋体" w:hAnsi="宋体" w:cs="宋体"/>
                <w:color w:val="000000"/>
                <w:lang w:val="en-US" w:eastAsia="zh-CN"/>
              </w:rPr>
              <w:t>43</w:t>
            </w:r>
            <w:r>
              <w:rPr>
                <w:rFonts w:hint="eastAsia" w:ascii="宋体" w:hAnsi="宋体" w:cs="宋体"/>
                <w:color w:val="000000"/>
              </w:rPr>
              <w:t>分）</w:t>
            </w: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企业实力</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具有质量体系认证、环境管理体系认证、职业健康安全管理体系认证、诚信管理体系、物业服务五星认证，提供一个得</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分，最多得</w:t>
            </w:r>
            <w:r>
              <w:rPr>
                <w:rFonts w:hint="eastAsia" w:ascii="宋体" w:hAnsi="宋体" w:eastAsia="宋体" w:cs="宋体"/>
                <w:i w:val="0"/>
                <w:iCs w:val="0"/>
                <w:caps w:val="0"/>
                <w:color w:val="2B2B2B"/>
                <w:spacing w:val="0"/>
                <w:sz w:val="21"/>
                <w:szCs w:val="21"/>
                <w:shd w:val="clear" w:fill="FFFFFF"/>
                <w:lang w:val="en-US" w:eastAsia="zh-CN"/>
              </w:rPr>
              <w:t>10</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p>
          <w:p>
            <w:pPr>
              <w:spacing w:line="500" w:lineRule="exact"/>
              <w:ind w:firstLine="420" w:firstLineChars="200"/>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rPr>
              <w:t>注：</w:t>
            </w:r>
            <w:r>
              <w:rPr>
                <w:rFonts w:hint="eastAsia" w:ascii="宋体" w:hAnsi="宋体" w:eastAsia="宋体" w:cs="宋体"/>
                <w:i w:val="0"/>
                <w:iCs w:val="0"/>
                <w:caps w:val="0"/>
                <w:color w:val="2B2B2B"/>
                <w:spacing w:val="0"/>
                <w:sz w:val="21"/>
                <w:szCs w:val="21"/>
                <w:shd w:val="clear" w:fill="FFFFFF"/>
                <w:lang w:eastAsia="zh-CN"/>
              </w:rPr>
              <w:t>响应</w:t>
            </w:r>
            <w:r>
              <w:rPr>
                <w:rFonts w:hint="eastAsia" w:ascii="宋体" w:hAnsi="宋体" w:eastAsia="宋体" w:cs="宋体"/>
                <w:i w:val="0"/>
                <w:iCs w:val="0"/>
                <w:caps w:val="0"/>
                <w:color w:val="2B2B2B"/>
                <w:spacing w:val="0"/>
                <w:sz w:val="21"/>
                <w:szCs w:val="21"/>
                <w:shd w:val="clear" w:fill="FFFFFF"/>
              </w:rPr>
              <w:t>文件中提供证书的扫描件和国家认证认可监督管理委员会官网查询截图）。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lang w:eastAsia="zh-CN"/>
              </w:rPr>
              <w:t>供应商</w:t>
            </w:r>
            <w:r>
              <w:rPr>
                <w:rFonts w:hint="eastAsia" w:ascii="宋体" w:hAnsi="宋体" w:cs="宋体"/>
                <w:color w:val="000000"/>
              </w:rPr>
              <w:t>项目业绩</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val="en-US" w:eastAsia="zh-CN"/>
              </w:rPr>
            </w:pPr>
            <w:r>
              <w:rPr>
                <w:rFonts w:hint="eastAsia" w:ascii="宋体" w:hAnsi="宋体" w:eastAsia="宋体" w:cs="宋体"/>
                <w:i w:val="0"/>
                <w:iCs w:val="0"/>
                <w:caps w:val="0"/>
                <w:color w:val="2B2B2B"/>
                <w:spacing w:val="0"/>
                <w:sz w:val="21"/>
                <w:szCs w:val="21"/>
                <w:shd w:val="clear" w:fill="FFFFFF"/>
              </w:rPr>
              <w:t>2020年 1 月 1 日以来，</w:t>
            </w: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 xml:space="preserve">具有类似业绩，每有一项得 3 分，最多得 </w:t>
            </w:r>
            <w:r>
              <w:rPr>
                <w:rFonts w:hint="eastAsia" w:ascii="宋体" w:hAnsi="宋体" w:eastAsia="宋体" w:cs="宋体"/>
                <w:i w:val="0"/>
                <w:iCs w:val="0"/>
                <w:caps w:val="0"/>
                <w:color w:val="2B2B2B"/>
                <w:spacing w:val="0"/>
                <w:sz w:val="21"/>
                <w:szCs w:val="21"/>
                <w:shd w:val="clear" w:fill="FFFFFF"/>
                <w:lang w:val="en-US" w:eastAsia="zh-CN"/>
              </w:rPr>
              <w:t>9</w:t>
            </w:r>
            <w:r>
              <w:rPr>
                <w:rFonts w:hint="eastAsia" w:ascii="宋体" w:hAnsi="宋体" w:eastAsia="宋体" w:cs="宋体"/>
                <w:i w:val="0"/>
                <w:iCs w:val="0"/>
                <w:caps w:val="0"/>
                <w:color w:val="2B2B2B"/>
                <w:spacing w:val="0"/>
                <w:sz w:val="21"/>
                <w:szCs w:val="21"/>
                <w:shd w:val="clear" w:fill="FFFFFF"/>
              </w:rPr>
              <w:t>分；1、同一项目多个标段按一份合同计算分值</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 2、完整业绩=合同+发票（</w:t>
            </w:r>
            <w:r>
              <w:rPr>
                <w:rFonts w:hint="eastAsia" w:ascii="宋体" w:hAnsi="宋体" w:eastAsia="宋体" w:cs="宋体"/>
                <w:i w:val="0"/>
                <w:iCs w:val="0"/>
                <w:caps w:val="0"/>
                <w:color w:val="2B2B2B"/>
                <w:spacing w:val="0"/>
                <w:sz w:val="21"/>
                <w:szCs w:val="21"/>
                <w:shd w:val="clear" w:fill="FFFFFF"/>
                <w:lang w:eastAsia="zh-CN"/>
              </w:rPr>
              <w:t>最少提供</w:t>
            </w:r>
            <w:r>
              <w:rPr>
                <w:rFonts w:hint="eastAsia" w:ascii="宋体" w:hAnsi="宋体" w:eastAsia="宋体" w:cs="宋体"/>
                <w:i w:val="0"/>
                <w:iCs w:val="0"/>
                <w:caps w:val="0"/>
                <w:color w:val="2B2B2B"/>
                <w:spacing w:val="0"/>
                <w:sz w:val="21"/>
                <w:szCs w:val="21"/>
                <w:shd w:val="clear" w:fill="FFFFFF"/>
              </w:rPr>
              <w:t>服务期内一个月</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发票）</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w:t>
            </w: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提供中标通知书、合同</w:t>
            </w:r>
            <w:r>
              <w:rPr>
                <w:rFonts w:hint="eastAsia" w:ascii="宋体" w:hAnsi="宋体" w:eastAsia="宋体" w:cs="宋体"/>
                <w:i w:val="0"/>
                <w:iCs w:val="0"/>
                <w:caps w:val="0"/>
                <w:color w:val="2B2B2B"/>
                <w:spacing w:val="0"/>
                <w:sz w:val="21"/>
                <w:szCs w:val="21"/>
                <w:shd w:val="clear" w:fill="FFFFFF"/>
                <w:lang w:eastAsia="zh-CN"/>
              </w:rPr>
              <w:t>和</w:t>
            </w:r>
            <w:r>
              <w:rPr>
                <w:rFonts w:hint="eastAsia" w:ascii="宋体" w:hAnsi="宋体" w:eastAsia="宋体" w:cs="宋体"/>
                <w:i w:val="0"/>
                <w:iCs w:val="0"/>
                <w:caps w:val="0"/>
                <w:color w:val="2B2B2B"/>
                <w:spacing w:val="0"/>
                <w:sz w:val="21"/>
                <w:szCs w:val="21"/>
                <w:shd w:val="clear" w:fill="FFFFFF"/>
              </w:rPr>
              <w:t>发票以及中标公示网页截图</w:t>
            </w:r>
            <w:r>
              <w:rPr>
                <w:rFonts w:hint="eastAsia" w:ascii="宋体" w:hAnsi="宋体" w:eastAsia="宋体" w:cs="宋体"/>
                <w:i w:val="0"/>
                <w:iCs w:val="0"/>
                <w:caps w:val="0"/>
                <w:color w:val="2B2B2B"/>
                <w:spacing w:val="0"/>
                <w:sz w:val="21"/>
                <w:szCs w:val="21"/>
                <w:shd w:val="clear" w:fill="FFFFFF"/>
                <w:lang w:eastAsia="zh-CN"/>
              </w:rPr>
              <w:t>的复印件或</w:t>
            </w:r>
            <w:r>
              <w:rPr>
                <w:rFonts w:hint="eastAsia" w:ascii="宋体" w:hAnsi="宋体" w:eastAsia="宋体" w:cs="宋体"/>
                <w:i w:val="0"/>
                <w:iCs w:val="0"/>
                <w:caps w:val="0"/>
                <w:color w:val="2B2B2B"/>
                <w:spacing w:val="0"/>
                <w:sz w:val="21"/>
                <w:szCs w:val="21"/>
                <w:shd w:val="clear" w:fill="FFFFFF"/>
              </w:rPr>
              <w:t>扫描件</w:t>
            </w:r>
            <w:r>
              <w:rPr>
                <w:rFonts w:hint="eastAsia" w:ascii="宋体" w:hAnsi="宋体" w:eastAsia="宋体" w:cs="宋体"/>
                <w:i w:val="0"/>
                <w:iCs w:val="0"/>
                <w:caps w:val="0"/>
                <w:color w:val="2B2B2B"/>
                <w:spacing w:val="0"/>
                <w:sz w:val="21"/>
                <w:szCs w:val="21"/>
                <w:shd w:val="clear"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ascii="宋体" w:hAnsi="宋体" w:cs="宋体"/>
                <w:color w:val="000000"/>
              </w:rPr>
            </w:pPr>
            <w:r>
              <w:rPr>
                <w:rFonts w:hint="eastAsia" w:ascii="宋体" w:hAnsi="宋体" w:cs="宋体"/>
                <w:color w:val="000000"/>
              </w:rPr>
              <w:t>拟派项目</w:t>
            </w:r>
          </w:p>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人员</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rPr>
              <w:t>1、拟派项目经理：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具有本科及以上学历得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分，具有</w:t>
            </w:r>
            <w:r>
              <w:rPr>
                <w:rFonts w:hint="eastAsia" w:ascii="宋体" w:hAnsi="宋体" w:eastAsia="宋体" w:cs="宋体"/>
                <w:i w:val="0"/>
                <w:iCs w:val="0"/>
                <w:caps w:val="0"/>
                <w:color w:val="2B2B2B"/>
                <w:spacing w:val="0"/>
                <w:sz w:val="21"/>
                <w:szCs w:val="21"/>
                <w:shd w:val="clear" w:fill="FFFFFF"/>
                <w:lang w:eastAsia="zh-CN"/>
              </w:rPr>
              <w:t>专</w:t>
            </w:r>
            <w:r>
              <w:rPr>
                <w:rFonts w:hint="eastAsia" w:ascii="宋体" w:hAnsi="宋体" w:eastAsia="宋体" w:cs="宋体"/>
                <w:i w:val="0"/>
                <w:iCs w:val="0"/>
                <w:caps w:val="0"/>
                <w:color w:val="2B2B2B"/>
                <w:spacing w:val="0"/>
                <w:sz w:val="21"/>
                <w:szCs w:val="21"/>
                <w:shd w:val="clear" w:fill="FFFFFF"/>
              </w:rPr>
              <w:t>科及以</w:t>
            </w:r>
            <w:r>
              <w:rPr>
                <w:rFonts w:hint="eastAsia" w:ascii="宋体" w:hAnsi="宋体" w:eastAsia="宋体" w:cs="宋体"/>
                <w:i w:val="0"/>
                <w:iCs w:val="0"/>
                <w:caps w:val="0"/>
                <w:color w:val="2B2B2B"/>
                <w:spacing w:val="0"/>
                <w:sz w:val="21"/>
                <w:szCs w:val="21"/>
                <w:shd w:val="clear" w:fill="FFFFFF"/>
                <w:lang w:eastAsia="zh-CN"/>
              </w:rPr>
              <w:t>下</w:t>
            </w:r>
            <w:r>
              <w:rPr>
                <w:rFonts w:hint="eastAsia" w:ascii="宋体" w:hAnsi="宋体" w:eastAsia="宋体" w:cs="宋体"/>
                <w:i w:val="0"/>
                <w:iCs w:val="0"/>
                <w:caps w:val="0"/>
                <w:color w:val="2B2B2B"/>
                <w:spacing w:val="0"/>
                <w:sz w:val="21"/>
                <w:szCs w:val="21"/>
                <w:shd w:val="clear" w:fill="FFFFFF"/>
              </w:rPr>
              <w:t>学历得</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年龄在 45 周岁</w:t>
            </w:r>
            <w:r>
              <w:rPr>
                <w:rFonts w:hint="eastAsia" w:ascii="宋体" w:hAnsi="宋体" w:eastAsia="宋体" w:cs="宋体"/>
                <w:i w:val="0"/>
                <w:iCs w:val="0"/>
                <w:caps w:val="0"/>
                <w:color w:val="2B2B2B"/>
                <w:spacing w:val="0"/>
                <w:sz w:val="21"/>
                <w:szCs w:val="21"/>
                <w:shd w:val="clear" w:fill="FFFFFF"/>
                <w:lang w:eastAsia="zh-CN"/>
              </w:rPr>
              <w:t>及</w:t>
            </w:r>
            <w:r>
              <w:rPr>
                <w:rFonts w:hint="eastAsia" w:ascii="宋体" w:hAnsi="宋体" w:eastAsia="宋体" w:cs="宋体"/>
                <w:i w:val="0"/>
                <w:iCs w:val="0"/>
                <w:caps w:val="0"/>
                <w:color w:val="2B2B2B"/>
                <w:spacing w:val="0"/>
                <w:sz w:val="21"/>
                <w:szCs w:val="21"/>
                <w:shd w:val="clear" w:fill="FFFFFF"/>
              </w:rPr>
              <w:t xml:space="preserve">以下的得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 xml:space="preserve"> 分，年龄在 4</w:t>
            </w:r>
            <w:r>
              <w:rPr>
                <w:rFonts w:hint="eastAsia" w:ascii="宋体" w:hAnsi="宋体" w:eastAsia="宋体" w:cs="宋体"/>
                <w:i w:val="0"/>
                <w:iCs w:val="0"/>
                <w:caps w:val="0"/>
                <w:color w:val="2B2B2B"/>
                <w:spacing w:val="0"/>
                <w:sz w:val="21"/>
                <w:szCs w:val="21"/>
                <w:shd w:val="clear" w:fill="FFFFFF"/>
                <w:lang w:val="en-US" w:eastAsia="zh-CN"/>
              </w:rPr>
              <w:t>6</w:t>
            </w:r>
            <w:r>
              <w:rPr>
                <w:rFonts w:hint="eastAsia" w:ascii="宋体" w:hAnsi="宋体" w:eastAsia="宋体" w:cs="宋体"/>
                <w:i w:val="0"/>
                <w:iCs w:val="0"/>
                <w:caps w:val="0"/>
                <w:color w:val="2B2B2B"/>
                <w:spacing w:val="0"/>
                <w:sz w:val="21"/>
                <w:szCs w:val="21"/>
                <w:shd w:val="clear" w:fill="FFFFFF"/>
              </w:rPr>
              <w:t xml:space="preserve"> 周岁</w:t>
            </w:r>
            <w:r>
              <w:rPr>
                <w:rFonts w:hint="eastAsia" w:ascii="宋体" w:hAnsi="宋体" w:eastAsia="宋体" w:cs="宋体"/>
                <w:i w:val="0"/>
                <w:iCs w:val="0"/>
                <w:caps w:val="0"/>
                <w:color w:val="2B2B2B"/>
                <w:spacing w:val="0"/>
                <w:sz w:val="21"/>
                <w:szCs w:val="21"/>
                <w:shd w:val="clear" w:fill="FFFFFF"/>
                <w:lang w:eastAsia="zh-CN"/>
              </w:rPr>
              <w:t>以上</w:t>
            </w:r>
            <w:r>
              <w:rPr>
                <w:rFonts w:hint="eastAsia" w:ascii="宋体" w:hAnsi="宋体" w:eastAsia="宋体" w:cs="宋体"/>
                <w:i w:val="0"/>
                <w:iCs w:val="0"/>
                <w:caps w:val="0"/>
                <w:color w:val="2B2B2B"/>
                <w:spacing w:val="0"/>
                <w:sz w:val="21"/>
                <w:szCs w:val="21"/>
                <w:shd w:val="clear" w:fill="FFFFFF"/>
              </w:rPr>
              <w:t>的得</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具有五年及以上类似项目服务经验的得 </w:t>
            </w:r>
            <w:r>
              <w:rPr>
                <w:rFonts w:hint="eastAsia" w:ascii="宋体" w:hAnsi="宋体" w:eastAsia="宋体" w:cs="宋体"/>
                <w:i w:val="0"/>
                <w:iCs w:val="0"/>
                <w:caps w:val="0"/>
                <w:color w:val="2B2B2B"/>
                <w:spacing w:val="0"/>
                <w:sz w:val="21"/>
                <w:szCs w:val="21"/>
                <w:shd w:val="clear" w:fill="FFFFFF"/>
                <w:lang w:val="en-US" w:eastAsia="zh-CN"/>
              </w:rPr>
              <w:t>2</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具有五年</w:t>
            </w:r>
            <w:r>
              <w:rPr>
                <w:rFonts w:hint="eastAsia" w:ascii="宋体" w:hAnsi="宋体" w:eastAsia="宋体" w:cs="宋体"/>
                <w:i w:val="0"/>
                <w:iCs w:val="0"/>
                <w:caps w:val="0"/>
                <w:color w:val="2B2B2B"/>
                <w:spacing w:val="0"/>
                <w:sz w:val="21"/>
                <w:szCs w:val="21"/>
                <w:shd w:val="clear" w:fill="FFFFFF"/>
                <w:lang w:eastAsia="zh-CN"/>
              </w:rPr>
              <w:t>以下</w:t>
            </w:r>
            <w:r>
              <w:rPr>
                <w:rFonts w:hint="eastAsia" w:ascii="宋体" w:hAnsi="宋体" w:eastAsia="宋体" w:cs="宋体"/>
                <w:i w:val="0"/>
                <w:iCs w:val="0"/>
                <w:caps w:val="0"/>
                <w:color w:val="2B2B2B"/>
                <w:spacing w:val="0"/>
                <w:sz w:val="21"/>
                <w:szCs w:val="21"/>
                <w:shd w:val="clear" w:fill="FFFFFF"/>
              </w:rPr>
              <w:t xml:space="preserve">类似项目服务经验的得 </w:t>
            </w:r>
            <w:r>
              <w:rPr>
                <w:rFonts w:hint="eastAsia" w:ascii="宋体" w:hAnsi="宋体" w:eastAsia="宋体" w:cs="宋体"/>
                <w:i w:val="0"/>
                <w:iCs w:val="0"/>
                <w:caps w:val="0"/>
                <w:color w:val="2B2B2B"/>
                <w:spacing w:val="0"/>
                <w:sz w:val="21"/>
                <w:szCs w:val="21"/>
                <w:shd w:val="clear" w:fill="FFFFFF"/>
                <w:lang w:val="en-US" w:eastAsia="zh-CN"/>
              </w:rPr>
              <w:t>0.5</w:t>
            </w:r>
            <w:r>
              <w:rPr>
                <w:rFonts w:hint="eastAsia" w:ascii="宋体" w:hAnsi="宋体" w:eastAsia="宋体" w:cs="宋体"/>
                <w:i w:val="0"/>
                <w:iCs w:val="0"/>
                <w:caps w:val="0"/>
                <w:color w:val="2B2B2B"/>
                <w:spacing w:val="0"/>
                <w:sz w:val="21"/>
                <w:szCs w:val="21"/>
                <w:shd w:val="clear" w:fill="FFFFFF"/>
              </w:rPr>
              <w:t>分（以合同为准，合同未体现需提供甲方证明材料）</w:t>
            </w:r>
            <w:r>
              <w:rPr>
                <w:rFonts w:hint="eastAsia" w:ascii="宋体" w:hAnsi="宋体" w:eastAsia="宋体" w:cs="宋体"/>
                <w:i w:val="0"/>
                <w:iCs w:val="0"/>
                <w:caps w:val="0"/>
                <w:color w:val="2B2B2B"/>
                <w:spacing w:val="0"/>
                <w:sz w:val="21"/>
                <w:szCs w:val="21"/>
                <w:shd w:val="clear" w:fill="FFFFFF"/>
                <w:lang w:eastAsia="zh-CN"/>
              </w:rPr>
              <w:t>，</w:t>
            </w:r>
            <w:r>
              <w:rPr>
                <w:rFonts w:hint="eastAsia" w:ascii="宋体" w:hAnsi="宋体" w:eastAsia="宋体" w:cs="宋体"/>
                <w:i w:val="0"/>
                <w:iCs w:val="0"/>
                <w:caps w:val="0"/>
                <w:color w:val="2B2B2B"/>
                <w:spacing w:val="0"/>
                <w:sz w:val="21"/>
                <w:szCs w:val="21"/>
                <w:shd w:val="clear" w:fill="FFFFFF"/>
              </w:rPr>
              <w:t xml:space="preserve">本项满分 </w:t>
            </w:r>
            <w:r>
              <w:rPr>
                <w:rFonts w:hint="eastAsia" w:ascii="宋体" w:hAnsi="宋体" w:eastAsia="宋体" w:cs="宋体"/>
                <w:i w:val="0"/>
                <w:iCs w:val="0"/>
                <w:caps w:val="0"/>
                <w:color w:val="2B2B2B"/>
                <w:spacing w:val="0"/>
                <w:sz w:val="21"/>
                <w:szCs w:val="21"/>
                <w:shd w:val="clear" w:fill="FFFFFF"/>
                <w:lang w:val="en-US" w:eastAsia="zh-CN"/>
              </w:rPr>
              <w:t>6</w:t>
            </w:r>
            <w:r>
              <w:rPr>
                <w:rFonts w:hint="eastAsia" w:ascii="宋体" w:hAnsi="宋体" w:eastAsia="宋体" w:cs="宋体"/>
                <w:i w:val="0"/>
                <w:iCs w:val="0"/>
                <w:caps w:val="0"/>
                <w:color w:val="2B2B2B"/>
                <w:spacing w:val="0"/>
                <w:sz w:val="21"/>
                <w:szCs w:val="21"/>
                <w:shd w:val="clear" w:fill="FFFFFF"/>
              </w:rPr>
              <w:t>分。</w:t>
            </w:r>
          </w:p>
          <w:p>
            <w:pPr>
              <w:spacing w:line="500" w:lineRule="exact"/>
              <w:ind w:firstLine="420" w:firstLineChars="200"/>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须提供本单位</w:t>
            </w:r>
            <w:r>
              <w:rPr>
                <w:rFonts w:hint="eastAsia" w:ascii="宋体" w:hAnsi="宋体" w:eastAsia="宋体" w:cs="宋体"/>
                <w:i w:val="0"/>
                <w:iCs w:val="0"/>
                <w:caps w:val="0"/>
                <w:color w:val="auto"/>
                <w:spacing w:val="0"/>
                <w:sz w:val="21"/>
                <w:szCs w:val="21"/>
                <w:shd w:val="clear" w:fill="FFFFFF"/>
              </w:rPr>
              <w:t xml:space="preserve">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个月的社保证明材料（网页截图或窗口打印资料或社保部门出具的证明均可）</w:t>
            </w:r>
          </w:p>
          <w:p>
            <w:pPr>
              <w:spacing w:line="500" w:lineRule="exact"/>
              <w:rPr>
                <w:rFonts w:hint="eastAsia" w:ascii="宋体" w:hAnsi="宋体" w:eastAsia="宋体" w:cs="宋体"/>
                <w:i w:val="0"/>
                <w:iCs w:val="0"/>
                <w:caps w:val="0"/>
                <w:color w:val="auto"/>
                <w:spacing w:val="0"/>
                <w:sz w:val="21"/>
                <w:szCs w:val="21"/>
                <w:shd w:val="clear" w:fill="FFFFFF"/>
              </w:rPr>
            </w:pPr>
            <w:r>
              <w:rPr>
                <w:rFonts w:hint="eastAsia" w:ascii="宋体" w:hAnsi="宋体" w:eastAsia="宋体" w:cs="宋体"/>
                <w:i w:val="0"/>
                <w:iCs w:val="0"/>
                <w:caps w:val="0"/>
                <w:color w:val="auto"/>
                <w:spacing w:val="0"/>
                <w:sz w:val="21"/>
                <w:szCs w:val="21"/>
                <w:shd w:val="clear" w:fill="FFFFFF"/>
              </w:rPr>
              <w:t>2、保洁主管：具有本科学历的得</w:t>
            </w:r>
            <w:r>
              <w:rPr>
                <w:rFonts w:hint="eastAsia" w:ascii="宋体" w:hAnsi="宋体" w:eastAsia="宋体" w:cs="宋体"/>
                <w:i w:val="0"/>
                <w:iCs w:val="0"/>
                <w:caps w:val="0"/>
                <w:color w:val="auto"/>
                <w:spacing w:val="0"/>
                <w:sz w:val="21"/>
                <w:szCs w:val="21"/>
                <w:shd w:val="clear" w:fill="FFFFFF"/>
                <w:lang w:val="en-US" w:eastAsia="zh-CN"/>
              </w:rPr>
              <w:t>2</w:t>
            </w:r>
            <w:r>
              <w:rPr>
                <w:rFonts w:hint="eastAsia" w:ascii="宋体" w:hAnsi="宋体" w:eastAsia="宋体" w:cs="宋体"/>
                <w:i w:val="0"/>
                <w:iCs w:val="0"/>
                <w:caps w:val="0"/>
                <w:color w:val="auto"/>
                <w:spacing w:val="0"/>
                <w:sz w:val="21"/>
                <w:szCs w:val="21"/>
                <w:shd w:val="clear" w:fill="FFFFFF"/>
              </w:rPr>
              <w:t>分，本科</w:t>
            </w:r>
            <w:r>
              <w:rPr>
                <w:rFonts w:hint="eastAsia" w:ascii="宋体" w:hAnsi="宋体" w:eastAsia="宋体" w:cs="宋体"/>
                <w:i w:val="0"/>
                <w:iCs w:val="0"/>
                <w:caps w:val="0"/>
                <w:color w:val="auto"/>
                <w:spacing w:val="0"/>
                <w:sz w:val="21"/>
                <w:szCs w:val="21"/>
                <w:shd w:val="clear" w:fill="FFFFFF"/>
                <w:lang w:eastAsia="zh-CN"/>
              </w:rPr>
              <w:t>以下</w:t>
            </w:r>
            <w:r>
              <w:rPr>
                <w:rFonts w:hint="eastAsia" w:ascii="宋体" w:hAnsi="宋体" w:eastAsia="宋体" w:cs="宋体"/>
                <w:i w:val="0"/>
                <w:iCs w:val="0"/>
                <w:caps w:val="0"/>
                <w:color w:val="auto"/>
                <w:spacing w:val="0"/>
                <w:sz w:val="21"/>
                <w:szCs w:val="21"/>
                <w:shd w:val="clear" w:fill="FFFFFF"/>
              </w:rPr>
              <w:t>学历的得</w:t>
            </w:r>
            <w:r>
              <w:rPr>
                <w:rFonts w:hint="eastAsia" w:ascii="宋体" w:hAnsi="宋体" w:eastAsia="宋体" w:cs="宋体"/>
                <w:i w:val="0"/>
                <w:iCs w:val="0"/>
                <w:caps w:val="0"/>
                <w:color w:val="auto"/>
                <w:spacing w:val="0"/>
                <w:sz w:val="21"/>
                <w:szCs w:val="21"/>
                <w:shd w:val="clear" w:fill="FFFFFF"/>
                <w:lang w:val="en-US" w:eastAsia="zh-CN"/>
              </w:rPr>
              <w:t>0.5</w:t>
            </w:r>
            <w:r>
              <w:rPr>
                <w:rFonts w:hint="eastAsia" w:ascii="宋体" w:hAnsi="宋体" w:eastAsia="宋体" w:cs="宋体"/>
                <w:i w:val="0"/>
                <w:iCs w:val="0"/>
                <w:caps w:val="0"/>
                <w:color w:val="auto"/>
                <w:spacing w:val="0"/>
                <w:sz w:val="21"/>
                <w:szCs w:val="21"/>
                <w:shd w:val="clear" w:fill="FFFFFF"/>
              </w:rPr>
              <w:t>分。</w:t>
            </w:r>
          </w:p>
          <w:p>
            <w:pPr>
              <w:spacing w:line="500" w:lineRule="exact"/>
              <w:ind w:firstLine="420" w:firstLineChars="200"/>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auto"/>
                <w:spacing w:val="0"/>
                <w:sz w:val="21"/>
                <w:szCs w:val="21"/>
                <w:shd w:val="clear" w:fill="FFFFFF"/>
                <w:lang w:eastAsia="zh-CN"/>
              </w:rPr>
              <w:t>响应文件中</w:t>
            </w:r>
            <w:r>
              <w:rPr>
                <w:rFonts w:hint="eastAsia" w:ascii="宋体" w:hAnsi="宋体" w:eastAsia="宋体" w:cs="宋体"/>
                <w:i w:val="0"/>
                <w:iCs w:val="0"/>
                <w:caps w:val="0"/>
                <w:color w:val="auto"/>
                <w:spacing w:val="0"/>
                <w:sz w:val="21"/>
                <w:szCs w:val="21"/>
                <w:shd w:val="clear" w:fill="FFFFFF"/>
              </w:rPr>
              <w:t>须提供本单位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个月的社保证</w:t>
            </w:r>
            <w:r>
              <w:rPr>
                <w:rFonts w:hint="eastAsia" w:ascii="宋体" w:hAnsi="宋体" w:eastAsia="宋体" w:cs="宋体"/>
                <w:i w:val="0"/>
                <w:iCs w:val="0"/>
                <w:caps w:val="0"/>
                <w:color w:val="2B2B2B"/>
                <w:spacing w:val="0"/>
                <w:sz w:val="21"/>
                <w:szCs w:val="21"/>
                <w:shd w:val="clear" w:fill="FFFFFF"/>
              </w:rPr>
              <w:t>明材料（网页截图或窗口打印资料或社保部门出具的证明均可）</w:t>
            </w:r>
          </w:p>
          <w:p>
            <w:pPr>
              <w:spacing w:line="500" w:lineRule="exact"/>
              <w:rPr>
                <w:rFonts w:hint="eastAsia" w:ascii="宋体" w:hAnsi="宋体" w:eastAsia="宋体" w:cs="宋体"/>
                <w:i w:val="0"/>
                <w:iCs w:val="0"/>
                <w:caps w:val="0"/>
                <w:color w:val="2B2B2B"/>
                <w:spacing w:val="0"/>
                <w:sz w:val="21"/>
                <w:szCs w:val="21"/>
                <w:shd w:val="clear" w:fill="FFFFFF"/>
              </w:rPr>
            </w:pP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拟派项目人员中除以上两个岗位人员外的其他专业技术人员</w:t>
            </w:r>
            <w:r>
              <w:rPr>
                <w:rFonts w:hint="eastAsia" w:ascii="宋体" w:hAnsi="宋体" w:eastAsia="宋体" w:cs="宋体"/>
                <w:i w:val="0"/>
                <w:iCs w:val="0"/>
                <w:caps w:val="0"/>
                <w:color w:val="2B2B2B"/>
                <w:spacing w:val="0"/>
                <w:sz w:val="21"/>
                <w:szCs w:val="21"/>
                <w:shd w:val="clear" w:fill="FFFFFF"/>
                <w:lang w:eastAsia="zh-CN"/>
              </w:rPr>
              <w:t>中</w:t>
            </w:r>
            <w:r>
              <w:rPr>
                <w:rFonts w:hint="eastAsia" w:ascii="宋体" w:hAnsi="宋体" w:eastAsia="宋体" w:cs="宋体"/>
                <w:i w:val="0"/>
                <w:iCs w:val="0"/>
                <w:caps w:val="0"/>
                <w:color w:val="2B2B2B"/>
                <w:spacing w:val="0"/>
                <w:sz w:val="21"/>
                <w:szCs w:val="21"/>
                <w:shd w:val="clear" w:fill="FFFFFF"/>
              </w:rPr>
              <w:t>有电工证、高空作业证的，每个证书得2分，本项满分</w:t>
            </w:r>
            <w:r>
              <w:rPr>
                <w:rFonts w:hint="eastAsia" w:ascii="宋体" w:hAnsi="宋体" w:eastAsia="宋体" w:cs="宋体"/>
                <w:i w:val="0"/>
                <w:iCs w:val="0"/>
                <w:caps w:val="0"/>
                <w:color w:val="2B2B2B"/>
                <w:spacing w:val="0"/>
                <w:sz w:val="21"/>
                <w:szCs w:val="21"/>
                <w:shd w:val="clear" w:fill="FFFFFF"/>
                <w:lang w:val="en-US" w:eastAsia="zh-CN"/>
              </w:rPr>
              <w:t>4</w:t>
            </w:r>
            <w:r>
              <w:rPr>
                <w:rFonts w:hint="eastAsia" w:ascii="宋体" w:hAnsi="宋体" w:eastAsia="宋体" w:cs="宋体"/>
                <w:i w:val="0"/>
                <w:iCs w:val="0"/>
                <w:caps w:val="0"/>
                <w:color w:val="2B2B2B"/>
                <w:spacing w:val="0"/>
                <w:sz w:val="21"/>
                <w:szCs w:val="21"/>
                <w:shd w:val="clear" w:fill="FFFFFF"/>
              </w:rPr>
              <w:t>分。</w:t>
            </w:r>
          </w:p>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响应文件中</w:t>
            </w:r>
            <w:r>
              <w:rPr>
                <w:rFonts w:hint="eastAsia" w:ascii="宋体" w:hAnsi="宋体" w:eastAsia="宋体" w:cs="宋体"/>
                <w:i w:val="0"/>
                <w:iCs w:val="0"/>
                <w:caps w:val="0"/>
                <w:color w:val="2B2B2B"/>
                <w:spacing w:val="0"/>
                <w:sz w:val="21"/>
                <w:szCs w:val="21"/>
                <w:shd w:val="clear" w:fill="FFFFFF"/>
              </w:rPr>
              <w:t>须提</w:t>
            </w:r>
            <w:r>
              <w:rPr>
                <w:rFonts w:hint="eastAsia" w:ascii="宋体" w:hAnsi="宋体" w:eastAsia="宋体" w:cs="宋体"/>
                <w:i w:val="0"/>
                <w:iCs w:val="0"/>
                <w:caps w:val="0"/>
                <w:color w:val="auto"/>
                <w:spacing w:val="0"/>
                <w:sz w:val="21"/>
                <w:szCs w:val="21"/>
                <w:shd w:val="clear" w:fill="FFFFFF"/>
              </w:rPr>
              <w:t>供本单位 202</w:t>
            </w:r>
            <w:r>
              <w:rPr>
                <w:rFonts w:hint="eastAsia" w:ascii="宋体" w:hAnsi="宋体" w:cs="宋体"/>
                <w:i w:val="0"/>
                <w:iCs w:val="0"/>
                <w:caps w:val="0"/>
                <w:color w:val="auto"/>
                <w:spacing w:val="0"/>
                <w:sz w:val="21"/>
                <w:szCs w:val="21"/>
                <w:shd w:val="clear" w:fill="FFFFFF"/>
                <w:lang w:val="en-US" w:eastAsia="zh-CN"/>
              </w:rPr>
              <w:t>4</w:t>
            </w:r>
            <w:r>
              <w:rPr>
                <w:rFonts w:hint="eastAsia" w:ascii="宋体" w:hAnsi="宋体" w:eastAsia="宋体" w:cs="宋体"/>
                <w:i w:val="0"/>
                <w:iCs w:val="0"/>
                <w:caps w:val="0"/>
                <w:color w:val="auto"/>
                <w:spacing w:val="0"/>
                <w:sz w:val="21"/>
                <w:szCs w:val="21"/>
                <w:shd w:val="clear" w:fill="FFFFFF"/>
              </w:rPr>
              <w:t xml:space="preserve"> 年以来</w:t>
            </w:r>
            <w:r>
              <w:rPr>
                <w:rFonts w:hint="eastAsia" w:ascii="宋体" w:hAnsi="宋体" w:cs="宋体"/>
                <w:i w:val="0"/>
                <w:iCs w:val="0"/>
                <w:caps w:val="0"/>
                <w:color w:val="auto"/>
                <w:spacing w:val="0"/>
                <w:sz w:val="21"/>
                <w:szCs w:val="21"/>
                <w:shd w:val="clear" w:fill="FFFFFF"/>
                <w:lang w:eastAsia="zh-CN"/>
              </w:rPr>
              <w:t>任意一</w:t>
            </w:r>
            <w:r>
              <w:rPr>
                <w:rFonts w:hint="eastAsia" w:ascii="宋体" w:hAnsi="宋体" w:eastAsia="宋体" w:cs="宋体"/>
                <w:i w:val="0"/>
                <w:iCs w:val="0"/>
                <w:caps w:val="0"/>
                <w:color w:val="auto"/>
                <w:spacing w:val="0"/>
                <w:sz w:val="21"/>
                <w:szCs w:val="21"/>
                <w:shd w:val="clear" w:fill="FFFFFF"/>
              </w:rPr>
              <w:t>个月的社保</w:t>
            </w:r>
            <w:r>
              <w:rPr>
                <w:rFonts w:hint="eastAsia" w:ascii="宋体" w:hAnsi="宋体" w:eastAsia="宋体" w:cs="宋体"/>
                <w:i w:val="0"/>
                <w:iCs w:val="0"/>
                <w:caps w:val="0"/>
                <w:color w:val="2B2B2B"/>
                <w:spacing w:val="0"/>
                <w:sz w:val="21"/>
                <w:szCs w:val="21"/>
                <w:shd w:val="clear" w:fill="FFFFFF"/>
              </w:rPr>
              <w:t>证明材料（网页截图或窗口打印资料或社保部门出具的证明均可）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color w:val="000000"/>
              </w:rPr>
              <w:t>信息化</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w:t>
            </w:r>
            <w:r>
              <w:rPr>
                <w:rFonts w:hint="eastAsia" w:ascii="宋体" w:hAnsi="宋体" w:eastAsia="宋体" w:cs="宋体"/>
                <w:i w:val="0"/>
                <w:iCs w:val="0"/>
                <w:caps w:val="0"/>
                <w:color w:val="2B2B2B"/>
                <w:spacing w:val="0"/>
                <w:sz w:val="21"/>
                <w:szCs w:val="21"/>
                <w:shd w:val="clear" w:fill="FFFFFF"/>
              </w:rPr>
              <w:t>具有信息化（智能）物业管理系统并且已具有实际运用案例，提供功能截图，符合要求的得3分。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pStyle w:val="2"/>
              <w:ind w:left="0" w:leftChars="0" w:firstLine="0" w:firstLineChars="0"/>
              <w:jc w:val="center"/>
              <w:rPr>
                <w:rFonts w:hint="eastAsia" w:ascii="宋体" w:hAnsi="宋体" w:cs="宋体"/>
                <w:sz w:val="21"/>
                <w:szCs w:val="21"/>
              </w:rPr>
            </w:pPr>
            <w:r>
              <w:rPr>
                <w:rFonts w:hint="eastAsia" w:ascii="宋体" w:hAnsi="宋体" w:cs="宋体"/>
              </w:rPr>
              <w:t>企业荣誉</w:t>
            </w: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val="en-US" w:eastAsia="zh-CN"/>
              </w:rPr>
              <w:t>1.供应商获得过国家级荣誉的每有一项得3分，省级</w:t>
            </w:r>
            <w:r>
              <w:rPr>
                <w:rFonts w:hint="eastAsia" w:ascii="宋体" w:hAnsi="宋体" w:eastAsia="宋体" w:cs="宋体"/>
                <w:i w:val="0"/>
                <w:iCs w:val="0"/>
                <w:caps w:val="0"/>
                <w:color w:val="2B2B2B"/>
                <w:spacing w:val="0"/>
                <w:sz w:val="21"/>
                <w:szCs w:val="21"/>
                <w:shd w:val="clear" w:fill="FFFFFF"/>
              </w:rPr>
              <w:t>提供由省级</w:t>
            </w:r>
            <w:r>
              <w:rPr>
                <w:rFonts w:hint="eastAsia" w:ascii="宋体" w:hAnsi="宋体" w:eastAsia="宋体" w:cs="宋体"/>
                <w:i w:val="0"/>
                <w:iCs w:val="0"/>
                <w:caps w:val="0"/>
                <w:color w:val="2B2B2B"/>
                <w:spacing w:val="0"/>
                <w:sz w:val="21"/>
                <w:szCs w:val="21"/>
                <w:shd w:val="clear" w:fill="FFFFFF"/>
                <w:lang w:val="en-US" w:eastAsia="zh-CN"/>
              </w:rPr>
              <w:t>荣誉的每有一项得2分</w:t>
            </w:r>
            <w:r>
              <w:rPr>
                <w:rFonts w:hint="eastAsia" w:ascii="宋体" w:hAnsi="宋体" w:eastAsia="宋体" w:cs="宋体"/>
                <w:i w:val="0"/>
                <w:iCs w:val="0"/>
                <w:caps w:val="0"/>
                <w:color w:val="2B2B2B"/>
                <w:spacing w:val="0"/>
                <w:sz w:val="21"/>
                <w:szCs w:val="21"/>
                <w:shd w:val="clear" w:fill="FFFFFF"/>
                <w:lang w:eastAsia="zh-CN"/>
              </w:rPr>
              <w:t>，市级荣誉的</w:t>
            </w:r>
            <w:r>
              <w:rPr>
                <w:rFonts w:hint="eastAsia" w:ascii="宋体" w:hAnsi="宋体" w:eastAsia="宋体" w:cs="宋体"/>
                <w:i w:val="0"/>
                <w:iCs w:val="0"/>
                <w:caps w:val="0"/>
                <w:color w:val="2B2B2B"/>
                <w:spacing w:val="0"/>
                <w:sz w:val="21"/>
                <w:szCs w:val="21"/>
                <w:shd w:val="clear" w:fill="FFFFFF"/>
                <w:lang w:val="en-US" w:eastAsia="zh-CN"/>
              </w:rPr>
              <w:t>每有一项得1分，满分6分。（同一个项目获得多个荣誉的不重复计分）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trPr>
        <w:tc>
          <w:tcPr>
            <w:tcW w:w="903" w:type="dxa"/>
            <w:vMerge w:val="continue"/>
            <w:noWrap w:val="0"/>
            <w:vAlign w:val="center"/>
          </w:tcPr>
          <w:p>
            <w:pPr>
              <w:pStyle w:val="51"/>
              <w:spacing w:line="360" w:lineRule="auto"/>
              <w:jc w:val="center"/>
              <w:rPr>
                <w:rFonts w:hint="default" w:ascii="宋体" w:hAnsi="宋体" w:cs="宋体"/>
                <w:sz w:val="21"/>
                <w:szCs w:val="21"/>
                <w:lang w:val="en-US" w:eastAsia="zh-CN"/>
              </w:rPr>
            </w:pPr>
          </w:p>
        </w:tc>
        <w:tc>
          <w:tcPr>
            <w:tcW w:w="1113" w:type="dxa"/>
            <w:noWrap w:val="0"/>
            <w:vAlign w:val="center"/>
          </w:tcPr>
          <w:p>
            <w:pPr>
              <w:jc w:val="center"/>
            </w:pPr>
            <w:r>
              <w:rPr>
                <w:rFonts w:hint="eastAsia"/>
              </w:rPr>
              <w:t>企业信用</w:t>
            </w:r>
          </w:p>
          <w:p>
            <w:pPr>
              <w:pStyle w:val="26"/>
              <w:rPr>
                <w:rFonts w:hint="eastAsia" w:ascii="宋体" w:hAnsi="宋体" w:cs="宋体"/>
                <w:sz w:val="21"/>
                <w:szCs w:val="21"/>
              </w:rPr>
            </w:pPr>
          </w:p>
        </w:tc>
        <w:tc>
          <w:tcPr>
            <w:tcW w:w="7423" w:type="dxa"/>
            <w:noWrap w:val="0"/>
            <w:vAlign w:val="center"/>
          </w:tcPr>
          <w:p>
            <w:pPr>
              <w:spacing w:line="500" w:lineRule="exact"/>
              <w:rPr>
                <w:rFonts w:hint="eastAsia" w:ascii="宋体" w:hAnsi="宋体" w:eastAsia="宋体" w:cs="宋体"/>
                <w:i w:val="0"/>
                <w:iCs w:val="0"/>
                <w:caps w:val="0"/>
                <w:color w:val="2B2B2B"/>
                <w:spacing w:val="0"/>
                <w:sz w:val="21"/>
                <w:szCs w:val="21"/>
                <w:shd w:val="clear" w:fill="FFFFFF"/>
                <w:lang w:eastAsia="zh-CN"/>
              </w:rPr>
            </w:pPr>
            <w:r>
              <w:rPr>
                <w:rFonts w:hint="eastAsia" w:ascii="宋体" w:hAnsi="宋体" w:eastAsia="宋体" w:cs="宋体"/>
                <w:i w:val="0"/>
                <w:iCs w:val="0"/>
                <w:caps w:val="0"/>
                <w:color w:val="2B2B2B"/>
                <w:spacing w:val="0"/>
                <w:sz w:val="21"/>
                <w:szCs w:val="21"/>
                <w:shd w:val="clear" w:fill="FFFFFF"/>
                <w:lang w:eastAsia="zh-CN"/>
              </w:rPr>
              <w:t>供应商具有</w:t>
            </w:r>
            <w:r>
              <w:rPr>
                <w:rFonts w:hint="eastAsia" w:ascii="宋体" w:hAnsi="宋体" w:eastAsia="宋体" w:cs="宋体"/>
                <w:i w:val="0"/>
                <w:iCs w:val="0"/>
                <w:caps w:val="0"/>
                <w:color w:val="2B2B2B"/>
                <w:spacing w:val="0"/>
                <w:sz w:val="21"/>
                <w:szCs w:val="21"/>
                <w:shd w:val="clear" w:fill="FFFFFF"/>
              </w:rPr>
              <w:t>有效期内的</w:t>
            </w:r>
            <w:r>
              <w:rPr>
                <w:rFonts w:hint="eastAsia" w:ascii="宋体" w:hAnsi="宋体" w:eastAsia="宋体" w:cs="宋体"/>
                <w:i w:val="0"/>
                <w:iCs w:val="0"/>
                <w:caps w:val="0"/>
                <w:color w:val="2B2B2B"/>
                <w:spacing w:val="0"/>
                <w:sz w:val="21"/>
                <w:szCs w:val="21"/>
                <w:shd w:val="clear" w:fill="FFFFFF"/>
                <w:lang w:val="en-US" w:eastAsia="zh-CN"/>
              </w:rPr>
              <w:t>AAA</w:t>
            </w:r>
            <w:r>
              <w:rPr>
                <w:rFonts w:hint="eastAsia" w:ascii="宋体" w:hAnsi="宋体" w:eastAsia="宋体" w:cs="宋体"/>
                <w:i w:val="0"/>
                <w:iCs w:val="0"/>
                <w:caps w:val="0"/>
                <w:color w:val="2B2B2B"/>
                <w:spacing w:val="0"/>
                <w:sz w:val="21"/>
                <w:szCs w:val="21"/>
                <w:shd w:val="clear" w:fill="FFFFFF"/>
              </w:rPr>
              <w:t>企业资信等级证书</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3</w:t>
            </w:r>
            <w:r>
              <w:rPr>
                <w:rFonts w:hint="eastAsia" w:ascii="宋体" w:hAnsi="宋体" w:eastAsia="宋体" w:cs="宋体"/>
                <w:i w:val="0"/>
                <w:iCs w:val="0"/>
                <w:caps w:val="0"/>
                <w:color w:val="2B2B2B"/>
                <w:spacing w:val="0"/>
                <w:sz w:val="21"/>
                <w:szCs w:val="21"/>
                <w:shd w:val="clear" w:fill="FFFFFF"/>
              </w:rPr>
              <w:t>分，</w:t>
            </w:r>
            <w:r>
              <w:rPr>
                <w:rFonts w:hint="eastAsia" w:ascii="宋体" w:hAnsi="宋体" w:eastAsia="宋体" w:cs="宋体"/>
                <w:i w:val="0"/>
                <w:iCs w:val="0"/>
                <w:caps w:val="0"/>
                <w:color w:val="2B2B2B"/>
                <w:spacing w:val="0"/>
                <w:sz w:val="21"/>
                <w:szCs w:val="21"/>
                <w:shd w:val="clear" w:fill="FFFFFF"/>
                <w:lang w:val="en-US" w:eastAsia="zh-CN"/>
              </w:rPr>
              <w:t>AA及以下</w:t>
            </w:r>
            <w:r>
              <w:rPr>
                <w:rFonts w:hint="eastAsia" w:ascii="宋体" w:hAnsi="宋体" w:eastAsia="宋体" w:cs="宋体"/>
                <w:i w:val="0"/>
                <w:iCs w:val="0"/>
                <w:caps w:val="0"/>
                <w:color w:val="2B2B2B"/>
                <w:spacing w:val="0"/>
                <w:sz w:val="21"/>
                <w:szCs w:val="21"/>
                <w:shd w:val="clear" w:fill="FFFFFF"/>
              </w:rPr>
              <w:t>企业资信等级证书</w:t>
            </w:r>
            <w:r>
              <w:rPr>
                <w:rFonts w:hint="eastAsia" w:ascii="宋体" w:hAnsi="宋体" w:eastAsia="宋体" w:cs="宋体"/>
                <w:i w:val="0"/>
                <w:iCs w:val="0"/>
                <w:caps w:val="0"/>
                <w:color w:val="2B2B2B"/>
                <w:spacing w:val="0"/>
                <w:sz w:val="21"/>
                <w:szCs w:val="21"/>
                <w:shd w:val="clear" w:fill="FFFFFF"/>
                <w:lang w:eastAsia="zh-CN"/>
              </w:rPr>
              <w:t>的</w:t>
            </w:r>
            <w:r>
              <w:rPr>
                <w:rFonts w:hint="eastAsia" w:ascii="宋体" w:hAnsi="宋体" w:eastAsia="宋体" w:cs="宋体"/>
                <w:i w:val="0"/>
                <w:iCs w:val="0"/>
                <w:caps w:val="0"/>
                <w:color w:val="2B2B2B"/>
                <w:spacing w:val="0"/>
                <w:sz w:val="21"/>
                <w:szCs w:val="21"/>
                <w:shd w:val="clear" w:fill="FFFFFF"/>
              </w:rPr>
              <w:t>得</w:t>
            </w:r>
            <w:r>
              <w:rPr>
                <w:rFonts w:hint="eastAsia" w:ascii="宋体" w:hAnsi="宋体" w:eastAsia="宋体" w:cs="宋体"/>
                <w:i w:val="0"/>
                <w:iCs w:val="0"/>
                <w:caps w:val="0"/>
                <w:color w:val="2B2B2B"/>
                <w:spacing w:val="0"/>
                <w:sz w:val="21"/>
                <w:szCs w:val="21"/>
                <w:shd w:val="clear" w:fill="FFFFFF"/>
                <w:lang w:val="en-US" w:eastAsia="zh-CN"/>
              </w:rPr>
              <w:t>1</w:t>
            </w:r>
            <w:r>
              <w:rPr>
                <w:rFonts w:hint="eastAsia" w:ascii="宋体" w:hAnsi="宋体" w:eastAsia="宋体" w:cs="宋体"/>
                <w:i w:val="0"/>
                <w:iCs w:val="0"/>
                <w:caps w:val="0"/>
                <w:color w:val="2B2B2B"/>
                <w:spacing w:val="0"/>
                <w:sz w:val="21"/>
                <w:szCs w:val="21"/>
                <w:shd w:val="clear" w:fill="FFFFFF"/>
              </w:rPr>
              <w:t>分。</w:t>
            </w:r>
          </w:p>
        </w:tc>
      </w:tr>
    </w:tbl>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rPr>
        <w:t>注：</w:t>
      </w:r>
      <w:r>
        <w:rPr>
          <w:rFonts w:hint="eastAsia" w:ascii="宋体" w:hAnsi="宋体" w:cs="宋体"/>
          <w:b/>
          <w:bCs/>
          <w:szCs w:val="21"/>
          <w:lang w:val="en-US" w:eastAsia="zh-CN"/>
        </w:rPr>
        <w:t>1.</w:t>
      </w:r>
      <w:r>
        <w:rPr>
          <w:rFonts w:hint="eastAsia" w:ascii="宋体" w:hAnsi="宋体" w:cs="宋体"/>
          <w:b/>
          <w:bCs/>
          <w:szCs w:val="21"/>
        </w:rPr>
        <w:t>评分办法中要求的证明材料均需按要求附响应文件中，否则不得分。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2.</w:t>
      </w:r>
      <w:r>
        <w:rPr>
          <w:rFonts w:hint="eastAsia" w:ascii="宋体" w:hAnsi="宋体" w:cs="宋体"/>
          <w:szCs w:val="21"/>
        </w:rPr>
        <w:t>评分分值及计算结果精确到小数点后二位，二位以后四舍五入。</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3.</w:t>
      </w:r>
      <w:r>
        <w:rPr>
          <w:rFonts w:hint="eastAsia" w:ascii="宋体" w:hAnsi="宋体" w:cs="宋体"/>
          <w:szCs w:val="21"/>
        </w:rPr>
        <w:t>评审时，磋商小组各成员应当独立对每个有效响应的文件进行评价、打分，然后汇总每个供应商每项评分因素的得分，取各磋商小组各成员评分的算术平均数作为供应商的评审最后得分。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s="宋体"/>
          <w:szCs w:val="21"/>
        </w:rPr>
      </w:pPr>
      <w:r>
        <w:rPr>
          <w:rFonts w:hint="eastAsia" w:ascii="宋体" w:hAnsi="宋体" w:cs="宋体"/>
          <w:szCs w:val="21"/>
          <w:lang w:val="en-US" w:eastAsia="zh-CN"/>
        </w:rPr>
        <w:t>4.</w:t>
      </w:r>
      <w:r>
        <w:rPr>
          <w:rFonts w:hint="eastAsia" w:ascii="宋体" w:hAnsi="宋体" w:cs="宋体"/>
          <w:szCs w:val="21"/>
        </w:rPr>
        <w:t>磋商小组应当根据综合评分情况，按照评审得分由高到低顺序推荐3名以上成交候选供应商，并编写评审报告。符合《政府采购竞争性磋商采购方式管理暂行办法》第三条第四项情形的或符合《财政部关于政府采购竞争性磋商采购方式管理暂行办法有关问题的补充通知》的可以推荐2家成交候选供应商。评审得分相同的，按照最后报价由低到高的顺序推荐。评审得分且最后报价相同的，按照技术指标优劣顺序推荐。</w:t>
      </w:r>
    </w:p>
    <w:bookmarkEnd w:id="70"/>
    <w:bookmarkEnd w:id="71"/>
    <w:p>
      <w:pPr>
        <w:rPr>
          <w:rFonts w:hint="eastAsia"/>
        </w:rPr>
        <w:sectPr>
          <w:footerReference r:id="rId10" w:type="default"/>
          <w:pgSz w:w="11906" w:h="16838"/>
          <w:pgMar w:top="1134" w:right="1134" w:bottom="1134" w:left="1474" w:header="851" w:footer="510" w:gutter="0"/>
          <w:pgNumType w:fmt="numberInDash"/>
          <w:cols w:space="720" w:num="1"/>
          <w:docGrid w:type="lines" w:linePitch="312" w:charSpace="0"/>
        </w:sectPr>
      </w:pPr>
      <w:bookmarkStart w:id="72" w:name="_Toc113459850"/>
      <w:bookmarkStart w:id="73" w:name="_Toc7461"/>
    </w:p>
    <w:p>
      <w:pPr>
        <w:pStyle w:val="35"/>
        <w:numPr>
          <w:ilvl w:val="0"/>
          <w:numId w:val="1"/>
        </w:numPr>
        <w:spacing w:before="0" w:after="0" w:line="360" w:lineRule="auto"/>
        <w:ind w:firstLine="0"/>
        <w:rPr>
          <w:rFonts w:hint="eastAsia" w:ascii="宋体" w:hAnsi="宋体" w:cs="宋体"/>
        </w:rPr>
      </w:pPr>
      <w:bookmarkStart w:id="74" w:name="_Toc33940067"/>
      <w:r>
        <w:rPr>
          <w:rFonts w:hint="eastAsia" w:ascii="宋体" w:hAnsi="宋体" w:cs="宋体"/>
        </w:rPr>
        <w:t>拟签订的合同</w:t>
      </w:r>
      <w:bookmarkStart w:id="75" w:name="_Toc374512418"/>
      <w:bookmarkStart w:id="76" w:name="_Toc214329890"/>
      <w:bookmarkStart w:id="77" w:name="_Toc218418181"/>
      <w:bookmarkStart w:id="78" w:name="_Toc153880771"/>
      <w:bookmarkStart w:id="79" w:name="_Toc373230031"/>
      <w:r>
        <w:rPr>
          <w:rFonts w:hint="eastAsia" w:ascii="宋体" w:hAnsi="宋体" w:cs="宋体"/>
        </w:rPr>
        <w:t>文本</w:t>
      </w:r>
      <w:bookmarkEnd w:id="72"/>
      <w:bookmarkEnd w:id="74"/>
    </w:p>
    <w:p>
      <w:pPr>
        <w:jc w:val="center"/>
        <w:rPr>
          <w:rFonts w:hint="eastAsia"/>
          <w:sz w:val="28"/>
        </w:rPr>
      </w:pPr>
      <w:r>
        <w:rPr>
          <w:rFonts w:hint="eastAsia"/>
          <w:sz w:val="28"/>
        </w:rPr>
        <w:t>项目合同以甲乙双方签订为准</w:t>
      </w:r>
    </w:p>
    <w:p>
      <w:pPr>
        <w:spacing w:line="440" w:lineRule="exact"/>
        <w:rPr>
          <w:rFonts w:hint="eastAsia" w:ascii="宋体" w:hAnsi="宋体"/>
          <w:sz w:val="21"/>
          <w:szCs w:val="21"/>
        </w:rPr>
      </w:pPr>
      <w:r>
        <w:rPr>
          <w:rFonts w:hint="eastAsia" w:ascii="宋体" w:hAnsi="宋体"/>
          <w:sz w:val="21"/>
          <w:szCs w:val="21"/>
        </w:rPr>
        <w:t xml:space="preserve">甲方（委托人）： </w:t>
      </w:r>
    </w:p>
    <w:p>
      <w:pPr>
        <w:spacing w:line="440" w:lineRule="exact"/>
        <w:rPr>
          <w:rFonts w:hint="eastAsia" w:ascii="宋体" w:hAnsi="宋体"/>
          <w:sz w:val="21"/>
          <w:szCs w:val="21"/>
        </w:rPr>
      </w:pPr>
      <w:r>
        <w:rPr>
          <w:rFonts w:hint="eastAsia" w:ascii="宋体" w:hAnsi="宋体"/>
          <w:sz w:val="21"/>
          <w:szCs w:val="21"/>
        </w:rPr>
        <w:t xml:space="preserve">乙方（受托人）： </w:t>
      </w:r>
    </w:p>
    <w:p>
      <w:pPr>
        <w:spacing w:line="440" w:lineRule="exact"/>
        <w:ind w:firstLine="411" w:firstLineChars="196"/>
        <w:rPr>
          <w:rFonts w:hint="eastAsia" w:ascii="宋体" w:hAnsi="宋体"/>
          <w:b/>
          <w:sz w:val="21"/>
          <w:szCs w:val="21"/>
        </w:rPr>
      </w:pPr>
      <w:r>
        <w:rPr>
          <w:rFonts w:hint="eastAsia" w:ascii="宋体" w:hAnsi="宋体"/>
          <w:sz w:val="21"/>
          <w:szCs w:val="21"/>
        </w:rPr>
        <w:t xml:space="preserve">  经甲、乙双方友好协商，根据有关法律、法规，在自愿平等、协商一致的基础上，订立此合同，以供双方共同执行。</w:t>
      </w:r>
    </w:p>
    <w:p>
      <w:pPr>
        <w:numPr>
          <w:ilvl w:val="0"/>
          <w:numId w:val="7"/>
        </w:numPr>
        <w:spacing w:line="440" w:lineRule="exact"/>
        <w:rPr>
          <w:rFonts w:hint="eastAsia" w:ascii="宋体" w:hAnsi="宋体"/>
          <w:b/>
          <w:sz w:val="21"/>
          <w:szCs w:val="21"/>
        </w:rPr>
      </w:pPr>
      <w:r>
        <w:rPr>
          <w:rFonts w:hint="eastAsia" w:ascii="宋体" w:hAnsi="宋体"/>
          <w:b/>
          <w:sz w:val="21"/>
          <w:szCs w:val="21"/>
        </w:rPr>
        <w:t>委托事项</w:t>
      </w:r>
    </w:p>
    <w:p>
      <w:pPr>
        <w:spacing w:line="440" w:lineRule="exact"/>
        <w:ind w:firstLine="411" w:firstLineChars="196"/>
        <w:rPr>
          <w:rFonts w:hint="eastAsia" w:ascii="宋体" w:hAnsi="宋体"/>
          <w:sz w:val="21"/>
          <w:szCs w:val="21"/>
        </w:rPr>
      </w:pPr>
      <w:r>
        <w:rPr>
          <w:rFonts w:hint="eastAsia" w:ascii="宋体" w:hAnsi="宋体"/>
          <w:sz w:val="21"/>
          <w:szCs w:val="21"/>
        </w:rPr>
        <w:t>甲方委托乙方对甲方所管辖的</w:t>
      </w:r>
      <w:r>
        <w:rPr>
          <w:rFonts w:hint="eastAsia" w:ascii="宋体" w:hAnsi="宋体"/>
          <w:sz w:val="21"/>
          <w:szCs w:val="21"/>
          <w:u w:val="single"/>
        </w:rPr>
        <w:t xml:space="preserve">                 </w:t>
      </w:r>
      <w:r>
        <w:rPr>
          <w:rFonts w:hint="eastAsia" w:ascii="宋体" w:hAnsi="宋体"/>
          <w:sz w:val="21"/>
          <w:szCs w:val="21"/>
        </w:rPr>
        <w:t>的物业服务。</w:t>
      </w:r>
    </w:p>
    <w:p>
      <w:pPr>
        <w:spacing w:line="440" w:lineRule="exact"/>
        <w:ind w:firstLine="422" w:firstLineChars="200"/>
        <w:rPr>
          <w:rFonts w:hint="eastAsia" w:ascii="宋体" w:hAnsi="宋体"/>
          <w:b/>
          <w:sz w:val="21"/>
          <w:szCs w:val="21"/>
        </w:rPr>
      </w:pPr>
      <w:r>
        <w:rPr>
          <w:rFonts w:hint="eastAsia" w:ascii="宋体" w:hAnsi="宋体"/>
          <w:b/>
          <w:sz w:val="21"/>
          <w:szCs w:val="21"/>
        </w:rPr>
        <w:t>第二条  委托期限</w:t>
      </w:r>
    </w:p>
    <w:p>
      <w:pPr>
        <w:spacing w:line="440" w:lineRule="exact"/>
        <w:ind w:firstLine="420" w:firstLineChars="200"/>
        <w:jc w:val="left"/>
        <w:rPr>
          <w:rFonts w:hint="eastAsia" w:ascii="宋体" w:hAnsi="宋体"/>
          <w:sz w:val="21"/>
          <w:szCs w:val="21"/>
        </w:rPr>
      </w:pPr>
      <w:r>
        <w:rPr>
          <w:rFonts w:hint="eastAsia" w:ascii="宋体" w:hAnsi="宋体"/>
          <w:sz w:val="21"/>
          <w:szCs w:val="21"/>
        </w:rPr>
        <w:t>甲方委托乙方代理行使物业权的期限为</w:t>
      </w:r>
      <w:r>
        <w:rPr>
          <w:rFonts w:hint="eastAsia" w:ascii="宋体" w:hAnsi="宋体"/>
          <w:b/>
          <w:sz w:val="21"/>
          <w:szCs w:val="21"/>
          <w:u w:val="single"/>
          <w:lang w:val="en-US" w:eastAsia="zh-CN"/>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日至</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pPr>
        <w:spacing w:line="440" w:lineRule="exact"/>
        <w:ind w:firstLine="422" w:firstLineChars="200"/>
        <w:rPr>
          <w:rFonts w:hint="eastAsia" w:ascii="宋体" w:hAnsi="宋体"/>
          <w:b/>
          <w:sz w:val="21"/>
          <w:szCs w:val="21"/>
        </w:rPr>
      </w:pPr>
      <w:r>
        <w:rPr>
          <w:rFonts w:hint="eastAsia" w:ascii="宋体" w:hAnsi="宋体"/>
          <w:b/>
          <w:sz w:val="21"/>
          <w:szCs w:val="21"/>
        </w:rPr>
        <w:t>第三条  委托费用</w:t>
      </w:r>
    </w:p>
    <w:p>
      <w:pPr>
        <w:spacing w:line="440" w:lineRule="exact"/>
        <w:ind w:firstLine="420" w:firstLineChars="200"/>
        <w:jc w:val="left"/>
        <w:rPr>
          <w:rFonts w:hint="eastAsia" w:ascii="宋体" w:hAnsi="宋体"/>
          <w:sz w:val="21"/>
          <w:szCs w:val="21"/>
        </w:rPr>
      </w:pPr>
      <w:r>
        <w:rPr>
          <w:rFonts w:hint="eastAsia" w:ascii="宋体" w:hAnsi="宋体"/>
          <w:sz w:val="21"/>
          <w:szCs w:val="21"/>
        </w:rPr>
        <w:t>1、本合同委托项目为</w:t>
      </w:r>
      <w:r>
        <w:rPr>
          <w:rFonts w:hint="eastAsia" w:ascii="宋体" w:hAnsi="宋体"/>
          <w:sz w:val="21"/>
          <w:szCs w:val="21"/>
          <w:u w:val="single"/>
        </w:rPr>
        <w:t xml:space="preserve">             </w:t>
      </w:r>
      <w:r>
        <w:rPr>
          <w:rFonts w:hint="eastAsia" w:ascii="宋体" w:hAnsi="宋体"/>
          <w:sz w:val="21"/>
          <w:szCs w:val="21"/>
        </w:rPr>
        <w:t>，全年费用总额为人民币大写：</w:t>
      </w:r>
      <w:r>
        <w:rPr>
          <w:rFonts w:hint="eastAsia" w:ascii="宋体" w:hAnsi="宋体"/>
          <w:sz w:val="21"/>
          <w:szCs w:val="21"/>
          <w:u w:val="single"/>
        </w:rPr>
        <w:t xml:space="preserve">          </w:t>
      </w:r>
      <w:r>
        <w:rPr>
          <w:rFonts w:hint="eastAsia" w:ascii="宋体" w:hAnsi="宋体"/>
          <w:sz w:val="21"/>
          <w:szCs w:val="21"/>
        </w:rPr>
        <w:t>元整（￥</w:t>
      </w:r>
      <w:r>
        <w:rPr>
          <w:rFonts w:hint="eastAsia" w:ascii="宋体" w:hAnsi="宋体"/>
          <w:sz w:val="21"/>
          <w:szCs w:val="21"/>
          <w:u w:val="single"/>
        </w:rPr>
        <w:t xml:space="preserve">        </w:t>
      </w:r>
      <w:r>
        <w:rPr>
          <w:rFonts w:hint="eastAsia" w:ascii="宋体" w:hAnsi="宋体"/>
          <w:sz w:val="21"/>
          <w:szCs w:val="21"/>
        </w:rPr>
        <w:t>元/年）。</w:t>
      </w:r>
    </w:p>
    <w:p>
      <w:pPr>
        <w:spacing w:line="440" w:lineRule="exact"/>
        <w:ind w:firstLine="420" w:firstLineChars="200"/>
        <w:rPr>
          <w:rFonts w:hint="eastAsia" w:ascii="宋体" w:hAnsi="宋体"/>
          <w:sz w:val="21"/>
          <w:szCs w:val="21"/>
        </w:rPr>
      </w:pPr>
      <w:r>
        <w:rPr>
          <w:rFonts w:hint="eastAsia" w:ascii="宋体" w:hAnsi="宋体"/>
          <w:sz w:val="21"/>
          <w:szCs w:val="21"/>
        </w:rPr>
        <w:t>2、甲方向乙方支付物业费用的方式：采购人按月结算物业管理服务费，每月付款一次，下月</w:t>
      </w:r>
      <w:r>
        <w:rPr>
          <w:rFonts w:hint="eastAsia" w:ascii="宋体" w:hAnsi="宋体"/>
          <w:sz w:val="21"/>
          <w:szCs w:val="21"/>
          <w:lang w:val="en-US" w:eastAsia="zh-CN"/>
        </w:rPr>
        <w:t>20</w:t>
      </w:r>
      <w:r>
        <w:rPr>
          <w:rFonts w:hint="eastAsia" w:ascii="宋体" w:hAnsi="宋体"/>
          <w:sz w:val="21"/>
          <w:szCs w:val="21"/>
        </w:rPr>
        <w:t>日前付前一月物业服务费。中标方需出具正规税后发票。服务期内定期或不定期按服务标准对物业管理服务进行考核，经考核合格后，采购人再支付相应的物业管理服务费。未按合同约定的质量标准履行管理服务职责，但未给采购人造成损失的，采购人要求中标人整改，达到管理服务质量标准后，再支付相应的物业管理服务费用。</w:t>
      </w:r>
    </w:p>
    <w:p>
      <w:pPr>
        <w:numPr>
          <w:ilvl w:val="0"/>
          <w:numId w:val="8"/>
        </w:numPr>
        <w:spacing w:line="440" w:lineRule="exact"/>
        <w:rPr>
          <w:rFonts w:hint="eastAsia" w:ascii="宋体" w:hAnsi="宋体"/>
          <w:b/>
          <w:sz w:val="21"/>
          <w:szCs w:val="21"/>
        </w:rPr>
      </w:pPr>
      <w:r>
        <w:rPr>
          <w:rFonts w:hint="eastAsia" w:ascii="宋体" w:hAnsi="宋体"/>
          <w:b/>
          <w:sz w:val="21"/>
          <w:szCs w:val="21"/>
        </w:rPr>
        <w:t>物业内容及标准</w:t>
      </w:r>
    </w:p>
    <w:p>
      <w:pPr>
        <w:spacing w:line="440" w:lineRule="exact"/>
        <w:ind w:firstLine="420" w:firstLineChars="200"/>
        <w:rPr>
          <w:rFonts w:hint="eastAsia" w:ascii="宋体" w:hAnsi="宋体"/>
          <w:sz w:val="21"/>
          <w:szCs w:val="21"/>
        </w:rPr>
      </w:pPr>
      <w:r>
        <w:rPr>
          <w:rFonts w:hint="eastAsia" w:ascii="宋体" w:hAnsi="宋体"/>
          <w:sz w:val="21"/>
          <w:szCs w:val="21"/>
        </w:rPr>
        <w:t>按照本合同附件的要求，实施物业服务，按月进行KPI质量考核。</w:t>
      </w:r>
    </w:p>
    <w:p>
      <w:pPr>
        <w:spacing w:line="440" w:lineRule="exact"/>
        <w:ind w:firstLine="422" w:firstLineChars="200"/>
        <w:rPr>
          <w:rFonts w:hint="eastAsia" w:ascii="宋体" w:hAnsi="宋体"/>
          <w:b/>
          <w:sz w:val="21"/>
          <w:szCs w:val="21"/>
        </w:rPr>
      </w:pPr>
      <w:r>
        <w:rPr>
          <w:rFonts w:hint="eastAsia" w:ascii="宋体" w:hAnsi="宋体"/>
          <w:b/>
          <w:sz w:val="21"/>
          <w:szCs w:val="21"/>
        </w:rPr>
        <w:t>第五条  物业服务工作约定</w:t>
      </w:r>
    </w:p>
    <w:p>
      <w:pPr>
        <w:spacing w:line="440" w:lineRule="exact"/>
        <w:ind w:firstLine="420" w:firstLineChars="200"/>
        <w:rPr>
          <w:rFonts w:hint="eastAsia" w:ascii="宋体" w:hAnsi="宋体"/>
          <w:sz w:val="21"/>
          <w:szCs w:val="21"/>
        </w:rPr>
      </w:pPr>
      <w:r>
        <w:rPr>
          <w:rFonts w:hint="eastAsia" w:ascii="宋体" w:hAnsi="宋体"/>
          <w:sz w:val="21"/>
          <w:szCs w:val="21"/>
        </w:rPr>
        <w:t>1、乙方要正确使用和爱护办公区域的各种物业设施、设备，并做好养护和维护，定期对物业人员进行职业道德教育和业务培训。统一着工装，衣帽整洁，佩带工牌，并遵守甲方各项内部规章制度，不得在甲方服务区域内未经甲方同意擅自承揽其它业务。</w:t>
      </w:r>
    </w:p>
    <w:p>
      <w:pPr>
        <w:spacing w:line="440" w:lineRule="exact"/>
        <w:ind w:firstLine="420" w:firstLineChars="200"/>
        <w:rPr>
          <w:rFonts w:hint="eastAsia" w:ascii="宋体" w:hAnsi="宋体"/>
          <w:sz w:val="21"/>
          <w:szCs w:val="21"/>
        </w:rPr>
      </w:pPr>
      <w:r>
        <w:rPr>
          <w:rFonts w:hint="eastAsia" w:ascii="宋体" w:hAnsi="宋体"/>
          <w:sz w:val="21"/>
          <w:szCs w:val="21"/>
        </w:rPr>
        <w:t>2、乙方应派出一名主管负责人负责所在办公区域的日常物业工作质量检查和物业工作紧急情况的处理。</w:t>
      </w:r>
    </w:p>
    <w:p>
      <w:pPr>
        <w:spacing w:line="440" w:lineRule="exact"/>
        <w:ind w:firstLine="420" w:firstLineChars="200"/>
        <w:rPr>
          <w:rFonts w:hint="eastAsia" w:ascii="宋体" w:hAnsi="宋体"/>
          <w:sz w:val="21"/>
          <w:szCs w:val="21"/>
        </w:rPr>
      </w:pPr>
      <w:r>
        <w:rPr>
          <w:rFonts w:hint="eastAsia" w:ascii="宋体" w:hAnsi="宋体"/>
          <w:sz w:val="21"/>
          <w:szCs w:val="21"/>
        </w:rPr>
        <w:t xml:space="preserve">3、乙方作业应遵守甲方规定的时间要求，如有变更，双方协商解决。乙方员工在工作期间发生工伤事故全部费用由乙方自行承担。             </w:t>
      </w:r>
    </w:p>
    <w:p>
      <w:pPr>
        <w:spacing w:line="440" w:lineRule="exact"/>
        <w:ind w:firstLine="420" w:firstLineChars="200"/>
        <w:rPr>
          <w:rFonts w:hint="eastAsia" w:ascii="宋体" w:hAnsi="宋体"/>
          <w:sz w:val="21"/>
          <w:szCs w:val="21"/>
        </w:rPr>
      </w:pPr>
      <w:r>
        <w:rPr>
          <w:rFonts w:hint="eastAsia" w:ascii="宋体" w:hAnsi="宋体"/>
          <w:sz w:val="21"/>
          <w:szCs w:val="21"/>
        </w:rPr>
        <w:t>4、 乙方必须按照相关法律及政府规定办理劳动用工手续，负责所属员工的薪酬支付、劳保待遇、社保缴纳等事项，如因用工不当产生纠纷，由乙方承担法律责任，因此给甲方以及第三方造成损失的，乙方需承担全部赔偿责任。</w:t>
      </w:r>
    </w:p>
    <w:p>
      <w:pPr>
        <w:spacing w:line="440" w:lineRule="exact"/>
        <w:ind w:firstLine="420" w:firstLineChars="200"/>
        <w:rPr>
          <w:rFonts w:hint="eastAsia" w:ascii="宋体" w:hAnsi="宋体"/>
          <w:color w:val="FF0000"/>
          <w:sz w:val="21"/>
          <w:szCs w:val="21"/>
        </w:rPr>
      </w:pPr>
      <w:r>
        <w:rPr>
          <w:rFonts w:hint="eastAsia" w:ascii="宋体" w:hAnsi="宋体"/>
          <w:sz w:val="21"/>
          <w:szCs w:val="21"/>
        </w:rPr>
        <w:t>5、乙方在承包的物业工作范围内，甲方如因物业工作未达到物业质量标准（如乙方负责区域的卫生未及时清扫），被有关行政、事业单位（环卫、城管等）进行处罚的，罚款由乙方承担。</w:t>
      </w:r>
    </w:p>
    <w:p>
      <w:pPr>
        <w:spacing w:line="440" w:lineRule="exact"/>
        <w:ind w:firstLine="420" w:firstLineChars="200"/>
        <w:rPr>
          <w:rFonts w:hint="eastAsia" w:ascii="宋体" w:hAnsi="宋体"/>
          <w:sz w:val="21"/>
          <w:szCs w:val="21"/>
        </w:rPr>
      </w:pPr>
      <w:r>
        <w:rPr>
          <w:rFonts w:hint="eastAsia" w:ascii="宋体" w:hAnsi="宋体"/>
          <w:sz w:val="21"/>
          <w:szCs w:val="21"/>
        </w:rPr>
        <w:t>6、乙方应教育员工爱护办公区域内公共建筑物及室内外各种设施，注意节水、节电。在作业中应严格要求工作人员，做好各种防护措施，不得擅自挪用甲方的物品。要加强管理，安全生产。在日常物业工作中不慎给甲方设施、材料及物品造成损失，乙方承担全部赔偿责任。</w:t>
      </w:r>
    </w:p>
    <w:p>
      <w:pPr>
        <w:spacing w:line="440" w:lineRule="exact"/>
        <w:ind w:firstLine="409" w:firstLineChars="195"/>
        <w:rPr>
          <w:rFonts w:hint="eastAsia" w:ascii="宋体" w:hAnsi="宋体"/>
          <w:sz w:val="21"/>
          <w:szCs w:val="21"/>
        </w:rPr>
      </w:pPr>
      <w:r>
        <w:rPr>
          <w:rFonts w:hint="eastAsia" w:ascii="宋体" w:hAnsi="宋体"/>
          <w:sz w:val="21"/>
          <w:szCs w:val="21"/>
        </w:rPr>
        <w:t>7、乙方物业人员在清洁区域内发现有违法、公共设施损坏、跑冒滴漏等一切不正常的情况，乙方物业人员有义务及时告知甲方，若因乙方物业人员没有及时告之而产生的不良后果，乙方承担连带责任。</w:t>
      </w:r>
    </w:p>
    <w:p>
      <w:pPr>
        <w:spacing w:line="440" w:lineRule="exact"/>
        <w:ind w:firstLine="422" w:firstLineChars="200"/>
        <w:rPr>
          <w:rFonts w:hint="eastAsia" w:ascii="宋体" w:hAnsi="宋体"/>
          <w:b/>
          <w:sz w:val="21"/>
          <w:szCs w:val="21"/>
        </w:rPr>
      </w:pPr>
      <w:r>
        <w:rPr>
          <w:rFonts w:hint="eastAsia" w:ascii="宋体" w:hAnsi="宋体"/>
          <w:b/>
          <w:sz w:val="21"/>
          <w:szCs w:val="21"/>
        </w:rPr>
        <w:t>第六条  原料与设备</w:t>
      </w:r>
    </w:p>
    <w:p>
      <w:pPr>
        <w:spacing w:line="440" w:lineRule="exact"/>
        <w:ind w:firstLine="420" w:firstLineChars="200"/>
        <w:rPr>
          <w:rFonts w:hint="eastAsia" w:ascii="宋体" w:hAnsi="宋体"/>
          <w:bCs/>
          <w:sz w:val="21"/>
          <w:szCs w:val="21"/>
        </w:rPr>
      </w:pPr>
      <w:r>
        <w:rPr>
          <w:rFonts w:hint="eastAsia" w:ascii="宋体" w:hAnsi="宋体"/>
          <w:sz w:val="21"/>
          <w:szCs w:val="21"/>
        </w:rPr>
        <w:t>办公区域内的果皮箱、垃圾桶等由甲方负责配备，其余日常物业用品用具、</w:t>
      </w:r>
      <w:r>
        <w:rPr>
          <w:rFonts w:hint="eastAsia" w:ascii="宋体" w:hAnsi="宋体"/>
          <w:bCs/>
          <w:sz w:val="21"/>
          <w:szCs w:val="21"/>
        </w:rPr>
        <w:t>服装、清扫用具等基础保障材料均由乙方自行承担；</w:t>
      </w:r>
    </w:p>
    <w:p>
      <w:pPr>
        <w:spacing w:line="440" w:lineRule="exact"/>
        <w:ind w:firstLine="422" w:firstLineChars="200"/>
        <w:rPr>
          <w:rFonts w:hint="eastAsia" w:ascii="宋体" w:hAnsi="宋体"/>
          <w:b/>
          <w:sz w:val="21"/>
          <w:szCs w:val="21"/>
        </w:rPr>
      </w:pPr>
      <w:r>
        <w:rPr>
          <w:rFonts w:hint="eastAsia" w:ascii="宋体" w:hAnsi="宋体"/>
          <w:b/>
          <w:sz w:val="21"/>
          <w:szCs w:val="21"/>
        </w:rPr>
        <w:t>第七条  甲方的权利、义务</w:t>
      </w:r>
    </w:p>
    <w:p>
      <w:pPr>
        <w:spacing w:line="440" w:lineRule="exact"/>
        <w:ind w:firstLine="315" w:firstLineChars="150"/>
        <w:rPr>
          <w:rFonts w:hint="eastAsia" w:ascii="宋体" w:hAnsi="宋体"/>
          <w:sz w:val="21"/>
          <w:szCs w:val="21"/>
        </w:rPr>
      </w:pPr>
      <w:r>
        <w:rPr>
          <w:rFonts w:hint="eastAsia" w:ascii="宋体" w:hAnsi="宋体"/>
          <w:sz w:val="21"/>
          <w:szCs w:val="21"/>
        </w:rPr>
        <w:t>（一）权利</w:t>
      </w:r>
    </w:p>
    <w:p>
      <w:pPr>
        <w:spacing w:line="440" w:lineRule="exact"/>
        <w:ind w:firstLine="420" w:firstLineChars="200"/>
        <w:rPr>
          <w:rFonts w:hint="eastAsia" w:ascii="宋体" w:hAnsi="宋体"/>
          <w:sz w:val="21"/>
          <w:szCs w:val="21"/>
        </w:rPr>
      </w:pPr>
      <w:r>
        <w:rPr>
          <w:rFonts w:hint="eastAsia" w:ascii="宋体" w:hAnsi="宋体"/>
          <w:sz w:val="21"/>
          <w:szCs w:val="21"/>
        </w:rPr>
        <w:t>1、拥有指派专人对乙方的物业服务实施监督、检查、指导的权利，并按照合同附件一、附件二、附件三的规定标准，对乙方的工作质量进行KPI考核。</w:t>
      </w:r>
    </w:p>
    <w:p>
      <w:pPr>
        <w:spacing w:line="440" w:lineRule="exact"/>
        <w:ind w:firstLine="420" w:firstLineChars="200"/>
        <w:rPr>
          <w:rFonts w:hint="eastAsia" w:ascii="宋体" w:hAnsi="宋体"/>
          <w:sz w:val="21"/>
          <w:szCs w:val="21"/>
        </w:rPr>
      </w:pPr>
      <w:r>
        <w:rPr>
          <w:rFonts w:hint="eastAsia" w:ascii="宋体" w:hAnsi="宋体"/>
          <w:sz w:val="21"/>
          <w:szCs w:val="21"/>
        </w:rPr>
        <w:t>2、拥有对乙方提高物业标准及物业服务质量的权利，当物业质量及物业服务不满意时，有权提出异议，并要求返工，并对不能提供合格物业服务的乙方员工，有权要求乙方及时更换。</w:t>
      </w:r>
    </w:p>
    <w:p>
      <w:pPr>
        <w:spacing w:line="440" w:lineRule="exact"/>
        <w:ind w:firstLine="420" w:firstLineChars="200"/>
        <w:rPr>
          <w:rFonts w:hint="eastAsia" w:ascii="宋体" w:hAnsi="宋体"/>
          <w:sz w:val="21"/>
          <w:szCs w:val="21"/>
        </w:rPr>
      </w:pPr>
      <w:r>
        <w:rPr>
          <w:rFonts w:hint="eastAsia" w:ascii="宋体" w:hAnsi="宋体"/>
          <w:sz w:val="21"/>
          <w:szCs w:val="21"/>
        </w:rPr>
        <w:t>3、拥有对乙方危害办公区域行为的制止权；对乙方重大物业措施的审定权。</w:t>
      </w:r>
    </w:p>
    <w:p>
      <w:pPr>
        <w:spacing w:line="440" w:lineRule="exact"/>
        <w:ind w:firstLine="420" w:firstLineChars="200"/>
        <w:rPr>
          <w:rFonts w:hint="eastAsia" w:ascii="宋体" w:hAnsi="宋体"/>
          <w:sz w:val="21"/>
          <w:szCs w:val="21"/>
        </w:rPr>
      </w:pPr>
      <w:r>
        <w:rPr>
          <w:rFonts w:hint="eastAsia" w:ascii="宋体" w:hAnsi="宋体"/>
          <w:sz w:val="21"/>
          <w:szCs w:val="21"/>
        </w:rPr>
        <w:t>（二）义务</w:t>
      </w:r>
    </w:p>
    <w:p>
      <w:pPr>
        <w:spacing w:line="440" w:lineRule="exact"/>
        <w:ind w:firstLine="420" w:firstLineChars="200"/>
        <w:rPr>
          <w:rFonts w:hint="eastAsia" w:ascii="宋体" w:hAnsi="宋体"/>
          <w:sz w:val="21"/>
          <w:szCs w:val="21"/>
        </w:rPr>
      </w:pPr>
      <w:r>
        <w:rPr>
          <w:rFonts w:hint="eastAsia" w:ascii="宋体" w:hAnsi="宋体"/>
          <w:sz w:val="21"/>
          <w:szCs w:val="21"/>
        </w:rPr>
        <w:t>1、向乙方按时核发物业代理费用的义务；</w:t>
      </w:r>
    </w:p>
    <w:p>
      <w:pPr>
        <w:spacing w:line="440" w:lineRule="exact"/>
        <w:ind w:firstLine="420" w:firstLineChars="200"/>
        <w:rPr>
          <w:rFonts w:hint="eastAsia" w:ascii="宋体" w:hAnsi="宋体"/>
          <w:sz w:val="21"/>
          <w:szCs w:val="21"/>
        </w:rPr>
      </w:pPr>
      <w:r>
        <w:rPr>
          <w:rFonts w:hint="eastAsia" w:ascii="宋体" w:hAnsi="宋体"/>
          <w:sz w:val="21"/>
          <w:szCs w:val="21"/>
        </w:rPr>
        <w:t>2、为乙方完成办公区域内的物业工作提供保障的义务；</w:t>
      </w:r>
    </w:p>
    <w:p>
      <w:pPr>
        <w:spacing w:line="440" w:lineRule="exact"/>
        <w:ind w:firstLine="420" w:firstLineChars="200"/>
        <w:rPr>
          <w:rFonts w:hint="eastAsia" w:ascii="宋体" w:hAnsi="宋体"/>
          <w:sz w:val="21"/>
          <w:szCs w:val="21"/>
        </w:rPr>
      </w:pPr>
      <w:r>
        <w:rPr>
          <w:rFonts w:hint="eastAsia" w:ascii="宋体" w:hAnsi="宋体"/>
          <w:sz w:val="21"/>
          <w:szCs w:val="21"/>
        </w:rPr>
        <w:t>3、教育甲方人员遵守物业制度、珍惜物业环境的义务；</w:t>
      </w:r>
    </w:p>
    <w:p>
      <w:pPr>
        <w:spacing w:line="440" w:lineRule="exact"/>
        <w:ind w:firstLine="422" w:firstLineChars="200"/>
        <w:rPr>
          <w:rFonts w:hint="eastAsia" w:ascii="宋体" w:hAnsi="宋体"/>
          <w:b/>
          <w:sz w:val="21"/>
          <w:szCs w:val="21"/>
        </w:rPr>
      </w:pPr>
      <w:r>
        <w:rPr>
          <w:rFonts w:hint="eastAsia" w:ascii="宋体" w:hAnsi="宋体"/>
          <w:b/>
          <w:sz w:val="21"/>
          <w:szCs w:val="21"/>
        </w:rPr>
        <w:t>第八条  乙方的权利、义务</w:t>
      </w:r>
    </w:p>
    <w:p>
      <w:pPr>
        <w:spacing w:line="440" w:lineRule="exact"/>
        <w:ind w:firstLine="420" w:firstLineChars="200"/>
        <w:rPr>
          <w:rFonts w:hint="eastAsia" w:ascii="宋体" w:hAnsi="宋体"/>
          <w:sz w:val="21"/>
          <w:szCs w:val="21"/>
        </w:rPr>
      </w:pPr>
      <w:r>
        <w:rPr>
          <w:rFonts w:hint="eastAsia" w:ascii="宋体" w:hAnsi="宋体"/>
          <w:sz w:val="21"/>
          <w:szCs w:val="21"/>
        </w:rPr>
        <w:t>（一）权利</w:t>
      </w:r>
    </w:p>
    <w:p>
      <w:pPr>
        <w:spacing w:line="440" w:lineRule="exact"/>
        <w:ind w:firstLine="420" w:firstLineChars="200"/>
        <w:rPr>
          <w:rFonts w:hint="eastAsia" w:ascii="宋体" w:hAnsi="宋体"/>
          <w:sz w:val="21"/>
          <w:szCs w:val="21"/>
        </w:rPr>
      </w:pPr>
      <w:r>
        <w:rPr>
          <w:rFonts w:hint="eastAsia" w:ascii="宋体" w:hAnsi="宋体"/>
          <w:sz w:val="21"/>
          <w:szCs w:val="21"/>
        </w:rPr>
        <w:t>1、拥有依法取得合同价款的权利。</w:t>
      </w:r>
    </w:p>
    <w:p>
      <w:pPr>
        <w:spacing w:line="440" w:lineRule="exact"/>
        <w:ind w:firstLine="420" w:firstLineChars="200"/>
        <w:rPr>
          <w:rFonts w:hint="eastAsia" w:ascii="宋体" w:hAnsi="宋体"/>
          <w:sz w:val="21"/>
          <w:szCs w:val="21"/>
        </w:rPr>
      </w:pPr>
      <w:r>
        <w:rPr>
          <w:rFonts w:hint="eastAsia" w:ascii="宋体" w:hAnsi="宋体"/>
          <w:sz w:val="21"/>
          <w:szCs w:val="21"/>
        </w:rPr>
        <w:t>2、根据相关法律法规与合同的约定，结合办公区域实际情况需要进行物业内容调整的，应事先征得甲方书面认可后，乙方方可予以实施。</w:t>
      </w:r>
    </w:p>
    <w:p>
      <w:pPr>
        <w:spacing w:line="440" w:lineRule="exact"/>
        <w:ind w:firstLine="420" w:firstLineChars="200"/>
        <w:rPr>
          <w:rFonts w:hint="eastAsia" w:ascii="宋体" w:hAnsi="宋体"/>
          <w:sz w:val="21"/>
          <w:szCs w:val="21"/>
        </w:rPr>
      </w:pPr>
      <w:r>
        <w:rPr>
          <w:rFonts w:hint="eastAsia" w:ascii="宋体" w:hAnsi="宋体"/>
          <w:sz w:val="21"/>
          <w:szCs w:val="21"/>
        </w:rPr>
        <w:t>（二）义务</w:t>
      </w:r>
    </w:p>
    <w:p>
      <w:pPr>
        <w:spacing w:line="440" w:lineRule="exact"/>
        <w:ind w:firstLine="420" w:firstLineChars="200"/>
        <w:rPr>
          <w:rFonts w:hint="eastAsia" w:ascii="宋体" w:hAnsi="宋体"/>
          <w:sz w:val="21"/>
          <w:szCs w:val="21"/>
        </w:rPr>
      </w:pPr>
      <w:r>
        <w:rPr>
          <w:rFonts w:hint="eastAsia" w:ascii="宋体" w:hAnsi="宋体"/>
          <w:sz w:val="21"/>
          <w:szCs w:val="21"/>
        </w:rPr>
        <w:t>1、乙方必须按照相关法律规定办理登记注册手续，取得相关从业资质确认，并将相关资料交甲方审核。</w:t>
      </w:r>
    </w:p>
    <w:p>
      <w:pPr>
        <w:spacing w:line="440" w:lineRule="exact"/>
        <w:ind w:firstLine="420" w:firstLineChars="200"/>
        <w:rPr>
          <w:rFonts w:hint="eastAsia" w:ascii="宋体" w:hAnsi="宋体"/>
          <w:sz w:val="21"/>
          <w:szCs w:val="21"/>
        </w:rPr>
      </w:pPr>
      <w:r>
        <w:rPr>
          <w:rFonts w:hint="eastAsia" w:ascii="宋体" w:hAnsi="宋体"/>
          <w:sz w:val="21"/>
          <w:szCs w:val="21"/>
        </w:rPr>
        <w:t>2、乙方承诺按照合同约定提供优质合格的物业服务，配备物业服务团队，保持物业服务团队人员稳定敬业。</w:t>
      </w:r>
    </w:p>
    <w:p>
      <w:pPr>
        <w:spacing w:line="440" w:lineRule="exact"/>
        <w:ind w:firstLine="420" w:firstLineChars="200"/>
        <w:rPr>
          <w:rFonts w:hint="eastAsia" w:ascii="宋体" w:hAnsi="宋体"/>
          <w:sz w:val="21"/>
          <w:szCs w:val="21"/>
        </w:rPr>
      </w:pPr>
      <w:r>
        <w:rPr>
          <w:rFonts w:hint="eastAsia" w:ascii="宋体" w:hAnsi="宋体"/>
          <w:sz w:val="21"/>
          <w:szCs w:val="21"/>
        </w:rPr>
        <w:t>3、乙方有义务遵守甲方各项内部规章制度，并按甲方服务标准规范物业人员的</w:t>
      </w:r>
      <w:r>
        <w:rPr>
          <w:rFonts w:hint="eastAsia" w:ascii="宋体" w:hAnsi="宋体"/>
          <w:color w:val="000000"/>
          <w:sz w:val="21"/>
          <w:szCs w:val="21"/>
        </w:rPr>
        <w:t>礼仪</w:t>
      </w:r>
      <w:r>
        <w:rPr>
          <w:rFonts w:hint="eastAsia" w:ascii="宋体" w:hAnsi="宋体"/>
          <w:sz w:val="21"/>
          <w:szCs w:val="21"/>
        </w:rPr>
        <w:t>。</w:t>
      </w:r>
    </w:p>
    <w:p>
      <w:pPr>
        <w:spacing w:line="440" w:lineRule="exact"/>
        <w:ind w:firstLine="420" w:firstLineChars="200"/>
        <w:rPr>
          <w:rFonts w:hint="eastAsia" w:ascii="宋体" w:hAnsi="宋体"/>
          <w:sz w:val="21"/>
          <w:szCs w:val="21"/>
        </w:rPr>
      </w:pPr>
      <w:r>
        <w:rPr>
          <w:rFonts w:hint="eastAsia" w:ascii="宋体" w:hAnsi="宋体"/>
          <w:sz w:val="21"/>
          <w:szCs w:val="21"/>
        </w:rPr>
        <w:t>4、乙方应对其作业人员进行全方面培训及安全教育，以保证作业人员的专业性、知识性的义务。</w:t>
      </w:r>
    </w:p>
    <w:p>
      <w:pPr>
        <w:spacing w:line="440" w:lineRule="exact"/>
        <w:ind w:firstLine="420" w:firstLineChars="200"/>
        <w:rPr>
          <w:rFonts w:hint="eastAsia" w:ascii="宋体" w:hAnsi="宋体"/>
          <w:sz w:val="21"/>
          <w:szCs w:val="21"/>
        </w:rPr>
      </w:pPr>
      <w:r>
        <w:rPr>
          <w:rFonts w:hint="eastAsia" w:ascii="宋体" w:hAnsi="宋体"/>
          <w:sz w:val="21"/>
          <w:szCs w:val="21"/>
        </w:rPr>
        <w:t>5、因乙方作业人员违反安全规定造成自身或甲方以及第三人人身财产损害的，乙方负有赔偿的义务。</w:t>
      </w:r>
    </w:p>
    <w:p>
      <w:pPr>
        <w:spacing w:line="440" w:lineRule="exact"/>
        <w:ind w:firstLine="422" w:firstLineChars="200"/>
        <w:rPr>
          <w:rFonts w:hint="eastAsia" w:ascii="宋体" w:hAnsi="宋体"/>
          <w:b/>
          <w:sz w:val="21"/>
          <w:szCs w:val="21"/>
        </w:rPr>
      </w:pPr>
      <w:r>
        <w:rPr>
          <w:rFonts w:hint="eastAsia" w:ascii="宋体" w:hAnsi="宋体"/>
          <w:b/>
          <w:sz w:val="21"/>
          <w:szCs w:val="21"/>
        </w:rPr>
        <w:t>第九条  违约责任</w:t>
      </w:r>
    </w:p>
    <w:p>
      <w:pPr>
        <w:spacing w:line="440" w:lineRule="exact"/>
        <w:ind w:firstLine="378" w:firstLineChars="180"/>
        <w:rPr>
          <w:rFonts w:hint="eastAsia" w:ascii="宋体" w:hAnsi="宋体"/>
          <w:sz w:val="21"/>
          <w:szCs w:val="21"/>
        </w:rPr>
      </w:pPr>
      <w:r>
        <w:rPr>
          <w:rFonts w:hint="eastAsia" w:ascii="宋体" w:hAnsi="宋体"/>
          <w:sz w:val="21"/>
          <w:szCs w:val="21"/>
        </w:rPr>
        <w:t>甲、乙双方应严格按照本合同的规定履行职责。若因乙方未尽到本合同规定的义务给甲方造成损害、损失的，由乙方承担全部责任和损失，并承担合同总金额10%的违约金。若甲方按照本协议第十条的约定解除合同的，乙方应承担合同总金额10%的违约金。</w:t>
      </w:r>
    </w:p>
    <w:p>
      <w:pPr>
        <w:spacing w:line="440" w:lineRule="exact"/>
        <w:ind w:firstLine="422" w:firstLineChars="200"/>
        <w:rPr>
          <w:rFonts w:hint="eastAsia" w:ascii="宋体" w:hAnsi="宋体"/>
          <w:b/>
          <w:sz w:val="21"/>
          <w:szCs w:val="21"/>
        </w:rPr>
      </w:pPr>
      <w:r>
        <w:rPr>
          <w:rFonts w:hint="eastAsia" w:ascii="宋体" w:hAnsi="宋体"/>
          <w:b/>
          <w:sz w:val="21"/>
          <w:szCs w:val="21"/>
        </w:rPr>
        <w:t>第十条  合同变更与解除</w:t>
      </w:r>
    </w:p>
    <w:p>
      <w:pPr>
        <w:spacing w:line="440" w:lineRule="exact"/>
        <w:ind w:firstLine="449" w:firstLineChars="214"/>
        <w:rPr>
          <w:rFonts w:hint="eastAsia" w:ascii="宋体" w:hAnsi="宋体"/>
          <w:sz w:val="21"/>
          <w:szCs w:val="21"/>
        </w:rPr>
      </w:pPr>
      <w:r>
        <w:rPr>
          <w:rFonts w:hint="eastAsia" w:ascii="宋体" w:hAnsi="宋体"/>
          <w:sz w:val="21"/>
          <w:szCs w:val="21"/>
        </w:rPr>
        <w:t xml:space="preserve">1、甲、乙双方应严格履行合同规定，若因乙方未能按合同约定提供物业服务，甲方有权解除此合同。 </w:t>
      </w:r>
    </w:p>
    <w:p>
      <w:pPr>
        <w:spacing w:line="440" w:lineRule="exact"/>
        <w:ind w:firstLine="420" w:firstLineChars="200"/>
        <w:rPr>
          <w:rFonts w:hint="eastAsia" w:ascii="宋体" w:hAnsi="宋体"/>
          <w:color w:val="333333"/>
          <w:sz w:val="21"/>
          <w:szCs w:val="21"/>
        </w:rPr>
      </w:pPr>
      <w:r>
        <w:rPr>
          <w:rFonts w:hint="eastAsia" w:ascii="宋体" w:hAnsi="宋体"/>
          <w:bCs/>
          <w:sz w:val="21"/>
          <w:szCs w:val="21"/>
        </w:rPr>
        <w:t>2、如果</w:t>
      </w:r>
      <w:r>
        <w:rPr>
          <w:rFonts w:hint="eastAsia" w:ascii="宋体" w:hAnsi="宋体"/>
          <w:color w:val="333333"/>
          <w:sz w:val="21"/>
          <w:szCs w:val="21"/>
        </w:rPr>
        <w:t>乙方严重失职造成甲方重大损失，甲方可以解除合同，并按违约责任要求赔偿。</w:t>
      </w:r>
    </w:p>
    <w:p>
      <w:pPr>
        <w:spacing w:line="440" w:lineRule="exact"/>
        <w:ind w:firstLine="420" w:firstLineChars="200"/>
        <w:rPr>
          <w:rFonts w:hint="eastAsia" w:ascii="宋体" w:hAnsi="宋体"/>
          <w:color w:val="333333"/>
          <w:sz w:val="21"/>
          <w:szCs w:val="21"/>
        </w:rPr>
      </w:pPr>
      <w:r>
        <w:rPr>
          <w:rFonts w:hint="eastAsia" w:ascii="宋体" w:hAnsi="宋体"/>
          <w:color w:val="333333"/>
          <w:sz w:val="21"/>
          <w:szCs w:val="21"/>
        </w:rPr>
        <w:t>3、甲方有权增减物业人员，但增减前需提前一个月书面形式通知乙方。</w:t>
      </w:r>
    </w:p>
    <w:p>
      <w:pPr>
        <w:spacing w:line="440" w:lineRule="exact"/>
        <w:rPr>
          <w:rFonts w:hint="eastAsia" w:ascii="宋体" w:hAnsi="宋体"/>
          <w:b/>
          <w:sz w:val="21"/>
          <w:szCs w:val="21"/>
        </w:rPr>
      </w:pPr>
      <w:r>
        <w:rPr>
          <w:rFonts w:hint="eastAsia" w:ascii="宋体" w:hAnsi="宋体"/>
          <w:b/>
          <w:sz w:val="21"/>
          <w:szCs w:val="21"/>
        </w:rPr>
        <w:t xml:space="preserve">   第十一条  本合同包含以下附件，合同附件与本合同具有同等法律效力。</w:t>
      </w:r>
    </w:p>
    <w:p>
      <w:pPr>
        <w:spacing w:line="440" w:lineRule="exact"/>
        <w:ind w:firstLine="549"/>
        <w:rPr>
          <w:rFonts w:hint="eastAsia" w:ascii="宋体" w:hAnsi="宋体"/>
          <w:sz w:val="21"/>
          <w:szCs w:val="21"/>
        </w:rPr>
      </w:pPr>
      <w:r>
        <w:rPr>
          <w:rFonts w:hint="eastAsia" w:ascii="宋体" w:hAnsi="宋体"/>
          <w:sz w:val="21"/>
          <w:szCs w:val="21"/>
        </w:rPr>
        <w:t>附件一：《项目责任范围确认书》</w:t>
      </w:r>
    </w:p>
    <w:p>
      <w:pPr>
        <w:spacing w:line="440" w:lineRule="exact"/>
        <w:ind w:firstLine="549"/>
        <w:rPr>
          <w:rFonts w:hint="eastAsia" w:ascii="宋体" w:hAnsi="宋体"/>
          <w:sz w:val="21"/>
          <w:szCs w:val="21"/>
        </w:rPr>
      </w:pPr>
      <w:r>
        <w:rPr>
          <w:rFonts w:hint="eastAsia" w:ascii="宋体" w:hAnsi="宋体"/>
          <w:sz w:val="21"/>
          <w:szCs w:val="21"/>
        </w:rPr>
        <w:t>附件二：《项目服务标准》</w:t>
      </w:r>
    </w:p>
    <w:p>
      <w:pPr>
        <w:spacing w:line="440" w:lineRule="exact"/>
        <w:ind w:firstLine="549"/>
        <w:rPr>
          <w:rFonts w:hint="eastAsia" w:ascii="宋体" w:hAnsi="宋体"/>
          <w:sz w:val="21"/>
          <w:szCs w:val="21"/>
        </w:rPr>
      </w:pPr>
      <w:r>
        <w:rPr>
          <w:rFonts w:hint="eastAsia" w:ascii="宋体" w:hAnsi="宋体"/>
          <w:sz w:val="21"/>
          <w:szCs w:val="21"/>
        </w:rPr>
        <w:t>附件三：《服务质量考核办法》</w:t>
      </w:r>
    </w:p>
    <w:p>
      <w:pPr>
        <w:spacing w:line="440" w:lineRule="exact"/>
        <w:ind w:firstLine="422" w:firstLineChars="200"/>
        <w:rPr>
          <w:rFonts w:hint="eastAsia" w:ascii="宋体" w:hAnsi="宋体"/>
          <w:b/>
          <w:sz w:val="21"/>
          <w:szCs w:val="21"/>
        </w:rPr>
      </w:pPr>
      <w:r>
        <w:rPr>
          <w:rFonts w:hint="eastAsia" w:ascii="宋体" w:hAnsi="宋体"/>
          <w:b/>
          <w:sz w:val="21"/>
          <w:szCs w:val="21"/>
        </w:rPr>
        <w:t>第十二条 争议解决方式</w:t>
      </w:r>
    </w:p>
    <w:p>
      <w:pPr>
        <w:spacing w:line="440" w:lineRule="exact"/>
        <w:ind w:left="840" w:leftChars="200" w:hanging="420" w:hangingChars="200"/>
        <w:rPr>
          <w:rFonts w:hint="eastAsia" w:ascii="宋体" w:hAnsi="宋体"/>
          <w:sz w:val="21"/>
          <w:szCs w:val="21"/>
        </w:rPr>
      </w:pPr>
      <w:r>
        <w:rPr>
          <w:rFonts w:hint="eastAsia" w:ascii="宋体" w:hAnsi="宋体"/>
          <w:sz w:val="21"/>
          <w:szCs w:val="21"/>
        </w:rPr>
        <w:t>合同履行过程中产生争议的，双方应协商解决，协商不成的，双方同意提交仲裁委员会仲裁（开庭地点：/）。</w:t>
      </w:r>
    </w:p>
    <w:p>
      <w:pPr>
        <w:spacing w:line="440" w:lineRule="exact"/>
        <w:ind w:firstLine="422" w:firstLineChars="200"/>
        <w:jc w:val="left"/>
        <w:outlineLvl w:val="0"/>
        <w:rPr>
          <w:rFonts w:hint="eastAsia" w:ascii="宋体" w:hAnsi="宋体"/>
          <w:b/>
          <w:bCs/>
          <w:sz w:val="21"/>
          <w:szCs w:val="21"/>
        </w:rPr>
      </w:pPr>
      <w:bookmarkStart w:id="80" w:name="_Toc5444"/>
      <w:bookmarkStart w:id="81" w:name="_Toc1300161582"/>
      <w:r>
        <w:rPr>
          <w:rFonts w:hint="eastAsia" w:ascii="宋体" w:hAnsi="宋体"/>
          <w:b/>
          <w:bCs/>
          <w:sz w:val="21"/>
          <w:szCs w:val="21"/>
        </w:rPr>
        <w:t>第</w:t>
      </w:r>
      <w:r>
        <w:rPr>
          <w:rFonts w:hint="eastAsia" w:ascii="宋体" w:hAnsi="宋体"/>
          <w:b/>
          <w:sz w:val="21"/>
          <w:szCs w:val="21"/>
        </w:rPr>
        <w:t>十三</w:t>
      </w:r>
      <w:r>
        <w:rPr>
          <w:rFonts w:hint="eastAsia" w:ascii="宋体" w:hAnsi="宋体"/>
          <w:b/>
          <w:bCs/>
          <w:sz w:val="21"/>
          <w:szCs w:val="21"/>
        </w:rPr>
        <w:t>条  反商业贿赂条款</w:t>
      </w:r>
      <w:bookmarkEnd w:id="80"/>
      <w:bookmarkEnd w:id="81"/>
    </w:p>
    <w:p>
      <w:pPr>
        <w:spacing w:line="440" w:lineRule="exact"/>
        <w:ind w:left="-111" w:leftChars="-53" w:firstLine="518" w:firstLineChars="247"/>
        <w:outlineLvl w:val="0"/>
        <w:rPr>
          <w:rFonts w:hint="eastAsia" w:ascii="宋体" w:hAnsi="宋体"/>
          <w:bCs/>
          <w:sz w:val="21"/>
          <w:szCs w:val="21"/>
        </w:rPr>
      </w:pPr>
      <w:bookmarkStart w:id="82" w:name="_Toc24890"/>
      <w:bookmarkStart w:id="83" w:name="_Toc796966347"/>
      <w:r>
        <w:rPr>
          <w:rFonts w:hint="eastAsia" w:ascii="宋体" w:hAnsi="宋体"/>
          <w:bCs/>
          <w:sz w:val="21"/>
          <w:szCs w:val="21"/>
        </w:rPr>
        <w:t>1.甲乙双方都清楚并愿意严格遵守中华人民共和国反商业贿赂的法律规定，双方都清楚任何形式的贿赂、贪渎、侵占、职务侵占行为都将触犯法律，并将受到法律的严惩。</w:t>
      </w:r>
      <w:bookmarkEnd w:id="82"/>
      <w:bookmarkEnd w:id="83"/>
    </w:p>
    <w:p>
      <w:pPr>
        <w:spacing w:line="440" w:lineRule="exact"/>
        <w:ind w:left="2" w:leftChars="1" w:firstLine="413" w:firstLineChars="197"/>
        <w:jc w:val="left"/>
        <w:outlineLvl w:val="0"/>
        <w:rPr>
          <w:rFonts w:hint="eastAsia" w:ascii="宋体" w:hAnsi="宋体"/>
          <w:bCs/>
          <w:sz w:val="21"/>
          <w:szCs w:val="21"/>
        </w:rPr>
      </w:pPr>
      <w:bookmarkStart w:id="84" w:name="_Toc30969"/>
      <w:bookmarkStart w:id="85" w:name="_Toc913678920"/>
      <w:r>
        <w:rPr>
          <w:rFonts w:hint="eastAsia" w:ascii="宋体" w:hAnsi="宋体"/>
          <w:bCs/>
          <w:sz w:val="21"/>
          <w:szCs w:val="21"/>
        </w:rPr>
        <w:t>2.甲乙双方均不得向对方或对方经办人或其他相关人员索要、收受、提供、给予合同约定外的任何利益，包括但不限于明扣、暗扣、现金、购物卡、实物、有价证券、旅游或其他非物质性利益等，但如该等利益属于行业惯例或通常做法，则须在合同中明示。</w:t>
      </w:r>
      <w:bookmarkEnd w:id="84"/>
      <w:bookmarkEnd w:id="85"/>
    </w:p>
    <w:p>
      <w:pPr>
        <w:spacing w:line="440" w:lineRule="exact"/>
        <w:ind w:left="2" w:leftChars="1" w:firstLine="413" w:firstLineChars="197"/>
        <w:jc w:val="left"/>
        <w:outlineLvl w:val="0"/>
        <w:rPr>
          <w:rFonts w:hint="eastAsia" w:ascii="宋体" w:hAnsi="宋体"/>
          <w:bCs/>
          <w:sz w:val="21"/>
          <w:szCs w:val="21"/>
        </w:rPr>
      </w:pPr>
      <w:bookmarkStart w:id="86" w:name="_Toc1148563336"/>
      <w:bookmarkStart w:id="87" w:name="_Toc19069"/>
      <w:r>
        <w:rPr>
          <w:rFonts w:hint="eastAsia" w:ascii="宋体" w:hAnsi="宋体"/>
          <w:bCs/>
          <w:sz w:val="21"/>
          <w:szCs w:val="21"/>
        </w:rPr>
        <w:t>3.如因一方或一方经办人违反上述条款规定，给对方造成损失的，应承担损害赔偿责任。</w:t>
      </w:r>
      <w:bookmarkEnd w:id="86"/>
      <w:bookmarkEnd w:id="87"/>
    </w:p>
    <w:p>
      <w:pPr>
        <w:spacing w:line="440" w:lineRule="exact"/>
        <w:ind w:left="2" w:leftChars="1" w:firstLine="413" w:firstLineChars="197"/>
        <w:jc w:val="left"/>
        <w:outlineLvl w:val="0"/>
        <w:rPr>
          <w:rFonts w:hint="eastAsia" w:ascii="宋体" w:hAnsi="宋体"/>
          <w:bCs/>
          <w:sz w:val="21"/>
          <w:szCs w:val="21"/>
        </w:rPr>
      </w:pPr>
      <w:bookmarkStart w:id="88" w:name="_Toc31857"/>
      <w:bookmarkStart w:id="89" w:name="_Toc1381824788"/>
      <w:r>
        <w:rPr>
          <w:rFonts w:hint="eastAsia" w:ascii="宋体" w:hAnsi="宋体"/>
          <w:bCs/>
          <w:sz w:val="21"/>
          <w:szCs w:val="21"/>
        </w:rPr>
        <w:t>4.本条款所称“其他相关人员”是指甲乙方经办人员以外的与合同有直接或间接利益关系的人员，包括但不限于合同经办人员。</w:t>
      </w:r>
      <w:bookmarkEnd w:id="88"/>
      <w:bookmarkEnd w:id="89"/>
    </w:p>
    <w:p>
      <w:pPr>
        <w:spacing w:line="440" w:lineRule="exact"/>
        <w:ind w:firstLine="426" w:firstLineChars="202"/>
        <w:rPr>
          <w:rFonts w:hint="eastAsia" w:ascii="宋体" w:hAnsi="宋体"/>
          <w:b/>
          <w:sz w:val="21"/>
          <w:szCs w:val="21"/>
        </w:rPr>
      </w:pPr>
      <w:r>
        <w:rPr>
          <w:rFonts w:hint="eastAsia" w:ascii="宋体" w:hAnsi="宋体"/>
          <w:b/>
          <w:sz w:val="21"/>
          <w:szCs w:val="21"/>
        </w:rPr>
        <w:t>第十四条  本合同自双方签字盖章后生效。</w:t>
      </w:r>
    </w:p>
    <w:p>
      <w:pPr>
        <w:spacing w:line="440" w:lineRule="exact"/>
        <w:ind w:left="2" w:leftChars="1" w:firstLine="415" w:firstLineChars="197"/>
        <w:jc w:val="left"/>
        <w:outlineLvl w:val="0"/>
        <w:rPr>
          <w:rFonts w:hint="eastAsia" w:ascii="宋体" w:hAnsi="宋体"/>
          <w:b/>
          <w:bCs/>
          <w:sz w:val="21"/>
          <w:szCs w:val="21"/>
        </w:rPr>
      </w:pPr>
      <w:bookmarkStart w:id="90" w:name="_Toc25072"/>
      <w:bookmarkStart w:id="91" w:name="_Toc632869649"/>
      <w:r>
        <w:rPr>
          <w:rFonts w:hint="eastAsia" w:ascii="宋体" w:hAnsi="宋体"/>
          <w:b/>
          <w:sz w:val="21"/>
          <w:szCs w:val="21"/>
        </w:rPr>
        <w:t>第</w:t>
      </w:r>
      <w:r>
        <w:rPr>
          <w:rFonts w:hint="eastAsia" w:ascii="宋体" w:hAnsi="宋体"/>
          <w:b/>
          <w:bCs/>
          <w:sz w:val="21"/>
          <w:szCs w:val="21"/>
        </w:rPr>
        <w:t>十五</w:t>
      </w:r>
      <w:r>
        <w:rPr>
          <w:rFonts w:hint="eastAsia" w:ascii="宋体" w:hAnsi="宋体"/>
          <w:b/>
          <w:sz w:val="21"/>
          <w:szCs w:val="21"/>
        </w:rPr>
        <w:t>条  本合同一式</w:t>
      </w:r>
      <w:r>
        <w:rPr>
          <w:rFonts w:hint="eastAsia" w:ascii="宋体" w:hAnsi="宋体"/>
          <w:b/>
          <w:sz w:val="21"/>
          <w:szCs w:val="21"/>
          <w:u w:val="single"/>
        </w:rPr>
        <w:t>叁</w:t>
      </w:r>
      <w:r>
        <w:rPr>
          <w:rFonts w:hint="eastAsia" w:ascii="宋体" w:hAnsi="宋体"/>
          <w:b/>
          <w:sz w:val="21"/>
          <w:szCs w:val="21"/>
        </w:rPr>
        <w:t>份，甲方执</w:t>
      </w:r>
      <w:r>
        <w:rPr>
          <w:rFonts w:hint="eastAsia" w:ascii="宋体" w:hAnsi="宋体"/>
          <w:b/>
          <w:sz w:val="21"/>
          <w:szCs w:val="21"/>
          <w:u w:val="single"/>
        </w:rPr>
        <w:t>贰</w:t>
      </w:r>
      <w:r>
        <w:rPr>
          <w:rFonts w:hint="eastAsia" w:ascii="宋体" w:hAnsi="宋体"/>
          <w:b/>
          <w:sz w:val="21"/>
          <w:szCs w:val="21"/>
        </w:rPr>
        <w:t>份，乙方执</w:t>
      </w:r>
      <w:r>
        <w:rPr>
          <w:rFonts w:hint="eastAsia" w:ascii="宋体" w:hAnsi="宋体"/>
          <w:b/>
          <w:sz w:val="21"/>
          <w:szCs w:val="21"/>
          <w:u w:val="single"/>
        </w:rPr>
        <w:t>壹</w:t>
      </w:r>
      <w:r>
        <w:rPr>
          <w:rFonts w:hint="eastAsia" w:ascii="宋体" w:hAnsi="宋体"/>
          <w:b/>
          <w:sz w:val="21"/>
          <w:szCs w:val="21"/>
        </w:rPr>
        <w:t>份，均具有同等法律效力。</w:t>
      </w:r>
      <w:bookmarkEnd w:id="90"/>
      <w:bookmarkEnd w:id="91"/>
    </w:p>
    <w:p>
      <w:pPr>
        <w:spacing w:line="440" w:lineRule="exact"/>
        <w:ind w:firstLine="422" w:firstLineChars="200"/>
        <w:outlineLvl w:val="0"/>
        <w:rPr>
          <w:rFonts w:hint="eastAsia" w:ascii="宋体" w:hAnsi="宋体"/>
          <w:b/>
          <w:bCs/>
          <w:sz w:val="21"/>
          <w:szCs w:val="21"/>
        </w:rPr>
      </w:pPr>
      <w:bookmarkStart w:id="92" w:name="_Toc1589047220"/>
      <w:bookmarkStart w:id="93" w:name="_Toc14798"/>
      <w:r>
        <w:rPr>
          <w:rFonts w:hint="eastAsia" w:ascii="宋体" w:hAnsi="宋体"/>
          <w:b/>
          <w:bCs/>
          <w:sz w:val="21"/>
          <w:szCs w:val="21"/>
        </w:rPr>
        <w:t>第十六条  本合同双方“地址”栏填写的地址为法律文书送达地址。甲、乙双方在履行本合同过程中，任何一方送达联系方式变更，均应及时书面通知对方，怠于通知或不通知的，仍按原联系方式通知，通知之日视为送达之日。</w:t>
      </w:r>
      <w:bookmarkEnd w:id="92"/>
      <w:bookmarkEnd w:id="93"/>
    </w:p>
    <w:p>
      <w:pPr>
        <w:spacing w:line="440" w:lineRule="exact"/>
        <w:outlineLvl w:val="0"/>
        <w:rPr>
          <w:rFonts w:hint="eastAsia" w:ascii="宋体" w:hAnsi="宋体"/>
          <w:b/>
          <w:bCs/>
          <w:sz w:val="21"/>
          <w:szCs w:val="21"/>
        </w:rPr>
      </w:pPr>
    </w:p>
    <w:p>
      <w:pPr>
        <w:spacing w:line="440" w:lineRule="exact"/>
        <w:outlineLvl w:val="0"/>
        <w:rPr>
          <w:rFonts w:hint="eastAsia" w:ascii="宋体" w:hAnsi="宋体"/>
          <w:b/>
          <w:bCs/>
          <w:sz w:val="21"/>
          <w:szCs w:val="21"/>
        </w:rPr>
      </w:pPr>
      <w:bookmarkStart w:id="94" w:name="_Toc463091447"/>
      <w:bookmarkStart w:id="95" w:name="_Toc27089"/>
      <w:r>
        <w:rPr>
          <w:rFonts w:hint="eastAsia" w:ascii="宋体" w:hAnsi="宋体"/>
          <w:b/>
          <w:bCs/>
          <w:sz w:val="21"/>
          <w:szCs w:val="21"/>
        </w:rPr>
        <w:t>甲方（全称）：                       乙方（全称）：</w:t>
      </w:r>
      <w:bookmarkEnd w:id="94"/>
      <w:bookmarkEnd w:id="95"/>
      <w:r>
        <w:rPr>
          <w:rFonts w:hint="eastAsia" w:ascii="宋体" w:hAnsi="宋体"/>
          <w:b/>
          <w:bCs/>
          <w:sz w:val="21"/>
          <w:szCs w:val="21"/>
        </w:rPr>
        <w:t xml:space="preserve"> </w:t>
      </w:r>
    </w:p>
    <w:p>
      <w:pPr>
        <w:spacing w:line="440" w:lineRule="exact"/>
        <w:rPr>
          <w:rFonts w:hint="eastAsia" w:ascii="宋体" w:hAnsi="宋体"/>
          <w:b/>
          <w:sz w:val="21"/>
          <w:szCs w:val="21"/>
        </w:rPr>
      </w:pPr>
    </w:p>
    <w:p>
      <w:pPr>
        <w:spacing w:line="440" w:lineRule="exact"/>
        <w:rPr>
          <w:rFonts w:hint="eastAsia" w:ascii="宋体" w:hAnsi="宋体"/>
          <w:b/>
          <w:sz w:val="21"/>
          <w:szCs w:val="21"/>
        </w:rPr>
      </w:pPr>
      <w:r>
        <w:rPr>
          <w:rFonts w:hint="eastAsia" w:ascii="宋体" w:hAnsi="宋体"/>
          <w:b/>
          <w:sz w:val="21"/>
          <w:szCs w:val="21"/>
        </w:rPr>
        <w:t>委托代理人：                        委托代理人：</w:t>
      </w:r>
    </w:p>
    <w:p>
      <w:pPr>
        <w:spacing w:line="440" w:lineRule="exact"/>
        <w:ind w:left="4743" w:hanging="4743" w:hangingChars="2250"/>
        <w:rPr>
          <w:rFonts w:hint="eastAsia" w:ascii="宋体" w:hAnsi="宋体"/>
          <w:b/>
          <w:sz w:val="21"/>
          <w:szCs w:val="21"/>
        </w:rPr>
      </w:pPr>
    </w:p>
    <w:p>
      <w:pPr>
        <w:spacing w:line="440" w:lineRule="exact"/>
        <w:ind w:left="4743" w:hanging="4743" w:hangingChars="2250"/>
        <w:rPr>
          <w:rFonts w:hint="eastAsia" w:ascii="宋体" w:hAnsi="宋体"/>
          <w:b/>
          <w:sz w:val="21"/>
          <w:szCs w:val="21"/>
        </w:rPr>
      </w:pPr>
      <w:r>
        <w:rPr>
          <w:rFonts w:hint="eastAsia" w:ascii="宋体" w:hAnsi="宋体"/>
          <w:b/>
          <w:sz w:val="21"/>
          <w:szCs w:val="21"/>
        </w:rPr>
        <w:t xml:space="preserve">单位地址：                          单位地址： </w:t>
      </w:r>
    </w:p>
    <w:p>
      <w:pPr>
        <w:spacing w:line="440" w:lineRule="exact"/>
        <w:ind w:firstLine="632" w:firstLineChars="300"/>
        <w:rPr>
          <w:rFonts w:hint="eastAsia" w:ascii="宋体" w:hAnsi="宋体"/>
          <w:b/>
          <w:sz w:val="21"/>
          <w:szCs w:val="21"/>
        </w:rPr>
      </w:pPr>
    </w:p>
    <w:p>
      <w:pPr>
        <w:spacing w:line="440" w:lineRule="exact"/>
        <w:ind w:firstLine="632" w:firstLineChars="300"/>
        <w:rPr>
          <w:rFonts w:hint="eastAsia" w:ascii="宋体" w:hAnsi="宋体"/>
          <w:b/>
          <w:sz w:val="21"/>
          <w:szCs w:val="21"/>
        </w:rPr>
      </w:pPr>
      <w:r>
        <w:rPr>
          <w:rFonts w:hint="eastAsia" w:ascii="宋体" w:hAnsi="宋体"/>
          <w:b/>
          <w:sz w:val="21"/>
          <w:szCs w:val="21"/>
        </w:rPr>
        <w:t>年    月    日                      年    月    日</w:t>
      </w:r>
    </w:p>
    <w:p>
      <w:pPr>
        <w:rPr>
          <w:rFonts w:hint="eastAsia" w:ascii="宋体" w:hAnsi="宋体"/>
          <w:sz w:val="21"/>
          <w:szCs w:val="21"/>
        </w:rPr>
      </w:pPr>
    </w:p>
    <w:p>
      <w:pPr>
        <w:spacing w:line="460" w:lineRule="exact"/>
        <w:outlineLvl w:val="0"/>
        <w:rPr>
          <w:rFonts w:hint="eastAsia" w:ascii="宋体" w:hAnsi="宋体"/>
          <w:b/>
          <w:color w:val="000000"/>
          <w:sz w:val="21"/>
          <w:szCs w:val="21"/>
        </w:rPr>
      </w:pPr>
      <w:bookmarkStart w:id="96" w:name="_Toc232"/>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ascii="宋体" w:hAnsi="宋体"/>
          <w:b/>
          <w:color w:val="000000"/>
          <w:sz w:val="21"/>
          <w:szCs w:val="21"/>
        </w:rPr>
      </w:pPr>
    </w:p>
    <w:p>
      <w:pPr>
        <w:rPr>
          <w:rFonts w:hint="eastAsia" w:ascii="宋体" w:hAnsi="宋体"/>
          <w:b/>
          <w:color w:val="000000"/>
          <w:sz w:val="21"/>
          <w:szCs w:val="21"/>
        </w:rPr>
      </w:pPr>
    </w:p>
    <w:p>
      <w:pPr>
        <w:pStyle w:val="2"/>
        <w:rPr>
          <w:rFonts w:hint="eastAsia"/>
        </w:rPr>
      </w:pPr>
    </w:p>
    <w:p>
      <w:pPr>
        <w:spacing w:line="460" w:lineRule="exact"/>
        <w:outlineLvl w:val="0"/>
        <w:rPr>
          <w:rFonts w:hint="eastAsia" w:ascii="宋体" w:hAnsi="宋体"/>
          <w:b/>
          <w:color w:val="000000"/>
          <w:sz w:val="21"/>
          <w:szCs w:val="21"/>
        </w:rPr>
      </w:pPr>
    </w:p>
    <w:p>
      <w:pPr>
        <w:spacing w:line="460" w:lineRule="exact"/>
        <w:outlineLvl w:val="0"/>
        <w:rPr>
          <w:rFonts w:hint="eastAsia" w:ascii="宋体" w:hAnsi="宋体"/>
          <w:b/>
          <w:color w:val="000000"/>
          <w:sz w:val="21"/>
          <w:szCs w:val="21"/>
        </w:rPr>
      </w:pPr>
      <w:bookmarkStart w:id="97" w:name="_Toc1102760679"/>
      <w:r>
        <w:rPr>
          <w:rFonts w:hint="eastAsia" w:ascii="宋体" w:hAnsi="宋体"/>
          <w:b/>
          <w:color w:val="000000"/>
          <w:sz w:val="21"/>
          <w:szCs w:val="21"/>
        </w:rPr>
        <w:t>《附件一》</w:t>
      </w:r>
      <w:bookmarkEnd w:id="96"/>
      <w:bookmarkEnd w:id="97"/>
    </w:p>
    <w:p>
      <w:pPr>
        <w:spacing w:line="460" w:lineRule="exact"/>
        <w:jc w:val="center"/>
        <w:rPr>
          <w:rFonts w:hint="eastAsia" w:ascii="宋体" w:hAnsi="宋体"/>
          <w:b/>
          <w:color w:val="000000"/>
          <w:sz w:val="21"/>
          <w:szCs w:val="21"/>
        </w:rPr>
      </w:pPr>
      <w:r>
        <w:rPr>
          <w:rFonts w:hint="eastAsia" w:ascii="宋体" w:hAnsi="宋体"/>
          <w:b/>
          <w:color w:val="000000"/>
          <w:sz w:val="21"/>
          <w:szCs w:val="21"/>
        </w:rPr>
        <w:t>《项目责任范围确认书》</w:t>
      </w:r>
      <w:bookmarkStart w:id="98" w:name="_Toc215423517"/>
    </w:p>
    <w:p>
      <w:pPr>
        <w:spacing w:line="460" w:lineRule="exact"/>
        <w:jc w:val="center"/>
        <w:rPr>
          <w:rFonts w:hint="eastAsia" w:ascii="宋体" w:hAnsi="宋体"/>
          <w:b/>
          <w:color w:val="000000"/>
          <w:sz w:val="21"/>
          <w:szCs w:val="21"/>
        </w:rPr>
      </w:pPr>
      <w:r>
        <w:rPr>
          <w:rFonts w:hint="eastAsia" w:ascii="宋体" w:hAnsi="宋体"/>
          <w:color w:val="000000"/>
          <w:kern w:val="44"/>
          <w:sz w:val="21"/>
          <w:szCs w:val="21"/>
        </w:rPr>
        <w:t>《物业服务区域一览表》</w:t>
      </w:r>
      <w:bookmarkEnd w:id="98"/>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(武陟一中校区)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科技大厦卫生。包括楼梯、走廊、大厅、厕所、墙壁等。</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r>
              <w:rPr>
                <w:rFonts w:hint="eastAsia" w:ascii="宋体" w:hAnsi="宋体" w:cs="宋体"/>
                <w:sz w:val="21"/>
                <w:szCs w:val="21"/>
                <w:lang w:val="en-US" w:eastAsia="zh-CN"/>
              </w:rPr>
              <w:t>教室前走廊、</w:t>
            </w:r>
            <w:r>
              <w:rPr>
                <w:rFonts w:hint="eastAsia" w:ascii="宋体" w:hAnsi="宋体" w:eastAsia="宋体" w:cs="宋体"/>
                <w:sz w:val="21"/>
                <w:szCs w:val="21"/>
                <w:lang w:val="en-US" w:eastAsia="zh-CN"/>
              </w:rPr>
              <w:t>高空玻璃等除外</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教学楼楼梯、厕所、洗漱间。</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报告厅1层、2层室内卫生。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包括2层房间室内卫生</w:t>
            </w: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东、西教工自行车、电动车车棚，东、西机动车停车场。</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教师公寓楼卫生。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国旗广场、灯塔广场卫生。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服务中心地面、楼道、热水房、洗头房卫生</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二干排南东西两个室外厕所。</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校园道路卫生保洁</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cs="宋体"/>
                <w:sz w:val="21"/>
                <w:szCs w:val="21"/>
                <w:lang w:val="en-US" w:eastAsia="zh-CN"/>
              </w:rPr>
              <w:t>冬季扬尘、夏季高温定期洒水</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安湖区域及操场看台下厕所卫生。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田径场、篮球场内外区域卫生。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文体中心室内卫生。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厕所、洗漱间管道、地漏堵塞疏通。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校园卫生桶摆放、垃圾桶卫生、垃圾收集。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校园中所有花池、花带、树园。</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安湖湖面卫生、湖底清淤</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校园责任段除雪</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19</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厕所定期清洗（清洗剂等自备），走廊、厕所等公共场所定期打药灭蚊灭蝇。</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药品学校提供</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20</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Calibri" w:hAnsi="Calibri" w:eastAsia="宋体" w:cs="宋体"/>
                <w:kern w:val="2"/>
                <w:sz w:val="21"/>
                <w:szCs w:val="21"/>
                <w:lang w:val="en-US" w:eastAsia="zh-CN" w:bidi="ar-SA"/>
              </w:rPr>
            </w:pPr>
            <w:r>
              <w:rPr>
                <w:rFonts w:hint="eastAsia" w:ascii="宋体" w:hAnsi="宋体" w:eastAsia="宋体" w:cs="宋体"/>
                <w:sz w:val="21"/>
                <w:szCs w:val="21"/>
                <w:lang w:val="en-US" w:eastAsia="zh-CN"/>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spacing w:line="460" w:lineRule="exact"/>
        <w:jc w:val="left"/>
        <w:rPr>
          <w:rFonts w:hint="eastAsia" w:ascii="宋体" w:hAnsi="宋体"/>
          <w:color w:val="000000"/>
          <w:sz w:val="21"/>
          <w:szCs w:val="21"/>
        </w:rPr>
      </w:pPr>
    </w:p>
    <w:p>
      <w:pPr>
        <w:spacing w:line="460" w:lineRule="exact"/>
        <w:jc w:val="left"/>
        <w:rPr>
          <w:rFonts w:hint="eastAsia" w:ascii="宋体" w:hAnsi="宋体"/>
          <w:color w:val="000000"/>
          <w:sz w:val="21"/>
          <w:szCs w:val="21"/>
        </w:rPr>
      </w:pP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(河朔一中校区)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办公楼卫生。一至三楼楼梯、走廊、一楼大厅内外区域、二楼大厅、三楼大厅及三楼外平台、墙壁等（包括玻璃）。</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多媒体楼卫生。一至四楼东西楼梯及四楼平台、东多媒体室内外、西多媒体室内外、一楼通道、二楼天桥及天桥顶。</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教学楼一楼至四楼楼梯。</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综合楼一楼至四楼楼梯、一楼至四楼洗手池区域及厕所连廊。综合楼院内、教师办公室前走廊、大厅及台阶周围区域（玻璃、大理石圆柱）。</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校园内所有厕所（含寝室）。</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科技楼大厅、楼梯、走廊、厕所、玻璃等卫生。（不包含寝室走廊。）</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文体中心卫生。（篮球场围墙以南、操场看台以西，不包含篮球馆、活动室室内及走廊卫生。）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学生服务中心卫生。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田径运动场、主席台、观礼台、护栏杆卫生。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停车场、自行车棚区域、自行车棚棚顶。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校园地面及所有道路卫生（不包含餐厅东北角区域、寝室区域及室内卫生）。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校园中所有花池花带，包括清理升旗台。</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教学楼前雕塑像定期清洗，科技楼前假山及池内定期清理。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垃圾桶清理及垃圾桶存放点周围卫生。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厕所下水道堵塞疏通。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厕所定期清洗（清洗剂等自备），走廊、厕所等公共场所定期打药灭蚊灭蝇（药品学校提供）。</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rPr>
          <w:rFonts w:hint="eastAsia"/>
        </w:rPr>
      </w:pPr>
    </w:p>
    <w:p>
      <w:pPr>
        <w:spacing w:line="460" w:lineRule="exact"/>
        <w:jc w:val="left"/>
        <w:rPr>
          <w:rFonts w:hint="eastAsia" w:ascii="宋体" w:hAnsi="宋体"/>
          <w:color w:val="000000"/>
          <w:sz w:val="21"/>
          <w:szCs w:val="21"/>
        </w:rPr>
      </w:pPr>
    </w:p>
    <w:p>
      <w:pPr>
        <w:spacing w:line="460" w:lineRule="exact"/>
        <w:ind w:firstLine="210" w:firstLineChars="100"/>
        <w:jc w:val="left"/>
        <w:rPr>
          <w:rFonts w:hint="eastAsia" w:ascii="宋体" w:hAnsi="宋体"/>
          <w:color w:val="000000"/>
          <w:sz w:val="21"/>
          <w:szCs w:val="21"/>
          <w:u w:val="single"/>
        </w:rPr>
      </w:pPr>
      <w:r>
        <w:rPr>
          <w:rFonts w:hint="eastAsia" w:ascii="宋体" w:hAnsi="宋体"/>
          <w:color w:val="000000"/>
          <w:sz w:val="21"/>
          <w:szCs w:val="21"/>
        </w:rPr>
        <w:t>甲方代表确认：______________          乙方代表确认：</w:t>
      </w:r>
      <w:r>
        <w:rPr>
          <w:rFonts w:hint="eastAsia" w:ascii="宋体" w:hAnsi="宋体"/>
          <w:color w:val="000000"/>
          <w:sz w:val="21"/>
          <w:szCs w:val="21"/>
          <w:u w:val="single"/>
        </w:rPr>
        <w:t xml:space="preserve">             </w:t>
      </w:r>
    </w:p>
    <w:p>
      <w:pPr>
        <w:spacing w:line="460" w:lineRule="exact"/>
        <w:ind w:firstLine="1470" w:firstLineChars="700"/>
        <w:jc w:val="left"/>
        <w:rPr>
          <w:rFonts w:hint="eastAsia" w:ascii="宋体" w:hAnsi="宋体"/>
          <w:color w:val="000000"/>
          <w:sz w:val="21"/>
          <w:szCs w:val="21"/>
        </w:rPr>
      </w:pPr>
    </w:p>
    <w:p>
      <w:pPr>
        <w:spacing w:line="460" w:lineRule="exact"/>
        <w:ind w:firstLine="735" w:firstLineChars="350"/>
        <w:jc w:val="left"/>
        <w:rPr>
          <w:rFonts w:hint="eastAsia" w:ascii="宋体" w:hAnsi="宋体"/>
          <w:color w:val="000000"/>
          <w:sz w:val="21"/>
          <w:szCs w:val="21"/>
        </w:rPr>
      </w:pPr>
      <w:r>
        <w:rPr>
          <w:rFonts w:hint="eastAsia" w:ascii="宋体" w:hAnsi="宋体"/>
          <w:color w:val="000000"/>
          <w:sz w:val="21"/>
          <w:szCs w:val="21"/>
        </w:rPr>
        <w:t>年    月    日</w:t>
      </w:r>
      <w:r>
        <w:rPr>
          <w:rFonts w:hint="eastAsia" w:ascii="宋体" w:hAnsi="宋体"/>
          <w:color w:val="000000"/>
          <w:sz w:val="21"/>
          <w:szCs w:val="21"/>
        </w:rPr>
        <w:tab/>
      </w:r>
      <w:r>
        <w:rPr>
          <w:rFonts w:hint="eastAsia" w:ascii="宋体" w:hAnsi="宋体"/>
          <w:color w:val="000000"/>
          <w:sz w:val="21"/>
          <w:szCs w:val="21"/>
        </w:rPr>
        <w:t xml:space="preserve">                          年    月    日</w:t>
      </w:r>
    </w:p>
    <w:p>
      <w:pPr>
        <w:spacing w:line="460" w:lineRule="exact"/>
        <w:ind w:firstLine="735" w:firstLineChars="350"/>
        <w:jc w:val="left"/>
        <w:rPr>
          <w:rFonts w:hint="eastAsia" w:ascii="宋体" w:hAnsi="宋体"/>
          <w:color w:val="000000"/>
          <w:sz w:val="21"/>
          <w:szCs w:val="21"/>
        </w:rPr>
      </w:pPr>
      <w:r>
        <w:rPr>
          <w:rFonts w:hint="eastAsia" w:ascii="宋体" w:hAnsi="宋体"/>
          <w:color w:val="000000"/>
          <w:sz w:val="21"/>
          <w:szCs w:val="21"/>
        </w:rPr>
        <w:t xml:space="preserve">               </w:t>
      </w:r>
    </w:p>
    <w:p>
      <w:pPr>
        <w:rPr>
          <w:rFonts w:hint="eastAsia" w:ascii="宋体" w:hAnsi="宋体"/>
          <w:color w:val="000000"/>
          <w:sz w:val="21"/>
          <w:szCs w:val="21"/>
        </w:rPr>
      </w:pPr>
    </w:p>
    <w:p>
      <w:pPr>
        <w:pStyle w:val="51"/>
        <w:rPr>
          <w:rFonts w:hint="eastAsia" w:ascii="宋体" w:hAnsi="宋体"/>
          <w:color w:val="000000"/>
          <w:sz w:val="21"/>
          <w:szCs w:val="21"/>
        </w:rPr>
      </w:pPr>
    </w:p>
    <w:p>
      <w:pPr>
        <w:pStyle w:val="51"/>
        <w:rPr>
          <w:rFonts w:hint="eastAsia" w:ascii="宋体" w:hAnsi="宋体"/>
          <w:color w:val="000000"/>
          <w:sz w:val="21"/>
          <w:szCs w:val="21"/>
        </w:rPr>
      </w:pPr>
    </w:p>
    <w:p>
      <w:pPr>
        <w:pStyle w:val="51"/>
        <w:rPr>
          <w:rFonts w:hint="eastAsia" w:ascii="宋体" w:hAnsi="宋体"/>
          <w:color w:val="000000"/>
          <w:sz w:val="21"/>
          <w:szCs w:val="21"/>
        </w:rPr>
      </w:pPr>
    </w:p>
    <w:p>
      <w:pPr>
        <w:spacing w:line="460" w:lineRule="exact"/>
        <w:outlineLvl w:val="0"/>
        <w:rPr>
          <w:rFonts w:hint="eastAsia" w:ascii="宋体" w:hAnsi="宋体"/>
          <w:b/>
          <w:color w:val="000000"/>
          <w:sz w:val="21"/>
          <w:szCs w:val="21"/>
        </w:rPr>
      </w:pPr>
      <w:bookmarkStart w:id="99" w:name="_Toc1557408751"/>
      <w:bookmarkStart w:id="100" w:name="_Toc7282"/>
      <w:r>
        <w:rPr>
          <w:rFonts w:hint="eastAsia" w:ascii="宋体" w:hAnsi="宋体"/>
          <w:b/>
          <w:color w:val="000000"/>
          <w:sz w:val="21"/>
          <w:szCs w:val="21"/>
        </w:rPr>
        <w:t>《附件二》</w:t>
      </w:r>
      <w:bookmarkEnd w:id="99"/>
      <w:bookmarkEnd w:id="100"/>
    </w:p>
    <w:p>
      <w:pPr>
        <w:jc w:val="center"/>
        <w:rPr>
          <w:rFonts w:hint="eastAsia"/>
        </w:rPr>
      </w:pPr>
      <w:r>
        <w:rPr>
          <w:rFonts w:hint="eastAsia" w:ascii="宋体" w:hAnsi="宋体"/>
          <w:b/>
          <w:bCs/>
          <w:color w:val="000000"/>
          <w:kern w:val="0"/>
          <w:sz w:val="21"/>
          <w:szCs w:val="21"/>
        </w:rPr>
        <w:t>项目服务标准</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521"/>
        <w:gridCol w:w="5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1"/>
                <w:szCs w:val="21"/>
                <w:vertAlign w:val="baseline"/>
                <w:lang w:val="en-US" w:eastAsia="zh-CN"/>
              </w:rPr>
            </w:pPr>
            <w:r>
              <w:rPr>
                <w:rFonts w:hint="eastAsia" w:ascii="宋体" w:hAnsi="宋体" w:eastAsia="宋体" w:cs="宋体"/>
                <w:b/>
                <w:color w:val="000000"/>
                <w:kern w:val="0"/>
                <w:sz w:val="21"/>
                <w:szCs w:val="21"/>
                <w:lang w:val="en-US" w:eastAsia="zh-CN" w:bidi="ar"/>
              </w:rPr>
              <w:t>作业类别</w:t>
            </w:r>
          </w:p>
        </w:tc>
        <w:tc>
          <w:tcPr>
            <w:tcW w:w="1521"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作业项目</w:t>
            </w:r>
          </w:p>
        </w:tc>
        <w:tc>
          <w:tcPr>
            <w:tcW w:w="5884"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sz w:val="21"/>
                <w:szCs w:val="21"/>
              </w:rPr>
              <w:t>清洁质量标准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校园道路</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主干道、广场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道路（含机动车道、非机动车道）清洁整体做到“五无五净”：</w:t>
            </w:r>
            <w:r>
              <w:rPr>
                <w:rFonts w:hint="eastAsia" w:ascii="宋体" w:hAnsi="宋体" w:eastAsia="宋体" w:cs="宋体"/>
                <w:color w:val="000000"/>
                <w:sz w:val="21"/>
                <w:szCs w:val="21"/>
              </w:rPr>
              <w:t>无垃圾堆积、无积水积泥、无痰迹烟蒂、无果皮纸屑、无土石杂草；路面净、绿地绿化带净、边角侧石净、窨井沟眼净、道路设施净。</w:t>
            </w:r>
            <w:r>
              <w:rPr>
                <w:rFonts w:hint="eastAsia" w:ascii="宋体" w:hAnsi="宋体" w:eastAsia="宋体" w:cs="宋体"/>
                <w:b/>
                <w:color w:val="000000"/>
                <w:sz w:val="21"/>
                <w:szCs w:val="21"/>
              </w:rPr>
              <w:t>道路（含洗扫车作业标准：</w:t>
            </w:r>
            <w:r>
              <w:rPr>
                <w:rFonts w:hint="eastAsia" w:ascii="宋体" w:hAnsi="宋体" w:eastAsia="宋体" w:cs="宋体"/>
                <w:color w:val="000000"/>
                <w:sz w:val="21"/>
                <w:szCs w:val="21"/>
              </w:rPr>
              <w:t>洗扫车辆有完好的喷水降尘装置，作业不扬尘、不漏土；机械化洗扫车辆作业时开警示灯；作业时行车速度≤10公里/小时，路面污染严重时降低作业速度；作业后无残留污渍；在洗扫车作业死角（如拐弯、坑洼处、减速带等）及特殊情况下洗扫车无法作业到位时需人工配合清扫，以达到道路清扫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杂草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便道杂草随遇随清；外沿杂草不侵占路缘石且高于3㎝的杂草数量每500㎡≤5棵。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道路遗撒</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一般遗撒（沙子、石子类遗撒）应在1小时内完成清扫工作，严重遗撒（大面积、整段道路碾压淤泥类遗撒）应在2小时内完成清扫收集和清洗工作。根据遗撒严重程度可协调机械车辆进行清理，以提高作业效率。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路面积水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雨停后2小时内完成主路的清理工作，4小时内完成。各支路的清理工作。清理后路面及便道侧沿石边缘无积水，小于2㎡的积水每500㎡道路≤2处。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雨水篦子</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日常保证雨水篦子干净整洁，内部无白色垃圾等杂物。汛期增加雨水篦子清理频次，保证雨水篦子不堵塞，排水顺畅，排水后水篦子表面无积泥及其他杂物，内无白色垃圾及其他杂物。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校园设施</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绿地、绿化带、树穴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乔木、灌木：无树挂纸塑等其他污染物。绿地净：白色垃圾、果皮、砖头及其他杂物≤2件/200平方米。绿化带净：白色垃圾、果皮、砖头及其他杂物≤2件/200平方米。树穴净：树穴内无白色垃圾、果皮、砖头石块，且烟头数量≤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果皮箱、垃圾桶</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1、果皮箱内需套垃圾袋，箱内垃圾不得积压、溢满，周围地面不得有垃圾抛落、堆放；2、箱满后盖严，后门要求扣好后钩。垃圾箱表面保持干净，无浮土，悬挂物，无污垢，无张贴广告，外观整洁。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自行车棚</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路面无明显泥沙及污渍，雨棚无积尘、无污渍、内侧无蜘蛛网。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停车场内无明明显落叶，杂物堆积及积水。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雕塑、假山表面无污渍，无涂抹，假山水面无漂浮物，无明显青苔。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国旗台周边地面整洁无污渍，栏杆干净无积尘。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运动场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场内无白色垃圾，无明显落叶堆积，无积水。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外围公厕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校园楼宇</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大厅走廊、楼梯</w:t>
            </w:r>
          </w:p>
        </w:tc>
        <w:tc>
          <w:tcPr>
            <w:tcW w:w="5884" w:type="dxa"/>
            <w:noWrap w:val="0"/>
            <w:vAlign w:val="center"/>
          </w:tcPr>
          <w:p>
            <w:pPr>
              <w:pStyle w:val="33"/>
              <w:keepNext w:val="0"/>
              <w:keepLines w:val="0"/>
              <w:widowControl/>
              <w:suppressLineNumbers w:val="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p>
        </w:tc>
        <w:tc>
          <w:tcPr>
            <w:tcW w:w="588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楼道玻璃、单元门玻璃、等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玻璃无污渍；窗框无明显灰尘、无污渍，窗槽中无泥沙。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墙面整洁无积尘、无蜘蛛网。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楼梯护栏</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护栏干净光亮、无灰尘、无污渍、无残留水渍、无胶迹。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卫生间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校园垃圾</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垃圾运输车</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垃圾收集容器必须摆放整齐，且摆放位置合理；统一朝向车行道和人行道、不影响行人或车辆通行；2、垃圾收集容器内垃圾不满溢、垃圾日产日清，禁止出现垃圾焚烧现象；3、垃圾清运现场保持干净整洁、无渗漏、污渍、异味，箱/桶外无污渍。无蚊蝇滋生、异味，注意消杀药物使用避免中毒或伤及路人；4、垃圾车干净整洁、无杂物、无污迹、基本无异味；5、垃圾运输过程中需封闭加盖，不遗撒，不滴漏，不对地面产生二次污染；6．运输作业结束后，要将车辆清洗干净，停放在指定地点；7．装卸垃圾要符合作业要求，运送到环卫部门指定的处理厂（场），不得乱倒、乱卸、乱抛垃圾；8、要服从垃圾转运站、垃圾处理场管理制度，严格遵守垃圾填埋场、转运站关于计量、行车、卸车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校园消杀</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1、5-10月每周2次消杀2、无强烈异味，无蚊蝇滋生。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其他公共区域</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1、5-10月每周1次消杀2、无异味，无蚊蝇滋生。</w:t>
            </w:r>
          </w:p>
        </w:tc>
      </w:tr>
    </w:tbl>
    <w:p>
      <w:pPr>
        <w:spacing w:line="460" w:lineRule="exact"/>
        <w:outlineLvl w:val="0"/>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pStyle w:val="51"/>
        <w:rPr>
          <w:rFonts w:hint="eastAsia" w:ascii="宋体" w:hAnsi="宋体"/>
          <w:b/>
          <w:color w:val="000000"/>
          <w:sz w:val="21"/>
          <w:szCs w:val="21"/>
        </w:rPr>
      </w:pPr>
    </w:p>
    <w:p>
      <w:pPr>
        <w:spacing w:after="760" w:afterLines="200" w:line="560" w:lineRule="exact"/>
        <w:ind w:firstLine="105" w:firstLineChars="50"/>
        <w:jc w:val="left"/>
        <w:rPr>
          <w:rFonts w:hint="eastAsia" w:ascii="宋体" w:hAnsi="宋体"/>
          <w:b/>
          <w:sz w:val="21"/>
          <w:szCs w:val="21"/>
        </w:rPr>
      </w:pPr>
      <w:r>
        <w:rPr>
          <w:rFonts w:hint="eastAsia" w:ascii="宋体" w:hAnsi="宋体"/>
          <w:b/>
          <w:sz w:val="21"/>
          <w:szCs w:val="21"/>
        </w:rPr>
        <w:t>《附件三》</w:t>
      </w:r>
    </w:p>
    <w:p>
      <w:pPr>
        <w:jc w:val="center"/>
        <w:rPr>
          <w:rFonts w:hint="eastAsia" w:ascii="宋体" w:hAnsi="宋体"/>
          <w:b/>
          <w:sz w:val="21"/>
          <w:szCs w:val="21"/>
        </w:rPr>
      </w:pPr>
      <w:r>
        <w:rPr>
          <w:rFonts w:hint="eastAsia" w:ascii="宋体" w:hAnsi="宋体"/>
          <w:b/>
          <w:bCs/>
          <w:sz w:val="21"/>
          <w:szCs w:val="21"/>
        </w:rPr>
        <w:t>服务质量考核标准</w:t>
      </w:r>
    </w:p>
    <w:tbl>
      <w:tblPr>
        <w:tblStyle w:val="37"/>
        <w:tblW w:w="9317" w:type="dxa"/>
        <w:jc w:val="center"/>
        <w:tblLayout w:type="fixed"/>
        <w:tblCellMar>
          <w:top w:w="0" w:type="dxa"/>
          <w:left w:w="0" w:type="dxa"/>
          <w:bottom w:w="0" w:type="dxa"/>
          <w:right w:w="0" w:type="dxa"/>
        </w:tblCellMar>
      </w:tblPr>
      <w:tblGrid>
        <w:gridCol w:w="492"/>
        <w:gridCol w:w="1079"/>
        <w:gridCol w:w="675"/>
        <w:gridCol w:w="4410"/>
        <w:gridCol w:w="660"/>
        <w:gridCol w:w="2001"/>
      </w:tblGrid>
      <w:tr>
        <w:tblPrEx>
          <w:tblCellMar>
            <w:top w:w="0" w:type="dxa"/>
            <w:left w:w="0" w:type="dxa"/>
            <w:bottom w:w="0" w:type="dxa"/>
            <w:right w:w="0" w:type="dxa"/>
          </w:tblCellMar>
        </w:tblPrEx>
        <w:trPr>
          <w:trHeight w:val="851" w:hRule="exact"/>
          <w:jc w:val="center"/>
        </w:trPr>
        <w:tc>
          <w:tcPr>
            <w:tcW w:w="49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序号</w:t>
            </w:r>
          </w:p>
        </w:tc>
        <w:tc>
          <w:tcPr>
            <w:tcW w:w="107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项目</w:t>
            </w:r>
          </w:p>
        </w:tc>
        <w:tc>
          <w:tcPr>
            <w:tcW w:w="67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分值</w:t>
            </w:r>
          </w:p>
        </w:tc>
        <w:tc>
          <w:tcPr>
            <w:tcW w:w="441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考核内容</w:t>
            </w:r>
          </w:p>
        </w:tc>
        <w:tc>
          <w:tcPr>
            <w:tcW w:w="6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打分</w:t>
            </w:r>
          </w:p>
        </w:tc>
        <w:tc>
          <w:tcPr>
            <w:tcW w:w="200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评分细则</w:t>
            </w:r>
          </w:p>
        </w:tc>
      </w:tr>
      <w:tr>
        <w:tblPrEx>
          <w:tblCellMar>
            <w:top w:w="0" w:type="dxa"/>
            <w:left w:w="0" w:type="dxa"/>
            <w:bottom w:w="0" w:type="dxa"/>
            <w:right w:w="0" w:type="dxa"/>
          </w:tblCellMar>
        </w:tblPrEx>
        <w:trPr>
          <w:trHeight w:val="732" w:hRule="exact"/>
          <w:jc w:val="center"/>
        </w:trPr>
        <w:tc>
          <w:tcPr>
            <w:tcW w:w="492" w:type="dxa"/>
            <w:vMerge w:val="restart"/>
            <w:tcBorders>
              <w:top w:val="single" w:color="auto" w:sz="8"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w:t>
            </w:r>
          </w:p>
        </w:tc>
        <w:tc>
          <w:tcPr>
            <w:tcW w:w="1079" w:type="dxa"/>
            <w:vMerge w:val="restart"/>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基础管理</w:t>
            </w:r>
          </w:p>
        </w:tc>
        <w:tc>
          <w:tcPr>
            <w:tcW w:w="675"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按规定人员编制上岗（无迟到、早退、提前签到、代签等）现象。</w:t>
            </w:r>
          </w:p>
        </w:tc>
        <w:tc>
          <w:tcPr>
            <w:tcW w:w="66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8"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检查每次有1项不合格扣1分。</w:t>
            </w:r>
          </w:p>
        </w:tc>
      </w:tr>
      <w:tr>
        <w:tblPrEx>
          <w:tblCellMar>
            <w:top w:w="0" w:type="dxa"/>
            <w:left w:w="0" w:type="dxa"/>
            <w:bottom w:w="0" w:type="dxa"/>
            <w:right w:w="0" w:type="dxa"/>
          </w:tblCellMar>
        </w:tblPrEx>
        <w:trPr>
          <w:trHeight w:val="1268" w:hRule="exact"/>
          <w:jc w:val="center"/>
        </w:trPr>
        <w:tc>
          <w:tcPr>
            <w:tcW w:w="492" w:type="dxa"/>
            <w:vMerge w:val="continue"/>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p>
        </w:tc>
        <w:tc>
          <w:tcPr>
            <w:tcW w:w="1079" w:type="dxa"/>
            <w:vMerge w:val="continue"/>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统一着装，整洁；注意仪表；礼貌用语；不在公共区域闲聊、抽烟、吃东西，不在公共区域休息或做不雅动作，不做与工作无关的事物。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检查每次有2项以下不合格扣0.2分，2项以上不合格扣0.4分</w:t>
            </w:r>
          </w:p>
        </w:tc>
      </w:tr>
      <w:tr>
        <w:tblPrEx>
          <w:tblCellMar>
            <w:top w:w="0" w:type="dxa"/>
            <w:left w:w="0" w:type="dxa"/>
            <w:bottom w:w="0" w:type="dxa"/>
            <w:right w:w="0" w:type="dxa"/>
          </w:tblCellMar>
        </w:tblPrEx>
        <w:trPr>
          <w:trHeight w:val="709"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2</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办公通道地面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default" w:ascii="宋体" w:hAnsi="宋体" w:eastAsia="宋体"/>
                <w:sz w:val="21"/>
                <w:szCs w:val="21"/>
                <w:lang w:val="en-US" w:eastAsia="zh-CN"/>
              </w:rPr>
            </w:pPr>
            <w:r>
              <w:rPr>
                <w:rFonts w:hint="eastAsia" w:ascii="宋体" w:hAnsi="宋体"/>
                <w:sz w:val="21"/>
                <w:szCs w:val="21"/>
                <w:lang w:val="en-US" w:eastAsia="zh-CN"/>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sz w:val="21"/>
                <w:szCs w:val="21"/>
              </w:rPr>
            </w:pPr>
            <w:r>
              <w:rPr>
                <w:rFonts w:hint="eastAsia" w:ascii="宋体" w:hAnsi="宋体"/>
                <w:color w:val="000000"/>
                <w:kern w:val="0"/>
                <w:sz w:val="21"/>
                <w:szCs w:val="21"/>
              </w:rPr>
              <w:t>目视地面清洁干净，无垃圾、杂物、积水等；</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xml:space="preserve">检查每项不合格扣0.2分。 </w:t>
            </w:r>
          </w:p>
        </w:tc>
      </w:tr>
      <w:tr>
        <w:tblPrEx>
          <w:tblCellMar>
            <w:top w:w="0" w:type="dxa"/>
            <w:left w:w="0" w:type="dxa"/>
            <w:bottom w:w="0" w:type="dxa"/>
            <w:right w:w="0" w:type="dxa"/>
          </w:tblCellMar>
        </w:tblPrEx>
        <w:trPr>
          <w:trHeight w:val="70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Pr>
              <w:t>3</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办公通道墙面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default" w:ascii="宋体" w:hAnsi="宋体" w:eastAsia="宋体"/>
                <w:sz w:val="21"/>
                <w:szCs w:val="21"/>
                <w:rtl/>
                <w:lang w:val="en-US" w:eastAsia="zh-CN"/>
              </w:rPr>
            </w:pPr>
            <w:r>
              <w:rPr>
                <w:rFonts w:hint="eastAsia" w:ascii="宋体" w:hAnsi="宋体"/>
                <w:sz w:val="21"/>
                <w:szCs w:val="21"/>
                <w:rtl w:val="0"/>
                <w:lang w:val="en-US" w:eastAsia="zh-CN"/>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洁净，无积尘。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4</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办公通道天面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无积尘、无蜘蛛网。</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7"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大门玻璃</w:t>
            </w:r>
          </w:p>
          <w:p>
            <w:pPr>
              <w:rPr>
                <w:rFonts w:hint="eastAsia" w:ascii="宋体" w:hAnsi="宋体"/>
                <w:sz w:val="21"/>
                <w:szCs w:val="21"/>
              </w:rPr>
            </w:pPr>
            <w:r>
              <w:rPr>
                <w:rFonts w:hint="eastAsia" w:ascii="宋体" w:hAnsi="宋体"/>
                <w:color w:val="000000"/>
                <w:kern w:val="0"/>
                <w:sz w:val="21"/>
                <w:szCs w:val="21"/>
              </w:rPr>
              <w:t>窗户玻璃</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kern w:val="0"/>
                <w:sz w:val="21"/>
                <w:szCs w:val="21"/>
              </w:rPr>
            </w:pPr>
            <w:r>
              <w:rPr>
                <w:rFonts w:hint="eastAsia" w:ascii="宋体" w:hAnsi="宋体"/>
                <w:kern w:val="0"/>
                <w:sz w:val="21"/>
                <w:szCs w:val="21"/>
              </w:rPr>
              <w:t>无明显污渍、无积尘，保持光亮。</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2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6</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垃圾桶</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垃圾日产日清，垃圾桶外面保持干净。</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0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7</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消防通道</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通道保持干净，无杂物。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8</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公共卫生间</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保持干净、畅通、无异味、无积水、无污迹。</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9</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设施设备</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消防设施、各类开关及指示牌保持干净，无积尘。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85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r>
              <w:rPr>
                <w:rFonts w:hint="eastAsia" w:ascii="宋体" w:hAnsi="宋体"/>
                <w:sz w:val="21"/>
                <w:szCs w:val="21"/>
              </w:rPr>
              <w:t>公司领导</w:t>
            </w:r>
          </w:p>
          <w:p>
            <w:pPr>
              <w:jc w:val="center"/>
              <w:rPr>
                <w:rFonts w:hint="eastAsia" w:ascii="宋体" w:hAnsi="宋体"/>
                <w:sz w:val="21"/>
                <w:szCs w:val="21"/>
              </w:rPr>
            </w:pPr>
            <w:r>
              <w:rPr>
                <w:rFonts w:hint="eastAsia" w:ascii="宋体" w:hAnsi="宋体"/>
                <w:sz w:val="21"/>
                <w:szCs w:val="21"/>
              </w:rPr>
              <w:t>办公室</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保持地面、天面、门窗、办公家具干净、无积尘，保持光亮，垃圾桶日产日清。</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56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both"/>
              <w:rPr>
                <w:rFonts w:hint="eastAsia" w:ascii="宋体" w:hAnsi="宋体"/>
                <w:sz w:val="21"/>
                <w:szCs w:val="21"/>
              </w:rPr>
            </w:pP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both"/>
              <w:rPr>
                <w:rFonts w:hint="eastAsia" w:ascii="宋体" w:hAnsi="宋体"/>
                <w:sz w:val="21"/>
                <w:szCs w:val="21"/>
              </w:rPr>
            </w:pP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r>
        <w:tblPrEx>
          <w:tblCellMar>
            <w:top w:w="0" w:type="dxa"/>
            <w:left w:w="0" w:type="dxa"/>
            <w:bottom w:w="0" w:type="dxa"/>
            <w:right w:w="0" w:type="dxa"/>
          </w:tblCellMar>
        </w:tblPrEx>
        <w:trPr>
          <w:trHeight w:val="737" w:hRule="exact"/>
          <w:jc w:val="center"/>
        </w:trPr>
        <w:tc>
          <w:tcPr>
            <w:tcW w:w="1571" w:type="dxa"/>
            <w:gridSpan w:val="2"/>
            <w:tcBorders>
              <w:top w:val="single" w:color="auto" w:sz="6" w:space="0"/>
              <w:left w:val="single" w:color="auto" w:sz="8" w:space="0"/>
              <w:bottom w:val="single" w:color="auto" w:sz="8" w:space="0"/>
              <w:right w:val="single" w:color="auto" w:sz="6" w:space="0"/>
            </w:tcBorders>
            <w:noWrap w:val="0"/>
            <w:tcMar>
              <w:top w:w="0" w:type="dxa"/>
              <w:left w:w="108" w:type="dxa"/>
              <w:bottom w:w="0" w:type="dxa"/>
              <w:right w:w="108" w:type="dxa"/>
            </w:tcMar>
            <w:vAlign w:val="center"/>
          </w:tcPr>
          <w:p>
            <w:pPr>
              <w:widowControl/>
              <w:jc w:val="center"/>
              <w:rPr>
                <w:rFonts w:hint="eastAsia" w:ascii="宋体" w:hAnsi="宋体"/>
                <w:color w:val="000000"/>
                <w:kern w:val="0"/>
                <w:sz w:val="21"/>
                <w:szCs w:val="21"/>
              </w:rPr>
            </w:pPr>
            <w:r>
              <w:rPr>
                <w:rFonts w:hint="eastAsia" w:ascii="宋体" w:hAnsi="宋体"/>
                <w:color w:val="000000"/>
                <w:kern w:val="0"/>
                <w:sz w:val="21"/>
                <w:szCs w:val="21"/>
              </w:rPr>
              <w:t>合计分</w:t>
            </w:r>
          </w:p>
        </w:tc>
        <w:tc>
          <w:tcPr>
            <w:tcW w:w="675"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100</w:t>
            </w:r>
          </w:p>
        </w:tc>
        <w:tc>
          <w:tcPr>
            <w:tcW w:w="441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8"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bl>
    <w:p>
      <w:pPr>
        <w:spacing w:line="460" w:lineRule="exact"/>
        <w:ind w:firstLine="210" w:firstLineChars="100"/>
        <w:jc w:val="left"/>
        <w:rPr>
          <w:rFonts w:hint="eastAsia" w:ascii="宋体" w:hAnsi="宋体"/>
          <w:color w:val="000000"/>
          <w:sz w:val="21"/>
          <w:szCs w:val="21"/>
          <w:u w:val="single"/>
        </w:rPr>
      </w:pPr>
      <w:r>
        <w:rPr>
          <w:rFonts w:hint="eastAsia" w:ascii="宋体" w:hAnsi="宋体"/>
          <w:color w:val="000000"/>
          <w:sz w:val="21"/>
          <w:szCs w:val="21"/>
        </w:rPr>
        <w:t>甲方代表确认：______________          乙方代表确认：</w:t>
      </w:r>
      <w:r>
        <w:rPr>
          <w:rFonts w:hint="eastAsia" w:ascii="宋体" w:hAnsi="宋体"/>
          <w:color w:val="000000"/>
          <w:sz w:val="21"/>
          <w:szCs w:val="21"/>
          <w:u w:val="single"/>
        </w:rPr>
        <w:t xml:space="preserve">             </w:t>
      </w:r>
    </w:p>
    <w:p>
      <w:pPr>
        <w:spacing w:line="460" w:lineRule="exact"/>
        <w:ind w:firstLine="840" w:firstLineChars="400"/>
        <w:jc w:val="left"/>
        <w:rPr>
          <w:rFonts w:hint="eastAsia" w:ascii="宋体" w:hAnsi="宋体"/>
          <w:color w:val="000000"/>
          <w:sz w:val="21"/>
          <w:szCs w:val="21"/>
        </w:rPr>
      </w:pPr>
    </w:p>
    <w:p>
      <w:pPr>
        <w:pStyle w:val="51"/>
        <w:keepNext w:val="0"/>
        <w:keepLines w:val="0"/>
        <w:pageBreakBefore w:val="0"/>
        <w:widowControl w:val="0"/>
        <w:kinsoku/>
        <w:wordWrap/>
        <w:overflowPunct/>
        <w:topLinePunct w:val="0"/>
        <w:autoSpaceDE/>
        <w:autoSpaceDN/>
        <w:bidi w:val="0"/>
        <w:adjustRightInd/>
        <w:snapToGrid/>
        <w:spacing w:line="440" w:lineRule="exact"/>
        <w:textAlignment w:val="auto"/>
        <w:rPr>
          <w:kern w:val="0"/>
          <w:sz w:val="32"/>
          <w:szCs w:val="28"/>
          <w:highlight w:val="none"/>
        </w:rPr>
      </w:pPr>
      <w:r>
        <w:rPr>
          <w:rFonts w:hint="eastAsia" w:ascii="宋体" w:hAnsi="宋体"/>
          <w:color w:val="000000"/>
          <w:sz w:val="21"/>
          <w:szCs w:val="21"/>
        </w:rPr>
        <w:t>年    月    日</w:t>
      </w:r>
      <w:r>
        <w:rPr>
          <w:rFonts w:hint="eastAsia" w:ascii="宋体" w:hAnsi="宋体"/>
          <w:color w:val="000000"/>
          <w:sz w:val="21"/>
          <w:szCs w:val="21"/>
        </w:rPr>
        <w:tab/>
      </w:r>
      <w:r>
        <w:rPr>
          <w:rFonts w:hint="eastAsia" w:ascii="宋体" w:hAnsi="宋体"/>
          <w:color w:val="000000"/>
          <w:sz w:val="21"/>
          <w:szCs w:val="21"/>
        </w:rPr>
        <w:t xml:space="preserve">                      年    月    日</w:t>
      </w:r>
    </w:p>
    <w:p>
      <w:pPr>
        <w:jc w:val="center"/>
        <w:rPr>
          <w:rFonts w:hint="eastAsia" w:ascii="宋体" w:hAnsi="宋体" w:eastAsia="宋体" w:cs="宋体"/>
        </w:rPr>
      </w:pPr>
      <w:r>
        <w:rPr>
          <w:rFonts w:hint="eastAsia" w:ascii="宋体" w:hAnsi="宋体" w:eastAsia="宋体" w:cs="宋体"/>
          <w:b/>
          <w:bCs/>
          <w:sz w:val="72"/>
          <w:szCs w:val="72"/>
        </w:rPr>
        <w:br w:type="page"/>
      </w:r>
    </w:p>
    <w:p>
      <w:pPr>
        <w:pStyle w:val="2"/>
        <w:numPr>
          <w:ilvl w:val="0"/>
          <w:numId w:val="9"/>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履约验收方案</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（1）履约验收主体</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采购人：</w:t>
      </w:r>
      <w:r>
        <w:rPr>
          <w:rFonts w:hint="eastAsia" w:ascii="宋体" w:hAnsi="宋体" w:eastAsia="宋体" w:cs="宋体"/>
          <w:sz w:val="28"/>
          <w:szCs w:val="28"/>
          <w:u w:val="single"/>
          <w:lang w:val="en-US" w:eastAsia="zh-CN"/>
        </w:rPr>
        <w:t xml:space="preserve">  武陟县</w:t>
      </w:r>
      <w:r>
        <w:rPr>
          <w:rFonts w:hint="eastAsia" w:ascii="宋体" w:hAnsi="宋体" w:cs="宋体"/>
          <w:sz w:val="28"/>
          <w:szCs w:val="28"/>
          <w:u w:val="single"/>
          <w:lang w:val="en-US" w:eastAsia="zh-CN"/>
        </w:rPr>
        <w:t>第一中学</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采购代理机构：</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本项目的其他供应商：</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第三方专业机构：</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专家：</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服务对象：</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eastAsia="zh-CN"/>
        </w:rPr>
        <w:t>□</w:t>
      </w:r>
      <w:r>
        <w:rPr>
          <w:rFonts w:hint="eastAsia" w:ascii="宋体" w:hAnsi="宋体" w:eastAsia="宋体" w:cs="宋体"/>
          <w:sz w:val="28"/>
          <w:szCs w:val="28"/>
          <w:u w:val="none"/>
          <w:lang w:val="en-US" w:eastAsia="zh-CN"/>
        </w:rPr>
        <w:t>其他：</w:t>
      </w:r>
      <w:r>
        <w:rPr>
          <w:rFonts w:hint="eastAsia" w:ascii="宋体" w:hAnsi="宋体" w:eastAsia="宋体" w:cs="宋体"/>
          <w:sz w:val="28"/>
          <w:szCs w:val="28"/>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（2）履约验收时间</w:t>
      </w:r>
    </w:p>
    <w:p>
      <w:pPr>
        <w:rPr>
          <w:rFonts w:hint="eastAsia" w:ascii="宋体" w:hAnsi="宋体" w:eastAsia="宋体" w:cs="宋体"/>
          <w:u w:val="single"/>
          <w:lang w:val="en-US" w:eastAsia="zh-CN"/>
        </w:rPr>
      </w:pPr>
      <w:r>
        <w:rPr>
          <w:rFonts w:hint="eastAsia" w:ascii="宋体" w:hAnsi="宋体" w:eastAsia="宋体" w:cs="宋体"/>
          <w:sz w:val="28"/>
          <w:szCs w:val="28"/>
          <w:u w:val="single"/>
          <w:lang w:val="en-US" w:eastAsia="zh-CN"/>
        </w:rPr>
        <w:t xml:space="preserve"> 每月验收一次                       </w:t>
      </w:r>
    </w:p>
    <w:p>
      <w:pPr>
        <w:numPr>
          <w:ilvl w:val="0"/>
          <w:numId w:val="10"/>
        </w:numPr>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履约验收方式</w:t>
      </w:r>
    </w:p>
    <w:p>
      <w:pPr>
        <w:numPr>
          <w:ilvl w:val="0"/>
          <w:numId w:val="0"/>
        </w:numPr>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现场验收     </w:t>
      </w:r>
      <w:r>
        <w:rPr>
          <w:rFonts w:hint="eastAsia" w:ascii="宋体" w:hAnsi="宋体" w:eastAsia="宋体" w:cs="宋体"/>
          <w:u w:val="singl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履约验收程序</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sz w:val="28"/>
          <w:szCs w:val="28"/>
          <w:u w:val="single"/>
          <w:lang w:val="en-US" w:eastAsia="zh-CN"/>
        </w:rPr>
        <w:t xml:space="preserve">  服务商自行预验收，合格后采购人验收 </w:t>
      </w:r>
      <w:r>
        <w:rPr>
          <w:rFonts w:hint="eastAsia" w:ascii="宋体" w:hAnsi="宋体" w:eastAsia="宋体" w:cs="宋体"/>
          <w:sz w:val="28"/>
          <w:szCs w:val="28"/>
          <w:u w:val="non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履约验收内容</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sz w:val="28"/>
          <w:szCs w:val="28"/>
          <w:u w:val="single"/>
          <w:lang w:val="en-US" w:eastAsia="zh-CN"/>
        </w:rPr>
        <w:t xml:space="preserve"> </w:t>
      </w:r>
      <w:r>
        <w:rPr>
          <w:rFonts w:hint="eastAsia" w:ascii="宋体" w:hAnsi="宋体" w:eastAsia="宋体" w:cs="宋体"/>
          <w:color w:val="auto"/>
          <w:sz w:val="28"/>
          <w:szCs w:val="28"/>
          <w:u w:val="single"/>
          <w:lang w:val="en-US" w:eastAsia="zh-CN"/>
        </w:rPr>
        <w:t xml:space="preserve"> 服务的技术、商务要求合格情况      </w:t>
      </w:r>
      <w:r>
        <w:rPr>
          <w:rFonts w:hint="eastAsia" w:ascii="宋体" w:hAnsi="宋体" w:eastAsia="宋体" w:cs="宋体"/>
          <w:sz w:val="28"/>
          <w:szCs w:val="28"/>
          <w:u w:val="non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履约验收标准</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国家相关标准         </w:t>
      </w:r>
      <w:r>
        <w:rPr>
          <w:rFonts w:hint="eastAsia" w:ascii="宋体" w:hAnsi="宋体" w:eastAsia="宋体" w:cs="宋体"/>
          <w:u w:val="single"/>
          <w:lang w:val="en-US" w:eastAsia="zh-CN"/>
        </w:rPr>
        <w:t xml:space="preserve">                         </w:t>
      </w:r>
    </w:p>
    <w:p>
      <w:pPr>
        <w:numPr>
          <w:ilvl w:val="0"/>
          <w:numId w:val="10"/>
        </w:numPr>
        <w:ind w:left="0" w:leftChars="0" w:firstLine="0" w:firstLineChars="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履约验收其他事项</w:t>
      </w:r>
    </w:p>
    <w:p>
      <w:pPr>
        <w:numPr>
          <w:ilvl w:val="0"/>
          <w:numId w:val="0"/>
        </w:numPr>
        <w:ind w:leftChars="0"/>
        <w:rPr>
          <w:rFonts w:hint="eastAsia" w:ascii="宋体" w:hAnsi="宋体" w:eastAsia="宋体" w:cs="宋体"/>
          <w:sz w:val="28"/>
          <w:szCs w:val="28"/>
          <w:u w:val="none"/>
          <w:lang w:val="en-US" w:eastAsia="zh-CN"/>
        </w:rPr>
      </w:pPr>
      <w:r>
        <w:rPr>
          <w:rFonts w:hint="eastAsia" w:ascii="宋体" w:hAnsi="宋体" w:eastAsia="宋体" w:cs="宋体"/>
          <w:u w:val="single"/>
          <w:lang w:val="en-US" w:eastAsia="zh-CN"/>
        </w:rPr>
        <w:t xml:space="preserve">     </w:t>
      </w:r>
      <w:r>
        <w:rPr>
          <w:rFonts w:hint="eastAsia" w:ascii="宋体" w:hAnsi="宋体" w:eastAsia="宋体" w:cs="宋体"/>
          <w:sz w:val="28"/>
          <w:szCs w:val="28"/>
          <w:u w:val="single"/>
          <w:lang w:val="en-US" w:eastAsia="zh-CN"/>
        </w:rPr>
        <w:t xml:space="preserve"> 无        </w:t>
      </w:r>
      <w:r>
        <w:rPr>
          <w:rFonts w:hint="eastAsia" w:ascii="宋体" w:hAnsi="宋体" w:eastAsia="宋体" w:cs="宋体"/>
          <w:u w:val="single"/>
          <w:lang w:val="en-US" w:eastAsia="zh-CN"/>
        </w:rPr>
        <w:t xml:space="preserve">                      </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（五）风险管控措施</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（1）国家政策变化应对措施:</w:t>
      </w:r>
      <w:r>
        <w:rPr>
          <w:rFonts w:hint="eastAsia" w:ascii="宋体" w:hAnsi="宋体" w:eastAsia="宋体" w:cs="宋体"/>
          <w:sz w:val="28"/>
          <w:szCs w:val="28"/>
          <w:u w:val="single"/>
          <w:lang w:val="en-US" w:eastAsia="zh-CN"/>
        </w:rPr>
        <w:t>及时落实国家最新政策。</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（2）实施环境变化应对措施:</w:t>
      </w:r>
      <w:r>
        <w:rPr>
          <w:rFonts w:hint="eastAsia" w:ascii="宋体" w:hAnsi="宋体" w:eastAsia="宋体" w:cs="宋体"/>
          <w:sz w:val="28"/>
          <w:szCs w:val="28"/>
          <w:u w:val="single"/>
          <w:lang w:val="en-US" w:eastAsia="zh-CN"/>
        </w:rPr>
        <w:t>依据实际实施环境调整采购需求。</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（3）重大技术应对措施:</w:t>
      </w:r>
      <w:r>
        <w:rPr>
          <w:rFonts w:hint="eastAsia" w:ascii="宋体" w:hAnsi="宋体" w:eastAsia="宋体" w:cs="宋体"/>
          <w:sz w:val="28"/>
          <w:szCs w:val="28"/>
          <w:u w:val="single"/>
          <w:lang w:val="en-US" w:eastAsia="zh-CN"/>
        </w:rPr>
        <w:t>针对新技术组织专家论证合理的应用到采购项目当中。</w:t>
      </w:r>
    </w:p>
    <w:p>
      <w:pPr>
        <w:pStyle w:val="2"/>
        <w:ind w:left="0" w:leftChars="0" w:firstLine="280" w:firstLineChars="100"/>
        <w:rPr>
          <w:rFonts w:hint="eastAsia" w:ascii="宋体" w:hAnsi="宋体" w:eastAsia="宋体" w:cs="宋体"/>
          <w:lang w:val="en-US" w:eastAsia="zh-CN"/>
        </w:rPr>
      </w:pPr>
      <w:r>
        <w:rPr>
          <w:rFonts w:hint="eastAsia" w:ascii="宋体" w:hAnsi="宋体" w:eastAsia="宋体" w:cs="宋体"/>
          <w:sz w:val="28"/>
          <w:szCs w:val="28"/>
          <w:u w:val="none"/>
          <w:lang w:val="en-US" w:eastAsia="zh-CN"/>
        </w:rPr>
        <w:t>（4）预算项目调整应对措施:</w:t>
      </w:r>
      <w:r>
        <w:rPr>
          <w:rFonts w:hint="eastAsia" w:ascii="宋体" w:hAnsi="宋体" w:eastAsia="宋体" w:cs="宋体"/>
          <w:sz w:val="28"/>
          <w:szCs w:val="28"/>
          <w:u w:val="single"/>
          <w:lang w:val="en-US" w:eastAsia="zh-CN"/>
        </w:rPr>
        <w:t>执行预算管理部门政策。</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（5）因质疑投诉影响采购进度应对措施:</w:t>
      </w:r>
      <w:r>
        <w:rPr>
          <w:rFonts w:hint="eastAsia" w:ascii="宋体" w:hAnsi="宋体" w:eastAsia="宋体" w:cs="宋体"/>
          <w:sz w:val="28"/>
          <w:szCs w:val="28"/>
          <w:u w:val="single"/>
          <w:lang w:val="en-US" w:eastAsia="zh-CN"/>
        </w:rPr>
        <w:t>积极主动依法及时处理质疑、配合投诉调查。</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（6）采购失败应对措施:</w:t>
      </w:r>
      <w:r>
        <w:rPr>
          <w:rFonts w:hint="eastAsia" w:ascii="宋体" w:hAnsi="宋体" w:eastAsia="宋体" w:cs="宋体"/>
          <w:sz w:val="28"/>
          <w:szCs w:val="28"/>
          <w:u w:val="single"/>
          <w:lang w:val="en-US" w:eastAsia="zh-CN"/>
        </w:rPr>
        <w:t>依法报告财政管理部门，申请重新采购或改变采购方式进行采购。</w:t>
      </w:r>
    </w:p>
    <w:p>
      <w:pPr>
        <w:pStyle w:val="2"/>
        <w:numPr>
          <w:ilvl w:val="0"/>
          <w:numId w:val="0"/>
        </w:numPr>
        <w:ind w:leftChars="0" w:firstLine="280" w:firstLineChars="100"/>
        <w:rPr>
          <w:rFonts w:hint="eastAsia" w:ascii="宋体" w:hAnsi="宋体" w:eastAsia="宋体" w:cs="宋体"/>
          <w:sz w:val="28"/>
          <w:szCs w:val="28"/>
          <w:u w:val="none"/>
          <w:lang w:val="en-US" w:eastAsia="zh-CN"/>
        </w:rPr>
      </w:pPr>
      <w:r>
        <w:rPr>
          <w:rFonts w:hint="eastAsia" w:ascii="宋体" w:hAnsi="宋体" w:eastAsia="宋体" w:cs="宋体"/>
          <w:sz w:val="28"/>
          <w:szCs w:val="28"/>
          <w:u w:val="none"/>
          <w:lang w:val="en-US" w:eastAsia="zh-CN"/>
        </w:rPr>
        <w:t>（7）不按规定签订或者履行合同应对措施:</w:t>
      </w:r>
      <w:r>
        <w:rPr>
          <w:rFonts w:hint="eastAsia" w:ascii="宋体" w:hAnsi="宋体" w:eastAsia="宋体" w:cs="宋体"/>
          <w:sz w:val="28"/>
          <w:szCs w:val="28"/>
          <w:u w:val="single"/>
          <w:lang w:val="en-US" w:eastAsia="zh-CN"/>
        </w:rPr>
        <w:t>依法报告财政管理部门。</w:t>
      </w:r>
    </w:p>
    <w:p>
      <w:pPr>
        <w:pStyle w:val="2"/>
        <w:numPr>
          <w:ilvl w:val="0"/>
          <w:numId w:val="0"/>
        </w:numPr>
        <w:ind w:leftChars="0" w:firstLine="280" w:firstLineChars="100"/>
        <w:rPr>
          <w:rFonts w:hint="eastAsia" w:ascii="宋体" w:hAnsi="宋体" w:eastAsia="宋体" w:cs="宋体"/>
          <w:sz w:val="28"/>
          <w:szCs w:val="28"/>
          <w:u w:val="single"/>
          <w:lang w:val="en-US" w:eastAsia="zh-CN"/>
        </w:rPr>
      </w:pPr>
      <w:r>
        <w:rPr>
          <w:rFonts w:hint="eastAsia" w:ascii="宋体" w:hAnsi="宋体" w:eastAsia="宋体" w:cs="宋体"/>
          <w:sz w:val="28"/>
          <w:szCs w:val="28"/>
          <w:u w:val="none"/>
          <w:lang w:val="en-US" w:eastAsia="zh-CN"/>
        </w:rPr>
        <w:t>（8）出现损害国家利益和社会公共利益情形应对措施:</w:t>
      </w:r>
      <w:r>
        <w:rPr>
          <w:rFonts w:hint="eastAsia" w:ascii="宋体" w:hAnsi="宋体" w:eastAsia="宋体" w:cs="宋体"/>
          <w:sz w:val="28"/>
          <w:szCs w:val="28"/>
          <w:u w:val="single"/>
          <w:lang w:val="en-US" w:eastAsia="zh-CN"/>
        </w:rPr>
        <w:t>及时报告财政管理部门。</w:t>
      </w:r>
    </w:p>
    <w:p>
      <w:pPr>
        <w:pStyle w:val="2"/>
        <w:numPr>
          <w:ilvl w:val="0"/>
          <w:numId w:val="0"/>
        </w:numPr>
        <w:ind w:leftChars="0" w:firstLine="280" w:firstLineChars="100"/>
        <w:rPr>
          <w:rFonts w:hint="eastAsia" w:ascii="宋体" w:hAnsi="宋体" w:eastAsia="宋体" w:cs="宋体"/>
          <w:sz w:val="28"/>
          <w:szCs w:val="28"/>
          <w:u w:val="single"/>
          <w:lang w:val="en-US" w:eastAsia="zh-CN"/>
        </w:rPr>
      </w:pPr>
    </w:p>
    <w:p>
      <w:pPr>
        <w:rPr>
          <w:rFonts w:hint="eastAsia" w:ascii="宋体" w:hAnsi="宋体" w:eastAsia="宋体" w:cs="宋体"/>
          <w:lang w:val="en-US" w:eastAsia="zh-CN"/>
        </w:rPr>
      </w:pPr>
    </w:p>
    <w:p>
      <w:pPr>
        <w:pStyle w:val="2"/>
        <w:rPr>
          <w:rFonts w:hint="eastAsia" w:ascii="宋体" w:hAnsi="宋体" w:eastAsia="宋体" w:cs="宋体"/>
          <w:lang w:val="en-US" w:eastAsia="zh-CN"/>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p>
      <w:pPr>
        <w:pStyle w:val="23"/>
        <w:spacing w:line="440" w:lineRule="exact"/>
        <w:rPr>
          <w:rFonts w:hint="eastAsia" w:cs="宋体"/>
          <w:sz w:val="21"/>
          <w:szCs w:val="21"/>
        </w:rPr>
      </w:pPr>
    </w:p>
    <w:bookmarkEnd w:id="75"/>
    <w:bookmarkEnd w:id="76"/>
    <w:bookmarkEnd w:id="77"/>
    <w:bookmarkEnd w:id="78"/>
    <w:bookmarkEnd w:id="79"/>
    <w:p>
      <w:pPr>
        <w:pStyle w:val="35"/>
        <w:numPr>
          <w:ilvl w:val="0"/>
          <w:numId w:val="1"/>
        </w:numPr>
        <w:spacing w:before="0" w:after="0" w:line="360" w:lineRule="auto"/>
        <w:ind w:firstLine="0"/>
        <w:rPr>
          <w:rFonts w:hint="eastAsia" w:ascii="宋体" w:hAnsi="宋体" w:cs="宋体"/>
        </w:rPr>
      </w:pPr>
      <w:bookmarkStart w:id="101" w:name="_Toc1621358295"/>
      <w:r>
        <w:rPr>
          <w:rFonts w:hint="eastAsia" w:ascii="宋体" w:hAnsi="宋体" w:cs="宋体"/>
        </w:rPr>
        <w:t>采购需求</w:t>
      </w:r>
      <w:bookmarkEnd w:id="73"/>
      <w:bookmarkEnd w:id="101"/>
    </w:p>
    <w:p>
      <w:pPr>
        <w:widowControl/>
        <w:adjustRightInd w:val="0"/>
        <w:spacing w:line="360" w:lineRule="auto"/>
        <w:rPr>
          <w:rFonts w:ascii="宋体" w:hAnsi="宋体"/>
          <w:b/>
          <w:kern w:val="0"/>
          <w:sz w:val="21"/>
          <w:szCs w:val="21"/>
        </w:rPr>
      </w:pPr>
      <w:bookmarkStart w:id="102" w:name="_Toc11229"/>
      <w:bookmarkStart w:id="103" w:name="_Toc4426"/>
      <w:bookmarkStart w:id="104" w:name="_Toc487805927"/>
      <w:bookmarkStart w:id="105" w:name="_Toc477423251"/>
      <w:bookmarkStart w:id="106" w:name="_Toc374512420"/>
      <w:bookmarkStart w:id="107" w:name="_Toc373230032"/>
      <w:bookmarkStart w:id="108" w:name="_Toc20594"/>
      <w:r>
        <w:rPr>
          <w:rFonts w:hint="eastAsia" w:ascii="宋体" w:hAnsi="宋体"/>
          <w:b/>
          <w:kern w:val="0"/>
          <w:sz w:val="21"/>
          <w:szCs w:val="21"/>
        </w:rPr>
        <w:t>一、</w:t>
      </w:r>
      <w:r>
        <w:rPr>
          <w:rFonts w:ascii="宋体" w:hAnsi="宋体"/>
          <w:b/>
          <w:kern w:val="0"/>
          <w:sz w:val="21"/>
          <w:szCs w:val="21"/>
        </w:rPr>
        <w:t>相关说明</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w:t>
      </w:r>
      <w:r>
        <w:rPr>
          <w:rFonts w:hint="eastAsia" w:ascii="宋体" w:hAnsi="宋体"/>
          <w:kern w:val="0"/>
          <w:sz w:val="21"/>
          <w:szCs w:val="21"/>
          <w:lang w:eastAsia="zh-CN"/>
        </w:rPr>
        <w:t>采购</w:t>
      </w:r>
      <w:r>
        <w:rPr>
          <w:rFonts w:hint="eastAsia" w:ascii="宋体" w:hAnsi="宋体"/>
          <w:kern w:val="0"/>
          <w:sz w:val="21"/>
          <w:szCs w:val="21"/>
        </w:rPr>
        <w:t>技术要求中未明确的技术标准也均不得低于国家标准；</w:t>
      </w:r>
    </w:p>
    <w:p>
      <w:pPr>
        <w:widowControl/>
        <w:numPr>
          <w:ilvl w:val="2"/>
          <w:numId w:val="11"/>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合同履行期限：1年</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eastAsia="宋体"/>
          <w:color w:val="auto"/>
          <w:sz w:val="21"/>
          <w:szCs w:val="21"/>
          <w:lang w:eastAsia="zh-CN"/>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lang w:eastAsia="zh-CN"/>
        </w:rPr>
        <w:t>服务</w:t>
      </w:r>
      <w:r>
        <w:rPr>
          <w:rFonts w:hint="eastAsia" w:ascii="宋体" w:hAnsi="宋体"/>
          <w:color w:val="auto"/>
          <w:sz w:val="21"/>
          <w:szCs w:val="21"/>
        </w:rPr>
        <w:t>地点：武陟县第一中学东、西两个校区</w:t>
      </w:r>
      <w:r>
        <w:rPr>
          <w:rFonts w:hint="eastAsia" w:ascii="宋体" w:hAnsi="宋体"/>
          <w:color w:val="auto"/>
          <w:sz w:val="21"/>
          <w:szCs w:val="21"/>
          <w:lang w:eastAsia="zh-CN"/>
        </w:rPr>
        <w:t>；</w:t>
      </w:r>
    </w:p>
    <w:p>
      <w:pPr>
        <w:numPr>
          <w:ilvl w:val="2"/>
          <w:numId w:val="0"/>
        </w:numPr>
        <w:spacing w:line="360" w:lineRule="auto"/>
        <w:ind w:left="0" w:leftChars="0" w:firstLine="420" w:firstLineChars="200"/>
        <w:rPr>
          <w:rFonts w:hint="eastAsia" w:ascii="宋体" w:hAnsi="宋体"/>
          <w:color w:val="auto"/>
          <w:sz w:val="21"/>
          <w:szCs w:val="21"/>
          <w:lang w:eastAsia="zh-CN"/>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w:t>
      </w:r>
      <w:r>
        <w:rPr>
          <w:rFonts w:hint="eastAsia" w:ascii="宋体" w:hAnsi="宋体"/>
          <w:color w:val="auto"/>
          <w:sz w:val="21"/>
          <w:szCs w:val="21"/>
          <w:lang w:eastAsia="zh-CN"/>
        </w:rPr>
        <w:t>合格；</w:t>
      </w:r>
    </w:p>
    <w:p>
      <w:pPr>
        <w:pStyle w:val="51"/>
        <w:ind w:firstLine="480" w:firstLineChars="200"/>
        <w:rPr>
          <w:rFonts w:hint="eastAsia"/>
          <w:color w:val="auto"/>
          <w:lang w:eastAsia="zh-CN"/>
        </w:rPr>
      </w:pPr>
      <w:r>
        <w:rPr>
          <w:rFonts w:hint="eastAsia"/>
          <w:color w:val="auto"/>
          <w:lang w:val="en-US" w:eastAsia="zh-CN"/>
        </w:rPr>
        <w:t>4.</w:t>
      </w:r>
      <w:r>
        <w:rPr>
          <w:rFonts w:hint="eastAsia"/>
          <w:color w:val="auto"/>
          <w:lang w:eastAsia="zh-CN"/>
        </w:rPr>
        <w:t>服务范围：校园保洁</w:t>
      </w:r>
    </w:p>
    <w:p>
      <w:pPr>
        <w:pStyle w:val="2"/>
        <w:ind w:firstLine="420" w:firstLineChars="200"/>
        <w:rPr>
          <w:rFonts w:hint="eastAsia" w:ascii="宋体" w:hAnsi="宋体"/>
          <w:color w:val="auto"/>
          <w:sz w:val="21"/>
          <w:szCs w:val="21"/>
        </w:rPr>
      </w:pPr>
      <w:r>
        <w:rPr>
          <w:rFonts w:hint="eastAsia" w:ascii="宋体" w:hAnsi="宋体" w:cs="宋体"/>
          <w:color w:val="auto"/>
          <w:kern w:val="2"/>
          <w:sz w:val="21"/>
          <w:szCs w:val="21"/>
          <w:lang w:val="en-US" w:eastAsia="zh-CN" w:bidi="ar-SA"/>
        </w:rPr>
        <w:t>5</w:t>
      </w:r>
      <w:r>
        <w:rPr>
          <w:rFonts w:hint="default" w:ascii="宋体" w:hAnsi="宋体" w:eastAsia="宋体" w:cs="宋体"/>
          <w:color w:val="auto"/>
          <w:kern w:val="2"/>
          <w:sz w:val="21"/>
          <w:szCs w:val="21"/>
          <w:lang w:val="en-US" w:eastAsia="zh-CN" w:bidi="ar-SA"/>
        </w:rPr>
        <w:t>.</w:t>
      </w:r>
      <w:r>
        <w:rPr>
          <w:rFonts w:hint="eastAsia" w:ascii="宋体" w:hAnsi="宋体"/>
          <w:color w:val="auto"/>
          <w:sz w:val="21"/>
          <w:szCs w:val="21"/>
        </w:rPr>
        <w:t>付款方式：保洁费用按月支付，甲方以转账形式支付乙方上月保洁费。乙方必须在每月 5日之前将正式发票送至甲方(节假日可顺延)。</w:t>
      </w:r>
    </w:p>
    <w:p>
      <w:pPr>
        <w:ind w:firstLine="422" w:firstLineChars="200"/>
        <w:rPr>
          <w:rFonts w:hint="eastAsia" w:ascii="宋体" w:hAnsi="宋体"/>
          <w:b/>
          <w:kern w:val="0"/>
          <w:sz w:val="21"/>
          <w:szCs w:val="21"/>
        </w:rPr>
      </w:pPr>
      <w:r>
        <w:rPr>
          <w:rFonts w:hint="eastAsia" w:ascii="宋体" w:hAnsi="宋体"/>
          <w:b/>
          <w:kern w:val="0"/>
          <w:sz w:val="21"/>
          <w:szCs w:val="21"/>
          <w:lang w:eastAsia="zh-CN"/>
        </w:rPr>
        <w:t>四</w:t>
      </w:r>
      <w:r>
        <w:rPr>
          <w:rFonts w:hint="eastAsia" w:ascii="宋体" w:hAnsi="宋体"/>
          <w:b/>
          <w:kern w:val="0"/>
          <w:sz w:val="21"/>
          <w:szCs w:val="21"/>
        </w:rPr>
        <w:t>、采购内容及</w:t>
      </w:r>
      <w:r>
        <w:rPr>
          <w:rFonts w:hint="eastAsia" w:ascii="宋体" w:hAnsi="宋体"/>
          <w:b/>
          <w:kern w:val="0"/>
          <w:sz w:val="21"/>
          <w:szCs w:val="21"/>
          <w:lang w:eastAsia="zh-CN"/>
        </w:rPr>
        <w:t>服务</w:t>
      </w:r>
      <w:r>
        <w:rPr>
          <w:rFonts w:hint="eastAsia" w:ascii="宋体" w:hAnsi="宋体"/>
          <w:b/>
          <w:kern w:val="0"/>
          <w:sz w:val="21"/>
          <w:szCs w:val="21"/>
        </w:rPr>
        <w:t>要求</w:t>
      </w:r>
      <w:bookmarkEnd w:id="102"/>
      <w:bookmarkEnd w:id="103"/>
      <w:bookmarkEnd w:id="104"/>
      <w:bookmarkEnd w:id="105"/>
      <w:bookmarkEnd w:id="106"/>
      <w:bookmarkEnd w:id="107"/>
      <w:bookmarkEnd w:id="108"/>
    </w:p>
    <w:p>
      <w:pPr>
        <w:ind w:firstLine="560" w:firstLineChars="200"/>
        <w:rPr>
          <w:rFonts w:hint="eastAsia" w:ascii="宋体" w:hAnsi="宋体" w:eastAsia="宋体" w:cs="宋体"/>
          <w:color w:val="auto"/>
          <w:spacing w:val="0"/>
          <w:sz w:val="28"/>
          <w:szCs w:val="18"/>
          <w:lang w:eastAsia="zh-CN"/>
        </w:rPr>
      </w:pPr>
      <w:r>
        <w:rPr>
          <w:rFonts w:hint="eastAsia" w:ascii="宋体" w:hAnsi="宋体" w:eastAsia="宋体" w:cs="宋体"/>
          <w:color w:val="auto"/>
          <w:spacing w:val="0"/>
          <w:sz w:val="28"/>
          <w:szCs w:val="18"/>
          <w:lang w:eastAsia="zh-CN"/>
        </w:rPr>
        <w:t>（一）</w:t>
      </w:r>
      <w:r>
        <w:rPr>
          <w:rFonts w:hint="eastAsia" w:ascii="宋体" w:hAnsi="宋体" w:cs="宋体"/>
          <w:color w:val="auto"/>
          <w:spacing w:val="0"/>
          <w:sz w:val="28"/>
          <w:szCs w:val="18"/>
          <w:lang w:eastAsia="zh-CN"/>
        </w:rPr>
        <w:t>采购内容</w:t>
      </w:r>
    </w:p>
    <w:p>
      <w:pPr>
        <w:numPr>
          <w:ilvl w:val="0"/>
          <w:numId w:val="0"/>
        </w:numPr>
        <w:ind w:left="560" w:leftChars="0" w:firstLine="560" w:firstLineChars="200"/>
        <w:rPr>
          <w:rFonts w:hint="eastAsia" w:ascii="宋体" w:hAnsi="宋体" w:eastAsia="宋体" w:cs="宋体"/>
          <w:color w:val="0000FF"/>
          <w:spacing w:val="0"/>
          <w:sz w:val="28"/>
          <w:szCs w:val="18"/>
          <w:u w:val="single"/>
          <w:lang w:eastAsia="zh-CN"/>
        </w:rPr>
      </w:pPr>
      <w:r>
        <w:rPr>
          <w:rFonts w:hint="eastAsia" w:ascii="宋体" w:hAnsi="宋体" w:eastAsia="宋体" w:cs="宋体"/>
          <w:color w:val="auto"/>
          <w:spacing w:val="0"/>
          <w:sz w:val="28"/>
          <w:szCs w:val="18"/>
          <w:u w:val="single"/>
          <w:lang w:eastAsia="zh-CN"/>
        </w:rPr>
        <w:t>武陟县</w:t>
      </w:r>
      <w:r>
        <w:rPr>
          <w:rFonts w:hint="eastAsia" w:ascii="宋体" w:hAnsi="宋体" w:cs="宋体"/>
          <w:color w:val="auto"/>
          <w:spacing w:val="0"/>
          <w:sz w:val="28"/>
          <w:szCs w:val="18"/>
          <w:u w:val="single"/>
          <w:lang w:eastAsia="zh-CN"/>
        </w:rPr>
        <w:t>第一中学校园保洁项目，包括武陟县第一中学（东校区）和武陟县河朔第一中学（西校区）两个校区，东校区</w:t>
      </w:r>
      <w:r>
        <w:rPr>
          <w:rFonts w:hint="eastAsia" w:ascii="宋体" w:hAnsi="宋体" w:eastAsia="宋体" w:cs="宋体"/>
          <w:color w:val="auto"/>
          <w:spacing w:val="0"/>
          <w:sz w:val="28"/>
          <w:szCs w:val="18"/>
          <w:u w:val="single"/>
          <w:lang w:eastAsia="zh-CN"/>
        </w:rPr>
        <w:t>位于武陟县</w:t>
      </w:r>
      <w:r>
        <w:rPr>
          <w:rFonts w:hint="eastAsia" w:ascii="宋体" w:hAnsi="宋体" w:cs="宋体"/>
          <w:color w:val="auto"/>
          <w:spacing w:val="0"/>
          <w:sz w:val="28"/>
          <w:szCs w:val="18"/>
          <w:u w:val="single"/>
          <w:lang w:eastAsia="zh-CN"/>
        </w:rPr>
        <w:t>兴华路</w:t>
      </w:r>
      <w:r>
        <w:rPr>
          <w:rFonts w:hint="eastAsia" w:ascii="宋体" w:hAnsi="宋体" w:cs="宋体"/>
          <w:color w:val="auto"/>
          <w:spacing w:val="0"/>
          <w:sz w:val="28"/>
          <w:szCs w:val="18"/>
          <w:u w:val="single"/>
          <w:lang w:val="en-US" w:eastAsia="zh-CN"/>
        </w:rPr>
        <w:t>398号，占地面积400余亩，在校生6000余人。西校区位于文化路89</w:t>
      </w:r>
      <w:r>
        <w:rPr>
          <w:rFonts w:hint="eastAsia" w:ascii="宋体" w:hAnsi="宋体" w:eastAsia="宋体" w:cs="宋体"/>
          <w:color w:val="auto"/>
          <w:spacing w:val="0"/>
          <w:sz w:val="28"/>
          <w:szCs w:val="18"/>
          <w:u w:val="single"/>
          <w:lang w:val="en-US" w:eastAsia="zh-CN"/>
        </w:rPr>
        <w:t>号</w:t>
      </w:r>
      <w:r>
        <w:rPr>
          <w:rFonts w:hint="eastAsia" w:ascii="宋体" w:hAnsi="宋体" w:eastAsia="宋体" w:cs="宋体"/>
          <w:color w:val="auto"/>
          <w:spacing w:val="0"/>
          <w:sz w:val="28"/>
          <w:szCs w:val="18"/>
          <w:u w:val="single"/>
          <w:lang w:eastAsia="zh-CN"/>
        </w:rPr>
        <w:t>，占地面积</w:t>
      </w:r>
      <w:r>
        <w:rPr>
          <w:rFonts w:hint="eastAsia" w:ascii="宋体" w:hAnsi="宋体" w:cs="宋体"/>
          <w:color w:val="auto"/>
          <w:spacing w:val="0"/>
          <w:sz w:val="28"/>
          <w:szCs w:val="18"/>
          <w:u w:val="single"/>
          <w:lang w:val="en-US" w:eastAsia="zh-CN"/>
        </w:rPr>
        <w:t>80</w:t>
      </w:r>
      <w:r>
        <w:rPr>
          <w:rFonts w:hint="eastAsia" w:ascii="宋体" w:hAnsi="宋体" w:eastAsia="宋体" w:cs="宋体"/>
          <w:color w:val="auto"/>
          <w:spacing w:val="0"/>
          <w:sz w:val="28"/>
          <w:szCs w:val="18"/>
          <w:u w:val="single"/>
          <w:lang w:eastAsia="zh-CN"/>
        </w:rPr>
        <w:t>亩，</w:t>
      </w:r>
      <w:r>
        <w:rPr>
          <w:rFonts w:hint="eastAsia" w:ascii="宋体" w:hAnsi="宋体" w:cs="宋体"/>
          <w:color w:val="auto"/>
          <w:spacing w:val="0"/>
          <w:sz w:val="28"/>
          <w:szCs w:val="18"/>
          <w:u w:val="single"/>
          <w:lang w:eastAsia="zh-CN"/>
        </w:rPr>
        <w:t>在校生</w:t>
      </w:r>
      <w:r>
        <w:rPr>
          <w:rFonts w:hint="eastAsia" w:ascii="宋体" w:hAnsi="宋体" w:eastAsia="宋体" w:cs="宋体"/>
          <w:color w:val="auto"/>
          <w:spacing w:val="0"/>
          <w:sz w:val="28"/>
          <w:szCs w:val="18"/>
          <w:u w:val="single"/>
          <w:lang w:val="en-US" w:eastAsia="zh-CN"/>
        </w:rPr>
        <w:t>2</w:t>
      </w:r>
      <w:r>
        <w:rPr>
          <w:rFonts w:hint="eastAsia" w:ascii="宋体" w:hAnsi="宋体" w:cs="宋体"/>
          <w:color w:val="auto"/>
          <w:spacing w:val="0"/>
          <w:sz w:val="28"/>
          <w:szCs w:val="18"/>
          <w:u w:val="single"/>
          <w:lang w:val="en-US" w:eastAsia="zh-CN"/>
        </w:rPr>
        <w:t>0</w:t>
      </w:r>
      <w:r>
        <w:rPr>
          <w:rFonts w:hint="eastAsia" w:ascii="宋体" w:hAnsi="宋体" w:eastAsia="宋体" w:cs="宋体"/>
          <w:color w:val="auto"/>
          <w:spacing w:val="0"/>
          <w:sz w:val="28"/>
          <w:szCs w:val="18"/>
          <w:u w:val="single"/>
          <w:lang w:val="en-US" w:eastAsia="zh-CN"/>
        </w:rPr>
        <w:t>00</w:t>
      </w:r>
      <w:r>
        <w:rPr>
          <w:rFonts w:hint="eastAsia" w:ascii="宋体" w:hAnsi="宋体" w:cs="宋体"/>
          <w:color w:val="auto"/>
          <w:spacing w:val="0"/>
          <w:sz w:val="28"/>
          <w:szCs w:val="18"/>
          <w:u w:val="single"/>
          <w:lang w:val="en-US" w:eastAsia="zh-CN"/>
        </w:rPr>
        <w:t>余</w:t>
      </w:r>
      <w:r>
        <w:rPr>
          <w:rFonts w:hint="eastAsia" w:ascii="宋体" w:hAnsi="宋体" w:eastAsia="宋体" w:cs="宋体"/>
          <w:color w:val="auto"/>
          <w:spacing w:val="0"/>
          <w:sz w:val="28"/>
          <w:szCs w:val="18"/>
          <w:u w:val="single"/>
          <w:lang w:eastAsia="zh-CN"/>
        </w:rPr>
        <w:t>人。为了更好地做好校园保洁</w:t>
      </w:r>
      <w:r>
        <w:rPr>
          <w:rFonts w:hint="eastAsia" w:ascii="宋体" w:hAnsi="宋体" w:cs="宋体"/>
          <w:color w:val="auto"/>
          <w:spacing w:val="0"/>
          <w:sz w:val="28"/>
          <w:szCs w:val="18"/>
          <w:u w:val="single"/>
          <w:lang w:eastAsia="zh-CN"/>
        </w:rPr>
        <w:t>工作</w:t>
      </w:r>
      <w:r>
        <w:rPr>
          <w:rFonts w:hint="eastAsia" w:ascii="宋体" w:hAnsi="宋体" w:eastAsia="宋体" w:cs="宋体"/>
          <w:color w:val="auto"/>
          <w:spacing w:val="0"/>
          <w:sz w:val="28"/>
          <w:szCs w:val="18"/>
          <w:u w:val="single"/>
          <w:lang w:eastAsia="zh-CN"/>
        </w:rPr>
        <w:t>，为广大师生创建一个优美舒适的生活学习环境，需要采购校园物业管理服务</w:t>
      </w:r>
      <w:r>
        <w:rPr>
          <w:rFonts w:hint="eastAsia" w:ascii="宋体" w:hAnsi="宋体" w:cs="宋体"/>
          <w:color w:val="auto"/>
          <w:spacing w:val="0"/>
          <w:sz w:val="28"/>
          <w:szCs w:val="18"/>
          <w:u w:val="single"/>
          <w:lang w:eastAsia="zh-CN"/>
        </w:rPr>
        <w:t>。</w:t>
      </w:r>
    </w:p>
    <w:p>
      <w:pPr>
        <w:numPr>
          <w:ilvl w:val="0"/>
          <w:numId w:val="0"/>
        </w:numPr>
        <w:ind w:firstLine="560" w:firstLineChars="200"/>
        <w:rPr>
          <w:rFonts w:hint="eastAsia" w:ascii="宋体" w:hAnsi="宋体" w:eastAsia="宋体" w:cs="宋体"/>
          <w:color w:val="000000"/>
          <w:spacing w:val="0"/>
          <w:sz w:val="28"/>
          <w:szCs w:val="18"/>
          <w:lang w:eastAsia="zh-CN"/>
        </w:rPr>
      </w:pPr>
      <w:r>
        <w:rPr>
          <w:rFonts w:hint="eastAsia" w:ascii="宋体" w:hAnsi="宋体" w:cs="宋体"/>
          <w:color w:val="000000"/>
          <w:spacing w:val="0"/>
          <w:sz w:val="28"/>
          <w:szCs w:val="18"/>
          <w:lang w:eastAsia="zh-CN"/>
        </w:rPr>
        <w:t>（三）服务要求</w:t>
      </w:r>
    </w:p>
    <w:p>
      <w:pPr>
        <w:spacing w:line="460" w:lineRule="exact"/>
        <w:jc w:val="center"/>
        <w:rPr>
          <w:rFonts w:hint="eastAsia" w:ascii="宋体" w:hAnsi="宋体"/>
          <w:b/>
          <w:color w:val="000000"/>
          <w:sz w:val="21"/>
          <w:szCs w:val="21"/>
        </w:rPr>
      </w:pPr>
      <w:r>
        <w:rPr>
          <w:rFonts w:hint="eastAsia" w:ascii="宋体" w:hAnsi="宋体"/>
          <w:color w:val="000000"/>
          <w:kern w:val="44"/>
          <w:sz w:val="21"/>
          <w:szCs w:val="21"/>
        </w:rPr>
        <w:t>《物业服务区域一览表》</w:t>
      </w: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(武陟一中校区)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科技大厦卫生。包括楼梯、走廊、大厅、厕所、墙壁等。</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r>
              <w:rPr>
                <w:rFonts w:hint="eastAsia" w:ascii="宋体" w:hAnsi="宋体" w:cs="宋体"/>
                <w:sz w:val="21"/>
                <w:szCs w:val="21"/>
                <w:lang w:val="en-US" w:eastAsia="zh-CN"/>
              </w:rPr>
              <w:t>教室前走廊、</w:t>
            </w:r>
            <w:r>
              <w:rPr>
                <w:rFonts w:hint="eastAsia" w:ascii="宋体" w:hAnsi="宋体" w:eastAsia="宋体" w:cs="宋体"/>
                <w:sz w:val="21"/>
                <w:szCs w:val="21"/>
                <w:lang w:val="en-US" w:eastAsia="zh-CN"/>
              </w:rPr>
              <w:t>高空玻璃等除外</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教学楼楼梯、厕所、洗漱间。</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教学楼自行车棚区域、自行车棚棚顶。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报告厅1层、2层室内卫生。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包括2层房间室内卫生</w:t>
            </w: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东、西教工自行车、电动车车棚，东、西机动车停车场。</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教师公寓楼卫生。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国旗广场、灯塔广场卫生。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服务中心地面、楼道、热水房、洗头房卫生</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二干排南东西两个室外厕所。</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校园道路卫生保洁</w:t>
            </w:r>
            <w:r>
              <w:rPr>
                <w:rFonts w:hint="eastAsia" w:ascii="宋体" w:hAnsi="宋体" w:eastAsia="宋体" w:cs="宋体"/>
                <w:sz w:val="21"/>
                <w:szCs w:val="21"/>
                <w:lang w:val="en-US" w:eastAsia="zh-CN"/>
              </w:rPr>
              <w:t>。</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cs="宋体"/>
                <w:sz w:val="21"/>
                <w:szCs w:val="21"/>
                <w:lang w:val="en-US" w:eastAsia="zh-CN"/>
              </w:rPr>
              <w:t>冬季扬尘、夏季高温定期洒水</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安湖区域及操场看台下厕所卫生。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田径场、篮球场内外区域卫生。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文体中心室内卫生。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厕所、洗漱间管道、地漏堵塞疏通。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校园卫生桶摆放、垃圾桶卫生、垃圾收集。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校园中所有花池、花带、树园。</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安湖湖面卫生、湖底清淤</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cs="宋体"/>
                <w:sz w:val="21"/>
                <w:szCs w:val="21"/>
                <w:lang w:val="en-US" w:eastAsia="zh-CN"/>
              </w:rPr>
              <w:t>校园责任段除雪</w:t>
            </w:r>
            <w:r>
              <w:rPr>
                <w:rFonts w:hint="eastAsia" w:ascii="宋体" w:hAnsi="宋体" w:eastAsia="宋体" w:cs="宋体"/>
                <w:sz w:val="21"/>
                <w:szCs w:val="21"/>
                <w:lang w:val="en-US" w:eastAsia="zh-CN"/>
              </w:rPr>
              <w:t>。</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19</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厕所定期清洗（清洗剂等自备），走廊、厕所等公共场所定期打药灭蚊灭蝇。</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r>
              <w:rPr>
                <w:rFonts w:hint="eastAsia" w:ascii="宋体" w:hAnsi="宋体" w:eastAsia="宋体" w:cs="宋体"/>
                <w:sz w:val="21"/>
                <w:szCs w:val="21"/>
                <w:lang w:val="en-US" w:eastAsia="zh-CN"/>
              </w:rPr>
              <w:t>药品学校提供</w:t>
            </w: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20</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10"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color w:val="000000"/>
                <w:kern w:val="0"/>
                <w:sz w:val="21"/>
                <w:szCs w:val="21"/>
                <w:lang w:val="en-US" w:eastAsia="zh-CN"/>
              </w:rPr>
            </w:pPr>
            <w:r>
              <w:rPr>
                <w:rFonts w:hint="eastAsia" w:ascii="宋体" w:hAnsi="宋体"/>
                <w:color w:val="000000"/>
                <w:kern w:val="0"/>
                <w:sz w:val="21"/>
                <w:szCs w:val="21"/>
                <w:lang w:val="en-US" w:eastAsia="zh-CN"/>
              </w:rPr>
              <w:t>21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0" w:lineRule="atLeast"/>
              <w:ind w:left="0" w:leftChars="0" w:firstLine="0" w:firstLineChars="0"/>
              <w:jc w:val="both"/>
              <w:textAlignment w:val="auto"/>
              <w:rPr>
                <w:rFonts w:hint="eastAsia" w:ascii="Calibri" w:hAnsi="Calibri" w:eastAsia="宋体" w:cs="宋体"/>
                <w:kern w:val="2"/>
                <w:sz w:val="21"/>
                <w:szCs w:val="21"/>
                <w:lang w:val="en-US" w:eastAsia="zh-CN" w:bidi="ar-SA"/>
              </w:rPr>
            </w:pPr>
            <w:r>
              <w:rPr>
                <w:rFonts w:hint="eastAsia" w:ascii="宋体" w:hAnsi="宋体" w:eastAsia="宋体" w:cs="宋体"/>
                <w:sz w:val="21"/>
                <w:szCs w:val="21"/>
                <w:lang w:val="en-US" w:eastAsia="zh-CN"/>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spacing w:line="460" w:lineRule="exact"/>
        <w:jc w:val="left"/>
        <w:rPr>
          <w:rFonts w:hint="eastAsia" w:ascii="宋体" w:hAnsi="宋体"/>
          <w:color w:val="000000"/>
          <w:sz w:val="21"/>
          <w:szCs w:val="21"/>
        </w:rPr>
      </w:pPr>
    </w:p>
    <w:p>
      <w:pPr>
        <w:spacing w:line="460" w:lineRule="exact"/>
        <w:jc w:val="left"/>
        <w:rPr>
          <w:rFonts w:hint="eastAsia" w:ascii="宋体" w:hAnsi="宋体"/>
          <w:color w:val="000000"/>
          <w:sz w:val="21"/>
          <w:szCs w:val="21"/>
        </w:rPr>
      </w:pPr>
    </w:p>
    <w:tbl>
      <w:tblPr>
        <w:tblStyle w:val="37"/>
        <w:tblpPr w:leftFromText="180" w:rightFromText="180" w:vertAnchor="text" w:horzAnchor="margin" w:tblpXSpec="center" w:tblpY="208"/>
        <w:tblW w:w="0" w:type="auto"/>
        <w:jc w:val="center"/>
        <w:tblLayout w:type="fixed"/>
        <w:tblCellMar>
          <w:top w:w="0" w:type="dxa"/>
          <w:left w:w="108" w:type="dxa"/>
          <w:bottom w:w="0" w:type="dxa"/>
          <w:right w:w="108" w:type="dxa"/>
        </w:tblCellMar>
      </w:tblPr>
      <w:tblGrid>
        <w:gridCol w:w="849"/>
        <w:gridCol w:w="6384"/>
        <w:gridCol w:w="2024"/>
      </w:tblGrid>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序号</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rPr>
              <w:t>物业服务区域名称</w:t>
            </w:r>
            <w:r>
              <w:rPr>
                <w:rFonts w:hint="eastAsia" w:ascii="宋体" w:hAnsi="宋体"/>
                <w:b/>
                <w:bCs/>
                <w:color w:val="000000"/>
                <w:kern w:val="0"/>
                <w:sz w:val="21"/>
                <w:szCs w:val="21"/>
                <w:lang w:val="en-US" w:eastAsia="zh-CN"/>
              </w:rPr>
              <w:t>(河朔一中校区)</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备注</w:t>
            </w: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办公楼卫生。一至三楼楼梯、走廊、一楼大厅内外区域、二楼大厅、三楼大厅及三楼外平台、墙壁等（包括玻璃）。</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left"/>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多媒体楼卫生。一至四楼东西楼梯及四楼平台、东多媒体室内外、西多媒体室内外、一楼通道、二楼天桥及天桥顶。</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3</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教学楼一楼至四楼楼梯。</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4</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综合楼一楼至四楼楼梯、一楼至四楼洗手池区域及厕所连廊。综合楼院内、教师办公室前走廊、大厅及台阶周围区域（玻璃、大理石圆柱）。</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5</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校园内所有厕所（含寝室）。</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6</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科技楼大厅、楼梯、走廊、厕所、玻璃等卫生。（不包含寝室走廊。）</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7</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文体中心卫生。（篮球场围墙以南、操场看台以西，不包含篮球馆、活动室室内及走廊卫生。）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8</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学生服务中心卫生。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9</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田径运动场、主席台、观礼台、护栏杆卫生。</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nil"/>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10</w:t>
            </w:r>
          </w:p>
        </w:tc>
        <w:tc>
          <w:tcPr>
            <w:tcW w:w="6384" w:type="dxa"/>
            <w:tcBorders>
              <w:top w:val="nil"/>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停车场、自行车棚区域、自行车棚棚顶。</w:t>
            </w:r>
          </w:p>
        </w:tc>
        <w:tc>
          <w:tcPr>
            <w:tcW w:w="2024" w:type="dxa"/>
            <w:tcBorders>
              <w:top w:val="nil"/>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eastAsia" w:ascii="宋体" w:hAnsi="宋体"/>
                <w:color w:val="000000"/>
                <w:kern w:val="0"/>
                <w:sz w:val="21"/>
                <w:szCs w:val="21"/>
              </w:rPr>
            </w:pPr>
            <w:r>
              <w:rPr>
                <w:rFonts w:hint="eastAsia" w:ascii="宋体" w:hAnsi="宋体"/>
                <w:color w:val="000000"/>
                <w:kern w:val="0"/>
                <w:sz w:val="21"/>
                <w:szCs w:val="21"/>
              </w:rPr>
              <w:t>11</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校园地面及所有道路卫生（不包含餐厅东北角区域、寝室区域及室内卫生）。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12</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校园中所有花池花带，包括清理升旗台。</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13</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教学楼前雕塑像定期清洗，科技楼前假山及池内定期清理。</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14</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垃圾桶清理及垃圾桶存放点周围卫生。</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15</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厕所下水道堵塞疏通。</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16</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厕所定期清洗（清洗剂等自备），走廊、厕所等公共场所定期打药灭蚊灭蝇（药品学校提供）。</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17</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垃圾外运。</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r>
        <w:tblPrEx>
          <w:tblCellMar>
            <w:top w:w="0" w:type="dxa"/>
            <w:left w:w="108" w:type="dxa"/>
            <w:bottom w:w="0" w:type="dxa"/>
            <w:right w:w="108" w:type="dxa"/>
          </w:tblCellMar>
        </w:tblPrEx>
        <w:trPr>
          <w:trHeight w:val="567" w:hRule="exact"/>
          <w:jc w:val="center"/>
        </w:trPr>
        <w:tc>
          <w:tcPr>
            <w:tcW w:w="849" w:type="dxa"/>
            <w:tcBorders>
              <w:top w:val="single" w:color="auto" w:sz="4" w:space="0"/>
              <w:left w:val="single" w:color="auto" w:sz="4" w:space="0"/>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textAlignment w:val="auto"/>
              <w:rPr>
                <w:rFonts w:hint="default"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18</w:t>
            </w:r>
          </w:p>
        </w:tc>
        <w:tc>
          <w:tcPr>
            <w:tcW w:w="6384" w:type="dxa"/>
            <w:tcBorders>
              <w:top w:val="single" w:color="auto" w:sz="4" w:space="0"/>
              <w:left w:val="nil"/>
              <w:bottom w:val="single" w:color="auto" w:sz="4" w:space="0"/>
              <w:right w:val="single" w:color="auto" w:sz="4" w:space="0"/>
            </w:tcBorders>
            <w:noWrap/>
            <w:vAlign w:val="center"/>
          </w:tcPr>
          <w:p>
            <w:pPr>
              <w:keepNext w:val="0"/>
              <w:keepLines w:val="0"/>
              <w:pageBreakBefore w:val="0"/>
              <w:kinsoku/>
              <w:wordWrap/>
              <w:overflowPunct/>
              <w:topLinePunct w:val="0"/>
              <w:autoSpaceDE/>
              <w:autoSpaceDN/>
              <w:bidi w:val="0"/>
              <w:adjustRightInd/>
              <w:snapToGrid/>
              <w:spacing w:line="0" w:lineRule="atLeast"/>
              <w:jc w:val="both"/>
              <w:textAlignment w:val="auto"/>
              <w:rPr>
                <w:rFonts w:hint="eastAsia" w:ascii="Calibri" w:hAnsi="Calibri" w:eastAsia="宋体" w:cs="宋体"/>
                <w:kern w:val="2"/>
                <w:sz w:val="21"/>
                <w:szCs w:val="21"/>
                <w:lang w:val="en-US" w:eastAsia="zh-CN" w:bidi="ar-SA"/>
              </w:rPr>
            </w:pPr>
            <w:r>
              <w:rPr>
                <w:rFonts w:hint="eastAsia"/>
                <w:sz w:val="21"/>
                <w:szCs w:val="21"/>
              </w:rPr>
              <w:t>学校安排的临时性卫生工作。</w:t>
            </w:r>
          </w:p>
        </w:tc>
        <w:tc>
          <w:tcPr>
            <w:tcW w:w="2024" w:type="dxa"/>
            <w:tcBorders>
              <w:top w:val="single" w:color="auto" w:sz="4" w:space="0"/>
              <w:left w:val="nil"/>
              <w:bottom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both"/>
              <w:textAlignment w:val="auto"/>
              <w:rPr>
                <w:rFonts w:hint="eastAsia" w:ascii="宋体" w:hAnsi="宋体"/>
                <w:color w:val="000000"/>
                <w:kern w:val="0"/>
                <w:sz w:val="21"/>
                <w:szCs w:val="21"/>
              </w:rPr>
            </w:pPr>
          </w:p>
        </w:tc>
      </w:tr>
    </w:tbl>
    <w:p>
      <w:pPr>
        <w:rPr>
          <w:rFonts w:hint="eastAsia"/>
        </w:rPr>
      </w:pPr>
    </w:p>
    <w:p>
      <w:pPr>
        <w:jc w:val="center"/>
        <w:rPr>
          <w:rFonts w:hint="eastAsia"/>
        </w:rPr>
      </w:pPr>
      <w:r>
        <w:rPr>
          <w:rFonts w:hint="eastAsia" w:ascii="宋体" w:hAnsi="宋体"/>
          <w:b/>
          <w:bCs/>
          <w:color w:val="000000"/>
          <w:kern w:val="0"/>
          <w:sz w:val="21"/>
          <w:szCs w:val="21"/>
        </w:rPr>
        <w:t>项目服务标准</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7"/>
        <w:gridCol w:w="1521"/>
        <w:gridCol w:w="5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仿宋" w:hAnsi="仿宋" w:eastAsia="仿宋" w:cs="仿宋"/>
                <w:sz w:val="21"/>
                <w:szCs w:val="21"/>
                <w:vertAlign w:val="baseline"/>
                <w:lang w:val="en-US" w:eastAsia="zh-CN"/>
              </w:rPr>
            </w:pPr>
            <w:r>
              <w:rPr>
                <w:rFonts w:hint="eastAsia" w:ascii="宋体" w:hAnsi="宋体" w:eastAsia="宋体" w:cs="宋体"/>
                <w:b/>
                <w:color w:val="000000"/>
                <w:kern w:val="0"/>
                <w:sz w:val="21"/>
                <w:szCs w:val="21"/>
                <w:lang w:val="en-US" w:eastAsia="zh-CN" w:bidi="ar"/>
              </w:rPr>
              <w:t>作业类别</w:t>
            </w:r>
          </w:p>
        </w:tc>
        <w:tc>
          <w:tcPr>
            <w:tcW w:w="1521"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作业项目</w:t>
            </w:r>
          </w:p>
        </w:tc>
        <w:tc>
          <w:tcPr>
            <w:tcW w:w="5884" w:type="dxa"/>
            <w:noWrap w:val="0"/>
            <w:vAlign w:val="center"/>
          </w:tcPr>
          <w:p>
            <w:pPr>
              <w:pStyle w:val="33"/>
              <w:keepNext w:val="0"/>
              <w:keepLines w:val="0"/>
              <w:widowControl/>
              <w:suppressLineNumbers w:val="0"/>
              <w:ind w:left="0" w:leftChars="0" w:right="0" w:rightChars="0"/>
              <w:jc w:val="center"/>
              <w:rPr>
                <w:rFonts w:hint="eastAsia" w:ascii="宋体" w:hAnsi="宋体" w:eastAsia="宋体" w:cs="宋体"/>
                <w:b/>
                <w:color w:val="000000"/>
                <w:kern w:val="0"/>
                <w:sz w:val="21"/>
                <w:szCs w:val="21"/>
                <w:lang w:val="en-US" w:eastAsia="zh-CN" w:bidi="ar"/>
              </w:rPr>
            </w:pPr>
            <w:r>
              <w:rPr>
                <w:rFonts w:hint="eastAsia" w:ascii="宋体" w:hAnsi="宋体" w:eastAsia="宋体" w:cs="宋体"/>
                <w:b/>
                <w:color w:val="000000"/>
                <w:sz w:val="21"/>
                <w:szCs w:val="21"/>
              </w:rPr>
              <w:t>清洁质量标准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校园道路</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主干道、广场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b/>
                <w:color w:val="000000"/>
                <w:sz w:val="21"/>
                <w:szCs w:val="21"/>
              </w:rPr>
              <w:t>道路（含机动车道、非机动车道）清洁整体做到“五无五净”：</w:t>
            </w:r>
            <w:r>
              <w:rPr>
                <w:rFonts w:hint="eastAsia" w:ascii="宋体" w:hAnsi="宋体" w:eastAsia="宋体" w:cs="宋体"/>
                <w:color w:val="000000"/>
                <w:sz w:val="21"/>
                <w:szCs w:val="21"/>
              </w:rPr>
              <w:t>无垃圾堆积、无积水积泥、无痰迹烟蒂、无果皮纸屑、无土石杂草；路面净、绿地绿化带净、边角侧石净、窨井沟眼净、道路设施净。</w:t>
            </w:r>
            <w:r>
              <w:rPr>
                <w:rFonts w:hint="eastAsia" w:ascii="宋体" w:hAnsi="宋体" w:eastAsia="宋体" w:cs="宋体"/>
                <w:b/>
                <w:color w:val="000000"/>
                <w:sz w:val="21"/>
                <w:szCs w:val="21"/>
              </w:rPr>
              <w:t>道路（含洗扫车作业标准：</w:t>
            </w:r>
            <w:r>
              <w:rPr>
                <w:rFonts w:hint="eastAsia" w:ascii="宋体" w:hAnsi="宋体" w:eastAsia="宋体" w:cs="宋体"/>
                <w:color w:val="000000"/>
                <w:sz w:val="21"/>
                <w:szCs w:val="21"/>
              </w:rPr>
              <w:t>洗扫车辆有完好的喷水降尘装置，作业不扬尘、不漏土；机械化洗扫车辆作业时开警示灯；作业时行车速度≤10公里/小时，路面污染严重时降低作业速度；作业后无残留污渍；在洗扫车作业死角（如拐弯、坑洼处、减速带等）及特殊情况下洗扫车无法作业到位时需人工配合清扫，以达到道路清扫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杂草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便道杂草随遇随清；外沿杂草不侵占路缘石且高于3㎝的杂草数量每500㎡≤5棵。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道路遗撒</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一般遗撒（沙子、石子类遗撒）应在1小时内完成清扫工作，严重遗撒（大面积、整段道路碾压淤泥类遗撒）应在2小时内完成清扫收集和清洗工作。根据遗撒严重程度可协调机械车辆进行清理，以提高作业效率。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路面积水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雨停后2小时内完成主路的清理工作，4小时内完成。各支路的清理工作。清理后路面及便道侧沿石边缘无积水，小于2㎡的积水每500㎡道路≤2处。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雨水篦子</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日常保证雨水篦子干净整洁，内部无白色垃圾等杂物。汛期增加雨水篦子清理频次，保证雨水篦子不堵塞，排水顺畅，排水后水篦子表面无积泥及其他杂物，内无白色垃圾及其他杂物。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校园设施</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绿地、绿化带、树穴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乔木、灌木：无树挂纸塑等其他污染物。绿地净：白色垃圾、果皮、砖头及其他杂物≤2件/200平方米。绿化带净：白色垃圾、果皮、砖头及其他杂物≤2件/200平方米。树穴净：树穴内无白色垃圾、果皮、砖头石块，且烟头数量≤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果皮箱、垃圾桶</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1、果皮箱内需套垃圾袋，箱内垃圾不得积压、溢满，周围地面不得有垃圾抛落、堆放；2、箱满后盖严，后门要求扣好后钩。垃圾箱表面保持干净，无浮土，悬挂物，无污垢，无张贴广告，外观整洁。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自行车棚</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路面无明显泥沙及污渍，雨棚无积尘、无污渍、内侧无蜘蛛网。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停车场内无明明显落叶，杂物堆积及积水。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雕塑、假山表面无污渍，无涂抹，假山水面无漂浮物，无明显青苔。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国旗台周边地面整洁无污渍，栏杆干净无积尘。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运动场</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场内无白色垃圾，无明显落叶堆积，无积水。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外围公厕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校园楼宇</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大厅走廊、楼梯</w:t>
            </w:r>
          </w:p>
        </w:tc>
        <w:tc>
          <w:tcPr>
            <w:tcW w:w="5884" w:type="dxa"/>
            <w:noWrap w:val="0"/>
            <w:vAlign w:val="center"/>
          </w:tcPr>
          <w:p>
            <w:pPr>
              <w:pStyle w:val="33"/>
              <w:keepNext w:val="0"/>
              <w:keepLines w:val="0"/>
              <w:widowControl/>
              <w:suppressLineNumbers w:val="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p>
        </w:tc>
        <w:tc>
          <w:tcPr>
            <w:tcW w:w="5884"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楼道玻璃、单元门玻璃、等</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玻璃无污渍；窗框无明显灰尘、无污渍，窗槽中无泥沙。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墙面整洁无积尘、无蜘蛛网。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楼梯护栏</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护栏干净光亮、无灰尘、无污渍、无残留水渍、无胶迹。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卫生间</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地面干净、无残留水渍，垃圾桶垃圾不超过2/3，无异味。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校园垃圾</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垃圾运输车</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垃圾收集容器必须摆放整齐，且摆放位置合理；统一朝向车行道和人行道、不影响行人或车辆通行；2、垃圾收集容器内垃圾不满溢、垃圾日产日清，禁止出现垃圾焚烧现象；3、垃圾清运现场保持干净整洁、无渗漏、污渍、异味，箱/桶外无污渍。无蚊蝇滋生、异味，注意消杀药物使用避免中毒或伤及路人；4、垃圾车干净整洁、无杂物、无污迹、基本无异味；5、垃圾运输过程中需封闭加盖，不遗撒，不滴漏，不对地面产生二次污染；6．运输作业结束后，要将车辆清洗干净，停放在指定地点；7．装卸垃圾要符合作业要求，运送到环卫部门指定的处理厂（场），不得乱倒、乱卸、乱抛垃圾；8、要服从垃圾转运站、垃圾处理场管理制度，严格遵守垃圾填埋场、转运站关于计量、行车、卸车有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restart"/>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default" w:ascii="仿宋" w:hAnsi="仿宋" w:eastAsia="仿宋" w:cs="仿宋"/>
                <w:sz w:val="21"/>
                <w:szCs w:val="21"/>
                <w:vertAlign w:val="baseline"/>
                <w:lang w:val="en-US" w:eastAsia="zh-CN"/>
              </w:rPr>
            </w:pPr>
            <w:r>
              <w:rPr>
                <w:rFonts w:hint="eastAsia" w:ascii="仿宋" w:hAnsi="仿宋" w:eastAsia="仿宋" w:cs="仿宋"/>
                <w:sz w:val="21"/>
                <w:szCs w:val="21"/>
                <w:vertAlign w:val="baseline"/>
                <w:lang w:val="en-US" w:eastAsia="zh-CN"/>
              </w:rPr>
              <w:t>校园消杀</w:t>
            </w: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公厕</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1、5-10月每周2次消杀2、无强烈异味，无蚊蝇滋生。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17" w:type="dxa"/>
            <w:vMerge w:val="continue"/>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both"/>
              <w:textAlignment w:val="auto"/>
              <w:rPr>
                <w:rFonts w:hint="eastAsia" w:ascii="仿宋" w:hAnsi="仿宋" w:eastAsia="仿宋" w:cs="仿宋"/>
                <w:sz w:val="21"/>
                <w:szCs w:val="21"/>
                <w:vertAlign w:val="baseline"/>
                <w:lang w:val="en-US" w:eastAsia="zh-CN"/>
              </w:rPr>
            </w:pPr>
          </w:p>
        </w:tc>
        <w:tc>
          <w:tcPr>
            <w:tcW w:w="1521"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其他公共区域</w:t>
            </w:r>
          </w:p>
        </w:tc>
        <w:tc>
          <w:tcPr>
            <w:tcW w:w="5884" w:type="dxa"/>
            <w:noWrap w:val="0"/>
            <w:vAlign w:val="center"/>
          </w:tcPr>
          <w:p>
            <w:pPr>
              <w:pStyle w:val="33"/>
              <w:keepNext w:val="0"/>
              <w:keepLines w:val="0"/>
              <w:widowControl/>
              <w:suppressLineNumbers w:val="0"/>
              <w:ind w:left="0" w:leftChars="0" w:right="0" w:rightChars="0"/>
              <w:jc w:val="both"/>
              <w:rPr>
                <w:rFonts w:hint="eastAsia" w:ascii="宋体" w:hAnsi="宋体" w:eastAsia="宋体" w:cs="宋体"/>
                <w:kern w:val="0"/>
                <w:sz w:val="21"/>
                <w:szCs w:val="21"/>
                <w:lang w:val="en-US" w:eastAsia="zh-CN" w:bidi="ar"/>
              </w:rPr>
            </w:pPr>
            <w:r>
              <w:rPr>
                <w:rFonts w:hint="eastAsia" w:ascii="宋体" w:hAnsi="宋体" w:eastAsia="宋体" w:cs="宋体"/>
                <w:color w:val="000000"/>
                <w:sz w:val="21"/>
                <w:szCs w:val="21"/>
              </w:rPr>
              <w:t>1、5-10月每周1次消杀2、无异味，无蚊蝇滋生。</w:t>
            </w:r>
          </w:p>
        </w:tc>
      </w:tr>
    </w:tbl>
    <w:p>
      <w:pPr>
        <w:jc w:val="center"/>
        <w:rPr>
          <w:rFonts w:hint="eastAsia" w:ascii="宋体" w:hAnsi="宋体"/>
          <w:b/>
          <w:sz w:val="21"/>
          <w:szCs w:val="21"/>
        </w:rPr>
      </w:pPr>
      <w:r>
        <w:rPr>
          <w:rFonts w:hint="eastAsia" w:ascii="宋体" w:hAnsi="宋体"/>
          <w:b/>
          <w:bCs/>
          <w:sz w:val="21"/>
          <w:szCs w:val="21"/>
        </w:rPr>
        <w:t>服务质量考核标准</w:t>
      </w:r>
    </w:p>
    <w:tbl>
      <w:tblPr>
        <w:tblStyle w:val="37"/>
        <w:tblW w:w="9317" w:type="dxa"/>
        <w:jc w:val="center"/>
        <w:tblLayout w:type="fixed"/>
        <w:tblCellMar>
          <w:top w:w="0" w:type="dxa"/>
          <w:left w:w="0" w:type="dxa"/>
          <w:bottom w:w="0" w:type="dxa"/>
          <w:right w:w="0" w:type="dxa"/>
        </w:tblCellMar>
      </w:tblPr>
      <w:tblGrid>
        <w:gridCol w:w="492"/>
        <w:gridCol w:w="1079"/>
        <w:gridCol w:w="675"/>
        <w:gridCol w:w="4410"/>
        <w:gridCol w:w="660"/>
        <w:gridCol w:w="2001"/>
      </w:tblGrid>
      <w:tr>
        <w:tblPrEx>
          <w:tblCellMar>
            <w:top w:w="0" w:type="dxa"/>
            <w:left w:w="0" w:type="dxa"/>
            <w:bottom w:w="0" w:type="dxa"/>
            <w:right w:w="0" w:type="dxa"/>
          </w:tblCellMar>
        </w:tblPrEx>
        <w:trPr>
          <w:trHeight w:val="851" w:hRule="exact"/>
          <w:jc w:val="center"/>
        </w:trPr>
        <w:tc>
          <w:tcPr>
            <w:tcW w:w="492"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序号</w:t>
            </w:r>
          </w:p>
        </w:tc>
        <w:tc>
          <w:tcPr>
            <w:tcW w:w="1079"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项目</w:t>
            </w:r>
          </w:p>
        </w:tc>
        <w:tc>
          <w:tcPr>
            <w:tcW w:w="675"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分值</w:t>
            </w:r>
          </w:p>
        </w:tc>
        <w:tc>
          <w:tcPr>
            <w:tcW w:w="441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考核内容</w:t>
            </w:r>
          </w:p>
        </w:tc>
        <w:tc>
          <w:tcPr>
            <w:tcW w:w="6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打分</w:t>
            </w:r>
          </w:p>
        </w:tc>
        <w:tc>
          <w:tcPr>
            <w:tcW w:w="200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b/>
                <w:bCs/>
                <w:sz w:val="21"/>
                <w:szCs w:val="21"/>
              </w:rPr>
              <w:t>评分细则</w:t>
            </w:r>
          </w:p>
        </w:tc>
      </w:tr>
      <w:tr>
        <w:tblPrEx>
          <w:tblCellMar>
            <w:top w:w="0" w:type="dxa"/>
            <w:left w:w="0" w:type="dxa"/>
            <w:bottom w:w="0" w:type="dxa"/>
            <w:right w:w="0" w:type="dxa"/>
          </w:tblCellMar>
        </w:tblPrEx>
        <w:trPr>
          <w:trHeight w:val="732" w:hRule="exact"/>
          <w:jc w:val="center"/>
        </w:trPr>
        <w:tc>
          <w:tcPr>
            <w:tcW w:w="492" w:type="dxa"/>
            <w:vMerge w:val="restart"/>
            <w:tcBorders>
              <w:top w:val="single" w:color="auto" w:sz="8"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w:t>
            </w:r>
          </w:p>
        </w:tc>
        <w:tc>
          <w:tcPr>
            <w:tcW w:w="1079" w:type="dxa"/>
            <w:vMerge w:val="restart"/>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基础管理</w:t>
            </w:r>
          </w:p>
        </w:tc>
        <w:tc>
          <w:tcPr>
            <w:tcW w:w="675"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按规定人员编制上岗（无迟到、早退、提前签到、代签等）现象。</w:t>
            </w:r>
          </w:p>
        </w:tc>
        <w:tc>
          <w:tcPr>
            <w:tcW w:w="660" w:type="dxa"/>
            <w:tcBorders>
              <w:top w:val="single" w:color="auto" w:sz="8"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8"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检查每次有1项不合格扣1分。</w:t>
            </w:r>
          </w:p>
        </w:tc>
      </w:tr>
      <w:tr>
        <w:tblPrEx>
          <w:tblCellMar>
            <w:top w:w="0" w:type="dxa"/>
            <w:left w:w="0" w:type="dxa"/>
            <w:bottom w:w="0" w:type="dxa"/>
            <w:right w:w="0" w:type="dxa"/>
          </w:tblCellMar>
        </w:tblPrEx>
        <w:trPr>
          <w:trHeight w:val="1268" w:hRule="exact"/>
          <w:jc w:val="center"/>
        </w:trPr>
        <w:tc>
          <w:tcPr>
            <w:tcW w:w="492" w:type="dxa"/>
            <w:vMerge w:val="continue"/>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p>
        </w:tc>
        <w:tc>
          <w:tcPr>
            <w:tcW w:w="1079" w:type="dxa"/>
            <w:vMerge w:val="continue"/>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统一着装，整洁；注意仪表；礼貌用语；不在公共区域闲聊、抽烟、吃东西，不在公共区域休息或做不雅动作，不做与工作无关的事物。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检查每次有2项以下不合格扣0.2分，2项以上不合格扣0.4分</w:t>
            </w:r>
          </w:p>
        </w:tc>
      </w:tr>
      <w:tr>
        <w:tblPrEx>
          <w:tblCellMar>
            <w:top w:w="0" w:type="dxa"/>
            <w:left w:w="0" w:type="dxa"/>
            <w:bottom w:w="0" w:type="dxa"/>
            <w:right w:w="0" w:type="dxa"/>
          </w:tblCellMar>
        </w:tblPrEx>
        <w:trPr>
          <w:trHeight w:val="709"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2</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办公通道地面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sz w:val="21"/>
                <w:szCs w:val="21"/>
              </w:rPr>
            </w:pPr>
            <w:r>
              <w:rPr>
                <w:rFonts w:hint="eastAsia" w:ascii="宋体" w:hAnsi="宋体"/>
                <w:color w:val="000000"/>
                <w:kern w:val="0"/>
                <w:sz w:val="21"/>
                <w:szCs w:val="21"/>
              </w:rPr>
              <w:t>目视地面清洁干净，无垃圾、杂物、积水等；</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w:t>
            </w: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 xml:space="preserve">检查每项不合格扣0.2分。 </w:t>
            </w:r>
          </w:p>
        </w:tc>
      </w:tr>
      <w:tr>
        <w:tblPrEx>
          <w:tblCellMar>
            <w:top w:w="0" w:type="dxa"/>
            <w:left w:w="0" w:type="dxa"/>
            <w:bottom w:w="0" w:type="dxa"/>
            <w:right w:w="0" w:type="dxa"/>
          </w:tblCellMar>
        </w:tblPrEx>
        <w:trPr>
          <w:trHeight w:val="70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Pr>
              <w:t>3</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办公通道墙面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tl/>
              </w:rPr>
            </w:pPr>
            <w:r>
              <w:rPr>
                <w:rFonts w:hint="eastAsia" w:ascii="宋体" w:hAnsi="宋体"/>
                <w:sz w:val="21"/>
                <w:szCs w:val="21"/>
                <w:rtl/>
              </w:rPr>
              <w:t>5</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洁净，无积尘。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4</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办公通道天面</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tl/>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无积尘、无蜘蛛网。</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7"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5</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大门玻璃</w:t>
            </w:r>
          </w:p>
          <w:p>
            <w:pPr>
              <w:rPr>
                <w:rFonts w:hint="eastAsia" w:ascii="宋体" w:hAnsi="宋体"/>
                <w:sz w:val="21"/>
                <w:szCs w:val="21"/>
              </w:rPr>
            </w:pPr>
            <w:r>
              <w:rPr>
                <w:rFonts w:hint="eastAsia" w:ascii="宋体" w:hAnsi="宋体"/>
                <w:color w:val="000000"/>
                <w:kern w:val="0"/>
                <w:sz w:val="21"/>
                <w:szCs w:val="21"/>
              </w:rPr>
              <w:t>窗户玻璃</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kern w:val="0"/>
                <w:sz w:val="21"/>
                <w:szCs w:val="21"/>
              </w:rPr>
            </w:pPr>
            <w:r>
              <w:rPr>
                <w:rFonts w:hint="eastAsia" w:ascii="宋体" w:hAnsi="宋体"/>
                <w:kern w:val="0"/>
                <w:sz w:val="21"/>
                <w:szCs w:val="21"/>
              </w:rPr>
              <w:t>无明显污渍、无积尘，保持光亮。</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2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6</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垃圾桶</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垃圾日产日清，垃圾桶外面保持干净。</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0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7</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消防通道</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通道保持干净，无杂物。</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713"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8</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公共卫生间</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保持干净、畅通、无异味、无积水、无污迹。</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695"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9</w:t>
            </w:r>
          </w:p>
        </w:tc>
        <w:tc>
          <w:tcPr>
            <w:tcW w:w="1079"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设施设备</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消防设施、各类开关及指示牌保持干净，无积尘。</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85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r>
              <w:rPr>
                <w:rFonts w:hint="eastAsia" w:ascii="宋体" w:hAnsi="宋体"/>
                <w:sz w:val="21"/>
                <w:szCs w:val="21"/>
              </w:rPr>
              <w:t>公司领导</w:t>
            </w:r>
          </w:p>
          <w:p>
            <w:pPr>
              <w:jc w:val="center"/>
              <w:rPr>
                <w:rFonts w:hint="eastAsia" w:ascii="宋体" w:hAnsi="宋体"/>
                <w:sz w:val="21"/>
                <w:szCs w:val="21"/>
              </w:rPr>
            </w:pPr>
            <w:r>
              <w:rPr>
                <w:rFonts w:hint="eastAsia" w:ascii="宋体" w:hAnsi="宋体"/>
                <w:sz w:val="21"/>
                <w:szCs w:val="21"/>
              </w:rPr>
              <w:t>办公室</w:t>
            </w: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r>
              <w:rPr>
                <w:rFonts w:hint="eastAsia" w:ascii="宋体" w:hAnsi="宋体"/>
                <w:color w:val="000000"/>
                <w:kern w:val="0"/>
                <w:sz w:val="21"/>
                <w:szCs w:val="21"/>
              </w:rPr>
              <w:t>保持地面、天面、门窗、办公家具干净、无积尘，保持光亮，垃圾桶日产日清。</w:t>
            </w: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r>
              <w:rPr>
                <w:rFonts w:hint="eastAsia" w:ascii="宋体" w:hAnsi="宋体"/>
                <w:sz w:val="21"/>
                <w:szCs w:val="21"/>
              </w:rPr>
              <w:t>检查每项不合格扣0.2分。</w:t>
            </w:r>
          </w:p>
        </w:tc>
      </w:tr>
      <w:tr>
        <w:tblPrEx>
          <w:tblCellMar>
            <w:top w:w="0" w:type="dxa"/>
            <w:left w:w="0" w:type="dxa"/>
            <w:bottom w:w="0" w:type="dxa"/>
            <w:right w:w="0" w:type="dxa"/>
          </w:tblCellMar>
        </w:tblPrEx>
        <w:trPr>
          <w:trHeight w:val="561" w:hRule="exact"/>
          <w:jc w:val="center"/>
        </w:trPr>
        <w:tc>
          <w:tcPr>
            <w:tcW w:w="492" w:type="dxa"/>
            <w:tcBorders>
              <w:top w:val="single" w:color="auto" w:sz="6" w:space="0"/>
              <w:left w:val="single" w:color="auto" w:sz="8"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11</w:t>
            </w:r>
          </w:p>
        </w:tc>
        <w:tc>
          <w:tcPr>
            <w:tcW w:w="1079" w:type="dxa"/>
            <w:tcBorders>
              <w:top w:val="single" w:color="auto" w:sz="6" w:space="0"/>
              <w:left w:val="single" w:color="auto" w:sz="8" w:space="0"/>
              <w:bottom w:val="single" w:color="auto" w:sz="6" w:space="0"/>
              <w:right w:val="single" w:color="auto" w:sz="6" w:space="0"/>
            </w:tcBorders>
            <w:noWrap w:val="0"/>
            <w:vAlign w:val="center"/>
          </w:tcPr>
          <w:p>
            <w:pPr>
              <w:jc w:val="center"/>
              <w:rPr>
                <w:rFonts w:hint="eastAsia" w:ascii="宋体" w:hAnsi="宋体"/>
                <w:sz w:val="21"/>
                <w:szCs w:val="21"/>
              </w:rPr>
            </w:pPr>
          </w:p>
        </w:tc>
        <w:tc>
          <w:tcPr>
            <w:tcW w:w="675"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w:t>
            </w:r>
          </w:p>
        </w:tc>
        <w:tc>
          <w:tcPr>
            <w:tcW w:w="441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6"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6"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r>
        <w:tblPrEx>
          <w:tblCellMar>
            <w:top w:w="0" w:type="dxa"/>
            <w:left w:w="0" w:type="dxa"/>
            <w:bottom w:w="0" w:type="dxa"/>
            <w:right w:w="0" w:type="dxa"/>
          </w:tblCellMar>
        </w:tblPrEx>
        <w:trPr>
          <w:trHeight w:val="737" w:hRule="exact"/>
          <w:jc w:val="center"/>
        </w:trPr>
        <w:tc>
          <w:tcPr>
            <w:tcW w:w="1571" w:type="dxa"/>
            <w:gridSpan w:val="2"/>
            <w:tcBorders>
              <w:top w:val="single" w:color="auto" w:sz="6" w:space="0"/>
              <w:left w:val="single" w:color="auto" w:sz="8" w:space="0"/>
              <w:bottom w:val="single" w:color="auto" w:sz="8" w:space="0"/>
              <w:right w:val="single" w:color="auto" w:sz="6" w:space="0"/>
            </w:tcBorders>
            <w:noWrap w:val="0"/>
            <w:tcMar>
              <w:top w:w="0" w:type="dxa"/>
              <w:left w:w="108" w:type="dxa"/>
              <w:bottom w:w="0" w:type="dxa"/>
              <w:right w:w="108" w:type="dxa"/>
            </w:tcMar>
            <w:vAlign w:val="center"/>
          </w:tcPr>
          <w:p>
            <w:pPr>
              <w:widowControl/>
              <w:jc w:val="center"/>
              <w:rPr>
                <w:rFonts w:hint="eastAsia" w:ascii="宋体" w:hAnsi="宋体"/>
                <w:color w:val="000000"/>
                <w:kern w:val="0"/>
                <w:sz w:val="21"/>
                <w:szCs w:val="21"/>
              </w:rPr>
            </w:pPr>
            <w:r>
              <w:rPr>
                <w:rFonts w:hint="eastAsia" w:ascii="宋体" w:hAnsi="宋体"/>
                <w:color w:val="000000"/>
                <w:kern w:val="0"/>
                <w:sz w:val="21"/>
                <w:szCs w:val="21"/>
              </w:rPr>
              <w:t>合计分</w:t>
            </w:r>
          </w:p>
        </w:tc>
        <w:tc>
          <w:tcPr>
            <w:tcW w:w="675"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jc w:val="center"/>
              <w:rPr>
                <w:rFonts w:hint="eastAsia" w:ascii="宋体" w:hAnsi="宋体"/>
                <w:sz w:val="21"/>
                <w:szCs w:val="21"/>
              </w:rPr>
            </w:pPr>
            <w:r>
              <w:rPr>
                <w:rFonts w:hint="eastAsia" w:ascii="宋体" w:hAnsi="宋体"/>
                <w:sz w:val="21"/>
                <w:szCs w:val="21"/>
              </w:rPr>
              <w:t>100</w:t>
            </w:r>
          </w:p>
        </w:tc>
        <w:tc>
          <w:tcPr>
            <w:tcW w:w="441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widowControl/>
              <w:jc w:val="left"/>
              <w:rPr>
                <w:rFonts w:hint="eastAsia" w:ascii="宋体" w:hAnsi="宋体"/>
                <w:color w:val="000000"/>
                <w:kern w:val="0"/>
                <w:sz w:val="21"/>
                <w:szCs w:val="21"/>
              </w:rPr>
            </w:pPr>
          </w:p>
        </w:tc>
        <w:tc>
          <w:tcPr>
            <w:tcW w:w="660" w:type="dxa"/>
            <w:tcBorders>
              <w:top w:val="single" w:color="auto" w:sz="6" w:space="0"/>
              <w:left w:val="single" w:color="auto" w:sz="6" w:space="0"/>
              <w:bottom w:val="single" w:color="auto" w:sz="8" w:space="0"/>
              <w:right w:val="single" w:color="auto" w:sz="6" w:space="0"/>
            </w:tcBorders>
            <w:noWrap w:val="0"/>
            <w:tcMar>
              <w:top w:w="0" w:type="dxa"/>
              <w:left w:w="108" w:type="dxa"/>
              <w:bottom w:w="0" w:type="dxa"/>
              <w:right w:w="108" w:type="dxa"/>
            </w:tcMar>
            <w:vAlign w:val="center"/>
          </w:tcPr>
          <w:p>
            <w:pPr>
              <w:rPr>
                <w:rFonts w:hint="eastAsia" w:ascii="宋体" w:hAnsi="宋体"/>
                <w:sz w:val="21"/>
                <w:szCs w:val="21"/>
              </w:rPr>
            </w:pPr>
          </w:p>
        </w:tc>
        <w:tc>
          <w:tcPr>
            <w:tcW w:w="2001" w:type="dxa"/>
            <w:tcBorders>
              <w:top w:val="single" w:color="auto" w:sz="6" w:space="0"/>
              <w:left w:val="single" w:color="auto" w:sz="6" w:space="0"/>
              <w:bottom w:val="single" w:color="auto" w:sz="8" w:space="0"/>
              <w:right w:val="single" w:color="auto" w:sz="8" w:space="0"/>
            </w:tcBorders>
            <w:noWrap w:val="0"/>
            <w:tcMar>
              <w:top w:w="0" w:type="dxa"/>
              <w:left w:w="108" w:type="dxa"/>
              <w:bottom w:w="0" w:type="dxa"/>
              <w:right w:w="108" w:type="dxa"/>
            </w:tcMar>
            <w:vAlign w:val="center"/>
          </w:tcPr>
          <w:p>
            <w:pPr>
              <w:rPr>
                <w:rFonts w:hint="eastAsia" w:ascii="宋体" w:hAnsi="宋体"/>
                <w:sz w:val="21"/>
                <w:szCs w:val="21"/>
              </w:rPr>
            </w:pPr>
          </w:p>
        </w:tc>
      </w:tr>
    </w:tbl>
    <w:p>
      <w:pPr>
        <w:rPr>
          <w:rFonts w:hint="eastAsia"/>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2"/>
        <w:rPr>
          <w:rFonts w:hint="eastAsia" w:ascii="宋体" w:hAnsi="宋体" w:cs="宋体"/>
        </w:rPr>
      </w:pPr>
    </w:p>
    <w:p>
      <w:pPr>
        <w:rPr>
          <w:rFonts w:hint="eastAsia"/>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rPr>
          <w:rFonts w:hint="eastAsia" w:ascii="宋体" w:hAnsi="宋体" w:cs="宋体"/>
        </w:rPr>
      </w:pPr>
    </w:p>
    <w:p>
      <w:pPr>
        <w:pStyle w:val="35"/>
        <w:spacing w:before="0" w:after="0" w:line="360" w:lineRule="auto"/>
        <w:ind w:firstLine="2891" w:firstLineChars="900"/>
        <w:jc w:val="both"/>
        <w:rPr>
          <w:rFonts w:hint="eastAsia" w:ascii="宋体" w:hAnsi="宋体" w:cs="宋体"/>
        </w:rPr>
      </w:pPr>
    </w:p>
    <w:p>
      <w:pPr>
        <w:pStyle w:val="35"/>
        <w:spacing w:before="0" w:after="0" w:line="360" w:lineRule="auto"/>
        <w:ind w:firstLine="2891" w:firstLineChars="900"/>
        <w:jc w:val="both"/>
        <w:rPr>
          <w:rFonts w:hint="eastAsia" w:ascii="宋体" w:hAnsi="宋体" w:cs="宋体"/>
        </w:rPr>
      </w:pPr>
      <w:bookmarkStart w:id="109" w:name="_Toc2098701137"/>
      <w:r>
        <w:rPr>
          <w:rFonts w:hint="eastAsia" w:ascii="宋体" w:hAnsi="宋体" w:cs="宋体"/>
        </w:rPr>
        <w:t>第六章 响应文件格式</w:t>
      </w:r>
      <w:bookmarkEnd w:id="109"/>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ascii="宋体" w:hAnsi="宋体" w:cs="宋体"/>
          <w:sz w:val="32"/>
          <w:szCs w:val="32"/>
        </w:rPr>
      </w:pPr>
    </w:p>
    <w:p>
      <w:pPr>
        <w:pStyle w:val="2"/>
        <w:rPr>
          <w:rFonts w:hint="eastAsia" w:ascii="宋体" w:hAnsi="宋体" w:cs="宋体"/>
          <w:sz w:val="32"/>
          <w:szCs w:val="32"/>
        </w:rPr>
      </w:pPr>
    </w:p>
    <w:p>
      <w:pPr>
        <w:rPr>
          <w:rFonts w:hint="eastAsia"/>
        </w:rPr>
        <w:sectPr>
          <w:headerReference r:id="rId11" w:type="default"/>
          <w:footerReference r:id="rId12" w:type="default"/>
          <w:pgSz w:w="11906" w:h="16838"/>
          <w:pgMar w:top="1134" w:right="1134" w:bottom="1134" w:left="1474" w:header="851" w:footer="510" w:gutter="0"/>
          <w:pgNumType w:fmt="numberInDash"/>
          <w:cols w:space="720" w:num="1"/>
          <w:docGrid w:type="lines" w:linePitch="312" w:charSpace="0"/>
        </w:sectPr>
      </w:pPr>
    </w:p>
    <w:p>
      <w:pPr>
        <w:pStyle w:val="128"/>
        <w:rPr>
          <w:rFonts w:hint="eastAsia"/>
        </w:rPr>
      </w:pPr>
    </w:p>
    <w:p>
      <w:pPr>
        <w:spacing w:line="460" w:lineRule="exact"/>
        <w:jc w:val="center"/>
        <w:rPr>
          <w:rFonts w:hint="eastAsia" w:ascii="宋体" w:hAnsi="宋体" w:cs="宋体"/>
          <w:b/>
          <w:sz w:val="44"/>
          <w:szCs w:val="44"/>
          <w:u w:val="single"/>
        </w:rPr>
      </w:pPr>
      <w:r>
        <w:rPr>
          <w:rFonts w:hint="eastAsia" w:ascii="宋体" w:hAnsi="宋体" w:cs="宋体"/>
          <w:b/>
          <w:sz w:val="44"/>
          <w:szCs w:val="44"/>
        </w:rPr>
        <w:t>（项目名称）</w:t>
      </w: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60" w:lineRule="exact"/>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32"/>
        </w:rPr>
      </w:pPr>
    </w:p>
    <w:p>
      <w:pPr>
        <w:spacing w:line="480" w:lineRule="auto"/>
        <w:jc w:val="center"/>
        <w:rPr>
          <w:rFonts w:hint="eastAsia" w:ascii="宋体" w:hAnsi="宋体" w:cs="宋体"/>
          <w:sz w:val="84"/>
          <w:szCs w:val="84"/>
        </w:rPr>
      </w:pPr>
      <w:r>
        <w:rPr>
          <w:rFonts w:hint="eastAsia" w:ascii="宋体" w:hAnsi="宋体" w:cs="宋体"/>
          <w:sz w:val="84"/>
          <w:szCs w:val="84"/>
        </w:rPr>
        <w:t>响应文件</w:t>
      </w:r>
    </w:p>
    <w:p>
      <w:pPr>
        <w:spacing w:line="480" w:lineRule="auto"/>
        <w:ind w:firstLine="2100" w:firstLineChars="750"/>
        <w:rPr>
          <w:rFonts w:hint="eastAsia" w:ascii="宋体" w:hAnsi="宋体" w:cs="宋体"/>
          <w:sz w:val="28"/>
          <w:szCs w:val="28"/>
          <w:u w:val="single"/>
        </w:rPr>
      </w:pPr>
      <w:r>
        <w:rPr>
          <w:rFonts w:hint="eastAsia" w:ascii="宋体" w:hAnsi="宋体" w:cs="宋体"/>
          <w:sz w:val="28"/>
          <w:szCs w:val="28"/>
        </w:rPr>
        <w:t xml:space="preserve">   项目编号：</w:t>
      </w: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ind w:firstLine="537" w:firstLineChars="192"/>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28"/>
        </w:rPr>
      </w:pPr>
    </w:p>
    <w:p>
      <w:pPr>
        <w:spacing w:line="460" w:lineRule="exact"/>
        <w:rPr>
          <w:rFonts w:hint="eastAsia" w:ascii="宋体" w:hAnsi="宋体" w:cs="宋体"/>
          <w:sz w:val="32"/>
        </w:rPr>
      </w:pPr>
    </w:p>
    <w:p>
      <w:pPr>
        <w:spacing w:line="480" w:lineRule="auto"/>
        <w:ind w:left="735" w:leftChars="350" w:firstLine="614" w:firstLineChars="192"/>
        <w:rPr>
          <w:rFonts w:hint="eastAsia" w:ascii="宋体" w:hAnsi="宋体" w:cs="宋体"/>
          <w:sz w:val="32"/>
        </w:rPr>
      </w:pPr>
      <w:r>
        <w:rPr>
          <w:rFonts w:hint="eastAsia" w:ascii="宋体" w:hAnsi="宋体" w:cs="宋体"/>
          <w:sz w:val="32"/>
        </w:rPr>
        <w:t>采购人：</w:t>
      </w:r>
    </w:p>
    <w:p>
      <w:pPr>
        <w:spacing w:line="480" w:lineRule="auto"/>
        <w:ind w:left="735" w:leftChars="350" w:firstLine="614" w:firstLineChars="192"/>
        <w:rPr>
          <w:rFonts w:hint="eastAsia" w:ascii="宋体" w:hAnsi="宋体" w:cs="宋体"/>
          <w:sz w:val="32"/>
        </w:rPr>
      </w:pPr>
      <w:r>
        <w:rPr>
          <w:rFonts w:hint="eastAsia" w:ascii="宋体" w:hAnsi="宋体" w:cs="宋体"/>
          <w:sz w:val="32"/>
        </w:rPr>
        <w:t>供应商</w:t>
      </w:r>
      <w:r>
        <w:rPr>
          <w:rFonts w:hint="eastAsia" w:ascii="宋体" w:hAnsi="宋体" w:cs="宋体"/>
          <w:sz w:val="30"/>
          <w:szCs w:val="30"/>
        </w:rPr>
        <w:t>名称</w:t>
      </w:r>
      <w:r>
        <w:rPr>
          <w:rFonts w:hint="eastAsia" w:ascii="宋体" w:hAnsi="宋体" w:cs="宋体"/>
          <w:sz w:val="32"/>
        </w:rPr>
        <w:t>（全称并加盖公章）：</w:t>
      </w:r>
    </w:p>
    <w:p>
      <w:pPr>
        <w:spacing w:line="480" w:lineRule="auto"/>
        <w:ind w:left="735" w:leftChars="350" w:firstLine="614" w:firstLineChars="192"/>
        <w:rPr>
          <w:rFonts w:hint="eastAsia" w:ascii="宋体" w:hAnsi="宋体" w:cs="宋体"/>
          <w:sz w:val="32"/>
        </w:rPr>
      </w:pPr>
      <w:r>
        <w:rPr>
          <w:rFonts w:hint="eastAsia" w:ascii="宋体" w:hAnsi="宋体" w:cs="宋体"/>
          <w:sz w:val="32"/>
        </w:rPr>
        <w:t>法定代表人或其委托代理人：（签名或盖章）</w:t>
      </w:r>
    </w:p>
    <w:p>
      <w:pPr>
        <w:spacing w:line="460" w:lineRule="exact"/>
        <w:ind w:left="735" w:leftChars="350" w:firstLine="614" w:firstLineChars="192"/>
        <w:rPr>
          <w:rFonts w:hint="eastAsia" w:ascii="宋体" w:hAnsi="宋体" w:cs="宋体"/>
          <w:sz w:val="32"/>
        </w:rPr>
      </w:pPr>
    </w:p>
    <w:p>
      <w:pPr>
        <w:spacing w:line="460" w:lineRule="exact"/>
        <w:rPr>
          <w:rFonts w:hint="eastAsia" w:ascii="宋体" w:hAnsi="宋体" w:cs="宋体"/>
          <w:sz w:val="32"/>
          <w:szCs w:val="32"/>
        </w:rPr>
      </w:pPr>
    </w:p>
    <w:p>
      <w:pPr>
        <w:pStyle w:val="128"/>
        <w:rPr>
          <w:rFonts w:hint="eastAsia"/>
        </w:rPr>
      </w:pPr>
    </w:p>
    <w:p>
      <w:pPr>
        <w:pStyle w:val="128"/>
        <w:rPr>
          <w:rFonts w:hint="eastAsia"/>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r>
        <w:rPr>
          <w:rFonts w:hint="eastAsia" w:ascii="宋体" w:hAnsi="宋体" w:cs="宋体"/>
          <w:sz w:val="32"/>
          <w:szCs w:val="32"/>
        </w:rPr>
        <w:t>目  录</w:t>
      </w: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jc w:val="center"/>
        <w:rPr>
          <w:rFonts w:hint="eastAsia" w:ascii="宋体" w:hAnsi="宋体" w:cs="宋体"/>
          <w:sz w:val="32"/>
          <w:szCs w:val="32"/>
        </w:rPr>
      </w:pPr>
    </w:p>
    <w:p>
      <w:pPr>
        <w:spacing w:line="460" w:lineRule="exact"/>
        <w:rPr>
          <w:rFonts w:hint="eastAsia" w:ascii="宋体" w:hAnsi="宋体" w:cs="宋体"/>
          <w:sz w:val="32"/>
          <w:szCs w:val="32"/>
        </w:rPr>
      </w:pPr>
    </w:p>
    <w:p>
      <w:pPr>
        <w:spacing w:line="460" w:lineRule="exact"/>
        <w:jc w:val="center"/>
        <w:rPr>
          <w:rFonts w:hint="eastAsia" w:ascii="宋体" w:hAnsi="宋体" w:cs="宋体"/>
          <w:sz w:val="32"/>
          <w:szCs w:val="32"/>
        </w:rPr>
      </w:pPr>
    </w:p>
    <w:p>
      <w:pPr>
        <w:pStyle w:val="128"/>
        <w:rPr>
          <w:rFonts w:hint="eastAsia"/>
        </w:rPr>
      </w:pPr>
    </w:p>
    <w:p>
      <w:pPr>
        <w:spacing w:line="460" w:lineRule="exact"/>
        <w:rPr>
          <w:rFonts w:hint="eastAsia" w:ascii="宋体" w:hAnsi="宋体" w:cs="宋体"/>
          <w:sz w:val="32"/>
          <w:szCs w:val="32"/>
        </w:rPr>
      </w:pPr>
    </w:p>
    <w:p>
      <w:pPr>
        <w:pStyle w:val="128"/>
        <w:rPr>
          <w:rFonts w:hint="eastAsia"/>
        </w:rPr>
      </w:pPr>
      <w:bookmarkStart w:id="110" w:name="_Toc12304"/>
      <w:bookmarkEnd w:id="110"/>
      <w:bookmarkStart w:id="111" w:name="_Toc530584396"/>
      <w:bookmarkEnd w:id="111"/>
      <w:bookmarkStart w:id="112" w:name="_Toc22461"/>
      <w:bookmarkEnd w:id="112"/>
      <w:bookmarkStart w:id="113" w:name="_Toc23451"/>
      <w:bookmarkEnd w:id="113"/>
      <w:bookmarkStart w:id="114" w:name="_Toc3023"/>
      <w:bookmarkStart w:id="115" w:name="_Toc26310"/>
      <w:bookmarkStart w:id="116" w:name="_Toc487805929"/>
      <w:bookmarkStart w:id="117" w:name="_Toc477423253"/>
      <w:bookmarkStart w:id="118" w:name="_Toc373230035"/>
      <w:bookmarkStart w:id="119" w:name="_Toc374512423"/>
      <w:bookmarkStart w:id="120" w:name="_Toc408816353"/>
      <w:bookmarkStart w:id="121" w:name="_Toc490161460"/>
    </w:p>
    <w:p>
      <w:pPr>
        <w:pStyle w:val="5"/>
        <w:numPr>
          <w:ilvl w:val="0"/>
          <w:numId w:val="12"/>
        </w:numPr>
        <w:spacing w:before="0" w:after="0" w:line="360" w:lineRule="auto"/>
        <w:rPr>
          <w:rFonts w:hint="eastAsia" w:ascii="宋体" w:hAnsi="宋体" w:cs="宋体"/>
          <w:sz w:val="32"/>
          <w:szCs w:val="32"/>
        </w:rPr>
      </w:pPr>
      <w:bookmarkStart w:id="122" w:name="_Toc1098690881"/>
      <w:bookmarkStart w:id="123" w:name="_Toc21577"/>
      <w:r>
        <w:rPr>
          <w:rFonts w:hint="eastAsia" w:ascii="宋体" w:hAnsi="宋体" w:cs="宋体"/>
          <w:sz w:val="32"/>
          <w:szCs w:val="32"/>
        </w:rPr>
        <w:t>磋商承诺函</w:t>
      </w:r>
      <w:bookmarkEnd w:id="122"/>
      <w:bookmarkEnd w:id="123"/>
    </w:p>
    <w:p>
      <w:pPr>
        <w:wordWrap/>
        <w:snapToGrid/>
        <w:spacing w:line="440" w:lineRule="exact"/>
        <w:ind w:firstLine="420" w:firstLineChars="200"/>
        <w:rPr>
          <w:rFonts w:hint="eastAsia" w:ascii="宋体" w:hAnsi="宋体" w:eastAsia="宋体" w:cs="宋体"/>
        </w:rPr>
      </w:pPr>
      <w:r>
        <w:rPr>
          <w:lang w:val="en-US" w:eastAsia="zh-CN"/>
        </w:rPr>
        <w:t>我</w:t>
      </w:r>
      <w:r>
        <w:rPr>
          <w:rFonts w:hint="eastAsia" w:ascii="宋体" w:hAnsi="宋体" w:eastAsia="宋体" w:cs="宋体"/>
          <w:lang w:val="en-US" w:eastAsia="zh-CN"/>
        </w:rPr>
        <w:t>方参与贵方组织的</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项目</w:t>
      </w:r>
      <w:r>
        <w:rPr>
          <w:rFonts w:hint="eastAsia" w:ascii="宋体" w:hAnsi="宋体" w:eastAsia="宋体" w:cs="宋体"/>
          <w:szCs w:val="21"/>
          <w:highlight w:val="none"/>
          <w:u w:val="none"/>
          <w:lang w:val="en-US" w:eastAsia="zh-CN"/>
        </w:rPr>
        <w:t>(</w:t>
      </w:r>
      <w:r>
        <w:rPr>
          <w:rFonts w:hint="eastAsia" w:ascii="宋体" w:hAnsi="宋体" w:eastAsia="宋体" w:cs="宋体"/>
          <w:szCs w:val="21"/>
          <w:lang w:eastAsia="zh-CN"/>
        </w:rPr>
        <w:t>项目</w:t>
      </w:r>
      <w:r>
        <w:rPr>
          <w:rFonts w:hint="eastAsia" w:ascii="宋体" w:hAnsi="宋体" w:eastAsia="宋体" w:cs="宋体"/>
          <w:szCs w:val="21"/>
        </w:rPr>
        <w:t>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szCs w:val="21"/>
        </w:rPr>
        <w:t>）</w:t>
      </w:r>
      <w:r>
        <w:rPr>
          <w:rFonts w:hint="eastAsia" w:ascii="宋体" w:hAnsi="宋体" w:eastAsia="宋体" w:cs="宋体"/>
          <w:lang w:val="en-US" w:eastAsia="zh-CN"/>
        </w:rPr>
        <w:t xml:space="preserve">采购活动。对此，我方承诺如下：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1.我方完全理解并认可本项目竞争性磋商文件内容和接受由贵方对响应文件进行集中解密，发生争议时不会以对上述内容存在误解为由，行使法律上的抗辩权。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2.我方对所提交的响应文件及相关资料的真实性、准确性和完整性负责，愿意向贵方提供任何与本次谈判有关的数据、技术资料和相关证明材料。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3.我方针对本项目的磋商有效期为</w:t>
      </w:r>
      <w:r>
        <w:rPr>
          <w:rFonts w:hint="eastAsia" w:ascii="宋体" w:hAnsi="宋体" w:cs="宋体"/>
          <w:color w:val="000000"/>
          <w:kern w:val="0"/>
          <w:sz w:val="21"/>
          <w:szCs w:val="21"/>
          <w:u w:val="single"/>
          <w:lang w:val="en-US" w:eastAsia="zh-CN"/>
        </w:rPr>
        <w:t xml:space="preserve">     </w:t>
      </w:r>
      <w:r>
        <w:rPr>
          <w:rFonts w:hint="eastAsia" w:ascii="宋体" w:hAnsi="宋体" w:eastAsia="宋体" w:cs="宋体"/>
          <w:color w:val="000000"/>
          <w:kern w:val="0"/>
          <w:sz w:val="21"/>
          <w:szCs w:val="21"/>
          <w:lang w:val="en-US" w:eastAsia="zh-CN"/>
        </w:rPr>
        <w:t xml:space="preserve">天，在此期间，我方在响应文件中作出的所有响应均有效，随时准备接受你方发出的成交通知书。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完全接受和满足本项目竞争性磋商文件中的规定，如对竞争性磋商文件有异议，已经在响应文件提交截止时间前依法进行维权，不存在对竞争性磋商文件有异议的同时又参加谈判以求侥幸成交或者为实现其他非法目的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 xml:space="preserve">5.我方接受竞争性磋商文件中《合同》的全部条款，如果你方在响应文件有效期内向我方发出成交通知书，我方保证在规定的时间内按照竞争性磋商文件确定的事项与采购人签订合同，并严格履行合同规定的各项责任和义务。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6.采购人若需按规定允许比例追加与合同标的相同的货物、工程或者服务的，在不改变合同其他条款的前提下，我方愿意签订补充合同，按相同或更优惠的折扣率保证供应或提供服务。</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8.参加本次采购活动，不存在与单位负责人为同一人或者存在直接控股、管理关系的其他供应商参与同一合同项下的政府采购活动的行为。    </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9.参加本次采购活动，不存在为采购项目提供整体设计、规范编制或者项目管理、监理、检测等服务的行为。</w:t>
      </w:r>
    </w:p>
    <w:p>
      <w:pPr>
        <w:widowControl w:val="0"/>
        <w:wordWrap/>
        <w:adjustRightInd w:val="0"/>
        <w:snapToGrid/>
        <w:spacing w:line="440" w:lineRule="exact"/>
        <w:ind w:firstLine="420" w:firstLineChars="200"/>
        <w:jc w:val="left"/>
        <w:textAlignment w:val="baseline"/>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10.参加本次采购活动，不存在和其他供应商在同一合同项下的采购项目中，同时委托同一个自然人、同一家庭的人员、同一单位的人员作为代理人的行为。</w:t>
      </w:r>
    </w:p>
    <w:p>
      <w:pPr>
        <w:numPr>
          <w:ilvl w:val="0"/>
          <w:numId w:val="0"/>
        </w:numPr>
        <w:wordWrap/>
        <w:adjustRightInd w:val="0"/>
        <w:snapToGrid/>
        <w:spacing w:line="440" w:lineRule="exact"/>
        <w:ind w:firstLine="420" w:firstLineChars="200"/>
        <w:jc w:val="left"/>
        <w:textAlignment w:val="baseline"/>
        <w:rPr>
          <w:rFonts w:hint="eastAsia" w:ascii="宋体" w:hAnsi="宋体" w:eastAsia="宋体" w:cs="宋体"/>
          <w:szCs w:val="21"/>
        </w:rPr>
      </w:pPr>
    </w:p>
    <w:p>
      <w:pPr>
        <w:widowControl/>
        <w:wordWrap/>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如果我方违反上述承诺，或承诺内容不属实，我方愿意承担一切不利的法律后果。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与本</w:t>
      </w:r>
      <w:r>
        <w:rPr>
          <w:rFonts w:hint="eastAsia" w:ascii="宋体" w:hAnsi="宋体" w:cs="宋体"/>
          <w:color w:val="000000"/>
          <w:kern w:val="0"/>
          <w:sz w:val="21"/>
          <w:szCs w:val="21"/>
          <w:lang w:val="en-US" w:eastAsia="zh-CN"/>
        </w:rPr>
        <w:t>谈判</w:t>
      </w:r>
      <w:r>
        <w:rPr>
          <w:rFonts w:hint="eastAsia" w:ascii="宋体" w:hAnsi="宋体" w:eastAsia="宋体" w:cs="宋体"/>
          <w:color w:val="000000"/>
          <w:kern w:val="0"/>
          <w:sz w:val="21"/>
          <w:szCs w:val="21"/>
          <w:lang w:val="en-US" w:eastAsia="zh-CN"/>
        </w:rPr>
        <w:t xml:space="preserve">有关的联系方式：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地址：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邮编： </w:t>
      </w:r>
    </w:p>
    <w:p>
      <w:pPr>
        <w:widowControl/>
        <w:wordWrap/>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rPr>
        <w:t xml:space="preserve">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代表姓名：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代表联系电话： </w:t>
      </w:r>
    </w:p>
    <w:p>
      <w:pPr>
        <w:widowControl/>
        <w:wordWrap/>
        <w:snapToGrid/>
        <w:spacing w:line="440" w:lineRule="exact"/>
        <w:jc w:val="left"/>
        <w:rPr>
          <w:rFonts w:hint="eastAsia" w:ascii="宋体" w:hAnsi="宋体" w:eastAsia="宋体" w:cs="宋体"/>
        </w:rPr>
      </w:pPr>
      <w:r>
        <w:rPr>
          <w:rFonts w:hint="eastAsia" w:ascii="宋体" w:hAnsi="宋体" w:cs="宋体"/>
          <w:color w:val="000000"/>
          <w:kern w:val="0"/>
          <w:sz w:val="21"/>
          <w:szCs w:val="21"/>
          <w:lang w:val="en-US" w:eastAsia="zh-CN"/>
        </w:rPr>
        <w:t>供应商</w:t>
      </w:r>
      <w:r>
        <w:rPr>
          <w:rFonts w:hint="eastAsia" w:ascii="宋体" w:hAnsi="宋体" w:eastAsia="宋体" w:cs="宋体"/>
          <w:color w:val="000000"/>
          <w:kern w:val="0"/>
          <w:sz w:val="21"/>
          <w:szCs w:val="21"/>
          <w:lang w:val="en-US" w:eastAsia="zh-CN"/>
        </w:rPr>
        <w:t xml:space="preserve">代表电子邮箱: </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cs="宋体"/>
          <w:szCs w:val="21"/>
          <w:lang w:val="en-US" w:eastAsia="zh-CN"/>
        </w:rPr>
        <w:t>供应商</w:t>
      </w:r>
      <w:r>
        <w:rPr>
          <w:rFonts w:hint="eastAsia" w:ascii="宋体" w:hAnsi="宋体" w:eastAsia="宋体" w:cs="宋体"/>
          <w:szCs w:val="21"/>
          <w:lang w:val="en-US" w:eastAsia="zh-CN"/>
        </w:rPr>
        <w:t>代表（签字或</w:t>
      </w:r>
      <w:r>
        <w:rPr>
          <w:rFonts w:hint="eastAsia" w:ascii="宋体" w:hAnsi="宋体" w:cs="宋体"/>
          <w:szCs w:val="21"/>
          <w:lang w:val="en-US" w:eastAsia="zh-CN"/>
        </w:rPr>
        <w:t>盖章</w:t>
      </w:r>
      <w:r>
        <w:rPr>
          <w:rFonts w:hint="eastAsia" w:ascii="宋体" w:hAnsi="宋体" w:eastAsia="宋体" w:cs="宋体"/>
          <w:szCs w:val="21"/>
          <w:lang w:val="en-US" w:eastAsia="zh-CN"/>
        </w:rPr>
        <w:t xml:space="preserve">）：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法定代表人（签字或</w:t>
      </w:r>
      <w:r>
        <w:rPr>
          <w:rFonts w:hint="eastAsia" w:ascii="宋体" w:hAnsi="宋体" w:cs="宋体"/>
          <w:szCs w:val="21"/>
          <w:lang w:val="en-US" w:eastAsia="zh-CN"/>
        </w:rPr>
        <w:t>盖章</w:t>
      </w:r>
      <w:r>
        <w:rPr>
          <w:rFonts w:hint="eastAsia" w:ascii="宋体" w:hAnsi="宋体" w:eastAsia="宋体" w:cs="宋体"/>
          <w:szCs w:val="21"/>
          <w:lang w:val="en-US" w:eastAsia="zh-CN"/>
        </w:rPr>
        <w:t xml:space="preserve">）： </w:t>
      </w:r>
    </w:p>
    <w:p>
      <w:pPr>
        <w:wordWrap/>
        <w:adjustRightInd w:val="0"/>
        <w:snapToGrid/>
        <w:spacing w:line="440" w:lineRule="exact"/>
        <w:ind w:firstLine="378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pPr>
        <w:wordWrap/>
        <w:adjustRightInd w:val="0"/>
        <w:snapToGrid/>
        <w:spacing w:line="440" w:lineRule="exact"/>
        <w:ind w:firstLine="1785"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rPr>
          <w:rFonts w:hint="eastAsia"/>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rPr>
          <w:rFonts w:hint="eastAsia"/>
        </w:rPr>
      </w:pPr>
    </w:p>
    <w:p>
      <w:pPr>
        <w:rPr>
          <w:rFonts w:hint="eastAsia"/>
        </w:rPr>
      </w:pPr>
    </w:p>
    <w:p>
      <w:pPr>
        <w:rPr>
          <w:rFonts w:hint="eastAsia"/>
        </w:rPr>
      </w:pPr>
    </w:p>
    <w:p>
      <w:pPr>
        <w:rPr>
          <w:rFonts w:hint="eastAsia"/>
          <w:lang w:eastAsia="zh-CN"/>
        </w:rPr>
      </w:pPr>
      <w:r>
        <w:rPr>
          <w:rFonts w:hint="eastAsia"/>
          <w:lang w:eastAsia="zh-CN"/>
        </w:rPr>
        <w:tab/>
      </w: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rPr>
      </w:pPr>
    </w:p>
    <w:p>
      <w:pPr>
        <w:pStyle w:val="5"/>
        <w:numPr>
          <w:ilvl w:val="0"/>
          <w:numId w:val="12"/>
        </w:numPr>
        <w:spacing w:before="0" w:after="0" w:line="360" w:lineRule="auto"/>
        <w:rPr>
          <w:rFonts w:hint="eastAsia" w:ascii="宋体" w:hAnsi="宋体" w:cs="宋体"/>
          <w:sz w:val="32"/>
          <w:szCs w:val="32"/>
        </w:rPr>
      </w:pPr>
      <w:bookmarkStart w:id="124" w:name="_Toc2002197932"/>
      <w:bookmarkStart w:id="125" w:name="_Toc13659"/>
      <w:bookmarkStart w:id="126" w:name="_Toc438"/>
      <w:bookmarkStart w:id="127" w:name="_Toc32512"/>
      <w:bookmarkStart w:id="128" w:name="_Toc19628"/>
      <w:r>
        <w:rPr>
          <w:rFonts w:hint="eastAsia" w:ascii="宋体" w:hAnsi="宋体" w:cs="宋体"/>
          <w:sz w:val="32"/>
          <w:szCs w:val="32"/>
        </w:rPr>
        <w:t>承诺书</w:t>
      </w:r>
      <w:bookmarkEnd w:id="124"/>
      <w:bookmarkEnd w:id="125"/>
      <w:bookmarkEnd w:id="126"/>
      <w:bookmarkEnd w:id="127"/>
      <w:bookmarkEnd w:id="128"/>
    </w:p>
    <w:p>
      <w:pPr>
        <w:rPr>
          <w:rFonts w:hint="eastAsia"/>
        </w:rPr>
      </w:pPr>
    </w:p>
    <w:p>
      <w:pPr>
        <w:spacing w:line="400" w:lineRule="exact"/>
        <w:ind w:firstLine="480" w:firstLineChars="200"/>
        <w:rPr>
          <w:rFonts w:hint="eastAsia" w:ascii="宋体" w:hAnsi="宋体" w:cs="宋体"/>
          <w:sz w:val="24"/>
          <w:szCs w:val="24"/>
        </w:rPr>
      </w:pPr>
      <w:r>
        <w:rPr>
          <w:rFonts w:hint="eastAsia" w:ascii="宋体" w:hAnsi="宋体" w:cs="宋体"/>
          <w:sz w:val="24"/>
          <w:szCs w:val="24"/>
        </w:rPr>
        <w:t>致（采购人及采购代理机构）：</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 xml:space="preserve">  我公司作为</w:t>
      </w:r>
      <w:r>
        <w:rPr>
          <w:rFonts w:hint="eastAsia" w:ascii="宋体" w:hAnsi="宋体" w:cs="宋体"/>
          <w:sz w:val="24"/>
          <w:szCs w:val="24"/>
          <w:u w:val="single"/>
        </w:rPr>
        <w:t xml:space="preserve">         </w:t>
      </w:r>
      <w:r>
        <w:rPr>
          <w:rFonts w:hint="eastAsia" w:ascii="宋体" w:hAnsi="宋体" w:cs="宋体"/>
          <w:sz w:val="24"/>
          <w:szCs w:val="24"/>
        </w:rPr>
        <w:t>项目（</w:t>
      </w:r>
      <w:r>
        <w:rPr>
          <w:rFonts w:hint="eastAsia" w:ascii="宋体" w:hAnsi="宋体" w:cs="宋体"/>
          <w:sz w:val="24"/>
          <w:szCs w:val="24"/>
          <w:lang w:eastAsia="zh-CN"/>
        </w:rPr>
        <w:t>项目编号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）的供应商，现郑重承诺如下：</w:t>
      </w:r>
    </w:p>
    <w:p>
      <w:pPr>
        <w:spacing w:line="400" w:lineRule="exact"/>
        <w:ind w:firstLine="480" w:firstLineChars="200"/>
        <w:rPr>
          <w:rFonts w:hint="eastAsia" w:ascii="宋体" w:hAnsi="宋体" w:cs="宋体"/>
          <w:sz w:val="24"/>
          <w:szCs w:val="24"/>
        </w:rPr>
      </w:pPr>
      <w:r>
        <w:rPr>
          <w:rFonts w:hint="eastAsia" w:ascii="宋体" w:hAnsi="宋体" w:cs="宋体"/>
          <w:sz w:val="24"/>
          <w:szCs w:val="24"/>
        </w:rPr>
        <w:t>在本次采购活动中，我公司存在下列情形之一的，自愿向采购人缴纳本竞争性磋商文件第二章供应商须知前附表中规定的磋商保证金金额，由采购人没收，因此产生的一切后果和责任由我公司承担，我公司放弃对此提出的任何异议和权利：</w:t>
      </w:r>
    </w:p>
    <w:p>
      <w:pPr>
        <w:spacing w:line="400" w:lineRule="exact"/>
        <w:rPr>
          <w:rFonts w:hint="eastAsia" w:ascii="宋体" w:hAnsi="宋体" w:cs="宋体"/>
          <w:sz w:val="24"/>
          <w:szCs w:val="24"/>
        </w:rPr>
      </w:pPr>
      <w:r>
        <w:rPr>
          <w:rFonts w:hint="eastAsia" w:ascii="宋体" w:hAnsi="宋体" w:cs="宋体"/>
          <w:sz w:val="24"/>
          <w:szCs w:val="24"/>
        </w:rPr>
        <w:t xml:space="preserve">    （1）在提交响应文件截止时间后或</w:t>
      </w:r>
      <w:r>
        <w:rPr>
          <w:rFonts w:hint="eastAsia" w:ascii="宋体" w:hAnsi="宋体" w:cs="宋体"/>
          <w:bCs/>
          <w:sz w:val="24"/>
          <w:szCs w:val="24"/>
        </w:rPr>
        <w:t>磋商</w:t>
      </w:r>
      <w:r>
        <w:rPr>
          <w:rFonts w:hint="eastAsia" w:ascii="宋体" w:hAnsi="宋体" w:cs="宋体"/>
          <w:sz w:val="24"/>
          <w:szCs w:val="24"/>
        </w:rPr>
        <w:t>有效期内撤回响应文件的；</w:t>
      </w:r>
    </w:p>
    <w:p>
      <w:pPr>
        <w:spacing w:line="400" w:lineRule="exact"/>
        <w:rPr>
          <w:rFonts w:hint="eastAsia" w:ascii="宋体" w:hAnsi="宋体" w:cs="宋体"/>
          <w:sz w:val="24"/>
          <w:szCs w:val="24"/>
        </w:rPr>
      </w:pPr>
      <w:r>
        <w:rPr>
          <w:rFonts w:hint="eastAsia" w:ascii="宋体" w:hAnsi="宋体" w:cs="宋体"/>
          <w:sz w:val="24"/>
          <w:szCs w:val="24"/>
        </w:rPr>
        <w:t xml:space="preserve">    （2）在响应文件中提供虚假材料的；</w:t>
      </w:r>
    </w:p>
    <w:p>
      <w:pPr>
        <w:spacing w:line="400" w:lineRule="exact"/>
        <w:rPr>
          <w:rFonts w:hint="eastAsia" w:ascii="宋体" w:hAnsi="宋体" w:cs="宋体"/>
          <w:sz w:val="24"/>
          <w:szCs w:val="24"/>
        </w:rPr>
      </w:pPr>
      <w:r>
        <w:rPr>
          <w:rFonts w:hint="eastAsia" w:ascii="宋体" w:hAnsi="宋体" w:cs="宋体"/>
          <w:sz w:val="24"/>
          <w:szCs w:val="24"/>
        </w:rPr>
        <w:t xml:space="preserve">    （3）如我公司成交，除因不可抗力或竞争性磋商文件认可的情形以外，我公司不与采购人签订合同的；</w:t>
      </w:r>
    </w:p>
    <w:p>
      <w:pPr>
        <w:spacing w:line="400" w:lineRule="exact"/>
        <w:rPr>
          <w:rFonts w:hint="eastAsia" w:ascii="宋体" w:hAnsi="宋体" w:cs="宋体"/>
          <w:sz w:val="24"/>
          <w:szCs w:val="24"/>
        </w:rPr>
      </w:pPr>
      <w:r>
        <w:rPr>
          <w:rFonts w:hint="eastAsia" w:ascii="宋体" w:hAnsi="宋体" w:cs="宋体"/>
          <w:sz w:val="24"/>
          <w:szCs w:val="24"/>
        </w:rPr>
        <w:t xml:space="preserve">    （4）我公司与采购人、其他供应商或者采购代理机构恶意串通的。</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r>
        <w:rPr>
          <w:rFonts w:hint="eastAsia" w:ascii="宋体" w:hAnsi="宋体" w:cs="宋体"/>
          <w:sz w:val="24"/>
          <w:szCs w:val="24"/>
        </w:rPr>
        <w:t>特此承诺</w:t>
      </w:r>
    </w:p>
    <w:p>
      <w:pPr>
        <w:spacing w:line="400" w:lineRule="exact"/>
        <w:rPr>
          <w:rFonts w:hint="eastAsia" w:ascii="宋体" w:hAnsi="宋体" w:cs="宋体"/>
          <w:sz w:val="24"/>
          <w:szCs w:val="24"/>
        </w:rPr>
      </w:pPr>
    </w:p>
    <w:p>
      <w:pPr>
        <w:spacing w:line="400" w:lineRule="exact"/>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adjustRightInd w:val="0"/>
        <w:spacing w:line="400" w:lineRule="exact"/>
        <w:ind w:firstLine="2040" w:firstLineChars="850"/>
        <w:jc w:val="left"/>
        <w:textAlignment w:val="baseline"/>
        <w:rPr>
          <w:rFonts w:hint="eastAsia" w:ascii="宋体" w:hAnsi="宋体" w:cs="宋体"/>
          <w:sz w:val="24"/>
          <w:szCs w:val="24"/>
        </w:rPr>
      </w:pPr>
    </w:p>
    <w:p>
      <w:pPr>
        <w:adjustRightInd w:val="0"/>
        <w:spacing w:line="400" w:lineRule="exact"/>
        <w:ind w:firstLine="2040" w:firstLineChars="850"/>
        <w:jc w:val="left"/>
        <w:textAlignment w:val="baseline"/>
        <w:rPr>
          <w:rFonts w:hint="eastAsia" w:ascii="宋体" w:hAnsi="宋体" w:cs="宋体"/>
          <w:sz w:val="24"/>
          <w:szCs w:val="24"/>
        </w:rPr>
      </w:pPr>
      <w:r>
        <w:rPr>
          <w:rFonts w:hint="eastAsia" w:ascii="宋体" w:hAnsi="宋体" w:cs="宋体"/>
          <w:sz w:val="24"/>
          <w:szCs w:val="24"/>
        </w:rPr>
        <w:t xml:space="preserve">                  日     期：</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adjustRightInd w:val="0"/>
        <w:spacing w:line="400" w:lineRule="exact"/>
        <w:jc w:val="left"/>
        <w:textAlignment w:val="baseline"/>
        <w:rPr>
          <w:rFonts w:hint="eastAsia" w:ascii="宋体" w:hAnsi="宋体" w:cs="宋体"/>
          <w:sz w:val="24"/>
          <w:szCs w:val="24"/>
        </w:rPr>
      </w:pPr>
    </w:p>
    <w:p>
      <w:pPr>
        <w:adjustRightInd w:val="0"/>
        <w:spacing w:line="330" w:lineRule="exact"/>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8"/>
        <w:rPr>
          <w:rFonts w:hint="eastAsia"/>
        </w:rPr>
      </w:pPr>
    </w:p>
    <w:p>
      <w:pPr>
        <w:pStyle w:val="58"/>
        <w:rPr>
          <w:rFonts w:hint="eastAsia"/>
        </w:rPr>
      </w:pPr>
    </w:p>
    <w:p>
      <w:pPr>
        <w:pStyle w:val="58"/>
        <w:rPr>
          <w:rFonts w:hint="eastAsia"/>
        </w:rPr>
      </w:pPr>
    </w:p>
    <w:p>
      <w:pPr>
        <w:pStyle w:val="58"/>
        <w:rPr>
          <w:rFonts w:hint="eastAsia"/>
        </w:rPr>
      </w:pPr>
    </w:p>
    <w:p>
      <w:pPr>
        <w:pStyle w:val="58"/>
        <w:rPr>
          <w:rFonts w:hint="eastAsia"/>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bookmarkEnd w:id="114"/>
    <w:bookmarkEnd w:id="115"/>
    <w:bookmarkEnd w:id="116"/>
    <w:bookmarkEnd w:id="117"/>
    <w:bookmarkEnd w:id="118"/>
    <w:bookmarkEnd w:id="119"/>
    <w:bookmarkEnd w:id="120"/>
    <w:bookmarkEnd w:id="121"/>
    <w:p>
      <w:pPr>
        <w:adjustRightInd w:val="0"/>
        <w:spacing w:line="330" w:lineRule="exact"/>
        <w:ind w:firstLine="1785" w:firstLineChars="850"/>
        <w:jc w:val="left"/>
        <w:textAlignment w:val="baseline"/>
        <w:rPr>
          <w:rFonts w:hint="eastAsia" w:ascii="宋体" w:hAnsi="宋体" w:cs="宋体"/>
          <w:szCs w:val="21"/>
        </w:rPr>
      </w:pPr>
    </w:p>
    <w:p>
      <w:pPr>
        <w:adjustRightInd w:val="0"/>
        <w:spacing w:line="330" w:lineRule="exact"/>
        <w:ind w:firstLine="1785" w:firstLineChars="850"/>
        <w:jc w:val="left"/>
        <w:textAlignment w:val="baseline"/>
        <w:rPr>
          <w:rFonts w:hint="eastAsia" w:ascii="宋体" w:hAnsi="宋体" w:cs="宋体"/>
          <w:szCs w:val="21"/>
        </w:rPr>
      </w:pPr>
    </w:p>
    <w:p>
      <w:pPr>
        <w:pStyle w:val="5"/>
        <w:numPr>
          <w:ilvl w:val="0"/>
          <w:numId w:val="12"/>
        </w:numPr>
        <w:spacing w:before="0" w:after="0" w:line="360" w:lineRule="auto"/>
        <w:rPr>
          <w:rFonts w:hint="eastAsia" w:ascii="宋体" w:hAnsi="宋体" w:cs="宋体"/>
          <w:sz w:val="32"/>
          <w:szCs w:val="32"/>
        </w:rPr>
      </w:pPr>
      <w:bookmarkStart w:id="129" w:name="_Toc29369"/>
      <w:bookmarkStart w:id="130" w:name="_Toc514350491"/>
      <w:bookmarkStart w:id="131" w:name="_Toc484"/>
      <w:bookmarkStart w:id="132" w:name="_Toc6638"/>
      <w:bookmarkStart w:id="133" w:name="_Toc475955188"/>
      <w:bookmarkStart w:id="134" w:name="_Toc477423254"/>
      <w:bookmarkStart w:id="135" w:name="_Toc408816355"/>
      <w:bookmarkStart w:id="136" w:name="_Toc364490445"/>
      <w:bookmarkStart w:id="137" w:name="_Toc476045982"/>
      <w:bookmarkStart w:id="138" w:name="_Toc27591"/>
      <w:bookmarkStart w:id="139" w:name="_Toc453513319"/>
      <w:bookmarkStart w:id="140" w:name="_Toc374512425"/>
      <w:bookmarkStart w:id="141" w:name="_Toc373230037"/>
      <w:r>
        <w:rPr>
          <w:rFonts w:hint="eastAsia" w:ascii="宋体" w:hAnsi="宋体" w:cs="宋体"/>
          <w:sz w:val="32"/>
          <w:szCs w:val="32"/>
        </w:rPr>
        <w:t>供应商基本情况表</w:t>
      </w:r>
      <w:bookmarkEnd w:id="129"/>
      <w:bookmarkEnd w:id="130"/>
      <w:bookmarkEnd w:id="131"/>
      <w:bookmarkEnd w:id="132"/>
    </w:p>
    <w:tbl>
      <w:tblPr>
        <w:tblStyle w:val="37"/>
        <w:tblpPr w:leftFromText="180" w:rightFromText="180" w:vertAnchor="text" w:horzAnchor="margin" w:tblpXSpec="center" w:tblpY="244"/>
        <w:tblW w:w="8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供应商名称</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注册地址</w:t>
            </w:r>
          </w:p>
        </w:tc>
        <w:tc>
          <w:tcPr>
            <w:tcW w:w="2141" w:type="dxa"/>
            <w:gridSpan w:val="4"/>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邮政编码</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联系方式</w:t>
            </w:r>
          </w:p>
        </w:tc>
        <w:tc>
          <w:tcPr>
            <w:tcW w:w="1036" w:type="dxa"/>
            <w:gridSpan w:val="2"/>
            <w:vAlign w:val="center"/>
          </w:tcPr>
          <w:p>
            <w:pPr>
              <w:spacing w:line="360" w:lineRule="auto"/>
              <w:jc w:val="center"/>
              <w:rPr>
                <w:rFonts w:hint="eastAsia" w:ascii="宋体" w:hAnsi="宋体" w:cs="宋体"/>
                <w:sz w:val="24"/>
              </w:rPr>
            </w:pPr>
            <w:r>
              <w:rPr>
                <w:rFonts w:hint="eastAsia" w:ascii="宋体" w:hAnsi="宋体" w:cs="宋体"/>
                <w:sz w:val="24"/>
              </w:rPr>
              <w:t>联系人</w:t>
            </w:r>
          </w:p>
        </w:tc>
        <w:tc>
          <w:tcPr>
            <w:tcW w:w="1105" w:type="dxa"/>
            <w:gridSpan w:val="2"/>
            <w:vAlign w:val="center"/>
          </w:tcPr>
          <w:p>
            <w:pPr>
              <w:spacing w:line="360" w:lineRule="auto"/>
              <w:jc w:val="center"/>
              <w:rPr>
                <w:rFonts w:hint="eastAsia" w:ascii="宋体" w:hAnsi="宋体" w:cs="宋体"/>
                <w:sz w:val="24"/>
              </w:rPr>
            </w:pPr>
          </w:p>
        </w:tc>
        <w:tc>
          <w:tcPr>
            <w:tcW w:w="1191" w:type="dxa"/>
            <w:gridSpan w:val="2"/>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2879" w:type="dxa"/>
            <w:gridSpan w:val="3"/>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设立登记证书</w:t>
            </w:r>
            <w:r>
              <w:rPr>
                <w:rFonts w:hint="eastAsia" w:ascii="宋体" w:hAnsi="宋体" w:cs="宋体"/>
                <w:sz w:val="24"/>
                <w:lang w:eastAsia="zh-CN"/>
              </w:rPr>
              <w:t>号</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法定代表人</w:t>
            </w:r>
          </w:p>
        </w:tc>
        <w:tc>
          <w:tcPr>
            <w:tcW w:w="837" w:type="dxa"/>
            <w:vAlign w:val="center"/>
          </w:tcPr>
          <w:p>
            <w:pPr>
              <w:spacing w:line="360" w:lineRule="auto"/>
              <w:jc w:val="center"/>
              <w:rPr>
                <w:rFonts w:hint="eastAsia" w:ascii="宋体" w:hAnsi="宋体" w:cs="宋体"/>
                <w:sz w:val="24"/>
              </w:rPr>
            </w:pPr>
            <w:r>
              <w:rPr>
                <w:rFonts w:hint="eastAsia" w:ascii="宋体" w:hAnsi="宋体" w:cs="宋体"/>
                <w:sz w:val="24"/>
              </w:rPr>
              <w:t>姓名</w:t>
            </w:r>
          </w:p>
        </w:tc>
        <w:tc>
          <w:tcPr>
            <w:tcW w:w="1030" w:type="dxa"/>
            <w:gridSpan w:val="2"/>
            <w:vAlign w:val="center"/>
          </w:tcPr>
          <w:p>
            <w:pPr>
              <w:spacing w:line="360" w:lineRule="auto"/>
              <w:jc w:val="center"/>
              <w:rPr>
                <w:rFonts w:hint="eastAsia" w:ascii="宋体" w:hAnsi="宋体" w:cs="宋体"/>
                <w:sz w:val="24"/>
              </w:rPr>
            </w:pPr>
          </w:p>
        </w:tc>
        <w:tc>
          <w:tcPr>
            <w:tcW w:w="788" w:type="dxa"/>
            <w:gridSpan w:val="2"/>
            <w:vAlign w:val="center"/>
          </w:tcPr>
          <w:p>
            <w:pPr>
              <w:spacing w:line="360" w:lineRule="auto"/>
              <w:jc w:val="center"/>
              <w:rPr>
                <w:rFonts w:hint="eastAsia" w:ascii="宋体" w:hAnsi="宋体" w:cs="宋体"/>
                <w:sz w:val="24"/>
              </w:rPr>
            </w:pPr>
            <w:r>
              <w:rPr>
                <w:rFonts w:hint="eastAsia" w:ascii="宋体" w:hAnsi="宋体" w:cs="宋体"/>
                <w:sz w:val="24"/>
              </w:rPr>
              <w:t>职务</w:t>
            </w:r>
          </w:p>
        </w:tc>
        <w:tc>
          <w:tcPr>
            <w:tcW w:w="1440" w:type="dxa"/>
            <w:gridSpan w:val="2"/>
            <w:vAlign w:val="center"/>
          </w:tcPr>
          <w:p>
            <w:pPr>
              <w:spacing w:line="360" w:lineRule="auto"/>
              <w:jc w:val="center"/>
              <w:rPr>
                <w:rFonts w:hint="eastAsia" w:ascii="宋体" w:hAnsi="宋体" w:cs="宋体"/>
                <w:sz w:val="24"/>
              </w:rPr>
            </w:pPr>
          </w:p>
        </w:tc>
        <w:tc>
          <w:tcPr>
            <w:tcW w:w="788" w:type="dxa"/>
            <w:vAlign w:val="center"/>
          </w:tcPr>
          <w:p>
            <w:pPr>
              <w:spacing w:line="360" w:lineRule="auto"/>
              <w:jc w:val="center"/>
              <w:rPr>
                <w:rFonts w:hint="eastAsia" w:ascii="宋体" w:hAnsi="宋体" w:cs="宋体"/>
                <w:sz w:val="24"/>
              </w:rPr>
            </w:pPr>
            <w:r>
              <w:rPr>
                <w:rFonts w:hint="eastAsia" w:ascii="宋体" w:hAnsi="宋体" w:cs="宋体"/>
                <w:sz w:val="24"/>
              </w:rPr>
              <w:t>电话</w:t>
            </w:r>
          </w:p>
        </w:tc>
        <w:tc>
          <w:tcPr>
            <w:tcW w:w="1328" w:type="dxa"/>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注册资金</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成立时间</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开户银行</w:t>
            </w:r>
          </w:p>
        </w:tc>
        <w:tc>
          <w:tcPr>
            <w:tcW w:w="1867" w:type="dxa"/>
            <w:gridSpan w:val="3"/>
            <w:vAlign w:val="center"/>
          </w:tcPr>
          <w:p>
            <w:pPr>
              <w:spacing w:line="360" w:lineRule="auto"/>
              <w:jc w:val="center"/>
              <w:rPr>
                <w:rFonts w:hint="eastAsia" w:ascii="宋体" w:hAnsi="宋体" w:cs="宋体"/>
                <w:sz w:val="24"/>
              </w:rPr>
            </w:pPr>
          </w:p>
        </w:tc>
        <w:tc>
          <w:tcPr>
            <w:tcW w:w="2228" w:type="dxa"/>
            <w:gridSpan w:val="4"/>
            <w:vAlign w:val="center"/>
          </w:tcPr>
          <w:p>
            <w:pPr>
              <w:spacing w:line="360" w:lineRule="auto"/>
              <w:jc w:val="center"/>
              <w:rPr>
                <w:rFonts w:hint="eastAsia" w:ascii="宋体" w:hAnsi="宋体" w:cs="宋体"/>
                <w:sz w:val="24"/>
              </w:rPr>
            </w:pPr>
            <w:r>
              <w:rPr>
                <w:rFonts w:hint="eastAsia" w:ascii="宋体" w:hAnsi="宋体" w:cs="宋体"/>
                <w:sz w:val="24"/>
              </w:rPr>
              <w:t>账号</w:t>
            </w:r>
          </w:p>
        </w:tc>
        <w:tc>
          <w:tcPr>
            <w:tcW w:w="2116" w:type="dxa"/>
            <w:gridSpan w:val="2"/>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经营范围</w:t>
            </w:r>
          </w:p>
        </w:tc>
        <w:tc>
          <w:tcPr>
            <w:tcW w:w="6211" w:type="dxa"/>
            <w:gridSpan w:val="9"/>
            <w:vAlign w:val="center"/>
          </w:tcPr>
          <w:p>
            <w:pPr>
              <w:spacing w:line="360" w:lineRule="auto"/>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Align w:val="center"/>
          </w:tcPr>
          <w:p>
            <w:pPr>
              <w:spacing w:line="360" w:lineRule="auto"/>
              <w:jc w:val="center"/>
              <w:rPr>
                <w:rFonts w:hint="eastAsia" w:ascii="宋体" w:hAnsi="宋体" w:cs="宋体"/>
                <w:sz w:val="24"/>
              </w:rPr>
            </w:pPr>
            <w:r>
              <w:rPr>
                <w:rFonts w:hint="eastAsia" w:ascii="宋体" w:hAnsi="宋体" w:cs="宋体"/>
                <w:sz w:val="24"/>
              </w:rPr>
              <w:t>备注</w:t>
            </w:r>
          </w:p>
        </w:tc>
        <w:tc>
          <w:tcPr>
            <w:tcW w:w="6211" w:type="dxa"/>
            <w:gridSpan w:val="9"/>
            <w:vAlign w:val="center"/>
          </w:tcPr>
          <w:p>
            <w:pPr>
              <w:spacing w:line="360" w:lineRule="auto"/>
              <w:jc w:val="center"/>
              <w:rPr>
                <w:rFonts w:hint="eastAsia" w:ascii="宋体" w:hAnsi="宋体" w:cs="宋体"/>
                <w:sz w:val="24"/>
              </w:rPr>
            </w:pPr>
          </w:p>
        </w:tc>
      </w:tr>
    </w:tbl>
    <w:p>
      <w:pPr>
        <w:spacing w:line="360" w:lineRule="auto"/>
        <w:rPr>
          <w:rFonts w:hint="eastAsia" w:ascii="宋体" w:hAnsi="宋体" w:cs="宋体"/>
          <w:sz w:val="24"/>
        </w:rPr>
      </w:pPr>
    </w:p>
    <w:p>
      <w:pPr>
        <w:spacing w:line="360" w:lineRule="auto"/>
        <w:rPr>
          <w:rFonts w:hint="eastAsia" w:ascii="宋体" w:hAnsi="宋体" w:cs="宋体"/>
          <w:sz w:val="24"/>
        </w:rPr>
      </w:pPr>
      <w:r>
        <w:rPr>
          <w:rFonts w:hint="eastAsia" w:ascii="宋体" w:hAnsi="宋体" w:cs="宋体"/>
          <w:sz w:val="24"/>
        </w:rPr>
        <w:t>注：供应商可根据实际情况自行添加表格内容。</w:t>
      </w: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rPr>
          <w:rFonts w:hint="eastAsia" w:ascii="宋体" w:hAnsi="宋体" w:cs="宋体"/>
          <w:sz w:val="24"/>
        </w:rPr>
      </w:pPr>
      <w:r>
        <w:rPr>
          <w:rFonts w:hint="eastAsia" w:ascii="宋体" w:hAnsi="宋体" w:cs="宋体"/>
          <w:sz w:val="24"/>
        </w:rPr>
        <w:t xml:space="preserve">                                       年  月  日</w:t>
      </w:r>
    </w:p>
    <w:p>
      <w:pPr>
        <w:spacing w:line="360" w:lineRule="auto"/>
        <w:rPr>
          <w:rFonts w:hint="eastAsia" w:ascii="宋体" w:hAnsi="宋体" w:cs="宋体"/>
          <w:sz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rPr>
          <w:rFonts w:hint="eastAsia" w:ascii="宋体" w:hAnsi="宋体" w:cs="宋体"/>
          <w:sz w:val="28"/>
          <w:szCs w:val="24"/>
        </w:rPr>
      </w:pPr>
    </w:p>
    <w:p>
      <w:pPr>
        <w:sectPr>
          <w:footerReference r:id="rId13" w:type="default"/>
          <w:type w:val="nextColumn"/>
          <w:pgSz w:w="11906" w:h="16838"/>
          <w:pgMar w:top="1134" w:right="1134" w:bottom="1134" w:left="1474" w:header="851" w:footer="510" w:gutter="0"/>
          <w:cols w:space="720" w:num="1"/>
          <w:docGrid w:type="lines" w:linePitch="312" w:charSpace="0"/>
        </w:sectPr>
      </w:pPr>
    </w:p>
    <w:p>
      <w:pPr>
        <w:pStyle w:val="5"/>
        <w:numPr>
          <w:ilvl w:val="0"/>
          <w:numId w:val="12"/>
        </w:numPr>
        <w:spacing w:before="0" w:after="0" w:line="360" w:lineRule="auto"/>
        <w:rPr>
          <w:rFonts w:hint="eastAsia" w:ascii="宋体" w:hAnsi="宋体" w:cs="宋体"/>
          <w:sz w:val="32"/>
          <w:szCs w:val="32"/>
        </w:rPr>
      </w:pPr>
      <w:bookmarkStart w:id="142" w:name="_Toc31769"/>
      <w:bookmarkStart w:id="143" w:name="_Toc19916"/>
      <w:bookmarkStart w:id="144" w:name="_Toc530584397"/>
      <w:bookmarkStart w:id="145" w:name="_Toc81465684"/>
      <w:bookmarkStart w:id="146" w:name="_Toc20355"/>
      <w:r>
        <w:rPr>
          <w:rFonts w:hint="eastAsia" w:ascii="宋体" w:hAnsi="宋体" w:cs="宋体"/>
          <w:sz w:val="32"/>
          <w:szCs w:val="32"/>
        </w:rPr>
        <w:t>第一轮报价表</w:t>
      </w:r>
      <w:bookmarkEnd w:id="142"/>
      <w:bookmarkEnd w:id="143"/>
      <w:bookmarkEnd w:id="144"/>
      <w:bookmarkEnd w:id="145"/>
      <w:bookmarkEnd w:id="146"/>
    </w:p>
    <w:tbl>
      <w:tblPr>
        <w:tblStyle w:val="37"/>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ascii="宋体" w:hAnsi="宋体" w:cs="宋体"/>
          <w:sz w:val="28"/>
          <w:szCs w:val="24"/>
        </w:rPr>
      </w:pPr>
    </w:p>
    <w:p>
      <w:pPr>
        <w:rPr>
          <w:rFonts w:hint="eastAsia" w:ascii="宋体" w:hAnsi="宋体" w:cs="宋体"/>
          <w:sz w:val="28"/>
          <w:szCs w:val="24"/>
        </w:rPr>
      </w:pPr>
    </w:p>
    <w:p>
      <w:pPr>
        <w:adjustRightInd w:val="0"/>
        <w:spacing w:line="400" w:lineRule="exact"/>
        <w:ind w:firstLine="420" w:firstLineChars="200"/>
        <w:jc w:val="left"/>
        <w:textAlignment w:val="baseline"/>
        <w:rPr>
          <w:rFonts w:hint="eastAsia" w:ascii="宋体" w:hAnsi="宋体" w:cs="宋体"/>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adjustRightInd w:val="0"/>
        <w:spacing w:line="400" w:lineRule="exact"/>
        <w:ind w:firstLine="420" w:firstLineChars="200"/>
        <w:jc w:val="left"/>
        <w:textAlignment w:val="baseline"/>
        <w:rPr>
          <w:rFonts w:hint="eastAsia" w:ascii="宋体" w:hAnsi="宋体" w:cs="宋体"/>
          <w:szCs w:val="21"/>
        </w:rPr>
      </w:pPr>
      <w:r>
        <w:rPr>
          <w:rFonts w:hint="eastAsia" w:ascii="宋体" w:hAnsi="宋体" w:cs="宋体"/>
          <w:szCs w:val="21"/>
        </w:rPr>
        <w:t xml:space="preserve">                                                   年    月   日</w:t>
      </w: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spacing w:line="360" w:lineRule="exact"/>
        <w:rPr>
          <w:rFonts w:hint="eastAsia" w:ascii="宋体" w:hAnsi="宋体" w:cs="宋体"/>
          <w:sz w:val="28"/>
          <w:szCs w:val="28"/>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adjustRightInd w:val="0"/>
        <w:snapToGrid w:val="0"/>
        <w:ind w:right="210" w:rightChars="100" w:firstLine="210" w:firstLineChars="100"/>
        <w:rPr>
          <w:rFonts w:hint="eastAsia" w:ascii="宋体" w:hAnsi="宋体" w:cs="宋体"/>
        </w:rPr>
      </w:pPr>
    </w:p>
    <w:p>
      <w:pPr>
        <w:pStyle w:val="5"/>
        <w:numPr>
          <w:ilvl w:val="0"/>
          <w:numId w:val="12"/>
        </w:numPr>
        <w:spacing w:before="0" w:after="0" w:line="360" w:lineRule="auto"/>
        <w:rPr>
          <w:rFonts w:hint="eastAsia" w:ascii="宋体" w:hAnsi="宋体" w:eastAsia="宋体" w:cs="宋体"/>
          <w:sz w:val="32"/>
          <w:szCs w:val="32"/>
        </w:rPr>
      </w:pPr>
      <w:bookmarkStart w:id="147" w:name="_Toc22915"/>
      <w:bookmarkStart w:id="148" w:name="_Toc2051"/>
      <w:bookmarkStart w:id="149" w:name="_Toc30509089"/>
      <w:bookmarkStart w:id="150" w:name="_Toc29602"/>
      <w:r>
        <w:rPr>
          <w:rFonts w:hint="eastAsia" w:ascii="宋体" w:hAnsi="宋体" w:eastAsia="宋体" w:cs="宋体"/>
          <w:sz w:val="32"/>
          <w:szCs w:val="32"/>
        </w:rPr>
        <w:t>响应服务要求的承诺</w:t>
      </w:r>
      <w:bookmarkEnd w:id="147"/>
      <w:bookmarkEnd w:id="148"/>
      <w:bookmarkEnd w:id="149"/>
      <w:bookmarkEnd w:id="150"/>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致（采购人及采购代理机构）：</w:t>
      </w:r>
    </w:p>
    <w:p>
      <w:pPr>
        <w:adjustRightInd w:val="0"/>
        <w:spacing w:line="400" w:lineRule="exact"/>
        <w:ind w:firstLine="480" w:firstLineChars="200"/>
        <w:jc w:val="left"/>
        <w:textAlignment w:val="baseline"/>
        <w:rPr>
          <w:rFonts w:hint="eastAsia" w:ascii="宋体" w:hAnsi="宋体" w:cs="宋体"/>
          <w:sz w:val="24"/>
          <w:szCs w:val="24"/>
        </w:rPr>
      </w:pPr>
    </w:p>
    <w:p>
      <w:pPr>
        <w:ind w:firstLine="480" w:firstLineChars="200"/>
        <w:rPr>
          <w:rFonts w:hint="eastAsia" w:ascii="宋体" w:hAnsi="宋体" w:cs="宋体"/>
          <w:sz w:val="24"/>
          <w:szCs w:val="24"/>
        </w:rPr>
      </w:pPr>
      <w:r>
        <w:rPr>
          <w:rFonts w:hint="eastAsia" w:ascii="宋体" w:hAnsi="宋体" w:cs="宋体"/>
          <w:sz w:val="24"/>
          <w:szCs w:val="24"/>
        </w:rPr>
        <w:t xml:space="preserve"> </w:t>
      </w:r>
      <w:r>
        <w:rPr>
          <w:rFonts w:hint="eastAsia" w:ascii="宋体" w:hAnsi="宋体" w:cs="宋体"/>
          <w:sz w:val="24"/>
          <w:szCs w:val="24"/>
          <w:lang w:val="en-US" w:eastAsia="zh-CN"/>
        </w:rPr>
        <w:t xml:space="preserve">   本公司（或单位）响应“</w:t>
      </w:r>
      <w:r>
        <w:rPr>
          <w:rFonts w:hint="eastAsia" w:ascii="宋体" w:hAnsi="宋体" w:eastAsia="宋体" w:cs="宋体"/>
          <w:sz w:val="24"/>
          <w:szCs w:val="24"/>
          <w:lang w:val="en-US" w:eastAsia="zh-CN"/>
        </w:rPr>
        <w:t>武陟县第一中学校园保洁项目</w:t>
      </w:r>
      <w:r>
        <w:rPr>
          <w:rFonts w:hint="eastAsia" w:ascii="宋体" w:hAnsi="宋体" w:cs="宋体"/>
          <w:sz w:val="24"/>
          <w:szCs w:val="24"/>
          <w:lang w:val="en-US" w:eastAsia="zh-CN"/>
        </w:rPr>
        <w:t>”</w:t>
      </w:r>
      <w:r>
        <w:rPr>
          <w:rFonts w:hint="eastAsia" w:ascii="宋体" w:hAnsi="宋体" w:cs="宋体"/>
          <w:sz w:val="24"/>
          <w:szCs w:val="24"/>
        </w:rPr>
        <w:t>磋商文件第</w:t>
      </w:r>
      <w:r>
        <w:rPr>
          <w:rFonts w:hint="eastAsia" w:ascii="宋体" w:hAnsi="宋体" w:cs="宋体"/>
          <w:sz w:val="24"/>
          <w:szCs w:val="24"/>
          <w:lang w:val="en-US" w:eastAsia="zh-CN"/>
        </w:rPr>
        <w:t>五</w:t>
      </w:r>
      <w:r>
        <w:rPr>
          <w:rFonts w:hint="eastAsia" w:ascii="宋体" w:hAnsi="宋体" w:cs="宋体"/>
          <w:sz w:val="24"/>
          <w:szCs w:val="24"/>
        </w:rPr>
        <w:t>章采购需求</w:t>
      </w:r>
      <w:r>
        <w:rPr>
          <w:rFonts w:hint="eastAsia" w:ascii="宋体" w:hAnsi="宋体" w:cs="宋体"/>
          <w:sz w:val="24"/>
          <w:szCs w:val="24"/>
          <w:lang w:val="en-US" w:eastAsia="zh-CN"/>
        </w:rPr>
        <w:t>中的</w:t>
      </w:r>
      <w:r>
        <w:rPr>
          <w:rFonts w:hint="eastAsia" w:ascii="宋体" w:hAnsi="宋体"/>
          <w:b/>
          <w:kern w:val="0"/>
          <w:sz w:val="21"/>
          <w:szCs w:val="21"/>
        </w:rPr>
        <w:t>采购内容及</w:t>
      </w:r>
      <w:r>
        <w:rPr>
          <w:rFonts w:hint="eastAsia" w:ascii="宋体" w:hAnsi="宋体"/>
          <w:b/>
          <w:kern w:val="0"/>
          <w:sz w:val="21"/>
          <w:szCs w:val="21"/>
          <w:lang w:eastAsia="zh-CN"/>
        </w:rPr>
        <w:t>服务</w:t>
      </w:r>
      <w:r>
        <w:rPr>
          <w:rFonts w:hint="eastAsia" w:ascii="宋体" w:hAnsi="宋体"/>
          <w:b/>
          <w:kern w:val="0"/>
          <w:sz w:val="21"/>
          <w:szCs w:val="21"/>
        </w:rPr>
        <w:t>要求</w:t>
      </w:r>
      <w:r>
        <w:rPr>
          <w:rFonts w:hint="eastAsia"/>
          <w:sz w:val="24"/>
          <w:szCs w:val="24"/>
        </w:rPr>
        <w:t>，特此承诺</w:t>
      </w:r>
      <w:r>
        <w:rPr>
          <w:rFonts w:hint="eastAsia" w:ascii="宋体" w:hAnsi="宋体" w:cs="宋体"/>
          <w:sz w:val="24"/>
          <w:szCs w:val="24"/>
        </w:rPr>
        <w:t>。</w:t>
      </w: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供应商名称（全称并加盖公章）：</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法定代表人或其委托代理人（签字）：</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 xml:space="preserve">   </w:t>
      </w:r>
    </w:p>
    <w:p>
      <w:pPr>
        <w:adjustRightInd w:val="0"/>
        <w:spacing w:line="400" w:lineRule="exact"/>
        <w:ind w:firstLine="480" w:firstLineChars="200"/>
        <w:jc w:val="center"/>
        <w:textAlignment w:val="baseline"/>
        <w:rPr>
          <w:rFonts w:hint="eastAsia" w:ascii="宋体" w:hAnsi="宋体" w:eastAsia="宋体" w:cs="宋体"/>
          <w:sz w:val="21"/>
          <w:szCs w:val="21"/>
        </w:rPr>
      </w:pPr>
      <w:r>
        <w:rPr>
          <w:rFonts w:hint="eastAsia" w:ascii="宋体" w:hAnsi="宋体" w:cs="宋体"/>
          <w:sz w:val="24"/>
          <w:szCs w:val="24"/>
          <w:lang w:val="en-US" w:eastAsia="zh-CN"/>
        </w:rPr>
        <w:t xml:space="preserve">                                     </w:t>
      </w:r>
      <w:r>
        <w:rPr>
          <w:rFonts w:hint="eastAsia" w:ascii="宋体" w:hAnsi="宋体" w:cs="宋体"/>
          <w:sz w:val="24"/>
          <w:szCs w:val="24"/>
        </w:rPr>
        <w:t xml:space="preserve"> 年  月  日</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28"/>
        <w:rPr>
          <w:rFonts w:hint="eastAsia" w:ascii="宋体" w:hAnsi="宋体" w:cs="宋体"/>
          <w:szCs w:val="21"/>
        </w:rPr>
      </w:pPr>
    </w:p>
    <w:p>
      <w:pPr>
        <w:rPr>
          <w:rFonts w:hint="eastAsia" w:ascii="宋体" w:hAnsi="宋体" w:cs="宋体"/>
          <w:szCs w:val="21"/>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firstLine="210" w:firstLineChars="100"/>
        <w:rPr>
          <w:rFonts w:hint="eastAsia" w:ascii="宋体" w:hAnsi="宋体" w:cs="宋体"/>
        </w:rPr>
      </w:pPr>
    </w:p>
    <w:p>
      <w:pPr>
        <w:adjustRightInd w:val="0"/>
        <w:snapToGrid w:val="0"/>
        <w:ind w:right="210" w:rightChars="100"/>
        <w:rPr>
          <w:rFonts w:hint="eastAsia" w:ascii="宋体" w:hAnsi="宋体" w:cs="宋体"/>
        </w:rPr>
      </w:pPr>
    </w:p>
    <w:p>
      <w:pPr>
        <w:adjustRightInd w:val="0"/>
        <w:snapToGrid w:val="0"/>
        <w:ind w:right="210" w:rightChars="100" w:firstLine="210" w:firstLineChars="100"/>
        <w:rPr>
          <w:rFonts w:hint="eastAsia" w:ascii="宋体" w:hAnsi="宋体" w:cs="宋体"/>
        </w:rPr>
      </w:pPr>
      <w:r>
        <w:rPr>
          <w:rFonts w:hint="eastAsia" w:ascii="宋体" w:hAnsi="宋体" w:cs="宋体"/>
        </w:rPr>
        <w:t xml:space="preserve">          </w:t>
      </w:r>
    </w:p>
    <w:p>
      <w:pPr>
        <w:ind w:firstLine="735" w:firstLineChars="350"/>
        <w:jc w:val="left"/>
        <w:rPr>
          <w:rFonts w:hint="eastAsia"/>
        </w:rPr>
      </w:pPr>
      <w:r>
        <w:rPr>
          <w:rFonts w:hint="eastAsia" w:ascii="宋体" w:hAnsi="宋体" w:cs="宋体"/>
        </w:rPr>
        <w:t xml:space="preserve">                                      </w:t>
      </w:r>
    </w:p>
    <w:p>
      <w:pPr>
        <w:pStyle w:val="5"/>
        <w:numPr>
          <w:ilvl w:val="0"/>
          <w:numId w:val="12"/>
        </w:numPr>
        <w:spacing w:before="0" w:after="0" w:line="360" w:lineRule="auto"/>
        <w:rPr>
          <w:rFonts w:hint="eastAsia" w:ascii="宋体" w:hAnsi="宋体" w:cs="宋体"/>
          <w:sz w:val="32"/>
          <w:szCs w:val="32"/>
        </w:rPr>
      </w:pPr>
      <w:bookmarkStart w:id="151" w:name="_Toc24554"/>
      <w:bookmarkStart w:id="152" w:name="_Toc31901"/>
      <w:bookmarkStart w:id="153" w:name="_Toc332177017"/>
      <w:r>
        <w:rPr>
          <w:rFonts w:hint="eastAsia" w:ascii="宋体" w:hAnsi="宋体" w:cs="宋体"/>
          <w:sz w:val="32"/>
          <w:szCs w:val="32"/>
        </w:rPr>
        <w:t>商务响应表</w:t>
      </w:r>
      <w:bookmarkEnd w:id="151"/>
      <w:bookmarkEnd w:id="152"/>
      <w:bookmarkEnd w:id="153"/>
    </w:p>
    <w:p>
      <w:pPr>
        <w:spacing w:line="360" w:lineRule="auto"/>
        <w:ind w:firstLine="420" w:firstLineChars="200"/>
        <w:rPr>
          <w:rFonts w:hint="eastAsia" w:ascii="宋体" w:hAnsi="宋体" w:cs="宋体"/>
          <w:szCs w:val="21"/>
        </w:rPr>
      </w:pPr>
      <w:r>
        <w:rPr>
          <w:rFonts w:hint="eastAsia" w:ascii="宋体" w:hAnsi="宋体" w:cs="宋体"/>
          <w:szCs w:val="21"/>
        </w:rPr>
        <w:t xml:space="preserve">项目名称：                                        </w:t>
      </w:r>
      <w:r>
        <w:rPr>
          <w:rFonts w:hint="eastAsia" w:ascii="宋体" w:hAnsi="宋体" w:cs="宋体"/>
          <w:szCs w:val="21"/>
          <w:lang w:eastAsia="zh-CN"/>
        </w:rPr>
        <w:t>项目编号</w:t>
      </w:r>
      <w:r>
        <w:rPr>
          <w:rFonts w:hint="eastAsia" w:ascii="宋体" w:hAnsi="宋体" w:cs="宋体"/>
          <w:szCs w:val="21"/>
        </w:rPr>
        <w:t>：</w:t>
      </w:r>
    </w:p>
    <w:tbl>
      <w:tblPr>
        <w:tblStyle w:val="37"/>
        <w:tblW w:w="8528" w:type="dxa"/>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序号</w:t>
            </w:r>
          </w:p>
        </w:tc>
        <w:tc>
          <w:tcPr>
            <w:tcW w:w="270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磋商文件要求</w:t>
            </w:r>
          </w:p>
        </w:tc>
        <w:tc>
          <w:tcPr>
            <w:tcW w:w="126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是否响应</w:t>
            </w:r>
          </w:p>
        </w:tc>
        <w:tc>
          <w:tcPr>
            <w:tcW w:w="3020" w:type="dxa"/>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spacing w:line="360" w:lineRule="auto"/>
              <w:jc w:val="center"/>
              <w:rPr>
                <w:rFonts w:hint="eastAsia" w:ascii="宋体" w:hAnsi="宋体" w:cs="宋体"/>
                <w:szCs w:val="21"/>
              </w:rPr>
            </w:pPr>
            <w:r>
              <w:rPr>
                <w:rFonts w:hint="eastAsia" w:ascii="宋体" w:hAnsi="宋体" w:cs="宋体"/>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napToGrid w:val="0"/>
              <w:spacing w:before="156" w:line="240" w:lineRule="exact"/>
              <w:jc w:val="center"/>
              <w:rPr>
                <w:rFonts w:hint="eastAsia" w:ascii="宋体" w:hAnsi="宋体" w:cs="宋体"/>
                <w:szCs w:val="21"/>
              </w:rPr>
            </w:pPr>
            <w:r>
              <w:rPr>
                <w:rFonts w:hint="eastAsia" w:ascii="宋体" w:hAnsi="宋体" w:cs="宋体"/>
                <w:szCs w:val="21"/>
              </w:rPr>
              <w:t>…</w:t>
            </w:r>
          </w:p>
        </w:tc>
        <w:tc>
          <w:tcPr>
            <w:tcW w:w="270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126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c>
          <w:tcPr>
            <w:tcW w:w="302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szCs w:val="21"/>
              </w:rPr>
            </w:pPr>
          </w:p>
        </w:tc>
      </w:tr>
    </w:tbl>
    <w:p>
      <w:pPr>
        <w:rPr>
          <w:rFonts w:hint="eastAsia" w:ascii="宋体" w:hAnsi="宋体" w:cs="宋体"/>
          <w:color w:val="000000"/>
          <w:szCs w:val="21"/>
        </w:rPr>
      </w:pPr>
      <w:r>
        <w:rPr>
          <w:rFonts w:hint="eastAsia" w:ascii="宋体" w:hAnsi="宋体" w:cs="宋体"/>
          <w:color w:val="000000"/>
          <w:szCs w:val="21"/>
        </w:rPr>
        <w:t>注：1.</w:t>
      </w:r>
      <w:r>
        <w:rPr>
          <w:rFonts w:hint="eastAsia" w:ascii="宋体" w:hAnsi="宋体" w:cs="宋体"/>
          <w:szCs w:val="21"/>
        </w:rPr>
        <w:t>供应商</w:t>
      </w:r>
      <w:r>
        <w:rPr>
          <w:rFonts w:hint="eastAsia" w:ascii="宋体" w:hAnsi="宋体" w:cs="宋体"/>
          <w:color w:val="000000"/>
          <w:szCs w:val="21"/>
        </w:rPr>
        <w:t>可根据实际情况自行添加表格内容；</w:t>
      </w:r>
    </w:p>
    <w:p>
      <w:pPr>
        <w:ind w:firstLine="420" w:firstLineChars="200"/>
        <w:rPr>
          <w:rFonts w:hint="eastAsia" w:ascii="宋体" w:hAnsi="宋体" w:cs="宋体"/>
          <w:color w:val="000000"/>
          <w:szCs w:val="21"/>
        </w:rPr>
      </w:pPr>
      <w:r>
        <w:rPr>
          <w:rFonts w:hint="eastAsia" w:ascii="宋体" w:hAnsi="宋体" w:cs="宋体"/>
          <w:szCs w:val="21"/>
        </w:rPr>
        <w:t>2.供应商</w:t>
      </w:r>
      <w:r>
        <w:rPr>
          <w:rFonts w:hint="eastAsia" w:ascii="宋体" w:hAnsi="宋体" w:cs="宋体"/>
          <w:color w:val="000000"/>
          <w:szCs w:val="21"/>
        </w:rPr>
        <w:t>必须完全响应并按上表逐条填写竞争性磋商文件商务要求，否则按无效文件处理。</w:t>
      </w:r>
    </w:p>
    <w:p>
      <w:pPr>
        <w:ind w:firstLine="420" w:firstLineChars="200"/>
        <w:rPr>
          <w:rFonts w:hint="eastAsia" w:ascii="宋体" w:hAnsi="宋体" w:cs="宋体"/>
          <w:color w:val="000000"/>
          <w:szCs w:val="21"/>
        </w:rPr>
      </w:pPr>
      <w:r>
        <w:rPr>
          <w:rFonts w:hint="eastAsia" w:ascii="宋体" w:hAnsi="宋体" w:cs="宋体"/>
          <w:color w:val="000000"/>
          <w:szCs w:val="21"/>
        </w:rPr>
        <w:t>3.商务要求包括：磋商文件</w:t>
      </w:r>
      <w:r>
        <w:rPr>
          <w:rFonts w:hint="eastAsia" w:ascii="宋体" w:hAnsi="宋体" w:cs="宋体"/>
          <w:b/>
          <w:bCs/>
          <w:szCs w:val="21"/>
        </w:rPr>
        <w:t>第五章中的“商务要求”中</w:t>
      </w:r>
      <w:r>
        <w:rPr>
          <w:rFonts w:hint="eastAsia" w:ascii="宋体" w:hAnsi="宋体" w:cs="宋体"/>
          <w:szCs w:val="21"/>
        </w:rPr>
        <w:t>的</w:t>
      </w:r>
      <w:r>
        <w:rPr>
          <w:rFonts w:hint="eastAsia" w:ascii="宋体" w:hAnsi="宋体" w:cs="宋体"/>
          <w:color w:val="000000"/>
          <w:szCs w:val="21"/>
        </w:rPr>
        <w:t>内容。</w:t>
      </w:r>
    </w:p>
    <w:p>
      <w:pPr>
        <w:spacing w:line="360" w:lineRule="auto"/>
        <w:rPr>
          <w:rFonts w:hint="eastAsia" w:ascii="宋体" w:hAnsi="宋体" w:cs="宋体"/>
          <w:color w:val="000000"/>
          <w:szCs w:val="21"/>
        </w:rPr>
      </w:pPr>
    </w:p>
    <w:p>
      <w:pPr>
        <w:spacing w:line="360" w:lineRule="auto"/>
        <w:rPr>
          <w:rFonts w:hint="eastAsia" w:ascii="宋体" w:hAnsi="宋体" w:cs="宋体"/>
          <w:sz w:val="24"/>
        </w:rPr>
      </w:pPr>
      <w:r>
        <w:rPr>
          <w:rFonts w:hint="eastAsia" w:ascii="宋体" w:hAnsi="宋体" w:cs="宋体"/>
          <w:sz w:val="24"/>
        </w:rPr>
        <w:t xml:space="preserve">                                供应商名称（全称并加盖公章）：</w:t>
      </w:r>
    </w:p>
    <w:p>
      <w:pPr>
        <w:spacing w:line="360" w:lineRule="auto"/>
        <w:rPr>
          <w:rFonts w:hint="eastAsia" w:ascii="宋体" w:hAnsi="宋体" w:cs="宋体"/>
          <w:sz w:val="24"/>
        </w:rPr>
      </w:pPr>
      <w:r>
        <w:rPr>
          <w:rFonts w:hint="eastAsia" w:ascii="宋体" w:hAnsi="宋体" w:cs="宋体"/>
          <w:sz w:val="24"/>
        </w:rPr>
        <w:t xml:space="preserve">                                法定代表人或其委托代理人（签名或盖章）：</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spacing w:line="360" w:lineRule="auto"/>
        <w:ind w:firstLine="420" w:firstLineChars="200"/>
        <w:rPr>
          <w:rFonts w:hint="eastAsia" w:ascii="宋体" w:hAnsi="宋体" w:cs="宋体"/>
          <w:szCs w:val="21"/>
        </w:rPr>
      </w:pPr>
      <w:r>
        <w:rPr>
          <w:rFonts w:hint="eastAsia" w:ascii="宋体" w:hAnsi="宋体" w:cs="宋体"/>
          <w:szCs w:val="21"/>
        </w:rPr>
        <w:t xml:space="preserve">   </w:t>
      </w:r>
    </w:p>
    <w:p>
      <w:pPr>
        <w:pStyle w:val="128"/>
        <w:rPr>
          <w:rFonts w:hint="eastAsia" w:ascii="宋体" w:hAnsi="宋体" w:cs="宋体"/>
          <w:szCs w:val="21"/>
        </w:rPr>
      </w:pPr>
    </w:p>
    <w:p>
      <w:pPr>
        <w:rPr>
          <w:rFonts w:hint="eastAsia" w:ascii="宋体" w:hAnsi="宋体" w:cs="宋体"/>
          <w:szCs w:val="21"/>
        </w:rPr>
      </w:pPr>
    </w:p>
    <w:p>
      <w:pPr>
        <w:pStyle w:val="128"/>
        <w:rPr>
          <w:rFonts w:hint="eastAsia" w:ascii="宋体" w:hAnsi="宋体" w:cs="宋体"/>
          <w:szCs w:val="21"/>
        </w:rPr>
      </w:pPr>
    </w:p>
    <w:p>
      <w:pPr>
        <w:rPr>
          <w:rFonts w:hint="eastAsia"/>
        </w:rPr>
      </w:pPr>
    </w:p>
    <w:p>
      <w:pPr>
        <w:spacing w:line="360" w:lineRule="auto"/>
        <w:ind w:firstLine="420" w:firstLineChars="200"/>
        <w:jc w:val="right"/>
        <w:rPr>
          <w:rFonts w:hint="eastAsia" w:ascii="宋体" w:hAnsi="宋体" w:cs="宋体"/>
          <w:szCs w:val="21"/>
        </w:rPr>
      </w:pPr>
      <w:r>
        <w:rPr>
          <w:rFonts w:hint="eastAsia" w:ascii="宋体" w:hAnsi="宋体" w:cs="宋体"/>
          <w:szCs w:val="21"/>
        </w:rPr>
        <w:t xml:space="preserve"> 年  月  日</w:t>
      </w:r>
      <w:bookmarkEnd w:id="133"/>
      <w:bookmarkEnd w:id="134"/>
      <w:bookmarkEnd w:id="135"/>
      <w:bookmarkEnd w:id="136"/>
      <w:bookmarkEnd w:id="137"/>
      <w:bookmarkEnd w:id="138"/>
      <w:bookmarkEnd w:id="139"/>
    </w:p>
    <w:p>
      <w:pPr>
        <w:pStyle w:val="5"/>
        <w:numPr>
          <w:ilvl w:val="0"/>
          <w:numId w:val="12"/>
        </w:numPr>
        <w:spacing w:before="0" w:after="0" w:line="360" w:lineRule="auto"/>
        <w:rPr>
          <w:rFonts w:hint="eastAsia" w:ascii="宋体" w:hAnsi="宋体" w:cs="宋体"/>
          <w:sz w:val="32"/>
          <w:szCs w:val="32"/>
        </w:rPr>
      </w:pPr>
      <w:bookmarkStart w:id="154" w:name="_bookmark278"/>
      <w:bookmarkEnd w:id="154"/>
      <w:bookmarkStart w:id="155" w:name="18.4.4_信息采集费用概算明细表"/>
      <w:bookmarkEnd w:id="155"/>
      <w:bookmarkStart w:id="156" w:name="_Toc1836211097"/>
      <w:bookmarkStart w:id="157" w:name="_Toc8927"/>
      <w:bookmarkStart w:id="158" w:name="_Toc6508"/>
      <w:r>
        <w:rPr>
          <w:rFonts w:hint="eastAsia" w:ascii="宋体" w:hAnsi="宋体" w:cs="宋体"/>
          <w:sz w:val="32"/>
          <w:szCs w:val="32"/>
        </w:rPr>
        <w:t>资格证明材料</w:t>
      </w:r>
      <w:bookmarkEnd w:id="156"/>
      <w:bookmarkEnd w:id="157"/>
      <w:bookmarkEnd w:id="158"/>
    </w:p>
    <w:p>
      <w:pPr>
        <w:numPr>
          <w:ilvl w:val="0"/>
          <w:numId w:val="13"/>
        </w:numPr>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武陟县政府采购供应商资格信用承诺函（详见格式）；</w:t>
      </w:r>
    </w:p>
    <w:p>
      <w:pPr>
        <w:numPr>
          <w:ilvl w:val="0"/>
          <w:numId w:val="13"/>
        </w:numPr>
        <w:spacing w:line="360" w:lineRule="auto"/>
        <w:ind w:firstLine="480" w:firstLineChars="200"/>
        <w:jc w:val="left"/>
        <w:rPr>
          <w:rFonts w:hint="eastAsia" w:ascii="宋体" w:hAnsi="宋体" w:cs="宋体"/>
          <w:color w:val="auto"/>
          <w:sz w:val="24"/>
          <w:szCs w:val="24"/>
          <w:shd w:val="clear" w:color="040000" w:fill="FFFF00"/>
          <w:lang w:val="en-US" w:eastAsia="zh-CN"/>
        </w:rPr>
      </w:pP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w:t>
      </w:r>
    </w:p>
    <w:p>
      <w:pPr>
        <w:numPr>
          <w:ilvl w:val="0"/>
          <w:numId w:val="13"/>
        </w:numPr>
        <w:shd w:val="clear" w:color="010000" w:fill="auto"/>
        <w:spacing w:line="360" w:lineRule="auto"/>
        <w:ind w:firstLine="480" w:firstLineChars="200"/>
        <w:jc w:val="left"/>
        <w:rPr>
          <w:rFonts w:hint="eastAsia"/>
          <w:color w:val="auto"/>
        </w:rPr>
      </w:pPr>
      <w:r>
        <w:rPr>
          <w:rFonts w:hint="eastAsia" w:ascii="宋体" w:hAnsi="宋体" w:cs="宋体"/>
          <w:color w:val="auto"/>
          <w:sz w:val="24"/>
          <w:szCs w:val="24"/>
        </w:rPr>
        <w:t>供应商及其法定代表人、委托代理人均无行贿犯罪记录（提供无行贿犯罪记录承诺书，详见格式）；</w:t>
      </w:r>
    </w:p>
    <w:p>
      <w:pPr>
        <w:numPr>
          <w:ilvl w:val="0"/>
          <w:numId w:val="13"/>
        </w:numPr>
        <w:shd w:val="clear" w:color="010000" w:fill="auto"/>
        <w:spacing w:line="360" w:lineRule="auto"/>
        <w:ind w:firstLine="480" w:firstLineChars="200"/>
        <w:jc w:val="left"/>
        <w:rPr>
          <w:rFonts w:hint="eastAsia" w:ascii="宋体" w:hAnsi="宋体" w:cs="宋体"/>
          <w:color w:val="auto"/>
          <w:sz w:val="24"/>
          <w:szCs w:val="24"/>
        </w:rPr>
      </w:pPr>
      <w:r>
        <w:rPr>
          <w:rFonts w:hint="eastAsia" w:ascii="宋体" w:hAnsi="宋体" w:cs="宋体"/>
          <w:color w:val="auto"/>
          <w:sz w:val="24"/>
          <w:szCs w:val="24"/>
        </w:rPr>
        <w:t>不得被列入失信被执行人、重大税收违法失信主体、政府采购严重违法失信行为记录名单（以采购人、采购代理机构在响应文件提交截止时间当日的查询结果为准，该条资料响应文件中无需提供）；</w:t>
      </w:r>
    </w:p>
    <w:p>
      <w:pPr>
        <w:spacing w:line="360" w:lineRule="auto"/>
        <w:ind w:firstLine="480" w:firstLineChars="200"/>
        <w:rPr>
          <w:rFonts w:hint="eastAsia" w:ascii="宋体" w:hAnsi="宋体" w:cs="宋体"/>
          <w:color w:val="auto"/>
          <w:sz w:val="24"/>
          <w:szCs w:val="24"/>
        </w:rPr>
      </w:pPr>
    </w:p>
    <w:p>
      <w:pPr>
        <w:pStyle w:val="53"/>
        <w:rPr>
          <w:rFonts w:hint="eastAsia"/>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spacing w:line="460" w:lineRule="exact"/>
        <w:ind w:firstLine="482" w:firstLineChars="200"/>
        <w:jc w:val="left"/>
        <w:rPr>
          <w:rFonts w:hint="eastAsia" w:ascii="宋体" w:hAnsi="宋体" w:cs="宋体"/>
          <w:b/>
          <w:sz w:val="24"/>
          <w:szCs w:val="24"/>
        </w:rPr>
      </w:pPr>
    </w:p>
    <w:p>
      <w:pPr>
        <w:tabs>
          <w:tab w:val="center" w:pos="4649"/>
        </w:tabs>
        <w:jc w:val="center"/>
        <w:rPr>
          <w:rFonts w:hint="eastAsia"/>
          <w:b/>
          <w:sz w:val="28"/>
        </w:rPr>
      </w:pPr>
      <w:bookmarkStart w:id="159" w:name="_Toc8011"/>
      <w:bookmarkStart w:id="160" w:name="_Toc114940421"/>
      <w:bookmarkStart w:id="161" w:name="_Toc31392"/>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p>
    <w:p>
      <w:pPr>
        <w:tabs>
          <w:tab w:val="center" w:pos="4649"/>
        </w:tabs>
        <w:jc w:val="both"/>
        <w:rPr>
          <w:rFonts w:hint="eastAsia"/>
          <w:b/>
          <w:sz w:val="28"/>
        </w:rPr>
      </w:pPr>
    </w:p>
    <w:p>
      <w:pPr>
        <w:tabs>
          <w:tab w:val="center" w:pos="4649"/>
        </w:tabs>
        <w:jc w:val="center"/>
        <w:rPr>
          <w:rFonts w:hint="eastAsia"/>
          <w:b/>
          <w:sz w:val="28"/>
        </w:rPr>
      </w:pPr>
    </w:p>
    <w:p>
      <w:pPr>
        <w:tabs>
          <w:tab w:val="center" w:pos="4649"/>
        </w:tabs>
        <w:jc w:val="center"/>
        <w:rPr>
          <w:rFonts w:hint="eastAsia"/>
          <w:b/>
          <w:sz w:val="28"/>
        </w:rPr>
      </w:pPr>
      <w:r>
        <w:rPr>
          <w:rFonts w:hint="eastAsia"/>
          <w:b/>
          <w:sz w:val="28"/>
        </w:rPr>
        <w:t>武陟县政府采购供应商资格信用承诺函</w:t>
      </w:r>
      <w:bookmarkEnd w:id="159"/>
      <w:r>
        <w:rPr>
          <w:rFonts w:hint="eastAsia"/>
          <w:b/>
          <w:sz w:val="28"/>
        </w:rPr>
        <w:t xml:space="preserve">    </w:t>
      </w:r>
    </w:p>
    <w:p>
      <w:pPr>
        <w:widowControl/>
        <w:kinsoku w:val="0"/>
        <w:autoSpaceDE w:val="0"/>
        <w:autoSpaceDN w:val="0"/>
        <w:adjustRightInd w:val="0"/>
        <w:snapToGrid w:val="0"/>
        <w:spacing w:line="560" w:lineRule="exact"/>
        <w:jc w:val="center"/>
        <w:textAlignment w:val="baseline"/>
        <w:rPr>
          <w:rFonts w:hint="eastAsia" w:ascii="宋体" w:hAnsi="宋体" w:cs="宋体"/>
          <w:sz w:val="32"/>
          <w:szCs w:val="32"/>
        </w:rPr>
      </w:pPr>
      <w:r>
        <w:rPr>
          <w:rFonts w:hint="eastAsia" w:ascii="宋体" w:hAnsi="宋体" w:cs="宋体"/>
          <w:sz w:val="32"/>
          <w:szCs w:val="32"/>
        </w:rPr>
        <w:t xml:space="preserve">                                                                          </w:t>
      </w:r>
    </w:p>
    <w:p>
      <w:pPr>
        <w:widowControl/>
        <w:kinsoku w:val="0"/>
        <w:autoSpaceDE w:val="0"/>
        <w:autoSpaceDN w:val="0"/>
        <w:adjustRightInd w:val="0"/>
        <w:snapToGrid w:val="0"/>
        <w:spacing w:before="143" w:line="500" w:lineRule="exact"/>
        <w:textAlignment w:val="baseline"/>
        <w:rPr>
          <w:rFonts w:hint="eastAsia"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（采购人）</w:t>
      </w:r>
      <w:r>
        <w:rPr>
          <w:rFonts w:hint="eastAsia" w:ascii="宋体" w:hAnsi="宋体" w:cs="宋体"/>
          <w:sz w:val="24"/>
          <w:szCs w:val="24"/>
        </w:rPr>
        <w:t>：</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统一社会信用代码：</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r>
        <w:rPr>
          <w:rFonts w:hint="eastAsia" w:ascii="宋体" w:hAnsi="宋体" w:cs="宋体"/>
          <w:sz w:val="24"/>
          <w:szCs w:val="24"/>
        </w:rPr>
        <w:t>供应商地址：</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1.我单位具有符合磋商文件资格要求独立承担民事责任的能力。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2.我单位具有符合磋商文件资格要求的财务状况报告。</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3.我单位具有符合磋商文件资格要求的依法缴纳税收和社会保障记录的良好记录。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4.我单位具有符合磋商文件资格要求履行合同所必需的设备和专业技术能力。</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5.参加政府采购活动前三年内，在经营活动中没有重大违法记录。</w:t>
      </w:r>
    </w:p>
    <w:p>
      <w:pPr>
        <w:widowControl/>
        <w:kinsoku w:val="0"/>
        <w:autoSpaceDE w:val="0"/>
        <w:autoSpaceDN w:val="0"/>
        <w:adjustRightInd w:val="0"/>
        <w:snapToGrid w:val="0"/>
        <w:spacing w:line="500" w:lineRule="exact"/>
        <w:ind w:firstLine="480" w:firstLineChars="200"/>
        <w:jc w:val="left"/>
        <w:textAlignment w:val="baseline"/>
        <w:rPr>
          <w:rFonts w:hint="eastAsia" w:ascii="宋体" w:hAnsi="宋体" w:cs="宋体"/>
          <w:sz w:val="24"/>
          <w:szCs w:val="24"/>
        </w:rPr>
      </w:pPr>
      <w:r>
        <w:rPr>
          <w:rFonts w:hint="eastAsia" w:ascii="宋体" w:hAnsi="宋体" w:cs="宋体"/>
          <w:sz w:val="24"/>
          <w:szCs w:val="24"/>
        </w:rPr>
        <w:t>若我单位承诺不实，自愿承担提供虚假材料谋取中标、成交的法律责任。</w:t>
      </w: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jc w:val="left"/>
        <w:textAlignment w:val="baseline"/>
        <w:rPr>
          <w:rFonts w:hint="eastAsia" w:ascii="宋体" w:hAnsi="宋体" w:cs="宋体"/>
          <w:sz w:val="24"/>
          <w:szCs w:val="24"/>
        </w:rPr>
      </w:pP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承诺供应商（全称并加盖公章）：</w:t>
      </w:r>
      <w:r>
        <w:rPr>
          <w:rFonts w:hint="eastAsia" w:ascii="宋体" w:hAnsi="宋体" w:cs="宋体"/>
          <w:sz w:val="24"/>
          <w:szCs w:val="24"/>
          <w:u w:val="single"/>
        </w:rPr>
        <w:t xml:space="preserve">                </w:t>
      </w:r>
      <w:r>
        <w:rPr>
          <w:rFonts w:hint="eastAsia" w:ascii="宋体" w:hAnsi="宋体" w:cs="宋体"/>
          <w:sz w:val="24"/>
          <w:szCs w:val="24"/>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法定代表人或授权代表(签字或签章)：</w:t>
      </w:r>
      <w:r>
        <w:rPr>
          <w:rFonts w:hint="eastAsia" w:ascii="宋体" w:hAnsi="宋体" w:cs="宋体"/>
          <w:sz w:val="24"/>
          <w:szCs w:val="24"/>
          <w:u w:val="single"/>
        </w:rPr>
        <w:t xml:space="preserve">            </w:t>
      </w:r>
    </w:p>
    <w:p>
      <w:pPr>
        <w:widowControl/>
        <w:kinsoku w:val="0"/>
        <w:autoSpaceDE w:val="0"/>
        <w:autoSpaceDN w:val="0"/>
        <w:adjustRightInd w:val="0"/>
        <w:snapToGrid w:val="0"/>
        <w:spacing w:line="500" w:lineRule="exact"/>
        <w:ind w:firstLine="3600" w:firstLineChars="1500"/>
        <w:jc w:val="left"/>
        <w:textAlignment w:val="baseline"/>
        <w:rPr>
          <w:rFonts w:hint="eastAsia" w:ascii="宋体" w:hAnsi="宋体" w:cs="宋体"/>
          <w:sz w:val="24"/>
          <w:szCs w:val="24"/>
        </w:rPr>
      </w:pPr>
      <w:r>
        <w:rPr>
          <w:rFonts w:hint="eastAsia" w:ascii="宋体" w:hAnsi="宋体" w:cs="宋体"/>
          <w:sz w:val="24"/>
          <w:szCs w:val="24"/>
        </w:rPr>
        <w:t>日期：     年    月    日</w:t>
      </w: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szCs w:val="21"/>
        </w:rPr>
      </w:pP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注：1.供应商须在响应文件中按此模板提供承诺函，未提供视为未实质性响应</w:t>
      </w:r>
      <w:r>
        <w:rPr>
          <w:rFonts w:hint="eastAsia" w:ascii="宋体" w:hAnsi="宋体" w:cs="宋体"/>
          <w:b/>
          <w:bCs/>
          <w:szCs w:val="21"/>
          <w:lang w:eastAsia="zh-CN"/>
        </w:rPr>
        <w:t>竞争性磋商</w:t>
      </w:r>
      <w:r>
        <w:rPr>
          <w:rFonts w:hint="eastAsia" w:ascii="宋体" w:hAnsi="宋体" w:cs="宋体"/>
          <w:b/>
          <w:bCs/>
          <w:szCs w:val="21"/>
        </w:rPr>
        <w:t>文件要求，按无效投标处理。</w:t>
      </w:r>
    </w:p>
    <w:p>
      <w:pPr>
        <w:widowControl/>
        <w:kinsoku w:val="0"/>
        <w:autoSpaceDE w:val="0"/>
        <w:autoSpaceDN w:val="0"/>
        <w:adjustRightInd w:val="0"/>
        <w:snapToGrid w:val="0"/>
        <w:spacing w:line="440" w:lineRule="exact"/>
        <w:jc w:val="left"/>
        <w:textAlignment w:val="baseline"/>
        <w:rPr>
          <w:rFonts w:hint="eastAsia" w:ascii="宋体" w:hAnsi="宋体" w:cs="宋体"/>
          <w:b/>
          <w:bCs/>
          <w:szCs w:val="21"/>
        </w:rPr>
      </w:pPr>
      <w:r>
        <w:rPr>
          <w:rFonts w:hint="eastAsia" w:ascii="宋体" w:hAnsi="宋体" w:cs="宋体"/>
          <w:b/>
          <w:bCs/>
          <w:szCs w:val="21"/>
        </w:rPr>
        <w:t>2.供应商的法定代表人（其他组织的为负责人）或者授权代表的签字或盖章应真实、有效，如由授权代表签字或盖章的，应提供 “法定代表人授权书”。</w:t>
      </w:r>
    </w:p>
    <w:p>
      <w:pPr>
        <w:spacing w:line="360" w:lineRule="auto"/>
        <w:rPr>
          <w:b/>
          <w:sz w:val="28"/>
        </w:rPr>
      </w:pPr>
    </w:p>
    <w:p>
      <w:pPr>
        <w:tabs>
          <w:tab w:val="center" w:pos="4649"/>
        </w:tabs>
        <w:jc w:val="center"/>
        <w:rPr>
          <w:rFonts w:hint="eastAsia"/>
        </w:rPr>
      </w:pPr>
      <w:r>
        <w:rPr>
          <w:rFonts w:hint="eastAsia"/>
          <w:b/>
          <w:sz w:val="28"/>
        </w:rPr>
        <w:t>无行贿犯罪记录承诺书</w:t>
      </w:r>
      <w:bookmarkEnd w:id="160"/>
      <w:bookmarkEnd w:id="161"/>
    </w:p>
    <w:p>
      <w:pPr>
        <w:spacing w:afterLines="100" w:line="440" w:lineRule="exact"/>
        <w:rPr>
          <w:rFonts w:hint="eastAsia" w:ascii="宋体" w:hAnsi="宋体" w:cs="宋体"/>
          <w:position w:val="-7"/>
          <w:szCs w:val="21"/>
        </w:rPr>
      </w:pPr>
    </w:p>
    <w:p>
      <w:pPr>
        <w:spacing w:beforeLines="50" w:afterLines="50" w:line="480" w:lineRule="auto"/>
        <w:rPr>
          <w:rFonts w:hint="eastAsia" w:ascii="宋体" w:hAnsi="宋体" w:cs="宋体"/>
          <w:sz w:val="24"/>
          <w:szCs w:val="24"/>
        </w:rPr>
      </w:pPr>
      <w:r>
        <w:rPr>
          <w:rFonts w:hint="eastAsia" w:ascii="宋体" w:hAnsi="宋体" w:cs="宋体"/>
          <w:sz w:val="24"/>
          <w:szCs w:val="24"/>
        </w:rPr>
        <w:t>致：（采购人）</w:t>
      </w:r>
    </w:p>
    <w:p>
      <w:pPr>
        <w:spacing w:line="440" w:lineRule="exact"/>
        <w:ind w:firstLine="480" w:firstLineChars="200"/>
        <w:rPr>
          <w:rFonts w:hint="eastAsia" w:ascii="宋体" w:hAnsi="宋体" w:cs="宋体"/>
          <w:color w:val="000000"/>
          <w:sz w:val="24"/>
          <w:szCs w:val="24"/>
          <w:shd w:val="clear" w:color="auto" w:fill="FFFFFF"/>
        </w:rPr>
      </w:pPr>
      <w:r>
        <w:rPr>
          <w:rFonts w:hint="eastAsia" w:ascii="宋体" w:hAnsi="宋体" w:cs="宋体"/>
          <w:sz w:val="24"/>
          <w:szCs w:val="24"/>
        </w:rPr>
        <w:t>我方在此声明，我方在</w:t>
      </w:r>
      <w:r>
        <w:rPr>
          <w:rFonts w:hint="eastAsia" w:ascii="宋体" w:hAnsi="宋体" w:cs="宋体"/>
          <w:sz w:val="24"/>
          <w:szCs w:val="24"/>
          <w:u w:val="single"/>
        </w:rPr>
        <w:t xml:space="preserve">                  </w:t>
      </w:r>
      <w:r>
        <w:rPr>
          <w:rFonts w:hint="eastAsia" w:ascii="宋体" w:hAnsi="宋体" w:cs="宋体"/>
          <w:sz w:val="24"/>
          <w:szCs w:val="24"/>
        </w:rPr>
        <w:t>（项目名称）采购过程中所涉及的</w:t>
      </w:r>
      <w:r>
        <w:rPr>
          <w:rFonts w:hint="eastAsia" w:ascii="宋体" w:hAnsi="宋体" w:cs="宋体"/>
          <w:color w:val="000000"/>
          <w:sz w:val="24"/>
          <w:szCs w:val="24"/>
          <w:shd w:val="clear" w:color="auto" w:fill="FFFFFF"/>
        </w:rPr>
        <w:t>包括法人、法定代表人、委托代理人均无行贿犯罪记录。</w:t>
      </w:r>
    </w:p>
    <w:p>
      <w:pPr>
        <w:spacing w:line="440" w:lineRule="exact"/>
        <w:ind w:firstLine="480" w:firstLineChars="200"/>
        <w:rPr>
          <w:rFonts w:hint="eastAsia" w:ascii="宋体" w:hAnsi="宋体" w:cs="宋体"/>
          <w:sz w:val="24"/>
          <w:szCs w:val="24"/>
        </w:rPr>
      </w:pPr>
      <w:r>
        <w:rPr>
          <w:rFonts w:hint="eastAsia" w:ascii="宋体" w:hAnsi="宋体" w:cs="宋体"/>
          <w:sz w:val="24"/>
          <w:szCs w:val="24"/>
        </w:rPr>
        <w:t>我方保证上述信息的真实和准确，并愿意承担因我方就此弄虚作假所引起的一切法律后果。</w:t>
      </w: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p>
    <w:p>
      <w:pPr>
        <w:spacing w:line="440" w:lineRule="exact"/>
        <w:ind w:firstLine="480" w:firstLineChars="200"/>
        <w:rPr>
          <w:rFonts w:hint="eastAsia" w:ascii="宋体" w:hAnsi="宋体" w:cs="宋体"/>
          <w:sz w:val="24"/>
          <w:szCs w:val="24"/>
        </w:rPr>
      </w:pPr>
      <w:r>
        <w:rPr>
          <w:rFonts w:hint="eastAsia" w:ascii="宋体" w:hAnsi="宋体" w:cs="宋体"/>
          <w:sz w:val="24"/>
          <w:szCs w:val="24"/>
        </w:rPr>
        <w:t>特此承诺</w:t>
      </w:r>
    </w:p>
    <w:p>
      <w:pPr>
        <w:spacing w:line="440" w:lineRule="exact"/>
        <w:ind w:firstLine="480" w:firstLineChars="200"/>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jc w:val="left"/>
        <w:rPr>
          <w:rFonts w:hint="eastAsia" w:ascii="宋体" w:hAnsi="宋体" w:cs="宋体"/>
          <w:sz w:val="24"/>
          <w:szCs w:val="24"/>
        </w:rPr>
      </w:pPr>
    </w:p>
    <w:p>
      <w:pPr>
        <w:spacing w:line="360" w:lineRule="auto"/>
        <w:rPr>
          <w:rFonts w:hint="eastAsia" w:ascii="宋体" w:hAnsi="宋体" w:cs="宋体"/>
          <w:sz w:val="24"/>
          <w:szCs w:val="24"/>
        </w:rPr>
      </w:pPr>
      <w:r>
        <w:rPr>
          <w:rFonts w:hint="eastAsia" w:ascii="宋体" w:hAnsi="宋体" w:cs="宋体"/>
          <w:sz w:val="24"/>
          <w:szCs w:val="24"/>
        </w:rPr>
        <w:t xml:space="preserve">                                供应商名称（全称并加盖公章）：</w:t>
      </w:r>
    </w:p>
    <w:p>
      <w:pPr>
        <w:spacing w:line="360" w:lineRule="auto"/>
        <w:rPr>
          <w:rFonts w:hint="eastAsia" w:ascii="宋体" w:hAnsi="宋体" w:cs="宋体"/>
          <w:sz w:val="24"/>
          <w:szCs w:val="24"/>
        </w:rPr>
      </w:pPr>
      <w:r>
        <w:rPr>
          <w:rFonts w:hint="eastAsia" w:ascii="宋体" w:hAnsi="宋体" w:cs="宋体"/>
          <w:sz w:val="24"/>
          <w:szCs w:val="24"/>
        </w:rPr>
        <w:t xml:space="preserve">                                法定代表人或其委托代理人（签名或盖章）：</w:t>
      </w:r>
    </w:p>
    <w:p>
      <w:pPr>
        <w:spacing w:line="440" w:lineRule="exact"/>
        <w:jc w:val="right"/>
        <w:rPr>
          <w:rFonts w:hint="eastAsia" w:ascii="宋体" w:hAnsi="宋体" w:cs="宋体"/>
          <w:sz w:val="24"/>
          <w:szCs w:val="24"/>
        </w:rPr>
      </w:pPr>
    </w:p>
    <w:p>
      <w:pPr>
        <w:spacing w:line="440" w:lineRule="exact"/>
        <w:jc w:val="right"/>
        <w:rPr>
          <w:rFonts w:hint="eastAsia"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pStyle w:val="6"/>
        <w:jc w:val="center"/>
        <w:rPr>
          <w:rFonts w:hint="eastAsia" w:ascii="宋体" w:hAnsi="宋体" w:eastAsia="宋体" w:cs="宋体"/>
          <w:sz w:val="28"/>
          <w:szCs w:val="28"/>
        </w:rPr>
      </w:pPr>
    </w:p>
    <w:p>
      <w:pPr>
        <w:pStyle w:val="6"/>
        <w:jc w:val="center"/>
        <w:rPr>
          <w:rFonts w:hint="eastAsia" w:ascii="宋体" w:hAnsi="宋体" w:eastAsia="宋体" w:cs="宋体"/>
          <w:sz w:val="28"/>
          <w:szCs w:val="28"/>
        </w:rPr>
      </w:pPr>
    </w:p>
    <w:p>
      <w:pPr>
        <w:pStyle w:val="131"/>
        <w:spacing w:before="0" w:beforeAutospacing="0" w:after="0" w:afterAutospacing="0"/>
        <w:ind w:right="560"/>
        <w:jc w:val="center"/>
        <w:rPr>
          <w:rFonts w:hint="eastAsia"/>
          <w:b/>
          <w:bCs/>
          <w:sz w:val="32"/>
          <w:szCs w:val="32"/>
        </w:rPr>
      </w:pPr>
    </w:p>
    <w:p>
      <w:pPr>
        <w:pStyle w:val="131"/>
        <w:spacing w:before="0" w:beforeAutospacing="0" w:after="0" w:afterAutospacing="0"/>
        <w:ind w:right="560"/>
        <w:jc w:val="both"/>
        <w:rPr>
          <w:b/>
          <w:bCs/>
          <w:sz w:val="32"/>
          <w:szCs w:val="32"/>
        </w:rPr>
      </w:pPr>
    </w:p>
    <w:p>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中小企业声明函（服务）</w:t>
      </w:r>
    </w:p>
    <w:p>
      <w:pPr>
        <w:widowControl/>
        <w:spacing w:line="580" w:lineRule="atLeast"/>
        <w:ind w:firstLine="42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pPr>
        <w:widowControl/>
        <w:spacing w:line="580" w:lineRule="atLeast"/>
        <w:ind w:firstLine="42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val="en-US" w:eastAsia="zh-CN"/>
        </w:rPr>
        <w:t>武陟县第一中学校园保洁项</w:t>
      </w:r>
      <w:r>
        <w:rPr>
          <w:rFonts w:hint="eastAsia" w:ascii="宋体" w:hAnsi="宋体" w:cs="宋体"/>
          <w:u w:val="single"/>
          <w:lang w:eastAsia="zh-CN"/>
        </w:rPr>
        <w:t>目</w:t>
      </w:r>
      <w:r>
        <w:rPr>
          <w:rFonts w:hint="eastAsia" w:ascii="宋体" w:hAnsi="宋体" w:cs="宋体"/>
        </w:rPr>
        <w:t>，属于</w:t>
      </w:r>
      <w:r>
        <w:rPr>
          <w:rFonts w:hint="eastAsia" w:ascii="宋体" w:hAnsi="宋体" w:cs="宋体"/>
          <w:u w:val="single"/>
          <w:lang w:eastAsia="zh-CN"/>
        </w:rPr>
        <w:t>物业管理</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pPr>
        <w:widowControl/>
        <w:spacing w:line="580" w:lineRule="atLeast"/>
        <w:ind w:firstLine="42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pPr>
        <w:widowControl/>
        <w:spacing w:line="580" w:lineRule="atLeast"/>
        <w:ind w:firstLine="420" w:firstLineChars="200"/>
        <w:rPr>
          <w:rFonts w:hint="eastAsia" w:ascii="宋体" w:hAnsi="宋体" w:cs="宋体"/>
        </w:rPr>
      </w:pPr>
      <w:r>
        <w:rPr>
          <w:rFonts w:hint="eastAsia" w:ascii="宋体" w:hAnsi="宋体" w:cs="宋体"/>
        </w:rPr>
        <w:t>本企业对上述声明内容的真实性负责。如有虚假，将依法承担相应责任。</w:t>
      </w:r>
    </w:p>
    <w:p>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pPr>
        <w:pStyle w:val="128"/>
        <w:ind w:firstLine="4410" w:firstLineChars="2100"/>
        <w:rPr>
          <w:rFonts w:hint="eastAsia" w:eastAsia="宋体"/>
          <w:lang w:eastAsia="zh-CN"/>
        </w:rPr>
      </w:pPr>
      <w:r>
        <w:rPr>
          <w:rFonts w:hint="eastAsia" w:ascii="宋体" w:hAnsi="宋体" w:cs="宋体"/>
          <w:lang w:eastAsia="zh-CN"/>
        </w:rPr>
        <w:t>日期：</w:t>
      </w:r>
    </w:p>
    <w:p>
      <w:pPr>
        <w:pStyle w:val="128"/>
        <w:rPr>
          <w:rFonts w:hint="eastAsia" w:ascii="宋体" w:hAnsi="宋体" w:cs="宋体"/>
        </w:rPr>
      </w:pPr>
    </w:p>
    <w:p>
      <w:pPr>
        <w:rPr>
          <w:rFonts w:hint="eastAsia" w:ascii="宋体" w:hAnsi="宋体" w:cs="宋体"/>
        </w:rPr>
      </w:pPr>
    </w:p>
    <w:p>
      <w:pPr>
        <w:pStyle w:val="128"/>
        <w:rPr>
          <w:rFonts w:hint="eastAsia" w:ascii="宋体" w:hAnsi="宋体" w:cs="宋体"/>
        </w:rPr>
      </w:pPr>
    </w:p>
    <w:p>
      <w:pPr>
        <w:widowControl w:val="0"/>
        <w:wordWrap/>
        <w:adjustRightInd/>
        <w:snapToGrid/>
        <w:spacing w:line="360" w:lineRule="auto"/>
        <w:textAlignment w:val="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pPr>
        <w:pStyle w:val="128"/>
        <w:widowControl w:val="0"/>
        <w:wordWrap/>
        <w:adjustRightInd/>
        <w:snapToGrid/>
        <w:spacing w:after="0" w:line="360" w:lineRule="auto"/>
        <w:ind w:left="0" w:leftChars="0"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2.不符合《政府采购促进中小企业发展管理办法》规定的可不填写、不递交该声明；</w:t>
      </w:r>
    </w:p>
    <w:p>
      <w:pPr>
        <w:widowControl w:val="0"/>
        <w:wordWrap/>
        <w:adjustRightInd/>
        <w:snapToGrid/>
        <w:spacing w:line="360" w:lineRule="auto"/>
        <w:ind w:firstLine="422" w:firstLineChars="200"/>
        <w:textAlignment w:val="auto"/>
        <w:rPr>
          <w:rFonts w:hint="eastAsia" w:ascii="宋体" w:hAnsi="宋体" w:eastAsia="宋体" w:cs="宋体"/>
          <w:b/>
          <w:kern w:val="2"/>
          <w:sz w:val="21"/>
          <w:szCs w:val="21"/>
          <w:lang w:val="en-US" w:eastAsia="zh-CN" w:bidi="ar-SA"/>
        </w:rPr>
      </w:pPr>
      <w:r>
        <w:rPr>
          <w:rFonts w:hint="eastAsia" w:ascii="宋体" w:hAnsi="宋体" w:eastAsia="宋体" w:cs="宋体"/>
          <w:b/>
          <w:kern w:val="2"/>
          <w:sz w:val="21"/>
          <w:szCs w:val="21"/>
          <w:lang w:val="en-US" w:eastAsia="zh-CN" w:bidi="ar-SA"/>
        </w:rPr>
        <w:t>3.本“注”的文字，仅为告知，不作为文件格式要求。</w:t>
      </w:r>
    </w:p>
    <w:p>
      <w:pPr>
        <w:rPr>
          <w:rFonts w:hint="eastAsia"/>
        </w:rPr>
      </w:pPr>
    </w:p>
    <w:bookmarkEnd w:id="140"/>
    <w:bookmarkEnd w:id="141"/>
    <w:p>
      <w:pPr>
        <w:pStyle w:val="131"/>
        <w:spacing w:before="0" w:beforeAutospacing="0" w:after="0" w:afterAutospacing="0"/>
        <w:ind w:right="560"/>
        <w:jc w:val="both"/>
        <w:rPr>
          <w:b/>
          <w:bCs/>
          <w:sz w:val="32"/>
          <w:szCs w:val="32"/>
        </w:rPr>
      </w:pPr>
    </w:p>
    <w:p>
      <w:pPr>
        <w:pStyle w:val="131"/>
        <w:spacing w:before="0" w:beforeAutospacing="0" w:after="0" w:afterAutospacing="0"/>
        <w:ind w:right="560"/>
        <w:jc w:val="both"/>
        <w:rPr>
          <w:b/>
          <w:bCs/>
          <w:sz w:val="32"/>
          <w:szCs w:val="32"/>
        </w:rPr>
      </w:pPr>
    </w:p>
    <w:p>
      <w:pPr>
        <w:sectPr>
          <w:type w:val="nextColumn"/>
          <w:pgSz w:w="11906" w:h="16838"/>
          <w:pgMar w:top="1440" w:right="1134" w:bottom="1440" w:left="1474" w:header="851" w:footer="992" w:gutter="0"/>
          <w:cols w:space="720" w:num="1"/>
          <w:titlePg/>
          <w:docGrid w:type="lines" w:linePitch="312" w:charSpace="0"/>
        </w:sectPr>
      </w:pPr>
      <w:bookmarkStart w:id="162" w:name="_Toc15846"/>
      <w:bookmarkStart w:id="163" w:name="_Toc428525390"/>
      <w:bookmarkStart w:id="164" w:name="_Toc428454062"/>
      <w:bookmarkStart w:id="165" w:name="_Toc487805932"/>
      <w:bookmarkStart w:id="166" w:name="_Toc477423256"/>
      <w:bookmarkStart w:id="167" w:name="_Toc5506"/>
      <w:bookmarkStart w:id="168" w:name="_Toc23619"/>
      <w:bookmarkStart w:id="169" w:name="_Toc406663316"/>
      <w:bookmarkStart w:id="170" w:name="_Toc490161471"/>
      <w:bookmarkStart w:id="171" w:name="_Toc408816356"/>
      <w:bookmarkStart w:id="172" w:name="_Toc374512433"/>
      <w:bookmarkStart w:id="173" w:name="_Toc364490446"/>
      <w:bookmarkStart w:id="174" w:name="_Toc373230045"/>
      <w:bookmarkStart w:id="175" w:name="_Toc214329904"/>
      <w:bookmarkStart w:id="176" w:name="_Toc25878"/>
      <w:r>
        <w:rPr>
          <w:rFonts w:hint="eastAsia"/>
          <w:b/>
          <w:sz w:val="28"/>
        </w:rPr>
        <w:t xml:space="preserve"> </w:t>
      </w:r>
    </w:p>
    <w:p>
      <w:pPr>
        <w:pStyle w:val="5"/>
        <w:numPr>
          <w:ilvl w:val="0"/>
          <w:numId w:val="12"/>
        </w:numPr>
        <w:spacing w:before="0" w:after="0" w:line="360" w:lineRule="auto"/>
        <w:rPr>
          <w:rFonts w:hint="eastAsia" w:ascii="宋体" w:hAnsi="宋体" w:cs="宋体"/>
          <w:sz w:val="32"/>
          <w:szCs w:val="32"/>
        </w:rPr>
      </w:pPr>
      <w:bookmarkStart w:id="177" w:name="_Toc79284426"/>
      <w:r>
        <w:rPr>
          <w:rFonts w:hint="eastAsia" w:ascii="宋体" w:hAnsi="宋体" w:cs="宋体"/>
          <w:sz w:val="32"/>
          <w:szCs w:val="32"/>
        </w:rPr>
        <w:t>法定代表人身份证明或授权委托书</w:t>
      </w:r>
      <w:bookmarkEnd w:id="162"/>
      <w:bookmarkEnd w:id="163"/>
      <w:bookmarkEnd w:id="164"/>
      <w:bookmarkEnd w:id="165"/>
      <w:bookmarkEnd w:id="166"/>
      <w:bookmarkEnd w:id="167"/>
      <w:bookmarkEnd w:id="168"/>
      <w:bookmarkEnd w:id="169"/>
      <w:bookmarkEnd w:id="170"/>
      <w:bookmarkEnd w:id="177"/>
    </w:p>
    <w:p>
      <w:pPr>
        <w:spacing w:line="460" w:lineRule="exact"/>
        <w:jc w:val="center"/>
        <w:rPr>
          <w:rFonts w:hint="eastAsia" w:ascii="宋体" w:hAnsi="宋体" w:cs="宋体"/>
          <w:b/>
          <w:sz w:val="24"/>
          <w:szCs w:val="24"/>
        </w:rPr>
      </w:pPr>
      <w:r>
        <w:rPr>
          <w:rFonts w:hint="eastAsia" w:ascii="宋体" w:hAnsi="宋体" w:cs="宋体"/>
          <w:b/>
          <w:sz w:val="24"/>
          <w:szCs w:val="24"/>
        </w:rPr>
        <w:t>法定代表人身份证明</w:t>
      </w:r>
    </w:p>
    <w:p>
      <w:pPr>
        <w:pStyle w:val="58"/>
        <w:rPr>
          <w:rFonts w:hint="eastAsia" w:ascii="宋体" w:hAnsi="宋体" w:cs="宋体"/>
        </w:rPr>
      </w:pPr>
    </w:p>
    <w:p>
      <w:pPr>
        <w:spacing w:line="460" w:lineRule="exact"/>
        <w:rPr>
          <w:rFonts w:hint="eastAsia" w:ascii="宋体" w:hAnsi="宋体" w:cs="宋体"/>
          <w:sz w:val="24"/>
          <w:szCs w:val="24"/>
        </w:rPr>
      </w:pPr>
    </w:p>
    <w:p>
      <w:pPr>
        <w:spacing w:line="460" w:lineRule="exact"/>
        <w:ind w:firstLine="480" w:firstLineChars="200"/>
        <w:rPr>
          <w:rFonts w:hint="eastAsia" w:ascii="宋体" w:hAnsi="宋体" w:cs="宋体"/>
          <w:sz w:val="24"/>
          <w:szCs w:val="24"/>
        </w:rPr>
      </w:pPr>
      <w:r>
        <w:rPr>
          <w:rFonts w:hint="eastAsia" w:ascii="宋体" w:hAnsi="宋体" w:cs="宋体"/>
          <w:sz w:val="24"/>
          <w:szCs w:val="24"/>
        </w:rPr>
        <w:t>供应商名称：</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单位性质：</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地    址：</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成立时间：</w:t>
      </w: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经营期限：</w:t>
      </w:r>
      <w:r>
        <w:rPr>
          <w:rFonts w:hint="eastAsia" w:ascii="宋体" w:hAnsi="宋体" w:cs="宋体"/>
          <w:sz w:val="24"/>
          <w:szCs w:val="24"/>
          <w:u w:val="single"/>
        </w:rPr>
        <w:t xml:space="preserve">                                </w:t>
      </w:r>
      <w:r>
        <w:rPr>
          <w:rFonts w:hint="eastAsia" w:ascii="宋体" w:hAnsi="宋体" w:cs="宋体"/>
          <w:sz w:val="24"/>
          <w:szCs w:val="24"/>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姓    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（供应商名称）</w:t>
      </w:r>
      <w:r>
        <w:rPr>
          <w:rFonts w:hint="eastAsia" w:ascii="宋体" w:hAnsi="宋体" w:cs="宋体"/>
          <w:sz w:val="24"/>
        </w:rPr>
        <w:t>设立登记证书</w:t>
      </w:r>
      <w:r>
        <w:rPr>
          <w:rFonts w:hint="eastAsia" w:ascii="宋体" w:hAnsi="宋体" w:cs="宋体"/>
          <w:sz w:val="24"/>
          <w:lang w:eastAsia="zh-CN"/>
        </w:rPr>
        <w:t>号</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_______________的法定代表人。</w:t>
      </w:r>
    </w:p>
    <w:p>
      <w:pPr>
        <w:spacing w:line="460" w:lineRule="exact"/>
        <w:ind w:firstLine="960" w:firstLineChars="400"/>
        <w:rPr>
          <w:rFonts w:hint="eastAsia" w:ascii="宋体" w:hAnsi="宋体" w:cs="宋体"/>
          <w:sz w:val="24"/>
          <w:szCs w:val="24"/>
        </w:rPr>
      </w:pPr>
      <w:r>
        <w:rPr>
          <w:rFonts w:hint="eastAsia" w:ascii="宋体" w:hAnsi="宋体" w:cs="宋体"/>
          <w:sz w:val="24"/>
          <w:szCs w:val="24"/>
        </w:rPr>
        <w:t>特此证明。</w:t>
      </w:r>
    </w:p>
    <w:p>
      <w:pPr>
        <w:spacing w:line="460" w:lineRule="exact"/>
        <w:ind w:firstLine="480" w:firstLineChars="200"/>
        <w:rPr>
          <w:rFonts w:hint="eastAsia" w:ascii="宋体" w:hAnsi="宋体" w:cs="宋体"/>
          <w:sz w:val="24"/>
          <w:szCs w:val="24"/>
        </w:rPr>
      </w:pPr>
    </w:p>
    <w:p>
      <w:pPr>
        <w:spacing w:line="460" w:lineRule="exact"/>
        <w:ind w:firstLine="480" w:firstLineChars="200"/>
        <w:rPr>
          <w:rFonts w:hint="eastAsia" w:ascii="宋体" w:hAnsi="宋体" w:cs="宋体"/>
          <w:sz w:val="24"/>
          <w:szCs w:val="24"/>
        </w:rPr>
      </w:pPr>
    </w:p>
    <w:p>
      <w:pPr>
        <w:spacing w:line="360" w:lineRule="auto"/>
        <w:jc w:val="center"/>
        <w:rPr>
          <w:rFonts w:hint="eastAsia" w:ascii="宋体" w:hAnsi="宋体" w:cs="宋体"/>
          <w:sz w:val="24"/>
        </w:rPr>
      </w:pPr>
      <w:r>
        <w:rPr>
          <w:rFonts w:hint="eastAsia" w:ascii="宋体" w:hAnsi="宋体" w:cs="宋体"/>
          <w:sz w:val="24"/>
        </w:rPr>
        <w:t>供应商名称（全称并加盖公章）：</w:t>
      </w:r>
    </w:p>
    <w:p>
      <w:pPr>
        <w:spacing w:line="360" w:lineRule="auto"/>
        <w:ind w:firstLine="4515" w:firstLineChars="2150"/>
        <w:rPr>
          <w:rFonts w:hint="eastAsia" w:ascii="宋体" w:hAnsi="宋体" w:cs="宋体"/>
          <w:szCs w:val="21"/>
          <w:u w:val="single"/>
        </w:rPr>
      </w:pPr>
    </w:p>
    <w:p>
      <w:pPr>
        <w:spacing w:line="360" w:lineRule="auto"/>
        <w:ind w:firstLine="4725" w:firstLineChars="2250"/>
        <w:rPr>
          <w:rFonts w:hint="eastAsia" w:ascii="宋体" w:hAnsi="宋体" w:cs="宋体"/>
          <w:szCs w:val="21"/>
        </w:rPr>
      </w:pP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pPr>
        <w:spacing w:line="360" w:lineRule="auto"/>
        <w:jc w:val="center"/>
        <w:rPr>
          <w:rFonts w:hint="eastAsia" w:ascii="宋体" w:hAnsi="宋体" w:cs="宋体"/>
          <w:b/>
          <w:szCs w:val="21"/>
        </w:rPr>
      </w:pPr>
    </w:p>
    <w:p>
      <w:pPr>
        <w:spacing w:line="360" w:lineRule="auto"/>
        <w:jc w:val="center"/>
        <w:rPr>
          <w:rFonts w:hint="eastAsia" w:ascii="宋体" w:hAnsi="宋体" w:cs="宋体"/>
          <w:b/>
          <w:szCs w:val="21"/>
        </w:rPr>
      </w:pPr>
    </w:p>
    <w:p>
      <w:pPr>
        <w:spacing w:line="360" w:lineRule="auto"/>
        <w:rPr>
          <w:rFonts w:hint="eastAsia" w:ascii="宋体" w:hAnsi="宋体" w:cs="宋体"/>
          <w:b/>
          <w:bCs/>
          <w:szCs w:val="21"/>
        </w:rPr>
      </w:pPr>
      <w:r>
        <w:rPr>
          <w:rFonts w:hint="eastAsia" w:ascii="宋体" w:hAnsi="宋体" w:cs="宋体"/>
          <w:b/>
          <w:bCs/>
          <w:szCs w:val="21"/>
        </w:rPr>
        <w:t>注：附法定代表人身份证（正反两面）复印件。</w:t>
      </w:r>
    </w:p>
    <w:p>
      <w:pPr>
        <w:spacing w:line="360" w:lineRule="auto"/>
        <w:jc w:val="center"/>
        <w:rPr>
          <w:rFonts w:hint="eastAsia" w:ascii="宋体" w:hAnsi="宋体" w:cs="宋体"/>
          <w:b/>
          <w:szCs w:val="21"/>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p>
    <w:p>
      <w:pPr>
        <w:spacing w:line="460" w:lineRule="exact"/>
        <w:jc w:val="center"/>
        <w:rPr>
          <w:rFonts w:hint="eastAsia" w:ascii="宋体" w:hAnsi="宋体" w:cs="宋体"/>
          <w:b/>
          <w:sz w:val="24"/>
          <w:szCs w:val="24"/>
        </w:rPr>
      </w:pPr>
      <w:r>
        <w:rPr>
          <w:rFonts w:hint="eastAsia" w:ascii="宋体" w:hAnsi="宋体" w:cs="宋体"/>
          <w:b/>
          <w:sz w:val="24"/>
          <w:szCs w:val="24"/>
        </w:rPr>
        <w:t>授权委托书</w:t>
      </w:r>
    </w:p>
    <w:p>
      <w:pPr>
        <w:spacing w:line="460" w:lineRule="exact"/>
        <w:jc w:val="center"/>
        <w:rPr>
          <w:rFonts w:hint="eastAsia" w:ascii="宋体" w:hAnsi="宋体" w:cs="宋体"/>
          <w:sz w:val="24"/>
          <w:szCs w:val="24"/>
        </w:rPr>
      </w:pPr>
    </w:p>
    <w:p>
      <w:pPr>
        <w:widowControl w:val="0"/>
        <w:wordWrap w:val="0"/>
        <w:adjustRightInd/>
        <w:snapToGrid/>
        <w:spacing w:line="360" w:lineRule="auto"/>
        <w:ind w:left="420" w:leftChars="200" w:firstLine="420" w:firstLineChars="200"/>
        <w:jc w:val="left"/>
        <w:textAlignment w:val="auto"/>
        <w:rPr>
          <w:rFonts w:hint="eastAsia" w:ascii="宋体" w:hAnsi="宋体" w:cs="宋体"/>
          <w:szCs w:val="21"/>
        </w:rPr>
      </w:pPr>
      <w:bookmarkStart w:id="178" w:name="_Toc487805933"/>
      <w:bookmarkStart w:id="179" w:name="_Toc15453"/>
      <w:bookmarkStart w:id="180" w:name="_Toc475955191"/>
      <w:bookmarkStart w:id="181" w:name="_Toc477423257"/>
      <w:bookmarkStart w:id="182" w:name="_Toc490161472"/>
      <w:bookmarkStart w:id="183" w:name="_Toc476045985"/>
      <w:bookmarkStart w:id="184" w:name="_Toc428525391"/>
      <w:bookmarkStart w:id="185" w:name="_Toc428454066"/>
      <w:r>
        <w:rPr>
          <w:rFonts w:hint="eastAsia" w:ascii="宋体" w:hAnsi="宋体" w:cs="宋体"/>
          <w:szCs w:val="21"/>
        </w:rPr>
        <w:t>本授权委托声明：我</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u w:val="single"/>
        </w:rPr>
        <w:t>　</w:t>
      </w:r>
      <w:r>
        <w:rPr>
          <w:rFonts w:hint="eastAsia" w:ascii="宋体" w:hAnsi="宋体" w:cs="宋体"/>
          <w:szCs w:val="21"/>
        </w:rPr>
        <w:t>（姓名）系</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（供应商名称）的法定代表人，现授权委托</w:t>
      </w:r>
      <w:r>
        <w:rPr>
          <w:rFonts w:hint="eastAsia" w:ascii="宋体" w:hAnsi="宋体" w:cs="宋体"/>
          <w:szCs w:val="21"/>
          <w:u w:val="single"/>
          <w:lang w:val="en-US" w:eastAsia="zh-CN"/>
        </w:rPr>
        <w:t xml:space="preserve">           </w:t>
      </w:r>
      <w:r>
        <w:rPr>
          <w:rFonts w:hint="eastAsia" w:ascii="宋体" w:hAnsi="宋体" w:cs="宋体"/>
          <w:szCs w:val="21"/>
        </w:rPr>
        <w:t>（单位名称）的</w:t>
      </w:r>
      <w:r>
        <w:rPr>
          <w:rFonts w:hint="eastAsia" w:ascii="宋体" w:hAnsi="宋体" w:cs="宋体"/>
          <w:szCs w:val="21"/>
          <w:u w:val="single"/>
        </w:rPr>
        <w:t>　　</w:t>
      </w:r>
      <w:r>
        <w:rPr>
          <w:rFonts w:hint="eastAsia" w:ascii="宋体" w:hAnsi="宋体" w:cs="宋体"/>
          <w:szCs w:val="21"/>
          <w:u w:val="single"/>
          <w:lang w:val="en-US" w:eastAsia="zh-CN"/>
        </w:rPr>
        <w:t xml:space="preserve">     </w:t>
      </w:r>
      <w:r>
        <w:rPr>
          <w:rFonts w:hint="eastAsia" w:ascii="宋体" w:hAnsi="宋体" w:cs="宋体"/>
          <w:szCs w:val="21"/>
        </w:rPr>
        <w:t>（姓名）为我单位代理人，以本单位的名义参加</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（项目名称）</w:t>
      </w:r>
      <w:r>
        <w:rPr>
          <w:rFonts w:hint="eastAsia" w:ascii="宋体" w:hAnsi="宋体" w:cs="宋体"/>
          <w:szCs w:val="21"/>
        </w:rPr>
        <w:t>（</w:t>
      </w:r>
      <w:r>
        <w:rPr>
          <w:rFonts w:hint="eastAsia" w:ascii="宋体" w:hAnsi="宋体" w:cs="宋体"/>
          <w:szCs w:val="21"/>
          <w:lang w:eastAsia="zh-CN"/>
        </w:rPr>
        <w:t>项目</w:t>
      </w:r>
      <w:r>
        <w:rPr>
          <w:rFonts w:hint="eastAsia" w:ascii="宋体" w:hAnsi="宋体" w:cs="宋体"/>
          <w:szCs w:val="21"/>
        </w:rPr>
        <w:t>编号：</w:t>
      </w:r>
      <w:r>
        <w:rPr>
          <w:rFonts w:hint="eastAsia" w:ascii="宋体" w:hAnsi="宋体" w:cs="宋体"/>
          <w:color w:val="auto"/>
          <w:szCs w:val="21"/>
          <w:u w:val="single"/>
          <w:lang w:val="en-US" w:eastAsia="zh-CN"/>
        </w:rPr>
        <w:t xml:space="preserve">        </w:t>
      </w:r>
      <w:r>
        <w:rPr>
          <w:rFonts w:hint="eastAsia" w:ascii="宋体" w:hAnsi="宋体" w:cs="宋体"/>
          <w:szCs w:val="21"/>
        </w:rPr>
        <w:t>）的采购活动。代理人在谈判、评审、合同谈判过程中所签署的一切文件和处理与之有关的一切事务，我均予以承认。</w:t>
      </w:r>
    </w:p>
    <w:p>
      <w:pPr>
        <w:widowControl w:val="0"/>
        <w:wordWrap w:val="0"/>
        <w:adjustRightInd/>
        <w:snapToGrid/>
        <w:spacing w:line="360" w:lineRule="auto"/>
        <w:ind w:firstLine="840" w:firstLineChars="400"/>
        <w:textAlignment w:val="auto"/>
        <w:rPr>
          <w:rFonts w:hint="eastAsia" w:ascii="宋体" w:hAnsi="宋体" w:cs="宋体"/>
          <w:szCs w:val="21"/>
        </w:rPr>
      </w:pPr>
      <w:r>
        <w:rPr>
          <w:rFonts w:hint="eastAsia" w:ascii="宋体" w:hAnsi="宋体" w:cs="宋体"/>
          <w:szCs w:val="21"/>
        </w:rPr>
        <w:t>代理人无转委托权，特此声明。</w:t>
      </w:r>
    </w:p>
    <w:p>
      <w:pPr>
        <w:spacing w:line="360" w:lineRule="auto"/>
        <w:ind w:firstLine="352" w:firstLineChars="168"/>
        <w:rPr>
          <w:rFonts w:hint="eastAsia" w:ascii="宋体" w:hAnsi="宋体" w:cs="宋体"/>
          <w:szCs w:val="21"/>
        </w:rPr>
      </w:pPr>
    </w:p>
    <w:p>
      <w:pPr>
        <w:spacing w:line="360" w:lineRule="auto"/>
        <w:rPr>
          <w:rFonts w:hint="eastAsia" w:ascii="宋体" w:hAnsi="宋体" w:cs="宋体"/>
          <w:szCs w:val="21"/>
        </w:rPr>
      </w:pPr>
    </w:p>
    <w:p>
      <w:pPr>
        <w:spacing w:line="360" w:lineRule="auto"/>
        <w:jc w:val="center"/>
        <w:rPr>
          <w:rFonts w:hint="eastAsia" w:ascii="宋体" w:hAnsi="宋体" w:cs="宋体"/>
          <w:szCs w:val="21"/>
        </w:rPr>
      </w:pPr>
      <w:r>
        <w:rPr>
          <w:rFonts w:hint="eastAsia" w:ascii="宋体" w:hAnsi="宋体" w:cs="宋体"/>
          <w:szCs w:val="21"/>
        </w:rPr>
        <w:t>供应商名称（全称并加盖公章）：</w:t>
      </w:r>
    </w:p>
    <w:p>
      <w:pPr>
        <w:spacing w:line="360" w:lineRule="auto"/>
        <w:rPr>
          <w:rFonts w:hint="eastAsia" w:ascii="宋体" w:hAnsi="宋体" w:cs="宋体"/>
          <w:szCs w:val="21"/>
          <w:u w:val="single"/>
        </w:rPr>
      </w:pPr>
      <w:r>
        <w:rPr>
          <w:rFonts w:hint="eastAsia" w:ascii="宋体" w:hAnsi="宋体" w:cs="宋体"/>
          <w:szCs w:val="21"/>
        </w:rPr>
        <w:t xml:space="preserve">                             法定代表人（签名或盖章）：</w:t>
      </w:r>
    </w:p>
    <w:p>
      <w:pPr>
        <w:spacing w:line="360" w:lineRule="auto"/>
        <w:rPr>
          <w:rFonts w:hint="eastAsia" w:ascii="宋体" w:hAnsi="宋体" w:cs="宋体"/>
          <w:szCs w:val="21"/>
          <w:u w:val="single"/>
        </w:rPr>
      </w:pPr>
      <w:r>
        <w:rPr>
          <w:rFonts w:hint="eastAsia" w:ascii="宋体" w:hAnsi="宋体" w:cs="宋体"/>
          <w:szCs w:val="21"/>
        </w:rPr>
        <w:t xml:space="preserve">                             委托代理人（签名或盖章）：</w:t>
      </w:r>
    </w:p>
    <w:p>
      <w:pPr>
        <w:spacing w:line="360" w:lineRule="auto"/>
        <w:ind w:firstLine="4830" w:firstLineChars="2300"/>
        <w:rPr>
          <w:rFonts w:hint="eastAsia" w:ascii="宋体" w:hAnsi="宋体" w:cs="宋体"/>
          <w:szCs w:val="21"/>
        </w:rPr>
      </w:pPr>
      <w:r>
        <w:rPr>
          <w:rFonts w:hint="eastAsia" w:ascii="宋体" w:hAnsi="宋体" w:cs="宋体"/>
          <w:szCs w:val="21"/>
        </w:rPr>
        <w:t>日      期：</w:t>
      </w:r>
      <w:r>
        <w:rPr>
          <w:rFonts w:hint="eastAsia" w:ascii="宋体" w:hAnsi="宋体" w:cs="宋体"/>
          <w:szCs w:val="21"/>
          <w:u w:val="single"/>
        </w:rPr>
        <w:t>　　</w:t>
      </w:r>
      <w:r>
        <w:rPr>
          <w:rFonts w:hint="eastAsia" w:ascii="宋体" w:hAnsi="宋体" w:cs="宋体"/>
          <w:szCs w:val="21"/>
        </w:rPr>
        <w:t>年</w:t>
      </w:r>
      <w:r>
        <w:rPr>
          <w:rFonts w:hint="eastAsia" w:ascii="宋体" w:hAnsi="宋体" w:cs="宋体"/>
          <w:szCs w:val="21"/>
          <w:u w:val="single"/>
        </w:rPr>
        <w:t>　　</w:t>
      </w:r>
      <w:r>
        <w:rPr>
          <w:rFonts w:hint="eastAsia" w:ascii="宋体" w:hAnsi="宋体" w:cs="宋体"/>
          <w:szCs w:val="21"/>
        </w:rPr>
        <w:t>月</w:t>
      </w:r>
      <w:r>
        <w:rPr>
          <w:rFonts w:hint="eastAsia" w:ascii="宋体" w:hAnsi="宋体" w:cs="宋体"/>
          <w:szCs w:val="21"/>
          <w:u w:val="single"/>
        </w:rPr>
        <w:t>　　</w:t>
      </w:r>
      <w:r>
        <w:rPr>
          <w:rFonts w:hint="eastAsia" w:ascii="宋体" w:hAnsi="宋体" w:cs="宋体"/>
          <w:szCs w:val="21"/>
        </w:rPr>
        <w:t>日</w:t>
      </w:r>
    </w:p>
    <w:p>
      <w:pPr>
        <w:spacing w:line="360" w:lineRule="auto"/>
        <w:ind w:firstLine="562" w:firstLineChars="268"/>
        <w:rPr>
          <w:rFonts w:hint="eastAsia" w:ascii="宋体" w:hAnsi="宋体" w:cs="宋体"/>
          <w:szCs w:val="21"/>
        </w:rPr>
      </w:pPr>
    </w:p>
    <w:p>
      <w:pPr>
        <w:spacing w:line="360" w:lineRule="auto"/>
        <w:ind w:firstLine="422" w:firstLineChars="200"/>
        <w:jc w:val="left"/>
        <w:rPr>
          <w:rFonts w:hint="eastAsia" w:ascii="宋体" w:hAnsi="宋体" w:cs="宋体"/>
          <w:szCs w:val="21"/>
        </w:rPr>
      </w:pPr>
      <w:r>
        <w:rPr>
          <w:rFonts w:hint="eastAsia" w:ascii="宋体" w:hAnsi="宋体" w:cs="宋体"/>
          <w:b/>
          <w:bCs/>
          <w:szCs w:val="21"/>
        </w:rPr>
        <w:t>注： 1.附委托代理人身份证（正反两面）复印件</w:t>
      </w:r>
    </w:p>
    <w:p>
      <w:pPr>
        <w:pStyle w:val="51"/>
        <w:ind w:firstLine="964" w:firstLineChars="400"/>
        <w:sectPr>
          <w:headerReference r:id="rId15" w:type="first"/>
          <w:footerReference r:id="rId17" w:type="first"/>
          <w:headerReference r:id="rId14" w:type="default"/>
          <w:footerReference r:id="rId16" w:type="default"/>
          <w:type w:val="nextColumn"/>
          <w:pgSz w:w="11906" w:h="16838"/>
          <w:pgMar w:top="1440" w:right="1134" w:bottom="1440" w:left="1474" w:header="851" w:footer="992" w:gutter="0"/>
          <w:cols w:space="720" w:num="1"/>
          <w:titlePg/>
          <w:docGrid w:type="lines" w:linePitch="312" w:charSpace="0"/>
        </w:sectPr>
      </w:pPr>
      <w:r>
        <w:rPr>
          <w:rFonts w:hint="eastAsia" w:ascii="宋体" w:hAnsi="宋体" w:cs="宋体"/>
          <w:b/>
        </w:rPr>
        <w:t>2.如是法定代表人参加磋商的，可不提供</w:t>
      </w:r>
      <w:bookmarkEnd w:id="178"/>
      <w:bookmarkEnd w:id="179"/>
      <w:bookmarkEnd w:id="180"/>
      <w:bookmarkEnd w:id="181"/>
      <w:bookmarkEnd w:id="182"/>
      <w:bookmarkEnd w:id="183"/>
      <w:bookmarkStart w:id="186" w:name="_Toc487805935"/>
      <w:bookmarkStart w:id="187" w:name="_Toc490161474"/>
      <w:bookmarkStart w:id="188" w:name="_Toc477423259"/>
      <w:bookmarkStart w:id="189" w:name="_Toc17258"/>
      <w:r>
        <w:rPr>
          <w:rFonts w:hint="eastAsia" w:ascii="宋体" w:hAnsi="宋体" w:cs="宋体"/>
          <w:b/>
        </w:rPr>
        <w:t>此项。</w:t>
      </w:r>
    </w:p>
    <w:p>
      <w:pPr>
        <w:pStyle w:val="5"/>
        <w:numPr>
          <w:ilvl w:val="0"/>
          <w:numId w:val="12"/>
        </w:numPr>
        <w:spacing w:before="0" w:after="0" w:line="360" w:lineRule="auto"/>
        <w:rPr>
          <w:rFonts w:hint="eastAsia" w:ascii="宋体" w:hAnsi="宋体" w:cs="宋体"/>
          <w:sz w:val="32"/>
          <w:szCs w:val="32"/>
        </w:rPr>
      </w:pPr>
      <w:bookmarkStart w:id="190" w:name="_Toc1571479238"/>
      <w:bookmarkStart w:id="191" w:name="_Toc5526"/>
      <w:bookmarkStart w:id="192" w:name="_Toc12027"/>
      <w:bookmarkStart w:id="193" w:name="_Toc529865893"/>
      <w:r>
        <w:rPr>
          <w:rFonts w:hint="eastAsia" w:ascii="宋体" w:hAnsi="宋体" w:cs="宋体"/>
          <w:sz w:val="32"/>
          <w:szCs w:val="32"/>
        </w:rPr>
        <w:t>残疾人福利性单位声明函</w:t>
      </w:r>
      <w:bookmarkEnd w:id="190"/>
      <w:bookmarkEnd w:id="191"/>
      <w:bookmarkEnd w:id="192"/>
      <w:bookmarkEnd w:id="193"/>
    </w:p>
    <w:p>
      <w:pPr>
        <w:spacing w:line="588" w:lineRule="exact"/>
        <w:rPr>
          <w:rFonts w:hint="eastAsia" w:ascii="宋体" w:hAnsi="宋体" w:cs="宋体"/>
          <w:b/>
          <w:spacing w:val="6"/>
          <w:sz w:val="30"/>
          <w:szCs w:val="30"/>
        </w:rPr>
      </w:pP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本单位郑重声明，根据《财政部 民政部 中国残疾人联合会关于促进残疾人就业政府采购政策的通知》（财库</w:t>
      </w:r>
      <w:r>
        <w:rPr>
          <w:rFonts w:hint="eastAsia" w:ascii="宋体" w:hAnsi="宋体" w:cs="宋体"/>
          <w:sz w:val="24"/>
          <w:szCs w:val="24"/>
        </w:rPr>
        <w:t>〔2017〕 141</w:t>
      </w:r>
      <w:r>
        <w:rPr>
          <w:rFonts w:hint="eastAsia" w:ascii="宋体" w:hAnsi="宋体" w:cs="宋体"/>
          <w:spacing w:val="6"/>
          <w:sz w:val="24"/>
          <w:szCs w:val="24"/>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504" w:firstLineChars="200"/>
        <w:rPr>
          <w:rFonts w:hint="eastAsia" w:ascii="宋体" w:hAnsi="宋体" w:cs="宋体"/>
          <w:spacing w:val="6"/>
          <w:sz w:val="24"/>
          <w:szCs w:val="24"/>
        </w:rPr>
      </w:pPr>
      <w:r>
        <w:rPr>
          <w:rFonts w:hint="eastAsia" w:ascii="宋体" w:hAnsi="宋体" w:cs="宋体"/>
          <w:spacing w:val="6"/>
          <w:sz w:val="24"/>
          <w:szCs w:val="24"/>
        </w:rPr>
        <w:t>本单位对上述声明的真实性负责。如有虚假，将依法承担相应责任。</w:t>
      </w:r>
    </w:p>
    <w:p>
      <w:pPr>
        <w:spacing w:line="588" w:lineRule="exact"/>
        <w:ind w:firstLine="504" w:firstLineChars="200"/>
        <w:rPr>
          <w:rFonts w:hint="eastAsia" w:ascii="宋体" w:hAnsi="宋体" w:cs="宋体"/>
          <w:spacing w:val="6"/>
          <w:sz w:val="24"/>
          <w:szCs w:val="24"/>
        </w:rPr>
      </w:pPr>
    </w:p>
    <w:p>
      <w:pPr>
        <w:spacing w:line="588" w:lineRule="exact"/>
        <w:ind w:firstLine="504" w:firstLineChars="200"/>
        <w:rPr>
          <w:rFonts w:hint="eastAsia" w:ascii="宋体" w:hAnsi="宋体" w:cs="宋体"/>
          <w:spacing w:val="6"/>
          <w:sz w:val="24"/>
          <w:szCs w:val="24"/>
        </w:rPr>
      </w:pP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单位名称（盖章）：</w:t>
      </w:r>
    </w:p>
    <w:p>
      <w:pPr>
        <w:tabs>
          <w:tab w:val="left" w:pos="4860"/>
        </w:tabs>
        <w:spacing w:line="588" w:lineRule="exact"/>
        <w:ind w:right="1560" w:firstLine="504" w:firstLineChars="200"/>
        <w:jc w:val="right"/>
        <w:rPr>
          <w:rFonts w:hint="eastAsia" w:ascii="宋体" w:hAnsi="宋体" w:cs="宋体"/>
          <w:spacing w:val="6"/>
          <w:sz w:val="24"/>
          <w:szCs w:val="24"/>
        </w:rPr>
      </w:pPr>
      <w:r>
        <w:rPr>
          <w:rFonts w:hint="eastAsia" w:ascii="宋体" w:hAnsi="宋体" w:cs="宋体"/>
          <w:spacing w:val="6"/>
          <w:sz w:val="24"/>
          <w:szCs w:val="24"/>
        </w:rPr>
        <w:t xml:space="preserve">       日  期：</w:t>
      </w:r>
    </w:p>
    <w:p>
      <w:pPr>
        <w:spacing w:line="360" w:lineRule="auto"/>
        <w:rPr>
          <w:rFonts w:hint="eastAsia" w:ascii="宋体" w:hAnsi="宋体" w:cs="宋体"/>
          <w:b/>
          <w:bCs/>
          <w:sz w:val="24"/>
          <w:szCs w:val="24"/>
        </w:rPr>
      </w:pPr>
      <w:r>
        <w:rPr>
          <w:rFonts w:hint="eastAsia" w:ascii="宋体" w:hAnsi="宋体" w:cs="宋体"/>
          <w:sz w:val="24"/>
          <w:szCs w:val="24"/>
        </w:rPr>
        <w:t>说明：</w:t>
      </w:r>
      <w:r>
        <w:rPr>
          <w:rFonts w:hint="eastAsia" w:ascii="宋体" w:hAnsi="宋体" w:cs="宋体"/>
          <w:b/>
          <w:bCs/>
          <w:sz w:val="24"/>
          <w:szCs w:val="24"/>
        </w:rPr>
        <w:t>非残疾人福利性单位无需填写、递交该声明。</w:t>
      </w: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pStyle w:val="128"/>
        <w:rPr>
          <w:rFonts w:hint="eastAsia"/>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p>
      <w:pPr>
        <w:widowControl/>
        <w:spacing w:line="580" w:lineRule="atLeast"/>
        <w:rPr>
          <w:rFonts w:hint="eastAsia" w:ascii="宋体" w:hAnsi="宋体" w:cs="宋体"/>
          <w:sz w:val="24"/>
          <w:szCs w:val="24"/>
        </w:rPr>
      </w:pPr>
    </w:p>
    <w:bookmarkEnd w:id="186"/>
    <w:bookmarkEnd w:id="187"/>
    <w:bookmarkEnd w:id="188"/>
    <w:bookmarkEnd w:id="189"/>
    <w:p>
      <w:pPr>
        <w:widowControl/>
        <w:spacing w:line="580" w:lineRule="atLeast"/>
        <w:rPr>
          <w:rFonts w:hint="eastAsia" w:ascii="宋体" w:hAnsi="宋体" w:cs="宋体"/>
          <w:sz w:val="24"/>
          <w:szCs w:val="24"/>
        </w:rPr>
      </w:pPr>
    </w:p>
    <w:p>
      <w:pPr>
        <w:pStyle w:val="132"/>
        <w:rPr>
          <w:rFonts w:hint="eastAsia" w:cs="宋体"/>
        </w:rPr>
      </w:pPr>
    </w:p>
    <w:p>
      <w:pPr>
        <w:pStyle w:val="5"/>
        <w:numPr>
          <w:ilvl w:val="0"/>
          <w:numId w:val="12"/>
        </w:numPr>
        <w:spacing w:before="0" w:after="0" w:line="360" w:lineRule="auto"/>
        <w:rPr>
          <w:rFonts w:hint="eastAsia" w:ascii="宋体" w:hAnsi="宋体" w:cs="宋体"/>
          <w:sz w:val="32"/>
          <w:szCs w:val="32"/>
        </w:rPr>
      </w:pPr>
      <w:bookmarkStart w:id="194" w:name="_Toc487805936"/>
      <w:bookmarkStart w:id="195" w:name="_Toc19062"/>
      <w:bookmarkStart w:id="196" w:name="_Toc1654"/>
      <w:bookmarkStart w:id="197" w:name="_Toc7213"/>
      <w:bookmarkStart w:id="198" w:name="_Toc601054805"/>
      <w:bookmarkStart w:id="199" w:name="_Toc477423260"/>
      <w:bookmarkStart w:id="200" w:name="_Toc490161475"/>
      <w:r>
        <w:rPr>
          <w:rFonts w:hint="eastAsia" w:ascii="宋体" w:hAnsi="宋体" w:cs="宋体"/>
          <w:sz w:val="32"/>
          <w:szCs w:val="32"/>
        </w:rPr>
        <w:t>反商业贿赂承诺书</w:t>
      </w:r>
      <w:bookmarkEnd w:id="194"/>
      <w:bookmarkEnd w:id="195"/>
      <w:bookmarkEnd w:id="196"/>
      <w:bookmarkEnd w:id="197"/>
      <w:bookmarkEnd w:id="198"/>
      <w:bookmarkEnd w:id="199"/>
      <w:bookmarkEnd w:id="200"/>
    </w:p>
    <w:p>
      <w:pPr>
        <w:spacing w:line="460" w:lineRule="exact"/>
        <w:rPr>
          <w:rFonts w:hint="eastAsia" w:ascii="宋体" w:hAnsi="宋体" w:cs="宋体"/>
          <w:sz w:val="24"/>
          <w:szCs w:val="24"/>
        </w:rPr>
      </w:pPr>
      <w:r>
        <w:rPr>
          <w:rFonts w:hint="eastAsia" w:ascii="宋体" w:hAnsi="宋体" w:cs="宋体"/>
          <w:sz w:val="24"/>
          <w:szCs w:val="24"/>
        </w:rPr>
        <w:t>我公司承诺：</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在本次磋商活动中，我公司保证做到：</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一、公平竞争参加本次采购活动。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二、杜绝任何形式的商业贿赂行为。不向国家工作人员、采购代理工作人员、评审专家及其亲属提供礼品礼金、有价证券、购物券、回扣、佣金、咨询费、劳务费、赞助费、宣传费、宴请；不为其报销各种消费凭证，不支付其旅游、娱乐等费用。</w:t>
      </w:r>
    </w:p>
    <w:p>
      <w:pPr>
        <w:spacing w:line="460" w:lineRule="exact"/>
        <w:ind w:firstLine="480" w:firstLineChars="200"/>
        <w:rPr>
          <w:rFonts w:hint="eastAsia" w:ascii="宋体" w:hAnsi="宋体" w:cs="宋体"/>
          <w:sz w:val="24"/>
          <w:szCs w:val="24"/>
        </w:rPr>
      </w:pPr>
      <w:r>
        <w:rPr>
          <w:rFonts w:hint="eastAsia" w:ascii="宋体" w:hAnsi="宋体" w:cs="宋体"/>
          <w:sz w:val="24"/>
          <w:szCs w:val="24"/>
        </w:rPr>
        <w:t>三、若出现上述行为，我公司及参与磋商的工作人员愿意接受按照国家法律法规等有关规定给予的处罚。</w:t>
      </w:r>
      <w:bookmarkEnd w:id="171"/>
      <w:bookmarkEnd w:id="172"/>
      <w:bookmarkEnd w:id="173"/>
      <w:bookmarkEnd w:id="174"/>
      <w:bookmarkEnd w:id="175"/>
      <w:bookmarkEnd w:id="176"/>
      <w:bookmarkEnd w:id="184"/>
      <w:bookmarkEnd w:id="185"/>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bookmarkStart w:id="201" w:name="_Toc490161482"/>
      <w:bookmarkStart w:id="202" w:name="_Toc365712853"/>
      <w:bookmarkStart w:id="203" w:name="_Toc476045994"/>
      <w:bookmarkStart w:id="204" w:name="_Toc19463"/>
      <w:bookmarkStart w:id="205" w:name="_Toc477423265"/>
      <w:bookmarkStart w:id="206" w:name="_Toc19579"/>
      <w:bookmarkStart w:id="207" w:name="_Toc475955200"/>
      <w:bookmarkStart w:id="208" w:name="_Toc406663323"/>
      <w:bookmarkStart w:id="209" w:name="_Toc364962592"/>
      <w:bookmarkStart w:id="210" w:name="_Toc18166"/>
      <w:bookmarkStart w:id="211" w:name="_Toc450037734"/>
    </w:p>
    <w:p>
      <w:pPr>
        <w:spacing w:line="460" w:lineRule="exact"/>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供应商名称（全称并加盖公章）： </w:t>
      </w:r>
    </w:p>
    <w:p>
      <w:pPr>
        <w:spacing w:line="460" w:lineRule="exact"/>
        <w:jc w:val="center"/>
        <w:rPr>
          <w:rFonts w:hint="eastAsia" w:ascii="宋体" w:hAnsi="宋体" w:cs="宋体"/>
          <w:sz w:val="24"/>
          <w:szCs w:val="24"/>
        </w:rPr>
      </w:pPr>
      <w:r>
        <w:rPr>
          <w:rFonts w:hint="eastAsia" w:ascii="宋体" w:hAnsi="宋体" w:cs="宋体"/>
          <w:sz w:val="24"/>
          <w:szCs w:val="24"/>
        </w:rPr>
        <w:t xml:space="preserve">                           供应商法定代表人（签名或盖章）：</w:t>
      </w:r>
    </w:p>
    <w:p>
      <w:pPr>
        <w:spacing w:line="460" w:lineRule="exact"/>
        <w:jc w:val="center"/>
        <w:rPr>
          <w:rFonts w:hint="eastAsia" w:ascii="宋体" w:hAnsi="宋体" w:cs="宋体"/>
          <w:sz w:val="24"/>
          <w:szCs w:val="24"/>
        </w:rPr>
      </w:pPr>
      <w:r>
        <w:rPr>
          <w:rFonts w:hint="eastAsia" w:ascii="宋体" w:hAnsi="宋体" w:cs="宋体"/>
          <w:sz w:val="24"/>
          <w:szCs w:val="24"/>
        </w:rPr>
        <w:t xml:space="preserve">                     委托代理人（签名或盖章）：</w:t>
      </w:r>
    </w:p>
    <w:p>
      <w:pPr>
        <w:spacing w:line="460" w:lineRule="exact"/>
        <w:jc w:val="center"/>
        <w:rPr>
          <w:rFonts w:hint="eastAsia" w:ascii="宋体" w:hAnsi="宋体" w:cs="宋体"/>
          <w:sz w:val="24"/>
          <w:szCs w:val="24"/>
        </w:rPr>
      </w:pPr>
    </w:p>
    <w:p>
      <w:pPr>
        <w:spacing w:line="460" w:lineRule="exact"/>
        <w:jc w:val="center"/>
        <w:rPr>
          <w:rFonts w:hint="eastAsia" w:ascii="宋体" w:hAnsi="宋体" w:cs="宋体"/>
          <w:sz w:val="24"/>
          <w:szCs w:val="24"/>
        </w:rPr>
      </w:pPr>
      <w:r>
        <w:rPr>
          <w:rFonts w:hint="eastAsia" w:ascii="宋体" w:hAnsi="宋体" w:cs="宋体"/>
          <w:sz w:val="24"/>
          <w:szCs w:val="24"/>
        </w:rPr>
        <w:t xml:space="preserve">                                   </w:t>
      </w:r>
    </w:p>
    <w:p>
      <w:pPr>
        <w:spacing w:line="460" w:lineRule="exact"/>
        <w:jc w:val="center"/>
        <w:rPr>
          <w:rFonts w:hint="eastAsia" w:ascii="宋体" w:hAnsi="宋体" w:cs="宋体"/>
          <w:sz w:val="24"/>
          <w:szCs w:val="24"/>
        </w:rPr>
      </w:pPr>
      <w:r>
        <w:rPr>
          <w:rFonts w:hint="eastAsia" w:ascii="宋体" w:hAnsi="宋体" w:cs="宋体"/>
          <w:sz w:val="24"/>
          <w:szCs w:val="24"/>
        </w:rPr>
        <w:t xml:space="preserve">                                         年   月   日</w:t>
      </w: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spacing w:line="460" w:lineRule="exact"/>
        <w:rPr>
          <w:rFonts w:hint="eastAsia" w:ascii="宋体" w:hAnsi="宋体" w:cs="宋体"/>
          <w:sz w:val="24"/>
          <w:szCs w:val="24"/>
        </w:rPr>
      </w:pPr>
    </w:p>
    <w:p>
      <w:pPr>
        <w:spacing w:line="460" w:lineRule="exact"/>
        <w:rPr>
          <w:rFonts w:hint="eastAsia" w:ascii="宋体" w:hAnsi="宋体" w:cs="宋体"/>
          <w:sz w:val="24"/>
          <w:szCs w:val="24"/>
        </w:rPr>
      </w:pPr>
    </w:p>
    <w:p>
      <w:pPr>
        <w:pStyle w:val="5"/>
        <w:numPr>
          <w:ilvl w:val="0"/>
          <w:numId w:val="12"/>
        </w:numPr>
        <w:spacing w:before="0" w:after="0" w:line="360" w:lineRule="auto"/>
        <w:rPr>
          <w:rFonts w:hint="eastAsia" w:ascii="宋体" w:hAnsi="宋体" w:cs="宋体"/>
          <w:sz w:val="32"/>
          <w:szCs w:val="32"/>
        </w:rPr>
      </w:pPr>
      <w:bookmarkStart w:id="212" w:name="_Toc1444185613"/>
      <w:bookmarkStart w:id="213" w:name="_Toc15515"/>
      <w:r>
        <w:rPr>
          <w:rFonts w:hint="eastAsia" w:ascii="宋体" w:hAnsi="宋体"/>
          <w:b/>
          <w:bCs/>
          <w:sz w:val="32"/>
          <w:szCs w:val="32"/>
        </w:rPr>
        <w:t>项目实施及服务方案</w:t>
      </w:r>
      <w:bookmarkEnd w:id="212"/>
      <w:bookmarkEnd w:id="213"/>
    </w:p>
    <w:p>
      <w:pPr>
        <w:jc w:val="center"/>
        <w:rPr>
          <w:rFonts w:hint="eastAsia" w:hAnsi="宋体" w:cs="宋体"/>
          <w:b/>
          <w:bCs/>
          <w:color w:val="auto"/>
          <w:sz w:val="28"/>
          <w:szCs w:val="28"/>
        </w:rPr>
      </w:pPr>
      <w:r>
        <w:rPr>
          <w:rFonts w:hint="eastAsia" w:hAnsi="宋体" w:cs="宋体"/>
          <w:b/>
          <w:bCs/>
          <w:color w:val="auto"/>
          <w:sz w:val="28"/>
          <w:szCs w:val="28"/>
        </w:rPr>
        <w:t>（格式自拟）</w:t>
      </w: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pStyle w:val="128"/>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rPr>
          <w:rFonts w:hint="eastAsia" w:ascii="宋体" w:hAnsi="宋体" w:cs="宋体"/>
          <w:sz w:val="24"/>
          <w:szCs w:val="24"/>
        </w:rPr>
      </w:pPr>
    </w:p>
    <w:p>
      <w:pPr>
        <w:pStyle w:val="5"/>
        <w:numPr>
          <w:ilvl w:val="0"/>
          <w:numId w:val="12"/>
        </w:numPr>
        <w:spacing w:before="0" w:after="0" w:line="360" w:lineRule="auto"/>
        <w:rPr>
          <w:rFonts w:hint="eastAsia" w:ascii="宋体" w:hAnsi="宋体" w:cs="宋体"/>
          <w:sz w:val="32"/>
          <w:szCs w:val="32"/>
        </w:rPr>
      </w:pPr>
      <w:bookmarkStart w:id="214" w:name="_Toc177409220"/>
      <w:r>
        <w:rPr>
          <w:rFonts w:hint="eastAsia" w:ascii="宋体" w:hAnsi="宋体" w:cs="宋体"/>
          <w:sz w:val="32"/>
          <w:szCs w:val="32"/>
        </w:rPr>
        <w:t>竞争性磋商文件要求的以及供应商认为应该提供的其他材料</w:t>
      </w:r>
      <w:bookmarkEnd w:id="201"/>
      <w:bookmarkEnd w:id="202"/>
      <w:bookmarkEnd w:id="203"/>
      <w:bookmarkEnd w:id="204"/>
      <w:bookmarkEnd w:id="205"/>
      <w:bookmarkEnd w:id="206"/>
      <w:bookmarkEnd w:id="207"/>
      <w:bookmarkEnd w:id="208"/>
      <w:bookmarkEnd w:id="209"/>
      <w:bookmarkEnd w:id="210"/>
      <w:bookmarkEnd w:id="211"/>
      <w:bookmarkEnd w:id="214"/>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132"/>
        <w:rPr>
          <w:rFonts w:hint="eastAsia" w:cs="宋体"/>
          <w:sz w:val="28"/>
          <w:szCs w:val="24"/>
        </w:rPr>
      </w:pPr>
    </w:p>
    <w:p>
      <w:pPr>
        <w:pStyle w:val="6"/>
        <w:spacing w:before="0" w:after="0" w:line="400" w:lineRule="exact"/>
        <w:jc w:val="center"/>
        <w:rPr>
          <w:rFonts w:hint="eastAsia" w:ascii="宋体" w:hAnsi="宋体" w:eastAsia="宋体" w:cs="宋体"/>
          <w:sz w:val="28"/>
          <w:szCs w:val="28"/>
        </w:rPr>
      </w:pPr>
      <w:r>
        <w:rPr>
          <w:rFonts w:hint="eastAsia" w:ascii="宋体" w:hAnsi="宋体" w:eastAsia="宋体" w:cs="宋体"/>
          <w:sz w:val="28"/>
          <w:szCs w:val="28"/>
        </w:rPr>
        <w:t>第二轮报价表</w:t>
      </w:r>
    </w:p>
    <w:p>
      <w:pPr>
        <w:rPr>
          <w:rFonts w:hint="eastAsia"/>
        </w:rPr>
      </w:pPr>
    </w:p>
    <w:p>
      <w:pPr>
        <w:pStyle w:val="5"/>
        <w:numPr>
          <w:ilvl w:val="0"/>
          <w:numId w:val="0"/>
        </w:numPr>
        <w:spacing w:before="0" w:after="0" w:line="360" w:lineRule="auto"/>
        <w:ind w:firstLine="560" w:firstLineChars="200"/>
        <w:jc w:val="both"/>
        <w:rPr>
          <w:rFonts w:hint="default" w:ascii="宋体" w:hAnsi="宋体" w:eastAsia="宋体" w:cs="宋体"/>
          <w:sz w:val="28"/>
          <w:szCs w:val="28"/>
          <w:lang w:val="en-US" w:eastAsia="zh-CN"/>
        </w:rPr>
      </w:pPr>
      <w:bookmarkStart w:id="215" w:name="_Toc1546842340"/>
      <w:r>
        <w:rPr>
          <w:rFonts w:hint="eastAsia" w:ascii="宋体" w:hAnsi="宋体" w:cs="宋体"/>
          <w:b w:val="0"/>
          <w:bCs w:val="0"/>
          <w:sz w:val="28"/>
          <w:szCs w:val="28"/>
          <w:lang w:eastAsia="zh-CN"/>
        </w:rPr>
        <w:t>项目名称：</w:t>
      </w:r>
      <w:r>
        <w:rPr>
          <w:rFonts w:hint="eastAsia" w:ascii="宋体" w:hAnsi="宋体" w:cs="宋体"/>
          <w:b w:val="0"/>
          <w:bCs w:val="0"/>
          <w:sz w:val="28"/>
          <w:szCs w:val="28"/>
          <w:lang w:val="en-US" w:eastAsia="zh-CN"/>
        </w:rPr>
        <w:t xml:space="preserve">                         项目编号：</w:t>
      </w:r>
      <w:bookmarkEnd w:id="215"/>
    </w:p>
    <w:tbl>
      <w:tblPr>
        <w:tblStyle w:val="37"/>
        <w:tblW w:w="86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420"/>
        <w:gridCol w:w="62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9"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项目名称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20" w:hRule="atLeast"/>
          <w:jc w:val="center"/>
        </w:trPr>
        <w:tc>
          <w:tcPr>
            <w:tcW w:w="2420" w:type="dxa"/>
            <w:tcBorders>
              <w:left w:val="single" w:color="auto" w:sz="4" w:space="0"/>
              <w:right w:val="single" w:color="auto" w:sz="4" w:space="0"/>
            </w:tcBorders>
            <w:vAlign w:val="center"/>
          </w:tcPr>
          <w:p>
            <w:pPr>
              <w:jc w:val="center"/>
              <w:rPr>
                <w:rFonts w:hint="eastAsia" w:ascii="宋体" w:hAnsi="宋体" w:eastAsia="宋体" w:cs="宋体"/>
                <w:sz w:val="24"/>
                <w:szCs w:val="24"/>
                <w:lang w:eastAsia="zh-CN"/>
              </w:rPr>
            </w:pPr>
            <w:r>
              <w:rPr>
                <w:rFonts w:hint="eastAsia" w:ascii="宋体" w:hAnsi="宋体" w:cs="宋体"/>
                <w:sz w:val="24"/>
                <w:szCs w:val="24"/>
                <w:lang w:eastAsia="zh-CN"/>
              </w:rPr>
              <w:t>项目编号</w:t>
            </w:r>
          </w:p>
        </w:tc>
        <w:tc>
          <w:tcPr>
            <w:tcW w:w="6260" w:type="dxa"/>
            <w:tcBorders>
              <w:left w:val="single" w:color="auto" w:sz="4" w:space="0"/>
              <w:right w:val="single" w:color="auto" w:sz="4" w:space="0"/>
            </w:tcBorders>
            <w:vAlign w:val="center"/>
          </w:tcPr>
          <w:p>
            <w:pPr>
              <w:ind w:left="108"/>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12"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r>
              <w:rPr>
                <w:rFonts w:hint="eastAsia" w:ascii="宋体" w:hAnsi="宋体" w:cs="宋体"/>
                <w:sz w:val="24"/>
                <w:szCs w:val="24"/>
              </w:rPr>
              <w:t>供应商名称</w:t>
            </w:r>
          </w:p>
        </w:tc>
        <w:tc>
          <w:tcPr>
            <w:tcW w:w="62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cs="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934" w:hRule="atLeast"/>
          <w:jc w:val="center"/>
        </w:trPr>
        <w:tc>
          <w:tcPr>
            <w:tcW w:w="242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宋体"/>
                <w:sz w:val="24"/>
                <w:szCs w:val="24"/>
              </w:rPr>
            </w:pPr>
            <w:r>
              <w:rPr>
                <w:rFonts w:hint="eastAsia" w:ascii="宋体" w:hAnsi="宋体" w:cs="宋体"/>
                <w:sz w:val="24"/>
                <w:szCs w:val="24"/>
              </w:rPr>
              <w:t>总报价</w:t>
            </w:r>
          </w:p>
        </w:tc>
        <w:tc>
          <w:tcPr>
            <w:tcW w:w="6260" w:type="dxa"/>
            <w:tcBorders>
              <w:top w:val="single" w:color="auto" w:sz="4" w:space="0"/>
              <w:left w:val="single" w:color="auto" w:sz="4" w:space="0"/>
              <w:bottom w:val="single" w:color="auto" w:sz="4" w:space="0"/>
              <w:right w:val="single" w:color="auto" w:sz="4" w:space="0"/>
            </w:tcBorders>
            <w:vAlign w:val="center"/>
          </w:tcPr>
          <w:p>
            <w:pPr>
              <w:spacing w:line="360" w:lineRule="auto"/>
              <w:ind w:left="1440" w:leftChars="0" w:hanging="1440" w:hangingChars="600"/>
              <w:rPr>
                <w:rFonts w:hint="eastAsia" w:ascii="宋体" w:hAnsi="宋体" w:cs="宋体"/>
                <w:sz w:val="24"/>
                <w:szCs w:val="24"/>
              </w:rPr>
            </w:pPr>
            <w:r>
              <w:rPr>
                <w:rFonts w:hint="eastAsia" w:ascii="宋体" w:hAnsi="宋体" w:cs="宋体"/>
                <w:sz w:val="24"/>
                <w:szCs w:val="24"/>
              </w:rPr>
              <w:t>大写：                　　</w:t>
            </w:r>
            <w:r>
              <w:rPr>
                <w:rFonts w:hint="eastAsia" w:ascii="宋体" w:hAnsi="宋体" w:eastAsia="宋体" w:cs="宋体"/>
                <w:sz w:val="24"/>
                <w:szCs w:val="24"/>
                <w:lang w:eastAsia="zh-CN"/>
              </w:rPr>
              <w:t>¥</w:t>
            </w:r>
            <w:r>
              <w:rPr>
                <w:rFonts w:hint="eastAsia" w:ascii="宋体" w:hAnsi="宋体" w:cs="宋体"/>
                <w:sz w:val="24"/>
                <w:szCs w:val="24"/>
                <w:lang w:eastAsia="zh-CN"/>
              </w:rPr>
              <w:t>：</w:t>
            </w:r>
          </w:p>
        </w:tc>
      </w:tr>
    </w:tbl>
    <w:p>
      <w:pPr>
        <w:rPr>
          <w:rFonts w:hint="eastAsia"/>
        </w:rPr>
      </w:pPr>
    </w:p>
    <w:p>
      <w:pPr>
        <w:spacing w:line="360" w:lineRule="auto"/>
        <w:rPr>
          <w:rFonts w:hint="eastAsia" w:ascii="宋体" w:hAnsi="宋体" w:cs="宋体"/>
          <w:szCs w:val="21"/>
        </w:rPr>
      </w:pPr>
      <w:r>
        <w:rPr>
          <w:rFonts w:hint="eastAsia" w:ascii="宋体" w:hAnsi="宋体" w:cs="宋体"/>
          <w:sz w:val="24"/>
        </w:rPr>
        <w:t xml:space="preserve">                                </w:t>
      </w:r>
      <w:r>
        <w:rPr>
          <w:rFonts w:hint="eastAsia" w:ascii="宋体" w:hAnsi="宋体" w:cs="宋体"/>
          <w:szCs w:val="21"/>
        </w:rPr>
        <w:t>供应商名称（全称并加盖公章）：</w:t>
      </w:r>
    </w:p>
    <w:p>
      <w:pPr>
        <w:spacing w:line="360" w:lineRule="auto"/>
        <w:rPr>
          <w:rFonts w:hint="eastAsia" w:ascii="宋体" w:hAnsi="宋体" w:cs="宋体"/>
          <w:szCs w:val="21"/>
        </w:rPr>
      </w:pPr>
      <w:r>
        <w:rPr>
          <w:rFonts w:hint="eastAsia" w:ascii="宋体" w:hAnsi="宋体" w:cs="宋体"/>
          <w:szCs w:val="21"/>
        </w:rPr>
        <w:t xml:space="preserve">                                法定代表人或其委托代理人（签名或盖章）：</w:t>
      </w:r>
    </w:p>
    <w:p>
      <w:pPr>
        <w:rPr>
          <w:rFonts w:hint="eastAsia" w:ascii="宋体" w:hAnsi="宋体" w:cs="宋体"/>
          <w:szCs w:val="21"/>
        </w:rPr>
      </w:pPr>
      <w:r>
        <w:rPr>
          <w:rFonts w:hint="eastAsia" w:ascii="宋体" w:hAnsi="宋体" w:cs="宋体"/>
          <w:szCs w:val="21"/>
        </w:rPr>
        <w:t xml:space="preserve">                                                   年    月   日</w:t>
      </w:r>
    </w:p>
    <w:p>
      <w:pPr>
        <w:pStyle w:val="132"/>
        <w:rPr>
          <w:rFonts w:hint="eastAsia" w:cs="宋体"/>
          <w:sz w:val="28"/>
          <w:szCs w:val="24"/>
        </w:rPr>
      </w:pPr>
    </w:p>
    <w:p>
      <w:pPr>
        <w:spacing w:line="440" w:lineRule="exact"/>
        <w:ind w:left="420"/>
        <w:rPr>
          <w:rFonts w:hint="eastAsia"/>
          <w:b/>
          <w:bCs/>
          <w:szCs w:val="21"/>
        </w:rPr>
      </w:pPr>
      <w:r>
        <w:rPr>
          <w:rFonts w:hint="eastAsia"/>
          <w:b/>
          <w:bCs/>
          <w:szCs w:val="21"/>
        </w:rPr>
        <w:t>注：1</w:t>
      </w:r>
      <w:r>
        <w:rPr>
          <w:rFonts w:hint="eastAsia"/>
          <w:b/>
          <w:bCs/>
          <w:szCs w:val="21"/>
          <w:lang w:val="en-US" w:eastAsia="zh-CN"/>
        </w:rPr>
        <w:t>.</w:t>
      </w:r>
      <w:r>
        <w:rPr>
          <w:rFonts w:hint="eastAsia"/>
          <w:b/>
          <w:bCs/>
          <w:color w:val="FF0000"/>
          <w:szCs w:val="21"/>
        </w:rPr>
        <w:t>本表不能装在响应文件内</w:t>
      </w:r>
      <w:r>
        <w:rPr>
          <w:rFonts w:hint="eastAsia"/>
          <w:b/>
          <w:bCs/>
          <w:szCs w:val="21"/>
        </w:rPr>
        <w:t>，应单独制作并在二次报价时作为附件（PDF格式）上传</w:t>
      </w:r>
      <w:r>
        <w:rPr>
          <w:rFonts w:hint="eastAsia"/>
          <w:b/>
          <w:bCs/>
          <w:szCs w:val="21"/>
          <w:lang w:eastAsia="zh-CN"/>
        </w:rPr>
        <w:t>。</w:t>
      </w:r>
      <w:r>
        <w:rPr>
          <w:rFonts w:hint="eastAsia"/>
          <w:b/>
          <w:bCs/>
          <w:szCs w:val="21"/>
        </w:rPr>
        <w:t>磋商小组对已通过资格性、符合性审查的供应商发起二轮（最后报价）邀请后，</w:t>
      </w:r>
      <w:r>
        <w:rPr>
          <w:rFonts w:hint="eastAsia"/>
          <w:b/>
          <w:bCs/>
        </w:rPr>
        <w:t>供应商在规定时间内通过焦作市公共资源交易平台进行二轮报价（最后报价），未在规定时间内提交二轮报价（最后报价）的视为放弃本次磋商</w:t>
      </w:r>
      <w:r>
        <w:rPr>
          <w:rFonts w:hint="eastAsia"/>
          <w:b/>
          <w:bCs/>
          <w:szCs w:val="21"/>
        </w:rPr>
        <w:t xml:space="preserve">。  </w:t>
      </w:r>
    </w:p>
    <w:p>
      <w:pPr>
        <w:spacing w:line="440" w:lineRule="exact"/>
        <w:ind w:left="420" w:firstLine="420" w:firstLineChars="200"/>
        <w:rPr>
          <w:rFonts w:ascii="宋体" w:hAnsi="宋体" w:cs="宋体"/>
          <w:b/>
          <w:bCs/>
          <w:szCs w:val="21"/>
        </w:rPr>
      </w:pPr>
      <w:r>
        <w:rPr>
          <w:rFonts w:hint="eastAsia"/>
          <w:b/>
          <w:bCs/>
          <w:szCs w:val="21"/>
        </w:rPr>
        <w:t>2.</w:t>
      </w:r>
      <w:r>
        <w:rPr>
          <w:rFonts w:ascii="宋体" w:hAnsi="宋体" w:cs="宋体"/>
          <w:b/>
          <w:bCs/>
          <w:szCs w:val="21"/>
        </w:rPr>
        <w:t>报价出现不一致的，按照下列规定修正：</w:t>
      </w:r>
    </w:p>
    <w:p>
      <w:pPr>
        <w:spacing w:line="440" w:lineRule="exact"/>
        <w:ind w:firstLine="420" w:firstLineChars="200"/>
        <w:rPr>
          <w:rFonts w:hint="eastAsia" w:ascii="宋体" w:hAnsi="宋体" w:cs="宋体"/>
          <w:b/>
          <w:bCs/>
          <w:szCs w:val="21"/>
        </w:rPr>
      </w:pPr>
      <w:r>
        <w:rPr>
          <w:rFonts w:ascii="宋体" w:hAnsi="宋体" w:cs="宋体"/>
          <w:b/>
          <w:bCs/>
          <w:szCs w:val="21"/>
        </w:rPr>
        <w:t>（</w:t>
      </w:r>
      <w:r>
        <w:rPr>
          <w:rFonts w:hint="eastAsia" w:ascii="宋体" w:hAnsi="宋体" w:cs="宋体"/>
          <w:b/>
          <w:bCs/>
          <w:szCs w:val="21"/>
        </w:rPr>
        <w:t>1</w:t>
      </w:r>
      <w:r>
        <w:rPr>
          <w:rFonts w:ascii="宋体" w:hAnsi="宋体" w:cs="宋体"/>
          <w:b/>
          <w:bCs/>
          <w:szCs w:val="21"/>
        </w:rPr>
        <w:t>）</w:t>
      </w:r>
      <w:r>
        <w:rPr>
          <w:rFonts w:hint="eastAsia" w:ascii="宋体" w:hAnsi="宋体" w:cs="宋体"/>
          <w:b/>
          <w:bCs/>
          <w:color w:val="auto"/>
          <w:szCs w:val="21"/>
        </w:rPr>
        <w:t>本表总报价和电子投标系统表</w:t>
      </w:r>
      <w:r>
        <w:rPr>
          <w:rFonts w:hint="eastAsia" w:ascii="宋体" w:hAnsi="宋体" w:cs="宋体"/>
          <w:b/>
          <w:bCs/>
          <w:color w:val="auto"/>
          <w:szCs w:val="21"/>
          <w:lang w:eastAsia="zh-CN"/>
        </w:rPr>
        <w:t>二轮报价表中</w:t>
      </w:r>
      <w:r>
        <w:rPr>
          <w:rFonts w:hint="eastAsia" w:ascii="宋体" w:hAnsi="宋体" w:cs="宋体"/>
          <w:b/>
          <w:bCs/>
          <w:color w:val="auto"/>
          <w:szCs w:val="21"/>
        </w:rPr>
        <w:t>的总报价不一致的，以本表为准；</w:t>
      </w:r>
    </w:p>
    <w:p>
      <w:pPr>
        <w:spacing w:line="440" w:lineRule="exact"/>
        <w:ind w:firstLine="420" w:firstLineChars="200"/>
        <w:rPr>
          <w:rFonts w:ascii="宋体" w:hAnsi="宋体" w:cs="宋体"/>
          <w:b/>
          <w:bCs/>
          <w:szCs w:val="21"/>
        </w:rPr>
      </w:pPr>
      <w:r>
        <w:rPr>
          <w:rFonts w:hint="eastAsia" w:ascii="宋体" w:hAnsi="宋体" w:cs="宋体"/>
          <w:b/>
          <w:bCs/>
          <w:szCs w:val="21"/>
        </w:rPr>
        <w:t>（2）</w:t>
      </w:r>
      <w:r>
        <w:rPr>
          <w:rFonts w:ascii="宋体" w:hAnsi="宋体" w:cs="宋体"/>
          <w:b/>
          <w:bCs/>
          <w:szCs w:val="21"/>
        </w:rPr>
        <w:t>大写金额和小写金额不一致的，以大写金额为准；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3</w:t>
      </w:r>
      <w:r>
        <w:rPr>
          <w:rFonts w:ascii="宋体" w:hAnsi="宋体" w:cs="宋体"/>
          <w:b/>
          <w:bCs/>
          <w:szCs w:val="21"/>
        </w:rPr>
        <w:t>）单价金额小数点或者百分比有明显错位的，以总价为准；</w:t>
      </w:r>
    </w:p>
    <w:p>
      <w:pPr>
        <w:spacing w:line="440" w:lineRule="exact"/>
        <w:ind w:left="420"/>
        <w:rPr>
          <w:rFonts w:ascii="宋体" w:hAnsi="宋体" w:cs="宋体"/>
          <w:b/>
          <w:bCs/>
          <w:szCs w:val="21"/>
        </w:rPr>
      </w:pPr>
      <w:r>
        <w:rPr>
          <w:rFonts w:ascii="宋体" w:hAnsi="宋体" w:cs="宋体"/>
          <w:b/>
          <w:bCs/>
          <w:szCs w:val="21"/>
        </w:rPr>
        <w:t>（</w:t>
      </w:r>
      <w:r>
        <w:rPr>
          <w:rFonts w:hint="eastAsia" w:ascii="宋体" w:hAnsi="宋体" w:cs="宋体"/>
          <w:b/>
          <w:bCs/>
          <w:szCs w:val="21"/>
        </w:rPr>
        <w:t>4</w:t>
      </w:r>
      <w:r>
        <w:rPr>
          <w:rFonts w:ascii="宋体" w:hAnsi="宋体" w:cs="宋体"/>
          <w:b/>
          <w:bCs/>
          <w:szCs w:val="21"/>
        </w:rPr>
        <w:t>）总价金额与按单价汇总金额不一致的，以单价金额计算结果为准。</w:t>
      </w:r>
    </w:p>
    <w:p>
      <w:pPr>
        <w:spacing w:line="440" w:lineRule="exact"/>
        <w:ind w:firstLine="424" w:firstLineChars="202"/>
        <w:rPr>
          <w:rFonts w:hint="eastAsia" w:ascii="宋体" w:hAnsi="宋体" w:cs="宋体"/>
          <w:b/>
          <w:bCs/>
          <w:szCs w:val="21"/>
        </w:rPr>
      </w:pPr>
      <w:r>
        <w:rPr>
          <w:rFonts w:ascii="宋体" w:hAnsi="宋体" w:cs="宋体"/>
          <w:b/>
          <w:bCs/>
          <w:szCs w:val="21"/>
        </w:rPr>
        <w:t>同时出现两种以上不一致的，按照前款规定的顺序修正。</w:t>
      </w:r>
    </w:p>
    <w:p>
      <w:pPr>
        <w:pStyle w:val="132"/>
        <w:rPr>
          <w:rFonts w:hint="eastAsia" w:cs="宋体"/>
          <w:sz w:val="28"/>
          <w:szCs w:val="24"/>
        </w:rPr>
      </w:pPr>
    </w:p>
    <w:p>
      <w:pPr>
        <w:pStyle w:val="23"/>
        <w:rPr>
          <w:rFonts w:hint="eastAsia" w:cs="宋体"/>
          <w:sz w:val="28"/>
          <w:szCs w:val="24"/>
        </w:rPr>
      </w:pPr>
    </w:p>
    <w:sectPr>
      <w:headerReference r:id="rId19" w:type="first"/>
      <w:footerReference r:id="rId21" w:type="first"/>
      <w:headerReference r:id="rId18" w:type="default"/>
      <w:footerReference r:id="rId20" w:type="defaul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幼圆">
    <w:altName w:val="宋体"/>
    <w:panose1 w:val="0201050906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monospace">
    <w:altName w:val="微软雅黑"/>
    <w:panose1 w:val="00000000000000000000"/>
    <w:charset w:val="00"/>
    <w:family w:val="auto"/>
    <w:pitch w:val="default"/>
    <w:sig w:usb0="00000000" w:usb1="00000000" w:usb2="00000000"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华文中宋">
    <w:altName w:val="宋体"/>
    <w:panose1 w:val="02010600040101010101"/>
    <w:charset w:val="86"/>
    <w:family w:val="auto"/>
    <w:pitch w:val="default"/>
    <w:sig w:usb0="00000000" w:usb1="00000000" w:usb2="00000000" w:usb3="00000000" w:csb0="0004009F" w:csb1="DFD7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rPr>
      <w:tab/>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矩形 10"/>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MDuGuXAAQAAjg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0CWOGHpxv98//n71w9GBXKn&#10;D1hR01N4hClDCpPUoQWb3iSCDdnR88VRNUQmqbhcr9brkpAlnc0J4RTPnwfA+El5y1JQc6Ary06K&#10;0xeMY+vckqY5f6eNobqojPunQJipUiTGI8cUxWE/TMT3vjmT2J5uu+aOlpsz89mRmWkx5gDmYD8H&#10;xwD60BG1ZeaF4fYYiUTmliaMsNNguqasblqptAcv89z1/Btt/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wO4a5c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33</w:t>
                    </w:r>
                    <w:r>
                      <w:rPr>
                        <w:rFonts w:hint="eastAsia" w:eastAsia="宋体"/>
                        <w:lang w:eastAsia="zh-CN"/>
                      </w:rPr>
                      <w:fldChar w:fldCharType="end"/>
                    </w:r>
                    <w:r>
                      <w:rPr>
                        <w:rFonts w:hint="eastAsia" w:eastAsia="宋体"/>
                        <w:lang w:eastAsia="zh-CN"/>
                      </w:rPr>
                      <w:t xml:space="preserve"> 页</w:t>
                    </w:r>
                  </w:p>
                </w:txbxContent>
              </v:textbox>
            </v:rect>
          </w:pict>
        </mc:Fallback>
      </mc:AlternateContent>
    </w:r>
    <w:r>
      <w:rPr>
        <w:rFonts w:hint="eastAsia"/>
      </w:rPr>
      <w:tab/>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矩形 5"/>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Ll1uVLQAAAABQEAAA8AAAAAAAAAAQAgAAAAIgAAAGRycy9kb3ducmV2LnhtbFBLAQIUABQA&#10;AAAIAIdO4kAaJUGvvwEAAIwDAAAOAAAAAAAAAAEAIAAAAB8BAABkcnMvZTJvRG9jLnhtbFBLBQYA&#10;AAAABgAGAFkBAABQBQAAAAA=&#10;">
              <v:fill on="f" focussize="0,0"/>
              <v:stroke on="f"/>
              <v:imagedata o:title=""/>
              <o:lock v:ext="edit" aspectratio="f"/>
              <v:textbox inset="0mm,0mm,0mm,0mm" style="mso-fit-shape-to-text:t;">
                <w:txbxContent>
                  <w:p>
                    <w:pPr>
                      <w:pStyle w:val="24"/>
                      <w:rPr>
                        <w:rFonts w:hint="eastAsia" w:eastAsia="宋体"/>
                        <w:lang w:eastAsia="zh-CN"/>
                      </w:rPr>
                    </w:pPr>
                    <w:r>
                      <w:rPr>
                        <w:rFonts w:hint="eastAsia" w:eastAsia="宋体"/>
                        <w:lang w:eastAsia="zh-CN"/>
                      </w:rPr>
                      <w:t xml:space="preserve">第 </w:t>
                    </w: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32</w:t>
                    </w:r>
                    <w:r>
                      <w:rPr>
                        <w:rFonts w:hint="eastAsia" w:eastAsia="宋体"/>
                        <w:lang w:eastAsia="zh-CN"/>
                      </w:rPr>
                      <w:fldChar w:fldCharType="end"/>
                    </w:r>
                    <w:r>
                      <w:rPr>
                        <w:rFonts w:hint="eastAsia" w:eastAsia="宋体"/>
                        <w:lang w:eastAsia="zh-CN"/>
                      </w:rPr>
                      <w:t xml:space="preserve"> 页</w:t>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1e/c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cWxO25x4Ocf388/f59/fSPL&#10;LE8foMasx4B5abjxAy7N7Ad0ZtaDijZ/kQ/BOIp7uogrh0REfrRarlYVhgTG5gvis6fnIUK6k96S&#10;bDQ04vSKqPx4D2lMnVNyNedvtTFlgsb95UDM7GG597HHbKVhN0yEdr49IZ8eB99Qh3tOifnoUNe8&#10;I7MRZ2M3G4cQ9b4rS5TrQfhwSNhE6S1XGGGnwjixwm7arrwSz+8l6+mP2vw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N9Xv3LIAQAAmQMAAA4AAAAAAAAAAQAgAAAAHgEAAGRycy9lMm9Eb2Mu&#10;eG1sUEsFBgAAAAAGAAYAWQEAAFgFAAAAAA==&#10;">
              <v:fill on="f" focussize="0,0"/>
              <v:stroke on="f"/>
              <v:imagedata o:title=""/>
              <o:lock v:ext="edit" aspectratio="f"/>
              <v:textbox inset="0mm,0mm,0mm,0mm" style="mso-fit-shape-to-text:t;">
                <w:txbxContent>
                  <w:p>
                    <w:pPr>
                      <w:pStyle w:val="24"/>
                      <w:rPr>
                        <w:rFonts w:hint="eastAsia"/>
                      </w:rPr>
                    </w:pPr>
                    <w:r>
                      <w:rPr>
                        <w:rFonts w:hint="eastAsia"/>
                      </w:rPr>
                      <w:fldChar w:fldCharType="begin"/>
                    </w:r>
                    <w:r>
                      <w:rPr>
                        <w:rFonts w:hint="eastAsia"/>
                      </w:rPr>
                      <w:instrText xml:space="preserve"> PAGE  \* MERGEFORMAT </w:instrText>
                    </w:r>
                    <w:r>
                      <w:rPr>
                        <w:rFonts w:hint="eastAsia"/>
                      </w:rPr>
                      <w:fldChar w:fldCharType="separate"/>
                    </w:r>
                    <w:r>
                      <w:t>46</w:t>
                    </w:r>
                    <w:r>
                      <w:rPr>
                        <w:rFonts w:hint="eastAsi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IIMqQ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hint="eastAsia"/>
        <w:lang w:val="zh-CN"/>
      </w:rPr>
      <w:t>第</w:t>
    </w:r>
    <w:r>
      <w:rPr>
        <w:lang w:val="zh-CN"/>
      </w:rPr>
      <w:t xml:space="preserve"> </w:t>
    </w:r>
    <w:r>
      <w:fldChar w:fldCharType="begin"/>
    </w:r>
    <w:r>
      <w:instrText xml:space="preserve">PAGE</w:instrText>
    </w:r>
    <w:r>
      <w:fldChar w:fldCharType="separate"/>
    </w:r>
    <w:r>
      <w:t>39</w:t>
    </w:r>
    <w:r>
      <w:fldChar w:fldCharType="end"/>
    </w:r>
    <w:r>
      <w:rPr>
        <w:rFonts w:hint="eastAsia"/>
      </w:rPr>
      <w:t>页</w:t>
    </w:r>
  </w:p>
  <w:p>
    <w:pPr>
      <w:pStyle w:val="2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10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1034"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GhpgkvTAAAABQEAAA8AAAAAAAAAAQAgAAAAIgAA&#10;AGRycy9kb3ducmV2LnhtbFBLAQIUABQAAAAIAIdO4kDN7CQg1AEAAKYDAAAOAAAAAAAAAAEAIAAA&#10;ACIBAABkcnMvZTJvRG9jLnhtbFBLBQYAAAAABgAGAFkBAABoBQAAAAA=&#10;">
              <v:fill on="f" focussize="0,0"/>
              <v:stroke on="f" weight="1.25pt"/>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shape>
          </w:pict>
        </mc:Fallback>
      </mc:AlternateContent>
    </w:r>
  </w:p>
  <w:p>
    <w:pPr>
      <w:pStyle w:val="24"/>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4"/>
                          </w:pPr>
                          <w:r>
                            <w:fldChar w:fldCharType="begin"/>
                          </w:r>
                          <w:r>
                            <w:instrText xml:space="preserve"> PAGE  \* MERGEFORMAT </w:instrText>
                          </w:r>
                          <w:r>
                            <w:fldChar w:fldCharType="separate"/>
                          </w:r>
                          <w:r>
                            <w:t>- 21 -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4"/>
                    </w:pPr>
                    <w:r>
                      <w:fldChar w:fldCharType="begin"/>
                    </w:r>
                    <w:r>
                      <w:instrText xml:space="preserve"> PAGE  \* MERGEFORMAT </w:instrText>
                    </w:r>
                    <w:r>
                      <w:fldChar w:fldCharType="separate"/>
                    </w:r>
                    <w:r>
                      <w:t>- 21 -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center"/>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矩形 1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uXW5UtAAAAAFAQAADwAAAAAAAAABACAAAAAiAAAAZHJzL2Rvd25yZXYueG1sUEsBAhQA&#10;FAAAAAgAh07iQOlyN2rBAQAAjgMAAA4AAAAAAAAAAQAgAAAAHwEAAGRycy9lMm9Eb2MueG1sUEsF&#10;BgAAAAAGAAYAWQEAAFIFA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w:t>
                    </w:r>
                  </w:p>
                </w:txbxContent>
              </v:textbox>
            </v:rect>
          </w:pict>
        </mc:Fallback>
      </mc:AlternateContent>
    </w:r>
  </w:p>
  <w:p>
    <w:pPr>
      <w:pStyle w:val="24"/>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tabs>
        <w:tab w:val="center" w:pos="4649"/>
        <w:tab w:val="clear" w:pos="4153"/>
      </w:tabs>
      <w:jc w:val="both"/>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矩形 1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J2X+n8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51</w:t>
                    </w:r>
                    <w:r>
                      <w:rPr>
                        <w:rFonts w:hint="eastAsia"/>
                      </w:rPr>
                      <w:fldChar w:fldCharType="end"/>
                    </w:r>
                    <w:r>
                      <w:rPr>
                        <w:rFonts w:hint="eastAsia"/>
                      </w:rPr>
                      <w:t xml:space="preserve"> 页</w:t>
                    </w:r>
                  </w:p>
                </w:txbxContent>
              </v:textbox>
            </v:rect>
          </w:pict>
        </mc:Fallback>
      </mc:AlternateContent>
    </w:r>
    <w:r>
      <w:rPr>
        <w:rFonts w:hint="eastAsia"/>
      </w:rPr>
      <w:tab/>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r>
      <w:rPr>
        <w:rFonts w:ascii="宋体" w:hAnsi="宋体" w:eastAsia="宋体" w:cs="Times New Roman"/>
        <w:kern w:val="2"/>
        <w:sz w:val="18"/>
        <w:szCs w:val="18"/>
        <w:lang w:val="en-US" w:eastAsia="zh-CN" w:bidi="ar-SA"/>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矩形 12"/>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wps:txbx>
                    <wps:bodyPr wrap="none" lIns="0" tIns="0" rIns="0" bIns="0" upright="1">
                      <a:spAutoFit/>
                    </wps:bodyPr>
                  </wps:wsp>
                </a:graphicData>
              </a:graphic>
            </wp:anchor>
          </w:drawing>
        </mc:Choice>
        <mc:Fallback>
          <w:pict>
            <v:rect id="_x0000_s1026" o:spid="_x0000_s1026" o:spt="1"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DvnTEMABAACOAwAADgAAAAAAAAABACAAAAAfAQAAZHJzL2Uyb0RvYy54bWxQSwUG&#10;AAAAAAYABgBZAQAAUQUAAAAA&#10;">
              <v:fill on="f" focussize="0,0"/>
              <v:stroke on="f"/>
              <v:imagedata o:title=""/>
              <o:lock v:ext="edit" aspectratio="f"/>
              <v:textbox inset="0mm,0mm,0mm,0mm" style="mso-fit-shape-to-text:t;">
                <w:txbxContent>
                  <w:p>
                    <w:pPr>
                      <w:pStyle w:val="24"/>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48</w:t>
                    </w:r>
                    <w:r>
                      <w:rPr>
                        <w:rFonts w:hint="eastAsia"/>
                      </w:rPr>
                      <w:fldChar w:fldCharType="end"/>
                    </w:r>
                    <w:r>
                      <w:rPr>
                        <w:rFonts w:hint="eastAsia"/>
                      </w:rPr>
                      <w:t xml:space="preserve"> 页</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8"/>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pBdr>
        <w:bottom w:val="none" w:color="auto" w:sz="0" w:space="0"/>
      </w:pBdr>
      <w:tabs>
        <w:tab w:val="center" w:pos="4709"/>
        <w:tab w:val="left" w:pos="6137"/>
      </w:tabs>
      <w:jc w:val="left"/>
    </w:pPr>
    <w:r>
      <w:rPr>
        <w:rFonts w:hint="eastAsia"/>
      </w:rPr>
      <w:tab/>
    </w:r>
    <w:r>
      <w:rPr>
        <w:rFonts w:hint="eastAsia"/>
      </w:rPr>
      <w:tab/>
    </w:r>
    <w:r>
      <w:rPr>
        <w:rFonts w:hint="eastAsia"/>
      </w:rPr>
      <w:tab/>
    </w:r>
    <w:r>
      <w:rPr>
        <w:rFonts w:hint="eastAsia"/>
      </w:rPr>
      <w:tab/>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DF6615"/>
    <w:multiLevelType w:val="singleLevel"/>
    <w:tmpl w:val="9EDF6615"/>
    <w:lvl w:ilvl="0" w:tentative="0">
      <w:start w:val="3"/>
      <w:numFmt w:val="chineseCounting"/>
      <w:suff w:val="nothing"/>
      <w:lvlText w:val="%1、"/>
      <w:lvlJc w:val="left"/>
      <w:rPr>
        <w:rFonts w:hint="eastAsia"/>
      </w:rPr>
    </w:lvl>
  </w:abstractNum>
  <w:abstractNum w:abstractNumId="1">
    <w:nsid w:val="FC78CB60"/>
    <w:multiLevelType w:val="multilevel"/>
    <w:tmpl w:val="FC78CB60"/>
    <w:lvl w:ilvl="0" w:tentative="0">
      <w:start w:val="1"/>
      <w:numFmt w:val="decimal"/>
      <w:lvlText w:val="%1."/>
      <w:lvlJc w:val="left"/>
      <w:pPr>
        <w:ind w:left="284" w:hanging="284"/>
      </w:pPr>
      <w:rPr>
        <w:rFonts w:hint="default" w:ascii="宋体" w:hAnsi="宋体" w:eastAsia="宋体"/>
        <w:b/>
      </w:rPr>
    </w:lvl>
    <w:lvl w:ilvl="1" w:tentative="0">
      <w:start w:val="1"/>
      <w:numFmt w:val="decimal"/>
      <w:suff w:val="space"/>
      <w:lvlText w:val="%1.%2"/>
      <w:lvlJc w:val="left"/>
      <w:pPr>
        <w:ind w:left="0" w:leftChars="0" w:firstLine="425" w:firstLineChars="0"/>
      </w:pPr>
      <w:rPr>
        <w:rFonts w:hint="default" w:ascii="宋体" w:hAnsi="宋体" w:eastAsia="宋体"/>
        <w:b w:val="0"/>
        <w:color w:val="auto"/>
      </w:rPr>
    </w:lvl>
    <w:lvl w:ilvl="2" w:tentative="0">
      <w:start w:val="1"/>
      <w:numFmt w:val="decimal"/>
      <w:suff w:val="nothing"/>
      <w:lvlText w:val="%1.%2.%3"/>
      <w:lvlJc w:val="left"/>
      <w:pPr>
        <w:tabs>
          <w:tab w:val="left" w:pos="420"/>
        </w:tabs>
        <w:ind w:left="0" w:leftChars="0" w:firstLine="0" w:firstLineChars="0"/>
      </w:pPr>
      <w:rPr>
        <w:rFonts w:hint="default" w:ascii="宋体" w:hAnsi="宋体" w:eastAsia="宋体"/>
      </w:rPr>
    </w:lvl>
    <w:lvl w:ilvl="3" w:tentative="0">
      <w:start w:val="1"/>
      <w:numFmt w:val="decimal"/>
      <w:lvlText w:val="%1.%2.%3.%4"/>
      <w:lvlJc w:val="left"/>
      <w:pPr>
        <w:ind w:left="1418" w:hanging="567"/>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
    <w:nsid w:val="00000004"/>
    <w:multiLevelType w:val="singleLevel"/>
    <w:tmpl w:val="00000004"/>
    <w:lvl w:ilvl="0" w:tentative="0">
      <w:start w:val="3"/>
      <w:numFmt w:val="decimal"/>
      <w:suff w:val="nothing"/>
      <w:lvlText w:val="（%1）"/>
      <w:lvlJc w:val="left"/>
    </w:lvl>
  </w:abstractNum>
  <w:abstractNum w:abstractNumId="3">
    <w:nsid w:val="00000006"/>
    <w:multiLevelType w:val="singleLevel"/>
    <w:tmpl w:val="00000006"/>
    <w:lvl w:ilvl="0" w:tentative="0">
      <w:start w:val="3"/>
      <w:numFmt w:val="chineseCounting"/>
      <w:suff w:val="nothing"/>
      <w:lvlText w:val="（%1）"/>
      <w:lvlJc w:val="left"/>
      <w:rPr>
        <w:rFonts w:hint="eastAsia"/>
      </w:rPr>
    </w:lvl>
  </w:abstractNum>
  <w:abstractNum w:abstractNumId="4">
    <w:nsid w:val="00000007"/>
    <w:multiLevelType w:val="singleLevel"/>
    <w:tmpl w:val="00000007"/>
    <w:lvl w:ilvl="0" w:tentative="0">
      <w:start w:val="1"/>
      <w:numFmt w:val="decimal"/>
      <w:lvlText w:val="%1."/>
      <w:lvlJc w:val="left"/>
      <w:pPr>
        <w:tabs>
          <w:tab w:val="left" w:pos="312"/>
        </w:tabs>
      </w:pPr>
    </w:lvl>
  </w:abstractNum>
  <w:abstractNum w:abstractNumId="5">
    <w:nsid w:val="00000009"/>
    <w:multiLevelType w:val="singleLevel"/>
    <w:tmpl w:val="00000009"/>
    <w:lvl w:ilvl="0" w:tentative="0">
      <w:start w:val="1"/>
      <w:numFmt w:val="chineseCounting"/>
      <w:suff w:val="nothing"/>
      <w:lvlText w:val="（%1）"/>
      <w:lvlJc w:val="left"/>
      <w:pPr>
        <w:ind w:left="0" w:firstLine="420"/>
      </w:pPr>
      <w:rPr>
        <w:rFonts w:hint="eastAsia"/>
      </w:rPr>
    </w:lvl>
  </w:abstractNum>
  <w:abstractNum w:abstractNumId="6">
    <w:nsid w:val="0000000F"/>
    <w:multiLevelType w:val="multilevel"/>
    <w:tmpl w:val="0000000F"/>
    <w:lvl w:ilvl="0" w:tentative="0">
      <w:start w:val="1"/>
      <w:numFmt w:val="chineseCounting"/>
      <w:suff w:val="nothing"/>
      <w:lvlText w:val="第%1章 "/>
      <w:lvlJc w:val="left"/>
      <w:pPr>
        <w:ind w:left="0" w:firstLine="402"/>
      </w:pPr>
      <w:rPr>
        <w:rFonts w:hint="eastAsia"/>
        <w:b/>
        <w:bCs/>
      </w:rPr>
    </w:lvl>
    <w:lvl w:ilvl="1" w:tentative="0">
      <w:start w:val="1"/>
      <w:numFmt w:val="chineseCounting"/>
      <w:suff w:val="nothing"/>
      <w:lvlText w:val="%2、"/>
      <w:lvlJc w:val="left"/>
      <w:pPr>
        <w:ind w:left="0" w:firstLine="402"/>
      </w:pPr>
      <w:rPr>
        <w:rFonts w:hint="eastAsia"/>
      </w:rPr>
    </w:lvl>
    <w:lvl w:ilvl="2" w:tentative="0">
      <w:start w:val="1"/>
      <w:numFmt w:val="decimal"/>
      <w:suff w:val="nothing"/>
      <w:lvlText w:val="%3．"/>
      <w:lvlJc w:val="left"/>
      <w:pPr>
        <w:ind w:left="0" w:firstLine="402"/>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7">
    <w:nsid w:val="00000012"/>
    <w:multiLevelType w:val="singleLevel"/>
    <w:tmpl w:val="00000012"/>
    <w:lvl w:ilvl="0" w:tentative="0">
      <w:start w:val="1"/>
      <w:numFmt w:val="decimal"/>
      <w:suff w:val="nothing"/>
      <w:lvlText w:val="%1."/>
      <w:lvlJc w:val="left"/>
    </w:lvl>
  </w:abstractNum>
  <w:abstractNum w:abstractNumId="8">
    <w:nsid w:val="0000001A"/>
    <w:multiLevelType w:val="multilevel"/>
    <w:tmpl w:val="0000001A"/>
    <w:lvl w:ilvl="0" w:tentative="0">
      <w:start w:val="1"/>
      <w:numFmt w:val="chineseCounting"/>
      <w:suff w:val="nothing"/>
      <w:lvlText w:val="（%1）"/>
      <w:lvlJc w:val="left"/>
      <w:pPr>
        <w:ind w:left="0" w:firstLine="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CD16E9F"/>
    <w:multiLevelType w:val="multilevel"/>
    <w:tmpl w:val="0CD16E9F"/>
    <w:lvl w:ilvl="0" w:tentative="0">
      <w:start w:val="4"/>
      <w:numFmt w:val="japaneseCounting"/>
      <w:lvlText w:val="第%1条"/>
      <w:lvlJc w:val="left"/>
      <w:pPr>
        <w:tabs>
          <w:tab w:val="left" w:pos="1702"/>
        </w:tabs>
        <w:ind w:left="1702" w:hanging="1140"/>
      </w:pPr>
      <w:rPr>
        <w:rFonts w:hint="default"/>
      </w:rPr>
    </w:lvl>
    <w:lvl w:ilvl="1" w:tentative="0">
      <w:start w:val="1"/>
      <w:numFmt w:val="lowerLetter"/>
      <w:lvlText w:val="%2)"/>
      <w:lvlJc w:val="left"/>
      <w:pPr>
        <w:tabs>
          <w:tab w:val="left" w:pos="1402"/>
        </w:tabs>
        <w:ind w:left="1402" w:hanging="420"/>
      </w:pPr>
    </w:lvl>
    <w:lvl w:ilvl="2" w:tentative="0">
      <w:start w:val="1"/>
      <w:numFmt w:val="lowerRoman"/>
      <w:lvlText w:val="%3."/>
      <w:lvlJc w:val="right"/>
      <w:pPr>
        <w:tabs>
          <w:tab w:val="left" w:pos="1822"/>
        </w:tabs>
        <w:ind w:left="1822" w:hanging="420"/>
      </w:pPr>
    </w:lvl>
    <w:lvl w:ilvl="3" w:tentative="0">
      <w:start w:val="1"/>
      <w:numFmt w:val="decimal"/>
      <w:lvlText w:val="%4."/>
      <w:lvlJc w:val="left"/>
      <w:pPr>
        <w:tabs>
          <w:tab w:val="left" w:pos="2242"/>
        </w:tabs>
        <w:ind w:left="2242" w:hanging="420"/>
      </w:pPr>
    </w:lvl>
    <w:lvl w:ilvl="4" w:tentative="0">
      <w:start w:val="1"/>
      <w:numFmt w:val="lowerLetter"/>
      <w:lvlText w:val="%5)"/>
      <w:lvlJc w:val="left"/>
      <w:pPr>
        <w:tabs>
          <w:tab w:val="left" w:pos="2662"/>
        </w:tabs>
        <w:ind w:left="2662" w:hanging="420"/>
      </w:pPr>
    </w:lvl>
    <w:lvl w:ilvl="5" w:tentative="0">
      <w:start w:val="1"/>
      <w:numFmt w:val="lowerRoman"/>
      <w:lvlText w:val="%6."/>
      <w:lvlJc w:val="right"/>
      <w:pPr>
        <w:tabs>
          <w:tab w:val="left" w:pos="3082"/>
        </w:tabs>
        <w:ind w:left="3082" w:hanging="420"/>
      </w:pPr>
    </w:lvl>
    <w:lvl w:ilvl="6" w:tentative="0">
      <w:start w:val="1"/>
      <w:numFmt w:val="decimal"/>
      <w:lvlText w:val="%7."/>
      <w:lvlJc w:val="left"/>
      <w:pPr>
        <w:tabs>
          <w:tab w:val="left" w:pos="3502"/>
        </w:tabs>
        <w:ind w:left="3502" w:hanging="420"/>
      </w:pPr>
    </w:lvl>
    <w:lvl w:ilvl="7" w:tentative="0">
      <w:start w:val="1"/>
      <w:numFmt w:val="lowerLetter"/>
      <w:lvlText w:val="%8)"/>
      <w:lvlJc w:val="left"/>
      <w:pPr>
        <w:tabs>
          <w:tab w:val="left" w:pos="3922"/>
        </w:tabs>
        <w:ind w:left="3922" w:hanging="420"/>
      </w:pPr>
    </w:lvl>
    <w:lvl w:ilvl="8" w:tentative="0">
      <w:start w:val="1"/>
      <w:numFmt w:val="lowerRoman"/>
      <w:lvlText w:val="%9."/>
      <w:lvlJc w:val="right"/>
      <w:pPr>
        <w:tabs>
          <w:tab w:val="left" w:pos="4342"/>
        </w:tabs>
        <w:ind w:left="4342" w:hanging="420"/>
      </w:pPr>
    </w:lvl>
  </w:abstractNum>
  <w:abstractNum w:abstractNumId="12">
    <w:nsid w:val="4D480042"/>
    <w:multiLevelType w:val="multilevel"/>
    <w:tmpl w:val="4D480042"/>
    <w:lvl w:ilvl="0" w:tentative="0">
      <w:start w:val="1"/>
      <w:numFmt w:val="japaneseCounting"/>
      <w:lvlText w:val="第%1条"/>
      <w:lvlJc w:val="left"/>
      <w:pPr>
        <w:tabs>
          <w:tab w:val="left" w:pos="1691"/>
        </w:tabs>
        <w:ind w:left="1691" w:hanging="1140"/>
      </w:pPr>
      <w:rPr>
        <w:rFonts w:hint="default"/>
      </w:rPr>
    </w:lvl>
    <w:lvl w:ilvl="1" w:tentative="0">
      <w:start w:val="1"/>
      <w:numFmt w:val="lowerLetter"/>
      <w:lvlText w:val="%2)"/>
      <w:lvlJc w:val="left"/>
      <w:pPr>
        <w:tabs>
          <w:tab w:val="left" w:pos="1391"/>
        </w:tabs>
        <w:ind w:left="1391" w:hanging="420"/>
      </w:pPr>
    </w:lvl>
    <w:lvl w:ilvl="2" w:tentative="0">
      <w:start w:val="1"/>
      <w:numFmt w:val="lowerRoman"/>
      <w:lvlText w:val="%3."/>
      <w:lvlJc w:val="right"/>
      <w:pPr>
        <w:tabs>
          <w:tab w:val="left" w:pos="1811"/>
        </w:tabs>
        <w:ind w:left="1811" w:hanging="420"/>
      </w:pPr>
    </w:lvl>
    <w:lvl w:ilvl="3" w:tentative="0">
      <w:start w:val="1"/>
      <w:numFmt w:val="decimal"/>
      <w:lvlText w:val="%4."/>
      <w:lvlJc w:val="left"/>
      <w:pPr>
        <w:tabs>
          <w:tab w:val="left" w:pos="2231"/>
        </w:tabs>
        <w:ind w:left="2231" w:hanging="420"/>
      </w:pPr>
    </w:lvl>
    <w:lvl w:ilvl="4" w:tentative="0">
      <w:start w:val="1"/>
      <w:numFmt w:val="lowerLetter"/>
      <w:lvlText w:val="%5)"/>
      <w:lvlJc w:val="left"/>
      <w:pPr>
        <w:tabs>
          <w:tab w:val="left" w:pos="2651"/>
        </w:tabs>
        <w:ind w:left="2651" w:hanging="420"/>
      </w:pPr>
    </w:lvl>
    <w:lvl w:ilvl="5" w:tentative="0">
      <w:start w:val="1"/>
      <w:numFmt w:val="lowerRoman"/>
      <w:lvlText w:val="%6."/>
      <w:lvlJc w:val="right"/>
      <w:pPr>
        <w:tabs>
          <w:tab w:val="left" w:pos="3071"/>
        </w:tabs>
        <w:ind w:left="3071" w:hanging="420"/>
      </w:pPr>
    </w:lvl>
    <w:lvl w:ilvl="6" w:tentative="0">
      <w:start w:val="1"/>
      <w:numFmt w:val="decimal"/>
      <w:lvlText w:val="%7."/>
      <w:lvlJc w:val="left"/>
      <w:pPr>
        <w:tabs>
          <w:tab w:val="left" w:pos="3491"/>
        </w:tabs>
        <w:ind w:left="3491" w:hanging="420"/>
      </w:pPr>
    </w:lvl>
    <w:lvl w:ilvl="7" w:tentative="0">
      <w:start w:val="1"/>
      <w:numFmt w:val="lowerLetter"/>
      <w:lvlText w:val="%8)"/>
      <w:lvlJc w:val="left"/>
      <w:pPr>
        <w:tabs>
          <w:tab w:val="left" w:pos="3911"/>
        </w:tabs>
        <w:ind w:left="3911" w:hanging="420"/>
      </w:pPr>
    </w:lvl>
    <w:lvl w:ilvl="8" w:tentative="0">
      <w:start w:val="1"/>
      <w:numFmt w:val="lowerRoman"/>
      <w:lvlText w:val="%9."/>
      <w:lvlJc w:val="right"/>
      <w:pPr>
        <w:tabs>
          <w:tab w:val="left" w:pos="4331"/>
        </w:tabs>
        <w:ind w:left="4331" w:hanging="420"/>
      </w:pPr>
    </w:lvl>
  </w:abstractNum>
  <w:num w:numId="1">
    <w:abstractNumId w:val="6"/>
  </w:num>
  <w:num w:numId="2">
    <w:abstractNumId w:val="10"/>
  </w:num>
  <w:num w:numId="3">
    <w:abstractNumId w:val="1"/>
  </w:num>
  <w:num w:numId="4">
    <w:abstractNumId w:val="0"/>
  </w:num>
  <w:num w:numId="5">
    <w:abstractNumId w:val="8"/>
  </w:num>
  <w:num w:numId="6">
    <w:abstractNumId w:val="5"/>
  </w:num>
  <w:num w:numId="7">
    <w:abstractNumId w:val="12"/>
  </w:num>
  <w:num w:numId="8">
    <w:abstractNumId w:val="11"/>
  </w:num>
  <w:num w:numId="9">
    <w:abstractNumId w:val="3"/>
  </w:num>
  <w:num w:numId="10">
    <w:abstractNumId w:val="2"/>
  </w:num>
  <w:num w:numId="11">
    <w:abstractNumId w:val="9"/>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21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hMjdkMzE2NGFmMzE3N2M2YjA1YWYxOWMwN2Q0YzAifQ=="/>
    <w:docVar w:name="KSO_WPS_MARK_KEY" w:val="bbbe849f-7322-4c8d-9d97-d1ed96eae2e0"/>
  </w:docVars>
  <w:rsids>
    <w:rsidRoot w:val="00172A27"/>
    <w:rsid w:val="00076597"/>
    <w:rsid w:val="0009075B"/>
    <w:rsid w:val="00091C2F"/>
    <w:rsid w:val="00095EB7"/>
    <w:rsid w:val="001237C2"/>
    <w:rsid w:val="00164823"/>
    <w:rsid w:val="001866F9"/>
    <w:rsid w:val="001A3B82"/>
    <w:rsid w:val="001D0658"/>
    <w:rsid w:val="00263425"/>
    <w:rsid w:val="0027791F"/>
    <w:rsid w:val="0028627D"/>
    <w:rsid w:val="002D1DEB"/>
    <w:rsid w:val="00305FE6"/>
    <w:rsid w:val="00323C8D"/>
    <w:rsid w:val="003426BD"/>
    <w:rsid w:val="00376FC8"/>
    <w:rsid w:val="003A2267"/>
    <w:rsid w:val="003C5E2D"/>
    <w:rsid w:val="003D42B7"/>
    <w:rsid w:val="003E6A4C"/>
    <w:rsid w:val="004028F9"/>
    <w:rsid w:val="00457D08"/>
    <w:rsid w:val="004A771D"/>
    <w:rsid w:val="004C4EE6"/>
    <w:rsid w:val="004C5FCB"/>
    <w:rsid w:val="0050651E"/>
    <w:rsid w:val="00596B7A"/>
    <w:rsid w:val="005B0D75"/>
    <w:rsid w:val="005B595E"/>
    <w:rsid w:val="006230CD"/>
    <w:rsid w:val="00687933"/>
    <w:rsid w:val="006A5C50"/>
    <w:rsid w:val="00713584"/>
    <w:rsid w:val="007F7C99"/>
    <w:rsid w:val="00802D1C"/>
    <w:rsid w:val="00804C69"/>
    <w:rsid w:val="00856E0F"/>
    <w:rsid w:val="00871525"/>
    <w:rsid w:val="00875BAC"/>
    <w:rsid w:val="008A464A"/>
    <w:rsid w:val="008D0B55"/>
    <w:rsid w:val="008F28F9"/>
    <w:rsid w:val="009B0AF1"/>
    <w:rsid w:val="009E5C69"/>
    <w:rsid w:val="009F0BEE"/>
    <w:rsid w:val="00A44EA6"/>
    <w:rsid w:val="00A45C82"/>
    <w:rsid w:val="00A66A66"/>
    <w:rsid w:val="00A86788"/>
    <w:rsid w:val="00B148D1"/>
    <w:rsid w:val="00B3337B"/>
    <w:rsid w:val="00BB14EA"/>
    <w:rsid w:val="00BD6724"/>
    <w:rsid w:val="00C01269"/>
    <w:rsid w:val="00C173B8"/>
    <w:rsid w:val="00C519BE"/>
    <w:rsid w:val="00C86883"/>
    <w:rsid w:val="00CA777E"/>
    <w:rsid w:val="00CC17AD"/>
    <w:rsid w:val="00CC1945"/>
    <w:rsid w:val="00CD05EF"/>
    <w:rsid w:val="00CD0654"/>
    <w:rsid w:val="00CE0E4F"/>
    <w:rsid w:val="00CE61A1"/>
    <w:rsid w:val="00D2522F"/>
    <w:rsid w:val="00D57EB3"/>
    <w:rsid w:val="00D73300"/>
    <w:rsid w:val="00DF7038"/>
    <w:rsid w:val="00E01651"/>
    <w:rsid w:val="00E220F9"/>
    <w:rsid w:val="00E43422"/>
    <w:rsid w:val="00E47E16"/>
    <w:rsid w:val="00E55CD2"/>
    <w:rsid w:val="00EE5CD1"/>
    <w:rsid w:val="00F520B3"/>
    <w:rsid w:val="00F543EF"/>
    <w:rsid w:val="00FB72AA"/>
    <w:rsid w:val="00FC6BA5"/>
    <w:rsid w:val="010F2C65"/>
    <w:rsid w:val="01125696"/>
    <w:rsid w:val="01395070"/>
    <w:rsid w:val="017460A8"/>
    <w:rsid w:val="01BD7A4F"/>
    <w:rsid w:val="01F62F61"/>
    <w:rsid w:val="0200793B"/>
    <w:rsid w:val="022D22A4"/>
    <w:rsid w:val="0291146D"/>
    <w:rsid w:val="02B250DA"/>
    <w:rsid w:val="02B32C00"/>
    <w:rsid w:val="02D8228F"/>
    <w:rsid w:val="02EB23E7"/>
    <w:rsid w:val="02F964C1"/>
    <w:rsid w:val="030F6088"/>
    <w:rsid w:val="03555A65"/>
    <w:rsid w:val="036566EB"/>
    <w:rsid w:val="03830824"/>
    <w:rsid w:val="03EF1DEA"/>
    <w:rsid w:val="04323463"/>
    <w:rsid w:val="04562E58"/>
    <w:rsid w:val="04644C52"/>
    <w:rsid w:val="046E2D62"/>
    <w:rsid w:val="04E57AC0"/>
    <w:rsid w:val="04EC22B8"/>
    <w:rsid w:val="051017B6"/>
    <w:rsid w:val="05130FB5"/>
    <w:rsid w:val="0536281A"/>
    <w:rsid w:val="053C0C8A"/>
    <w:rsid w:val="05465E75"/>
    <w:rsid w:val="05932DEC"/>
    <w:rsid w:val="05B93485"/>
    <w:rsid w:val="05C71142"/>
    <w:rsid w:val="05D821BC"/>
    <w:rsid w:val="05D830A9"/>
    <w:rsid w:val="064365F2"/>
    <w:rsid w:val="064E27D6"/>
    <w:rsid w:val="066514D0"/>
    <w:rsid w:val="067726AC"/>
    <w:rsid w:val="06C8536A"/>
    <w:rsid w:val="07414C7E"/>
    <w:rsid w:val="074D3623"/>
    <w:rsid w:val="07AF7E3A"/>
    <w:rsid w:val="07E560A1"/>
    <w:rsid w:val="07EB6D02"/>
    <w:rsid w:val="07FC3AF7"/>
    <w:rsid w:val="08420CAE"/>
    <w:rsid w:val="086C7AD9"/>
    <w:rsid w:val="087E3197"/>
    <w:rsid w:val="08C94A81"/>
    <w:rsid w:val="08E753B1"/>
    <w:rsid w:val="09032B5D"/>
    <w:rsid w:val="091B1C08"/>
    <w:rsid w:val="091C32AD"/>
    <w:rsid w:val="09551934"/>
    <w:rsid w:val="095876F5"/>
    <w:rsid w:val="097B48D7"/>
    <w:rsid w:val="097F55EA"/>
    <w:rsid w:val="09831C8A"/>
    <w:rsid w:val="099C7A81"/>
    <w:rsid w:val="09B3321A"/>
    <w:rsid w:val="09B94F9F"/>
    <w:rsid w:val="09BB7A3D"/>
    <w:rsid w:val="09D41DD9"/>
    <w:rsid w:val="09EB0ED1"/>
    <w:rsid w:val="0A0013DF"/>
    <w:rsid w:val="0A0E27AD"/>
    <w:rsid w:val="0A23066B"/>
    <w:rsid w:val="0A455AAA"/>
    <w:rsid w:val="0A496AA6"/>
    <w:rsid w:val="0A526DA6"/>
    <w:rsid w:val="0A7D7D7B"/>
    <w:rsid w:val="0AB55D93"/>
    <w:rsid w:val="0ABA2D7D"/>
    <w:rsid w:val="0AF52007"/>
    <w:rsid w:val="0AFD0EBC"/>
    <w:rsid w:val="0B0C55A3"/>
    <w:rsid w:val="0B4A5E65"/>
    <w:rsid w:val="0B6A792F"/>
    <w:rsid w:val="0BB26A70"/>
    <w:rsid w:val="0BB27EF8"/>
    <w:rsid w:val="0BC67500"/>
    <w:rsid w:val="0C195E4B"/>
    <w:rsid w:val="0C2506CA"/>
    <w:rsid w:val="0C6A432F"/>
    <w:rsid w:val="0CE55CFE"/>
    <w:rsid w:val="0D111CE0"/>
    <w:rsid w:val="0D32353D"/>
    <w:rsid w:val="0D7D4536"/>
    <w:rsid w:val="0DAF0B93"/>
    <w:rsid w:val="0DF612D3"/>
    <w:rsid w:val="0E031C4F"/>
    <w:rsid w:val="0E0620AA"/>
    <w:rsid w:val="0E552513"/>
    <w:rsid w:val="0E5C239D"/>
    <w:rsid w:val="0E63197E"/>
    <w:rsid w:val="0F044A03"/>
    <w:rsid w:val="0F1B6A2C"/>
    <w:rsid w:val="0F223D21"/>
    <w:rsid w:val="0F2F360E"/>
    <w:rsid w:val="0F3A297B"/>
    <w:rsid w:val="0F5372FC"/>
    <w:rsid w:val="0F6C35CE"/>
    <w:rsid w:val="0FBD0C1A"/>
    <w:rsid w:val="0FC30926"/>
    <w:rsid w:val="0FF07241"/>
    <w:rsid w:val="1022110A"/>
    <w:rsid w:val="103939A5"/>
    <w:rsid w:val="104135F9"/>
    <w:rsid w:val="10437371"/>
    <w:rsid w:val="105703DF"/>
    <w:rsid w:val="10F845FF"/>
    <w:rsid w:val="112706F4"/>
    <w:rsid w:val="113263C3"/>
    <w:rsid w:val="11457848"/>
    <w:rsid w:val="115815BB"/>
    <w:rsid w:val="115D4462"/>
    <w:rsid w:val="115F08E1"/>
    <w:rsid w:val="117417AC"/>
    <w:rsid w:val="117B4B6D"/>
    <w:rsid w:val="118F65E6"/>
    <w:rsid w:val="11F3777D"/>
    <w:rsid w:val="128D141F"/>
    <w:rsid w:val="12920EF5"/>
    <w:rsid w:val="12A871D7"/>
    <w:rsid w:val="135B70C7"/>
    <w:rsid w:val="13710699"/>
    <w:rsid w:val="13D44784"/>
    <w:rsid w:val="143304C3"/>
    <w:rsid w:val="143C2A55"/>
    <w:rsid w:val="14411E19"/>
    <w:rsid w:val="147D78A9"/>
    <w:rsid w:val="147E15D3"/>
    <w:rsid w:val="14902DA1"/>
    <w:rsid w:val="14AB1989"/>
    <w:rsid w:val="14B922F8"/>
    <w:rsid w:val="14E209EA"/>
    <w:rsid w:val="14E8498B"/>
    <w:rsid w:val="15030FCE"/>
    <w:rsid w:val="15086DDB"/>
    <w:rsid w:val="151B6B0E"/>
    <w:rsid w:val="152754B3"/>
    <w:rsid w:val="15416DE1"/>
    <w:rsid w:val="15510980"/>
    <w:rsid w:val="15595889"/>
    <w:rsid w:val="156C736A"/>
    <w:rsid w:val="15826DAB"/>
    <w:rsid w:val="158703BA"/>
    <w:rsid w:val="15927A8F"/>
    <w:rsid w:val="1594241D"/>
    <w:rsid w:val="15A25EFE"/>
    <w:rsid w:val="15F2599B"/>
    <w:rsid w:val="15F80BFE"/>
    <w:rsid w:val="161F0EEC"/>
    <w:rsid w:val="16286B1E"/>
    <w:rsid w:val="16420C4F"/>
    <w:rsid w:val="16486627"/>
    <w:rsid w:val="16502CDA"/>
    <w:rsid w:val="16557669"/>
    <w:rsid w:val="16BA216A"/>
    <w:rsid w:val="16C72E02"/>
    <w:rsid w:val="16E66CA8"/>
    <w:rsid w:val="17033CFE"/>
    <w:rsid w:val="170B4961"/>
    <w:rsid w:val="172612B9"/>
    <w:rsid w:val="17714319"/>
    <w:rsid w:val="179901BE"/>
    <w:rsid w:val="17A96653"/>
    <w:rsid w:val="17B46264"/>
    <w:rsid w:val="17F51340"/>
    <w:rsid w:val="18177ED1"/>
    <w:rsid w:val="18673E19"/>
    <w:rsid w:val="18837C5C"/>
    <w:rsid w:val="188A3311"/>
    <w:rsid w:val="18C354F3"/>
    <w:rsid w:val="190B3991"/>
    <w:rsid w:val="19267830"/>
    <w:rsid w:val="19355CC5"/>
    <w:rsid w:val="19362169"/>
    <w:rsid w:val="19397563"/>
    <w:rsid w:val="193D01D8"/>
    <w:rsid w:val="19587403"/>
    <w:rsid w:val="197F6EF8"/>
    <w:rsid w:val="199B0BC1"/>
    <w:rsid w:val="19C93D85"/>
    <w:rsid w:val="1A0A0E60"/>
    <w:rsid w:val="1A0B7134"/>
    <w:rsid w:val="1A2279A0"/>
    <w:rsid w:val="1A241393"/>
    <w:rsid w:val="1A393BF0"/>
    <w:rsid w:val="1A66082C"/>
    <w:rsid w:val="1AA67A69"/>
    <w:rsid w:val="1AE55376"/>
    <w:rsid w:val="1B0C692E"/>
    <w:rsid w:val="1BBE6686"/>
    <w:rsid w:val="1BC33A5C"/>
    <w:rsid w:val="1C24274C"/>
    <w:rsid w:val="1C395ACC"/>
    <w:rsid w:val="1C5260F7"/>
    <w:rsid w:val="1C626DD1"/>
    <w:rsid w:val="1C654B13"/>
    <w:rsid w:val="1D210BFD"/>
    <w:rsid w:val="1D2B3667"/>
    <w:rsid w:val="1D4806BC"/>
    <w:rsid w:val="1D4B5AB7"/>
    <w:rsid w:val="1D540C49"/>
    <w:rsid w:val="1D617689"/>
    <w:rsid w:val="1D8D377B"/>
    <w:rsid w:val="1DB655BE"/>
    <w:rsid w:val="1DD1296B"/>
    <w:rsid w:val="1DED3012"/>
    <w:rsid w:val="1E206E52"/>
    <w:rsid w:val="1E3173A3"/>
    <w:rsid w:val="1E766E25"/>
    <w:rsid w:val="1E8B407E"/>
    <w:rsid w:val="1E8E4B6A"/>
    <w:rsid w:val="1E9C5287"/>
    <w:rsid w:val="1EDD2E3F"/>
    <w:rsid w:val="1F0D396C"/>
    <w:rsid w:val="1F1F062E"/>
    <w:rsid w:val="1F226CEB"/>
    <w:rsid w:val="1F312BF1"/>
    <w:rsid w:val="1F490E82"/>
    <w:rsid w:val="1F6129AD"/>
    <w:rsid w:val="1F925C1F"/>
    <w:rsid w:val="1F971487"/>
    <w:rsid w:val="1FCC2F8A"/>
    <w:rsid w:val="1FE01993"/>
    <w:rsid w:val="1FEA5EA1"/>
    <w:rsid w:val="203C7A5B"/>
    <w:rsid w:val="20586E69"/>
    <w:rsid w:val="20602C7A"/>
    <w:rsid w:val="20C148C6"/>
    <w:rsid w:val="20E26732"/>
    <w:rsid w:val="215C2350"/>
    <w:rsid w:val="217952E8"/>
    <w:rsid w:val="21C34257"/>
    <w:rsid w:val="21CB5418"/>
    <w:rsid w:val="21F4496F"/>
    <w:rsid w:val="221950B9"/>
    <w:rsid w:val="222D7E81"/>
    <w:rsid w:val="22433DD5"/>
    <w:rsid w:val="22821F7B"/>
    <w:rsid w:val="22A40E2A"/>
    <w:rsid w:val="22CB4C39"/>
    <w:rsid w:val="22DA1DB7"/>
    <w:rsid w:val="22E55B06"/>
    <w:rsid w:val="22F52960"/>
    <w:rsid w:val="22FA2B18"/>
    <w:rsid w:val="23211167"/>
    <w:rsid w:val="23250B58"/>
    <w:rsid w:val="23403BE4"/>
    <w:rsid w:val="23447230"/>
    <w:rsid w:val="23616034"/>
    <w:rsid w:val="23647A1C"/>
    <w:rsid w:val="23706277"/>
    <w:rsid w:val="2382348F"/>
    <w:rsid w:val="23B73C18"/>
    <w:rsid w:val="247B58A0"/>
    <w:rsid w:val="24855D52"/>
    <w:rsid w:val="248F6BD1"/>
    <w:rsid w:val="24B108F5"/>
    <w:rsid w:val="24D81875"/>
    <w:rsid w:val="24E24F53"/>
    <w:rsid w:val="24E94533"/>
    <w:rsid w:val="250F386E"/>
    <w:rsid w:val="25356324"/>
    <w:rsid w:val="253B22C4"/>
    <w:rsid w:val="25582ACD"/>
    <w:rsid w:val="25706CBA"/>
    <w:rsid w:val="25900E53"/>
    <w:rsid w:val="25AE3087"/>
    <w:rsid w:val="25B85CB3"/>
    <w:rsid w:val="26011794"/>
    <w:rsid w:val="26094761"/>
    <w:rsid w:val="26751DF6"/>
    <w:rsid w:val="26A92FFB"/>
    <w:rsid w:val="26C02369"/>
    <w:rsid w:val="26CB02AF"/>
    <w:rsid w:val="26DD1E76"/>
    <w:rsid w:val="27145658"/>
    <w:rsid w:val="27283ECE"/>
    <w:rsid w:val="27286E69"/>
    <w:rsid w:val="2733425E"/>
    <w:rsid w:val="27441EF5"/>
    <w:rsid w:val="27C22E19"/>
    <w:rsid w:val="27E6053F"/>
    <w:rsid w:val="28016BEB"/>
    <w:rsid w:val="280264C3"/>
    <w:rsid w:val="280726C2"/>
    <w:rsid w:val="280E153D"/>
    <w:rsid w:val="285F68BA"/>
    <w:rsid w:val="2863671A"/>
    <w:rsid w:val="288B136F"/>
    <w:rsid w:val="28AB7D51"/>
    <w:rsid w:val="28B01ACD"/>
    <w:rsid w:val="28DE4AA3"/>
    <w:rsid w:val="28E15521"/>
    <w:rsid w:val="28FE4325"/>
    <w:rsid w:val="29026462"/>
    <w:rsid w:val="291E02EB"/>
    <w:rsid w:val="29731ED1"/>
    <w:rsid w:val="29787C34"/>
    <w:rsid w:val="2984058B"/>
    <w:rsid w:val="29BB0FD5"/>
    <w:rsid w:val="29C56BF1"/>
    <w:rsid w:val="29DC499B"/>
    <w:rsid w:val="29DD4F4B"/>
    <w:rsid w:val="2A2D4EC2"/>
    <w:rsid w:val="2A3A138D"/>
    <w:rsid w:val="2A573CED"/>
    <w:rsid w:val="2A7523C5"/>
    <w:rsid w:val="2A8D770F"/>
    <w:rsid w:val="2A9E7B6E"/>
    <w:rsid w:val="2AC84BEB"/>
    <w:rsid w:val="2ADF3CE2"/>
    <w:rsid w:val="2AF2558A"/>
    <w:rsid w:val="2B193346"/>
    <w:rsid w:val="2B260516"/>
    <w:rsid w:val="2B2B560D"/>
    <w:rsid w:val="2B5D8DB2"/>
    <w:rsid w:val="2B678055"/>
    <w:rsid w:val="2B6B095B"/>
    <w:rsid w:val="2BC57C52"/>
    <w:rsid w:val="2BE578BD"/>
    <w:rsid w:val="2BF11F1F"/>
    <w:rsid w:val="2C003885"/>
    <w:rsid w:val="2C2E3173"/>
    <w:rsid w:val="2C526E91"/>
    <w:rsid w:val="2C755D0D"/>
    <w:rsid w:val="2C867239"/>
    <w:rsid w:val="2CD930DF"/>
    <w:rsid w:val="2D524754"/>
    <w:rsid w:val="2D573CA4"/>
    <w:rsid w:val="2D9E61E0"/>
    <w:rsid w:val="2DE53D06"/>
    <w:rsid w:val="2E0C4DEE"/>
    <w:rsid w:val="2E291D46"/>
    <w:rsid w:val="2E4D7E0F"/>
    <w:rsid w:val="2E71113D"/>
    <w:rsid w:val="2EF35FAE"/>
    <w:rsid w:val="2EF7784D"/>
    <w:rsid w:val="2F227824"/>
    <w:rsid w:val="2F4440CA"/>
    <w:rsid w:val="2F49150D"/>
    <w:rsid w:val="2F542EF1"/>
    <w:rsid w:val="2F5C1DA5"/>
    <w:rsid w:val="2F653786"/>
    <w:rsid w:val="2FDD0A0E"/>
    <w:rsid w:val="302B7E84"/>
    <w:rsid w:val="3043740F"/>
    <w:rsid w:val="304C5976"/>
    <w:rsid w:val="30660E93"/>
    <w:rsid w:val="30C73495"/>
    <w:rsid w:val="30DF11B1"/>
    <w:rsid w:val="30EB38AE"/>
    <w:rsid w:val="319F3B14"/>
    <w:rsid w:val="3200110E"/>
    <w:rsid w:val="32450C5C"/>
    <w:rsid w:val="328518BA"/>
    <w:rsid w:val="32B855C8"/>
    <w:rsid w:val="32D700C1"/>
    <w:rsid w:val="331570B9"/>
    <w:rsid w:val="331D184C"/>
    <w:rsid w:val="332B6F4B"/>
    <w:rsid w:val="33A36954"/>
    <w:rsid w:val="33B71CA0"/>
    <w:rsid w:val="33C148CD"/>
    <w:rsid w:val="33E84297"/>
    <w:rsid w:val="33F85841"/>
    <w:rsid w:val="3402116D"/>
    <w:rsid w:val="340257AD"/>
    <w:rsid w:val="34034EE6"/>
    <w:rsid w:val="3417273F"/>
    <w:rsid w:val="342033A2"/>
    <w:rsid w:val="343B467F"/>
    <w:rsid w:val="347600C7"/>
    <w:rsid w:val="34FF3EF1"/>
    <w:rsid w:val="35216B3A"/>
    <w:rsid w:val="353D01A2"/>
    <w:rsid w:val="3542559A"/>
    <w:rsid w:val="357240D1"/>
    <w:rsid w:val="35E46F67"/>
    <w:rsid w:val="36172D69"/>
    <w:rsid w:val="3621378E"/>
    <w:rsid w:val="36252EF1"/>
    <w:rsid w:val="36392432"/>
    <w:rsid w:val="365A2ACD"/>
    <w:rsid w:val="36CA1CEB"/>
    <w:rsid w:val="36F34D9D"/>
    <w:rsid w:val="37215DAE"/>
    <w:rsid w:val="37385662"/>
    <w:rsid w:val="374401BC"/>
    <w:rsid w:val="37621F23"/>
    <w:rsid w:val="3768578B"/>
    <w:rsid w:val="376F6900"/>
    <w:rsid w:val="377834F5"/>
    <w:rsid w:val="379B4086"/>
    <w:rsid w:val="37AA6032"/>
    <w:rsid w:val="37C54090"/>
    <w:rsid w:val="384E0062"/>
    <w:rsid w:val="386677F1"/>
    <w:rsid w:val="38706B58"/>
    <w:rsid w:val="387A22ED"/>
    <w:rsid w:val="390E705C"/>
    <w:rsid w:val="39404C40"/>
    <w:rsid w:val="395922F3"/>
    <w:rsid w:val="395A7356"/>
    <w:rsid w:val="3962445C"/>
    <w:rsid w:val="39893797"/>
    <w:rsid w:val="39A1607B"/>
    <w:rsid w:val="3A1D743F"/>
    <w:rsid w:val="3A534510"/>
    <w:rsid w:val="3A6B4003"/>
    <w:rsid w:val="3A924EA9"/>
    <w:rsid w:val="3AB331C1"/>
    <w:rsid w:val="3AD06540"/>
    <w:rsid w:val="3ADF038D"/>
    <w:rsid w:val="3AE37655"/>
    <w:rsid w:val="3B0B44D5"/>
    <w:rsid w:val="3B223EA3"/>
    <w:rsid w:val="3B68689B"/>
    <w:rsid w:val="3B845814"/>
    <w:rsid w:val="3B9D79CE"/>
    <w:rsid w:val="3BCC3E0F"/>
    <w:rsid w:val="3C2A559E"/>
    <w:rsid w:val="3C4B567C"/>
    <w:rsid w:val="3C545E01"/>
    <w:rsid w:val="3C7626F9"/>
    <w:rsid w:val="3C7D2064"/>
    <w:rsid w:val="3C8666B4"/>
    <w:rsid w:val="3CAF5C0A"/>
    <w:rsid w:val="3D51730D"/>
    <w:rsid w:val="3D6D53E7"/>
    <w:rsid w:val="3D8250CD"/>
    <w:rsid w:val="3D83546E"/>
    <w:rsid w:val="3DB35286"/>
    <w:rsid w:val="3E114C4C"/>
    <w:rsid w:val="3E2D328B"/>
    <w:rsid w:val="3E497999"/>
    <w:rsid w:val="3E655A64"/>
    <w:rsid w:val="3E895FE7"/>
    <w:rsid w:val="3E8A4C21"/>
    <w:rsid w:val="3E9958B1"/>
    <w:rsid w:val="3EC50A89"/>
    <w:rsid w:val="3EC82FB3"/>
    <w:rsid w:val="3EE045C9"/>
    <w:rsid w:val="3EE719AC"/>
    <w:rsid w:val="3EEA2F2A"/>
    <w:rsid w:val="3F406FEE"/>
    <w:rsid w:val="3F6833D1"/>
    <w:rsid w:val="3F941354"/>
    <w:rsid w:val="3FAE708C"/>
    <w:rsid w:val="3FDA1030"/>
    <w:rsid w:val="3FF12C3A"/>
    <w:rsid w:val="400A54C8"/>
    <w:rsid w:val="40386761"/>
    <w:rsid w:val="409725E8"/>
    <w:rsid w:val="40A215BE"/>
    <w:rsid w:val="40C050F3"/>
    <w:rsid w:val="40FA4E7B"/>
    <w:rsid w:val="411424C6"/>
    <w:rsid w:val="41201CCA"/>
    <w:rsid w:val="41271358"/>
    <w:rsid w:val="415D3E87"/>
    <w:rsid w:val="417B430D"/>
    <w:rsid w:val="41D028AB"/>
    <w:rsid w:val="41DF489C"/>
    <w:rsid w:val="41E41EB2"/>
    <w:rsid w:val="42106AA5"/>
    <w:rsid w:val="42442C17"/>
    <w:rsid w:val="425816DC"/>
    <w:rsid w:val="426E40F0"/>
    <w:rsid w:val="42762427"/>
    <w:rsid w:val="43184112"/>
    <w:rsid w:val="433E1A96"/>
    <w:rsid w:val="43664B49"/>
    <w:rsid w:val="43D917BF"/>
    <w:rsid w:val="4412230A"/>
    <w:rsid w:val="44390EDF"/>
    <w:rsid w:val="44623562"/>
    <w:rsid w:val="447514E8"/>
    <w:rsid w:val="447F1515"/>
    <w:rsid w:val="44971580"/>
    <w:rsid w:val="449D27EC"/>
    <w:rsid w:val="44A07CD1"/>
    <w:rsid w:val="4519546F"/>
    <w:rsid w:val="45291D8C"/>
    <w:rsid w:val="4589726A"/>
    <w:rsid w:val="45A8769B"/>
    <w:rsid w:val="45CD5A14"/>
    <w:rsid w:val="45CF2E79"/>
    <w:rsid w:val="45DB1070"/>
    <w:rsid w:val="46113492"/>
    <w:rsid w:val="4622484A"/>
    <w:rsid w:val="46265A4F"/>
    <w:rsid w:val="463C0496"/>
    <w:rsid w:val="464C3F11"/>
    <w:rsid w:val="46BA3E8B"/>
    <w:rsid w:val="47525B10"/>
    <w:rsid w:val="478F0B12"/>
    <w:rsid w:val="47BC567F"/>
    <w:rsid w:val="47E46F5C"/>
    <w:rsid w:val="47FB61A8"/>
    <w:rsid w:val="480056D8"/>
    <w:rsid w:val="48374480"/>
    <w:rsid w:val="483F277D"/>
    <w:rsid w:val="488E2B78"/>
    <w:rsid w:val="48B40105"/>
    <w:rsid w:val="48BD345D"/>
    <w:rsid w:val="48DF1625"/>
    <w:rsid w:val="48F92F5B"/>
    <w:rsid w:val="48FB2CF7"/>
    <w:rsid w:val="49107A31"/>
    <w:rsid w:val="49372EB2"/>
    <w:rsid w:val="493C25D4"/>
    <w:rsid w:val="494D658F"/>
    <w:rsid w:val="494E5146"/>
    <w:rsid w:val="49BE748D"/>
    <w:rsid w:val="49FB621D"/>
    <w:rsid w:val="4A011398"/>
    <w:rsid w:val="4A05080D"/>
    <w:rsid w:val="4A091ED0"/>
    <w:rsid w:val="4A7D10F6"/>
    <w:rsid w:val="4ABF170F"/>
    <w:rsid w:val="4B243594"/>
    <w:rsid w:val="4B52754A"/>
    <w:rsid w:val="4B6F5345"/>
    <w:rsid w:val="4B712E37"/>
    <w:rsid w:val="4B8F7BC6"/>
    <w:rsid w:val="4BBA394F"/>
    <w:rsid w:val="4BFD6A13"/>
    <w:rsid w:val="4C2757BD"/>
    <w:rsid w:val="4C3C07ED"/>
    <w:rsid w:val="4C7B4A9E"/>
    <w:rsid w:val="4CC7434F"/>
    <w:rsid w:val="4CD945DE"/>
    <w:rsid w:val="4CF44794"/>
    <w:rsid w:val="4D03307E"/>
    <w:rsid w:val="4D91713A"/>
    <w:rsid w:val="4D9F1383"/>
    <w:rsid w:val="4DD21759"/>
    <w:rsid w:val="4DF72F6D"/>
    <w:rsid w:val="4E0A47AA"/>
    <w:rsid w:val="4E2F0959"/>
    <w:rsid w:val="4E847CBD"/>
    <w:rsid w:val="4E8E2ED5"/>
    <w:rsid w:val="4ED70257"/>
    <w:rsid w:val="4EF243B2"/>
    <w:rsid w:val="4F3A0C9E"/>
    <w:rsid w:val="4F873249"/>
    <w:rsid w:val="4FEB08B0"/>
    <w:rsid w:val="500951DA"/>
    <w:rsid w:val="501A1D50"/>
    <w:rsid w:val="502D711A"/>
    <w:rsid w:val="503075AA"/>
    <w:rsid w:val="50410780"/>
    <w:rsid w:val="504D156B"/>
    <w:rsid w:val="50524154"/>
    <w:rsid w:val="50BE7306"/>
    <w:rsid w:val="50E83041"/>
    <w:rsid w:val="5112712D"/>
    <w:rsid w:val="5119144D"/>
    <w:rsid w:val="513A1AEF"/>
    <w:rsid w:val="51B750E9"/>
    <w:rsid w:val="51BB2E7F"/>
    <w:rsid w:val="5217598C"/>
    <w:rsid w:val="521D69F0"/>
    <w:rsid w:val="522C218B"/>
    <w:rsid w:val="523429E2"/>
    <w:rsid w:val="524C5D58"/>
    <w:rsid w:val="529E11CC"/>
    <w:rsid w:val="530C3041"/>
    <w:rsid w:val="531E71EE"/>
    <w:rsid w:val="534C3D5B"/>
    <w:rsid w:val="5360493A"/>
    <w:rsid w:val="53652785"/>
    <w:rsid w:val="538F24EB"/>
    <w:rsid w:val="5394300C"/>
    <w:rsid w:val="53981F52"/>
    <w:rsid w:val="53A24582"/>
    <w:rsid w:val="53A5521A"/>
    <w:rsid w:val="53BA6155"/>
    <w:rsid w:val="541D3002"/>
    <w:rsid w:val="5454544A"/>
    <w:rsid w:val="54974F18"/>
    <w:rsid w:val="55055AD7"/>
    <w:rsid w:val="55180399"/>
    <w:rsid w:val="55805F3E"/>
    <w:rsid w:val="559A2BCB"/>
    <w:rsid w:val="55A97243"/>
    <w:rsid w:val="55AB30F3"/>
    <w:rsid w:val="55DA73FC"/>
    <w:rsid w:val="55DD516C"/>
    <w:rsid w:val="562A20EE"/>
    <w:rsid w:val="5685572F"/>
    <w:rsid w:val="568764C8"/>
    <w:rsid w:val="568B6949"/>
    <w:rsid w:val="56EF512A"/>
    <w:rsid w:val="56F633DE"/>
    <w:rsid w:val="570010E5"/>
    <w:rsid w:val="570109B9"/>
    <w:rsid w:val="5726041F"/>
    <w:rsid w:val="57460AC2"/>
    <w:rsid w:val="579D4B86"/>
    <w:rsid w:val="57ED3822"/>
    <w:rsid w:val="581326DD"/>
    <w:rsid w:val="583059FA"/>
    <w:rsid w:val="583E0FCC"/>
    <w:rsid w:val="588071E3"/>
    <w:rsid w:val="58D97369"/>
    <w:rsid w:val="59446509"/>
    <w:rsid w:val="594C53EE"/>
    <w:rsid w:val="59834C5E"/>
    <w:rsid w:val="598F6750"/>
    <w:rsid w:val="59A8341F"/>
    <w:rsid w:val="59B537F0"/>
    <w:rsid w:val="59C503C4"/>
    <w:rsid w:val="5A1F7AD4"/>
    <w:rsid w:val="5A3F7093"/>
    <w:rsid w:val="5AC468CD"/>
    <w:rsid w:val="5AE71154"/>
    <w:rsid w:val="5B0729AE"/>
    <w:rsid w:val="5B0942E0"/>
    <w:rsid w:val="5B1566C6"/>
    <w:rsid w:val="5B157129"/>
    <w:rsid w:val="5B1935A9"/>
    <w:rsid w:val="5B215ACE"/>
    <w:rsid w:val="5B7025B1"/>
    <w:rsid w:val="5B8624B1"/>
    <w:rsid w:val="5B9D0EAC"/>
    <w:rsid w:val="5BA30C60"/>
    <w:rsid w:val="5BD26DC8"/>
    <w:rsid w:val="5BE014E5"/>
    <w:rsid w:val="5C2C4F12"/>
    <w:rsid w:val="5C2E04A2"/>
    <w:rsid w:val="5C6A5252"/>
    <w:rsid w:val="5C806824"/>
    <w:rsid w:val="5C9D4F74"/>
    <w:rsid w:val="5CB00EB7"/>
    <w:rsid w:val="5CC34005"/>
    <w:rsid w:val="5CD21182"/>
    <w:rsid w:val="5CFB2799"/>
    <w:rsid w:val="5CFC10D2"/>
    <w:rsid w:val="5D156F6C"/>
    <w:rsid w:val="5D384925"/>
    <w:rsid w:val="5D7B1E4D"/>
    <w:rsid w:val="5DB744C7"/>
    <w:rsid w:val="5DD0153B"/>
    <w:rsid w:val="5E0A4982"/>
    <w:rsid w:val="5E1D68A3"/>
    <w:rsid w:val="5E3C1BCE"/>
    <w:rsid w:val="5E3F564C"/>
    <w:rsid w:val="5E4E07C9"/>
    <w:rsid w:val="5E682CE6"/>
    <w:rsid w:val="5EE45C2E"/>
    <w:rsid w:val="5FB3249C"/>
    <w:rsid w:val="5FE11ED3"/>
    <w:rsid w:val="602816AC"/>
    <w:rsid w:val="6079112D"/>
    <w:rsid w:val="608E20E7"/>
    <w:rsid w:val="60942A5D"/>
    <w:rsid w:val="609B1E7E"/>
    <w:rsid w:val="60B46A9C"/>
    <w:rsid w:val="6155520D"/>
    <w:rsid w:val="615D7134"/>
    <w:rsid w:val="6189617B"/>
    <w:rsid w:val="619244A7"/>
    <w:rsid w:val="61E6537B"/>
    <w:rsid w:val="62632F8F"/>
    <w:rsid w:val="629D6E17"/>
    <w:rsid w:val="62D96C8E"/>
    <w:rsid w:val="630533C6"/>
    <w:rsid w:val="634174F0"/>
    <w:rsid w:val="6371143E"/>
    <w:rsid w:val="6396158E"/>
    <w:rsid w:val="6397045F"/>
    <w:rsid w:val="63B76FCF"/>
    <w:rsid w:val="63BA7BAA"/>
    <w:rsid w:val="63BF5E84"/>
    <w:rsid w:val="63C870C0"/>
    <w:rsid w:val="63CB2219"/>
    <w:rsid w:val="63F5294F"/>
    <w:rsid w:val="64774C22"/>
    <w:rsid w:val="64E35BA2"/>
    <w:rsid w:val="64E42046"/>
    <w:rsid w:val="64EA1700"/>
    <w:rsid w:val="651D4188"/>
    <w:rsid w:val="652F4185"/>
    <w:rsid w:val="6530119C"/>
    <w:rsid w:val="65353E6F"/>
    <w:rsid w:val="65546448"/>
    <w:rsid w:val="65766A16"/>
    <w:rsid w:val="658729D1"/>
    <w:rsid w:val="65901886"/>
    <w:rsid w:val="65953E0C"/>
    <w:rsid w:val="66360BA5"/>
    <w:rsid w:val="665C34CD"/>
    <w:rsid w:val="666D296A"/>
    <w:rsid w:val="66A17AC3"/>
    <w:rsid w:val="66B62179"/>
    <w:rsid w:val="66DB3E09"/>
    <w:rsid w:val="670E33AA"/>
    <w:rsid w:val="672111DD"/>
    <w:rsid w:val="67584625"/>
    <w:rsid w:val="675B5B1B"/>
    <w:rsid w:val="67884E65"/>
    <w:rsid w:val="6796339F"/>
    <w:rsid w:val="679A5B4D"/>
    <w:rsid w:val="679D472E"/>
    <w:rsid w:val="67A63223"/>
    <w:rsid w:val="67C84888"/>
    <w:rsid w:val="67CD72E8"/>
    <w:rsid w:val="681B5FA2"/>
    <w:rsid w:val="683C3F47"/>
    <w:rsid w:val="685A68BE"/>
    <w:rsid w:val="68727968"/>
    <w:rsid w:val="68A35D74"/>
    <w:rsid w:val="690802CD"/>
    <w:rsid w:val="69605006"/>
    <w:rsid w:val="696812DA"/>
    <w:rsid w:val="69796E11"/>
    <w:rsid w:val="69A73B89"/>
    <w:rsid w:val="6A181E8D"/>
    <w:rsid w:val="6A325601"/>
    <w:rsid w:val="6A3B177D"/>
    <w:rsid w:val="6A3B3D8A"/>
    <w:rsid w:val="6A5657ED"/>
    <w:rsid w:val="6A616079"/>
    <w:rsid w:val="6A617C95"/>
    <w:rsid w:val="6A640D8F"/>
    <w:rsid w:val="6A753740"/>
    <w:rsid w:val="6AB37DC4"/>
    <w:rsid w:val="6AEA5EDC"/>
    <w:rsid w:val="6AEC6501"/>
    <w:rsid w:val="6B116D78"/>
    <w:rsid w:val="6B20545A"/>
    <w:rsid w:val="6B2111D2"/>
    <w:rsid w:val="6B301415"/>
    <w:rsid w:val="6B3428F7"/>
    <w:rsid w:val="6B620166"/>
    <w:rsid w:val="6B65611A"/>
    <w:rsid w:val="6B7415B6"/>
    <w:rsid w:val="6B99375A"/>
    <w:rsid w:val="6BA8544F"/>
    <w:rsid w:val="6BF730D7"/>
    <w:rsid w:val="6C1D07EE"/>
    <w:rsid w:val="6C565104"/>
    <w:rsid w:val="6C602FC1"/>
    <w:rsid w:val="6CD02EB0"/>
    <w:rsid w:val="6CD24E7A"/>
    <w:rsid w:val="6D3C22F3"/>
    <w:rsid w:val="6D8B27CF"/>
    <w:rsid w:val="6E263E89"/>
    <w:rsid w:val="6E47692C"/>
    <w:rsid w:val="6E6164B5"/>
    <w:rsid w:val="6E62222D"/>
    <w:rsid w:val="6E7361E8"/>
    <w:rsid w:val="6EB44070"/>
    <w:rsid w:val="6EB92620"/>
    <w:rsid w:val="6EE8439B"/>
    <w:rsid w:val="6EEB648C"/>
    <w:rsid w:val="6EF1592B"/>
    <w:rsid w:val="6F3112FC"/>
    <w:rsid w:val="6F394D3C"/>
    <w:rsid w:val="6F3D38C2"/>
    <w:rsid w:val="6F4D6A39"/>
    <w:rsid w:val="6F7E4E45"/>
    <w:rsid w:val="6FB36BC5"/>
    <w:rsid w:val="6FD24C25"/>
    <w:rsid w:val="6FDEED64"/>
    <w:rsid w:val="6FF6546C"/>
    <w:rsid w:val="7000682B"/>
    <w:rsid w:val="70010C88"/>
    <w:rsid w:val="700F0B54"/>
    <w:rsid w:val="70426C52"/>
    <w:rsid w:val="70983CE4"/>
    <w:rsid w:val="70DC62C7"/>
    <w:rsid w:val="712263AB"/>
    <w:rsid w:val="71376F72"/>
    <w:rsid w:val="7145658E"/>
    <w:rsid w:val="715220E5"/>
    <w:rsid w:val="718B37D7"/>
    <w:rsid w:val="71E04ECC"/>
    <w:rsid w:val="72313A8F"/>
    <w:rsid w:val="72381B7C"/>
    <w:rsid w:val="726437BB"/>
    <w:rsid w:val="726A127D"/>
    <w:rsid w:val="728E35F1"/>
    <w:rsid w:val="729B7ABC"/>
    <w:rsid w:val="72B8088B"/>
    <w:rsid w:val="734A4D94"/>
    <w:rsid w:val="734B2FC2"/>
    <w:rsid w:val="7378018E"/>
    <w:rsid w:val="73890E04"/>
    <w:rsid w:val="7395275D"/>
    <w:rsid w:val="73AD6CEC"/>
    <w:rsid w:val="73C03C7E"/>
    <w:rsid w:val="73C91FB4"/>
    <w:rsid w:val="73DE5EB2"/>
    <w:rsid w:val="73ED63CB"/>
    <w:rsid w:val="740F250F"/>
    <w:rsid w:val="74365CEE"/>
    <w:rsid w:val="743E1047"/>
    <w:rsid w:val="744228E5"/>
    <w:rsid w:val="746601C4"/>
    <w:rsid w:val="74780BAC"/>
    <w:rsid w:val="749F723D"/>
    <w:rsid w:val="74A7099A"/>
    <w:rsid w:val="74D177C5"/>
    <w:rsid w:val="74E9081C"/>
    <w:rsid w:val="751C3136"/>
    <w:rsid w:val="75257396"/>
    <w:rsid w:val="754206C3"/>
    <w:rsid w:val="754B12D3"/>
    <w:rsid w:val="75941572"/>
    <w:rsid w:val="75F220E9"/>
    <w:rsid w:val="76256605"/>
    <w:rsid w:val="76371099"/>
    <w:rsid w:val="765E4228"/>
    <w:rsid w:val="7693567A"/>
    <w:rsid w:val="76EE28B0"/>
    <w:rsid w:val="7718515B"/>
    <w:rsid w:val="775B7B9D"/>
    <w:rsid w:val="778036C3"/>
    <w:rsid w:val="77A6276C"/>
    <w:rsid w:val="77DD178E"/>
    <w:rsid w:val="781E1591"/>
    <w:rsid w:val="78342545"/>
    <w:rsid w:val="784E0C98"/>
    <w:rsid w:val="78647DA9"/>
    <w:rsid w:val="786A7244"/>
    <w:rsid w:val="7889049B"/>
    <w:rsid w:val="788A4695"/>
    <w:rsid w:val="78A77D5C"/>
    <w:rsid w:val="78B44DDC"/>
    <w:rsid w:val="78DFEFF7"/>
    <w:rsid w:val="78ED57C7"/>
    <w:rsid w:val="790F4D60"/>
    <w:rsid w:val="791800B8"/>
    <w:rsid w:val="79354FFF"/>
    <w:rsid w:val="7941364C"/>
    <w:rsid w:val="794B2AAD"/>
    <w:rsid w:val="794D6A8B"/>
    <w:rsid w:val="79534C4C"/>
    <w:rsid w:val="7984574E"/>
    <w:rsid w:val="79C8388C"/>
    <w:rsid w:val="79D3028B"/>
    <w:rsid w:val="79E104AA"/>
    <w:rsid w:val="79EB517C"/>
    <w:rsid w:val="79EC750C"/>
    <w:rsid w:val="7A0A5C53"/>
    <w:rsid w:val="7A0E0CCB"/>
    <w:rsid w:val="7A61783D"/>
    <w:rsid w:val="7A7237F8"/>
    <w:rsid w:val="7A740891"/>
    <w:rsid w:val="7A9609AA"/>
    <w:rsid w:val="7A9F1809"/>
    <w:rsid w:val="7AA80846"/>
    <w:rsid w:val="7AB570B4"/>
    <w:rsid w:val="7AB931D5"/>
    <w:rsid w:val="7AEA15E0"/>
    <w:rsid w:val="7AF17F97"/>
    <w:rsid w:val="7AF55786"/>
    <w:rsid w:val="7B0F1047"/>
    <w:rsid w:val="7B4C6D88"/>
    <w:rsid w:val="7B707D38"/>
    <w:rsid w:val="7BB265A2"/>
    <w:rsid w:val="7BB65001"/>
    <w:rsid w:val="7BDC361F"/>
    <w:rsid w:val="7C083123"/>
    <w:rsid w:val="7C4F5666"/>
    <w:rsid w:val="7C5036C5"/>
    <w:rsid w:val="7C5F74F0"/>
    <w:rsid w:val="7C6F4E89"/>
    <w:rsid w:val="7CAB04C7"/>
    <w:rsid w:val="7CAB71AA"/>
    <w:rsid w:val="7CDE5E54"/>
    <w:rsid w:val="7CDF5EAD"/>
    <w:rsid w:val="7CF94903"/>
    <w:rsid w:val="7D252DA4"/>
    <w:rsid w:val="7D6041D6"/>
    <w:rsid w:val="7D697134"/>
    <w:rsid w:val="7DCC76C3"/>
    <w:rsid w:val="7DD30A52"/>
    <w:rsid w:val="7DFB04BA"/>
    <w:rsid w:val="7E0E1A8A"/>
    <w:rsid w:val="7E300756"/>
    <w:rsid w:val="7E682F48"/>
    <w:rsid w:val="7E6A6EBA"/>
    <w:rsid w:val="7E7A45CB"/>
    <w:rsid w:val="7E845EE8"/>
    <w:rsid w:val="7F0562FB"/>
    <w:rsid w:val="7F0A03FD"/>
    <w:rsid w:val="7F855D7C"/>
    <w:rsid w:val="7FD67122"/>
    <w:rsid w:val="7FE5568D"/>
    <w:rsid w:val="7FF072AE"/>
    <w:rsid w:val="8FEEEA1D"/>
    <w:rsid w:val="AFDF8081"/>
    <w:rsid w:val="F7F50551"/>
    <w:rsid w:val="FDA5D925"/>
    <w:rsid w:val="FF3DB4FC"/>
    <w:rsid w:val="FF97B3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5">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6">
    <w:name w:val="heading 2"/>
    <w:basedOn w:val="1"/>
    <w:next w:val="1"/>
    <w:link w:val="60"/>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7">
    <w:name w:val="heading 3"/>
    <w:basedOn w:val="1"/>
    <w:next w:val="1"/>
    <w:link w:val="61"/>
    <w:qFormat/>
    <w:uiPriority w:val="0"/>
    <w:pPr>
      <w:keepNext/>
      <w:keepLines/>
      <w:spacing w:before="260" w:beforeLines="0" w:after="260" w:afterLines="0" w:line="416" w:lineRule="auto"/>
      <w:outlineLvl w:val="2"/>
    </w:pPr>
    <w:rPr>
      <w:rFonts w:ascii="宋体" w:hAnsi="宋体" w:eastAsia="幼圆"/>
      <w:b/>
      <w:bCs/>
      <w:sz w:val="32"/>
      <w:szCs w:val="32"/>
    </w:rPr>
  </w:style>
  <w:style w:type="paragraph" w:styleId="8">
    <w:name w:val="heading 4"/>
    <w:basedOn w:val="1"/>
    <w:next w:val="1"/>
    <w:qFormat/>
    <w:uiPriority w:val="0"/>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39">
    <w:name w:val="Default Paragraph Font"/>
    <w:qFormat/>
    <w:uiPriority w:val="0"/>
    <w:rPr>
      <w:rFonts w:ascii="宋体" w:hAnsi="宋体" w:eastAsia="宋体"/>
      <w:kern w:val="2"/>
      <w:sz w:val="28"/>
      <w:szCs w:val="24"/>
      <w:lang w:val="en-US" w:eastAsia="zh-CN" w:bidi="ar-SA"/>
    </w:rPr>
  </w:style>
  <w:style w:type="table" w:default="1" w:styleId="3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numPr>
        <w:ilvl w:val="0"/>
        <w:numId w:val="0"/>
      </w:numPr>
      <w:spacing w:after="120" w:afterLines="0"/>
    </w:pPr>
  </w:style>
  <w:style w:type="paragraph" w:styleId="3">
    <w:name w:val="Body Text Indent"/>
    <w:basedOn w:val="1"/>
    <w:next w:val="4"/>
    <w:link w:val="59"/>
    <w:qFormat/>
    <w:uiPriority w:val="0"/>
    <w:rPr>
      <w:kern w:val="0"/>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style>
  <w:style w:type="paragraph" w:styleId="10">
    <w:name w:val="Normal Indent"/>
    <w:basedOn w:val="1"/>
    <w:link w:val="62"/>
    <w:qFormat/>
    <w:uiPriority w:val="0"/>
    <w:pPr>
      <w:autoSpaceDE w:val="0"/>
      <w:autoSpaceDN w:val="0"/>
      <w:adjustRightInd w:val="0"/>
      <w:ind w:firstLine="420"/>
      <w:jc w:val="left"/>
    </w:pPr>
    <w:rPr>
      <w:rFonts w:ascii="宋体"/>
      <w:kern w:val="0"/>
      <w:sz w:val="24"/>
    </w:rPr>
  </w:style>
  <w:style w:type="paragraph" w:styleId="11">
    <w:name w:val="Document Map"/>
    <w:basedOn w:val="1"/>
    <w:qFormat/>
    <w:uiPriority w:val="0"/>
    <w:pPr>
      <w:shd w:val="clear" w:color="auto" w:fill="000080"/>
    </w:pPr>
  </w:style>
  <w:style w:type="paragraph" w:styleId="12">
    <w:name w:val="annotation text"/>
    <w:basedOn w:val="1"/>
    <w:qFormat/>
    <w:uiPriority w:val="0"/>
    <w:pPr>
      <w:jc w:val="left"/>
    </w:pPr>
  </w:style>
  <w:style w:type="paragraph" w:styleId="13">
    <w:name w:val="Body Text 3"/>
    <w:basedOn w:val="1"/>
    <w:qFormat/>
    <w:uiPriority w:val="0"/>
    <w:rPr>
      <w:rFonts w:eastAsia="楷体_GB2312"/>
      <w:sz w:val="28"/>
    </w:rPr>
  </w:style>
  <w:style w:type="paragraph" w:styleId="14">
    <w:name w:val="Body Text"/>
    <w:basedOn w:val="1"/>
    <w:next w:val="15"/>
    <w:qFormat/>
    <w:uiPriority w:val="0"/>
    <w:pPr>
      <w:spacing w:after="120" w:afterLines="0"/>
    </w:pPr>
  </w:style>
  <w:style w:type="paragraph" w:styleId="15">
    <w:name w:val="Body Text 2"/>
    <w:basedOn w:val="1"/>
    <w:next w:val="14"/>
    <w:qFormat/>
    <w:uiPriority w:val="0"/>
    <w:pPr>
      <w:spacing w:after="120" w:afterLines="0" w:line="480" w:lineRule="auto"/>
    </w:pPr>
  </w:style>
  <w:style w:type="paragraph" w:styleId="16">
    <w:name w:val="Block Text"/>
    <w:basedOn w:val="1"/>
    <w:unhideWhenUsed/>
    <w:qFormat/>
    <w:uiPriority w:val="99"/>
    <w:pPr>
      <w:spacing w:after="120"/>
      <w:ind w:left="1440" w:leftChars="700" w:right="1440" w:rightChars="700"/>
    </w:pPr>
  </w:style>
  <w:style w:type="paragraph" w:styleId="17">
    <w:name w:val="toc 5"/>
    <w:basedOn w:val="1"/>
    <w:next w:val="1"/>
    <w:qFormat/>
    <w:uiPriority w:val="0"/>
    <w:pPr>
      <w:ind w:left="1680" w:leftChars="800"/>
    </w:pPr>
  </w:style>
  <w:style w:type="paragraph" w:styleId="18">
    <w:name w:val="toc 3"/>
    <w:basedOn w:val="1"/>
    <w:next w:val="1"/>
    <w:qFormat/>
    <w:uiPriority w:val="0"/>
    <w:pPr>
      <w:ind w:left="840" w:leftChars="400"/>
    </w:pPr>
  </w:style>
  <w:style w:type="paragraph" w:styleId="19">
    <w:name w:val="Plain Text"/>
    <w:basedOn w:val="1"/>
    <w:link w:val="63"/>
    <w:qFormat/>
    <w:uiPriority w:val="0"/>
    <w:rPr>
      <w:rFonts w:hAnsi="Courier New" w:eastAsia="幼圆"/>
      <w:kern w:val="0"/>
    </w:rPr>
  </w:style>
  <w:style w:type="paragraph" w:styleId="20">
    <w:name w:val="toc 8"/>
    <w:basedOn w:val="1"/>
    <w:next w:val="1"/>
    <w:qFormat/>
    <w:uiPriority w:val="0"/>
    <w:pPr>
      <w:ind w:left="2940" w:leftChars="1400"/>
    </w:pPr>
  </w:style>
  <w:style w:type="paragraph" w:styleId="21">
    <w:name w:val="Date"/>
    <w:basedOn w:val="1"/>
    <w:next w:val="1"/>
    <w:qFormat/>
    <w:uiPriority w:val="0"/>
    <w:pPr>
      <w:ind w:left="100" w:leftChars="2500"/>
    </w:pPr>
    <w:rPr>
      <w:rFonts w:ascii="宋体" w:hAnsi="宋体"/>
      <w:sz w:val="28"/>
    </w:rPr>
  </w:style>
  <w:style w:type="paragraph" w:styleId="22">
    <w:name w:val="Body Text Indent 2"/>
    <w:basedOn w:val="1"/>
    <w:qFormat/>
    <w:uiPriority w:val="0"/>
    <w:pPr>
      <w:ind w:firstLine="405" w:firstLineChars="193"/>
    </w:pPr>
    <w:rPr>
      <w:rFonts w:ascii="宋体" w:hAnsi="宋体"/>
    </w:rPr>
  </w:style>
  <w:style w:type="paragraph" w:styleId="23">
    <w:name w:val="Balloon Text"/>
    <w:basedOn w:val="1"/>
    <w:link w:val="64"/>
    <w:qFormat/>
    <w:uiPriority w:val="0"/>
    <w:rPr>
      <w:rFonts w:ascii="宋体" w:hAnsi="宋体"/>
      <w:sz w:val="18"/>
      <w:szCs w:val="18"/>
    </w:rPr>
  </w:style>
  <w:style w:type="paragraph" w:styleId="24">
    <w:name w:val="footer"/>
    <w:basedOn w:val="1"/>
    <w:qFormat/>
    <w:uiPriority w:val="0"/>
    <w:pPr>
      <w:tabs>
        <w:tab w:val="center" w:pos="4153"/>
        <w:tab w:val="right" w:pos="8306"/>
      </w:tabs>
      <w:snapToGrid w:val="0"/>
      <w:jc w:val="left"/>
    </w:pPr>
    <w:rPr>
      <w:rFonts w:ascii="宋体" w:hAnsi="宋体" w:eastAsia="宋体"/>
      <w:kern w:val="2"/>
      <w:sz w:val="18"/>
      <w:szCs w:val="18"/>
      <w:lang w:val="en-US" w:eastAsia="zh-CN" w:bidi="ar-SA"/>
    </w:rPr>
  </w:style>
  <w:style w:type="paragraph" w:styleId="25">
    <w:name w:val="header"/>
    <w:basedOn w:val="1"/>
    <w:qFormat/>
    <w:uiPriority w:val="0"/>
    <w:pPr>
      <w:pBdr>
        <w:bottom w:val="single" w:color="auto" w:sz="6" w:space="1"/>
      </w:pBdr>
      <w:tabs>
        <w:tab w:val="center" w:pos="4153"/>
        <w:tab w:val="right" w:pos="8306"/>
      </w:tabs>
      <w:snapToGrid w:val="0"/>
      <w:jc w:val="center"/>
    </w:pPr>
    <w:rPr>
      <w:rFonts w:ascii="宋体" w:hAnsi="宋体" w:eastAsia="宋体"/>
      <w:kern w:val="2"/>
      <w:sz w:val="18"/>
      <w:szCs w:val="18"/>
      <w:lang w:val="en-US" w:eastAsia="zh-CN" w:bidi="ar-SA"/>
    </w:rPr>
  </w:style>
  <w:style w:type="paragraph" w:styleId="26">
    <w:name w:val="toc 1"/>
    <w:basedOn w:val="1"/>
    <w:next w:val="1"/>
    <w:qFormat/>
    <w:uiPriority w:val="39"/>
  </w:style>
  <w:style w:type="paragraph" w:styleId="27">
    <w:name w:val="toc 4"/>
    <w:basedOn w:val="1"/>
    <w:next w:val="1"/>
    <w:qFormat/>
    <w:uiPriority w:val="0"/>
    <w:pPr>
      <w:ind w:left="1260" w:leftChars="600"/>
    </w:pPr>
  </w:style>
  <w:style w:type="paragraph" w:styleId="28">
    <w:name w:val="toc 6"/>
    <w:basedOn w:val="1"/>
    <w:next w:val="1"/>
    <w:qFormat/>
    <w:uiPriority w:val="0"/>
    <w:pPr>
      <w:ind w:left="2100" w:leftChars="1000"/>
    </w:pPr>
  </w:style>
  <w:style w:type="paragraph" w:styleId="29">
    <w:name w:val="Body Text Indent 3"/>
    <w:basedOn w:val="1"/>
    <w:qFormat/>
    <w:uiPriority w:val="0"/>
    <w:pPr>
      <w:ind w:firstLine="420" w:firstLineChars="200"/>
    </w:pPr>
    <w:rPr>
      <w:rFonts w:ascii="宋体" w:hAnsi="宋体"/>
    </w:rPr>
  </w:style>
  <w:style w:type="paragraph" w:styleId="30">
    <w:name w:val="toc 2"/>
    <w:basedOn w:val="1"/>
    <w:next w:val="1"/>
    <w:qFormat/>
    <w:uiPriority w:val="0"/>
    <w:pPr>
      <w:ind w:left="420" w:leftChars="200"/>
    </w:pPr>
  </w:style>
  <w:style w:type="paragraph" w:styleId="31">
    <w:name w:val="toc 9"/>
    <w:basedOn w:val="1"/>
    <w:next w:val="1"/>
    <w:qFormat/>
    <w:uiPriority w:val="0"/>
    <w:pPr>
      <w:ind w:left="3360" w:leftChars="1600"/>
    </w:pPr>
  </w:style>
  <w:style w:type="paragraph" w:styleId="32">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kern w:val="0"/>
      <w:sz w:val="24"/>
    </w:rPr>
  </w:style>
  <w:style w:type="paragraph" w:styleId="33">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paragraph" w:styleId="34">
    <w:name w:val="index 1"/>
    <w:basedOn w:val="1"/>
    <w:next w:val="1"/>
    <w:qFormat/>
    <w:uiPriority w:val="0"/>
    <w:rPr>
      <w:szCs w:val="20"/>
    </w:rPr>
  </w:style>
  <w:style w:type="paragraph" w:styleId="35">
    <w:name w:val="Title"/>
    <w:basedOn w:val="1"/>
    <w:next w:val="1"/>
    <w:qFormat/>
    <w:uiPriority w:val="0"/>
    <w:pPr>
      <w:spacing w:before="240" w:beforeLines="0" w:after="60" w:afterLines="0"/>
      <w:jc w:val="center"/>
      <w:outlineLvl w:val="0"/>
    </w:pPr>
    <w:rPr>
      <w:rFonts w:ascii="Arial" w:hAnsi="Arial" w:eastAsia="宋体" w:cs="Arial"/>
      <w:b/>
      <w:bCs/>
      <w:sz w:val="32"/>
      <w:szCs w:val="32"/>
    </w:rPr>
  </w:style>
  <w:style w:type="paragraph" w:styleId="36">
    <w:name w:val="Body Text First Indent"/>
    <w:basedOn w:val="14"/>
    <w:next w:val="2"/>
    <w:qFormat/>
    <w:uiPriority w:val="0"/>
  </w:style>
  <w:style w:type="table" w:styleId="38">
    <w:name w:val="Table Grid"/>
    <w:basedOn w:val="3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page number"/>
    <w:qFormat/>
    <w:uiPriority w:val="0"/>
    <w:rPr>
      <w:lang w:val="en-US" w:eastAsia="zh-CN" w:bidi="ar-SA"/>
    </w:rPr>
  </w:style>
  <w:style w:type="character" w:styleId="41">
    <w:name w:val="FollowedHyperlink"/>
    <w:qFormat/>
    <w:uiPriority w:val="0"/>
    <w:rPr>
      <w:rFonts w:ascii="宋体" w:hAnsi="宋体" w:eastAsia="宋体"/>
      <w:color w:val="333333"/>
      <w:kern w:val="2"/>
      <w:sz w:val="18"/>
      <w:szCs w:val="18"/>
      <w:u w:val="none"/>
      <w:lang w:val="en-US" w:eastAsia="zh-CN" w:bidi="ar-SA"/>
    </w:rPr>
  </w:style>
  <w:style w:type="character" w:styleId="42">
    <w:name w:val="HTML Definition"/>
    <w:qFormat/>
    <w:uiPriority w:val="0"/>
    <w:rPr>
      <w:lang w:val="en-US" w:eastAsia="zh-CN" w:bidi="ar-SA"/>
    </w:rPr>
  </w:style>
  <w:style w:type="character" w:styleId="43">
    <w:name w:val="HTML Typewriter"/>
    <w:qFormat/>
    <w:uiPriority w:val="0"/>
    <w:rPr>
      <w:rFonts w:hint="default" w:ascii="monospace" w:hAnsi="monospace" w:eastAsia="monospace" w:cs="monospace"/>
      <w:sz w:val="20"/>
      <w:lang w:val="en-US" w:eastAsia="zh-CN" w:bidi="ar-SA"/>
    </w:rPr>
  </w:style>
  <w:style w:type="character" w:styleId="44">
    <w:name w:val="HTML Acronym"/>
    <w:qFormat/>
    <w:uiPriority w:val="0"/>
    <w:rPr>
      <w:lang w:val="en-US" w:eastAsia="zh-CN" w:bidi="ar-SA"/>
    </w:rPr>
  </w:style>
  <w:style w:type="character" w:styleId="45">
    <w:name w:val="HTML Variable"/>
    <w:qFormat/>
    <w:uiPriority w:val="0"/>
    <w:rPr>
      <w:lang w:val="en-US" w:eastAsia="zh-CN" w:bidi="ar-SA"/>
    </w:rPr>
  </w:style>
  <w:style w:type="character" w:styleId="46">
    <w:name w:val="Hyperlink"/>
    <w:qFormat/>
    <w:uiPriority w:val="99"/>
    <w:rPr>
      <w:rFonts w:ascii="宋体" w:hAnsi="宋体" w:eastAsia="宋体"/>
      <w:color w:val="0000FF"/>
      <w:kern w:val="2"/>
      <w:sz w:val="28"/>
      <w:szCs w:val="24"/>
      <w:u w:val="single"/>
      <w:lang w:val="en-US" w:eastAsia="zh-CN" w:bidi="ar-SA"/>
    </w:rPr>
  </w:style>
  <w:style w:type="character" w:styleId="47">
    <w:name w:val="HTML Code"/>
    <w:qFormat/>
    <w:uiPriority w:val="0"/>
    <w:rPr>
      <w:rFonts w:ascii="monospace" w:hAnsi="monospace" w:eastAsia="monospace" w:cs="monospace"/>
      <w:sz w:val="20"/>
      <w:lang w:val="en-US" w:eastAsia="zh-CN" w:bidi="ar-SA"/>
    </w:rPr>
  </w:style>
  <w:style w:type="character" w:styleId="48">
    <w:name w:val="HTML Cite"/>
    <w:qFormat/>
    <w:uiPriority w:val="0"/>
    <w:rPr>
      <w:lang w:val="en-US" w:eastAsia="zh-CN" w:bidi="ar-SA"/>
    </w:rPr>
  </w:style>
  <w:style w:type="character" w:styleId="49">
    <w:name w:val="HTML Keyboard"/>
    <w:qFormat/>
    <w:uiPriority w:val="0"/>
    <w:rPr>
      <w:rFonts w:hint="default" w:ascii="monospace" w:hAnsi="monospace" w:eastAsia="monospace" w:cs="monospace"/>
      <w:sz w:val="20"/>
      <w:lang w:val="en-US" w:eastAsia="zh-CN" w:bidi="ar-SA"/>
    </w:rPr>
  </w:style>
  <w:style w:type="character" w:styleId="50">
    <w:name w:val="HTML Sample"/>
    <w:qFormat/>
    <w:uiPriority w:val="0"/>
    <w:rPr>
      <w:rFonts w:hint="default" w:ascii="monospace" w:hAnsi="monospace" w:eastAsia="monospace" w:cs="monospace"/>
      <w:lang w:val="en-US" w:eastAsia="zh-CN" w:bidi="ar-SA"/>
    </w:rPr>
  </w:style>
  <w:style w:type="paragraph" w:customStyle="1" w:styleId="51">
    <w:name w:val="无间隔1"/>
    <w:basedOn w:val="1"/>
    <w:qFormat/>
    <w:uiPriority w:val="0"/>
    <w:pPr>
      <w:spacing w:line="400" w:lineRule="exact"/>
    </w:pPr>
    <w:rPr>
      <w:rFonts w:eastAsia="宋体"/>
      <w:sz w:val="24"/>
    </w:rPr>
  </w:style>
  <w:style w:type="paragraph" w:customStyle="1" w:styleId="5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5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4">
    <w:name w:val="Char Char10 Char Char Char Char"/>
    <w:basedOn w:val="1"/>
    <w:next w:val="55"/>
    <w:qFormat/>
    <w:uiPriority w:val="0"/>
  </w:style>
  <w:style w:type="paragraph" w:customStyle="1" w:styleId="55">
    <w:name w:val="xl87"/>
    <w:basedOn w:val="1"/>
    <w:next w:val="56"/>
    <w:qFormat/>
    <w:uiPriority w:val="0"/>
    <w:pPr>
      <w:widowControl/>
      <w:shd w:val="clear" w:color="FFFFFF" w:fill="FFFFFF"/>
      <w:spacing w:before="280" w:beforeLines="0" w:after="280" w:afterLines="0"/>
      <w:jc w:val="right"/>
    </w:pPr>
    <w:rPr>
      <w:rFonts w:ascii="宋体"/>
      <w:sz w:val="24"/>
    </w:rPr>
  </w:style>
  <w:style w:type="paragraph" w:customStyle="1" w:styleId="56">
    <w:name w:val="xl72"/>
    <w:basedOn w:val="1"/>
    <w:next w:val="21"/>
    <w:qFormat/>
    <w:uiPriority w:val="0"/>
    <w:pPr>
      <w:widowControl/>
      <w:shd w:val="clear" w:color="FFFFFF" w:fill="FFFFFF"/>
      <w:spacing w:before="280" w:beforeLines="0" w:after="280" w:afterLines="0"/>
      <w:jc w:val="right"/>
    </w:pPr>
    <w:rPr>
      <w:rFonts w:ascii="宋体"/>
      <w:sz w:val="24"/>
    </w:rPr>
  </w:style>
  <w:style w:type="paragraph" w:customStyle="1" w:styleId="57">
    <w:name w:val="表格文字"/>
    <w:basedOn w:val="1"/>
    <w:next w:val="14"/>
    <w:qFormat/>
    <w:uiPriority w:val="0"/>
    <w:pPr>
      <w:adjustRightInd w:val="0"/>
      <w:spacing w:line="420" w:lineRule="atLeast"/>
      <w:jc w:val="left"/>
      <w:textAlignment w:val="baseline"/>
    </w:pPr>
    <w:rPr>
      <w:kern w:val="0"/>
      <w:szCs w:val="20"/>
    </w:rPr>
  </w:style>
  <w:style w:type="paragraph" w:customStyle="1" w:styleId="58">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59">
    <w:name w:val="正文文本缩进 Char"/>
    <w:link w:val="3"/>
    <w:qFormat/>
    <w:uiPriority w:val="0"/>
    <w:rPr>
      <w:sz w:val="21"/>
      <w:lang w:val="en-US" w:eastAsia="zh-CN" w:bidi="ar-SA"/>
    </w:rPr>
  </w:style>
  <w:style w:type="character" w:customStyle="1" w:styleId="60">
    <w:name w:val="标题 2 Char"/>
    <w:link w:val="6"/>
    <w:qFormat/>
    <w:uiPriority w:val="0"/>
    <w:rPr>
      <w:rFonts w:ascii="Arial" w:hAnsi="Arial" w:eastAsia="黑体"/>
      <w:b/>
      <w:bCs/>
      <w:kern w:val="2"/>
      <w:sz w:val="32"/>
      <w:szCs w:val="32"/>
      <w:lang w:val="en-US" w:eastAsia="zh-CN" w:bidi="ar-SA"/>
    </w:rPr>
  </w:style>
  <w:style w:type="character" w:customStyle="1" w:styleId="61">
    <w:name w:val="标题 3 Char"/>
    <w:link w:val="7"/>
    <w:qFormat/>
    <w:uiPriority w:val="0"/>
    <w:rPr>
      <w:rFonts w:ascii="宋体" w:hAnsi="宋体" w:eastAsia="幼圆"/>
      <w:b/>
      <w:bCs/>
      <w:kern w:val="2"/>
      <w:sz w:val="32"/>
      <w:szCs w:val="32"/>
      <w:lang w:val="en-US" w:eastAsia="zh-CN" w:bidi="ar-SA"/>
    </w:rPr>
  </w:style>
  <w:style w:type="character" w:customStyle="1" w:styleId="62">
    <w:name w:val="正文缩进 Char"/>
    <w:link w:val="10"/>
    <w:qFormat/>
    <w:uiPriority w:val="0"/>
    <w:rPr>
      <w:rFonts w:ascii="宋体"/>
      <w:sz w:val="24"/>
    </w:rPr>
  </w:style>
  <w:style w:type="character" w:customStyle="1" w:styleId="63">
    <w:name w:val="纯文本 Char"/>
    <w:link w:val="19"/>
    <w:qFormat/>
    <w:uiPriority w:val="0"/>
    <w:rPr>
      <w:rFonts w:hAnsi="Courier New" w:eastAsia="幼圆"/>
      <w:sz w:val="21"/>
      <w:lang w:val="en-US" w:eastAsia="zh-CN" w:bidi="ar-SA"/>
    </w:rPr>
  </w:style>
  <w:style w:type="character" w:customStyle="1" w:styleId="64">
    <w:name w:val="批注框文本 Char"/>
    <w:link w:val="23"/>
    <w:qFormat/>
    <w:uiPriority w:val="0"/>
    <w:rPr>
      <w:rFonts w:ascii="宋体" w:hAnsi="宋体" w:eastAsia="宋体"/>
      <w:kern w:val="2"/>
      <w:sz w:val="18"/>
      <w:szCs w:val="18"/>
      <w:lang w:val="en-US" w:eastAsia="zh-CN" w:bidi="ar-SA"/>
    </w:rPr>
  </w:style>
  <w:style w:type="character" w:customStyle="1" w:styleId="65">
    <w:name w:val="页眉 Char Char"/>
    <w:qFormat/>
    <w:uiPriority w:val="0"/>
    <w:rPr>
      <w:rFonts w:ascii="宋体" w:hAnsi="宋体" w:eastAsia="宋体"/>
      <w:kern w:val="2"/>
      <w:sz w:val="18"/>
      <w:szCs w:val="18"/>
      <w:lang w:val="en-US" w:eastAsia="zh-CN" w:bidi="ar-SA"/>
    </w:rPr>
  </w:style>
  <w:style w:type="character" w:customStyle="1" w:styleId="66">
    <w:name w:val="页脚 Char Char"/>
    <w:qFormat/>
    <w:uiPriority w:val="0"/>
    <w:rPr>
      <w:rFonts w:ascii="宋体" w:hAnsi="宋体" w:eastAsia="宋体"/>
      <w:kern w:val="2"/>
      <w:sz w:val="18"/>
      <w:szCs w:val="18"/>
      <w:lang w:val="en-US" w:eastAsia="zh-CN" w:bidi="ar-SA"/>
    </w:rPr>
  </w:style>
  <w:style w:type="character" w:customStyle="1" w:styleId="67">
    <w:name w:val="ca-21"/>
    <w:qFormat/>
    <w:uiPriority w:val="0"/>
    <w:rPr>
      <w:rFonts w:hint="eastAsia" w:ascii="仿宋_GB2312" w:eastAsia="仿宋_GB2312"/>
      <w:sz w:val="32"/>
      <w:szCs w:val="32"/>
    </w:rPr>
  </w:style>
  <w:style w:type="character" w:customStyle="1" w:styleId="68">
    <w:name w:val="ca-31"/>
    <w:qFormat/>
    <w:uiPriority w:val="0"/>
    <w:rPr>
      <w:rFonts w:hint="eastAsia" w:ascii="仿宋_GB2312" w:eastAsia="仿宋_GB2312"/>
      <w:b/>
      <w:bCs/>
      <w:spacing w:val="-20"/>
      <w:sz w:val="32"/>
      <w:szCs w:val="32"/>
    </w:rPr>
  </w:style>
  <w:style w:type="character" w:customStyle="1" w:styleId="69">
    <w:name w:val="UserStyle_17"/>
    <w:qFormat/>
    <w:uiPriority w:val="0"/>
    <w:rPr>
      <w:rFonts w:ascii="Times New Roman" w:hAnsi="Times New Roman" w:eastAsia="宋体" w:cs="Times New Roman"/>
      <w:kern w:val="2"/>
      <w:sz w:val="21"/>
      <w:szCs w:val="24"/>
      <w:lang w:val="en-US" w:eastAsia="zh-CN" w:bidi="ar-SA"/>
    </w:rPr>
  </w:style>
  <w:style w:type="character" w:customStyle="1" w:styleId="70">
    <w:name w:val="ca-11"/>
    <w:qFormat/>
    <w:uiPriority w:val="0"/>
    <w:rPr>
      <w:rFonts w:hint="default" w:ascii="Times New Roman" w:hAnsi="Times New Roman" w:cs="Times New Roman"/>
      <w:sz w:val="32"/>
      <w:szCs w:val="32"/>
    </w:rPr>
  </w:style>
  <w:style w:type="character" w:customStyle="1" w:styleId="71">
    <w:name w:val="font11"/>
    <w:qFormat/>
    <w:uiPriority w:val="0"/>
    <w:rPr>
      <w:rFonts w:hint="eastAsia" w:ascii="宋体" w:hAnsi="宋体" w:eastAsia="宋体" w:cs="宋体"/>
      <w:color w:val="000000"/>
      <w:sz w:val="20"/>
      <w:szCs w:val="20"/>
      <w:u w:val="none"/>
    </w:rPr>
  </w:style>
  <w:style w:type="character" w:customStyle="1" w:styleId="72">
    <w:name w:val="Char Char Char"/>
    <w:qFormat/>
    <w:uiPriority w:val="0"/>
    <w:rPr>
      <w:rFonts w:ascii="Arial" w:hAnsi="Arial" w:eastAsia="黑体"/>
      <w:b/>
      <w:bCs/>
      <w:kern w:val="2"/>
      <w:sz w:val="32"/>
      <w:szCs w:val="32"/>
      <w:lang w:val="en-US" w:eastAsia="zh-CN" w:bidi="ar-SA"/>
    </w:rPr>
  </w:style>
  <w:style w:type="character" w:customStyle="1" w:styleId="73">
    <w:name w:val="ca-121"/>
    <w:qFormat/>
    <w:uiPriority w:val="0"/>
    <w:rPr>
      <w:rFonts w:hint="eastAsia" w:ascii="仿宋_GB2312" w:eastAsia="仿宋_GB2312"/>
      <w:color w:val="000000"/>
      <w:sz w:val="21"/>
      <w:szCs w:val="21"/>
    </w:rPr>
  </w:style>
  <w:style w:type="paragraph" w:customStyle="1" w:styleId="74">
    <w:name w:val="样式 正文文字 + 小四 段后: 0 磅 行距: 1.5 倍行距"/>
    <w:basedOn w:val="14"/>
    <w:qFormat/>
    <w:uiPriority w:val="0"/>
    <w:pPr>
      <w:spacing w:after="0" w:afterLines="0" w:line="360" w:lineRule="auto"/>
      <w:ind w:firstLine="480" w:firstLineChars="200"/>
    </w:pPr>
    <w:rPr>
      <w:rFonts w:cs="宋体"/>
      <w:sz w:val="24"/>
      <w:szCs w:val="20"/>
    </w:rPr>
  </w:style>
  <w:style w:type="paragraph" w:customStyle="1" w:styleId="75">
    <w:name w:val="pa-58"/>
    <w:basedOn w:val="1"/>
    <w:qFormat/>
    <w:uiPriority w:val="0"/>
    <w:pPr>
      <w:widowControl/>
      <w:spacing w:line="240" w:lineRule="atLeast"/>
      <w:ind w:firstLine="460"/>
    </w:pPr>
    <w:rPr>
      <w:rFonts w:ascii="宋体" w:hAnsi="宋体" w:cs="宋体"/>
      <w:kern w:val="0"/>
      <w:sz w:val="24"/>
    </w:rPr>
  </w:style>
  <w:style w:type="paragraph" w:customStyle="1" w:styleId="76">
    <w:name w:val="xl26"/>
    <w:basedOn w:val="1"/>
    <w:qFormat/>
    <w:uiPriority w:val="0"/>
    <w:pPr>
      <w:widowControl/>
      <w:spacing w:before="100" w:beforeLines="0" w:beforeAutospacing="1" w:after="100" w:afterLines="0" w:afterAutospacing="1"/>
      <w:jc w:val="left"/>
    </w:pPr>
    <w:rPr>
      <w:rFonts w:hint="eastAsia" w:ascii="仿宋_GB2312" w:hAnsi="宋体" w:eastAsia="仿宋_GB2312"/>
      <w:kern w:val="0"/>
      <w:sz w:val="32"/>
      <w:szCs w:val="32"/>
    </w:rPr>
  </w:style>
  <w:style w:type="paragraph" w:customStyle="1" w:styleId="77">
    <w:name w:val="普通(网站)1"/>
    <w:basedOn w:val="1"/>
    <w:qFormat/>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78">
    <w:name w:val="pa-6"/>
    <w:basedOn w:val="1"/>
    <w:qFormat/>
    <w:uiPriority w:val="0"/>
    <w:pPr>
      <w:widowControl/>
      <w:spacing w:line="360" w:lineRule="atLeast"/>
    </w:pPr>
    <w:rPr>
      <w:rFonts w:ascii="宋体" w:hAnsi="宋体" w:cs="宋体"/>
      <w:kern w:val="0"/>
      <w:sz w:val="24"/>
    </w:rPr>
  </w:style>
  <w:style w:type="paragraph" w:customStyle="1" w:styleId="79">
    <w:name w:val="pa-2"/>
    <w:basedOn w:val="1"/>
    <w:qFormat/>
    <w:uiPriority w:val="0"/>
    <w:pPr>
      <w:widowControl/>
      <w:spacing w:line="360" w:lineRule="atLeast"/>
    </w:pPr>
    <w:rPr>
      <w:rFonts w:ascii="宋体" w:hAnsi="宋体" w:cs="宋体"/>
      <w:kern w:val="0"/>
      <w:sz w:val="24"/>
    </w:rPr>
  </w:style>
  <w:style w:type="paragraph" w:customStyle="1" w:styleId="80">
    <w:name w:val="Heading 1"/>
    <w:basedOn w:val="1"/>
    <w:qFormat/>
    <w:uiPriority w:val="0"/>
    <w:pPr>
      <w:outlineLvl w:val="1"/>
    </w:pPr>
    <w:rPr>
      <w:rFonts w:ascii="黑体" w:hAnsi="黑体" w:eastAsia="黑体"/>
      <w:b/>
      <w:bCs/>
      <w:sz w:val="44"/>
      <w:szCs w:val="44"/>
    </w:rPr>
  </w:style>
  <w:style w:type="paragraph" w:customStyle="1" w:styleId="81">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82">
    <w:name w:val="正文（首行缩进一字）"/>
    <w:basedOn w:val="1"/>
    <w:qFormat/>
    <w:uiPriority w:val="0"/>
  </w:style>
  <w:style w:type="paragraph" w:customStyle="1" w:styleId="83">
    <w:name w:val="pa-53"/>
    <w:basedOn w:val="1"/>
    <w:qFormat/>
    <w:uiPriority w:val="0"/>
    <w:pPr>
      <w:widowControl/>
      <w:spacing w:line="240" w:lineRule="atLeast"/>
    </w:pPr>
    <w:rPr>
      <w:rFonts w:ascii="宋体" w:hAnsi="宋体" w:cs="宋体"/>
      <w:kern w:val="0"/>
      <w:sz w:val="24"/>
    </w:rPr>
  </w:style>
  <w:style w:type="paragraph" w:customStyle="1" w:styleId="84">
    <w:name w:val="列出段落1"/>
    <w:basedOn w:val="1"/>
    <w:qFormat/>
    <w:uiPriority w:val="0"/>
    <w:pPr>
      <w:ind w:firstLine="420" w:firstLineChars="200"/>
    </w:pPr>
    <w:rPr>
      <w:rFonts w:ascii="Times New Roman" w:hAnsi="Times New Roman" w:eastAsia="宋体" w:cs="Times New Roman"/>
    </w:rPr>
  </w:style>
  <w:style w:type="paragraph" w:customStyle="1" w:styleId="85">
    <w:name w:val="标题 11"/>
    <w:basedOn w:val="1"/>
    <w:qFormat/>
    <w:uiPriority w:val="0"/>
    <w:pPr>
      <w:jc w:val="left"/>
      <w:outlineLvl w:val="1"/>
    </w:pPr>
    <w:rPr>
      <w:rFonts w:ascii="黑体" w:hAnsi="黑体" w:eastAsia="黑体" w:cs="Times New Roman"/>
      <w:b/>
      <w:bCs/>
      <w:kern w:val="0"/>
      <w:sz w:val="44"/>
      <w:szCs w:val="44"/>
      <w:lang w:eastAsia="en-US"/>
    </w:rPr>
  </w:style>
  <w:style w:type="paragraph" w:customStyle="1" w:styleId="86">
    <w:name w:val="TOC Heading1"/>
    <w:next w:val="1"/>
    <w:qFormat/>
    <w:uiPriority w:val="0"/>
    <w:pPr>
      <w:wordWrap w:val="0"/>
    </w:pPr>
    <w:rPr>
      <w:rFonts w:ascii="Calibri" w:hAnsi="Calibri" w:eastAsia="宋体" w:cs="Times New Roman"/>
      <w:sz w:val="32"/>
      <w:szCs w:val="22"/>
      <w:lang w:val="en-US" w:eastAsia="zh-CN" w:bidi="ar-SA"/>
    </w:rPr>
  </w:style>
  <w:style w:type="paragraph" w:customStyle="1" w:styleId="87">
    <w:name w:val="目录 31"/>
    <w:basedOn w:val="1"/>
    <w:qFormat/>
    <w:uiPriority w:val="0"/>
    <w:pPr>
      <w:spacing w:before="35" w:beforeLines="0"/>
      <w:ind w:left="330"/>
      <w:jc w:val="left"/>
    </w:pPr>
    <w:rPr>
      <w:rFonts w:ascii="宋体" w:hAnsi="宋体" w:cs="Times New Roman"/>
      <w:b/>
      <w:bCs/>
      <w:kern w:val="0"/>
      <w:sz w:val="20"/>
      <w:lang w:eastAsia="en-US"/>
    </w:rPr>
  </w:style>
  <w:style w:type="paragraph" w:customStyle="1" w:styleId="88">
    <w:name w:val="标题 21"/>
    <w:basedOn w:val="1"/>
    <w:qFormat/>
    <w:uiPriority w:val="0"/>
    <w:pPr>
      <w:ind w:left="117"/>
      <w:jc w:val="left"/>
      <w:outlineLvl w:val="2"/>
    </w:pPr>
    <w:rPr>
      <w:rFonts w:ascii="黑体" w:hAnsi="黑体" w:eastAsia="黑体" w:cs="Times New Roman"/>
      <w:b/>
      <w:bCs/>
      <w:kern w:val="0"/>
      <w:sz w:val="32"/>
      <w:szCs w:val="32"/>
      <w:lang w:eastAsia="en-US"/>
    </w:rPr>
  </w:style>
  <w:style w:type="paragraph" w:customStyle="1" w:styleId="89">
    <w:name w:val="pa-62"/>
    <w:basedOn w:val="1"/>
    <w:qFormat/>
    <w:uiPriority w:val="0"/>
    <w:pPr>
      <w:widowControl/>
      <w:spacing w:line="240" w:lineRule="atLeast"/>
    </w:pPr>
    <w:rPr>
      <w:rFonts w:ascii="宋体" w:hAnsi="宋体" w:cs="宋体"/>
      <w:kern w:val="0"/>
      <w:sz w:val="24"/>
    </w:rPr>
  </w:style>
  <w:style w:type="paragraph" w:customStyle="1" w:styleId="90">
    <w:name w:val="_Style 80"/>
    <w:qFormat/>
    <w:uiPriority w:val="0"/>
    <w:rPr>
      <w:rFonts w:ascii="Times New Roman" w:hAnsi="Times New Roman" w:eastAsia="宋体" w:cs="Times New Roman"/>
      <w:kern w:val="2"/>
      <w:sz w:val="21"/>
      <w:lang w:val="en-US" w:eastAsia="zh-CN" w:bidi="ar-SA"/>
    </w:rPr>
  </w:style>
  <w:style w:type="paragraph" w:customStyle="1" w:styleId="91">
    <w:name w:val="p0"/>
    <w:basedOn w:val="1"/>
    <w:qFormat/>
    <w:uiPriority w:val="0"/>
    <w:pPr>
      <w:widowControl/>
    </w:pPr>
    <w:rPr>
      <w:kern w:val="0"/>
      <w:szCs w:val="21"/>
    </w:rPr>
  </w:style>
  <w:style w:type="paragraph" w:customStyle="1" w:styleId="92">
    <w:name w:val="彩色列表1"/>
    <w:basedOn w:val="1"/>
    <w:qFormat/>
    <w:uiPriority w:val="0"/>
    <w:pPr>
      <w:jc w:val="left"/>
    </w:pPr>
    <w:rPr>
      <w:rFonts w:ascii="Calibri" w:hAnsi="Calibri" w:eastAsia="宋体" w:cs="Times New Roman"/>
      <w:kern w:val="0"/>
      <w:sz w:val="22"/>
      <w:szCs w:val="22"/>
      <w:lang w:eastAsia="en-US"/>
    </w:rPr>
  </w:style>
  <w:style w:type="paragraph" w:customStyle="1" w:styleId="93">
    <w:name w:val="目录 51"/>
    <w:basedOn w:val="1"/>
    <w:qFormat/>
    <w:uiPriority w:val="0"/>
    <w:pPr>
      <w:spacing w:before="23" w:beforeLines="0"/>
      <w:ind w:left="540"/>
      <w:jc w:val="left"/>
    </w:pPr>
    <w:rPr>
      <w:rFonts w:ascii="黑体" w:hAnsi="黑体" w:eastAsia="黑体" w:cs="Times New Roman"/>
      <w:b/>
      <w:bCs/>
      <w:i/>
      <w:kern w:val="0"/>
      <w:sz w:val="22"/>
      <w:szCs w:val="22"/>
      <w:lang w:eastAsia="en-US"/>
    </w:rPr>
  </w:style>
  <w:style w:type="paragraph" w:customStyle="1" w:styleId="94">
    <w:name w:val="目录 11"/>
    <w:basedOn w:val="1"/>
    <w:qFormat/>
    <w:uiPriority w:val="0"/>
    <w:pPr>
      <w:spacing w:before="155" w:beforeLines="0"/>
      <w:jc w:val="left"/>
    </w:pPr>
    <w:rPr>
      <w:rFonts w:ascii="黑体" w:hAnsi="黑体" w:eastAsia="黑体" w:cs="Times New Roman"/>
      <w:b/>
      <w:bCs/>
      <w:kern w:val="0"/>
      <w:sz w:val="20"/>
      <w:lang w:eastAsia="en-US"/>
    </w:rPr>
  </w:style>
  <w:style w:type="paragraph" w:customStyle="1" w:styleId="95">
    <w:name w:val="目录 21"/>
    <w:basedOn w:val="1"/>
    <w:qFormat/>
    <w:uiPriority w:val="0"/>
    <w:pPr>
      <w:spacing w:before="35" w:beforeLines="0"/>
      <w:ind w:left="126"/>
      <w:jc w:val="left"/>
    </w:pPr>
    <w:rPr>
      <w:rFonts w:ascii="宋体" w:hAnsi="宋体" w:cs="Times New Roman"/>
      <w:b/>
      <w:bCs/>
      <w:kern w:val="0"/>
      <w:sz w:val="20"/>
      <w:lang w:eastAsia="en-US"/>
    </w:rPr>
  </w:style>
  <w:style w:type="paragraph" w:customStyle="1" w:styleId="96">
    <w:name w:val="样式1"/>
    <w:basedOn w:val="1"/>
    <w:qFormat/>
    <w:uiPriority w:val="0"/>
    <w:pPr>
      <w:tabs>
        <w:tab w:val="left" w:pos="709"/>
      </w:tabs>
      <w:adjustRightInd w:val="0"/>
      <w:ind w:left="709" w:hanging="709"/>
      <w:textAlignment w:val="baseline"/>
    </w:pPr>
    <w:rPr>
      <w:rFonts w:ascii="宋体" w:hAnsi="宋体"/>
      <w:kern w:val="0"/>
      <w:szCs w:val="24"/>
    </w:rPr>
  </w:style>
  <w:style w:type="paragraph" w:styleId="97">
    <w:name w:val="No Spacing"/>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8">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99">
    <w:name w:val="pa-56"/>
    <w:basedOn w:val="1"/>
    <w:qFormat/>
    <w:uiPriority w:val="0"/>
    <w:pPr>
      <w:widowControl/>
      <w:spacing w:line="240" w:lineRule="atLeast"/>
    </w:pPr>
    <w:rPr>
      <w:rFonts w:ascii="宋体" w:hAnsi="宋体" w:cs="宋体"/>
      <w:kern w:val="0"/>
      <w:sz w:val="24"/>
    </w:rPr>
  </w:style>
  <w:style w:type="paragraph" w:customStyle="1" w:styleId="100">
    <w:name w:val=" Char Char Char"/>
    <w:basedOn w:val="1"/>
    <w:qFormat/>
    <w:uiPriority w:val="0"/>
    <w:rPr>
      <w:rFonts w:ascii="Tahoma" w:hAnsi="Tahoma"/>
      <w:sz w:val="24"/>
      <w:szCs w:val="20"/>
    </w:rPr>
  </w:style>
  <w:style w:type="paragraph" w:customStyle="1" w:styleId="101">
    <w:name w:val="pa-4"/>
    <w:basedOn w:val="1"/>
    <w:qFormat/>
    <w:uiPriority w:val="0"/>
    <w:pPr>
      <w:widowControl/>
      <w:spacing w:line="360" w:lineRule="atLeast"/>
      <w:ind w:firstLine="960"/>
    </w:pPr>
    <w:rPr>
      <w:rFonts w:ascii="宋体" w:hAnsi="宋体" w:cs="宋体"/>
      <w:kern w:val="0"/>
      <w:sz w:val="24"/>
    </w:rPr>
  </w:style>
  <w:style w:type="paragraph" w:customStyle="1" w:styleId="102">
    <w:name w:val="UserStyle_35"/>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103">
    <w:name w:val="目录 41"/>
    <w:basedOn w:val="1"/>
    <w:qFormat/>
    <w:uiPriority w:val="0"/>
    <w:pPr>
      <w:spacing w:before="23" w:beforeLines="0"/>
      <w:ind w:left="540"/>
      <w:jc w:val="left"/>
    </w:pPr>
    <w:rPr>
      <w:rFonts w:ascii="黑体" w:hAnsi="黑体" w:eastAsia="黑体" w:cs="Times New Roman"/>
      <w:i/>
      <w:kern w:val="0"/>
      <w:szCs w:val="21"/>
      <w:lang w:eastAsia="en-US"/>
    </w:rPr>
  </w:style>
  <w:style w:type="paragraph" w:customStyle="1" w:styleId="104">
    <w:name w:val="_Style 2"/>
    <w:basedOn w:val="1"/>
    <w:qFormat/>
    <w:uiPriority w:val="0"/>
    <w:pPr>
      <w:ind w:firstLine="420" w:firstLineChars="200"/>
    </w:pPr>
    <w:rPr>
      <w:kern w:val="0"/>
      <w:sz w:val="20"/>
      <w:szCs w:val="24"/>
    </w:rPr>
  </w:style>
  <w:style w:type="paragraph" w:customStyle="1" w:styleId="105">
    <w:name w:val="彩色底纹 - 强调文字颜色 61"/>
    <w:basedOn w:val="5"/>
    <w:next w:val="1"/>
    <w:qFormat/>
    <w:uiPriority w:val="0"/>
    <w:pPr>
      <w:widowControl/>
      <w:spacing w:before="480" w:beforeLines="0" w:after="0" w:afterLines="0" w:line="276" w:lineRule="auto"/>
      <w:jc w:val="left"/>
      <w:outlineLvl w:val="9"/>
    </w:pPr>
    <w:rPr>
      <w:rFonts w:ascii="Cambria" w:hAnsi="Cambria" w:eastAsia="宋体" w:cs="Times New Roman"/>
      <w:color w:val="365F91"/>
      <w:kern w:val="0"/>
      <w:sz w:val="28"/>
      <w:szCs w:val="28"/>
    </w:rPr>
  </w:style>
  <w:style w:type="paragraph" w:customStyle="1" w:styleId="106">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107">
    <w:name w:val="pa-57"/>
    <w:basedOn w:val="1"/>
    <w:qFormat/>
    <w:uiPriority w:val="0"/>
    <w:pPr>
      <w:widowControl/>
      <w:spacing w:line="240" w:lineRule="atLeast"/>
      <w:ind w:firstLine="480"/>
    </w:pPr>
    <w:rPr>
      <w:rFonts w:ascii="宋体" w:hAnsi="宋体" w:cs="宋体"/>
      <w:kern w:val="0"/>
      <w:sz w:val="24"/>
    </w:rPr>
  </w:style>
  <w:style w:type="paragraph" w:customStyle="1" w:styleId="108">
    <w:name w:val="Table Paragraph"/>
    <w:basedOn w:val="1"/>
    <w:qFormat/>
    <w:uiPriority w:val="0"/>
    <w:pPr>
      <w:jc w:val="left"/>
    </w:pPr>
    <w:rPr>
      <w:rFonts w:ascii="Calibri" w:hAnsi="Calibri" w:eastAsia="宋体" w:cs="Times New Roman"/>
      <w:kern w:val="0"/>
      <w:sz w:val="22"/>
      <w:szCs w:val="22"/>
      <w:lang w:eastAsia="en-US"/>
    </w:rPr>
  </w:style>
  <w:style w:type="paragraph" w:styleId="109">
    <w:name w:val="List Paragraph"/>
    <w:basedOn w:val="1"/>
    <w:qFormat/>
    <w:uiPriority w:val="34"/>
    <w:pPr>
      <w:ind w:firstLine="420" w:firstLineChars="200"/>
    </w:pPr>
    <w:rPr>
      <w:rFonts w:ascii="Calibri" w:hAnsi="Calibri"/>
      <w:szCs w:val="22"/>
    </w:rPr>
  </w:style>
  <w:style w:type="paragraph" w:customStyle="1" w:styleId="110">
    <w:name w:val="标题 31"/>
    <w:basedOn w:val="1"/>
    <w:qFormat/>
    <w:uiPriority w:val="0"/>
    <w:pPr>
      <w:spacing w:before="35" w:beforeLines="0"/>
      <w:ind w:left="828"/>
      <w:jc w:val="left"/>
      <w:outlineLvl w:val="3"/>
    </w:pPr>
    <w:rPr>
      <w:rFonts w:ascii="宋体" w:hAnsi="宋体" w:cs="Times New Roman"/>
      <w:b/>
      <w:bCs/>
      <w:kern w:val="0"/>
      <w:sz w:val="24"/>
      <w:szCs w:val="24"/>
      <w:lang w:eastAsia="en-US"/>
    </w:rPr>
  </w:style>
  <w:style w:type="paragraph" w:customStyle="1" w:styleId="111">
    <w:name w:val="pa-59"/>
    <w:basedOn w:val="1"/>
    <w:qFormat/>
    <w:uiPriority w:val="0"/>
    <w:pPr>
      <w:widowControl/>
      <w:spacing w:line="240" w:lineRule="atLeast"/>
      <w:ind w:firstLine="640"/>
    </w:pPr>
    <w:rPr>
      <w:rFonts w:ascii="宋体" w:hAnsi="宋体" w:cs="宋体"/>
      <w:kern w:val="0"/>
      <w:sz w:val="24"/>
    </w:rPr>
  </w:style>
  <w:style w:type="paragraph" w:customStyle="1" w:styleId="112">
    <w:name w:val="WPSOffice手动目录 1"/>
    <w:qFormat/>
    <w:uiPriority w:val="0"/>
    <w:rPr>
      <w:rFonts w:ascii="Times New Roman" w:hAnsi="Times New Roman" w:eastAsia="宋体" w:cs="Times New Roman"/>
      <w:lang w:val="en-US" w:eastAsia="zh-CN" w:bidi="ar-SA"/>
    </w:rPr>
  </w:style>
  <w:style w:type="paragraph" w:customStyle="1" w:styleId="113">
    <w:name w:val="Heading 2"/>
    <w:basedOn w:val="1"/>
    <w:qFormat/>
    <w:uiPriority w:val="0"/>
    <w:pPr>
      <w:ind w:left="117"/>
      <w:outlineLvl w:val="2"/>
    </w:pPr>
    <w:rPr>
      <w:rFonts w:ascii="黑体" w:hAnsi="黑体" w:eastAsia="黑体"/>
      <w:b/>
      <w:bCs/>
      <w:sz w:val="32"/>
      <w:szCs w:val="32"/>
    </w:rPr>
  </w:style>
  <w:style w:type="paragraph" w:customStyle="1" w:styleId="114">
    <w:name w:val="List Paragraph1"/>
    <w:basedOn w:val="1"/>
    <w:qFormat/>
    <w:uiPriority w:val="0"/>
  </w:style>
  <w:style w:type="paragraph" w:customStyle="1" w:styleId="115">
    <w:name w:val="Char Char Char Char"/>
    <w:basedOn w:val="1"/>
    <w:qFormat/>
    <w:uiPriority w:val="0"/>
    <w:rPr>
      <w:rFonts w:ascii="Tahoma" w:hAnsi="Tahoma"/>
      <w:sz w:val="24"/>
      <w:szCs w:val="20"/>
    </w:rPr>
  </w:style>
  <w:style w:type="paragraph" w:customStyle="1" w:styleId="116">
    <w:name w:val="Char"/>
    <w:basedOn w:val="1"/>
    <w:qFormat/>
    <w:uiPriority w:val="0"/>
    <w:pPr>
      <w:widowControl/>
      <w:spacing w:after="160" w:afterLines="0" w:line="240" w:lineRule="exact"/>
      <w:jc w:val="left"/>
    </w:pPr>
    <w:rPr>
      <w:rFonts w:ascii="Verdana" w:hAnsi="Verdana" w:eastAsia="楷体_GB2312"/>
      <w:b/>
      <w:i/>
      <w:iCs/>
      <w:color w:val="000000"/>
      <w:kern w:val="0"/>
      <w:sz w:val="20"/>
      <w:szCs w:val="20"/>
      <w:lang w:eastAsia="en-US"/>
    </w:rPr>
  </w:style>
  <w:style w:type="paragraph" w:customStyle="1" w:styleId="117">
    <w:name w:val="pa-7"/>
    <w:basedOn w:val="1"/>
    <w:qFormat/>
    <w:uiPriority w:val="0"/>
    <w:pPr>
      <w:widowControl/>
      <w:spacing w:line="360" w:lineRule="atLeast"/>
      <w:ind w:firstLine="800"/>
    </w:pPr>
    <w:rPr>
      <w:rFonts w:ascii="宋体" w:hAnsi="宋体" w:cs="宋体"/>
      <w:kern w:val="0"/>
      <w:sz w:val="24"/>
    </w:rPr>
  </w:style>
  <w:style w:type="paragraph" w:customStyle="1" w:styleId="118">
    <w:name w:val="Heading 3"/>
    <w:basedOn w:val="1"/>
    <w:qFormat/>
    <w:uiPriority w:val="0"/>
    <w:pPr>
      <w:spacing w:before="35" w:beforeLines="0"/>
      <w:ind w:left="828"/>
      <w:outlineLvl w:val="3"/>
    </w:pPr>
    <w:rPr>
      <w:rFonts w:ascii="宋体" w:hAnsi="宋体" w:eastAsia="宋体"/>
      <w:b/>
      <w:bCs/>
      <w:sz w:val="24"/>
      <w:szCs w:val="24"/>
    </w:rPr>
  </w:style>
  <w:style w:type="paragraph" w:customStyle="1" w:styleId="119">
    <w:name w:val=" Char"/>
    <w:basedOn w:val="1"/>
    <w:qFormat/>
    <w:uiPriority w:val="0"/>
    <w:pPr>
      <w:ind w:left="567" w:hanging="283"/>
    </w:pPr>
    <w:rPr>
      <w:rFonts w:ascii="宋体" w:hAnsi="宋体" w:eastAsia="宋体"/>
      <w:kern w:val="2"/>
      <w:sz w:val="28"/>
      <w:szCs w:val="24"/>
      <w:lang w:val="en-US" w:eastAsia="zh-CN" w:bidi="ar-SA"/>
    </w:rPr>
  </w:style>
  <w:style w:type="paragraph" w:customStyle="1" w:styleId="120">
    <w:name w:val="正文_0"/>
    <w:qFormat/>
    <w:uiPriority w:val="0"/>
    <w:rPr>
      <w:rFonts w:ascii="Times New Roman" w:hAnsi="Times New Roman" w:eastAsia="宋体" w:cs="Times New Roman"/>
      <w:sz w:val="21"/>
      <w:lang w:val="en-US" w:eastAsia="zh-CN" w:bidi="ar-SA"/>
    </w:rPr>
  </w:style>
  <w:style w:type="paragraph" w:customStyle="1" w:styleId="121">
    <w:name w:val="0"/>
    <w:basedOn w:val="1"/>
    <w:qFormat/>
    <w:uiPriority w:val="0"/>
    <w:pPr>
      <w:widowControl/>
      <w:snapToGrid w:val="0"/>
      <w:spacing w:line="408" w:lineRule="auto"/>
      <w:ind w:left="1"/>
      <w:textAlignment w:val="bottom"/>
    </w:pPr>
    <w:rPr>
      <w:color w:val="000000"/>
      <w:kern w:val="0"/>
      <w:szCs w:val="21"/>
    </w:rPr>
  </w:style>
  <w:style w:type="paragraph" w:customStyle="1" w:styleId="122">
    <w:name w:val="pa-55"/>
    <w:basedOn w:val="1"/>
    <w:qFormat/>
    <w:uiPriority w:val="0"/>
    <w:pPr>
      <w:widowControl/>
      <w:spacing w:line="240" w:lineRule="atLeast"/>
      <w:ind w:firstLine="420"/>
    </w:pPr>
    <w:rPr>
      <w:rFonts w:ascii="宋体" w:hAnsi="宋体" w:cs="宋体"/>
      <w:kern w:val="0"/>
      <w:sz w:val="24"/>
    </w:rPr>
  </w:style>
  <w:style w:type="paragraph" w:customStyle="1" w:styleId="123">
    <w:name w:val="pa-1"/>
    <w:basedOn w:val="1"/>
    <w:qFormat/>
    <w:uiPriority w:val="0"/>
    <w:pPr>
      <w:widowControl/>
      <w:spacing w:line="360" w:lineRule="atLeast"/>
      <w:ind w:firstLine="640"/>
    </w:pPr>
    <w:rPr>
      <w:rFonts w:ascii="宋体" w:hAnsi="宋体" w:cs="宋体"/>
      <w:kern w:val="0"/>
      <w:sz w:val="24"/>
    </w:rPr>
  </w:style>
  <w:style w:type="table" w:customStyle="1" w:styleId="124">
    <w:name w:val="Table Normal"/>
    <w:semiHidden/>
    <w:unhideWhenUsed/>
    <w:qFormat/>
    <w:uiPriority w:val="0"/>
    <w:tblPr>
      <w:tblCellMar>
        <w:top w:w="0" w:type="dxa"/>
        <w:left w:w="0" w:type="dxa"/>
        <w:bottom w:w="0" w:type="dxa"/>
        <w:right w:w="0" w:type="dxa"/>
      </w:tblCellMar>
    </w:tblPr>
  </w:style>
  <w:style w:type="paragraph" w:customStyle="1" w:styleId="125">
    <w:name w:val="Basistekst Batenburg"/>
    <w:basedOn w:val="126"/>
    <w:qFormat/>
    <w:uiPriority w:val="0"/>
    <w:pPr>
      <w:kinsoku/>
      <w:autoSpaceDE/>
      <w:autoSpaceDN/>
      <w:adjustRightInd/>
      <w:snapToGrid/>
      <w:spacing w:line="300" w:lineRule="atLeast"/>
      <w:textAlignment w:val="auto"/>
    </w:pPr>
    <w:rPr>
      <w:rFonts w:ascii="Calibri" w:hAnsi="Calibri" w:eastAsia="宋体" w:cs="Times New Roman"/>
      <w:snapToGrid/>
      <w:color w:val="auto"/>
      <w:sz w:val="22"/>
      <w:szCs w:val="18"/>
    </w:rPr>
  </w:style>
  <w:style w:type="paragraph" w:customStyle="1" w:styleId="126">
    <w:name w:val="Zsysbasis Batenburg"/>
    <w:next w:val="125"/>
    <w:qFormat/>
    <w:uiPriority w:val="0"/>
    <w:pPr>
      <w:spacing w:line="300" w:lineRule="atLeast"/>
    </w:pPr>
    <w:rPr>
      <w:rFonts w:ascii="Calibri" w:hAnsi="Calibri" w:eastAsia="宋体" w:cs="Times New Roman"/>
      <w:sz w:val="22"/>
      <w:szCs w:val="18"/>
      <w:lang w:val="en-US" w:eastAsia="zh-CN" w:bidi="ar-SA"/>
    </w:rPr>
  </w:style>
  <w:style w:type="paragraph" w:customStyle="1" w:styleId="127">
    <w:name w:val="正文_1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28">
    <w:name w:val="Body Text First Indent 2"/>
    <w:basedOn w:val="129"/>
    <w:next w:val="1"/>
    <w:qFormat/>
    <w:uiPriority w:val="0"/>
    <w:pPr>
      <w:ind w:firstLine="420" w:firstLineChars="200"/>
    </w:pPr>
    <w:rPr>
      <w:szCs w:val="24"/>
    </w:rPr>
  </w:style>
  <w:style w:type="paragraph" w:customStyle="1" w:styleId="129">
    <w:name w:val="Body Text Indent"/>
    <w:basedOn w:val="1"/>
    <w:next w:val="130"/>
    <w:qFormat/>
    <w:uiPriority w:val="0"/>
    <w:pPr>
      <w:spacing w:after="120"/>
      <w:ind w:left="420" w:leftChars="200"/>
    </w:pPr>
    <w:rPr>
      <w:sz w:val="21"/>
      <w:lang w:val="en-US" w:eastAsia="zh-CN" w:bidi="ar-SA"/>
    </w:rPr>
  </w:style>
  <w:style w:type="paragraph" w:customStyle="1" w:styleId="130">
    <w:name w:val="envelope return"/>
    <w:basedOn w:val="1"/>
    <w:qFormat/>
    <w:uiPriority w:val="0"/>
    <w:pPr>
      <w:snapToGrid w:val="0"/>
    </w:pPr>
    <w:rPr>
      <w:rFonts w:ascii="Arial" w:hAnsi="Arial"/>
    </w:rPr>
  </w:style>
  <w:style w:type="paragraph" w:customStyle="1" w:styleId="131">
    <w:name w:val="Normal (Web)"/>
    <w:basedOn w:val="1"/>
    <w:qFormat/>
    <w:uiPriority w:val="0"/>
    <w:pPr>
      <w:widowControl/>
      <w:spacing w:before="100" w:beforeAutospacing="1" w:after="100" w:afterAutospacing="1"/>
      <w:jc w:val="left"/>
    </w:pPr>
    <w:rPr>
      <w:rFonts w:ascii="宋体" w:hAnsi="宋体" w:cs="宋体"/>
      <w:kern w:val="0"/>
      <w:sz w:val="24"/>
    </w:rPr>
  </w:style>
  <w:style w:type="paragraph" w:customStyle="1" w:styleId="132">
    <w:name w:val="批注框文本 Char Char"/>
    <w:basedOn w:val="1"/>
    <w:qFormat/>
    <w:uiPriority w:val="0"/>
    <w:rPr>
      <w:rFonts w:ascii="宋体" w:hAnsi="宋体"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theme" Target="theme/theme1.xml"/><Relationship Id="rId21" Type="http://schemas.openxmlformats.org/officeDocument/2006/relationships/footer" Target="footer11.xml"/><Relationship Id="rId20" Type="http://schemas.openxmlformats.org/officeDocument/2006/relationships/footer" Target="footer10.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header" Target="header7.xml"/><Relationship Id="rId17" Type="http://schemas.openxmlformats.org/officeDocument/2006/relationships/footer" Target="footer9.xml"/><Relationship Id="rId16" Type="http://schemas.openxmlformats.org/officeDocument/2006/relationships/footer" Target="footer8.xml"/><Relationship Id="rId15" Type="http://schemas.openxmlformats.org/officeDocument/2006/relationships/header" Target="header6.xml"/><Relationship Id="rId14" Type="http://schemas.openxmlformats.org/officeDocument/2006/relationships/header" Target="header5.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header" Target="header4.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28567</Words>
  <Characters>29244</Characters>
  <Lines>235</Lines>
  <Paragraphs>66</Paragraphs>
  <TotalTime>0</TotalTime>
  <ScaleCrop>false</ScaleCrop>
  <LinksUpToDate>false</LinksUpToDate>
  <CharactersWithSpaces>32197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2019-03-13T12:08:00Z</dcterms:created>
  <dc:creator>Agent_1</dc:creator>
  <cp:lastModifiedBy>林</cp:lastModifiedBy>
  <cp:lastPrinted>2023-11-02T07:47:00Z</cp:lastPrinted>
  <dcterms:modified xsi:type="dcterms:W3CDTF">2024-06-27T01:20:59Z</dcterms:modified>
  <dc:title>工程施工招标</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A36695D2C29F47C2B7AD2F27E0519FD1</vt:lpwstr>
  </property>
</Properties>
</file>