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424E5C14">
      <w:pPr>
        <w:spacing w:line="360" w:lineRule="auto"/>
        <w:ind w:firstLine="883" w:firstLineChars="200"/>
        <w:jc w:val="center"/>
        <w:rPr>
          <w:rFonts w:hint="eastAsia" w:ascii="宋体" w:hAnsi="宋体" w:eastAsia="宋体" w:cs="宋体"/>
          <w:b/>
          <w:bCs/>
          <w:sz w:val="44"/>
          <w:szCs w:val="44"/>
          <w:lang w:eastAsia="zh-CN"/>
        </w:rPr>
      </w:pPr>
      <w:bookmarkStart w:id="0" w:name="_Toc281574833"/>
    </w:p>
    <w:p w14:paraId="673EF560">
      <w:pPr>
        <w:spacing w:line="360" w:lineRule="auto"/>
        <w:ind w:firstLine="883" w:firstLineChars="200"/>
        <w:jc w:val="center"/>
        <w:rPr>
          <w:rFonts w:hint="default"/>
          <w:lang w:val="en-US"/>
        </w:rPr>
      </w:pPr>
      <w:r>
        <w:rPr>
          <w:rFonts w:hint="eastAsia" w:ascii="宋体" w:hAnsi="宋体" w:eastAsia="宋体" w:cs="宋体"/>
          <w:b/>
          <w:bCs/>
          <w:sz w:val="44"/>
          <w:szCs w:val="44"/>
          <w:lang w:eastAsia="zh-CN"/>
        </w:rPr>
        <w:t>武陟县市场监督管理局关于食品安全抽样检测项目</w:t>
      </w:r>
      <w:r>
        <w:rPr>
          <w:rFonts w:hint="eastAsia" w:ascii="宋体" w:hAnsi="宋体" w:cs="宋体"/>
          <w:b/>
          <w:bCs/>
          <w:sz w:val="44"/>
          <w:szCs w:val="44"/>
          <w:lang w:val="en-US" w:eastAsia="zh-CN"/>
        </w:rPr>
        <w:t>二</w:t>
      </w:r>
      <w:r>
        <w:rPr>
          <w:rFonts w:hint="eastAsia" w:ascii="宋体" w:hAnsi="宋体" w:eastAsia="宋体" w:cs="宋体"/>
          <w:b/>
          <w:bCs/>
          <w:sz w:val="44"/>
          <w:szCs w:val="44"/>
          <w:lang w:val="en-US" w:eastAsia="zh-CN"/>
        </w:rPr>
        <w:t>包</w:t>
      </w:r>
    </w:p>
    <w:bookmarkEnd w:id="0"/>
    <w:p w14:paraId="34D70222">
      <w:pPr>
        <w:rPr>
          <w:rFonts w:hint="eastAsia" w:ascii="宋体" w:hAnsi="宋体"/>
        </w:rPr>
      </w:pPr>
    </w:p>
    <w:p w14:paraId="61D0A8BA">
      <w:pPr>
        <w:pStyle w:val="2"/>
        <w:rPr>
          <w:rFonts w:hint="eastAsia"/>
        </w:rPr>
      </w:pPr>
    </w:p>
    <w:p w14:paraId="584874F0">
      <w:pPr>
        <w:pStyle w:val="14"/>
        <w:rPr>
          <w:rFonts w:hint="eastAsia"/>
        </w:rPr>
      </w:pPr>
    </w:p>
    <w:p w14:paraId="6B79EACA">
      <w:pPr>
        <w:pStyle w:val="29"/>
        <w:rPr>
          <w:rFonts w:hint="eastAsia"/>
        </w:rPr>
      </w:pPr>
    </w:p>
    <w:p w14:paraId="585A7F56">
      <w:pPr>
        <w:rPr>
          <w:rFonts w:hint="eastAsia" w:ascii="宋体" w:hAnsi="宋体"/>
        </w:rPr>
      </w:pPr>
    </w:p>
    <w:p w14:paraId="5E92ACBD">
      <w:pPr>
        <w:adjustRightInd w:val="0"/>
        <w:snapToGrid w:val="0"/>
        <w:jc w:val="center"/>
        <w:rPr>
          <w:rFonts w:ascii="黑体" w:hAnsi="宋体" w:eastAsia="黑体"/>
          <w:b/>
          <w:bCs/>
          <w:sz w:val="72"/>
          <w:szCs w:val="72"/>
        </w:rPr>
      </w:pPr>
      <w:r>
        <w:rPr>
          <w:rFonts w:hint="eastAsia" w:ascii="黑体" w:hAnsi="宋体" w:eastAsia="黑体" w:cs="黑体"/>
          <w:b/>
          <w:bCs/>
          <w:kern w:val="0"/>
          <w:sz w:val="72"/>
          <w:szCs w:val="72"/>
        </w:rPr>
        <w:t>招</w:t>
      </w:r>
      <w:r>
        <w:rPr>
          <w:rFonts w:ascii="黑体" w:hAnsi="宋体" w:eastAsia="黑体" w:cs="黑体"/>
          <w:b/>
          <w:bCs/>
          <w:kern w:val="0"/>
          <w:sz w:val="72"/>
          <w:szCs w:val="72"/>
        </w:rPr>
        <w:t xml:space="preserve"> </w:t>
      </w:r>
      <w:r>
        <w:rPr>
          <w:rFonts w:hint="eastAsia" w:ascii="黑体" w:hAnsi="宋体" w:eastAsia="黑体" w:cs="黑体"/>
          <w:b/>
          <w:bCs/>
          <w:kern w:val="0"/>
          <w:sz w:val="72"/>
          <w:szCs w:val="72"/>
        </w:rPr>
        <w:t>标</w:t>
      </w:r>
      <w:r>
        <w:rPr>
          <w:rFonts w:ascii="黑体" w:hAnsi="宋体" w:eastAsia="黑体" w:cs="黑体"/>
          <w:b/>
          <w:bCs/>
          <w:kern w:val="0"/>
          <w:sz w:val="72"/>
          <w:szCs w:val="72"/>
        </w:rPr>
        <w:t xml:space="preserve"> </w:t>
      </w:r>
      <w:r>
        <w:rPr>
          <w:rFonts w:hint="eastAsia" w:ascii="黑体" w:hAnsi="宋体" w:eastAsia="黑体" w:cs="黑体"/>
          <w:b/>
          <w:bCs/>
          <w:kern w:val="0"/>
          <w:sz w:val="72"/>
          <w:szCs w:val="72"/>
        </w:rPr>
        <w:t>文</w:t>
      </w:r>
      <w:r>
        <w:rPr>
          <w:rFonts w:ascii="黑体" w:hAnsi="宋体" w:eastAsia="黑体" w:cs="黑体"/>
          <w:b/>
          <w:bCs/>
          <w:kern w:val="0"/>
          <w:sz w:val="72"/>
          <w:szCs w:val="72"/>
        </w:rPr>
        <w:t xml:space="preserve"> </w:t>
      </w:r>
      <w:r>
        <w:rPr>
          <w:rFonts w:hint="eastAsia" w:ascii="黑体" w:hAnsi="宋体" w:eastAsia="黑体" w:cs="黑体"/>
          <w:b/>
          <w:bCs/>
          <w:kern w:val="0"/>
          <w:sz w:val="72"/>
          <w:szCs w:val="72"/>
        </w:rPr>
        <w:t>件</w:t>
      </w:r>
    </w:p>
    <w:p w14:paraId="370752C0">
      <w:pPr>
        <w:widowControl/>
        <w:rPr>
          <w:rFonts w:hint="eastAsia" w:ascii="宋体"/>
          <w:b/>
          <w:bCs/>
        </w:rPr>
      </w:pPr>
    </w:p>
    <w:p w14:paraId="38D29251">
      <w:pPr>
        <w:widowControl/>
        <w:spacing w:line="360" w:lineRule="auto"/>
        <w:ind w:firstLine="1644" w:firstLineChars="546"/>
        <w:jc w:val="left"/>
        <w:rPr>
          <w:rFonts w:hint="eastAsia" w:ascii="宋体" w:hAnsi="宋体"/>
          <w:b/>
          <w:sz w:val="30"/>
          <w:szCs w:val="30"/>
        </w:rPr>
      </w:pPr>
    </w:p>
    <w:p w14:paraId="640FA6E9">
      <w:pPr>
        <w:widowControl/>
        <w:spacing w:line="360" w:lineRule="auto"/>
        <w:ind w:firstLine="1644" w:firstLineChars="546"/>
        <w:jc w:val="left"/>
        <w:rPr>
          <w:rFonts w:hint="eastAsia" w:ascii="宋体" w:hAnsi="宋体"/>
          <w:b/>
          <w:sz w:val="30"/>
          <w:szCs w:val="30"/>
        </w:rPr>
      </w:pPr>
    </w:p>
    <w:p w14:paraId="54C52D97">
      <w:pPr>
        <w:widowControl/>
        <w:spacing w:line="360" w:lineRule="auto"/>
        <w:ind w:firstLine="1644" w:firstLineChars="546"/>
        <w:jc w:val="left"/>
        <w:rPr>
          <w:rFonts w:hint="eastAsia" w:ascii="宋体" w:hAnsi="宋体"/>
          <w:b/>
          <w:sz w:val="30"/>
          <w:szCs w:val="30"/>
        </w:rPr>
      </w:pPr>
    </w:p>
    <w:p w14:paraId="1CAB7DB8">
      <w:pPr>
        <w:widowControl/>
        <w:spacing w:line="360" w:lineRule="auto"/>
        <w:jc w:val="center"/>
        <w:rPr>
          <w:rFonts w:hint="eastAsia" w:ascii="宋体" w:hAnsi="宋体"/>
          <w:b/>
          <w:sz w:val="30"/>
          <w:szCs w:val="30"/>
        </w:rPr>
      </w:pPr>
      <w:r>
        <w:rPr>
          <w:rFonts w:hint="eastAsia" w:ascii="宋体" w:hAnsi="宋体"/>
          <w:b/>
          <w:sz w:val="30"/>
          <w:szCs w:val="30"/>
        </w:rPr>
        <w:t>项目编号：</w:t>
      </w:r>
      <w:r>
        <w:rPr>
          <w:rFonts w:hint="eastAsia" w:ascii="宋体" w:hAnsi="宋体"/>
          <w:b/>
          <w:sz w:val="30"/>
          <w:szCs w:val="30"/>
          <w:lang w:val="en-US" w:eastAsia="zh-CN"/>
        </w:rPr>
        <w:t>武财招标采购-2024-51</w:t>
      </w:r>
    </w:p>
    <w:p w14:paraId="5AA365FB">
      <w:pPr>
        <w:spacing w:line="700" w:lineRule="exact"/>
        <w:rPr>
          <w:rFonts w:ascii="仿宋_GB2312" w:hAnsi="仿宋_GB2312" w:eastAsia="仿宋_GB2312" w:cs="仿宋_GB2312"/>
          <w:b/>
          <w:bCs/>
          <w:sz w:val="32"/>
          <w:szCs w:val="32"/>
        </w:rPr>
      </w:pPr>
    </w:p>
    <w:p w14:paraId="7940D444">
      <w:pPr>
        <w:pStyle w:val="2"/>
        <w:ind w:left="0" w:leftChars="0" w:firstLine="0" w:firstLineChars="0"/>
      </w:pPr>
    </w:p>
    <w:p w14:paraId="2E6525C7">
      <w:pPr>
        <w:spacing w:line="600" w:lineRule="exact"/>
        <w:ind w:firstLine="1108" w:firstLineChars="345"/>
        <w:rPr>
          <w:rFonts w:hint="default" w:ascii="宋体" w:hAnsi="宋体" w:eastAsia="宋体"/>
          <w:b/>
          <w:sz w:val="32"/>
          <w:szCs w:val="32"/>
          <w:lang w:val="en-US" w:eastAsia="zh-CN"/>
        </w:rPr>
      </w:pPr>
      <w:r>
        <w:rPr>
          <w:rFonts w:hint="eastAsia" w:ascii="宋体" w:hAnsi="宋体"/>
          <w:b/>
          <w:sz w:val="32"/>
          <w:szCs w:val="32"/>
        </w:rPr>
        <w:t xml:space="preserve">  采   购   人：</w:t>
      </w:r>
      <w:r>
        <w:rPr>
          <w:rFonts w:hint="eastAsia" w:ascii="宋体" w:hAnsi="宋体"/>
          <w:b/>
          <w:sz w:val="32"/>
          <w:szCs w:val="32"/>
          <w:lang w:val="en-US" w:eastAsia="zh-CN"/>
        </w:rPr>
        <w:t>武陟县市场监督管理局</w:t>
      </w:r>
    </w:p>
    <w:p w14:paraId="2C056943">
      <w:pPr>
        <w:spacing w:line="600" w:lineRule="exact"/>
        <w:rPr>
          <w:rFonts w:hint="default" w:ascii="宋体" w:hAnsi="宋体" w:eastAsia="宋体"/>
          <w:b/>
          <w:sz w:val="32"/>
          <w:szCs w:val="32"/>
          <w:u w:val="single"/>
          <w:lang w:val="en-US" w:eastAsia="zh-CN"/>
        </w:rPr>
      </w:pPr>
      <w:r>
        <w:rPr>
          <w:rFonts w:hint="eastAsia" w:ascii="宋体" w:hAnsi="宋体"/>
          <w:b/>
          <w:sz w:val="32"/>
          <w:szCs w:val="32"/>
        </w:rPr>
        <w:t xml:space="preserve">         采购代理机构：</w:t>
      </w:r>
      <w:r>
        <w:rPr>
          <w:rFonts w:hint="eastAsia" w:ascii="宋体" w:hAnsi="宋体"/>
          <w:b/>
          <w:sz w:val="32"/>
          <w:szCs w:val="32"/>
          <w:lang w:val="en-US" w:eastAsia="zh-CN"/>
        </w:rPr>
        <w:t>达信建设发展有限公司</w:t>
      </w:r>
    </w:p>
    <w:p w14:paraId="1B079852">
      <w:pPr>
        <w:pStyle w:val="88"/>
        <w:rPr>
          <w:rFonts w:hint="eastAsia" w:ascii="Times New Roman" w:hAnsi="Times New Roman" w:cs="Times New Roman"/>
        </w:rPr>
      </w:pPr>
    </w:p>
    <w:p w14:paraId="2CF23286">
      <w:pPr>
        <w:pStyle w:val="88"/>
        <w:rPr>
          <w:rFonts w:hint="eastAsia" w:ascii="Times New Roman" w:hAnsi="Times New Roman" w:cs="Times New Roman"/>
        </w:rPr>
      </w:pPr>
    </w:p>
    <w:p w14:paraId="0E199107">
      <w:pPr>
        <w:pStyle w:val="88"/>
        <w:rPr>
          <w:rFonts w:hint="eastAsia" w:ascii="Times New Roman" w:hAnsi="Times New Roman" w:cs="Times New Roman"/>
        </w:rPr>
      </w:pPr>
    </w:p>
    <w:p w14:paraId="571BAE59">
      <w:pPr>
        <w:pStyle w:val="88"/>
        <w:spacing w:line="360" w:lineRule="auto"/>
        <w:rPr>
          <w:rFonts w:hint="eastAsia" w:ascii="Times New Roman" w:hAnsi="Times New Roman" w:cs="Times New Roman"/>
        </w:rPr>
      </w:pPr>
    </w:p>
    <w:p w14:paraId="62E13A11">
      <w:pPr>
        <w:pStyle w:val="88"/>
        <w:spacing w:line="360" w:lineRule="auto"/>
        <w:rPr>
          <w:rFonts w:hint="eastAsia" w:ascii="Times New Roman" w:hAnsi="Times New Roman" w:cs="Times New Roman"/>
        </w:rPr>
      </w:pPr>
      <w:r>
        <w:rPr>
          <w:rFonts w:hint="eastAsia" w:ascii="方正小标宋简体" w:hAnsi="方正小标宋简体" w:eastAsia="方正小标宋简体" w:cs="方正小标宋简体"/>
          <w:sz w:val="40"/>
          <w:szCs w:val="48"/>
          <w:lang w:eastAsia="zh-CN"/>
        </w:rPr>
        <w:drawing>
          <wp:inline distT="0" distB="0" distL="114300" distR="114300">
            <wp:extent cx="5280660" cy="7379970"/>
            <wp:effectExtent l="0" t="0" r="15240" b="11430"/>
            <wp:docPr id="4" name="图片 4" descr="3b275850030008015cad0de2a094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3b275850030008015cad0de2a094930"/>
                    <pic:cNvPicPr>
                      <a:picLocks noChangeAspect="1"/>
                    </pic:cNvPicPr>
                  </pic:nvPicPr>
                  <pic:blipFill>
                    <a:blip r:embed="rId12"/>
                    <a:srcRect t="4722" r="4077" b="15668"/>
                    <a:stretch>
                      <a:fillRect/>
                    </a:stretch>
                  </pic:blipFill>
                  <pic:spPr>
                    <a:xfrm>
                      <a:off x="0" y="0"/>
                      <a:ext cx="5280660" cy="7379970"/>
                    </a:xfrm>
                    <a:prstGeom prst="rect">
                      <a:avLst/>
                    </a:prstGeom>
                  </pic:spPr>
                </pic:pic>
              </a:graphicData>
            </a:graphic>
          </wp:inline>
        </w:drawing>
      </w:r>
      <w:r>
        <w:rPr>
          <w:rFonts w:hint="eastAsia" w:ascii="方正小标宋简体" w:hAnsi="方正小标宋简体" w:eastAsia="方正小标宋简体" w:cs="方正小标宋简体"/>
          <w:sz w:val="40"/>
          <w:szCs w:val="48"/>
          <w:lang w:eastAsia="zh-CN"/>
        </w:rPr>
        <w:drawing>
          <wp:inline distT="0" distB="0" distL="114300" distR="114300">
            <wp:extent cx="5267325" cy="7029450"/>
            <wp:effectExtent l="0" t="0" r="9525" b="0"/>
            <wp:docPr id="6" name="图片 6" descr="二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二标"/>
                    <pic:cNvPicPr>
                      <a:picLocks noChangeAspect="1"/>
                    </pic:cNvPicPr>
                  </pic:nvPicPr>
                  <pic:blipFill>
                    <a:blip r:embed="rId13"/>
                    <a:stretch>
                      <a:fillRect/>
                    </a:stretch>
                  </pic:blipFill>
                  <pic:spPr>
                    <a:xfrm>
                      <a:off x="0" y="0"/>
                      <a:ext cx="5267325" cy="7029450"/>
                    </a:xfrm>
                    <a:prstGeom prst="rect">
                      <a:avLst/>
                    </a:prstGeom>
                  </pic:spPr>
                </pic:pic>
              </a:graphicData>
            </a:graphic>
          </wp:inline>
        </w:drawing>
      </w:r>
      <w:r>
        <w:rPr>
          <w:rFonts w:hint="eastAsia" w:ascii="方正小标宋简体" w:hAnsi="方正小标宋简体" w:eastAsia="方正小标宋简体" w:cs="方正小标宋简体"/>
          <w:sz w:val="40"/>
          <w:szCs w:val="48"/>
          <w:lang w:eastAsia="zh-CN"/>
        </w:rPr>
        <w:drawing>
          <wp:inline distT="0" distB="0" distL="114300" distR="114300">
            <wp:extent cx="5266690" cy="7023735"/>
            <wp:effectExtent l="0" t="0" r="10160" b="5715"/>
            <wp:docPr id="9" name="图片 9" descr="5a4ef5d8c773f7c55160015e22756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5a4ef5d8c773f7c55160015e22756c4"/>
                    <pic:cNvPicPr>
                      <a:picLocks noChangeAspect="1"/>
                    </pic:cNvPicPr>
                  </pic:nvPicPr>
                  <pic:blipFill>
                    <a:blip r:embed="rId14"/>
                    <a:stretch>
                      <a:fillRect/>
                    </a:stretch>
                  </pic:blipFill>
                  <pic:spPr>
                    <a:xfrm>
                      <a:off x="0" y="0"/>
                      <a:ext cx="5266690" cy="7023735"/>
                    </a:xfrm>
                    <a:prstGeom prst="rect">
                      <a:avLst/>
                    </a:prstGeom>
                  </pic:spPr>
                </pic:pic>
              </a:graphicData>
            </a:graphic>
          </wp:inline>
        </w:drawing>
      </w:r>
      <w:r>
        <w:rPr>
          <w:rFonts w:hint="eastAsia" w:ascii="方正小标宋简体" w:hAnsi="方正小标宋简体" w:eastAsia="方正小标宋简体" w:cs="方正小标宋简体"/>
          <w:sz w:val="40"/>
          <w:szCs w:val="48"/>
          <w:lang w:eastAsia="zh-CN"/>
        </w:rPr>
        <w:drawing>
          <wp:inline distT="0" distB="0" distL="114300" distR="114300">
            <wp:extent cx="5266690" cy="7023735"/>
            <wp:effectExtent l="0" t="0" r="10160" b="5715"/>
            <wp:docPr id="10" name="图片 10" descr="2d7131a0805fb48b2fbdd9f0b4d9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d7131a0805fb48b2fbdd9f0b4d9978"/>
                    <pic:cNvPicPr>
                      <a:picLocks noChangeAspect="1"/>
                    </pic:cNvPicPr>
                  </pic:nvPicPr>
                  <pic:blipFill>
                    <a:blip r:embed="rId15"/>
                    <a:stretch>
                      <a:fillRect/>
                    </a:stretch>
                  </pic:blipFill>
                  <pic:spPr>
                    <a:xfrm>
                      <a:off x="0" y="0"/>
                      <a:ext cx="5266690" cy="7023735"/>
                    </a:xfrm>
                    <a:prstGeom prst="rect">
                      <a:avLst/>
                    </a:prstGeom>
                  </pic:spPr>
                </pic:pic>
              </a:graphicData>
            </a:graphic>
          </wp:inline>
        </w:drawing>
      </w:r>
    </w:p>
    <w:p w14:paraId="60A865E3">
      <w:pPr>
        <w:spacing w:line="360" w:lineRule="auto"/>
        <w:jc w:val="center"/>
        <w:rPr>
          <w:rFonts w:hint="eastAsia" w:ascii="宋体" w:hAnsi="宋体"/>
          <w:b/>
          <w:bCs/>
          <w:sz w:val="32"/>
          <w:szCs w:val="32"/>
        </w:rPr>
      </w:pPr>
      <w:r>
        <w:rPr>
          <w:rFonts w:hint="eastAsia" w:ascii="方正小标宋简体" w:hAnsi="方正小标宋简体" w:eastAsia="方正小标宋简体" w:cs="方正小标宋简体"/>
          <w:sz w:val="40"/>
          <w:szCs w:val="48"/>
          <w:lang w:eastAsia="zh-CN"/>
        </w:rPr>
        <w:br w:type="page"/>
      </w:r>
      <w:r>
        <w:rPr>
          <w:rFonts w:hint="eastAsia" w:ascii="宋体" w:hAnsi="宋体"/>
          <w:b/>
          <w:bCs/>
          <w:sz w:val="32"/>
          <w:szCs w:val="32"/>
        </w:rPr>
        <w:t>目     录</w:t>
      </w:r>
    </w:p>
    <w:p w14:paraId="37BC6B32">
      <w:pPr>
        <w:pStyle w:val="23"/>
        <w:tabs>
          <w:tab w:val="right" w:leader="dot" w:pos="8845"/>
        </w:tabs>
      </w:pPr>
      <w:r>
        <w:rPr>
          <w:rFonts w:hint="eastAsia" w:ascii="宋体" w:hAnsi="宋体" w:cs="宋体"/>
          <w:szCs w:val="21"/>
          <w:lang w:val="zh-CN"/>
        </w:rPr>
        <w:fldChar w:fldCharType="begin"/>
      </w:r>
      <w:r>
        <w:rPr>
          <w:rFonts w:hint="eastAsia" w:ascii="宋体" w:hAnsi="宋体" w:cs="宋体"/>
          <w:szCs w:val="21"/>
          <w:lang w:val="zh-CN"/>
        </w:rPr>
        <w:instrText xml:space="preserve"> TOC \o "1-3" \h \z \u </w:instrText>
      </w:r>
      <w:r>
        <w:rPr>
          <w:rFonts w:hint="eastAsia" w:ascii="宋体" w:hAnsi="宋体" w:cs="宋体"/>
          <w:szCs w:val="21"/>
          <w:lang w:val="zh-CN"/>
        </w:rPr>
        <w:fldChar w:fldCharType="separate"/>
      </w:r>
      <w:r>
        <w:rPr>
          <w:rFonts w:hint="eastAsia" w:ascii="宋体" w:hAnsi="宋体" w:cs="宋体"/>
          <w:szCs w:val="21"/>
          <w:lang w:val="zh-CN"/>
        </w:rPr>
        <w:fldChar w:fldCharType="begin"/>
      </w:r>
      <w:r>
        <w:rPr>
          <w:rFonts w:hint="eastAsia" w:ascii="宋体" w:hAnsi="宋体" w:cs="宋体"/>
          <w:szCs w:val="21"/>
          <w:lang w:val="zh-CN"/>
        </w:rPr>
        <w:instrText xml:space="preserve"> HYPERLINK \l _Toc17326 </w:instrText>
      </w:r>
      <w:r>
        <w:rPr>
          <w:rFonts w:hint="eastAsia" w:ascii="宋体" w:hAnsi="宋体" w:cs="宋体"/>
          <w:szCs w:val="21"/>
          <w:lang w:val="zh-CN"/>
        </w:rPr>
        <w:fldChar w:fldCharType="separate"/>
      </w:r>
      <w:r>
        <w:rPr>
          <w:rFonts w:hint="eastAsia" w:ascii="宋体" w:hAnsi="宋体" w:cs="宋体"/>
          <w:bCs w:val="0"/>
        </w:rPr>
        <w:t>第一章 招标公告</w:t>
      </w:r>
      <w:r>
        <w:tab/>
      </w:r>
      <w:r>
        <w:fldChar w:fldCharType="begin"/>
      </w:r>
      <w:r>
        <w:instrText xml:space="preserve"> PAGEREF _Toc17326 \h </w:instrText>
      </w:r>
      <w:r>
        <w:fldChar w:fldCharType="separate"/>
      </w:r>
      <w:r>
        <w:t>- 6 -</w:t>
      </w:r>
      <w:r>
        <w:fldChar w:fldCharType="end"/>
      </w:r>
      <w:r>
        <w:rPr>
          <w:rFonts w:hint="eastAsia" w:ascii="宋体" w:hAnsi="宋体" w:cs="宋体"/>
          <w:szCs w:val="21"/>
          <w:lang w:val="zh-CN"/>
        </w:rPr>
        <w:fldChar w:fldCharType="end"/>
      </w:r>
    </w:p>
    <w:p w14:paraId="48BC2B6A">
      <w:pPr>
        <w:pStyle w:val="23"/>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_Toc2419 </w:instrText>
      </w:r>
      <w:r>
        <w:rPr>
          <w:rFonts w:hint="eastAsia" w:ascii="宋体" w:hAnsi="宋体"/>
          <w:bCs/>
          <w:caps/>
          <w:szCs w:val="21"/>
          <w:lang w:val="zh-CN"/>
        </w:rPr>
        <w:fldChar w:fldCharType="separate"/>
      </w:r>
      <w:r>
        <w:rPr>
          <w:rFonts w:hint="eastAsia" w:ascii="宋体" w:hAnsi="宋体" w:cs="宋体"/>
          <w:bCs w:val="0"/>
        </w:rPr>
        <w:t>第二章 投标人须知</w:t>
      </w:r>
      <w:r>
        <w:tab/>
      </w:r>
      <w:r>
        <w:fldChar w:fldCharType="begin"/>
      </w:r>
      <w:r>
        <w:instrText xml:space="preserve"> PAGEREF _Toc2419 \h </w:instrText>
      </w:r>
      <w:r>
        <w:fldChar w:fldCharType="separate"/>
      </w:r>
      <w:r>
        <w:t>- 10 -</w:t>
      </w:r>
      <w:r>
        <w:fldChar w:fldCharType="end"/>
      </w:r>
      <w:r>
        <w:rPr>
          <w:rFonts w:hint="eastAsia" w:ascii="宋体" w:hAnsi="宋体"/>
          <w:bCs/>
          <w:caps/>
          <w:szCs w:val="21"/>
          <w:lang w:val="zh-CN"/>
        </w:rPr>
        <w:fldChar w:fldCharType="end"/>
      </w:r>
    </w:p>
    <w:p w14:paraId="0487368A">
      <w:pPr>
        <w:pStyle w:val="27"/>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_Toc17210 </w:instrText>
      </w:r>
      <w:r>
        <w:rPr>
          <w:rFonts w:hint="eastAsia" w:ascii="宋体" w:hAnsi="宋体"/>
          <w:bCs/>
          <w:caps/>
          <w:szCs w:val="21"/>
          <w:lang w:val="zh-CN"/>
        </w:rPr>
        <w:fldChar w:fldCharType="separate"/>
      </w:r>
      <w:r>
        <w:rPr>
          <w:rFonts w:hint="eastAsia" w:ascii="宋体" w:hAnsi="宋体" w:eastAsia="宋体" w:cs="宋体"/>
          <w:szCs w:val="30"/>
        </w:rPr>
        <w:t>一、 总则</w:t>
      </w:r>
      <w:r>
        <w:tab/>
      </w:r>
      <w:r>
        <w:fldChar w:fldCharType="begin"/>
      </w:r>
      <w:r>
        <w:instrText xml:space="preserve"> PAGEREF _Toc17210 \h </w:instrText>
      </w:r>
      <w:r>
        <w:fldChar w:fldCharType="separate"/>
      </w:r>
      <w:r>
        <w:t>- 14 -</w:t>
      </w:r>
      <w:r>
        <w:fldChar w:fldCharType="end"/>
      </w:r>
      <w:r>
        <w:rPr>
          <w:rFonts w:hint="eastAsia" w:ascii="宋体" w:hAnsi="宋体"/>
          <w:bCs/>
          <w:caps/>
          <w:szCs w:val="21"/>
          <w:lang w:val="zh-CN"/>
        </w:rPr>
        <w:fldChar w:fldCharType="end"/>
      </w:r>
    </w:p>
    <w:p w14:paraId="355B4605">
      <w:pPr>
        <w:pStyle w:val="27"/>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_Toc26321 </w:instrText>
      </w:r>
      <w:r>
        <w:rPr>
          <w:rFonts w:hint="eastAsia" w:ascii="宋体" w:hAnsi="宋体"/>
          <w:bCs/>
          <w:caps/>
          <w:szCs w:val="21"/>
          <w:lang w:val="zh-CN"/>
        </w:rPr>
        <w:fldChar w:fldCharType="separate"/>
      </w:r>
      <w:r>
        <w:rPr>
          <w:rFonts w:hint="eastAsia" w:ascii="宋体" w:hAnsi="宋体" w:eastAsia="宋体" w:cs="宋体"/>
          <w:szCs w:val="30"/>
        </w:rPr>
        <w:t>二、 招标文件</w:t>
      </w:r>
      <w:r>
        <w:tab/>
      </w:r>
      <w:r>
        <w:fldChar w:fldCharType="begin"/>
      </w:r>
      <w:r>
        <w:instrText xml:space="preserve"> PAGEREF _Toc26321 \h </w:instrText>
      </w:r>
      <w:r>
        <w:fldChar w:fldCharType="separate"/>
      </w:r>
      <w:r>
        <w:t>- 16 -</w:t>
      </w:r>
      <w:r>
        <w:fldChar w:fldCharType="end"/>
      </w:r>
      <w:r>
        <w:rPr>
          <w:rFonts w:hint="eastAsia" w:ascii="宋体" w:hAnsi="宋体"/>
          <w:bCs/>
          <w:caps/>
          <w:szCs w:val="21"/>
          <w:lang w:val="zh-CN"/>
        </w:rPr>
        <w:fldChar w:fldCharType="end"/>
      </w:r>
    </w:p>
    <w:p w14:paraId="13CCFBAB">
      <w:pPr>
        <w:pStyle w:val="27"/>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_Toc29368 </w:instrText>
      </w:r>
      <w:r>
        <w:rPr>
          <w:rFonts w:hint="eastAsia" w:ascii="宋体" w:hAnsi="宋体"/>
          <w:bCs/>
          <w:caps/>
          <w:szCs w:val="21"/>
          <w:lang w:val="zh-CN"/>
        </w:rPr>
        <w:fldChar w:fldCharType="separate"/>
      </w:r>
      <w:r>
        <w:rPr>
          <w:rFonts w:hint="eastAsia" w:ascii="宋体" w:hAnsi="宋体" w:eastAsia="宋体" w:cs="宋体"/>
          <w:szCs w:val="30"/>
        </w:rPr>
        <w:t>三、 投标文件的编制</w:t>
      </w:r>
      <w:r>
        <w:tab/>
      </w:r>
      <w:r>
        <w:fldChar w:fldCharType="begin"/>
      </w:r>
      <w:r>
        <w:instrText xml:space="preserve"> PAGEREF _Toc29368 \h </w:instrText>
      </w:r>
      <w:r>
        <w:fldChar w:fldCharType="separate"/>
      </w:r>
      <w:r>
        <w:t>- 17 -</w:t>
      </w:r>
      <w:r>
        <w:fldChar w:fldCharType="end"/>
      </w:r>
      <w:r>
        <w:rPr>
          <w:rFonts w:hint="eastAsia" w:ascii="宋体" w:hAnsi="宋体"/>
          <w:bCs/>
          <w:caps/>
          <w:szCs w:val="21"/>
          <w:lang w:val="zh-CN"/>
        </w:rPr>
        <w:fldChar w:fldCharType="end"/>
      </w:r>
    </w:p>
    <w:p w14:paraId="751E5D89">
      <w:pPr>
        <w:pStyle w:val="27"/>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_Toc28333 </w:instrText>
      </w:r>
      <w:r>
        <w:rPr>
          <w:rFonts w:hint="eastAsia" w:ascii="宋体" w:hAnsi="宋体"/>
          <w:bCs/>
          <w:caps/>
          <w:szCs w:val="21"/>
          <w:lang w:val="zh-CN"/>
        </w:rPr>
        <w:fldChar w:fldCharType="separate"/>
      </w:r>
      <w:r>
        <w:rPr>
          <w:rFonts w:hint="eastAsia" w:ascii="宋体" w:hAnsi="宋体" w:eastAsia="宋体" w:cs="宋体"/>
          <w:szCs w:val="30"/>
        </w:rPr>
        <w:t>四、 投标文件的递交、修改和撤回</w:t>
      </w:r>
      <w:r>
        <w:tab/>
      </w:r>
      <w:r>
        <w:fldChar w:fldCharType="begin"/>
      </w:r>
      <w:r>
        <w:instrText xml:space="preserve"> PAGEREF _Toc28333 \h </w:instrText>
      </w:r>
      <w:r>
        <w:fldChar w:fldCharType="separate"/>
      </w:r>
      <w:r>
        <w:t>- 18 -</w:t>
      </w:r>
      <w:r>
        <w:fldChar w:fldCharType="end"/>
      </w:r>
      <w:r>
        <w:rPr>
          <w:rFonts w:hint="eastAsia" w:ascii="宋体" w:hAnsi="宋体"/>
          <w:bCs/>
          <w:caps/>
          <w:szCs w:val="21"/>
          <w:lang w:val="zh-CN"/>
        </w:rPr>
        <w:fldChar w:fldCharType="end"/>
      </w:r>
    </w:p>
    <w:p w14:paraId="003B3C5D">
      <w:pPr>
        <w:pStyle w:val="27"/>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_Toc20676 </w:instrText>
      </w:r>
      <w:r>
        <w:rPr>
          <w:rFonts w:hint="eastAsia" w:ascii="宋体" w:hAnsi="宋体"/>
          <w:bCs/>
          <w:caps/>
          <w:szCs w:val="21"/>
          <w:lang w:val="zh-CN"/>
        </w:rPr>
        <w:fldChar w:fldCharType="separate"/>
      </w:r>
      <w:r>
        <w:rPr>
          <w:rFonts w:hint="eastAsia" w:ascii="宋体" w:hAnsi="宋体" w:eastAsia="宋体" w:cs="宋体"/>
          <w:szCs w:val="30"/>
        </w:rPr>
        <w:t>五、 开标与评标</w:t>
      </w:r>
      <w:r>
        <w:tab/>
      </w:r>
      <w:r>
        <w:fldChar w:fldCharType="begin"/>
      </w:r>
      <w:r>
        <w:instrText xml:space="preserve"> PAGEREF _Toc20676 \h </w:instrText>
      </w:r>
      <w:r>
        <w:fldChar w:fldCharType="separate"/>
      </w:r>
      <w:r>
        <w:t>- 18 -</w:t>
      </w:r>
      <w:r>
        <w:fldChar w:fldCharType="end"/>
      </w:r>
      <w:r>
        <w:rPr>
          <w:rFonts w:hint="eastAsia" w:ascii="宋体" w:hAnsi="宋体"/>
          <w:bCs/>
          <w:caps/>
          <w:szCs w:val="21"/>
          <w:lang w:val="zh-CN"/>
        </w:rPr>
        <w:fldChar w:fldCharType="end"/>
      </w:r>
    </w:p>
    <w:p w14:paraId="64CF7263">
      <w:pPr>
        <w:pStyle w:val="27"/>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_Toc18891 </w:instrText>
      </w:r>
      <w:r>
        <w:rPr>
          <w:rFonts w:hint="eastAsia" w:ascii="宋体" w:hAnsi="宋体"/>
          <w:bCs/>
          <w:caps/>
          <w:szCs w:val="21"/>
          <w:lang w:val="zh-CN"/>
        </w:rPr>
        <w:fldChar w:fldCharType="separate"/>
      </w:r>
      <w:r>
        <w:rPr>
          <w:rFonts w:hint="eastAsia" w:ascii="宋体" w:hAnsi="宋体" w:eastAsia="宋体" w:cs="宋体"/>
          <w:szCs w:val="30"/>
        </w:rPr>
        <w:t>六、 中标和合同</w:t>
      </w:r>
      <w:r>
        <w:tab/>
      </w:r>
      <w:r>
        <w:fldChar w:fldCharType="begin"/>
      </w:r>
      <w:r>
        <w:instrText xml:space="preserve"> PAGEREF _Toc18891 \h </w:instrText>
      </w:r>
      <w:r>
        <w:fldChar w:fldCharType="separate"/>
      </w:r>
      <w:r>
        <w:t>- 22 -</w:t>
      </w:r>
      <w:r>
        <w:fldChar w:fldCharType="end"/>
      </w:r>
      <w:r>
        <w:rPr>
          <w:rFonts w:hint="eastAsia" w:ascii="宋体" w:hAnsi="宋体"/>
          <w:bCs/>
          <w:caps/>
          <w:szCs w:val="21"/>
          <w:lang w:val="zh-CN"/>
        </w:rPr>
        <w:fldChar w:fldCharType="end"/>
      </w:r>
    </w:p>
    <w:p w14:paraId="028D54E0">
      <w:pPr>
        <w:pStyle w:val="23"/>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_Toc23874 </w:instrText>
      </w:r>
      <w:r>
        <w:rPr>
          <w:rFonts w:hint="eastAsia" w:ascii="宋体" w:hAnsi="宋体"/>
          <w:bCs/>
          <w:caps/>
          <w:szCs w:val="21"/>
          <w:lang w:val="zh-CN"/>
        </w:rPr>
        <w:fldChar w:fldCharType="separate"/>
      </w:r>
      <w:r>
        <w:rPr>
          <w:rFonts w:hint="eastAsia" w:ascii="宋体" w:hAnsi="宋体" w:cs="宋体"/>
        </w:rPr>
        <w:t>第三章 拟签订的合同文本</w:t>
      </w:r>
      <w:r>
        <w:tab/>
      </w:r>
      <w:r>
        <w:fldChar w:fldCharType="begin"/>
      </w:r>
      <w:r>
        <w:instrText xml:space="preserve"> PAGEREF _Toc23874 \h </w:instrText>
      </w:r>
      <w:r>
        <w:fldChar w:fldCharType="separate"/>
      </w:r>
      <w:r>
        <w:t>- 25 -</w:t>
      </w:r>
      <w:r>
        <w:fldChar w:fldCharType="end"/>
      </w:r>
      <w:r>
        <w:rPr>
          <w:rFonts w:hint="eastAsia" w:ascii="宋体" w:hAnsi="宋体"/>
          <w:bCs/>
          <w:caps/>
          <w:szCs w:val="21"/>
          <w:lang w:val="zh-CN"/>
        </w:rPr>
        <w:fldChar w:fldCharType="end"/>
      </w:r>
    </w:p>
    <w:p w14:paraId="4FDE2E9C">
      <w:pPr>
        <w:pStyle w:val="23"/>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_Toc20971 </w:instrText>
      </w:r>
      <w:r>
        <w:rPr>
          <w:rFonts w:hint="eastAsia" w:ascii="宋体" w:hAnsi="宋体"/>
          <w:bCs/>
          <w:caps/>
          <w:szCs w:val="21"/>
          <w:lang w:val="zh-CN"/>
        </w:rPr>
        <w:fldChar w:fldCharType="separate"/>
      </w:r>
      <w:r>
        <w:rPr>
          <w:rFonts w:hint="eastAsia" w:ascii="宋体" w:hAnsi="宋体" w:cs="宋体"/>
        </w:rPr>
        <w:t>第四章 采购需求</w:t>
      </w:r>
      <w:r>
        <w:tab/>
      </w:r>
      <w:r>
        <w:fldChar w:fldCharType="begin"/>
      </w:r>
      <w:r>
        <w:instrText xml:space="preserve"> PAGEREF _Toc20971 \h </w:instrText>
      </w:r>
      <w:r>
        <w:fldChar w:fldCharType="separate"/>
      </w:r>
      <w:r>
        <w:t>- 27 -</w:t>
      </w:r>
      <w:r>
        <w:fldChar w:fldCharType="end"/>
      </w:r>
      <w:r>
        <w:rPr>
          <w:rFonts w:hint="eastAsia" w:ascii="宋体" w:hAnsi="宋体"/>
          <w:bCs/>
          <w:caps/>
          <w:szCs w:val="21"/>
          <w:lang w:val="zh-CN"/>
        </w:rPr>
        <w:fldChar w:fldCharType="end"/>
      </w:r>
    </w:p>
    <w:p w14:paraId="2F1D3C90">
      <w:pPr>
        <w:pStyle w:val="23"/>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_Toc9908 </w:instrText>
      </w:r>
      <w:r>
        <w:rPr>
          <w:rFonts w:hint="eastAsia" w:ascii="宋体" w:hAnsi="宋体"/>
          <w:bCs/>
          <w:caps/>
          <w:szCs w:val="21"/>
          <w:lang w:val="zh-CN"/>
        </w:rPr>
        <w:fldChar w:fldCharType="separate"/>
      </w:r>
      <w:r>
        <w:rPr>
          <w:rFonts w:hint="eastAsia" w:ascii="宋体" w:hAnsi="宋体" w:cs="宋体"/>
          <w:bCs w:val="0"/>
        </w:rPr>
        <w:t>第五章 投标文件格式</w:t>
      </w:r>
      <w:r>
        <w:tab/>
      </w:r>
      <w:r>
        <w:fldChar w:fldCharType="begin"/>
      </w:r>
      <w:r>
        <w:instrText xml:space="preserve"> PAGEREF _Toc9908 \h </w:instrText>
      </w:r>
      <w:r>
        <w:fldChar w:fldCharType="separate"/>
      </w:r>
      <w:r>
        <w:t>- 44 -</w:t>
      </w:r>
      <w:r>
        <w:fldChar w:fldCharType="end"/>
      </w:r>
      <w:r>
        <w:rPr>
          <w:rFonts w:hint="eastAsia" w:ascii="宋体" w:hAnsi="宋体"/>
          <w:bCs/>
          <w:caps/>
          <w:szCs w:val="21"/>
          <w:lang w:val="zh-CN"/>
        </w:rPr>
        <w:fldChar w:fldCharType="end"/>
      </w:r>
    </w:p>
    <w:p w14:paraId="779C41B2">
      <w:pPr>
        <w:pStyle w:val="23"/>
        <w:tabs>
          <w:tab w:val="right" w:leader="dot" w:pos="8845"/>
        </w:tabs>
      </w:pPr>
      <w:r>
        <w:rPr>
          <w:rFonts w:hint="eastAsia" w:ascii="宋体" w:hAnsi="宋体"/>
          <w:bCs/>
          <w:caps/>
          <w:szCs w:val="21"/>
          <w:lang w:val="zh-CN"/>
        </w:rPr>
        <w:fldChar w:fldCharType="begin"/>
      </w:r>
      <w:r>
        <w:rPr>
          <w:rFonts w:hint="eastAsia" w:ascii="宋体" w:hAnsi="宋体"/>
          <w:bCs/>
          <w:caps/>
          <w:szCs w:val="21"/>
          <w:lang w:val="zh-CN"/>
        </w:rPr>
        <w:instrText xml:space="preserve"> HYPERLINK \l _Toc4161 </w:instrText>
      </w:r>
      <w:r>
        <w:rPr>
          <w:rFonts w:hint="eastAsia" w:ascii="宋体" w:hAnsi="宋体"/>
          <w:bCs/>
          <w:caps/>
          <w:szCs w:val="21"/>
          <w:lang w:val="zh-CN"/>
        </w:rPr>
        <w:fldChar w:fldCharType="separate"/>
      </w:r>
      <w:r>
        <w:rPr>
          <w:rFonts w:hint="eastAsia" w:ascii="宋体" w:hAnsi="宋体" w:cs="宋体"/>
          <w:bCs w:val="0"/>
        </w:rPr>
        <w:t>第六章 评标方法和评标标准</w:t>
      </w:r>
      <w:r>
        <w:tab/>
      </w:r>
      <w:r>
        <w:fldChar w:fldCharType="begin"/>
      </w:r>
      <w:r>
        <w:instrText xml:space="preserve"> PAGEREF _Toc4161 \h </w:instrText>
      </w:r>
      <w:r>
        <w:fldChar w:fldCharType="separate"/>
      </w:r>
      <w:r>
        <w:t>- 78 -</w:t>
      </w:r>
      <w:r>
        <w:fldChar w:fldCharType="end"/>
      </w:r>
      <w:r>
        <w:rPr>
          <w:rFonts w:hint="eastAsia" w:ascii="宋体" w:hAnsi="宋体"/>
          <w:bCs/>
          <w:caps/>
          <w:szCs w:val="21"/>
          <w:lang w:val="zh-CN"/>
        </w:rPr>
        <w:fldChar w:fldCharType="end"/>
      </w:r>
    </w:p>
    <w:p w14:paraId="459DDD2C">
      <w:pPr>
        <w:spacing w:line="440" w:lineRule="exact"/>
        <w:ind w:right="-312" w:rightChars="-130"/>
        <w:jc w:val="center"/>
        <w:rPr>
          <w:rFonts w:hint="eastAsia" w:ascii="宋体" w:hAnsi="宋体"/>
          <w:b/>
          <w:bCs/>
          <w:caps/>
          <w:sz w:val="32"/>
          <w:szCs w:val="32"/>
          <w:lang w:val="zh-CN"/>
        </w:rPr>
      </w:pPr>
      <w:r>
        <w:rPr>
          <w:rFonts w:hint="eastAsia" w:ascii="宋体" w:hAnsi="宋体"/>
          <w:bCs/>
          <w:caps/>
          <w:szCs w:val="21"/>
          <w:lang w:val="zh-CN"/>
        </w:rPr>
        <w:fldChar w:fldCharType="end"/>
      </w:r>
      <w:r>
        <w:rPr>
          <w:rFonts w:hint="eastAsia" w:ascii="宋体" w:hAnsi="宋体"/>
          <w:b/>
          <w:bCs/>
          <w:caps/>
          <w:sz w:val="32"/>
          <w:szCs w:val="32"/>
          <w:lang w:val="zh-CN"/>
        </w:rPr>
        <w:t xml:space="preserve"> </w:t>
      </w:r>
    </w:p>
    <w:p w14:paraId="01719D05">
      <w:pPr>
        <w:rPr>
          <w:rFonts w:hint="eastAsia"/>
        </w:rPr>
      </w:pPr>
    </w:p>
    <w:p w14:paraId="50F17C1F">
      <w:pPr>
        <w:rPr>
          <w:rFonts w:hint="eastAsia"/>
        </w:rPr>
      </w:pPr>
    </w:p>
    <w:p w14:paraId="034CA167">
      <w:pPr>
        <w:rPr>
          <w:rFonts w:hint="eastAsia"/>
        </w:rPr>
      </w:pPr>
    </w:p>
    <w:p w14:paraId="27722420">
      <w:pPr>
        <w:rPr>
          <w:rFonts w:hint="eastAsia"/>
        </w:rPr>
      </w:pPr>
    </w:p>
    <w:p w14:paraId="53CD6172">
      <w:pPr>
        <w:rPr>
          <w:rFonts w:hint="eastAsia"/>
        </w:rPr>
      </w:pPr>
    </w:p>
    <w:p w14:paraId="1CE14F53">
      <w:pPr>
        <w:rPr>
          <w:rFonts w:hint="eastAsia"/>
        </w:rPr>
      </w:pPr>
    </w:p>
    <w:p w14:paraId="38BF0D29">
      <w:pPr>
        <w:rPr>
          <w:rFonts w:hint="eastAsia"/>
        </w:rPr>
      </w:pPr>
    </w:p>
    <w:p w14:paraId="3BE59689">
      <w:pPr>
        <w:rPr>
          <w:rFonts w:hint="eastAsia"/>
        </w:rPr>
      </w:pPr>
    </w:p>
    <w:p w14:paraId="4698B1EC">
      <w:pPr>
        <w:rPr>
          <w:rFonts w:hint="eastAsia"/>
        </w:rPr>
      </w:pPr>
    </w:p>
    <w:p w14:paraId="0BAF386E">
      <w:pPr>
        <w:rPr>
          <w:rFonts w:hint="eastAsia"/>
        </w:rPr>
      </w:pPr>
    </w:p>
    <w:p w14:paraId="6B390C72">
      <w:pPr>
        <w:rPr>
          <w:rFonts w:hint="eastAsia"/>
        </w:rPr>
      </w:pPr>
    </w:p>
    <w:p w14:paraId="7691F66B">
      <w:pPr>
        <w:rPr>
          <w:rFonts w:hint="eastAsia"/>
        </w:rPr>
      </w:pPr>
    </w:p>
    <w:p w14:paraId="7637A8FF">
      <w:pPr>
        <w:pStyle w:val="33"/>
        <w:spacing w:line="480" w:lineRule="exact"/>
        <w:ind w:right="-72" w:rightChars="-30"/>
        <w:rPr>
          <w:rFonts w:hint="eastAsia" w:ascii="宋体" w:hAnsi="宋体" w:cs="宋体"/>
          <w:bCs w:val="0"/>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fmt="numberInDash"/>
          <w:cols w:space="720" w:num="1"/>
          <w:docGrid w:type="lines" w:linePitch="312" w:charSpace="0"/>
        </w:sectPr>
      </w:pPr>
      <w:bookmarkStart w:id="1" w:name="_Toc17326"/>
    </w:p>
    <w:p w14:paraId="1B1E9BF8">
      <w:pPr>
        <w:pStyle w:val="33"/>
        <w:spacing w:line="480" w:lineRule="exact"/>
        <w:ind w:right="-72" w:rightChars="-30"/>
        <w:rPr>
          <w:rFonts w:hint="eastAsia" w:ascii="宋体" w:hAnsi="宋体" w:cs="宋体"/>
          <w:bCs w:val="0"/>
        </w:rPr>
      </w:pPr>
      <w:r>
        <w:rPr>
          <w:rFonts w:hint="eastAsia" w:ascii="宋体" w:hAnsi="宋体" w:cs="宋体"/>
          <w:bCs w:val="0"/>
        </w:rPr>
        <w:t>第一章 招标公告</w:t>
      </w:r>
      <w:bookmarkEnd w:id="1"/>
    </w:p>
    <w:p w14:paraId="42596A6F">
      <w:pPr>
        <w:spacing w:line="360" w:lineRule="auto"/>
        <w:ind w:left="480" w:leftChars="200"/>
        <w:jc w:val="center"/>
        <w:rPr>
          <w:rFonts w:hint="eastAsia" w:ascii="宋体" w:hAnsi="宋体"/>
          <w:b/>
          <w:bCs/>
          <w:sz w:val="28"/>
          <w:szCs w:val="28"/>
        </w:rPr>
      </w:pPr>
      <w:r>
        <w:rPr>
          <w:rFonts w:hint="eastAsia" w:ascii="宋体" w:hAnsi="宋体"/>
          <w:b/>
          <w:bCs/>
          <w:sz w:val="28"/>
          <w:szCs w:val="28"/>
          <w:lang w:val="en-US" w:eastAsia="zh-CN"/>
        </w:rPr>
        <w:t>武陟县市场监督管理局关于食品安全抽样检测项目</w:t>
      </w:r>
      <w:r>
        <w:rPr>
          <w:rFonts w:hint="eastAsia" w:ascii="宋体" w:hAnsi="宋体"/>
          <w:b/>
          <w:bCs/>
          <w:sz w:val="28"/>
          <w:szCs w:val="28"/>
        </w:rPr>
        <w:t>招标公告</w:t>
      </w:r>
    </w:p>
    <w:p w14:paraId="106A9023">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宋体" w:hAnsi="宋体"/>
          <w:sz w:val="21"/>
          <w:szCs w:val="21"/>
        </w:rPr>
      </w:pPr>
    </w:p>
    <w:p w14:paraId="11CE63E0">
      <w:pPr>
        <w:spacing w:line="540" w:lineRule="exact"/>
        <w:rPr>
          <w:rFonts w:hint="eastAsia" w:ascii="宋体" w:hAnsi="宋体"/>
          <w:sz w:val="21"/>
          <w:szCs w:val="21"/>
        </w:rPr>
      </w:pPr>
      <w:r>
        <w:rPr>
          <w:rFonts w:hint="eastAsia" w:ascii="宋体" w:hAnsi="宋体"/>
          <w:sz w:val="21"/>
          <w:szCs w:val="21"/>
        </w:rPr>
        <w:t>项目概况</w:t>
      </w:r>
    </w:p>
    <w:p w14:paraId="66BC7490">
      <w:pPr>
        <w:keepNext w:val="0"/>
        <w:keepLines w:val="0"/>
        <w:pageBreakBefore w:val="0"/>
        <w:widowControl w:val="0"/>
        <w:kinsoku/>
        <w:wordWrap w:val="0"/>
        <w:overflowPunct/>
        <w:topLinePunct w:val="0"/>
        <w:autoSpaceDE/>
        <w:autoSpaceDN/>
        <w:bidi w:val="0"/>
        <w:adjustRightInd/>
        <w:snapToGrid/>
        <w:spacing w:line="540" w:lineRule="exact"/>
        <w:ind w:firstLine="420" w:firstLineChars="200"/>
        <w:textAlignment w:val="auto"/>
        <w:rPr>
          <w:rFonts w:hint="eastAsia" w:ascii="宋体" w:hAnsi="宋体"/>
          <w:color w:val="000000" w:themeColor="text1"/>
          <w:sz w:val="21"/>
          <w:szCs w:val="21"/>
          <w14:textFill>
            <w14:solidFill>
              <w14:schemeClr w14:val="tx1"/>
            </w14:solidFill>
          </w14:textFill>
        </w:rPr>
      </w:pPr>
      <w:r>
        <w:rPr>
          <w:rFonts w:hint="eastAsia" w:ascii="宋体" w:hAnsi="宋体"/>
          <w:color w:val="auto"/>
          <w:sz w:val="21"/>
          <w:szCs w:val="21"/>
          <w:lang w:eastAsia="zh-CN"/>
        </w:rPr>
        <w:t>武陟县市场监督管理局关于食品安全抽样检测项目(项目名称)招标项目</w:t>
      </w:r>
      <w:r>
        <w:rPr>
          <w:rFonts w:hint="eastAsia" w:ascii="宋体" w:hAnsi="宋体"/>
          <w:sz w:val="21"/>
          <w:szCs w:val="21"/>
          <w:lang w:eastAsia="zh-CN"/>
        </w:rPr>
        <w:t>的潜在投标人应在焦作市公共资源交易中心网站获取招标文件，</w:t>
      </w:r>
      <w:r>
        <w:rPr>
          <w:rFonts w:hint="eastAsia" w:ascii="宋体" w:hAnsi="宋体"/>
          <w:sz w:val="21"/>
          <w:szCs w:val="21"/>
        </w:rPr>
        <w:t>并于</w:t>
      </w:r>
      <w:r>
        <w:rPr>
          <w:rFonts w:hint="eastAsia" w:ascii="宋体" w:hAnsi="宋体"/>
          <w:color w:val="000000" w:themeColor="text1"/>
          <w:sz w:val="21"/>
          <w:szCs w:val="21"/>
          <w:u w:val="none"/>
          <w:lang w:val="en-US" w:eastAsia="zh-CN"/>
          <w14:textFill>
            <w14:solidFill>
              <w14:schemeClr w14:val="tx1"/>
            </w14:solidFill>
          </w14:textFill>
        </w:rPr>
        <w:t>2025</w:t>
      </w:r>
      <w:r>
        <w:rPr>
          <w:rFonts w:hint="eastAsia" w:ascii="宋体" w:hAnsi="宋体"/>
          <w:color w:val="000000" w:themeColor="text1"/>
          <w:sz w:val="21"/>
          <w:szCs w:val="21"/>
          <w14:textFill>
            <w14:solidFill>
              <w14:schemeClr w14:val="tx1"/>
            </w14:solidFill>
          </w14:textFill>
        </w:rPr>
        <w:t>年</w:t>
      </w:r>
      <w:r>
        <w:rPr>
          <w:rFonts w:hint="eastAsia" w:ascii="宋体" w:hAnsi="宋体"/>
          <w:color w:val="000000" w:themeColor="text1"/>
          <w:sz w:val="21"/>
          <w:szCs w:val="21"/>
          <w:u w:val="none"/>
          <w:lang w:val="en-US" w:eastAsia="zh-CN"/>
          <w14:textFill>
            <w14:solidFill>
              <w14:schemeClr w14:val="tx1"/>
            </w14:solidFill>
          </w14:textFill>
        </w:rPr>
        <w:t>1</w:t>
      </w:r>
      <w:r>
        <w:rPr>
          <w:rFonts w:hint="eastAsia" w:ascii="宋体" w:hAnsi="宋体"/>
          <w:color w:val="000000" w:themeColor="text1"/>
          <w:sz w:val="21"/>
          <w:szCs w:val="21"/>
          <w14:textFill>
            <w14:solidFill>
              <w14:schemeClr w14:val="tx1"/>
            </w14:solidFill>
          </w14:textFill>
        </w:rPr>
        <w:t>月</w:t>
      </w:r>
      <w:r>
        <w:rPr>
          <w:rFonts w:hint="eastAsia" w:ascii="宋体" w:hAnsi="宋体"/>
          <w:color w:val="000000" w:themeColor="text1"/>
          <w:sz w:val="21"/>
          <w:szCs w:val="21"/>
          <w:u w:val="none"/>
          <w:lang w:val="en-US" w:eastAsia="zh-CN"/>
          <w14:textFill>
            <w14:solidFill>
              <w14:schemeClr w14:val="tx1"/>
            </w14:solidFill>
          </w14:textFill>
        </w:rPr>
        <w:t>21</w:t>
      </w:r>
      <w:r>
        <w:rPr>
          <w:rFonts w:hint="eastAsia" w:ascii="宋体" w:hAnsi="宋体"/>
          <w:color w:val="000000" w:themeColor="text1"/>
          <w:sz w:val="21"/>
          <w:szCs w:val="21"/>
          <w14:textFill>
            <w14:solidFill>
              <w14:schemeClr w14:val="tx1"/>
            </w14:solidFill>
          </w14:textFill>
        </w:rPr>
        <w:t>日</w:t>
      </w:r>
      <w:r>
        <w:rPr>
          <w:rFonts w:hint="eastAsia" w:ascii="宋体" w:hAnsi="宋体"/>
          <w:color w:val="000000" w:themeColor="text1"/>
          <w:sz w:val="21"/>
          <w:szCs w:val="21"/>
          <w:u w:val="none"/>
          <w:lang w:val="en-US" w:eastAsia="zh-CN"/>
          <w14:textFill>
            <w14:solidFill>
              <w14:schemeClr w14:val="tx1"/>
            </w14:solidFill>
          </w14:textFill>
        </w:rPr>
        <w:t>0</w:t>
      </w:r>
      <w:r>
        <w:rPr>
          <w:rFonts w:hint="eastAsia" w:ascii="宋体" w:hAnsi="宋体"/>
          <w:color w:val="000000" w:themeColor="text1"/>
          <w:sz w:val="21"/>
          <w:szCs w:val="21"/>
          <w:u w:val="none"/>
          <w14:textFill>
            <w14:solidFill>
              <w14:schemeClr w14:val="tx1"/>
            </w14:solidFill>
          </w14:textFill>
        </w:rPr>
        <w:t>9点00分00秒</w:t>
      </w:r>
      <w:r>
        <w:rPr>
          <w:rFonts w:hint="eastAsia" w:ascii="宋体" w:hAnsi="宋体"/>
          <w:color w:val="000000" w:themeColor="text1"/>
          <w:sz w:val="21"/>
          <w:szCs w:val="21"/>
          <w14:textFill>
            <w14:solidFill>
              <w14:schemeClr w14:val="tx1"/>
            </w14:solidFill>
          </w14:textFill>
        </w:rPr>
        <w:t>（北京时间）前递交投标文件。</w:t>
      </w:r>
    </w:p>
    <w:p w14:paraId="3AED8C86">
      <w:pPr>
        <w:numPr>
          <w:ilvl w:val="0"/>
          <w:numId w:val="0"/>
        </w:numPr>
        <w:tabs>
          <w:tab w:val="left" w:pos="0"/>
        </w:tabs>
        <w:spacing w:line="540" w:lineRule="exact"/>
        <w:ind w:leftChars="0"/>
        <w:jc w:val="left"/>
        <w:rPr>
          <w:rFonts w:hint="eastAsia" w:ascii="宋体" w:hAnsi="宋体"/>
          <w:b/>
          <w:bCs/>
          <w:sz w:val="21"/>
          <w:szCs w:val="21"/>
        </w:rPr>
      </w:pPr>
      <w:r>
        <w:rPr>
          <w:rFonts w:hint="eastAsia" w:ascii="宋体" w:hAnsi="宋体"/>
          <w:b/>
          <w:bCs/>
          <w:sz w:val="21"/>
          <w:szCs w:val="21"/>
          <w:lang w:eastAsia="zh-CN"/>
        </w:rPr>
        <w:t>一、</w:t>
      </w:r>
      <w:r>
        <w:rPr>
          <w:rFonts w:hint="eastAsia" w:ascii="宋体" w:hAnsi="宋体"/>
          <w:b/>
          <w:bCs/>
          <w:sz w:val="21"/>
          <w:szCs w:val="21"/>
        </w:rPr>
        <w:t>项目基本情况</w:t>
      </w:r>
    </w:p>
    <w:p w14:paraId="1EAD8F88">
      <w:pPr>
        <w:spacing w:line="540" w:lineRule="exact"/>
        <w:ind w:left="480" w:leftChars="200"/>
        <w:jc w:val="left"/>
        <w:rPr>
          <w:rFonts w:hint="eastAsia" w:ascii="宋体" w:hAnsi="宋体" w:eastAsia="宋体"/>
          <w:sz w:val="21"/>
          <w:szCs w:val="21"/>
          <w:lang w:eastAsia="zh-CN"/>
        </w:rPr>
      </w:pPr>
      <w:r>
        <w:rPr>
          <w:rFonts w:hint="eastAsia" w:ascii="宋体" w:hAnsi="宋体"/>
          <w:sz w:val="21"/>
          <w:szCs w:val="21"/>
          <w:lang w:val="en-US" w:eastAsia="zh-CN"/>
        </w:rPr>
        <w:t>1、</w:t>
      </w:r>
      <w:r>
        <w:rPr>
          <w:rFonts w:hint="eastAsia" w:ascii="宋体" w:hAnsi="宋体"/>
          <w:sz w:val="21"/>
          <w:szCs w:val="21"/>
        </w:rPr>
        <w:t>项目编号：</w:t>
      </w:r>
      <w:r>
        <w:rPr>
          <w:rFonts w:hint="eastAsia" w:ascii="宋体" w:hAnsi="宋体"/>
          <w:sz w:val="21"/>
          <w:szCs w:val="21"/>
          <w:lang w:val="en-US" w:eastAsia="zh-CN"/>
        </w:rPr>
        <w:t>武财招标采购-2024-51</w:t>
      </w:r>
    </w:p>
    <w:p w14:paraId="4F631EAB">
      <w:pPr>
        <w:shd w:val="clear" w:color="auto" w:fill="auto"/>
        <w:spacing w:line="540" w:lineRule="exact"/>
        <w:ind w:left="480" w:leftChars="200"/>
        <w:jc w:val="left"/>
        <w:rPr>
          <w:rFonts w:hint="eastAsia"/>
        </w:rPr>
      </w:pPr>
      <w:r>
        <w:rPr>
          <w:rFonts w:hint="eastAsia" w:ascii="宋体" w:hAnsi="宋体"/>
          <w:sz w:val="21"/>
          <w:szCs w:val="21"/>
          <w:lang w:val="en-US" w:eastAsia="zh-CN"/>
        </w:rPr>
        <w:t>2、</w:t>
      </w:r>
      <w:r>
        <w:rPr>
          <w:rFonts w:hint="eastAsia" w:ascii="宋体" w:hAnsi="宋体"/>
          <w:sz w:val="21"/>
          <w:szCs w:val="21"/>
        </w:rPr>
        <w:t>项目名称：</w:t>
      </w:r>
      <w:r>
        <w:rPr>
          <w:rFonts w:hint="eastAsia" w:ascii="宋体" w:hAnsi="宋体" w:eastAsia="宋体"/>
          <w:sz w:val="21"/>
          <w:szCs w:val="21"/>
          <w:shd w:val="clear" w:color="auto" w:fill="auto"/>
        </w:rPr>
        <w:t>武陟县市场监督管理局关于食品安全抽样检测项目</w:t>
      </w:r>
    </w:p>
    <w:p w14:paraId="75140691">
      <w:pPr>
        <w:shd w:val="clear" w:color="auto" w:fill="auto"/>
        <w:spacing w:line="540" w:lineRule="exact"/>
        <w:ind w:left="480" w:leftChars="200"/>
        <w:jc w:val="left"/>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3、采购方式：公开招标</w:t>
      </w:r>
    </w:p>
    <w:p w14:paraId="707929B2">
      <w:pPr>
        <w:shd w:val="clear" w:color="auto" w:fill="auto"/>
        <w:spacing w:line="540" w:lineRule="exact"/>
        <w:ind w:left="480" w:leftChars="200"/>
        <w:jc w:val="left"/>
        <w:rPr>
          <w:rFonts w:hint="default" w:ascii="宋体" w:hAnsi="宋体" w:eastAsia="宋体"/>
          <w:sz w:val="21"/>
          <w:szCs w:val="21"/>
          <w:shd w:val="clear" w:color="auto" w:fill="FFFF00"/>
          <w:lang w:val="en-US" w:eastAsia="zh-CN"/>
        </w:rPr>
      </w:pPr>
      <w:r>
        <w:rPr>
          <w:rFonts w:hint="eastAsia" w:ascii="宋体" w:hAnsi="宋体"/>
          <w:sz w:val="21"/>
          <w:szCs w:val="21"/>
          <w:lang w:val="en-US" w:eastAsia="zh-CN"/>
        </w:rPr>
        <w:t>4、</w:t>
      </w:r>
      <w:r>
        <w:rPr>
          <w:rFonts w:hint="eastAsia" w:ascii="宋体" w:hAnsi="宋体"/>
          <w:sz w:val="21"/>
          <w:szCs w:val="21"/>
        </w:rPr>
        <w:t>预算金额：</w:t>
      </w:r>
      <w:r>
        <w:rPr>
          <w:rFonts w:hint="eastAsia" w:ascii="宋体" w:hAnsi="宋体" w:eastAsia="宋体"/>
          <w:sz w:val="21"/>
          <w:szCs w:val="21"/>
          <w:shd w:val="clear" w:color="auto" w:fill="auto"/>
          <w:lang w:val="en-US" w:eastAsia="zh-CN"/>
        </w:rPr>
        <w:t>567200.00元</w:t>
      </w:r>
    </w:p>
    <w:p w14:paraId="039A35AF">
      <w:pPr>
        <w:shd w:val="clear" w:color="auto" w:fill="auto"/>
        <w:spacing w:line="540" w:lineRule="exact"/>
        <w:ind w:firstLine="840" w:firstLineChars="400"/>
        <w:jc w:val="left"/>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最高限价：</w:t>
      </w:r>
      <w:r>
        <w:rPr>
          <w:rFonts w:hint="eastAsia" w:ascii="宋体" w:hAnsi="宋体" w:eastAsia="宋体"/>
          <w:sz w:val="21"/>
          <w:szCs w:val="21"/>
          <w:shd w:val="clear" w:color="auto" w:fill="auto"/>
          <w:lang w:val="en-US" w:eastAsia="zh-CN"/>
        </w:rPr>
        <w:t>567200.00元</w:t>
      </w:r>
    </w:p>
    <w:tbl>
      <w:tblPr>
        <w:tblStyle w:val="3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12"/>
        <w:gridCol w:w="1812"/>
        <w:gridCol w:w="1812"/>
        <w:gridCol w:w="1812"/>
        <w:gridCol w:w="1813"/>
      </w:tblGrid>
      <w:tr w14:paraId="52E3E3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12" w:type="dxa"/>
            <w:noWrap w:val="0"/>
            <w:vAlign w:val="center"/>
          </w:tcPr>
          <w:p w14:paraId="58C141BC">
            <w:pPr>
              <w:pStyle w:val="2"/>
              <w:ind w:left="0" w:leftChars="0" w:firstLine="0" w:firstLineChars="0"/>
              <w:jc w:val="center"/>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序号</w:t>
            </w:r>
          </w:p>
        </w:tc>
        <w:tc>
          <w:tcPr>
            <w:tcW w:w="1812" w:type="dxa"/>
            <w:noWrap w:val="0"/>
            <w:vAlign w:val="center"/>
          </w:tcPr>
          <w:p w14:paraId="437EAA3E">
            <w:pPr>
              <w:pStyle w:val="2"/>
              <w:ind w:left="0" w:leftChars="0" w:firstLine="0" w:firstLineChars="0"/>
              <w:jc w:val="center"/>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包号</w:t>
            </w:r>
          </w:p>
        </w:tc>
        <w:tc>
          <w:tcPr>
            <w:tcW w:w="1812" w:type="dxa"/>
            <w:noWrap w:val="0"/>
            <w:vAlign w:val="center"/>
          </w:tcPr>
          <w:p w14:paraId="766A09FB">
            <w:pPr>
              <w:pStyle w:val="2"/>
              <w:ind w:left="0" w:leftChars="0" w:firstLine="0" w:firstLineChars="0"/>
              <w:jc w:val="center"/>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包名称</w:t>
            </w:r>
          </w:p>
        </w:tc>
        <w:tc>
          <w:tcPr>
            <w:tcW w:w="1812" w:type="dxa"/>
            <w:noWrap w:val="0"/>
            <w:vAlign w:val="center"/>
          </w:tcPr>
          <w:p w14:paraId="78F4FB1D">
            <w:pPr>
              <w:pStyle w:val="2"/>
              <w:ind w:left="0" w:leftChars="0" w:firstLine="0" w:firstLineChars="0"/>
              <w:jc w:val="center"/>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包预算（元）</w:t>
            </w:r>
          </w:p>
        </w:tc>
        <w:tc>
          <w:tcPr>
            <w:tcW w:w="1813" w:type="dxa"/>
            <w:noWrap w:val="0"/>
            <w:vAlign w:val="center"/>
          </w:tcPr>
          <w:p w14:paraId="33033699">
            <w:pPr>
              <w:pStyle w:val="2"/>
              <w:ind w:left="0" w:leftChars="0" w:firstLine="0" w:firstLineChars="0"/>
              <w:rPr>
                <w:rFonts w:hint="eastAsia" w:ascii="宋体" w:hAnsi="宋体" w:eastAsia="宋体" w:cs="宋体"/>
                <w:kern w:val="2"/>
                <w:sz w:val="21"/>
                <w:szCs w:val="21"/>
                <w:lang w:val="en-US" w:eastAsia="zh-CN" w:bidi="ar-SA"/>
              </w:rPr>
            </w:pPr>
            <w:r>
              <w:rPr>
                <w:rFonts w:hint="default" w:ascii="宋体" w:hAnsi="宋体" w:eastAsia="宋体" w:cs="宋体"/>
                <w:kern w:val="2"/>
                <w:sz w:val="21"/>
                <w:szCs w:val="21"/>
                <w:lang w:val="en-US" w:eastAsia="zh-CN" w:bidi="ar-SA"/>
              </w:rPr>
              <w:t>包最高限价（元）</w:t>
            </w:r>
          </w:p>
        </w:tc>
      </w:tr>
      <w:tr w14:paraId="37D78A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12" w:type="dxa"/>
            <w:noWrap w:val="0"/>
            <w:vAlign w:val="center"/>
          </w:tcPr>
          <w:p w14:paraId="27200B14">
            <w:pPr>
              <w:pStyle w:val="2"/>
              <w:spacing w:line="240" w:lineRule="auto"/>
              <w:ind w:left="0" w:leftChars="0" w:firstLine="0" w:firstLineChars="0"/>
              <w:jc w:val="center"/>
              <w:rPr>
                <w:rFonts w:hint="default"/>
                <w:sz w:val="21"/>
                <w:szCs w:val="21"/>
                <w:vertAlign w:val="baseline"/>
                <w:lang w:val="en-US" w:eastAsia="zh-CN"/>
              </w:rPr>
            </w:pPr>
            <w:r>
              <w:rPr>
                <w:rFonts w:hint="eastAsia"/>
                <w:sz w:val="21"/>
                <w:szCs w:val="21"/>
                <w:vertAlign w:val="baseline"/>
                <w:lang w:val="en-US" w:eastAsia="zh-CN"/>
              </w:rPr>
              <w:t>1</w:t>
            </w:r>
          </w:p>
        </w:tc>
        <w:tc>
          <w:tcPr>
            <w:tcW w:w="1812" w:type="dxa"/>
            <w:noWrap w:val="0"/>
            <w:vAlign w:val="center"/>
          </w:tcPr>
          <w:p w14:paraId="09ED1214">
            <w:pPr>
              <w:pStyle w:val="2"/>
              <w:ind w:left="0" w:leftChars="0" w:firstLine="0" w:firstLineChars="0"/>
              <w:jc w:val="center"/>
              <w:rPr>
                <w:rFonts w:hint="default"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武财招标采购-2024-51-1</w:t>
            </w:r>
          </w:p>
        </w:tc>
        <w:tc>
          <w:tcPr>
            <w:tcW w:w="1812" w:type="dxa"/>
            <w:noWrap w:val="0"/>
            <w:vAlign w:val="center"/>
          </w:tcPr>
          <w:p w14:paraId="4289D75B">
            <w:pPr>
              <w:pStyle w:val="2"/>
              <w:ind w:left="0" w:leftChars="0" w:firstLine="0" w:firstLineChars="0"/>
              <w:jc w:val="center"/>
              <w:rPr>
                <w:rFonts w:hint="default"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武陟县市场监督管理局关于食品安全抽样检测项目一包</w:t>
            </w:r>
          </w:p>
        </w:tc>
        <w:tc>
          <w:tcPr>
            <w:tcW w:w="1812" w:type="dxa"/>
            <w:noWrap w:val="0"/>
            <w:vAlign w:val="center"/>
          </w:tcPr>
          <w:p w14:paraId="27A72E85">
            <w:pPr>
              <w:pStyle w:val="2"/>
              <w:ind w:left="0" w:leftChars="0" w:firstLine="0" w:firstLineChars="0"/>
              <w:jc w:val="center"/>
              <w:rPr>
                <w:rFonts w:hint="default"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241260.00</w:t>
            </w:r>
          </w:p>
        </w:tc>
        <w:tc>
          <w:tcPr>
            <w:tcW w:w="1813" w:type="dxa"/>
            <w:noWrap w:val="0"/>
            <w:vAlign w:val="center"/>
          </w:tcPr>
          <w:p w14:paraId="0B4D58A4">
            <w:pPr>
              <w:pStyle w:val="2"/>
              <w:ind w:left="0" w:leftChars="0" w:firstLine="0" w:firstLineChars="0"/>
              <w:jc w:val="center"/>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241260.00</w:t>
            </w:r>
          </w:p>
        </w:tc>
      </w:tr>
      <w:tr w14:paraId="307BFD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12" w:type="dxa"/>
            <w:noWrap w:val="0"/>
            <w:vAlign w:val="center"/>
          </w:tcPr>
          <w:p w14:paraId="7E645634">
            <w:pPr>
              <w:pStyle w:val="2"/>
              <w:spacing w:line="240" w:lineRule="auto"/>
              <w:ind w:left="0" w:leftChars="0" w:firstLine="0" w:firstLineChars="0"/>
              <w:jc w:val="center"/>
              <w:rPr>
                <w:rFonts w:hint="eastAsia" w:ascii="仿宋_GB2312" w:hAnsi="仿宋_GB2312" w:eastAsia="仿宋_GB2312" w:cs="仿宋_GB2312"/>
                <w:sz w:val="21"/>
                <w:szCs w:val="21"/>
                <w:vertAlign w:val="baseline"/>
                <w:lang w:val="en-US" w:eastAsia="zh-CN"/>
              </w:rPr>
            </w:pPr>
            <w:r>
              <w:rPr>
                <w:rFonts w:hint="eastAsia" w:ascii="宋体" w:hAnsi="宋体" w:eastAsia="宋体" w:cs="宋体"/>
                <w:sz w:val="21"/>
                <w:szCs w:val="21"/>
                <w:vertAlign w:val="baseline"/>
                <w:lang w:val="en-US" w:eastAsia="zh-CN"/>
              </w:rPr>
              <w:t>2</w:t>
            </w:r>
          </w:p>
        </w:tc>
        <w:tc>
          <w:tcPr>
            <w:tcW w:w="1812" w:type="dxa"/>
            <w:noWrap w:val="0"/>
            <w:vAlign w:val="center"/>
          </w:tcPr>
          <w:p w14:paraId="27BD697A">
            <w:pPr>
              <w:pStyle w:val="2"/>
              <w:ind w:left="0" w:leftChars="0" w:firstLine="0" w:firstLineChars="0"/>
              <w:jc w:val="center"/>
              <w:rPr>
                <w:rFonts w:hint="default"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武财招标采购-2024-51-2</w:t>
            </w:r>
          </w:p>
        </w:tc>
        <w:tc>
          <w:tcPr>
            <w:tcW w:w="1812" w:type="dxa"/>
            <w:noWrap w:val="0"/>
            <w:vAlign w:val="center"/>
          </w:tcPr>
          <w:p w14:paraId="136725DE">
            <w:pPr>
              <w:pStyle w:val="2"/>
              <w:ind w:left="0" w:leftChars="0" w:firstLine="0" w:firstLineChars="0"/>
              <w:jc w:val="center"/>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武陟县市场监督管理局关于食品安全抽样检测项目二包</w:t>
            </w:r>
          </w:p>
        </w:tc>
        <w:tc>
          <w:tcPr>
            <w:tcW w:w="1812" w:type="dxa"/>
            <w:noWrap w:val="0"/>
            <w:vAlign w:val="center"/>
          </w:tcPr>
          <w:p w14:paraId="62187240">
            <w:pPr>
              <w:pStyle w:val="2"/>
              <w:ind w:left="0" w:leftChars="0" w:firstLine="0" w:firstLineChars="0"/>
              <w:jc w:val="center"/>
              <w:rPr>
                <w:rFonts w:hint="default"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325940.00</w:t>
            </w:r>
          </w:p>
        </w:tc>
        <w:tc>
          <w:tcPr>
            <w:tcW w:w="1813" w:type="dxa"/>
            <w:noWrap w:val="0"/>
            <w:vAlign w:val="center"/>
          </w:tcPr>
          <w:p w14:paraId="1E6D7445">
            <w:pPr>
              <w:pStyle w:val="2"/>
              <w:ind w:left="0" w:leftChars="0" w:firstLine="0" w:firstLineChars="0"/>
              <w:jc w:val="center"/>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SA"/>
              </w:rPr>
              <w:t>325940.00</w:t>
            </w:r>
          </w:p>
        </w:tc>
      </w:tr>
    </w:tbl>
    <w:p w14:paraId="492FF0F7">
      <w:pPr>
        <w:keepNext w:val="0"/>
        <w:keepLines w:val="0"/>
        <w:pageBreakBefore w:val="0"/>
        <w:widowControl w:val="0"/>
        <w:numPr>
          <w:ilvl w:val="0"/>
          <w:numId w:val="2"/>
        </w:numPr>
        <w:kinsoku/>
        <w:wordWrap/>
        <w:overflowPunct/>
        <w:topLinePunct w:val="0"/>
        <w:autoSpaceDE/>
        <w:autoSpaceDN/>
        <w:bidi w:val="0"/>
        <w:adjustRightInd/>
        <w:snapToGrid/>
        <w:spacing w:line="540" w:lineRule="exact"/>
        <w:ind w:firstLine="420" w:firstLineChars="200"/>
        <w:jc w:val="left"/>
        <w:textAlignment w:val="auto"/>
        <w:rPr>
          <w:rFonts w:hint="eastAsia" w:ascii="宋体" w:hAnsi="宋体"/>
          <w:color w:val="000000"/>
          <w:sz w:val="21"/>
          <w:szCs w:val="21"/>
          <w:shd w:val="clear" w:color="auto" w:fill="FFFF00"/>
        </w:rPr>
      </w:pPr>
      <w:r>
        <w:rPr>
          <w:rFonts w:hint="eastAsia" w:ascii="宋体" w:hAnsi="宋体"/>
          <w:color w:val="000000"/>
          <w:sz w:val="21"/>
          <w:szCs w:val="21"/>
        </w:rPr>
        <w:t>采购需求</w:t>
      </w:r>
      <w:r>
        <w:rPr>
          <w:rFonts w:hint="eastAsia" w:ascii="宋体" w:hAnsi="宋体"/>
          <w:color w:val="000000"/>
          <w:sz w:val="21"/>
          <w:szCs w:val="21"/>
          <w:lang w:eastAsia="zh-CN"/>
        </w:rPr>
        <w:t>（包括但不限于标的的名称、数量、简要技术需求或服务要求等）</w:t>
      </w:r>
      <w:r>
        <w:rPr>
          <w:rFonts w:hint="eastAsia" w:ascii="宋体" w:hAnsi="宋体" w:eastAsia="宋体" w:cs="宋体"/>
          <w:color w:val="000000"/>
          <w:sz w:val="21"/>
          <w:szCs w:val="21"/>
          <w:lang w:val="en-US" w:eastAsia="zh-CN"/>
        </w:rPr>
        <w:t>根据采购需求计划要求，县市场监管局2024年需在本辖区内开展食品安全监督抽检任务。共分为2个包，其中一包为对武陟县农产品进行661批次抽样检测，二包为对武陟县小作坊食品、餐饮、流通食品、商超食品进行893批次抽样检测</w:t>
      </w:r>
      <w:r>
        <w:rPr>
          <w:rFonts w:hint="eastAsia" w:ascii="宋体" w:hAnsi="宋体" w:eastAsia="宋体" w:cs="宋体"/>
          <w:color w:val="000000"/>
          <w:sz w:val="21"/>
          <w:szCs w:val="21"/>
        </w:rPr>
        <w:t>(</w:t>
      </w:r>
      <w:r>
        <w:rPr>
          <w:rFonts w:hint="eastAsia" w:ascii="宋体" w:hAnsi="宋体"/>
          <w:color w:val="000000"/>
          <w:sz w:val="21"/>
          <w:szCs w:val="21"/>
        </w:rPr>
        <w:t>详见《河南省政府采购网》本公告附件)</w:t>
      </w:r>
    </w:p>
    <w:p w14:paraId="72B518A0">
      <w:pPr>
        <w:spacing w:line="540" w:lineRule="exact"/>
        <w:ind w:left="480" w:leftChars="200"/>
        <w:jc w:val="left"/>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6、合同履行期限：180日历天</w:t>
      </w:r>
    </w:p>
    <w:p w14:paraId="3F8A1827">
      <w:pPr>
        <w:spacing w:line="540" w:lineRule="exact"/>
        <w:ind w:left="480" w:leftChars="200"/>
        <w:jc w:val="left"/>
        <w:rPr>
          <w:rFonts w:hint="eastAsia" w:ascii="宋体" w:hAnsi="宋体" w:eastAsia="宋体" w:cs="宋体"/>
          <w:color w:val="auto"/>
          <w:sz w:val="21"/>
          <w:szCs w:val="21"/>
          <w:lang w:val="en-US" w:eastAsia="zh-CN"/>
        </w:rPr>
      </w:pPr>
      <w:r>
        <w:rPr>
          <w:rFonts w:hint="eastAsia" w:ascii="宋体" w:hAnsi="宋体" w:eastAsia="宋体" w:cs="宋体"/>
          <w:sz w:val="21"/>
          <w:szCs w:val="21"/>
          <w:lang w:val="en-US" w:eastAsia="zh-CN"/>
        </w:rPr>
        <w:t>7、本项目是否接受联合体投标：</w:t>
      </w:r>
      <w:r>
        <w:rPr>
          <w:rFonts w:hint="eastAsia" w:ascii="宋体" w:hAnsi="宋体" w:eastAsia="宋体" w:cs="宋体"/>
          <w:color w:val="auto"/>
          <w:sz w:val="21"/>
          <w:szCs w:val="21"/>
          <w:highlight w:val="none"/>
          <w:lang w:val="en-US" w:eastAsia="zh-CN"/>
        </w:rPr>
        <w:t>否</w:t>
      </w:r>
    </w:p>
    <w:p w14:paraId="6B6B49CE">
      <w:pPr>
        <w:spacing w:line="540" w:lineRule="exact"/>
        <w:ind w:left="480" w:leftChars="200"/>
        <w:jc w:val="left"/>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8、是否接受进口产品：</w:t>
      </w:r>
      <w:r>
        <w:rPr>
          <w:rFonts w:hint="eastAsia" w:ascii="宋体" w:hAnsi="宋体" w:eastAsia="宋体" w:cs="宋体"/>
          <w:color w:val="auto"/>
          <w:sz w:val="21"/>
          <w:szCs w:val="21"/>
          <w:highlight w:val="none"/>
          <w:lang w:val="en-US" w:eastAsia="zh-CN"/>
        </w:rPr>
        <w:t>否</w:t>
      </w:r>
    </w:p>
    <w:p w14:paraId="0B3A2100">
      <w:pPr>
        <w:spacing w:line="540" w:lineRule="exact"/>
        <w:ind w:left="480" w:leftChars="200"/>
        <w:jc w:val="left"/>
        <w:rPr>
          <w:rFonts w:hint="default" w:ascii="宋体" w:hAnsi="宋体" w:eastAsia="宋体" w:cs="宋体"/>
          <w:color w:val="auto"/>
          <w:sz w:val="21"/>
          <w:szCs w:val="21"/>
          <w:highlight w:val="yellow"/>
          <w:lang w:val="en-US" w:eastAsia="zh-CN"/>
        </w:rPr>
      </w:pPr>
      <w:r>
        <w:rPr>
          <w:rFonts w:hint="eastAsia" w:ascii="宋体" w:hAnsi="宋体" w:eastAsia="宋体" w:cs="宋体"/>
          <w:color w:val="auto"/>
          <w:sz w:val="21"/>
          <w:szCs w:val="21"/>
          <w:lang w:val="en-US" w:eastAsia="zh-CN"/>
        </w:rPr>
        <w:t>9、是否专门面向中小企业：是</w:t>
      </w:r>
    </w:p>
    <w:p w14:paraId="706A950E">
      <w:pPr>
        <w:numPr>
          <w:ilvl w:val="0"/>
          <w:numId w:val="0"/>
        </w:numPr>
        <w:tabs>
          <w:tab w:val="left" w:pos="0"/>
        </w:tabs>
        <w:spacing w:line="540" w:lineRule="exact"/>
        <w:ind w:leftChars="0"/>
        <w:jc w:val="left"/>
        <w:rPr>
          <w:rFonts w:hint="eastAsia" w:ascii="宋体" w:hAnsi="宋体" w:eastAsia="宋体"/>
          <w:b/>
          <w:bCs/>
          <w:sz w:val="21"/>
          <w:szCs w:val="21"/>
        </w:rPr>
      </w:pPr>
      <w:r>
        <w:rPr>
          <w:rFonts w:hint="eastAsia" w:ascii="宋体" w:hAnsi="宋体" w:eastAsia="宋体"/>
          <w:b/>
          <w:bCs/>
          <w:sz w:val="21"/>
          <w:szCs w:val="21"/>
          <w:lang w:eastAsia="zh-CN"/>
        </w:rPr>
        <w:t>二、</w:t>
      </w:r>
      <w:r>
        <w:rPr>
          <w:rFonts w:hint="eastAsia" w:ascii="宋体" w:hAnsi="宋体" w:eastAsia="宋体"/>
          <w:b/>
          <w:bCs/>
          <w:sz w:val="21"/>
          <w:szCs w:val="21"/>
        </w:rPr>
        <w:t>申请人资格要求：</w:t>
      </w:r>
    </w:p>
    <w:p w14:paraId="50BB4DE7">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420" w:firstLineChars="200"/>
        <w:textAlignment w:val="auto"/>
        <w:rPr>
          <w:rFonts w:hint="eastAsia" w:ascii="宋体" w:hAnsi="宋体"/>
          <w:sz w:val="21"/>
          <w:szCs w:val="21"/>
        </w:rPr>
      </w:pPr>
      <w:r>
        <w:rPr>
          <w:rFonts w:hint="eastAsia" w:ascii="宋体" w:hAnsi="宋体"/>
          <w:sz w:val="21"/>
          <w:szCs w:val="21"/>
          <w:lang w:val="en-US" w:eastAsia="zh-CN"/>
        </w:rPr>
        <w:t>1.</w:t>
      </w:r>
      <w:r>
        <w:rPr>
          <w:rFonts w:hint="eastAsia" w:ascii="宋体" w:hAnsi="宋体"/>
          <w:sz w:val="21"/>
          <w:szCs w:val="21"/>
        </w:rPr>
        <w:t>满足《中华人民共和国政府采购法》第二十二条规定；</w:t>
      </w:r>
    </w:p>
    <w:p w14:paraId="04B68E1A">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420" w:firstLineChars="200"/>
        <w:textAlignment w:val="auto"/>
        <w:rPr>
          <w:rFonts w:hint="eastAsia" w:ascii="宋体" w:hAnsi="宋体" w:eastAsia="宋体"/>
          <w:sz w:val="21"/>
          <w:szCs w:val="21"/>
        </w:rPr>
      </w:pPr>
      <w:r>
        <w:rPr>
          <w:rFonts w:hint="eastAsia" w:ascii="宋体" w:hAnsi="宋体" w:eastAsia="宋体"/>
          <w:sz w:val="21"/>
          <w:szCs w:val="21"/>
          <w:lang w:val="en-US" w:eastAsia="zh-CN"/>
        </w:rPr>
        <w:t>2.</w:t>
      </w:r>
      <w:r>
        <w:rPr>
          <w:rFonts w:hint="eastAsia" w:ascii="宋体" w:hAnsi="宋体" w:eastAsia="宋体"/>
          <w:sz w:val="21"/>
          <w:szCs w:val="21"/>
        </w:rPr>
        <w:t>落实政府采购政策需满足的资格要求：</w:t>
      </w:r>
    </w:p>
    <w:p w14:paraId="613332FB">
      <w:pPr>
        <w:numPr>
          <w:ilvl w:val="0"/>
          <w:numId w:val="0"/>
        </w:numPr>
        <w:spacing w:line="540" w:lineRule="exact"/>
        <w:ind w:firstLine="420" w:firstLineChars="200"/>
        <w:rPr>
          <w:rFonts w:hint="eastAsia" w:ascii="宋体" w:hAnsi="宋体" w:eastAsia="宋体" w:cs="宋体"/>
          <w:sz w:val="21"/>
          <w:szCs w:val="21"/>
          <w:highlight w:val="yellow"/>
          <w:lang w:val="en-US" w:eastAsia="zh-CN"/>
        </w:rPr>
      </w:pPr>
      <w:r>
        <w:rPr>
          <w:rFonts w:hint="eastAsia" w:ascii="宋体" w:hAnsi="宋体"/>
          <w:color w:val="000000"/>
          <w:sz w:val="21"/>
          <w:szCs w:val="21"/>
          <w:lang w:val="en-US" w:eastAsia="zh-CN"/>
        </w:rPr>
        <w:t>提供</w:t>
      </w:r>
      <w:r>
        <w:rPr>
          <w:rFonts w:hint="eastAsia" w:ascii="宋体" w:hAnsi="宋体"/>
          <w:color w:val="000000"/>
          <w:sz w:val="21"/>
          <w:szCs w:val="21"/>
        </w:rPr>
        <w:t>服务的供应商应为中小微企业或监狱企业或残疾人福利性单位</w:t>
      </w:r>
      <w:r>
        <w:rPr>
          <w:rFonts w:hint="eastAsia" w:ascii="宋体" w:hAnsi="宋体" w:eastAsia="宋体"/>
          <w:sz w:val="21"/>
          <w:szCs w:val="21"/>
          <w:lang w:eastAsia="zh-CN"/>
        </w:rPr>
        <w:t>；</w:t>
      </w:r>
    </w:p>
    <w:p w14:paraId="6E3FFF73">
      <w:pPr>
        <w:pStyle w:val="88"/>
        <w:spacing w:line="540" w:lineRule="exact"/>
        <w:rPr>
          <w:rFonts w:hint="eastAsia" w:ascii="宋体" w:hAnsi="宋体"/>
          <w:sz w:val="21"/>
          <w:szCs w:val="21"/>
        </w:rPr>
      </w:pPr>
      <w:r>
        <w:rPr>
          <w:rFonts w:hint="eastAsia" w:ascii="Times New Roman" w:hAnsi="Times New Roman" w:cs="Times New Roman"/>
          <w:sz w:val="21"/>
          <w:szCs w:val="21"/>
        </w:rPr>
        <w:t xml:space="preserve">  </w:t>
      </w:r>
      <w:r>
        <w:rPr>
          <w:rFonts w:hint="eastAsia" w:ascii="宋体" w:hAnsi="宋体"/>
          <w:sz w:val="21"/>
          <w:szCs w:val="21"/>
        </w:rPr>
        <w:tab/>
      </w:r>
      <w:r>
        <w:rPr>
          <w:rFonts w:hint="eastAsia" w:ascii="宋体" w:hAnsi="宋体"/>
          <w:sz w:val="21"/>
          <w:szCs w:val="21"/>
        </w:rPr>
        <w:t>3.本项目的特定资格要求：</w:t>
      </w:r>
    </w:p>
    <w:p w14:paraId="3C008CE8">
      <w:pPr>
        <w:spacing w:line="540" w:lineRule="exact"/>
        <w:ind w:firstLine="420" w:firstLineChars="200"/>
        <w:rPr>
          <w:rFonts w:hint="eastAsia" w:ascii="宋体" w:hAnsi="宋体"/>
          <w:sz w:val="21"/>
          <w:szCs w:val="21"/>
        </w:rPr>
      </w:pPr>
      <w:r>
        <w:rPr>
          <w:rFonts w:hint="eastAsia" w:ascii="宋体" w:hAnsi="宋体"/>
          <w:sz w:val="21"/>
          <w:szCs w:val="21"/>
        </w:rPr>
        <w:t>3.</w:t>
      </w:r>
      <w:r>
        <w:rPr>
          <w:rFonts w:hint="eastAsia" w:ascii="宋体" w:hAnsi="宋体"/>
          <w:sz w:val="21"/>
          <w:szCs w:val="21"/>
          <w:lang w:val="en-US" w:eastAsia="zh-CN"/>
        </w:rPr>
        <w:t>1</w:t>
      </w:r>
      <w:r>
        <w:rPr>
          <w:rFonts w:hint="eastAsia" w:ascii="宋体" w:hAnsi="宋体"/>
          <w:sz w:val="21"/>
          <w:szCs w:val="21"/>
        </w:rPr>
        <w:t>投标人及其法定代表人、委托代理人均无行贿犯罪记录；</w:t>
      </w:r>
    </w:p>
    <w:p w14:paraId="3BA22D0E">
      <w:pPr>
        <w:spacing w:line="540" w:lineRule="exact"/>
        <w:ind w:firstLine="420" w:firstLineChars="200"/>
        <w:rPr>
          <w:rFonts w:hint="eastAsia" w:ascii="宋体" w:hAnsi="宋体" w:eastAsia="宋体"/>
          <w:sz w:val="21"/>
          <w:szCs w:val="21"/>
          <w:lang w:eastAsia="zh-CN"/>
        </w:rPr>
      </w:pPr>
      <w:r>
        <w:rPr>
          <w:rFonts w:hint="eastAsia" w:ascii="宋体" w:hAnsi="宋体"/>
          <w:sz w:val="21"/>
          <w:szCs w:val="21"/>
        </w:rPr>
        <w:t>3.</w:t>
      </w:r>
      <w:r>
        <w:rPr>
          <w:rFonts w:hint="eastAsia" w:ascii="宋体" w:hAnsi="宋体"/>
          <w:sz w:val="21"/>
          <w:szCs w:val="21"/>
          <w:lang w:val="en-US" w:eastAsia="zh-CN"/>
        </w:rPr>
        <w:t>2</w:t>
      </w:r>
      <w:r>
        <w:rPr>
          <w:rFonts w:hint="eastAsia" w:ascii="宋体" w:hAnsi="宋体"/>
          <w:sz w:val="21"/>
          <w:szCs w:val="21"/>
        </w:rPr>
        <w:t>不得被列入失信被执行人、重大税收违法失信主体、政府采购严重违法失信行为记录名单</w:t>
      </w:r>
      <w:r>
        <w:rPr>
          <w:rFonts w:hint="eastAsia" w:ascii="宋体" w:hAnsi="宋体"/>
          <w:sz w:val="21"/>
          <w:szCs w:val="21"/>
          <w:lang w:eastAsia="zh-CN"/>
        </w:rPr>
        <w:t>；</w:t>
      </w:r>
    </w:p>
    <w:p w14:paraId="2D0DCC2A">
      <w:pPr>
        <w:shd w:val="clear" w:color="auto" w:fill="auto"/>
        <w:spacing w:line="540" w:lineRule="exact"/>
        <w:ind w:firstLine="420" w:firstLineChars="200"/>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shd w:val="clear" w:color="auto" w:fill="auto"/>
          <w:lang w:val="en-US" w:eastAsia="zh-CN" w:bidi="ar-SA"/>
        </w:rPr>
        <w:t>3.3供应商须具有有效的《检验检测机构资质认定证书》或《食品检验机构资质认定证书》</w:t>
      </w:r>
      <w:r>
        <w:rPr>
          <w:rFonts w:hint="eastAsia" w:ascii="宋体" w:hAnsi="宋体" w:cs="宋体"/>
          <w:kern w:val="2"/>
          <w:sz w:val="21"/>
          <w:szCs w:val="21"/>
          <w:shd w:val="clear" w:color="auto" w:fill="auto"/>
          <w:lang w:val="en-US" w:eastAsia="zh-CN" w:bidi="ar-SA"/>
        </w:rPr>
        <w:t>。</w:t>
      </w:r>
    </w:p>
    <w:p w14:paraId="713A1206">
      <w:pPr>
        <w:numPr>
          <w:ilvl w:val="0"/>
          <w:numId w:val="0"/>
        </w:numPr>
        <w:tabs>
          <w:tab w:val="left" w:pos="0"/>
        </w:tabs>
        <w:spacing w:line="540" w:lineRule="exact"/>
        <w:ind w:leftChars="0"/>
        <w:jc w:val="left"/>
        <w:rPr>
          <w:rFonts w:hint="eastAsia" w:ascii="宋体" w:hAnsi="宋体" w:eastAsia="宋体"/>
          <w:b/>
          <w:bCs/>
          <w:sz w:val="21"/>
          <w:szCs w:val="21"/>
        </w:rPr>
      </w:pPr>
      <w:r>
        <w:rPr>
          <w:rFonts w:hint="eastAsia" w:ascii="宋体" w:hAnsi="宋体" w:eastAsia="宋体"/>
          <w:b/>
          <w:bCs/>
          <w:sz w:val="21"/>
          <w:szCs w:val="21"/>
          <w:lang w:eastAsia="zh-CN"/>
        </w:rPr>
        <w:t>三、</w:t>
      </w:r>
      <w:r>
        <w:rPr>
          <w:rFonts w:hint="eastAsia" w:ascii="宋体" w:hAnsi="宋体" w:eastAsia="宋体"/>
          <w:b/>
          <w:bCs/>
          <w:sz w:val="21"/>
          <w:szCs w:val="21"/>
        </w:rPr>
        <w:t>获取招标文件</w:t>
      </w:r>
    </w:p>
    <w:p w14:paraId="033FB78D">
      <w:pPr>
        <w:keepNext w:val="0"/>
        <w:keepLines w:val="0"/>
        <w:pageBreakBefore w:val="0"/>
        <w:numPr>
          <w:ilvl w:val="0"/>
          <w:numId w:val="0"/>
        </w:numPr>
        <w:kinsoku/>
        <w:wordWrap/>
        <w:overflowPunct/>
        <w:topLinePunct w:val="0"/>
        <w:autoSpaceDE/>
        <w:autoSpaceDN/>
        <w:bidi w:val="0"/>
        <w:adjustRightInd/>
        <w:snapToGrid/>
        <w:spacing w:line="440" w:lineRule="exact"/>
        <w:ind w:left="0" w:leftChars="0" w:firstLine="420" w:firstLineChars="200"/>
        <w:jc w:val="left"/>
        <w:textAlignment w:val="auto"/>
        <w:rPr>
          <w:rFonts w:hint="eastAsia" w:ascii="宋体" w:hAnsi="宋体" w:eastAsia="宋体" w:cs="宋体"/>
          <w:sz w:val="24"/>
          <w:szCs w:val="24"/>
        </w:rPr>
      </w:pPr>
      <w:r>
        <w:rPr>
          <w:rFonts w:hint="eastAsia" w:ascii="宋体" w:hAnsi="宋体"/>
          <w:color w:val="000000"/>
          <w:sz w:val="21"/>
          <w:szCs w:val="21"/>
          <w:lang w:val="en-US" w:eastAsia="zh-CN"/>
        </w:rPr>
        <w:t>1.</w:t>
      </w:r>
      <w:r>
        <w:rPr>
          <w:rFonts w:hint="eastAsia" w:ascii="宋体" w:hAnsi="宋体"/>
          <w:color w:val="000000"/>
          <w:sz w:val="21"/>
          <w:szCs w:val="21"/>
        </w:rPr>
        <w:t>时间：</w:t>
      </w:r>
      <w:r>
        <w:rPr>
          <w:rFonts w:hint="eastAsia" w:ascii="宋体" w:hAnsi="宋体"/>
          <w:color w:val="000000" w:themeColor="text1"/>
          <w:sz w:val="21"/>
          <w:szCs w:val="21"/>
          <w:lang w:val="en-US" w:eastAsia="zh-CN"/>
          <w14:textFill>
            <w14:solidFill>
              <w14:schemeClr w14:val="tx1"/>
            </w14:solidFill>
          </w14:textFill>
        </w:rPr>
        <w:t>2024</w:t>
      </w:r>
      <w:r>
        <w:rPr>
          <w:rFonts w:hint="eastAsia" w:ascii="宋体" w:hAnsi="宋体"/>
          <w:color w:val="000000" w:themeColor="text1"/>
          <w:sz w:val="21"/>
          <w:szCs w:val="21"/>
          <w14:textFill>
            <w14:solidFill>
              <w14:schemeClr w14:val="tx1"/>
            </w14:solidFill>
          </w14:textFill>
        </w:rPr>
        <w:t>年</w:t>
      </w:r>
      <w:r>
        <w:rPr>
          <w:rFonts w:hint="eastAsia" w:ascii="宋体" w:hAnsi="宋体"/>
          <w:color w:val="000000" w:themeColor="text1"/>
          <w:sz w:val="21"/>
          <w:szCs w:val="21"/>
          <w:lang w:val="en-US" w:eastAsia="zh-CN"/>
          <w14:textFill>
            <w14:solidFill>
              <w14:schemeClr w14:val="tx1"/>
            </w14:solidFill>
          </w14:textFill>
        </w:rPr>
        <w:t>12</w:t>
      </w:r>
      <w:r>
        <w:rPr>
          <w:rFonts w:hint="eastAsia" w:ascii="宋体" w:hAnsi="宋体"/>
          <w:color w:val="000000" w:themeColor="text1"/>
          <w:sz w:val="21"/>
          <w:szCs w:val="21"/>
          <w14:textFill>
            <w14:solidFill>
              <w14:schemeClr w14:val="tx1"/>
            </w14:solidFill>
          </w14:textFill>
        </w:rPr>
        <w:t>月</w:t>
      </w:r>
      <w:r>
        <w:rPr>
          <w:rFonts w:hint="eastAsia" w:ascii="宋体" w:hAnsi="宋体"/>
          <w:color w:val="000000" w:themeColor="text1"/>
          <w:sz w:val="21"/>
          <w:szCs w:val="21"/>
          <w:lang w:val="en-US" w:eastAsia="zh-CN"/>
          <w14:textFill>
            <w14:solidFill>
              <w14:schemeClr w14:val="tx1"/>
            </w14:solidFill>
          </w14:textFill>
        </w:rPr>
        <w:t>30</w:t>
      </w:r>
      <w:r>
        <w:rPr>
          <w:rFonts w:hint="eastAsia" w:ascii="宋体" w:hAnsi="宋体"/>
          <w:color w:val="000000" w:themeColor="text1"/>
          <w:sz w:val="21"/>
          <w:szCs w:val="21"/>
          <w14:textFill>
            <w14:solidFill>
              <w14:schemeClr w14:val="tx1"/>
            </w14:solidFill>
          </w14:textFill>
        </w:rPr>
        <w:t>日至</w:t>
      </w:r>
      <w:r>
        <w:rPr>
          <w:rFonts w:hint="eastAsia" w:ascii="宋体" w:hAnsi="宋体"/>
          <w:color w:val="000000" w:themeColor="text1"/>
          <w:sz w:val="21"/>
          <w:szCs w:val="21"/>
          <w:lang w:val="en-US" w:eastAsia="zh-CN"/>
          <w14:textFill>
            <w14:solidFill>
              <w14:schemeClr w14:val="tx1"/>
            </w14:solidFill>
          </w14:textFill>
        </w:rPr>
        <w:t>2025</w:t>
      </w:r>
      <w:r>
        <w:rPr>
          <w:rFonts w:hint="eastAsia" w:ascii="宋体" w:hAnsi="宋体"/>
          <w:color w:val="000000" w:themeColor="text1"/>
          <w:sz w:val="21"/>
          <w:szCs w:val="21"/>
          <w14:textFill>
            <w14:solidFill>
              <w14:schemeClr w14:val="tx1"/>
            </w14:solidFill>
          </w14:textFill>
        </w:rPr>
        <w:t>年</w:t>
      </w:r>
      <w:r>
        <w:rPr>
          <w:rFonts w:hint="eastAsia" w:ascii="宋体" w:hAnsi="宋体"/>
          <w:color w:val="000000" w:themeColor="text1"/>
          <w:sz w:val="21"/>
          <w:szCs w:val="21"/>
          <w:lang w:val="en-US" w:eastAsia="zh-CN"/>
          <w14:textFill>
            <w14:solidFill>
              <w14:schemeClr w14:val="tx1"/>
            </w14:solidFill>
          </w14:textFill>
        </w:rPr>
        <w:t>1</w:t>
      </w:r>
      <w:r>
        <w:rPr>
          <w:rFonts w:hint="eastAsia" w:ascii="宋体" w:hAnsi="宋体"/>
          <w:color w:val="000000" w:themeColor="text1"/>
          <w:sz w:val="21"/>
          <w:szCs w:val="21"/>
          <w14:textFill>
            <w14:solidFill>
              <w14:schemeClr w14:val="tx1"/>
            </w14:solidFill>
          </w14:textFill>
        </w:rPr>
        <w:t>月</w:t>
      </w:r>
      <w:r>
        <w:rPr>
          <w:rFonts w:hint="eastAsia" w:ascii="宋体" w:hAnsi="宋体"/>
          <w:color w:val="000000" w:themeColor="text1"/>
          <w:sz w:val="21"/>
          <w:szCs w:val="21"/>
          <w:lang w:val="en-US" w:eastAsia="zh-CN"/>
          <w14:textFill>
            <w14:solidFill>
              <w14:schemeClr w14:val="tx1"/>
            </w14:solidFill>
          </w14:textFill>
        </w:rPr>
        <w:t>7</w:t>
      </w:r>
      <w:r>
        <w:rPr>
          <w:rFonts w:hint="eastAsia" w:ascii="宋体" w:hAnsi="宋体"/>
          <w:color w:val="000000" w:themeColor="text1"/>
          <w:sz w:val="21"/>
          <w:szCs w:val="21"/>
          <w14:textFill>
            <w14:solidFill>
              <w14:schemeClr w14:val="tx1"/>
            </w14:solidFill>
          </w14:textFill>
        </w:rPr>
        <w:t>日</w:t>
      </w:r>
      <w:r>
        <w:rPr>
          <w:rFonts w:hint="eastAsia" w:ascii="宋体" w:hAnsi="宋体"/>
          <w:color w:val="000000"/>
          <w:sz w:val="21"/>
          <w:szCs w:val="21"/>
          <w:lang w:eastAsia="zh-CN"/>
        </w:rPr>
        <w:t>，每天上午</w:t>
      </w:r>
      <w:r>
        <w:rPr>
          <w:rFonts w:hint="eastAsia" w:ascii="宋体" w:hAnsi="宋体"/>
          <w:color w:val="000000"/>
          <w:sz w:val="21"/>
          <w:szCs w:val="21"/>
          <w:lang w:val="en-US" w:eastAsia="zh-CN"/>
        </w:rPr>
        <w:t>00:00至12:00，下午12:00至23:59</w:t>
      </w:r>
      <w:r>
        <w:rPr>
          <w:rFonts w:hint="eastAsia" w:ascii="宋体" w:hAnsi="宋体"/>
          <w:color w:val="000000"/>
          <w:sz w:val="21"/>
          <w:szCs w:val="21"/>
        </w:rPr>
        <w:t>（北京时间，法定节假日除外</w:t>
      </w:r>
      <w:r>
        <w:rPr>
          <w:rFonts w:hint="eastAsia" w:ascii="宋体" w:hAnsi="宋体"/>
          <w:color w:val="000000"/>
          <w:sz w:val="21"/>
          <w:szCs w:val="21"/>
          <w:lang w:eastAsia="zh-CN"/>
        </w:rPr>
        <w:t>。</w:t>
      </w:r>
      <w:r>
        <w:rPr>
          <w:rFonts w:hint="eastAsia" w:ascii="宋体" w:hAnsi="宋体"/>
          <w:color w:val="000000"/>
          <w:sz w:val="21"/>
          <w:szCs w:val="21"/>
        </w:rPr>
        <w:t>）</w:t>
      </w:r>
    </w:p>
    <w:p w14:paraId="7C12746F">
      <w:pPr>
        <w:keepNext w:val="0"/>
        <w:keepLines w:val="0"/>
        <w:pageBreakBefore w:val="0"/>
        <w:numPr>
          <w:ilvl w:val="0"/>
          <w:numId w:val="0"/>
        </w:numPr>
        <w:kinsoku/>
        <w:wordWrap/>
        <w:overflowPunct/>
        <w:topLinePunct w:val="0"/>
        <w:autoSpaceDE/>
        <w:autoSpaceDN/>
        <w:bidi w:val="0"/>
        <w:adjustRightInd/>
        <w:snapToGrid/>
        <w:spacing w:line="540" w:lineRule="exact"/>
        <w:ind w:firstLine="420" w:firstLineChars="200"/>
        <w:jc w:val="left"/>
        <w:textAlignment w:val="auto"/>
        <w:rPr>
          <w:rFonts w:hint="eastAsia" w:ascii="宋体" w:hAnsi="宋体"/>
          <w:sz w:val="21"/>
          <w:szCs w:val="21"/>
          <w:shd w:val="clear" w:color="auto" w:fill="FFFF00"/>
        </w:rPr>
      </w:pPr>
      <w:r>
        <w:rPr>
          <w:rFonts w:hint="eastAsia" w:ascii="宋体" w:hAnsi="宋体"/>
          <w:sz w:val="21"/>
          <w:szCs w:val="21"/>
          <w:lang w:val="en-US" w:eastAsia="zh-CN"/>
        </w:rPr>
        <w:t>2.</w:t>
      </w:r>
      <w:r>
        <w:rPr>
          <w:rFonts w:hint="eastAsia" w:ascii="宋体" w:hAnsi="宋体"/>
          <w:sz w:val="21"/>
          <w:szCs w:val="21"/>
        </w:rPr>
        <w:t>地点：焦作市公共资源交易中心网站</w:t>
      </w:r>
    </w:p>
    <w:p w14:paraId="38B176FA">
      <w:pPr>
        <w:pStyle w:val="32"/>
        <w:keepNext w:val="0"/>
        <w:keepLines w:val="0"/>
        <w:pageBreakBefore w:val="0"/>
        <w:numPr>
          <w:ilvl w:val="0"/>
          <w:numId w:val="0"/>
        </w:numPr>
        <w:shd w:val="clear" w:color="auto" w:fill="FFFFFF"/>
        <w:kinsoku/>
        <w:wordWrap/>
        <w:overflowPunct/>
        <w:topLinePunct w:val="0"/>
        <w:autoSpaceDE/>
        <w:autoSpaceDN/>
        <w:bidi w:val="0"/>
        <w:adjustRightInd/>
        <w:snapToGrid/>
        <w:spacing w:beforeAutospacing="0" w:afterAutospacing="0" w:line="540" w:lineRule="exact"/>
        <w:ind w:firstLine="420" w:firstLineChars="200"/>
        <w:jc w:val="both"/>
        <w:textAlignment w:val="auto"/>
        <w:rPr>
          <w:rFonts w:hint="eastAsia"/>
          <w:sz w:val="21"/>
          <w:szCs w:val="21"/>
        </w:rPr>
      </w:pPr>
      <w:r>
        <w:rPr>
          <w:rFonts w:hint="eastAsia"/>
          <w:sz w:val="21"/>
          <w:szCs w:val="21"/>
          <w:lang w:val="en-US" w:eastAsia="zh-CN"/>
        </w:rPr>
        <w:t>3.</w:t>
      </w:r>
      <w:r>
        <w:rPr>
          <w:rFonts w:hint="eastAsia"/>
          <w:sz w:val="21"/>
          <w:szCs w:val="21"/>
        </w:rPr>
        <w:t>方式：本项目采用网上获取招标文件，凡有意参加投标者，请登陆焦作市公共资源交易中心网站</w:t>
      </w:r>
      <w:r>
        <w:rPr>
          <w:rFonts w:hint="eastAsia" w:ascii="宋体" w:hAnsi="宋体" w:eastAsia="宋体" w:cs="宋体"/>
          <w:sz w:val="24"/>
          <w:szCs w:val="24"/>
          <w:lang w:val="en-US" w:eastAsia="zh-CN"/>
        </w:rPr>
        <w:t>-</w:t>
      </w:r>
      <w:r>
        <w:rPr>
          <w:rFonts w:hint="eastAsia"/>
          <w:sz w:val="21"/>
          <w:szCs w:val="21"/>
          <w:lang w:val="en-US" w:eastAsia="zh-CN"/>
        </w:rPr>
        <w:t>交易平台“交易主体登录”栏目下载</w:t>
      </w:r>
      <w:r>
        <w:rPr>
          <w:rFonts w:hint="eastAsia"/>
          <w:sz w:val="21"/>
          <w:szCs w:val="21"/>
        </w:rPr>
        <w:t>招标文件</w:t>
      </w:r>
    </w:p>
    <w:p w14:paraId="4CD59570">
      <w:pPr>
        <w:pStyle w:val="2"/>
        <w:keepNext w:val="0"/>
        <w:keepLines w:val="0"/>
        <w:pageBreakBefore w:val="0"/>
        <w:kinsoku/>
        <w:wordWrap/>
        <w:overflowPunct/>
        <w:topLinePunct w:val="0"/>
        <w:autoSpaceDE/>
        <w:autoSpaceDN/>
        <w:bidi w:val="0"/>
        <w:adjustRightInd/>
        <w:snapToGrid/>
        <w:spacing w:after="0" w:afterLines="0" w:line="440" w:lineRule="exact"/>
        <w:ind w:left="0" w:leftChars="0" w:firstLine="420" w:firstLineChars="200"/>
        <w:textAlignment w:val="auto"/>
        <w:rPr>
          <w:rFonts w:hint="eastAsia" w:ascii="宋体" w:hAnsi="宋体" w:eastAsia="宋体" w:cs="宋体"/>
          <w:kern w:val="0"/>
          <w:sz w:val="21"/>
          <w:szCs w:val="21"/>
          <w:lang w:val="en-US" w:eastAsia="zh-CN" w:bidi="ar-SA"/>
        </w:rPr>
      </w:pPr>
      <w:r>
        <w:rPr>
          <w:rFonts w:hint="eastAsia" w:ascii="宋体" w:hAnsi="宋体" w:eastAsia="宋体" w:cs="宋体"/>
          <w:kern w:val="0"/>
          <w:sz w:val="21"/>
          <w:szCs w:val="21"/>
          <w:lang w:val="en-US" w:eastAsia="zh-CN" w:bidi="ar-SA"/>
        </w:rPr>
        <w:t>4.售价：0元</w:t>
      </w:r>
    </w:p>
    <w:p w14:paraId="47727B1D">
      <w:pPr>
        <w:numPr>
          <w:ilvl w:val="0"/>
          <w:numId w:val="0"/>
        </w:numPr>
        <w:tabs>
          <w:tab w:val="left" w:pos="0"/>
        </w:tabs>
        <w:spacing w:line="540" w:lineRule="exact"/>
        <w:ind w:leftChars="0"/>
        <w:jc w:val="left"/>
        <w:rPr>
          <w:rFonts w:hint="eastAsia" w:ascii="宋体" w:hAnsi="宋体" w:eastAsia="宋体"/>
          <w:b/>
          <w:bCs/>
          <w:color w:val="000000" w:themeColor="text1"/>
          <w:sz w:val="21"/>
          <w:szCs w:val="21"/>
          <w14:textFill>
            <w14:solidFill>
              <w14:schemeClr w14:val="tx1"/>
            </w14:solidFill>
          </w14:textFill>
        </w:rPr>
      </w:pPr>
      <w:r>
        <w:rPr>
          <w:rFonts w:hint="eastAsia" w:ascii="宋体" w:hAnsi="宋体" w:eastAsia="宋体"/>
          <w:b/>
          <w:bCs/>
          <w:sz w:val="21"/>
          <w:szCs w:val="21"/>
          <w:lang w:eastAsia="zh-CN"/>
        </w:rPr>
        <w:t>四、</w:t>
      </w:r>
      <w:r>
        <w:rPr>
          <w:rFonts w:hint="eastAsia" w:ascii="宋体" w:hAnsi="宋体" w:eastAsia="宋体"/>
          <w:b/>
          <w:bCs/>
          <w:sz w:val="21"/>
          <w:szCs w:val="21"/>
        </w:rPr>
        <w:t>投标截止</w:t>
      </w:r>
      <w:r>
        <w:rPr>
          <w:rFonts w:hint="eastAsia" w:ascii="宋体" w:hAnsi="宋体" w:eastAsia="宋体"/>
          <w:b/>
          <w:bCs/>
          <w:color w:val="000000" w:themeColor="text1"/>
          <w:sz w:val="21"/>
          <w:szCs w:val="21"/>
          <w14:textFill>
            <w14:solidFill>
              <w14:schemeClr w14:val="tx1"/>
            </w14:solidFill>
          </w14:textFill>
        </w:rPr>
        <w:t>时间及地点</w:t>
      </w:r>
    </w:p>
    <w:p w14:paraId="31EC55CA">
      <w:pPr>
        <w:pStyle w:val="32"/>
        <w:keepNext w:val="0"/>
        <w:keepLines w:val="0"/>
        <w:pageBreakBefore w:val="0"/>
        <w:widowControl/>
        <w:numPr>
          <w:ilvl w:val="0"/>
          <w:numId w:val="0"/>
        </w:numPr>
        <w:shd w:val="clear" w:color="auto" w:fill="FFFFFF"/>
        <w:kinsoku/>
        <w:wordWrap/>
        <w:overflowPunct/>
        <w:topLinePunct w:val="0"/>
        <w:autoSpaceDE/>
        <w:autoSpaceDN/>
        <w:bidi w:val="0"/>
        <w:adjustRightInd/>
        <w:snapToGrid/>
        <w:spacing w:before="0" w:beforeAutospacing="0" w:after="0" w:afterAutospacing="0" w:line="240" w:lineRule="auto"/>
        <w:ind w:firstLine="420" w:firstLineChars="200"/>
        <w:jc w:val="both"/>
        <w:textAlignment w:val="auto"/>
        <w:rPr>
          <w:rFonts w:hint="eastAsia"/>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w:t>
      </w:r>
      <w:r>
        <w:rPr>
          <w:rFonts w:hint="eastAsia"/>
          <w:color w:val="000000" w:themeColor="text1"/>
          <w:sz w:val="21"/>
          <w:szCs w:val="21"/>
          <w14:textFill>
            <w14:solidFill>
              <w14:schemeClr w14:val="tx1"/>
            </w14:solidFill>
          </w14:textFill>
        </w:rPr>
        <w:t>时间：</w:t>
      </w:r>
      <w:r>
        <w:rPr>
          <w:rFonts w:hint="eastAsia"/>
          <w:color w:val="000000" w:themeColor="text1"/>
          <w:sz w:val="21"/>
          <w:szCs w:val="21"/>
          <w:lang w:val="en-US" w:eastAsia="zh-CN"/>
          <w14:textFill>
            <w14:solidFill>
              <w14:schemeClr w14:val="tx1"/>
            </w14:solidFill>
          </w14:textFill>
        </w:rPr>
        <w:t>2025</w:t>
      </w:r>
      <w:r>
        <w:rPr>
          <w:rFonts w:hint="eastAsia"/>
          <w:color w:val="000000" w:themeColor="text1"/>
          <w:sz w:val="21"/>
          <w:szCs w:val="21"/>
          <w14:textFill>
            <w14:solidFill>
              <w14:schemeClr w14:val="tx1"/>
            </w14:solidFill>
          </w14:textFill>
        </w:rPr>
        <w:t>年</w:t>
      </w:r>
      <w:r>
        <w:rPr>
          <w:rFonts w:hint="eastAsia"/>
          <w:color w:val="000000" w:themeColor="text1"/>
          <w:sz w:val="21"/>
          <w:szCs w:val="21"/>
          <w:lang w:val="en-US" w:eastAsia="zh-CN"/>
          <w14:textFill>
            <w14:solidFill>
              <w14:schemeClr w14:val="tx1"/>
            </w14:solidFill>
          </w14:textFill>
        </w:rPr>
        <w:t>1</w:t>
      </w:r>
      <w:r>
        <w:rPr>
          <w:rFonts w:hint="eastAsia"/>
          <w:color w:val="000000" w:themeColor="text1"/>
          <w:sz w:val="21"/>
          <w:szCs w:val="21"/>
          <w14:textFill>
            <w14:solidFill>
              <w14:schemeClr w14:val="tx1"/>
            </w14:solidFill>
          </w14:textFill>
        </w:rPr>
        <w:t>月</w:t>
      </w:r>
      <w:r>
        <w:rPr>
          <w:rFonts w:hint="eastAsia"/>
          <w:color w:val="000000" w:themeColor="text1"/>
          <w:sz w:val="21"/>
          <w:szCs w:val="21"/>
          <w:lang w:val="en-US" w:eastAsia="zh-CN"/>
          <w14:textFill>
            <w14:solidFill>
              <w14:schemeClr w14:val="tx1"/>
            </w14:solidFill>
          </w14:textFill>
        </w:rPr>
        <w:t>21</w:t>
      </w:r>
      <w:r>
        <w:rPr>
          <w:rFonts w:hint="eastAsia"/>
          <w:color w:val="000000" w:themeColor="text1"/>
          <w:sz w:val="21"/>
          <w:szCs w:val="21"/>
          <w14:textFill>
            <w14:solidFill>
              <w14:schemeClr w14:val="tx1"/>
            </w14:solidFill>
          </w14:textFill>
        </w:rPr>
        <w:t>日上午</w:t>
      </w:r>
      <w:r>
        <w:rPr>
          <w:rFonts w:hint="eastAsia"/>
          <w:color w:val="000000" w:themeColor="text1"/>
          <w:sz w:val="21"/>
          <w:szCs w:val="21"/>
          <w:lang w:val="en-US" w:eastAsia="zh-CN"/>
          <w14:textFill>
            <w14:solidFill>
              <w14:schemeClr w14:val="tx1"/>
            </w14:solidFill>
          </w14:textFill>
        </w:rPr>
        <w:t>0</w:t>
      </w:r>
      <w:r>
        <w:rPr>
          <w:rFonts w:hint="eastAsia"/>
          <w:color w:val="000000" w:themeColor="text1"/>
          <w:sz w:val="21"/>
          <w:szCs w:val="21"/>
          <w14:textFill>
            <w14:solidFill>
              <w14:schemeClr w14:val="tx1"/>
            </w14:solidFill>
          </w14:textFill>
        </w:rPr>
        <w:t>9:00时（北京时间）；</w:t>
      </w:r>
      <w:r>
        <w:rPr>
          <w:rFonts w:hint="eastAsia"/>
          <w:color w:val="000000" w:themeColor="text1"/>
          <w:sz w:val="21"/>
          <w:szCs w:val="21"/>
          <w:lang w:val="en-US" w:eastAsia="zh-CN"/>
          <w14:textFill>
            <w14:solidFill>
              <w14:schemeClr w14:val="tx1"/>
            </w14:solidFill>
          </w14:textFill>
        </w:rPr>
        <w:t>2.</w:t>
      </w:r>
      <w:r>
        <w:rPr>
          <w:rFonts w:hint="eastAsia"/>
          <w:color w:val="000000" w:themeColor="text1"/>
          <w:sz w:val="21"/>
          <w:szCs w:val="21"/>
          <w14:textFill>
            <w14:solidFill>
              <w14:schemeClr w14:val="tx1"/>
            </w14:solidFill>
          </w14:textFill>
        </w:rPr>
        <w:t>地点：焦作市公共资源交易中心网站</w:t>
      </w:r>
      <w:r>
        <w:rPr>
          <w:rFonts w:hint="eastAsia"/>
          <w:color w:val="000000" w:themeColor="text1"/>
          <w:sz w:val="21"/>
          <w:szCs w:val="21"/>
          <w:lang w:eastAsia="zh-CN"/>
          <w14:textFill>
            <w14:solidFill>
              <w14:schemeClr w14:val="tx1"/>
            </w14:solidFill>
          </w14:textFill>
        </w:rPr>
        <w:t>。</w:t>
      </w:r>
    </w:p>
    <w:p w14:paraId="03ADF11B">
      <w:pPr>
        <w:numPr>
          <w:ilvl w:val="0"/>
          <w:numId w:val="0"/>
        </w:numPr>
        <w:tabs>
          <w:tab w:val="left" w:pos="0"/>
        </w:tabs>
        <w:spacing w:line="540" w:lineRule="exact"/>
        <w:ind w:leftChars="0"/>
        <w:jc w:val="left"/>
        <w:rPr>
          <w:rFonts w:hint="eastAsia" w:ascii="宋体" w:hAnsi="宋体" w:eastAsia="宋体"/>
          <w:b/>
          <w:bCs/>
          <w:color w:val="000000" w:themeColor="text1"/>
          <w:sz w:val="21"/>
          <w:szCs w:val="21"/>
          <w14:textFill>
            <w14:solidFill>
              <w14:schemeClr w14:val="tx1"/>
            </w14:solidFill>
          </w14:textFill>
        </w:rPr>
      </w:pPr>
      <w:r>
        <w:rPr>
          <w:rFonts w:hint="eastAsia" w:ascii="宋体" w:hAnsi="宋体" w:eastAsia="宋体"/>
          <w:b/>
          <w:bCs/>
          <w:color w:val="000000" w:themeColor="text1"/>
          <w:sz w:val="21"/>
          <w:szCs w:val="21"/>
          <w:lang w:eastAsia="zh-CN"/>
          <w14:textFill>
            <w14:solidFill>
              <w14:schemeClr w14:val="tx1"/>
            </w14:solidFill>
          </w14:textFill>
        </w:rPr>
        <w:t>五、</w:t>
      </w:r>
      <w:r>
        <w:rPr>
          <w:rFonts w:hint="eastAsia" w:ascii="宋体" w:hAnsi="宋体" w:eastAsia="宋体"/>
          <w:b/>
          <w:bCs/>
          <w:color w:val="000000" w:themeColor="text1"/>
          <w:sz w:val="21"/>
          <w:szCs w:val="21"/>
          <w14:textFill>
            <w14:solidFill>
              <w14:schemeClr w14:val="tx1"/>
            </w14:solidFill>
          </w14:textFill>
        </w:rPr>
        <w:t>开标时间及地点</w:t>
      </w:r>
    </w:p>
    <w:p w14:paraId="4ABCFEF0">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1.时间：</w:t>
      </w:r>
      <w:r>
        <w:rPr>
          <w:rFonts w:hint="eastAsia" w:ascii="宋体" w:hAnsi="宋体"/>
          <w:color w:val="000000" w:themeColor="text1"/>
          <w:sz w:val="21"/>
          <w:szCs w:val="21"/>
          <w:lang w:val="en-US" w:eastAsia="zh-CN"/>
          <w14:textFill>
            <w14:solidFill>
              <w14:schemeClr w14:val="tx1"/>
            </w14:solidFill>
          </w14:textFill>
        </w:rPr>
        <w:t>2025</w:t>
      </w:r>
      <w:r>
        <w:rPr>
          <w:rFonts w:hint="eastAsia" w:ascii="宋体" w:hAnsi="宋体"/>
          <w:color w:val="000000" w:themeColor="text1"/>
          <w:sz w:val="21"/>
          <w:szCs w:val="21"/>
          <w14:textFill>
            <w14:solidFill>
              <w14:schemeClr w14:val="tx1"/>
            </w14:solidFill>
          </w14:textFill>
        </w:rPr>
        <w:t>年</w:t>
      </w:r>
      <w:r>
        <w:rPr>
          <w:rFonts w:hint="eastAsia" w:ascii="宋体" w:hAnsi="宋体"/>
          <w:color w:val="000000" w:themeColor="text1"/>
          <w:sz w:val="21"/>
          <w:szCs w:val="21"/>
          <w:lang w:val="en-US" w:eastAsia="zh-CN"/>
          <w14:textFill>
            <w14:solidFill>
              <w14:schemeClr w14:val="tx1"/>
            </w14:solidFill>
          </w14:textFill>
        </w:rPr>
        <w:t>1</w:t>
      </w:r>
      <w:r>
        <w:rPr>
          <w:rFonts w:hint="eastAsia" w:ascii="宋体" w:hAnsi="宋体"/>
          <w:color w:val="000000" w:themeColor="text1"/>
          <w:sz w:val="21"/>
          <w:szCs w:val="21"/>
          <w14:textFill>
            <w14:solidFill>
              <w14:schemeClr w14:val="tx1"/>
            </w14:solidFill>
          </w14:textFill>
        </w:rPr>
        <w:t>月</w:t>
      </w:r>
      <w:r>
        <w:rPr>
          <w:rFonts w:hint="eastAsia" w:ascii="宋体" w:hAnsi="宋体"/>
          <w:color w:val="000000" w:themeColor="text1"/>
          <w:sz w:val="21"/>
          <w:szCs w:val="21"/>
          <w:lang w:val="en-US" w:eastAsia="zh-CN"/>
          <w14:textFill>
            <w14:solidFill>
              <w14:schemeClr w14:val="tx1"/>
            </w14:solidFill>
          </w14:textFill>
        </w:rPr>
        <w:t>21</w:t>
      </w:r>
      <w:bookmarkStart w:id="36" w:name="_GoBack"/>
      <w:bookmarkEnd w:id="36"/>
      <w:r>
        <w:rPr>
          <w:rFonts w:hint="eastAsia" w:ascii="宋体" w:hAnsi="宋体"/>
          <w:color w:val="000000" w:themeColor="text1"/>
          <w:sz w:val="21"/>
          <w:szCs w:val="21"/>
          <w14:textFill>
            <w14:solidFill>
              <w14:schemeClr w14:val="tx1"/>
            </w14:solidFill>
          </w14:textFill>
        </w:rPr>
        <w:t>日上午</w:t>
      </w:r>
      <w:r>
        <w:rPr>
          <w:rFonts w:hint="eastAsia" w:ascii="宋体" w:hAnsi="宋体"/>
          <w:color w:val="000000" w:themeColor="text1"/>
          <w:sz w:val="21"/>
          <w:szCs w:val="21"/>
          <w:lang w:val="en-US" w:eastAsia="zh-CN"/>
          <w14:textFill>
            <w14:solidFill>
              <w14:schemeClr w14:val="tx1"/>
            </w14:solidFill>
          </w14:textFill>
        </w:rPr>
        <w:t>0</w:t>
      </w:r>
      <w:r>
        <w:rPr>
          <w:rFonts w:hint="eastAsia" w:ascii="宋体" w:hAnsi="宋体"/>
          <w:color w:val="000000" w:themeColor="text1"/>
          <w:sz w:val="21"/>
          <w:szCs w:val="21"/>
          <w14:textFill>
            <w14:solidFill>
              <w14:schemeClr w14:val="tx1"/>
            </w14:solidFill>
          </w14:textFill>
        </w:rPr>
        <w:t>9:00时（北京时间）</w:t>
      </w:r>
    </w:p>
    <w:p w14:paraId="1BF9D0AF">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color w:val="000000" w:themeColor="text1"/>
          <w:sz w:val="21"/>
          <w:szCs w:val="21"/>
          <w14:textFill>
            <w14:solidFill>
              <w14:schemeClr w14:val="tx1"/>
            </w14:solidFill>
          </w14:textFill>
        </w:rPr>
      </w:pPr>
      <w:r>
        <w:rPr>
          <w:rFonts w:hint="eastAsia" w:ascii="宋体" w:hAnsi="宋体"/>
          <w:color w:val="000000" w:themeColor="text1"/>
          <w:sz w:val="21"/>
          <w:szCs w:val="21"/>
          <w14:textFill>
            <w14:solidFill>
              <w14:schemeClr w14:val="tx1"/>
            </w14:solidFill>
          </w14:textFill>
        </w:rPr>
        <w:t>2.地点：武陟县公共资源交易中心二楼开标</w:t>
      </w:r>
      <w:r>
        <w:rPr>
          <w:rFonts w:hint="eastAsia" w:ascii="宋体" w:hAnsi="宋体"/>
          <w:color w:val="000000" w:themeColor="text1"/>
          <w:sz w:val="21"/>
          <w:szCs w:val="21"/>
          <w:u w:val="single"/>
          <w:lang w:val="en-US" w:eastAsia="zh-CN"/>
          <w14:textFill>
            <w14:solidFill>
              <w14:schemeClr w14:val="tx1"/>
            </w14:solidFill>
          </w14:textFill>
        </w:rPr>
        <w:t xml:space="preserve"> 三 </w:t>
      </w:r>
      <w:r>
        <w:rPr>
          <w:rFonts w:hint="eastAsia" w:ascii="宋体" w:hAnsi="宋体"/>
          <w:color w:val="000000" w:themeColor="text1"/>
          <w:sz w:val="21"/>
          <w:szCs w:val="21"/>
          <w14:textFill>
            <w14:solidFill>
              <w14:schemeClr w14:val="tx1"/>
            </w14:solidFill>
          </w14:textFill>
        </w:rPr>
        <w:t>厅。</w:t>
      </w:r>
    </w:p>
    <w:p w14:paraId="391055AD">
      <w:pPr>
        <w:numPr>
          <w:ilvl w:val="0"/>
          <w:numId w:val="3"/>
        </w:numPr>
        <w:tabs>
          <w:tab w:val="left" w:pos="0"/>
        </w:tabs>
        <w:spacing w:line="540" w:lineRule="exact"/>
        <w:ind w:leftChars="0"/>
        <w:jc w:val="left"/>
        <w:rPr>
          <w:rFonts w:hint="eastAsia" w:ascii="宋体" w:hAnsi="宋体" w:eastAsia="宋体"/>
          <w:b/>
          <w:bCs/>
          <w:sz w:val="21"/>
          <w:szCs w:val="21"/>
          <w:lang w:eastAsia="zh-CN"/>
        </w:rPr>
      </w:pPr>
      <w:r>
        <w:rPr>
          <w:rFonts w:hint="eastAsia" w:ascii="宋体" w:hAnsi="宋体" w:eastAsia="宋体"/>
          <w:b/>
          <w:bCs/>
          <w:sz w:val="21"/>
          <w:szCs w:val="21"/>
          <w:lang w:eastAsia="zh-CN"/>
        </w:rPr>
        <w:t>发布公告的媒介及招标公告期限</w:t>
      </w:r>
    </w:p>
    <w:p w14:paraId="6F44A9D2">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本次招标公告在《河南省政府采购网》</w:t>
      </w:r>
      <w:r>
        <w:rPr>
          <w:rFonts w:hint="eastAsia" w:ascii="宋体" w:hAnsi="宋体" w:eastAsia="宋体" w:cs="宋体"/>
          <w:color w:val="000000"/>
          <w:sz w:val="21"/>
          <w:szCs w:val="21"/>
          <w:lang w:eastAsia="zh-CN"/>
        </w:rPr>
        <w:t>、</w:t>
      </w:r>
      <w:r>
        <w:rPr>
          <w:rFonts w:hint="eastAsia" w:ascii="宋体" w:hAnsi="宋体" w:eastAsia="宋体" w:cs="宋体"/>
          <w:color w:val="000000"/>
          <w:sz w:val="21"/>
          <w:szCs w:val="21"/>
        </w:rPr>
        <w:t>《焦作市公共资源交易中心网》、《武陟县公共资源交易中心网》</w:t>
      </w:r>
      <w:r>
        <w:rPr>
          <w:rFonts w:hint="eastAsia" w:ascii="宋体" w:hAnsi="宋体" w:eastAsia="宋体" w:cs="宋体"/>
          <w:color w:val="000000"/>
          <w:sz w:val="21"/>
          <w:szCs w:val="21"/>
          <w:lang w:eastAsia="zh-CN"/>
        </w:rPr>
        <w:t>上发布。招标公告期限为五个工作日。</w:t>
      </w:r>
    </w:p>
    <w:p w14:paraId="7A7D21B1">
      <w:pPr>
        <w:keepNext w:val="0"/>
        <w:keepLines w:val="0"/>
        <w:pageBreakBefore w:val="0"/>
        <w:numPr>
          <w:ilvl w:val="0"/>
          <w:numId w:val="3"/>
        </w:numPr>
        <w:kinsoku/>
        <w:wordWrap/>
        <w:overflowPunct/>
        <w:topLinePunct w:val="0"/>
        <w:autoSpaceDE/>
        <w:autoSpaceDN/>
        <w:bidi w:val="0"/>
        <w:adjustRightInd/>
        <w:snapToGrid/>
        <w:spacing w:line="440" w:lineRule="exact"/>
        <w:ind w:left="0" w:leftChars="0" w:firstLine="0" w:firstLineChars="0"/>
        <w:jc w:val="left"/>
        <w:textAlignment w:val="auto"/>
        <w:rPr>
          <w:rFonts w:hint="eastAsia" w:ascii="宋体" w:hAnsi="宋体" w:eastAsia="宋体"/>
          <w:b/>
          <w:bCs/>
          <w:sz w:val="21"/>
          <w:szCs w:val="21"/>
        </w:rPr>
      </w:pPr>
      <w:r>
        <w:rPr>
          <w:rFonts w:hint="eastAsia" w:ascii="宋体" w:hAnsi="宋体" w:eastAsia="宋体"/>
          <w:b/>
          <w:bCs/>
          <w:sz w:val="21"/>
          <w:szCs w:val="21"/>
        </w:rPr>
        <w:t>其他补充事宜</w:t>
      </w:r>
    </w:p>
    <w:p w14:paraId="45FF1520">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lang w:val="en-US" w:eastAsia="zh-CN"/>
        </w:rPr>
        <w:t xml:space="preserve">1、请各投标人提前办理 CA 数字证书，并学习电子投标文件制作。加密的电子投标文件须使用CA 数字证书上传。为防止网络拥堵等不可控因素影响加密的电子投标文件上传，请各投标人提前上传，因未能及时上传导致投标失败的责任由投标人自行承担。 </w:t>
      </w:r>
    </w:p>
    <w:p w14:paraId="6C0D6190">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lang w:val="en-US" w:eastAsia="zh-CN"/>
        </w:rPr>
        <w:t xml:space="preserve">2、按要求进行网上获取并下载招标文件,凡未在规定时间内获取招标文件者视为无效投标。 </w:t>
      </w:r>
    </w:p>
    <w:p w14:paraId="5B6559BD">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3、获取招标文件后，请下载并安装最新版本投标文件制作工具，制作电子投标文件，在投标文件提交截止时间前，上传加密的投标文件。投标人未在投标文件提交截止时间前完成上传的，视为逾期送达，焦作市电子招投标交易平台将拒绝接收。</w:t>
      </w:r>
    </w:p>
    <w:p w14:paraId="2FD85D15">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 xml:space="preserve">4、平台统一技术服务电话为：400-998-0000，服务 QQ：4008503300, 服务时间：周一至周日 8：00-17：30（北京时间）。 </w:t>
      </w:r>
    </w:p>
    <w:p w14:paraId="235C1A99">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 xml:space="preserve">5、本项目采用远程不见面交易的模式，开标当日，投标人无需到现场参加开标会议，应在提交投标文件截止时间前，登录“不见面开标大厅系统”，在线准时参加开标活动，在规定时间内进行投标文件解密等。各潜在供应商因加密电子投标文件未能成功上传，其投标将被拒绝。投标人需在投标文件提交截止时间后 30 分钟内完成解密，否则造成的一切后果由投标人自行负责。除电子投标文件外，开标时不再接受任何纸质文件、资料等。 </w:t>
      </w:r>
    </w:p>
    <w:p w14:paraId="2DF0451D">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default" w:ascii="宋体" w:hAnsi="宋体" w:eastAsia="宋体" w:cs="宋体"/>
          <w:color w:val="000000"/>
          <w:sz w:val="21"/>
          <w:szCs w:val="21"/>
          <w:lang w:val="en-US" w:eastAsia="zh-CN"/>
        </w:rPr>
      </w:pPr>
      <w:r>
        <w:rPr>
          <w:rFonts w:hint="eastAsia" w:ascii="宋体" w:hAnsi="宋体" w:eastAsia="宋体" w:cs="宋体"/>
          <w:color w:val="000000"/>
          <w:sz w:val="21"/>
          <w:szCs w:val="21"/>
          <w:lang w:val="en-US" w:eastAsia="zh-CN"/>
        </w:rPr>
        <w:t>6、</w:t>
      </w:r>
      <w:r>
        <w:rPr>
          <w:rFonts w:hint="default" w:ascii="宋体" w:hAnsi="宋体" w:eastAsia="宋体" w:cs="宋体"/>
          <w:color w:val="000000"/>
          <w:sz w:val="21"/>
          <w:szCs w:val="21"/>
          <w:lang w:val="en-US" w:eastAsia="zh-CN"/>
        </w:rPr>
        <w:t>本项目代理服务费用：根据中标价格按照《河南省招标代理服务收费指导意见》（豫招协【2023】002号）文件标准计取，由中标人以现金或转账方式支付。</w:t>
      </w:r>
    </w:p>
    <w:p w14:paraId="3C673163">
      <w:pPr>
        <w:numPr>
          <w:ilvl w:val="0"/>
          <w:numId w:val="0"/>
        </w:numPr>
        <w:tabs>
          <w:tab w:val="left" w:pos="0"/>
        </w:tabs>
        <w:spacing w:line="540" w:lineRule="exact"/>
        <w:ind w:leftChars="0"/>
        <w:jc w:val="left"/>
        <w:rPr>
          <w:rFonts w:hint="eastAsia" w:ascii="宋体" w:hAnsi="宋体" w:eastAsia="宋体"/>
          <w:b/>
          <w:bCs/>
          <w:sz w:val="21"/>
          <w:szCs w:val="21"/>
        </w:rPr>
      </w:pPr>
      <w:r>
        <w:rPr>
          <w:rFonts w:hint="eastAsia" w:ascii="宋体" w:hAnsi="宋体" w:eastAsia="宋体"/>
          <w:b/>
          <w:bCs/>
          <w:sz w:val="21"/>
          <w:szCs w:val="21"/>
          <w:lang w:eastAsia="zh-CN"/>
        </w:rPr>
        <w:t>八、凡</w:t>
      </w:r>
      <w:r>
        <w:rPr>
          <w:rFonts w:hint="eastAsia" w:ascii="宋体" w:hAnsi="宋体" w:eastAsia="宋体"/>
          <w:b/>
          <w:bCs/>
          <w:sz w:val="21"/>
          <w:szCs w:val="21"/>
        </w:rPr>
        <w:t>对本次招标提出询问，请按</w:t>
      </w:r>
      <w:r>
        <w:rPr>
          <w:rFonts w:hint="eastAsia" w:ascii="宋体" w:hAnsi="宋体" w:eastAsia="宋体"/>
          <w:b/>
          <w:bCs/>
          <w:sz w:val="21"/>
          <w:szCs w:val="21"/>
          <w:lang w:eastAsia="zh-CN"/>
        </w:rPr>
        <w:t>照</w:t>
      </w:r>
      <w:r>
        <w:rPr>
          <w:rFonts w:hint="eastAsia" w:ascii="宋体" w:hAnsi="宋体" w:eastAsia="宋体"/>
          <w:b/>
          <w:bCs/>
          <w:sz w:val="21"/>
          <w:szCs w:val="21"/>
        </w:rPr>
        <w:t>以下方式联系</w:t>
      </w:r>
    </w:p>
    <w:p w14:paraId="7EC8CC0D">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1.采购人信息</w:t>
      </w:r>
    </w:p>
    <w:p w14:paraId="7A85CA04">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名 称：武陟县市场监督管理局</w:t>
      </w:r>
    </w:p>
    <w:p w14:paraId="51FACA1F">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地址：武陟县兴华路269号</w:t>
      </w:r>
    </w:p>
    <w:p w14:paraId="41AD1B60">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联系人：</w:t>
      </w:r>
      <w:r>
        <w:rPr>
          <w:rFonts w:hint="eastAsia" w:ascii="宋体" w:hAnsi="宋体" w:eastAsia="宋体" w:cs="宋体"/>
          <w:color w:val="000000"/>
          <w:sz w:val="21"/>
          <w:szCs w:val="21"/>
          <w:lang w:val="en-US" w:eastAsia="zh-CN"/>
        </w:rPr>
        <w:t>常红娟</w:t>
      </w:r>
    </w:p>
    <w:p w14:paraId="3446642D">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联系方式：</w:t>
      </w:r>
      <w:r>
        <w:rPr>
          <w:rFonts w:hint="eastAsia" w:ascii="宋体" w:hAnsi="宋体" w:eastAsia="宋体" w:cs="宋体"/>
          <w:color w:val="000000"/>
          <w:sz w:val="21"/>
          <w:szCs w:val="21"/>
          <w:lang w:eastAsia="zh-CN"/>
        </w:rPr>
        <w:t>15839119151</w:t>
      </w:r>
    </w:p>
    <w:p w14:paraId="547C9E99">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lang w:eastAsia="zh-CN"/>
        </w:rPr>
      </w:pPr>
      <w:r>
        <w:rPr>
          <w:rFonts w:hint="eastAsia" w:ascii="宋体" w:hAnsi="宋体" w:eastAsia="宋体" w:cs="宋体"/>
          <w:color w:val="000000"/>
          <w:sz w:val="21"/>
          <w:szCs w:val="21"/>
        </w:rPr>
        <w:t>2.采购代理机构信息</w:t>
      </w:r>
      <w:r>
        <w:rPr>
          <w:rFonts w:hint="eastAsia" w:ascii="宋体" w:hAnsi="宋体" w:eastAsia="宋体" w:cs="宋体"/>
          <w:color w:val="000000"/>
          <w:sz w:val="21"/>
          <w:szCs w:val="21"/>
          <w:lang w:eastAsia="zh-CN"/>
        </w:rPr>
        <w:t>（如有）</w:t>
      </w:r>
    </w:p>
    <w:p w14:paraId="3D6C7885">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名  称：达信建设发展有限公司</w:t>
      </w:r>
    </w:p>
    <w:p w14:paraId="69B932F9">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地  址：新乡市新二街356号国贸大厦A座9楼</w:t>
      </w:r>
    </w:p>
    <w:p w14:paraId="5E29574D">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联系人：赵斌</w:t>
      </w:r>
    </w:p>
    <w:p w14:paraId="29AAB90E">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联系方式：18339502637</w:t>
      </w:r>
    </w:p>
    <w:p w14:paraId="52A4392E">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3.项目联系方式</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w:t>
      </w:r>
    </w:p>
    <w:p w14:paraId="332717F3">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项目联系人： </w:t>
      </w:r>
      <w:r>
        <w:rPr>
          <w:rFonts w:hint="eastAsia" w:ascii="宋体" w:hAnsi="宋体" w:eastAsia="宋体" w:cs="宋体"/>
          <w:color w:val="000000"/>
          <w:sz w:val="21"/>
          <w:szCs w:val="21"/>
          <w:lang w:val="en-US" w:eastAsia="zh-CN"/>
        </w:rPr>
        <w:t>常红娟</w:t>
      </w:r>
    </w:p>
    <w:p w14:paraId="49FD7285">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lang w:eastAsia="zh-CN"/>
        </w:rPr>
        <w:t>联系方式</w:t>
      </w:r>
      <w:r>
        <w:rPr>
          <w:rFonts w:hint="eastAsia" w:ascii="宋体" w:hAnsi="宋体" w:eastAsia="宋体" w:cs="宋体"/>
          <w:color w:val="000000"/>
          <w:sz w:val="21"/>
          <w:szCs w:val="21"/>
        </w:rPr>
        <w:t>：</w:t>
      </w:r>
      <w:r>
        <w:rPr>
          <w:rFonts w:hint="eastAsia" w:ascii="宋体" w:hAnsi="宋体" w:eastAsia="宋体" w:cs="宋体"/>
          <w:color w:val="000000"/>
          <w:sz w:val="21"/>
          <w:szCs w:val="21"/>
          <w:lang w:eastAsia="zh-CN"/>
        </w:rPr>
        <w:t>15839119151</w:t>
      </w:r>
    </w:p>
    <w:p w14:paraId="6DC50C51">
      <w:pPr>
        <w:keepNext w:val="0"/>
        <w:keepLines w:val="0"/>
        <w:pageBreakBefore w:val="0"/>
        <w:kinsoku/>
        <w:wordWrap/>
        <w:overflowPunct/>
        <w:topLinePunct w:val="0"/>
        <w:autoSpaceDE/>
        <w:autoSpaceDN/>
        <w:bidi w:val="0"/>
        <w:adjustRightInd/>
        <w:snapToGrid/>
        <w:spacing w:line="500" w:lineRule="exact"/>
        <w:jc w:val="left"/>
        <w:textAlignment w:val="auto"/>
        <w:rPr>
          <w:rFonts w:hint="eastAsia" w:ascii="宋体" w:hAnsi="宋体"/>
          <w:color w:val="000000"/>
          <w:sz w:val="21"/>
          <w:szCs w:val="21"/>
        </w:rPr>
      </w:pPr>
      <w:r>
        <w:rPr>
          <w:rFonts w:hint="eastAsia" w:ascii="宋体" w:hAnsi="宋体"/>
          <w:color w:val="000000"/>
          <w:sz w:val="21"/>
          <w:szCs w:val="21"/>
        </w:rPr>
        <w:t xml:space="preserve">       </w:t>
      </w:r>
    </w:p>
    <w:p w14:paraId="2F52011A">
      <w:pPr>
        <w:keepNext w:val="0"/>
        <w:keepLines w:val="0"/>
        <w:pageBreakBefore w:val="0"/>
        <w:kinsoku/>
        <w:wordWrap/>
        <w:overflowPunct/>
        <w:topLinePunct w:val="0"/>
        <w:autoSpaceDE/>
        <w:autoSpaceDN/>
        <w:bidi w:val="0"/>
        <w:adjustRightInd/>
        <w:snapToGrid/>
        <w:spacing w:line="440" w:lineRule="exact"/>
        <w:textAlignment w:val="auto"/>
        <w:rPr>
          <w:rFonts w:hint="eastAsia" w:ascii="宋体" w:hAnsi="宋体"/>
          <w:color w:val="000000"/>
          <w:sz w:val="21"/>
          <w:szCs w:val="21"/>
        </w:rPr>
      </w:pPr>
      <w:r>
        <w:rPr>
          <w:rFonts w:hint="eastAsia" w:ascii="宋体" w:hAnsi="宋体"/>
          <w:sz w:val="21"/>
          <w:szCs w:val="21"/>
        </w:rPr>
        <w:t xml:space="preserve">                                   </w:t>
      </w:r>
      <w:r>
        <w:rPr>
          <w:rFonts w:hint="eastAsia" w:ascii="宋体" w:hAnsi="宋体" w:eastAsia="宋体"/>
          <w:sz w:val="21"/>
          <w:szCs w:val="21"/>
          <w:lang w:val="en-US" w:eastAsia="zh-CN"/>
        </w:rPr>
        <w:t xml:space="preserve">                </w:t>
      </w:r>
    </w:p>
    <w:p w14:paraId="123AA7A7">
      <w:pPr>
        <w:pStyle w:val="2"/>
        <w:rPr>
          <w:rFonts w:hint="eastAsia"/>
        </w:rPr>
      </w:pPr>
    </w:p>
    <w:p w14:paraId="64F39EA6">
      <w:pPr>
        <w:rPr>
          <w:rFonts w:hint="eastAsia"/>
        </w:rPr>
      </w:pPr>
    </w:p>
    <w:p w14:paraId="1268C9C2">
      <w:pPr>
        <w:pStyle w:val="2"/>
        <w:rPr>
          <w:rFonts w:hint="eastAsia"/>
        </w:rPr>
      </w:pPr>
    </w:p>
    <w:p w14:paraId="1A75A4CA">
      <w:pPr>
        <w:pStyle w:val="2"/>
        <w:ind w:left="0" w:leftChars="0" w:firstLine="0" w:firstLineChars="0"/>
        <w:rPr>
          <w:rFonts w:hint="eastAsia"/>
        </w:rPr>
      </w:pPr>
    </w:p>
    <w:p w14:paraId="4F3D8247">
      <w:pPr>
        <w:pStyle w:val="33"/>
        <w:spacing w:line="480" w:lineRule="exact"/>
        <w:ind w:right="-72" w:rightChars="-30"/>
        <w:rPr>
          <w:rFonts w:hint="eastAsia" w:ascii="宋体" w:hAnsi="宋体" w:cs="宋体"/>
          <w:bCs w:val="0"/>
        </w:rPr>
      </w:pPr>
      <w:bookmarkStart w:id="2" w:name="_Toc477166570"/>
      <w:bookmarkStart w:id="3" w:name="_Toc2419"/>
      <w:r>
        <w:rPr>
          <w:rFonts w:hint="eastAsia" w:ascii="宋体" w:hAnsi="宋体" w:cs="宋体"/>
          <w:bCs w:val="0"/>
        </w:rPr>
        <w:br w:type="page"/>
      </w:r>
      <w:r>
        <w:rPr>
          <w:rFonts w:hint="eastAsia" w:ascii="宋体" w:hAnsi="宋体" w:cs="宋体"/>
          <w:bCs w:val="0"/>
        </w:rPr>
        <w:t>第二章 投标人须知</w:t>
      </w:r>
      <w:bookmarkEnd w:id="2"/>
      <w:bookmarkEnd w:id="3"/>
    </w:p>
    <w:p w14:paraId="6879F0C4">
      <w:pPr>
        <w:jc w:val="center"/>
        <w:rPr>
          <w:rFonts w:hint="eastAsia"/>
        </w:rPr>
      </w:pPr>
      <w:r>
        <w:rPr>
          <w:rFonts w:hint="eastAsia"/>
        </w:rPr>
        <w:t>投标人须知前附表</w:t>
      </w:r>
    </w:p>
    <w:p w14:paraId="3EEDCB1F">
      <w:pPr>
        <w:rPr>
          <w:rFonts w:hint="eastAsia" w:ascii="宋体" w:hAnsi="宋体"/>
          <w:kern w:val="0"/>
        </w:rPr>
      </w:pPr>
      <w:r>
        <w:rPr>
          <w:rFonts w:hint="eastAsia" w:ascii="宋体" w:hAnsi="宋体"/>
          <w:kern w:val="0"/>
        </w:rPr>
        <w:t xml:space="preserve"> </w:t>
      </w:r>
      <w:r>
        <w:rPr>
          <w:rFonts w:hint="eastAsia" w:ascii="宋体" w:hAnsi="宋体"/>
          <w:kern w:val="0"/>
          <w:sz w:val="21"/>
          <w:szCs w:val="21"/>
        </w:rPr>
        <w:t xml:space="preserve">   本表是对招标文件的具体补充和修改，如与招标文件其他部分内容有差异，应以本表为准。</w:t>
      </w:r>
    </w:p>
    <w:tbl>
      <w:tblPr>
        <w:tblStyle w:val="36"/>
        <w:tblW w:w="94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9"/>
        <w:gridCol w:w="1636"/>
        <w:gridCol w:w="227"/>
        <w:gridCol w:w="6774"/>
      </w:tblGrid>
      <w:tr w14:paraId="48D983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5334450B">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项号</w:t>
            </w:r>
          </w:p>
        </w:tc>
        <w:tc>
          <w:tcPr>
            <w:tcW w:w="1863" w:type="dxa"/>
            <w:gridSpan w:val="2"/>
            <w:tcBorders>
              <w:top w:val="single" w:color="auto" w:sz="4" w:space="0"/>
              <w:left w:val="single" w:color="auto" w:sz="4" w:space="0"/>
              <w:bottom w:val="single" w:color="auto" w:sz="4" w:space="0"/>
              <w:right w:val="single" w:color="auto" w:sz="4" w:space="0"/>
            </w:tcBorders>
            <w:noWrap w:val="0"/>
            <w:vAlign w:val="center"/>
          </w:tcPr>
          <w:p w14:paraId="10BD46AA">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内  容</w:t>
            </w:r>
          </w:p>
        </w:tc>
        <w:tc>
          <w:tcPr>
            <w:tcW w:w="6774" w:type="dxa"/>
            <w:tcBorders>
              <w:top w:val="single" w:color="auto" w:sz="4" w:space="0"/>
              <w:left w:val="single" w:color="auto" w:sz="4" w:space="0"/>
              <w:bottom w:val="single" w:color="auto" w:sz="4" w:space="0"/>
              <w:right w:val="single" w:color="auto" w:sz="4" w:space="0"/>
            </w:tcBorders>
            <w:noWrap w:val="0"/>
            <w:vAlign w:val="center"/>
          </w:tcPr>
          <w:p w14:paraId="12EA2B21">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说明</w:t>
            </w:r>
          </w:p>
        </w:tc>
      </w:tr>
      <w:tr w14:paraId="63B63B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3B2CE293">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top w:val="single" w:color="auto" w:sz="4" w:space="0"/>
              <w:left w:val="single" w:color="auto" w:sz="4" w:space="0"/>
              <w:right w:val="single" w:color="auto" w:sz="4" w:space="0"/>
            </w:tcBorders>
            <w:noWrap w:val="0"/>
            <w:vAlign w:val="center"/>
          </w:tcPr>
          <w:p w14:paraId="57F263C5">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采购人</w:t>
            </w:r>
          </w:p>
        </w:tc>
        <w:tc>
          <w:tcPr>
            <w:tcW w:w="6774" w:type="dxa"/>
            <w:tcBorders>
              <w:top w:val="single" w:color="auto" w:sz="4" w:space="0"/>
              <w:left w:val="single" w:color="auto" w:sz="4" w:space="0"/>
              <w:right w:val="single" w:color="auto" w:sz="4" w:space="0"/>
            </w:tcBorders>
            <w:noWrap w:val="0"/>
            <w:vAlign w:val="center"/>
          </w:tcPr>
          <w:p w14:paraId="71AAF9A7">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eastAsia="宋体"/>
                <w:sz w:val="21"/>
                <w:szCs w:val="21"/>
                <w:shd w:val="clear" w:color="auto" w:fill="auto"/>
                <w:lang w:eastAsia="zh-CN"/>
              </w:rPr>
              <w:t>武陟县市场监督管理局</w:t>
            </w:r>
          </w:p>
        </w:tc>
      </w:tr>
      <w:tr w14:paraId="465949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5DC77CEF">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018C5EEB">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采购代理机构</w:t>
            </w:r>
          </w:p>
        </w:tc>
        <w:tc>
          <w:tcPr>
            <w:tcW w:w="6774" w:type="dxa"/>
            <w:tcBorders>
              <w:left w:val="single" w:color="auto" w:sz="4" w:space="0"/>
              <w:right w:val="single" w:color="auto" w:sz="4" w:space="0"/>
            </w:tcBorders>
            <w:noWrap w:val="0"/>
            <w:vAlign w:val="center"/>
          </w:tcPr>
          <w:p w14:paraId="7BBB7A56">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sz w:val="21"/>
                <w:szCs w:val="21"/>
              </w:rPr>
              <w:t>达信建设发展有限公司</w:t>
            </w:r>
          </w:p>
        </w:tc>
      </w:tr>
      <w:tr w14:paraId="4F363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66C3043F">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6A83FB87">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项目名称</w:t>
            </w:r>
          </w:p>
        </w:tc>
        <w:tc>
          <w:tcPr>
            <w:tcW w:w="6774" w:type="dxa"/>
            <w:tcBorders>
              <w:left w:val="single" w:color="auto" w:sz="4" w:space="0"/>
              <w:right w:val="single" w:color="auto" w:sz="4" w:space="0"/>
            </w:tcBorders>
            <w:noWrap w:val="0"/>
            <w:vAlign w:val="center"/>
          </w:tcPr>
          <w:p w14:paraId="6AE5FDD7">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eastAsia="宋体"/>
                <w:sz w:val="21"/>
                <w:szCs w:val="21"/>
                <w:lang w:eastAsia="zh-CN"/>
              </w:rPr>
            </w:pPr>
            <w:r>
              <w:rPr>
                <w:rFonts w:hint="eastAsia" w:ascii="宋体" w:hAnsi="宋体" w:eastAsia="宋体"/>
                <w:sz w:val="21"/>
                <w:szCs w:val="21"/>
                <w:shd w:val="clear" w:color="auto" w:fill="auto"/>
                <w:lang w:eastAsia="zh-CN"/>
              </w:rPr>
              <w:t>武陟县市场监督管理局关于食品安全抽样检测项目</w:t>
            </w:r>
          </w:p>
        </w:tc>
      </w:tr>
      <w:tr w14:paraId="38EFAF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6F756264">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16AEB3B4">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资金来源</w:t>
            </w:r>
          </w:p>
        </w:tc>
        <w:tc>
          <w:tcPr>
            <w:tcW w:w="6774" w:type="dxa"/>
            <w:tcBorders>
              <w:left w:val="single" w:color="auto" w:sz="4" w:space="0"/>
              <w:right w:val="single" w:color="auto" w:sz="4" w:space="0"/>
            </w:tcBorders>
            <w:noWrap w:val="0"/>
            <w:vAlign w:val="center"/>
          </w:tcPr>
          <w:p w14:paraId="4A96BE6F">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kern w:val="0"/>
                <w:sz w:val="21"/>
                <w:szCs w:val="21"/>
              </w:rPr>
            </w:pPr>
            <w:r>
              <w:rPr>
                <w:rFonts w:hint="eastAsia" w:ascii="宋体" w:hAnsi="宋体"/>
                <w:kern w:val="0"/>
                <w:sz w:val="21"/>
                <w:szCs w:val="21"/>
                <w:shd w:val="clear" w:color="auto" w:fill="auto"/>
                <w:lang w:val="en-US" w:eastAsia="zh-CN"/>
              </w:rPr>
              <w:t>财政资金</w:t>
            </w:r>
          </w:p>
        </w:tc>
      </w:tr>
      <w:tr w14:paraId="69A619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253A5D84">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351330BE">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资金落实情况</w:t>
            </w:r>
          </w:p>
        </w:tc>
        <w:tc>
          <w:tcPr>
            <w:tcW w:w="6774" w:type="dxa"/>
            <w:tcBorders>
              <w:left w:val="single" w:color="auto" w:sz="4" w:space="0"/>
              <w:right w:val="single" w:color="auto" w:sz="4" w:space="0"/>
            </w:tcBorders>
            <w:noWrap w:val="0"/>
            <w:vAlign w:val="center"/>
          </w:tcPr>
          <w:p w14:paraId="72683629">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highlight w:val="yellow"/>
              </w:rPr>
            </w:pPr>
            <w:r>
              <w:rPr>
                <w:rFonts w:hint="eastAsia" w:ascii="宋体" w:hAnsi="宋体"/>
                <w:kern w:val="0"/>
                <w:sz w:val="21"/>
                <w:szCs w:val="21"/>
              </w:rPr>
              <w:t>已落实</w:t>
            </w:r>
            <w:r>
              <w:rPr>
                <w:rFonts w:hint="eastAsia" w:ascii="宋体" w:hAnsi="宋体"/>
                <w:kern w:val="0"/>
                <w:sz w:val="21"/>
                <w:szCs w:val="21"/>
                <w:lang w:val="en-US" w:eastAsia="zh-CN"/>
              </w:rPr>
              <w:t xml:space="preserve">  </w:t>
            </w:r>
          </w:p>
        </w:tc>
      </w:tr>
      <w:tr w14:paraId="352B1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225A815A">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738E38BF">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eastAsia="宋体"/>
                <w:sz w:val="21"/>
                <w:szCs w:val="21"/>
                <w:lang w:eastAsia="zh-CN"/>
              </w:rPr>
            </w:pPr>
            <w:r>
              <w:rPr>
                <w:rFonts w:hint="eastAsia" w:ascii="宋体" w:hAnsi="宋体"/>
                <w:sz w:val="21"/>
                <w:szCs w:val="21"/>
                <w:lang w:eastAsia="zh-CN"/>
              </w:rPr>
              <w:t>项目属性</w:t>
            </w:r>
          </w:p>
        </w:tc>
        <w:tc>
          <w:tcPr>
            <w:tcW w:w="6774" w:type="dxa"/>
            <w:tcBorders>
              <w:left w:val="single" w:color="auto" w:sz="4" w:space="0"/>
              <w:right w:val="single" w:color="auto" w:sz="4" w:space="0"/>
            </w:tcBorders>
            <w:noWrap w:val="0"/>
            <w:vAlign w:val="center"/>
          </w:tcPr>
          <w:p w14:paraId="1D5D7E4B">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eastAsia="宋体"/>
                <w:sz w:val="21"/>
                <w:szCs w:val="21"/>
                <w:lang w:eastAsia="zh-CN"/>
              </w:rPr>
            </w:pPr>
            <w:r>
              <w:rPr>
                <w:rFonts w:hint="eastAsia" w:ascii="宋体" w:hAnsi="宋体"/>
                <w:color w:val="auto"/>
                <w:sz w:val="21"/>
                <w:szCs w:val="21"/>
                <w:lang w:eastAsia="zh-CN"/>
              </w:rPr>
              <w:t>货物</w:t>
            </w:r>
            <w:r>
              <w:rPr>
                <w:rFonts w:hint="eastAsia" w:hAnsi="宋体"/>
                <w:color w:val="auto"/>
                <w:sz w:val="21"/>
                <w:szCs w:val="21"/>
              </w:rPr>
              <w:sym w:font="Wingdings" w:char="00A8"/>
            </w:r>
            <w:r>
              <w:rPr>
                <w:rFonts w:hint="eastAsia" w:hAnsi="宋体"/>
                <w:color w:val="auto"/>
                <w:sz w:val="21"/>
                <w:szCs w:val="21"/>
                <w:lang w:val="en-US" w:eastAsia="zh-CN"/>
              </w:rPr>
              <w:t xml:space="preserve">      </w:t>
            </w:r>
            <w:r>
              <w:rPr>
                <w:rFonts w:hint="eastAsia" w:ascii="宋体" w:hAnsi="宋体"/>
                <w:color w:val="auto"/>
                <w:sz w:val="21"/>
                <w:szCs w:val="21"/>
                <w:lang w:eastAsia="zh-CN"/>
              </w:rPr>
              <w:t>服务</w:t>
            </w:r>
            <w:r>
              <w:rPr>
                <w:rFonts w:hint="eastAsia" w:hAnsi="宋体"/>
                <w:color w:val="auto"/>
                <w:sz w:val="21"/>
                <w:szCs w:val="21"/>
              </w:rPr>
              <w:sym w:font="Wingdings" w:char="00FE"/>
            </w:r>
          </w:p>
        </w:tc>
      </w:tr>
      <w:tr w14:paraId="19798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76F3C481">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3BD27573">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sz w:val="21"/>
                <w:szCs w:val="21"/>
              </w:rPr>
              <w:t>报价范围</w:t>
            </w:r>
          </w:p>
        </w:tc>
        <w:tc>
          <w:tcPr>
            <w:tcW w:w="6774" w:type="dxa"/>
            <w:tcBorders>
              <w:left w:val="single" w:color="auto" w:sz="4" w:space="0"/>
              <w:right w:val="single" w:color="auto" w:sz="4" w:space="0"/>
            </w:tcBorders>
            <w:noWrap w:val="0"/>
            <w:vAlign w:val="center"/>
          </w:tcPr>
          <w:p w14:paraId="03D94ADB">
            <w:pPr>
              <w:spacing w:line="460" w:lineRule="exact"/>
              <w:rPr>
                <w:rFonts w:hint="eastAsia" w:ascii="宋体" w:hAnsi="宋体"/>
                <w:sz w:val="21"/>
                <w:szCs w:val="21"/>
              </w:rPr>
            </w:pPr>
            <w:r>
              <w:rPr>
                <w:rFonts w:hint="eastAsia" w:ascii="宋体" w:hAnsi="宋体" w:eastAsia="宋体" w:cs="宋体"/>
                <w:sz w:val="21"/>
                <w:szCs w:val="21"/>
                <w:lang w:val="en-US" w:eastAsia="zh-CN"/>
              </w:rPr>
              <w:t xml:space="preserve">投标人所报总价应包括其履行本项目合同（如果成交）所需的所有费用，包括但不限于所投入的全部人工成本、管理费、利润和税金等。 </w:t>
            </w:r>
          </w:p>
        </w:tc>
      </w:tr>
      <w:tr w14:paraId="7B5EF7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19F679B7">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11103F17">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投标有效期</w:t>
            </w:r>
          </w:p>
        </w:tc>
        <w:tc>
          <w:tcPr>
            <w:tcW w:w="6774" w:type="dxa"/>
            <w:tcBorders>
              <w:left w:val="single" w:color="auto" w:sz="4" w:space="0"/>
              <w:right w:val="single" w:color="auto" w:sz="4" w:space="0"/>
            </w:tcBorders>
            <w:noWrap w:val="0"/>
            <w:vAlign w:val="center"/>
          </w:tcPr>
          <w:p w14:paraId="3ECA36DB">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sz w:val="21"/>
                <w:szCs w:val="21"/>
              </w:rPr>
              <w:t>60日历天</w:t>
            </w:r>
            <w:r>
              <w:rPr>
                <w:rFonts w:hint="eastAsia" w:ascii="宋体" w:hAnsi="宋体" w:cs="宋体"/>
                <w:kern w:val="0"/>
                <w:sz w:val="21"/>
                <w:szCs w:val="21"/>
                <w:lang w:eastAsia="zh-CN"/>
              </w:rPr>
              <w:t>（</w:t>
            </w:r>
            <w:r>
              <w:rPr>
                <w:rFonts w:hint="eastAsia" w:ascii="宋体" w:hAnsi="宋体" w:cs="宋体"/>
                <w:kern w:val="0"/>
                <w:sz w:val="21"/>
                <w:szCs w:val="21"/>
                <w:lang w:val="en-US" w:eastAsia="zh-CN"/>
              </w:rPr>
              <w:t>投标有效期从提交投标文件的截止之日起算。有效期短于该规定期限的投标无效）</w:t>
            </w:r>
            <w:r>
              <w:rPr>
                <w:rFonts w:hint="eastAsia" w:ascii="宋体" w:hAnsi="宋体" w:cs="宋体"/>
                <w:kern w:val="0"/>
                <w:sz w:val="21"/>
                <w:szCs w:val="21"/>
              </w:rPr>
              <w:t>。</w:t>
            </w:r>
          </w:p>
        </w:tc>
      </w:tr>
      <w:tr w14:paraId="5CAE1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6A2E1A6F">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4417FCE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现场考察</w:t>
            </w:r>
          </w:p>
        </w:tc>
        <w:tc>
          <w:tcPr>
            <w:tcW w:w="6774" w:type="dxa"/>
            <w:tcBorders>
              <w:left w:val="single" w:color="auto" w:sz="4" w:space="0"/>
              <w:right w:val="single" w:color="auto" w:sz="4" w:space="0"/>
            </w:tcBorders>
            <w:noWrap w:val="0"/>
            <w:vAlign w:val="center"/>
          </w:tcPr>
          <w:p w14:paraId="494F6242">
            <w:pPr>
              <w:pStyle w:val="13"/>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hAnsi="宋体"/>
                <w:sz w:val="21"/>
                <w:szCs w:val="21"/>
              </w:rPr>
            </w:pPr>
            <w:r>
              <w:rPr>
                <w:rFonts w:hint="eastAsia" w:hAnsi="宋体"/>
                <w:sz w:val="21"/>
                <w:szCs w:val="21"/>
              </w:rPr>
              <w:sym w:font="Wingdings" w:char="F0FE"/>
            </w:r>
            <w:r>
              <w:rPr>
                <w:rFonts w:hint="eastAsia" w:hAnsi="宋体"/>
                <w:sz w:val="21"/>
                <w:szCs w:val="21"/>
              </w:rPr>
              <w:t>不组织，各投标人自行考察</w:t>
            </w:r>
          </w:p>
          <w:p w14:paraId="508DA447">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highlight w:val="yellow"/>
              </w:rPr>
            </w:pPr>
            <w:r>
              <w:rPr>
                <w:rFonts w:hint="eastAsia" w:ascii="宋体" w:hAnsi="宋体"/>
                <w:sz w:val="21"/>
                <w:szCs w:val="21"/>
                <w:lang w:eastAsia="zh-CN"/>
              </w:rPr>
              <w:t>□</w:t>
            </w:r>
            <w:r>
              <w:rPr>
                <w:rFonts w:hint="eastAsia" w:ascii="宋体" w:hAnsi="宋体"/>
                <w:sz w:val="21"/>
                <w:szCs w:val="21"/>
              </w:rPr>
              <w:t>组织，考察时间：　　　考察集中地点：</w:t>
            </w:r>
          </w:p>
        </w:tc>
      </w:tr>
      <w:tr w14:paraId="70643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630702A7">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068FF97D">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sz w:val="21"/>
                <w:szCs w:val="21"/>
              </w:rPr>
              <w:t>投标保证金</w:t>
            </w:r>
          </w:p>
        </w:tc>
        <w:tc>
          <w:tcPr>
            <w:tcW w:w="6774" w:type="dxa"/>
            <w:tcBorders>
              <w:left w:val="single" w:color="auto" w:sz="4" w:space="0"/>
              <w:right w:val="single" w:color="auto" w:sz="4" w:space="0"/>
            </w:tcBorders>
            <w:noWrap w:val="0"/>
            <w:vAlign w:val="center"/>
          </w:tcPr>
          <w:p w14:paraId="7DE5166C">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color w:val="auto"/>
                <w:sz w:val="21"/>
                <w:szCs w:val="21"/>
              </w:rPr>
            </w:pPr>
            <w:r>
              <w:rPr>
                <w:rFonts w:hint="eastAsia" w:ascii="宋体" w:hAnsi="宋体"/>
                <w:sz w:val="21"/>
                <w:szCs w:val="21"/>
              </w:rPr>
              <w:t>1.投标保证</w:t>
            </w:r>
            <w:r>
              <w:rPr>
                <w:rFonts w:hint="eastAsia" w:ascii="宋体" w:hAnsi="宋体"/>
                <w:color w:val="auto"/>
                <w:sz w:val="21"/>
                <w:szCs w:val="21"/>
              </w:rPr>
              <w:t>金：</w:t>
            </w:r>
            <w:r>
              <w:rPr>
                <w:rFonts w:hint="eastAsia" w:ascii="宋体" w:hAnsi="宋体"/>
                <w:b/>
                <w:color w:val="auto"/>
                <w:sz w:val="21"/>
                <w:szCs w:val="21"/>
                <w:shd w:val="clear" w:color="auto" w:fill="auto"/>
                <w:lang w:val="en-US" w:eastAsia="zh-CN"/>
              </w:rPr>
              <w:t>0.6</w:t>
            </w:r>
            <w:r>
              <w:rPr>
                <w:rFonts w:hint="eastAsia" w:ascii="宋体" w:hAnsi="宋体"/>
                <w:b/>
                <w:bCs/>
                <w:color w:val="auto"/>
                <w:kern w:val="0"/>
                <w:sz w:val="21"/>
                <w:szCs w:val="21"/>
              </w:rPr>
              <w:t>万元（暂不缴纳）</w:t>
            </w:r>
          </w:p>
          <w:p w14:paraId="125E6675">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color w:val="auto"/>
                <w:sz w:val="21"/>
                <w:szCs w:val="21"/>
              </w:rPr>
              <w:t xml:space="preserve">    2.投标人有下列情形之一的，采购人将追索投标保证金人民币</w:t>
            </w:r>
            <w:r>
              <w:rPr>
                <w:rFonts w:hint="eastAsia" w:ascii="宋体" w:hAnsi="宋体"/>
                <w:b/>
                <w:color w:val="auto"/>
                <w:sz w:val="21"/>
                <w:szCs w:val="21"/>
                <w:shd w:val="clear" w:color="auto" w:fill="auto"/>
                <w:lang w:val="en-US" w:eastAsia="zh-CN"/>
              </w:rPr>
              <w:t>0.6</w:t>
            </w:r>
            <w:r>
              <w:rPr>
                <w:rFonts w:hint="eastAsia" w:ascii="宋体" w:hAnsi="宋体"/>
                <w:b/>
                <w:bCs/>
                <w:color w:val="auto"/>
                <w:kern w:val="0"/>
                <w:sz w:val="21"/>
                <w:szCs w:val="21"/>
              </w:rPr>
              <w:t>万元，</w:t>
            </w:r>
            <w:r>
              <w:rPr>
                <w:rFonts w:hint="eastAsia" w:ascii="宋体" w:hAnsi="宋体"/>
                <w:b/>
                <w:bCs/>
                <w:kern w:val="0"/>
                <w:sz w:val="21"/>
                <w:szCs w:val="21"/>
              </w:rPr>
              <w:t>并予以没收</w:t>
            </w:r>
            <w:r>
              <w:rPr>
                <w:rFonts w:hint="eastAsia" w:ascii="宋体" w:hAnsi="宋体"/>
                <w:sz w:val="21"/>
                <w:szCs w:val="21"/>
              </w:rPr>
              <w:t>，投标人应作出相应承诺（承诺书格式见投标文件</w:t>
            </w:r>
            <w:r>
              <w:rPr>
                <w:rFonts w:hint="eastAsia" w:ascii="宋体" w:hAnsi="宋体"/>
                <w:sz w:val="21"/>
                <w:szCs w:val="21"/>
                <w:lang w:eastAsia="zh-CN"/>
              </w:rPr>
              <w:t>格式</w:t>
            </w:r>
            <w:r>
              <w:rPr>
                <w:rFonts w:hint="eastAsia" w:ascii="宋体" w:hAnsi="宋体"/>
                <w:sz w:val="21"/>
                <w:szCs w:val="21"/>
              </w:rPr>
              <w:t>）：</w:t>
            </w:r>
          </w:p>
          <w:p w14:paraId="49CC520C">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sz w:val="21"/>
                <w:szCs w:val="21"/>
              </w:rPr>
              <w:t>（1）投标人在投标截止时间后或投标有效期内撤回投标文件的；</w:t>
            </w:r>
          </w:p>
          <w:p w14:paraId="6BB25001">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sz w:val="21"/>
                <w:szCs w:val="21"/>
              </w:rPr>
              <w:t>（2）投标人在投标文件中提供虚假材料的；</w:t>
            </w:r>
          </w:p>
          <w:p w14:paraId="5C12F184">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sz w:val="21"/>
                <w:szCs w:val="21"/>
              </w:rPr>
              <w:t>（3）除因不可抗力或招标文件认可的情形以外，中标人不与采购人签订合同的；</w:t>
            </w:r>
          </w:p>
          <w:p w14:paraId="75722D9E">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eastAsia="宋体"/>
                <w:sz w:val="21"/>
                <w:szCs w:val="21"/>
                <w:lang w:eastAsia="zh-CN"/>
              </w:rPr>
            </w:pPr>
            <w:r>
              <w:rPr>
                <w:rFonts w:hint="eastAsia" w:ascii="宋体" w:hAnsi="宋体"/>
                <w:sz w:val="21"/>
                <w:szCs w:val="21"/>
              </w:rPr>
              <w:t>（4）投标人与采购人、其他投标人或者采购代理机构恶意串通的</w:t>
            </w:r>
            <w:r>
              <w:rPr>
                <w:rFonts w:hint="eastAsia" w:ascii="宋体" w:hAnsi="宋体"/>
                <w:sz w:val="21"/>
                <w:szCs w:val="21"/>
                <w:lang w:eastAsia="zh-CN"/>
              </w:rPr>
              <w:t>；</w:t>
            </w:r>
          </w:p>
          <w:p w14:paraId="084C7E5F">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sz w:val="21"/>
                <w:szCs w:val="21"/>
                <w:lang w:eastAsia="zh-CN"/>
              </w:rPr>
              <w:t>（</w:t>
            </w:r>
            <w:r>
              <w:rPr>
                <w:rFonts w:hint="eastAsia" w:ascii="宋体" w:hAnsi="宋体"/>
                <w:sz w:val="21"/>
                <w:szCs w:val="21"/>
                <w:lang w:val="en-US" w:eastAsia="zh-CN"/>
              </w:rPr>
              <w:t>5</w:t>
            </w:r>
            <w:r>
              <w:rPr>
                <w:rFonts w:hint="eastAsia" w:ascii="宋体" w:hAnsi="宋体"/>
                <w:sz w:val="21"/>
                <w:szCs w:val="21"/>
                <w:lang w:eastAsia="zh-CN"/>
              </w:rPr>
              <w:t>）招标文件及相关法律法规规定的其他情形</w:t>
            </w:r>
            <w:r>
              <w:rPr>
                <w:rFonts w:hint="eastAsia" w:ascii="宋体" w:hAnsi="宋体"/>
                <w:sz w:val="21"/>
                <w:szCs w:val="21"/>
              </w:rPr>
              <w:t>。</w:t>
            </w:r>
          </w:p>
          <w:p w14:paraId="183657D6">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kern w:val="0"/>
                <w:sz w:val="21"/>
                <w:szCs w:val="21"/>
              </w:rPr>
            </w:pPr>
            <w:r>
              <w:rPr>
                <w:rFonts w:hint="eastAsia" w:ascii="宋体" w:hAnsi="宋体"/>
                <w:sz w:val="21"/>
                <w:szCs w:val="21"/>
              </w:rPr>
              <w:t>3.投标人违反上述规定且拒不支付投标保证金的，采购人可向武陟县人民法院起诉追索投标保证金。</w:t>
            </w:r>
          </w:p>
        </w:tc>
      </w:tr>
      <w:tr w14:paraId="3228F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05244FDD">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693868C2">
            <w:pPr>
              <w:pStyle w:val="91"/>
              <w:keepNext w:val="0"/>
              <w:keepLines w:val="0"/>
              <w:pageBreakBefore w:val="0"/>
              <w:widowControl w:val="0"/>
              <w:kinsoku/>
              <w:wordWrap/>
              <w:overflowPunct/>
              <w:topLinePunct w:val="0"/>
              <w:autoSpaceDE/>
              <w:autoSpaceDN/>
              <w:bidi w:val="0"/>
              <w:adjustRightInd/>
              <w:snapToGrid/>
              <w:spacing w:before="1" w:line="440" w:lineRule="exact"/>
              <w:ind w:left="108"/>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投标文件的递交</w:t>
            </w:r>
          </w:p>
          <w:p w14:paraId="0706D264">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color w:val="000000"/>
                <w:sz w:val="21"/>
                <w:szCs w:val="21"/>
              </w:rPr>
            </w:pPr>
          </w:p>
        </w:tc>
        <w:tc>
          <w:tcPr>
            <w:tcW w:w="6774" w:type="dxa"/>
            <w:tcBorders>
              <w:left w:val="single" w:color="auto" w:sz="4" w:space="0"/>
              <w:right w:val="single" w:color="auto" w:sz="4" w:space="0"/>
            </w:tcBorders>
            <w:noWrap w:val="0"/>
            <w:vAlign w:val="center"/>
          </w:tcPr>
          <w:p w14:paraId="6320D8DC">
            <w:pPr>
              <w:keepNext w:val="0"/>
              <w:keepLines w:val="0"/>
              <w:widowControl/>
              <w:suppressLineNumbers w:val="0"/>
              <w:ind w:firstLine="420" w:firstLineChars="200"/>
              <w:jc w:val="left"/>
              <w:rPr>
                <w:color w:val="auto"/>
              </w:rPr>
            </w:pPr>
            <w:r>
              <w:rPr>
                <w:rFonts w:hint="eastAsia" w:ascii="宋体" w:hAnsi="宋体" w:eastAsia="宋体" w:cs="宋体"/>
                <w:color w:val="auto"/>
                <w:kern w:val="0"/>
                <w:sz w:val="21"/>
                <w:szCs w:val="21"/>
                <w:lang w:val="en-US" w:eastAsia="zh-CN" w:bidi="ar"/>
              </w:rPr>
              <w:t>1、本项目为不见面开标，加密电子投标文件须在</w:t>
            </w:r>
            <w:r>
              <w:rPr>
                <w:rFonts w:hint="eastAsia"/>
                <w:sz w:val="21"/>
                <w:szCs w:val="21"/>
              </w:rPr>
              <w:t>提交投标文件截止时</w:t>
            </w:r>
            <w:r>
              <w:rPr>
                <w:rFonts w:hint="eastAsia"/>
                <w:color w:val="000000"/>
                <w:sz w:val="21"/>
                <w:szCs w:val="21"/>
              </w:rPr>
              <w:t>间</w:t>
            </w:r>
            <w:r>
              <w:rPr>
                <w:rFonts w:hint="eastAsia"/>
                <w:color w:val="000000"/>
                <w:sz w:val="21"/>
                <w:szCs w:val="21"/>
                <w:lang w:eastAsia="zh-CN"/>
              </w:rPr>
              <w:t>前</w:t>
            </w:r>
            <w:r>
              <w:rPr>
                <w:rFonts w:hint="eastAsia" w:ascii="宋体" w:hAnsi="宋体" w:eastAsia="宋体" w:cs="宋体"/>
                <w:color w:val="auto"/>
                <w:kern w:val="0"/>
                <w:sz w:val="21"/>
                <w:szCs w:val="21"/>
                <w:lang w:val="en-US" w:eastAsia="zh-CN" w:bidi="ar"/>
              </w:rPr>
              <w:t xml:space="preserve">通过“焦作市公共资源交易中心”网站-交易平台加密上传。除电子投标文件外，不再接受任何纸质文件、资料等。 </w:t>
            </w:r>
          </w:p>
          <w:p w14:paraId="36CDF496">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color w:val="000000"/>
                <w:sz w:val="21"/>
                <w:szCs w:val="21"/>
              </w:rPr>
            </w:pPr>
            <w:r>
              <w:rPr>
                <w:rFonts w:hint="eastAsia" w:ascii="宋体" w:hAnsi="宋体" w:eastAsia="宋体" w:cs="宋体"/>
                <w:color w:val="auto"/>
                <w:kern w:val="0"/>
                <w:sz w:val="21"/>
                <w:szCs w:val="21"/>
                <w:lang w:val="en-US" w:eastAsia="zh-CN" w:bidi="ar"/>
              </w:rPr>
              <w:t xml:space="preserve">2、未在投标文件提交截止时间前完成上传加密投标文件的视为逾期送达。逾期上传或未按规定方式上传加密的电子投标文件的投标无效。 </w:t>
            </w:r>
          </w:p>
        </w:tc>
      </w:tr>
      <w:tr w14:paraId="421EF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194F9B49">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4A46E7A6">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sz w:val="21"/>
                <w:szCs w:val="21"/>
              </w:rPr>
            </w:pPr>
            <w:r>
              <w:rPr>
                <w:rFonts w:hint="eastAsia" w:ascii="宋体" w:hAnsi="宋体"/>
                <w:sz w:val="21"/>
                <w:szCs w:val="21"/>
              </w:rPr>
              <w:t>签字或盖章要求</w:t>
            </w:r>
          </w:p>
        </w:tc>
        <w:tc>
          <w:tcPr>
            <w:tcW w:w="6774" w:type="dxa"/>
            <w:tcBorders>
              <w:left w:val="single" w:color="auto" w:sz="4" w:space="0"/>
              <w:right w:val="single" w:color="auto" w:sz="4" w:space="0"/>
            </w:tcBorders>
            <w:noWrap w:val="0"/>
            <w:vAlign w:val="center"/>
          </w:tcPr>
          <w:p w14:paraId="52A1A90D">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kern w:val="0"/>
                <w:sz w:val="21"/>
                <w:szCs w:val="21"/>
              </w:rPr>
            </w:pPr>
            <w:r>
              <w:rPr>
                <w:rFonts w:hint="eastAsia" w:ascii="宋体" w:hAnsi="宋体"/>
                <w:kern w:val="0"/>
                <w:sz w:val="21"/>
                <w:szCs w:val="21"/>
              </w:rPr>
              <w:t>1.所有要求投标人加盖单位公章的地方都应</w:t>
            </w:r>
            <w:r>
              <w:rPr>
                <w:rFonts w:hint="eastAsia" w:ascii="宋体" w:hAnsi="宋体"/>
                <w:sz w:val="21"/>
                <w:szCs w:val="21"/>
              </w:rPr>
              <w:t>加盖</w:t>
            </w:r>
            <w:r>
              <w:rPr>
                <w:rFonts w:hint="eastAsia" w:ascii="宋体" w:hAnsi="宋体"/>
                <w:kern w:val="0"/>
                <w:sz w:val="21"/>
                <w:szCs w:val="21"/>
              </w:rPr>
              <w:t>投标人单位的CA印章。</w:t>
            </w:r>
          </w:p>
          <w:p w14:paraId="33B89633">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kern w:val="0"/>
                <w:sz w:val="21"/>
                <w:szCs w:val="21"/>
              </w:rPr>
            </w:pPr>
            <w:r>
              <w:rPr>
                <w:rFonts w:hint="eastAsia" w:ascii="宋体" w:hAnsi="宋体"/>
                <w:kern w:val="0"/>
                <w:sz w:val="21"/>
                <w:szCs w:val="21"/>
              </w:rPr>
              <w:t>2.所有要求法定代表人签字或盖章的，要求法定代表人在签字或盖章的地方上传有手写签名的扫描件或加盖法定代表人CA印章。</w:t>
            </w:r>
          </w:p>
          <w:p w14:paraId="10DE6ED3">
            <w:pPr>
              <w:pStyle w:val="91"/>
              <w:keepNext w:val="0"/>
              <w:keepLines w:val="0"/>
              <w:pageBreakBefore w:val="0"/>
              <w:widowControl w:val="0"/>
              <w:tabs>
                <w:tab w:val="left" w:pos="640"/>
              </w:tabs>
              <w:kinsoku/>
              <w:wordWrap/>
              <w:overflowPunct/>
              <w:topLinePunct w:val="0"/>
              <w:autoSpaceDE/>
              <w:autoSpaceDN/>
              <w:bidi w:val="0"/>
              <w:adjustRightInd/>
              <w:snapToGrid/>
              <w:spacing w:line="440" w:lineRule="exact"/>
              <w:ind w:right="90" w:firstLine="420" w:firstLineChars="200"/>
              <w:jc w:val="left"/>
              <w:textAlignment w:val="auto"/>
              <w:rPr>
                <w:rFonts w:hint="eastAsia" w:ascii="宋体" w:hAnsi="宋体" w:eastAsia="宋体" w:cs="宋体"/>
                <w:sz w:val="21"/>
                <w:szCs w:val="21"/>
              </w:rPr>
            </w:pPr>
            <w:r>
              <w:rPr>
                <w:rFonts w:hint="eastAsia" w:ascii="宋体" w:hAnsi="宋体" w:eastAsia="宋体" w:cs="宋体"/>
                <w:kern w:val="0"/>
                <w:sz w:val="21"/>
                <w:szCs w:val="21"/>
              </w:rPr>
              <w:t>3.所有要求委托代理人签字或盖章的，要求委托代理人在签字或盖章的地方上传有手写签名的扫描件或加盖委托代理人CA印章。</w:t>
            </w:r>
          </w:p>
        </w:tc>
      </w:tr>
      <w:tr w14:paraId="6A171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093A3C56">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3E1D590E">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color w:val="000000"/>
                <w:sz w:val="21"/>
                <w:szCs w:val="21"/>
              </w:rPr>
            </w:pPr>
            <w:r>
              <w:rPr>
                <w:rFonts w:hint="eastAsia" w:ascii="宋体" w:hAnsi="宋体"/>
                <w:color w:val="000000"/>
                <w:kern w:val="0"/>
                <w:sz w:val="21"/>
                <w:szCs w:val="21"/>
              </w:rPr>
              <w:t>开标程序</w:t>
            </w:r>
          </w:p>
        </w:tc>
        <w:tc>
          <w:tcPr>
            <w:tcW w:w="6774" w:type="dxa"/>
            <w:tcBorders>
              <w:left w:val="single" w:color="auto" w:sz="4" w:space="0"/>
              <w:right w:val="single" w:color="auto" w:sz="4" w:space="0"/>
            </w:tcBorders>
            <w:noWrap w:val="0"/>
            <w:vAlign w:val="center"/>
          </w:tcPr>
          <w:p w14:paraId="14894C7B">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eastAsia="宋体" w:cs="宋体"/>
                <w:kern w:val="0"/>
                <w:sz w:val="21"/>
                <w:szCs w:val="21"/>
              </w:rPr>
            </w:pPr>
            <w:r>
              <w:rPr>
                <w:rFonts w:hint="eastAsia" w:ascii="宋体" w:hAnsi="宋体" w:eastAsia="宋体" w:cs="宋体"/>
                <w:kern w:val="0"/>
                <w:sz w:val="21"/>
                <w:szCs w:val="21"/>
              </w:rPr>
              <w:t>（l）公布投标人；</w:t>
            </w:r>
          </w:p>
          <w:p w14:paraId="378A527F">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eastAsia="宋体" w:cs="宋体"/>
                <w:kern w:val="0"/>
                <w:sz w:val="21"/>
                <w:szCs w:val="21"/>
                <w:lang w:eastAsia="zh-CN"/>
              </w:rPr>
            </w:pPr>
            <w:r>
              <w:rPr>
                <w:rFonts w:hint="eastAsia" w:ascii="宋体" w:hAnsi="宋体" w:eastAsia="宋体" w:cs="宋体"/>
                <w:kern w:val="0"/>
                <w:sz w:val="21"/>
                <w:szCs w:val="21"/>
              </w:rPr>
              <w:t>（2）</w:t>
            </w:r>
            <w:r>
              <w:rPr>
                <w:rFonts w:hint="eastAsia" w:ascii="宋体" w:hAnsi="宋体" w:eastAsia="宋体" w:cs="宋体"/>
                <w:kern w:val="0"/>
                <w:sz w:val="21"/>
                <w:szCs w:val="21"/>
                <w:lang w:eastAsia="zh-CN"/>
              </w:rPr>
              <w:t>由投标人对投标文件进行解密；</w:t>
            </w:r>
          </w:p>
          <w:p w14:paraId="1479BD79">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eastAsia="宋体" w:cs="宋体"/>
                <w:kern w:val="0"/>
                <w:sz w:val="21"/>
                <w:szCs w:val="21"/>
                <w:lang w:eastAsia="zh-CN"/>
              </w:rPr>
            </w:pPr>
            <w:r>
              <w:rPr>
                <w:rFonts w:hint="eastAsia" w:ascii="宋体" w:hAnsi="宋体" w:eastAsia="宋体" w:cs="宋体"/>
                <w:kern w:val="0"/>
                <w:sz w:val="21"/>
                <w:szCs w:val="21"/>
              </w:rPr>
              <w:t>（3）</w:t>
            </w:r>
            <w:r>
              <w:rPr>
                <w:rFonts w:hint="eastAsia" w:ascii="宋体" w:hAnsi="宋体" w:eastAsia="宋体" w:cs="宋体"/>
                <w:kern w:val="0"/>
                <w:sz w:val="21"/>
                <w:szCs w:val="21"/>
                <w:lang w:eastAsia="zh-CN"/>
              </w:rPr>
              <w:t>由投标人对开标记录表进行确认（在规定时间内未确认的视同认可开标记录）</w:t>
            </w:r>
          </w:p>
          <w:p w14:paraId="55DFE021">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eastAsia="宋体" w:cs="宋体"/>
                <w:kern w:val="0"/>
                <w:sz w:val="21"/>
                <w:szCs w:val="21"/>
              </w:rPr>
            </w:pPr>
            <w:r>
              <w:rPr>
                <w:rFonts w:hint="eastAsia" w:ascii="宋体" w:hAnsi="宋体" w:eastAsia="宋体" w:cs="宋体"/>
                <w:kern w:val="0"/>
                <w:sz w:val="21"/>
                <w:szCs w:val="21"/>
              </w:rPr>
              <w:t>（</w:t>
            </w:r>
            <w:r>
              <w:rPr>
                <w:rFonts w:hint="eastAsia" w:ascii="宋体" w:hAnsi="宋体" w:eastAsia="宋体" w:cs="宋体"/>
                <w:kern w:val="0"/>
                <w:sz w:val="21"/>
                <w:szCs w:val="21"/>
                <w:lang w:val="en-US" w:eastAsia="zh-CN"/>
              </w:rPr>
              <w:t>4</w:t>
            </w:r>
            <w:r>
              <w:rPr>
                <w:rFonts w:hint="eastAsia" w:ascii="宋体" w:hAnsi="宋体" w:eastAsia="宋体" w:cs="宋体"/>
                <w:kern w:val="0"/>
                <w:sz w:val="21"/>
                <w:szCs w:val="21"/>
              </w:rPr>
              <w:t>）开标结束。</w:t>
            </w:r>
          </w:p>
          <w:p w14:paraId="1D30F70D">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rPr>
            </w:pPr>
            <w:r>
              <w:rPr>
                <w:rFonts w:hint="eastAsia" w:ascii="宋体" w:hAnsi="宋体" w:eastAsia="宋体" w:cs="宋体"/>
                <w:b/>
                <w:bCs/>
                <w:kern w:val="0"/>
                <w:sz w:val="21"/>
                <w:szCs w:val="21"/>
                <w:lang w:eastAsia="zh-CN"/>
              </w:rPr>
              <w:t>注：多包项目的，开标会议将按包的顺序依次进行，请各投标人时刻关注焦作市不见面开标大厅系统。</w:t>
            </w:r>
          </w:p>
        </w:tc>
      </w:tr>
      <w:tr w14:paraId="188BF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299BDFBE">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414CA109">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color w:val="auto"/>
                <w:sz w:val="21"/>
                <w:szCs w:val="21"/>
              </w:rPr>
            </w:pPr>
            <w:r>
              <w:rPr>
                <w:rFonts w:hint="eastAsia" w:ascii="宋体" w:hAnsi="宋体"/>
                <w:color w:val="auto"/>
                <w:sz w:val="21"/>
                <w:szCs w:val="21"/>
              </w:rPr>
              <w:t>评标委员会的</w:t>
            </w:r>
          </w:p>
          <w:p w14:paraId="1224C99A">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color w:val="auto"/>
                <w:sz w:val="21"/>
                <w:szCs w:val="21"/>
              </w:rPr>
            </w:pPr>
            <w:r>
              <w:rPr>
                <w:rFonts w:hint="eastAsia" w:ascii="宋体" w:hAnsi="宋体"/>
                <w:color w:val="auto"/>
                <w:sz w:val="21"/>
                <w:szCs w:val="21"/>
              </w:rPr>
              <w:t>组建</w:t>
            </w:r>
          </w:p>
        </w:tc>
        <w:tc>
          <w:tcPr>
            <w:tcW w:w="6774" w:type="dxa"/>
            <w:tcBorders>
              <w:left w:val="single" w:color="auto" w:sz="4" w:space="0"/>
              <w:right w:val="single" w:color="auto" w:sz="4" w:space="0"/>
            </w:tcBorders>
            <w:noWrap w:val="0"/>
            <w:vAlign w:val="center"/>
          </w:tcPr>
          <w:p w14:paraId="542BBBA3">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color w:val="auto"/>
                <w:sz w:val="21"/>
                <w:szCs w:val="21"/>
              </w:rPr>
            </w:pPr>
            <w:r>
              <w:rPr>
                <w:rFonts w:hint="eastAsia" w:ascii="宋体" w:hAnsi="宋体"/>
                <w:color w:val="auto"/>
                <w:sz w:val="21"/>
                <w:szCs w:val="21"/>
              </w:rPr>
              <w:t>评标委员会由采购人代表和评审专家组成，成员人数应当为5人及以上单数，其中评审专家不得少于成员总数的三分之二。</w:t>
            </w:r>
          </w:p>
        </w:tc>
      </w:tr>
      <w:tr w14:paraId="1755AD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3D3680E2">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48949F2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color w:val="auto"/>
                <w:sz w:val="21"/>
                <w:szCs w:val="21"/>
              </w:rPr>
            </w:pPr>
            <w:r>
              <w:rPr>
                <w:rFonts w:hint="eastAsia" w:ascii="宋体" w:hAnsi="宋体"/>
                <w:color w:val="auto"/>
                <w:sz w:val="21"/>
                <w:szCs w:val="21"/>
              </w:rPr>
              <w:t>是否授权评标委员会确定中标人</w:t>
            </w:r>
          </w:p>
        </w:tc>
        <w:tc>
          <w:tcPr>
            <w:tcW w:w="6774" w:type="dxa"/>
            <w:tcBorders>
              <w:left w:val="single" w:color="auto" w:sz="4" w:space="0"/>
              <w:right w:val="single" w:color="auto" w:sz="4" w:space="0"/>
            </w:tcBorders>
            <w:noWrap w:val="0"/>
            <w:vAlign w:val="center"/>
          </w:tcPr>
          <w:p w14:paraId="433CFB89">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color w:val="auto"/>
                <w:sz w:val="21"/>
                <w:szCs w:val="21"/>
              </w:rPr>
            </w:pPr>
            <w:r>
              <w:rPr>
                <w:rFonts w:hint="eastAsia" w:ascii="宋体" w:hAnsi="宋体"/>
                <w:color w:val="auto"/>
                <w:sz w:val="21"/>
                <w:szCs w:val="21"/>
              </w:rPr>
              <w:t>□是</w:t>
            </w:r>
          </w:p>
          <w:p w14:paraId="11F88761">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color w:val="auto"/>
                <w:sz w:val="21"/>
                <w:szCs w:val="21"/>
              </w:rPr>
            </w:pPr>
            <w:r>
              <w:rPr>
                <w:rFonts w:hint="eastAsia" w:ascii="宋体" w:hAnsi="宋体"/>
                <w:color w:val="auto"/>
                <w:sz w:val="21"/>
                <w:szCs w:val="21"/>
                <w:highlight w:val="none"/>
              </w:rPr>
              <w:sym w:font="Wingdings" w:char="F0FE"/>
            </w:r>
            <w:r>
              <w:rPr>
                <w:rFonts w:hint="eastAsia" w:ascii="宋体" w:hAnsi="宋体"/>
                <w:color w:val="auto"/>
                <w:sz w:val="21"/>
                <w:szCs w:val="21"/>
                <w:highlight w:val="none"/>
              </w:rPr>
              <w:t>否，推荐的中标候选人数：3名。</w:t>
            </w:r>
          </w:p>
        </w:tc>
      </w:tr>
      <w:tr w14:paraId="21AC0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1C00E00B">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07E9C0BC">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color w:val="auto"/>
                <w:sz w:val="21"/>
                <w:szCs w:val="21"/>
              </w:rPr>
            </w:pPr>
            <w:r>
              <w:rPr>
                <w:rFonts w:hint="eastAsia" w:ascii="宋体" w:hAnsi="宋体"/>
                <w:color w:val="auto"/>
                <w:sz w:val="21"/>
                <w:szCs w:val="21"/>
              </w:rPr>
              <w:t>中标公示媒体</w:t>
            </w:r>
          </w:p>
        </w:tc>
        <w:tc>
          <w:tcPr>
            <w:tcW w:w="6774" w:type="dxa"/>
            <w:tcBorders>
              <w:left w:val="single" w:color="auto" w:sz="4" w:space="0"/>
              <w:right w:val="single" w:color="auto" w:sz="4" w:space="0"/>
            </w:tcBorders>
            <w:noWrap w:val="0"/>
            <w:vAlign w:val="center"/>
          </w:tcPr>
          <w:p w14:paraId="00FF0FE3">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color w:val="auto"/>
                <w:sz w:val="21"/>
                <w:szCs w:val="21"/>
              </w:rPr>
            </w:pPr>
            <w:r>
              <w:rPr>
                <w:rFonts w:hint="eastAsia" w:ascii="宋体" w:hAnsi="宋体"/>
                <w:color w:val="auto"/>
                <w:sz w:val="21"/>
                <w:szCs w:val="21"/>
              </w:rPr>
              <w:t>中标结果请登陆原公告媒</w:t>
            </w:r>
            <w:r>
              <w:rPr>
                <w:rFonts w:hint="eastAsia" w:ascii="宋体" w:hAnsi="宋体"/>
                <w:color w:val="auto"/>
                <w:sz w:val="21"/>
                <w:szCs w:val="21"/>
                <w:lang w:eastAsia="zh-CN"/>
              </w:rPr>
              <w:t>体</w:t>
            </w:r>
            <w:r>
              <w:rPr>
                <w:rFonts w:hint="eastAsia" w:ascii="宋体" w:hAnsi="宋体"/>
                <w:color w:val="auto"/>
                <w:sz w:val="21"/>
                <w:szCs w:val="21"/>
              </w:rPr>
              <w:t>查看中标结果公示，不再另行通知。</w:t>
            </w:r>
          </w:p>
        </w:tc>
      </w:tr>
      <w:tr w14:paraId="2E201B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0549B887">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color w:val="FF0000"/>
                <w:kern w:val="0"/>
                <w:sz w:val="21"/>
                <w:szCs w:val="21"/>
              </w:rPr>
            </w:pPr>
          </w:p>
        </w:tc>
        <w:tc>
          <w:tcPr>
            <w:tcW w:w="1863" w:type="dxa"/>
            <w:gridSpan w:val="2"/>
            <w:tcBorders>
              <w:left w:val="single" w:color="auto" w:sz="4" w:space="0"/>
              <w:right w:val="single" w:color="auto" w:sz="4" w:space="0"/>
            </w:tcBorders>
            <w:noWrap w:val="0"/>
            <w:vAlign w:val="center"/>
          </w:tcPr>
          <w:p w14:paraId="0B5C09CA">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eastAsia="宋体" w:cs="宋体"/>
                <w:color w:val="auto"/>
                <w:sz w:val="21"/>
                <w:szCs w:val="21"/>
              </w:rPr>
            </w:pPr>
            <w:r>
              <w:rPr>
                <w:rFonts w:hint="eastAsia" w:ascii="宋体" w:hAnsi="宋体" w:eastAsia="宋体" w:cs="宋体"/>
                <w:color w:val="auto"/>
                <w:sz w:val="21"/>
                <w:szCs w:val="21"/>
                <w:lang w:val="en-US" w:eastAsia="zh-CN"/>
              </w:rPr>
              <w:t>履约担保</w:t>
            </w:r>
          </w:p>
        </w:tc>
        <w:tc>
          <w:tcPr>
            <w:tcW w:w="6774" w:type="dxa"/>
            <w:tcBorders>
              <w:left w:val="single" w:color="auto" w:sz="4" w:space="0"/>
              <w:right w:val="single" w:color="auto" w:sz="4" w:space="0"/>
            </w:tcBorders>
            <w:noWrap w:val="0"/>
            <w:vAlign w:val="center"/>
          </w:tcPr>
          <w:p w14:paraId="25B8AF5C">
            <w:pPr>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不收取</w:t>
            </w:r>
          </w:p>
        </w:tc>
      </w:tr>
      <w:tr w14:paraId="4C3E59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775A5598">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55D43AF3">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sz w:val="21"/>
                <w:szCs w:val="21"/>
              </w:rPr>
            </w:pPr>
            <w:r>
              <w:rPr>
                <w:rFonts w:hint="eastAsia" w:ascii="宋体" w:hAnsi="宋体"/>
                <w:color w:val="000000"/>
                <w:sz w:val="21"/>
                <w:szCs w:val="21"/>
              </w:rPr>
              <w:t>签订合同</w:t>
            </w:r>
          </w:p>
        </w:tc>
        <w:tc>
          <w:tcPr>
            <w:tcW w:w="6774" w:type="dxa"/>
            <w:tcBorders>
              <w:left w:val="single" w:color="auto" w:sz="4" w:space="0"/>
              <w:right w:val="single" w:color="auto" w:sz="4" w:space="0"/>
            </w:tcBorders>
            <w:noWrap w:val="0"/>
            <w:vAlign w:val="center"/>
          </w:tcPr>
          <w:p w14:paraId="61FE49EF">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color w:val="000000"/>
                <w:sz w:val="21"/>
                <w:szCs w:val="21"/>
              </w:rPr>
              <w:t>中标人在《中</w:t>
            </w:r>
            <w:r>
              <w:rPr>
                <w:rFonts w:hint="eastAsia" w:ascii="宋体" w:hAnsi="宋体"/>
                <w:sz w:val="21"/>
                <w:szCs w:val="21"/>
              </w:rPr>
              <w:t>标通知书》发出后</w:t>
            </w:r>
            <w:r>
              <w:rPr>
                <w:rFonts w:hint="eastAsia" w:ascii="宋体" w:hAnsi="宋体"/>
                <w:color w:val="000000"/>
                <w:sz w:val="21"/>
                <w:szCs w:val="21"/>
                <w:u w:val="single"/>
              </w:rPr>
              <w:t>30</w:t>
            </w:r>
            <w:r>
              <w:rPr>
                <w:rFonts w:hint="eastAsia" w:ascii="宋体" w:hAnsi="宋体"/>
                <w:color w:val="000000"/>
                <w:sz w:val="21"/>
                <w:szCs w:val="21"/>
              </w:rPr>
              <w:t>日内</w:t>
            </w:r>
            <w:r>
              <w:rPr>
                <w:rFonts w:hint="eastAsia" w:ascii="宋体" w:hAnsi="宋体"/>
                <w:sz w:val="21"/>
                <w:szCs w:val="21"/>
              </w:rPr>
              <w:t>，根据招标文件和中标人的投标文件与采购人签订合同。</w:t>
            </w:r>
          </w:p>
        </w:tc>
      </w:tr>
      <w:tr w14:paraId="61660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01DC65F5">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11054289">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color w:val="000000"/>
                <w:sz w:val="21"/>
                <w:szCs w:val="21"/>
                <w:lang w:eastAsia="zh-CN"/>
              </w:rPr>
            </w:pPr>
            <w:r>
              <w:rPr>
                <w:rFonts w:hint="eastAsia" w:ascii="宋体" w:hAnsi="宋体"/>
                <w:color w:val="000000"/>
                <w:sz w:val="21"/>
                <w:szCs w:val="21"/>
                <w:lang w:eastAsia="zh-CN"/>
              </w:rPr>
              <w:t>其他必要内容</w:t>
            </w:r>
          </w:p>
        </w:tc>
        <w:tc>
          <w:tcPr>
            <w:tcW w:w="6774" w:type="dxa"/>
            <w:tcBorders>
              <w:left w:val="single" w:color="auto" w:sz="4" w:space="0"/>
              <w:right w:val="single" w:color="auto" w:sz="4" w:space="0"/>
            </w:tcBorders>
            <w:noWrap w:val="0"/>
            <w:vAlign w:val="center"/>
          </w:tcPr>
          <w:p w14:paraId="4D9D6348">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eastAsia="宋体" w:cs="宋体"/>
                <w:kern w:val="0"/>
                <w:sz w:val="21"/>
                <w:szCs w:val="21"/>
              </w:rPr>
            </w:pPr>
            <w:r>
              <w:rPr>
                <w:rFonts w:hint="eastAsia" w:ascii="宋体" w:hAnsi="宋体" w:eastAsia="宋体" w:cs="宋体"/>
                <w:kern w:val="0"/>
                <w:sz w:val="21"/>
                <w:szCs w:val="21"/>
                <w:lang w:val="en-US" w:eastAsia="zh-CN"/>
              </w:rPr>
              <w:t xml:space="preserve">1.本项目中如涉及商品包装和快递包装的，其包装需求标准应不低于《关于印发&lt;商 品包装政府采购需求标准（试行）&gt;、&lt;快递包装政府采购需求标准（试行）&gt;的通 知》（财办库〔2020〕123 号）规定的包装要求，其他包装需求详见采购文件。采购人、中标/成交人双方签订合同及验收环节，应包含上述包装要求的条款。 </w:t>
            </w:r>
          </w:p>
          <w:p w14:paraId="2D20344F">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 xml:space="preserve">2.本项目中如涉及网络关键设备或网络安全专用产品的，应严格执行国家互联网信息办公室、工业和信息化部、公安部、财政部和国家认证认可监督管理委员会 2023年第 1 号《关于调整网络安全专用产品安全管理有关事项的公告》及国家互联网信息办公室、工业和信息化部、公安部和国家认证认可监督管理委员会 2023 年第 2号《关于调整&lt;网络关键设备和网络安全专用产品目录&gt;的公告》等相关文件要求， 所投标（响应）设备或产品至少符合以下条件之一：一是已由具备资格的机构安全认证合格或安全检测符合要求；二是已获得《计算机信息系统安全专用产品销售许 可证》，且在有效期内。采购人、中标(成交)人双方签订合同及验收环节，应包含上述网络安全要求的条款。 </w:t>
            </w:r>
          </w:p>
          <w:p w14:paraId="1956CC04">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color w:val="000000"/>
                <w:sz w:val="21"/>
                <w:szCs w:val="21"/>
                <w:lang w:eastAsia="zh-CN"/>
              </w:rPr>
            </w:pPr>
            <w:r>
              <w:rPr>
                <w:rFonts w:hint="eastAsia" w:ascii="宋体" w:hAnsi="宋体" w:eastAsia="宋体" w:cs="宋体"/>
                <w:kern w:val="0"/>
                <w:sz w:val="21"/>
                <w:szCs w:val="21"/>
                <w:lang w:val="en-US" w:eastAsia="zh-CN"/>
              </w:rPr>
              <w:t>3.本项目中如涉及国家强制性产品认证证书（CCC 认证证书）、电信设备进网许可证、 无线电发射设备核准证等市场准入类资质的，应严格执行国家相关法律法规的要求。采购人、中标(成交)人双方签订合同及验收环节，应包含上述市场准入类资质要求的条款。</w:t>
            </w:r>
          </w:p>
        </w:tc>
      </w:tr>
      <w:tr w14:paraId="07A6A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234E7A1A">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863" w:type="dxa"/>
            <w:gridSpan w:val="2"/>
            <w:tcBorders>
              <w:left w:val="single" w:color="auto" w:sz="4" w:space="0"/>
              <w:right w:val="single" w:color="auto" w:sz="4" w:space="0"/>
            </w:tcBorders>
            <w:noWrap w:val="0"/>
            <w:vAlign w:val="center"/>
          </w:tcPr>
          <w:p w14:paraId="79690C1D">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eastAsia="宋体"/>
                <w:color w:val="000000"/>
                <w:sz w:val="21"/>
                <w:szCs w:val="21"/>
                <w:lang w:eastAsia="zh-CN"/>
              </w:rPr>
            </w:pPr>
            <w:r>
              <w:rPr>
                <w:rFonts w:hint="eastAsia" w:ascii="宋体" w:hAnsi="宋体"/>
                <w:color w:val="000000"/>
                <w:sz w:val="21"/>
                <w:szCs w:val="21"/>
                <w:lang w:eastAsia="zh-CN"/>
              </w:rPr>
              <w:t>预付款</w:t>
            </w:r>
          </w:p>
        </w:tc>
        <w:tc>
          <w:tcPr>
            <w:tcW w:w="6774" w:type="dxa"/>
            <w:tcBorders>
              <w:left w:val="single" w:color="auto" w:sz="4" w:space="0"/>
              <w:right w:val="single" w:color="auto" w:sz="4" w:space="0"/>
            </w:tcBorders>
            <w:noWrap w:val="0"/>
            <w:vAlign w:val="center"/>
          </w:tcPr>
          <w:p w14:paraId="0A1C86EF">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color w:val="000000"/>
                <w:sz w:val="21"/>
                <w:szCs w:val="21"/>
                <w:lang w:eastAsia="zh-CN"/>
              </w:rPr>
            </w:pPr>
            <w:r>
              <w:rPr>
                <w:rFonts w:hint="eastAsia" w:ascii="宋体" w:hAnsi="宋体"/>
                <w:color w:val="000000"/>
                <w:sz w:val="21"/>
                <w:szCs w:val="21"/>
                <w:lang w:eastAsia="zh-CN"/>
              </w:rPr>
              <w:t>项目执行预付款的，采购人在向中标人支付预付款前，中标人需向采购人提供预付款保函；</w:t>
            </w:r>
          </w:p>
          <w:p w14:paraId="79D4A60F">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lang w:eastAsia="zh-CN"/>
              </w:rPr>
            </w:pPr>
            <w:r>
              <w:rPr>
                <w:rFonts w:hint="eastAsia" w:ascii="宋体" w:hAnsi="宋体"/>
                <w:color w:val="000000"/>
                <w:sz w:val="21"/>
                <w:szCs w:val="21"/>
                <w:lang w:eastAsia="zh-CN"/>
              </w:rPr>
              <w:t>预付款保函的形式：</w:t>
            </w:r>
            <w:r>
              <w:rPr>
                <w:rFonts w:hint="eastAsia" w:hAnsi="宋体"/>
                <w:color w:val="auto"/>
                <w:sz w:val="21"/>
                <w:szCs w:val="21"/>
              </w:rPr>
              <w:t>应当以支票、汇票、本票或者金融机构、担保机构出具的保函，非现金形式提交。</w:t>
            </w:r>
          </w:p>
        </w:tc>
      </w:tr>
      <w:tr w14:paraId="28CB2A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6E5AD3A6">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8637" w:type="dxa"/>
            <w:gridSpan w:val="3"/>
            <w:tcBorders>
              <w:top w:val="single" w:color="auto" w:sz="4" w:space="0"/>
              <w:left w:val="single" w:color="auto" w:sz="4" w:space="0"/>
              <w:right w:val="single" w:color="auto" w:sz="4" w:space="0"/>
            </w:tcBorders>
            <w:noWrap w:val="0"/>
            <w:vAlign w:val="center"/>
          </w:tcPr>
          <w:p w14:paraId="41B84D71">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kern w:val="0"/>
                <w:sz w:val="21"/>
                <w:szCs w:val="21"/>
              </w:rPr>
            </w:pPr>
            <w:r>
              <w:rPr>
                <w:rFonts w:hint="eastAsia" w:ascii="宋体" w:hAnsi="宋体"/>
                <w:color w:val="auto"/>
                <w:kern w:val="0"/>
                <w:sz w:val="21"/>
                <w:szCs w:val="21"/>
              </w:rPr>
              <w:t>本项目采购的所有产品是否允许进口产品投标：否（进口产品是指通过中国海关报关验放进入中国境内且产自关境外的产品。）</w:t>
            </w:r>
          </w:p>
        </w:tc>
      </w:tr>
      <w:tr w14:paraId="466D1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5"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36741541">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8637" w:type="dxa"/>
            <w:gridSpan w:val="3"/>
            <w:tcBorders>
              <w:top w:val="single" w:color="auto" w:sz="4" w:space="0"/>
              <w:left w:val="single" w:color="auto" w:sz="4" w:space="0"/>
              <w:right w:val="single" w:color="auto" w:sz="4" w:space="0"/>
            </w:tcBorders>
            <w:noWrap w:val="0"/>
            <w:vAlign w:val="center"/>
          </w:tcPr>
          <w:p w14:paraId="2ED36341">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eastAsia="宋体"/>
                <w:lang w:val="en-US" w:eastAsia="zh-CN"/>
              </w:rPr>
            </w:pPr>
            <w:r>
              <w:rPr>
                <w:rFonts w:hint="eastAsia" w:ascii="宋体" w:hAnsi="宋体"/>
                <w:kern w:val="0"/>
                <w:sz w:val="21"/>
                <w:szCs w:val="21"/>
              </w:rPr>
              <w:t>此招标文件解释权归采购人或其委托的代理机构，未尽事宜按相关法律法规执行。</w:t>
            </w:r>
          </w:p>
        </w:tc>
      </w:tr>
      <w:tr w14:paraId="3EF45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769" w:type="dxa"/>
            <w:tcBorders>
              <w:top w:val="single" w:color="auto" w:sz="4" w:space="0"/>
              <w:left w:val="single" w:color="auto" w:sz="4" w:space="0"/>
              <w:bottom w:val="single" w:color="auto" w:sz="4" w:space="0"/>
              <w:right w:val="single" w:color="auto" w:sz="4" w:space="0"/>
            </w:tcBorders>
            <w:noWrap w:val="0"/>
            <w:vAlign w:val="center"/>
          </w:tcPr>
          <w:p w14:paraId="4B06478E">
            <w:pPr>
              <w:keepNext w:val="0"/>
              <w:keepLines w:val="0"/>
              <w:pageBreakBefore w:val="0"/>
              <w:widowControl w:val="0"/>
              <w:numPr>
                <w:ilvl w:val="0"/>
                <w:numId w:val="4"/>
              </w:numPr>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p>
        </w:tc>
        <w:tc>
          <w:tcPr>
            <w:tcW w:w="1636" w:type="dxa"/>
            <w:tcBorders>
              <w:top w:val="single" w:color="auto" w:sz="4" w:space="0"/>
              <w:left w:val="single" w:color="auto" w:sz="4" w:space="0"/>
              <w:bottom w:val="single" w:color="auto" w:sz="4" w:space="0"/>
              <w:right w:val="single" w:color="auto" w:sz="4" w:space="0"/>
            </w:tcBorders>
            <w:noWrap w:val="0"/>
            <w:vAlign w:val="center"/>
          </w:tcPr>
          <w:p w14:paraId="6BF4470A">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宋体" w:hAnsi="宋体"/>
                <w:kern w:val="0"/>
                <w:sz w:val="21"/>
                <w:szCs w:val="21"/>
              </w:rPr>
            </w:pPr>
            <w:r>
              <w:rPr>
                <w:rFonts w:hint="eastAsia" w:ascii="宋体" w:hAnsi="宋体"/>
                <w:kern w:val="0"/>
                <w:sz w:val="21"/>
                <w:szCs w:val="21"/>
              </w:rPr>
              <w:t>采购代理机构代理服务费</w:t>
            </w:r>
          </w:p>
        </w:tc>
        <w:tc>
          <w:tcPr>
            <w:tcW w:w="7001" w:type="dxa"/>
            <w:gridSpan w:val="2"/>
            <w:tcBorders>
              <w:top w:val="single" w:color="auto" w:sz="4" w:space="0"/>
              <w:left w:val="single" w:color="auto" w:sz="4" w:space="0"/>
              <w:bottom w:val="single" w:color="auto" w:sz="4" w:space="0"/>
              <w:right w:val="single" w:color="auto" w:sz="4" w:space="0"/>
            </w:tcBorders>
            <w:noWrap w:val="0"/>
            <w:vAlign w:val="center"/>
          </w:tcPr>
          <w:p w14:paraId="78F59752">
            <w:pPr>
              <w:spacing w:line="360" w:lineRule="auto"/>
              <w:rPr>
                <w:rFonts w:hint="eastAsia" w:ascii="宋体" w:hAnsi="宋体" w:cs="宋体"/>
                <w:szCs w:val="21"/>
              </w:rPr>
            </w:pPr>
            <w:r>
              <w:rPr>
                <w:rFonts w:hint="eastAsia" w:ascii="宋体" w:hAnsi="宋体" w:cs="宋体"/>
                <w:szCs w:val="21"/>
              </w:rPr>
              <w:t>本项目收取代理服务费：</w:t>
            </w:r>
          </w:p>
          <w:p w14:paraId="33B49FFA">
            <w:pPr>
              <w:spacing w:line="360" w:lineRule="auto"/>
              <w:rPr>
                <w:rFonts w:hint="eastAsia" w:ascii="宋体" w:hAnsi="宋体" w:cs="宋体"/>
                <w:color w:val="auto"/>
                <w:szCs w:val="21"/>
              </w:rPr>
            </w:pPr>
            <w:r>
              <w:rPr>
                <w:rFonts w:hint="eastAsia" w:ascii="宋体" w:hAnsi="宋体" w:cs="宋体"/>
                <w:color w:val="auto"/>
                <w:szCs w:val="21"/>
                <w:lang w:val="en-US" w:eastAsia="zh-CN"/>
              </w:rPr>
              <w:t>1.</w:t>
            </w:r>
            <w:r>
              <w:rPr>
                <w:rFonts w:hint="eastAsia" w:ascii="宋体" w:hAnsi="宋体" w:cs="宋体"/>
                <w:color w:val="auto"/>
                <w:szCs w:val="21"/>
              </w:rPr>
              <w:t>代理服务费用</w:t>
            </w:r>
            <w:r>
              <w:rPr>
                <w:rFonts w:hint="eastAsia" w:ascii="宋体" w:hAnsi="宋体" w:cs="宋体"/>
                <w:color w:val="auto"/>
                <w:szCs w:val="21"/>
                <w:lang w:eastAsia="zh-CN"/>
              </w:rPr>
              <w:t>：见《采购代理机构代理费用的收取标准》</w:t>
            </w:r>
          </w:p>
          <w:p w14:paraId="56723362">
            <w:pPr>
              <w:spacing w:line="360" w:lineRule="auto"/>
              <w:rPr>
                <w:rFonts w:hint="eastAsia" w:ascii="宋体" w:hAnsi="宋体" w:cs="宋体"/>
                <w:szCs w:val="21"/>
                <w:lang w:val="en-US" w:eastAsia="zh-CN"/>
              </w:rPr>
            </w:pPr>
            <w:r>
              <w:rPr>
                <w:rFonts w:hint="eastAsia" w:ascii="宋体" w:hAnsi="宋体" w:cs="宋体"/>
                <w:szCs w:val="21"/>
                <w:lang w:val="en-US" w:eastAsia="zh-CN"/>
              </w:rPr>
              <w:t>2.</w:t>
            </w:r>
            <w:r>
              <w:rPr>
                <w:rFonts w:hint="eastAsia" w:ascii="宋体" w:hAnsi="宋体" w:cs="宋体"/>
                <w:szCs w:val="21"/>
              </w:rPr>
              <w:t>支付方式：</w:t>
            </w:r>
            <w:r>
              <w:rPr>
                <w:rFonts w:hint="eastAsia" w:ascii="宋体" w:hAnsi="宋体" w:cs="宋体"/>
                <w:szCs w:val="21"/>
                <w:lang w:val="en-US" w:eastAsia="zh-CN"/>
              </w:rPr>
              <w:t xml:space="preserve"> </w:t>
            </w:r>
            <w:r>
              <w:rPr>
                <w:rFonts w:hint="eastAsia" w:ascii="宋体" w:hAnsi="宋体"/>
                <w:szCs w:val="21"/>
              </w:rPr>
              <w:t xml:space="preserve">现金或转账 </w:t>
            </w:r>
          </w:p>
          <w:p w14:paraId="1100A9D2">
            <w:pPr>
              <w:spacing w:line="360" w:lineRule="auto"/>
              <w:rPr>
                <w:rFonts w:hint="eastAsia" w:ascii="宋体" w:hAnsi="宋体"/>
                <w:kern w:val="0"/>
                <w:sz w:val="21"/>
                <w:szCs w:val="21"/>
              </w:rPr>
            </w:pPr>
            <w:r>
              <w:rPr>
                <w:rFonts w:hint="eastAsia" w:ascii="宋体" w:hAnsi="宋体" w:cs="宋体"/>
                <w:szCs w:val="21"/>
              </w:rPr>
              <w:t>3.采购代理机构代理服务费由</w:t>
            </w:r>
            <w:r>
              <w:rPr>
                <w:rFonts w:hint="eastAsia" w:ascii="宋体" w:hAnsi="宋体" w:cs="宋体"/>
                <w:szCs w:val="21"/>
                <w:lang w:val="en-US" w:eastAsia="zh-CN"/>
              </w:rPr>
              <w:t>成交供应商</w:t>
            </w:r>
            <w:r>
              <w:rPr>
                <w:rFonts w:hint="eastAsia" w:ascii="宋体" w:hAnsi="宋体" w:cs="宋体"/>
                <w:szCs w:val="21"/>
              </w:rPr>
              <w:t>支付。</w:t>
            </w:r>
          </w:p>
        </w:tc>
      </w:tr>
    </w:tbl>
    <w:p w14:paraId="52B6D972">
      <w:pPr>
        <w:pStyle w:val="88"/>
        <w:rPr>
          <w:rFonts w:hint="eastAsia" w:ascii="Times New Roman" w:hAnsi="Times New Roman" w:cs="Times New Roman"/>
        </w:rPr>
      </w:pPr>
    </w:p>
    <w:p w14:paraId="5FFA7FDA">
      <w:pPr>
        <w:autoSpaceDN w:val="0"/>
        <w:spacing w:before="75" w:after="75" w:line="360" w:lineRule="auto"/>
        <w:jc w:val="center"/>
        <w:rPr>
          <w:rFonts w:hint="eastAsia" w:ascii="宋体" w:hAnsi="宋体"/>
          <w:b/>
          <w:sz w:val="32"/>
        </w:rPr>
      </w:pPr>
      <w:r>
        <w:rPr>
          <w:rFonts w:hint="eastAsia" w:ascii="宋体" w:hAnsi="宋体"/>
          <w:b/>
          <w:sz w:val="32"/>
        </w:rPr>
        <w:br w:type="page"/>
      </w:r>
      <w:r>
        <w:rPr>
          <w:rFonts w:hint="eastAsia" w:ascii="宋体" w:hAnsi="宋体"/>
          <w:b/>
          <w:sz w:val="32"/>
        </w:rPr>
        <w:t>采购代理机构代理费用的收取标准</w:t>
      </w:r>
    </w:p>
    <w:p w14:paraId="6529B9FB">
      <w:pPr>
        <w:autoSpaceDN w:val="0"/>
        <w:spacing w:before="75" w:after="75" w:line="360" w:lineRule="auto"/>
        <w:jc w:val="center"/>
        <w:rPr>
          <w:rFonts w:hint="eastAsia" w:ascii="宋体" w:hAnsi="宋体"/>
          <w:b/>
          <w:sz w:val="32"/>
        </w:rPr>
      </w:pPr>
      <w:r>
        <w:rPr>
          <w:rFonts w:hint="eastAsia" w:ascii="宋体" w:hAnsi="宋体"/>
          <w:b/>
          <w:sz w:val="32"/>
        </w:rPr>
        <w:drawing>
          <wp:inline distT="0" distB="0" distL="114300" distR="114300">
            <wp:extent cx="4968240" cy="2764155"/>
            <wp:effectExtent l="0" t="0" r="3810" b="17145"/>
            <wp:docPr id="1" name="图片 1" descr="C:\Users\Administrator\Desktop\河南省招标代理服务收费计算标准.png河南省招标代理服务收费计算标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河南省招标代理服务收费计算标准.png河南省招标代理服务收费计算标准"/>
                    <pic:cNvPicPr>
                      <a:picLocks noChangeAspect="1"/>
                    </pic:cNvPicPr>
                  </pic:nvPicPr>
                  <pic:blipFill>
                    <a:blip r:embed="rId16"/>
                    <a:stretch>
                      <a:fillRect/>
                    </a:stretch>
                  </pic:blipFill>
                  <pic:spPr>
                    <a:xfrm>
                      <a:off x="0" y="0"/>
                      <a:ext cx="4968240" cy="2764155"/>
                    </a:xfrm>
                    <a:prstGeom prst="rect">
                      <a:avLst/>
                    </a:prstGeom>
                    <a:noFill/>
                    <a:ln>
                      <a:noFill/>
                    </a:ln>
                  </pic:spPr>
                </pic:pic>
              </a:graphicData>
            </a:graphic>
          </wp:inline>
        </w:drawing>
      </w:r>
    </w:p>
    <w:p w14:paraId="1EFAD2EB">
      <w:pPr>
        <w:autoSpaceDN w:val="0"/>
        <w:spacing w:before="75" w:after="75" w:line="360" w:lineRule="auto"/>
        <w:rPr>
          <w:rFonts w:hint="eastAsia" w:ascii="宋体" w:hAnsi="宋体"/>
          <w:szCs w:val="21"/>
        </w:rPr>
      </w:pPr>
      <w:r>
        <w:rPr>
          <w:rFonts w:hint="eastAsia" w:ascii="宋体" w:hAnsi="宋体"/>
          <w:szCs w:val="21"/>
        </w:rPr>
        <w:t>注：1.按本表费率计算的收费为招标代理服务全过程的收费基准价格。</w:t>
      </w:r>
    </w:p>
    <w:p w14:paraId="41D3B528">
      <w:pPr>
        <w:autoSpaceDN w:val="0"/>
        <w:spacing w:before="75" w:after="75" w:line="360" w:lineRule="auto"/>
        <w:rPr>
          <w:rFonts w:hint="eastAsia" w:ascii="宋体" w:hAnsi="宋体"/>
          <w:szCs w:val="21"/>
        </w:rPr>
      </w:pPr>
      <w:r>
        <w:rPr>
          <w:rFonts w:hint="eastAsia" w:ascii="宋体" w:hAnsi="宋体"/>
          <w:szCs w:val="21"/>
        </w:rPr>
        <w:t>2.招标代理服务收费按差额定率累进法计算。例如：某货物招标中标金额为500万元，计算招标代理服务收费额如下：</w:t>
      </w:r>
    </w:p>
    <w:p w14:paraId="5A92612B">
      <w:pPr>
        <w:autoSpaceDN w:val="0"/>
        <w:spacing w:before="75" w:after="75" w:line="360" w:lineRule="auto"/>
        <w:rPr>
          <w:rFonts w:hint="eastAsia" w:ascii="宋体" w:hAnsi="宋体"/>
          <w:szCs w:val="21"/>
        </w:rPr>
      </w:pPr>
      <w:r>
        <w:rPr>
          <w:rFonts w:hint="eastAsia" w:ascii="宋体" w:hAnsi="宋体"/>
          <w:szCs w:val="21"/>
        </w:rPr>
        <w:t>100万元×1.7%=1.7万元</w:t>
      </w:r>
    </w:p>
    <w:p w14:paraId="4CE70C3A">
      <w:pPr>
        <w:autoSpaceDN w:val="0"/>
        <w:spacing w:before="75" w:after="75" w:line="360" w:lineRule="auto"/>
        <w:rPr>
          <w:rFonts w:hint="eastAsia" w:ascii="宋体" w:hAnsi="宋体"/>
          <w:szCs w:val="21"/>
        </w:rPr>
      </w:pPr>
      <w:r>
        <w:rPr>
          <w:rFonts w:hint="eastAsia" w:ascii="宋体" w:hAnsi="宋体"/>
          <w:szCs w:val="21"/>
        </w:rPr>
        <w:t>（500-100）万元×1.2%=4.8万元</w:t>
      </w:r>
    </w:p>
    <w:p w14:paraId="3F02E9CB">
      <w:pPr>
        <w:autoSpaceDN w:val="0"/>
        <w:spacing w:before="75" w:after="75" w:line="360" w:lineRule="auto"/>
        <w:rPr>
          <w:rFonts w:hint="eastAsia" w:ascii="宋体" w:hAnsi="宋体"/>
          <w:szCs w:val="21"/>
        </w:rPr>
      </w:pPr>
      <w:r>
        <w:rPr>
          <w:rFonts w:hint="eastAsia" w:ascii="宋体" w:hAnsi="宋体"/>
          <w:szCs w:val="21"/>
        </w:rPr>
        <w:t xml:space="preserve"> 合计收费=1.7+4.8=6.5万元</w:t>
      </w:r>
    </w:p>
    <w:p w14:paraId="22A11F25">
      <w:pPr>
        <w:pStyle w:val="88"/>
        <w:rPr>
          <w:rFonts w:hint="eastAsia" w:ascii="Times New Roman" w:hAnsi="Times New Roman" w:eastAsia="宋体" w:cs="Times New Roman"/>
          <w:lang w:eastAsia="zh-CN"/>
        </w:rPr>
      </w:pPr>
    </w:p>
    <w:p w14:paraId="36C83E4F">
      <w:pPr>
        <w:pStyle w:val="88"/>
        <w:rPr>
          <w:rFonts w:hint="eastAsia" w:ascii="Times New Roman" w:hAnsi="Times New Roman" w:cs="Times New Roman"/>
        </w:rPr>
      </w:pPr>
    </w:p>
    <w:p w14:paraId="70228822">
      <w:pPr>
        <w:pStyle w:val="88"/>
        <w:rPr>
          <w:rFonts w:hint="eastAsia" w:ascii="Times New Roman" w:hAnsi="Times New Roman" w:cs="Times New Roman"/>
        </w:rPr>
      </w:pPr>
    </w:p>
    <w:p w14:paraId="137EC946">
      <w:pPr>
        <w:pStyle w:val="88"/>
        <w:rPr>
          <w:rFonts w:hint="eastAsia" w:ascii="Times New Roman" w:hAnsi="Times New Roman" w:cs="Times New Roman"/>
        </w:rPr>
      </w:pPr>
    </w:p>
    <w:p w14:paraId="1360AD84">
      <w:pPr>
        <w:pStyle w:val="6"/>
        <w:numPr>
          <w:ilvl w:val="3"/>
          <w:numId w:val="5"/>
        </w:numPr>
        <w:spacing w:before="0" w:after="0" w:line="360" w:lineRule="auto"/>
        <w:jc w:val="center"/>
        <w:rPr>
          <w:rFonts w:hint="eastAsia" w:ascii="宋体" w:hAnsi="宋体" w:eastAsia="宋体" w:cs="宋体"/>
          <w:sz w:val="30"/>
          <w:szCs w:val="30"/>
        </w:rPr>
      </w:pPr>
      <w:bookmarkStart w:id="4" w:name="_Toc17210"/>
      <w:bookmarkStart w:id="5" w:name="_Toc477166571"/>
      <w:bookmarkStart w:id="6" w:name="_Toc17791"/>
      <w:r>
        <w:rPr>
          <w:rFonts w:hint="eastAsia" w:ascii="宋体" w:hAnsi="宋体" w:eastAsia="宋体" w:cs="宋体"/>
          <w:sz w:val="30"/>
          <w:szCs w:val="30"/>
        </w:rPr>
        <w:br w:type="page"/>
      </w:r>
      <w:r>
        <w:rPr>
          <w:rFonts w:hint="eastAsia" w:ascii="宋体" w:hAnsi="宋体" w:eastAsia="宋体" w:cs="宋体"/>
          <w:sz w:val="30"/>
          <w:szCs w:val="30"/>
        </w:rPr>
        <w:t>总则</w:t>
      </w:r>
      <w:bookmarkEnd w:id="4"/>
      <w:bookmarkEnd w:id="5"/>
      <w:bookmarkEnd w:id="6"/>
    </w:p>
    <w:p w14:paraId="0C513A73">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b/>
          <w:bCs/>
          <w:sz w:val="21"/>
          <w:szCs w:val="21"/>
        </w:rPr>
      </w:pPr>
      <w:r>
        <w:rPr>
          <w:rFonts w:hint="eastAsia" w:ascii="宋体" w:hAnsi="宋体"/>
          <w:b/>
          <w:bCs/>
          <w:sz w:val="21"/>
          <w:szCs w:val="21"/>
        </w:rPr>
        <w:t>适用范围</w:t>
      </w:r>
    </w:p>
    <w:p w14:paraId="19FFD5A6">
      <w:pPr>
        <w:pageBreakBefore w:val="0"/>
        <w:widowControl w:val="0"/>
        <w:kinsoku/>
        <w:wordWrap/>
        <w:overflowPunct/>
        <w:topLinePunct w:val="0"/>
        <w:bidi w:val="0"/>
        <w:snapToGrid/>
        <w:spacing w:line="440" w:lineRule="exact"/>
        <w:ind w:firstLine="367" w:firstLineChars="175"/>
        <w:rPr>
          <w:rFonts w:hint="eastAsia" w:ascii="宋体" w:hAnsi="宋体"/>
          <w:sz w:val="21"/>
          <w:szCs w:val="21"/>
        </w:rPr>
      </w:pPr>
      <w:r>
        <w:rPr>
          <w:rFonts w:hint="eastAsia" w:ascii="宋体" w:hAnsi="宋体"/>
          <w:sz w:val="21"/>
          <w:szCs w:val="21"/>
        </w:rPr>
        <w:t>本招标文件仅适用于本招标文件第一章“招标公告”中所述的项目。</w:t>
      </w:r>
    </w:p>
    <w:p w14:paraId="2D25A662">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定义</w:t>
      </w:r>
    </w:p>
    <w:p w14:paraId="635AD261">
      <w:pPr>
        <w:pageBreakBefore w:val="0"/>
        <w:widowControl w:val="0"/>
        <w:numPr>
          <w:ilvl w:val="1"/>
          <w:numId w:val="7"/>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“采购人” 见投标人须知前附表。</w:t>
      </w:r>
    </w:p>
    <w:p w14:paraId="2D59FC4C">
      <w:pPr>
        <w:pageBreakBefore w:val="0"/>
        <w:widowControl w:val="0"/>
        <w:numPr>
          <w:ilvl w:val="1"/>
          <w:numId w:val="7"/>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“采购代理机构” 见投标人须知前附表。</w:t>
      </w:r>
    </w:p>
    <w:p w14:paraId="196C626C">
      <w:pPr>
        <w:pageBreakBefore w:val="0"/>
        <w:widowControl w:val="0"/>
        <w:numPr>
          <w:ilvl w:val="1"/>
          <w:numId w:val="7"/>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“投标人”</w:t>
      </w:r>
      <w:r>
        <w:rPr>
          <w:rFonts w:hint="eastAsia" w:ascii="宋体" w:hAnsi="宋体"/>
          <w:sz w:val="21"/>
          <w:szCs w:val="21"/>
          <w:shd w:val="clear" w:color="auto" w:fill="FFFFFF"/>
        </w:rPr>
        <w:t>是指响应招标、参加投标竞争的法人、其他组织或者自然人</w:t>
      </w:r>
      <w:r>
        <w:rPr>
          <w:rFonts w:hint="eastAsia" w:ascii="宋体" w:hAnsi="宋体"/>
          <w:sz w:val="21"/>
          <w:szCs w:val="21"/>
        </w:rPr>
        <w:t>。</w:t>
      </w:r>
    </w:p>
    <w:p w14:paraId="49CBEB74">
      <w:pPr>
        <w:pageBreakBefore w:val="0"/>
        <w:widowControl w:val="0"/>
        <w:numPr>
          <w:ilvl w:val="1"/>
          <w:numId w:val="7"/>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“中标人”是指依据本招标文件规定经评审被最终授予合同的投标人。</w:t>
      </w:r>
    </w:p>
    <w:p w14:paraId="6A239DC4">
      <w:pPr>
        <w:pageBreakBefore w:val="0"/>
        <w:widowControl w:val="0"/>
        <w:numPr>
          <w:ilvl w:val="1"/>
          <w:numId w:val="7"/>
        </w:numPr>
        <w:kinsoku/>
        <w:wordWrap/>
        <w:overflowPunct/>
        <w:topLinePunct w:val="0"/>
        <w:bidi w:val="0"/>
        <w:snapToGrid/>
        <w:spacing w:line="44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“设立登记证书”是指</w:t>
      </w: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HYPERLINK "https://baike.baidu.com/item/%E5%B7%A5%E5%95%86%E8%A1%8C%E6%94%BF%E7%AE%A1%E7%90%86%E6%9C%BA%E5%85%B3/2954967" \t "https://baike.baidu.com/item/%E8%90%A5%E4%B8%9A%E6%89%A7%E7%85%A7/_blank" </w:instrText>
      </w:r>
      <w:r>
        <w:rPr>
          <w:rFonts w:hint="eastAsia" w:ascii="宋体" w:hAnsi="宋体" w:eastAsia="宋体" w:cs="宋体"/>
          <w:sz w:val="21"/>
          <w:szCs w:val="21"/>
        </w:rPr>
        <w:fldChar w:fldCharType="separate"/>
      </w:r>
      <w:r>
        <w:rPr>
          <w:rFonts w:hint="eastAsia" w:ascii="宋体" w:hAnsi="宋体" w:eastAsia="宋体" w:cs="宋体"/>
          <w:sz w:val="21"/>
          <w:szCs w:val="21"/>
        </w:rPr>
        <w:t>工商行政管理机关</w:t>
      </w:r>
      <w:r>
        <w:rPr>
          <w:rFonts w:hint="eastAsia" w:ascii="宋体" w:hAnsi="宋体" w:eastAsia="宋体" w:cs="宋体"/>
          <w:sz w:val="21"/>
          <w:szCs w:val="21"/>
        </w:rPr>
        <w:fldChar w:fldCharType="end"/>
      </w:r>
      <w:r>
        <w:rPr>
          <w:rFonts w:hint="eastAsia" w:ascii="宋体" w:hAnsi="宋体" w:eastAsia="宋体" w:cs="宋体"/>
          <w:sz w:val="21"/>
          <w:szCs w:val="21"/>
        </w:rPr>
        <w:t>或市场监督管理部门颁发的营业执照，或民政部门颁发的民办非企业单位登记证书，或司法行政机关颁发的律师事务所执业许可证等凭证；</w:t>
      </w:r>
    </w:p>
    <w:p w14:paraId="65955BDA">
      <w:pPr>
        <w:pageBreakBefore w:val="0"/>
        <w:widowControl w:val="0"/>
        <w:numPr>
          <w:ilvl w:val="1"/>
          <w:numId w:val="7"/>
        </w:numPr>
        <w:kinsoku/>
        <w:wordWrap/>
        <w:overflowPunct/>
        <w:topLinePunct w:val="0"/>
        <w:bidi w:val="0"/>
        <w:snapToGrid/>
        <w:spacing w:line="44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“法定代表人”系指</w:t>
      </w:r>
      <w:r>
        <w:rPr>
          <w:rFonts w:hint="eastAsia" w:ascii="宋体" w:hAnsi="宋体" w:eastAsia="宋体" w:cs="宋体"/>
          <w:sz w:val="21"/>
          <w:szCs w:val="21"/>
          <w:lang w:eastAsia="zh-CN"/>
        </w:rPr>
        <w:t>“</w:t>
      </w:r>
      <w:r>
        <w:rPr>
          <w:rFonts w:hint="eastAsia" w:ascii="宋体" w:hAnsi="宋体" w:eastAsia="宋体" w:cs="宋体"/>
          <w:sz w:val="21"/>
          <w:szCs w:val="21"/>
        </w:rPr>
        <w:t>设立登记证书</w:t>
      </w:r>
      <w:r>
        <w:rPr>
          <w:rFonts w:hint="eastAsia" w:ascii="宋体" w:hAnsi="宋体" w:eastAsia="宋体" w:cs="宋体"/>
          <w:sz w:val="21"/>
          <w:szCs w:val="21"/>
          <w:lang w:eastAsia="zh-CN"/>
        </w:rPr>
        <w:t>”上注明的</w:t>
      </w:r>
      <w:r>
        <w:rPr>
          <w:rFonts w:hint="eastAsia" w:ascii="宋体" w:hAnsi="宋体" w:eastAsia="宋体" w:cs="宋体"/>
          <w:sz w:val="21"/>
          <w:szCs w:val="21"/>
        </w:rPr>
        <w:t>法定代表人</w:t>
      </w:r>
      <w:r>
        <w:rPr>
          <w:rFonts w:hint="eastAsia" w:ascii="宋体" w:hAnsi="宋体" w:eastAsia="宋体" w:cs="宋体"/>
          <w:sz w:val="21"/>
          <w:szCs w:val="21"/>
          <w:lang w:eastAsia="zh-CN"/>
        </w:rPr>
        <w:t>、</w:t>
      </w:r>
      <w:r>
        <w:rPr>
          <w:rFonts w:hint="eastAsia" w:ascii="宋体" w:hAnsi="宋体" w:eastAsia="宋体" w:cs="宋体"/>
          <w:sz w:val="21"/>
          <w:szCs w:val="21"/>
        </w:rPr>
        <w:t>负责人或经营者</w:t>
      </w:r>
      <w:r>
        <w:rPr>
          <w:rFonts w:hint="eastAsia" w:ascii="宋体" w:hAnsi="宋体" w:eastAsia="宋体" w:cs="宋体"/>
          <w:sz w:val="21"/>
          <w:szCs w:val="21"/>
          <w:lang w:eastAsia="zh-CN"/>
        </w:rPr>
        <w:t>等</w:t>
      </w:r>
      <w:r>
        <w:rPr>
          <w:rFonts w:hint="eastAsia" w:ascii="宋体" w:hAnsi="宋体" w:eastAsia="宋体" w:cs="宋体"/>
          <w:sz w:val="21"/>
          <w:szCs w:val="21"/>
        </w:rPr>
        <w:t>。</w:t>
      </w:r>
    </w:p>
    <w:p w14:paraId="6313BBDA">
      <w:pPr>
        <w:pageBreakBefore w:val="0"/>
        <w:widowControl w:val="0"/>
        <w:numPr>
          <w:ilvl w:val="1"/>
          <w:numId w:val="7"/>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“质量保证期”在此期限内因设备质量问题均由投标人免费维修或更换，采购人不因此承担任何费用。</w:t>
      </w:r>
    </w:p>
    <w:p w14:paraId="4D850445">
      <w:pPr>
        <w:pageBreakBefore w:val="0"/>
        <w:widowControl w:val="0"/>
        <w:numPr>
          <w:ilvl w:val="1"/>
          <w:numId w:val="7"/>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“重大违法行为”系指投标人因违法经营受到刑事处罚或者责令停业停产、吊销许可证或者执照、较大数额罚款等行政处罚。</w:t>
      </w:r>
    </w:p>
    <w:p w14:paraId="4CDA7ADE">
      <w:pPr>
        <w:pageBreakBefore w:val="0"/>
        <w:widowControl w:val="0"/>
        <w:numPr>
          <w:ilvl w:val="1"/>
          <w:numId w:val="7"/>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“原公告发布媒体”是指《河南省政府采购网》、《焦作市公共资源交易中心网》、《武陟县公共资源交易中心网》。</w:t>
      </w:r>
    </w:p>
    <w:p w14:paraId="78A3BF24">
      <w:pPr>
        <w:pageBreakBefore w:val="0"/>
        <w:widowControl w:val="0"/>
        <w:numPr>
          <w:ilvl w:val="1"/>
          <w:numId w:val="7"/>
        </w:numPr>
        <w:kinsoku/>
        <w:wordWrap/>
        <w:overflowPunct/>
        <w:topLinePunct w:val="0"/>
        <w:bidi w:val="0"/>
        <w:snapToGrid/>
        <w:spacing w:line="440" w:lineRule="exact"/>
        <w:ind w:firstLine="422" w:firstLineChars="200"/>
        <w:rPr>
          <w:rFonts w:hint="eastAsia" w:ascii="宋体" w:hAnsi="宋体"/>
          <w:b/>
          <w:sz w:val="21"/>
          <w:szCs w:val="21"/>
        </w:rPr>
      </w:pPr>
      <w:r>
        <w:rPr>
          <w:rFonts w:hint="eastAsia" w:ascii="宋体" w:hAnsi="宋体"/>
          <w:b/>
          <w:sz w:val="21"/>
          <w:szCs w:val="21"/>
        </w:rPr>
        <w:t xml:space="preserve"> 通知</w:t>
      </w:r>
      <w:r>
        <w:rPr>
          <w:rFonts w:hint="eastAsia"/>
          <w:b/>
          <w:sz w:val="21"/>
          <w:szCs w:val="21"/>
        </w:rPr>
        <w:t>：因焦作市公共资源交易中心</w:t>
      </w:r>
      <w:r>
        <w:rPr>
          <w:rFonts w:hint="eastAsia"/>
          <w:b/>
          <w:sz w:val="21"/>
          <w:szCs w:val="21"/>
          <w:highlight w:val="none"/>
          <w:lang w:val="en-US" w:eastAsia="zh-CN"/>
        </w:rPr>
        <w:t>交易系统</w:t>
      </w:r>
      <w:r>
        <w:rPr>
          <w:rFonts w:hint="eastAsia"/>
          <w:b/>
          <w:sz w:val="21"/>
          <w:szCs w:val="21"/>
        </w:rPr>
        <w:t xml:space="preserve">在开标前具有保密性，投标人在投标文件递交截止时间前须自行查看项目进展、变更通知、澄清及回复等，因投标人未及时查看而造成的后果自负 </w:t>
      </w:r>
      <w:r>
        <w:rPr>
          <w:rFonts w:hint="eastAsia" w:ascii="宋体" w:hAnsi="宋体"/>
          <w:b/>
          <w:sz w:val="21"/>
          <w:szCs w:val="21"/>
        </w:rPr>
        <w:t>，采购人、采购代理机构不因此承担任何责任。</w:t>
      </w:r>
    </w:p>
    <w:p w14:paraId="509C487D">
      <w:pPr>
        <w:pageBreakBefore w:val="0"/>
        <w:widowControl w:val="0"/>
        <w:kinsoku/>
        <w:wordWrap/>
        <w:overflowPunct/>
        <w:topLinePunct w:val="0"/>
        <w:bidi w:val="0"/>
        <w:snapToGrid/>
        <w:spacing w:line="440" w:lineRule="exact"/>
        <w:ind w:firstLine="367" w:firstLineChars="175"/>
        <w:jc w:val="left"/>
        <w:rPr>
          <w:rFonts w:hint="eastAsia" w:ascii="宋体" w:hAnsi="宋体"/>
          <w:bCs/>
          <w:sz w:val="21"/>
          <w:szCs w:val="21"/>
        </w:rPr>
      </w:pPr>
      <w:r>
        <w:rPr>
          <w:rFonts w:hint="eastAsia" w:ascii="宋体" w:hAnsi="宋体"/>
          <w:bCs/>
          <w:sz w:val="21"/>
          <w:szCs w:val="21"/>
        </w:rPr>
        <w:t>对与本项目有关的通知（包括澄清、修改、补充等），采购代理机构将在原公告发布媒体上以书面形式向投标人发出，各投标人应当时刻关注原公告发布媒体所发出关于本项目的相关通知。</w:t>
      </w:r>
    </w:p>
    <w:p w14:paraId="403E5B3E">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合格的投标人</w:t>
      </w:r>
    </w:p>
    <w:p w14:paraId="688BB017">
      <w:pPr>
        <w:pageBreakBefore w:val="0"/>
        <w:widowControl w:val="0"/>
        <w:numPr>
          <w:ilvl w:val="1"/>
          <w:numId w:val="8"/>
        </w:numPr>
        <w:kinsoku/>
        <w:wordWrap/>
        <w:overflowPunct/>
        <w:topLinePunct w:val="0"/>
        <w:bidi w:val="0"/>
        <w:snapToGrid/>
        <w:spacing w:line="440" w:lineRule="exact"/>
        <w:ind w:firstLine="420" w:firstLineChars="200"/>
        <w:rPr>
          <w:rFonts w:hint="eastAsia" w:ascii="宋体" w:hAnsi="宋体"/>
          <w:bCs/>
          <w:sz w:val="21"/>
          <w:szCs w:val="21"/>
        </w:rPr>
      </w:pPr>
      <w:r>
        <w:rPr>
          <w:rFonts w:hint="eastAsia" w:ascii="宋体" w:hAnsi="宋体"/>
          <w:bCs/>
          <w:sz w:val="21"/>
          <w:szCs w:val="21"/>
        </w:rPr>
        <w:t xml:space="preserve"> 符合《中华人民共和国政府采购法》第二十二条规定的</w:t>
      </w:r>
      <w:r>
        <w:rPr>
          <w:rFonts w:hint="eastAsia" w:ascii="宋体" w:hAnsi="宋体"/>
          <w:bCs/>
          <w:sz w:val="21"/>
          <w:szCs w:val="21"/>
          <w:lang w:eastAsia="zh-CN"/>
        </w:rPr>
        <w:t>下列</w:t>
      </w:r>
      <w:r>
        <w:rPr>
          <w:rFonts w:hint="eastAsia" w:ascii="宋体" w:hAnsi="宋体"/>
          <w:bCs/>
          <w:sz w:val="21"/>
          <w:szCs w:val="21"/>
        </w:rPr>
        <w:t>条件。</w:t>
      </w:r>
    </w:p>
    <w:p w14:paraId="2E7E0B93">
      <w:pPr>
        <w:pStyle w:val="94"/>
        <w:ind w:firstLine="420" w:firstLineChars="200"/>
        <w:rPr>
          <w:rFonts w:hint="eastAsia"/>
          <w:sz w:val="21"/>
          <w:szCs w:val="21"/>
          <w:lang w:eastAsia="zh-CN"/>
        </w:rPr>
      </w:pPr>
      <w:r>
        <w:rPr>
          <w:rFonts w:hint="eastAsia"/>
          <w:sz w:val="21"/>
          <w:szCs w:val="21"/>
          <w:lang w:val="en-US" w:eastAsia="zh-CN"/>
        </w:rPr>
        <w:t>3.1.1</w:t>
      </w:r>
      <w:r>
        <w:rPr>
          <w:rFonts w:hint="eastAsia"/>
          <w:sz w:val="21"/>
          <w:szCs w:val="21"/>
          <w:lang w:eastAsia="zh-CN"/>
        </w:rPr>
        <w:t>具有</w:t>
      </w:r>
      <w:r>
        <w:rPr>
          <w:rFonts w:hint="eastAsia"/>
          <w:sz w:val="21"/>
          <w:szCs w:val="21"/>
        </w:rPr>
        <w:t>有效</w:t>
      </w:r>
      <w:r>
        <w:rPr>
          <w:rFonts w:hint="eastAsia"/>
          <w:sz w:val="21"/>
          <w:szCs w:val="21"/>
          <w:lang w:eastAsia="zh-CN"/>
        </w:rPr>
        <w:t>的“设立登记证书”；</w:t>
      </w:r>
    </w:p>
    <w:p w14:paraId="4C78FB7E">
      <w:pPr>
        <w:pStyle w:val="94"/>
        <w:ind w:firstLine="420" w:firstLineChars="200"/>
        <w:rPr>
          <w:rFonts w:hint="eastAsia"/>
          <w:sz w:val="21"/>
          <w:szCs w:val="21"/>
          <w:lang w:eastAsia="zh-CN"/>
        </w:rPr>
      </w:pPr>
      <w:r>
        <w:rPr>
          <w:rFonts w:hint="eastAsia"/>
          <w:sz w:val="21"/>
          <w:szCs w:val="21"/>
          <w:lang w:val="en-US" w:eastAsia="zh-CN"/>
        </w:rPr>
        <w:t>3.1.</w:t>
      </w:r>
      <w:r>
        <w:rPr>
          <w:rFonts w:hint="eastAsia"/>
          <w:sz w:val="21"/>
          <w:szCs w:val="21"/>
        </w:rPr>
        <w:t>2</w:t>
      </w:r>
      <w:r>
        <w:rPr>
          <w:rFonts w:hint="eastAsia"/>
          <w:sz w:val="21"/>
          <w:szCs w:val="21"/>
          <w:lang w:eastAsia="zh-CN"/>
        </w:rPr>
        <w:t>具有依法缴纳税收的相关证明材料：</w:t>
      </w:r>
    </w:p>
    <w:p w14:paraId="1F3F8915">
      <w:pPr>
        <w:pStyle w:val="94"/>
        <w:ind w:firstLine="420" w:firstLineChars="200"/>
        <w:rPr>
          <w:rFonts w:hint="eastAsia"/>
          <w:sz w:val="21"/>
          <w:szCs w:val="21"/>
          <w:lang w:val="en-US" w:eastAsia="zh-CN"/>
        </w:rPr>
      </w:pPr>
      <w:r>
        <w:rPr>
          <w:rFonts w:hint="eastAsia"/>
          <w:sz w:val="21"/>
          <w:szCs w:val="21"/>
          <w:lang w:eastAsia="zh-CN"/>
        </w:rPr>
        <w:t>“依法缴纳税收的相关证明材料”是指</w:t>
      </w:r>
      <w:r>
        <w:rPr>
          <w:rFonts w:hint="eastAsia"/>
          <w:sz w:val="21"/>
          <w:szCs w:val="21"/>
        </w:rPr>
        <w:t>投标截止时间前近六个月任意一个月依法缴纳税收的证明材料。依法免税的投标人，</w:t>
      </w:r>
      <w:r>
        <w:rPr>
          <w:rFonts w:hint="eastAsia"/>
          <w:sz w:val="21"/>
          <w:szCs w:val="21"/>
          <w:lang w:eastAsia="zh-CN"/>
        </w:rPr>
        <w:t>能</w:t>
      </w:r>
      <w:r>
        <w:rPr>
          <w:rFonts w:hint="eastAsia"/>
          <w:sz w:val="21"/>
          <w:szCs w:val="21"/>
        </w:rPr>
        <w:t>提供</w:t>
      </w:r>
      <w:r>
        <w:rPr>
          <w:rFonts w:hint="eastAsia"/>
          <w:sz w:val="21"/>
          <w:szCs w:val="21"/>
          <w:lang w:eastAsia="zh-CN"/>
        </w:rPr>
        <w:t>相应</w:t>
      </w:r>
      <w:r>
        <w:rPr>
          <w:rFonts w:hint="eastAsia"/>
          <w:sz w:val="21"/>
          <w:szCs w:val="21"/>
        </w:rPr>
        <w:t>文件证明其依法免税</w:t>
      </w:r>
      <w:r>
        <w:rPr>
          <w:rFonts w:hint="eastAsia"/>
          <w:sz w:val="21"/>
          <w:szCs w:val="21"/>
          <w:lang w:eastAsia="zh-CN"/>
        </w:rPr>
        <w:t>。</w:t>
      </w:r>
      <w:r>
        <w:rPr>
          <w:rFonts w:hint="eastAsia"/>
          <w:sz w:val="21"/>
          <w:szCs w:val="21"/>
          <w:lang w:val="en-US" w:eastAsia="zh-CN"/>
        </w:rPr>
        <w:t xml:space="preserve"> </w:t>
      </w:r>
    </w:p>
    <w:p w14:paraId="16813FD4">
      <w:pPr>
        <w:pStyle w:val="94"/>
        <w:ind w:firstLine="420" w:firstLineChars="200"/>
        <w:rPr>
          <w:rFonts w:hint="eastAsia"/>
          <w:sz w:val="21"/>
          <w:szCs w:val="21"/>
          <w:lang w:eastAsia="zh-CN"/>
        </w:rPr>
      </w:pPr>
      <w:r>
        <w:rPr>
          <w:rFonts w:hint="eastAsia"/>
          <w:sz w:val="21"/>
          <w:szCs w:val="21"/>
          <w:lang w:val="en-US" w:eastAsia="zh-CN"/>
        </w:rPr>
        <w:t>3.1.3</w:t>
      </w:r>
      <w:r>
        <w:rPr>
          <w:rFonts w:hint="eastAsia"/>
          <w:sz w:val="21"/>
          <w:szCs w:val="21"/>
          <w:lang w:eastAsia="zh-CN"/>
        </w:rPr>
        <w:t>具有依法缴纳社会保障资金的相关证明材料：</w:t>
      </w:r>
    </w:p>
    <w:p w14:paraId="03AE697D">
      <w:pPr>
        <w:pStyle w:val="94"/>
        <w:ind w:firstLine="420" w:firstLineChars="200"/>
        <w:rPr>
          <w:rFonts w:hint="eastAsia"/>
          <w:sz w:val="21"/>
          <w:szCs w:val="21"/>
          <w:lang w:eastAsia="zh-CN"/>
        </w:rPr>
      </w:pPr>
      <w:r>
        <w:rPr>
          <w:rFonts w:hint="eastAsia"/>
          <w:sz w:val="21"/>
          <w:szCs w:val="21"/>
          <w:lang w:eastAsia="zh-CN"/>
        </w:rPr>
        <w:t>“依法缴纳社会保障资金的相关证明材料”是指投标截止时间前近六个月任意一个月单位依法缴纳社会保险的证明材料；依法不需要缴纳社会保险的投标人，能提供相应文件证明其依法不需要缴纳社会保险。</w:t>
      </w:r>
    </w:p>
    <w:p w14:paraId="2A6E7FB2">
      <w:pPr>
        <w:pStyle w:val="94"/>
        <w:ind w:firstLine="420" w:firstLineChars="200"/>
        <w:rPr>
          <w:rFonts w:hint="eastAsia"/>
          <w:sz w:val="21"/>
          <w:szCs w:val="21"/>
        </w:rPr>
      </w:pPr>
      <w:r>
        <w:rPr>
          <w:rFonts w:hint="eastAsia"/>
          <w:sz w:val="21"/>
          <w:szCs w:val="21"/>
          <w:lang w:val="en-US" w:eastAsia="zh-CN"/>
        </w:rPr>
        <w:t>3.1.4</w:t>
      </w:r>
      <w:r>
        <w:rPr>
          <w:rFonts w:hint="eastAsia"/>
          <w:sz w:val="21"/>
          <w:szCs w:val="21"/>
          <w:lang w:eastAsia="zh-CN"/>
        </w:rPr>
        <w:t>具有</w:t>
      </w:r>
      <w:r>
        <w:rPr>
          <w:rFonts w:hint="eastAsia"/>
          <w:sz w:val="21"/>
          <w:szCs w:val="21"/>
        </w:rPr>
        <w:t>经政府审计部门或会计事务所审计</w:t>
      </w:r>
      <w:r>
        <w:rPr>
          <w:rFonts w:hint="eastAsia"/>
          <w:color w:val="auto"/>
          <w:sz w:val="21"/>
          <w:szCs w:val="21"/>
        </w:rPr>
        <w:t>的</w:t>
      </w:r>
      <w:r>
        <w:rPr>
          <w:rFonts w:hint="eastAsia"/>
          <w:b/>
          <w:bCs/>
          <w:color w:val="auto"/>
          <w:sz w:val="21"/>
          <w:szCs w:val="21"/>
          <w:lang w:val="en-US" w:eastAsia="zh-CN"/>
        </w:rPr>
        <w:t>2023年度</w:t>
      </w:r>
      <w:r>
        <w:rPr>
          <w:rFonts w:hint="eastAsia"/>
          <w:b/>
          <w:bCs/>
          <w:color w:val="auto"/>
          <w:sz w:val="21"/>
          <w:szCs w:val="21"/>
        </w:rPr>
        <w:t>财</w:t>
      </w:r>
      <w:r>
        <w:rPr>
          <w:rFonts w:hint="eastAsia"/>
          <w:sz w:val="21"/>
          <w:szCs w:val="21"/>
        </w:rPr>
        <w:t>务审计报告（新成立企业不足一年的，提供最近一个月的财务报表。）或其基本开户银行出具的资信证明。</w:t>
      </w:r>
    </w:p>
    <w:p w14:paraId="7DCB2899">
      <w:pPr>
        <w:pStyle w:val="94"/>
        <w:ind w:firstLine="420" w:firstLineChars="200"/>
        <w:rPr>
          <w:rFonts w:hint="eastAsia"/>
          <w:sz w:val="21"/>
          <w:szCs w:val="21"/>
          <w:lang w:eastAsia="zh-CN"/>
        </w:rPr>
      </w:pPr>
      <w:r>
        <w:rPr>
          <w:rFonts w:hint="eastAsia"/>
          <w:sz w:val="21"/>
          <w:szCs w:val="21"/>
          <w:lang w:val="en-US" w:eastAsia="zh-CN"/>
        </w:rPr>
        <w:t>3.1.5</w:t>
      </w:r>
      <w:r>
        <w:rPr>
          <w:rFonts w:hint="eastAsia"/>
          <w:sz w:val="21"/>
          <w:szCs w:val="21"/>
          <w:lang w:eastAsia="zh-CN"/>
        </w:rPr>
        <w:t>具备履行合同所必需的设备和专业技术能力的证明材料；</w:t>
      </w:r>
    </w:p>
    <w:p w14:paraId="6958A016">
      <w:pPr>
        <w:pStyle w:val="94"/>
        <w:ind w:firstLine="420" w:firstLineChars="200"/>
        <w:rPr>
          <w:rFonts w:hint="eastAsia"/>
          <w:sz w:val="21"/>
          <w:szCs w:val="21"/>
          <w:lang w:eastAsia="zh-CN"/>
        </w:rPr>
      </w:pPr>
      <w:r>
        <w:rPr>
          <w:rFonts w:hint="eastAsia"/>
          <w:sz w:val="21"/>
          <w:szCs w:val="21"/>
          <w:lang w:val="en-US" w:eastAsia="zh-CN"/>
        </w:rPr>
        <w:t>3.1.6</w:t>
      </w:r>
      <w:r>
        <w:rPr>
          <w:rFonts w:hint="eastAsia"/>
          <w:sz w:val="21"/>
          <w:szCs w:val="21"/>
          <w:lang w:eastAsia="zh-CN"/>
        </w:rPr>
        <w:t>参加政府采购活动前3年内在经营活动中没有重大违法记录的书面声明；</w:t>
      </w:r>
    </w:p>
    <w:p w14:paraId="070F0CB0">
      <w:pPr>
        <w:pStyle w:val="94"/>
        <w:ind w:firstLine="422" w:firstLineChars="200"/>
        <w:rPr>
          <w:rFonts w:hint="eastAsia"/>
          <w:b/>
          <w:bCs/>
          <w:sz w:val="21"/>
          <w:szCs w:val="21"/>
          <w:lang w:eastAsia="zh-CN"/>
        </w:rPr>
      </w:pPr>
      <w:r>
        <w:rPr>
          <w:rFonts w:hint="eastAsia"/>
          <w:b/>
          <w:bCs/>
          <w:sz w:val="21"/>
          <w:szCs w:val="21"/>
          <w:lang w:eastAsia="zh-CN"/>
        </w:rPr>
        <w:t>注：</w:t>
      </w:r>
      <w:r>
        <w:rPr>
          <w:rFonts w:hint="eastAsia"/>
          <w:b/>
          <w:bCs/>
          <w:sz w:val="21"/>
          <w:szCs w:val="21"/>
          <w:lang w:val="en-US" w:eastAsia="zh-CN"/>
        </w:rPr>
        <w:t>1.</w:t>
      </w:r>
      <w:r>
        <w:rPr>
          <w:rFonts w:hint="eastAsia"/>
          <w:b/>
          <w:bCs/>
          <w:sz w:val="21"/>
          <w:szCs w:val="21"/>
          <w:lang w:eastAsia="zh-CN"/>
        </w:rPr>
        <w:t>投标人在投标时，按照招标文件规定提供《武陟县政府采购供应商资格信用承诺函》，无需再提交上述证明材料。</w:t>
      </w:r>
    </w:p>
    <w:p w14:paraId="7D7E724D">
      <w:pPr>
        <w:pStyle w:val="94"/>
        <w:ind w:firstLine="420" w:firstLineChars="200"/>
        <w:rPr>
          <w:rFonts w:hint="eastAsia"/>
          <w:sz w:val="21"/>
          <w:szCs w:val="21"/>
          <w:lang w:eastAsia="zh-CN"/>
        </w:rPr>
      </w:pPr>
      <w:r>
        <w:rPr>
          <w:rFonts w:hint="eastAsia"/>
          <w:sz w:val="21"/>
          <w:szCs w:val="21"/>
          <w:lang w:eastAsia="zh-CN"/>
        </w:rPr>
        <w:t>2.投标人应当遵循诚实信用原则，不得作虚假承诺。投标人承诺不实的，属于提供虚假材料谋取中标、成交。按照《政府采购法》第七十七条规定，处以采购金额千分之五以上千分之十以下的罚款，列入不良行为记录名单，在一至三年内禁止参加政府采购活动；有违法所得的，并处没收违法所得，情节严重的，吊销营业执照；构成犯罪的，依法追究刑事责任。</w:t>
      </w:r>
    </w:p>
    <w:p w14:paraId="69148CF6">
      <w:pPr>
        <w:pageBreakBefore w:val="0"/>
        <w:widowControl w:val="0"/>
        <w:numPr>
          <w:ilvl w:val="1"/>
          <w:numId w:val="8"/>
        </w:numPr>
        <w:kinsoku/>
        <w:wordWrap/>
        <w:overflowPunct/>
        <w:topLinePunct w:val="0"/>
        <w:bidi w:val="0"/>
        <w:snapToGrid/>
        <w:spacing w:line="440" w:lineRule="exact"/>
        <w:ind w:firstLine="420" w:firstLineChars="200"/>
        <w:rPr>
          <w:rFonts w:hint="eastAsia" w:ascii="宋体" w:hAnsi="宋体"/>
          <w:bCs/>
          <w:sz w:val="21"/>
          <w:szCs w:val="21"/>
        </w:rPr>
      </w:pPr>
      <w:r>
        <w:rPr>
          <w:rFonts w:hint="eastAsia" w:ascii="宋体" w:hAnsi="宋体"/>
          <w:bCs/>
          <w:sz w:val="21"/>
          <w:szCs w:val="21"/>
        </w:rPr>
        <w:t xml:space="preserve"> 符合本招标文件规定的资格要求及项目要求的其它条件，并按照要求提供相关证明材料。</w:t>
      </w:r>
    </w:p>
    <w:p w14:paraId="6040EF25">
      <w:pPr>
        <w:pageBreakBefore w:val="0"/>
        <w:widowControl w:val="0"/>
        <w:numPr>
          <w:ilvl w:val="1"/>
          <w:numId w:val="8"/>
        </w:numPr>
        <w:kinsoku/>
        <w:wordWrap/>
        <w:overflowPunct/>
        <w:topLinePunct w:val="0"/>
        <w:bidi w:val="0"/>
        <w:snapToGrid/>
        <w:spacing w:line="440" w:lineRule="exact"/>
        <w:ind w:firstLine="420" w:firstLineChars="200"/>
        <w:rPr>
          <w:rFonts w:hint="eastAsia" w:ascii="宋体" w:hAnsi="宋体"/>
          <w:bCs/>
          <w:sz w:val="21"/>
          <w:szCs w:val="21"/>
        </w:rPr>
      </w:pPr>
      <w:r>
        <w:rPr>
          <w:rFonts w:hint="eastAsia" w:ascii="宋体" w:hAnsi="宋体"/>
          <w:bCs/>
          <w:sz w:val="21"/>
          <w:szCs w:val="21"/>
        </w:rPr>
        <w:t xml:space="preserve"> 投标人应遵守国家法律、法规和有关政府采购招标的规定。</w:t>
      </w:r>
    </w:p>
    <w:p w14:paraId="5B385998">
      <w:pPr>
        <w:pageBreakBefore w:val="0"/>
        <w:widowControl w:val="0"/>
        <w:numPr>
          <w:ilvl w:val="1"/>
          <w:numId w:val="8"/>
        </w:numPr>
        <w:kinsoku/>
        <w:wordWrap/>
        <w:overflowPunct/>
        <w:topLinePunct w:val="0"/>
        <w:bidi w:val="0"/>
        <w:snapToGrid/>
        <w:spacing w:line="440" w:lineRule="exact"/>
        <w:ind w:firstLine="420" w:firstLineChars="200"/>
        <w:rPr>
          <w:rFonts w:hint="eastAsia" w:ascii="宋体" w:hAnsi="宋体"/>
          <w:bCs/>
          <w:sz w:val="21"/>
          <w:szCs w:val="21"/>
        </w:rPr>
      </w:pPr>
      <w:r>
        <w:rPr>
          <w:rFonts w:hint="eastAsia" w:ascii="宋体" w:hAnsi="宋体"/>
          <w:bCs/>
          <w:sz w:val="21"/>
          <w:szCs w:val="21"/>
        </w:rPr>
        <w:t xml:space="preserve"> 已按招标公告要求获取招标文件的。</w:t>
      </w:r>
    </w:p>
    <w:p w14:paraId="4242AD00">
      <w:pPr>
        <w:pageBreakBefore w:val="0"/>
        <w:widowControl w:val="0"/>
        <w:numPr>
          <w:ilvl w:val="1"/>
          <w:numId w:val="8"/>
        </w:numPr>
        <w:kinsoku/>
        <w:wordWrap/>
        <w:overflowPunct/>
        <w:topLinePunct w:val="0"/>
        <w:bidi w:val="0"/>
        <w:snapToGrid/>
        <w:spacing w:line="440" w:lineRule="exact"/>
        <w:ind w:firstLine="422" w:firstLineChars="200"/>
        <w:rPr>
          <w:rFonts w:hint="eastAsia" w:ascii="宋体" w:hAnsi="宋体"/>
          <w:b/>
          <w:bCs/>
          <w:sz w:val="21"/>
          <w:szCs w:val="21"/>
        </w:rPr>
      </w:pPr>
      <w:r>
        <w:rPr>
          <w:rFonts w:hint="eastAsia" w:ascii="宋体" w:hAnsi="宋体"/>
          <w:b/>
          <w:sz w:val="21"/>
          <w:szCs w:val="21"/>
        </w:rPr>
        <w:t xml:space="preserve"> 按照《财政部关于在政府采购活动中查询及使用信用记录有关问题的通知》（财库〔2016〕125号）和《</w:t>
      </w:r>
      <w:r>
        <w:rPr>
          <w:rFonts w:hint="eastAsia" w:ascii="宋体" w:hAnsi="宋体"/>
          <w:b/>
          <w:sz w:val="21"/>
          <w:szCs w:val="21"/>
          <w:lang w:eastAsia="zh-CN"/>
        </w:rPr>
        <w:t>河南省财政厅关于转发财政部关于在政府采购活动中查询及使用信用记录有关问题的通知的通知</w:t>
      </w:r>
      <w:r>
        <w:rPr>
          <w:rFonts w:hint="eastAsia" w:ascii="宋体" w:hAnsi="宋体"/>
          <w:b/>
          <w:sz w:val="21"/>
          <w:szCs w:val="21"/>
        </w:rPr>
        <w:t>》</w:t>
      </w:r>
      <w:r>
        <w:rPr>
          <w:rFonts w:hint="eastAsia" w:ascii="宋体" w:hAnsi="宋体"/>
          <w:b/>
          <w:sz w:val="21"/>
          <w:szCs w:val="21"/>
          <w:lang w:eastAsia="zh-CN"/>
        </w:rPr>
        <w:t>（豫财购</w:t>
      </w:r>
      <w:r>
        <w:rPr>
          <w:rFonts w:hint="eastAsia" w:ascii="宋体" w:hAnsi="宋体"/>
          <w:b/>
          <w:sz w:val="21"/>
          <w:szCs w:val="21"/>
        </w:rPr>
        <w:t>〔2016〕</w:t>
      </w:r>
      <w:r>
        <w:rPr>
          <w:rFonts w:hint="eastAsia" w:ascii="宋体" w:hAnsi="宋体"/>
          <w:b/>
          <w:sz w:val="21"/>
          <w:szCs w:val="21"/>
          <w:lang w:val="en-US" w:eastAsia="zh-CN"/>
        </w:rPr>
        <w:t>15号</w:t>
      </w:r>
      <w:r>
        <w:rPr>
          <w:rFonts w:hint="eastAsia" w:ascii="宋体" w:hAnsi="宋体"/>
          <w:b/>
          <w:sz w:val="21"/>
          <w:szCs w:val="21"/>
          <w:lang w:eastAsia="zh-CN"/>
        </w:rPr>
        <w:t>）</w:t>
      </w:r>
      <w:r>
        <w:rPr>
          <w:rFonts w:hint="eastAsia" w:ascii="宋体" w:hAnsi="宋体"/>
          <w:b/>
          <w:sz w:val="21"/>
          <w:szCs w:val="21"/>
        </w:rPr>
        <w:t>的要求，根据投标文件提交截止时间当日查询“信用中国”、“中国政府采购网”网站的信息，采购人或者代理机构应当对投标人信用记录进行甄别，对列入失信被执行人（以“信用中国”网站为准）、重大税收违法失信主体（以“信用中国”网站为准）、政府采购严重违法失信行为记录名单（以“中国政府采购网”为准）的投标人，拒绝参与政府采购活动，同时对信用信息查询记录和证据进行打印存档；查询渠道：“信用中国”网站</w:t>
      </w:r>
      <w:r>
        <w:rPr>
          <w:rFonts w:hint="eastAsia" w:ascii="宋体" w:hAnsi="宋体"/>
          <w:b/>
          <w:sz w:val="21"/>
          <w:szCs w:val="21"/>
          <w:lang w:eastAsia="zh-CN"/>
        </w:rPr>
        <w:t>和</w:t>
      </w:r>
      <w:r>
        <w:rPr>
          <w:rFonts w:hint="eastAsia" w:ascii="宋体" w:hAnsi="宋体"/>
          <w:b/>
          <w:sz w:val="21"/>
          <w:szCs w:val="21"/>
        </w:rPr>
        <w:t>“中国政府采购网”网站。</w:t>
      </w:r>
    </w:p>
    <w:p w14:paraId="3283016C">
      <w:pPr>
        <w:pageBreakBefore w:val="0"/>
        <w:widowControl w:val="0"/>
        <w:kinsoku/>
        <w:wordWrap/>
        <w:overflowPunct/>
        <w:topLinePunct w:val="0"/>
        <w:bidi w:val="0"/>
        <w:snapToGrid/>
        <w:spacing w:line="440" w:lineRule="exact"/>
        <w:ind w:firstLine="369" w:firstLineChars="175"/>
        <w:rPr>
          <w:rFonts w:hint="eastAsia" w:ascii="宋体" w:hAnsi="宋体"/>
          <w:b/>
          <w:sz w:val="21"/>
          <w:szCs w:val="21"/>
        </w:rPr>
      </w:pPr>
      <w:r>
        <w:rPr>
          <w:rFonts w:hint="eastAsia" w:ascii="宋体" w:hAnsi="宋体"/>
          <w:b/>
          <w:sz w:val="21"/>
          <w:szCs w:val="21"/>
        </w:rPr>
        <w:t>两个以上的自然人、法人或者其他组织组成一个联合体，以一个投标人的身份共同参加政府采购活动的，应当对所有联合体成员进行信用记录查询，联合体成员存在不良信用记录的，视同联合体存在不良信用记录。</w:t>
      </w:r>
    </w:p>
    <w:p w14:paraId="3B4C5899">
      <w:pPr>
        <w:pageBreakBefore w:val="0"/>
        <w:widowControl w:val="0"/>
        <w:kinsoku/>
        <w:wordWrap/>
        <w:overflowPunct/>
        <w:topLinePunct w:val="0"/>
        <w:bidi w:val="0"/>
        <w:snapToGrid/>
        <w:spacing w:line="440" w:lineRule="exact"/>
        <w:ind w:firstLine="369" w:firstLineChars="175"/>
        <w:rPr>
          <w:rFonts w:hint="eastAsia" w:ascii="宋体" w:hAnsi="宋体"/>
          <w:b/>
          <w:sz w:val="21"/>
          <w:szCs w:val="21"/>
        </w:rPr>
      </w:pPr>
      <w:r>
        <w:rPr>
          <w:rFonts w:hint="eastAsia" w:ascii="宋体" w:hAnsi="宋体"/>
          <w:b/>
          <w:sz w:val="21"/>
          <w:szCs w:val="21"/>
        </w:rPr>
        <w:t>查询截止时间：投标文件提交截止时间当日。采购人、采购代理机构同时对信用信息查询记录和证据进行打印存档备查；投标人不良信用记录以采购人查询结果为准，采购人查询之后，网站信息发生的任何变更均不再作为评审依据，投标人自行提供的与网站信息不一致的其他证明材料亦不作为评审依据。</w:t>
      </w:r>
    </w:p>
    <w:p w14:paraId="2D8F5BA6">
      <w:pPr>
        <w:pageBreakBefore w:val="0"/>
        <w:widowControl w:val="0"/>
        <w:numPr>
          <w:ilvl w:val="1"/>
          <w:numId w:val="8"/>
        </w:numPr>
        <w:kinsoku/>
        <w:wordWrap/>
        <w:overflowPunct/>
        <w:topLinePunct w:val="0"/>
        <w:bidi w:val="0"/>
        <w:snapToGrid/>
        <w:spacing w:line="440" w:lineRule="exact"/>
        <w:ind w:firstLine="420" w:firstLineChars="200"/>
        <w:rPr>
          <w:rFonts w:hint="eastAsia" w:ascii="宋体" w:hAnsi="宋体"/>
          <w:bCs/>
          <w:sz w:val="21"/>
          <w:szCs w:val="21"/>
        </w:rPr>
      </w:pPr>
      <w:r>
        <w:rPr>
          <w:rFonts w:hint="eastAsia" w:ascii="宋体" w:hAnsi="宋体"/>
          <w:bCs/>
          <w:sz w:val="21"/>
          <w:szCs w:val="21"/>
        </w:rPr>
        <w:t xml:space="preserve"> 单位负责人为同一人或者存在直接控股、管理关系的不同投标人，不得参加同一合同项下的政府采购活动。</w:t>
      </w:r>
    </w:p>
    <w:p w14:paraId="726FBB7C">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投标费用</w:t>
      </w:r>
    </w:p>
    <w:p w14:paraId="6707D9A6">
      <w:pPr>
        <w:pageBreakBefore w:val="0"/>
        <w:widowControl w:val="0"/>
        <w:kinsoku/>
        <w:wordWrap/>
        <w:overflowPunct/>
        <w:topLinePunct w:val="0"/>
        <w:bidi w:val="0"/>
        <w:snapToGrid/>
        <w:spacing w:line="440" w:lineRule="exact"/>
        <w:ind w:firstLine="367" w:firstLineChars="175"/>
        <w:rPr>
          <w:rFonts w:hint="eastAsia" w:ascii="宋体" w:hAnsi="宋体"/>
          <w:sz w:val="21"/>
          <w:szCs w:val="21"/>
        </w:rPr>
      </w:pPr>
      <w:r>
        <w:rPr>
          <w:rFonts w:hint="eastAsia" w:ascii="宋体" w:hAnsi="宋体"/>
          <w:sz w:val="21"/>
          <w:szCs w:val="21"/>
        </w:rPr>
        <w:t>投标人应承担所有与准备和参加投标有关的费用。不论投标结果如何，采购代理机构、采购人均无义务和责任承担这些费用。</w:t>
      </w:r>
    </w:p>
    <w:p w14:paraId="1BA33173">
      <w:pPr>
        <w:pStyle w:val="6"/>
        <w:pageBreakBefore w:val="0"/>
        <w:widowControl w:val="0"/>
        <w:numPr>
          <w:ilvl w:val="3"/>
          <w:numId w:val="5"/>
        </w:numPr>
        <w:kinsoku/>
        <w:wordWrap/>
        <w:overflowPunct/>
        <w:topLinePunct w:val="0"/>
        <w:bidi w:val="0"/>
        <w:snapToGrid/>
        <w:spacing w:before="0" w:after="0" w:line="440" w:lineRule="exact"/>
        <w:jc w:val="center"/>
        <w:rPr>
          <w:rFonts w:hint="eastAsia" w:ascii="宋体" w:hAnsi="宋体" w:eastAsia="宋体" w:cs="宋体"/>
          <w:sz w:val="30"/>
          <w:szCs w:val="30"/>
        </w:rPr>
      </w:pPr>
      <w:bookmarkStart w:id="7" w:name="_Toc7468"/>
      <w:bookmarkStart w:id="8" w:name="_Toc26321"/>
      <w:bookmarkStart w:id="9" w:name="_Toc477166572"/>
      <w:bookmarkStart w:id="10" w:name="_Toc14871"/>
      <w:r>
        <w:rPr>
          <w:rFonts w:hint="eastAsia" w:ascii="宋体" w:hAnsi="宋体" w:eastAsia="宋体" w:cs="宋体"/>
          <w:sz w:val="30"/>
          <w:szCs w:val="30"/>
        </w:rPr>
        <w:t>招标文件</w:t>
      </w:r>
      <w:bookmarkEnd w:id="7"/>
      <w:bookmarkEnd w:id="8"/>
      <w:bookmarkEnd w:id="9"/>
      <w:bookmarkEnd w:id="10"/>
    </w:p>
    <w:p w14:paraId="74286E7E">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招标文件的组成</w:t>
      </w:r>
    </w:p>
    <w:p w14:paraId="15C0AF7F">
      <w:pPr>
        <w:pageBreakBefore w:val="0"/>
        <w:widowControl w:val="0"/>
        <w:numPr>
          <w:ilvl w:val="1"/>
          <w:numId w:val="9"/>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 xml:space="preserve"> 招标文件是用以阐明采购内容及其他要求、招标程序</w:t>
      </w:r>
      <w:r>
        <w:rPr>
          <w:rFonts w:hint="eastAsia" w:ascii="宋体" w:hAnsi="宋体"/>
          <w:sz w:val="21"/>
          <w:szCs w:val="21"/>
          <w:lang w:val="zh-CN"/>
        </w:rPr>
        <w:t>和合同格式等内容的规范性文件</w:t>
      </w:r>
      <w:r>
        <w:rPr>
          <w:rFonts w:hint="eastAsia" w:ascii="宋体" w:hAnsi="宋体"/>
          <w:sz w:val="21"/>
          <w:szCs w:val="21"/>
        </w:rPr>
        <w:t>。招标文件主要由以下部分组成：</w:t>
      </w:r>
    </w:p>
    <w:p w14:paraId="3F2B834A">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第一章 招标公告</w:t>
      </w:r>
    </w:p>
    <w:p w14:paraId="74127A35">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第二章 投标人须知</w:t>
      </w:r>
    </w:p>
    <w:p w14:paraId="3583BC73">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第三章 拟签订</w:t>
      </w:r>
      <w:r>
        <w:rPr>
          <w:rFonts w:hint="eastAsia" w:ascii="宋体" w:hAnsi="宋体"/>
          <w:sz w:val="21"/>
          <w:szCs w:val="21"/>
          <w:lang w:eastAsia="zh-CN"/>
        </w:rPr>
        <w:t>的</w:t>
      </w:r>
      <w:r>
        <w:rPr>
          <w:rFonts w:hint="eastAsia" w:ascii="宋体" w:hAnsi="宋体"/>
          <w:sz w:val="21"/>
          <w:szCs w:val="21"/>
        </w:rPr>
        <w:t>合同文本</w:t>
      </w:r>
    </w:p>
    <w:p w14:paraId="382129E0">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第四章 采购需求</w:t>
      </w:r>
    </w:p>
    <w:p w14:paraId="147D07B3">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第五章 投标文件格式</w:t>
      </w:r>
    </w:p>
    <w:p w14:paraId="3A76F3D6">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第六章 评标办法和评标标准</w:t>
      </w:r>
    </w:p>
    <w:p w14:paraId="409986C8">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根据本招标文件所作的澄清、修改或更正，构成招标文件的组成部分。</w:t>
      </w:r>
    </w:p>
    <w:p w14:paraId="7C73EA2B">
      <w:pPr>
        <w:pageBreakBefore w:val="0"/>
        <w:widowControl w:val="0"/>
        <w:numPr>
          <w:ilvl w:val="1"/>
          <w:numId w:val="9"/>
        </w:numPr>
        <w:kinsoku/>
        <w:wordWrap/>
        <w:overflowPunct/>
        <w:topLinePunct w:val="0"/>
        <w:bidi w:val="0"/>
        <w:snapToGrid/>
        <w:spacing w:line="440" w:lineRule="exact"/>
        <w:ind w:firstLine="420" w:firstLineChars="200"/>
        <w:rPr>
          <w:rFonts w:hint="eastAsia" w:ascii="宋体" w:hAnsi="宋体"/>
          <w:bCs/>
          <w:sz w:val="21"/>
          <w:szCs w:val="21"/>
        </w:rPr>
      </w:pPr>
      <w:r>
        <w:rPr>
          <w:rFonts w:hint="eastAsia" w:ascii="宋体" w:hAnsi="宋体"/>
          <w:sz w:val="21"/>
          <w:szCs w:val="21"/>
        </w:rPr>
        <w:t xml:space="preserve"> 投标人收到招标文件后，应仔细检查招标文件是否齐全、是否有表述不明确或缺（错、重）字等问题，应立即</w:t>
      </w:r>
      <w:r>
        <w:rPr>
          <w:rFonts w:hint="eastAsia" w:ascii="宋体" w:hAnsi="宋体"/>
          <w:b/>
          <w:sz w:val="21"/>
          <w:szCs w:val="21"/>
        </w:rPr>
        <w:t>登陆《焦作市公共资源交易中心网》进入</w:t>
      </w:r>
      <w:r>
        <w:rPr>
          <w:rFonts w:hint="eastAsia" w:ascii="宋体" w:hAnsi="宋体"/>
          <w:b/>
          <w:sz w:val="21"/>
          <w:szCs w:val="21"/>
          <w:highlight w:val="none"/>
          <w:lang w:val="en-US" w:eastAsia="zh-CN"/>
        </w:rPr>
        <w:t>交易平台</w:t>
      </w:r>
      <w:r>
        <w:rPr>
          <w:rFonts w:hint="eastAsia" w:ascii="宋体" w:hAnsi="宋体"/>
          <w:b/>
          <w:sz w:val="21"/>
          <w:szCs w:val="21"/>
        </w:rPr>
        <w:t>提出</w:t>
      </w:r>
      <w:r>
        <w:rPr>
          <w:rFonts w:hint="eastAsia" w:ascii="宋体" w:hAnsi="宋体"/>
          <w:sz w:val="21"/>
          <w:szCs w:val="21"/>
        </w:rPr>
        <w:t>并及时联系采购代理机构解决。如果因投标人未按上述要求提出而造成不良后果的，采购代理机构不承担任何责任。　　</w:t>
      </w:r>
    </w:p>
    <w:p w14:paraId="6CC80E4D">
      <w:pPr>
        <w:pageBreakBefore w:val="0"/>
        <w:widowControl w:val="0"/>
        <w:numPr>
          <w:ilvl w:val="1"/>
          <w:numId w:val="9"/>
        </w:numPr>
        <w:kinsoku/>
        <w:wordWrap/>
        <w:overflowPunct/>
        <w:topLinePunct w:val="0"/>
        <w:bidi w:val="0"/>
        <w:snapToGrid/>
        <w:spacing w:line="440" w:lineRule="exact"/>
        <w:ind w:firstLine="420" w:firstLineChars="200"/>
        <w:rPr>
          <w:rFonts w:hint="eastAsia" w:ascii="宋体" w:hAnsi="宋体"/>
          <w:bCs/>
          <w:sz w:val="21"/>
          <w:szCs w:val="21"/>
        </w:rPr>
      </w:pPr>
      <w:r>
        <w:rPr>
          <w:rFonts w:hint="eastAsia" w:ascii="宋体" w:hAnsi="宋体"/>
          <w:bCs/>
          <w:sz w:val="21"/>
          <w:szCs w:val="21"/>
        </w:rPr>
        <w:t xml:space="preserve"> 投标人被视为充分熟悉本采购项目所在地的与履行合同有关的各种情况，包括自然环境、气候条件、劳动力及公用设施等，本招标文件不再对上述情况进行描述。</w:t>
      </w:r>
    </w:p>
    <w:p w14:paraId="4665BC76">
      <w:pPr>
        <w:pageBreakBefore w:val="0"/>
        <w:widowControl w:val="0"/>
        <w:numPr>
          <w:ilvl w:val="1"/>
          <w:numId w:val="9"/>
        </w:numPr>
        <w:kinsoku/>
        <w:wordWrap/>
        <w:overflowPunct/>
        <w:topLinePunct w:val="0"/>
        <w:bidi w:val="0"/>
        <w:snapToGrid/>
        <w:spacing w:line="440" w:lineRule="exact"/>
        <w:ind w:firstLine="420" w:firstLineChars="200"/>
        <w:rPr>
          <w:rFonts w:hint="eastAsia" w:ascii="宋体" w:hAnsi="宋体"/>
          <w:bCs/>
          <w:color w:val="auto"/>
          <w:sz w:val="21"/>
          <w:szCs w:val="21"/>
        </w:rPr>
      </w:pPr>
      <w:r>
        <w:rPr>
          <w:rFonts w:hint="eastAsia" w:ascii="宋体" w:hAnsi="宋体"/>
          <w:bCs/>
          <w:color w:val="auto"/>
          <w:sz w:val="21"/>
          <w:szCs w:val="21"/>
        </w:rPr>
        <w:t xml:space="preserve"> 投标人必须详阅招标文件的所有条款、文件及表格格式等。</w:t>
      </w:r>
    </w:p>
    <w:p w14:paraId="1F26EC0A">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招标文件的澄清和修改</w:t>
      </w:r>
    </w:p>
    <w:p w14:paraId="46F49239">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采购人或者采购代理机构可以对已发出的招标文件进行必要的澄清或者修改。澄清或者修改应当在原公告发布媒体上发布澄清公告。澄清或者修改的内容为招标文件的组成部分。</w:t>
      </w:r>
    </w:p>
    <w:p w14:paraId="6485F73A">
      <w:pPr>
        <w:pageBreakBefore w:val="0"/>
        <w:widowControl w:val="0"/>
        <w:kinsoku/>
        <w:wordWrap/>
        <w:overflowPunct/>
        <w:topLinePunct w:val="0"/>
        <w:bidi w:val="0"/>
        <w:snapToGrid/>
        <w:spacing w:line="440" w:lineRule="exact"/>
        <w:ind w:firstLine="420" w:firstLineChars="200"/>
        <w:rPr>
          <w:rFonts w:hint="eastAsia" w:ascii="宋体" w:hAnsi="宋体"/>
          <w:bCs/>
          <w:sz w:val="21"/>
          <w:szCs w:val="21"/>
        </w:rPr>
      </w:pPr>
      <w:r>
        <w:rPr>
          <w:rFonts w:hint="eastAsia" w:ascii="宋体" w:hAnsi="宋体"/>
          <w:sz w:val="21"/>
          <w:szCs w:val="21"/>
        </w:rPr>
        <w:t>澄清或者修改的内容可能影响投标文件编制的，采购人或者采购代理机构应当在投标截止时间至少15日前，在原公告发布媒体上发布澄清公告；不足15日的，采购人或者采购代理机构应当顺延提交投标文件的截止时间。</w:t>
      </w:r>
    </w:p>
    <w:p w14:paraId="0D4E0B13">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 xml:space="preserve">招标文件的约束力 </w:t>
      </w:r>
    </w:p>
    <w:p w14:paraId="62B8F7A2">
      <w:pPr>
        <w:keepNext w:val="0"/>
        <w:keepLines w:val="0"/>
        <w:pageBreakBefore w:val="0"/>
        <w:numPr>
          <w:ilvl w:val="0"/>
          <w:numId w:val="0"/>
        </w:numPr>
        <w:kinsoku/>
        <w:wordWrap/>
        <w:overflowPunct/>
        <w:topLinePunct w:val="0"/>
        <w:autoSpaceDE/>
        <w:autoSpaceDN/>
        <w:bidi w:val="0"/>
        <w:adjustRightInd/>
        <w:snapToGrid/>
        <w:spacing w:line="440" w:lineRule="exact"/>
        <w:ind w:left="0" w:leftChars="0" w:firstLine="420" w:firstLineChars="200"/>
        <w:jc w:val="left"/>
        <w:textAlignment w:val="auto"/>
        <w:rPr>
          <w:rFonts w:hint="eastAsia" w:ascii="宋体" w:hAnsi="宋体"/>
          <w:sz w:val="21"/>
          <w:szCs w:val="21"/>
        </w:rPr>
      </w:pPr>
      <w:r>
        <w:rPr>
          <w:rFonts w:hint="eastAsia" w:ascii="宋体" w:hAnsi="宋体"/>
          <w:sz w:val="21"/>
          <w:szCs w:val="21"/>
          <w:lang w:val="en-US" w:eastAsia="zh-CN"/>
        </w:rPr>
        <w:t>7.1</w:t>
      </w:r>
      <w:r>
        <w:rPr>
          <w:rFonts w:hint="eastAsia" w:ascii="宋体" w:hAnsi="宋体"/>
          <w:sz w:val="21"/>
          <w:szCs w:val="21"/>
        </w:rPr>
        <w:t>投标人一旦获取了本招标文件并参加投标，即被认为对本招标文件中的所有条件和规定均无异议。</w:t>
      </w:r>
    </w:p>
    <w:p w14:paraId="2C7CEE60">
      <w:pPr>
        <w:keepNext w:val="0"/>
        <w:keepLines w:val="0"/>
        <w:pageBreakBefore w:val="0"/>
        <w:numPr>
          <w:ilvl w:val="0"/>
          <w:numId w:val="0"/>
        </w:numPr>
        <w:kinsoku/>
        <w:wordWrap/>
        <w:overflowPunct/>
        <w:topLinePunct w:val="0"/>
        <w:autoSpaceDE/>
        <w:autoSpaceDN/>
        <w:bidi w:val="0"/>
        <w:adjustRightInd/>
        <w:snapToGrid/>
        <w:spacing w:line="440" w:lineRule="exact"/>
        <w:ind w:left="0" w:leftChars="0" w:firstLine="420" w:firstLineChars="200"/>
        <w:jc w:val="left"/>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7.2投标人如认为本</w:t>
      </w:r>
      <w:r>
        <w:rPr>
          <w:rFonts w:hint="eastAsia" w:ascii="宋体" w:hAnsi="宋体" w:eastAsia="宋体" w:cs="宋体"/>
          <w:sz w:val="21"/>
          <w:szCs w:val="21"/>
          <w:lang w:eastAsia="zh-CN"/>
        </w:rPr>
        <w:t>招标</w:t>
      </w:r>
      <w:r>
        <w:rPr>
          <w:rFonts w:hint="eastAsia" w:ascii="宋体" w:hAnsi="宋体" w:eastAsia="宋体" w:cs="宋体"/>
          <w:sz w:val="21"/>
          <w:szCs w:val="21"/>
          <w:lang w:val="en-US" w:eastAsia="zh-CN"/>
        </w:rPr>
        <w:t>文件含有倾向性或排斥潜在投标人的条款而使自己的权益受到损害的，请以书面形式向采购人或采购代理机构提出，否则，将视为对本招标文件要求无任何异议，并不得因此在投标文件提交截</w:t>
      </w:r>
      <w:r>
        <w:rPr>
          <w:rFonts w:hint="eastAsia" w:ascii="宋体" w:hAnsi="宋体" w:eastAsia="宋体" w:cs="宋体"/>
          <w:sz w:val="21"/>
          <w:szCs w:val="21"/>
        </w:rPr>
        <w:t>止时间</w:t>
      </w:r>
      <w:r>
        <w:rPr>
          <w:rFonts w:hint="eastAsia" w:ascii="宋体" w:hAnsi="宋体" w:eastAsia="宋体" w:cs="宋体"/>
          <w:sz w:val="21"/>
          <w:szCs w:val="21"/>
          <w:lang w:val="en-US" w:eastAsia="zh-CN"/>
        </w:rPr>
        <w:t xml:space="preserve">后提出任何异议。 </w:t>
      </w:r>
    </w:p>
    <w:p w14:paraId="57E1D188">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p>
    <w:p w14:paraId="6071EFE3">
      <w:pPr>
        <w:pStyle w:val="6"/>
        <w:pageBreakBefore w:val="0"/>
        <w:widowControl w:val="0"/>
        <w:numPr>
          <w:ilvl w:val="3"/>
          <w:numId w:val="5"/>
        </w:numPr>
        <w:kinsoku/>
        <w:wordWrap/>
        <w:overflowPunct/>
        <w:topLinePunct w:val="0"/>
        <w:bidi w:val="0"/>
        <w:snapToGrid/>
        <w:spacing w:before="0" w:after="0" w:line="440" w:lineRule="exact"/>
        <w:jc w:val="center"/>
        <w:rPr>
          <w:rFonts w:hint="eastAsia" w:ascii="宋体" w:hAnsi="宋体" w:eastAsia="宋体" w:cs="宋体"/>
          <w:sz w:val="30"/>
          <w:szCs w:val="30"/>
        </w:rPr>
      </w:pPr>
      <w:bookmarkStart w:id="11" w:name="_Toc29368"/>
      <w:bookmarkStart w:id="12" w:name="_Toc16111"/>
      <w:bookmarkStart w:id="13" w:name="_Toc477166573"/>
      <w:bookmarkStart w:id="14" w:name="_Toc29080"/>
      <w:r>
        <w:rPr>
          <w:rFonts w:hint="eastAsia" w:ascii="宋体" w:hAnsi="宋体" w:eastAsia="宋体" w:cs="宋体"/>
          <w:sz w:val="30"/>
          <w:szCs w:val="30"/>
        </w:rPr>
        <w:t>投标文件的编制</w:t>
      </w:r>
      <w:bookmarkEnd w:id="11"/>
      <w:bookmarkEnd w:id="12"/>
      <w:bookmarkEnd w:id="13"/>
      <w:bookmarkEnd w:id="14"/>
    </w:p>
    <w:p w14:paraId="5342BB08">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要求</w:t>
      </w:r>
    </w:p>
    <w:p w14:paraId="13FFE93D">
      <w:pPr>
        <w:pageBreakBefore w:val="0"/>
        <w:widowControl w:val="0"/>
        <w:numPr>
          <w:ilvl w:val="1"/>
          <w:numId w:val="10"/>
        </w:numPr>
        <w:kinsoku/>
        <w:wordWrap/>
        <w:overflowPunct/>
        <w:topLinePunct w:val="0"/>
        <w:bidi w:val="0"/>
        <w:snapToGrid/>
        <w:spacing w:line="440" w:lineRule="exact"/>
        <w:ind w:firstLine="420" w:firstLineChars="200"/>
        <w:rPr>
          <w:rFonts w:hint="eastAsia" w:ascii="宋体" w:hAnsi="宋体"/>
          <w:color w:val="auto"/>
          <w:sz w:val="21"/>
          <w:szCs w:val="21"/>
        </w:rPr>
      </w:pPr>
      <w:r>
        <w:rPr>
          <w:rFonts w:hint="eastAsia" w:ascii="宋体" w:hAnsi="宋体"/>
          <w:color w:val="auto"/>
          <w:sz w:val="21"/>
          <w:szCs w:val="21"/>
        </w:rPr>
        <w:t xml:space="preserve"> 投标人应仔细阅读、并充分理解招标文件的所有内容，按照招标文件的要求编制、提交投标文件。</w:t>
      </w:r>
    </w:p>
    <w:p w14:paraId="050475FC">
      <w:pPr>
        <w:pageBreakBefore w:val="0"/>
        <w:widowControl w:val="0"/>
        <w:numPr>
          <w:ilvl w:val="1"/>
          <w:numId w:val="10"/>
        </w:numPr>
        <w:kinsoku/>
        <w:wordWrap/>
        <w:overflowPunct/>
        <w:topLinePunct w:val="0"/>
        <w:bidi w:val="0"/>
        <w:snapToGrid/>
        <w:spacing w:line="440" w:lineRule="exact"/>
        <w:ind w:firstLine="420" w:firstLineChars="200"/>
        <w:rPr>
          <w:rFonts w:hint="eastAsia" w:ascii="宋体" w:hAnsi="宋体"/>
          <w:color w:val="auto"/>
          <w:sz w:val="21"/>
          <w:szCs w:val="21"/>
        </w:rPr>
      </w:pPr>
      <w:r>
        <w:rPr>
          <w:rFonts w:hint="eastAsia" w:ascii="宋体" w:hAnsi="宋体"/>
          <w:color w:val="auto"/>
          <w:sz w:val="21"/>
          <w:szCs w:val="21"/>
        </w:rPr>
        <w:t xml:space="preserve"> 投标人与采购人、采购代理机构的任何口头协议均不影响招标文件、投标文件的任何条款和内容。</w:t>
      </w:r>
    </w:p>
    <w:p w14:paraId="06728E2C">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投标文件的语言</w:t>
      </w:r>
    </w:p>
    <w:p w14:paraId="672A389B">
      <w:pPr>
        <w:pageBreakBefore w:val="0"/>
        <w:widowControl w:val="0"/>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投标文件以及投标人与采购人、采购代理机构就有关投标事宜的所有来往函电均应使用简体中文书写。投标人提交的支持资料和已印制的文献可以用另一种语言，但相应内容应附有中文翻译本，并提供附有公证书的中文翻译文件或者与原版文件签章相一致的中文翻译文件，在解释投标文件时以中文翻译本为准。</w:t>
      </w:r>
    </w:p>
    <w:p w14:paraId="0D89E1AE">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计量单位</w:t>
      </w:r>
    </w:p>
    <w:p w14:paraId="7BC21854">
      <w:pPr>
        <w:pageBreakBefore w:val="0"/>
        <w:widowControl w:val="0"/>
        <w:numPr>
          <w:ilvl w:val="1"/>
          <w:numId w:val="11"/>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 xml:space="preserve"> 除在招标文件中另有规定外，计量单位应使用中华人民共和国法定计量单位。</w:t>
      </w:r>
    </w:p>
    <w:p w14:paraId="02DCA3A2">
      <w:pPr>
        <w:pageBreakBefore w:val="0"/>
        <w:widowControl w:val="0"/>
        <w:numPr>
          <w:ilvl w:val="1"/>
          <w:numId w:val="11"/>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 xml:space="preserve"> 本招标文件所表述的时间均为北京时间</w:t>
      </w:r>
      <w:r>
        <w:rPr>
          <w:rFonts w:hint="eastAsia" w:ascii="宋体" w:hAnsi="宋体"/>
          <w:sz w:val="21"/>
          <w:szCs w:val="21"/>
          <w:lang w:eastAsia="zh-CN"/>
        </w:rPr>
        <w:t>。</w:t>
      </w:r>
    </w:p>
    <w:p w14:paraId="2A560A8E">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投标文件的组成</w:t>
      </w:r>
    </w:p>
    <w:p w14:paraId="727DD736">
      <w:pPr>
        <w:pageBreakBefore w:val="0"/>
        <w:widowControl w:val="0"/>
        <w:numPr>
          <w:ilvl w:val="0"/>
          <w:numId w:val="0"/>
        </w:numPr>
        <w:kinsoku/>
        <w:wordWrap/>
        <w:overflowPunct/>
        <w:topLinePunct w:val="0"/>
        <w:bidi w:val="0"/>
        <w:snapToGrid/>
        <w:spacing w:line="440" w:lineRule="exact"/>
        <w:ind w:leftChars="200"/>
        <w:rPr>
          <w:rFonts w:hint="eastAsia" w:ascii="宋体" w:hAnsi="宋体"/>
          <w:sz w:val="21"/>
          <w:szCs w:val="21"/>
        </w:rPr>
      </w:pPr>
      <w:r>
        <w:rPr>
          <w:rFonts w:hint="eastAsia" w:ascii="宋体" w:hAnsi="宋体"/>
          <w:sz w:val="21"/>
          <w:szCs w:val="21"/>
        </w:rPr>
        <w:t>投标文件由第五章投标文件格式及本招标文件要求提供的相关资料组成。</w:t>
      </w:r>
    </w:p>
    <w:p w14:paraId="1B3B9509">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投标文件格式</w:t>
      </w:r>
    </w:p>
    <w:p w14:paraId="3EE2D82D">
      <w:pPr>
        <w:pageBreakBefore w:val="0"/>
        <w:widowControl w:val="0"/>
        <w:numPr>
          <w:ilvl w:val="0"/>
          <w:numId w:val="0"/>
        </w:numPr>
        <w:kinsoku/>
        <w:wordWrap/>
        <w:overflowPunct/>
        <w:topLinePunct w:val="0"/>
        <w:bidi w:val="0"/>
        <w:snapToGrid/>
        <w:spacing w:line="440" w:lineRule="exact"/>
        <w:ind w:firstLine="420" w:firstLineChars="200"/>
        <w:rPr>
          <w:rFonts w:hint="eastAsia" w:ascii="宋体" w:hAnsi="宋体"/>
          <w:b w:val="0"/>
          <w:bCs w:val="0"/>
          <w:sz w:val="21"/>
          <w:szCs w:val="21"/>
        </w:rPr>
      </w:pPr>
      <w:r>
        <w:rPr>
          <w:rFonts w:hint="eastAsia" w:ascii="宋体" w:hAnsi="宋体"/>
          <w:b w:val="0"/>
          <w:bCs w:val="0"/>
          <w:sz w:val="21"/>
          <w:szCs w:val="21"/>
        </w:rPr>
        <w:t>12.1投标人必须按照招标文件提供的“第五章投标文件格式”完整的填写和编制投标文件，未提供格式的可自行拟定。</w:t>
      </w:r>
    </w:p>
    <w:p w14:paraId="0569EE8E">
      <w:pPr>
        <w:pageBreakBefore w:val="0"/>
        <w:widowControl w:val="0"/>
        <w:numPr>
          <w:ilvl w:val="0"/>
          <w:numId w:val="0"/>
        </w:numPr>
        <w:kinsoku/>
        <w:wordWrap/>
        <w:overflowPunct/>
        <w:topLinePunct w:val="0"/>
        <w:bidi w:val="0"/>
        <w:snapToGrid/>
        <w:spacing w:line="440" w:lineRule="exact"/>
        <w:ind w:firstLine="420" w:firstLineChars="200"/>
        <w:rPr>
          <w:rFonts w:hint="eastAsia" w:ascii="宋体" w:hAnsi="宋体"/>
          <w:b w:val="0"/>
          <w:bCs w:val="0"/>
          <w:sz w:val="21"/>
          <w:szCs w:val="21"/>
        </w:rPr>
      </w:pPr>
      <w:r>
        <w:rPr>
          <w:rFonts w:hint="eastAsia" w:ascii="宋体" w:hAnsi="宋体"/>
          <w:b w:val="0"/>
          <w:bCs w:val="0"/>
          <w:sz w:val="21"/>
          <w:szCs w:val="21"/>
        </w:rPr>
        <w:t>12.2电子投标文件具有法律效力，与其他形式的投标文件在内容和格式上等同，若投标文件与招标文件的要求不一致，其内容影响中标结果时，责任由投标人自行承担。</w:t>
      </w:r>
    </w:p>
    <w:p w14:paraId="434EAC2B">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投标报价</w:t>
      </w:r>
    </w:p>
    <w:p w14:paraId="0284471C">
      <w:pPr>
        <w:pageBreakBefore w:val="0"/>
        <w:widowControl w:val="0"/>
        <w:numPr>
          <w:ilvl w:val="1"/>
          <w:numId w:val="12"/>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 xml:space="preserve"> 报价范围：见投标人须知前附表。</w:t>
      </w:r>
    </w:p>
    <w:p w14:paraId="19FFBA4C">
      <w:pPr>
        <w:pageBreakBefore w:val="0"/>
        <w:widowControl w:val="0"/>
        <w:numPr>
          <w:ilvl w:val="1"/>
          <w:numId w:val="12"/>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 xml:space="preserve"> 报价应具有唯一性，即只能有一个有效报价，本项目不接受任何有选择性的报价。</w:t>
      </w:r>
    </w:p>
    <w:p w14:paraId="12E508AE">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投标货币</w:t>
      </w:r>
    </w:p>
    <w:p w14:paraId="081EFC2B">
      <w:pPr>
        <w:pageBreakBefore w:val="0"/>
        <w:widowControl w:val="0"/>
        <w:kinsoku/>
        <w:wordWrap/>
        <w:overflowPunct/>
        <w:topLinePunct w:val="0"/>
        <w:bidi w:val="0"/>
        <w:snapToGrid/>
        <w:spacing w:line="440" w:lineRule="exact"/>
        <w:ind w:firstLine="420" w:firstLineChars="200"/>
        <w:rPr>
          <w:rFonts w:hint="eastAsia" w:ascii="宋体" w:hAnsi="宋体"/>
          <w:bCs/>
          <w:sz w:val="21"/>
          <w:szCs w:val="21"/>
        </w:rPr>
      </w:pPr>
      <w:r>
        <w:rPr>
          <w:rFonts w:hint="eastAsia" w:ascii="宋体" w:hAnsi="宋体"/>
          <w:bCs/>
          <w:sz w:val="21"/>
          <w:szCs w:val="21"/>
        </w:rPr>
        <w:t>本项目所有报价均使用人民币填报，采购人不接受任何非人民币币种的投标报价。</w:t>
      </w:r>
    </w:p>
    <w:p w14:paraId="517DE271">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投标保证金：详见投标人须知前附表。</w:t>
      </w:r>
    </w:p>
    <w:p w14:paraId="1CB588F8">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投标有效期</w:t>
      </w:r>
    </w:p>
    <w:p w14:paraId="111D6917">
      <w:pPr>
        <w:pageBreakBefore w:val="0"/>
        <w:widowControl w:val="0"/>
        <w:numPr>
          <w:ilvl w:val="1"/>
          <w:numId w:val="13"/>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 xml:space="preserve"> 投标有效期见投标人须知前附表，</w:t>
      </w:r>
      <w:r>
        <w:rPr>
          <w:rFonts w:hint="eastAsia" w:ascii="宋体" w:hAnsi="宋体"/>
          <w:sz w:val="21"/>
          <w:szCs w:val="21"/>
          <w:shd w:val="clear" w:color="auto" w:fill="FFFFFF"/>
        </w:rPr>
        <w:t>投标文件中承诺的投标有效期应当不少于本招标文件中载明的投标有效期</w:t>
      </w:r>
      <w:r>
        <w:rPr>
          <w:rFonts w:hint="eastAsia" w:ascii="宋体" w:hAnsi="宋体"/>
          <w:sz w:val="21"/>
          <w:szCs w:val="21"/>
        </w:rPr>
        <w:t>。中标人的投标文件有效期至合同完全履行止。</w:t>
      </w:r>
    </w:p>
    <w:p w14:paraId="777F4852">
      <w:pPr>
        <w:pageBreakBefore w:val="0"/>
        <w:widowControl w:val="0"/>
        <w:numPr>
          <w:ilvl w:val="1"/>
          <w:numId w:val="13"/>
        </w:numPr>
        <w:kinsoku/>
        <w:wordWrap/>
        <w:overflowPunct/>
        <w:topLinePunct w:val="0"/>
        <w:bidi w:val="0"/>
        <w:snapToGrid/>
        <w:spacing w:line="440" w:lineRule="exact"/>
        <w:ind w:firstLine="420" w:firstLineChars="200"/>
        <w:rPr>
          <w:rFonts w:hint="eastAsia" w:ascii="宋体" w:hAnsi="宋体"/>
          <w:sz w:val="21"/>
          <w:szCs w:val="21"/>
        </w:rPr>
      </w:pPr>
      <w:r>
        <w:rPr>
          <w:rFonts w:hint="eastAsia" w:ascii="宋体" w:hAnsi="宋体"/>
          <w:sz w:val="21"/>
          <w:szCs w:val="21"/>
        </w:rPr>
        <w:t xml:space="preserve"> 投标有效期内，投标人撤销或修改其投标文件的，应承担招标文件和相关法律法规规定的责任。</w:t>
      </w:r>
    </w:p>
    <w:p w14:paraId="7FEBC836">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投标文件的编制、签署、盖章</w:t>
      </w:r>
    </w:p>
    <w:p w14:paraId="1F6DCE85">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bookmarkStart w:id="15" w:name="_Toc476237535"/>
      <w:bookmarkStart w:id="16" w:name="_Toc477166574"/>
      <w:bookmarkStart w:id="17" w:name="_Toc13096"/>
      <w:r>
        <w:rPr>
          <w:rFonts w:hint="eastAsia" w:hAnsi="宋体"/>
          <w:sz w:val="21"/>
          <w:szCs w:val="21"/>
        </w:rPr>
        <w:t>17.1 加密电子投标文件的编制</w:t>
      </w:r>
    </w:p>
    <w:p w14:paraId="38D53F3C">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17.1.1 加密电子投标文件应按照统一的“电子投标文件制作工具”以及招标文件要求进行制作编制；</w:t>
      </w:r>
    </w:p>
    <w:p w14:paraId="11871CAA">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17.1.2 加密电子投标文件各类证件须与投标人注册登记资料相一致；</w:t>
      </w:r>
    </w:p>
    <w:p w14:paraId="288E3E02">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17.1.3 加密电子投标文件</w:t>
      </w:r>
      <w:r>
        <w:rPr>
          <w:rFonts w:hint="eastAsia" w:hAnsi="宋体"/>
          <w:sz w:val="21"/>
          <w:szCs w:val="21"/>
          <w:lang w:eastAsia="zh-CN"/>
        </w:rPr>
        <w:t>未按本招标文件中投标文件格式要求加盖电子签章的</w:t>
      </w:r>
      <w:r>
        <w:rPr>
          <w:rFonts w:hint="eastAsia" w:hAnsi="宋体"/>
          <w:sz w:val="21"/>
          <w:szCs w:val="21"/>
        </w:rPr>
        <w:t>视为无效文件。</w:t>
      </w:r>
    </w:p>
    <w:p w14:paraId="327163FF">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17.2 投标人应完整地填写招标文件中规定的所有内容。</w:t>
      </w:r>
    </w:p>
    <w:p w14:paraId="462C6F41">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17.3 投标人必须保证投标文件所提供的全部资料真实可靠。</w:t>
      </w:r>
    </w:p>
    <w:p w14:paraId="73DE4093">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17.4 如果因为投标人投标文件填报的内容不详，或没有提供招标文件中所要求的全部资料及数据，由此造成的后果，其责任由投标人自行承担。</w:t>
      </w:r>
    </w:p>
    <w:p w14:paraId="56667CCA">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17.5 本招标文件所表述（指定）的公章</w:t>
      </w:r>
      <w:r>
        <w:rPr>
          <w:rFonts w:hint="eastAsia" w:hAnsi="宋体"/>
          <w:sz w:val="21"/>
          <w:szCs w:val="21"/>
          <w:lang w:eastAsia="zh-CN"/>
        </w:rPr>
        <w:t>是指法人（投标人）行政公章，不包括专用章，并</w:t>
      </w:r>
      <w:r>
        <w:rPr>
          <w:rFonts w:hint="eastAsia" w:hAnsi="宋体"/>
          <w:sz w:val="21"/>
          <w:szCs w:val="21"/>
        </w:rPr>
        <w:t>应与电子签章保持一致。</w:t>
      </w:r>
    </w:p>
    <w:p w14:paraId="18A95452">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rPr>
      </w:pPr>
      <w:r>
        <w:rPr>
          <w:rFonts w:hint="eastAsia" w:hAnsi="宋体"/>
          <w:sz w:val="21"/>
          <w:szCs w:val="21"/>
        </w:rPr>
        <w:t>17.6 电报、电话、传真等形式的投标概不接受。</w:t>
      </w:r>
    </w:p>
    <w:p w14:paraId="5F23EC29">
      <w:pPr>
        <w:pStyle w:val="6"/>
        <w:pageBreakBefore w:val="0"/>
        <w:widowControl w:val="0"/>
        <w:numPr>
          <w:ilvl w:val="3"/>
          <w:numId w:val="5"/>
        </w:numPr>
        <w:kinsoku/>
        <w:wordWrap/>
        <w:overflowPunct/>
        <w:topLinePunct w:val="0"/>
        <w:bidi w:val="0"/>
        <w:snapToGrid/>
        <w:spacing w:before="0" w:after="0" w:line="440" w:lineRule="exact"/>
        <w:jc w:val="center"/>
        <w:rPr>
          <w:rFonts w:hint="eastAsia" w:ascii="宋体" w:hAnsi="宋体" w:eastAsia="宋体" w:cs="宋体"/>
          <w:sz w:val="30"/>
          <w:szCs w:val="30"/>
        </w:rPr>
      </w:pPr>
      <w:bookmarkStart w:id="18" w:name="_Toc28333"/>
      <w:r>
        <w:rPr>
          <w:rFonts w:hint="eastAsia" w:ascii="宋体" w:hAnsi="宋体" w:eastAsia="宋体" w:cs="宋体"/>
          <w:sz w:val="30"/>
          <w:szCs w:val="30"/>
        </w:rPr>
        <w:t>投标文件的递交</w:t>
      </w:r>
      <w:bookmarkEnd w:id="15"/>
      <w:bookmarkEnd w:id="16"/>
      <w:r>
        <w:rPr>
          <w:rFonts w:hint="eastAsia" w:ascii="宋体" w:hAnsi="宋体" w:eastAsia="宋体" w:cs="宋体"/>
          <w:sz w:val="30"/>
          <w:szCs w:val="30"/>
        </w:rPr>
        <w:t>、修改和撤回</w:t>
      </w:r>
      <w:bookmarkEnd w:id="17"/>
      <w:bookmarkEnd w:id="18"/>
    </w:p>
    <w:p w14:paraId="1BF3A2AA">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投标文件的递交</w:t>
      </w:r>
    </w:p>
    <w:p w14:paraId="252B2FA5">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sz w:val="21"/>
          <w:szCs w:val="21"/>
        </w:rPr>
      </w:pPr>
      <w:r>
        <w:rPr>
          <w:rFonts w:hint="eastAsia" w:ascii="宋体" w:hAnsi="宋体"/>
          <w:sz w:val="21"/>
          <w:szCs w:val="21"/>
        </w:rPr>
        <w:t>18.1所有投标文件必须在本招标文件中规定的投标截止时间之前提前上传投标文件，并在开标截止时间前登录不见面开标大厅，按要求解密投标文件，不能按时上传、解密者视为自动放弃投标。</w:t>
      </w:r>
    </w:p>
    <w:p w14:paraId="66D66C91">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sz w:val="21"/>
          <w:szCs w:val="21"/>
        </w:rPr>
      </w:pPr>
      <w:r>
        <w:rPr>
          <w:rFonts w:hint="eastAsia" w:ascii="宋体" w:hAnsi="宋体"/>
          <w:sz w:val="21"/>
          <w:szCs w:val="21"/>
        </w:rPr>
        <w:t>18.2采购人拒绝接收在投标文件递交截止时间后上传的投标文件。</w:t>
      </w:r>
    </w:p>
    <w:p w14:paraId="63AD5955">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投标文件的修改和撤回</w:t>
      </w:r>
    </w:p>
    <w:p w14:paraId="6C3BE4D3">
      <w:pPr>
        <w:pStyle w:val="88"/>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sz w:val="21"/>
          <w:szCs w:val="21"/>
        </w:rPr>
      </w:pPr>
      <w:bookmarkStart w:id="19" w:name="_Toc476237536"/>
      <w:bookmarkStart w:id="20" w:name="_Toc477166575"/>
      <w:bookmarkStart w:id="21" w:name="_Toc32364"/>
      <w:r>
        <w:rPr>
          <w:rFonts w:hint="eastAsia" w:ascii="宋体" w:hAnsi="宋体"/>
          <w:sz w:val="21"/>
          <w:szCs w:val="21"/>
        </w:rPr>
        <w:t>19.1参加投标的投标人在递交投标文件后，可以修改或撤回其投标文件，但这种修改和撤回，必须在规定的投标文件递交截止时间前。</w:t>
      </w:r>
    </w:p>
    <w:p w14:paraId="46A46E38">
      <w:pPr>
        <w:pStyle w:val="88"/>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sz w:val="21"/>
          <w:szCs w:val="21"/>
        </w:rPr>
      </w:pPr>
      <w:r>
        <w:rPr>
          <w:rFonts w:hint="eastAsia" w:ascii="宋体" w:hAnsi="宋体"/>
          <w:sz w:val="21"/>
          <w:szCs w:val="21"/>
        </w:rPr>
        <w:t>19.2投标人在投标文件递交截止时间前，可以对所提交的投标文件进行修改或者撤回。</w:t>
      </w:r>
    </w:p>
    <w:p w14:paraId="5217F3BB">
      <w:pPr>
        <w:pStyle w:val="88"/>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sz w:val="21"/>
          <w:szCs w:val="21"/>
        </w:rPr>
      </w:pPr>
      <w:r>
        <w:rPr>
          <w:rFonts w:hint="eastAsia" w:ascii="宋体" w:hAnsi="宋体"/>
          <w:sz w:val="21"/>
          <w:szCs w:val="21"/>
        </w:rPr>
        <w:t>19.3投标人在投标文件递交截止时间后不得修改、撤回投标文件。投标人在投标文件递交截止时间后修改投标文件的，其投标被拒绝。</w:t>
      </w:r>
    </w:p>
    <w:p w14:paraId="718E2859">
      <w:pPr>
        <w:pStyle w:val="88"/>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宋体" w:hAnsi="宋体"/>
          <w:sz w:val="21"/>
          <w:szCs w:val="21"/>
        </w:rPr>
      </w:pPr>
      <w:r>
        <w:rPr>
          <w:rFonts w:hint="eastAsia" w:ascii="宋体" w:hAnsi="宋体"/>
          <w:sz w:val="21"/>
          <w:szCs w:val="21"/>
        </w:rPr>
        <w:t>19.4在投标文件递交截止时间至代理机构在招标文件中规定的投标有效期满之间的这段时间内，参加投标的投标人不得撤回其投标文件。</w:t>
      </w:r>
      <w:bookmarkEnd w:id="19"/>
      <w:bookmarkEnd w:id="20"/>
      <w:bookmarkEnd w:id="21"/>
    </w:p>
    <w:p w14:paraId="067CFB7B">
      <w:pPr>
        <w:pStyle w:val="6"/>
        <w:pageBreakBefore w:val="0"/>
        <w:widowControl w:val="0"/>
        <w:numPr>
          <w:ilvl w:val="3"/>
          <w:numId w:val="5"/>
        </w:numPr>
        <w:kinsoku/>
        <w:wordWrap/>
        <w:overflowPunct/>
        <w:topLinePunct w:val="0"/>
        <w:bidi w:val="0"/>
        <w:snapToGrid/>
        <w:spacing w:before="0" w:after="0" w:line="440" w:lineRule="exact"/>
        <w:jc w:val="center"/>
        <w:rPr>
          <w:rFonts w:hint="eastAsia" w:ascii="宋体" w:hAnsi="宋体" w:eastAsia="宋体" w:cs="宋体"/>
          <w:sz w:val="30"/>
          <w:szCs w:val="30"/>
        </w:rPr>
      </w:pPr>
      <w:bookmarkStart w:id="22" w:name="_Toc20676"/>
      <w:r>
        <w:rPr>
          <w:rFonts w:hint="eastAsia" w:ascii="宋体" w:hAnsi="宋体" w:eastAsia="宋体" w:cs="宋体"/>
          <w:sz w:val="30"/>
          <w:szCs w:val="30"/>
        </w:rPr>
        <w:t>开标与评标</w:t>
      </w:r>
      <w:bookmarkEnd w:id="22"/>
    </w:p>
    <w:p w14:paraId="2391B56A">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开标</w:t>
      </w:r>
    </w:p>
    <w:p w14:paraId="00446C08">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Ansi="宋体"/>
          <w:sz w:val="21"/>
          <w:szCs w:val="21"/>
        </w:rPr>
        <w:t>20.1 开标时间和地点：</w:t>
      </w:r>
      <w:r>
        <w:rPr>
          <w:rFonts w:hint="eastAsia" w:hAnsi="宋体"/>
          <w:sz w:val="21"/>
          <w:szCs w:val="21"/>
        </w:rPr>
        <w:t>详见投标人须知前附表规定</w:t>
      </w:r>
    </w:p>
    <w:p w14:paraId="00B44A4F">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Ansi="宋体"/>
          <w:b/>
          <w:sz w:val="21"/>
          <w:szCs w:val="21"/>
        </w:rPr>
      </w:pPr>
      <w:r>
        <w:rPr>
          <w:rFonts w:hAnsi="宋体"/>
          <w:sz w:val="21"/>
          <w:szCs w:val="21"/>
        </w:rPr>
        <w:t xml:space="preserve">20.2 开标程序：详见投标人须知前附表规定。 </w:t>
      </w:r>
    </w:p>
    <w:p w14:paraId="26FEA744">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开标时出现下列情况的，采购人将拒绝其投标文件：</w:t>
      </w:r>
    </w:p>
    <w:p w14:paraId="7FE78915">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21.1 投标人逾期上传电子投标文件的；</w:t>
      </w:r>
    </w:p>
    <w:p w14:paraId="34F6658D">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21.</w:t>
      </w:r>
      <w:r>
        <w:rPr>
          <w:rFonts w:hint="eastAsia" w:hAnsi="宋体"/>
          <w:sz w:val="21"/>
          <w:szCs w:val="21"/>
          <w:lang w:val="en-US" w:eastAsia="zh-CN"/>
        </w:rPr>
        <w:t>2</w:t>
      </w:r>
      <w:r>
        <w:rPr>
          <w:rFonts w:hint="eastAsia" w:hAnsi="宋体"/>
          <w:sz w:val="21"/>
          <w:szCs w:val="21"/>
        </w:rPr>
        <w:t xml:space="preserve"> 投标人未按投标人须知表规定的时间内解密投标文件的。</w:t>
      </w:r>
    </w:p>
    <w:p w14:paraId="42E6D2B9">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资格审查</w:t>
      </w:r>
    </w:p>
    <w:p w14:paraId="1C006F14">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22.1 开标结束后，采购人或者采购代理机构依法对投标人的资格进行审查。</w:t>
      </w:r>
    </w:p>
    <w:p w14:paraId="3B6334CE">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22.2 采购人或者采购代理机构审查每个投标人提交的资格证明材料是否齐全、完整、有效，不具备招标文件中规定的资格要求的投标人投标无效。</w:t>
      </w:r>
    </w:p>
    <w:p w14:paraId="06D64421">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22.3 投标文件中有下列情形之一的，其投标无效：</w:t>
      </w:r>
    </w:p>
    <w:p w14:paraId="25344E00">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本文件第五章投标文件格式中“资格证明材料”所要求的资格证明材料不全或不符合要求的。</w:t>
      </w:r>
    </w:p>
    <w:p w14:paraId="1FEA8FF1">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评标委员会的组成：见投标人须知前附表。</w:t>
      </w:r>
    </w:p>
    <w:p w14:paraId="6012EE95">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评标委员会负责具体评标事务，并独立履行下列职责：</w:t>
      </w:r>
    </w:p>
    <w:p w14:paraId="7995B9DD">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（1）审查、评价投标文件是否符合招标文件的商务、技术等实质性要求；</w:t>
      </w:r>
    </w:p>
    <w:p w14:paraId="1D452278">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（2）要求投标人对投标文件有关事项作出澄清或者说明；</w:t>
      </w:r>
    </w:p>
    <w:p w14:paraId="6126B8B4">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（3）对投标文件进行比较和评价；</w:t>
      </w:r>
    </w:p>
    <w:p w14:paraId="4FC95C28">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（4）确定中标候选人名单或根据采购人委托直接确定中标人；</w:t>
      </w:r>
    </w:p>
    <w:p w14:paraId="385C6C8B">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（5）向采购人、采购代理机构或者有关部门报告评标中发现的违法行为。</w:t>
      </w:r>
    </w:p>
    <w:p w14:paraId="5B2FA01A">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评标委员会成员对需要共同认定的事项存在争议的，应当按照少数服从多数的原则作出结论。持不同意见的评标委员会成员应当在评标报告上签署不同意见及理由，否则视为同意评标报告。</w:t>
      </w:r>
    </w:p>
    <w:p w14:paraId="0766AE80">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 xml:space="preserve">对投标文件的符合性审查 </w:t>
      </w:r>
    </w:p>
    <w:p w14:paraId="5FBCC3E5">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color w:val="auto"/>
          <w:sz w:val="21"/>
          <w:szCs w:val="21"/>
        </w:rPr>
        <w:t>25.1 评标委员会对符合资格的</w:t>
      </w:r>
      <w:r>
        <w:rPr>
          <w:rFonts w:hint="eastAsia" w:hAnsi="宋体"/>
          <w:sz w:val="21"/>
          <w:szCs w:val="21"/>
        </w:rPr>
        <w:t>投标人的投标文件进行符合性审查，以确定其是否满足招标文件的实质性要求。</w:t>
      </w:r>
    </w:p>
    <w:p w14:paraId="707FE3B1">
      <w:pPr>
        <w:pStyle w:val="90"/>
        <w:pageBreakBefore w:val="0"/>
        <w:widowControl w:val="0"/>
        <w:kinsoku/>
        <w:wordWrap/>
        <w:overflowPunct/>
        <w:topLinePunct w:val="0"/>
        <w:bidi w:val="0"/>
        <w:snapToGrid/>
        <w:spacing w:line="440" w:lineRule="exact"/>
        <w:rPr>
          <w:rFonts w:hint="eastAsia" w:hAnsi="宋体"/>
          <w:b/>
          <w:sz w:val="21"/>
          <w:szCs w:val="21"/>
        </w:rPr>
      </w:pPr>
      <w:r>
        <w:rPr>
          <w:rFonts w:hint="eastAsia" w:hAnsi="宋体"/>
          <w:b/>
          <w:sz w:val="21"/>
          <w:szCs w:val="21"/>
        </w:rPr>
        <w:t>符合性审查的内容包括：</w:t>
      </w:r>
    </w:p>
    <w:p w14:paraId="55839D1E">
      <w:pPr>
        <w:pStyle w:val="90"/>
        <w:pageBreakBefore w:val="0"/>
        <w:widowControl w:val="0"/>
        <w:kinsoku/>
        <w:wordWrap/>
        <w:overflowPunct/>
        <w:topLinePunct w:val="0"/>
        <w:bidi w:val="0"/>
        <w:snapToGrid/>
        <w:spacing w:line="440" w:lineRule="exact"/>
        <w:rPr>
          <w:rFonts w:hint="eastAsia" w:hAnsi="宋体"/>
          <w:sz w:val="21"/>
          <w:szCs w:val="21"/>
          <w:lang w:eastAsia="zh-CN"/>
        </w:rPr>
      </w:pPr>
      <w:r>
        <w:rPr>
          <w:rFonts w:hint="eastAsia" w:hAnsi="宋体"/>
          <w:sz w:val="21"/>
          <w:szCs w:val="21"/>
        </w:rPr>
        <w:t>（1）</w:t>
      </w:r>
      <w:r>
        <w:rPr>
          <w:rFonts w:hint="eastAsia" w:hAnsi="宋体"/>
          <w:sz w:val="21"/>
          <w:szCs w:val="21"/>
          <w:lang w:val="en-US" w:eastAsia="zh-CN"/>
        </w:rPr>
        <w:t xml:space="preserve">投标文件制作机器码一致的； </w:t>
      </w:r>
    </w:p>
    <w:p w14:paraId="299957DC">
      <w:pPr>
        <w:pStyle w:val="90"/>
        <w:pageBreakBefore w:val="0"/>
        <w:widowControl w:val="0"/>
        <w:kinsoku/>
        <w:wordWrap/>
        <w:overflowPunct/>
        <w:topLinePunct w:val="0"/>
        <w:bidi w:val="0"/>
        <w:snapToGrid/>
        <w:spacing w:line="440" w:lineRule="exact"/>
        <w:rPr>
          <w:rFonts w:hint="eastAsia" w:hAnsi="宋体"/>
          <w:sz w:val="21"/>
          <w:szCs w:val="21"/>
        </w:rPr>
      </w:pPr>
      <w:r>
        <w:rPr>
          <w:rFonts w:hint="eastAsia" w:hAnsi="宋体"/>
          <w:sz w:val="21"/>
          <w:szCs w:val="21"/>
          <w:lang w:eastAsia="zh-CN"/>
        </w:rPr>
        <w:t>（</w:t>
      </w:r>
      <w:r>
        <w:rPr>
          <w:rFonts w:hint="eastAsia" w:hAnsi="宋体"/>
          <w:sz w:val="21"/>
          <w:szCs w:val="21"/>
          <w:lang w:val="en-US" w:eastAsia="zh-CN"/>
        </w:rPr>
        <w:t>2</w:t>
      </w:r>
      <w:r>
        <w:rPr>
          <w:rFonts w:hint="eastAsia" w:hAnsi="宋体"/>
          <w:sz w:val="21"/>
          <w:szCs w:val="21"/>
          <w:lang w:eastAsia="zh-CN"/>
        </w:rPr>
        <w:t>）</w:t>
      </w:r>
      <w:r>
        <w:rPr>
          <w:rFonts w:hint="eastAsia" w:hAnsi="宋体"/>
          <w:color w:val="auto"/>
          <w:sz w:val="21"/>
          <w:szCs w:val="21"/>
        </w:rPr>
        <w:t>报价超过招标文件中规定的项目预算金额</w:t>
      </w:r>
      <w:r>
        <w:rPr>
          <w:rFonts w:hint="eastAsia" w:hAnsi="宋体"/>
          <w:color w:val="auto"/>
          <w:sz w:val="21"/>
          <w:szCs w:val="21"/>
          <w:lang w:eastAsia="zh-CN"/>
        </w:rPr>
        <w:t>或最高限价</w:t>
      </w:r>
      <w:r>
        <w:rPr>
          <w:rFonts w:hint="eastAsia" w:hAnsi="宋体"/>
          <w:color w:val="auto"/>
          <w:sz w:val="21"/>
          <w:szCs w:val="21"/>
        </w:rPr>
        <w:t>的；</w:t>
      </w:r>
    </w:p>
    <w:p w14:paraId="11F411CA">
      <w:pPr>
        <w:pStyle w:val="90"/>
        <w:pageBreakBefore w:val="0"/>
        <w:widowControl w:val="0"/>
        <w:kinsoku/>
        <w:wordWrap/>
        <w:overflowPunct/>
        <w:topLinePunct w:val="0"/>
        <w:bidi w:val="0"/>
        <w:snapToGrid/>
        <w:spacing w:line="440" w:lineRule="exact"/>
        <w:rPr>
          <w:rFonts w:hint="eastAsia" w:hAnsi="宋体"/>
          <w:sz w:val="21"/>
          <w:szCs w:val="21"/>
        </w:rPr>
      </w:pPr>
      <w:r>
        <w:rPr>
          <w:rFonts w:hint="eastAsia" w:hAnsi="宋体"/>
          <w:sz w:val="21"/>
          <w:szCs w:val="21"/>
        </w:rPr>
        <w:t>（</w:t>
      </w:r>
      <w:r>
        <w:rPr>
          <w:rFonts w:hint="eastAsia" w:hAnsi="宋体"/>
          <w:sz w:val="21"/>
          <w:szCs w:val="21"/>
          <w:lang w:val="en-US" w:eastAsia="zh-CN"/>
        </w:rPr>
        <w:t>3</w:t>
      </w:r>
      <w:r>
        <w:rPr>
          <w:rFonts w:hint="eastAsia" w:hAnsi="宋体"/>
          <w:sz w:val="21"/>
          <w:szCs w:val="21"/>
        </w:rPr>
        <w:t>）投标文件未按招标文件要求签字、盖章的；</w:t>
      </w:r>
    </w:p>
    <w:p w14:paraId="103CCF5B">
      <w:pPr>
        <w:pStyle w:val="90"/>
        <w:pageBreakBefore w:val="0"/>
        <w:widowControl w:val="0"/>
        <w:kinsoku/>
        <w:wordWrap/>
        <w:overflowPunct/>
        <w:topLinePunct w:val="0"/>
        <w:bidi w:val="0"/>
        <w:snapToGrid/>
        <w:spacing w:line="440" w:lineRule="exact"/>
        <w:rPr>
          <w:rFonts w:hint="eastAsia" w:hAnsi="宋体"/>
          <w:sz w:val="21"/>
          <w:szCs w:val="21"/>
        </w:rPr>
      </w:pPr>
      <w:r>
        <w:rPr>
          <w:rFonts w:hint="eastAsia" w:hAnsi="宋体"/>
          <w:sz w:val="21"/>
          <w:szCs w:val="21"/>
        </w:rPr>
        <w:t>（</w:t>
      </w:r>
      <w:r>
        <w:rPr>
          <w:rFonts w:hint="eastAsia" w:hAnsi="宋体"/>
          <w:sz w:val="21"/>
          <w:szCs w:val="21"/>
          <w:lang w:val="en-US" w:eastAsia="zh-CN"/>
        </w:rPr>
        <w:t>4</w:t>
      </w:r>
      <w:r>
        <w:rPr>
          <w:rFonts w:hint="eastAsia" w:hAnsi="宋体"/>
          <w:sz w:val="21"/>
          <w:szCs w:val="21"/>
        </w:rPr>
        <w:t>）投标文件格式不符合招标文件中投标文件格式要求的；</w:t>
      </w:r>
    </w:p>
    <w:p w14:paraId="2B274CA7">
      <w:pPr>
        <w:pStyle w:val="90"/>
        <w:pageBreakBefore w:val="0"/>
        <w:widowControl w:val="0"/>
        <w:kinsoku/>
        <w:wordWrap/>
        <w:overflowPunct/>
        <w:topLinePunct w:val="0"/>
        <w:bidi w:val="0"/>
        <w:snapToGrid/>
        <w:spacing w:line="440" w:lineRule="exact"/>
        <w:rPr>
          <w:rFonts w:hint="eastAsia" w:hAnsi="宋体"/>
          <w:color w:val="auto"/>
          <w:sz w:val="21"/>
          <w:szCs w:val="21"/>
        </w:rPr>
      </w:pPr>
      <w:r>
        <w:rPr>
          <w:rFonts w:hint="eastAsia" w:hAnsi="宋体"/>
          <w:color w:val="auto"/>
          <w:sz w:val="21"/>
          <w:szCs w:val="21"/>
        </w:rPr>
        <w:t>（</w:t>
      </w:r>
      <w:r>
        <w:rPr>
          <w:rFonts w:hint="eastAsia" w:hAnsi="宋体"/>
          <w:color w:val="auto"/>
          <w:sz w:val="21"/>
          <w:szCs w:val="21"/>
          <w:lang w:val="en-US" w:eastAsia="zh-CN"/>
        </w:rPr>
        <w:t>5</w:t>
      </w:r>
      <w:r>
        <w:rPr>
          <w:rFonts w:hint="eastAsia" w:hAnsi="宋体"/>
          <w:color w:val="auto"/>
          <w:sz w:val="21"/>
          <w:szCs w:val="21"/>
        </w:rPr>
        <w:t>）不响应招标文件商务要求的；</w:t>
      </w:r>
    </w:p>
    <w:p w14:paraId="4114F41B">
      <w:pPr>
        <w:pStyle w:val="90"/>
        <w:pageBreakBefore w:val="0"/>
        <w:widowControl w:val="0"/>
        <w:kinsoku/>
        <w:wordWrap/>
        <w:overflowPunct/>
        <w:topLinePunct w:val="0"/>
        <w:bidi w:val="0"/>
        <w:snapToGrid/>
        <w:spacing w:line="440" w:lineRule="exact"/>
        <w:rPr>
          <w:rFonts w:hint="eastAsia" w:hAnsi="宋体" w:eastAsia="宋体" w:cs="Times New Roman"/>
          <w:color w:val="auto"/>
          <w:sz w:val="21"/>
          <w:szCs w:val="21"/>
        </w:rPr>
      </w:pPr>
      <w:r>
        <w:rPr>
          <w:rFonts w:hint="eastAsia" w:hAnsi="宋体"/>
          <w:color w:val="auto"/>
          <w:sz w:val="21"/>
          <w:szCs w:val="21"/>
          <w:lang w:eastAsia="zh-CN"/>
        </w:rPr>
        <w:t>（</w:t>
      </w:r>
      <w:r>
        <w:rPr>
          <w:rFonts w:hint="eastAsia" w:hAnsi="宋体"/>
          <w:color w:val="auto"/>
          <w:sz w:val="21"/>
          <w:szCs w:val="21"/>
          <w:lang w:val="en-US" w:eastAsia="zh-CN"/>
        </w:rPr>
        <w:t>6</w:t>
      </w:r>
      <w:r>
        <w:rPr>
          <w:rFonts w:hint="eastAsia" w:hAnsi="宋体"/>
          <w:color w:val="auto"/>
          <w:sz w:val="21"/>
          <w:szCs w:val="21"/>
          <w:lang w:eastAsia="zh-CN"/>
        </w:rPr>
        <w:t>）</w:t>
      </w:r>
      <w:r>
        <w:rPr>
          <w:rFonts w:hint="eastAsia" w:hAnsi="宋体"/>
          <w:color w:val="auto"/>
          <w:sz w:val="21"/>
          <w:szCs w:val="21"/>
        </w:rPr>
        <w:t>不响应招标文件</w:t>
      </w:r>
      <w:r>
        <w:rPr>
          <w:rFonts w:hint="eastAsia" w:hAnsi="宋体"/>
          <w:color w:val="auto"/>
          <w:sz w:val="21"/>
          <w:szCs w:val="21"/>
          <w:lang w:eastAsia="zh-CN"/>
        </w:rPr>
        <w:t>第四章采购需求中</w:t>
      </w:r>
      <w:r>
        <w:rPr>
          <w:rFonts w:hint="eastAsia" w:hAnsi="宋体"/>
          <w:color w:val="auto"/>
          <w:sz w:val="21"/>
          <w:szCs w:val="21"/>
        </w:rPr>
        <w:t>技术要求的；</w:t>
      </w:r>
    </w:p>
    <w:p w14:paraId="6D9743B8">
      <w:pPr>
        <w:pStyle w:val="90"/>
        <w:pageBreakBefore w:val="0"/>
        <w:widowControl w:val="0"/>
        <w:kinsoku/>
        <w:wordWrap/>
        <w:overflowPunct/>
        <w:topLinePunct w:val="0"/>
        <w:bidi w:val="0"/>
        <w:snapToGrid/>
        <w:spacing w:line="440" w:lineRule="exact"/>
        <w:rPr>
          <w:rFonts w:hint="eastAsia" w:hAnsi="宋体"/>
          <w:color w:val="auto"/>
          <w:sz w:val="21"/>
          <w:szCs w:val="21"/>
        </w:rPr>
      </w:pPr>
      <w:r>
        <w:rPr>
          <w:rFonts w:hint="eastAsia" w:hAnsi="宋体"/>
          <w:color w:val="auto"/>
          <w:sz w:val="21"/>
          <w:szCs w:val="21"/>
        </w:rPr>
        <w:t>（</w:t>
      </w:r>
      <w:r>
        <w:rPr>
          <w:rFonts w:hint="eastAsia" w:hAnsi="宋体"/>
          <w:color w:val="auto"/>
          <w:sz w:val="21"/>
          <w:szCs w:val="21"/>
          <w:lang w:val="en-US" w:eastAsia="zh-CN"/>
        </w:rPr>
        <w:t>7</w:t>
      </w:r>
      <w:r>
        <w:rPr>
          <w:rFonts w:hint="eastAsia" w:hAnsi="宋体"/>
          <w:color w:val="auto"/>
          <w:sz w:val="21"/>
          <w:szCs w:val="21"/>
        </w:rPr>
        <w:t>）投标文件中出现有选择性报价的；</w:t>
      </w:r>
    </w:p>
    <w:p w14:paraId="7CCF3282">
      <w:pPr>
        <w:pStyle w:val="90"/>
        <w:pageBreakBefore w:val="0"/>
        <w:widowControl w:val="0"/>
        <w:kinsoku/>
        <w:wordWrap/>
        <w:overflowPunct/>
        <w:topLinePunct w:val="0"/>
        <w:bidi w:val="0"/>
        <w:snapToGrid/>
        <w:spacing w:line="440" w:lineRule="exact"/>
        <w:rPr>
          <w:rFonts w:hint="eastAsia" w:hAnsi="宋体"/>
          <w:sz w:val="21"/>
          <w:szCs w:val="21"/>
        </w:rPr>
      </w:pPr>
      <w:r>
        <w:rPr>
          <w:rFonts w:hint="eastAsia" w:hAnsi="宋体"/>
          <w:sz w:val="21"/>
          <w:szCs w:val="21"/>
        </w:rPr>
        <w:t>（</w:t>
      </w:r>
      <w:r>
        <w:rPr>
          <w:rFonts w:hint="eastAsia" w:hAnsi="宋体"/>
          <w:sz w:val="21"/>
          <w:szCs w:val="21"/>
          <w:lang w:val="en-US" w:eastAsia="zh-CN"/>
        </w:rPr>
        <w:t>8</w:t>
      </w:r>
      <w:r>
        <w:rPr>
          <w:rFonts w:hint="eastAsia" w:hAnsi="宋体"/>
          <w:sz w:val="21"/>
          <w:szCs w:val="21"/>
        </w:rPr>
        <w:t>）投标文件含有采购人不能接受的附加条件的；</w:t>
      </w:r>
    </w:p>
    <w:p w14:paraId="2AB718CB">
      <w:pPr>
        <w:pStyle w:val="90"/>
        <w:pageBreakBefore w:val="0"/>
        <w:widowControl w:val="0"/>
        <w:kinsoku/>
        <w:wordWrap/>
        <w:overflowPunct/>
        <w:topLinePunct w:val="0"/>
        <w:bidi w:val="0"/>
        <w:snapToGrid/>
        <w:spacing w:line="440" w:lineRule="exact"/>
        <w:rPr>
          <w:rFonts w:hint="eastAsia" w:hAnsi="宋体"/>
          <w:sz w:val="21"/>
          <w:szCs w:val="21"/>
        </w:rPr>
      </w:pPr>
      <w:r>
        <w:rPr>
          <w:rFonts w:hint="eastAsia" w:hAnsi="宋体"/>
          <w:sz w:val="21"/>
          <w:szCs w:val="21"/>
        </w:rPr>
        <w:t>（</w:t>
      </w:r>
      <w:r>
        <w:rPr>
          <w:rFonts w:hint="eastAsia" w:hAnsi="宋体"/>
          <w:sz w:val="21"/>
          <w:szCs w:val="21"/>
          <w:lang w:val="en-US" w:eastAsia="zh-CN"/>
        </w:rPr>
        <w:t>9</w:t>
      </w:r>
      <w:r>
        <w:rPr>
          <w:rFonts w:hint="eastAsia" w:hAnsi="宋体"/>
          <w:sz w:val="21"/>
          <w:szCs w:val="21"/>
        </w:rPr>
        <w:t>）法律、法规和招标文件规定的其他无效情形。</w:t>
      </w:r>
    </w:p>
    <w:p w14:paraId="1494EB68">
      <w:pPr>
        <w:pStyle w:val="90"/>
        <w:pageBreakBefore w:val="0"/>
        <w:widowControl w:val="0"/>
        <w:kinsoku/>
        <w:wordWrap/>
        <w:overflowPunct/>
        <w:topLinePunct w:val="0"/>
        <w:bidi w:val="0"/>
        <w:snapToGrid/>
        <w:spacing w:line="440" w:lineRule="exact"/>
        <w:rPr>
          <w:rFonts w:hint="eastAsia" w:hAnsi="宋体"/>
          <w:color w:val="auto"/>
          <w:sz w:val="21"/>
          <w:szCs w:val="21"/>
        </w:rPr>
      </w:pPr>
      <w:r>
        <w:rPr>
          <w:rFonts w:hint="eastAsia" w:hAnsi="宋体"/>
          <w:color w:val="auto"/>
          <w:sz w:val="21"/>
          <w:szCs w:val="21"/>
        </w:rPr>
        <w:t>投标人存在以上情况之一的，投标无效。</w:t>
      </w:r>
    </w:p>
    <w:p w14:paraId="13E6AF55">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 xml:space="preserve">25.2 </w:t>
      </w:r>
      <w:r>
        <w:rPr>
          <w:rFonts w:hint="eastAsia" w:hAnsi="宋体"/>
          <w:color w:val="auto"/>
          <w:sz w:val="21"/>
          <w:szCs w:val="21"/>
        </w:rPr>
        <w:t>对资格审查合格的投标人提交的投标文件</w:t>
      </w:r>
      <w:r>
        <w:rPr>
          <w:rFonts w:hint="eastAsia" w:hAnsi="宋体"/>
          <w:sz w:val="21"/>
          <w:szCs w:val="21"/>
        </w:rPr>
        <w:t>，依据招标文件的规定，从投标文件的有效性、完整性和对招标文件的响应程度，检查投标文件是否对招标文件的实质性要求作出了响应。</w:t>
      </w:r>
    </w:p>
    <w:p w14:paraId="4B7BFC00">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25.3 实质性响应的投标是指与招标文件的全部条款、条件和规格相符，没有重大偏离。</w:t>
      </w:r>
    </w:p>
    <w:p w14:paraId="05C6B8E0">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25.4 重大偏离是指投标人所投标的范围、质量、服务等明显不能满足招标文件的要求，或者实质上与招标文件不一致，而且限制了采购人的权利或投标人的义务，纠正这些偏离将对其他实质性响应要求的投标人的竞争地位产生不公正的影响。重大偏离的认定须经评标委员会三分之二以上同意。</w:t>
      </w:r>
    </w:p>
    <w:p w14:paraId="15ECC075">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25.5 如果投标文件实质上没有响应招标文件的要求，将作为无效投标处理，投标人不得再对投标文件进行任何修正从而使其投标成为实质上响应的投标。</w:t>
      </w:r>
    </w:p>
    <w:p w14:paraId="41946FA4">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有下列情形之一的，视为投标人串通投标，其投标无效：</w:t>
      </w:r>
    </w:p>
    <w:p w14:paraId="5EBC0C12">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color w:val="auto"/>
          <w:sz w:val="21"/>
          <w:szCs w:val="21"/>
        </w:rPr>
      </w:pPr>
      <w:r>
        <w:rPr>
          <w:rFonts w:hint="eastAsia" w:hAnsi="宋体"/>
          <w:color w:val="auto"/>
          <w:sz w:val="21"/>
          <w:szCs w:val="21"/>
        </w:rPr>
        <w:t>（1）不同投标人的投标文件由同一单位或者个人编制；</w:t>
      </w:r>
    </w:p>
    <w:p w14:paraId="448CC057">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color w:val="auto"/>
          <w:sz w:val="21"/>
          <w:szCs w:val="21"/>
        </w:rPr>
      </w:pPr>
      <w:r>
        <w:rPr>
          <w:rFonts w:hint="eastAsia" w:hAnsi="宋体"/>
          <w:color w:val="auto"/>
          <w:sz w:val="21"/>
          <w:szCs w:val="21"/>
        </w:rPr>
        <w:t>（2）不同投标人委托同一单位或者个人办理投标事宜；</w:t>
      </w:r>
    </w:p>
    <w:p w14:paraId="64F612C2">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color w:val="auto"/>
          <w:sz w:val="21"/>
          <w:szCs w:val="21"/>
        </w:rPr>
      </w:pPr>
      <w:r>
        <w:rPr>
          <w:rFonts w:hint="eastAsia" w:hAnsi="宋体"/>
          <w:color w:val="auto"/>
          <w:sz w:val="21"/>
          <w:szCs w:val="21"/>
        </w:rPr>
        <w:t>（3）不同投标人的投标文件载明的项目管理成员或者联系人员为同一人；</w:t>
      </w:r>
    </w:p>
    <w:p w14:paraId="74D0A131">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color w:val="auto"/>
          <w:sz w:val="21"/>
          <w:szCs w:val="21"/>
        </w:rPr>
      </w:pPr>
      <w:r>
        <w:rPr>
          <w:rFonts w:hint="eastAsia" w:hAnsi="宋体"/>
          <w:color w:val="auto"/>
          <w:sz w:val="21"/>
          <w:szCs w:val="21"/>
        </w:rPr>
        <w:t>（4）不同投标人的投标文件异常一致或者投标报价呈规律性差异。</w:t>
      </w:r>
    </w:p>
    <w:p w14:paraId="31A7D87E">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color w:val="auto"/>
          <w:sz w:val="21"/>
          <w:szCs w:val="21"/>
        </w:rPr>
      </w:pPr>
      <w:r>
        <w:rPr>
          <w:rFonts w:hint="eastAsia" w:hAnsi="宋体"/>
          <w:color w:val="auto"/>
          <w:sz w:val="21"/>
          <w:szCs w:val="21"/>
        </w:rPr>
        <w:t>（</w:t>
      </w:r>
      <w:r>
        <w:rPr>
          <w:rFonts w:hint="eastAsia" w:hAnsi="宋体"/>
          <w:color w:val="auto"/>
          <w:sz w:val="21"/>
          <w:szCs w:val="21"/>
          <w:lang w:val="en-US" w:eastAsia="zh-CN"/>
        </w:rPr>
        <w:t>5</w:t>
      </w:r>
      <w:r>
        <w:rPr>
          <w:rFonts w:hint="eastAsia" w:hAnsi="宋体"/>
          <w:color w:val="auto"/>
          <w:sz w:val="21"/>
          <w:szCs w:val="21"/>
        </w:rPr>
        <w:t>）不同投标人的投标文件相互混装；</w:t>
      </w:r>
    </w:p>
    <w:p w14:paraId="06D29263">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color w:val="auto"/>
          <w:sz w:val="21"/>
          <w:szCs w:val="21"/>
        </w:rPr>
      </w:pPr>
      <w:r>
        <w:rPr>
          <w:rFonts w:hint="eastAsia" w:hAnsi="宋体"/>
          <w:color w:val="auto"/>
          <w:sz w:val="21"/>
          <w:szCs w:val="21"/>
        </w:rPr>
        <w:t>（</w:t>
      </w:r>
      <w:r>
        <w:rPr>
          <w:rFonts w:hint="eastAsia" w:hAnsi="宋体"/>
          <w:color w:val="auto"/>
          <w:sz w:val="21"/>
          <w:szCs w:val="21"/>
          <w:lang w:val="en-US" w:eastAsia="zh-CN"/>
        </w:rPr>
        <w:t>6</w:t>
      </w:r>
      <w:r>
        <w:rPr>
          <w:rFonts w:hint="eastAsia" w:hAnsi="宋体"/>
          <w:color w:val="auto"/>
          <w:sz w:val="21"/>
          <w:szCs w:val="21"/>
        </w:rPr>
        <w:t>）不同投标人的投标保证金从同一单位或者个人的账户转出。</w:t>
      </w:r>
    </w:p>
    <w:p w14:paraId="5BFDB08C">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投标文件报价出现前后不一致的，除招标文件另有规定外，按照下列规定修正：</w:t>
      </w:r>
    </w:p>
    <w:p w14:paraId="26B9594D">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（1）投标文件中开标一览表（报价表）内容与投标文件中相应内容不一致的，以开标一览表（报价表）为准；</w:t>
      </w:r>
    </w:p>
    <w:p w14:paraId="0D765F45">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（2）大写金额和小写金额不一致的，以大写金额为准；</w:t>
      </w:r>
    </w:p>
    <w:p w14:paraId="05A8B79F">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（3）单价金额小数点或者百分比有明显错位的，以开标一览表的总价为准，并修改单价；</w:t>
      </w:r>
    </w:p>
    <w:p w14:paraId="50BC804B">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（4）总价金额与按单价汇总金额不一致的，以单价金额计算结果为准。</w:t>
      </w:r>
    </w:p>
    <w:p w14:paraId="19077FD9">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同时出现两种以上不一致的，按照前款规定的顺序修正。修正后的投标报价经投标人确认后产生约束力，投标人不确认的，其投标无效。</w:t>
      </w:r>
    </w:p>
    <w:p w14:paraId="398BEA63">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投标文件的澄清</w:t>
      </w:r>
    </w:p>
    <w:p w14:paraId="15ED6BC9">
      <w:pPr>
        <w:pStyle w:val="82"/>
        <w:pageBreakBefore w:val="0"/>
        <w:widowControl w:val="0"/>
        <w:numPr>
          <w:ilvl w:val="1"/>
          <w:numId w:val="14"/>
        </w:numPr>
        <w:tabs>
          <w:tab w:val="left" w:pos="-180"/>
          <w:tab w:val="clear" w:pos="709"/>
        </w:tabs>
        <w:kinsoku/>
        <w:wordWrap/>
        <w:overflowPunct/>
        <w:topLinePunct w:val="0"/>
        <w:bidi w:val="0"/>
        <w:snapToGrid/>
        <w:spacing w:line="440" w:lineRule="exact"/>
        <w:ind w:firstLine="420" w:firstLineChars="200"/>
        <w:rPr>
          <w:rFonts w:hint="eastAsia"/>
          <w:szCs w:val="21"/>
        </w:rPr>
      </w:pPr>
      <w:r>
        <w:rPr>
          <w:rFonts w:hint="eastAsia"/>
          <w:szCs w:val="21"/>
        </w:rPr>
        <w:t xml:space="preserve"> 对于投标文件中含义不明确、同类问题表述不一致或者有明显文字和计算错误的内容，评标委员会应当以书面形式要求投标人作出必要的澄清、说明或者补正。</w:t>
      </w:r>
    </w:p>
    <w:p w14:paraId="7EA01479">
      <w:pPr>
        <w:pStyle w:val="82"/>
        <w:pageBreakBefore w:val="0"/>
        <w:widowControl w:val="0"/>
        <w:numPr>
          <w:ilvl w:val="1"/>
          <w:numId w:val="14"/>
        </w:numPr>
        <w:tabs>
          <w:tab w:val="left" w:pos="-180"/>
          <w:tab w:val="clear" w:pos="709"/>
        </w:tabs>
        <w:kinsoku/>
        <w:wordWrap/>
        <w:overflowPunct/>
        <w:topLinePunct w:val="0"/>
        <w:bidi w:val="0"/>
        <w:snapToGrid/>
        <w:spacing w:line="440" w:lineRule="exact"/>
        <w:ind w:firstLine="420" w:firstLineChars="200"/>
        <w:rPr>
          <w:rFonts w:hint="eastAsia"/>
          <w:szCs w:val="21"/>
        </w:rPr>
      </w:pPr>
      <w:r>
        <w:rPr>
          <w:rFonts w:hint="eastAsia"/>
          <w:szCs w:val="21"/>
        </w:rPr>
        <w:t xml:space="preserve"> 投标人的澄清、说明或者补正应当采用书面形式，并加盖公章，或者由法定代表人或其授权的代表签字。投标人的澄清、说明或者补正不得超出投标文件的范围或者改变投标文件的实质性内容。投标人拒不按照要求对投标文件进行澄清、说明或者补正的，评标委员会可拒绝该投标。</w:t>
      </w:r>
    </w:p>
    <w:p w14:paraId="787A6389">
      <w:pPr>
        <w:pStyle w:val="82"/>
        <w:pageBreakBefore w:val="0"/>
        <w:widowControl w:val="0"/>
        <w:numPr>
          <w:ilvl w:val="1"/>
          <w:numId w:val="14"/>
        </w:numPr>
        <w:tabs>
          <w:tab w:val="left" w:pos="-180"/>
          <w:tab w:val="clear" w:pos="709"/>
        </w:tabs>
        <w:kinsoku/>
        <w:wordWrap/>
        <w:overflowPunct/>
        <w:topLinePunct w:val="0"/>
        <w:bidi w:val="0"/>
        <w:snapToGrid/>
        <w:spacing w:line="440" w:lineRule="exact"/>
        <w:ind w:firstLine="420" w:firstLineChars="200"/>
        <w:rPr>
          <w:rFonts w:hint="eastAsia"/>
          <w:szCs w:val="21"/>
        </w:rPr>
      </w:pPr>
      <w:r>
        <w:rPr>
          <w:rFonts w:hint="eastAsia"/>
          <w:szCs w:val="21"/>
        </w:rPr>
        <w:t xml:space="preserve"> 评标委员会不得接受投标人主动提出的澄清和解释。</w:t>
      </w:r>
    </w:p>
    <w:p w14:paraId="395EA9A6">
      <w:pPr>
        <w:pStyle w:val="82"/>
        <w:pageBreakBefore w:val="0"/>
        <w:widowControl w:val="0"/>
        <w:numPr>
          <w:ilvl w:val="1"/>
          <w:numId w:val="14"/>
        </w:numPr>
        <w:tabs>
          <w:tab w:val="left" w:pos="-180"/>
          <w:tab w:val="clear" w:pos="709"/>
        </w:tabs>
        <w:kinsoku/>
        <w:wordWrap/>
        <w:overflowPunct/>
        <w:topLinePunct w:val="0"/>
        <w:bidi w:val="0"/>
        <w:snapToGrid/>
        <w:spacing w:line="440" w:lineRule="exact"/>
        <w:ind w:firstLine="420" w:firstLineChars="200"/>
        <w:rPr>
          <w:rFonts w:hint="eastAsia"/>
          <w:szCs w:val="21"/>
        </w:rPr>
      </w:pPr>
      <w:r>
        <w:rPr>
          <w:rFonts w:hint="eastAsia"/>
          <w:szCs w:val="21"/>
        </w:rPr>
        <w:t xml:space="preserve"> 并非每个投标人都将被要求做出澄清和答复。</w:t>
      </w:r>
    </w:p>
    <w:p w14:paraId="361E1497">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比较与评价</w:t>
      </w:r>
    </w:p>
    <w:p w14:paraId="390FF0FC">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29.1 评标方法和标准：见本文件第六章；</w:t>
      </w:r>
    </w:p>
    <w:p w14:paraId="77F17486">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29.2 评标委员会应当按照本招标文件中规定的评标方法和标准，对符合性审查合格的投标文件进行商务和技术评估，综合比较与评价。向采购人提出书面评标报告，并按得分高低排序向采购人推荐3名为中标候选人，采购人应当自收到评标报告之日起5个工作日内，在评标报告确定的中标候选人名单中按顺序确定排名第一的中标候选人为中标人，或评标委员会根据采购人委托直接确定中标人。</w:t>
      </w:r>
    </w:p>
    <w:p w14:paraId="425AD560">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29.3 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14:paraId="375F6381">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29.4 同一品牌的认定：</w:t>
      </w:r>
    </w:p>
    <w:p w14:paraId="7363968D">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采用最低评标价法的采购项目，提供相同品牌产品的不同投标人参加同一合同项下投标的，以其中通过资格审查、符合性审查且报价最低的参加评标；报价相同的，由采购人或者采购人委托评标委员会按照招标文件规定的方式确定一个参加评标的投标人，招标文件未规定的采取随机抽取方式确定，其他投标无效。</w:t>
      </w:r>
    </w:p>
    <w:p w14:paraId="223DE3ED">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按照招标文件规定的方式确定一个投标人获得中标人推荐资格，招标文件未规定的采取随机抽取方式确定，其他同品牌投标人不作为中标候选人。</w:t>
      </w:r>
    </w:p>
    <w:p w14:paraId="0D6200D2">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非单一产品采购项目，采购人应当根据采购项目技术构成、产品价格比重等合理确定核心产品，并在招标文件中载明。多家投标人提供的核心产品品牌相同的，按前两款规定处理。</w:t>
      </w:r>
    </w:p>
    <w:p w14:paraId="78DC6DD8">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保密及其他注意事项</w:t>
      </w:r>
    </w:p>
    <w:p w14:paraId="36A41132">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30.1 评标委员会将遵照评标原则，公平、公正地对待所有投标人。</w:t>
      </w:r>
    </w:p>
    <w:p w14:paraId="41D47B72">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30.2 在评标期间，投标人不得向评标委员会成员询问评标情况，不得进行旨在影响中标结果的活动。</w:t>
      </w:r>
    </w:p>
    <w:p w14:paraId="3320828D">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30.3 为保证中标结果的公正性，开标之后直至授予中标人合同时，凡是属于审查、澄清、评价和比较投标的有关资料以及授标意向等，均不向投标人或其他与评标无关的人员透露。在评标结束后，凡与评标情况有接触的任何人不得也不应将评标情况扩散出评标委员会成员之外。</w:t>
      </w:r>
    </w:p>
    <w:p w14:paraId="05484E47">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30.4 采购人、采购代理机构应当采取必要措施，保证评标在严格保密的情况下进行。除采购人代表、评标现场组织人员外，采购人的其他工作人员以及与评标工作无关的人员不得进入评标现场。</w:t>
      </w:r>
    </w:p>
    <w:p w14:paraId="1A97BF76">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30.5 有关人员对评标情况以及在评标过程中获悉的国家秘密、商业秘密负有保密责任。</w:t>
      </w:r>
    </w:p>
    <w:p w14:paraId="78DC7F54">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废标条款</w:t>
      </w:r>
    </w:p>
    <w:p w14:paraId="5C1B4981">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在招标采购中，出现下列情形之一的，应予废标：</w:t>
      </w:r>
    </w:p>
    <w:p w14:paraId="3B7EE28F">
      <w:pPr>
        <w:pStyle w:val="90"/>
        <w:pageBreakBefore w:val="0"/>
        <w:widowControl w:val="0"/>
        <w:kinsoku/>
        <w:wordWrap/>
        <w:overflowPunct/>
        <w:topLinePunct w:val="0"/>
        <w:bidi w:val="0"/>
        <w:snapToGrid/>
        <w:spacing w:line="440" w:lineRule="exact"/>
        <w:rPr>
          <w:rFonts w:hint="eastAsia" w:hAnsi="宋体"/>
          <w:sz w:val="21"/>
          <w:szCs w:val="21"/>
        </w:rPr>
      </w:pPr>
      <w:r>
        <w:rPr>
          <w:rFonts w:hint="eastAsia" w:hAnsi="宋体"/>
          <w:sz w:val="21"/>
          <w:szCs w:val="21"/>
        </w:rPr>
        <w:t>（1）符合专业条件的投标人或者对招标文件作实质响应的投标人不足三家的；</w:t>
      </w:r>
    </w:p>
    <w:p w14:paraId="14AF8D52">
      <w:pPr>
        <w:pStyle w:val="90"/>
        <w:pageBreakBefore w:val="0"/>
        <w:widowControl w:val="0"/>
        <w:kinsoku/>
        <w:wordWrap/>
        <w:overflowPunct/>
        <w:topLinePunct w:val="0"/>
        <w:bidi w:val="0"/>
        <w:snapToGrid/>
        <w:spacing w:line="440" w:lineRule="exact"/>
        <w:rPr>
          <w:rFonts w:hint="eastAsia" w:hAnsi="宋体"/>
          <w:sz w:val="21"/>
          <w:szCs w:val="21"/>
        </w:rPr>
      </w:pPr>
      <w:r>
        <w:rPr>
          <w:rFonts w:hint="eastAsia" w:hAnsi="宋体"/>
          <w:sz w:val="21"/>
          <w:szCs w:val="21"/>
        </w:rPr>
        <w:t>（2）投标人的报价均超过了采购预算，采购人不能支付的；</w:t>
      </w:r>
    </w:p>
    <w:p w14:paraId="42A44044">
      <w:pPr>
        <w:pStyle w:val="90"/>
        <w:pageBreakBefore w:val="0"/>
        <w:widowControl w:val="0"/>
        <w:kinsoku/>
        <w:wordWrap/>
        <w:overflowPunct/>
        <w:topLinePunct w:val="0"/>
        <w:bidi w:val="0"/>
        <w:snapToGrid/>
        <w:spacing w:line="440" w:lineRule="exact"/>
        <w:rPr>
          <w:rFonts w:hint="eastAsia" w:hAnsi="宋体"/>
          <w:sz w:val="21"/>
          <w:szCs w:val="21"/>
        </w:rPr>
      </w:pPr>
      <w:r>
        <w:rPr>
          <w:rFonts w:hint="eastAsia" w:hAnsi="宋体"/>
          <w:sz w:val="21"/>
          <w:szCs w:val="21"/>
        </w:rPr>
        <w:t>（3）出现影响采购公正的违法、违规行为的；</w:t>
      </w:r>
    </w:p>
    <w:p w14:paraId="634387B2">
      <w:pPr>
        <w:pStyle w:val="90"/>
        <w:pageBreakBefore w:val="0"/>
        <w:widowControl w:val="0"/>
        <w:kinsoku/>
        <w:wordWrap/>
        <w:overflowPunct/>
        <w:topLinePunct w:val="0"/>
        <w:bidi w:val="0"/>
        <w:snapToGrid/>
        <w:spacing w:line="440" w:lineRule="exact"/>
        <w:rPr>
          <w:rFonts w:hint="eastAsia" w:hAnsi="宋体"/>
          <w:sz w:val="21"/>
          <w:szCs w:val="21"/>
        </w:rPr>
      </w:pPr>
      <w:r>
        <w:rPr>
          <w:rFonts w:hint="eastAsia" w:hAnsi="宋体"/>
          <w:sz w:val="21"/>
          <w:szCs w:val="21"/>
        </w:rPr>
        <w:t>（4）因重大变故，采购任务取消的。</w:t>
      </w:r>
    </w:p>
    <w:p w14:paraId="500DC462">
      <w:pPr>
        <w:pStyle w:val="6"/>
        <w:pageBreakBefore w:val="0"/>
        <w:widowControl w:val="0"/>
        <w:numPr>
          <w:ilvl w:val="3"/>
          <w:numId w:val="5"/>
        </w:numPr>
        <w:kinsoku/>
        <w:wordWrap/>
        <w:overflowPunct/>
        <w:topLinePunct w:val="0"/>
        <w:bidi w:val="0"/>
        <w:snapToGrid/>
        <w:spacing w:before="0" w:after="0" w:line="440" w:lineRule="exact"/>
        <w:jc w:val="center"/>
        <w:rPr>
          <w:rFonts w:hint="eastAsia" w:ascii="宋体" w:hAnsi="宋体" w:eastAsia="宋体" w:cs="宋体"/>
          <w:sz w:val="30"/>
          <w:szCs w:val="30"/>
        </w:rPr>
      </w:pPr>
      <w:bookmarkStart w:id="23" w:name="_Toc18891"/>
      <w:r>
        <w:rPr>
          <w:rFonts w:hint="eastAsia" w:ascii="宋体" w:hAnsi="宋体" w:eastAsia="宋体" w:cs="宋体"/>
          <w:sz w:val="30"/>
          <w:szCs w:val="30"/>
        </w:rPr>
        <w:t>中标和合同</w:t>
      </w:r>
      <w:bookmarkEnd w:id="23"/>
    </w:p>
    <w:p w14:paraId="7D295014">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中标通知</w:t>
      </w:r>
    </w:p>
    <w:p w14:paraId="108AAA5B">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32.1 中标结果将在“原招标公告发布媒体”上公告。</w:t>
      </w:r>
    </w:p>
    <w:p w14:paraId="146E0A8F">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32.2 在公告中标结果的同时，采购人应当向中标人发出中标通知书。</w:t>
      </w:r>
    </w:p>
    <w:p w14:paraId="1A8A5666">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32.3 中标人凭《中标通知书》与采购人签订合同。</w:t>
      </w:r>
    </w:p>
    <w:p w14:paraId="5387A35C">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32.4 履约担保（如有）：中标人应按招标文件的规定在签订合同前向采购人交纳履约担保。过期不交的将取消其中标资格，另行确定中标人。</w:t>
      </w:r>
    </w:p>
    <w:p w14:paraId="7125573D">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color w:val="auto"/>
          <w:sz w:val="21"/>
          <w:szCs w:val="21"/>
        </w:rPr>
      </w:pPr>
      <w:r>
        <w:rPr>
          <w:rFonts w:hint="eastAsia" w:hAnsi="宋体"/>
          <w:color w:val="auto"/>
          <w:sz w:val="21"/>
          <w:szCs w:val="21"/>
        </w:rPr>
        <w:t>32.5 履约担保的形式：应当以支票、汇票、本票或者金融机构、担保机构出具的保函，非现金形式提交。</w:t>
      </w:r>
    </w:p>
    <w:p w14:paraId="02CF0E86">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签订合同及合同的执行</w:t>
      </w:r>
    </w:p>
    <w:p w14:paraId="61FF4063">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color w:val="auto"/>
          <w:sz w:val="21"/>
          <w:szCs w:val="21"/>
        </w:rPr>
        <w:t>33.1 采购人、中标人在中标通知书发布之日起30日内（投标人须知</w:t>
      </w:r>
      <w:r>
        <w:rPr>
          <w:rFonts w:hint="eastAsia" w:hAnsi="宋体"/>
          <w:sz w:val="21"/>
          <w:szCs w:val="21"/>
        </w:rPr>
        <w:t>前附表另有规定者从其规定），根据招标文件确定的事项和中标人投标文件签订书面合同。双方所签订的合同不得对招标文件和中标人投标文件作实质性修改。</w:t>
      </w:r>
    </w:p>
    <w:p w14:paraId="1ED529FF">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33.2 招标文件的修改文件、中标人的投标文件、补充或修改的文件及澄清或承诺文件等，均为双方签订合同的组成部分，并与合同一并作为本招标文件所列采购项目的互补性法律文件，与合同具有同等法律效力。</w:t>
      </w:r>
    </w:p>
    <w:p w14:paraId="46E79A7A">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33.3 根据《政府采购促进中小企业发展管理办法》规定，中标人为小微企业的不得将合同分包给大中型企业，中标人为中型企业的不得将合同分包给大型企业。</w:t>
      </w:r>
    </w:p>
    <w:p w14:paraId="57FEA971">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33.4 中标人应在采购合同签订之日起</w:t>
      </w:r>
      <w:r>
        <w:rPr>
          <w:rFonts w:hint="eastAsia" w:hAnsi="宋体"/>
          <w:sz w:val="21"/>
          <w:szCs w:val="21"/>
          <w:lang w:eastAsia="zh-CN"/>
        </w:rPr>
        <w:t>七</w:t>
      </w:r>
      <w:r>
        <w:rPr>
          <w:rFonts w:hint="eastAsia" w:hAnsi="宋体"/>
          <w:sz w:val="21"/>
          <w:szCs w:val="21"/>
        </w:rPr>
        <w:t>个工作日内将合同报武陟县</w:t>
      </w:r>
      <w:r>
        <w:rPr>
          <w:rFonts w:hint="eastAsia" w:hAnsi="宋体"/>
          <w:sz w:val="21"/>
          <w:szCs w:val="21"/>
          <w:lang w:eastAsia="zh-CN"/>
        </w:rPr>
        <w:t>财政综合服务中心</w:t>
      </w:r>
      <w:r>
        <w:rPr>
          <w:rFonts w:hint="eastAsia" w:hAnsi="宋体"/>
          <w:sz w:val="21"/>
          <w:szCs w:val="21"/>
        </w:rPr>
        <w:t>政府采购</w:t>
      </w:r>
      <w:r>
        <w:rPr>
          <w:rFonts w:hint="eastAsia" w:hAnsi="宋体"/>
          <w:sz w:val="21"/>
          <w:szCs w:val="21"/>
          <w:lang w:eastAsia="zh-CN"/>
        </w:rPr>
        <w:t>股</w:t>
      </w:r>
      <w:r>
        <w:rPr>
          <w:rFonts w:hint="eastAsia" w:hAnsi="宋体"/>
          <w:sz w:val="21"/>
          <w:szCs w:val="21"/>
        </w:rPr>
        <w:t>备案。</w:t>
      </w:r>
    </w:p>
    <w:p w14:paraId="0ACEF515">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33.5 合同双方如违约，将按《中华人民共和国</w:t>
      </w:r>
      <w:r>
        <w:rPr>
          <w:rFonts w:hint="eastAsia" w:hAnsi="宋体"/>
          <w:sz w:val="21"/>
          <w:szCs w:val="21"/>
          <w:lang w:val="en-US" w:eastAsia="zh-CN"/>
        </w:rPr>
        <w:t>民</w:t>
      </w:r>
      <w:r>
        <w:rPr>
          <w:rFonts w:hint="eastAsia" w:hAnsi="宋体"/>
          <w:sz w:val="21"/>
          <w:szCs w:val="21"/>
        </w:rPr>
        <w:t>法</w:t>
      </w:r>
      <w:r>
        <w:rPr>
          <w:rFonts w:hint="eastAsia" w:hAnsi="宋体"/>
          <w:sz w:val="21"/>
          <w:szCs w:val="21"/>
          <w:lang w:val="en-US" w:eastAsia="zh-CN"/>
        </w:rPr>
        <w:t>典</w:t>
      </w:r>
      <w:r>
        <w:rPr>
          <w:rFonts w:hint="eastAsia" w:hAnsi="宋体"/>
          <w:sz w:val="21"/>
          <w:szCs w:val="21"/>
        </w:rPr>
        <w:t>》、《中华人民共和国政府采购法》及有关法律法规中的规定执行。</w:t>
      </w:r>
    </w:p>
    <w:p w14:paraId="07805B90">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textAlignment w:val="auto"/>
        <w:rPr>
          <w:rFonts w:hint="eastAsia" w:ascii="宋体" w:hAnsi="宋体" w:eastAsia="宋体"/>
          <w:b/>
          <w:bCs/>
          <w:sz w:val="21"/>
          <w:szCs w:val="21"/>
        </w:rPr>
      </w:pPr>
      <w:r>
        <w:rPr>
          <w:rFonts w:hint="eastAsia" w:ascii="宋体" w:hAnsi="宋体" w:eastAsia="宋体"/>
          <w:b/>
          <w:bCs/>
          <w:sz w:val="21"/>
          <w:szCs w:val="21"/>
        </w:rPr>
        <w:t>质疑</w:t>
      </w:r>
    </w:p>
    <w:p w14:paraId="19A8993C">
      <w:pPr>
        <w:pStyle w:val="90"/>
        <w:keepNext w:val="0"/>
        <w:keepLines w:val="0"/>
        <w:pageBreakBefore w:val="0"/>
        <w:widowControl w:val="0"/>
        <w:kinsoku/>
        <w:wordWrap/>
        <w:overflowPunct/>
        <w:topLinePunct w:val="0"/>
        <w:autoSpaceDE w:val="0"/>
        <w:autoSpaceDN w:val="0"/>
        <w:bidi w:val="0"/>
        <w:adjustRightInd w:val="0"/>
        <w:snapToGrid/>
        <w:spacing w:line="440" w:lineRule="exact"/>
        <w:ind w:firstLine="420" w:firstLineChars="200"/>
        <w:textAlignment w:val="auto"/>
        <w:rPr>
          <w:rFonts w:hint="eastAsia" w:hAnsi="宋体"/>
          <w:sz w:val="21"/>
          <w:szCs w:val="21"/>
        </w:rPr>
      </w:pPr>
      <w:r>
        <w:rPr>
          <w:rFonts w:hint="eastAsia" w:hAnsi="宋体"/>
          <w:sz w:val="21"/>
          <w:szCs w:val="21"/>
        </w:rPr>
        <w:t>投标人认为招标文件、采购过程、中标或者成交结果使自己的权益受到损害的，可以在知道或者应知其权益受到损害之日起7个工作日内，以书面形式向采购人、采购代理机构提出质疑。</w:t>
      </w:r>
    </w:p>
    <w:p w14:paraId="0C94C9F7">
      <w:pPr>
        <w:pStyle w:val="90"/>
        <w:keepNext w:val="0"/>
        <w:keepLines w:val="0"/>
        <w:pageBreakBefore w:val="0"/>
        <w:widowControl w:val="0"/>
        <w:kinsoku/>
        <w:wordWrap/>
        <w:overflowPunct/>
        <w:topLinePunct w:val="0"/>
        <w:bidi w:val="0"/>
        <w:adjustRightInd w:val="0"/>
        <w:snapToGrid/>
        <w:spacing w:line="440" w:lineRule="exact"/>
        <w:ind w:firstLine="420" w:firstLineChars="200"/>
        <w:rPr>
          <w:rFonts w:hint="eastAsia" w:hAnsi="宋体"/>
          <w:sz w:val="21"/>
          <w:szCs w:val="21"/>
        </w:rPr>
      </w:pPr>
      <w:r>
        <w:rPr>
          <w:rFonts w:hint="eastAsia" w:hAnsi="宋体"/>
          <w:sz w:val="21"/>
          <w:szCs w:val="21"/>
        </w:rPr>
        <w:t>34.1 投标人应在法定质疑期内一次性提出针对同一采购程序环节的质疑。</w:t>
      </w:r>
    </w:p>
    <w:p w14:paraId="4EA8BD2E">
      <w:pPr>
        <w:pStyle w:val="90"/>
        <w:keepNext w:val="0"/>
        <w:keepLines w:val="0"/>
        <w:pageBreakBefore w:val="0"/>
        <w:widowControl w:val="0"/>
        <w:kinsoku/>
        <w:wordWrap/>
        <w:overflowPunct/>
        <w:topLinePunct w:val="0"/>
        <w:bidi w:val="0"/>
        <w:adjustRightInd w:val="0"/>
        <w:snapToGrid/>
        <w:spacing w:line="440" w:lineRule="exact"/>
        <w:ind w:firstLine="420" w:firstLineChars="200"/>
        <w:rPr>
          <w:rFonts w:hint="eastAsia" w:hAnsi="宋体"/>
          <w:sz w:val="21"/>
          <w:szCs w:val="21"/>
        </w:rPr>
      </w:pPr>
      <w:r>
        <w:rPr>
          <w:rFonts w:hint="eastAsia" w:hAnsi="宋体"/>
          <w:sz w:val="21"/>
          <w:szCs w:val="21"/>
        </w:rPr>
        <w:t>34.2 提出质疑的投标人应当是参与所质疑项目采购活动的投标人。</w:t>
      </w:r>
    </w:p>
    <w:p w14:paraId="7B11E978">
      <w:pPr>
        <w:pStyle w:val="90"/>
        <w:keepNext w:val="0"/>
        <w:keepLines w:val="0"/>
        <w:pageBreakBefore w:val="0"/>
        <w:widowControl w:val="0"/>
        <w:kinsoku/>
        <w:wordWrap/>
        <w:overflowPunct/>
        <w:topLinePunct w:val="0"/>
        <w:bidi w:val="0"/>
        <w:adjustRightInd w:val="0"/>
        <w:snapToGrid/>
        <w:spacing w:line="440" w:lineRule="exact"/>
        <w:ind w:firstLine="420" w:firstLineChars="200"/>
        <w:rPr>
          <w:rFonts w:hint="eastAsia" w:hAnsi="宋体"/>
          <w:sz w:val="21"/>
          <w:szCs w:val="21"/>
        </w:rPr>
      </w:pPr>
      <w:r>
        <w:rPr>
          <w:rFonts w:hint="eastAsia" w:hAnsi="宋体"/>
          <w:sz w:val="21"/>
          <w:szCs w:val="21"/>
        </w:rPr>
        <w:t>34.3 潜在投标人已依法获取其可质疑的招标文件的，可以对该文件提出质疑。对招标文件提出质疑的，应当在获取招标文件之日起7个工作日内提出。</w:t>
      </w:r>
    </w:p>
    <w:p w14:paraId="07AB1B1C">
      <w:pPr>
        <w:pStyle w:val="90"/>
        <w:keepNext w:val="0"/>
        <w:keepLines w:val="0"/>
        <w:pageBreakBefore w:val="0"/>
        <w:widowControl w:val="0"/>
        <w:kinsoku/>
        <w:wordWrap/>
        <w:overflowPunct/>
        <w:topLinePunct w:val="0"/>
        <w:bidi w:val="0"/>
        <w:adjustRightInd w:val="0"/>
        <w:snapToGrid/>
        <w:spacing w:line="440" w:lineRule="exact"/>
        <w:ind w:firstLine="420" w:firstLineChars="200"/>
        <w:rPr>
          <w:rFonts w:hint="eastAsia" w:hAnsi="宋体"/>
          <w:sz w:val="21"/>
          <w:szCs w:val="21"/>
        </w:rPr>
      </w:pPr>
      <w:r>
        <w:rPr>
          <w:rFonts w:hint="eastAsia" w:hAnsi="宋体"/>
          <w:sz w:val="21"/>
          <w:szCs w:val="21"/>
        </w:rPr>
        <w:t>34.4 投标人提出质疑应当提交质疑函和必要的证明材料。</w:t>
      </w:r>
    </w:p>
    <w:p w14:paraId="6660DF98">
      <w:pPr>
        <w:pStyle w:val="90"/>
        <w:keepNext w:val="0"/>
        <w:keepLines w:val="0"/>
        <w:pageBreakBefore w:val="0"/>
        <w:widowControl w:val="0"/>
        <w:kinsoku/>
        <w:wordWrap/>
        <w:overflowPunct/>
        <w:topLinePunct w:val="0"/>
        <w:bidi w:val="0"/>
        <w:adjustRightInd w:val="0"/>
        <w:snapToGrid/>
        <w:spacing w:line="440" w:lineRule="exact"/>
        <w:ind w:firstLine="420" w:firstLineChars="200"/>
        <w:rPr>
          <w:rFonts w:hint="eastAsia" w:hAnsi="宋体"/>
          <w:sz w:val="21"/>
          <w:szCs w:val="21"/>
        </w:rPr>
      </w:pPr>
      <w:r>
        <w:rPr>
          <w:rFonts w:hint="eastAsia" w:hAnsi="宋体"/>
          <w:sz w:val="21"/>
          <w:szCs w:val="21"/>
        </w:rPr>
        <w:t>34.5 投标人不得虚假质疑和恶意质疑，并对质疑内容的真实性承担责任。投标人或者其他利害关系人通过捏造事实、伪造证明材料等方式提出异议或投诉，阻碍招投标活动正常进行的，属于严重不良行为，采购代理机构将提请政府采购监管部门将其列入不良行为记录名单，依法予以处罚。</w:t>
      </w:r>
    </w:p>
    <w:p w14:paraId="3723EB85">
      <w:pPr>
        <w:pStyle w:val="90"/>
        <w:keepNext w:val="0"/>
        <w:keepLines w:val="0"/>
        <w:pageBreakBefore w:val="0"/>
        <w:widowControl w:val="0"/>
        <w:kinsoku/>
        <w:wordWrap/>
        <w:overflowPunct/>
        <w:topLinePunct w:val="0"/>
        <w:bidi w:val="0"/>
        <w:adjustRightInd w:val="0"/>
        <w:snapToGrid/>
        <w:spacing w:line="440" w:lineRule="exact"/>
        <w:ind w:firstLine="420" w:firstLineChars="200"/>
        <w:rPr>
          <w:rFonts w:hint="eastAsia" w:hAnsi="宋体"/>
          <w:sz w:val="21"/>
          <w:szCs w:val="21"/>
        </w:rPr>
      </w:pPr>
      <w:r>
        <w:rPr>
          <w:rFonts w:hint="eastAsia" w:hAnsi="宋体"/>
          <w:sz w:val="21"/>
          <w:szCs w:val="21"/>
        </w:rPr>
        <w:t>34.6 质疑文件格式详见《中国政府采购网》下载专区“政府采购供应商质疑函范本”，并附相关证明材料。否则，采购人或采购代理机构不予受理, 质疑文件及相关证明材料一式</w:t>
      </w:r>
      <w:r>
        <w:rPr>
          <w:rFonts w:hint="eastAsia" w:hAnsi="宋体"/>
          <w:sz w:val="21"/>
          <w:szCs w:val="21"/>
          <w:lang w:eastAsia="zh-CN"/>
        </w:rPr>
        <w:t>两</w:t>
      </w:r>
      <w:r>
        <w:rPr>
          <w:rFonts w:hint="eastAsia" w:hAnsi="宋体"/>
          <w:sz w:val="21"/>
          <w:szCs w:val="21"/>
        </w:rPr>
        <w:t>份，采购人、采购代理机构各执一份。</w:t>
      </w:r>
    </w:p>
    <w:p w14:paraId="5787F3A1">
      <w:pPr>
        <w:pStyle w:val="90"/>
        <w:keepNext w:val="0"/>
        <w:keepLines w:val="0"/>
        <w:pageBreakBefore w:val="0"/>
        <w:widowControl w:val="0"/>
        <w:kinsoku/>
        <w:wordWrap/>
        <w:overflowPunct/>
        <w:topLinePunct w:val="0"/>
        <w:bidi w:val="0"/>
        <w:adjustRightInd w:val="0"/>
        <w:snapToGrid/>
        <w:spacing w:line="440" w:lineRule="exact"/>
        <w:ind w:firstLine="420" w:firstLineChars="200"/>
        <w:rPr>
          <w:rFonts w:hint="eastAsia" w:hAnsi="宋体"/>
          <w:sz w:val="21"/>
          <w:szCs w:val="21"/>
        </w:rPr>
      </w:pPr>
      <w:r>
        <w:rPr>
          <w:rFonts w:hint="eastAsia" w:hAnsi="宋体"/>
          <w:sz w:val="21"/>
          <w:szCs w:val="21"/>
          <w:lang w:val="en-US" w:eastAsia="zh-CN"/>
        </w:rPr>
        <w:t>34.7</w:t>
      </w:r>
      <w:r>
        <w:rPr>
          <w:rFonts w:hint="eastAsia" w:hAnsi="宋体"/>
          <w:sz w:val="21"/>
          <w:szCs w:val="21"/>
        </w:rPr>
        <w:t>投标人可以委托代理人进行质疑。其授权委托书应当载明代理人的姓名或者名称、代理事项、具体权限、期限和相关事项。投标人为自然人的，应当由本人签字；投标人为法人或者其他组织的，应当由法定代表人、主要负责人签字或者盖章，并加盖公章。代理人提出质疑，应当提交投标人签署的授权委托书。</w:t>
      </w:r>
    </w:p>
    <w:p w14:paraId="33DC68F1">
      <w:pPr>
        <w:pStyle w:val="90"/>
        <w:keepNext w:val="0"/>
        <w:keepLines w:val="0"/>
        <w:pageBreakBefore w:val="0"/>
        <w:widowControl w:val="0"/>
        <w:kinsoku/>
        <w:wordWrap/>
        <w:overflowPunct/>
        <w:topLinePunct w:val="0"/>
        <w:bidi w:val="0"/>
        <w:adjustRightInd w:val="0"/>
        <w:snapToGrid/>
        <w:spacing w:line="440" w:lineRule="exact"/>
        <w:ind w:firstLine="420" w:firstLineChars="200"/>
        <w:rPr>
          <w:rFonts w:hint="eastAsia" w:hAnsi="宋体"/>
          <w:sz w:val="21"/>
          <w:szCs w:val="21"/>
        </w:rPr>
      </w:pPr>
      <w:r>
        <w:rPr>
          <w:rFonts w:hint="eastAsia" w:hAnsi="宋体"/>
          <w:sz w:val="21"/>
          <w:szCs w:val="21"/>
        </w:rPr>
        <w:t>34.</w:t>
      </w:r>
      <w:r>
        <w:rPr>
          <w:rFonts w:hint="eastAsia" w:hAnsi="宋体"/>
          <w:sz w:val="21"/>
          <w:szCs w:val="21"/>
          <w:lang w:val="en-US" w:eastAsia="zh-CN"/>
        </w:rPr>
        <w:t>8</w:t>
      </w:r>
      <w:r>
        <w:rPr>
          <w:rFonts w:hint="eastAsia" w:hAnsi="宋体"/>
          <w:sz w:val="21"/>
          <w:szCs w:val="21"/>
        </w:rPr>
        <w:t xml:space="preserve"> 采购人或采购代理机构将在收到符合上述条件的书面质疑后7个工作日内审查质疑事项，作出答复或相关处理决定，并以书面形式通知质疑供应商和其他有关投标人，但答复的内容不涉及商业秘密。采购代理机构遵循“谁过错谁负担”的原则，有过错的一方承担调查论证费用。</w:t>
      </w:r>
    </w:p>
    <w:p w14:paraId="03109BA8">
      <w:pPr>
        <w:pStyle w:val="90"/>
        <w:keepNext w:val="0"/>
        <w:keepLines w:val="0"/>
        <w:pageBreakBefore w:val="0"/>
        <w:widowControl w:val="0"/>
        <w:kinsoku/>
        <w:wordWrap/>
        <w:overflowPunct/>
        <w:topLinePunct w:val="0"/>
        <w:bidi w:val="0"/>
        <w:adjustRightInd w:val="0"/>
        <w:snapToGrid/>
        <w:spacing w:line="440" w:lineRule="exact"/>
        <w:ind w:firstLine="420" w:firstLineChars="200"/>
        <w:rPr>
          <w:rFonts w:hint="eastAsia" w:hAnsi="宋体"/>
          <w:sz w:val="21"/>
          <w:szCs w:val="21"/>
        </w:rPr>
      </w:pPr>
      <w:r>
        <w:rPr>
          <w:rFonts w:hint="eastAsia" w:hAnsi="宋体"/>
          <w:sz w:val="21"/>
          <w:szCs w:val="21"/>
        </w:rPr>
        <w:t>34.</w:t>
      </w:r>
      <w:r>
        <w:rPr>
          <w:rFonts w:hint="eastAsia" w:hAnsi="宋体"/>
          <w:sz w:val="21"/>
          <w:szCs w:val="21"/>
          <w:lang w:val="en-US" w:eastAsia="zh-CN"/>
        </w:rPr>
        <w:t>9</w:t>
      </w:r>
      <w:r>
        <w:rPr>
          <w:rFonts w:hint="eastAsia" w:hAnsi="宋体"/>
          <w:sz w:val="21"/>
          <w:szCs w:val="21"/>
        </w:rPr>
        <w:t>质疑投标人对采购人或采购代理机构的答复不满意以及采购人或采购代理机构未在规定的时间内做出答复的，可以在答复期满后15个工作日内向同级财政部门投诉。</w:t>
      </w:r>
    </w:p>
    <w:p w14:paraId="5B1E4B02">
      <w:pPr>
        <w:keepNext w:val="0"/>
        <w:keepLines w:val="0"/>
        <w:pageBreakBefore w:val="0"/>
        <w:widowControl w:val="0"/>
        <w:kinsoku/>
        <w:wordWrap/>
        <w:overflowPunct/>
        <w:topLinePunct w:val="0"/>
        <w:bidi w:val="0"/>
        <w:adjustRightInd w:val="0"/>
        <w:snapToGrid/>
        <w:spacing w:line="440" w:lineRule="exact"/>
        <w:ind w:firstLine="420" w:firstLineChars="200"/>
        <w:jc w:val="left"/>
        <w:textAlignment w:val="baseline"/>
        <w:rPr>
          <w:rFonts w:hint="eastAsia" w:ascii="宋体" w:hAnsi="宋体"/>
          <w:sz w:val="21"/>
          <w:szCs w:val="21"/>
        </w:rPr>
      </w:pPr>
      <w:r>
        <w:rPr>
          <w:rFonts w:hint="eastAsia" w:ascii="宋体" w:hAnsi="宋体"/>
          <w:sz w:val="21"/>
          <w:szCs w:val="21"/>
        </w:rPr>
        <w:t>34.</w:t>
      </w:r>
      <w:r>
        <w:rPr>
          <w:rFonts w:hint="eastAsia" w:ascii="宋体" w:hAnsi="宋体"/>
          <w:sz w:val="21"/>
          <w:szCs w:val="21"/>
          <w:lang w:val="en-US" w:eastAsia="zh-CN"/>
        </w:rPr>
        <w:t>10</w:t>
      </w:r>
      <w:r>
        <w:rPr>
          <w:rFonts w:hint="eastAsia" w:ascii="宋体" w:hAnsi="宋体"/>
          <w:sz w:val="21"/>
          <w:szCs w:val="21"/>
        </w:rPr>
        <w:t xml:space="preserve">质疑联系事项： </w:t>
      </w:r>
    </w:p>
    <w:p w14:paraId="4B6A4DE7">
      <w:pPr>
        <w:pageBreakBefore w:val="0"/>
        <w:widowControl w:val="0"/>
        <w:numPr>
          <w:ilvl w:val="0"/>
          <w:numId w:val="0"/>
        </w:numPr>
        <w:kinsoku/>
        <w:wordWrap/>
        <w:overflowPunct/>
        <w:topLinePunct w:val="0"/>
        <w:bidi w:val="0"/>
        <w:adjustRightInd w:val="0"/>
        <w:snapToGrid/>
        <w:spacing w:line="440" w:lineRule="exact"/>
        <w:jc w:val="left"/>
        <w:textAlignment w:val="baseline"/>
        <w:rPr>
          <w:rFonts w:hint="eastAsia" w:ascii="宋体" w:hAnsi="宋体"/>
          <w:sz w:val="21"/>
          <w:szCs w:val="21"/>
        </w:rPr>
      </w:pPr>
      <w:r>
        <w:rPr>
          <w:rFonts w:hint="eastAsia" w:ascii="宋体" w:hAnsi="宋体"/>
          <w:sz w:val="21"/>
          <w:szCs w:val="21"/>
        </w:rPr>
        <w:t>投标人应以书面方式将质疑函分别送至采购人、采购代理机构；</w:t>
      </w:r>
    </w:p>
    <w:p w14:paraId="054810A1">
      <w:pPr>
        <w:pageBreakBefore w:val="0"/>
        <w:widowControl w:val="0"/>
        <w:numPr>
          <w:ilvl w:val="0"/>
          <w:numId w:val="0"/>
        </w:numPr>
        <w:kinsoku/>
        <w:wordWrap/>
        <w:overflowPunct/>
        <w:topLinePunct w:val="0"/>
        <w:bidi w:val="0"/>
        <w:adjustRightInd w:val="0"/>
        <w:snapToGrid/>
        <w:spacing w:line="440" w:lineRule="exact"/>
        <w:ind w:leftChars="0"/>
        <w:jc w:val="left"/>
        <w:textAlignment w:val="baseline"/>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采购人：武陟县市场监督管理局</w:t>
      </w:r>
    </w:p>
    <w:p w14:paraId="2AC35EEF">
      <w:pPr>
        <w:pageBreakBefore w:val="0"/>
        <w:widowControl w:val="0"/>
        <w:numPr>
          <w:ilvl w:val="0"/>
          <w:numId w:val="0"/>
        </w:numPr>
        <w:kinsoku/>
        <w:wordWrap/>
        <w:overflowPunct/>
        <w:topLinePunct w:val="0"/>
        <w:bidi w:val="0"/>
        <w:adjustRightInd w:val="0"/>
        <w:snapToGrid/>
        <w:spacing w:line="440" w:lineRule="exact"/>
        <w:ind w:leftChars="0"/>
        <w:jc w:val="left"/>
        <w:textAlignment w:val="baseline"/>
        <w:rPr>
          <w:rFonts w:hint="default" w:ascii="宋体" w:hAnsi="宋体" w:eastAsia="宋体" w:cs="宋体"/>
          <w:color w:val="auto"/>
          <w:sz w:val="21"/>
          <w:szCs w:val="21"/>
          <w:lang w:val="en-US" w:eastAsia="zh-CN"/>
        </w:rPr>
      </w:pPr>
      <w:r>
        <w:rPr>
          <w:rFonts w:hint="eastAsia" w:ascii="宋体" w:hAnsi="宋体" w:eastAsia="宋体" w:cs="宋体"/>
          <w:color w:val="auto"/>
          <w:sz w:val="21"/>
          <w:szCs w:val="21"/>
          <w:lang w:eastAsia="zh-CN"/>
        </w:rPr>
        <w:t>联系人：</w:t>
      </w:r>
      <w:r>
        <w:rPr>
          <w:rFonts w:hint="eastAsia" w:ascii="宋体" w:hAnsi="宋体" w:eastAsia="宋体" w:cs="宋体"/>
          <w:color w:val="auto"/>
          <w:sz w:val="21"/>
          <w:szCs w:val="21"/>
          <w:lang w:val="en-US" w:eastAsia="zh-CN"/>
        </w:rPr>
        <w:t>常红娟</w:t>
      </w:r>
    </w:p>
    <w:p w14:paraId="24F03651">
      <w:pPr>
        <w:pageBreakBefore w:val="0"/>
        <w:widowControl w:val="0"/>
        <w:numPr>
          <w:ilvl w:val="0"/>
          <w:numId w:val="0"/>
        </w:numPr>
        <w:kinsoku/>
        <w:wordWrap/>
        <w:overflowPunct/>
        <w:topLinePunct w:val="0"/>
        <w:bidi w:val="0"/>
        <w:adjustRightInd w:val="0"/>
        <w:snapToGrid/>
        <w:spacing w:line="440" w:lineRule="exact"/>
        <w:ind w:leftChars="0"/>
        <w:jc w:val="left"/>
        <w:textAlignment w:val="baseline"/>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联系电话：15839119151</w:t>
      </w:r>
    </w:p>
    <w:p w14:paraId="1FF7CC0C">
      <w:pPr>
        <w:pageBreakBefore w:val="0"/>
        <w:widowControl w:val="0"/>
        <w:kinsoku/>
        <w:wordWrap/>
        <w:overflowPunct/>
        <w:topLinePunct w:val="0"/>
        <w:bidi w:val="0"/>
        <w:adjustRightInd w:val="0"/>
        <w:snapToGrid/>
        <w:spacing w:line="440" w:lineRule="exact"/>
        <w:jc w:val="left"/>
        <w:textAlignment w:val="baseline"/>
        <w:rPr>
          <w:rFonts w:hint="eastAsia" w:ascii="宋体" w:hAnsi="宋体"/>
          <w:color w:val="auto"/>
          <w:sz w:val="21"/>
          <w:szCs w:val="21"/>
          <w:u w:val="single"/>
        </w:rPr>
      </w:pPr>
      <w:r>
        <w:rPr>
          <w:rFonts w:hint="eastAsia" w:ascii="宋体" w:hAnsi="宋体"/>
          <w:color w:val="auto"/>
          <w:sz w:val="21"/>
          <w:szCs w:val="21"/>
        </w:rPr>
        <w:t>联系地址：武陟县兴华路269号</w:t>
      </w:r>
    </w:p>
    <w:p w14:paraId="53BA4BED">
      <w:pPr>
        <w:pageBreakBefore w:val="0"/>
        <w:widowControl w:val="0"/>
        <w:numPr>
          <w:ilvl w:val="0"/>
          <w:numId w:val="0"/>
        </w:numPr>
        <w:kinsoku/>
        <w:wordWrap/>
        <w:overflowPunct/>
        <w:topLinePunct w:val="0"/>
        <w:bidi w:val="0"/>
        <w:adjustRightInd w:val="0"/>
        <w:snapToGrid/>
        <w:spacing w:line="440" w:lineRule="exact"/>
        <w:ind w:leftChars="0"/>
        <w:jc w:val="left"/>
        <w:textAlignment w:val="baseline"/>
        <w:rPr>
          <w:rFonts w:hint="eastAsia" w:ascii="宋体" w:hAnsi="宋体"/>
          <w:color w:val="auto"/>
          <w:sz w:val="21"/>
          <w:szCs w:val="21"/>
        </w:rPr>
      </w:pPr>
      <w:r>
        <w:rPr>
          <w:rFonts w:hint="eastAsia" w:ascii="宋体" w:hAnsi="宋体"/>
          <w:color w:val="auto"/>
          <w:sz w:val="21"/>
          <w:szCs w:val="21"/>
        </w:rPr>
        <w:t>采购代理机构：达信建设发展有限公司</w:t>
      </w:r>
    </w:p>
    <w:p w14:paraId="76E6FFD5">
      <w:pPr>
        <w:pageBreakBefore w:val="0"/>
        <w:widowControl w:val="0"/>
        <w:kinsoku/>
        <w:wordWrap/>
        <w:overflowPunct/>
        <w:topLinePunct w:val="0"/>
        <w:bidi w:val="0"/>
        <w:adjustRightInd w:val="0"/>
        <w:snapToGrid/>
        <w:spacing w:line="440" w:lineRule="exact"/>
        <w:jc w:val="left"/>
        <w:textAlignment w:val="baseline"/>
        <w:rPr>
          <w:rFonts w:hint="eastAsia" w:ascii="宋体" w:hAnsi="宋体" w:eastAsia="宋体"/>
          <w:color w:val="auto"/>
          <w:sz w:val="21"/>
          <w:szCs w:val="21"/>
          <w:lang w:val="en-US" w:eastAsia="zh-CN"/>
        </w:rPr>
      </w:pPr>
      <w:r>
        <w:rPr>
          <w:rFonts w:hint="eastAsia" w:ascii="宋体" w:hAnsi="宋体"/>
          <w:color w:val="auto"/>
          <w:sz w:val="21"/>
          <w:szCs w:val="21"/>
        </w:rPr>
        <w:t>联系人：</w:t>
      </w:r>
      <w:r>
        <w:rPr>
          <w:rFonts w:hint="eastAsia" w:ascii="宋体" w:hAnsi="宋体"/>
          <w:color w:val="auto"/>
          <w:sz w:val="21"/>
          <w:szCs w:val="21"/>
          <w:lang w:val="en-US" w:eastAsia="zh-CN"/>
        </w:rPr>
        <w:t>赵斌</w:t>
      </w:r>
    </w:p>
    <w:p w14:paraId="7EEFB086">
      <w:pPr>
        <w:adjustRightInd w:val="0"/>
        <w:spacing w:line="440" w:lineRule="exact"/>
        <w:jc w:val="left"/>
        <w:textAlignment w:val="baseline"/>
        <w:rPr>
          <w:rFonts w:ascii="宋体" w:hAnsi="宋体"/>
          <w:b/>
          <w:bCs/>
          <w:color w:val="auto"/>
          <w:sz w:val="21"/>
          <w:szCs w:val="21"/>
        </w:rPr>
      </w:pPr>
      <w:r>
        <w:rPr>
          <w:rFonts w:hint="eastAsia" w:ascii="宋体" w:hAnsi="宋体"/>
          <w:color w:val="auto"/>
          <w:sz w:val="21"/>
          <w:szCs w:val="21"/>
        </w:rPr>
        <w:t>联系电话：18339502637</w:t>
      </w:r>
    </w:p>
    <w:p w14:paraId="14A0A326">
      <w:pPr>
        <w:pageBreakBefore w:val="0"/>
        <w:widowControl w:val="0"/>
        <w:kinsoku/>
        <w:wordWrap/>
        <w:overflowPunct/>
        <w:topLinePunct w:val="0"/>
        <w:bidi w:val="0"/>
        <w:adjustRightInd w:val="0"/>
        <w:snapToGrid/>
        <w:spacing w:line="440" w:lineRule="exact"/>
        <w:jc w:val="left"/>
        <w:textAlignment w:val="baseline"/>
        <w:rPr>
          <w:rFonts w:hint="eastAsia" w:ascii="宋体" w:hAnsi="宋体"/>
          <w:color w:val="auto"/>
          <w:u w:val="single"/>
        </w:rPr>
      </w:pPr>
      <w:r>
        <w:rPr>
          <w:rFonts w:hint="eastAsia" w:ascii="宋体" w:hAnsi="宋体"/>
          <w:color w:val="auto"/>
          <w:sz w:val="21"/>
          <w:szCs w:val="21"/>
        </w:rPr>
        <w:t>联系地址：新乡市新二街356号国贸大厦A座9楼</w:t>
      </w:r>
    </w:p>
    <w:p w14:paraId="3C4004F0">
      <w:pPr>
        <w:pageBreakBefore w:val="0"/>
        <w:widowControl w:val="0"/>
        <w:kinsoku/>
        <w:wordWrap/>
        <w:overflowPunct/>
        <w:topLinePunct w:val="0"/>
        <w:bidi w:val="0"/>
        <w:snapToGrid/>
        <w:spacing w:line="440" w:lineRule="exact"/>
        <w:jc w:val="center"/>
        <w:rPr>
          <w:rFonts w:hint="eastAsia" w:ascii="宋体" w:hAnsi="宋体"/>
          <w:b/>
          <w:bCs/>
          <w:sz w:val="21"/>
          <w:szCs w:val="21"/>
        </w:rPr>
      </w:pPr>
    </w:p>
    <w:p w14:paraId="7628F173">
      <w:pPr>
        <w:keepNext w:val="0"/>
        <w:keepLines w:val="0"/>
        <w:pageBreakBefore w:val="0"/>
        <w:widowControl w:val="0"/>
        <w:numPr>
          <w:ilvl w:val="1"/>
          <w:numId w:val="6"/>
        </w:numPr>
        <w:kinsoku/>
        <w:wordWrap/>
        <w:overflowPunct/>
        <w:topLinePunct w:val="0"/>
        <w:autoSpaceDE/>
        <w:autoSpaceDN/>
        <w:bidi w:val="0"/>
        <w:adjustRightInd/>
        <w:snapToGrid/>
        <w:spacing w:line="440" w:lineRule="exact"/>
        <w:ind w:left="0" w:firstLine="0" w:firstLineChars="0"/>
        <w:jc w:val="center"/>
        <w:textAlignment w:val="auto"/>
        <w:rPr>
          <w:rFonts w:hint="eastAsia" w:ascii="宋体" w:hAnsi="宋体" w:eastAsia="宋体"/>
          <w:b/>
          <w:bCs/>
          <w:sz w:val="21"/>
          <w:szCs w:val="21"/>
        </w:rPr>
      </w:pPr>
      <w:r>
        <w:rPr>
          <w:rFonts w:hint="eastAsia" w:ascii="宋体" w:hAnsi="宋体" w:eastAsia="宋体"/>
          <w:b/>
          <w:bCs/>
          <w:sz w:val="21"/>
          <w:szCs w:val="21"/>
        </w:rPr>
        <w:t>河南省政府采购合同融资政策告知函</w:t>
      </w:r>
    </w:p>
    <w:p w14:paraId="35DF2811">
      <w:pPr>
        <w:pStyle w:val="88"/>
        <w:pageBreakBefore w:val="0"/>
        <w:widowControl w:val="0"/>
        <w:kinsoku/>
        <w:wordWrap/>
        <w:overflowPunct/>
        <w:topLinePunct w:val="0"/>
        <w:bidi w:val="0"/>
        <w:snapToGrid/>
        <w:spacing w:line="440" w:lineRule="exact"/>
        <w:rPr>
          <w:rFonts w:hint="eastAsia" w:ascii="Times New Roman" w:hAnsi="Times New Roman"/>
          <w:sz w:val="21"/>
          <w:szCs w:val="21"/>
        </w:rPr>
      </w:pPr>
      <w:r>
        <w:rPr>
          <w:rFonts w:hint="eastAsia" w:ascii="Times New Roman" w:hAnsi="Times New Roman"/>
          <w:sz w:val="21"/>
          <w:szCs w:val="21"/>
        </w:rPr>
        <w:t>各投标人：</w:t>
      </w:r>
    </w:p>
    <w:p w14:paraId="0F96DCE1">
      <w:pPr>
        <w:pStyle w:val="88"/>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Times New Roman" w:hAnsi="Times New Roman"/>
          <w:sz w:val="21"/>
          <w:szCs w:val="21"/>
        </w:rPr>
      </w:pPr>
      <w:r>
        <w:rPr>
          <w:rFonts w:hint="eastAsia" w:ascii="Times New Roman" w:hAnsi="Times New Roman"/>
          <w:sz w:val="21"/>
          <w:szCs w:val="21"/>
        </w:rPr>
        <w:t>欢迎贵公司参与河南省政府采购活动！</w:t>
      </w:r>
    </w:p>
    <w:p w14:paraId="7B81DA61">
      <w:pPr>
        <w:pStyle w:val="88"/>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Times New Roman" w:hAnsi="Times New Roman"/>
          <w:sz w:val="21"/>
          <w:szCs w:val="21"/>
        </w:rPr>
      </w:pPr>
      <w:r>
        <w:rPr>
          <w:rFonts w:hint="eastAsia" w:ascii="Times New Roman" w:hAnsi="Times New Roman"/>
          <w:sz w:val="21"/>
          <w:szCs w:val="21"/>
        </w:rPr>
        <w:t>政府采购合同融资是河南省财政厅支持中小微企业发展，针对参与政府采购活动的投标人融资难、融资贵问题推出的一项融资政策。贵公司若成为本次政府采购项目的中标人，可持政府采购合同向金融机构申请贷款，无需抵押、担保，融资机构将依据《河南省采购合同融资工作实施方案》（豫财购[2017]10号），按照双方自愿的原则提供便捷、优惠的贷款服务。</w:t>
      </w:r>
    </w:p>
    <w:p w14:paraId="4BE00F42">
      <w:pPr>
        <w:pStyle w:val="88"/>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Times New Roman" w:hAnsi="Times New Roman"/>
          <w:sz w:val="21"/>
          <w:szCs w:val="21"/>
        </w:rPr>
      </w:pPr>
      <w:r>
        <w:rPr>
          <w:rFonts w:hint="eastAsia" w:ascii="Times New Roman" w:hAnsi="Times New Roman"/>
          <w:sz w:val="21"/>
          <w:szCs w:val="21"/>
        </w:rPr>
        <w:t>贷款渠道和提供贷款的金融机构，可在河南省政府采购网“河南省政府采购合同融资平台”查询联系。</w:t>
      </w:r>
    </w:p>
    <w:p w14:paraId="15F190E6">
      <w:pPr>
        <w:pStyle w:val="88"/>
        <w:pageBreakBefore w:val="0"/>
        <w:widowControl w:val="0"/>
        <w:kinsoku/>
        <w:wordWrap/>
        <w:overflowPunct/>
        <w:topLinePunct w:val="0"/>
        <w:bidi w:val="0"/>
        <w:snapToGrid/>
        <w:spacing w:line="440" w:lineRule="exact"/>
        <w:rPr>
          <w:rFonts w:hint="eastAsia" w:ascii="Times New Roman" w:hAnsi="Times New Roman"/>
        </w:rPr>
      </w:pPr>
    </w:p>
    <w:p w14:paraId="04A08679">
      <w:pPr>
        <w:pStyle w:val="33"/>
        <w:numPr>
          <w:ilvl w:val="0"/>
          <w:numId w:val="15"/>
        </w:numPr>
        <w:spacing w:line="480" w:lineRule="exact"/>
        <w:ind w:right="-72" w:rightChars="-30"/>
        <w:rPr>
          <w:rFonts w:hint="eastAsia" w:ascii="宋体" w:hAnsi="宋体" w:cs="宋体"/>
        </w:rPr>
      </w:pPr>
      <w:bookmarkStart w:id="24" w:name="_Toc23874"/>
      <w:r>
        <w:rPr>
          <w:rFonts w:hint="eastAsia" w:ascii="宋体" w:hAnsi="宋体" w:cs="宋体"/>
        </w:rPr>
        <w:br w:type="page"/>
      </w:r>
      <w:r>
        <w:rPr>
          <w:rFonts w:hint="eastAsia" w:ascii="宋体" w:hAnsi="宋体" w:cs="宋体"/>
        </w:rPr>
        <w:t>拟签订的合同文本</w:t>
      </w:r>
      <w:bookmarkEnd w:id="24"/>
    </w:p>
    <w:p w14:paraId="1A259D41">
      <w:pPr>
        <w:pStyle w:val="33"/>
        <w:numPr>
          <w:ilvl w:val="0"/>
          <w:numId w:val="0"/>
        </w:numPr>
        <w:spacing w:line="480" w:lineRule="exact"/>
        <w:ind w:right="-72" w:rightChars="-30"/>
        <w:jc w:val="center"/>
        <w:outlineLvl w:val="9"/>
        <w:rPr>
          <w:rFonts w:hint="eastAsia" w:ascii="宋体" w:hAnsi="宋体" w:eastAsia="宋体" w:cs="宋体"/>
          <w:lang w:eastAsia="zh-CN"/>
        </w:rPr>
      </w:pPr>
      <w:r>
        <w:rPr>
          <w:rFonts w:hint="eastAsia" w:ascii="宋体" w:hAnsi="宋体" w:cs="宋体"/>
          <w:lang w:eastAsia="zh-CN"/>
        </w:rPr>
        <w:t>（</w:t>
      </w:r>
      <w:r>
        <w:rPr>
          <w:rFonts w:hint="eastAsia" w:ascii="宋体" w:hAnsi="宋体" w:cs="宋体"/>
          <w:lang w:val="en-US" w:eastAsia="zh-CN"/>
        </w:rPr>
        <w:t>仅供参考</w:t>
      </w:r>
      <w:r>
        <w:rPr>
          <w:rFonts w:hint="eastAsia" w:ascii="宋体" w:hAnsi="宋体" w:cs="宋体"/>
          <w:lang w:eastAsia="zh-CN"/>
        </w:rPr>
        <w:t>）</w:t>
      </w:r>
    </w:p>
    <w:p w14:paraId="114E2881">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委托方：                            （以下简称甲方）</w:t>
      </w:r>
    </w:p>
    <w:p w14:paraId="614825B2">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受托方：                            （以下简称乙方）</w:t>
      </w:r>
    </w:p>
    <w:p w14:paraId="57E10C99">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签订地点： </w:t>
      </w:r>
    </w:p>
    <w:p w14:paraId="284A0664">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合同编号：</w:t>
      </w:r>
    </w:p>
    <w:p w14:paraId="47BE8CBE">
      <w:pPr>
        <w:autoSpaceDE w:val="0"/>
        <w:autoSpaceDN w:val="0"/>
        <w:adjustRightInd w:val="0"/>
        <w:spacing w:line="360" w:lineRule="auto"/>
        <w:ind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参考《中华人民共和国政府采购法》《中华人民共和国</w:t>
      </w:r>
      <w:r>
        <w:rPr>
          <w:rFonts w:hint="eastAsia" w:ascii="宋体" w:hAnsi="宋体" w:eastAsia="宋体" w:cs="宋体"/>
          <w:color w:val="000000"/>
          <w:sz w:val="21"/>
          <w:szCs w:val="21"/>
          <w:lang w:eastAsia="zh-CN"/>
        </w:rPr>
        <w:t>民法典</w:t>
      </w:r>
      <w:r>
        <w:rPr>
          <w:rFonts w:hint="eastAsia" w:ascii="宋体" w:hAnsi="宋体" w:eastAsia="宋体" w:cs="宋体"/>
          <w:color w:val="000000"/>
          <w:sz w:val="21"/>
          <w:szCs w:val="21"/>
        </w:rPr>
        <w:t>》及有关法律法规，为维护双方的合法权益，甲、乙双方在平等互利、诚实信用的基础上，经友好协商，签订本合同，双方共同遵守执行。</w:t>
      </w:r>
    </w:p>
    <w:p w14:paraId="0E9D4F8D">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甲方为了按时、保质完成</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项目，与乙方达成以下协议：</w:t>
      </w:r>
    </w:p>
    <w:p w14:paraId="7F82EED6">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一、甲方委托乙方完成</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u w:val="single"/>
          <w:lang w:val="en-US" w:eastAsia="zh-CN"/>
        </w:rPr>
        <w:t xml:space="preserve">  </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项目，该项目内容包括</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w:t>
      </w:r>
    </w:p>
    <w:p w14:paraId="004602CF">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二、乙方接受委托并按国家相关法规政策要求，在</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年</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月</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u w:val="single"/>
          <w:lang w:val="en-US" w:eastAsia="zh-CN"/>
        </w:rPr>
        <w:t xml:space="preserve"> </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日前完成。并保证成果通过委托方组织的技术审查并验收合格。</w:t>
      </w:r>
    </w:p>
    <w:p w14:paraId="1B01F70B">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三、合同总金额为人民币</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w:t>
      </w:r>
    </w:p>
    <w:p w14:paraId="6E94AD15">
      <w:pPr>
        <w:autoSpaceDE w:val="0"/>
        <w:autoSpaceDN w:val="0"/>
        <w:adjustRightInd w:val="0"/>
        <w:spacing w:line="360" w:lineRule="auto"/>
        <w:rPr>
          <w:rFonts w:hint="default" w:ascii="宋体" w:hAnsi="宋体" w:eastAsia="宋体" w:cs="宋体"/>
          <w:color w:val="auto"/>
          <w:sz w:val="21"/>
          <w:szCs w:val="21"/>
          <w:highlight w:val="none"/>
          <w:u w:val="single"/>
          <w:lang w:val="en-US" w:eastAsia="zh-CN"/>
        </w:rPr>
      </w:pPr>
      <w:r>
        <w:rPr>
          <w:rFonts w:hint="eastAsia" w:ascii="宋体" w:hAnsi="宋体" w:eastAsia="宋体" w:cs="宋体"/>
          <w:color w:val="000000"/>
          <w:sz w:val="21"/>
          <w:szCs w:val="21"/>
        </w:rPr>
        <w:t>四、付款方式：</w:t>
      </w:r>
      <w:r>
        <w:rPr>
          <w:rFonts w:hint="eastAsia" w:ascii="宋体" w:hAnsi="宋体" w:eastAsia="宋体" w:cs="宋体"/>
          <w:color w:val="000000"/>
          <w:sz w:val="21"/>
          <w:szCs w:val="21"/>
          <w:u w:val="single"/>
        </w:rPr>
        <w:t>中标人交出每批次检品的食品检验报告书后支付相应价款，以此类推直至全部工作任务结束后全部付清。</w:t>
      </w:r>
    </w:p>
    <w:p w14:paraId="631036D2">
      <w:pPr>
        <w:spacing w:line="360" w:lineRule="auto"/>
        <w:jc w:val="left"/>
        <w:rPr>
          <w:rFonts w:hint="eastAsia" w:ascii="宋体" w:hAnsi="宋体" w:eastAsia="宋体" w:cs="宋体"/>
          <w:kern w:val="2"/>
          <w:sz w:val="21"/>
          <w:szCs w:val="21"/>
          <w:lang w:val="en-US" w:eastAsia="zh-CN" w:bidi="ar-SA"/>
        </w:rPr>
      </w:pPr>
      <w:r>
        <w:rPr>
          <w:rFonts w:hint="eastAsia" w:ascii="宋体" w:hAnsi="宋体" w:eastAsia="宋体" w:cs="宋体"/>
          <w:color w:val="000000"/>
          <w:sz w:val="21"/>
          <w:szCs w:val="21"/>
        </w:rPr>
        <w:t>五、服务期限：</w:t>
      </w:r>
      <w:r>
        <w:rPr>
          <w:rFonts w:hint="eastAsia" w:ascii="宋体" w:hAnsi="宋体" w:eastAsia="宋体" w:cs="宋体"/>
          <w:color w:val="000000"/>
          <w:sz w:val="21"/>
          <w:szCs w:val="21"/>
          <w:lang w:val="en-US" w:eastAsia="zh-CN"/>
        </w:rPr>
        <w:t>180日历天</w:t>
      </w:r>
      <w:r>
        <w:rPr>
          <w:rFonts w:hint="eastAsia" w:ascii="宋体" w:hAnsi="宋体" w:eastAsia="宋体" w:cs="宋体"/>
          <w:sz w:val="21"/>
          <w:szCs w:val="21"/>
        </w:rPr>
        <w:t>；</w:t>
      </w:r>
    </w:p>
    <w:p w14:paraId="4E6BF8E2">
      <w:pPr>
        <w:spacing w:line="360" w:lineRule="auto"/>
        <w:jc w:val="left"/>
        <w:rPr>
          <w:rFonts w:hint="eastAsia" w:ascii="宋体" w:hAnsi="宋体" w:eastAsia="宋体" w:cs="宋体"/>
          <w:sz w:val="21"/>
          <w:szCs w:val="21"/>
        </w:rPr>
      </w:pPr>
      <w:r>
        <w:rPr>
          <w:rFonts w:hint="eastAsia" w:ascii="宋体" w:hAnsi="宋体" w:eastAsia="宋体" w:cs="宋体"/>
          <w:sz w:val="21"/>
          <w:szCs w:val="21"/>
        </w:rPr>
        <w:t>七、服务地点：武陟县；</w:t>
      </w:r>
    </w:p>
    <w:p w14:paraId="335CD62A">
      <w:pPr>
        <w:spacing w:line="360" w:lineRule="auto"/>
        <w:jc w:val="left"/>
        <w:rPr>
          <w:rFonts w:hint="default" w:ascii="宋体" w:hAnsi="宋体" w:eastAsia="宋体" w:cs="宋体"/>
          <w:color w:val="FF0000"/>
          <w:sz w:val="21"/>
          <w:szCs w:val="21"/>
          <w:u w:val="single"/>
          <w:lang w:val="en-US" w:eastAsia="zh-CN"/>
        </w:rPr>
      </w:pPr>
      <w:r>
        <w:rPr>
          <w:rFonts w:hint="eastAsia" w:ascii="宋体" w:hAnsi="宋体" w:eastAsia="宋体" w:cs="宋体"/>
          <w:color w:val="auto"/>
          <w:sz w:val="21"/>
          <w:szCs w:val="21"/>
        </w:rPr>
        <w:t>八、</w:t>
      </w:r>
      <w:r>
        <w:rPr>
          <w:rFonts w:hint="eastAsia" w:ascii="宋体" w:hAnsi="宋体" w:eastAsia="宋体" w:cs="宋体"/>
          <w:color w:val="auto"/>
          <w:sz w:val="21"/>
          <w:szCs w:val="21"/>
          <w:lang w:eastAsia="zh-CN"/>
        </w:rPr>
        <w:t>服务</w:t>
      </w:r>
      <w:r>
        <w:rPr>
          <w:rFonts w:hint="eastAsia" w:ascii="宋体" w:hAnsi="宋体" w:eastAsia="宋体" w:cs="宋体"/>
          <w:color w:val="auto"/>
          <w:sz w:val="21"/>
          <w:szCs w:val="21"/>
        </w:rPr>
        <w:t>内容：</w:t>
      </w:r>
      <w:r>
        <w:rPr>
          <w:rFonts w:hint="eastAsia" w:ascii="宋体" w:hAnsi="宋体" w:eastAsia="宋体" w:cs="宋体"/>
          <w:color w:val="auto"/>
          <w:sz w:val="21"/>
          <w:szCs w:val="21"/>
          <w:lang w:val="en-US" w:eastAsia="zh-CN"/>
        </w:rPr>
        <w:t xml:space="preserve">    </w:t>
      </w:r>
    </w:p>
    <w:p w14:paraId="77324F64">
      <w:pPr>
        <w:spacing w:line="360" w:lineRule="auto"/>
        <w:jc w:val="left"/>
        <w:rPr>
          <w:rFonts w:hint="eastAsia" w:ascii="宋体" w:hAnsi="宋体" w:eastAsia="宋体" w:cs="宋体"/>
          <w:sz w:val="21"/>
          <w:szCs w:val="21"/>
        </w:rPr>
      </w:pPr>
      <w:r>
        <w:rPr>
          <w:rFonts w:hint="eastAsia" w:ascii="宋体" w:hAnsi="宋体" w:eastAsia="宋体" w:cs="宋体"/>
          <w:sz w:val="21"/>
          <w:szCs w:val="21"/>
        </w:rPr>
        <w:t>九、违约责任：在执行合同期限内，任何一方因不可抗力事件造成不能履行合同时，应立即通知对方并确认同意，则合同履行期可延长，其延长期与不可抗力影响期相同。不可抗力事件延续7天及以上，双方应通过友好协商，决定是否继续履行合同事宜。甲方或乙方因单方违约给对方造成损失的，应当根据实际情况赔偿对方的损失。</w:t>
      </w:r>
    </w:p>
    <w:p w14:paraId="76075525">
      <w:pPr>
        <w:pStyle w:val="95"/>
        <w:rPr>
          <w:rFonts w:hint="default" w:ascii="宋体" w:hAnsi="宋体" w:eastAsia="宋体" w:cs="宋体"/>
          <w:sz w:val="21"/>
          <w:szCs w:val="21"/>
          <w:u w:val="single"/>
          <w:lang w:val="en-US"/>
        </w:rPr>
      </w:pPr>
      <w:r>
        <w:rPr>
          <w:rFonts w:hint="eastAsia" w:ascii="宋体" w:hAnsi="宋体" w:eastAsia="宋体" w:cs="宋体"/>
          <w:sz w:val="21"/>
          <w:szCs w:val="21"/>
        </w:rPr>
        <w:t>十、</w:t>
      </w:r>
      <w:r>
        <w:rPr>
          <w:rFonts w:hint="eastAsia" w:ascii="宋体" w:hAnsi="宋体" w:eastAsia="宋体" w:cs="宋体"/>
          <w:sz w:val="21"/>
          <w:szCs w:val="21"/>
          <w:lang w:eastAsia="zh-CN"/>
        </w:rPr>
        <w:t>其它要求：</w:t>
      </w:r>
      <w:r>
        <w:rPr>
          <w:rFonts w:hint="eastAsia" w:ascii="宋体" w:hAnsi="宋体" w:eastAsia="宋体" w:cs="宋体"/>
          <w:sz w:val="21"/>
          <w:szCs w:val="21"/>
          <w:u w:val="single"/>
          <w:lang w:val="en-US" w:eastAsia="zh-CN"/>
        </w:rPr>
        <w:t xml:space="preserve">          。</w:t>
      </w:r>
      <w:r>
        <w:rPr>
          <w:rFonts w:hint="eastAsia" w:ascii="宋体" w:hAnsi="宋体" w:eastAsia="宋体" w:cs="宋体"/>
          <w:sz w:val="21"/>
          <w:szCs w:val="21"/>
          <w:lang w:eastAsia="zh-CN"/>
        </w:rPr>
        <w:t xml:space="preserve">             </w:t>
      </w:r>
    </w:p>
    <w:p w14:paraId="1CC81DD9">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十一、争议的解决</w:t>
      </w:r>
    </w:p>
    <w:p w14:paraId="244B62EE">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如双方在履行合同时发生纠纷，应协商解决；协商不成，任何一方可向仲裁委员会申请仲裁或向项目所在地人民法院提起诉讼。</w:t>
      </w:r>
    </w:p>
    <w:p w14:paraId="72F05FA3">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十二、本合同未尽事宜，可订立补充协议。</w:t>
      </w:r>
    </w:p>
    <w:p w14:paraId="7E48BEE8">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十三、本合同一经双方法定代表人（或委托代理人）签字，并加盖公章即为生效。合同一式</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份，甲乙双方各执</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份、政府采购办及公共资源交易中心各执</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份，效力相同。</w:t>
      </w:r>
    </w:p>
    <w:p w14:paraId="1A078FD9">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甲方：                      </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乙方： </w:t>
      </w:r>
    </w:p>
    <w:p w14:paraId="7ADB580E">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地址：                       </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地址：</w:t>
      </w:r>
    </w:p>
    <w:p w14:paraId="306BB6E7">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法定代表人：                </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法定代表人：</w:t>
      </w:r>
    </w:p>
    <w:p w14:paraId="7B327F29">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委托代理人：                 </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委托代理人：</w:t>
      </w:r>
    </w:p>
    <w:p w14:paraId="06335164">
      <w:pPr>
        <w:autoSpaceDE w:val="0"/>
        <w:autoSpaceDN w:val="0"/>
        <w:adjustRightInd w:val="0"/>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电话：                      </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电话： </w:t>
      </w:r>
    </w:p>
    <w:p w14:paraId="7ACEDF79">
      <w:pPr>
        <w:pStyle w:val="20"/>
        <w:rPr>
          <w:rFonts w:hint="eastAsia" w:ascii="宋体" w:hAnsi="宋体" w:eastAsia="宋体" w:cs="宋体"/>
          <w:sz w:val="28"/>
          <w:szCs w:val="24"/>
        </w:rPr>
      </w:pPr>
      <w:r>
        <w:rPr>
          <w:rFonts w:hint="eastAsia" w:ascii="宋体" w:hAnsi="宋体" w:eastAsia="宋体" w:cs="宋体"/>
          <w:color w:val="000000"/>
          <w:sz w:val="21"/>
          <w:szCs w:val="21"/>
        </w:rPr>
        <w:t xml:space="preserve">日期：   年   月    日       </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 日期：   年   月    日</w:t>
      </w:r>
    </w:p>
    <w:p w14:paraId="05B58490">
      <w:pPr>
        <w:pStyle w:val="20"/>
        <w:rPr>
          <w:rFonts w:hint="eastAsia" w:ascii="宋体" w:hAnsi="宋体" w:eastAsia="宋体" w:cs="宋体"/>
          <w:sz w:val="28"/>
          <w:szCs w:val="24"/>
        </w:rPr>
      </w:pPr>
    </w:p>
    <w:p w14:paraId="201D02B9">
      <w:pPr>
        <w:pStyle w:val="20"/>
        <w:rPr>
          <w:rFonts w:hint="eastAsia" w:ascii="宋体" w:hAnsi="宋体" w:eastAsia="宋体" w:cs="宋体"/>
          <w:sz w:val="28"/>
          <w:szCs w:val="24"/>
        </w:rPr>
      </w:pPr>
    </w:p>
    <w:p w14:paraId="41E12B61">
      <w:pPr>
        <w:pStyle w:val="20"/>
        <w:rPr>
          <w:rFonts w:hint="eastAsia" w:ascii="宋体" w:hAnsi="宋体" w:eastAsia="宋体" w:cs="宋体"/>
          <w:sz w:val="28"/>
          <w:szCs w:val="24"/>
        </w:rPr>
      </w:pPr>
    </w:p>
    <w:p w14:paraId="25B631B3">
      <w:pPr>
        <w:pStyle w:val="20"/>
        <w:rPr>
          <w:rFonts w:hint="eastAsia" w:ascii="宋体" w:hAnsi="宋体" w:eastAsia="宋体" w:cs="宋体"/>
          <w:sz w:val="28"/>
          <w:szCs w:val="24"/>
        </w:rPr>
      </w:pPr>
    </w:p>
    <w:p w14:paraId="5B2D0BC1">
      <w:pPr>
        <w:pStyle w:val="20"/>
        <w:rPr>
          <w:rFonts w:hint="eastAsia" w:ascii="宋体" w:hAnsi="宋体" w:eastAsia="宋体" w:cs="宋体"/>
          <w:sz w:val="28"/>
          <w:szCs w:val="24"/>
        </w:rPr>
      </w:pPr>
    </w:p>
    <w:p w14:paraId="11BE256E">
      <w:pPr>
        <w:pStyle w:val="20"/>
        <w:rPr>
          <w:rFonts w:hint="eastAsia" w:ascii="宋体" w:hAnsi="宋体" w:eastAsia="宋体" w:cs="宋体"/>
          <w:sz w:val="28"/>
          <w:szCs w:val="24"/>
        </w:rPr>
      </w:pPr>
    </w:p>
    <w:p w14:paraId="2DCFF330">
      <w:pPr>
        <w:pStyle w:val="20"/>
        <w:rPr>
          <w:rFonts w:hint="eastAsia" w:ascii="宋体" w:hAnsi="宋体" w:eastAsia="宋体" w:cs="宋体"/>
          <w:sz w:val="28"/>
          <w:szCs w:val="24"/>
        </w:rPr>
      </w:pPr>
    </w:p>
    <w:p w14:paraId="44C61BA2">
      <w:pPr>
        <w:pStyle w:val="20"/>
        <w:rPr>
          <w:rFonts w:hint="eastAsia" w:ascii="宋体" w:hAnsi="宋体" w:eastAsia="宋体" w:cs="宋体"/>
          <w:sz w:val="28"/>
          <w:szCs w:val="24"/>
        </w:rPr>
      </w:pPr>
    </w:p>
    <w:p w14:paraId="6B7B7067">
      <w:pPr>
        <w:pStyle w:val="20"/>
        <w:rPr>
          <w:rFonts w:hint="eastAsia" w:ascii="宋体" w:hAnsi="宋体" w:eastAsia="宋体" w:cs="宋体"/>
          <w:sz w:val="28"/>
          <w:szCs w:val="24"/>
        </w:rPr>
      </w:pPr>
    </w:p>
    <w:p w14:paraId="6B59184F">
      <w:pPr>
        <w:pStyle w:val="88"/>
        <w:rPr>
          <w:rFonts w:hint="eastAsia" w:ascii="Times New Roman" w:hAnsi="Times New Roman"/>
        </w:rPr>
      </w:pPr>
    </w:p>
    <w:p w14:paraId="0026F07E">
      <w:pPr>
        <w:pStyle w:val="33"/>
        <w:spacing w:line="480" w:lineRule="exact"/>
        <w:ind w:right="-72" w:rightChars="-30"/>
        <w:rPr>
          <w:rFonts w:hint="eastAsia" w:ascii="宋体" w:hAnsi="宋体" w:cs="宋体"/>
          <w:color w:val="000000" w:themeColor="text1"/>
          <w14:textFill>
            <w14:solidFill>
              <w14:schemeClr w14:val="tx1"/>
            </w14:solidFill>
          </w14:textFill>
        </w:rPr>
      </w:pPr>
      <w:bookmarkStart w:id="25" w:name="_Toc477166579"/>
      <w:bookmarkStart w:id="26" w:name="_Toc458698253"/>
      <w:bookmarkStart w:id="27" w:name="_Toc20971"/>
      <w:r>
        <w:rPr>
          <w:rFonts w:hint="eastAsia" w:ascii="宋体" w:hAnsi="宋体" w:cs="宋体"/>
        </w:rPr>
        <w:br w:type="page"/>
      </w:r>
      <w:r>
        <w:rPr>
          <w:rFonts w:hint="eastAsia" w:ascii="宋体" w:hAnsi="宋体" w:cs="宋体"/>
        </w:rPr>
        <w:t xml:space="preserve">第四章 </w:t>
      </w:r>
      <w:r>
        <w:rPr>
          <w:rFonts w:hint="eastAsia" w:ascii="宋体" w:hAnsi="宋体" w:cs="宋体"/>
          <w:color w:val="000000" w:themeColor="text1"/>
          <w14:textFill>
            <w14:solidFill>
              <w14:schemeClr w14:val="tx1"/>
            </w14:solidFill>
          </w14:textFill>
        </w:rPr>
        <w:t>采购需求</w:t>
      </w:r>
      <w:bookmarkEnd w:id="25"/>
      <w:bookmarkEnd w:id="26"/>
      <w:bookmarkEnd w:id="27"/>
    </w:p>
    <w:p w14:paraId="0C982EBB">
      <w:pPr>
        <w:widowControl/>
        <w:adjustRightInd w:val="0"/>
        <w:spacing w:line="360" w:lineRule="auto"/>
        <w:rPr>
          <w:rFonts w:ascii="宋体" w:hAnsi="宋体"/>
          <w:b/>
          <w:color w:val="000000" w:themeColor="text1"/>
          <w:kern w:val="0"/>
          <w:sz w:val="21"/>
          <w:szCs w:val="21"/>
          <w14:textFill>
            <w14:solidFill>
              <w14:schemeClr w14:val="tx1"/>
            </w14:solidFill>
          </w14:textFill>
        </w:rPr>
      </w:pPr>
      <w:r>
        <w:rPr>
          <w:rFonts w:hint="eastAsia" w:ascii="宋体" w:hAnsi="宋体"/>
          <w:b/>
          <w:color w:val="000000" w:themeColor="text1"/>
          <w:kern w:val="0"/>
          <w:sz w:val="21"/>
          <w:szCs w:val="21"/>
          <w14:textFill>
            <w14:solidFill>
              <w14:schemeClr w14:val="tx1"/>
            </w14:solidFill>
          </w14:textFill>
        </w:rPr>
        <w:t>一、</w:t>
      </w:r>
      <w:r>
        <w:rPr>
          <w:rFonts w:ascii="宋体" w:hAnsi="宋体"/>
          <w:b/>
          <w:color w:val="000000" w:themeColor="text1"/>
          <w:kern w:val="0"/>
          <w:sz w:val="21"/>
          <w:szCs w:val="21"/>
          <w14:textFill>
            <w14:solidFill>
              <w14:schemeClr w14:val="tx1"/>
            </w14:solidFill>
          </w14:textFill>
        </w:rPr>
        <w:t>相关说明</w:t>
      </w:r>
    </w:p>
    <w:p w14:paraId="0C3BEDE8">
      <w:pPr>
        <w:widowControl/>
        <w:numPr>
          <w:ilvl w:val="2"/>
          <w:numId w:val="16"/>
        </w:numPr>
        <w:adjustRightInd w:val="0"/>
        <w:spacing w:line="360" w:lineRule="auto"/>
        <w:ind w:firstLine="420" w:firstLineChars="200"/>
        <w:jc w:val="left"/>
        <w:rPr>
          <w:rFonts w:hint="eastAsia" w:ascii="宋体" w:hAnsi="宋体"/>
          <w:color w:val="000000" w:themeColor="text1"/>
          <w:kern w:val="0"/>
          <w:sz w:val="21"/>
          <w:szCs w:val="21"/>
          <w14:textFill>
            <w14:solidFill>
              <w14:schemeClr w14:val="tx1"/>
            </w14:solidFill>
          </w14:textFill>
        </w:rPr>
      </w:pPr>
      <w:r>
        <w:rPr>
          <w:rFonts w:hint="eastAsia" w:ascii="宋体" w:hAnsi="宋体"/>
          <w:color w:val="000000" w:themeColor="text1"/>
          <w:kern w:val="0"/>
          <w:sz w:val="21"/>
          <w:szCs w:val="21"/>
          <w14:textFill>
            <w14:solidFill>
              <w14:schemeClr w14:val="tx1"/>
            </w14:solidFill>
          </w14:textFill>
        </w:rPr>
        <w:t>本次采购内容如果要求的某些技术标准低于国家标准，均以最新的国家标准为准。招标技术要求中未明确的技术标准也均不得低于国家标准；</w:t>
      </w:r>
    </w:p>
    <w:p w14:paraId="4C42FA44">
      <w:pPr>
        <w:widowControl/>
        <w:numPr>
          <w:ilvl w:val="2"/>
          <w:numId w:val="16"/>
        </w:numPr>
        <w:adjustRightInd w:val="0"/>
        <w:spacing w:line="360" w:lineRule="auto"/>
        <w:ind w:firstLine="420" w:firstLineChars="200"/>
        <w:jc w:val="left"/>
        <w:rPr>
          <w:rFonts w:hint="eastAsia" w:ascii="宋体" w:hAnsi="宋体"/>
          <w:color w:val="000000" w:themeColor="text1"/>
          <w:kern w:val="0"/>
          <w:sz w:val="21"/>
          <w:szCs w:val="21"/>
          <w14:textFill>
            <w14:solidFill>
              <w14:schemeClr w14:val="tx1"/>
            </w14:solidFill>
          </w14:textFill>
        </w:rPr>
      </w:pPr>
      <w:r>
        <w:rPr>
          <w:rFonts w:ascii="宋体" w:hAnsi="宋体"/>
          <w:color w:val="000000" w:themeColor="text1"/>
          <w:kern w:val="0"/>
          <w:sz w:val="21"/>
          <w:szCs w:val="21"/>
          <w14:textFill>
            <w14:solidFill>
              <w14:schemeClr w14:val="tx1"/>
            </w14:solidFill>
          </w14:textFill>
        </w:rPr>
        <w:t>本采购项目为交钥匙项目，</w:t>
      </w:r>
      <w:r>
        <w:rPr>
          <w:rFonts w:hint="eastAsia" w:ascii="宋体" w:hAnsi="宋体"/>
          <w:color w:val="000000" w:themeColor="text1"/>
          <w:kern w:val="0"/>
          <w:sz w:val="21"/>
          <w:szCs w:val="21"/>
          <w14:textFill>
            <w14:solidFill>
              <w14:schemeClr w14:val="tx1"/>
            </w14:solidFill>
          </w14:textFill>
        </w:rPr>
        <w:t>验收合格前</w:t>
      </w:r>
      <w:r>
        <w:rPr>
          <w:rFonts w:ascii="宋体" w:hAnsi="宋体"/>
          <w:color w:val="000000" w:themeColor="text1"/>
          <w:kern w:val="0"/>
          <w:sz w:val="21"/>
          <w:szCs w:val="21"/>
          <w14:textFill>
            <w14:solidFill>
              <w14:schemeClr w14:val="tx1"/>
            </w14:solidFill>
          </w14:textFill>
        </w:rPr>
        <w:t>所需的一切费用</w:t>
      </w:r>
      <w:r>
        <w:rPr>
          <w:rFonts w:hint="eastAsia" w:ascii="宋体" w:hAnsi="宋体"/>
          <w:color w:val="000000" w:themeColor="text1"/>
          <w:kern w:val="0"/>
          <w:sz w:val="21"/>
          <w:szCs w:val="21"/>
          <w14:textFill>
            <w14:solidFill>
              <w14:schemeClr w14:val="tx1"/>
            </w14:solidFill>
          </w14:textFill>
        </w:rPr>
        <w:t>均</w:t>
      </w:r>
      <w:r>
        <w:rPr>
          <w:rFonts w:ascii="宋体" w:hAnsi="宋体"/>
          <w:color w:val="000000" w:themeColor="text1"/>
          <w:kern w:val="0"/>
          <w:sz w:val="21"/>
          <w:szCs w:val="21"/>
          <w14:textFill>
            <w14:solidFill>
              <w14:schemeClr w14:val="tx1"/>
            </w14:solidFill>
          </w14:textFill>
        </w:rPr>
        <w:t>包含在报价之中，采购人不</w:t>
      </w:r>
      <w:r>
        <w:rPr>
          <w:rFonts w:hint="eastAsia" w:ascii="宋体" w:hAnsi="宋体"/>
          <w:color w:val="000000" w:themeColor="text1"/>
          <w:kern w:val="0"/>
          <w:sz w:val="21"/>
          <w:szCs w:val="21"/>
          <w14:textFill>
            <w14:solidFill>
              <w14:schemeClr w14:val="tx1"/>
            </w14:solidFill>
          </w14:textFill>
        </w:rPr>
        <w:t>承担成交价格以外的</w:t>
      </w:r>
      <w:r>
        <w:rPr>
          <w:rFonts w:ascii="宋体" w:hAnsi="宋体"/>
          <w:color w:val="000000" w:themeColor="text1"/>
          <w:kern w:val="0"/>
          <w:sz w:val="21"/>
          <w:szCs w:val="21"/>
          <w14:textFill>
            <w14:solidFill>
              <w14:schemeClr w14:val="tx1"/>
            </w14:solidFill>
          </w14:textFill>
        </w:rPr>
        <w:t>任何费用。</w:t>
      </w:r>
    </w:p>
    <w:p w14:paraId="4431DE2E">
      <w:pPr>
        <w:widowControl/>
        <w:adjustRightInd w:val="0"/>
        <w:spacing w:line="360" w:lineRule="auto"/>
        <w:rPr>
          <w:rFonts w:hint="eastAsia" w:ascii="宋体" w:hAnsi="宋体"/>
          <w:b/>
          <w:color w:val="000000" w:themeColor="text1"/>
          <w:kern w:val="0"/>
          <w:sz w:val="21"/>
          <w:szCs w:val="21"/>
          <w14:textFill>
            <w14:solidFill>
              <w14:schemeClr w14:val="tx1"/>
            </w14:solidFill>
          </w14:textFill>
        </w:rPr>
      </w:pPr>
      <w:r>
        <w:rPr>
          <w:rFonts w:hint="eastAsia" w:ascii="宋体" w:hAnsi="宋体"/>
          <w:b/>
          <w:color w:val="000000" w:themeColor="text1"/>
          <w:kern w:val="0"/>
          <w:sz w:val="21"/>
          <w:szCs w:val="21"/>
          <w14:textFill>
            <w14:solidFill>
              <w14:schemeClr w14:val="tx1"/>
            </w14:solidFill>
          </w14:textFill>
        </w:rPr>
        <w:t xml:space="preserve">二、商务要求： </w:t>
      </w:r>
    </w:p>
    <w:p w14:paraId="5ADFC1F0">
      <w:pPr>
        <w:numPr>
          <w:ilvl w:val="2"/>
          <w:numId w:val="0"/>
        </w:numPr>
        <w:spacing w:line="360" w:lineRule="auto"/>
        <w:ind w:left="0" w:leftChars="0" w:firstLine="420" w:firstLineChars="200"/>
        <w:rPr>
          <w:rFonts w:hint="default" w:ascii="宋体" w:hAnsi="宋体" w:eastAsia="宋体"/>
          <w:color w:val="000000" w:themeColor="text1"/>
          <w:sz w:val="21"/>
          <w:szCs w:val="21"/>
          <w:lang w:val="en-US" w:eastAsia="zh-CN"/>
          <w14:textFill>
            <w14:solidFill>
              <w14:schemeClr w14:val="tx1"/>
            </w14:solidFill>
          </w14:textFill>
        </w:rPr>
      </w:pPr>
      <w:r>
        <w:rPr>
          <w:rFonts w:hint="default" w:ascii="宋体" w:hAnsi="宋体" w:eastAsia="宋体" w:cs="宋体"/>
          <w:color w:val="000000" w:themeColor="text1"/>
          <w:kern w:val="2"/>
          <w:sz w:val="21"/>
          <w:szCs w:val="21"/>
          <w:lang w:val="en-US" w:eastAsia="zh-CN" w:bidi="ar-SA"/>
          <w14:textFill>
            <w14:solidFill>
              <w14:schemeClr w14:val="tx1"/>
            </w14:solidFill>
          </w14:textFill>
        </w:rPr>
        <w:t>1.</w:t>
      </w:r>
      <w:r>
        <w:rPr>
          <w:rFonts w:hint="eastAsia" w:ascii="宋体" w:hAnsi="宋体"/>
          <w:color w:val="000000" w:themeColor="text1"/>
          <w:sz w:val="21"/>
          <w:szCs w:val="21"/>
          <w14:textFill>
            <w14:solidFill>
              <w14:schemeClr w14:val="tx1"/>
            </w14:solidFill>
          </w14:textFill>
        </w:rPr>
        <w:t>合同履行期限：</w:t>
      </w:r>
      <w:r>
        <w:rPr>
          <w:rFonts w:hint="eastAsia" w:ascii="宋体" w:hAnsi="宋体"/>
          <w:color w:val="000000" w:themeColor="text1"/>
          <w:sz w:val="21"/>
          <w:szCs w:val="21"/>
          <w:lang w:val="en-US" w:eastAsia="zh-CN"/>
          <w14:textFill>
            <w14:solidFill>
              <w14:schemeClr w14:val="tx1"/>
            </w14:solidFill>
          </w14:textFill>
        </w:rPr>
        <w:t>180日历天</w:t>
      </w:r>
    </w:p>
    <w:p w14:paraId="3299C588">
      <w:pPr>
        <w:numPr>
          <w:ilvl w:val="2"/>
          <w:numId w:val="0"/>
        </w:numPr>
        <w:spacing w:line="360" w:lineRule="auto"/>
        <w:ind w:left="0" w:leftChars="0" w:firstLine="420" w:firstLineChars="200"/>
        <w:rPr>
          <w:rFonts w:hint="eastAsia" w:ascii="宋体" w:hAnsi="宋体"/>
          <w:color w:val="000000" w:themeColor="text1"/>
          <w:sz w:val="21"/>
          <w:szCs w:val="21"/>
          <w14:textFill>
            <w14:solidFill>
              <w14:schemeClr w14:val="tx1"/>
            </w14:solidFill>
          </w14:textFill>
        </w:rPr>
      </w:pPr>
      <w:r>
        <w:rPr>
          <w:rFonts w:hint="default" w:ascii="宋体" w:hAnsi="宋体" w:eastAsia="宋体" w:cs="宋体"/>
          <w:color w:val="000000" w:themeColor="text1"/>
          <w:kern w:val="2"/>
          <w:sz w:val="21"/>
          <w:szCs w:val="21"/>
          <w:lang w:val="en-US" w:eastAsia="zh-CN" w:bidi="ar-SA"/>
          <w14:textFill>
            <w14:solidFill>
              <w14:schemeClr w14:val="tx1"/>
            </w14:solidFill>
          </w14:textFill>
        </w:rPr>
        <w:t>2.</w:t>
      </w:r>
      <w:r>
        <w:rPr>
          <w:rFonts w:hint="eastAsia" w:ascii="宋体" w:hAnsi="宋体"/>
          <w:color w:val="000000" w:themeColor="text1"/>
          <w:sz w:val="21"/>
          <w:szCs w:val="21"/>
          <w14:textFill>
            <w14:solidFill>
              <w14:schemeClr w14:val="tx1"/>
            </w14:solidFill>
          </w14:textFill>
        </w:rPr>
        <w:t>供货</w:t>
      </w:r>
      <w:r>
        <w:rPr>
          <w:rFonts w:hint="eastAsia" w:ascii="宋体" w:hAnsi="宋体"/>
          <w:color w:val="000000" w:themeColor="text1"/>
          <w:sz w:val="21"/>
          <w:szCs w:val="21"/>
          <w:lang w:eastAsia="zh-CN"/>
          <w14:textFill>
            <w14:solidFill>
              <w14:schemeClr w14:val="tx1"/>
            </w14:solidFill>
          </w14:textFill>
        </w:rPr>
        <w:t>（服务）</w:t>
      </w:r>
      <w:r>
        <w:rPr>
          <w:rFonts w:hint="eastAsia" w:ascii="宋体" w:hAnsi="宋体"/>
          <w:color w:val="000000" w:themeColor="text1"/>
          <w:sz w:val="21"/>
          <w:szCs w:val="21"/>
          <w14:textFill>
            <w14:solidFill>
              <w14:schemeClr w14:val="tx1"/>
            </w14:solidFill>
          </w14:textFill>
        </w:rPr>
        <w:t>地点：武陟县辖区内</w:t>
      </w:r>
    </w:p>
    <w:p w14:paraId="66DEF1A1">
      <w:pPr>
        <w:numPr>
          <w:ilvl w:val="2"/>
          <w:numId w:val="0"/>
        </w:numPr>
        <w:spacing w:line="360" w:lineRule="auto"/>
        <w:ind w:left="0" w:leftChars="0" w:firstLine="420" w:firstLineChars="200"/>
        <w:rPr>
          <w:rFonts w:hint="eastAsia" w:ascii="宋体" w:hAnsi="宋体"/>
          <w:color w:val="000000" w:themeColor="text1"/>
          <w:sz w:val="21"/>
          <w:szCs w:val="21"/>
          <w14:textFill>
            <w14:solidFill>
              <w14:schemeClr w14:val="tx1"/>
            </w14:solidFill>
          </w14:textFill>
        </w:rPr>
      </w:pPr>
      <w:r>
        <w:rPr>
          <w:rFonts w:hint="default" w:ascii="宋体" w:hAnsi="宋体" w:eastAsia="宋体" w:cs="宋体"/>
          <w:color w:val="000000" w:themeColor="text1"/>
          <w:kern w:val="2"/>
          <w:sz w:val="21"/>
          <w:szCs w:val="21"/>
          <w:lang w:val="en-US" w:eastAsia="zh-CN" w:bidi="ar-SA"/>
          <w14:textFill>
            <w14:solidFill>
              <w14:schemeClr w14:val="tx1"/>
            </w14:solidFill>
          </w14:textFill>
        </w:rPr>
        <w:t>3.</w:t>
      </w:r>
      <w:r>
        <w:rPr>
          <w:rFonts w:hint="eastAsia" w:ascii="宋体" w:hAnsi="宋体"/>
          <w:color w:val="000000" w:themeColor="text1"/>
          <w:sz w:val="21"/>
          <w:szCs w:val="21"/>
          <w14:textFill>
            <w14:solidFill>
              <w14:schemeClr w14:val="tx1"/>
            </w14:solidFill>
          </w14:textFill>
        </w:rPr>
        <w:t>质量标准：满足国家相关规范合格标准及采购人要求。</w:t>
      </w:r>
    </w:p>
    <w:p w14:paraId="779A8338">
      <w:pPr>
        <w:widowControl/>
        <w:adjustRightInd w:val="0"/>
        <w:spacing w:line="360" w:lineRule="auto"/>
        <w:ind w:firstLine="422" w:firstLineChars="200"/>
        <w:rPr>
          <w:rFonts w:hint="eastAsia" w:ascii="宋体" w:hAnsi="宋体"/>
          <w:b/>
          <w:color w:val="000000" w:themeColor="text1"/>
          <w:kern w:val="0"/>
          <w:sz w:val="21"/>
          <w:szCs w:val="21"/>
          <w14:textFill>
            <w14:solidFill>
              <w14:schemeClr w14:val="tx1"/>
            </w14:solidFill>
          </w14:textFill>
        </w:rPr>
      </w:pPr>
      <w:r>
        <w:rPr>
          <w:rFonts w:hint="eastAsia" w:ascii="宋体" w:hAnsi="宋体"/>
          <w:b/>
          <w:color w:val="000000" w:themeColor="text1"/>
          <w:kern w:val="0"/>
          <w:sz w:val="21"/>
          <w:szCs w:val="21"/>
          <w:lang w:val="en-US" w:eastAsia="zh-CN"/>
          <w14:textFill>
            <w14:solidFill>
              <w14:schemeClr w14:val="tx1"/>
            </w14:solidFill>
          </w14:textFill>
        </w:rPr>
        <w:t>4.</w:t>
      </w:r>
      <w:r>
        <w:rPr>
          <w:rFonts w:hint="eastAsia" w:ascii="宋体" w:hAnsi="宋体"/>
          <w:b/>
          <w:color w:val="000000" w:themeColor="text1"/>
          <w:kern w:val="0"/>
          <w:sz w:val="21"/>
          <w:szCs w:val="21"/>
          <w14:textFill>
            <w14:solidFill>
              <w14:schemeClr w14:val="tx1"/>
            </w14:solidFill>
          </w14:textFill>
        </w:rPr>
        <w:t>质量要求：</w:t>
      </w:r>
      <w:r>
        <w:rPr>
          <w:rFonts w:hint="eastAsia" w:ascii="宋体" w:hAnsi="宋体"/>
          <w:b/>
          <w:color w:val="000000" w:themeColor="text1"/>
          <w:kern w:val="0"/>
          <w:sz w:val="21"/>
          <w:szCs w:val="21"/>
          <w:lang w:val="en-US" w:eastAsia="zh-CN"/>
          <w14:textFill>
            <w14:solidFill>
              <w14:schemeClr w14:val="tx1"/>
            </w14:solidFill>
          </w14:textFill>
        </w:rPr>
        <w:t>样品抽样、运输及贮存、检测方法、检测依据的法律法规和国家规定标准、判定原则与结论须符合最新国家食品安全监督抽检实施细则相关规定</w:t>
      </w:r>
      <w:r>
        <w:rPr>
          <w:rFonts w:hint="eastAsia" w:ascii="宋体" w:hAnsi="宋体"/>
          <w:b/>
          <w:color w:val="000000" w:themeColor="text1"/>
          <w:kern w:val="0"/>
          <w:sz w:val="21"/>
          <w:szCs w:val="21"/>
          <w14:textFill>
            <w14:solidFill>
              <w14:schemeClr w14:val="tx1"/>
            </w14:solidFill>
          </w14:textFill>
        </w:rPr>
        <w:t>。</w:t>
      </w:r>
    </w:p>
    <w:p w14:paraId="606A1FC0">
      <w:pPr>
        <w:widowControl/>
        <w:adjustRightInd w:val="0"/>
        <w:spacing w:line="360" w:lineRule="auto"/>
        <w:ind w:firstLine="422" w:firstLineChars="200"/>
        <w:rPr>
          <w:rFonts w:hint="eastAsia" w:ascii="宋体" w:hAnsi="宋体"/>
          <w:b/>
          <w:color w:val="000000" w:themeColor="text1"/>
          <w:kern w:val="0"/>
          <w:sz w:val="21"/>
          <w:szCs w:val="21"/>
          <w14:textFill>
            <w14:solidFill>
              <w14:schemeClr w14:val="tx1"/>
            </w14:solidFill>
          </w14:textFill>
        </w:rPr>
      </w:pPr>
      <w:r>
        <w:rPr>
          <w:rFonts w:hint="eastAsia" w:ascii="宋体" w:hAnsi="宋体"/>
          <w:b/>
          <w:color w:val="000000" w:themeColor="text1"/>
          <w:kern w:val="0"/>
          <w:sz w:val="21"/>
          <w:szCs w:val="21"/>
          <w:lang w:val="en-US" w:eastAsia="zh-CN"/>
          <w14:textFill>
            <w14:solidFill>
              <w14:schemeClr w14:val="tx1"/>
            </w14:solidFill>
          </w14:textFill>
        </w:rPr>
        <w:t>5</w:t>
      </w:r>
      <w:r>
        <w:rPr>
          <w:rFonts w:hint="eastAsia" w:ascii="宋体" w:hAnsi="宋体"/>
          <w:b/>
          <w:color w:val="000000" w:themeColor="text1"/>
          <w:kern w:val="0"/>
          <w:sz w:val="21"/>
          <w:szCs w:val="21"/>
          <w14:textFill>
            <w14:solidFill>
              <w14:schemeClr w14:val="tx1"/>
            </w14:solidFill>
          </w14:textFill>
        </w:rPr>
        <w:t>.付款方式：中标人交出每批次检品的食品检验报告书后支付相应价款，以此类推直至全部工作任务结束后全部付清。</w:t>
      </w:r>
    </w:p>
    <w:p w14:paraId="5CE42239">
      <w:pPr>
        <w:widowControl/>
        <w:adjustRightInd w:val="0"/>
        <w:spacing w:line="360" w:lineRule="auto"/>
        <w:rPr>
          <w:rFonts w:hint="eastAsia" w:ascii="宋体" w:hAnsi="宋体" w:eastAsia="宋体"/>
          <w:b/>
          <w:color w:val="000000" w:themeColor="text1"/>
          <w:kern w:val="0"/>
          <w:sz w:val="21"/>
          <w:szCs w:val="21"/>
          <w:lang w:val="en-US" w:eastAsia="zh-CN"/>
          <w14:textFill>
            <w14:solidFill>
              <w14:schemeClr w14:val="tx1"/>
            </w14:solidFill>
          </w14:textFill>
        </w:rPr>
      </w:pPr>
      <w:r>
        <w:rPr>
          <w:rFonts w:hint="eastAsia" w:ascii="宋体" w:hAnsi="宋体"/>
          <w:b/>
          <w:color w:val="000000" w:themeColor="text1"/>
          <w:kern w:val="0"/>
          <w:sz w:val="21"/>
          <w:szCs w:val="21"/>
          <w14:textFill>
            <w14:solidFill>
              <w14:schemeClr w14:val="tx1"/>
            </w14:solidFill>
          </w14:textFill>
        </w:rPr>
        <w:t>三、其他要求：</w:t>
      </w:r>
      <w:r>
        <w:rPr>
          <w:rFonts w:hint="eastAsia" w:ascii="宋体" w:hAnsi="宋体"/>
          <w:b/>
          <w:color w:val="000000" w:themeColor="text1"/>
          <w:kern w:val="0"/>
          <w:sz w:val="21"/>
          <w:szCs w:val="21"/>
          <w:lang w:val="en-US" w:eastAsia="zh-CN"/>
          <w14:textFill>
            <w14:solidFill>
              <w14:schemeClr w14:val="tx1"/>
            </w14:solidFill>
          </w14:textFill>
        </w:rPr>
        <w:t>无</w:t>
      </w:r>
    </w:p>
    <w:p w14:paraId="33FFDE36">
      <w:pPr>
        <w:widowControl/>
        <w:numPr>
          <w:ilvl w:val="0"/>
          <w:numId w:val="17"/>
        </w:numPr>
        <w:adjustRightInd w:val="0"/>
        <w:spacing w:line="360" w:lineRule="auto"/>
        <w:rPr>
          <w:rFonts w:hint="eastAsia" w:ascii="宋体" w:hAnsi="宋体"/>
          <w:b/>
          <w:color w:val="000000" w:themeColor="text1"/>
          <w:kern w:val="0"/>
          <w:sz w:val="21"/>
          <w:szCs w:val="21"/>
          <w14:textFill>
            <w14:solidFill>
              <w14:schemeClr w14:val="tx1"/>
            </w14:solidFill>
          </w14:textFill>
        </w:rPr>
      </w:pPr>
      <w:r>
        <w:rPr>
          <w:rFonts w:hint="eastAsia" w:ascii="宋体" w:hAnsi="宋体"/>
          <w:b/>
          <w:color w:val="000000" w:themeColor="text1"/>
          <w:kern w:val="0"/>
          <w:sz w:val="21"/>
          <w:szCs w:val="21"/>
          <w14:textFill>
            <w14:solidFill>
              <w14:schemeClr w14:val="tx1"/>
            </w14:solidFill>
          </w14:textFill>
        </w:rPr>
        <w:t>采购内容及技术要求</w:t>
      </w:r>
    </w:p>
    <w:p w14:paraId="47A11B10">
      <w:pPr>
        <w:spacing w:line="360" w:lineRule="auto"/>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1.抽检时间及范围</w:t>
      </w:r>
    </w:p>
    <w:p w14:paraId="1A88D271">
      <w:pPr>
        <w:spacing w:line="360" w:lineRule="auto"/>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本次监督抽检计划的实施时间：从签订合同之日起到本年度结束之前全部完成。</w:t>
      </w:r>
    </w:p>
    <w:p w14:paraId="37CBB2EC">
      <w:pPr>
        <w:spacing w:line="360" w:lineRule="auto"/>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 xml:space="preserve">抽检范围为武陟县辖区内生产企业、批发市场、农贸市场、商场、超市、餐饮饭店等环节。抽检样品的品牌、厂家应在市民日常生活中占主导地位。                                                                                                                                                </w:t>
      </w:r>
    </w:p>
    <w:p w14:paraId="3BE6D722">
      <w:pPr>
        <w:spacing w:line="360" w:lineRule="auto"/>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2.工作要求</w:t>
      </w:r>
    </w:p>
    <w:p w14:paraId="5E8AE86A">
      <w:pPr>
        <w:spacing w:line="360" w:lineRule="auto"/>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承接机构负责本次抽检计划的样品抽取、检验等全部工作。必须按照采购人提供的检测目录在10日内，完成抽样及检测任务，若有复检须</w:t>
      </w:r>
      <w:r>
        <w:rPr>
          <w:rFonts w:hint="eastAsia" w:ascii="宋体" w:hAnsi="宋体" w:eastAsia="宋体" w:cs="宋体"/>
          <w:color w:val="000000" w:themeColor="text1"/>
          <w:sz w:val="21"/>
          <w:szCs w:val="21"/>
          <w:lang w:eastAsia="zh-CN"/>
          <w14:textFill>
            <w14:solidFill>
              <w14:schemeClr w14:val="tx1"/>
            </w14:solidFill>
          </w14:textFill>
        </w:rPr>
        <w:t>供应商</w:t>
      </w:r>
      <w:r>
        <w:rPr>
          <w:rFonts w:hint="eastAsia" w:ascii="宋体" w:hAnsi="宋体" w:eastAsia="宋体" w:cs="宋体"/>
          <w:color w:val="000000" w:themeColor="text1"/>
          <w:sz w:val="21"/>
          <w:szCs w:val="21"/>
          <w14:textFill>
            <w14:solidFill>
              <w14:schemeClr w14:val="tx1"/>
            </w14:solidFill>
          </w14:textFill>
        </w:rPr>
        <w:t>给予配合。具体抽样及检验工作要求，由承检机构严格按照国家食品药品监督管理总局、河南省食品药品监督管理局有关抽检管理规定执行。</w:t>
      </w:r>
    </w:p>
    <w:p w14:paraId="4D32BC59">
      <w:pPr>
        <w:spacing w:line="360" w:lineRule="auto"/>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3.结果报送</w:t>
      </w:r>
    </w:p>
    <w:p w14:paraId="651EC28A">
      <w:pPr>
        <w:spacing w:line="360" w:lineRule="auto"/>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本次抽查结果，承检机构要严格按照合同约定时间上报。检验报告、监督抽查汇总表、质量分析报告分别以纸质材料和电子文本的形式，也一并上报县食药局抽检办。</w:t>
      </w:r>
    </w:p>
    <w:p w14:paraId="475582B8">
      <w:pPr>
        <w:spacing w:line="360" w:lineRule="auto"/>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4.有关工作要求</w:t>
      </w:r>
    </w:p>
    <w:p w14:paraId="6AFEEB9A">
      <w:pPr>
        <w:spacing w:line="360" w:lineRule="auto"/>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4.1承检机构抽检时要严格工作纪律，依据有关规定抽检，不得由食品经营单位代抽送样，不得将检验结果直接报告给企业，不得出具虚假报告，确保抽检结果的真实性、客观性和准确性。</w:t>
      </w:r>
    </w:p>
    <w:p w14:paraId="2DA530EC">
      <w:pPr>
        <w:pStyle w:val="2"/>
        <w:numPr>
          <w:ilvl w:val="0"/>
          <w:numId w:val="0"/>
        </w:numPr>
        <w:ind w:firstLine="420" w:firstLineChars="200"/>
        <w:rPr>
          <w:rFonts w:hint="eastAsia" w:ascii="宋体" w:hAnsi="宋体" w:eastAsia="宋体" w:cs="宋体"/>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4.2抽检机构要严肃纪律，有关检验结果不得擅自对外公布。</w:t>
      </w:r>
    </w:p>
    <w:tbl>
      <w:tblPr>
        <w:tblStyle w:val="36"/>
        <w:tblW w:w="895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0"/>
        <w:gridCol w:w="1296"/>
        <w:gridCol w:w="4224"/>
        <w:gridCol w:w="1193"/>
        <w:gridCol w:w="1164"/>
      </w:tblGrid>
      <w:tr w14:paraId="0B85AE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trPr>
        <w:tc>
          <w:tcPr>
            <w:tcW w:w="1080" w:type="dxa"/>
            <w:tcBorders>
              <w:top w:val="single" w:color="auto" w:sz="4" w:space="0"/>
              <w:left w:val="single" w:color="auto" w:sz="4" w:space="0"/>
              <w:bottom w:val="single" w:color="auto" w:sz="4" w:space="0"/>
              <w:right w:val="single" w:color="auto" w:sz="4" w:space="0"/>
            </w:tcBorders>
            <w:noWrap w:val="0"/>
            <w:vAlign w:val="center"/>
          </w:tcPr>
          <w:p w14:paraId="6A323F9D">
            <w:pPr>
              <w:widowControl/>
              <w:spacing w:line="400" w:lineRule="exact"/>
              <w:jc w:val="center"/>
              <w:rPr>
                <w:rFonts w:hint="eastAsia" w:ascii="宋体" w:hAnsi="宋体"/>
                <w:b/>
                <w:bCs/>
                <w:color w:val="000000" w:themeColor="text1"/>
                <w:kern w:val="0"/>
                <w:sz w:val="21"/>
                <w:szCs w:val="21"/>
                <w14:textFill>
                  <w14:solidFill>
                    <w14:schemeClr w14:val="tx1"/>
                  </w14:solidFill>
                </w14:textFill>
              </w:rPr>
            </w:pPr>
            <w:r>
              <w:rPr>
                <w:rFonts w:hint="eastAsia" w:ascii="宋体" w:hAnsi="宋体"/>
                <w:b/>
                <w:bCs/>
                <w:color w:val="000000" w:themeColor="text1"/>
                <w:kern w:val="0"/>
                <w:sz w:val="21"/>
                <w:szCs w:val="21"/>
                <w14:textFill>
                  <w14:solidFill>
                    <w14:schemeClr w14:val="tx1"/>
                  </w14:solidFill>
                </w14:textFill>
              </w:rPr>
              <w:t>序号</w:t>
            </w:r>
          </w:p>
        </w:tc>
        <w:tc>
          <w:tcPr>
            <w:tcW w:w="1296" w:type="dxa"/>
            <w:tcBorders>
              <w:top w:val="single" w:color="auto" w:sz="4" w:space="0"/>
              <w:left w:val="single" w:color="auto" w:sz="4" w:space="0"/>
              <w:bottom w:val="single" w:color="auto" w:sz="4" w:space="0"/>
              <w:right w:val="single" w:color="auto" w:sz="4" w:space="0"/>
            </w:tcBorders>
            <w:noWrap w:val="0"/>
            <w:vAlign w:val="center"/>
          </w:tcPr>
          <w:p w14:paraId="4B6022EF">
            <w:pPr>
              <w:widowControl/>
              <w:spacing w:line="400" w:lineRule="exact"/>
              <w:jc w:val="center"/>
              <w:rPr>
                <w:rFonts w:hint="eastAsia" w:ascii="宋体" w:hAnsi="宋体"/>
                <w:b/>
                <w:color w:val="000000" w:themeColor="text1"/>
                <w:kern w:val="0"/>
                <w:sz w:val="21"/>
                <w:szCs w:val="21"/>
                <w14:textFill>
                  <w14:solidFill>
                    <w14:schemeClr w14:val="tx1"/>
                  </w14:solidFill>
                </w14:textFill>
              </w:rPr>
            </w:pPr>
            <w:r>
              <w:rPr>
                <w:rFonts w:hint="eastAsia" w:ascii="宋体" w:hAnsi="宋体"/>
                <w:b/>
                <w:color w:val="000000" w:themeColor="text1"/>
                <w:kern w:val="0"/>
                <w:sz w:val="21"/>
                <w:szCs w:val="21"/>
                <w:lang w:eastAsia="zh-CN"/>
                <w14:textFill>
                  <w14:solidFill>
                    <w14:schemeClr w14:val="tx1"/>
                  </w14:solidFill>
                </w14:textFill>
              </w:rPr>
              <w:t>标的</w:t>
            </w:r>
            <w:r>
              <w:rPr>
                <w:rFonts w:hint="eastAsia" w:ascii="宋体" w:hAnsi="宋体"/>
                <w:b/>
                <w:color w:val="000000" w:themeColor="text1"/>
                <w:kern w:val="0"/>
                <w:sz w:val="21"/>
                <w:szCs w:val="21"/>
                <w14:textFill>
                  <w14:solidFill>
                    <w14:schemeClr w14:val="tx1"/>
                  </w14:solidFill>
                </w14:textFill>
              </w:rPr>
              <w:t>名称</w:t>
            </w:r>
          </w:p>
        </w:tc>
        <w:tc>
          <w:tcPr>
            <w:tcW w:w="4224" w:type="dxa"/>
            <w:tcBorders>
              <w:top w:val="single" w:color="auto" w:sz="4" w:space="0"/>
              <w:left w:val="single" w:color="auto" w:sz="4" w:space="0"/>
              <w:bottom w:val="single" w:color="auto" w:sz="4" w:space="0"/>
              <w:right w:val="single" w:color="auto" w:sz="4" w:space="0"/>
            </w:tcBorders>
            <w:noWrap w:val="0"/>
            <w:vAlign w:val="center"/>
          </w:tcPr>
          <w:p w14:paraId="2AB2431B">
            <w:pPr>
              <w:widowControl/>
              <w:spacing w:line="400" w:lineRule="exact"/>
              <w:jc w:val="center"/>
              <w:rPr>
                <w:rFonts w:hint="eastAsia" w:ascii="宋体" w:hAnsi="宋体"/>
                <w:b/>
                <w:bCs/>
                <w:color w:val="000000" w:themeColor="text1"/>
                <w:kern w:val="0"/>
                <w:sz w:val="21"/>
                <w:szCs w:val="21"/>
                <w14:textFill>
                  <w14:solidFill>
                    <w14:schemeClr w14:val="tx1"/>
                  </w14:solidFill>
                </w14:textFill>
              </w:rPr>
            </w:pPr>
            <w:r>
              <w:rPr>
                <w:rFonts w:hint="eastAsia" w:ascii="宋体" w:hAnsi="宋体"/>
                <w:b/>
                <w:bCs/>
                <w:color w:val="000000" w:themeColor="text1"/>
                <w:kern w:val="0"/>
                <w:sz w:val="21"/>
                <w:szCs w:val="21"/>
                <w14:textFill>
                  <w14:solidFill>
                    <w14:schemeClr w14:val="tx1"/>
                  </w14:solidFill>
                </w14:textFill>
              </w:rPr>
              <w:t>主要技术参数、性能、配置等要求</w:t>
            </w:r>
          </w:p>
        </w:tc>
        <w:tc>
          <w:tcPr>
            <w:tcW w:w="1193" w:type="dxa"/>
            <w:tcBorders>
              <w:top w:val="single" w:color="auto" w:sz="4" w:space="0"/>
              <w:left w:val="single" w:color="auto" w:sz="4" w:space="0"/>
              <w:bottom w:val="single" w:color="auto" w:sz="4" w:space="0"/>
              <w:right w:val="single" w:color="auto" w:sz="4" w:space="0"/>
            </w:tcBorders>
            <w:noWrap w:val="0"/>
            <w:vAlign w:val="center"/>
          </w:tcPr>
          <w:p w14:paraId="4954D71C">
            <w:pPr>
              <w:widowControl/>
              <w:spacing w:line="400" w:lineRule="exact"/>
              <w:jc w:val="center"/>
              <w:rPr>
                <w:rFonts w:hint="eastAsia" w:ascii="宋体" w:hAnsi="宋体" w:eastAsia="宋体"/>
                <w:b/>
                <w:bCs/>
                <w:color w:val="000000" w:themeColor="text1"/>
                <w:kern w:val="0"/>
                <w:sz w:val="21"/>
                <w:szCs w:val="21"/>
                <w:lang w:val="en-US" w:eastAsia="zh-CN"/>
                <w14:textFill>
                  <w14:solidFill>
                    <w14:schemeClr w14:val="tx1"/>
                  </w14:solidFill>
                </w14:textFill>
              </w:rPr>
            </w:pPr>
            <w:r>
              <w:rPr>
                <w:rFonts w:hint="eastAsia" w:ascii="宋体" w:hAnsi="宋体"/>
                <w:b/>
                <w:bCs/>
                <w:color w:val="000000" w:themeColor="text1"/>
                <w:kern w:val="0"/>
                <w:sz w:val="21"/>
                <w:szCs w:val="21"/>
                <w:lang w:val="en-US" w:eastAsia="zh-CN"/>
                <w14:textFill>
                  <w14:solidFill>
                    <w14:schemeClr w14:val="tx1"/>
                  </w14:solidFill>
                </w14:textFill>
              </w:rPr>
              <w:t>数量/单位</w:t>
            </w:r>
          </w:p>
        </w:tc>
        <w:tc>
          <w:tcPr>
            <w:tcW w:w="1164" w:type="dxa"/>
            <w:tcBorders>
              <w:top w:val="single" w:color="auto" w:sz="4" w:space="0"/>
              <w:left w:val="single" w:color="auto" w:sz="4" w:space="0"/>
              <w:bottom w:val="single" w:color="auto" w:sz="4" w:space="0"/>
              <w:right w:val="single" w:color="auto" w:sz="4" w:space="0"/>
            </w:tcBorders>
            <w:noWrap w:val="0"/>
            <w:vAlign w:val="center"/>
          </w:tcPr>
          <w:p w14:paraId="192D44C8">
            <w:pPr>
              <w:widowControl/>
              <w:spacing w:line="400" w:lineRule="exact"/>
              <w:jc w:val="center"/>
              <w:rPr>
                <w:rFonts w:hint="eastAsia" w:ascii="宋体" w:hAnsi="宋体"/>
                <w:b/>
                <w:bCs/>
                <w:color w:val="000000" w:themeColor="text1"/>
                <w:kern w:val="0"/>
                <w:sz w:val="21"/>
                <w:szCs w:val="21"/>
                <w14:textFill>
                  <w14:solidFill>
                    <w14:schemeClr w14:val="tx1"/>
                  </w14:solidFill>
                </w14:textFill>
              </w:rPr>
            </w:pPr>
            <w:r>
              <w:rPr>
                <w:rFonts w:hint="eastAsia" w:ascii="宋体" w:hAnsi="宋体"/>
                <w:b/>
                <w:bCs/>
                <w:color w:val="000000" w:themeColor="text1"/>
                <w:kern w:val="0"/>
                <w:sz w:val="21"/>
                <w:szCs w:val="21"/>
                <w14:textFill>
                  <w14:solidFill>
                    <w14:schemeClr w14:val="tx1"/>
                  </w14:solidFill>
                </w14:textFill>
              </w:rPr>
              <w:t>所属行业</w:t>
            </w:r>
          </w:p>
        </w:tc>
      </w:tr>
      <w:tr w14:paraId="60C46E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080" w:type="dxa"/>
            <w:tcBorders>
              <w:top w:val="single" w:color="auto" w:sz="4" w:space="0"/>
              <w:left w:val="single" w:color="auto" w:sz="4" w:space="0"/>
              <w:bottom w:val="single" w:color="auto" w:sz="4" w:space="0"/>
              <w:right w:val="single" w:color="auto" w:sz="4" w:space="0"/>
            </w:tcBorders>
            <w:noWrap w:val="0"/>
            <w:vAlign w:val="center"/>
          </w:tcPr>
          <w:p w14:paraId="60AB580E">
            <w:pPr>
              <w:widowControl/>
              <w:spacing w:line="400" w:lineRule="exact"/>
              <w:jc w:val="center"/>
              <w:rPr>
                <w:rFonts w:hint="eastAsia" w:ascii="宋体" w:hAnsi="宋体" w:eastAsia="宋体"/>
                <w:color w:val="000000" w:themeColor="text1"/>
                <w:kern w:val="0"/>
                <w:sz w:val="21"/>
                <w:szCs w:val="21"/>
                <w:lang w:val="en-US" w:eastAsia="zh-CN"/>
                <w14:textFill>
                  <w14:solidFill>
                    <w14:schemeClr w14:val="tx1"/>
                  </w14:solidFill>
                </w14:textFill>
              </w:rPr>
            </w:pPr>
            <w:r>
              <w:rPr>
                <w:rFonts w:hint="eastAsia" w:ascii="宋体" w:hAnsi="宋体"/>
                <w:color w:val="000000" w:themeColor="text1"/>
                <w:kern w:val="0"/>
                <w:sz w:val="21"/>
                <w:szCs w:val="21"/>
                <w:lang w:val="en-US" w:eastAsia="zh-CN"/>
                <w14:textFill>
                  <w14:solidFill>
                    <w14:schemeClr w14:val="tx1"/>
                  </w14:solidFill>
                </w14:textFill>
              </w:rPr>
              <w:t>1</w:t>
            </w:r>
          </w:p>
        </w:tc>
        <w:tc>
          <w:tcPr>
            <w:tcW w:w="1296" w:type="dxa"/>
            <w:tcBorders>
              <w:top w:val="single" w:color="auto" w:sz="4" w:space="0"/>
              <w:left w:val="single" w:color="auto" w:sz="4" w:space="0"/>
              <w:bottom w:val="single" w:color="auto" w:sz="4" w:space="0"/>
              <w:right w:val="single" w:color="auto" w:sz="4" w:space="0"/>
            </w:tcBorders>
            <w:noWrap w:val="0"/>
            <w:vAlign w:val="center"/>
          </w:tcPr>
          <w:p w14:paraId="68D3DDFD">
            <w:pPr>
              <w:widowControl/>
              <w:spacing w:line="400" w:lineRule="exact"/>
              <w:jc w:val="center"/>
              <w:rPr>
                <w:rFonts w:hint="eastAsia" w:ascii="宋体" w:hAnsi="宋体"/>
                <w:color w:val="000000" w:themeColor="text1"/>
                <w:kern w:val="0"/>
                <w:sz w:val="21"/>
                <w:szCs w:val="21"/>
                <w14:textFill>
                  <w14:solidFill>
                    <w14:schemeClr w14:val="tx1"/>
                  </w14:solidFill>
                </w14:textFill>
              </w:rPr>
            </w:pPr>
            <w:r>
              <w:rPr>
                <w:rFonts w:hint="eastAsia" w:ascii="宋体" w:hAnsi="宋体" w:eastAsia="宋体" w:cs="宋体"/>
                <w:color w:val="000000" w:themeColor="text1"/>
                <w:kern w:val="2"/>
                <w:sz w:val="21"/>
                <w:szCs w:val="21"/>
                <w:lang w:val="en-US" w:eastAsia="zh-CN" w:bidi="ar-SA"/>
                <w14:textFill>
                  <w14:solidFill>
                    <w14:schemeClr w14:val="tx1"/>
                  </w14:solidFill>
                </w14:textFill>
              </w:rPr>
              <w:t>武陟县市场监督管理局关于食品安全抽样检测项目</w:t>
            </w:r>
            <w:r>
              <w:rPr>
                <w:rFonts w:hint="eastAsia" w:ascii="宋体" w:hAnsi="宋体" w:cs="宋体"/>
                <w:color w:val="000000" w:themeColor="text1"/>
                <w:kern w:val="2"/>
                <w:sz w:val="21"/>
                <w:szCs w:val="21"/>
                <w:lang w:val="en-US" w:eastAsia="zh-CN" w:bidi="ar-SA"/>
                <w14:textFill>
                  <w14:solidFill>
                    <w14:schemeClr w14:val="tx1"/>
                  </w14:solidFill>
                </w14:textFill>
              </w:rPr>
              <w:t>二</w:t>
            </w:r>
            <w:r>
              <w:rPr>
                <w:rFonts w:hint="eastAsia" w:ascii="宋体" w:hAnsi="宋体" w:eastAsia="宋体" w:cs="宋体"/>
                <w:color w:val="000000" w:themeColor="text1"/>
                <w:kern w:val="2"/>
                <w:sz w:val="21"/>
                <w:szCs w:val="21"/>
                <w:lang w:val="en-US" w:eastAsia="zh-CN" w:bidi="ar-SA"/>
                <w14:textFill>
                  <w14:solidFill>
                    <w14:schemeClr w14:val="tx1"/>
                  </w14:solidFill>
                </w14:textFill>
              </w:rPr>
              <w:t>包</w:t>
            </w:r>
          </w:p>
        </w:tc>
        <w:tc>
          <w:tcPr>
            <w:tcW w:w="4224" w:type="dxa"/>
            <w:tcBorders>
              <w:top w:val="single" w:color="auto" w:sz="4" w:space="0"/>
              <w:left w:val="single" w:color="auto" w:sz="4" w:space="0"/>
              <w:bottom w:val="single" w:color="auto" w:sz="4" w:space="0"/>
              <w:right w:val="single" w:color="auto" w:sz="4" w:space="0"/>
            </w:tcBorders>
            <w:noWrap w:val="0"/>
            <w:vAlign w:val="center"/>
          </w:tcPr>
          <w:p w14:paraId="34593BF5">
            <w:pPr>
              <w:widowControl/>
              <w:spacing w:line="400" w:lineRule="exact"/>
              <w:jc w:val="center"/>
              <w:rPr>
                <w:rFonts w:hint="default" w:ascii="宋体" w:hAnsi="宋体" w:eastAsia="宋体"/>
                <w:color w:val="000000" w:themeColor="text1"/>
                <w:kern w:val="0"/>
                <w:sz w:val="21"/>
                <w:szCs w:val="21"/>
                <w:lang w:val="en-US" w:eastAsia="zh-CN"/>
                <w14:textFill>
                  <w14:solidFill>
                    <w14:schemeClr w14:val="tx1"/>
                  </w14:solidFill>
                </w14:textFill>
              </w:rPr>
            </w:pPr>
            <w:r>
              <w:rPr>
                <w:rFonts w:hint="default" w:ascii="宋体" w:hAnsi="宋体" w:eastAsia="宋体"/>
                <w:color w:val="000000" w:themeColor="text1"/>
                <w:kern w:val="0"/>
                <w:sz w:val="21"/>
                <w:szCs w:val="21"/>
                <w:lang w:val="en-US" w:eastAsia="zh-CN"/>
                <w14:textFill>
                  <w14:solidFill>
                    <w14:schemeClr w14:val="tx1"/>
                  </w14:solidFill>
                </w14:textFill>
              </w:rPr>
              <w:t>武陟县小作坊食品、餐饮、流通食品、商超食品进行893批次抽样检测</w:t>
            </w:r>
            <w:r>
              <w:rPr>
                <w:rFonts w:hint="eastAsia" w:ascii="宋体" w:hAnsi="宋体" w:eastAsia="宋体"/>
                <w:color w:val="000000" w:themeColor="text1"/>
                <w:kern w:val="0"/>
                <w:sz w:val="21"/>
                <w:szCs w:val="21"/>
                <w:lang w:val="en-US" w:eastAsia="zh-CN"/>
                <w14:textFill>
                  <w14:solidFill>
                    <w14:schemeClr w14:val="tx1"/>
                  </w14:solidFill>
                </w14:textFill>
              </w:rPr>
              <w:t>（具体内容后附）</w:t>
            </w:r>
          </w:p>
        </w:tc>
        <w:tc>
          <w:tcPr>
            <w:tcW w:w="1193" w:type="dxa"/>
            <w:tcBorders>
              <w:top w:val="single" w:color="auto" w:sz="4" w:space="0"/>
              <w:left w:val="single" w:color="auto" w:sz="4" w:space="0"/>
              <w:bottom w:val="single" w:color="auto" w:sz="4" w:space="0"/>
              <w:right w:val="single" w:color="auto" w:sz="4" w:space="0"/>
            </w:tcBorders>
            <w:noWrap w:val="0"/>
            <w:vAlign w:val="center"/>
          </w:tcPr>
          <w:p w14:paraId="60490F3C">
            <w:pPr>
              <w:widowControl/>
              <w:jc w:val="center"/>
              <w:rPr>
                <w:rFonts w:hint="default" w:ascii="宋体" w:hAnsi="宋体" w:eastAsia="宋体"/>
                <w:color w:val="000000" w:themeColor="text1"/>
                <w:kern w:val="0"/>
                <w:sz w:val="21"/>
                <w:szCs w:val="21"/>
                <w:lang w:val="en-US" w:eastAsia="zh-CN"/>
                <w14:textFill>
                  <w14:solidFill>
                    <w14:schemeClr w14:val="tx1"/>
                  </w14:solidFill>
                </w14:textFill>
              </w:rPr>
            </w:pPr>
            <w:r>
              <w:rPr>
                <w:rFonts w:hint="eastAsia" w:ascii="宋体" w:hAnsi="宋体"/>
                <w:color w:val="000000" w:themeColor="text1"/>
                <w:kern w:val="0"/>
                <w:sz w:val="21"/>
                <w:szCs w:val="21"/>
                <w:lang w:val="en-US" w:eastAsia="zh-CN"/>
                <w14:textFill>
                  <w14:solidFill>
                    <w14:schemeClr w14:val="tx1"/>
                  </w14:solidFill>
                </w14:textFill>
              </w:rPr>
              <w:t>893/批次</w:t>
            </w:r>
          </w:p>
        </w:tc>
        <w:tc>
          <w:tcPr>
            <w:tcW w:w="1164" w:type="dxa"/>
            <w:tcBorders>
              <w:top w:val="single" w:color="auto" w:sz="4" w:space="0"/>
              <w:left w:val="single" w:color="auto" w:sz="4" w:space="0"/>
              <w:bottom w:val="single" w:color="auto" w:sz="4" w:space="0"/>
              <w:right w:val="single" w:color="auto" w:sz="4" w:space="0"/>
            </w:tcBorders>
            <w:noWrap w:val="0"/>
            <w:vAlign w:val="center"/>
          </w:tcPr>
          <w:p w14:paraId="3F75ADA0">
            <w:pPr>
              <w:widowControl/>
              <w:spacing w:line="400" w:lineRule="exact"/>
              <w:jc w:val="center"/>
              <w:rPr>
                <w:rFonts w:hint="default" w:ascii="宋体" w:hAnsi="宋体" w:eastAsia="宋体"/>
                <w:bCs/>
                <w:color w:val="000000" w:themeColor="text1"/>
                <w:kern w:val="0"/>
                <w:sz w:val="21"/>
                <w:szCs w:val="21"/>
                <w:lang w:val="en-US" w:eastAsia="zh-CN"/>
                <w14:textFill>
                  <w14:solidFill>
                    <w14:schemeClr w14:val="tx1"/>
                  </w14:solidFill>
                </w14:textFill>
              </w:rPr>
            </w:pPr>
            <w:r>
              <w:rPr>
                <w:rFonts w:hint="eastAsia" w:ascii="宋体" w:hAnsi="宋体"/>
                <w:bCs/>
                <w:color w:val="000000" w:themeColor="text1"/>
                <w:kern w:val="0"/>
                <w:sz w:val="21"/>
                <w:szCs w:val="21"/>
                <w:lang w:val="en-US" w:eastAsia="zh-CN"/>
                <w14:textFill>
                  <w14:solidFill>
                    <w14:schemeClr w14:val="tx1"/>
                  </w14:solidFill>
                </w14:textFill>
              </w:rPr>
              <w:t>其他未列明行业</w:t>
            </w:r>
          </w:p>
        </w:tc>
      </w:tr>
    </w:tbl>
    <w:p w14:paraId="28A8CA42">
      <w:pPr>
        <w:widowControl/>
        <w:adjustRightInd w:val="0"/>
        <w:spacing w:line="500" w:lineRule="exact"/>
        <w:rPr>
          <w:rFonts w:hint="eastAsia" w:ascii="宋体" w:hAnsi="宋体"/>
          <w:b/>
          <w:color w:val="000000" w:themeColor="text1"/>
          <w:kern w:val="0"/>
          <w:sz w:val="21"/>
          <w:szCs w:val="21"/>
          <w14:textFill>
            <w14:solidFill>
              <w14:schemeClr w14:val="tx1"/>
            </w14:solidFill>
          </w14:textFill>
        </w:rPr>
        <w:sectPr>
          <w:headerReference r:id="rId5" w:type="default"/>
          <w:footerReference r:id="rId6" w:type="default"/>
          <w:pgSz w:w="11907" w:h="16840"/>
          <w:pgMar w:top="1417" w:right="1531" w:bottom="1417" w:left="1531" w:header="567" w:footer="998" w:gutter="0"/>
          <w:pgNumType w:fmt="numberInDash"/>
          <w:cols w:space="720" w:num="1"/>
          <w:docGrid w:type="lines" w:linePitch="380" w:charSpace="0"/>
        </w:sectPr>
      </w:pPr>
    </w:p>
    <w:tbl>
      <w:tblPr>
        <w:tblStyle w:val="36"/>
        <w:tblW w:w="15120" w:type="dxa"/>
        <w:tblInd w:w="-252" w:type="dxa"/>
        <w:tblLayout w:type="fixed"/>
        <w:tblCellMar>
          <w:top w:w="0" w:type="dxa"/>
          <w:left w:w="108" w:type="dxa"/>
          <w:bottom w:w="0" w:type="dxa"/>
          <w:right w:w="108" w:type="dxa"/>
        </w:tblCellMar>
      </w:tblPr>
      <w:tblGrid>
        <w:gridCol w:w="540"/>
        <w:gridCol w:w="1558"/>
        <w:gridCol w:w="1687"/>
        <w:gridCol w:w="1687"/>
        <w:gridCol w:w="1728"/>
        <w:gridCol w:w="900"/>
        <w:gridCol w:w="6300"/>
        <w:gridCol w:w="720"/>
      </w:tblGrid>
      <w:tr w14:paraId="534292CE">
        <w:tblPrEx>
          <w:tblCellMar>
            <w:top w:w="0" w:type="dxa"/>
            <w:left w:w="108" w:type="dxa"/>
            <w:bottom w:w="0" w:type="dxa"/>
            <w:right w:w="108" w:type="dxa"/>
          </w:tblCellMar>
        </w:tblPrEx>
        <w:trPr>
          <w:trHeight w:val="1117" w:hRule="atLeast"/>
        </w:trPr>
        <w:tc>
          <w:tcPr>
            <w:tcW w:w="540" w:type="dxa"/>
            <w:tcBorders>
              <w:top w:val="single" w:color="auto" w:sz="4" w:space="0"/>
              <w:left w:val="single" w:color="auto" w:sz="4" w:space="0"/>
              <w:bottom w:val="single" w:color="auto" w:sz="4" w:space="0"/>
              <w:right w:val="single" w:color="auto" w:sz="4" w:space="0"/>
            </w:tcBorders>
            <w:noWrap w:val="0"/>
            <w:vAlign w:val="center"/>
          </w:tcPr>
          <w:p w14:paraId="34BA6E83">
            <w:pPr>
              <w:keepNext w:val="0"/>
              <w:keepLines w:val="0"/>
              <w:widowControl/>
              <w:suppressLineNumbers w:val="0"/>
              <w:jc w:val="center"/>
              <w:textAlignment w:val="center"/>
              <w:rPr>
                <w:rFonts w:ascii="宋体" w:hAnsi="宋体"/>
                <w:b/>
                <w:bCs/>
                <w:color w:val="000000" w:themeColor="text1"/>
                <w:kern w:val="0"/>
                <w:sz w:val="20"/>
                <w:szCs w:val="20"/>
                <w:highlight w:val="none"/>
                <w14:textFill>
                  <w14:solidFill>
                    <w14:schemeClr w14:val="tx1"/>
                  </w14:solidFill>
                </w14:textFill>
              </w:rPr>
            </w:pPr>
            <w:r>
              <w:rPr>
                <w:rFonts w:hint="eastAsia" w:ascii="宋体" w:hAnsi="宋体" w:eastAsia="宋体" w:cs="宋体"/>
                <w:b/>
                <w:bCs/>
                <w:i w:val="0"/>
                <w:iCs w:val="0"/>
                <w:color w:val="000000" w:themeColor="text1"/>
                <w:kern w:val="0"/>
                <w:sz w:val="20"/>
                <w:szCs w:val="20"/>
                <w:u w:val="none"/>
                <w:lang w:val="en-US" w:eastAsia="zh-CN" w:bidi="ar"/>
                <w14:textFill>
                  <w14:solidFill>
                    <w14:schemeClr w14:val="tx1"/>
                  </w14:solidFill>
                </w14:textFill>
              </w:rPr>
              <w:t>序号</w:t>
            </w:r>
          </w:p>
        </w:tc>
        <w:tc>
          <w:tcPr>
            <w:tcW w:w="1558" w:type="dxa"/>
            <w:tcBorders>
              <w:top w:val="single" w:color="auto" w:sz="4" w:space="0"/>
              <w:left w:val="nil"/>
              <w:bottom w:val="single" w:color="auto" w:sz="4" w:space="0"/>
              <w:right w:val="single" w:color="auto" w:sz="4" w:space="0"/>
            </w:tcBorders>
            <w:noWrap w:val="0"/>
            <w:vAlign w:val="center"/>
          </w:tcPr>
          <w:p w14:paraId="22DBA178">
            <w:pPr>
              <w:keepNext w:val="0"/>
              <w:keepLines w:val="0"/>
              <w:widowControl/>
              <w:suppressLineNumbers w:val="0"/>
              <w:jc w:val="center"/>
              <w:textAlignment w:val="center"/>
              <w:rPr>
                <w:rFonts w:ascii="宋体" w:hAnsi="宋体"/>
                <w:b/>
                <w:bCs/>
                <w:color w:val="000000" w:themeColor="text1"/>
                <w:kern w:val="0"/>
                <w:sz w:val="20"/>
                <w:szCs w:val="20"/>
                <w:highlight w:val="none"/>
                <w14:textFill>
                  <w14:solidFill>
                    <w14:schemeClr w14:val="tx1"/>
                  </w14:solidFill>
                </w14:textFill>
              </w:rPr>
            </w:pPr>
            <w:r>
              <w:rPr>
                <w:rFonts w:hint="eastAsia" w:ascii="宋体" w:hAnsi="宋体" w:eastAsia="宋体" w:cs="宋体"/>
                <w:b/>
                <w:bCs/>
                <w:i w:val="0"/>
                <w:iCs w:val="0"/>
                <w:color w:val="000000" w:themeColor="text1"/>
                <w:kern w:val="0"/>
                <w:sz w:val="20"/>
                <w:szCs w:val="20"/>
                <w:u w:val="none"/>
                <w:lang w:val="en-US" w:eastAsia="zh-CN" w:bidi="ar"/>
                <w14:textFill>
                  <w14:solidFill>
                    <w14:schemeClr w14:val="tx1"/>
                  </w14:solidFill>
                </w14:textFill>
              </w:rPr>
              <w:t>食品大类(一级)</w:t>
            </w:r>
          </w:p>
        </w:tc>
        <w:tc>
          <w:tcPr>
            <w:tcW w:w="1687" w:type="dxa"/>
            <w:tcBorders>
              <w:top w:val="single" w:color="auto" w:sz="4" w:space="0"/>
              <w:left w:val="nil"/>
              <w:bottom w:val="single" w:color="auto" w:sz="4" w:space="0"/>
              <w:right w:val="single" w:color="auto" w:sz="4" w:space="0"/>
            </w:tcBorders>
            <w:noWrap w:val="0"/>
            <w:vAlign w:val="center"/>
          </w:tcPr>
          <w:p w14:paraId="5DB834A8">
            <w:pPr>
              <w:keepNext w:val="0"/>
              <w:keepLines w:val="0"/>
              <w:widowControl/>
              <w:suppressLineNumbers w:val="0"/>
              <w:jc w:val="center"/>
              <w:textAlignment w:val="center"/>
              <w:rPr>
                <w:rFonts w:ascii="宋体" w:hAnsi="宋体"/>
                <w:b/>
                <w:bCs/>
                <w:color w:val="000000" w:themeColor="text1"/>
                <w:kern w:val="0"/>
                <w:sz w:val="20"/>
                <w:szCs w:val="20"/>
                <w:highlight w:val="none"/>
                <w14:textFill>
                  <w14:solidFill>
                    <w14:schemeClr w14:val="tx1"/>
                  </w14:solidFill>
                </w14:textFill>
              </w:rPr>
            </w:pPr>
            <w:r>
              <w:rPr>
                <w:rFonts w:hint="eastAsia" w:ascii="宋体" w:hAnsi="宋体" w:eastAsia="宋体" w:cs="宋体"/>
                <w:b/>
                <w:bCs/>
                <w:i w:val="0"/>
                <w:iCs w:val="0"/>
                <w:color w:val="000000" w:themeColor="text1"/>
                <w:kern w:val="0"/>
                <w:sz w:val="20"/>
                <w:szCs w:val="20"/>
                <w:u w:val="none"/>
                <w:lang w:val="en-US" w:eastAsia="zh-CN" w:bidi="ar"/>
                <w14:textFill>
                  <w14:solidFill>
                    <w14:schemeClr w14:val="tx1"/>
                  </w14:solidFill>
                </w14:textFill>
              </w:rPr>
              <w:t>食品亚类(二级)</w:t>
            </w:r>
          </w:p>
        </w:tc>
        <w:tc>
          <w:tcPr>
            <w:tcW w:w="1687" w:type="dxa"/>
            <w:tcBorders>
              <w:top w:val="single" w:color="auto" w:sz="4" w:space="0"/>
              <w:left w:val="nil"/>
              <w:bottom w:val="single" w:color="auto" w:sz="4" w:space="0"/>
              <w:right w:val="single" w:color="auto" w:sz="4" w:space="0"/>
            </w:tcBorders>
            <w:noWrap w:val="0"/>
            <w:vAlign w:val="center"/>
          </w:tcPr>
          <w:p w14:paraId="7B16D809">
            <w:pPr>
              <w:keepNext w:val="0"/>
              <w:keepLines w:val="0"/>
              <w:widowControl/>
              <w:suppressLineNumbers w:val="0"/>
              <w:jc w:val="center"/>
              <w:textAlignment w:val="center"/>
              <w:rPr>
                <w:rFonts w:ascii="宋体" w:hAnsi="宋体"/>
                <w:b/>
                <w:bCs/>
                <w:color w:val="000000" w:themeColor="text1"/>
                <w:kern w:val="0"/>
                <w:sz w:val="20"/>
                <w:szCs w:val="20"/>
                <w:highlight w:val="none"/>
                <w14:textFill>
                  <w14:solidFill>
                    <w14:schemeClr w14:val="tx1"/>
                  </w14:solidFill>
                </w14:textFill>
              </w:rPr>
            </w:pPr>
            <w:r>
              <w:rPr>
                <w:rFonts w:hint="eastAsia" w:ascii="宋体" w:hAnsi="宋体" w:eastAsia="宋体" w:cs="宋体"/>
                <w:b/>
                <w:bCs/>
                <w:i w:val="0"/>
                <w:iCs w:val="0"/>
                <w:color w:val="000000" w:themeColor="text1"/>
                <w:kern w:val="0"/>
                <w:sz w:val="20"/>
                <w:szCs w:val="20"/>
                <w:u w:val="none"/>
                <w:lang w:val="en-US" w:eastAsia="zh-CN" w:bidi="ar"/>
                <w14:textFill>
                  <w14:solidFill>
                    <w14:schemeClr w14:val="tx1"/>
                  </w14:solidFill>
                </w14:textFill>
              </w:rPr>
              <w:t>食品品种(三级)</w:t>
            </w:r>
          </w:p>
        </w:tc>
        <w:tc>
          <w:tcPr>
            <w:tcW w:w="1728" w:type="dxa"/>
            <w:tcBorders>
              <w:top w:val="single" w:color="auto" w:sz="4" w:space="0"/>
              <w:left w:val="nil"/>
              <w:bottom w:val="single" w:color="auto" w:sz="4" w:space="0"/>
              <w:right w:val="single" w:color="auto" w:sz="4" w:space="0"/>
            </w:tcBorders>
            <w:noWrap w:val="0"/>
            <w:vAlign w:val="center"/>
          </w:tcPr>
          <w:p w14:paraId="730F7B24">
            <w:pPr>
              <w:keepNext w:val="0"/>
              <w:keepLines w:val="0"/>
              <w:widowControl/>
              <w:suppressLineNumbers w:val="0"/>
              <w:jc w:val="center"/>
              <w:textAlignment w:val="center"/>
              <w:rPr>
                <w:rFonts w:ascii="宋体" w:hAnsi="宋体"/>
                <w:b/>
                <w:bCs/>
                <w:color w:val="000000" w:themeColor="text1"/>
                <w:kern w:val="0"/>
                <w:sz w:val="20"/>
                <w:szCs w:val="20"/>
                <w:highlight w:val="none"/>
                <w14:textFill>
                  <w14:solidFill>
                    <w14:schemeClr w14:val="tx1"/>
                  </w14:solidFill>
                </w14:textFill>
              </w:rPr>
            </w:pPr>
            <w:r>
              <w:rPr>
                <w:rFonts w:hint="eastAsia" w:ascii="宋体" w:hAnsi="宋体" w:eastAsia="宋体" w:cs="宋体"/>
                <w:b/>
                <w:bCs/>
                <w:i w:val="0"/>
                <w:iCs w:val="0"/>
                <w:color w:val="000000" w:themeColor="text1"/>
                <w:kern w:val="0"/>
                <w:sz w:val="20"/>
                <w:szCs w:val="20"/>
                <w:u w:val="none"/>
                <w:lang w:val="en-US" w:eastAsia="zh-CN" w:bidi="ar"/>
                <w14:textFill>
                  <w14:solidFill>
                    <w14:schemeClr w14:val="tx1"/>
                  </w14:solidFill>
                </w14:textFill>
              </w:rPr>
              <w:t>食品细类(四级)</w:t>
            </w:r>
          </w:p>
        </w:tc>
        <w:tc>
          <w:tcPr>
            <w:tcW w:w="900" w:type="dxa"/>
            <w:tcBorders>
              <w:top w:val="single" w:color="auto" w:sz="4" w:space="0"/>
              <w:left w:val="nil"/>
              <w:bottom w:val="single" w:color="auto" w:sz="4" w:space="0"/>
              <w:right w:val="single" w:color="auto" w:sz="4" w:space="0"/>
            </w:tcBorders>
            <w:noWrap w:val="0"/>
            <w:vAlign w:val="center"/>
          </w:tcPr>
          <w:p w14:paraId="5794EA07">
            <w:pPr>
              <w:keepNext w:val="0"/>
              <w:keepLines w:val="0"/>
              <w:widowControl/>
              <w:suppressLineNumbers w:val="0"/>
              <w:jc w:val="center"/>
              <w:textAlignment w:val="center"/>
              <w:rPr>
                <w:rFonts w:ascii="宋体" w:hAnsi="宋体"/>
                <w:b/>
                <w:bCs/>
                <w:color w:val="000000" w:themeColor="text1"/>
                <w:kern w:val="0"/>
                <w:sz w:val="20"/>
                <w:szCs w:val="20"/>
                <w:highlight w:val="none"/>
                <w14:textFill>
                  <w14:solidFill>
                    <w14:schemeClr w14:val="tx1"/>
                  </w14:solidFill>
                </w14:textFill>
              </w:rPr>
            </w:pPr>
            <w:r>
              <w:rPr>
                <w:rFonts w:hint="eastAsia" w:ascii="宋体" w:hAnsi="宋体" w:eastAsia="宋体" w:cs="宋体"/>
                <w:b/>
                <w:bCs/>
                <w:i w:val="0"/>
                <w:iCs w:val="0"/>
                <w:color w:val="000000" w:themeColor="text1"/>
                <w:kern w:val="0"/>
                <w:sz w:val="20"/>
                <w:szCs w:val="20"/>
                <w:u w:val="none"/>
                <w:lang w:val="en-US" w:eastAsia="zh-CN" w:bidi="ar"/>
                <w14:textFill>
                  <w14:solidFill>
                    <w14:schemeClr w14:val="tx1"/>
                  </w14:solidFill>
                </w14:textFill>
              </w:rPr>
              <w:t>风险等级</w:t>
            </w:r>
          </w:p>
        </w:tc>
        <w:tc>
          <w:tcPr>
            <w:tcW w:w="6300" w:type="dxa"/>
            <w:tcBorders>
              <w:top w:val="single" w:color="auto" w:sz="4" w:space="0"/>
              <w:left w:val="nil"/>
              <w:bottom w:val="single" w:color="auto" w:sz="4" w:space="0"/>
              <w:right w:val="single" w:color="auto" w:sz="4" w:space="0"/>
            </w:tcBorders>
            <w:noWrap w:val="0"/>
            <w:vAlign w:val="center"/>
          </w:tcPr>
          <w:p w14:paraId="66A0646D">
            <w:pPr>
              <w:keepNext w:val="0"/>
              <w:keepLines w:val="0"/>
              <w:widowControl/>
              <w:suppressLineNumbers w:val="0"/>
              <w:jc w:val="center"/>
              <w:textAlignment w:val="center"/>
              <w:rPr>
                <w:rFonts w:ascii="宋体" w:hAnsi="宋体"/>
                <w:b/>
                <w:bCs/>
                <w:color w:val="000000" w:themeColor="text1"/>
                <w:kern w:val="0"/>
                <w:sz w:val="20"/>
                <w:szCs w:val="20"/>
                <w:highlight w:val="none"/>
                <w14:textFill>
                  <w14:solidFill>
                    <w14:schemeClr w14:val="tx1"/>
                  </w14:solidFill>
                </w14:textFill>
              </w:rPr>
            </w:pPr>
            <w:r>
              <w:rPr>
                <w:rFonts w:hint="eastAsia" w:ascii="宋体" w:hAnsi="宋体" w:eastAsia="宋体" w:cs="宋体"/>
                <w:b/>
                <w:bCs/>
                <w:i w:val="0"/>
                <w:iCs w:val="0"/>
                <w:color w:val="000000" w:themeColor="text1"/>
                <w:kern w:val="0"/>
                <w:sz w:val="20"/>
                <w:szCs w:val="20"/>
                <w:u w:val="none"/>
                <w:lang w:val="en-US" w:eastAsia="zh-CN" w:bidi="ar"/>
                <w14:textFill>
                  <w14:solidFill>
                    <w14:schemeClr w14:val="tx1"/>
                  </w14:solidFill>
                </w14:textFill>
              </w:rPr>
              <w:t>抽检项目</w:t>
            </w:r>
          </w:p>
        </w:tc>
        <w:tc>
          <w:tcPr>
            <w:tcW w:w="720" w:type="dxa"/>
            <w:tcBorders>
              <w:top w:val="single" w:color="auto" w:sz="4" w:space="0"/>
              <w:left w:val="nil"/>
              <w:bottom w:val="single" w:color="auto" w:sz="4" w:space="0"/>
              <w:right w:val="single" w:color="auto" w:sz="4" w:space="0"/>
            </w:tcBorders>
            <w:noWrap w:val="0"/>
            <w:vAlign w:val="center"/>
          </w:tcPr>
          <w:p w14:paraId="6202AE22">
            <w:pPr>
              <w:keepNext w:val="0"/>
              <w:keepLines w:val="0"/>
              <w:widowControl/>
              <w:suppressLineNumbers w:val="0"/>
              <w:jc w:val="center"/>
              <w:textAlignment w:val="center"/>
              <w:rPr>
                <w:rFonts w:ascii="宋体" w:hAnsi="宋体"/>
                <w:b/>
                <w:bCs/>
                <w:color w:val="000000" w:themeColor="text1"/>
                <w:kern w:val="0"/>
                <w:sz w:val="20"/>
                <w:szCs w:val="20"/>
                <w:highlight w:val="none"/>
                <w14:textFill>
                  <w14:solidFill>
                    <w14:schemeClr w14:val="tx1"/>
                  </w14:solidFill>
                </w14:textFill>
              </w:rPr>
            </w:pPr>
            <w:r>
              <w:rPr>
                <w:rFonts w:hint="eastAsia" w:ascii="宋体" w:hAnsi="宋体" w:eastAsia="宋体" w:cs="宋体"/>
                <w:b/>
                <w:bCs/>
                <w:i w:val="0"/>
                <w:iCs w:val="0"/>
                <w:color w:val="000000" w:themeColor="text1"/>
                <w:kern w:val="0"/>
                <w:sz w:val="20"/>
                <w:szCs w:val="20"/>
                <w:u w:val="none"/>
                <w:lang w:val="en-US" w:eastAsia="zh-CN" w:bidi="ar"/>
                <w14:textFill>
                  <w14:solidFill>
                    <w14:schemeClr w14:val="tx1"/>
                  </w14:solidFill>
                </w14:textFill>
              </w:rPr>
              <w:t>批次数</w:t>
            </w:r>
          </w:p>
        </w:tc>
      </w:tr>
      <w:tr w14:paraId="3F392F1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EEF8DC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w:t>
            </w:r>
          </w:p>
        </w:tc>
        <w:tc>
          <w:tcPr>
            <w:tcW w:w="1558" w:type="dxa"/>
            <w:tcBorders>
              <w:top w:val="nil"/>
              <w:left w:val="nil"/>
              <w:bottom w:val="single" w:color="auto" w:sz="4" w:space="0"/>
              <w:right w:val="single" w:color="auto" w:sz="4" w:space="0"/>
            </w:tcBorders>
            <w:noWrap w:val="0"/>
            <w:vAlign w:val="center"/>
          </w:tcPr>
          <w:p w14:paraId="2A03B2D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粮食加工品</w:t>
            </w:r>
          </w:p>
        </w:tc>
        <w:tc>
          <w:tcPr>
            <w:tcW w:w="1687" w:type="dxa"/>
            <w:tcBorders>
              <w:top w:val="nil"/>
              <w:left w:val="nil"/>
              <w:bottom w:val="single" w:color="auto" w:sz="4" w:space="0"/>
              <w:right w:val="single" w:color="auto" w:sz="4" w:space="0"/>
            </w:tcBorders>
            <w:noWrap w:val="0"/>
            <w:vAlign w:val="center"/>
          </w:tcPr>
          <w:p w14:paraId="1F07C3C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大米</w:t>
            </w:r>
          </w:p>
        </w:tc>
        <w:tc>
          <w:tcPr>
            <w:tcW w:w="1687" w:type="dxa"/>
            <w:tcBorders>
              <w:top w:val="nil"/>
              <w:left w:val="nil"/>
              <w:bottom w:val="single" w:color="auto" w:sz="4" w:space="0"/>
              <w:right w:val="single" w:color="auto" w:sz="4" w:space="0"/>
            </w:tcBorders>
            <w:noWrap w:val="0"/>
            <w:vAlign w:val="center"/>
          </w:tcPr>
          <w:p w14:paraId="7329488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大米</w:t>
            </w:r>
          </w:p>
        </w:tc>
        <w:tc>
          <w:tcPr>
            <w:tcW w:w="1728" w:type="dxa"/>
            <w:tcBorders>
              <w:top w:val="nil"/>
              <w:left w:val="nil"/>
              <w:bottom w:val="single" w:color="auto" w:sz="4" w:space="0"/>
              <w:right w:val="single" w:color="auto" w:sz="4" w:space="0"/>
            </w:tcBorders>
            <w:noWrap w:val="0"/>
            <w:vAlign w:val="center"/>
          </w:tcPr>
          <w:p w14:paraId="15C0A28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大米</w:t>
            </w:r>
          </w:p>
        </w:tc>
        <w:tc>
          <w:tcPr>
            <w:tcW w:w="900" w:type="dxa"/>
            <w:tcBorders>
              <w:top w:val="nil"/>
              <w:left w:val="nil"/>
              <w:bottom w:val="single" w:color="auto" w:sz="4" w:space="0"/>
              <w:right w:val="single" w:color="auto" w:sz="4" w:space="0"/>
            </w:tcBorders>
            <w:noWrap w:val="0"/>
            <w:vAlign w:val="center"/>
          </w:tcPr>
          <w:p w14:paraId="56EF14E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2FE669C2">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铅（以Pb计）、镉（以Cd计）、黄曲霉毒素B</w:t>
            </w:r>
            <w:r>
              <w:rPr>
                <w:rStyle w:val="96"/>
                <w:color w:val="000000" w:themeColor="text1"/>
                <w:vertAlign w:val="baseline"/>
                <w:lang w:val="en-US" w:eastAsia="zh-CN" w:bidi="ar"/>
                <w14:textFill>
                  <w14:solidFill>
                    <w14:schemeClr w14:val="tx1"/>
                  </w14:solidFill>
                </w14:textFill>
              </w:rPr>
              <w:t>1</w:t>
            </w:r>
          </w:p>
        </w:tc>
        <w:tc>
          <w:tcPr>
            <w:tcW w:w="720" w:type="dxa"/>
            <w:tcBorders>
              <w:top w:val="nil"/>
              <w:left w:val="nil"/>
              <w:bottom w:val="single" w:color="auto" w:sz="4" w:space="0"/>
              <w:right w:val="single" w:color="auto" w:sz="4" w:space="0"/>
            </w:tcBorders>
            <w:noWrap w:val="0"/>
            <w:vAlign w:val="center"/>
          </w:tcPr>
          <w:p w14:paraId="56BD430A">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61412749">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2D7C5C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w:t>
            </w:r>
          </w:p>
        </w:tc>
        <w:tc>
          <w:tcPr>
            <w:tcW w:w="1558" w:type="dxa"/>
            <w:tcBorders>
              <w:top w:val="nil"/>
              <w:left w:val="nil"/>
              <w:bottom w:val="single" w:color="auto" w:sz="4" w:space="0"/>
              <w:right w:val="single" w:color="auto" w:sz="4" w:space="0"/>
            </w:tcBorders>
            <w:noWrap w:val="0"/>
            <w:vAlign w:val="center"/>
          </w:tcPr>
          <w:p w14:paraId="50381B9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粮食加工品</w:t>
            </w:r>
          </w:p>
        </w:tc>
        <w:tc>
          <w:tcPr>
            <w:tcW w:w="1687" w:type="dxa"/>
            <w:tcBorders>
              <w:top w:val="nil"/>
              <w:left w:val="nil"/>
              <w:bottom w:val="single" w:color="auto" w:sz="4" w:space="0"/>
              <w:right w:val="single" w:color="auto" w:sz="4" w:space="0"/>
            </w:tcBorders>
            <w:noWrap w:val="0"/>
            <w:vAlign w:val="center"/>
          </w:tcPr>
          <w:p w14:paraId="0200B0B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小麦粉</w:t>
            </w:r>
          </w:p>
        </w:tc>
        <w:tc>
          <w:tcPr>
            <w:tcW w:w="1687" w:type="dxa"/>
            <w:tcBorders>
              <w:top w:val="nil"/>
              <w:left w:val="nil"/>
              <w:bottom w:val="single" w:color="auto" w:sz="4" w:space="0"/>
              <w:right w:val="single" w:color="auto" w:sz="4" w:space="0"/>
            </w:tcBorders>
            <w:noWrap w:val="0"/>
            <w:vAlign w:val="center"/>
          </w:tcPr>
          <w:p w14:paraId="06169EB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小麦粉</w:t>
            </w:r>
          </w:p>
        </w:tc>
        <w:tc>
          <w:tcPr>
            <w:tcW w:w="1728" w:type="dxa"/>
            <w:tcBorders>
              <w:top w:val="nil"/>
              <w:left w:val="nil"/>
              <w:bottom w:val="single" w:color="auto" w:sz="4" w:space="0"/>
              <w:right w:val="single" w:color="auto" w:sz="4" w:space="0"/>
            </w:tcBorders>
            <w:noWrap w:val="0"/>
            <w:vAlign w:val="center"/>
          </w:tcPr>
          <w:p w14:paraId="3632ACB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小麦粉</w:t>
            </w:r>
          </w:p>
        </w:tc>
        <w:tc>
          <w:tcPr>
            <w:tcW w:w="900" w:type="dxa"/>
            <w:tcBorders>
              <w:top w:val="nil"/>
              <w:left w:val="nil"/>
              <w:bottom w:val="single" w:color="auto" w:sz="4" w:space="0"/>
              <w:right w:val="single" w:color="auto" w:sz="4" w:space="0"/>
            </w:tcBorders>
            <w:noWrap w:val="0"/>
            <w:vAlign w:val="center"/>
          </w:tcPr>
          <w:p w14:paraId="2C3B4A6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7108B81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镉（以Cd计）、苯并[a]芘、玉米赤霉烯酮、脱氧雪腐镰刀菌烯醇、黄曲霉毒素B</w:t>
            </w:r>
            <w:r>
              <w:rPr>
                <w:rStyle w:val="96"/>
                <w:color w:val="000000" w:themeColor="text1"/>
                <w:vertAlign w:val="baseline"/>
                <w:lang w:val="en-US" w:eastAsia="zh-CN" w:bidi="ar"/>
                <w14:textFill>
                  <w14:solidFill>
                    <w14:schemeClr w14:val="tx1"/>
                  </w14:solidFill>
                </w14:textFill>
              </w:rPr>
              <w:t>1</w:t>
            </w:r>
          </w:p>
        </w:tc>
        <w:tc>
          <w:tcPr>
            <w:tcW w:w="720" w:type="dxa"/>
            <w:tcBorders>
              <w:top w:val="nil"/>
              <w:left w:val="nil"/>
              <w:bottom w:val="single" w:color="auto" w:sz="4" w:space="0"/>
              <w:right w:val="single" w:color="auto" w:sz="4" w:space="0"/>
            </w:tcBorders>
            <w:noWrap w:val="0"/>
            <w:vAlign w:val="center"/>
          </w:tcPr>
          <w:p w14:paraId="2E863FB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247356A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462F10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w:t>
            </w:r>
          </w:p>
        </w:tc>
        <w:tc>
          <w:tcPr>
            <w:tcW w:w="1558" w:type="dxa"/>
            <w:tcBorders>
              <w:top w:val="nil"/>
              <w:left w:val="nil"/>
              <w:bottom w:val="single" w:color="auto" w:sz="4" w:space="0"/>
              <w:right w:val="single" w:color="auto" w:sz="4" w:space="0"/>
            </w:tcBorders>
            <w:noWrap w:val="0"/>
            <w:vAlign w:val="center"/>
          </w:tcPr>
          <w:p w14:paraId="2252A8E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粮食加工品</w:t>
            </w:r>
          </w:p>
        </w:tc>
        <w:tc>
          <w:tcPr>
            <w:tcW w:w="1687" w:type="dxa"/>
            <w:tcBorders>
              <w:top w:val="nil"/>
              <w:left w:val="nil"/>
              <w:bottom w:val="single" w:color="auto" w:sz="4" w:space="0"/>
              <w:right w:val="single" w:color="auto" w:sz="4" w:space="0"/>
            </w:tcBorders>
            <w:noWrap w:val="0"/>
            <w:vAlign w:val="center"/>
          </w:tcPr>
          <w:p w14:paraId="42DCBD4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挂面</w:t>
            </w:r>
          </w:p>
        </w:tc>
        <w:tc>
          <w:tcPr>
            <w:tcW w:w="1687" w:type="dxa"/>
            <w:tcBorders>
              <w:top w:val="nil"/>
              <w:left w:val="nil"/>
              <w:bottom w:val="single" w:color="auto" w:sz="4" w:space="0"/>
              <w:right w:val="single" w:color="auto" w:sz="4" w:space="0"/>
            </w:tcBorders>
            <w:noWrap w:val="0"/>
            <w:vAlign w:val="center"/>
          </w:tcPr>
          <w:p w14:paraId="5E5274E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挂面</w:t>
            </w:r>
          </w:p>
        </w:tc>
        <w:tc>
          <w:tcPr>
            <w:tcW w:w="1728" w:type="dxa"/>
            <w:tcBorders>
              <w:top w:val="nil"/>
              <w:left w:val="nil"/>
              <w:bottom w:val="single" w:color="auto" w:sz="4" w:space="0"/>
              <w:right w:val="single" w:color="auto" w:sz="4" w:space="0"/>
            </w:tcBorders>
            <w:noWrap w:val="0"/>
            <w:vAlign w:val="center"/>
          </w:tcPr>
          <w:p w14:paraId="5335293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挂面</w:t>
            </w:r>
          </w:p>
        </w:tc>
        <w:tc>
          <w:tcPr>
            <w:tcW w:w="900" w:type="dxa"/>
            <w:tcBorders>
              <w:top w:val="nil"/>
              <w:left w:val="nil"/>
              <w:bottom w:val="single" w:color="auto" w:sz="4" w:space="0"/>
              <w:right w:val="single" w:color="auto" w:sz="4" w:space="0"/>
            </w:tcBorders>
            <w:noWrap w:val="0"/>
            <w:vAlign w:val="center"/>
          </w:tcPr>
          <w:p w14:paraId="72F0B1B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0095B3DB">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铅（以Pb计）、脱氢乙酸及其钠盐（以脱氢乙酸计）</w:t>
            </w:r>
          </w:p>
        </w:tc>
        <w:tc>
          <w:tcPr>
            <w:tcW w:w="720" w:type="dxa"/>
            <w:tcBorders>
              <w:top w:val="nil"/>
              <w:left w:val="nil"/>
              <w:bottom w:val="single" w:color="auto" w:sz="4" w:space="0"/>
              <w:right w:val="single" w:color="auto" w:sz="4" w:space="0"/>
            </w:tcBorders>
            <w:noWrap w:val="0"/>
            <w:vAlign w:val="center"/>
          </w:tcPr>
          <w:p w14:paraId="739B63D6">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w:t>
            </w:r>
          </w:p>
        </w:tc>
      </w:tr>
      <w:tr w14:paraId="0E0C7CF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101E62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w:t>
            </w:r>
          </w:p>
        </w:tc>
        <w:tc>
          <w:tcPr>
            <w:tcW w:w="1558" w:type="dxa"/>
            <w:tcBorders>
              <w:top w:val="nil"/>
              <w:left w:val="nil"/>
              <w:bottom w:val="single" w:color="auto" w:sz="4" w:space="0"/>
              <w:right w:val="single" w:color="auto" w:sz="4" w:space="0"/>
            </w:tcBorders>
            <w:noWrap w:val="0"/>
            <w:vAlign w:val="center"/>
          </w:tcPr>
          <w:p w14:paraId="2209C05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粮食加工品</w:t>
            </w:r>
          </w:p>
        </w:tc>
        <w:tc>
          <w:tcPr>
            <w:tcW w:w="1687" w:type="dxa"/>
            <w:tcBorders>
              <w:top w:val="nil"/>
              <w:left w:val="nil"/>
              <w:bottom w:val="single" w:color="auto" w:sz="4" w:space="0"/>
              <w:right w:val="single" w:color="auto" w:sz="4" w:space="0"/>
            </w:tcBorders>
            <w:noWrap w:val="0"/>
            <w:vAlign w:val="center"/>
          </w:tcPr>
          <w:p w14:paraId="55E2456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其他粮食加工品</w:t>
            </w:r>
          </w:p>
        </w:tc>
        <w:tc>
          <w:tcPr>
            <w:tcW w:w="1687" w:type="dxa"/>
            <w:tcBorders>
              <w:top w:val="nil"/>
              <w:left w:val="nil"/>
              <w:bottom w:val="single" w:color="auto" w:sz="4" w:space="0"/>
              <w:right w:val="single" w:color="auto" w:sz="4" w:space="0"/>
            </w:tcBorders>
            <w:noWrap w:val="0"/>
            <w:vAlign w:val="center"/>
          </w:tcPr>
          <w:p w14:paraId="5E64055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谷物加工品</w:t>
            </w:r>
          </w:p>
        </w:tc>
        <w:tc>
          <w:tcPr>
            <w:tcW w:w="1728" w:type="dxa"/>
            <w:tcBorders>
              <w:top w:val="nil"/>
              <w:left w:val="nil"/>
              <w:bottom w:val="single" w:color="auto" w:sz="4" w:space="0"/>
              <w:right w:val="single" w:color="auto" w:sz="4" w:space="0"/>
            </w:tcBorders>
            <w:noWrap w:val="0"/>
            <w:vAlign w:val="center"/>
          </w:tcPr>
          <w:p w14:paraId="0BF33D6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谷物加工品</w:t>
            </w:r>
          </w:p>
        </w:tc>
        <w:tc>
          <w:tcPr>
            <w:tcW w:w="900" w:type="dxa"/>
            <w:tcBorders>
              <w:top w:val="nil"/>
              <w:left w:val="nil"/>
              <w:bottom w:val="single" w:color="auto" w:sz="4" w:space="0"/>
              <w:right w:val="single" w:color="auto" w:sz="4" w:space="0"/>
            </w:tcBorders>
            <w:noWrap w:val="0"/>
            <w:vAlign w:val="center"/>
          </w:tcPr>
          <w:p w14:paraId="57A4225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36D8AC97">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铅（以Pb计）、镉（以Cd计）、黄曲霉毒素B</w:t>
            </w:r>
            <w:r>
              <w:rPr>
                <w:rStyle w:val="96"/>
                <w:color w:val="000000" w:themeColor="text1"/>
                <w:vertAlign w:val="baseline"/>
                <w:lang w:val="en-US" w:eastAsia="zh-CN" w:bidi="ar"/>
                <w14:textFill>
                  <w14:solidFill>
                    <w14:schemeClr w14:val="tx1"/>
                  </w14:solidFill>
                </w14:textFill>
              </w:rPr>
              <w:t>1</w:t>
            </w:r>
          </w:p>
        </w:tc>
        <w:tc>
          <w:tcPr>
            <w:tcW w:w="720" w:type="dxa"/>
            <w:tcBorders>
              <w:top w:val="nil"/>
              <w:left w:val="nil"/>
              <w:bottom w:val="single" w:color="auto" w:sz="4" w:space="0"/>
              <w:right w:val="single" w:color="auto" w:sz="4" w:space="0"/>
            </w:tcBorders>
            <w:noWrap w:val="0"/>
            <w:vAlign w:val="center"/>
          </w:tcPr>
          <w:p w14:paraId="5C188F6E">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2</w:t>
            </w:r>
          </w:p>
        </w:tc>
      </w:tr>
      <w:tr w14:paraId="0CAF10F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DC0FFF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w:t>
            </w:r>
          </w:p>
        </w:tc>
        <w:tc>
          <w:tcPr>
            <w:tcW w:w="1558" w:type="dxa"/>
            <w:tcBorders>
              <w:top w:val="nil"/>
              <w:left w:val="nil"/>
              <w:bottom w:val="single" w:color="auto" w:sz="4" w:space="0"/>
              <w:right w:val="single" w:color="auto" w:sz="4" w:space="0"/>
            </w:tcBorders>
            <w:noWrap w:val="0"/>
            <w:vAlign w:val="center"/>
          </w:tcPr>
          <w:p w14:paraId="718806A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粮食加工品</w:t>
            </w:r>
          </w:p>
        </w:tc>
        <w:tc>
          <w:tcPr>
            <w:tcW w:w="1687" w:type="dxa"/>
            <w:tcBorders>
              <w:top w:val="nil"/>
              <w:left w:val="nil"/>
              <w:bottom w:val="single" w:color="auto" w:sz="4" w:space="0"/>
              <w:right w:val="single" w:color="auto" w:sz="4" w:space="0"/>
            </w:tcBorders>
            <w:noWrap w:val="0"/>
            <w:vAlign w:val="center"/>
          </w:tcPr>
          <w:p w14:paraId="2B1E8DE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其他粮食加工品</w:t>
            </w:r>
          </w:p>
        </w:tc>
        <w:tc>
          <w:tcPr>
            <w:tcW w:w="1687" w:type="dxa"/>
            <w:tcBorders>
              <w:top w:val="nil"/>
              <w:left w:val="nil"/>
              <w:bottom w:val="single" w:color="auto" w:sz="4" w:space="0"/>
              <w:right w:val="single" w:color="auto" w:sz="4" w:space="0"/>
            </w:tcBorders>
            <w:noWrap w:val="0"/>
            <w:vAlign w:val="center"/>
          </w:tcPr>
          <w:p w14:paraId="0FDF81B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谷物碾磨加工品</w:t>
            </w:r>
          </w:p>
        </w:tc>
        <w:tc>
          <w:tcPr>
            <w:tcW w:w="1728" w:type="dxa"/>
            <w:tcBorders>
              <w:top w:val="nil"/>
              <w:left w:val="nil"/>
              <w:bottom w:val="single" w:color="auto" w:sz="4" w:space="0"/>
              <w:right w:val="single" w:color="auto" w:sz="4" w:space="0"/>
            </w:tcBorders>
            <w:noWrap w:val="0"/>
            <w:vAlign w:val="center"/>
          </w:tcPr>
          <w:p w14:paraId="48BDC8F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玉米粉(片、渣)</w:t>
            </w:r>
          </w:p>
        </w:tc>
        <w:tc>
          <w:tcPr>
            <w:tcW w:w="900" w:type="dxa"/>
            <w:tcBorders>
              <w:top w:val="nil"/>
              <w:left w:val="nil"/>
              <w:bottom w:val="single" w:color="auto" w:sz="4" w:space="0"/>
              <w:right w:val="single" w:color="auto" w:sz="4" w:space="0"/>
            </w:tcBorders>
            <w:noWrap w:val="0"/>
            <w:vAlign w:val="center"/>
          </w:tcPr>
          <w:p w14:paraId="155673E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9005355">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黄曲霉毒素B</w:t>
            </w:r>
            <w:r>
              <w:rPr>
                <w:rStyle w:val="96"/>
                <w:color w:val="000000" w:themeColor="text1"/>
                <w:vertAlign w:val="baseline"/>
                <w:lang w:val="en-US" w:eastAsia="zh-CN" w:bidi="ar"/>
                <w14:textFill>
                  <w14:solidFill>
                    <w14:schemeClr w14:val="tx1"/>
                  </w14:solidFill>
                </w14:textFill>
              </w:rPr>
              <w:t>1</w:t>
            </w:r>
            <w:r>
              <w:rPr>
                <w:rStyle w:val="64"/>
                <w:color w:val="000000" w:themeColor="text1"/>
                <w:vertAlign w:val="baseline"/>
                <w:lang w:val="en-US" w:eastAsia="zh-CN" w:bidi="ar"/>
                <w14:textFill>
                  <w14:solidFill>
                    <w14:schemeClr w14:val="tx1"/>
                  </w14:solidFill>
                </w14:textFill>
              </w:rPr>
              <w:t>、赭曲霉毒素A、玉米赤霉烯酮</w:t>
            </w:r>
          </w:p>
        </w:tc>
        <w:tc>
          <w:tcPr>
            <w:tcW w:w="720" w:type="dxa"/>
            <w:tcBorders>
              <w:top w:val="nil"/>
              <w:left w:val="nil"/>
              <w:bottom w:val="single" w:color="auto" w:sz="4" w:space="0"/>
              <w:right w:val="single" w:color="auto" w:sz="4" w:space="0"/>
            </w:tcBorders>
            <w:noWrap w:val="0"/>
            <w:vAlign w:val="center"/>
          </w:tcPr>
          <w:p w14:paraId="05996B43">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2E6B594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6F0B79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w:t>
            </w:r>
          </w:p>
        </w:tc>
        <w:tc>
          <w:tcPr>
            <w:tcW w:w="1558" w:type="dxa"/>
            <w:tcBorders>
              <w:top w:val="nil"/>
              <w:left w:val="nil"/>
              <w:bottom w:val="single" w:color="auto" w:sz="4" w:space="0"/>
              <w:right w:val="single" w:color="auto" w:sz="4" w:space="0"/>
            </w:tcBorders>
            <w:noWrap w:val="0"/>
            <w:vAlign w:val="center"/>
          </w:tcPr>
          <w:p w14:paraId="6ED2439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粮食加工品</w:t>
            </w:r>
          </w:p>
        </w:tc>
        <w:tc>
          <w:tcPr>
            <w:tcW w:w="1687" w:type="dxa"/>
            <w:tcBorders>
              <w:top w:val="nil"/>
              <w:left w:val="nil"/>
              <w:bottom w:val="single" w:color="auto" w:sz="4" w:space="0"/>
              <w:right w:val="single" w:color="auto" w:sz="4" w:space="0"/>
            </w:tcBorders>
            <w:noWrap w:val="0"/>
            <w:vAlign w:val="center"/>
          </w:tcPr>
          <w:p w14:paraId="0C0642D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其他粮食加工品</w:t>
            </w:r>
          </w:p>
        </w:tc>
        <w:tc>
          <w:tcPr>
            <w:tcW w:w="1687" w:type="dxa"/>
            <w:tcBorders>
              <w:top w:val="nil"/>
              <w:left w:val="nil"/>
              <w:bottom w:val="single" w:color="auto" w:sz="4" w:space="0"/>
              <w:right w:val="single" w:color="auto" w:sz="4" w:space="0"/>
            </w:tcBorders>
            <w:noWrap w:val="0"/>
            <w:vAlign w:val="center"/>
          </w:tcPr>
          <w:p w14:paraId="54313C5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谷物碾磨加工品</w:t>
            </w:r>
          </w:p>
        </w:tc>
        <w:tc>
          <w:tcPr>
            <w:tcW w:w="1728" w:type="dxa"/>
            <w:tcBorders>
              <w:top w:val="nil"/>
              <w:left w:val="nil"/>
              <w:bottom w:val="single" w:color="auto" w:sz="4" w:space="0"/>
              <w:right w:val="single" w:color="auto" w:sz="4" w:space="0"/>
            </w:tcBorders>
            <w:noWrap w:val="0"/>
            <w:vAlign w:val="center"/>
          </w:tcPr>
          <w:p w14:paraId="79989D8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其他谷物碾磨加工品</w:t>
            </w:r>
          </w:p>
        </w:tc>
        <w:tc>
          <w:tcPr>
            <w:tcW w:w="900" w:type="dxa"/>
            <w:tcBorders>
              <w:top w:val="nil"/>
              <w:left w:val="nil"/>
              <w:bottom w:val="single" w:color="auto" w:sz="4" w:space="0"/>
              <w:right w:val="single" w:color="auto" w:sz="4" w:space="0"/>
            </w:tcBorders>
            <w:noWrap w:val="0"/>
            <w:vAlign w:val="center"/>
          </w:tcPr>
          <w:p w14:paraId="0C6C710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230E7DEF">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铅（以Pb计）、铬（以Cr计）、赭曲霉毒素A</w:t>
            </w:r>
          </w:p>
        </w:tc>
        <w:tc>
          <w:tcPr>
            <w:tcW w:w="720" w:type="dxa"/>
            <w:tcBorders>
              <w:top w:val="nil"/>
              <w:left w:val="nil"/>
              <w:bottom w:val="single" w:color="auto" w:sz="4" w:space="0"/>
              <w:right w:val="single" w:color="auto" w:sz="4" w:space="0"/>
            </w:tcBorders>
            <w:noWrap w:val="0"/>
            <w:vAlign w:val="center"/>
          </w:tcPr>
          <w:p w14:paraId="100CC465">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67108FFA">
        <w:tblPrEx>
          <w:tblCellMar>
            <w:top w:w="0" w:type="dxa"/>
            <w:left w:w="108" w:type="dxa"/>
            <w:bottom w:w="0" w:type="dxa"/>
            <w:right w:w="108" w:type="dxa"/>
          </w:tblCellMar>
        </w:tblPrEx>
        <w:trPr>
          <w:trHeight w:val="852" w:hRule="atLeast"/>
        </w:trPr>
        <w:tc>
          <w:tcPr>
            <w:tcW w:w="540" w:type="dxa"/>
            <w:tcBorders>
              <w:top w:val="nil"/>
              <w:left w:val="single" w:color="auto" w:sz="4" w:space="0"/>
              <w:bottom w:val="single" w:color="auto" w:sz="4" w:space="0"/>
              <w:right w:val="single" w:color="auto" w:sz="4" w:space="0"/>
            </w:tcBorders>
            <w:noWrap w:val="0"/>
            <w:vAlign w:val="center"/>
          </w:tcPr>
          <w:p w14:paraId="761C196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w:t>
            </w:r>
          </w:p>
        </w:tc>
        <w:tc>
          <w:tcPr>
            <w:tcW w:w="1558" w:type="dxa"/>
            <w:tcBorders>
              <w:top w:val="nil"/>
              <w:left w:val="nil"/>
              <w:bottom w:val="single" w:color="auto" w:sz="4" w:space="0"/>
              <w:right w:val="single" w:color="auto" w:sz="4" w:space="0"/>
            </w:tcBorders>
            <w:noWrap w:val="0"/>
            <w:vAlign w:val="center"/>
          </w:tcPr>
          <w:p w14:paraId="4831D34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粮食加工品</w:t>
            </w:r>
          </w:p>
        </w:tc>
        <w:tc>
          <w:tcPr>
            <w:tcW w:w="1687" w:type="dxa"/>
            <w:tcBorders>
              <w:top w:val="nil"/>
              <w:left w:val="nil"/>
              <w:bottom w:val="single" w:color="auto" w:sz="4" w:space="0"/>
              <w:right w:val="single" w:color="auto" w:sz="4" w:space="0"/>
            </w:tcBorders>
            <w:noWrap w:val="0"/>
            <w:vAlign w:val="center"/>
          </w:tcPr>
          <w:p w14:paraId="33886B3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其他粮食加工品</w:t>
            </w:r>
          </w:p>
        </w:tc>
        <w:tc>
          <w:tcPr>
            <w:tcW w:w="1687" w:type="dxa"/>
            <w:tcBorders>
              <w:top w:val="nil"/>
              <w:left w:val="nil"/>
              <w:bottom w:val="single" w:color="auto" w:sz="4" w:space="0"/>
              <w:right w:val="single" w:color="auto" w:sz="4" w:space="0"/>
            </w:tcBorders>
            <w:noWrap w:val="0"/>
            <w:vAlign w:val="center"/>
          </w:tcPr>
          <w:p w14:paraId="4C49E12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谷物粉类制成品</w:t>
            </w:r>
          </w:p>
        </w:tc>
        <w:tc>
          <w:tcPr>
            <w:tcW w:w="1728" w:type="dxa"/>
            <w:tcBorders>
              <w:top w:val="nil"/>
              <w:left w:val="nil"/>
              <w:bottom w:val="single" w:color="auto" w:sz="4" w:space="0"/>
              <w:right w:val="single" w:color="auto" w:sz="4" w:space="0"/>
            </w:tcBorders>
            <w:noWrap w:val="0"/>
            <w:vAlign w:val="center"/>
          </w:tcPr>
          <w:p w14:paraId="3ECBA53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生湿面制品</w:t>
            </w:r>
          </w:p>
        </w:tc>
        <w:tc>
          <w:tcPr>
            <w:tcW w:w="900" w:type="dxa"/>
            <w:tcBorders>
              <w:top w:val="nil"/>
              <w:left w:val="nil"/>
              <w:bottom w:val="single" w:color="auto" w:sz="4" w:space="0"/>
              <w:right w:val="single" w:color="auto" w:sz="4" w:space="0"/>
            </w:tcBorders>
            <w:noWrap w:val="0"/>
            <w:vAlign w:val="center"/>
          </w:tcPr>
          <w:p w14:paraId="32A976C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0B76AFA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铅（以Pb计）、苯甲酸及其钠盐（以苯甲酸计）、山梨酸及其钾盐（以山梨酸计）、脱氢乙酸及其钠盐（以脱氢乙酸计）</w:t>
            </w:r>
          </w:p>
        </w:tc>
        <w:tc>
          <w:tcPr>
            <w:tcW w:w="720" w:type="dxa"/>
            <w:tcBorders>
              <w:top w:val="nil"/>
              <w:left w:val="nil"/>
              <w:bottom w:val="single" w:color="auto" w:sz="4" w:space="0"/>
              <w:right w:val="single" w:color="auto" w:sz="4" w:space="0"/>
            </w:tcBorders>
            <w:noWrap w:val="0"/>
            <w:vAlign w:val="center"/>
          </w:tcPr>
          <w:p w14:paraId="1C2AC4A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075E35FD">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9A2BCB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w:t>
            </w:r>
          </w:p>
        </w:tc>
        <w:tc>
          <w:tcPr>
            <w:tcW w:w="1558" w:type="dxa"/>
            <w:tcBorders>
              <w:top w:val="nil"/>
              <w:left w:val="nil"/>
              <w:bottom w:val="single" w:color="auto" w:sz="4" w:space="0"/>
              <w:right w:val="single" w:color="auto" w:sz="4" w:space="0"/>
            </w:tcBorders>
            <w:noWrap w:val="0"/>
            <w:vAlign w:val="center"/>
          </w:tcPr>
          <w:p w14:paraId="62F051B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粮食加工品</w:t>
            </w:r>
          </w:p>
        </w:tc>
        <w:tc>
          <w:tcPr>
            <w:tcW w:w="1687" w:type="dxa"/>
            <w:tcBorders>
              <w:top w:val="nil"/>
              <w:left w:val="nil"/>
              <w:bottom w:val="single" w:color="auto" w:sz="4" w:space="0"/>
              <w:right w:val="single" w:color="auto" w:sz="4" w:space="0"/>
            </w:tcBorders>
            <w:noWrap w:val="0"/>
            <w:vAlign w:val="center"/>
          </w:tcPr>
          <w:p w14:paraId="5E066E6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其他粮食加工品</w:t>
            </w:r>
          </w:p>
        </w:tc>
        <w:tc>
          <w:tcPr>
            <w:tcW w:w="1687" w:type="dxa"/>
            <w:tcBorders>
              <w:top w:val="nil"/>
              <w:left w:val="nil"/>
              <w:bottom w:val="single" w:color="auto" w:sz="4" w:space="0"/>
              <w:right w:val="single" w:color="auto" w:sz="4" w:space="0"/>
            </w:tcBorders>
            <w:noWrap w:val="0"/>
            <w:vAlign w:val="center"/>
          </w:tcPr>
          <w:p w14:paraId="6818078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谷物粉类制成品</w:t>
            </w:r>
          </w:p>
        </w:tc>
        <w:tc>
          <w:tcPr>
            <w:tcW w:w="1728" w:type="dxa"/>
            <w:tcBorders>
              <w:top w:val="nil"/>
              <w:left w:val="nil"/>
              <w:bottom w:val="single" w:color="auto" w:sz="4" w:space="0"/>
              <w:right w:val="single" w:color="auto" w:sz="4" w:space="0"/>
            </w:tcBorders>
            <w:noWrap w:val="0"/>
            <w:vAlign w:val="center"/>
          </w:tcPr>
          <w:p w14:paraId="5C5E02E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发酵面制品</w:t>
            </w:r>
          </w:p>
        </w:tc>
        <w:tc>
          <w:tcPr>
            <w:tcW w:w="900" w:type="dxa"/>
            <w:tcBorders>
              <w:top w:val="nil"/>
              <w:left w:val="nil"/>
              <w:bottom w:val="single" w:color="auto" w:sz="4" w:space="0"/>
              <w:right w:val="single" w:color="auto" w:sz="4" w:space="0"/>
            </w:tcBorders>
            <w:noWrap w:val="0"/>
            <w:vAlign w:val="center"/>
          </w:tcPr>
          <w:p w14:paraId="5546B12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7C24323B">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苯甲酸及其钠盐（以苯甲酸计）、山梨酸及其钾盐（以山梨酸计）、脱氢乙酸及其钠盐（以脱氢乙酸计）、糖精钠（以糖精计）</w:t>
            </w:r>
          </w:p>
        </w:tc>
        <w:tc>
          <w:tcPr>
            <w:tcW w:w="720" w:type="dxa"/>
            <w:tcBorders>
              <w:top w:val="nil"/>
              <w:left w:val="nil"/>
              <w:bottom w:val="single" w:color="auto" w:sz="4" w:space="0"/>
              <w:right w:val="single" w:color="auto" w:sz="4" w:space="0"/>
            </w:tcBorders>
            <w:noWrap w:val="0"/>
            <w:vAlign w:val="center"/>
          </w:tcPr>
          <w:p w14:paraId="70BA4789">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72204769">
        <w:tblPrEx>
          <w:tblCellMar>
            <w:top w:w="0" w:type="dxa"/>
            <w:left w:w="108" w:type="dxa"/>
            <w:bottom w:w="0" w:type="dxa"/>
            <w:right w:w="108" w:type="dxa"/>
          </w:tblCellMar>
        </w:tblPrEx>
        <w:trPr>
          <w:trHeight w:val="1085" w:hRule="atLeast"/>
        </w:trPr>
        <w:tc>
          <w:tcPr>
            <w:tcW w:w="540" w:type="dxa"/>
            <w:tcBorders>
              <w:top w:val="nil"/>
              <w:left w:val="single" w:color="auto" w:sz="4" w:space="0"/>
              <w:bottom w:val="single" w:color="auto" w:sz="4" w:space="0"/>
              <w:right w:val="single" w:color="auto" w:sz="4" w:space="0"/>
            </w:tcBorders>
            <w:noWrap w:val="0"/>
            <w:vAlign w:val="center"/>
          </w:tcPr>
          <w:p w14:paraId="3B25EA1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w:t>
            </w:r>
          </w:p>
        </w:tc>
        <w:tc>
          <w:tcPr>
            <w:tcW w:w="1558" w:type="dxa"/>
            <w:tcBorders>
              <w:top w:val="nil"/>
              <w:left w:val="nil"/>
              <w:bottom w:val="single" w:color="auto" w:sz="4" w:space="0"/>
              <w:right w:val="single" w:color="auto" w:sz="4" w:space="0"/>
            </w:tcBorders>
            <w:noWrap w:val="0"/>
            <w:vAlign w:val="center"/>
          </w:tcPr>
          <w:p w14:paraId="5A65628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粮食加工品</w:t>
            </w:r>
          </w:p>
        </w:tc>
        <w:tc>
          <w:tcPr>
            <w:tcW w:w="1687" w:type="dxa"/>
            <w:tcBorders>
              <w:top w:val="nil"/>
              <w:left w:val="nil"/>
              <w:bottom w:val="single" w:color="auto" w:sz="4" w:space="0"/>
              <w:right w:val="single" w:color="auto" w:sz="4" w:space="0"/>
            </w:tcBorders>
            <w:noWrap w:val="0"/>
            <w:vAlign w:val="center"/>
          </w:tcPr>
          <w:p w14:paraId="0AB1223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其他粮食加工品</w:t>
            </w:r>
          </w:p>
        </w:tc>
        <w:tc>
          <w:tcPr>
            <w:tcW w:w="1687" w:type="dxa"/>
            <w:tcBorders>
              <w:top w:val="nil"/>
              <w:left w:val="nil"/>
              <w:bottom w:val="single" w:color="auto" w:sz="4" w:space="0"/>
              <w:right w:val="single" w:color="auto" w:sz="4" w:space="0"/>
            </w:tcBorders>
            <w:noWrap w:val="0"/>
            <w:vAlign w:val="center"/>
          </w:tcPr>
          <w:p w14:paraId="569CD28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谷物粉类制成品</w:t>
            </w:r>
          </w:p>
        </w:tc>
        <w:tc>
          <w:tcPr>
            <w:tcW w:w="1728" w:type="dxa"/>
            <w:tcBorders>
              <w:top w:val="nil"/>
              <w:left w:val="nil"/>
              <w:bottom w:val="single" w:color="auto" w:sz="4" w:space="0"/>
              <w:right w:val="single" w:color="auto" w:sz="4" w:space="0"/>
            </w:tcBorders>
            <w:noWrap w:val="0"/>
            <w:vAlign w:val="center"/>
          </w:tcPr>
          <w:p w14:paraId="5C0B846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其他谷物粉类制成品</w:t>
            </w:r>
          </w:p>
        </w:tc>
        <w:tc>
          <w:tcPr>
            <w:tcW w:w="900" w:type="dxa"/>
            <w:tcBorders>
              <w:top w:val="nil"/>
              <w:left w:val="nil"/>
              <w:bottom w:val="single" w:color="auto" w:sz="4" w:space="0"/>
              <w:right w:val="single" w:color="auto" w:sz="4" w:space="0"/>
            </w:tcBorders>
            <w:noWrap w:val="0"/>
            <w:vAlign w:val="center"/>
          </w:tcPr>
          <w:p w14:paraId="6C03E97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1B98E67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w:t>
            </w:r>
          </w:p>
        </w:tc>
        <w:tc>
          <w:tcPr>
            <w:tcW w:w="720" w:type="dxa"/>
            <w:tcBorders>
              <w:top w:val="nil"/>
              <w:left w:val="nil"/>
              <w:bottom w:val="single" w:color="auto" w:sz="4" w:space="0"/>
              <w:right w:val="single" w:color="auto" w:sz="4" w:space="0"/>
            </w:tcBorders>
            <w:noWrap w:val="0"/>
            <w:vAlign w:val="center"/>
          </w:tcPr>
          <w:p w14:paraId="644FF725">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296DE4B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6F8782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w:t>
            </w:r>
          </w:p>
        </w:tc>
        <w:tc>
          <w:tcPr>
            <w:tcW w:w="1558" w:type="dxa"/>
            <w:tcBorders>
              <w:top w:val="nil"/>
              <w:left w:val="nil"/>
              <w:bottom w:val="single" w:color="auto" w:sz="4" w:space="0"/>
              <w:right w:val="single" w:color="auto" w:sz="4" w:space="0"/>
            </w:tcBorders>
            <w:noWrap w:val="0"/>
            <w:vAlign w:val="center"/>
          </w:tcPr>
          <w:p w14:paraId="580BFE6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食用油、油脂及其制品</w:t>
            </w:r>
          </w:p>
        </w:tc>
        <w:tc>
          <w:tcPr>
            <w:tcW w:w="1687" w:type="dxa"/>
            <w:tcBorders>
              <w:top w:val="nil"/>
              <w:left w:val="nil"/>
              <w:bottom w:val="single" w:color="auto" w:sz="4" w:space="0"/>
              <w:right w:val="single" w:color="auto" w:sz="4" w:space="0"/>
            </w:tcBorders>
            <w:noWrap w:val="0"/>
            <w:vAlign w:val="center"/>
          </w:tcPr>
          <w:p w14:paraId="0C53B75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食用植物油(含煎炸用油)</w:t>
            </w:r>
          </w:p>
        </w:tc>
        <w:tc>
          <w:tcPr>
            <w:tcW w:w="1687" w:type="dxa"/>
            <w:tcBorders>
              <w:top w:val="nil"/>
              <w:left w:val="nil"/>
              <w:bottom w:val="single" w:color="auto" w:sz="4" w:space="0"/>
              <w:right w:val="single" w:color="auto" w:sz="4" w:space="0"/>
            </w:tcBorders>
            <w:noWrap w:val="0"/>
            <w:vAlign w:val="center"/>
          </w:tcPr>
          <w:p w14:paraId="51D7FEA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食用植物油(半精炼、全精炼)</w:t>
            </w:r>
          </w:p>
        </w:tc>
        <w:tc>
          <w:tcPr>
            <w:tcW w:w="1728" w:type="dxa"/>
            <w:tcBorders>
              <w:top w:val="nil"/>
              <w:left w:val="nil"/>
              <w:bottom w:val="single" w:color="auto" w:sz="4" w:space="0"/>
              <w:right w:val="single" w:color="auto" w:sz="4" w:space="0"/>
            </w:tcBorders>
            <w:noWrap w:val="0"/>
            <w:vAlign w:val="center"/>
          </w:tcPr>
          <w:p w14:paraId="569E693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花生油</w:t>
            </w:r>
          </w:p>
        </w:tc>
        <w:tc>
          <w:tcPr>
            <w:tcW w:w="900" w:type="dxa"/>
            <w:tcBorders>
              <w:top w:val="nil"/>
              <w:left w:val="nil"/>
              <w:bottom w:val="single" w:color="auto" w:sz="4" w:space="0"/>
              <w:right w:val="single" w:color="auto" w:sz="4" w:space="0"/>
            </w:tcBorders>
            <w:noWrap w:val="0"/>
            <w:vAlign w:val="center"/>
          </w:tcPr>
          <w:p w14:paraId="748C0B6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378EAE53">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酸值/酸价、过氧化值、黄曲霉毒素B</w:t>
            </w:r>
            <w:r>
              <w:rPr>
                <w:rStyle w:val="96"/>
                <w:color w:val="000000" w:themeColor="text1"/>
                <w:vertAlign w:val="baseline"/>
                <w:lang w:val="en-US" w:eastAsia="zh-CN" w:bidi="ar"/>
                <w14:textFill>
                  <w14:solidFill>
                    <w14:schemeClr w14:val="tx1"/>
                  </w14:solidFill>
                </w14:textFill>
              </w:rPr>
              <w:t>1</w:t>
            </w:r>
            <w:r>
              <w:rPr>
                <w:rStyle w:val="64"/>
                <w:color w:val="000000" w:themeColor="text1"/>
                <w:vertAlign w:val="baseline"/>
                <w:lang w:val="en-US" w:eastAsia="zh-CN" w:bidi="ar"/>
                <w14:textFill>
                  <w14:solidFill>
                    <w14:schemeClr w14:val="tx1"/>
                  </w14:solidFill>
                </w14:textFill>
              </w:rPr>
              <w:t>、铅（以Pb计）、苯并[a]芘、溶剂残留量、特丁基对苯二酚（TBHQ）</w:t>
            </w:r>
          </w:p>
        </w:tc>
        <w:tc>
          <w:tcPr>
            <w:tcW w:w="720" w:type="dxa"/>
            <w:tcBorders>
              <w:top w:val="nil"/>
              <w:left w:val="nil"/>
              <w:bottom w:val="single" w:color="auto" w:sz="4" w:space="0"/>
              <w:right w:val="single" w:color="auto" w:sz="4" w:space="0"/>
            </w:tcBorders>
            <w:noWrap w:val="0"/>
            <w:vAlign w:val="center"/>
          </w:tcPr>
          <w:p w14:paraId="44311B9E">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42C3D8E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4152FE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11</w:t>
            </w:r>
          </w:p>
        </w:tc>
        <w:tc>
          <w:tcPr>
            <w:tcW w:w="1558" w:type="dxa"/>
            <w:tcBorders>
              <w:top w:val="nil"/>
              <w:left w:val="nil"/>
              <w:bottom w:val="single" w:color="auto" w:sz="4" w:space="0"/>
              <w:right w:val="single" w:color="auto" w:sz="4" w:space="0"/>
            </w:tcBorders>
            <w:noWrap w:val="0"/>
            <w:vAlign w:val="center"/>
          </w:tcPr>
          <w:p w14:paraId="0B887D4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食用油、油脂及其制品</w:t>
            </w:r>
          </w:p>
        </w:tc>
        <w:tc>
          <w:tcPr>
            <w:tcW w:w="1687" w:type="dxa"/>
            <w:tcBorders>
              <w:top w:val="nil"/>
              <w:left w:val="nil"/>
              <w:bottom w:val="single" w:color="auto" w:sz="4" w:space="0"/>
              <w:right w:val="single" w:color="auto" w:sz="4" w:space="0"/>
            </w:tcBorders>
            <w:noWrap w:val="0"/>
            <w:vAlign w:val="center"/>
          </w:tcPr>
          <w:p w14:paraId="2A7B73F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食用植物油(含煎炸用油)</w:t>
            </w:r>
          </w:p>
        </w:tc>
        <w:tc>
          <w:tcPr>
            <w:tcW w:w="1687" w:type="dxa"/>
            <w:tcBorders>
              <w:top w:val="nil"/>
              <w:left w:val="nil"/>
              <w:bottom w:val="single" w:color="auto" w:sz="4" w:space="0"/>
              <w:right w:val="single" w:color="auto" w:sz="4" w:space="0"/>
            </w:tcBorders>
            <w:noWrap w:val="0"/>
            <w:vAlign w:val="center"/>
          </w:tcPr>
          <w:p w14:paraId="228CA75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食用植物油(半精炼、全精炼)</w:t>
            </w:r>
          </w:p>
        </w:tc>
        <w:tc>
          <w:tcPr>
            <w:tcW w:w="1728" w:type="dxa"/>
            <w:tcBorders>
              <w:top w:val="nil"/>
              <w:left w:val="nil"/>
              <w:bottom w:val="single" w:color="auto" w:sz="4" w:space="0"/>
              <w:right w:val="single" w:color="auto" w:sz="4" w:space="0"/>
            </w:tcBorders>
            <w:noWrap w:val="0"/>
            <w:vAlign w:val="center"/>
          </w:tcPr>
          <w:p w14:paraId="27C3410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玉米油</w:t>
            </w:r>
          </w:p>
        </w:tc>
        <w:tc>
          <w:tcPr>
            <w:tcW w:w="900" w:type="dxa"/>
            <w:tcBorders>
              <w:top w:val="nil"/>
              <w:left w:val="nil"/>
              <w:bottom w:val="single" w:color="auto" w:sz="4" w:space="0"/>
              <w:right w:val="single" w:color="auto" w:sz="4" w:space="0"/>
            </w:tcBorders>
            <w:noWrap w:val="0"/>
            <w:vAlign w:val="center"/>
          </w:tcPr>
          <w:p w14:paraId="36EE3B3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15E79DAB">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酸值/酸价、过氧化值、黄曲霉毒素B1、苯并[a]芘、特丁基对苯二酚（TBHQ）</w:t>
            </w:r>
          </w:p>
        </w:tc>
        <w:tc>
          <w:tcPr>
            <w:tcW w:w="720" w:type="dxa"/>
            <w:tcBorders>
              <w:top w:val="nil"/>
              <w:left w:val="nil"/>
              <w:bottom w:val="single" w:color="auto" w:sz="4" w:space="0"/>
              <w:right w:val="single" w:color="auto" w:sz="4" w:space="0"/>
            </w:tcBorders>
            <w:noWrap w:val="0"/>
            <w:vAlign w:val="center"/>
          </w:tcPr>
          <w:p w14:paraId="6AD319B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04A48F11">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3514C2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12</w:t>
            </w:r>
          </w:p>
        </w:tc>
        <w:tc>
          <w:tcPr>
            <w:tcW w:w="1558" w:type="dxa"/>
            <w:tcBorders>
              <w:top w:val="nil"/>
              <w:left w:val="nil"/>
              <w:bottom w:val="single" w:color="auto" w:sz="4" w:space="0"/>
              <w:right w:val="single" w:color="auto" w:sz="4" w:space="0"/>
            </w:tcBorders>
            <w:noWrap w:val="0"/>
            <w:vAlign w:val="center"/>
          </w:tcPr>
          <w:p w14:paraId="67CB637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食用油、油脂及其制品</w:t>
            </w:r>
          </w:p>
        </w:tc>
        <w:tc>
          <w:tcPr>
            <w:tcW w:w="1687" w:type="dxa"/>
            <w:tcBorders>
              <w:top w:val="nil"/>
              <w:left w:val="nil"/>
              <w:bottom w:val="single" w:color="auto" w:sz="4" w:space="0"/>
              <w:right w:val="single" w:color="auto" w:sz="4" w:space="0"/>
            </w:tcBorders>
            <w:noWrap w:val="0"/>
            <w:vAlign w:val="center"/>
          </w:tcPr>
          <w:p w14:paraId="0BAD592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食用植物油(含煎炸用油)</w:t>
            </w:r>
          </w:p>
        </w:tc>
        <w:tc>
          <w:tcPr>
            <w:tcW w:w="1687" w:type="dxa"/>
            <w:tcBorders>
              <w:top w:val="nil"/>
              <w:left w:val="nil"/>
              <w:bottom w:val="single" w:color="auto" w:sz="4" w:space="0"/>
              <w:right w:val="single" w:color="auto" w:sz="4" w:space="0"/>
            </w:tcBorders>
            <w:noWrap w:val="0"/>
            <w:vAlign w:val="center"/>
          </w:tcPr>
          <w:p w14:paraId="4919386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食用植物油(半精炼、全精炼)</w:t>
            </w:r>
          </w:p>
        </w:tc>
        <w:tc>
          <w:tcPr>
            <w:tcW w:w="1728" w:type="dxa"/>
            <w:tcBorders>
              <w:top w:val="nil"/>
              <w:left w:val="nil"/>
              <w:bottom w:val="single" w:color="auto" w:sz="4" w:space="0"/>
              <w:right w:val="single" w:color="auto" w:sz="4" w:space="0"/>
            </w:tcBorders>
            <w:noWrap w:val="0"/>
            <w:vAlign w:val="center"/>
          </w:tcPr>
          <w:p w14:paraId="45A18B2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芝麻油</w:t>
            </w:r>
          </w:p>
        </w:tc>
        <w:tc>
          <w:tcPr>
            <w:tcW w:w="900" w:type="dxa"/>
            <w:tcBorders>
              <w:top w:val="nil"/>
              <w:left w:val="nil"/>
              <w:bottom w:val="single" w:color="auto" w:sz="4" w:space="0"/>
              <w:right w:val="single" w:color="auto" w:sz="4" w:space="0"/>
            </w:tcBorders>
            <w:noWrap w:val="0"/>
            <w:vAlign w:val="center"/>
          </w:tcPr>
          <w:p w14:paraId="7EEE44E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021DCF9F">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酸值/酸价、过氧化值、苯并[a]芘、溶剂残留量、乙基麦芽酚</w:t>
            </w:r>
          </w:p>
        </w:tc>
        <w:tc>
          <w:tcPr>
            <w:tcW w:w="720" w:type="dxa"/>
            <w:tcBorders>
              <w:top w:val="nil"/>
              <w:left w:val="nil"/>
              <w:bottom w:val="single" w:color="auto" w:sz="4" w:space="0"/>
              <w:right w:val="single" w:color="auto" w:sz="4" w:space="0"/>
            </w:tcBorders>
            <w:noWrap w:val="0"/>
            <w:vAlign w:val="center"/>
          </w:tcPr>
          <w:p w14:paraId="3288E37B">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61CCD0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DF6C66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13</w:t>
            </w:r>
          </w:p>
        </w:tc>
        <w:tc>
          <w:tcPr>
            <w:tcW w:w="1558" w:type="dxa"/>
            <w:tcBorders>
              <w:top w:val="nil"/>
              <w:left w:val="nil"/>
              <w:bottom w:val="single" w:color="auto" w:sz="4" w:space="0"/>
              <w:right w:val="single" w:color="auto" w:sz="4" w:space="0"/>
            </w:tcBorders>
            <w:noWrap w:val="0"/>
            <w:vAlign w:val="center"/>
          </w:tcPr>
          <w:p w14:paraId="62A21F2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食用油、油脂及其制品</w:t>
            </w:r>
          </w:p>
        </w:tc>
        <w:tc>
          <w:tcPr>
            <w:tcW w:w="1687" w:type="dxa"/>
            <w:tcBorders>
              <w:top w:val="nil"/>
              <w:left w:val="nil"/>
              <w:bottom w:val="single" w:color="auto" w:sz="4" w:space="0"/>
              <w:right w:val="single" w:color="auto" w:sz="4" w:space="0"/>
            </w:tcBorders>
            <w:noWrap w:val="0"/>
            <w:vAlign w:val="center"/>
          </w:tcPr>
          <w:p w14:paraId="726A07F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食用植物油(含煎炸用油)</w:t>
            </w:r>
          </w:p>
        </w:tc>
        <w:tc>
          <w:tcPr>
            <w:tcW w:w="1687" w:type="dxa"/>
            <w:tcBorders>
              <w:top w:val="nil"/>
              <w:left w:val="nil"/>
              <w:bottom w:val="single" w:color="auto" w:sz="4" w:space="0"/>
              <w:right w:val="single" w:color="auto" w:sz="4" w:space="0"/>
            </w:tcBorders>
            <w:noWrap w:val="0"/>
            <w:vAlign w:val="center"/>
          </w:tcPr>
          <w:p w14:paraId="0B9CEE5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食用植物油(半精炼、全精炼)</w:t>
            </w:r>
          </w:p>
        </w:tc>
        <w:tc>
          <w:tcPr>
            <w:tcW w:w="1728" w:type="dxa"/>
            <w:tcBorders>
              <w:top w:val="nil"/>
              <w:left w:val="nil"/>
              <w:bottom w:val="single" w:color="auto" w:sz="4" w:space="0"/>
              <w:right w:val="single" w:color="auto" w:sz="4" w:space="0"/>
            </w:tcBorders>
            <w:noWrap w:val="0"/>
            <w:vAlign w:val="center"/>
          </w:tcPr>
          <w:p w14:paraId="12315B0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菜籽油</w:t>
            </w:r>
          </w:p>
        </w:tc>
        <w:tc>
          <w:tcPr>
            <w:tcW w:w="900" w:type="dxa"/>
            <w:tcBorders>
              <w:top w:val="nil"/>
              <w:left w:val="nil"/>
              <w:bottom w:val="single" w:color="auto" w:sz="4" w:space="0"/>
              <w:right w:val="single" w:color="auto" w:sz="4" w:space="0"/>
            </w:tcBorders>
            <w:noWrap w:val="0"/>
            <w:vAlign w:val="center"/>
          </w:tcPr>
          <w:p w14:paraId="6374669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3F667B3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酸值/酸价、过氧化值、铅（以Pb计）、苯并[a]芘、溶剂残留量、特丁基对苯二酚（TBHQ）、乙基麦芽酚</w:t>
            </w:r>
          </w:p>
        </w:tc>
        <w:tc>
          <w:tcPr>
            <w:tcW w:w="720" w:type="dxa"/>
            <w:tcBorders>
              <w:top w:val="nil"/>
              <w:left w:val="nil"/>
              <w:bottom w:val="single" w:color="auto" w:sz="4" w:space="0"/>
              <w:right w:val="single" w:color="auto" w:sz="4" w:space="0"/>
            </w:tcBorders>
            <w:noWrap w:val="0"/>
            <w:vAlign w:val="center"/>
          </w:tcPr>
          <w:p w14:paraId="7EAA6DE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66A5A07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8B170D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14</w:t>
            </w:r>
          </w:p>
        </w:tc>
        <w:tc>
          <w:tcPr>
            <w:tcW w:w="1558" w:type="dxa"/>
            <w:tcBorders>
              <w:top w:val="nil"/>
              <w:left w:val="nil"/>
              <w:bottom w:val="single" w:color="auto" w:sz="4" w:space="0"/>
              <w:right w:val="single" w:color="auto" w:sz="4" w:space="0"/>
            </w:tcBorders>
            <w:noWrap w:val="0"/>
            <w:vAlign w:val="center"/>
          </w:tcPr>
          <w:p w14:paraId="0B4FCBD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食用油、油脂及其制品</w:t>
            </w:r>
          </w:p>
        </w:tc>
        <w:tc>
          <w:tcPr>
            <w:tcW w:w="1687" w:type="dxa"/>
            <w:tcBorders>
              <w:top w:val="nil"/>
              <w:left w:val="nil"/>
              <w:bottom w:val="single" w:color="auto" w:sz="4" w:space="0"/>
              <w:right w:val="single" w:color="auto" w:sz="4" w:space="0"/>
            </w:tcBorders>
            <w:noWrap w:val="0"/>
            <w:vAlign w:val="center"/>
          </w:tcPr>
          <w:p w14:paraId="3FDB1A2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食用植物油(含煎炸用油)</w:t>
            </w:r>
          </w:p>
        </w:tc>
        <w:tc>
          <w:tcPr>
            <w:tcW w:w="1687" w:type="dxa"/>
            <w:tcBorders>
              <w:top w:val="nil"/>
              <w:left w:val="nil"/>
              <w:bottom w:val="single" w:color="auto" w:sz="4" w:space="0"/>
              <w:right w:val="single" w:color="auto" w:sz="4" w:space="0"/>
            </w:tcBorders>
            <w:noWrap w:val="0"/>
            <w:vAlign w:val="center"/>
          </w:tcPr>
          <w:p w14:paraId="547E744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食用植物油(半精炼、全精炼)</w:t>
            </w:r>
          </w:p>
        </w:tc>
        <w:tc>
          <w:tcPr>
            <w:tcW w:w="1728" w:type="dxa"/>
            <w:tcBorders>
              <w:top w:val="nil"/>
              <w:left w:val="nil"/>
              <w:bottom w:val="single" w:color="auto" w:sz="4" w:space="0"/>
              <w:right w:val="single" w:color="auto" w:sz="4" w:space="0"/>
            </w:tcBorders>
            <w:noWrap w:val="0"/>
            <w:vAlign w:val="center"/>
          </w:tcPr>
          <w:p w14:paraId="24143DF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大豆油</w:t>
            </w:r>
          </w:p>
        </w:tc>
        <w:tc>
          <w:tcPr>
            <w:tcW w:w="900" w:type="dxa"/>
            <w:tcBorders>
              <w:top w:val="nil"/>
              <w:left w:val="nil"/>
              <w:bottom w:val="single" w:color="auto" w:sz="4" w:space="0"/>
              <w:right w:val="single" w:color="auto" w:sz="4" w:space="0"/>
            </w:tcBorders>
            <w:noWrap w:val="0"/>
            <w:vAlign w:val="center"/>
          </w:tcPr>
          <w:p w14:paraId="7FDA05F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7B6B9987">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酸值/酸价、过氧化值、苯并[a]芘、溶剂残留量、特丁基对苯二酚（TBHQ）</w:t>
            </w:r>
          </w:p>
        </w:tc>
        <w:tc>
          <w:tcPr>
            <w:tcW w:w="720" w:type="dxa"/>
            <w:tcBorders>
              <w:top w:val="nil"/>
              <w:left w:val="nil"/>
              <w:bottom w:val="single" w:color="auto" w:sz="4" w:space="0"/>
              <w:right w:val="single" w:color="auto" w:sz="4" w:space="0"/>
            </w:tcBorders>
            <w:noWrap w:val="0"/>
            <w:vAlign w:val="center"/>
          </w:tcPr>
          <w:p w14:paraId="5D677EBF">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3A2701C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813641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15</w:t>
            </w:r>
          </w:p>
        </w:tc>
        <w:tc>
          <w:tcPr>
            <w:tcW w:w="1558" w:type="dxa"/>
            <w:tcBorders>
              <w:top w:val="nil"/>
              <w:left w:val="nil"/>
              <w:bottom w:val="single" w:color="auto" w:sz="4" w:space="0"/>
              <w:right w:val="single" w:color="auto" w:sz="4" w:space="0"/>
            </w:tcBorders>
            <w:noWrap w:val="0"/>
            <w:vAlign w:val="center"/>
          </w:tcPr>
          <w:p w14:paraId="2461186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食用油、油脂及其制品</w:t>
            </w:r>
          </w:p>
        </w:tc>
        <w:tc>
          <w:tcPr>
            <w:tcW w:w="1687" w:type="dxa"/>
            <w:tcBorders>
              <w:top w:val="nil"/>
              <w:left w:val="nil"/>
              <w:bottom w:val="single" w:color="auto" w:sz="4" w:space="0"/>
              <w:right w:val="single" w:color="auto" w:sz="4" w:space="0"/>
            </w:tcBorders>
            <w:noWrap w:val="0"/>
            <w:vAlign w:val="center"/>
          </w:tcPr>
          <w:p w14:paraId="7C62211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食用植物油(含煎炸用油)</w:t>
            </w:r>
          </w:p>
        </w:tc>
        <w:tc>
          <w:tcPr>
            <w:tcW w:w="1687" w:type="dxa"/>
            <w:tcBorders>
              <w:top w:val="nil"/>
              <w:left w:val="nil"/>
              <w:bottom w:val="single" w:color="auto" w:sz="4" w:space="0"/>
              <w:right w:val="single" w:color="auto" w:sz="4" w:space="0"/>
            </w:tcBorders>
            <w:noWrap w:val="0"/>
            <w:vAlign w:val="center"/>
          </w:tcPr>
          <w:p w14:paraId="788C39D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食用植物油(半精炼、全精炼)</w:t>
            </w:r>
          </w:p>
        </w:tc>
        <w:tc>
          <w:tcPr>
            <w:tcW w:w="1728" w:type="dxa"/>
            <w:tcBorders>
              <w:top w:val="nil"/>
              <w:left w:val="nil"/>
              <w:bottom w:val="single" w:color="auto" w:sz="4" w:space="0"/>
              <w:right w:val="single" w:color="auto" w:sz="4" w:space="0"/>
            </w:tcBorders>
            <w:noWrap w:val="0"/>
            <w:vAlign w:val="center"/>
          </w:tcPr>
          <w:p w14:paraId="4F52D1B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食用植物调和油</w:t>
            </w:r>
          </w:p>
        </w:tc>
        <w:tc>
          <w:tcPr>
            <w:tcW w:w="900" w:type="dxa"/>
            <w:tcBorders>
              <w:top w:val="nil"/>
              <w:left w:val="nil"/>
              <w:bottom w:val="single" w:color="auto" w:sz="4" w:space="0"/>
              <w:right w:val="single" w:color="auto" w:sz="4" w:space="0"/>
            </w:tcBorders>
            <w:noWrap w:val="0"/>
            <w:vAlign w:val="center"/>
          </w:tcPr>
          <w:p w14:paraId="4C68CE0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234E6DF3">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酸值</w:t>
            </w:r>
            <w:r>
              <w:rPr>
                <w:rStyle w:val="97"/>
                <w:color w:val="000000" w:themeColor="text1"/>
                <w:vertAlign w:val="baseline"/>
                <w:lang w:val="en-US" w:eastAsia="zh-CN" w:bidi="ar"/>
                <w14:textFill>
                  <w14:solidFill>
                    <w14:schemeClr w14:val="tx1"/>
                  </w14:solidFill>
                </w14:textFill>
              </w:rPr>
              <w:t>/酸价</w:t>
            </w:r>
            <w:r>
              <w:rPr>
                <w:rStyle w:val="64"/>
                <w:color w:val="000000" w:themeColor="text1"/>
                <w:vertAlign w:val="baseline"/>
                <w:lang w:val="en-US" w:eastAsia="zh-CN" w:bidi="ar"/>
                <w14:textFill>
                  <w14:solidFill>
                    <w14:schemeClr w14:val="tx1"/>
                  </w14:solidFill>
                </w14:textFill>
              </w:rPr>
              <w:t>、过氧化值、苯并[a]芘、溶剂残留量、特丁基对苯二酚（TBHQ）</w:t>
            </w:r>
          </w:p>
        </w:tc>
        <w:tc>
          <w:tcPr>
            <w:tcW w:w="720" w:type="dxa"/>
            <w:tcBorders>
              <w:top w:val="nil"/>
              <w:left w:val="nil"/>
              <w:bottom w:val="single" w:color="auto" w:sz="4" w:space="0"/>
              <w:right w:val="single" w:color="auto" w:sz="4" w:space="0"/>
            </w:tcBorders>
            <w:noWrap w:val="0"/>
            <w:vAlign w:val="center"/>
          </w:tcPr>
          <w:p w14:paraId="4CF67E4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4124A68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2691F8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16</w:t>
            </w:r>
          </w:p>
        </w:tc>
        <w:tc>
          <w:tcPr>
            <w:tcW w:w="1558" w:type="dxa"/>
            <w:tcBorders>
              <w:top w:val="nil"/>
              <w:left w:val="nil"/>
              <w:bottom w:val="single" w:color="auto" w:sz="4" w:space="0"/>
              <w:right w:val="single" w:color="auto" w:sz="4" w:space="0"/>
            </w:tcBorders>
            <w:noWrap w:val="0"/>
            <w:vAlign w:val="center"/>
          </w:tcPr>
          <w:p w14:paraId="45314450">
            <w:pPr>
              <w:keepNext w:val="0"/>
              <w:keepLines w:val="0"/>
              <w:widowControl/>
              <w:suppressLineNumbers w:val="0"/>
              <w:jc w:val="center"/>
              <w:textAlignment w:val="center"/>
              <w:rPr>
                <w:rFonts w:hint="eastAsia" w:ascii="宋体" w:hAnsi="宋体" w:eastAsia="宋体"/>
                <w:color w:val="000000" w:themeColor="text1"/>
                <w:kern w:val="0"/>
                <w:sz w:val="20"/>
                <w:szCs w:val="20"/>
                <w:highlight w:val="none"/>
                <w:vertAlign w:val="baseline"/>
                <w:lang w:eastAsia="zh-CN"/>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nil"/>
              <w:bottom w:val="single" w:color="auto" w:sz="4" w:space="0"/>
              <w:right w:val="single" w:color="auto" w:sz="4" w:space="0"/>
            </w:tcBorders>
            <w:noWrap w:val="0"/>
            <w:vAlign w:val="center"/>
          </w:tcPr>
          <w:p w14:paraId="75210BC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食用油、油脂及其制品(自制)</w:t>
            </w:r>
          </w:p>
        </w:tc>
        <w:tc>
          <w:tcPr>
            <w:tcW w:w="1687" w:type="dxa"/>
            <w:tcBorders>
              <w:top w:val="nil"/>
              <w:left w:val="nil"/>
              <w:bottom w:val="single" w:color="auto" w:sz="4" w:space="0"/>
              <w:right w:val="single" w:color="auto" w:sz="4" w:space="0"/>
            </w:tcBorders>
            <w:noWrap w:val="0"/>
            <w:vAlign w:val="center"/>
          </w:tcPr>
          <w:p w14:paraId="57201C1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食用油、油脂及其制品(自制)</w:t>
            </w:r>
          </w:p>
        </w:tc>
        <w:tc>
          <w:tcPr>
            <w:tcW w:w="1728" w:type="dxa"/>
            <w:tcBorders>
              <w:top w:val="nil"/>
              <w:left w:val="nil"/>
              <w:bottom w:val="single" w:color="auto" w:sz="4" w:space="0"/>
              <w:right w:val="single" w:color="auto" w:sz="4" w:space="0"/>
            </w:tcBorders>
            <w:noWrap w:val="0"/>
            <w:vAlign w:val="center"/>
          </w:tcPr>
          <w:p w14:paraId="29FFF1F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煎炸过程用油</w:t>
            </w:r>
          </w:p>
        </w:tc>
        <w:tc>
          <w:tcPr>
            <w:tcW w:w="900" w:type="dxa"/>
            <w:tcBorders>
              <w:top w:val="nil"/>
              <w:left w:val="nil"/>
              <w:bottom w:val="single" w:color="auto" w:sz="4" w:space="0"/>
              <w:right w:val="single" w:color="auto" w:sz="4" w:space="0"/>
            </w:tcBorders>
            <w:noWrap w:val="0"/>
            <w:vAlign w:val="center"/>
          </w:tcPr>
          <w:p w14:paraId="059B1B4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46137F4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酸价、极性组分</w:t>
            </w:r>
          </w:p>
        </w:tc>
        <w:tc>
          <w:tcPr>
            <w:tcW w:w="720" w:type="dxa"/>
            <w:tcBorders>
              <w:top w:val="nil"/>
              <w:left w:val="nil"/>
              <w:bottom w:val="single" w:color="auto" w:sz="4" w:space="0"/>
              <w:right w:val="single" w:color="auto" w:sz="4" w:space="0"/>
            </w:tcBorders>
            <w:noWrap w:val="0"/>
            <w:vAlign w:val="center"/>
          </w:tcPr>
          <w:p w14:paraId="135625C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5F495997">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DA9B03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17</w:t>
            </w:r>
          </w:p>
        </w:tc>
        <w:tc>
          <w:tcPr>
            <w:tcW w:w="1558" w:type="dxa"/>
            <w:tcBorders>
              <w:top w:val="nil"/>
              <w:left w:val="nil"/>
              <w:bottom w:val="single" w:color="auto" w:sz="4" w:space="0"/>
              <w:right w:val="single" w:color="auto" w:sz="4" w:space="0"/>
            </w:tcBorders>
            <w:noWrap w:val="0"/>
            <w:vAlign w:val="center"/>
          </w:tcPr>
          <w:p w14:paraId="0D0DC4E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0630503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酱油</w:t>
            </w:r>
          </w:p>
        </w:tc>
        <w:tc>
          <w:tcPr>
            <w:tcW w:w="1687" w:type="dxa"/>
            <w:tcBorders>
              <w:top w:val="nil"/>
              <w:left w:val="nil"/>
              <w:bottom w:val="single" w:color="auto" w:sz="4" w:space="0"/>
              <w:right w:val="single" w:color="auto" w:sz="4" w:space="0"/>
            </w:tcBorders>
            <w:noWrap w:val="0"/>
            <w:vAlign w:val="center"/>
          </w:tcPr>
          <w:p w14:paraId="5787C5B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酱油</w:t>
            </w:r>
          </w:p>
        </w:tc>
        <w:tc>
          <w:tcPr>
            <w:tcW w:w="1728" w:type="dxa"/>
            <w:tcBorders>
              <w:top w:val="nil"/>
              <w:left w:val="nil"/>
              <w:bottom w:val="single" w:color="auto" w:sz="4" w:space="0"/>
              <w:right w:val="single" w:color="auto" w:sz="4" w:space="0"/>
            </w:tcBorders>
            <w:noWrap w:val="0"/>
            <w:vAlign w:val="center"/>
          </w:tcPr>
          <w:p w14:paraId="5C6FDF3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酱油</w:t>
            </w:r>
          </w:p>
        </w:tc>
        <w:tc>
          <w:tcPr>
            <w:tcW w:w="900" w:type="dxa"/>
            <w:tcBorders>
              <w:top w:val="nil"/>
              <w:left w:val="nil"/>
              <w:bottom w:val="single" w:color="auto" w:sz="4" w:space="0"/>
              <w:right w:val="single" w:color="auto" w:sz="4" w:space="0"/>
            </w:tcBorders>
            <w:noWrap w:val="0"/>
            <w:vAlign w:val="center"/>
          </w:tcPr>
          <w:p w14:paraId="576945F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6BC4B84E">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苯甲酸及其钠盐（以苯甲酸计）、山梨酸及其钾盐（以山梨酸计）、脱氢乙酸及其钠盐（以脱氢乙酸计）、防腐剂混合使用时各自用量占其最大使用量的比例之和、菌落总数、大肠菌群</w:t>
            </w:r>
          </w:p>
        </w:tc>
        <w:tc>
          <w:tcPr>
            <w:tcW w:w="720" w:type="dxa"/>
            <w:tcBorders>
              <w:top w:val="nil"/>
              <w:left w:val="nil"/>
              <w:bottom w:val="single" w:color="auto" w:sz="4" w:space="0"/>
              <w:right w:val="single" w:color="auto" w:sz="4" w:space="0"/>
            </w:tcBorders>
            <w:noWrap w:val="0"/>
            <w:vAlign w:val="center"/>
          </w:tcPr>
          <w:p w14:paraId="287FAB3E">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29CBBE3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6187F5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18</w:t>
            </w:r>
          </w:p>
        </w:tc>
        <w:tc>
          <w:tcPr>
            <w:tcW w:w="1558" w:type="dxa"/>
            <w:tcBorders>
              <w:top w:val="nil"/>
              <w:left w:val="nil"/>
              <w:bottom w:val="single" w:color="auto" w:sz="4" w:space="0"/>
              <w:right w:val="single" w:color="auto" w:sz="4" w:space="0"/>
            </w:tcBorders>
            <w:noWrap w:val="0"/>
            <w:vAlign w:val="center"/>
          </w:tcPr>
          <w:p w14:paraId="2A2BDCE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2029112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食醋</w:t>
            </w:r>
          </w:p>
        </w:tc>
        <w:tc>
          <w:tcPr>
            <w:tcW w:w="1687" w:type="dxa"/>
            <w:tcBorders>
              <w:top w:val="nil"/>
              <w:left w:val="nil"/>
              <w:bottom w:val="single" w:color="auto" w:sz="4" w:space="0"/>
              <w:right w:val="single" w:color="auto" w:sz="4" w:space="0"/>
            </w:tcBorders>
            <w:noWrap w:val="0"/>
            <w:vAlign w:val="center"/>
          </w:tcPr>
          <w:p w14:paraId="31D14B5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食醋</w:t>
            </w:r>
          </w:p>
        </w:tc>
        <w:tc>
          <w:tcPr>
            <w:tcW w:w="1728" w:type="dxa"/>
            <w:tcBorders>
              <w:top w:val="nil"/>
              <w:left w:val="nil"/>
              <w:bottom w:val="single" w:color="auto" w:sz="4" w:space="0"/>
              <w:right w:val="single" w:color="auto" w:sz="4" w:space="0"/>
            </w:tcBorders>
            <w:noWrap w:val="0"/>
            <w:vAlign w:val="center"/>
          </w:tcPr>
          <w:p w14:paraId="1E4F887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食醋</w:t>
            </w:r>
          </w:p>
        </w:tc>
        <w:tc>
          <w:tcPr>
            <w:tcW w:w="900" w:type="dxa"/>
            <w:tcBorders>
              <w:top w:val="nil"/>
              <w:left w:val="nil"/>
              <w:bottom w:val="single" w:color="auto" w:sz="4" w:space="0"/>
              <w:right w:val="single" w:color="auto" w:sz="4" w:space="0"/>
            </w:tcBorders>
            <w:noWrap w:val="0"/>
            <w:vAlign w:val="center"/>
          </w:tcPr>
          <w:p w14:paraId="32397BE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228E6BEE">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总酸（以乙酸计）、苯甲酸及其钠盐（以苯甲酸计）、山梨酸及其钾盐（以山梨酸计）、脱氢乙酸及其钠盐（以脱氢乙酸计）、对羟基苯甲酸酯类及其钠盐（以对羟基苯甲酸计）、防腐剂混合使用时各自用量占其最大使用量的比例之和</w:t>
            </w:r>
          </w:p>
        </w:tc>
        <w:tc>
          <w:tcPr>
            <w:tcW w:w="720" w:type="dxa"/>
            <w:tcBorders>
              <w:top w:val="nil"/>
              <w:left w:val="nil"/>
              <w:bottom w:val="single" w:color="auto" w:sz="4" w:space="0"/>
              <w:right w:val="single" w:color="auto" w:sz="4" w:space="0"/>
            </w:tcBorders>
            <w:noWrap w:val="0"/>
            <w:vAlign w:val="center"/>
          </w:tcPr>
          <w:p w14:paraId="2D8198F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5FB331D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4AE66D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19</w:t>
            </w:r>
          </w:p>
        </w:tc>
        <w:tc>
          <w:tcPr>
            <w:tcW w:w="1558" w:type="dxa"/>
            <w:tcBorders>
              <w:top w:val="nil"/>
              <w:left w:val="nil"/>
              <w:bottom w:val="single" w:color="auto" w:sz="4" w:space="0"/>
              <w:right w:val="single" w:color="auto" w:sz="4" w:space="0"/>
            </w:tcBorders>
            <w:noWrap w:val="0"/>
            <w:vAlign w:val="center"/>
          </w:tcPr>
          <w:p w14:paraId="7BC6CA6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5D0DFD2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酱类</w:t>
            </w:r>
          </w:p>
        </w:tc>
        <w:tc>
          <w:tcPr>
            <w:tcW w:w="1687" w:type="dxa"/>
            <w:tcBorders>
              <w:top w:val="nil"/>
              <w:left w:val="nil"/>
              <w:bottom w:val="single" w:color="auto" w:sz="4" w:space="0"/>
              <w:right w:val="single" w:color="auto" w:sz="4" w:space="0"/>
            </w:tcBorders>
            <w:noWrap w:val="0"/>
            <w:vAlign w:val="center"/>
          </w:tcPr>
          <w:p w14:paraId="5DF6617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酿造酱</w:t>
            </w:r>
          </w:p>
        </w:tc>
        <w:tc>
          <w:tcPr>
            <w:tcW w:w="1728" w:type="dxa"/>
            <w:tcBorders>
              <w:top w:val="nil"/>
              <w:left w:val="nil"/>
              <w:bottom w:val="single" w:color="auto" w:sz="4" w:space="0"/>
              <w:right w:val="single" w:color="auto" w:sz="4" w:space="0"/>
            </w:tcBorders>
            <w:noWrap w:val="0"/>
            <w:vAlign w:val="center"/>
          </w:tcPr>
          <w:p w14:paraId="185CD50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黄豆酱、甜面酱等</w:t>
            </w:r>
          </w:p>
        </w:tc>
        <w:tc>
          <w:tcPr>
            <w:tcW w:w="900" w:type="dxa"/>
            <w:tcBorders>
              <w:top w:val="nil"/>
              <w:left w:val="nil"/>
              <w:bottom w:val="single" w:color="auto" w:sz="4" w:space="0"/>
              <w:right w:val="single" w:color="auto" w:sz="4" w:space="0"/>
            </w:tcBorders>
            <w:noWrap w:val="0"/>
            <w:vAlign w:val="center"/>
          </w:tcPr>
          <w:p w14:paraId="64AB0A3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4947EE3E">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黄曲霉毒素B</w:t>
            </w:r>
            <w:r>
              <w:rPr>
                <w:rStyle w:val="96"/>
                <w:color w:val="000000" w:themeColor="text1"/>
                <w:vertAlign w:val="baseline"/>
                <w:lang w:val="en-US" w:eastAsia="zh-CN" w:bidi="ar"/>
                <w14:textFill>
                  <w14:solidFill>
                    <w14:schemeClr w14:val="tx1"/>
                  </w14:solidFill>
                </w14:textFill>
              </w:rPr>
              <w:t>1</w:t>
            </w:r>
            <w:r>
              <w:rPr>
                <w:rStyle w:val="64"/>
                <w:color w:val="000000" w:themeColor="text1"/>
                <w:vertAlign w:val="baseline"/>
                <w:lang w:val="en-US" w:eastAsia="zh-CN" w:bidi="ar"/>
                <w14:textFill>
                  <w14:solidFill>
                    <w14:schemeClr w14:val="tx1"/>
                  </w14:solidFill>
                </w14:textFill>
              </w:rPr>
              <w:t>、苯甲酸及其钠盐（以苯甲酸计）、山梨酸及其钾盐（以山梨酸计）、脱氢乙酸及其钠盐（以脱氢乙酸计）</w:t>
            </w:r>
          </w:p>
        </w:tc>
        <w:tc>
          <w:tcPr>
            <w:tcW w:w="720" w:type="dxa"/>
            <w:tcBorders>
              <w:top w:val="nil"/>
              <w:left w:val="nil"/>
              <w:bottom w:val="single" w:color="auto" w:sz="4" w:space="0"/>
              <w:right w:val="single" w:color="auto" w:sz="4" w:space="0"/>
            </w:tcBorders>
            <w:noWrap w:val="0"/>
            <w:vAlign w:val="center"/>
          </w:tcPr>
          <w:p w14:paraId="5179FAF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5D58412D">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247628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20</w:t>
            </w:r>
          </w:p>
        </w:tc>
        <w:tc>
          <w:tcPr>
            <w:tcW w:w="1558" w:type="dxa"/>
            <w:tcBorders>
              <w:top w:val="nil"/>
              <w:left w:val="nil"/>
              <w:bottom w:val="single" w:color="auto" w:sz="4" w:space="0"/>
              <w:right w:val="single" w:color="auto" w:sz="4" w:space="0"/>
            </w:tcBorders>
            <w:noWrap w:val="0"/>
            <w:vAlign w:val="center"/>
          </w:tcPr>
          <w:p w14:paraId="11B1BF3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2B999DB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调味料酒</w:t>
            </w:r>
          </w:p>
        </w:tc>
        <w:tc>
          <w:tcPr>
            <w:tcW w:w="1687" w:type="dxa"/>
            <w:tcBorders>
              <w:top w:val="nil"/>
              <w:left w:val="nil"/>
              <w:bottom w:val="single" w:color="auto" w:sz="4" w:space="0"/>
              <w:right w:val="single" w:color="auto" w:sz="4" w:space="0"/>
            </w:tcBorders>
            <w:noWrap w:val="0"/>
            <w:vAlign w:val="center"/>
          </w:tcPr>
          <w:p w14:paraId="32C90D7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调味料酒</w:t>
            </w:r>
          </w:p>
        </w:tc>
        <w:tc>
          <w:tcPr>
            <w:tcW w:w="1728" w:type="dxa"/>
            <w:tcBorders>
              <w:top w:val="nil"/>
              <w:left w:val="nil"/>
              <w:bottom w:val="single" w:color="auto" w:sz="4" w:space="0"/>
              <w:right w:val="single" w:color="auto" w:sz="4" w:space="0"/>
            </w:tcBorders>
            <w:noWrap w:val="0"/>
            <w:vAlign w:val="center"/>
          </w:tcPr>
          <w:p w14:paraId="49A6A63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料酒</w:t>
            </w:r>
          </w:p>
        </w:tc>
        <w:tc>
          <w:tcPr>
            <w:tcW w:w="900" w:type="dxa"/>
            <w:tcBorders>
              <w:top w:val="nil"/>
              <w:left w:val="nil"/>
              <w:bottom w:val="single" w:color="auto" w:sz="4" w:space="0"/>
              <w:right w:val="single" w:color="auto" w:sz="4" w:space="0"/>
            </w:tcBorders>
            <w:noWrap w:val="0"/>
            <w:vAlign w:val="center"/>
          </w:tcPr>
          <w:p w14:paraId="664E03F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142ED27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苯甲酸及其钠盐（以苯甲酸计）、山梨酸及其钾盐（以山梨酸计）、脱氢乙酸及其钠盐（以脱氢乙酸计）、糖精钠（以糖精计）、甜蜜素（以环己基氨基磺酸计）</w:t>
            </w:r>
          </w:p>
        </w:tc>
        <w:tc>
          <w:tcPr>
            <w:tcW w:w="720" w:type="dxa"/>
            <w:tcBorders>
              <w:top w:val="nil"/>
              <w:left w:val="nil"/>
              <w:bottom w:val="single" w:color="auto" w:sz="4" w:space="0"/>
              <w:right w:val="single" w:color="auto" w:sz="4" w:space="0"/>
            </w:tcBorders>
            <w:noWrap w:val="0"/>
            <w:vAlign w:val="center"/>
          </w:tcPr>
          <w:p w14:paraId="6BC4C72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0B74D82A">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A8112C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21</w:t>
            </w:r>
          </w:p>
        </w:tc>
        <w:tc>
          <w:tcPr>
            <w:tcW w:w="1558" w:type="dxa"/>
            <w:tcBorders>
              <w:top w:val="nil"/>
              <w:left w:val="nil"/>
              <w:bottom w:val="single" w:color="auto" w:sz="4" w:space="0"/>
              <w:right w:val="single" w:color="auto" w:sz="4" w:space="0"/>
            </w:tcBorders>
            <w:noWrap w:val="0"/>
            <w:vAlign w:val="center"/>
          </w:tcPr>
          <w:p w14:paraId="5F298C3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7D5791E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香辛料类</w:t>
            </w:r>
          </w:p>
        </w:tc>
        <w:tc>
          <w:tcPr>
            <w:tcW w:w="1687" w:type="dxa"/>
            <w:tcBorders>
              <w:top w:val="nil"/>
              <w:left w:val="nil"/>
              <w:bottom w:val="single" w:color="auto" w:sz="4" w:space="0"/>
              <w:right w:val="single" w:color="auto" w:sz="4" w:space="0"/>
            </w:tcBorders>
            <w:noWrap w:val="0"/>
            <w:vAlign w:val="center"/>
          </w:tcPr>
          <w:p w14:paraId="0F73AEB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香辛料类</w:t>
            </w:r>
          </w:p>
        </w:tc>
        <w:tc>
          <w:tcPr>
            <w:tcW w:w="1728" w:type="dxa"/>
            <w:tcBorders>
              <w:top w:val="nil"/>
              <w:left w:val="nil"/>
              <w:bottom w:val="single" w:color="auto" w:sz="4" w:space="0"/>
              <w:right w:val="single" w:color="auto" w:sz="4" w:space="0"/>
            </w:tcBorders>
            <w:noWrap w:val="0"/>
            <w:vAlign w:val="center"/>
          </w:tcPr>
          <w:p w14:paraId="04E6BB1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香辛料调味油</w:t>
            </w:r>
          </w:p>
        </w:tc>
        <w:tc>
          <w:tcPr>
            <w:tcW w:w="900" w:type="dxa"/>
            <w:tcBorders>
              <w:top w:val="nil"/>
              <w:left w:val="nil"/>
              <w:bottom w:val="single" w:color="auto" w:sz="4" w:space="0"/>
              <w:right w:val="single" w:color="auto" w:sz="4" w:space="0"/>
            </w:tcBorders>
            <w:noWrap w:val="0"/>
            <w:vAlign w:val="center"/>
          </w:tcPr>
          <w:p w14:paraId="529F2C7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49A7C30D">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酸价/酸值、过氧化值、铅（以Pb计）</w:t>
            </w:r>
          </w:p>
        </w:tc>
        <w:tc>
          <w:tcPr>
            <w:tcW w:w="720" w:type="dxa"/>
            <w:tcBorders>
              <w:top w:val="nil"/>
              <w:left w:val="nil"/>
              <w:bottom w:val="single" w:color="auto" w:sz="4" w:space="0"/>
              <w:right w:val="single" w:color="auto" w:sz="4" w:space="0"/>
            </w:tcBorders>
            <w:noWrap w:val="0"/>
            <w:vAlign w:val="center"/>
          </w:tcPr>
          <w:p w14:paraId="1E6C55FA">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2EE63E6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966870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22</w:t>
            </w:r>
          </w:p>
        </w:tc>
        <w:tc>
          <w:tcPr>
            <w:tcW w:w="1558" w:type="dxa"/>
            <w:tcBorders>
              <w:top w:val="nil"/>
              <w:left w:val="nil"/>
              <w:bottom w:val="single" w:color="auto" w:sz="4" w:space="0"/>
              <w:right w:val="single" w:color="auto" w:sz="4" w:space="0"/>
            </w:tcBorders>
            <w:noWrap w:val="0"/>
            <w:vAlign w:val="center"/>
          </w:tcPr>
          <w:p w14:paraId="5CEA83C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5F3CC39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香辛料类</w:t>
            </w:r>
          </w:p>
        </w:tc>
        <w:tc>
          <w:tcPr>
            <w:tcW w:w="1687" w:type="dxa"/>
            <w:tcBorders>
              <w:top w:val="nil"/>
              <w:left w:val="nil"/>
              <w:bottom w:val="single" w:color="auto" w:sz="4" w:space="0"/>
              <w:right w:val="single" w:color="auto" w:sz="4" w:space="0"/>
            </w:tcBorders>
            <w:noWrap w:val="0"/>
            <w:vAlign w:val="center"/>
          </w:tcPr>
          <w:p w14:paraId="3F1CA5E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香辛料类</w:t>
            </w:r>
          </w:p>
        </w:tc>
        <w:tc>
          <w:tcPr>
            <w:tcW w:w="1728" w:type="dxa"/>
            <w:tcBorders>
              <w:top w:val="nil"/>
              <w:left w:val="nil"/>
              <w:bottom w:val="single" w:color="auto" w:sz="4" w:space="0"/>
              <w:right w:val="single" w:color="auto" w:sz="4" w:space="0"/>
            </w:tcBorders>
            <w:noWrap w:val="0"/>
            <w:vAlign w:val="center"/>
          </w:tcPr>
          <w:p w14:paraId="42B61CA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辣椒、花椒、辣椒粉、花椒粉</w:t>
            </w:r>
          </w:p>
        </w:tc>
        <w:tc>
          <w:tcPr>
            <w:tcW w:w="900" w:type="dxa"/>
            <w:tcBorders>
              <w:top w:val="nil"/>
              <w:left w:val="nil"/>
              <w:bottom w:val="single" w:color="auto" w:sz="4" w:space="0"/>
              <w:right w:val="single" w:color="auto" w:sz="4" w:space="0"/>
            </w:tcBorders>
            <w:noWrap w:val="0"/>
            <w:vAlign w:val="center"/>
          </w:tcPr>
          <w:p w14:paraId="2F6D5D0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0F25A81E">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铅（以Pb计）、苏丹红 I、苏丹红II、苏丹红III、苏丹红IV、脱氢乙酸及其钠盐（以脱氢乙酸计）</w:t>
            </w:r>
          </w:p>
        </w:tc>
        <w:tc>
          <w:tcPr>
            <w:tcW w:w="720" w:type="dxa"/>
            <w:tcBorders>
              <w:top w:val="nil"/>
              <w:left w:val="nil"/>
              <w:bottom w:val="single" w:color="auto" w:sz="4" w:space="0"/>
              <w:right w:val="single" w:color="auto" w:sz="4" w:space="0"/>
            </w:tcBorders>
            <w:noWrap w:val="0"/>
            <w:vAlign w:val="center"/>
          </w:tcPr>
          <w:p w14:paraId="18CFBAA0">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4DC07E6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C0B1F3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23</w:t>
            </w:r>
          </w:p>
        </w:tc>
        <w:tc>
          <w:tcPr>
            <w:tcW w:w="1558" w:type="dxa"/>
            <w:tcBorders>
              <w:top w:val="nil"/>
              <w:left w:val="nil"/>
              <w:bottom w:val="single" w:color="auto" w:sz="4" w:space="0"/>
              <w:right w:val="single" w:color="auto" w:sz="4" w:space="0"/>
            </w:tcBorders>
            <w:noWrap w:val="0"/>
            <w:vAlign w:val="center"/>
          </w:tcPr>
          <w:p w14:paraId="1EA4110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0A3F963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香辛料类</w:t>
            </w:r>
          </w:p>
        </w:tc>
        <w:tc>
          <w:tcPr>
            <w:tcW w:w="1687" w:type="dxa"/>
            <w:tcBorders>
              <w:top w:val="nil"/>
              <w:left w:val="nil"/>
              <w:bottom w:val="single" w:color="auto" w:sz="4" w:space="0"/>
              <w:right w:val="single" w:color="auto" w:sz="4" w:space="0"/>
            </w:tcBorders>
            <w:noWrap w:val="0"/>
            <w:vAlign w:val="center"/>
          </w:tcPr>
          <w:p w14:paraId="5599F6A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香辛料类</w:t>
            </w:r>
          </w:p>
        </w:tc>
        <w:tc>
          <w:tcPr>
            <w:tcW w:w="1728" w:type="dxa"/>
            <w:tcBorders>
              <w:top w:val="nil"/>
              <w:left w:val="nil"/>
              <w:bottom w:val="single" w:color="auto" w:sz="4" w:space="0"/>
              <w:right w:val="single" w:color="auto" w:sz="4" w:space="0"/>
            </w:tcBorders>
            <w:noWrap w:val="0"/>
            <w:vAlign w:val="center"/>
          </w:tcPr>
          <w:p w14:paraId="1977298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其他香辛料调味品</w:t>
            </w:r>
          </w:p>
        </w:tc>
        <w:tc>
          <w:tcPr>
            <w:tcW w:w="900" w:type="dxa"/>
            <w:tcBorders>
              <w:top w:val="nil"/>
              <w:left w:val="nil"/>
              <w:bottom w:val="single" w:color="auto" w:sz="4" w:space="0"/>
              <w:right w:val="single" w:color="auto" w:sz="4" w:space="0"/>
            </w:tcBorders>
            <w:noWrap w:val="0"/>
            <w:vAlign w:val="center"/>
          </w:tcPr>
          <w:p w14:paraId="35A975D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6800E78E">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铅（以Pb计）、丙溴磷、氯氰菊酯和高效氯氰菊酯、多菌灵</w:t>
            </w:r>
          </w:p>
        </w:tc>
        <w:tc>
          <w:tcPr>
            <w:tcW w:w="720" w:type="dxa"/>
            <w:tcBorders>
              <w:top w:val="nil"/>
              <w:left w:val="nil"/>
              <w:bottom w:val="single" w:color="auto" w:sz="4" w:space="0"/>
              <w:right w:val="single" w:color="auto" w:sz="4" w:space="0"/>
            </w:tcBorders>
            <w:noWrap w:val="0"/>
            <w:vAlign w:val="center"/>
          </w:tcPr>
          <w:p w14:paraId="70FF94C4">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34CCE4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56B8AB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24</w:t>
            </w:r>
          </w:p>
        </w:tc>
        <w:tc>
          <w:tcPr>
            <w:tcW w:w="1558" w:type="dxa"/>
            <w:tcBorders>
              <w:top w:val="nil"/>
              <w:left w:val="nil"/>
              <w:bottom w:val="single" w:color="auto" w:sz="4" w:space="0"/>
              <w:right w:val="single" w:color="auto" w:sz="4" w:space="0"/>
            </w:tcBorders>
            <w:noWrap w:val="0"/>
            <w:vAlign w:val="center"/>
          </w:tcPr>
          <w:p w14:paraId="1939FB1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1F839D9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w:t>
            </w:r>
          </w:p>
        </w:tc>
        <w:tc>
          <w:tcPr>
            <w:tcW w:w="1687" w:type="dxa"/>
            <w:tcBorders>
              <w:top w:val="nil"/>
              <w:left w:val="nil"/>
              <w:bottom w:val="single" w:color="auto" w:sz="4" w:space="0"/>
              <w:right w:val="single" w:color="auto" w:sz="4" w:space="0"/>
            </w:tcBorders>
            <w:noWrap w:val="0"/>
            <w:vAlign w:val="center"/>
          </w:tcPr>
          <w:p w14:paraId="602729D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固体复合调味料</w:t>
            </w:r>
          </w:p>
        </w:tc>
        <w:tc>
          <w:tcPr>
            <w:tcW w:w="1728" w:type="dxa"/>
            <w:tcBorders>
              <w:top w:val="nil"/>
              <w:left w:val="nil"/>
              <w:bottom w:val="single" w:color="auto" w:sz="4" w:space="0"/>
              <w:right w:val="single" w:color="auto" w:sz="4" w:space="0"/>
            </w:tcBorders>
            <w:noWrap w:val="0"/>
            <w:vAlign w:val="center"/>
          </w:tcPr>
          <w:p w14:paraId="4E053A1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鸡粉、鸡精调味料</w:t>
            </w:r>
          </w:p>
        </w:tc>
        <w:tc>
          <w:tcPr>
            <w:tcW w:w="900" w:type="dxa"/>
            <w:tcBorders>
              <w:top w:val="nil"/>
              <w:left w:val="nil"/>
              <w:bottom w:val="single" w:color="auto" w:sz="4" w:space="0"/>
              <w:right w:val="single" w:color="auto" w:sz="4" w:space="0"/>
            </w:tcBorders>
            <w:noWrap w:val="0"/>
            <w:vAlign w:val="center"/>
          </w:tcPr>
          <w:p w14:paraId="14E4BA6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79711534">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谷氨酸钠、呈味核苷酸二钠、糖精钠（以糖精计）、甜蜜素（以环己基氨基磺酸计）</w:t>
            </w:r>
          </w:p>
        </w:tc>
        <w:tc>
          <w:tcPr>
            <w:tcW w:w="720" w:type="dxa"/>
            <w:tcBorders>
              <w:top w:val="nil"/>
              <w:left w:val="nil"/>
              <w:bottom w:val="single" w:color="auto" w:sz="4" w:space="0"/>
              <w:right w:val="single" w:color="auto" w:sz="4" w:space="0"/>
            </w:tcBorders>
            <w:noWrap w:val="0"/>
            <w:vAlign w:val="center"/>
          </w:tcPr>
          <w:p w14:paraId="7101DE23">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4916EFD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E96698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25</w:t>
            </w:r>
          </w:p>
        </w:tc>
        <w:tc>
          <w:tcPr>
            <w:tcW w:w="1558" w:type="dxa"/>
            <w:tcBorders>
              <w:top w:val="nil"/>
              <w:left w:val="nil"/>
              <w:bottom w:val="single" w:color="auto" w:sz="4" w:space="0"/>
              <w:right w:val="single" w:color="auto" w:sz="4" w:space="0"/>
            </w:tcBorders>
            <w:noWrap w:val="0"/>
            <w:vAlign w:val="center"/>
          </w:tcPr>
          <w:p w14:paraId="7AB36B2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16629E1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w:t>
            </w:r>
          </w:p>
        </w:tc>
        <w:tc>
          <w:tcPr>
            <w:tcW w:w="1687" w:type="dxa"/>
            <w:tcBorders>
              <w:top w:val="nil"/>
              <w:left w:val="nil"/>
              <w:bottom w:val="single" w:color="auto" w:sz="4" w:space="0"/>
              <w:right w:val="single" w:color="auto" w:sz="4" w:space="0"/>
            </w:tcBorders>
            <w:noWrap w:val="0"/>
            <w:vAlign w:val="center"/>
          </w:tcPr>
          <w:p w14:paraId="2DE075B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固体复合调味料</w:t>
            </w:r>
          </w:p>
        </w:tc>
        <w:tc>
          <w:tcPr>
            <w:tcW w:w="1728" w:type="dxa"/>
            <w:tcBorders>
              <w:top w:val="nil"/>
              <w:left w:val="nil"/>
              <w:bottom w:val="single" w:color="auto" w:sz="4" w:space="0"/>
              <w:right w:val="single" w:color="auto" w:sz="4" w:space="0"/>
            </w:tcBorders>
            <w:noWrap w:val="0"/>
            <w:vAlign w:val="center"/>
          </w:tcPr>
          <w:p w14:paraId="073280C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其他固体调味料</w:t>
            </w:r>
          </w:p>
        </w:tc>
        <w:tc>
          <w:tcPr>
            <w:tcW w:w="900" w:type="dxa"/>
            <w:tcBorders>
              <w:top w:val="nil"/>
              <w:left w:val="nil"/>
              <w:bottom w:val="single" w:color="auto" w:sz="4" w:space="0"/>
              <w:right w:val="single" w:color="auto" w:sz="4" w:space="0"/>
            </w:tcBorders>
            <w:noWrap w:val="0"/>
            <w:vAlign w:val="center"/>
          </w:tcPr>
          <w:p w14:paraId="0EF0BB1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720CFC0F">
            <w:pPr>
              <w:keepNext w:val="0"/>
              <w:keepLines w:val="0"/>
              <w:widowControl/>
              <w:suppressLineNumbers w:val="0"/>
              <w:jc w:val="left"/>
              <w:textAlignment w:val="center"/>
              <w:rPr>
                <w:rFonts w:hint="eastAsia" w:ascii="宋体" w:hAnsi="宋体" w:eastAsia="宋体"/>
                <w:color w:val="000000" w:themeColor="text1"/>
                <w:kern w:val="0"/>
                <w:sz w:val="20"/>
                <w:szCs w:val="20"/>
                <w:highlight w:val="none"/>
                <w:vertAlign w:val="baseline"/>
                <w:lang w:eastAsia="zh-CN"/>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w:t>
            </w:r>
            <w:r>
              <w:rPr>
                <w:rStyle w:val="64"/>
                <w:color w:val="000000" w:themeColor="text1"/>
                <w:vertAlign w:val="baseline"/>
                <w:lang w:val="en-US" w:eastAsia="zh-CN" w:bidi="ar"/>
                <w14:textFill>
                  <w14:solidFill>
                    <w14:schemeClr w14:val="tx1"/>
                  </w14:solidFill>
                </w14:textFill>
              </w:rPr>
              <w:t>脱氢乙酸及其钠盐（以脱氢乙酸计）</w:t>
            </w:r>
          </w:p>
        </w:tc>
        <w:tc>
          <w:tcPr>
            <w:tcW w:w="720" w:type="dxa"/>
            <w:tcBorders>
              <w:top w:val="nil"/>
              <w:left w:val="nil"/>
              <w:bottom w:val="single" w:color="auto" w:sz="4" w:space="0"/>
              <w:right w:val="single" w:color="auto" w:sz="4" w:space="0"/>
            </w:tcBorders>
            <w:noWrap w:val="0"/>
            <w:vAlign w:val="center"/>
          </w:tcPr>
          <w:p w14:paraId="57FC58D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29566F57">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910544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26</w:t>
            </w:r>
          </w:p>
        </w:tc>
        <w:tc>
          <w:tcPr>
            <w:tcW w:w="1558" w:type="dxa"/>
            <w:tcBorders>
              <w:top w:val="nil"/>
              <w:left w:val="nil"/>
              <w:bottom w:val="single" w:color="auto" w:sz="4" w:space="0"/>
              <w:right w:val="single" w:color="auto" w:sz="4" w:space="0"/>
            </w:tcBorders>
            <w:noWrap w:val="0"/>
            <w:vAlign w:val="center"/>
          </w:tcPr>
          <w:p w14:paraId="20F6DAF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76F28C9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w:t>
            </w:r>
          </w:p>
        </w:tc>
        <w:tc>
          <w:tcPr>
            <w:tcW w:w="1687" w:type="dxa"/>
            <w:tcBorders>
              <w:top w:val="nil"/>
              <w:left w:val="nil"/>
              <w:bottom w:val="single" w:color="auto" w:sz="4" w:space="0"/>
              <w:right w:val="single" w:color="auto" w:sz="4" w:space="0"/>
            </w:tcBorders>
            <w:noWrap w:val="0"/>
            <w:vAlign w:val="center"/>
          </w:tcPr>
          <w:p w14:paraId="08DB1D2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半固体复合调味料</w:t>
            </w:r>
          </w:p>
        </w:tc>
        <w:tc>
          <w:tcPr>
            <w:tcW w:w="1728" w:type="dxa"/>
            <w:tcBorders>
              <w:top w:val="nil"/>
              <w:left w:val="nil"/>
              <w:bottom w:val="single" w:color="auto" w:sz="4" w:space="0"/>
              <w:right w:val="single" w:color="auto" w:sz="4" w:space="0"/>
            </w:tcBorders>
            <w:noWrap w:val="0"/>
            <w:vAlign w:val="center"/>
          </w:tcPr>
          <w:p w14:paraId="66EE722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蛋黄酱、沙拉酱</w:t>
            </w:r>
          </w:p>
        </w:tc>
        <w:tc>
          <w:tcPr>
            <w:tcW w:w="900" w:type="dxa"/>
            <w:tcBorders>
              <w:top w:val="nil"/>
              <w:left w:val="nil"/>
              <w:bottom w:val="single" w:color="auto" w:sz="4" w:space="0"/>
              <w:right w:val="single" w:color="auto" w:sz="4" w:space="0"/>
            </w:tcBorders>
            <w:noWrap w:val="0"/>
            <w:vAlign w:val="center"/>
          </w:tcPr>
          <w:p w14:paraId="7080071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2B640208">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二氧化钛、金黄色葡萄球菌、沙门氏菌</w:t>
            </w:r>
          </w:p>
        </w:tc>
        <w:tc>
          <w:tcPr>
            <w:tcW w:w="720" w:type="dxa"/>
            <w:tcBorders>
              <w:top w:val="nil"/>
              <w:left w:val="nil"/>
              <w:bottom w:val="single" w:color="auto" w:sz="4" w:space="0"/>
              <w:right w:val="single" w:color="auto" w:sz="4" w:space="0"/>
            </w:tcBorders>
            <w:noWrap w:val="0"/>
            <w:vAlign w:val="center"/>
          </w:tcPr>
          <w:p w14:paraId="145FA14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0C373E6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91C060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27</w:t>
            </w:r>
          </w:p>
        </w:tc>
        <w:tc>
          <w:tcPr>
            <w:tcW w:w="1558" w:type="dxa"/>
            <w:tcBorders>
              <w:top w:val="nil"/>
              <w:left w:val="nil"/>
              <w:bottom w:val="single" w:color="auto" w:sz="4" w:space="0"/>
              <w:right w:val="single" w:color="auto" w:sz="4" w:space="0"/>
            </w:tcBorders>
            <w:noWrap w:val="0"/>
            <w:vAlign w:val="center"/>
          </w:tcPr>
          <w:p w14:paraId="2FECFE6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2C527A1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w:t>
            </w:r>
          </w:p>
        </w:tc>
        <w:tc>
          <w:tcPr>
            <w:tcW w:w="1687" w:type="dxa"/>
            <w:tcBorders>
              <w:top w:val="nil"/>
              <w:left w:val="nil"/>
              <w:bottom w:val="single" w:color="auto" w:sz="4" w:space="0"/>
              <w:right w:val="single" w:color="auto" w:sz="4" w:space="0"/>
            </w:tcBorders>
            <w:noWrap w:val="0"/>
            <w:vAlign w:val="center"/>
          </w:tcPr>
          <w:p w14:paraId="386CD0D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半固体复合调味料</w:t>
            </w:r>
          </w:p>
        </w:tc>
        <w:tc>
          <w:tcPr>
            <w:tcW w:w="1728" w:type="dxa"/>
            <w:tcBorders>
              <w:top w:val="nil"/>
              <w:left w:val="nil"/>
              <w:bottom w:val="single" w:color="auto" w:sz="4" w:space="0"/>
              <w:right w:val="single" w:color="auto" w:sz="4" w:space="0"/>
            </w:tcBorders>
            <w:noWrap w:val="0"/>
            <w:vAlign w:val="center"/>
          </w:tcPr>
          <w:p w14:paraId="67BEA49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坚果与籽类的泥(酱)</w:t>
            </w:r>
          </w:p>
        </w:tc>
        <w:tc>
          <w:tcPr>
            <w:tcW w:w="900" w:type="dxa"/>
            <w:tcBorders>
              <w:top w:val="nil"/>
              <w:left w:val="nil"/>
              <w:bottom w:val="single" w:color="auto" w:sz="4" w:space="0"/>
              <w:right w:val="single" w:color="auto" w:sz="4" w:space="0"/>
            </w:tcBorders>
            <w:noWrap w:val="0"/>
            <w:vAlign w:val="center"/>
          </w:tcPr>
          <w:p w14:paraId="7FC59EF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1164F30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酸价/酸值、过氧化值、铅（以Pb计）、黄曲霉毒素B</w:t>
            </w:r>
            <w:r>
              <w:rPr>
                <w:rStyle w:val="96"/>
                <w:color w:val="000000" w:themeColor="text1"/>
                <w:vertAlign w:val="baseline"/>
                <w:lang w:val="en-US" w:eastAsia="zh-CN" w:bidi="ar"/>
                <w14:textFill>
                  <w14:solidFill>
                    <w14:schemeClr w14:val="tx1"/>
                  </w14:solidFill>
                </w14:textFill>
              </w:rPr>
              <w:t>1</w:t>
            </w:r>
            <w:r>
              <w:rPr>
                <w:rStyle w:val="64"/>
                <w:color w:val="000000" w:themeColor="text1"/>
                <w:vertAlign w:val="baseline"/>
                <w:lang w:val="en-US" w:eastAsia="zh-CN" w:bidi="ar"/>
                <w14:textFill>
                  <w14:solidFill>
                    <w14:schemeClr w14:val="tx1"/>
                  </w14:solidFill>
                </w14:textFill>
              </w:rPr>
              <w:t>、沙门氏菌</w:t>
            </w:r>
          </w:p>
        </w:tc>
        <w:tc>
          <w:tcPr>
            <w:tcW w:w="720" w:type="dxa"/>
            <w:tcBorders>
              <w:top w:val="nil"/>
              <w:left w:val="nil"/>
              <w:bottom w:val="single" w:color="auto" w:sz="4" w:space="0"/>
              <w:right w:val="single" w:color="auto" w:sz="4" w:space="0"/>
            </w:tcBorders>
            <w:noWrap w:val="0"/>
            <w:vAlign w:val="center"/>
          </w:tcPr>
          <w:p w14:paraId="7F8849EF">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158724F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E9B571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28</w:t>
            </w:r>
          </w:p>
        </w:tc>
        <w:tc>
          <w:tcPr>
            <w:tcW w:w="1558" w:type="dxa"/>
            <w:tcBorders>
              <w:top w:val="nil"/>
              <w:left w:val="nil"/>
              <w:bottom w:val="single" w:color="auto" w:sz="4" w:space="0"/>
              <w:right w:val="single" w:color="auto" w:sz="4" w:space="0"/>
            </w:tcBorders>
            <w:noWrap w:val="0"/>
            <w:vAlign w:val="center"/>
          </w:tcPr>
          <w:p w14:paraId="25FC142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57FCD98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w:t>
            </w:r>
          </w:p>
        </w:tc>
        <w:tc>
          <w:tcPr>
            <w:tcW w:w="1687" w:type="dxa"/>
            <w:tcBorders>
              <w:top w:val="nil"/>
              <w:left w:val="nil"/>
              <w:bottom w:val="single" w:color="auto" w:sz="4" w:space="0"/>
              <w:right w:val="single" w:color="auto" w:sz="4" w:space="0"/>
            </w:tcBorders>
            <w:noWrap w:val="0"/>
            <w:vAlign w:val="center"/>
          </w:tcPr>
          <w:p w14:paraId="014DAB3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半固体复合调味料</w:t>
            </w:r>
          </w:p>
        </w:tc>
        <w:tc>
          <w:tcPr>
            <w:tcW w:w="1728" w:type="dxa"/>
            <w:tcBorders>
              <w:top w:val="nil"/>
              <w:left w:val="nil"/>
              <w:bottom w:val="single" w:color="auto" w:sz="4" w:space="0"/>
              <w:right w:val="single" w:color="auto" w:sz="4" w:space="0"/>
            </w:tcBorders>
            <w:noWrap w:val="0"/>
            <w:vAlign w:val="center"/>
          </w:tcPr>
          <w:p w14:paraId="627133C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辣椒酱</w:t>
            </w:r>
          </w:p>
        </w:tc>
        <w:tc>
          <w:tcPr>
            <w:tcW w:w="900" w:type="dxa"/>
            <w:tcBorders>
              <w:top w:val="nil"/>
              <w:left w:val="nil"/>
              <w:bottom w:val="single" w:color="auto" w:sz="4" w:space="0"/>
              <w:right w:val="single" w:color="auto" w:sz="4" w:space="0"/>
            </w:tcBorders>
            <w:noWrap w:val="0"/>
            <w:vAlign w:val="center"/>
          </w:tcPr>
          <w:p w14:paraId="58EFE48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451957E8">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苯甲酸及其钠盐（以苯甲酸计）、山梨酸及其钾盐（以山梨酸计）、脱氢乙酸及其钠盐（以脱氢乙酸计）、防腐剂混合使用时各自用量占其最大使用量的比例之和、甜蜜素（以环己基氨基磺酸计）</w:t>
            </w:r>
          </w:p>
        </w:tc>
        <w:tc>
          <w:tcPr>
            <w:tcW w:w="720" w:type="dxa"/>
            <w:tcBorders>
              <w:top w:val="nil"/>
              <w:left w:val="nil"/>
              <w:bottom w:val="single" w:color="auto" w:sz="4" w:space="0"/>
              <w:right w:val="single" w:color="auto" w:sz="4" w:space="0"/>
            </w:tcBorders>
            <w:noWrap w:val="0"/>
            <w:vAlign w:val="center"/>
          </w:tcPr>
          <w:p w14:paraId="71F2731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53ABBEA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05F2AE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29</w:t>
            </w:r>
          </w:p>
        </w:tc>
        <w:tc>
          <w:tcPr>
            <w:tcW w:w="1558" w:type="dxa"/>
            <w:tcBorders>
              <w:top w:val="nil"/>
              <w:left w:val="nil"/>
              <w:bottom w:val="single" w:color="auto" w:sz="4" w:space="0"/>
              <w:right w:val="single" w:color="auto" w:sz="4" w:space="0"/>
            </w:tcBorders>
            <w:noWrap w:val="0"/>
            <w:vAlign w:val="center"/>
          </w:tcPr>
          <w:p w14:paraId="0797CA0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6632FE5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w:t>
            </w:r>
          </w:p>
        </w:tc>
        <w:tc>
          <w:tcPr>
            <w:tcW w:w="1687" w:type="dxa"/>
            <w:tcBorders>
              <w:top w:val="nil"/>
              <w:left w:val="nil"/>
              <w:bottom w:val="single" w:color="auto" w:sz="4" w:space="0"/>
              <w:right w:val="single" w:color="auto" w:sz="4" w:space="0"/>
            </w:tcBorders>
            <w:noWrap w:val="0"/>
            <w:vAlign w:val="center"/>
          </w:tcPr>
          <w:p w14:paraId="602A06F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半固体复合调味料</w:t>
            </w:r>
          </w:p>
        </w:tc>
        <w:tc>
          <w:tcPr>
            <w:tcW w:w="1728" w:type="dxa"/>
            <w:tcBorders>
              <w:top w:val="nil"/>
              <w:left w:val="nil"/>
              <w:bottom w:val="single" w:color="auto" w:sz="4" w:space="0"/>
              <w:right w:val="single" w:color="auto" w:sz="4" w:space="0"/>
            </w:tcBorders>
            <w:noWrap w:val="0"/>
            <w:vAlign w:val="center"/>
          </w:tcPr>
          <w:p w14:paraId="0894516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火锅底料、麻辣烫底料</w:t>
            </w:r>
          </w:p>
        </w:tc>
        <w:tc>
          <w:tcPr>
            <w:tcW w:w="900" w:type="dxa"/>
            <w:tcBorders>
              <w:top w:val="nil"/>
              <w:left w:val="nil"/>
              <w:bottom w:val="single" w:color="auto" w:sz="4" w:space="0"/>
              <w:right w:val="single" w:color="auto" w:sz="4" w:space="0"/>
            </w:tcBorders>
            <w:noWrap w:val="0"/>
            <w:vAlign w:val="center"/>
          </w:tcPr>
          <w:p w14:paraId="1BF66B1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53A4AF79">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铅（以Pb计）、苯甲酸及其钠盐（以苯甲酸计）、山梨酸及其钾盐（以山梨酸计）、脱氢乙酸及其钠盐（以脱氢乙酸计）、防腐剂混合使用时各自用量占其最大使用量的比例之和</w:t>
            </w:r>
          </w:p>
        </w:tc>
        <w:tc>
          <w:tcPr>
            <w:tcW w:w="720" w:type="dxa"/>
            <w:tcBorders>
              <w:top w:val="nil"/>
              <w:left w:val="nil"/>
              <w:bottom w:val="single" w:color="auto" w:sz="4" w:space="0"/>
              <w:right w:val="single" w:color="auto" w:sz="4" w:space="0"/>
            </w:tcBorders>
            <w:noWrap w:val="0"/>
            <w:vAlign w:val="center"/>
          </w:tcPr>
          <w:p w14:paraId="137CE69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3B41348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862371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30</w:t>
            </w:r>
          </w:p>
        </w:tc>
        <w:tc>
          <w:tcPr>
            <w:tcW w:w="1558" w:type="dxa"/>
            <w:tcBorders>
              <w:top w:val="nil"/>
              <w:left w:val="nil"/>
              <w:bottom w:val="single" w:color="auto" w:sz="4" w:space="0"/>
              <w:right w:val="single" w:color="auto" w:sz="4" w:space="0"/>
            </w:tcBorders>
            <w:noWrap w:val="0"/>
            <w:vAlign w:val="center"/>
          </w:tcPr>
          <w:p w14:paraId="22D95A9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3EF1018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w:t>
            </w:r>
          </w:p>
        </w:tc>
        <w:tc>
          <w:tcPr>
            <w:tcW w:w="1687" w:type="dxa"/>
            <w:tcBorders>
              <w:top w:val="nil"/>
              <w:left w:val="nil"/>
              <w:bottom w:val="single" w:color="auto" w:sz="4" w:space="0"/>
              <w:right w:val="single" w:color="auto" w:sz="4" w:space="0"/>
            </w:tcBorders>
            <w:noWrap w:val="0"/>
            <w:vAlign w:val="center"/>
          </w:tcPr>
          <w:p w14:paraId="710DB77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半固体复合调味料</w:t>
            </w:r>
          </w:p>
        </w:tc>
        <w:tc>
          <w:tcPr>
            <w:tcW w:w="1728" w:type="dxa"/>
            <w:tcBorders>
              <w:top w:val="nil"/>
              <w:left w:val="nil"/>
              <w:bottom w:val="single" w:color="auto" w:sz="4" w:space="0"/>
              <w:right w:val="single" w:color="auto" w:sz="4" w:space="0"/>
            </w:tcBorders>
            <w:noWrap w:val="0"/>
            <w:vAlign w:val="center"/>
          </w:tcPr>
          <w:p w14:paraId="3616CAB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其他半固体调味料</w:t>
            </w:r>
          </w:p>
        </w:tc>
        <w:tc>
          <w:tcPr>
            <w:tcW w:w="900" w:type="dxa"/>
            <w:tcBorders>
              <w:top w:val="nil"/>
              <w:left w:val="nil"/>
              <w:bottom w:val="single" w:color="auto" w:sz="4" w:space="0"/>
              <w:right w:val="single" w:color="auto" w:sz="4" w:space="0"/>
            </w:tcBorders>
            <w:noWrap w:val="0"/>
            <w:vAlign w:val="center"/>
          </w:tcPr>
          <w:p w14:paraId="4DFFEF4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3DB7A270">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罗丹明B、苯甲酸及其钠盐（以苯甲酸计）、山梨酸及其钾盐（以山梨酸计）、脱氢乙酸及其钠盐（以脱氢乙酸计）、防腐剂混合使用时各自用量占其最大使用量的比例之和</w:t>
            </w:r>
          </w:p>
        </w:tc>
        <w:tc>
          <w:tcPr>
            <w:tcW w:w="720" w:type="dxa"/>
            <w:tcBorders>
              <w:top w:val="nil"/>
              <w:left w:val="nil"/>
              <w:bottom w:val="single" w:color="auto" w:sz="4" w:space="0"/>
              <w:right w:val="single" w:color="auto" w:sz="4" w:space="0"/>
            </w:tcBorders>
            <w:noWrap w:val="0"/>
            <w:vAlign w:val="center"/>
          </w:tcPr>
          <w:p w14:paraId="3B5D7926">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382E2D87">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4E0063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31</w:t>
            </w:r>
          </w:p>
        </w:tc>
        <w:tc>
          <w:tcPr>
            <w:tcW w:w="1558" w:type="dxa"/>
            <w:tcBorders>
              <w:top w:val="nil"/>
              <w:left w:val="nil"/>
              <w:bottom w:val="single" w:color="auto" w:sz="4" w:space="0"/>
              <w:right w:val="single" w:color="auto" w:sz="4" w:space="0"/>
            </w:tcBorders>
            <w:noWrap w:val="0"/>
            <w:vAlign w:val="center"/>
          </w:tcPr>
          <w:p w14:paraId="660A382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5F5BEFD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w:t>
            </w:r>
          </w:p>
        </w:tc>
        <w:tc>
          <w:tcPr>
            <w:tcW w:w="1687" w:type="dxa"/>
            <w:tcBorders>
              <w:top w:val="nil"/>
              <w:left w:val="nil"/>
              <w:bottom w:val="single" w:color="auto" w:sz="4" w:space="0"/>
              <w:right w:val="single" w:color="auto" w:sz="4" w:space="0"/>
            </w:tcBorders>
            <w:noWrap w:val="0"/>
            <w:vAlign w:val="center"/>
          </w:tcPr>
          <w:p w14:paraId="652EEBA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液体复合调味料</w:t>
            </w:r>
          </w:p>
        </w:tc>
        <w:tc>
          <w:tcPr>
            <w:tcW w:w="1728" w:type="dxa"/>
            <w:tcBorders>
              <w:top w:val="nil"/>
              <w:left w:val="nil"/>
              <w:bottom w:val="single" w:color="auto" w:sz="4" w:space="0"/>
              <w:right w:val="single" w:color="auto" w:sz="4" w:space="0"/>
            </w:tcBorders>
            <w:noWrap w:val="0"/>
            <w:vAlign w:val="center"/>
          </w:tcPr>
          <w:p w14:paraId="6F21AC4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蚝油、虾油、鱼露</w:t>
            </w:r>
          </w:p>
        </w:tc>
        <w:tc>
          <w:tcPr>
            <w:tcW w:w="900" w:type="dxa"/>
            <w:tcBorders>
              <w:top w:val="nil"/>
              <w:left w:val="nil"/>
              <w:bottom w:val="single" w:color="auto" w:sz="4" w:space="0"/>
              <w:right w:val="single" w:color="auto" w:sz="4" w:space="0"/>
            </w:tcBorders>
            <w:noWrap w:val="0"/>
            <w:vAlign w:val="center"/>
          </w:tcPr>
          <w:p w14:paraId="5E2D421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6C14F370">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w:t>
            </w:r>
          </w:p>
        </w:tc>
        <w:tc>
          <w:tcPr>
            <w:tcW w:w="720" w:type="dxa"/>
            <w:tcBorders>
              <w:top w:val="nil"/>
              <w:left w:val="nil"/>
              <w:bottom w:val="single" w:color="auto" w:sz="4" w:space="0"/>
              <w:right w:val="single" w:color="auto" w:sz="4" w:space="0"/>
            </w:tcBorders>
            <w:noWrap w:val="0"/>
            <w:vAlign w:val="center"/>
          </w:tcPr>
          <w:p w14:paraId="077A8A2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3ED5A54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189DB3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32</w:t>
            </w:r>
          </w:p>
        </w:tc>
        <w:tc>
          <w:tcPr>
            <w:tcW w:w="1558" w:type="dxa"/>
            <w:tcBorders>
              <w:top w:val="nil"/>
              <w:left w:val="nil"/>
              <w:bottom w:val="single" w:color="auto" w:sz="4" w:space="0"/>
              <w:right w:val="single" w:color="auto" w:sz="4" w:space="0"/>
            </w:tcBorders>
            <w:noWrap w:val="0"/>
            <w:vAlign w:val="center"/>
          </w:tcPr>
          <w:p w14:paraId="7ACCBC5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30C1AFC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调味料</w:t>
            </w:r>
          </w:p>
        </w:tc>
        <w:tc>
          <w:tcPr>
            <w:tcW w:w="1687" w:type="dxa"/>
            <w:tcBorders>
              <w:top w:val="nil"/>
              <w:left w:val="nil"/>
              <w:bottom w:val="single" w:color="auto" w:sz="4" w:space="0"/>
              <w:right w:val="single" w:color="auto" w:sz="4" w:space="0"/>
            </w:tcBorders>
            <w:noWrap w:val="0"/>
            <w:vAlign w:val="center"/>
          </w:tcPr>
          <w:p w14:paraId="1E220FC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液体复合调味料</w:t>
            </w:r>
          </w:p>
        </w:tc>
        <w:tc>
          <w:tcPr>
            <w:tcW w:w="1728" w:type="dxa"/>
            <w:tcBorders>
              <w:top w:val="nil"/>
              <w:left w:val="nil"/>
              <w:bottom w:val="single" w:color="auto" w:sz="4" w:space="0"/>
              <w:right w:val="single" w:color="auto" w:sz="4" w:space="0"/>
            </w:tcBorders>
            <w:noWrap w:val="0"/>
            <w:vAlign w:val="center"/>
          </w:tcPr>
          <w:p w14:paraId="53F1E3C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其他液体调味料</w:t>
            </w:r>
          </w:p>
        </w:tc>
        <w:tc>
          <w:tcPr>
            <w:tcW w:w="900" w:type="dxa"/>
            <w:tcBorders>
              <w:top w:val="nil"/>
              <w:left w:val="nil"/>
              <w:bottom w:val="single" w:color="auto" w:sz="4" w:space="0"/>
              <w:right w:val="single" w:color="auto" w:sz="4" w:space="0"/>
            </w:tcBorders>
            <w:noWrap w:val="0"/>
            <w:vAlign w:val="center"/>
          </w:tcPr>
          <w:p w14:paraId="219E291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566E0CA8">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苯甲酸及其钠盐（以苯甲酸计）、山梨酸及其钾盐（以山梨酸计）、脱氢乙酸及其钠盐（以脱氢乙酸计）、防腐剂混合使用时各自用量占其最大使用量的比例之和、糖精钠（以糖精计）</w:t>
            </w:r>
          </w:p>
        </w:tc>
        <w:tc>
          <w:tcPr>
            <w:tcW w:w="720" w:type="dxa"/>
            <w:tcBorders>
              <w:top w:val="nil"/>
              <w:left w:val="nil"/>
              <w:bottom w:val="single" w:color="auto" w:sz="4" w:space="0"/>
              <w:right w:val="single" w:color="auto" w:sz="4" w:space="0"/>
            </w:tcBorders>
            <w:noWrap w:val="0"/>
            <w:vAlign w:val="center"/>
          </w:tcPr>
          <w:p w14:paraId="342182BE">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5136E4F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DA94A2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33</w:t>
            </w:r>
          </w:p>
        </w:tc>
        <w:tc>
          <w:tcPr>
            <w:tcW w:w="1558" w:type="dxa"/>
            <w:tcBorders>
              <w:top w:val="nil"/>
              <w:left w:val="nil"/>
              <w:bottom w:val="single" w:color="auto" w:sz="4" w:space="0"/>
              <w:right w:val="single" w:color="auto" w:sz="4" w:space="0"/>
            </w:tcBorders>
            <w:noWrap w:val="0"/>
            <w:vAlign w:val="center"/>
          </w:tcPr>
          <w:p w14:paraId="11CB340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4B89DC7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味精</w:t>
            </w:r>
          </w:p>
        </w:tc>
        <w:tc>
          <w:tcPr>
            <w:tcW w:w="1687" w:type="dxa"/>
            <w:tcBorders>
              <w:top w:val="nil"/>
              <w:left w:val="nil"/>
              <w:bottom w:val="single" w:color="auto" w:sz="4" w:space="0"/>
              <w:right w:val="single" w:color="auto" w:sz="4" w:space="0"/>
            </w:tcBorders>
            <w:noWrap w:val="0"/>
            <w:vAlign w:val="center"/>
          </w:tcPr>
          <w:p w14:paraId="0704048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味精</w:t>
            </w:r>
          </w:p>
        </w:tc>
        <w:tc>
          <w:tcPr>
            <w:tcW w:w="1728" w:type="dxa"/>
            <w:tcBorders>
              <w:top w:val="nil"/>
              <w:left w:val="nil"/>
              <w:bottom w:val="single" w:color="auto" w:sz="4" w:space="0"/>
              <w:right w:val="single" w:color="auto" w:sz="4" w:space="0"/>
            </w:tcBorders>
            <w:noWrap w:val="0"/>
            <w:vAlign w:val="center"/>
          </w:tcPr>
          <w:p w14:paraId="4DBCF7F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味精</w:t>
            </w:r>
          </w:p>
        </w:tc>
        <w:tc>
          <w:tcPr>
            <w:tcW w:w="900" w:type="dxa"/>
            <w:tcBorders>
              <w:top w:val="nil"/>
              <w:left w:val="nil"/>
              <w:bottom w:val="single" w:color="auto" w:sz="4" w:space="0"/>
              <w:right w:val="single" w:color="auto" w:sz="4" w:space="0"/>
            </w:tcBorders>
            <w:noWrap w:val="0"/>
            <w:vAlign w:val="center"/>
          </w:tcPr>
          <w:p w14:paraId="4A990A8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05D64D05">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谷氨酸钠、铅（以Pb计）</w:t>
            </w:r>
          </w:p>
        </w:tc>
        <w:tc>
          <w:tcPr>
            <w:tcW w:w="720" w:type="dxa"/>
            <w:tcBorders>
              <w:top w:val="nil"/>
              <w:left w:val="nil"/>
              <w:bottom w:val="single" w:color="auto" w:sz="4" w:space="0"/>
              <w:right w:val="single" w:color="auto" w:sz="4" w:space="0"/>
            </w:tcBorders>
            <w:noWrap w:val="0"/>
            <w:vAlign w:val="center"/>
          </w:tcPr>
          <w:p w14:paraId="15B634D6">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63CAD0B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BC8721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34</w:t>
            </w:r>
          </w:p>
        </w:tc>
        <w:tc>
          <w:tcPr>
            <w:tcW w:w="1558" w:type="dxa"/>
            <w:tcBorders>
              <w:top w:val="nil"/>
              <w:left w:val="nil"/>
              <w:bottom w:val="single" w:color="auto" w:sz="4" w:space="0"/>
              <w:right w:val="single" w:color="auto" w:sz="4" w:space="0"/>
            </w:tcBorders>
            <w:noWrap w:val="0"/>
            <w:vAlign w:val="center"/>
          </w:tcPr>
          <w:p w14:paraId="761BB5B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6FAB20E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食盐</w:t>
            </w:r>
          </w:p>
        </w:tc>
        <w:tc>
          <w:tcPr>
            <w:tcW w:w="1687" w:type="dxa"/>
            <w:tcBorders>
              <w:top w:val="nil"/>
              <w:left w:val="nil"/>
              <w:bottom w:val="single" w:color="auto" w:sz="4" w:space="0"/>
              <w:right w:val="single" w:color="auto" w:sz="4" w:space="0"/>
            </w:tcBorders>
            <w:noWrap w:val="0"/>
            <w:vAlign w:val="center"/>
          </w:tcPr>
          <w:p w14:paraId="51AAD39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食用盐</w:t>
            </w:r>
          </w:p>
        </w:tc>
        <w:tc>
          <w:tcPr>
            <w:tcW w:w="1728" w:type="dxa"/>
            <w:tcBorders>
              <w:top w:val="nil"/>
              <w:left w:val="nil"/>
              <w:bottom w:val="single" w:color="auto" w:sz="4" w:space="0"/>
              <w:right w:val="single" w:color="auto" w:sz="4" w:space="0"/>
            </w:tcBorders>
            <w:noWrap w:val="0"/>
            <w:vAlign w:val="center"/>
          </w:tcPr>
          <w:p w14:paraId="577A81B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普通食用盐</w:t>
            </w:r>
          </w:p>
        </w:tc>
        <w:tc>
          <w:tcPr>
            <w:tcW w:w="900" w:type="dxa"/>
            <w:tcBorders>
              <w:top w:val="nil"/>
              <w:left w:val="nil"/>
              <w:bottom w:val="single" w:color="auto" w:sz="4" w:space="0"/>
              <w:right w:val="single" w:color="auto" w:sz="4" w:space="0"/>
            </w:tcBorders>
            <w:noWrap w:val="0"/>
            <w:vAlign w:val="center"/>
          </w:tcPr>
          <w:p w14:paraId="58DED94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205BACBE">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氯化钠、碘（以I计）、铅（以Pb计）、总砷（以As计）、总汞（以Hg计）</w:t>
            </w:r>
          </w:p>
        </w:tc>
        <w:tc>
          <w:tcPr>
            <w:tcW w:w="720" w:type="dxa"/>
            <w:tcBorders>
              <w:top w:val="nil"/>
              <w:left w:val="nil"/>
              <w:bottom w:val="single" w:color="auto" w:sz="4" w:space="0"/>
              <w:right w:val="single" w:color="auto" w:sz="4" w:space="0"/>
            </w:tcBorders>
            <w:noWrap w:val="0"/>
            <w:vAlign w:val="center"/>
          </w:tcPr>
          <w:p w14:paraId="4CD9988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364A670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E5DAD6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35</w:t>
            </w:r>
          </w:p>
        </w:tc>
        <w:tc>
          <w:tcPr>
            <w:tcW w:w="1558" w:type="dxa"/>
            <w:tcBorders>
              <w:top w:val="nil"/>
              <w:left w:val="nil"/>
              <w:bottom w:val="single" w:color="auto" w:sz="4" w:space="0"/>
              <w:right w:val="single" w:color="auto" w:sz="4" w:space="0"/>
            </w:tcBorders>
            <w:noWrap w:val="0"/>
            <w:vAlign w:val="center"/>
          </w:tcPr>
          <w:p w14:paraId="11CDA04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调味品</w:t>
            </w:r>
          </w:p>
        </w:tc>
        <w:tc>
          <w:tcPr>
            <w:tcW w:w="1687" w:type="dxa"/>
            <w:tcBorders>
              <w:top w:val="nil"/>
              <w:left w:val="nil"/>
              <w:bottom w:val="single" w:color="auto" w:sz="4" w:space="0"/>
              <w:right w:val="single" w:color="auto" w:sz="4" w:space="0"/>
            </w:tcBorders>
            <w:noWrap w:val="0"/>
            <w:vAlign w:val="center"/>
          </w:tcPr>
          <w:p w14:paraId="25B2808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食盐</w:t>
            </w:r>
          </w:p>
        </w:tc>
        <w:tc>
          <w:tcPr>
            <w:tcW w:w="1687" w:type="dxa"/>
            <w:tcBorders>
              <w:top w:val="nil"/>
              <w:left w:val="nil"/>
              <w:bottom w:val="single" w:color="auto" w:sz="4" w:space="0"/>
              <w:right w:val="single" w:color="auto" w:sz="4" w:space="0"/>
            </w:tcBorders>
            <w:noWrap w:val="0"/>
            <w:vAlign w:val="center"/>
          </w:tcPr>
          <w:p w14:paraId="6D756EB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食用盐</w:t>
            </w:r>
          </w:p>
        </w:tc>
        <w:tc>
          <w:tcPr>
            <w:tcW w:w="1728" w:type="dxa"/>
            <w:tcBorders>
              <w:top w:val="nil"/>
              <w:left w:val="nil"/>
              <w:bottom w:val="single" w:color="auto" w:sz="4" w:space="0"/>
              <w:right w:val="single" w:color="auto" w:sz="4" w:space="0"/>
            </w:tcBorders>
            <w:noWrap w:val="0"/>
            <w:vAlign w:val="center"/>
          </w:tcPr>
          <w:p w14:paraId="243617F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低钠食用盐</w:t>
            </w:r>
          </w:p>
        </w:tc>
        <w:tc>
          <w:tcPr>
            <w:tcW w:w="900" w:type="dxa"/>
            <w:tcBorders>
              <w:top w:val="nil"/>
              <w:left w:val="nil"/>
              <w:bottom w:val="single" w:color="auto" w:sz="4" w:space="0"/>
              <w:right w:val="single" w:color="auto" w:sz="4" w:space="0"/>
            </w:tcBorders>
            <w:noWrap w:val="0"/>
            <w:vAlign w:val="center"/>
          </w:tcPr>
          <w:p w14:paraId="7ADEB39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736D5326">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氯化钾、碘（以 I 计）、铅（以 Pb 计）、总砷（以 As 计）、总汞（以 Hg 计）</w:t>
            </w:r>
          </w:p>
        </w:tc>
        <w:tc>
          <w:tcPr>
            <w:tcW w:w="720" w:type="dxa"/>
            <w:tcBorders>
              <w:top w:val="nil"/>
              <w:left w:val="nil"/>
              <w:bottom w:val="single" w:color="auto" w:sz="4" w:space="0"/>
              <w:right w:val="single" w:color="auto" w:sz="4" w:space="0"/>
            </w:tcBorders>
            <w:noWrap w:val="0"/>
            <w:vAlign w:val="center"/>
          </w:tcPr>
          <w:p w14:paraId="334E03A6">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7D41E97A">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2ED5DF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36</w:t>
            </w:r>
          </w:p>
        </w:tc>
        <w:tc>
          <w:tcPr>
            <w:tcW w:w="1558" w:type="dxa"/>
            <w:tcBorders>
              <w:top w:val="nil"/>
              <w:left w:val="nil"/>
              <w:bottom w:val="single" w:color="auto" w:sz="4" w:space="0"/>
              <w:right w:val="single" w:color="auto" w:sz="4" w:space="0"/>
            </w:tcBorders>
            <w:noWrap w:val="0"/>
            <w:vAlign w:val="center"/>
          </w:tcPr>
          <w:p w14:paraId="24BAC9A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肉制品</w:t>
            </w:r>
          </w:p>
        </w:tc>
        <w:tc>
          <w:tcPr>
            <w:tcW w:w="1687" w:type="dxa"/>
            <w:tcBorders>
              <w:top w:val="nil"/>
              <w:left w:val="nil"/>
              <w:bottom w:val="single" w:color="auto" w:sz="4" w:space="0"/>
              <w:right w:val="single" w:color="auto" w:sz="4" w:space="0"/>
            </w:tcBorders>
            <w:noWrap w:val="0"/>
            <w:vAlign w:val="center"/>
          </w:tcPr>
          <w:p w14:paraId="31832BB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熟肉制品</w:t>
            </w:r>
          </w:p>
        </w:tc>
        <w:tc>
          <w:tcPr>
            <w:tcW w:w="1687" w:type="dxa"/>
            <w:tcBorders>
              <w:top w:val="nil"/>
              <w:left w:val="nil"/>
              <w:bottom w:val="single" w:color="auto" w:sz="4" w:space="0"/>
              <w:right w:val="single" w:color="auto" w:sz="4" w:space="0"/>
            </w:tcBorders>
            <w:noWrap w:val="0"/>
            <w:vAlign w:val="center"/>
          </w:tcPr>
          <w:p w14:paraId="01DEA79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酱卤肉制品</w:t>
            </w:r>
          </w:p>
        </w:tc>
        <w:tc>
          <w:tcPr>
            <w:tcW w:w="1728" w:type="dxa"/>
            <w:tcBorders>
              <w:top w:val="nil"/>
              <w:left w:val="nil"/>
              <w:bottom w:val="single" w:color="auto" w:sz="4" w:space="0"/>
              <w:right w:val="single" w:color="auto" w:sz="4" w:space="0"/>
            </w:tcBorders>
            <w:noWrap w:val="0"/>
            <w:vAlign w:val="center"/>
          </w:tcPr>
          <w:p w14:paraId="247765F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酱卤肉制品</w:t>
            </w:r>
          </w:p>
        </w:tc>
        <w:tc>
          <w:tcPr>
            <w:tcW w:w="900" w:type="dxa"/>
            <w:tcBorders>
              <w:top w:val="nil"/>
              <w:left w:val="nil"/>
              <w:bottom w:val="single" w:color="auto" w:sz="4" w:space="0"/>
              <w:right w:val="single" w:color="auto" w:sz="4" w:space="0"/>
            </w:tcBorders>
            <w:noWrap w:val="0"/>
            <w:vAlign w:val="center"/>
          </w:tcPr>
          <w:p w14:paraId="7B74C27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7DD0676B">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亚硝酸盐（以亚硝酸钠计）、苯甲酸及其钠盐（以苯甲酸计）、山梨酸及其钾盐（以山梨酸计）、脱氢乙酸及其钠盐（以脱氢乙酸计）、防腐剂混合使用时各自用量占其最大使用量的比例之和、菌落总数、大肠菌群</w:t>
            </w:r>
          </w:p>
        </w:tc>
        <w:tc>
          <w:tcPr>
            <w:tcW w:w="720" w:type="dxa"/>
            <w:tcBorders>
              <w:top w:val="nil"/>
              <w:left w:val="nil"/>
              <w:bottom w:val="single" w:color="auto" w:sz="4" w:space="0"/>
              <w:right w:val="single" w:color="auto" w:sz="4" w:space="0"/>
            </w:tcBorders>
            <w:noWrap w:val="0"/>
            <w:vAlign w:val="center"/>
          </w:tcPr>
          <w:p w14:paraId="05CB92B4">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9</w:t>
            </w:r>
          </w:p>
        </w:tc>
      </w:tr>
      <w:tr w14:paraId="38C24C3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402470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37</w:t>
            </w:r>
          </w:p>
        </w:tc>
        <w:tc>
          <w:tcPr>
            <w:tcW w:w="1558" w:type="dxa"/>
            <w:tcBorders>
              <w:top w:val="nil"/>
              <w:left w:val="nil"/>
              <w:bottom w:val="single" w:color="auto" w:sz="4" w:space="0"/>
              <w:right w:val="single" w:color="auto" w:sz="4" w:space="0"/>
            </w:tcBorders>
            <w:noWrap w:val="0"/>
            <w:vAlign w:val="center"/>
          </w:tcPr>
          <w:p w14:paraId="105A98A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肉制品</w:t>
            </w:r>
          </w:p>
        </w:tc>
        <w:tc>
          <w:tcPr>
            <w:tcW w:w="1687" w:type="dxa"/>
            <w:tcBorders>
              <w:top w:val="nil"/>
              <w:left w:val="nil"/>
              <w:bottom w:val="single" w:color="auto" w:sz="4" w:space="0"/>
              <w:right w:val="single" w:color="auto" w:sz="4" w:space="0"/>
            </w:tcBorders>
            <w:noWrap w:val="0"/>
            <w:vAlign w:val="center"/>
          </w:tcPr>
          <w:p w14:paraId="0E582B3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熟肉制品</w:t>
            </w:r>
          </w:p>
        </w:tc>
        <w:tc>
          <w:tcPr>
            <w:tcW w:w="1687" w:type="dxa"/>
            <w:tcBorders>
              <w:top w:val="nil"/>
              <w:left w:val="nil"/>
              <w:bottom w:val="single" w:color="auto" w:sz="4" w:space="0"/>
              <w:right w:val="single" w:color="auto" w:sz="4" w:space="0"/>
            </w:tcBorders>
            <w:noWrap w:val="0"/>
            <w:vAlign w:val="center"/>
          </w:tcPr>
          <w:p w14:paraId="268FA04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熟肉干制品</w:t>
            </w:r>
          </w:p>
        </w:tc>
        <w:tc>
          <w:tcPr>
            <w:tcW w:w="1728" w:type="dxa"/>
            <w:tcBorders>
              <w:top w:val="nil"/>
              <w:left w:val="nil"/>
              <w:bottom w:val="single" w:color="auto" w:sz="4" w:space="0"/>
              <w:right w:val="single" w:color="auto" w:sz="4" w:space="0"/>
            </w:tcBorders>
            <w:noWrap w:val="0"/>
            <w:vAlign w:val="center"/>
          </w:tcPr>
          <w:p w14:paraId="1A8504E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熟肉干制品</w:t>
            </w:r>
          </w:p>
        </w:tc>
        <w:tc>
          <w:tcPr>
            <w:tcW w:w="900" w:type="dxa"/>
            <w:tcBorders>
              <w:top w:val="nil"/>
              <w:left w:val="nil"/>
              <w:bottom w:val="single" w:color="auto" w:sz="4" w:space="0"/>
              <w:right w:val="single" w:color="auto" w:sz="4" w:space="0"/>
            </w:tcBorders>
            <w:noWrap w:val="0"/>
            <w:vAlign w:val="center"/>
          </w:tcPr>
          <w:p w14:paraId="197CAA6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1D880AD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铅（以Pb计）、苯甲酸及其钠盐（以苯甲酸计）、山梨酸及其钾盐（以山梨酸计）、脱氢乙酸及其钠盐（以脱氢乙酸计）、防腐剂混合使用时各自用量占其最大使用量的比例之和、菌落总数、大肠菌群</w:t>
            </w:r>
          </w:p>
        </w:tc>
        <w:tc>
          <w:tcPr>
            <w:tcW w:w="720" w:type="dxa"/>
            <w:tcBorders>
              <w:top w:val="nil"/>
              <w:left w:val="nil"/>
              <w:bottom w:val="single" w:color="auto" w:sz="4" w:space="0"/>
              <w:right w:val="single" w:color="auto" w:sz="4" w:space="0"/>
            </w:tcBorders>
            <w:noWrap w:val="0"/>
            <w:vAlign w:val="center"/>
          </w:tcPr>
          <w:p w14:paraId="153C51C0">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5546D74D">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6EC1E6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38</w:t>
            </w:r>
          </w:p>
        </w:tc>
        <w:tc>
          <w:tcPr>
            <w:tcW w:w="1558" w:type="dxa"/>
            <w:tcBorders>
              <w:top w:val="nil"/>
              <w:left w:val="nil"/>
              <w:bottom w:val="single" w:color="auto" w:sz="4" w:space="0"/>
              <w:right w:val="single" w:color="auto" w:sz="4" w:space="0"/>
            </w:tcBorders>
            <w:noWrap w:val="0"/>
            <w:vAlign w:val="center"/>
          </w:tcPr>
          <w:p w14:paraId="6E945C5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肉制品</w:t>
            </w:r>
          </w:p>
        </w:tc>
        <w:tc>
          <w:tcPr>
            <w:tcW w:w="1687" w:type="dxa"/>
            <w:tcBorders>
              <w:top w:val="nil"/>
              <w:left w:val="nil"/>
              <w:bottom w:val="single" w:color="auto" w:sz="4" w:space="0"/>
              <w:right w:val="single" w:color="auto" w:sz="4" w:space="0"/>
            </w:tcBorders>
            <w:noWrap w:val="0"/>
            <w:vAlign w:val="center"/>
          </w:tcPr>
          <w:p w14:paraId="79BDE94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熟肉制品</w:t>
            </w:r>
          </w:p>
        </w:tc>
        <w:tc>
          <w:tcPr>
            <w:tcW w:w="1687" w:type="dxa"/>
            <w:tcBorders>
              <w:top w:val="nil"/>
              <w:left w:val="nil"/>
              <w:bottom w:val="single" w:color="auto" w:sz="4" w:space="0"/>
              <w:right w:val="single" w:color="auto" w:sz="4" w:space="0"/>
            </w:tcBorders>
            <w:noWrap w:val="0"/>
            <w:vAlign w:val="center"/>
          </w:tcPr>
          <w:p w14:paraId="7F69D70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熏煮香肠火腿制品</w:t>
            </w:r>
          </w:p>
        </w:tc>
        <w:tc>
          <w:tcPr>
            <w:tcW w:w="1728" w:type="dxa"/>
            <w:tcBorders>
              <w:top w:val="nil"/>
              <w:left w:val="nil"/>
              <w:bottom w:val="single" w:color="auto" w:sz="4" w:space="0"/>
              <w:right w:val="single" w:color="auto" w:sz="4" w:space="0"/>
            </w:tcBorders>
            <w:noWrap w:val="0"/>
            <w:vAlign w:val="center"/>
          </w:tcPr>
          <w:p w14:paraId="4F621EB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熏煮香肠火腿制品</w:t>
            </w:r>
          </w:p>
        </w:tc>
        <w:tc>
          <w:tcPr>
            <w:tcW w:w="900" w:type="dxa"/>
            <w:tcBorders>
              <w:top w:val="nil"/>
              <w:left w:val="nil"/>
              <w:bottom w:val="single" w:color="auto" w:sz="4" w:space="0"/>
              <w:right w:val="single" w:color="auto" w:sz="4" w:space="0"/>
            </w:tcBorders>
            <w:noWrap w:val="0"/>
            <w:vAlign w:val="center"/>
          </w:tcPr>
          <w:p w14:paraId="14D8F5E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12BBE755">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亚硝酸盐（以亚硝酸钠计）、苯甲酸及其钠盐（以苯甲酸计）、山梨酸及其钾盐（以山梨酸计）、脱氢乙酸及其钠盐（以脱氢乙酸计）、防腐剂混合使用时各自用量占其最大使用量的比例之和、菌落总数、大肠菌群</w:t>
            </w:r>
          </w:p>
        </w:tc>
        <w:tc>
          <w:tcPr>
            <w:tcW w:w="720" w:type="dxa"/>
            <w:tcBorders>
              <w:top w:val="nil"/>
              <w:left w:val="nil"/>
              <w:bottom w:val="single" w:color="auto" w:sz="4" w:space="0"/>
              <w:right w:val="single" w:color="auto" w:sz="4" w:space="0"/>
            </w:tcBorders>
            <w:noWrap w:val="0"/>
            <w:vAlign w:val="center"/>
          </w:tcPr>
          <w:p w14:paraId="14CCC5C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2E6D562A">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6F6228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39</w:t>
            </w:r>
          </w:p>
        </w:tc>
        <w:tc>
          <w:tcPr>
            <w:tcW w:w="1558" w:type="dxa"/>
            <w:tcBorders>
              <w:top w:val="nil"/>
              <w:left w:val="nil"/>
              <w:bottom w:val="single" w:color="auto" w:sz="4" w:space="0"/>
              <w:right w:val="single" w:color="auto" w:sz="4" w:space="0"/>
            </w:tcBorders>
            <w:noWrap w:val="0"/>
            <w:vAlign w:val="center"/>
          </w:tcPr>
          <w:p w14:paraId="14B58AF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7F0E94D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70CA301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液体乳</w:t>
            </w:r>
          </w:p>
        </w:tc>
        <w:tc>
          <w:tcPr>
            <w:tcW w:w="1728" w:type="dxa"/>
            <w:tcBorders>
              <w:top w:val="nil"/>
              <w:left w:val="nil"/>
              <w:bottom w:val="single" w:color="auto" w:sz="4" w:space="0"/>
              <w:right w:val="single" w:color="auto" w:sz="4" w:space="0"/>
            </w:tcBorders>
            <w:noWrap w:val="0"/>
            <w:vAlign w:val="center"/>
          </w:tcPr>
          <w:p w14:paraId="45A5B5E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巴氏杀菌乳</w:t>
            </w:r>
          </w:p>
        </w:tc>
        <w:tc>
          <w:tcPr>
            <w:tcW w:w="900" w:type="dxa"/>
            <w:tcBorders>
              <w:top w:val="nil"/>
              <w:left w:val="nil"/>
              <w:bottom w:val="single" w:color="auto" w:sz="4" w:space="0"/>
              <w:right w:val="single" w:color="auto" w:sz="4" w:space="0"/>
            </w:tcBorders>
            <w:noWrap w:val="0"/>
            <w:vAlign w:val="center"/>
          </w:tcPr>
          <w:p w14:paraId="2EE21EF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51605F9B">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蛋白质、酸度、三聚氰胺、菌落总数、大肠菌群</w:t>
            </w:r>
          </w:p>
        </w:tc>
        <w:tc>
          <w:tcPr>
            <w:tcW w:w="720" w:type="dxa"/>
            <w:tcBorders>
              <w:top w:val="nil"/>
              <w:left w:val="nil"/>
              <w:bottom w:val="single" w:color="auto" w:sz="4" w:space="0"/>
              <w:right w:val="single" w:color="auto" w:sz="4" w:space="0"/>
            </w:tcBorders>
            <w:noWrap w:val="0"/>
            <w:vAlign w:val="center"/>
          </w:tcPr>
          <w:p w14:paraId="31F80A5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431BC56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57F708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40</w:t>
            </w:r>
          </w:p>
        </w:tc>
        <w:tc>
          <w:tcPr>
            <w:tcW w:w="1558" w:type="dxa"/>
            <w:tcBorders>
              <w:top w:val="nil"/>
              <w:left w:val="nil"/>
              <w:bottom w:val="single" w:color="auto" w:sz="4" w:space="0"/>
              <w:right w:val="single" w:color="auto" w:sz="4" w:space="0"/>
            </w:tcBorders>
            <w:noWrap w:val="0"/>
            <w:vAlign w:val="center"/>
          </w:tcPr>
          <w:p w14:paraId="5F49CD8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07BBBA5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7ACA50B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液体乳</w:t>
            </w:r>
          </w:p>
        </w:tc>
        <w:tc>
          <w:tcPr>
            <w:tcW w:w="1728" w:type="dxa"/>
            <w:tcBorders>
              <w:top w:val="nil"/>
              <w:left w:val="nil"/>
              <w:bottom w:val="single" w:color="auto" w:sz="4" w:space="0"/>
              <w:right w:val="single" w:color="auto" w:sz="4" w:space="0"/>
            </w:tcBorders>
            <w:noWrap w:val="0"/>
            <w:vAlign w:val="center"/>
          </w:tcPr>
          <w:p w14:paraId="6A51B0E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灭菌乳</w:t>
            </w:r>
          </w:p>
        </w:tc>
        <w:tc>
          <w:tcPr>
            <w:tcW w:w="900" w:type="dxa"/>
            <w:tcBorders>
              <w:top w:val="nil"/>
              <w:left w:val="nil"/>
              <w:bottom w:val="single" w:color="auto" w:sz="4" w:space="0"/>
              <w:right w:val="single" w:color="auto" w:sz="4" w:space="0"/>
            </w:tcBorders>
            <w:noWrap w:val="0"/>
            <w:vAlign w:val="center"/>
          </w:tcPr>
          <w:p w14:paraId="347A74A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725735B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蛋白质、非脂乳固体、酸度、三聚氰胺、商业无菌</w:t>
            </w:r>
          </w:p>
        </w:tc>
        <w:tc>
          <w:tcPr>
            <w:tcW w:w="720" w:type="dxa"/>
            <w:tcBorders>
              <w:top w:val="nil"/>
              <w:left w:val="nil"/>
              <w:bottom w:val="single" w:color="auto" w:sz="4" w:space="0"/>
              <w:right w:val="single" w:color="auto" w:sz="4" w:space="0"/>
            </w:tcBorders>
            <w:noWrap w:val="0"/>
            <w:vAlign w:val="center"/>
          </w:tcPr>
          <w:p w14:paraId="270A5A9A">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9</w:t>
            </w:r>
          </w:p>
        </w:tc>
      </w:tr>
      <w:tr w14:paraId="017466DA">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965603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41</w:t>
            </w:r>
          </w:p>
        </w:tc>
        <w:tc>
          <w:tcPr>
            <w:tcW w:w="1558" w:type="dxa"/>
            <w:tcBorders>
              <w:top w:val="nil"/>
              <w:left w:val="nil"/>
              <w:bottom w:val="single" w:color="auto" w:sz="4" w:space="0"/>
              <w:right w:val="single" w:color="auto" w:sz="4" w:space="0"/>
            </w:tcBorders>
            <w:noWrap w:val="0"/>
            <w:vAlign w:val="center"/>
          </w:tcPr>
          <w:p w14:paraId="2CA991D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7E78C3C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5D866B1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液体乳</w:t>
            </w:r>
          </w:p>
        </w:tc>
        <w:tc>
          <w:tcPr>
            <w:tcW w:w="1728" w:type="dxa"/>
            <w:tcBorders>
              <w:top w:val="nil"/>
              <w:left w:val="nil"/>
              <w:bottom w:val="single" w:color="auto" w:sz="4" w:space="0"/>
              <w:right w:val="single" w:color="auto" w:sz="4" w:space="0"/>
            </w:tcBorders>
            <w:noWrap w:val="0"/>
            <w:vAlign w:val="center"/>
          </w:tcPr>
          <w:p w14:paraId="62881B5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发酵乳</w:t>
            </w:r>
          </w:p>
        </w:tc>
        <w:tc>
          <w:tcPr>
            <w:tcW w:w="900" w:type="dxa"/>
            <w:tcBorders>
              <w:top w:val="nil"/>
              <w:left w:val="nil"/>
              <w:bottom w:val="single" w:color="auto" w:sz="4" w:space="0"/>
              <w:right w:val="single" w:color="auto" w:sz="4" w:space="0"/>
            </w:tcBorders>
            <w:noWrap w:val="0"/>
            <w:vAlign w:val="center"/>
          </w:tcPr>
          <w:p w14:paraId="7CFC7C7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47CE3E22">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脂肪、蛋白质、酸度、山梨酸及其钾盐（以山梨酸计）、三聚氰胺、大肠菌群</w:t>
            </w:r>
          </w:p>
        </w:tc>
        <w:tc>
          <w:tcPr>
            <w:tcW w:w="720" w:type="dxa"/>
            <w:tcBorders>
              <w:top w:val="nil"/>
              <w:left w:val="nil"/>
              <w:bottom w:val="single" w:color="auto" w:sz="4" w:space="0"/>
              <w:right w:val="single" w:color="auto" w:sz="4" w:space="0"/>
            </w:tcBorders>
            <w:noWrap w:val="0"/>
            <w:vAlign w:val="center"/>
          </w:tcPr>
          <w:p w14:paraId="4094AE64">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9</w:t>
            </w:r>
          </w:p>
        </w:tc>
      </w:tr>
      <w:tr w14:paraId="0A01AA4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722866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42</w:t>
            </w:r>
          </w:p>
        </w:tc>
        <w:tc>
          <w:tcPr>
            <w:tcW w:w="1558" w:type="dxa"/>
            <w:tcBorders>
              <w:top w:val="nil"/>
              <w:left w:val="nil"/>
              <w:bottom w:val="single" w:color="auto" w:sz="4" w:space="0"/>
              <w:right w:val="single" w:color="auto" w:sz="4" w:space="0"/>
            </w:tcBorders>
            <w:noWrap w:val="0"/>
            <w:vAlign w:val="center"/>
          </w:tcPr>
          <w:p w14:paraId="1A7B400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06A2C44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6868EA9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液体乳</w:t>
            </w:r>
          </w:p>
        </w:tc>
        <w:tc>
          <w:tcPr>
            <w:tcW w:w="1728" w:type="dxa"/>
            <w:tcBorders>
              <w:top w:val="nil"/>
              <w:left w:val="nil"/>
              <w:bottom w:val="single" w:color="auto" w:sz="4" w:space="0"/>
              <w:right w:val="single" w:color="auto" w:sz="4" w:space="0"/>
            </w:tcBorders>
            <w:noWrap w:val="0"/>
            <w:vAlign w:val="center"/>
          </w:tcPr>
          <w:p w14:paraId="270EF51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调制乳</w:t>
            </w:r>
          </w:p>
        </w:tc>
        <w:tc>
          <w:tcPr>
            <w:tcW w:w="900" w:type="dxa"/>
            <w:tcBorders>
              <w:top w:val="nil"/>
              <w:left w:val="nil"/>
              <w:bottom w:val="single" w:color="auto" w:sz="4" w:space="0"/>
              <w:right w:val="single" w:color="auto" w:sz="4" w:space="0"/>
            </w:tcBorders>
            <w:noWrap w:val="0"/>
            <w:vAlign w:val="center"/>
          </w:tcPr>
          <w:p w14:paraId="6018EB7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6C5F5EEC">
            <w:pPr>
              <w:keepNext w:val="0"/>
              <w:keepLines w:val="0"/>
              <w:widowControl/>
              <w:suppressLineNumbers w:val="0"/>
              <w:jc w:val="left"/>
              <w:textAlignment w:val="center"/>
              <w:rPr>
                <w:rFonts w:hint="eastAsia" w:ascii="宋体" w:hAnsi="宋体" w:eastAsia="宋体"/>
                <w:color w:val="000000" w:themeColor="text1"/>
                <w:kern w:val="0"/>
                <w:sz w:val="20"/>
                <w:szCs w:val="20"/>
                <w:highlight w:val="none"/>
                <w:vertAlign w:val="baseline"/>
                <w:lang w:eastAsia="zh-CN"/>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蛋白质、三聚氰胺、菌落总数、大肠菌群</w:t>
            </w:r>
          </w:p>
        </w:tc>
        <w:tc>
          <w:tcPr>
            <w:tcW w:w="720" w:type="dxa"/>
            <w:tcBorders>
              <w:top w:val="nil"/>
              <w:left w:val="nil"/>
              <w:bottom w:val="single" w:color="auto" w:sz="4" w:space="0"/>
              <w:right w:val="single" w:color="auto" w:sz="4" w:space="0"/>
            </w:tcBorders>
            <w:noWrap w:val="0"/>
            <w:vAlign w:val="center"/>
          </w:tcPr>
          <w:p w14:paraId="29086FA9">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9</w:t>
            </w:r>
          </w:p>
        </w:tc>
      </w:tr>
      <w:tr w14:paraId="26493FBA">
        <w:tblPrEx>
          <w:tblCellMar>
            <w:top w:w="0" w:type="dxa"/>
            <w:left w:w="108" w:type="dxa"/>
            <w:bottom w:w="0" w:type="dxa"/>
            <w:right w:w="108" w:type="dxa"/>
          </w:tblCellMar>
        </w:tblPrEx>
        <w:trPr>
          <w:trHeight w:val="780" w:hRule="atLeast"/>
        </w:trPr>
        <w:tc>
          <w:tcPr>
            <w:tcW w:w="540" w:type="dxa"/>
            <w:tcBorders>
              <w:top w:val="nil"/>
              <w:left w:val="single" w:color="auto" w:sz="4" w:space="0"/>
              <w:bottom w:val="single" w:color="auto" w:sz="4" w:space="0"/>
              <w:right w:val="single" w:color="auto" w:sz="4" w:space="0"/>
            </w:tcBorders>
            <w:noWrap w:val="0"/>
            <w:vAlign w:val="center"/>
          </w:tcPr>
          <w:p w14:paraId="04D1148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43</w:t>
            </w:r>
          </w:p>
        </w:tc>
        <w:tc>
          <w:tcPr>
            <w:tcW w:w="1558" w:type="dxa"/>
            <w:tcBorders>
              <w:top w:val="nil"/>
              <w:left w:val="nil"/>
              <w:bottom w:val="single" w:color="auto" w:sz="4" w:space="0"/>
              <w:right w:val="single" w:color="auto" w:sz="4" w:space="0"/>
            </w:tcBorders>
            <w:noWrap w:val="0"/>
            <w:vAlign w:val="center"/>
          </w:tcPr>
          <w:p w14:paraId="5A5D588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52AA975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乳制品</w:t>
            </w:r>
          </w:p>
        </w:tc>
        <w:tc>
          <w:tcPr>
            <w:tcW w:w="1687" w:type="dxa"/>
            <w:tcBorders>
              <w:top w:val="nil"/>
              <w:left w:val="nil"/>
              <w:bottom w:val="single" w:color="auto" w:sz="4" w:space="0"/>
              <w:right w:val="single" w:color="auto" w:sz="4" w:space="0"/>
            </w:tcBorders>
            <w:noWrap w:val="0"/>
            <w:vAlign w:val="center"/>
          </w:tcPr>
          <w:p w14:paraId="067C50D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其他乳制品(炼乳、奶油、干酪、固态成型产品)</w:t>
            </w:r>
          </w:p>
        </w:tc>
        <w:tc>
          <w:tcPr>
            <w:tcW w:w="1728" w:type="dxa"/>
            <w:tcBorders>
              <w:top w:val="nil"/>
              <w:left w:val="nil"/>
              <w:bottom w:val="single" w:color="auto" w:sz="4" w:space="0"/>
              <w:right w:val="single" w:color="auto" w:sz="4" w:space="0"/>
            </w:tcBorders>
            <w:noWrap w:val="0"/>
            <w:vAlign w:val="center"/>
          </w:tcPr>
          <w:p w14:paraId="15592C3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奶片、奶条等</w:t>
            </w:r>
          </w:p>
        </w:tc>
        <w:tc>
          <w:tcPr>
            <w:tcW w:w="900" w:type="dxa"/>
            <w:tcBorders>
              <w:top w:val="nil"/>
              <w:left w:val="nil"/>
              <w:bottom w:val="single" w:color="auto" w:sz="4" w:space="0"/>
              <w:right w:val="single" w:color="auto" w:sz="4" w:space="0"/>
            </w:tcBorders>
            <w:noWrap w:val="0"/>
            <w:vAlign w:val="center"/>
          </w:tcPr>
          <w:p w14:paraId="23411DA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2EA3A2D4">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脱氢乙酸及其钠盐（以脱氢乙酸计）、三聚氰胺、沙门氏菌</w:t>
            </w:r>
          </w:p>
        </w:tc>
        <w:tc>
          <w:tcPr>
            <w:tcW w:w="720" w:type="dxa"/>
            <w:tcBorders>
              <w:top w:val="nil"/>
              <w:left w:val="nil"/>
              <w:bottom w:val="single" w:color="auto" w:sz="4" w:space="0"/>
              <w:right w:val="single" w:color="auto" w:sz="4" w:space="0"/>
            </w:tcBorders>
            <w:noWrap w:val="0"/>
            <w:vAlign w:val="center"/>
          </w:tcPr>
          <w:p w14:paraId="22ACBA90">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20BFDF2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5225AD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44</w:t>
            </w:r>
          </w:p>
        </w:tc>
        <w:tc>
          <w:tcPr>
            <w:tcW w:w="1558" w:type="dxa"/>
            <w:tcBorders>
              <w:top w:val="nil"/>
              <w:left w:val="nil"/>
              <w:bottom w:val="single" w:color="auto" w:sz="4" w:space="0"/>
              <w:right w:val="single" w:color="auto" w:sz="4" w:space="0"/>
            </w:tcBorders>
            <w:noWrap w:val="0"/>
            <w:vAlign w:val="center"/>
          </w:tcPr>
          <w:p w14:paraId="3BDF451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5AE6BC0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53394F3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包装饮用水</w:t>
            </w:r>
          </w:p>
        </w:tc>
        <w:tc>
          <w:tcPr>
            <w:tcW w:w="1728" w:type="dxa"/>
            <w:tcBorders>
              <w:top w:val="nil"/>
              <w:left w:val="nil"/>
              <w:bottom w:val="single" w:color="auto" w:sz="4" w:space="0"/>
              <w:right w:val="single" w:color="auto" w:sz="4" w:space="0"/>
            </w:tcBorders>
            <w:noWrap w:val="0"/>
            <w:vAlign w:val="center"/>
          </w:tcPr>
          <w:p w14:paraId="4481DF9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饮用天然矿泉水</w:t>
            </w:r>
          </w:p>
        </w:tc>
        <w:tc>
          <w:tcPr>
            <w:tcW w:w="900" w:type="dxa"/>
            <w:tcBorders>
              <w:top w:val="nil"/>
              <w:left w:val="nil"/>
              <w:bottom w:val="single" w:color="auto" w:sz="4" w:space="0"/>
              <w:right w:val="single" w:color="auto" w:sz="4" w:space="0"/>
            </w:tcBorders>
            <w:noWrap w:val="0"/>
            <w:vAlign w:val="center"/>
          </w:tcPr>
          <w:p w14:paraId="1E0AE9B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69F0ABE7">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溴酸盐、硝酸盐（以NO</w:t>
            </w:r>
            <w:r>
              <w:rPr>
                <w:rStyle w:val="96"/>
                <w:color w:val="000000" w:themeColor="text1"/>
                <w:vertAlign w:val="baseline"/>
                <w:lang w:val="en-US" w:eastAsia="zh-CN" w:bidi="ar"/>
                <w14:textFill>
                  <w14:solidFill>
                    <w14:schemeClr w14:val="tx1"/>
                  </w14:solidFill>
                </w14:textFill>
              </w:rPr>
              <w:t>3</w:t>
            </w:r>
            <w:r>
              <w:rPr>
                <w:rStyle w:val="64"/>
                <w:color w:val="000000" w:themeColor="text1"/>
                <w:vertAlign w:val="baseline"/>
                <w:lang w:val="en-US" w:eastAsia="zh-CN" w:bidi="ar"/>
                <w14:textFill>
                  <w14:solidFill>
                    <w14:schemeClr w14:val="tx1"/>
                  </w14:solidFill>
                </w14:textFill>
              </w:rPr>
              <w:t>-计）、亚硝酸盐（以NO</w:t>
            </w:r>
            <w:r>
              <w:rPr>
                <w:rStyle w:val="96"/>
                <w:color w:val="000000" w:themeColor="text1"/>
                <w:vertAlign w:val="baseline"/>
                <w:lang w:val="en-US" w:eastAsia="zh-CN" w:bidi="ar"/>
                <w14:textFill>
                  <w14:solidFill>
                    <w14:schemeClr w14:val="tx1"/>
                  </w14:solidFill>
                </w14:textFill>
              </w:rPr>
              <w:t>2</w:t>
            </w:r>
            <w:r>
              <w:rPr>
                <w:rStyle w:val="64"/>
                <w:color w:val="000000" w:themeColor="text1"/>
                <w:vertAlign w:val="baseline"/>
                <w:lang w:val="en-US" w:eastAsia="zh-CN" w:bidi="ar"/>
                <w14:textFill>
                  <w14:solidFill>
                    <w14:schemeClr w14:val="tx1"/>
                  </w14:solidFill>
                </w14:textFill>
              </w:rPr>
              <w:t>-计）、大肠菌群、铜绿假单胞菌</w:t>
            </w:r>
          </w:p>
        </w:tc>
        <w:tc>
          <w:tcPr>
            <w:tcW w:w="720" w:type="dxa"/>
            <w:tcBorders>
              <w:top w:val="nil"/>
              <w:left w:val="nil"/>
              <w:bottom w:val="single" w:color="auto" w:sz="4" w:space="0"/>
              <w:right w:val="single" w:color="auto" w:sz="4" w:space="0"/>
            </w:tcBorders>
            <w:noWrap w:val="0"/>
            <w:vAlign w:val="center"/>
          </w:tcPr>
          <w:p w14:paraId="0D553BCD">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1E2FBDF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EB085D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45</w:t>
            </w:r>
          </w:p>
        </w:tc>
        <w:tc>
          <w:tcPr>
            <w:tcW w:w="1558" w:type="dxa"/>
            <w:tcBorders>
              <w:top w:val="nil"/>
              <w:left w:val="nil"/>
              <w:bottom w:val="single" w:color="auto" w:sz="4" w:space="0"/>
              <w:right w:val="single" w:color="auto" w:sz="4" w:space="0"/>
            </w:tcBorders>
            <w:noWrap w:val="0"/>
            <w:vAlign w:val="center"/>
          </w:tcPr>
          <w:p w14:paraId="7DDCEDE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7A75244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47AED06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包装饮用水</w:t>
            </w:r>
          </w:p>
        </w:tc>
        <w:tc>
          <w:tcPr>
            <w:tcW w:w="1728" w:type="dxa"/>
            <w:tcBorders>
              <w:top w:val="nil"/>
              <w:left w:val="nil"/>
              <w:bottom w:val="single" w:color="auto" w:sz="4" w:space="0"/>
              <w:right w:val="single" w:color="auto" w:sz="4" w:space="0"/>
            </w:tcBorders>
            <w:noWrap w:val="0"/>
            <w:vAlign w:val="center"/>
          </w:tcPr>
          <w:p w14:paraId="4F89A26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饮用纯净水</w:t>
            </w:r>
          </w:p>
        </w:tc>
        <w:tc>
          <w:tcPr>
            <w:tcW w:w="900" w:type="dxa"/>
            <w:tcBorders>
              <w:top w:val="nil"/>
              <w:left w:val="nil"/>
              <w:bottom w:val="single" w:color="auto" w:sz="4" w:space="0"/>
              <w:right w:val="single" w:color="auto" w:sz="4" w:space="0"/>
            </w:tcBorders>
            <w:noWrap w:val="0"/>
            <w:vAlign w:val="center"/>
          </w:tcPr>
          <w:p w14:paraId="0406B20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4C95DD19">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耗氧量（以O</w:t>
            </w:r>
            <w:r>
              <w:rPr>
                <w:rStyle w:val="96"/>
                <w:color w:val="000000" w:themeColor="text1"/>
                <w:vertAlign w:val="baseline"/>
                <w:lang w:val="en-US" w:eastAsia="zh-CN" w:bidi="ar"/>
                <w14:textFill>
                  <w14:solidFill>
                    <w14:schemeClr w14:val="tx1"/>
                  </w14:solidFill>
                </w14:textFill>
              </w:rPr>
              <w:t>2</w:t>
            </w:r>
            <w:r>
              <w:rPr>
                <w:rStyle w:val="64"/>
                <w:color w:val="000000" w:themeColor="text1"/>
                <w:vertAlign w:val="baseline"/>
                <w:lang w:val="en-US" w:eastAsia="zh-CN" w:bidi="ar"/>
                <w14:textFill>
                  <w14:solidFill>
                    <w14:schemeClr w14:val="tx1"/>
                  </w14:solidFill>
                </w14:textFill>
              </w:rPr>
              <w:t>计）、亚硝酸盐（以NO</w:t>
            </w:r>
            <w:r>
              <w:rPr>
                <w:rStyle w:val="96"/>
                <w:color w:val="000000" w:themeColor="text1"/>
                <w:vertAlign w:val="baseline"/>
                <w:lang w:val="en-US" w:eastAsia="zh-CN" w:bidi="ar"/>
                <w14:textFill>
                  <w14:solidFill>
                    <w14:schemeClr w14:val="tx1"/>
                  </w14:solidFill>
                </w14:textFill>
              </w:rPr>
              <w:t>2</w:t>
            </w:r>
            <w:r>
              <w:rPr>
                <w:rStyle w:val="64"/>
                <w:color w:val="000000" w:themeColor="text1"/>
                <w:vertAlign w:val="baseline"/>
                <w:lang w:val="en-US" w:eastAsia="zh-CN" w:bidi="ar"/>
                <w14:textFill>
                  <w14:solidFill>
                    <w14:schemeClr w14:val="tx1"/>
                  </w14:solidFill>
                </w14:textFill>
              </w:rPr>
              <w:t>-计）、余氯（游离氯）、大肠菌群、铜绿假单胞菌</w:t>
            </w:r>
          </w:p>
        </w:tc>
        <w:tc>
          <w:tcPr>
            <w:tcW w:w="720" w:type="dxa"/>
            <w:tcBorders>
              <w:top w:val="nil"/>
              <w:left w:val="nil"/>
              <w:bottom w:val="single" w:color="auto" w:sz="4" w:space="0"/>
              <w:right w:val="single" w:color="auto" w:sz="4" w:space="0"/>
            </w:tcBorders>
            <w:noWrap w:val="0"/>
            <w:vAlign w:val="center"/>
          </w:tcPr>
          <w:p w14:paraId="77FAB18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8C2BA1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ACC307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46</w:t>
            </w:r>
          </w:p>
        </w:tc>
        <w:tc>
          <w:tcPr>
            <w:tcW w:w="1558" w:type="dxa"/>
            <w:tcBorders>
              <w:top w:val="nil"/>
              <w:left w:val="nil"/>
              <w:bottom w:val="single" w:color="auto" w:sz="4" w:space="0"/>
              <w:right w:val="single" w:color="auto" w:sz="4" w:space="0"/>
            </w:tcBorders>
            <w:noWrap w:val="0"/>
            <w:vAlign w:val="center"/>
          </w:tcPr>
          <w:p w14:paraId="342C613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79DC3D2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556843F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包装饮用水</w:t>
            </w:r>
          </w:p>
        </w:tc>
        <w:tc>
          <w:tcPr>
            <w:tcW w:w="1728" w:type="dxa"/>
            <w:tcBorders>
              <w:top w:val="nil"/>
              <w:left w:val="nil"/>
              <w:bottom w:val="single" w:color="auto" w:sz="4" w:space="0"/>
              <w:right w:val="single" w:color="auto" w:sz="4" w:space="0"/>
            </w:tcBorders>
            <w:noWrap w:val="0"/>
            <w:vAlign w:val="center"/>
          </w:tcPr>
          <w:p w14:paraId="236AFC7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其他类饮用水</w:t>
            </w:r>
          </w:p>
        </w:tc>
        <w:tc>
          <w:tcPr>
            <w:tcW w:w="900" w:type="dxa"/>
            <w:tcBorders>
              <w:top w:val="nil"/>
              <w:left w:val="nil"/>
              <w:bottom w:val="single" w:color="auto" w:sz="4" w:space="0"/>
              <w:right w:val="single" w:color="auto" w:sz="4" w:space="0"/>
            </w:tcBorders>
            <w:noWrap w:val="0"/>
            <w:vAlign w:val="center"/>
          </w:tcPr>
          <w:p w14:paraId="05F6884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4397BE9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耗氧量（以O</w:t>
            </w:r>
            <w:r>
              <w:rPr>
                <w:rStyle w:val="96"/>
                <w:color w:val="000000" w:themeColor="text1"/>
                <w:vertAlign w:val="baseline"/>
                <w:lang w:val="en-US" w:eastAsia="zh-CN" w:bidi="ar"/>
                <w14:textFill>
                  <w14:solidFill>
                    <w14:schemeClr w14:val="tx1"/>
                  </w14:solidFill>
                </w14:textFill>
              </w:rPr>
              <w:t>2</w:t>
            </w:r>
            <w:r>
              <w:rPr>
                <w:rStyle w:val="64"/>
                <w:color w:val="000000" w:themeColor="text1"/>
                <w:vertAlign w:val="baseline"/>
                <w:lang w:val="en-US" w:eastAsia="zh-CN" w:bidi="ar"/>
                <w14:textFill>
                  <w14:solidFill>
                    <w14:schemeClr w14:val="tx1"/>
                  </w14:solidFill>
                </w14:textFill>
              </w:rPr>
              <w:t>计）、亚硝酸盐（以NO</w:t>
            </w:r>
            <w:r>
              <w:rPr>
                <w:rStyle w:val="96"/>
                <w:color w:val="000000" w:themeColor="text1"/>
                <w:vertAlign w:val="baseline"/>
                <w:lang w:val="en-US" w:eastAsia="zh-CN" w:bidi="ar"/>
                <w14:textFill>
                  <w14:solidFill>
                    <w14:schemeClr w14:val="tx1"/>
                  </w14:solidFill>
                </w14:textFill>
              </w:rPr>
              <w:t>2</w:t>
            </w:r>
            <w:r>
              <w:rPr>
                <w:rStyle w:val="64"/>
                <w:color w:val="000000" w:themeColor="text1"/>
                <w:vertAlign w:val="baseline"/>
                <w:lang w:val="en-US" w:eastAsia="zh-CN" w:bidi="ar"/>
                <w14:textFill>
                  <w14:solidFill>
                    <w14:schemeClr w14:val="tx1"/>
                  </w14:solidFill>
                </w14:textFill>
              </w:rPr>
              <w:t>-计）、余氯（游离氯）、溴酸盐、大肠菌群、铜绿假单胞菌</w:t>
            </w:r>
          </w:p>
        </w:tc>
        <w:tc>
          <w:tcPr>
            <w:tcW w:w="720" w:type="dxa"/>
            <w:tcBorders>
              <w:top w:val="nil"/>
              <w:left w:val="nil"/>
              <w:bottom w:val="single" w:color="auto" w:sz="4" w:space="0"/>
              <w:right w:val="single" w:color="auto" w:sz="4" w:space="0"/>
            </w:tcBorders>
            <w:noWrap w:val="0"/>
            <w:vAlign w:val="center"/>
          </w:tcPr>
          <w:p w14:paraId="7F08150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2E31AA2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D2A4F7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47</w:t>
            </w:r>
          </w:p>
        </w:tc>
        <w:tc>
          <w:tcPr>
            <w:tcW w:w="1558" w:type="dxa"/>
            <w:tcBorders>
              <w:top w:val="nil"/>
              <w:left w:val="nil"/>
              <w:bottom w:val="single" w:color="auto" w:sz="4" w:space="0"/>
              <w:right w:val="single" w:color="auto" w:sz="4" w:space="0"/>
            </w:tcBorders>
            <w:noWrap w:val="0"/>
            <w:vAlign w:val="center"/>
          </w:tcPr>
          <w:p w14:paraId="2EC0E6F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4B45F14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3A312A5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果蔬汁类及其饮料</w:t>
            </w:r>
          </w:p>
        </w:tc>
        <w:tc>
          <w:tcPr>
            <w:tcW w:w="1728" w:type="dxa"/>
            <w:tcBorders>
              <w:top w:val="nil"/>
              <w:left w:val="nil"/>
              <w:bottom w:val="single" w:color="auto" w:sz="4" w:space="0"/>
              <w:right w:val="single" w:color="auto" w:sz="4" w:space="0"/>
            </w:tcBorders>
            <w:noWrap w:val="0"/>
            <w:vAlign w:val="center"/>
          </w:tcPr>
          <w:p w14:paraId="2427229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果蔬汁类及其饮料</w:t>
            </w:r>
          </w:p>
        </w:tc>
        <w:tc>
          <w:tcPr>
            <w:tcW w:w="900" w:type="dxa"/>
            <w:tcBorders>
              <w:top w:val="nil"/>
              <w:left w:val="nil"/>
              <w:bottom w:val="single" w:color="auto" w:sz="4" w:space="0"/>
              <w:right w:val="single" w:color="auto" w:sz="4" w:space="0"/>
            </w:tcBorders>
            <w:noWrap w:val="0"/>
            <w:vAlign w:val="center"/>
          </w:tcPr>
          <w:p w14:paraId="69128DD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64283F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山梨酸及其钾盐（以山梨酸计）、防腐剂混合使用时各自用量占其最大使用量的比例之和、安赛蜜、甜蜜素（以环己基氨基磺酸计）、合成着色剂（苋菜红、胭脂红、柠檬黄、日落黄、亮蓝）、菌落总数、大肠菌群</w:t>
            </w:r>
          </w:p>
        </w:tc>
        <w:tc>
          <w:tcPr>
            <w:tcW w:w="720" w:type="dxa"/>
            <w:tcBorders>
              <w:top w:val="nil"/>
              <w:left w:val="nil"/>
              <w:bottom w:val="single" w:color="auto" w:sz="4" w:space="0"/>
              <w:right w:val="single" w:color="auto" w:sz="4" w:space="0"/>
            </w:tcBorders>
            <w:noWrap w:val="0"/>
            <w:vAlign w:val="center"/>
          </w:tcPr>
          <w:p w14:paraId="3197B60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089E24C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571F11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48</w:t>
            </w:r>
          </w:p>
        </w:tc>
        <w:tc>
          <w:tcPr>
            <w:tcW w:w="1558" w:type="dxa"/>
            <w:tcBorders>
              <w:top w:val="nil"/>
              <w:left w:val="nil"/>
              <w:bottom w:val="single" w:color="auto" w:sz="4" w:space="0"/>
              <w:right w:val="single" w:color="auto" w:sz="4" w:space="0"/>
            </w:tcBorders>
            <w:noWrap w:val="0"/>
            <w:vAlign w:val="center"/>
          </w:tcPr>
          <w:p w14:paraId="5226C9E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2EFF936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6EBCAF8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蛋白饮料</w:t>
            </w:r>
          </w:p>
        </w:tc>
        <w:tc>
          <w:tcPr>
            <w:tcW w:w="1728" w:type="dxa"/>
            <w:tcBorders>
              <w:top w:val="nil"/>
              <w:left w:val="nil"/>
              <w:bottom w:val="single" w:color="auto" w:sz="4" w:space="0"/>
              <w:right w:val="single" w:color="auto" w:sz="4" w:space="0"/>
            </w:tcBorders>
            <w:noWrap w:val="0"/>
            <w:vAlign w:val="center"/>
          </w:tcPr>
          <w:p w14:paraId="6D65A28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蛋白饮料</w:t>
            </w:r>
          </w:p>
        </w:tc>
        <w:tc>
          <w:tcPr>
            <w:tcW w:w="900" w:type="dxa"/>
            <w:tcBorders>
              <w:top w:val="nil"/>
              <w:left w:val="nil"/>
              <w:bottom w:val="single" w:color="auto" w:sz="4" w:space="0"/>
              <w:right w:val="single" w:color="auto" w:sz="4" w:space="0"/>
            </w:tcBorders>
            <w:noWrap w:val="0"/>
            <w:vAlign w:val="center"/>
          </w:tcPr>
          <w:p w14:paraId="775B7C4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62B62D76">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蛋白质、脱氢乙酸及其钠盐（以脱氢乙酸计）、菌落总数、大肠菌群</w:t>
            </w:r>
          </w:p>
        </w:tc>
        <w:tc>
          <w:tcPr>
            <w:tcW w:w="720" w:type="dxa"/>
            <w:tcBorders>
              <w:top w:val="nil"/>
              <w:left w:val="nil"/>
              <w:bottom w:val="single" w:color="auto" w:sz="4" w:space="0"/>
              <w:right w:val="single" w:color="auto" w:sz="4" w:space="0"/>
            </w:tcBorders>
            <w:noWrap w:val="0"/>
            <w:vAlign w:val="center"/>
          </w:tcPr>
          <w:p w14:paraId="313609F3">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2663B4F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101B0D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49</w:t>
            </w:r>
          </w:p>
        </w:tc>
        <w:tc>
          <w:tcPr>
            <w:tcW w:w="1558" w:type="dxa"/>
            <w:tcBorders>
              <w:top w:val="nil"/>
              <w:left w:val="nil"/>
              <w:bottom w:val="single" w:color="auto" w:sz="4" w:space="0"/>
              <w:right w:val="single" w:color="auto" w:sz="4" w:space="0"/>
            </w:tcBorders>
            <w:noWrap w:val="0"/>
            <w:vAlign w:val="center"/>
          </w:tcPr>
          <w:p w14:paraId="0B46990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752379D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00D5E9A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碳酸饮料(汽水)</w:t>
            </w:r>
          </w:p>
        </w:tc>
        <w:tc>
          <w:tcPr>
            <w:tcW w:w="1728" w:type="dxa"/>
            <w:tcBorders>
              <w:top w:val="nil"/>
              <w:left w:val="nil"/>
              <w:bottom w:val="single" w:color="auto" w:sz="4" w:space="0"/>
              <w:right w:val="single" w:color="auto" w:sz="4" w:space="0"/>
            </w:tcBorders>
            <w:noWrap w:val="0"/>
            <w:vAlign w:val="center"/>
          </w:tcPr>
          <w:p w14:paraId="7BB8BEF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碳酸饮料(汽水)</w:t>
            </w:r>
          </w:p>
        </w:tc>
        <w:tc>
          <w:tcPr>
            <w:tcW w:w="900" w:type="dxa"/>
            <w:tcBorders>
              <w:top w:val="nil"/>
              <w:left w:val="nil"/>
              <w:bottom w:val="single" w:color="auto" w:sz="4" w:space="0"/>
              <w:right w:val="single" w:color="auto" w:sz="4" w:space="0"/>
            </w:tcBorders>
            <w:noWrap w:val="0"/>
            <w:vAlign w:val="center"/>
          </w:tcPr>
          <w:p w14:paraId="6CE59D7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2D4EFDB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二氧化碳气容量、苯甲酸及其钠盐（以苯甲酸计）、山梨酸及其钾盐（以山梨酸计）、防腐剂混合使用时各自用量占其最大使用量的比例之和、菌落总数</w:t>
            </w:r>
          </w:p>
        </w:tc>
        <w:tc>
          <w:tcPr>
            <w:tcW w:w="720" w:type="dxa"/>
            <w:tcBorders>
              <w:top w:val="nil"/>
              <w:left w:val="nil"/>
              <w:bottom w:val="single" w:color="auto" w:sz="4" w:space="0"/>
              <w:right w:val="single" w:color="auto" w:sz="4" w:space="0"/>
            </w:tcBorders>
            <w:noWrap w:val="0"/>
            <w:vAlign w:val="center"/>
          </w:tcPr>
          <w:p w14:paraId="16442030">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19DE6D3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78269E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50</w:t>
            </w:r>
          </w:p>
        </w:tc>
        <w:tc>
          <w:tcPr>
            <w:tcW w:w="1558" w:type="dxa"/>
            <w:tcBorders>
              <w:top w:val="nil"/>
              <w:left w:val="nil"/>
              <w:bottom w:val="single" w:color="auto" w:sz="4" w:space="0"/>
              <w:right w:val="single" w:color="auto" w:sz="4" w:space="0"/>
            </w:tcBorders>
            <w:noWrap w:val="0"/>
            <w:vAlign w:val="center"/>
          </w:tcPr>
          <w:p w14:paraId="6E0F54C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73DF352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245B6AA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茶饮料</w:t>
            </w:r>
          </w:p>
        </w:tc>
        <w:tc>
          <w:tcPr>
            <w:tcW w:w="1728" w:type="dxa"/>
            <w:tcBorders>
              <w:top w:val="nil"/>
              <w:left w:val="nil"/>
              <w:bottom w:val="single" w:color="auto" w:sz="4" w:space="0"/>
              <w:right w:val="single" w:color="auto" w:sz="4" w:space="0"/>
            </w:tcBorders>
            <w:noWrap w:val="0"/>
            <w:vAlign w:val="center"/>
          </w:tcPr>
          <w:p w14:paraId="2C81AE4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茶饮料</w:t>
            </w:r>
          </w:p>
        </w:tc>
        <w:tc>
          <w:tcPr>
            <w:tcW w:w="900" w:type="dxa"/>
            <w:tcBorders>
              <w:top w:val="nil"/>
              <w:left w:val="nil"/>
              <w:bottom w:val="single" w:color="auto" w:sz="4" w:space="0"/>
              <w:right w:val="single" w:color="auto" w:sz="4" w:space="0"/>
            </w:tcBorders>
            <w:noWrap w:val="0"/>
            <w:vAlign w:val="center"/>
          </w:tcPr>
          <w:p w14:paraId="34816CE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683332B">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茶多酚、咖啡因、甜蜜素（以环己基氨基磺酸计）、菌落总数</w:t>
            </w:r>
          </w:p>
        </w:tc>
        <w:tc>
          <w:tcPr>
            <w:tcW w:w="720" w:type="dxa"/>
            <w:tcBorders>
              <w:top w:val="nil"/>
              <w:left w:val="nil"/>
              <w:bottom w:val="single" w:color="auto" w:sz="4" w:space="0"/>
              <w:right w:val="single" w:color="auto" w:sz="4" w:space="0"/>
            </w:tcBorders>
            <w:noWrap w:val="0"/>
            <w:vAlign w:val="center"/>
          </w:tcPr>
          <w:p w14:paraId="3E44EC04">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08EAB98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781D4B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51</w:t>
            </w:r>
          </w:p>
        </w:tc>
        <w:tc>
          <w:tcPr>
            <w:tcW w:w="1558" w:type="dxa"/>
            <w:tcBorders>
              <w:top w:val="nil"/>
              <w:left w:val="nil"/>
              <w:bottom w:val="single" w:color="auto" w:sz="4" w:space="0"/>
              <w:right w:val="single" w:color="auto" w:sz="4" w:space="0"/>
            </w:tcBorders>
            <w:noWrap w:val="0"/>
            <w:vAlign w:val="center"/>
          </w:tcPr>
          <w:p w14:paraId="6693A24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46C70E5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w:t>
            </w:r>
          </w:p>
        </w:tc>
        <w:tc>
          <w:tcPr>
            <w:tcW w:w="1687" w:type="dxa"/>
            <w:tcBorders>
              <w:top w:val="nil"/>
              <w:left w:val="nil"/>
              <w:bottom w:val="single" w:color="auto" w:sz="4" w:space="0"/>
              <w:right w:val="single" w:color="auto" w:sz="4" w:space="0"/>
            </w:tcBorders>
            <w:noWrap w:val="0"/>
            <w:vAlign w:val="center"/>
          </w:tcPr>
          <w:p w14:paraId="0F4FE57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固体饮料</w:t>
            </w:r>
          </w:p>
        </w:tc>
        <w:tc>
          <w:tcPr>
            <w:tcW w:w="1728" w:type="dxa"/>
            <w:tcBorders>
              <w:top w:val="nil"/>
              <w:left w:val="nil"/>
              <w:bottom w:val="single" w:color="auto" w:sz="4" w:space="0"/>
              <w:right w:val="single" w:color="auto" w:sz="4" w:space="0"/>
            </w:tcBorders>
            <w:noWrap w:val="0"/>
            <w:vAlign w:val="center"/>
          </w:tcPr>
          <w:p w14:paraId="11251FE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固体饮料</w:t>
            </w:r>
          </w:p>
        </w:tc>
        <w:tc>
          <w:tcPr>
            <w:tcW w:w="900" w:type="dxa"/>
            <w:tcBorders>
              <w:top w:val="nil"/>
              <w:left w:val="nil"/>
              <w:bottom w:val="single" w:color="auto" w:sz="4" w:space="0"/>
              <w:right w:val="single" w:color="auto" w:sz="4" w:space="0"/>
            </w:tcBorders>
            <w:noWrap w:val="0"/>
            <w:vAlign w:val="center"/>
          </w:tcPr>
          <w:p w14:paraId="034BF97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2B5EAB4D">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白质、苯甲酸及其钠盐（以苯甲酸计）、山梨酸及其钾盐（以山梨酸计）、防腐剂混合使用时各自用量占其最大使用量的比例之和、糖精钠（以糖精计）、合成着色剂（苋菜红、胭脂红、柠檬黄、日落黄、亮蓝）、菌落总数、大肠菌群</w:t>
            </w:r>
          </w:p>
        </w:tc>
        <w:tc>
          <w:tcPr>
            <w:tcW w:w="720" w:type="dxa"/>
            <w:tcBorders>
              <w:top w:val="nil"/>
              <w:left w:val="nil"/>
              <w:bottom w:val="single" w:color="auto" w:sz="4" w:space="0"/>
              <w:right w:val="single" w:color="auto" w:sz="4" w:space="0"/>
            </w:tcBorders>
            <w:noWrap w:val="0"/>
            <w:vAlign w:val="center"/>
          </w:tcPr>
          <w:p w14:paraId="0997F3F4">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2249EBE1">
        <w:tblPrEx>
          <w:tblCellMar>
            <w:top w:w="0" w:type="dxa"/>
            <w:left w:w="108" w:type="dxa"/>
            <w:bottom w:w="0" w:type="dxa"/>
            <w:right w:w="108" w:type="dxa"/>
          </w:tblCellMar>
        </w:tblPrEx>
        <w:trPr>
          <w:trHeight w:val="720" w:hRule="atLeast"/>
        </w:trPr>
        <w:tc>
          <w:tcPr>
            <w:tcW w:w="540" w:type="dxa"/>
            <w:tcBorders>
              <w:top w:val="nil"/>
              <w:left w:val="single" w:color="auto" w:sz="4" w:space="0"/>
              <w:bottom w:val="single" w:color="auto" w:sz="4" w:space="0"/>
              <w:right w:val="single" w:color="auto" w:sz="4" w:space="0"/>
            </w:tcBorders>
            <w:noWrap w:val="0"/>
            <w:vAlign w:val="center"/>
          </w:tcPr>
          <w:p w14:paraId="31A245C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52</w:t>
            </w:r>
          </w:p>
        </w:tc>
        <w:tc>
          <w:tcPr>
            <w:tcW w:w="1558" w:type="dxa"/>
            <w:tcBorders>
              <w:top w:val="nil"/>
              <w:left w:val="nil"/>
              <w:bottom w:val="single" w:color="auto" w:sz="4" w:space="0"/>
              <w:right w:val="single" w:color="auto" w:sz="4" w:space="0"/>
            </w:tcBorders>
            <w:noWrap w:val="0"/>
            <w:vAlign w:val="center"/>
          </w:tcPr>
          <w:p w14:paraId="3D14580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方便食品</w:t>
            </w:r>
          </w:p>
        </w:tc>
        <w:tc>
          <w:tcPr>
            <w:tcW w:w="1687" w:type="dxa"/>
            <w:tcBorders>
              <w:top w:val="nil"/>
              <w:left w:val="nil"/>
              <w:bottom w:val="single" w:color="auto" w:sz="4" w:space="0"/>
              <w:right w:val="single" w:color="auto" w:sz="4" w:space="0"/>
            </w:tcBorders>
            <w:noWrap w:val="0"/>
            <w:vAlign w:val="center"/>
          </w:tcPr>
          <w:p w14:paraId="581E058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方便食品</w:t>
            </w:r>
          </w:p>
        </w:tc>
        <w:tc>
          <w:tcPr>
            <w:tcW w:w="1687" w:type="dxa"/>
            <w:tcBorders>
              <w:top w:val="nil"/>
              <w:left w:val="nil"/>
              <w:bottom w:val="single" w:color="auto" w:sz="4" w:space="0"/>
              <w:right w:val="single" w:color="auto" w:sz="4" w:space="0"/>
            </w:tcBorders>
            <w:noWrap w:val="0"/>
            <w:vAlign w:val="center"/>
          </w:tcPr>
          <w:p w14:paraId="5CE98F3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方便面</w:t>
            </w:r>
          </w:p>
        </w:tc>
        <w:tc>
          <w:tcPr>
            <w:tcW w:w="1728" w:type="dxa"/>
            <w:tcBorders>
              <w:top w:val="nil"/>
              <w:left w:val="nil"/>
              <w:bottom w:val="single" w:color="auto" w:sz="4" w:space="0"/>
              <w:right w:val="single" w:color="auto" w:sz="4" w:space="0"/>
            </w:tcBorders>
            <w:noWrap w:val="0"/>
            <w:vAlign w:val="center"/>
          </w:tcPr>
          <w:p w14:paraId="7868A6D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油炸面、非油炸面、方便米粉(米线)、方便粉丝</w:t>
            </w:r>
          </w:p>
        </w:tc>
        <w:tc>
          <w:tcPr>
            <w:tcW w:w="900" w:type="dxa"/>
            <w:tcBorders>
              <w:top w:val="nil"/>
              <w:left w:val="nil"/>
              <w:bottom w:val="single" w:color="auto" w:sz="4" w:space="0"/>
              <w:right w:val="single" w:color="auto" w:sz="4" w:space="0"/>
            </w:tcBorders>
            <w:noWrap w:val="0"/>
            <w:vAlign w:val="center"/>
          </w:tcPr>
          <w:p w14:paraId="7715CE0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70582AE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水分、酸价（以脂肪计）、过氧化值（以脂肪计）、菌落总数、大肠菌群</w:t>
            </w:r>
          </w:p>
        </w:tc>
        <w:tc>
          <w:tcPr>
            <w:tcW w:w="720" w:type="dxa"/>
            <w:tcBorders>
              <w:top w:val="nil"/>
              <w:left w:val="nil"/>
              <w:bottom w:val="single" w:color="auto" w:sz="4" w:space="0"/>
              <w:right w:val="single" w:color="auto" w:sz="4" w:space="0"/>
            </w:tcBorders>
            <w:noWrap w:val="0"/>
            <w:vAlign w:val="center"/>
          </w:tcPr>
          <w:p w14:paraId="4CC1AB0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16</w:t>
            </w:r>
          </w:p>
        </w:tc>
      </w:tr>
      <w:tr w14:paraId="06F23E5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684C69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53</w:t>
            </w:r>
          </w:p>
        </w:tc>
        <w:tc>
          <w:tcPr>
            <w:tcW w:w="1558" w:type="dxa"/>
            <w:tcBorders>
              <w:top w:val="nil"/>
              <w:left w:val="nil"/>
              <w:bottom w:val="single" w:color="auto" w:sz="4" w:space="0"/>
              <w:right w:val="single" w:color="auto" w:sz="4" w:space="0"/>
            </w:tcBorders>
            <w:noWrap w:val="0"/>
            <w:vAlign w:val="center"/>
          </w:tcPr>
          <w:p w14:paraId="0D31D82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方便食品</w:t>
            </w:r>
          </w:p>
        </w:tc>
        <w:tc>
          <w:tcPr>
            <w:tcW w:w="1687" w:type="dxa"/>
            <w:tcBorders>
              <w:top w:val="nil"/>
              <w:left w:val="nil"/>
              <w:bottom w:val="single" w:color="auto" w:sz="4" w:space="0"/>
              <w:right w:val="single" w:color="auto" w:sz="4" w:space="0"/>
            </w:tcBorders>
            <w:noWrap w:val="0"/>
            <w:vAlign w:val="center"/>
          </w:tcPr>
          <w:p w14:paraId="0EED48C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方便食品</w:t>
            </w:r>
          </w:p>
        </w:tc>
        <w:tc>
          <w:tcPr>
            <w:tcW w:w="1687" w:type="dxa"/>
            <w:tcBorders>
              <w:top w:val="nil"/>
              <w:left w:val="nil"/>
              <w:bottom w:val="single" w:color="auto" w:sz="4" w:space="0"/>
              <w:right w:val="single" w:color="auto" w:sz="4" w:space="0"/>
            </w:tcBorders>
            <w:noWrap w:val="0"/>
            <w:vAlign w:val="center"/>
          </w:tcPr>
          <w:p w14:paraId="2CDF922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调味面制品</w:t>
            </w:r>
          </w:p>
        </w:tc>
        <w:tc>
          <w:tcPr>
            <w:tcW w:w="1728" w:type="dxa"/>
            <w:tcBorders>
              <w:top w:val="nil"/>
              <w:left w:val="nil"/>
              <w:bottom w:val="single" w:color="auto" w:sz="4" w:space="0"/>
              <w:right w:val="single" w:color="auto" w:sz="4" w:space="0"/>
            </w:tcBorders>
            <w:noWrap w:val="0"/>
            <w:vAlign w:val="center"/>
          </w:tcPr>
          <w:p w14:paraId="7AAEA34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调味面制品</w:t>
            </w:r>
          </w:p>
        </w:tc>
        <w:tc>
          <w:tcPr>
            <w:tcW w:w="900" w:type="dxa"/>
            <w:tcBorders>
              <w:top w:val="nil"/>
              <w:left w:val="nil"/>
              <w:bottom w:val="single" w:color="auto" w:sz="4" w:space="0"/>
              <w:right w:val="single" w:color="auto" w:sz="4" w:space="0"/>
            </w:tcBorders>
            <w:noWrap w:val="0"/>
            <w:vAlign w:val="center"/>
          </w:tcPr>
          <w:p w14:paraId="4E6BE77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77E9C77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酸价（以脂肪计）、过氧化值（以脂肪计）、苯甲酸及其钠盐（以苯甲酸计）、山梨酸及其钾盐（以山梨酸计）、脱氢乙酸及其钠盐（以脱氢乙酸计）、糖精钠（以糖精计）、菌落总数、大肠菌群</w:t>
            </w:r>
          </w:p>
        </w:tc>
        <w:tc>
          <w:tcPr>
            <w:tcW w:w="720" w:type="dxa"/>
            <w:tcBorders>
              <w:top w:val="nil"/>
              <w:left w:val="nil"/>
              <w:bottom w:val="single" w:color="auto" w:sz="4" w:space="0"/>
              <w:right w:val="single" w:color="auto" w:sz="4" w:space="0"/>
            </w:tcBorders>
            <w:noWrap w:val="0"/>
            <w:vAlign w:val="center"/>
          </w:tcPr>
          <w:p w14:paraId="0255AAD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13</w:t>
            </w:r>
          </w:p>
        </w:tc>
      </w:tr>
      <w:tr w14:paraId="65D4958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0750C8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54</w:t>
            </w:r>
          </w:p>
        </w:tc>
        <w:tc>
          <w:tcPr>
            <w:tcW w:w="1558" w:type="dxa"/>
            <w:tcBorders>
              <w:top w:val="nil"/>
              <w:left w:val="nil"/>
              <w:bottom w:val="single" w:color="auto" w:sz="4" w:space="0"/>
              <w:right w:val="single" w:color="auto" w:sz="4" w:space="0"/>
            </w:tcBorders>
            <w:noWrap w:val="0"/>
            <w:vAlign w:val="center"/>
          </w:tcPr>
          <w:p w14:paraId="59EFF96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饼干</w:t>
            </w:r>
          </w:p>
        </w:tc>
        <w:tc>
          <w:tcPr>
            <w:tcW w:w="1687" w:type="dxa"/>
            <w:tcBorders>
              <w:top w:val="nil"/>
              <w:left w:val="nil"/>
              <w:bottom w:val="single" w:color="auto" w:sz="4" w:space="0"/>
              <w:right w:val="single" w:color="auto" w:sz="4" w:space="0"/>
            </w:tcBorders>
            <w:noWrap w:val="0"/>
            <w:vAlign w:val="center"/>
          </w:tcPr>
          <w:p w14:paraId="100E32E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饼干</w:t>
            </w:r>
          </w:p>
        </w:tc>
        <w:tc>
          <w:tcPr>
            <w:tcW w:w="1687" w:type="dxa"/>
            <w:tcBorders>
              <w:top w:val="nil"/>
              <w:left w:val="nil"/>
              <w:bottom w:val="single" w:color="auto" w:sz="4" w:space="0"/>
              <w:right w:val="single" w:color="auto" w:sz="4" w:space="0"/>
            </w:tcBorders>
            <w:noWrap w:val="0"/>
            <w:vAlign w:val="center"/>
          </w:tcPr>
          <w:p w14:paraId="5BE4984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饼干</w:t>
            </w:r>
          </w:p>
        </w:tc>
        <w:tc>
          <w:tcPr>
            <w:tcW w:w="1728" w:type="dxa"/>
            <w:tcBorders>
              <w:top w:val="nil"/>
              <w:left w:val="nil"/>
              <w:bottom w:val="single" w:color="auto" w:sz="4" w:space="0"/>
              <w:right w:val="single" w:color="auto" w:sz="4" w:space="0"/>
            </w:tcBorders>
            <w:noWrap w:val="0"/>
            <w:vAlign w:val="center"/>
          </w:tcPr>
          <w:p w14:paraId="2FE4B1E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饼干</w:t>
            </w:r>
          </w:p>
        </w:tc>
        <w:tc>
          <w:tcPr>
            <w:tcW w:w="900" w:type="dxa"/>
            <w:tcBorders>
              <w:top w:val="nil"/>
              <w:left w:val="nil"/>
              <w:bottom w:val="single" w:color="auto" w:sz="4" w:space="0"/>
              <w:right w:val="single" w:color="auto" w:sz="4" w:space="0"/>
            </w:tcBorders>
            <w:noWrap w:val="0"/>
            <w:vAlign w:val="center"/>
          </w:tcPr>
          <w:p w14:paraId="78EE742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56A9E3BB">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酸价（以脂肪计）、过氧化值（以脂肪计）、山梨酸及其钾盐（以山梨酸计）、脱氢乙酸及其钠盐（以脱氢乙酸计）、菌落总数、大肠菌群</w:t>
            </w:r>
          </w:p>
        </w:tc>
        <w:tc>
          <w:tcPr>
            <w:tcW w:w="720" w:type="dxa"/>
            <w:tcBorders>
              <w:top w:val="nil"/>
              <w:left w:val="nil"/>
              <w:bottom w:val="single" w:color="auto" w:sz="4" w:space="0"/>
              <w:right w:val="single" w:color="auto" w:sz="4" w:space="0"/>
            </w:tcBorders>
            <w:noWrap w:val="0"/>
            <w:vAlign w:val="center"/>
          </w:tcPr>
          <w:p w14:paraId="589FAF65">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16</w:t>
            </w:r>
          </w:p>
        </w:tc>
      </w:tr>
      <w:tr w14:paraId="3B6EB0D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B9E8F5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55</w:t>
            </w:r>
          </w:p>
        </w:tc>
        <w:tc>
          <w:tcPr>
            <w:tcW w:w="1558" w:type="dxa"/>
            <w:tcBorders>
              <w:top w:val="nil"/>
              <w:left w:val="nil"/>
              <w:bottom w:val="single" w:color="auto" w:sz="4" w:space="0"/>
              <w:right w:val="single" w:color="auto" w:sz="4" w:space="0"/>
            </w:tcBorders>
            <w:noWrap w:val="0"/>
            <w:vAlign w:val="center"/>
          </w:tcPr>
          <w:p w14:paraId="7BCAB46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罐头</w:t>
            </w:r>
          </w:p>
        </w:tc>
        <w:tc>
          <w:tcPr>
            <w:tcW w:w="1687" w:type="dxa"/>
            <w:tcBorders>
              <w:top w:val="nil"/>
              <w:left w:val="nil"/>
              <w:bottom w:val="single" w:color="auto" w:sz="4" w:space="0"/>
              <w:right w:val="single" w:color="auto" w:sz="4" w:space="0"/>
            </w:tcBorders>
            <w:noWrap w:val="0"/>
            <w:vAlign w:val="center"/>
          </w:tcPr>
          <w:p w14:paraId="6B18AFF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罐头</w:t>
            </w:r>
          </w:p>
        </w:tc>
        <w:tc>
          <w:tcPr>
            <w:tcW w:w="1687" w:type="dxa"/>
            <w:tcBorders>
              <w:top w:val="nil"/>
              <w:left w:val="nil"/>
              <w:bottom w:val="single" w:color="auto" w:sz="4" w:space="0"/>
              <w:right w:val="single" w:color="auto" w:sz="4" w:space="0"/>
            </w:tcBorders>
            <w:noWrap w:val="0"/>
            <w:vAlign w:val="center"/>
          </w:tcPr>
          <w:p w14:paraId="66DCF35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畜禽水产罐头</w:t>
            </w:r>
          </w:p>
        </w:tc>
        <w:tc>
          <w:tcPr>
            <w:tcW w:w="1728" w:type="dxa"/>
            <w:tcBorders>
              <w:top w:val="nil"/>
              <w:left w:val="nil"/>
              <w:bottom w:val="single" w:color="auto" w:sz="4" w:space="0"/>
              <w:right w:val="single" w:color="auto" w:sz="4" w:space="0"/>
            </w:tcBorders>
            <w:noWrap w:val="0"/>
            <w:vAlign w:val="center"/>
          </w:tcPr>
          <w:p w14:paraId="307B1C3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畜禽肉类罐头</w:t>
            </w:r>
          </w:p>
        </w:tc>
        <w:tc>
          <w:tcPr>
            <w:tcW w:w="900" w:type="dxa"/>
            <w:tcBorders>
              <w:top w:val="nil"/>
              <w:left w:val="nil"/>
              <w:bottom w:val="single" w:color="auto" w:sz="4" w:space="0"/>
              <w:right w:val="single" w:color="auto" w:sz="4" w:space="0"/>
            </w:tcBorders>
            <w:noWrap w:val="0"/>
            <w:vAlign w:val="center"/>
          </w:tcPr>
          <w:p w14:paraId="650CCAB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2BFBFA05">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镉（以Cd计）、苯甲酸及其钠盐（以苯甲酸计）、山梨酸及其钾盐（以山梨酸计）、糖精钠（以糖精计）、商业无菌</w:t>
            </w:r>
          </w:p>
        </w:tc>
        <w:tc>
          <w:tcPr>
            <w:tcW w:w="720" w:type="dxa"/>
            <w:tcBorders>
              <w:top w:val="nil"/>
              <w:left w:val="nil"/>
              <w:bottom w:val="single" w:color="auto" w:sz="4" w:space="0"/>
              <w:right w:val="single" w:color="auto" w:sz="4" w:space="0"/>
            </w:tcBorders>
            <w:noWrap w:val="0"/>
            <w:vAlign w:val="center"/>
          </w:tcPr>
          <w:p w14:paraId="7A641990">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40E9B1A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E5C620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56</w:t>
            </w:r>
          </w:p>
        </w:tc>
        <w:tc>
          <w:tcPr>
            <w:tcW w:w="1558" w:type="dxa"/>
            <w:tcBorders>
              <w:top w:val="nil"/>
              <w:left w:val="nil"/>
              <w:bottom w:val="single" w:color="auto" w:sz="4" w:space="0"/>
              <w:right w:val="single" w:color="auto" w:sz="4" w:space="0"/>
            </w:tcBorders>
            <w:noWrap w:val="0"/>
            <w:vAlign w:val="center"/>
          </w:tcPr>
          <w:p w14:paraId="097A48D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罐头</w:t>
            </w:r>
          </w:p>
        </w:tc>
        <w:tc>
          <w:tcPr>
            <w:tcW w:w="1687" w:type="dxa"/>
            <w:tcBorders>
              <w:top w:val="nil"/>
              <w:left w:val="nil"/>
              <w:bottom w:val="single" w:color="auto" w:sz="4" w:space="0"/>
              <w:right w:val="single" w:color="auto" w:sz="4" w:space="0"/>
            </w:tcBorders>
            <w:noWrap w:val="0"/>
            <w:vAlign w:val="center"/>
          </w:tcPr>
          <w:p w14:paraId="26F7A2B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罐头</w:t>
            </w:r>
          </w:p>
        </w:tc>
        <w:tc>
          <w:tcPr>
            <w:tcW w:w="1687" w:type="dxa"/>
            <w:tcBorders>
              <w:top w:val="nil"/>
              <w:left w:val="nil"/>
              <w:bottom w:val="single" w:color="auto" w:sz="4" w:space="0"/>
              <w:right w:val="single" w:color="auto" w:sz="4" w:space="0"/>
            </w:tcBorders>
            <w:noWrap w:val="0"/>
            <w:vAlign w:val="center"/>
          </w:tcPr>
          <w:p w14:paraId="2C42D50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畜禽水产罐头</w:t>
            </w:r>
          </w:p>
        </w:tc>
        <w:tc>
          <w:tcPr>
            <w:tcW w:w="1728" w:type="dxa"/>
            <w:tcBorders>
              <w:top w:val="nil"/>
              <w:left w:val="nil"/>
              <w:bottom w:val="single" w:color="auto" w:sz="4" w:space="0"/>
              <w:right w:val="single" w:color="auto" w:sz="4" w:space="0"/>
            </w:tcBorders>
            <w:noWrap w:val="0"/>
            <w:vAlign w:val="center"/>
          </w:tcPr>
          <w:p w14:paraId="1728982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水产动物类罐头</w:t>
            </w:r>
          </w:p>
        </w:tc>
        <w:tc>
          <w:tcPr>
            <w:tcW w:w="900" w:type="dxa"/>
            <w:tcBorders>
              <w:top w:val="nil"/>
              <w:left w:val="nil"/>
              <w:bottom w:val="single" w:color="auto" w:sz="4" w:space="0"/>
              <w:right w:val="single" w:color="auto" w:sz="4" w:space="0"/>
            </w:tcBorders>
            <w:noWrap w:val="0"/>
            <w:vAlign w:val="center"/>
          </w:tcPr>
          <w:p w14:paraId="509CF3F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72A20743">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无机砷（以As计）、脱氢乙酸及其钠盐（以脱氢乙酸计）、苯甲酸及其钠盐（以苯甲酸计）、山梨酸及其钾盐（以山梨酸计）、糖精钠（以糖精计）、商业无菌</w:t>
            </w:r>
          </w:p>
        </w:tc>
        <w:tc>
          <w:tcPr>
            <w:tcW w:w="720" w:type="dxa"/>
            <w:tcBorders>
              <w:top w:val="nil"/>
              <w:left w:val="nil"/>
              <w:bottom w:val="single" w:color="auto" w:sz="4" w:space="0"/>
              <w:right w:val="single" w:color="auto" w:sz="4" w:space="0"/>
            </w:tcBorders>
            <w:noWrap w:val="0"/>
            <w:vAlign w:val="center"/>
          </w:tcPr>
          <w:p w14:paraId="6C1B2359">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293BA35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4E3139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57</w:t>
            </w:r>
          </w:p>
        </w:tc>
        <w:tc>
          <w:tcPr>
            <w:tcW w:w="1558" w:type="dxa"/>
            <w:tcBorders>
              <w:top w:val="nil"/>
              <w:left w:val="nil"/>
              <w:bottom w:val="single" w:color="auto" w:sz="4" w:space="0"/>
              <w:right w:val="single" w:color="auto" w:sz="4" w:space="0"/>
            </w:tcBorders>
            <w:noWrap w:val="0"/>
            <w:vAlign w:val="center"/>
          </w:tcPr>
          <w:p w14:paraId="0C576C6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罐头</w:t>
            </w:r>
          </w:p>
        </w:tc>
        <w:tc>
          <w:tcPr>
            <w:tcW w:w="1687" w:type="dxa"/>
            <w:tcBorders>
              <w:top w:val="nil"/>
              <w:left w:val="nil"/>
              <w:bottom w:val="single" w:color="auto" w:sz="4" w:space="0"/>
              <w:right w:val="single" w:color="auto" w:sz="4" w:space="0"/>
            </w:tcBorders>
            <w:noWrap w:val="0"/>
            <w:vAlign w:val="center"/>
          </w:tcPr>
          <w:p w14:paraId="04254AC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罐头</w:t>
            </w:r>
          </w:p>
        </w:tc>
        <w:tc>
          <w:tcPr>
            <w:tcW w:w="1687" w:type="dxa"/>
            <w:tcBorders>
              <w:top w:val="nil"/>
              <w:left w:val="nil"/>
              <w:bottom w:val="single" w:color="auto" w:sz="4" w:space="0"/>
              <w:right w:val="single" w:color="auto" w:sz="4" w:space="0"/>
            </w:tcBorders>
            <w:noWrap w:val="0"/>
            <w:vAlign w:val="center"/>
          </w:tcPr>
          <w:p w14:paraId="14BF6CB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果蔬罐头</w:t>
            </w:r>
          </w:p>
        </w:tc>
        <w:tc>
          <w:tcPr>
            <w:tcW w:w="1728" w:type="dxa"/>
            <w:tcBorders>
              <w:top w:val="nil"/>
              <w:left w:val="nil"/>
              <w:bottom w:val="single" w:color="auto" w:sz="4" w:space="0"/>
              <w:right w:val="single" w:color="auto" w:sz="4" w:space="0"/>
            </w:tcBorders>
            <w:noWrap w:val="0"/>
            <w:vAlign w:val="center"/>
          </w:tcPr>
          <w:p w14:paraId="0B80E0B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水果类罐头</w:t>
            </w:r>
          </w:p>
        </w:tc>
        <w:tc>
          <w:tcPr>
            <w:tcW w:w="900" w:type="dxa"/>
            <w:tcBorders>
              <w:top w:val="nil"/>
              <w:left w:val="nil"/>
              <w:bottom w:val="single" w:color="auto" w:sz="4" w:space="0"/>
              <w:right w:val="single" w:color="auto" w:sz="4" w:space="0"/>
            </w:tcBorders>
            <w:noWrap w:val="0"/>
            <w:vAlign w:val="center"/>
          </w:tcPr>
          <w:p w14:paraId="29DA572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2BEE32A3">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合成着色剂（柠檬黄、日落黄、苋菜红、胭脂红、赤藓红、诱惑红、亮蓝）、脱氢乙酸及其钠盐（以脱氢乙酸计）、苯甲酸及其钠盐（以苯甲酸计）、山梨酸及其钾盐（以山梨酸计）、糖精钠（以糖精计）、甜蜜素（以环己基氨基磺酸计）、商业无菌</w:t>
            </w:r>
          </w:p>
        </w:tc>
        <w:tc>
          <w:tcPr>
            <w:tcW w:w="720" w:type="dxa"/>
            <w:tcBorders>
              <w:top w:val="nil"/>
              <w:left w:val="nil"/>
              <w:bottom w:val="single" w:color="auto" w:sz="4" w:space="0"/>
              <w:right w:val="single" w:color="auto" w:sz="4" w:space="0"/>
            </w:tcBorders>
            <w:noWrap w:val="0"/>
            <w:vAlign w:val="center"/>
          </w:tcPr>
          <w:p w14:paraId="2AFC81F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15E109F5">
        <w:tblPrEx>
          <w:tblCellMar>
            <w:top w:w="0" w:type="dxa"/>
            <w:left w:w="108" w:type="dxa"/>
            <w:bottom w:w="0" w:type="dxa"/>
            <w:right w:w="108" w:type="dxa"/>
          </w:tblCellMar>
        </w:tblPrEx>
        <w:trPr>
          <w:trHeight w:val="720" w:hRule="atLeast"/>
        </w:trPr>
        <w:tc>
          <w:tcPr>
            <w:tcW w:w="540" w:type="dxa"/>
            <w:tcBorders>
              <w:top w:val="nil"/>
              <w:left w:val="single" w:color="auto" w:sz="4" w:space="0"/>
              <w:bottom w:val="single" w:color="auto" w:sz="4" w:space="0"/>
              <w:right w:val="single" w:color="auto" w:sz="4" w:space="0"/>
            </w:tcBorders>
            <w:noWrap w:val="0"/>
            <w:vAlign w:val="center"/>
          </w:tcPr>
          <w:p w14:paraId="1E51E33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58</w:t>
            </w:r>
          </w:p>
        </w:tc>
        <w:tc>
          <w:tcPr>
            <w:tcW w:w="1558" w:type="dxa"/>
            <w:tcBorders>
              <w:top w:val="nil"/>
              <w:left w:val="nil"/>
              <w:bottom w:val="single" w:color="auto" w:sz="4" w:space="0"/>
              <w:right w:val="single" w:color="auto" w:sz="4" w:space="0"/>
            </w:tcBorders>
            <w:noWrap w:val="0"/>
            <w:vAlign w:val="center"/>
          </w:tcPr>
          <w:p w14:paraId="592A37A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冷冻饮品</w:t>
            </w:r>
          </w:p>
        </w:tc>
        <w:tc>
          <w:tcPr>
            <w:tcW w:w="1687" w:type="dxa"/>
            <w:tcBorders>
              <w:top w:val="nil"/>
              <w:left w:val="nil"/>
              <w:bottom w:val="single" w:color="auto" w:sz="4" w:space="0"/>
              <w:right w:val="single" w:color="auto" w:sz="4" w:space="0"/>
            </w:tcBorders>
            <w:noWrap w:val="0"/>
            <w:vAlign w:val="center"/>
          </w:tcPr>
          <w:p w14:paraId="3466F42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冷冻饮品</w:t>
            </w:r>
          </w:p>
        </w:tc>
        <w:tc>
          <w:tcPr>
            <w:tcW w:w="1687" w:type="dxa"/>
            <w:tcBorders>
              <w:top w:val="nil"/>
              <w:left w:val="nil"/>
              <w:bottom w:val="single" w:color="auto" w:sz="4" w:space="0"/>
              <w:right w:val="single" w:color="auto" w:sz="4" w:space="0"/>
            </w:tcBorders>
            <w:noWrap w:val="0"/>
            <w:vAlign w:val="center"/>
          </w:tcPr>
          <w:p w14:paraId="273B6BE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冷冻饮品</w:t>
            </w:r>
          </w:p>
        </w:tc>
        <w:tc>
          <w:tcPr>
            <w:tcW w:w="1728" w:type="dxa"/>
            <w:tcBorders>
              <w:top w:val="nil"/>
              <w:left w:val="nil"/>
              <w:bottom w:val="single" w:color="auto" w:sz="4" w:space="0"/>
              <w:right w:val="single" w:color="auto" w:sz="4" w:space="0"/>
            </w:tcBorders>
            <w:noWrap w:val="0"/>
            <w:vAlign w:val="center"/>
          </w:tcPr>
          <w:p w14:paraId="746307E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冰淇淋、雪糕、雪泥、冰棍、食用冰、甜味冰、其他类</w:t>
            </w:r>
          </w:p>
        </w:tc>
        <w:tc>
          <w:tcPr>
            <w:tcW w:w="900" w:type="dxa"/>
            <w:tcBorders>
              <w:top w:val="nil"/>
              <w:left w:val="nil"/>
              <w:bottom w:val="single" w:color="auto" w:sz="4" w:space="0"/>
              <w:right w:val="single" w:color="auto" w:sz="4" w:space="0"/>
            </w:tcBorders>
            <w:noWrap w:val="0"/>
            <w:vAlign w:val="center"/>
          </w:tcPr>
          <w:p w14:paraId="4DB40F5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A3F19E3">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蛋白质、甜蜜素（以环己基氨基磺酸计）、糖精钠（以糖精计）、菌落总数、大肠菌群、沙门氏菌、单核细胞增生李斯特氏菌</w:t>
            </w:r>
          </w:p>
        </w:tc>
        <w:tc>
          <w:tcPr>
            <w:tcW w:w="720" w:type="dxa"/>
            <w:tcBorders>
              <w:top w:val="nil"/>
              <w:left w:val="nil"/>
              <w:bottom w:val="single" w:color="auto" w:sz="4" w:space="0"/>
              <w:right w:val="single" w:color="auto" w:sz="4" w:space="0"/>
            </w:tcBorders>
            <w:noWrap w:val="0"/>
            <w:vAlign w:val="center"/>
          </w:tcPr>
          <w:p w14:paraId="49755265">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13</w:t>
            </w:r>
          </w:p>
        </w:tc>
      </w:tr>
      <w:tr w14:paraId="4AC3D15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968410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59</w:t>
            </w:r>
          </w:p>
        </w:tc>
        <w:tc>
          <w:tcPr>
            <w:tcW w:w="1558" w:type="dxa"/>
            <w:tcBorders>
              <w:top w:val="nil"/>
              <w:left w:val="nil"/>
              <w:bottom w:val="single" w:color="auto" w:sz="4" w:space="0"/>
              <w:right w:val="single" w:color="auto" w:sz="4" w:space="0"/>
            </w:tcBorders>
            <w:noWrap w:val="0"/>
            <w:vAlign w:val="center"/>
          </w:tcPr>
          <w:p w14:paraId="5F5E529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速冻食品</w:t>
            </w:r>
          </w:p>
        </w:tc>
        <w:tc>
          <w:tcPr>
            <w:tcW w:w="1687" w:type="dxa"/>
            <w:tcBorders>
              <w:top w:val="nil"/>
              <w:left w:val="nil"/>
              <w:bottom w:val="single" w:color="auto" w:sz="4" w:space="0"/>
              <w:right w:val="single" w:color="auto" w:sz="4" w:space="0"/>
            </w:tcBorders>
            <w:noWrap w:val="0"/>
            <w:vAlign w:val="center"/>
          </w:tcPr>
          <w:p w14:paraId="4C9C2B9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速冻面米食品</w:t>
            </w:r>
          </w:p>
        </w:tc>
        <w:tc>
          <w:tcPr>
            <w:tcW w:w="1687" w:type="dxa"/>
            <w:tcBorders>
              <w:top w:val="nil"/>
              <w:left w:val="nil"/>
              <w:bottom w:val="single" w:color="auto" w:sz="4" w:space="0"/>
              <w:right w:val="single" w:color="auto" w:sz="4" w:space="0"/>
            </w:tcBorders>
            <w:noWrap w:val="0"/>
            <w:vAlign w:val="center"/>
          </w:tcPr>
          <w:p w14:paraId="46ECA43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速冻面米食品</w:t>
            </w:r>
          </w:p>
        </w:tc>
        <w:tc>
          <w:tcPr>
            <w:tcW w:w="1728" w:type="dxa"/>
            <w:tcBorders>
              <w:top w:val="nil"/>
              <w:left w:val="nil"/>
              <w:bottom w:val="single" w:color="auto" w:sz="4" w:space="0"/>
              <w:right w:val="single" w:color="auto" w:sz="4" w:space="0"/>
            </w:tcBorders>
            <w:noWrap w:val="0"/>
            <w:vAlign w:val="center"/>
          </w:tcPr>
          <w:p w14:paraId="7144D9B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速冻面米生制品</w:t>
            </w:r>
          </w:p>
        </w:tc>
        <w:tc>
          <w:tcPr>
            <w:tcW w:w="900" w:type="dxa"/>
            <w:tcBorders>
              <w:top w:val="nil"/>
              <w:left w:val="nil"/>
              <w:bottom w:val="single" w:color="auto" w:sz="4" w:space="0"/>
              <w:right w:val="single" w:color="auto" w:sz="4" w:space="0"/>
            </w:tcBorders>
            <w:noWrap w:val="0"/>
            <w:vAlign w:val="center"/>
          </w:tcPr>
          <w:p w14:paraId="12EE23E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50D53524">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过氧化值（以脂肪计）、铅（以Pb计）</w:t>
            </w:r>
          </w:p>
        </w:tc>
        <w:tc>
          <w:tcPr>
            <w:tcW w:w="720" w:type="dxa"/>
            <w:tcBorders>
              <w:top w:val="nil"/>
              <w:left w:val="nil"/>
              <w:bottom w:val="single" w:color="auto" w:sz="4" w:space="0"/>
              <w:right w:val="single" w:color="auto" w:sz="4" w:space="0"/>
            </w:tcBorders>
            <w:noWrap w:val="0"/>
            <w:vAlign w:val="center"/>
          </w:tcPr>
          <w:p w14:paraId="39BA6154">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188A33A">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A822FB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60</w:t>
            </w:r>
          </w:p>
        </w:tc>
        <w:tc>
          <w:tcPr>
            <w:tcW w:w="1558" w:type="dxa"/>
            <w:tcBorders>
              <w:top w:val="nil"/>
              <w:left w:val="nil"/>
              <w:bottom w:val="single" w:color="auto" w:sz="4" w:space="0"/>
              <w:right w:val="single" w:color="auto" w:sz="4" w:space="0"/>
            </w:tcBorders>
            <w:noWrap w:val="0"/>
            <w:vAlign w:val="center"/>
          </w:tcPr>
          <w:p w14:paraId="3B0A51B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速冻食品</w:t>
            </w:r>
          </w:p>
        </w:tc>
        <w:tc>
          <w:tcPr>
            <w:tcW w:w="1687" w:type="dxa"/>
            <w:tcBorders>
              <w:top w:val="nil"/>
              <w:left w:val="nil"/>
              <w:bottom w:val="single" w:color="auto" w:sz="4" w:space="0"/>
              <w:right w:val="single" w:color="auto" w:sz="4" w:space="0"/>
            </w:tcBorders>
            <w:noWrap w:val="0"/>
            <w:vAlign w:val="center"/>
          </w:tcPr>
          <w:p w14:paraId="7E370FD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速冻面米食品</w:t>
            </w:r>
          </w:p>
        </w:tc>
        <w:tc>
          <w:tcPr>
            <w:tcW w:w="1687" w:type="dxa"/>
            <w:tcBorders>
              <w:top w:val="nil"/>
              <w:left w:val="nil"/>
              <w:bottom w:val="single" w:color="auto" w:sz="4" w:space="0"/>
              <w:right w:val="single" w:color="auto" w:sz="4" w:space="0"/>
            </w:tcBorders>
            <w:noWrap w:val="0"/>
            <w:vAlign w:val="center"/>
          </w:tcPr>
          <w:p w14:paraId="3A70138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速冻面米食品</w:t>
            </w:r>
          </w:p>
        </w:tc>
        <w:tc>
          <w:tcPr>
            <w:tcW w:w="1728" w:type="dxa"/>
            <w:tcBorders>
              <w:top w:val="nil"/>
              <w:left w:val="nil"/>
              <w:bottom w:val="single" w:color="auto" w:sz="4" w:space="0"/>
              <w:right w:val="single" w:color="auto" w:sz="4" w:space="0"/>
            </w:tcBorders>
            <w:noWrap w:val="0"/>
            <w:vAlign w:val="center"/>
          </w:tcPr>
          <w:p w14:paraId="21F1DC1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速冻面米熟制品</w:t>
            </w:r>
          </w:p>
        </w:tc>
        <w:tc>
          <w:tcPr>
            <w:tcW w:w="900" w:type="dxa"/>
            <w:tcBorders>
              <w:top w:val="nil"/>
              <w:left w:val="nil"/>
              <w:bottom w:val="single" w:color="auto" w:sz="4" w:space="0"/>
              <w:right w:val="single" w:color="auto" w:sz="4" w:space="0"/>
            </w:tcBorders>
            <w:noWrap w:val="0"/>
            <w:vAlign w:val="center"/>
          </w:tcPr>
          <w:p w14:paraId="0DD3131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510C5A46">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过氧化值（以脂肪计）、糖精钠（以糖精计）</w:t>
            </w:r>
          </w:p>
        </w:tc>
        <w:tc>
          <w:tcPr>
            <w:tcW w:w="720" w:type="dxa"/>
            <w:tcBorders>
              <w:top w:val="nil"/>
              <w:left w:val="nil"/>
              <w:bottom w:val="single" w:color="auto" w:sz="4" w:space="0"/>
              <w:right w:val="single" w:color="auto" w:sz="4" w:space="0"/>
            </w:tcBorders>
            <w:noWrap w:val="0"/>
            <w:vAlign w:val="center"/>
          </w:tcPr>
          <w:p w14:paraId="2070B4DB">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16C0F99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C2EB5C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61</w:t>
            </w:r>
          </w:p>
        </w:tc>
        <w:tc>
          <w:tcPr>
            <w:tcW w:w="1558" w:type="dxa"/>
            <w:tcBorders>
              <w:top w:val="nil"/>
              <w:left w:val="nil"/>
              <w:bottom w:val="single" w:color="auto" w:sz="4" w:space="0"/>
              <w:right w:val="single" w:color="auto" w:sz="4" w:space="0"/>
            </w:tcBorders>
            <w:noWrap w:val="0"/>
            <w:vAlign w:val="center"/>
          </w:tcPr>
          <w:p w14:paraId="508BE0D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速冻食品</w:t>
            </w:r>
          </w:p>
        </w:tc>
        <w:tc>
          <w:tcPr>
            <w:tcW w:w="1687" w:type="dxa"/>
            <w:tcBorders>
              <w:top w:val="nil"/>
              <w:left w:val="nil"/>
              <w:bottom w:val="single" w:color="auto" w:sz="4" w:space="0"/>
              <w:right w:val="single" w:color="auto" w:sz="4" w:space="0"/>
            </w:tcBorders>
            <w:noWrap w:val="0"/>
            <w:vAlign w:val="center"/>
          </w:tcPr>
          <w:p w14:paraId="21C4EDB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速冻调制食品</w:t>
            </w:r>
          </w:p>
        </w:tc>
        <w:tc>
          <w:tcPr>
            <w:tcW w:w="1687" w:type="dxa"/>
            <w:tcBorders>
              <w:top w:val="nil"/>
              <w:left w:val="nil"/>
              <w:bottom w:val="single" w:color="auto" w:sz="4" w:space="0"/>
              <w:right w:val="single" w:color="auto" w:sz="4" w:space="0"/>
            </w:tcBorders>
            <w:noWrap w:val="0"/>
            <w:vAlign w:val="center"/>
          </w:tcPr>
          <w:p w14:paraId="6969C5E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速冻调理肉制品</w:t>
            </w:r>
          </w:p>
        </w:tc>
        <w:tc>
          <w:tcPr>
            <w:tcW w:w="1728" w:type="dxa"/>
            <w:tcBorders>
              <w:top w:val="nil"/>
              <w:left w:val="nil"/>
              <w:bottom w:val="single" w:color="auto" w:sz="4" w:space="0"/>
              <w:right w:val="single" w:color="auto" w:sz="4" w:space="0"/>
            </w:tcBorders>
            <w:noWrap w:val="0"/>
            <w:vAlign w:val="center"/>
          </w:tcPr>
          <w:p w14:paraId="648B89D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速冻调理肉制品</w:t>
            </w:r>
          </w:p>
        </w:tc>
        <w:tc>
          <w:tcPr>
            <w:tcW w:w="900" w:type="dxa"/>
            <w:tcBorders>
              <w:top w:val="nil"/>
              <w:left w:val="nil"/>
              <w:bottom w:val="single" w:color="auto" w:sz="4" w:space="0"/>
              <w:right w:val="single" w:color="auto" w:sz="4" w:space="0"/>
            </w:tcBorders>
            <w:noWrap w:val="0"/>
            <w:vAlign w:val="center"/>
          </w:tcPr>
          <w:p w14:paraId="7BBD9FC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792977B4">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过氧化值（以脂肪计）、氯霉素、胭脂红</w:t>
            </w:r>
          </w:p>
        </w:tc>
        <w:tc>
          <w:tcPr>
            <w:tcW w:w="720" w:type="dxa"/>
            <w:tcBorders>
              <w:top w:val="nil"/>
              <w:left w:val="nil"/>
              <w:bottom w:val="single" w:color="auto" w:sz="4" w:space="0"/>
              <w:right w:val="single" w:color="auto" w:sz="4" w:space="0"/>
            </w:tcBorders>
            <w:noWrap w:val="0"/>
            <w:vAlign w:val="center"/>
          </w:tcPr>
          <w:p w14:paraId="00D088B3">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43D227E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75C48E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62</w:t>
            </w:r>
          </w:p>
        </w:tc>
        <w:tc>
          <w:tcPr>
            <w:tcW w:w="1558" w:type="dxa"/>
            <w:tcBorders>
              <w:top w:val="nil"/>
              <w:left w:val="nil"/>
              <w:bottom w:val="single" w:color="auto" w:sz="4" w:space="0"/>
              <w:right w:val="single" w:color="auto" w:sz="4" w:space="0"/>
            </w:tcBorders>
            <w:noWrap w:val="0"/>
            <w:vAlign w:val="center"/>
          </w:tcPr>
          <w:p w14:paraId="3FB4F73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速冻食品</w:t>
            </w:r>
          </w:p>
        </w:tc>
        <w:tc>
          <w:tcPr>
            <w:tcW w:w="1687" w:type="dxa"/>
            <w:tcBorders>
              <w:top w:val="nil"/>
              <w:left w:val="nil"/>
              <w:bottom w:val="single" w:color="auto" w:sz="4" w:space="0"/>
              <w:right w:val="single" w:color="auto" w:sz="4" w:space="0"/>
            </w:tcBorders>
            <w:noWrap w:val="0"/>
            <w:vAlign w:val="center"/>
          </w:tcPr>
          <w:p w14:paraId="4983274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速冻调制食品</w:t>
            </w:r>
          </w:p>
        </w:tc>
        <w:tc>
          <w:tcPr>
            <w:tcW w:w="1687" w:type="dxa"/>
            <w:tcBorders>
              <w:top w:val="nil"/>
              <w:left w:val="nil"/>
              <w:bottom w:val="single" w:color="auto" w:sz="4" w:space="0"/>
              <w:right w:val="single" w:color="auto" w:sz="4" w:space="0"/>
            </w:tcBorders>
            <w:noWrap w:val="0"/>
            <w:vAlign w:val="center"/>
          </w:tcPr>
          <w:p w14:paraId="7BFF9A6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速冻调制水产制品</w:t>
            </w:r>
          </w:p>
        </w:tc>
        <w:tc>
          <w:tcPr>
            <w:tcW w:w="1728" w:type="dxa"/>
            <w:tcBorders>
              <w:top w:val="nil"/>
              <w:left w:val="nil"/>
              <w:bottom w:val="single" w:color="auto" w:sz="4" w:space="0"/>
              <w:right w:val="single" w:color="auto" w:sz="4" w:space="0"/>
            </w:tcBorders>
            <w:noWrap w:val="0"/>
            <w:vAlign w:val="center"/>
          </w:tcPr>
          <w:p w14:paraId="64ED8B0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速冻调制水产制品</w:t>
            </w:r>
          </w:p>
        </w:tc>
        <w:tc>
          <w:tcPr>
            <w:tcW w:w="900" w:type="dxa"/>
            <w:tcBorders>
              <w:top w:val="nil"/>
              <w:left w:val="nil"/>
              <w:bottom w:val="single" w:color="auto" w:sz="4" w:space="0"/>
              <w:right w:val="single" w:color="auto" w:sz="4" w:space="0"/>
            </w:tcBorders>
            <w:noWrap w:val="0"/>
            <w:vAlign w:val="center"/>
          </w:tcPr>
          <w:p w14:paraId="740230D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70ED01D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w:t>
            </w:r>
          </w:p>
        </w:tc>
        <w:tc>
          <w:tcPr>
            <w:tcW w:w="720" w:type="dxa"/>
            <w:tcBorders>
              <w:top w:val="nil"/>
              <w:left w:val="nil"/>
              <w:bottom w:val="single" w:color="auto" w:sz="4" w:space="0"/>
              <w:right w:val="single" w:color="auto" w:sz="4" w:space="0"/>
            </w:tcBorders>
            <w:noWrap w:val="0"/>
            <w:vAlign w:val="center"/>
          </w:tcPr>
          <w:p w14:paraId="00AD83D9">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1561715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25DA78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63</w:t>
            </w:r>
          </w:p>
        </w:tc>
        <w:tc>
          <w:tcPr>
            <w:tcW w:w="1558" w:type="dxa"/>
            <w:tcBorders>
              <w:top w:val="nil"/>
              <w:left w:val="nil"/>
              <w:bottom w:val="single" w:color="auto" w:sz="4" w:space="0"/>
              <w:right w:val="single" w:color="auto" w:sz="4" w:space="0"/>
            </w:tcBorders>
            <w:noWrap w:val="0"/>
            <w:vAlign w:val="center"/>
          </w:tcPr>
          <w:p w14:paraId="3ACD016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薯类和膨化食品</w:t>
            </w:r>
          </w:p>
        </w:tc>
        <w:tc>
          <w:tcPr>
            <w:tcW w:w="1687" w:type="dxa"/>
            <w:tcBorders>
              <w:top w:val="nil"/>
              <w:left w:val="nil"/>
              <w:bottom w:val="single" w:color="auto" w:sz="4" w:space="0"/>
              <w:right w:val="single" w:color="auto" w:sz="4" w:space="0"/>
            </w:tcBorders>
            <w:noWrap w:val="0"/>
            <w:vAlign w:val="center"/>
          </w:tcPr>
          <w:p w14:paraId="7485D90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薯类和膨化食品</w:t>
            </w:r>
          </w:p>
        </w:tc>
        <w:tc>
          <w:tcPr>
            <w:tcW w:w="1687" w:type="dxa"/>
            <w:tcBorders>
              <w:top w:val="nil"/>
              <w:left w:val="nil"/>
              <w:bottom w:val="single" w:color="auto" w:sz="4" w:space="0"/>
              <w:right w:val="single" w:color="auto" w:sz="4" w:space="0"/>
            </w:tcBorders>
            <w:noWrap w:val="0"/>
            <w:vAlign w:val="center"/>
          </w:tcPr>
          <w:p w14:paraId="736F833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膨化食品</w:t>
            </w:r>
          </w:p>
        </w:tc>
        <w:tc>
          <w:tcPr>
            <w:tcW w:w="1728" w:type="dxa"/>
            <w:tcBorders>
              <w:top w:val="nil"/>
              <w:left w:val="nil"/>
              <w:bottom w:val="single" w:color="auto" w:sz="4" w:space="0"/>
              <w:right w:val="single" w:color="auto" w:sz="4" w:space="0"/>
            </w:tcBorders>
            <w:noWrap w:val="0"/>
            <w:vAlign w:val="center"/>
          </w:tcPr>
          <w:p w14:paraId="5E7F9EC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含油型膨化食品和非含油型膨化食品</w:t>
            </w:r>
          </w:p>
        </w:tc>
        <w:tc>
          <w:tcPr>
            <w:tcW w:w="900" w:type="dxa"/>
            <w:tcBorders>
              <w:top w:val="nil"/>
              <w:left w:val="nil"/>
              <w:bottom w:val="single" w:color="auto" w:sz="4" w:space="0"/>
              <w:right w:val="single" w:color="auto" w:sz="4" w:space="0"/>
            </w:tcBorders>
            <w:noWrap w:val="0"/>
            <w:vAlign w:val="center"/>
          </w:tcPr>
          <w:p w14:paraId="2AE5CBC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177A90D2">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酸价（以脂肪计）、过氧化值（以脂肪计）、糖精钠（以糖精计）、 苯甲酸及其钠盐（以苯甲酸计）、山梨酸及其钾盐（以山梨酸计）、菌落总数、大肠菌群</w:t>
            </w:r>
          </w:p>
        </w:tc>
        <w:tc>
          <w:tcPr>
            <w:tcW w:w="720" w:type="dxa"/>
            <w:tcBorders>
              <w:top w:val="nil"/>
              <w:left w:val="nil"/>
              <w:bottom w:val="single" w:color="auto" w:sz="4" w:space="0"/>
              <w:right w:val="single" w:color="auto" w:sz="4" w:space="0"/>
            </w:tcBorders>
            <w:noWrap w:val="0"/>
            <w:vAlign w:val="center"/>
          </w:tcPr>
          <w:p w14:paraId="33B1BC4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16</w:t>
            </w:r>
          </w:p>
        </w:tc>
      </w:tr>
      <w:tr w14:paraId="630DB461">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27ED2F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64</w:t>
            </w:r>
          </w:p>
        </w:tc>
        <w:tc>
          <w:tcPr>
            <w:tcW w:w="1558" w:type="dxa"/>
            <w:tcBorders>
              <w:top w:val="nil"/>
              <w:left w:val="nil"/>
              <w:bottom w:val="single" w:color="auto" w:sz="4" w:space="0"/>
              <w:right w:val="single" w:color="auto" w:sz="4" w:space="0"/>
            </w:tcBorders>
            <w:noWrap w:val="0"/>
            <w:vAlign w:val="center"/>
          </w:tcPr>
          <w:p w14:paraId="74E582E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糖果制品</w:t>
            </w:r>
          </w:p>
        </w:tc>
        <w:tc>
          <w:tcPr>
            <w:tcW w:w="1687" w:type="dxa"/>
            <w:tcBorders>
              <w:top w:val="nil"/>
              <w:left w:val="nil"/>
              <w:bottom w:val="single" w:color="auto" w:sz="4" w:space="0"/>
              <w:right w:val="single" w:color="auto" w:sz="4" w:space="0"/>
            </w:tcBorders>
            <w:noWrap w:val="0"/>
            <w:vAlign w:val="center"/>
          </w:tcPr>
          <w:p w14:paraId="46C1D69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糖果制品(含巧克力及制品)</w:t>
            </w:r>
          </w:p>
        </w:tc>
        <w:tc>
          <w:tcPr>
            <w:tcW w:w="1687" w:type="dxa"/>
            <w:tcBorders>
              <w:top w:val="nil"/>
              <w:left w:val="nil"/>
              <w:bottom w:val="single" w:color="auto" w:sz="4" w:space="0"/>
              <w:right w:val="single" w:color="auto" w:sz="4" w:space="0"/>
            </w:tcBorders>
            <w:noWrap w:val="0"/>
            <w:vAlign w:val="center"/>
          </w:tcPr>
          <w:p w14:paraId="6A92381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糖果</w:t>
            </w:r>
          </w:p>
        </w:tc>
        <w:tc>
          <w:tcPr>
            <w:tcW w:w="1728" w:type="dxa"/>
            <w:tcBorders>
              <w:top w:val="nil"/>
              <w:left w:val="nil"/>
              <w:bottom w:val="single" w:color="auto" w:sz="4" w:space="0"/>
              <w:right w:val="single" w:color="auto" w:sz="4" w:space="0"/>
            </w:tcBorders>
            <w:noWrap w:val="0"/>
            <w:vAlign w:val="center"/>
          </w:tcPr>
          <w:p w14:paraId="15928D6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糖果</w:t>
            </w:r>
          </w:p>
        </w:tc>
        <w:tc>
          <w:tcPr>
            <w:tcW w:w="900" w:type="dxa"/>
            <w:tcBorders>
              <w:top w:val="nil"/>
              <w:left w:val="nil"/>
              <w:bottom w:val="single" w:color="auto" w:sz="4" w:space="0"/>
              <w:right w:val="single" w:color="auto" w:sz="4" w:space="0"/>
            </w:tcBorders>
            <w:noWrap w:val="0"/>
            <w:vAlign w:val="center"/>
          </w:tcPr>
          <w:p w14:paraId="061DBDA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6E8F0BAF">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铅（以Pb计）、糖精钠（以糖精计）、合成着色剂（柠檬黄、苋菜红、胭脂红、日落黄）、相同色泽着色剂混合使用时各自用量占其最大使用量的比例之和、菌落总数、大肠菌群</w:t>
            </w:r>
          </w:p>
        </w:tc>
        <w:tc>
          <w:tcPr>
            <w:tcW w:w="720" w:type="dxa"/>
            <w:tcBorders>
              <w:top w:val="nil"/>
              <w:left w:val="nil"/>
              <w:bottom w:val="single" w:color="auto" w:sz="4" w:space="0"/>
              <w:right w:val="single" w:color="auto" w:sz="4" w:space="0"/>
            </w:tcBorders>
            <w:noWrap w:val="0"/>
            <w:vAlign w:val="center"/>
          </w:tcPr>
          <w:p w14:paraId="61B1AA80">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7F9B8554">
        <w:tblPrEx>
          <w:tblCellMar>
            <w:top w:w="0" w:type="dxa"/>
            <w:left w:w="108" w:type="dxa"/>
            <w:bottom w:w="0" w:type="dxa"/>
            <w:right w:w="108" w:type="dxa"/>
          </w:tblCellMar>
        </w:tblPrEx>
        <w:trPr>
          <w:trHeight w:val="720" w:hRule="atLeast"/>
        </w:trPr>
        <w:tc>
          <w:tcPr>
            <w:tcW w:w="540" w:type="dxa"/>
            <w:tcBorders>
              <w:top w:val="nil"/>
              <w:left w:val="single" w:color="auto" w:sz="4" w:space="0"/>
              <w:bottom w:val="single" w:color="auto" w:sz="4" w:space="0"/>
              <w:right w:val="single" w:color="auto" w:sz="4" w:space="0"/>
            </w:tcBorders>
            <w:noWrap w:val="0"/>
            <w:vAlign w:val="center"/>
          </w:tcPr>
          <w:p w14:paraId="6531517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65</w:t>
            </w:r>
          </w:p>
        </w:tc>
        <w:tc>
          <w:tcPr>
            <w:tcW w:w="1558" w:type="dxa"/>
            <w:tcBorders>
              <w:top w:val="nil"/>
              <w:left w:val="nil"/>
              <w:bottom w:val="single" w:color="auto" w:sz="4" w:space="0"/>
              <w:right w:val="single" w:color="auto" w:sz="4" w:space="0"/>
            </w:tcBorders>
            <w:noWrap w:val="0"/>
            <w:vAlign w:val="center"/>
          </w:tcPr>
          <w:p w14:paraId="03003DF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糖果制品</w:t>
            </w:r>
          </w:p>
        </w:tc>
        <w:tc>
          <w:tcPr>
            <w:tcW w:w="1687" w:type="dxa"/>
            <w:tcBorders>
              <w:top w:val="nil"/>
              <w:left w:val="nil"/>
              <w:bottom w:val="single" w:color="auto" w:sz="4" w:space="0"/>
              <w:right w:val="single" w:color="auto" w:sz="4" w:space="0"/>
            </w:tcBorders>
            <w:noWrap w:val="0"/>
            <w:vAlign w:val="center"/>
          </w:tcPr>
          <w:p w14:paraId="0B91814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糖果制品(含巧克力及制品)</w:t>
            </w:r>
          </w:p>
        </w:tc>
        <w:tc>
          <w:tcPr>
            <w:tcW w:w="1687" w:type="dxa"/>
            <w:tcBorders>
              <w:top w:val="nil"/>
              <w:left w:val="nil"/>
              <w:bottom w:val="single" w:color="auto" w:sz="4" w:space="0"/>
              <w:right w:val="single" w:color="auto" w:sz="4" w:space="0"/>
            </w:tcBorders>
            <w:noWrap w:val="0"/>
            <w:vAlign w:val="center"/>
          </w:tcPr>
          <w:p w14:paraId="7972747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巧克力及巧克力制品</w:t>
            </w:r>
          </w:p>
        </w:tc>
        <w:tc>
          <w:tcPr>
            <w:tcW w:w="1728" w:type="dxa"/>
            <w:tcBorders>
              <w:top w:val="nil"/>
              <w:left w:val="nil"/>
              <w:bottom w:val="single" w:color="auto" w:sz="4" w:space="0"/>
              <w:right w:val="single" w:color="auto" w:sz="4" w:space="0"/>
            </w:tcBorders>
            <w:noWrap w:val="0"/>
            <w:vAlign w:val="center"/>
          </w:tcPr>
          <w:p w14:paraId="08A11E7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巧克力、巧克力制品、代可可脂巧克力及代可可脂巧克力制品</w:t>
            </w:r>
          </w:p>
        </w:tc>
        <w:tc>
          <w:tcPr>
            <w:tcW w:w="900" w:type="dxa"/>
            <w:tcBorders>
              <w:top w:val="nil"/>
              <w:left w:val="nil"/>
              <w:bottom w:val="single" w:color="auto" w:sz="4" w:space="0"/>
              <w:right w:val="single" w:color="auto" w:sz="4" w:space="0"/>
            </w:tcBorders>
            <w:noWrap w:val="0"/>
            <w:vAlign w:val="center"/>
          </w:tcPr>
          <w:p w14:paraId="18ACA56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267D8BC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铅（以Pb计）、沙门氏菌</w:t>
            </w:r>
          </w:p>
        </w:tc>
        <w:tc>
          <w:tcPr>
            <w:tcW w:w="720" w:type="dxa"/>
            <w:tcBorders>
              <w:top w:val="nil"/>
              <w:left w:val="nil"/>
              <w:bottom w:val="single" w:color="auto" w:sz="4" w:space="0"/>
              <w:right w:val="single" w:color="auto" w:sz="4" w:space="0"/>
            </w:tcBorders>
            <w:noWrap w:val="0"/>
            <w:vAlign w:val="center"/>
          </w:tcPr>
          <w:p w14:paraId="50F6D699">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01DAE95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D7BB8B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66</w:t>
            </w:r>
          </w:p>
        </w:tc>
        <w:tc>
          <w:tcPr>
            <w:tcW w:w="1558" w:type="dxa"/>
            <w:tcBorders>
              <w:top w:val="nil"/>
              <w:left w:val="nil"/>
              <w:bottom w:val="single" w:color="auto" w:sz="4" w:space="0"/>
              <w:right w:val="single" w:color="auto" w:sz="4" w:space="0"/>
            </w:tcBorders>
            <w:noWrap w:val="0"/>
            <w:vAlign w:val="center"/>
          </w:tcPr>
          <w:p w14:paraId="1C96E20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糖果制品</w:t>
            </w:r>
          </w:p>
        </w:tc>
        <w:tc>
          <w:tcPr>
            <w:tcW w:w="1687" w:type="dxa"/>
            <w:tcBorders>
              <w:top w:val="nil"/>
              <w:left w:val="nil"/>
              <w:bottom w:val="single" w:color="auto" w:sz="4" w:space="0"/>
              <w:right w:val="single" w:color="auto" w:sz="4" w:space="0"/>
            </w:tcBorders>
            <w:noWrap w:val="0"/>
            <w:vAlign w:val="center"/>
          </w:tcPr>
          <w:p w14:paraId="6796045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糖果制品(含巧克力及制品)</w:t>
            </w:r>
          </w:p>
        </w:tc>
        <w:tc>
          <w:tcPr>
            <w:tcW w:w="1687" w:type="dxa"/>
            <w:tcBorders>
              <w:top w:val="nil"/>
              <w:left w:val="nil"/>
              <w:bottom w:val="single" w:color="auto" w:sz="4" w:space="0"/>
              <w:right w:val="single" w:color="auto" w:sz="4" w:space="0"/>
            </w:tcBorders>
            <w:noWrap w:val="0"/>
            <w:vAlign w:val="center"/>
          </w:tcPr>
          <w:p w14:paraId="63B74FC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果冻</w:t>
            </w:r>
          </w:p>
        </w:tc>
        <w:tc>
          <w:tcPr>
            <w:tcW w:w="1728" w:type="dxa"/>
            <w:tcBorders>
              <w:top w:val="nil"/>
              <w:left w:val="nil"/>
              <w:bottom w:val="single" w:color="auto" w:sz="4" w:space="0"/>
              <w:right w:val="single" w:color="auto" w:sz="4" w:space="0"/>
            </w:tcBorders>
            <w:noWrap w:val="0"/>
            <w:vAlign w:val="center"/>
          </w:tcPr>
          <w:p w14:paraId="5EB5091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果冻</w:t>
            </w:r>
          </w:p>
        </w:tc>
        <w:tc>
          <w:tcPr>
            <w:tcW w:w="900" w:type="dxa"/>
            <w:tcBorders>
              <w:top w:val="nil"/>
              <w:left w:val="nil"/>
              <w:bottom w:val="single" w:color="auto" w:sz="4" w:space="0"/>
              <w:right w:val="single" w:color="auto" w:sz="4" w:space="0"/>
            </w:tcBorders>
            <w:noWrap w:val="0"/>
            <w:vAlign w:val="center"/>
          </w:tcPr>
          <w:p w14:paraId="4E3606E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6F95F869">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山梨酸及其钾盐（以山梨酸计）、苯甲酸及其钠盐（以苯甲酸计）、糖精钠（以糖精计）、甜蜜素（以环己基氨基磺酸计）、菌落总数、大肠菌群</w:t>
            </w:r>
          </w:p>
        </w:tc>
        <w:tc>
          <w:tcPr>
            <w:tcW w:w="720" w:type="dxa"/>
            <w:tcBorders>
              <w:top w:val="nil"/>
              <w:left w:val="nil"/>
              <w:bottom w:val="single" w:color="auto" w:sz="4" w:space="0"/>
              <w:right w:val="single" w:color="auto" w:sz="4" w:space="0"/>
            </w:tcBorders>
            <w:noWrap w:val="0"/>
            <w:vAlign w:val="center"/>
          </w:tcPr>
          <w:p w14:paraId="5480947C">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73E7E7BC">
        <w:tblPrEx>
          <w:tblCellMar>
            <w:top w:w="0" w:type="dxa"/>
            <w:left w:w="108" w:type="dxa"/>
            <w:bottom w:w="0" w:type="dxa"/>
            <w:right w:w="108" w:type="dxa"/>
          </w:tblCellMar>
        </w:tblPrEx>
        <w:trPr>
          <w:trHeight w:val="960" w:hRule="atLeast"/>
        </w:trPr>
        <w:tc>
          <w:tcPr>
            <w:tcW w:w="540" w:type="dxa"/>
            <w:tcBorders>
              <w:top w:val="nil"/>
              <w:left w:val="single" w:color="auto" w:sz="4" w:space="0"/>
              <w:bottom w:val="single" w:color="auto" w:sz="4" w:space="0"/>
              <w:right w:val="single" w:color="auto" w:sz="4" w:space="0"/>
            </w:tcBorders>
            <w:noWrap w:val="0"/>
            <w:vAlign w:val="center"/>
          </w:tcPr>
          <w:p w14:paraId="78122AF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67</w:t>
            </w:r>
          </w:p>
        </w:tc>
        <w:tc>
          <w:tcPr>
            <w:tcW w:w="1558" w:type="dxa"/>
            <w:tcBorders>
              <w:top w:val="nil"/>
              <w:left w:val="nil"/>
              <w:bottom w:val="single" w:color="auto" w:sz="4" w:space="0"/>
              <w:right w:val="single" w:color="auto" w:sz="4" w:space="0"/>
            </w:tcBorders>
            <w:noWrap w:val="0"/>
            <w:vAlign w:val="center"/>
          </w:tcPr>
          <w:p w14:paraId="1C56C30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茶叶及相关制品</w:t>
            </w:r>
          </w:p>
        </w:tc>
        <w:tc>
          <w:tcPr>
            <w:tcW w:w="1687" w:type="dxa"/>
            <w:tcBorders>
              <w:top w:val="nil"/>
              <w:left w:val="nil"/>
              <w:bottom w:val="single" w:color="auto" w:sz="4" w:space="0"/>
              <w:right w:val="single" w:color="auto" w:sz="4" w:space="0"/>
            </w:tcBorders>
            <w:noWrap w:val="0"/>
            <w:vAlign w:val="center"/>
          </w:tcPr>
          <w:p w14:paraId="5BFF962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茶叶</w:t>
            </w:r>
          </w:p>
        </w:tc>
        <w:tc>
          <w:tcPr>
            <w:tcW w:w="1687" w:type="dxa"/>
            <w:tcBorders>
              <w:top w:val="nil"/>
              <w:left w:val="nil"/>
              <w:bottom w:val="single" w:color="auto" w:sz="4" w:space="0"/>
              <w:right w:val="single" w:color="auto" w:sz="4" w:space="0"/>
            </w:tcBorders>
            <w:noWrap w:val="0"/>
            <w:vAlign w:val="center"/>
          </w:tcPr>
          <w:p w14:paraId="47ABAA9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茶叶</w:t>
            </w:r>
          </w:p>
        </w:tc>
        <w:tc>
          <w:tcPr>
            <w:tcW w:w="1728" w:type="dxa"/>
            <w:tcBorders>
              <w:top w:val="nil"/>
              <w:left w:val="nil"/>
              <w:bottom w:val="single" w:color="auto" w:sz="4" w:space="0"/>
              <w:right w:val="single" w:color="auto" w:sz="4" w:space="0"/>
            </w:tcBorders>
            <w:noWrap w:val="0"/>
            <w:vAlign w:val="center"/>
          </w:tcPr>
          <w:p w14:paraId="328A1E7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绿茶、红茶、乌龙茶、黄茶、白茶、黑茶、花茶、袋泡茶、紧压茶</w:t>
            </w:r>
          </w:p>
        </w:tc>
        <w:tc>
          <w:tcPr>
            <w:tcW w:w="900" w:type="dxa"/>
            <w:tcBorders>
              <w:top w:val="nil"/>
              <w:left w:val="nil"/>
              <w:bottom w:val="single" w:color="auto" w:sz="4" w:space="0"/>
              <w:right w:val="single" w:color="auto" w:sz="4" w:space="0"/>
            </w:tcBorders>
            <w:noWrap w:val="0"/>
            <w:vAlign w:val="center"/>
          </w:tcPr>
          <w:p w14:paraId="6648250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61C92892">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铅（以Pb计）、克百威、水胺硫磷、氧乐果、毒死蜱、甲拌磷</w:t>
            </w:r>
          </w:p>
        </w:tc>
        <w:tc>
          <w:tcPr>
            <w:tcW w:w="720" w:type="dxa"/>
            <w:tcBorders>
              <w:top w:val="nil"/>
              <w:left w:val="nil"/>
              <w:bottom w:val="single" w:color="auto" w:sz="4" w:space="0"/>
              <w:right w:val="single" w:color="auto" w:sz="4" w:space="0"/>
            </w:tcBorders>
            <w:noWrap w:val="0"/>
            <w:vAlign w:val="center"/>
          </w:tcPr>
          <w:p w14:paraId="64B584FD">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C90C00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351DDA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68</w:t>
            </w:r>
          </w:p>
        </w:tc>
        <w:tc>
          <w:tcPr>
            <w:tcW w:w="1558" w:type="dxa"/>
            <w:tcBorders>
              <w:top w:val="nil"/>
              <w:left w:val="nil"/>
              <w:bottom w:val="single" w:color="auto" w:sz="4" w:space="0"/>
              <w:right w:val="single" w:color="auto" w:sz="4" w:space="0"/>
            </w:tcBorders>
            <w:noWrap w:val="0"/>
            <w:vAlign w:val="center"/>
          </w:tcPr>
          <w:p w14:paraId="52F1DF7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酒类</w:t>
            </w:r>
          </w:p>
        </w:tc>
        <w:tc>
          <w:tcPr>
            <w:tcW w:w="1687" w:type="dxa"/>
            <w:tcBorders>
              <w:top w:val="nil"/>
              <w:left w:val="nil"/>
              <w:bottom w:val="single" w:color="auto" w:sz="4" w:space="0"/>
              <w:right w:val="single" w:color="auto" w:sz="4" w:space="0"/>
            </w:tcBorders>
            <w:noWrap w:val="0"/>
            <w:vAlign w:val="center"/>
          </w:tcPr>
          <w:p w14:paraId="71EDF13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蒸馏酒</w:t>
            </w:r>
          </w:p>
        </w:tc>
        <w:tc>
          <w:tcPr>
            <w:tcW w:w="1687" w:type="dxa"/>
            <w:tcBorders>
              <w:top w:val="nil"/>
              <w:left w:val="nil"/>
              <w:bottom w:val="single" w:color="auto" w:sz="4" w:space="0"/>
              <w:right w:val="single" w:color="auto" w:sz="4" w:space="0"/>
            </w:tcBorders>
            <w:noWrap w:val="0"/>
            <w:vAlign w:val="center"/>
          </w:tcPr>
          <w:p w14:paraId="6F074EA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白酒</w:t>
            </w:r>
          </w:p>
        </w:tc>
        <w:tc>
          <w:tcPr>
            <w:tcW w:w="1728" w:type="dxa"/>
            <w:tcBorders>
              <w:top w:val="nil"/>
              <w:left w:val="nil"/>
              <w:bottom w:val="single" w:color="auto" w:sz="4" w:space="0"/>
              <w:right w:val="single" w:color="auto" w:sz="4" w:space="0"/>
            </w:tcBorders>
            <w:noWrap w:val="0"/>
            <w:vAlign w:val="center"/>
          </w:tcPr>
          <w:p w14:paraId="64155E6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白酒、白酒(液态)、白酒(原酒)</w:t>
            </w:r>
          </w:p>
        </w:tc>
        <w:tc>
          <w:tcPr>
            <w:tcW w:w="900" w:type="dxa"/>
            <w:tcBorders>
              <w:top w:val="nil"/>
              <w:left w:val="nil"/>
              <w:bottom w:val="single" w:color="auto" w:sz="4" w:space="0"/>
              <w:right w:val="single" w:color="auto" w:sz="4" w:space="0"/>
            </w:tcBorders>
            <w:noWrap w:val="0"/>
            <w:vAlign w:val="center"/>
          </w:tcPr>
          <w:p w14:paraId="0A29253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7458251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酒精度、甲醇、氰化物（以HCN计）、糖精钠（以糖精计）、三氯蔗糖</w:t>
            </w:r>
          </w:p>
        </w:tc>
        <w:tc>
          <w:tcPr>
            <w:tcW w:w="720" w:type="dxa"/>
            <w:tcBorders>
              <w:top w:val="nil"/>
              <w:left w:val="nil"/>
              <w:bottom w:val="single" w:color="auto" w:sz="4" w:space="0"/>
              <w:right w:val="single" w:color="auto" w:sz="4" w:space="0"/>
            </w:tcBorders>
            <w:noWrap w:val="0"/>
            <w:vAlign w:val="center"/>
          </w:tcPr>
          <w:p w14:paraId="03A4CE85">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16</w:t>
            </w:r>
          </w:p>
        </w:tc>
      </w:tr>
      <w:tr w14:paraId="30BC8179">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CA32E5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69</w:t>
            </w:r>
          </w:p>
        </w:tc>
        <w:tc>
          <w:tcPr>
            <w:tcW w:w="1558" w:type="dxa"/>
            <w:tcBorders>
              <w:top w:val="nil"/>
              <w:left w:val="nil"/>
              <w:bottom w:val="single" w:color="auto" w:sz="4" w:space="0"/>
              <w:right w:val="single" w:color="auto" w:sz="4" w:space="0"/>
            </w:tcBorders>
            <w:noWrap w:val="0"/>
            <w:vAlign w:val="center"/>
          </w:tcPr>
          <w:p w14:paraId="47774C0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酒类</w:t>
            </w:r>
          </w:p>
        </w:tc>
        <w:tc>
          <w:tcPr>
            <w:tcW w:w="1687" w:type="dxa"/>
            <w:tcBorders>
              <w:top w:val="nil"/>
              <w:left w:val="nil"/>
              <w:bottom w:val="single" w:color="auto" w:sz="4" w:space="0"/>
              <w:right w:val="single" w:color="auto" w:sz="4" w:space="0"/>
            </w:tcBorders>
            <w:noWrap w:val="0"/>
            <w:vAlign w:val="center"/>
          </w:tcPr>
          <w:p w14:paraId="5CD00D5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发酵酒</w:t>
            </w:r>
          </w:p>
        </w:tc>
        <w:tc>
          <w:tcPr>
            <w:tcW w:w="1687" w:type="dxa"/>
            <w:tcBorders>
              <w:top w:val="nil"/>
              <w:left w:val="nil"/>
              <w:bottom w:val="single" w:color="auto" w:sz="4" w:space="0"/>
              <w:right w:val="single" w:color="auto" w:sz="4" w:space="0"/>
            </w:tcBorders>
            <w:noWrap w:val="0"/>
            <w:vAlign w:val="center"/>
          </w:tcPr>
          <w:p w14:paraId="19D1885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黄酒</w:t>
            </w:r>
          </w:p>
        </w:tc>
        <w:tc>
          <w:tcPr>
            <w:tcW w:w="1728" w:type="dxa"/>
            <w:tcBorders>
              <w:top w:val="nil"/>
              <w:left w:val="nil"/>
              <w:bottom w:val="single" w:color="auto" w:sz="4" w:space="0"/>
              <w:right w:val="single" w:color="auto" w:sz="4" w:space="0"/>
            </w:tcBorders>
            <w:noWrap w:val="0"/>
            <w:vAlign w:val="center"/>
          </w:tcPr>
          <w:p w14:paraId="339EBA3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黄酒</w:t>
            </w:r>
          </w:p>
        </w:tc>
        <w:tc>
          <w:tcPr>
            <w:tcW w:w="900" w:type="dxa"/>
            <w:tcBorders>
              <w:top w:val="nil"/>
              <w:left w:val="nil"/>
              <w:bottom w:val="single" w:color="auto" w:sz="4" w:space="0"/>
              <w:right w:val="single" w:color="auto" w:sz="4" w:space="0"/>
            </w:tcBorders>
            <w:noWrap w:val="0"/>
            <w:vAlign w:val="center"/>
          </w:tcPr>
          <w:p w14:paraId="7620543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723B3154">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酒精度、氨基酸态氮、苯甲酸及其钠盐（以苯甲酸计）、山梨酸及其钾盐（以山梨酸计）、糖精钠（以糖精计）、甜蜜素（以环己基氨基磺酸计）</w:t>
            </w:r>
          </w:p>
        </w:tc>
        <w:tc>
          <w:tcPr>
            <w:tcW w:w="720" w:type="dxa"/>
            <w:tcBorders>
              <w:top w:val="nil"/>
              <w:left w:val="nil"/>
              <w:bottom w:val="single" w:color="auto" w:sz="4" w:space="0"/>
              <w:right w:val="single" w:color="auto" w:sz="4" w:space="0"/>
            </w:tcBorders>
            <w:noWrap w:val="0"/>
            <w:vAlign w:val="center"/>
          </w:tcPr>
          <w:p w14:paraId="483F38F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6A1F0D4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666D66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70</w:t>
            </w:r>
          </w:p>
        </w:tc>
        <w:tc>
          <w:tcPr>
            <w:tcW w:w="1558" w:type="dxa"/>
            <w:tcBorders>
              <w:top w:val="nil"/>
              <w:left w:val="nil"/>
              <w:bottom w:val="single" w:color="auto" w:sz="4" w:space="0"/>
              <w:right w:val="single" w:color="auto" w:sz="4" w:space="0"/>
            </w:tcBorders>
            <w:noWrap w:val="0"/>
            <w:vAlign w:val="center"/>
          </w:tcPr>
          <w:p w14:paraId="6F79F93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酒类</w:t>
            </w:r>
          </w:p>
        </w:tc>
        <w:tc>
          <w:tcPr>
            <w:tcW w:w="1687" w:type="dxa"/>
            <w:tcBorders>
              <w:top w:val="nil"/>
              <w:left w:val="nil"/>
              <w:bottom w:val="single" w:color="auto" w:sz="4" w:space="0"/>
              <w:right w:val="single" w:color="auto" w:sz="4" w:space="0"/>
            </w:tcBorders>
            <w:noWrap w:val="0"/>
            <w:vAlign w:val="center"/>
          </w:tcPr>
          <w:p w14:paraId="528EF06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发酵酒</w:t>
            </w:r>
          </w:p>
        </w:tc>
        <w:tc>
          <w:tcPr>
            <w:tcW w:w="1687" w:type="dxa"/>
            <w:tcBorders>
              <w:top w:val="nil"/>
              <w:left w:val="nil"/>
              <w:bottom w:val="single" w:color="auto" w:sz="4" w:space="0"/>
              <w:right w:val="single" w:color="auto" w:sz="4" w:space="0"/>
            </w:tcBorders>
            <w:noWrap w:val="0"/>
            <w:vAlign w:val="center"/>
          </w:tcPr>
          <w:p w14:paraId="1D17AFC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啤酒</w:t>
            </w:r>
          </w:p>
        </w:tc>
        <w:tc>
          <w:tcPr>
            <w:tcW w:w="1728" w:type="dxa"/>
            <w:tcBorders>
              <w:top w:val="nil"/>
              <w:left w:val="nil"/>
              <w:bottom w:val="single" w:color="auto" w:sz="4" w:space="0"/>
              <w:right w:val="single" w:color="auto" w:sz="4" w:space="0"/>
            </w:tcBorders>
            <w:noWrap w:val="0"/>
            <w:vAlign w:val="center"/>
          </w:tcPr>
          <w:p w14:paraId="1BD5CAC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啤酒</w:t>
            </w:r>
          </w:p>
        </w:tc>
        <w:tc>
          <w:tcPr>
            <w:tcW w:w="900" w:type="dxa"/>
            <w:tcBorders>
              <w:top w:val="nil"/>
              <w:left w:val="nil"/>
              <w:bottom w:val="single" w:color="auto" w:sz="4" w:space="0"/>
              <w:right w:val="single" w:color="auto" w:sz="4" w:space="0"/>
            </w:tcBorders>
            <w:noWrap w:val="0"/>
            <w:vAlign w:val="center"/>
          </w:tcPr>
          <w:p w14:paraId="43F54E7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5068EFFD">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酒精度、甲醛</w:t>
            </w:r>
          </w:p>
        </w:tc>
        <w:tc>
          <w:tcPr>
            <w:tcW w:w="720" w:type="dxa"/>
            <w:tcBorders>
              <w:top w:val="nil"/>
              <w:left w:val="nil"/>
              <w:bottom w:val="single" w:color="auto" w:sz="4" w:space="0"/>
              <w:right w:val="single" w:color="auto" w:sz="4" w:space="0"/>
            </w:tcBorders>
            <w:noWrap w:val="0"/>
            <w:vAlign w:val="center"/>
          </w:tcPr>
          <w:p w14:paraId="2D16CC00">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137D6E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D4677B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71</w:t>
            </w:r>
          </w:p>
        </w:tc>
        <w:tc>
          <w:tcPr>
            <w:tcW w:w="1558" w:type="dxa"/>
            <w:tcBorders>
              <w:top w:val="nil"/>
              <w:left w:val="nil"/>
              <w:bottom w:val="single" w:color="auto" w:sz="4" w:space="0"/>
              <w:right w:val="single" w:color="auto" w:sz="4" w:space="0"/>
            </w:tcBorders>
            <w:noWrap w:val="0"/>
            <w:vAlign w:val="center"/>
          </w:tcPr>
          <w:p w14:paraId="5A57777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酒类</w:t>
            </w:r>
          </w:p>
        </w:tc>
        <w:tc>
          <w:tcPr>
            <w:tcW w:w="1687" w:type="dxa"/>
            <w:tcBorders>
              <w:top w:val="nil"/>
              <w:left w:val="nil"/>
              <w:bottom w:val="single" w:color="auto" w:sz="4" w:space="0"/>
              <w:right w:val="single" w:color="auto" w:sz="4" w:space="0"/>
            </w:tcBorders>
            <w:noWrap w:val="0"/>
            <w:vAlign w:val="center"/>
          </w:tcPr>
          <w:p w14:paraId="5BBAB5E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发酵酒</w:t>
            </w:r>
          </w:p>
        </w:tc>
        <w:tc>
          <w:tcPr>
            <w:tcW w:w="1687" w:type="dxa"/>
            <w:tcBorders>
              <w:top w:val="nil"/>
              <w:left w:val="nil"/>
              <w:bottom w:val="single" w:color="auto" w:sz="4" w:space="0"/>
              <w:right w:val="single" w:color="auto" w:sz="4" w:space="0"/>
            </w:tcBorders>
            <w:noWrap w:val="0"/>
            <w:vAlign w:val="center"/>
          </w:tcPr>
          <w:p w14:paraId="31585F6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葡萄酒</w:t>
            </w:r>
          </w:p>
        </w:tc>
        <w:tc>
          <w:tcPr>
            <w:tcW w:w="1728" w:type="dxa"/>
            <w:tcBorders>
              <w:top w:val="nil"/>
              <w:left w:val="nil"/>
              <w:bottom w:val="single" w:color="auto" w:sz="4" w:space="0"/>
              <w:right w:val="single" w:color="auto" w:sz="4" w:space="0"/>
            </w:tcBorders>
            <w:noWrap w:val="0"/>
            <w:vAlign w:val="center"/>
          </w:tcPr>
          <w:p w14:paraId="05EEED7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葡萄酒</w:t>
            </w:r>
          </w:p>
        </w:tc>
        <w:tc>
          <w:tcPr>
            <w:tcW w:w="900" w:type="dxa"/>
            <w:tcBorders>
              <w:top w:val="nil"/>
              <w:left w:val="nil"/>
              <w:bottom w:val="single" w:color="auto" w:sz="4" w:space="0"/>
              <w:right w:val="single" w:color="auto" w:sz="4" w:space="0"/>
            </w:tcBorders>
            <w:noWrap w:val="0"/>
            <w:vAlign w:val="center"/>
          </w:tcPr>
          <w:p w14:paraId="146856F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242A4999">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酒精度、甲醇、苯甲酸及其钠盐（以苯甲酸计）、山梨酸及其钾盐（以山梨酸计）、二氧化硫残留量</w:t>
            </w:r>
          </w:p>
        </w:tc>
        <w:tc>
          <w:tcPr>
            <w:tcW w:w="720" w:type="dxa"/>
            <w:tcBorders>
              <w:top w:val="nil"/>
              <w:left w:val="nil"/>
              <w:bottom w:val="single" w:color="auto" w:sz="4" w:space="0"/>
              <w:right w:val="single" w:color="auto" w:sz="4" w:space="0"/>
            </w:tcBorders>
            <w:noWrap w:val="0"/>
            <w:vAlign w:val="center"/>
          </w:tcPr>
          <w:p w14:paraId="4347DB9B">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2B78C5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855E40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72</w:t>
            </w:r>
          </w:p>
        </w:tc>
        <w:tc>
          <w:tcPr>
            <w:tcW w:w="1558" w:type="dxa"/>
            <w:tcBorders>
              <w:top w:val="nil"/>
              <w:left w:val="nil"/>
              <w:bottom w:val="single" w:color="auto" w:sz="4" w:space="0"/>
              <w:right w:val="single" w:color="auto" w:sz="4" w:space="0"/>
            </w:tcBorders>
            <w:noWrap w:val="0"/>
            <w:vAlign w:val="center"/>
          </w:tcPr>
          <w:p w14:paraId="0CB81E2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酒类</w:t>
            </w:r>
          </w:p>
        </w:tc>
        <w:tc>
          <w:tcPr>
            <w:tcW w:w="1687" w:type="dxa"/>
            <w:tcBorders>
              <w:top w:val="nil"/>
              <w:left w:val="nil"/>
              <w:bottom w:val="single" w:color="auto" w:sz="4" w:space="0"/>
              <w:right w:val="single" w:color="auto" w:sz="4" w:space="0"/>
            </w:tcBorders>
            <w:noWrap w:val="0"/>
            <w:vAlign w:val="center"/>
          </w:tcPr>
          <w:p w14:paraId="5B82BC2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发酵酒</w:t>
            </w:r>
          </w:p>
        </w:tc>
        <w:tc>
          <w:tcPr>
            <w:tcW w:w="1687" w:type="dxa"/>
            <w:tcBorders>
              <w:top w:val="nil"/>
              <w:left w:val="nil"/>
              <w:bottom w:val="single" w:color="auto" w:sz="4" w:space="0"/>
              <w:right w:val="single" w:color="auto" w:sz="4" w:space="0"/>
            </w:tcBorders>
            <w:noWrap w:val="0"/>
            <w:vAlign w:val="center"/>
          </w:tcPr>
          <w:p w14:paraId="6045268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果酒</w:t>
            </w:r>
          </w:p>
        </w:tc>
        <w:tc>
          <w:tcPr>
            <w:tcW w:w="1728" w:type="dxa"/>
            <w:tcBorders>
              <w:top w:val="nil"/>
              <w:left w:val="nil"/>
              <w:bottom w:val="single" w:color="auto" w:sz="4" w:space="0"/>
              <w:right w:val="single" w:color="auto" w:sz="4" w:space="0"/>
            </w:tcBorders>
            <w:noWrap w:val="0"/>
            <w:vAlign w:val="center"/>
          </w:tcPr>
          <w:p w14:paraId="4E63EF9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果酒</w:t>
            </w:r>
          </w:p>
        </w:tc>
        <w:tc>
          <w:tcPr>
            <w:tcW w:w="900" w:type="dxa"/>
            <w:tcBorders>
              <w:top w:val="nil"/>
              <w:left w:val="nil"/>
              <w:bottom w:val="single" w:color="auto" w:sz="4" w:space="0"/>
              <w:right w:val="single" w:color="auto" w:sz="4" w:space="0"/>
            </w:tcBorders>
            <w:noWrap w:val="0"/>
            <w:vAlign w:val="center"/>
          </w:tcPr>
          <w:p w14:paraId="2967473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13689D3F">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酒精度、二氧化硫残留量、糖精钠（以糖精计）</w:t>
            </w:r>
          </w:p>
        </w:tc>
        <w:tc>
          <w:tcPr>
            <w:tcW w:w="720" w:type="dxa"/>
            <w:tcBorders>
              <w:top w:val="nil"/>
              <w:left w:val="nil"/>
              <w:bottom w:val="single" w:color="auto" w:sz="4" w:space="0"/>
              <w:right w:val="single" w:color="auto" w:sz="4" w:space="0"/>
            </w:tcBorders>
            <w:noWrap w:val="0"/>
            <w:vAlign w:val="center"/>
          </w:tcPr>
          <w:p w14:paraId="4E017D69">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202528B9">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439B30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73</w:t>
            </w:r>
          </w:p>
        </w:tc>
        <w:tc>
          <w:tcPr>
            <w:tcW w:w="1558" w:type="dxa"/>
            <w:tcBorders>
              <w:top w:val="nil"/>
              <w:left w:val="nil"/>
              <w:bottom w:val="single" w:color="auto" w:sz="4" w:space="0"/>
              <w:right w:val="single" w:color="auto" w:sz="4" w:space="0"/>
            </w:tcBorders>
            <w:noWrap w:val="0"/>
            <w:vAlign w:val="center"/>
          </w:tcPr>
          <w:p w14:paraId="449256B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酒类</w:t>
            </w:r>
          </w:p>
        </w:tc>
        <w:tc>
          <w:tcPr>
            <w:tcW w:w="1687" w:type="dxa"/>
            <w:tcBorders>
              <w:top w:val="nil"/>
              <w:left w:val="nil"/>
              <w:bottom w:val="single" w:color="auto" w:sz="4" w:space="0"/>
              <w:right w:val="single" w:color="auto" w:sz="4" w:space="0"/>
            </w:tcBorders>
            <w:noWrap w:val="0"/>
            <w:vAlign w:val="center"/>
          </w:tcPr>
          <w:p w14:paraId="319AF1B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其他酒</w:t>
            </w:r>
          </w:p>
        </w:tc>
        <w:tc>
          <w:tcPr>
            <w:tcW w:w="1687" w:type="dxa"/>
            <w:tcBorders>
              <w:top w:val="nil"/>
              <w:left w:val="nil"/>
              <w:bottom w:val="single" w:color="auto" w:sz="4" w:space="0"/>
              <w:right w:val="single" w:color="auto" w:sz="4" w:space="0"/>
            </w:tcBorders>
            <w:noWrap w:val="0"/>
            <w:vAlign w:val="center"/>
          </w:tcPr>
          <w:p w14:paraId="299D972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配制酒</w:t>
            </w:r>
          </w:p>
        </w:tc>
        <w:tc>
          <w:tcPr>
            <w:tcW w:w="1728" w:type="dxa"/>
            <w:tcBorders>
              <w:top w:val="nil"/>
              <w:left w:val="nil"/>
              <w:bottom w:val="single" w:color="auto" w:sz="4" w:space="0"/>
              <w:right w:val="single" w:color="auto" w:sz="4" w:space="0"/>
            </w:tcBorders>
            <w:noWrap w:val="0"/>
            <w:vAlign w:val="center"/>
          </w:tcPr>
          <w:p w14:paraId="6E7F063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以蒸馏酒及食用酒精为酒基的配制酒</w:t>
            </w:r>
          </w:p>
        </w:tc>
        <w:tc>
          <w:tcPr>
            <w:tcW w:w="900" w:type="dxa"/>
            <w:tcBorders>
              <w:top w:val="nil"/>
              <w:left w:val="nil"/>
              <w:bottom w:val="single" w:color="auto" w:sz="4" w:space="0"/>
              <w:right w:val="single" w:color="auto" w:sz="4" w:space="0"/>
            </w:tcBorders>
            <w:noWrap w:val="0"/>
            <w:vAlign w:val="center"/>
          </w:tcPr>
          <w:p w14:paraId="22E3A7C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5D369E8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酒精度、甲醇、氰化物（以HCN计）、甜蜜素（以环己基氨基磺酸计）</w:t>
            </w:r>
          </w:p>
        </w:tc>
        <w:tc>
          <w:tcPr>
            <w:tcW w:w="720" w:type="dxa"/>
            <w:tcBorders>
              <w:top w:val="nil"/>
              <w:left w:val="nil"/>
              <w:bottom w:val="single" w:color="auto" w:sz="4" w:space="0"/>
              <w:right w:val="single" w:color="auto" w:sz="4" w:space="0"/>
            </w:tcBorders>
            <w:noWrap w:val="0"/>
            <w:vAlign w:val="center"/>
          </w:tcPr>
          <w:p w14:paraId="5C290B9A">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7CC6FE7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209044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74</w:t>
            </w:r>
          </w:p>
        </w:tc>
        <w:tc>
          <w:tcPr>
            <w:tcW w:w="1558" w:type="dxa"/>
            <w:tcBorders>
              <w:top w:val="nil"/>
              <w:left w:val="nil"/>
              <w:bottom w:val="single" w:color="auto" w:sz="4" w:space="0"/>
              <w:right w:val="single" w:color="auto" w:sz="4" w:space="0"/>
            </w:tcBorders>
            <w:noWrap w:val="0"/>
            <w:vAlign w:val="center"/>
          </w:tcPr>
          <w:p w14:paraId="67E4E62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酒类</w:t>
            </w:r>
          </w:p>
        </w:tc>
        <w:tc>
          <w:tcPr>
            <w:tcW w:w="1687" w:type="dxa"/>
            <w:tcBorders>
              <w:top w:val="nil"/>
              <w:left w:val="nil"/>
              <w:bottom w:val="single" w:color="auto" w:sz="4" w:space="0"/>
              <w:right w:val="single" w:color="auto" w:sz="4" w:space="0"/>
            </w:tcBorders>
            <w:noWrap w:val="0"/>
            <w:vAlign w:val="center"/>
          </w:tcPr>
          <w:p w14:paraId="11F314F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其他酒</w:t>
            </w:r>
          </w:p>
        </w:tc>
        <w:tc>
          <w:tcPr>
            <w:tcW w:w="1687" w:type="dxa"/>
            <w:tcBorders>
              <w:top w:val="nil"/>
              <w:left w:val="nil"/>
              <w:bottom w:val="single" w:color="auto" w:sz="4" w:space="0"/>
              <w:right w:val="single" w:color="auto" w:sz="4" w:space="0"/>
            </w:tcBorders>
            <w:noWrap w:val="0"/>
            <w:vAlign w:val="center"/>
          </w:tcPr>
          <w:p w14:paraId="3CD45C9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配制酒</w:t>
            </w:r>
          </w:p>
        </w:tc>
        <w:tc>
          <w:tcPr>
            <w:tcW w:w="1728" w:type="dxa"/>
            <w:tcBorders>
              <w:top w:val="nil"/>
              <w:left w:val="nil"/>
              <w:bottom w:val="single" w:color="auto" w:sz="4" w:space="0"/>
              <w:right w:val="single" w:color="auto" w:sz="4" w:space="0"/>
            </w:tcBorders>
            <w:noWrap w:val="0"/>
            <w:vAlign w:val="center"/>
          </w:tcPr>
          <w:p w14:paraId="1EFAF0E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以发酵酒为酒基的配制酒</w:t>
            </w:r>
          </w:p>
        </w:tc>
        <w:tc>
          <w:tcPr>
            <w:tcW w:w="900" w:type="dxa"/>
            <w:tcBorders>
              <w:top w:val="nil"/>
              <w:left w:val="nil"/>
              <w:bottom w:val="single" w:color="auto" w:sz="4" w:space="0"/>
              <w:right w:val="single" w:color="auto" w:sz="4" w:space="0"/>
            </w:tcBorders>
            <w:noWrap w:val="0"/>
            <w:vAlign w:val="center"/>
          </w:tcPr>
          <w:p w14:paraId="1608AB2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25F78C44">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酒精度、苯甲酸及其钠盐（以苯甲酸计）、山梨酸及其钾盐（以山梨酸计）、甜蜜素（以环己基氨基磺酸计）</w:t>
            </w:r>
          </w:p>
        </w:tc>
        <w:tc>
          <w:tcPr>
            <w:tcW w:w="720" w:type="dxa"/>
            <w:tcBorders>
              <w:top w:val="nil"/>
              <w:left w:val="nil"/>
              <w:bottom w:val="single" w:color="auto" w:sz="4" w:space="0"/>
              <w:right w:val="single" w:color="auto" w:sz="4" w:space="0"/>
            </w:tcBorders>
            <w:noWrap w:val="0"/>
            <w:vAlign w:val="center"/>
          </w:tcPr>
          <w:p w14:paraId="5FA7243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0159081B">
        <w:tblPrEx>
          <w:tblCellMar>
            <w:top w:w="0" w:type="dxa"/>
            <w:left w:w="108" w:type="dxa"/>
            <w:bottom w:w="0" w:type="dxa"/>
            <w:right w:w="108" w:type="dxa"/>
          </w:tblCellMar>
        </w:tblPrEx>
        <w:trPr>
          <w:trHeight w:val="900" w:hRule="atLeast"/>
        </w:trPr>
        <w:tc>
          <w:tcPr>
            <w:tcW w:w="540" w:type="dxa"/>
            <w:tcBorders>
              <w:top w:val="nil"/>
              <w:left w:val="single" w:color="auto" w:sz="4" w:space="0"/>
              <w:bottom w:val="single" w:color="auto" w:sz="4" w:space="0"/>
              <w:right w:val="single" w:color="auto" w:sz="4" w:space="0"/>
            </w:tcBorders>
            <w:noWrap w:val="0"/>
            <w:vAlign w:val="center"/>
          </w:tcPr>
          <w:p w14:paraId="22D6722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75</w:t>
            </w:r>
          </w:p>
        </w:tc>
        <w:tc>
          <w:tcPr>
            <w:tcW w:w="1558" w:type="dxa"/>
            <w:tcBorders>
              <w:top w:val="nil"/>
              <w:left w:val="nil"/>
              <w:bottom w:val="single" w:color="auto" w:sz="4" w:space="0"/>
              <w:right w:val="single" w:color="auto" w:sz="4" w:space="0"/>
            </w:tcBorders>
            <w:noWrap w:val="0"/>
            <w:vAlign w:val="center"/>
          </w:tcPr>
          <w:p w14:paraId="65613D0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蔬菜制品</w:t>
            </w:r>
          </w:p>
        </w:tc>
        <w:tc>
          <w:tcPr>
            <w:tcW w:w="1687" w:type="dxa"/>
            <w:tcBorders>
              <w:top w:val="nil"/>
              <w:left w:val="nil"/>
              <w:bottom w:val="single" w:color="auto" w:sz="4" w:space="0"/>
              <w:right w:val="single" w:color="auto" w:sz="4" w:space="0"/>
            </w:tcBorders>
            <w:noWrap w:val="0"/>
            <w:vAlign w:val="center"/>
          </w:tcPr>
          <w:p w14:paraId="7A280CA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蔬菜制品</w:t>
            </w:r>
          </w:p>
        </w:tc>
        <w:tc>
          <w:tcPr>
            <w:tcW w:w="1687" w:type="dxa"/>
            <w:tcBorders>
              <w:top w:val="nil"/>
              <w:left w:val="nil"/>
              <w:bottom w:val="single" w:color="auto" w:sz="4" w:space="0"/>
              <w:right w:val="single" w:color="auto" w:sz="4" w:space="0"/>
            </w:tcBorders>
            <w:noWrap w:val="0"/>
            <w:vAlign w:val="center"/>
          </w:tcPr>
          <w:p w14:paraId="76B8361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酱腌菜</w:t>
            </w:r>
          </w:p>
        </w:tc>
        <w:tc>
          <w:tcPr>
            <w:tcW w:w="1728" w:type="dxa"/>
            <w:tcBorders>
              <w:top w:val="nil"/>
              <w:left w:val="nil"/>
              <w:bottom w:val="single" w:color="auto" w:sz="4" w:space="0"/>
              <w:right w:val="single" w:color="auto" w:sz="4" w:space="0"/>
            </w:tcBorders>
            <w:noWrap w:val="0"/>
            <w:vAlign w:val="center"/>
          </w:tcPr>
          <w:p w14:paraId="3D081D5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酱腌菜</w:t>
            </w:r>
          </w:p>
        </w:tc>
        <w:tc>
          <w:tcPr>
            <w:tcW w:w="900" w:type="dxa"/>
            <w:tcBorders>
              <w:top w:val="nil"/>
              <w:left w:val="nil"/>
              <w:bottom w:val="single" w:color="auto" w:sz="4" w:space="0"/>
              <w:right w:val="single" w:color="auto" w:sz="4" w:space="0"/>
            </w:tcBorders>
            <w:noWrap w:val="0"/>
            <w:vAlign w:val="center"/>
          </w:tcPr>
          <w:p w14:paraId="74AC8BB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5EBBE5F">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铅（以Pb计）、亚硝酸盐（以NaNO</w:t>
            </w:r>
            <w:r>
              <w:rPr>
                <w:rStyle w:val="96"/>
                <w:color w:val="000000" w:themeColor="text1"/>
                <w:vertAlign w:val="baseline"/>
                <w:lang w:val="en-US" w:eastAsia="zh-CN" w:bidi="ar"/>
                <w14:textFill>
                  <w14:solidFill>
                    <w14:schemeClr w14:val="tx1"/>
                  </w14:solidFill>
                </w14:textFill>
              </w:rPr>
              <w:t>2</w:t>
            </w:r>
            <w:r>
              <w:rPr>
                <w:rStyle w:val="64"/>
                <w:color w:val="000000" w:themeColor="text1"/>
                <w:vertAlign w:val="baseline"/>
                <w:lang w:val="en-US" w:eastAsia="zh-CN" w:bidi="ar"/>
                <w14:textFill>
                  <w14:solidFill>
                    <w14:schemeClr w14:val="tx1"/>
                  </w14:solidFill>
                </w14:textFill>
              </w:rPr>
              <w:t>计）、苯甲酸及其钠盐（以苯甲酸计）、山梨酸及其钾盐（以山梨酸计）、脱氢乙酸及其钠盐（以脱氢乙酸计）、防腐剂混合使用时各自用量占其最大使用量的比例之和</w:t>
            </w:r>
          </w:p>
        </w:tc>
        <w:tc>
          <w:tcPr>
            <w:tcW w:w="720" w:type="dxa"/>
            <w:tcBorders>
              <w:top w:val="nil"/>
              <w:left w:val="nil"/>
              <w:bottom w:val="single" w:color="auto" w:sz="4" w:space="0"/>
              <w:right w:val="single" w:color="auto" w:sz="4" w:space="0"/>
            </w:tcBorders>
            <w:noWrap w:val="0"/>
            <w:vAlign w:val="center"/>
          </w:tcPr>
          <w:p w14:paraId="66F16A3E">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3000C32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F1FC31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76</w:t>
            </w:r>
          </w:p>
        </w:tc>
        <w:tc>
          <w:tcPr>
            <w:tcW w:w="1558" w:type="dxa"/>
            <w:tcBorders>
              <w:top w:val="nil"/>
              <w:left w:val="nil"/>
              <w:bottom w:val="single" w:color="auto" w:sz="4" w:space="0"/>
              <w:right w:val="single" w:color="auto" w:sz="4" w:space="0"/>
            </w:tcBorders>
            <w:noWrap w:val="0"/>
            <w:vAlign w:val="center"/>
          </w:tcPr>
          <w:p w14:paraId="746651B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蔬菜制品</w:t>
            </w:r>
          </w:p>
        </w:tc>
        <w:tc>
          <w:tcPr>
            <w:tcW w:w="1687" w:type="dxa"/>
            <w:tcBorders>
              <w:top w:val="nil"/>
              <w:left w:val="nil"/>
              <w:bottom w:val="single" w:color="auto" w:sz="4" w:space="0"/>
              <w:right w:val="single" w:color="auto" w:sz="4" w:space="0"/>
            </w:tcBorders>
            <w:noWrap w:val="0"/>
            <w:vAlign w:val="center"/>
          </w:tcPr>
          <w:p w14:paraId="5765897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蔬菜制品</w:t>
            </w:r>
          </w:p>
        </w:tc>
        <w:tc>
          <w:tcPr>
            <w:tcW w:w="1687" w:type="dxa"/>
            <w:tcBorders>
              <w:top w:val="nil"/>
              <w:left w:val="nil"/>
              <w:bottom w:val="single" w:color="auto" w:sz="4" w:space="0"/>
              <w:right w:val="single" w:color="auto" w:sz="4" w:space="0"/>
            </w:tcBorders>
            <w:noWrap w:val="0"/>
            <w:vAlign w:val="center"/>
          </w:tcPr>
          <w:p w14:paraId="11DCAD2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食用菌制品</w:t>
            </w:r>
          </w:p>
        </w:tc>
        <w:tc>
          <w:tcPr>
            <w:tcW w:w="1728" w:type="dxa"/>
            <w:tcBorders>
              <w:top w:val="nil"/>
              <w:left w:val="nil"/>
              <w:bottom w:val="single" w:color="auto" w:sz="4" w:space="0"/>
              <w:right w:val="single" w:color="auto" w:sz="4" w:space="0"/>
            </w:tcBorders>
            <w:noWrap w:val="0"/>
            <w:vAlign w:val="center"/>
          </w:tcPr>
          <w:p w14:paraId="6115F77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干制食用菌</w:t>
            </w:r>
          </w:p>
        </w:tc>
        <w:tc>
          <w:tcPr>
            <w:tcW w:w="900" w:type="dxa"/>
            <w:tcBorders>
              <w:top w:val="nil"/>
              <w:left w:val="nil"/>
              <w:bottom w:val="single" w:color="auto" w:sz="4" w:space="0"/>
              <w:right w:val="single" w:color="auto" w:sz="4" w:space="0"/>
            </w:tcBorders>
            <w:noWrap w:val="0"/>
            <w:vAlign w:val="center"/>
          </w:tcPr>
          <w:p w14:paraId="707EF6C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0D7A48E7">
            <w:pPr>
              <w:keepNext w:val="0"/>
              <w:keepLines w:val="0"/>
              <w:widowControl/>
              <w:suppressLineNumbers w:val="0"/>
              <w:jc w:val="left"/>
              <w:textAlignment w:val="center"/>
              <w:rPr>
                <w:rFonts w:hint="eastAsia" w:ascii="宋体" w:hAnsi="宋体" w:eastAsia="宋体"/>
                <w:color w:val="000000" w:themeColor="text1"/>
                <w:kern w:val="0"/>
                <w:sz w:val="20"/>
                <w:szCs w:val="20"/>
                <w:highlight w:val="none"/>
                <w:vertAlign w:val="baseline"/>
                <w:lang w:eastAsia="zh-CN"/>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铅（以Pb计）、总砷（以As计）、镉（以Cd计）、总汞（以Hg计）、甲基汞</w:t>
            </w:r>
          </w:p>
        </w:tc>
        <w:tc>
          <w:tcPr>
            <w:tcW w:w="720" w:type="dxa"/>
            <w:tcBorders>
              <w:top w:val="nil"/>
              <w:left w:val="nil"/>
              <w:bottom w:val="single" w:color="auto" w:sz="4" w:space="0"/>
              <w:right w:val="single" w:color="auto" w:sz="4" w:space="0"/>
            </w:tcBorders>
            <w:noWrap w:val="0"/>
            <w:vAlign w:val="center"/>
          </w:tcPr>
          <w:p w14:paraId="285469B3">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375C6FD4">
        <w:tblPrEx>
          <w:tblCellMar>
            <w:top w:w="0" w:type="dxa"/>
            <w:left w:w="108" w:type="dxa"/>
            <w:bottom w:w="0" w:type="dxa"/>
            <w:right w:w="108" w:type="dxa"/>
          </w:tblCellMar>
        </w:tblPrEx>
        <w:trPr>
          <w:trHeight w:val="1080" w:hRule="atLeast"/>
        </w:trPr>
        <w:tc>
          <w:tcPr>
            <w:tcW w:w="540" w:type="dxa"/>
            <w:tcBorders>
              <w:top w:val="nil"/>
              <w:left w:val="single" w:color="auto" w:sz="4" w:space="0"/>
              <w:bottom w:val="single" w:color="auto" w:sz="4" w:space="0"/>
              <w:right w:val="single" w:color="auto" w:sz="4" w:space="0"/>
            </w:tcBorders>
            <w:noWrap w:val="0"/>
            <w:vAlign w:val="center"/>
          </w:tcPr>
          <w:p w14:paraId="5F9CB8E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77</w:t>
            </w:r>
          </w:p>
        </w:tc>
        <w:tc>
          <w:tcPr>
            <w:tcW w:w="1558" w:type="dxa"/>
            <w:tcBorders>
              <w:top w:val="nil"/>
              <w:left w:val="nil"/>
              <w:bottom w:val="single" w:color="auto" w:sz="4" w:space="0"/>
              <w:right w:val="single" w:color="auto" w:sz="4" w:space="0"/>
            </w:tcBorders>
            <w:noWrap w:val="0"/>
            <w:vAlign w:val="center"/>
          </w:tcPr>
          <w:p w14:paraId="11C7505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水果制品</w:t>
            </w:r>
          </w:p>
        </w:tc>
        <w:tc>
          <w:tcPr>
            <w:tcW w:w="1687" w:type="dxa"/>
            <w:tcBorders>
              <w:top w:val="nil"/>
              <w:left w:val="nil"/>
              <w:bottom w:val="single" w:color="auto" w:sz="4" w:space="0"/>
              <w:right w:val="single" w:color="auto" w:sz="4" w:space="0"/>
            </w:tcBorders>
            <w:noWrap w:val="0"/>
            <w:vAlign w:val="center"/>
          </w:tcPr>
          <w:p w14:paraId="32DCDC9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水果制品</w:t>
            </w:r>
          </w:p>
        </w:tc>
        <w:tc>
          <w:tcPr>
            <w:tcW w:w="1687" w:type="dxa"/>
            <w:tcBorders>
              <w:top w:val="nil"/>
              <w:left w:val="nil"/>
              <w:bottom w:val="single" w:color="auto" w:sz="4" w:space="0"/>
              <w:right w:val="single" w:color="auto" w:sz="4" w:space="0"/>
            </w:tcBorders>
            <w:noWrap w:val="0"/>
            <w:vAlign w:val="center"/>
          </w:tcPr>
          <w:p w14:paraId="7F8CC56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蜜饯</w:t>
            </w:r>
          </w:p>
        </w:tc>
        <w:tc>
          <w:tcPr>
            <w:tcW w:w="1728" w:type="dxa"/>
            <w:tcBorders>
              <w:top w:val="nil"/>
              <w:left w:val="nil"/>
              <w:bottom w:val="single" w:color="auto" w:sz="4" w:space="0"/>
              <w:right w:val="single" w:color="auto" w:sz="4" w:space="0"/>
            </w:tcBorders>
            <w:noWrap w:val="0"/>
            <w:vAlign w:val="center"/>
          </w:tcPr>
          <w:p w14:paraId="1C720BD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蜜饯类、凉果类、果脯类、话化类、果糕类</w:t>
            </w:r>
          </w:p>
        </w:tc>
        <w:tc>
          <w:tcPr>
            <w:tcW w:w="900" w:type="dxa"/>
            <w:tcBorders>
              <w:top w:val="nil"/>
              <w:left w:val="nil"/>
              <w:bottom w:val="single" w:color="auto" w:sz="4" w:space="0"/>
              <w:right w:val="single" w:color="auto" w:sz="4" w:space="0"/>
            </w:tcBorders>
            <w:noWrap w:val="0"/>
            <w:vAlign w:val="center"/>
          </w:tcPr>
          <w:p w14:paraId="6794E6E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7B0C8C3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防腐剂混合使用时各自用量占其最大使用量的比例之和、糖精钠（以糖精计）、甜蜜素（以环己基氨基磺酸计）、菌落总数</w:t>
            </w:r>
          </w:p>
        </w:tc>
        <w:tc>
          <w:tcPr>
            <w:tcW w:w="720" w:type="dxa"/>
            <w:tcBorders>
              <w:top w:val="nil"/>
              <w:left w:val="nil"/>
              <w:bottom w:val="single" w:color="auto" w:sz="4" w:space="0"/>
              <w:right w:val="single" w:color="auto" w:sz="4" w:space="0"/>
            </w:tcBorders>
            <w:noWrap w:val="0"/>
            <w:vAlign w:val="center"/>
          </w:tcPr>
          <w:p w14:paraId="00001B6C">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585629A4">
        <w:tblPrEx>
          <w:tblCellMar>
            <w:top w:w="0" w:type="dxa"/>
            <w:left w:w="108" w:type="dxa"/>
            <w:bottom w:w="0" w:type="dxa"/>
            <w:right w:w="108" w:type="dxa"/>
          </w:tblCellMar>
        </w:tblPrEx>
        <w:trPr>
          <w:trHeight w:val="762" w:hRule="atLeast"/>
        </w:trPr>
        <w:tc>
          <w:tcPr>
            <w:tcW w:w="540" w:type="dxa"/>
            <w:tcBorders>
              <w:top w:val="nil"/>
              <w:left w:val="single" w:color="auto" w:sz="4" w:space="0"/>
              <w:bottom w:val="single" w:color="auto" w:sz="4" w:space="0"/>
              <w:right w:val="single" w:color="auto" w:sz="4" w:space="0"/>
            </w:tcBorders>
            <w:noWrap w:val="0"/>
            <w:vAlign w:val="center"/>
          </w:tcPr>
          <w:p w14:paraId="0BF32A2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78</w:t>
            </w:r>
          </w:p>
        </w:tc>
        <w:tc>
          <w:tcPr>
            <w:tcW w:w="1558" w:type="dxa"/>
            <w:tcBorders>
              <w:top w:val="nil"/>
              <w:left w:val="nil"/>
              <w:bottom w:val="single" w:color="auto" w:sz="4" w:space="0"/>
              <w:right w:val="single" w:color="auto" w:sz="4" w:space="0"/>
            </w:tcBorders>
            <w:noWrap w:val="0"/>
            <w:vAlign w:val="center"/>
          </w:tcPr>
          <w:p w14:paraId="39B2763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炒货食品及坚果制品</w:t>
            </w:r>
          </w:p>
        </w:tc>
        <w:tc>
          <w:tcPr>
            <w:tcW w:w="1687" w:type="dxa"/>
            <w:tcBorders>
              <w:top w:val="nil"/>
              <w:left w:val="nil"/>
              <w:bottom w:val="single" w:color="auto" w:sz="4" w:space="0"/>
              <w:right w:val="single" w:color="auto" w:sz="4" w:space="0"/>
            </w:tcBorders>
            <w:noWrap w:val="0"/>
            <w:vAlign w:val="center"/>
          </w:tcPr>
          <w:p w14:paraId="5B47F10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炒货食品及坚果制品</w:t>
            </w:r>
          </w:p>
        </w:tc>
        <w:tc>
          <w:tcPr>
            <w:tcW w:w="1687" w:type="dxa"/>
            <w:tcBorders>
              <w:top w:val="nil"/>
              <w:left w:val="nil"/>
              <w:bottom w:val="single" w:color="auto" w:sz="4" w:space="0"/>
              <w:right w:val="single" w:color="auto" w:sz="4" w:space="0"/>
            </w:tcBorders>
            <w:noWrap w:val="0"/>
            <w:vAlign w:val="center"/>
          </w:tcPr>
          <w:p w14:paraId="4765F83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炒货食品及坚果制品(烘炒类、油炸类、其他类)</w:t>
            </w:r>
          </w:p>
        </w:tc>
        <w:tc>
          <w:tcPr>
            <w:tcW w:w="1728" w:type="dxa"/>
            <w:tcBorders>
              <w:top w:val="nil"/>
              <w:left w:val="nil"/>
              <w:bottom w:val="single" w:color="auto" w:sz="4" w:space="0"/>
              <w:right w:val="single" w:color="auto" w:sz="4" w:space="0"/>
            </w:tcBorders>
            <w:noWrap w:val="0"/>
            <w:vAlign w:val="center"/>
          </w:tcPr>
          <w:p w14:paraId="201A09B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开心果、杏仁、扁桃仁、松仁、瓜子</w:t>
            </w:r>
          </w:p>
        </w:tc>
        <w:tc>
          <w:tcPr>
            <w:tcW w:w="900" w:type="dxa"/>
            <w:tcBorders>
              <w:top w:val="nil"/>
              <w:left w:val="nil"/>
              <w:bottom w:val="single" w:color="auto" w:sz="4" w:space="0"/>
              <w:right w:val="single" w:color="auto" w:sz="4" w:space="0"/>
            </w:tcBorders>
            <w:noWrap w:val="0"/>
            <w:vAlign w:val="center"/>
          </w:tcPr>
          <w:p w14:paraId="5E4A036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5D4592E6">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酸价（以脂肪计）、过氧化值（以脂肪计）、苯甲酸及其钠盐（以苯甲酸计）、山梨酸及其钾盐（以山梨酸计）、大肠菌群、霉菌</w:t>
            </w:r>
          </w:p>
        </w:tc>
        <w:tc>
          <w:tcPr>
            <w:tcW w:w="720" w:type="dxa"/>
            <w:tcBorders>
              <w:top w:val="nil"/>
              <w:left w:val="nil"/>
              <w:bottom w:val="single" w:color="auto" w:sz="4" w:space="0"/>
              <w:right w:val="single" w:color="auto" w:sz="4" w:space="0"/>
            </w:tcBorders>
            <w:noWrap w:val="0"/>
            <w:vAlign w:val="center"/>
          </w:tcPr>
          <w:p w14:paraId="664E87C4">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16</w:t>
            </w:r>
          </w:p>
        </w:tc>
      </w:tr>
      <w:tr w14:paraId="66E47C29">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211E23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79</w:t>
            </w:r>
          </w:p>
        </w:tc>
        <w:tc>
          <w:tcPr>
            <w:tcW w:w="1558" w:type="dxa"/>
            <w:tcBorders>
              <w:top w:val="nil"/>
              <w:left w:val="nil"/>
              <w:bottom w:val="single" w:color="auto" w:sz="4" w:space="0"/>
              <w:right w:val="single" w:color="auto" w:sz="4" w:space="0"/>
            </w:tcBorders>
            <w:noWrap w:val="0"/>
            <w:vAlign w:val="center"/>
          </w:tcPr>
          <w:p w14:paraId="19FA23E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蛋制品</w:t>
            </w:r>
          </w:p>
        </w:tc>
        <w:tc>
          <w:tcPr>
            <w:tcW w:w="1687" w:type="dxa"/>
            <w:tcBorders>
              <w:top w:val="nil"/>
              <w:left w:val="nil"/>
              <w:bottom w:val="single" w:color="auto" w:sz="4" w:space="0"/>
              <w:right w:val="single" w:color="auto" w:sz="4" w:space="0"/>
            </w:tcBorders>
            <w:noWrap w:val="0"/>
            <w:vAlign w:val="center"/>
          </w:tcPr>
          <w:p w14:paraId="0869C0E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蛋制品</w:t>
            </w:r>
          </w:p>
        </w:tc>
        <w:tc>
          <w:tcPr>
            <w:tcW w:w="1687" w:type="dxa"/>
            <w:tcBorders>
              <w:top w:val="nil"/>
              <w:left w:val="nil"/>
              <w:bottom w:val="single" w:color="auto" w:sz="4" w:space="0"/>
              <w:right w:val="single" w:color="auto" w:sz="4" w:space="0"/>
            </w:tcBorders>
            <w:noWrap w:val="0"/>
            <w:vAlign w:val="center"/>
          </w:tcPr>
          <w:p w14:paraId="296E0D8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再制蛋</w:t>
            </w:r>
          </w:p>
        </w:tc>
        <w:tc>
          <w:tcPr>
            <w:tcW w:w="1728" w:type="dxa"/>
            <w:tcBorders>
              <w:top w:val="nil"/>
              <w:left w:val="nil"/>
              <w:bottom w:val="single" w:color="auto" w:sz="4" w:space="0"/>
              <w:right w:val="single" w:color="auto" w:sz="4" w:space="0"/>
            </w:tcBorders>
            <w:noWrap w:val="0"/>
            <w:vAlign w:val="center"/>
          </w:tcPr>
          <w:p w14:paraId="5FDC832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再制蛋</w:t>
            </w:r>
          </w:p>
        </w:tc>
        <w:tc>
          <w:tcPr>
            <w:tcW w:w="900" w:type="dxa"/>
            <w:tcBorders>
              <w:top w:val="nil"/>
              <w:left w:val="nil"/>
              <w:bottom w:val="single" w:color="auto" w:sz="4" w:space="0"/>
              <w:right w:val="single" w:color="auto" w:sz="4" w:space="0"/>
            </w:tcBorders>
            <w:noWrap w:val="0"/>
            <w:vAlign w:val="center"/>
          </w:tcPr>
          <w:p w14:paraId="76DD40F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8A657E4">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铅（以Pb计）、苯甲酸及其钠盐（以苯甲酸计）、山梨酸及其钾盐（以山梨酸计）、菌落总数、大肠菌群</w:t>
            </w:r>
          </w:p>
        </w:tc>
        <w:tc>
          <w:tcPr>
            <w:tcW w:w="720" w:type="dxa"/>
            <w:tcBorders>
              <w:top w:val="nil"/>
              <w:left w:val="nil"/>
              <w:bottom w:val="single" w:color="auto" w:sz="4" w:space="0"/>
              <w:right w:val="single" w:color="auto" w:sz="4" w:space="0"/>
            </w:tcBorders>
            <w:noWrap w:val="0"/>
            <w:vAlign w:val="center"/>
          </w:tcPr>
          <w:p w14:paraId="7A79BCCA">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2F43A21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917B20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80</w:t>
            </w:r>
          </w:p>
        </w:tc>
        <w:tc>
          <w:tcPr>
            <w:tcW w:w="1558" w:type="dxa"/>
            <w:tcBorders>
              <w:top w:val="nil"/>
              <w:left w:val="nil"/>
              <w:bottom w:val="single" w:color="auto" w:sz="4" w:space="0"/>
              <w:right w:val="single" w:color="auto" w:sz="4" w:space="0"/>
            </w:tcBorders>
            <w:noWrap w:val="0"/>
            <w:vAlign w:val="center"/>
          </w:tcPr>
          <w:p w14:paraId="3BE5A3A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687" w:type="dxa"/>
            <w:tcBorders>
              <w:top w:val="nil"/>
              <w:left w:val="nil"/>
              <w:bottom w:val="single" w:color="auto" w:sz="4" w:space="0"/>
              <w:right w:val="single" w:color="auto" w:sz="4" w:space="0"/>
            </w:tcBorders>
            <w:noWrap w:val="0"/>
            <w:vAlign w:val="center"/>
          </w:tcPr>
          <w:p w14:paraId="675ADA8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687" w:type="dxa"/>
            <w:tcBorders>
              <w:top w:val="nil"/>
              <w:left w:val="nil"/>
              <w:bottom w:val="single" w:color="auto" w:sz="4" w:space="0"/>
              <w:right w:val="single" w:color="auto" w:sz="4" w:space="0"/>
            </w:tcBorders>
            <w:noWrap w:val="0"/>
            <w:vAlign w:val="center"/>
          </w:tcPr>
          <w:p w14:paraId="275A7FC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728" w:type="dxa"/>
            <w:tcBorders>
              <w:top w:val="nil"/>
              <w:left w:val="nil"/>
              <w:bottom w:val="single" w:color="auto" w:sz="4" w:space="0"/>
              <w:right w:val="single" w:color="auto" w:sz="4" w:space="0"/>
            </w:tcBorders>
            <w:noWrap w:val="0"/>
            <w:vAlign w:val="center"/>
          </w:tcPr>
          <w:p w14:paraId="7078CEB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白砂糖</w:t>
            </w:r>
          </w:p>
        </w:tc>
        <w:tc>
          <w:tcPr>
            <w:tcW w:w="900" w:type="dxa"/>
            <w:tcBorders>
              <w:top w:val="nil"/>
              <w:left w:val="nil"/>
              <w:bottom w:val="single" w:color="auto" w:sz="4" w:space="0"/>
              <w:right w:val="single" w:color="auto" w:sz="4" w:space="0"/>
            </w:tcBorders>
            <w:noWrap w:val="0"/>
            <w:vAlign w:val="center"/>
          </w:tcPr>
          <w:p w14:paraId="1BD125A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1EAC032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蔗糖分、还原糖分、色值、二氧化硫残留量、螨</w:t>
            </w:r>
          </w:p>
        </w:tc>
        <w:tc>
          <w:tcPr>
            <w:tcW w:w="720" w:type="dxa"/>
            <w:tcBorders>
              <w:top w:val="nil"/>
              <w:left w:val="nil"/>
              <w:bottom w:val="single" w:color="auto" w:sz="4" w:space="0"/>
              <w:right w:val="single" w:color="auto" w:sz="4" w:space="0"/>
            </w:tcBorders>
            <w:noWrap w:val="0"/>
            <w:vAlign w:val="center"/>
          </w:tcPr>
          <w:p w14:paraId="1E16C9E5">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31D2CFC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FD6EC6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81</w:t>
            </w:r>
          </w:p>
        </w:tc>
        <w:tc>
          <w:tcPr>
            <w:tcW w:w="1558" w:type="dxa"/>
            <w:tcBorders>
              <w:top w:val="nil"/>
              <w:left w:val="nil"/>
              <w:bottom w:val="single" w:color="auto" w:sz="4" w:space="0"/>
              <w:right w:val="single" w:color="auto" w:sz="4" w:space="0"/>
            </w:tcBorders>
            <w:noWrap w:val="0"/>
            <w:vAlign w:val="center"/>
          </w:tcPr>
          <w:p w14:paraId="3C279DB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687" w:type="dxa"/>
            <w:tcBorders>
              <w:top w:val="nil"/>
              <w:left w:val="nil"/>
              <w:bottom w:val="single" w:color="auto" w:sz="4" w:space="0"/>
              <w:right w:val="single" w:color="auto" w:sz="4" w:space="0"/>
            </w:tcBorders>
            <w:noWrap w:val="0"/>
            <w:vAlign w:val="center"/>
          </w:tcPr>
          <w:p w14:paraId="3271F54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687" w:type="dxa"/>
            <w:tcBorders>
              <w:top w:val="nil"/>
              <w:left w:val="nil"/>
              <w:bottom w:val="single" w:color="auto" w:sz="4" w:space="0"/>
              <w:right w:val="single" w:color="auto" w:sz="4" w:space="0"/>
            </w:tcBorders>
            <w:noWrap w:val="0"/>
            <w:vAlign w:val="center"/>
          </w:tcPr>
          <w:p w14:paraId="0543742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728" w:type="dxa"/>
            <w:tcBorders>
              <w:top w:val="nil"/>
              <w:left w:val="nil"/>
              <w:bottom w:val="single" w:color="auto" w:sz="4" w:space="0"/>
              <w:right w:val="single" w:color="auto" w:sz="4" w:space="0"/>
            </w:tcBorders>
            <w:noWrap w:val="0"/>
            <w:vAlign w:val="center"/>
          </w:tcPr>
          <w:p w14:paraId="259B591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绵白糖</w:t>
            </w:r>
          </w:p>
        </w:tc>
        <w:tc>
          <w:tcPr>
            <w:tcW w:w="900" w:type="dxa"/>
            <w:tcBorders>
              <w:top w:val="nil"/>
              <w:left w:val="nil"/>
              <w:bottom w:val="single" w:color="auto" w:sz="4" w:space="0"/>
              <w:right w:val="single" w:color="auto" w:sz="4" w:space="0"/>
            </w:tcBorders>
            <w:noWrap w:val="0"/>
            <w:vAlign w:val="center"/>
          </w:tcPr>
          <w:p w14:paraId="2D43284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5F14D2D6">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总糖分、还原糖分、色值、干燥失重、二氧化硫残留量、螨</w:t>
            </w:r>
          </w:p>
        </w:tc>
        <w:tc>
          <w:tcPr>
            <w:tcW w:w="720" w:type="dxa"/>
            <w:tcBorders>
              <w:top w:val="nil"/>
              <w:left w:val="nil"/>
              <w:bottom w:val="single" w:color="auto" w:sz="4" w:space="0"/>
              <w:right w:val="single" w:color="auto" w:sz="4" w:space="0"/>
            </w:tcBorders>
            <w:noWrap w:val="0"/>
            <w:vAlign w:val="center"/>
          </w:tcPr>
          <w:p w14:paraId="5683C90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316BAF6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6B51E9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82</w:t>
            </w:r>
          </w:p>
        </w:tc>
        <w:tc>
          <w:tcPr>
            <w:tcW w:w="1558" w:type="dxa"/>
            <w:tcBorders>
              <w:top w:val="nil"/>
              <w:left w:val="nil"/>
              <w:bottom w:val="single" w:color="auto" w:sz="4" w:space="0"/>
              <w:right w:val="single" w:color="auto" w:sz="4" w:space="0"/>
            </w:tcBorders>
            <w:noWrap w:val="0"/>
            <w:vAlign w:val="center"/>
          </w:tcPr>
          <w:p w14:paraId="6040017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687" w:type="dxa"/>
            <w:tcBorders>
              <w:top w:val="nil"/>
              <w:left w:val="nil"/>
              <w:bottom w:val="single" w:color="auto" w:sz="4" w:space="0"/>
              <w:right w:val="single" w:color="auto" w:sz="4" w:space="0"/>
            </w:tcBorders>
            <w:noWrap w:val="0"/>
            <w:vAlign w:val="center"/>
          </w:tcPr>
          <w:p w14:paraId="3EAA467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687" w:type="dxa"/>
            <w:tcBorders>
              <w:top w:val="nil"/>
              <w:left w:val="nil"/>
              <w:bottom w:val="single" w:color="auto" w:sz="4" w:space="0"/>
              <w:right w:val="single" w:color="auto" w:sz="4" w:space="0"/>
            </w:tcBorders>
            <w:noWrap w:val="0"/>
            <w:vAlign w:val="center"/>
          </w:tcPr>
          <w:p w14:paraId="3F3E674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728" w:type="dxa"/>
            <w:tcBorders>
              <w:top w:val="nil"/>
              <w:left w:val="nil"/>
              <w:bottom w:val="single" w:color="auto" w:sz="4" w:space="0"/>
              <w:right w:val="single" w:color="auto" w:sz="4" w:space="0"/>
            </w:tcBorders>
            <w:noWrap w:val="0"/>
            <w:vAlign w:val="center"/>
          </w:tcPr>
          <w:p w14:paraId="5BC353F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赤砂糖</w:t>
            </w:r>
          </w:p>
        </w:tc>
        <w:tc>
          <w:tcPr>
            <w:tcW w:w="900" w:type="dxa"/>
            <w:tcBorders>
              <w:top w:val="nil"/>
              <w:left w:val="nil"/>
              <w:bottom w:val="single" w:color="auto" w:sz="4" w:space="0"/>
              <w:right w:val="single" w:color="auto" w:sz="4" w:space="0"/>
            </w:tcBorders>
            <w:noWrap w:val="0"/>
            <w:vAlign w:val="center"/>
          </w:tcPr>
          <w:p w14:paraId="0F101BD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368E57B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总糖分、不溶于水杂质、干燥失重、二氧化硫残留量、螨</w:t>
            </w:r>
          </w:p>
        </w:tc>
        <w:tc>
          <w:tcPr>
            <w:tcW w:w="720" w:type="dxa"/>
            <w:tcBorders>
              <w:top w:val="nil"/>
              <w:left w:val="nil"/>
              <w:bottom w:val="single" w:color="auto" w:sz="4" w:space="0"/>
              <w:right w:val="single" w:color="auto" w:sz="4" w:space="0"/>
            </w:tcBorders>
            <w:noWrap w:val="0"/>
            <w:vAlign w:val="center"/>
          </w:tcPr>
          <w:p w14:paraId="34E33A09">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650FF55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8FB5EA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83</w:t>
            </w:r>
          </w:p>
        </w:tc>
        <w:tc>
          <w:tcPr>
            <w:tcW w:w="1558" w:type="dxa"/>
            <w:tcBorders>
              <w:top w:val="nil"/>
              <w:left w:val="nil"/>
              <w:bottom w:val="single" w:color="auto" w:sz="4" w:space="0"/>
              <w:right w:val="single" w:color="auto" w:sz="4" w:space="0"/>
            </w:tcBorders>
            <w:noWrap w:val="0"/>
            <w:vAlign w:val="center"/>
          </w:tcPr>
          <w:p w14:paraId="6025C84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687" w:type="dxa"/>
            <w:tcBorders>
              <w:top w:val="nil"/>
              <w:left w:val="nil"/>
              <w:bottom w:val="single" w:color="auto" w:sz="4" w:space="0"/>
              <w:right w:val="single" w:color="auto" w:sz="4" w:space="0"/>
            </w:tcBorders>
            <w:noWrap w:val="0"/>
            <w:vAlign w:val="center"/>
          </w:tcPr>
          <w:p w14:paraId="69EA23F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687" w:type="dxa"/>
            <w:tcBorders>
              <w:top w:val="nil"/>
              <w:left w:val="nil"/>
              <w:bottom w:val="single" w:color="auto" w:sz="4" w:space="0"/>
              <w:right w:val="single" w:color="auto" w:sz="4" w:space="0"/>
            </w:tcBorders>
            <w:noWrap w:val="0"/>
            <w:vAlign w:val="center"/>
          </w:tcPr>
          <w:p w14:paraId="51680F1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食糖</w:t>
            </w:r>
          </w:p>
        </w:tc>
        <w:tc>
          <w:tcPr>
            <w:tcW w:w="1728" w:type="dxa"/>
            <w:tcBorders>
              <w:top w:val="nil"/>
              <w:left w:val="nil"/>
              <w:bottom w:val="single" w:color="auto" w:sz="4" w:space="0"/>
              <w:right w:val="single" w:color="auto" w:sz="4" w:space="0"/>
            </w:tcBorders>
            <w:noWrap w:val="0"/>
            <w:vAlign w:val="center"/>
          </w:tcPr>
          <w:p w14:paraId="3962974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红糖</w:t>
            </w:r>
          </w:p>
        </w:tc>
        <w:tc>
          <w:tcPr>
            <w:tcW w:w="900" w:type="dxa"/>
            <w:tcBorders>
              <w:top w:val="nil"/>
              <w:left w:val="nil"/>
              <w:bottom w:val="single" w:color="auto" w:sz="4" w:space="0"/>
              <w:right w:val="single" w:color="auto" w:sz="4" w:space="0"/>
            </w:tcBorders>
            <w:noWrap w:val="0"/>
            <w:vAlign w:val="center"/>
          </w:tcPr>
          <w:p w14:paraId="119E5B0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24D2EADB">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总糖分、不溶于水杂质、干燥失重、螨</w:t>
            </w:r>
          </w:p>
        </w:tc>
        <w:tc>
          <w:tcPr>
            <w:tcW w:w="720" w:type="dxa"/>
            <w:tcBorders>
              <w:top w:val="nil"/>
              <w:left w:val="nil"/>
              <w:bottom w:val="single" w:color="auto" w:sz="4" w:space="0"/>
              <w:right w:val="single" w:color="auto" w:sz="4" w:space="0"/>
            </w:tcBorders>
            <w:noWrap w:val="0"/>
            <w:vAlign w:val="center"/>
          </w:tcPr>
          <w:p w14:paraId="0DDFCDF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8777FF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2DC0FF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84</w:t>
            </w:r>
          </w:p>
        </w:tc>
        <w:tc>
          <w:tcPr>
            <w:tcW w:w="1558" w:type="dxa"/>
            <w:tcBorders>
              <w:top w:val="nil"/>
              <w:left w:val="nil"/>
              <w:bottom w:val="single" w:color="auto" w:sz="4" w:space="0"/>
              <w:right w:val="single" w:color="auto" w:sz="4" w:space="0"/>
            </w:tcBorders>
            <w:noWrap w:val="0"/>
            <w:vAlign w:val="center"/>
          </w:tcPr>
          <w:p w14:paraId="16C66F5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水产制品</w:t>
            </w:r>
          </w:p>
        </w:tc>
        <w:tc>
          <w:tcPr>
            <w:tcW w:w="1687" w:type="dxa"/>
            <w:tcBorders>
              <w:top w:val="nil"/>
              <w:left w:val="nil"/>
              <w:bottom w:val="single" w:color="auto" w:sz="4" w:space="0"/>
              <w:right w:val="single" w:color="auto" w:sz="4" w:space="0"/>
            </w:tcBorders>
            <w:noWrap w:val="0"/>
            <w:vAlign w:val="center"/>
          </w:tcPr>
          <w:p w14:paraId="62884CF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水产制品</w:t>
            </w:r>
          </w:p>
        </w:tc>
        <w:tc>
          <w:tcPr>
            <w:tcW w:w="1687" w:type="dxa"/>
            <w:tcBorders>
              <w:top w:val="nil"/>
              <w:left w:val="nil"/>
              <w:bottom w:val="single" w:color="auto" w:sz="4" w:space="0"/>
              <w:right w:val="single" w:color="auto" w:sz="4" w:space="0"/>
            </w:tcBorders>
            <w:noWrap w:val="0"/>
            <w:vAlign w:val="center"/>
          </w:tcPr>
          <w:p w14:paraId="46A1D53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干制水产品</w:t>
            </w:r>
          </w:p>
        </w:tc>
        <w:tc>
          <w:tcPr>
            <w:tcW w:w="1728" w:type="dxa"/>
            <w:tcBorders>
              <w:top w:val="nil"/>
              <w:left w:val="nil"/>
              <w:bottom w:val="single" w:color="auto" w:sz="4" w:space="0"/>
              <w:right w:val="single" w:color="auto" w:sz="4" w:space="0"/>
            </w:tcBorders>
            <w:noWrap w:val="0"/>
            <w:vAlign w:val="center"/>
          </w:tcPr>
          <w:p w14:paraId="03B059B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藻类干制品</w:t>
            </w:r>
          </w:p>
        </w:tc>
        <w:tc>
          <w:tcPr>
            <w:tcW w:w="900" w:type="dxa"/>
            <w:tcBorders>
              <w:top w:val="nil"/>
              <w:left w:val="nil"/>
              <w:bottom w:val="single" w:color="auto" w:sz="4" w:space="0"/>
              <w:right w:val="single" w:color="auto" w:sz="4" w:space="0"/>
            </w:tcBorders>
            <w:noWrap w:val="0"/>
            <w:vAlign w:val="center"/>
          </w:tcPr>
          <w:p w14:paraId="5E1458A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6EF2CBB9">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铅（以Pb计）、菌落总数、大肠菌群</w:t>
            </w:r>
          </w:p>
        </w:tc>
        <w:tc>
          <w:tcPr>
            <w:tcW w:w="720" w:type="dxa"/>
            <w:tcBorders>
              <w:top w:val="nil"/>
              <w:left w:val="nil"/>
              <w:bottom w:val="single" w:color="auto" w:sz="4" w:space="0"/>
              <w:right w:val="single" w:color="auto" w:sz="4" w:space="0"/>
            </w:tcBorders>
            <w:noWrap w:val="0"/>
            <w:vAlign w:val="center"/>
          </w:tcPr>
          <w:p w14:paraId="4B1E433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6C4A447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ABFC40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85</w:t>
            </w:r>
          </w:p>
        </w:tc>
        <w:tc>
          <w:tcPr>
            <w:tcW w:w="1558" w:type="dxa"/>
            <w:tcBorders>
              <w:top w:val="nil"/>
              <w:left w:val="nil"/>
              <w:bottom w:val="single" w:color="auto" w:sz="4" w:space="0"/>
              <w:right w:val="single" w:color="auto" w:sz="4" w:space="0"/>
            </w:tcBorders>
            <w:noWrap w:val="0"/>
            <w:vAlign w:val="center"/>
          </w:tcPr>
          <w:p w14:paraId="334DC2A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水产制品</w:t>
            </w:r>
          </w:p>
        </w:tc>
        <w:tc>
          <w:tcPr>
            <w:tcW w:w="1687" w:type="dxa"/>
            <w:tcBorders>
              <w:top w:val="nil"/>
              <w:left w:val="nil"/>
              <w:bottom w:val="single" w:color="auto" w:sz="4" w:space="0"/>
              <w:right w:val="single" w:color="auto" w:sz="4" w:space="0"/>
            </w:tcBorders>
            <w:noWrap w:val="0"/>
            <w:vAlign w:val="center"/>
          </w:tcPr>
          <w:p w14:paraId="6353041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水产制品</w:t>
            </w:r>
          </w:p>
        </w:tc>
        <w:tc>
          <w:tcPr>
            <w:tcW w:w="1687" w:type="dxa"/>
            <w:tcBorders>
              <w:top w:val="nil"/>
              <w:left w:val="nil"/>
              <w:bottom w:val="single" w:color="auto" w:sz="4" w:space="0"/>
              <w:right w:val="single" w:color="auto" w:sz="4" w:space="0"/>
            </w:tcBorders>
            <w:noWrap w:val="0"/>
            <w:vAlign w:val="center"/>
          </w:tcPr>
          <w:p w14:paraId="1CA248C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鱼糜制品</w:t>
            </w:r>
          </w:p>
        </w:tc>
        <w:tc>
          <w:tcPr>
            <w:tcW w:w="1728" w:type="dxa"/>
            <w:tcBorders>
              <w:top w:val="nil"/>
              <w:left w:val="nil"/>
              <w:bottom w:val="single" w:color="auto" w:sz="4" w:space="0"/>
              <w:right w:val="single" w:color="auto" w:sz="4" w:space="0"/>
            </w:tcBorders>
            <w:noWrap w:val="0"/>
            <w:vAlign w:val="center"/>
          </w:tcPr>
          <w:p w14:paraId="1CF1E3B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预制鱼糜制品</w:t>
            </w:r>
          </w:p>
        </w:tc>
        <w:tc>
          <w:tcPr>
            <w:tcW w:w="900" w:type="dxa"/>
            <w:tcBorders>
              <w:top w:val="nil"/>
              <w:left w:val="nil"/>
              <w:bottom w:val="single" w:color="auto" w:sz="4" w:space="0"/>
              <w:right w:val="single" w:color="auto" w:sz="4" w:space="0"/>
            </w:tcBorders>
            <w:noWrap w:val="0"/>
            <w:vAlign w:val="center"/>
          </w:tcPr>
          <w:p w14:paraId="56FF618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18E3D2F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w:t>
            </w:r>
          </w:p>
        </w:tc>
        <w:tc>
          <w:tcPr>
            <w:tcW w:w="720" w:type="dxa"/>
            <w:tcBorders>
              <w:top w:val="nil"/>
              <w:left w:val="nil"/>
              <w:bottom w:val="single" w:color="auto" w:sz="4" w:space="0"/>
              <w:right w:val="single" w:color="auto" w:sz="4" w:space="0"/>
            </w:tcBorders>
            <w:noWrap w:val="0"/>
            <w:vAlign w:val="center"/>
          </w:tcPr>
          <w:p w14:paraId="434D7159">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07E46BA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DDCC41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86</w:t>
            </w:r>
          </w:p>
        </w:tc>
        <w:tc>
          <w:tcPr>
            <w:tcW w:w="1558" w:type="dxa"/>
            <w:tcBorders>
              <w:top w:val="nil"/>
              <w:left w:val="nil"/>
              <w:bottom w:val="single" w:color="auto" w:sz="4" w:space="0"/>
              <w:right w:val="single" w:color="auto" w:sz="4" w:space="0"/>
            </w:tcBorders>
            <w:noWrap w:val="0"/>
            <w:vAlign w:val="center"/>
          </w:tcPr>
          <w:p w14:paraId="73A3010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水产制品</w:t>
            </w:r>
          </w:p>
        </w:tc>
        <w:tc>
          <w:tcPr>
            <w:tcW w:w="1687" w:type="dxa"/>
            <w:tcBorders>
              <w:top w:val="nil"/>
              <w:left w:val="nil"/>
              <w:bottom w:val="single" w:color="auto" w:sz="4" w:space="0"/>
              <w:right w:val="single" w:color="auto" w:sz="4" w:space="0"/>
            </w:tcBorders>
            <w:noWrap w:val="0"/>
            <w:vAlign w:val="center"/>
          </w:tcPr>
          <w:p w14:paraId="0613AE9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水产制品</w:t>
            </w:r>
          </w:p>
        </w:tc>
        <w:tc>
          <w:tcPr>
            <w:tcW w:w="1687" w:type="dxa"/>
            <w:tcBorders>
              <w:top w:val="nil"/>
              <w:left w:val="nil"/>
              <w:bottom w:val="single" w:color="auto" w:sz="4" w:space="0"/>
              <w:right w:val="single" w:color="auto" w:sz="4" w:space="0"/>
            </w:tcBorders>
            <w:noWrap w:val="0"/>
            <w:vAlign w:val="center"/>
          </w:tcPr>
          <w:p w14:paraId="6D1DAA6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熟制动物性水产制品</w:t>
            </w:r>
          </w:p>
        </w:tc>
        <w:tc>
          <w:tcPr>
            <w:tcW w:w="1728" w:type="dxa"/>
            <w:tcBorders>
              <w:top w:val="nil"/>
              <w:left w:val="nil"/>
              <w:bottom w:val="single" w:color="auto" w:sz="4" w:space="0"/>
              <w:right w:val="single" w:color="auto" w:sz="4" w:space="0"/>
            </w:tcBorders>
            <w:noWrap w:val="0"/>
            <w:vAlign w:val="center"/>
          </w:tcPr>
          <w:p w14:paraId="4AFDE97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熟制动物性水产制品</w:t>
            </w:r>
          </w:p>
        </w:tc>
        <w:tc>
          <w:tcPr>
            <w:tcW w:w="900" w:type="dxa"/>
            <w:tcBorders>
              <w:top w:val="nil"/>
              <w:left w:val="nil"/>
              <w:bottom w:val="single" w:color="auto" w:sz="4" w:space="0"/>
              <w:right w:val="single" w:color="auto" w:sz="4" w:space="0"/>
            </w:tcBorders>
            <w:noWrap w:val="0"/>
            <w:vAlign w:val="center"/>
          </w:tcPr>
          <w:p w14:paraId="0A109AD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18D2C4F7">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镉（以Cd计）、苯甲酸及其钠盐（以苯甲酸计）、山梨酸及其钾盐（以山梨酸计）、糖精钠（以糖精计）、脱氢乙酸及其钠盐（以脱氢乙酸计）、沙门氏菌</w:t>
            </w:r>
          </w:p>
        </w:tc>
        <w:tc>
          <w:tcPr>
            <w:tcW w:w="720" w:type="dxa"/>
            <w:tcBorders>
              <w:top w:val="nil"/>
              <w:left w:val="nil"/>
              <w:bottom w:val="single" w:color="auto" w:sz="4" w:space="0"/>
              <w:right w:val="single" w:color="auto" w:sz="4" w:space="0"/>
            </w:tcBorders>
            <w:noWrap w:val="0"/>
            <w:vAlign w:val="center"/>
          </w:tcPr>
          <w:p w14:paraId="474EDE3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08277AB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AA39C4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87</w:t>
            </w:r>
          </w:p>
        </w:tc>
        <w:tc>
          <w:tcPr>
            <w:tcW w:w="1558" w:type="dxa"/>
            <w:tcBorders>
              <w:top w:val="nil"/>
              <w:left w:val="nil"/>
              <w:bottom w:val="single" w:color="auto" w:sz="4" w:space="0"/>
              <w:right w:val="single" w:color="auto" w:sz="4" w:space="0"/>
            </w:tcBorders>
            <w:noWrap w:val="0"/>
            <w:vAlign w:val="center"/>
          </w:tcPr>
          <w:p w14:paraId="4BCDFB9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水产制品</w:t>
            </w:r>
          </w:p>
        </w:tc>
        <w:tc>
          <w:tcPr>
            <w:tcW w:w="1687" w:type="dxa"/>
            <w:tcBorders>
              <w:top w:val="nil"/>
              <w:left w:val="nil"/>
              <w:bottom w:val="single" w:color="auto" w:sz="4" w:space="0"/>
              <w:right w:val="single" w:color="auto" w:sz="4" w:space="0"/>
            </w:tcBorders>
            <w:noWrap w:val="0"/>
            <w:vAlign w:val="center"/>
          </w:tcPr>
          <w:p w14:paraId="077DA88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水产制品</w:t>
            </w:r>
          </w:p>
        </w:tc>
        <w:tc>
          <w:tcPr>
            <w:tcW w:w="1687" w:type="dxa"/>
            <w:tcBorders>
              <w:top w:val="nil"/>
              <w:left w:val="nil"/>
              <w:bottom w:val="single" w:color="auto" w:sz="4" w:space="0"/>
              <w:right w:val="single" w:color="auto" w:sz="4" w:space="0"/>
            </w:tcBorders>
            <w:noWrap w:val="0"/>
            <w:vAlign w:val="center"/>
          </w:tcPr>
          <w:p w14:paraId="7F583DD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其他水产制品</w:t>
            </w:r>
          </w:p>
        </w:tc>
        <w:tc>
          <w:tcPr>
            <w:tcW w:w="1728" w:type="dxa"/>
            <w:tcBorders>
              <w:top w:val="nil"/>
              <w:left w:val="nil"/>
              <w:bottom w:val="single" w:color="auto" w:sz="4" w:space="0"/>
              <w:right w:val="single" w:color="auto" w:sz="4" w:space="0"/>
            </w:tcBorders>
            <w:noWrap w:val="0"/>
            <w:vAlign w:val="center"/>
          </w:tcPr>
          <w:p w14:paraId="56544B4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其他水产制品</w:t>
            </w:r>
          </w:p>
        </w:tc>
        <w:tc>
          <w:tcPr>
            <w:tcW w:w="900" w:type="dxa"/>
            <w:tcBorders>
              <w:top w:val="nil"/>
              <w:left w:val="nil"/>
              <w:bottom w:val="single" w:color="auto" w:sz="4" w:space="0"/>
              <w:right w:val="single" w:color="auto" w:sz="4" w:space="0"/>
            </w:tcBorders>
            <w:noWrap w:val="0"/>
            <w:vAlign w:val="center"/>
          </w:tcPr>
          <w:p w14:paraId="7767C46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一般</w:t>
            </w:r>
          </w:p>
        </w:tc>
        <w:tc>
          <w:tcPr>
            <w:tcW w:w="6300" w:type="dxa"/>
            <w:tcBorders>
              <w:top w:val="nil"/>
              <w:left w:val="nil"/>
              <w:bottom w:val="single" w:color="auto" w:sz="4" w:space="0"/>
              <w:right w:val="single" w:color="auto" w:sz="4" w:space="0"/>
            </w:tcBorders>
            <w:noWrap w:val="0"/>
            <w:vAlign w:val="center"/>
          </w:tcPr>
          <w:p w14:paraId="4983E0FD">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铅（以Pb计）、苯甲酸及其钠盐（以苯甲酸计）、山梨酸及其钾盐（以山梨酸计）、脱氢乙酸及其钠盐（以脱氢乙酸计）</w:t>
            </w:r>
          </w:p>
        </w:tc>
        <w:tc>
          <w:tcPr>
            <w:tcW w:w="720" w:type="dxa"/>
            <w:tcBorders>
              <w:top w:val="nil"/>
              <w:left w:val="nil"/>
              <w:bottom w:val="single" w:color="auto" w:sz="4" w:space="0"/>
              <w:right w:val="single" w:color="auto" w:sz="4" w:space="0"/>
            </w:tcBorders>
            <w:noWrap w:val="0"/>
            <w:vAlign w:val="center"/>
          </w:tcPr>
          <w:p w14:paraId="31B0C3F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67C2307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6A364B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88</w:t>
            </w:r>
          </w:p>
        </w:tc>
        <w:tc>
          <w:tcPr>
            <w:tcW w:w="1558" w:type="dxa"/>
            <w:tcBorders>
              <w:top w:val="nil"/>
              <w:left w:val="nil"/>
              <w:bottom w:val="single" w:color="auto" w:sz="4" w:space="0"/>
              <w:right w:val="single" w:color="auto" w:sz="4" w:space="0"/>
            </w:tcBorders>
            <w:noWrap w:val="0"/>
            <w:vAlign w:val="center"/>
          </w:tcPr>
          <w:p w14:paraId="3DA08FC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淀粉及淀粉制品</w:t>
            </w:r>
          </w:p>
        </w:tc>
        <w:tc>
          <w:tcPr>
            <w:tcW w:w="1687" w:type="dxa"/>
            <w:tcBorders>
              <w:top w:val="nil"/>
              <w:left w:val="nil"/>
              <w:bottom w:val="single" w:color="auto" w:sz="4" w:space="0"/>
              <w:right w:val="single" w:color="auto" w:sz="4" w:space="0"/>
            </w:tcBorders>
            <w:noWrap w:val="0"/>
            <w:vAlign w:val="center"/>
          </w:tcPr>
          <w:p w14:paraId="2C1B51A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淀粉及淀粉制品</w:t>
            </w:r>
          </w:p>
        </w:tc>
        <w:tc>
          <w:tcPr>
            <w:tcW w:w="1687" w:type="dxa"/>
            <w:tcBorders>
              <w:top w:val="nil"/>
              <w:left w:val="nil"/>
              <w:bottom w:val="single" w:color="auto" w:sz="4" w:space="0"/>
              <w:right w:val="single" w:color="auto" w:sz="4" w:space="0"/>
            </w:tcBorders>
            <w:noWrap w:val="0"/>
            <w:vAlign w:val="center"/>
          </w:tcPr>
          <w:p w14:paraId="74151C6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淀粉制品</w:t>
            </w:r>
          </w:p>
        </w:tc>
        <w:tc>
          <w:tcPr>
            <w:tcW w:w="1728" w:type="dxa"/>
            <w:tcBorders>
              <w:top w:val="nil"/>
              <w:left w:val="nil"/>
              <w:bottom w:val="single" w:color="auto" w:sz="4" w:space="0"/>
              <w:right w:val="single" w:color="auto" w:sz="4" w:space="0"/>
            </w:tcBorders>
            <w:noWrap w:val="0"/>
            <w:vAlign w:val="center"/>
          </w:tcPr>
          <w:p w14:paraId="52F0615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粉丝粉条</w:t>
            </w:r>
          </w:p>
        </w:tc>
        <w:tc>
          <w:tcPr>
            <w:tcW w:w="900" w:type="dxa"/>
            <w:tcBorders>
              <w:top w:val="nil"/>
              <w:left w:val="nil"/>
              <w:bottom w:val="single" w:color="auto" w:sz="4" w:space="0"/>
              <w:right w:val="single" w:color="auto" w:sz="4" w:space="0"/>
            </w:tcBorders>
            <w:noWrap w:val="0"/>
            <w:vAlign w:val="center"/>
          </w:tcPr>
          <w:p w14:paraId="7942129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33EB740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铅（以Pb计）、苯甲酸及其钠盐（以苯甲酸计）、山梨酸及其钾盐（以山梨酸计）、铝的残留量（干样品，以Al计）、二氧化硫残留量</w:t>
            </w:r>
          </w:p>
        </w:tc>
        <w:tc>
          <w:tcPr>
            <w:tcW w:w="720" w:type="dxa"/>
            <w:tcBorders>
              <w:top w:val="nil"/>
              <w:left w:val="nil"/>
              <w:bottom w:val="single" w:color="auto" w:sz="4" w:space="0"/>
              <w:right w:val="single" w:color="auto" w:sz="4" w:space="0"/>
            </w:tcBorders>
            <w:noWrap w:val="0"/>
            <w:vAlign w:val="center"/>
          </w:tcPr>
          <w:p w14:paraId="4FB8D39C">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18</w:t>
            </w:r>
          </w:p>
        </w:tc>
      </w:tr>
      <w:tr w14:paraId="7F2F0FCF">
        <w:tblPrEx>
          <w:tblCellMar>
            <w:top w:w="0" w:type="dxa"/>
            <w:left w:w="108" w:type="dxa"/>
            <w:bottom w:w="0" w:type="dxa"/>
            <w:right w:w="108" w:type="dxa"/>
          </w:tblCellMar>
        </w:tblPrEx>
        <w:trPr>
          <w:trHeight w:val="1039" w:hRule="atLeast"/>
        </w:trPr>
        <w:tc>
          <w:tcPr>
            <w:tcW w:w="540" w:type="dxa"/>
            <w:tcBorders>
              <w:top w:val="nil"/>
              <w:left w:val="single" w:color="auto" w:sz="4" w:space="0"/>
              <w:bottom w:val="single" w:color="auto" w:sz="4" w:space="0"/>
              <w:right w:val="single" w:color="auto" w:sz="4" w:space="0"/>
            </w:tcBorders>
            <w:noWrap w:val="0"/>
            <w:vAlign w:val="center"/>
          </w:tcPr>
          <w:p w14:paraId="76FAB07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89</w:t>
            </w:r>
          </w:p>
        </w:tc>
        <w:tc>
          <w:tcPr>
            <w:tcW w:w="1558" w:type="dxa"/>
            <w:tcBorders>
              <w:top w:val="nil"/>
              <w:left w:val="nil"/>
              <w:bottom w:val="single" w:color="auto" w:sz="4" w:space="0"/>
              <w:right w:val="single" w:color="auto" w:sz="4" w:space="0"/>
            </w:tcBorders>
            <w:noWrap w:val="0"/>
            <w:vAlign w:val="center"/>
          </w:tcPr>
          <w:p w14:paraId="316357E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糕点</w:t>
            </w:r>
          </w:p>
        </w:tc>
        <w:tc>
          <w:tcPr>
            <w:tcW w:w="1687" w:type="dxa"/>
            <w:tcBorders>
              <w:top w:val="nil"/>
              <w:left w:val="nil"/>
              <w:bottom w:val="single" w:color="auto" w:sz="4" w:space="0"/>
              <w:right w:val="single" w:color="auto" w:sz="4" w:space="0"/>
            </w:tcBorders>
            <w:noWrap w:val="0"/>
            <w:vAlign w:val="center"/>
          </w:tcPr>
          <w:p w14:paraId="7E18935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糕点</w:t>
            </w:r>
          </w:p>
        </w:tc>
        <w:tc>
          <w:tcPr>
            <w:tcW w:w="1687" w:type="dxa"/>
            <w:tcBorders>
              <w:top w:val="nil"/>
              <w:left w:val="nil"/>
              <w:bottom w:val="single" w:color="auto" w:sz="4" w:space="0"/>
              <w:right w:val="single" w:color="auto" w:sz="4" w:space="0"/>
            </w:tcBorders>
            <w:noWrap w:val="0"/>
            <w:vAlign w:val="center"/>
          </w:tcPr>
          <w:p w14:paraId="149B666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糕点</w:t>
            </w:r>
          </w:p>
        </w:tc>
        <w:tc>
          <w:tcPr>
            <w:tcW w:w="1728" w:type="dxa"/>
            <w:tcBorders>
              <w:top w:val="nil"/>
              <w:left w:val="nil"/>
              <w:bottom w:val="single" w:color="auto" w:sz="4" w:space="0"/>
              <w:right w:val="single" w:color="auto" w:sz="4" w:space="0"/>
            </w:tcBorders>
            <w:noWrap w:val="0"/>
            <w:vAlign w:val="center"/>
          </w:tcPr>
          <w:p w14:paraId="343FE0B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糕点</w:t>
            </w:r>
          </w:p>
        </w:tc>
        <w:tc>
          <w:tcPr>
            <w:tcW w:w="900" w:type="dxa"/>
            <w:tcBorders>
              <w:top w:val="nil"/>
              <w:left w:val="nil"/>
              <w:bottom w:val="single" w:color="auto" w:sz="4" w:space="0"/>
              <w:right w:val="single" w:color="auto" w:sz="4" w:space="0"/>
            </w:tcBorders>
            <w:noWrap w:val="0"/>
            <w:vAlign w:val="center"/>
          </w:tcPr>
          <w:p w14:paraId="5BA2F02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4E9F43D">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以脂肪计）、过氧化值（以脂肪计）、苯甲酸及其钠盐（以苯甲酸计）、山梨酸及其钾盐（以山梨酸计）、铝的残留量（干样品，以Al计）、脱氢乙酸及其钠盐（以脱氢乙酸计）、防腐剂混合使用时各自用量占其最大使用量的比例之和、菌落总数、大肠菌群</w:t>
            </w:r>
          </w:p>
        </w:tc>
        <w:tc>
          <w:tcPr>
            <w:tcW w:w="720" w:type="dxa"/>
            <w:tcBorders>
              <w:top w:val="nil"/>
              <w:left w:val="nil"/>
              <w:bottom w:val="single" w:color="auto" w:sz="4" w:space="0"/>
              <w:right w:val="single" w:color="auto" w:sz="4" w:space="0"/>
            </w:tcBorders>
            <w:noWrap w:val="0"/>
            <w:vAlign w:val="center"/>
          </w:tcPr>
          <w:p w14:paraId="02F8005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16</w:t>
            </w:r>
          </w:p>
        </w:tc>
      </w:tr>
      <w:tr w14:paraId="06BE1D65">
        <w:tblPrEx>
          <w:tblCellMar>
            <w:top w:w="0" w:type="dxa"/>
            <w:left w:w="108" w:type="dxa"/>
            <w:bottom w:w="0" w:type="dxa"/>
            <w:right w:w="108" w:type="dxa"/>
          </w:tblCellMar>
        </w:tblPrEx>
        <w:trPr>
          <w:trHeight w:val="882" w:hRule="atLeast"/>
        </w:trPr>
        <w:tc>
          <w:tcPr>
            <w:tcW w:w="540" w:type="dxa"/>
            <w:tcBorders>
              <w:top w:val="nil"/>
              <w:left w:val="single" w:color="auto" w:sz="4" w:space="0"/>
              <w:bottom w:val="single" w:color="auto" w:sz="4" w:space="0"/>
              <w:right w:val="single" w:color="auto" w:sz="4" w:space="0"/>
            </w:tcBorders>
            <w:noWrap w:val="0"/>
            <w:vAlign w:val="center"/>
          </w:tcPr>
          <w:p w14:paraId="655C3FE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90</w:t>
            </w:r>
          </w:p>
        </w:tc>
        <w:tc>
          <w:tcPr>
            <w:tcW w:w="1558" w:type="dxa"/>
            <w:tcBorders>
              <w:top w:val="nil"/>
              <w:left w:val="nil"/>
              <w:bottom w:val="single" w:color="auto" w:sz="4" w:space="0"/>
              <w:right w:val="single" w:color="auto" w:sz="4" w:space="0"/>
            </w:tcBorders>
            <w:noWrap w:val="0"/>
            <w:vAlign w:val="center"/>
          </w:tcPr>
          <w:p w14:paraId="1A182F8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糕点</w:t>
            </w:r>
          </w:p>
        </w:tc>
        <w:tc>
          <w:tcPr>
            <w:tcW w:w="1687" w:type="dxa"/>
            <w:tcBorders>
              <w:top w:val="nil"/>
              <w:left w:val="nil"/>
              <w:bottom w:val="single" w:color="auto" w:sz="4" w:space="0"/>
              <w:right w:val="single" w:color="auto" w:sz="4" w:space="0"/>
            </w:tcBorders>
            <w:noWrap w:val="0"/>
            <w:vAlign w:val="center"/>
          </w:tcPr>
          <w:p w14:paraId="072622D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糕点</w:t>
            </w:r>
          </w:p>
        </w:tc>
        <w:tc>
          <w:tcPr>
            <w:tcW w:w="1687" w:type="dxa"/>
            <w:tcBorders>
              <w:top w:val="nil"/>
              <w:left w:val="nil"/>
              <w:bottom w:val="single" w:color="auto" w:sz="4" w:space="0"/>
              <w:right w:val="single" w:color="auto" w:sz="4" w:space="0"/>
            </w:tcBorders>
            <w:noWrap w:val="0"/>
            <w:vAlign w:val="center"/>
          </w:tcPr>
          <w:p w14:paraId="5E977CD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月饼</w:t>
            </w:r>
          </w:p>
        </w:tc>
        <w:tc>
          <w:tcPr>
            <w:tcW w:w="1728" w:type="dxa"/>
            <w:tcBorders>
              <w:top w:val="nil"/>
              <w:left w:val="nil"/>
              <w:bottom w:val="single" w:color="auto" w:sz="4" w:space="0"/>
              <w:right w:val="single" w:color="auto" w:sz="4" w:space="0"/>
            </w:tcBorders>
            <w:noWrap w:val="0"/>
            <w:vAlign w:val="center"/>
          </w:tcPr>
          <w:p w14:paraId="1C4848C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月饼</w:t>
            </w:r>
          </w:p>
        </w:tc>
        <w:tc>
          <w:tcPr>
            <w:tcW w:w="900" w:type="dxa"/>
            <w:tcBorders>
              <w:top w:val="nil"/>
              <w:left w:val="nil"/>
              <w:bottom w:val="single" w:color="auto" w:sz="4" w:space="0"/>
              <w:right w:val="single" w:color="auto" w:sz="4" w:space="0"/>
            </w:tcBorders>
            <w:noWrap w:val="0"/>
            <w:vAlign w:val="center"/>
          </w:tcPr>
          <w:p w14:paraId="6106A17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68BC528E">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以脂肪计）、过氧化值（以脂肪计）、糖精钠（以糖精计）、苯甲酸及其钠盐（以苯甲酸计）、山梨酸及其钾盐（以山梨酸计）、脱氢乙酸及其钠盐（以脱氢乙酸计）、防腐剂混合使用时各自用量占其最大使用量的比例之和</w:t>
            </w:r>
          </w:p>
        </w:tc>
        <w:tc>
          <w:tcPr>
            <w:tcW w:w="720" w:type="dxa"/>
            <w:tcBorders>
              <w:top w:val="nil"/>
              <w:left w:val="nil"/>
              <w:bottom w:val="single" w:color="auto" w:sz="4" w:space="0"/>
              <w:right w:val="single" w:color="auto" w:sz="4" w:space="0"/>
            </w:tcBorders>
            <w:noWrap w:val="0"/>
            <w:vAlign w:val="center"/>
          </w:tcPr>
          <w:p w14:paraId="47D17636">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45FB020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87B214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91</w:t>
            </w:r>
          </w:p>
        </w:tc>
        <w:tc>
          <w:tcPr>
            <w:tcW w:w="1558" w:type="dxa"/>
            <w:tcBorders>
              <w:top w:val="nil"/>
              <w:left w:val="nil"/>
              <w:bottom w:val="single" w:color="auto" w:sz="4" w:space="0"/>
              <w:right w:val="single" w:color="auto" w:sz="4" w:space="0"/>
            </w:tcBorders>
            <w:noWrap w:val="0"/>
            <w:vAlign w:val="center"/>
          </w:tcPr>
          <w:p w14:paraId="62355BF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糕点</w:t>
            </w:r>
          </w:p>
        </w:tc>
        <w:tc>
          <w:tcPr>
            <w:tcW w:w="1687" w:type="dxa"/>
            <w:tcBorders>
              <w:top w:val="nil"/>
              <w:left w:val="nil"/>
              <w:bottom w:val="single" w:color="auto" w:sz="4" w:space="0"/>
              <w:right w:val="single" w:color="auto" w:sz="4" w:space="0"/>
            </w:tcBorders>
            <w:noWrap w:val="0"/>
            <w:vAlign w:val="center"/>
          </w:tcPr>
          <w:p w14:paraId="32021D8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粽子</w:t>
            </w:r>
          </w:p>
        </w:tc>
        <w:tc>
          <w:tcPr>
            <w:tcW w:w="1687" w:type="dxa"/>
            <w:tcBorders>
              <w:top w:val="nil"/>
              <w:left w:val="nil"/>
              <w:bottom w:val="single" w:color="auto" w:sz="4" w:space="0"/>
              <w:right w:val="single" w:color="auto" w:sz="4" w:space="0"/>
            </w:tcBorders>
            <w:noWrap w:val="0"/>
            <w:vAlign w:val="center"/>
          </w:tcPr>
          <w:p w14:paraId="729B4C1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粽子</w:t>
            </w:r>
          </w:p>
        </w:tc>
        <w:tc>
          <w:tcPr>
            <w:tcW w:w="1728" w:type="dxa"/>
            <w:tcBorders>
              <w:top w:val="nil"/>
              <w:left w:val="nil"/>
              <w:bottom w:val="single" w:color="auto" w:sz="4" w:space="0"/>
              <w:right w:val="single" w:color="auto" w:sz="4" w:space="0"/>
            </w:tcBorders>
            <w:noWrap w:val="0"/>
            <w:vAlign w:val="center"/>
          </w:tcPr>
          <w:p w14:paraId="1610457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粽子</w:t>
            </w:r>
          </w:p>
        </w:tc>
        <w:tc>
          <w:tcPr>
            <w:tcW w:w="900" w:type="dxa"/>
            <w:tcBorders>
              <w:top w:val="nil"/>
              <w:left w:val="nil"/>
              <w:bottom w:val="single" w:color="auto" w:sz="4" w:space="0"/>
              <w:right w:val="single" w:color="auto" w:sz="4" w:space="0"/>
            </w:tcBorders>
            <w:noWrap w:val="0"/>
            <w:vAlign w:val="center"/>
          </w:tcPr>
          <w:p w14:paraId="70AF4C3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37C9C8C0">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山梨酸及其钾盐（以山梨酸计）、糖精钠（以糖精计）、安赛蜜</w:t>
            </w:r>
          </w:p>
        </w:tc>
        <w:tc>
          <w:tcPr>
            <w:tcW w:w="720" w:type="dxa"/>
            <w:tcBorders>
              <w:top w:val="nil"/>
              <w:left w:val="nil"/>
              <w:bottom w:val="single" w:color="auto" w:sz="4" w:space="0"/>
              <w:right w:val="single" w:color="auto" w:sz="4" w:space="0"/>
            </w:tcBorders>
            <w:noWrap w:val="0"/>
            <w:vAlign w:val="center"/>
          </w:tcPr>
          <w:p w14:paraId="1400CC01">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44F4ECE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116666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92</w:t>
            </w:r>
          </w:p>
        </w:tc>
        <w:tc>
          <w:tcPr>
            <w:tcW w:w="1558" w:type="dxa"/>
            <w:tcBorders>
              <w:top w:val="nil"/>
              <w:left w:val="nil"/>
              <w:bottom w:val="single" w:color="auto" w:sz="4" w:space="0"/>
              <w:right w:val="single" w:color="auto" w:sz="4" w:space="0"/>
            </w:tcBorders>
            <w:noWrap w:val="0"/>
            <w:vAlign w:val="center"/>
          </w:tcPr>
          <w:p w14:paraId="08B063E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豆制品</w:t>
            </w:r>
          </w:p>
        </w:tc>
        <w:tc>
          <w:tcPr>
            <w:tcW w:w="1687" w:type="dxa"/>
            <w:tcBorders>
              <w:top w:val="nil"/>
              <w:left w:val="nil"/>
              <w:bottom w:val="single" w:color="auto" w:sz="4" w:space="0"/>
              <w:right w:val="single" w:color="auto" w:sz="4" w:space="0"/>
            </w:tcBorders>
            <w:noWrap w:val="0"/>
            <w:vAlign w:val="center"/>
          </w:tcPr>
          <w:p w14:paraId="4664143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豆制品</w:t>
            </w:r>
          </w:p>
        </w:tc>
        <w:tc>
          <w:tcPr>
            <w:tcW w:w="1687" w:type="dxa"/>
            <w:tcBorders>
              <w:top w:val="nil"/>
              <w:left w:val="nil"/>
              <w:bottom w:val="single" w:color="auto" w:sz="4" w:space="0"/>
              <w:right w:val="single" w:color="auto" w:sz="4" w:space="0"/>
            </w:tcBorders>
            <w:noWrap w:val="0"/>
            <w:vAlign w:val="center"/>
          </w:tcPr>
          <w:p w14:paraId="0448FDB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发酵性豆制品</w:t>
            </w:r>
          </w:p>
        </w:tc>
        <w:tc>
          <w:tcPr>
            <w:tcW w:w="1728" w:type="dxa"/>
            <w:tcBorders>
              <w:top w:val="nil"/>
              <w:left w:val="nil"/>
              <w:bottom w:val="single" w:color="auto" w:sz="4" w:space="0"/>
              <w:right w:val="single" w:color="auto" w:sz="4" w:space="0"/>
            </w:tcBorders>
            <w:noWrap w:val="0"/>
            <w:vAlign w:val="center"/>
          </w:tcPr>
          <w:p w14:paraId="5D39833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腐乳、豆豉、纳豆等</w:t>
            </w:r>
          </w:p>
        </w:tc>
        <w:tc>
          <w:tcPr>
            <w:tcW w:w="900" w:type="dxa"/>
            <w:tcBorders>
              <w:top w:val="nil"/>
              <w:left w:val="nil"/>
              <w:bottom w:val="single" w:color="auto" w:sz="4" w:space="0"/>
              <w:right w:val="single" w:color="auto" w:sz="4" w:space="0"/>
            </w:tcBorders>
            <w:noWrap w:val="0"/>
            <w:vAlign w:val="center"/>
          </w:tcPr>
          <w:p w14:paraId="7F0958A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1CAD5D82">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黄曲霉毒素B</w:t>
            </w:r>
            <w:r>
              <w:rPr>
                <w:rStyle w:val="96"/>
                <w:color w:val="000000" w:themeColor="text1"/>
                <w:vertAlign w:val="baseline"/>
                <w:lang w:val="en-US" w:eastAsia="zh-CN" w:bidi="ar"/>
                <w14:textFill>
                  <w14:solidFill>
                    <w14:schemeClr w14:val="tx1"/>
                  </w14:solidFill>
                </w14:textFill>
              </w:rPr>
              <w:t>1</w:t>
            </w:r>
            <w:r>
              <w:rPr>
                <w:rStyle w:val="64"/>
                <w:color w:val="000000" w:themeColor="text1"/>
                <w:vertAlign w:val="baseline"/>
                <w:lang w:val="en-US" w:eastAsia="zh-CN" w:bidi="ar"/>
                <w14:textFill>
                  <w14:solidFill>
                    <w14:schemeClr w14:val="tx1"/>
                  </w14:solidFill>
                </w14:textFill>
              </w:rPr>
              <w:t>、山梨酸及其钾盐（以山梨酸计）、脱氢乙酸及其钠盐（以脱氢乙酸计）、糖精钠（以糖精计）、铝的残留量（干样品，以Al计）</w:t>
            </w:r>
          </w:p>
        </w:tc>
        <w:tc>
          <w:tcPr>
            <w:tcW w:w="720" w:type="dxa"/>
            <w:tcBorders>
              <w:top w:val="nil"/>
              <w:left w:val="nil"/>
              <w:bottom w:val="single" w:color="auto" w:sz="4" w:space="0"/>
              <w:right w:val="single" w:color="auto" w:sz="4" w:space="0"/>
            </w:tcBorders>
            <w:noWrap w:val="0"/>
            <w:vAlign w:val="center"/>
          </w:tcPr>
          <w:p w14:paraId="6B699E9A">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54F6BBD4">
        <w:tblPrEx>
          <w:tblCellMar>
            <w:top w:w="0" w:type="dxa"/>
            <w:left w:w="108" w:type="dxa"/>
            <w:bottom w:w="0" w:type="dxa"/>
            <w:right w:w="108" w:type="dxa"/>
          </w:tblCellMar>
        </w:tblPrEx>
        <w:trPr>
          <w:trHeight w:val="882" w:hRule="atLeast"/>
        </w:trPr>
        <w:tc>
          <w:tcPr>
            <w:tcW w:w="540" w:type="dxa"/>
            <w:tcBorders>
              <w:top w:val="nil"/>
              <w:left w:val="single" w:color="auto" w:sz="4" w:space="0"/>
              <w:bottom w:val="single" w:color="auto" w:sz="4" w:space="0"/>
              <w:right w:val="single" w:color="auto" w:sz="4" w:space="0"/>
            </w:tcBorders>
            <w:noWrap w:val="0"/>
            <w:vAlign w:val="center"/>
          </w:tcPr>
          <w:p w14:paraId="2F368FB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93</w:t>
            </w:r>
          </w:p>
        </w:tc>
        <w:tc>
          <w:tcPr>
            <w:tcW w:w="1558" w:type="dxa"/>
            <w:tcBorders>
              <w:top w:val="nil"/>
              <w:left w:val="nil"/>
              <w:bottom w:val="single" w:color="auto" w:sz="4" w:space="0"/>
              <w:right w:val="single" w:color="auto" w:sz="4" w:space="0"/>
            </w:tcBorders>
            <w:noWrap w:val="0"/>
            <w:vAlign w:val="center"/>
          </w:tcPr>
          <w:p w14:paraId="5B3A094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豆制品</w:t>
            </w:r>
          </w:p>
        </w:tc>
        <w:tc>
          <w:tcPr>
            <w:tcW w:w="1687" w:type="dxa"/>
            <w:tcBorders>
              <w:top w:val="nil"/>
              <w:left w:val="nil"/>
              <w:bottom w:val="single" w:color="auto" w:sz="4" w:space="0"/>
              <w:right w:val="single" w:color="auto" w:sz="4" w:space="0"/>
            </w:tcBorders>
            <w:noWrap w:val="0"/>
            <w:vAlign w:val="center"/>
          </w:tcPr>
          <w:p w14:paraId="03469D7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豆制品</w:t>
            </w:r>
          </w:p>
        </w:tc>
        <w:tc>
          <w:tcPr>
            <w:tcW w:w="1687" w:type="dxa"/>
            <w:tcBorders>
              <w:top w:val="nil"/>
              <w:left w:val="nil"/>
              <w:bottom w:val="single" w:color="auto" w:sz="4" w:space="0"/>
              <w:right w:val="single" w:color="auto" w:sz="4" w:space="0"/>
            </w:tcBorders>
            <w:noWrap w:val="0"/>
            <w:vAlign w:val="center"/>
          </w:tcPr>
          <w:p w14:paraId="62DF4D5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非发酵性豆制品</w:t>
            </w:r>
          </w:p>
        </w:tc>
        <w:tc>
          <w:tcPr>
            <w:tcW w:w="1728" w:type="dxa"/>
            <w:tcBorders>
              <w:top w:val="nil"/>
              <w:left w:val="nil"/>
              <w:bottom w:val="single" w:color="auto" w:sz="4" w:space="0"/>
              <w:right w:val="single" w:color="auto" w:sz="4" w:space="0"/>
            </w:tcBorders>
            <w:noWrap w:val="0"/>
            <w:vAlign w:val="center"/>
          </w:tcPr>
          <w:p w14:paraId="28FEF00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豆干、豆腐、豆皮等</w:t>
            </w:r>
          </w:p>
        </w:tc>
        <w:tc>
          <w:tcPr>
            <w:tcW w:w="900" w:type="dxa"/>
            <w:tcBorders>
              <w:top w:val="nil"/>
              <w:left w:val="nil"/>
              <w:bottom w:val="single" w:color="auto" w:sz="4" w:space="0"/>
              <w:right w:val="single" w:color="auto" w:sz="4" w:space="0"/>
            </w:tcBorders>
            <w:noWrap w:val="0"/>
            <w:vAlign w:val="center"/>
          </w:tcPr>
          <w:p w14:paraId="6AA828A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8C62D67">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铅（以Pb计）、苯甲酸及其钠盐（以苯甲酸计）、山梨酸及其钾盐（以山梨酸计）、脱氢乙酸及其钠盐（以脱氢乙酸计）、防腐剂混合使用时各自用量占其最大使用量的比例之和、铝的残留量（干样品，以Al计）</w:t>
            </w:r>
          </w:p>
        </w:tc>
        <w:tc>
          <w:tcPr>
            <w:tcW w:w="720" w:type="dxa"/>
            <w:tcBorders>
              <w:top w:val="nil"/>
              <w:left w:val="nil"/>
              <w:bottom w:val="single" w:color="auto" w:sz="4" w:space="0"/>
              <w:right w:val="single" w:color="auto" w:sz="4" w:space="0"/>
            </w:tcBorders>
            <w:noWrap w:val="0"/>
            <w:vAlign w:val="center"/>
          </w:tcPr>
          <w:p w14:paraId="43F967CE">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1609326D">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EF08D4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94</w:t>
            </w:r>
          </w:p>
        </w:tc>
        <w:tc>
          <w:tcPr>
            <w:tcW w:w="1558" w:type="dxa"/>
            <w:tcBorders>
              <w:top w:val="nil"/>
              <w:left w:val="nil"/>
              <w:bottom w:val="single" w:color="auto" w:sz="4" w:space="0"/>
              <w:right w:val="single" w:color="auto" w:sz="4" w:space="0"/>
            </w:tcBorders>
            <w:noWrap w:val="0"/>
            <w:vAlign w:val="center"/>
          </w:tcPr>
          <w:p w14:paraId="6C6A28E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豆制品</w:t>
            </w:r>
          </w:p>
        </w:tc>
        <w:tc>
          <w:tcPr>
            <w:tcW w:w="1687" w:type="dxa"/>
            <w:tcBorders>
              <w:top w:val="nil"/>
              <w:left w:val="nil"/>
              <w:bottom w:val="single" w:color="auto" w:sz="4" w:space="0"/>
              <w:right w:val="single" w:color="auto" w:sz="4" w:space="0"/>
            </w:tcBorders>
            <w:noWrap w:val="0"/>
            <w:vAlign w:val="center"/>
          </w:tcPr>
          <w:p w14:paraId="06BE7EF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豆制品</w:t>
            </w:r>
          </w:p>
        </w:tc>
        <w:tc>
          <w:tcPr>
            <w:tcW w:w="1687" w:type="dxa"/>
            <w:tcBorders>
              <w:top w:val="nil"/>
              <w:left w:val="nil"/>
              <w:bottom w:val="single" w:color="auto" w:sz="4" w:space="0"/>
              <w:right w:val="single" w:color="auto" w:sz="4" w:space="0"/>
            </w:tcBorders>
            <w:noWrap w:val="0"/>
            <w:vAlign w:val="center"/>
          </w:tcPr>
          <w:p w14:paraId="0E18C91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非发酵性豆制品</w:t>
            </w:r>
          </w:p>
        </w:tc>
        <w:tc>
          <w:tcPr>
            <w:tcW w:w="1728" w:type="dxa"/>
            <w:tcBorders>
              <w:top w:val="nil"/>
              <w:left w:val="nil"/>
              <w:bottom w:val="single" w:color="auto" w:sz="4" w:space="0"/>
              <w:right w:val="single" w:color="auto" w:sz="4" w:space="0"/>
            </w:tcBorders>
            <w:noWrap w:val="0"/>
            <w:vAlign w:val="center"/>
          </w:tcPr>
          <w:p w14:paraId="6BEC5D5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腐竹、油皮及其再制品</w:t>
            </w:r>
          </w:p>
        </w:tc>
        <w:tc>
          <w:tcPr>
            <w:tcW w:w="900" w:type="dxa"/>
            <w:tcBorders>
              <w:top w:val="nil"/>
              <w:left w:val="nil"/>
              <w:bottom w:val="single" w:color="auto" w:sz="4" w:space="0"/>
              <w:right w:val="single" w:color="auto" w:sz="4" w:space="0"/>
            </w:tcBorders>
            <w:noWrap w:val="0"/>
            <w:vAlign w:val="center"/>
          </w:tcPr>
          <w:p w14:paraId="1F39CBB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68AEB32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蛋白质、铅（以Pb计）、苯甲酸及其钠盐（以苯甲酸计）、山梨酸及其钾盐（以山梨酸计）、脱氢乙酸及其钠盐（以脱氢乙酸计）、铝的残留量（干样品，以Al计）</w:t>
            </w:r>
          </w:p>
        </w:tc>
        <w:tc>
          <w:tcPr>
            <w:tcW w:w="720" w:type="dxa"/>
            <w:tcBorders>
              <w:top w:val="nil"/>
              <w:left w:val="nil"/>
              <w:bottom w:val="single" w:color="auto" w:sz="4" w:space="0"/>
              <w:right w:val="single" w:color="auto" w:sz="4" w:space="0"/>
            </w:tcBorders>
            <w:noWrap w:val="0"/>
            <w:vAlign w:val="center"/>
          </w:tcPr>
          <w:p w14:paraId="63FA5260">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105ED7E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267649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95</w:t>
            </w:r>
          </w:p>
        </w:tc>
        <w:tc>
          <w:tcPr>
            <w:tcW w:w="1558" w:type="dxa"/>
            <w:tcBorders>
              <w:top w:val="nil"/>
              <w:left w:val="nil"/>
              <w:bottom w:val="single" w:color="auto" w:sz="4" w:space="0"/>
              <w:right w:val="single" w:color="auto" w:sz="4" w:space="0"/>
            </w:tcBorders>
            <w:noWrap w:val="0"/>
            <w:vAlign w:val="center"/>
          </w:tcPr>
          <w:p w14:paraId="4D00034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豆制品</w:t>
            </w:r>
          </w:p>
        </w:tc>
        <w:tc>
          <w:tcPr>
            <w:tcW w:w="1687" w:type="dxa"/>
            <w:tcBorders>
              <w:top w:val="nil"/>
              <w:left w:val="nil"/>
              <w:bottom w:val="single" w:color="auto" w:sz="4" w:space="0"/>
              <w:right w:val="single" w:color="auto" w:sz="4" w:space="0"/>
            </w:tcBorders>
            <w:noWrap w:val="0"/>
            <w:vAlign w:val="center"/>
          </w:tcPr>
          <w:p w14:paraId="2825037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豆制品</w:t>
            </w:r>
          </w:p>
        </w:tc>
        <w:tc>
          <w:tcPr>
            <w:tcW w:w="1687" w:type="dxa"/>
            <w:tcBorders>
              <w:top w:val="nil"/>
              <w:left w:val="nil"/>
              <w:bottom w:val="single" w:color="auto" w:sz="4" w:space="0"/>
              <w:right w:val="single" w:color="auto" w:sz="4" w:space="0"/>
            </w:tcBorders>
            <w:noWrap w:val="0"/>
            <w:vAlign w:val="center"/>
          </w:tcPr>
          <w:p w14:paraId="085070E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其他豆制品</w:t>
            </w:r>
          </w:p>
        </w:tc>
        <w:tc>
          <w:tcPr>
            <w:tcW w:w="1728" w:type="dxa"/>
            <w:tcBorders>
              <w:top w:val="nil"/>
              <w:left w:val="nil"/>
              <w:bottom w:val="single" w:color="auto" w:sz="4" w:space="0"/>
              <w:right w:val="single" w:color="auto" w:sz="4" w:space="0"/>
            </w:tcBorders>
            <w:noWrap w:val="0"/>
            <w:vAlign w:val="center"/>
          </w:tcPr>
          <w:p w14:paraId="30472AC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大豆蛋白类制品等</w:t>
            </w:r>
          </w:p>
        </w:tc>
        <w:tc>
          <w:tcPr>
            <w:tcW w:w="900" w:type="dxa"/>
            <w:tcBorders>
              <w:top w:val="nil"/>
              <w:left w:val="nil"/>
              <w:bottom w:val="single" w:color="auto" w:sz="4" w:space="0"/>
              <w:right w:val="single" w:color="auto" w:sz="4" w:space="0"/>
            </w:tcBorders>
            <w:noWrap w:val="0"/>
            <w:vAlign w:val="center"/>
          </w:tcPr>
          <w:p w14:paraId="007C42D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64CFB2C0">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苯甲酸及其钠盐（以苯甲酸计）、山梨酸及其钾盐（以山梨酸计）、脱氢乙酸及其钠盐（以脱氢乙酸计）、糖精钠（以糖精计）、铝的残留量（干样品，以Al计）</w:t>
            </w:r>
          </w:p>
        </w:tc>
        <w:tc>
          <w:tcPr>
            <w:tcW w:w="720" w:type="dxa"/>
            <w:tcBorders>
              <w:top w:val="nil"/>
              <w:left w:val="nil"/>
              <w:bottom w:val="single" w:color="auto" w:sz="4" w:space="0"/>
              <w:right w:val="single" w:color="auto" w:sz="4" w:space="0"/>
            </w:tcBorders>
            <w:noWrap w:val="0"/>
            <w:vAlign w:val="center"/>
          </w:tcPr>
          <w:p w14:paraId="601C036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190ADCC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D6EB8B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96</w:t>
            </w:r>
          </w:p>
        </w:tc>
        <w:tc>
          <w:tcPr>
            <w:tcW w:w="1558" w:type="dxa"/>
            <w:tcBorders>
              <w:top w:val="nil"/>
              <w:left w:val="nil"/>
              <w:bottom w:val="single" w:color="auto" w:sz="4" w:space="0"/>
              <w:right w:val="single" w:color="auto" w:sz="4" w:space="0"/>
            </w:tcBorders>
            <w:noWrap w:val="0"/>
            <w:vAlign w:val="center"/>
          </w:tcPr>
          <w:p w14:paraId="391F3C8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蜂产品</w:t>
            </w:r>
          </w:p>
        </w:tc>
        <w:tc>
          <w:tcPr>
            <w:tcW w:w="1687" w:type="dxa"/>
            <w:tcBorders>
              <w:top w:val="nil"/>
              <w:left w:val="nil"/>
              <w:bottom w:val="single" w:color="auto" w:sz="4" w:space="0"/>
              <w:right w:val="single" w:color="auto" w:sz="4" w:space="0"/>
            </w:tcBorders>
            <w:noWrap w:val="0"/>
            <w:vAlign w:val="center"/>
          </w:tcPr>
          <w:p w14:paraId="3EF8275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蜂产品</w:t>
            </w:r>
          </w:p>
        </w:tc>
        <w:tc>
          <w:tcPr>
            <w:tcW w:w="1687" w:type="dxa"/>
            <w:tcBorders>
              <w:top w:val="nil"/>
              <w:left w:val="nil"/>
              <w:bottom w:val="single" w:color="auto" w:sz="4" w:space="0"/>
              <w:right w:val="single" w:color="auto" w:sz="4" w:space="0"/>
            </w:tcBorders>
            <w:noWrap w:val="0"/>
            <w:vAlign w:val="center"/>
          </w:tcPr>
          <w:p w14:paraId="1048610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蜂蜜</w:t>
            </w:r>
          </w:p>
        </w:tc>
        <w:tc>
          <w:tcPr>
            <w:tcW w:w="1728" w:type="dxa"/>
            <w:tcBorders>
              <w:top w:val="nil"/>
              <w:left w:val="nil"/>
              <w:bottom w:val="single" w:color="auto" w:sz="4" w:space="0"/>
              <w:right w:val="single" w:color="auto" w:sz="4" w:space="0"/>
            </w:tcBorders>
            <w:noWrap w:val="0"/>
            <w:vAlign w:val="center"/>
          </w:tcPr>
          <w:p w14:paraId="260DE6E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蜂蜜</w:t>
            </w:r>
          </w:p>
        </w:tc>
        <w:tc>
          <w:tcPr>
            <w:tcW w:w="900" w:type="dxa"/>
            <w:tcBorders>
              <w:top w:val="nil"/>
              <w:left w:val="nil"/>
              <w:bottom w:val="single" w:color="auto" w:sz="4" w:space="0"/>
              <w:right w:val="single" w:color="auto" w:sz="4" w:space="0"/>
            </w:tcBorders>
            <w:noWrap w:val="0"/>
            <w:vAlign w:val="center"/>
          </w:tcPr>
          <w:p w14:paraId="4C33CC0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17BA6A8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果糖和葡萄糖、蔗糖、氯霉素、呋喃妥因代谢物、呋喃西林代谢物、呋喃唑酮代谢物、山梨酸及其钾盐（以山梨酸计）、菌落总数</w:t>
            </w:r>
          </w:p>
        </w:tc>
        <w:tc>
          <w:tcPr>
            <w:tcW w:w="720" w:type="dxa"/>
            <w:tcBorders>
              <w:top w:val="nil"/>
              <w:left w:val="nil"/>
              <w:bottom w:val="single" w:color="auto" w:sz="4" w:space="0"/>
              <w:right w:val="single" w:color="auto" w:sz="4" w:space="0"/>
            </w:tcBorders>
            <w:noWrap w:val="0"/>
            <w:vAlign w:val="center"/>
          </w:tcPr>
          <w:p w14:paraId="028AA1FF">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442E8661">
        <w:tblPrEx>
          <w:tblCellMar>
            <w:top w:w="0" w:type="dxa"/>
            <w:left w:w="108" w:type="dxa"/>
            <w:bottom w:w="0" w:type="dxa"/>
            <w:right w:w="108" w:type="dxa"/>
          </w:tblCellMar>
        </w:tblPrEx>
        <w:trPr>
          <w:trHeight w:val="1560" w:hRule="atLeast"/>
        </w:trPr>
        <w:tc>
          <w:tcPr>
            <w:tcW w:w="540" w:type="dxa"/>
            <w:tcBorders>
              <w:top w:val="nil"/>
              <w:left w:val="single" w:color="auto" w:sz="4" w:space="0"/>
              <w:bottom w:val="single" w:color="auto" w:sz="4" w:space="0"/>
              <w:right w:val="single" w:color="auto" w:sz="4" w:space="0"/>
            </w:tcBorders>
            <w:noWrap w:val="0"/>
            <w:vAlign w:val="center"/>
          </w:tcPr>
          <w:p w14:paraId="4A3A13D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97</w:t>
            </w:r>
          </w:p>
        </w:tc>
        <w:tc>
          <w:tcPr>
            <w:tcW w:w="1558" w:type="dxa"/>
            <w:tcBorders>
              <w:top w:val="nil"/>
              <w:left w:val="nil"/>
              <w:bottom w:val="single" w:color="auto" w:sz="4" w:space="0"/>
              <w:right w:val="single" w:color="auto" w:sz="4" w:space="0"/>
            </w:tcBorders>
            <w:noWrap w:val="0"/>
            <w:vAlign w:val="center"/>
          </w:tcPr>
          <w:p w14:paraId="5EE1A79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保健食品</w:t>
            </w:r>
          </w:p>
        </w:tc>
        <w:tc>
          <w:tcPr>
            <w:tcW w:w="1687" w:type="dxa"/>
            <w:tcBorders>
              <w:top w:val="nil"/>
              <w:left w:val="nil"/>
              <w:bottom w:val="single" w:color="auto" w:sz="4" w:space="0"/>
              <w:right w:val="single" w:color="auto" w:sz="4" w:space="0"/>
            </w:tcBorders>
            <w:noWrap w:val="0"/>
            <w:vAlign w:val="center"/>
          </w:tcPr>
          <w:p w14:paraId="2394ABE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保健食品</w:t>
            </w:r>
          </w:p>
        </w:tc>
        <w:tc>
          <w:tcPr>
            <w:tcW w:w="1687" w:type="dxa"/>
            <w:tcBorders>
              <w:top w:val="nil"/>
              <w:left w:val="nil"/>
              <w:bottom w:val="single" w:color="auto" w:sz="4" w:space="0"/>
              <w:right w:val="single" w:color="auto" w:sz="4" w:space="0"/>
            </w:tcBorders>
            <w:noWrap w:val="0"/>
            <w:vAlign w:val="center"/>
          </w:tcPr>
          <w:p w14:paraId="6434D5B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保健食品</w:t>
            </w:r>
          </w:p>
        </w:tc>
        <w:tc>
          <w:tcPr>
            <w:tcW w:w="1728" w:type="dxa"/>
            <w:tcBorders>
              <w:top w:val="nil"/>
              <w:left w:val="nil"/>
              <w:bottom w:val="single" w:color="auto" w:sz="4" w:space="0"/>
              <w:right w:val="single" w:color="auto" w:sz="4" w:space="0"/>
            </w:tcBorders>
            <w:noWrap w:val="0"/>
            <w:vAlign w:val="center"/>
          </w:tcPr>
          <w:p w14:paraId="7EBF435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保健食品</w:t>
            </w:r>
          </w:p>
        </w:tc>
        <w:tc>
          <w:tcPr>
            <w:tcW w:w="900" w:type="dxa"/>
            <w:tcBorders>
              <w:top w:val="nil"/>
              <w:left w:val="nil"/>
              <w:bottom w:val="single" w:color="auto" w:sz="4" w:space="0"/>
              <w:right w:val="single" w:color="auto" w:sz="4" w:space="0"/>
            </w:tcBorders>
            <w:noWrap w:val="0"/>
            <w:vAlign w:val="center"/>
          </w:tcPr>
          <w:p w14:paraId="1DF29EF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23D4BE5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铅（Pb）、总砷（As）、总汞（Hg）、菌落总数、大肠菌群</w:t>
            </w:r>
          </w:p>
        </w:tc>
        <w:tc>
          <w:tcPr>
            <w:tcW w:w="720" w:type="dxa"/>
            <w:tcBorders>
              <w:top w:val="nil"/>
              <w:left w:val="nil"/>
              <w:bottom w:val="single" w:color="auto" w:sz="4" w:space="0"/>
              <w:right w:val="single" w:color="auto" w:sz="4" w:space="0"/>
            </w:tcBorders>
            <w:noWrap w:val="0"/>
            <w:vAlign w:val="center"/>
          </w:tcPr>
          <w:p w14:paraId="30D40FD5">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3</w:t>
            </w:r>
          </w:p>
        </w:tc>
      </w:tr>
      <w:tr w14:paraId="7A2A525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6F30CB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98</w:t>
            </w:r>
          </w:p>
        </w:tc>
        <w:tc>
          <w:tcPr>
            <w:tcW w:w="1558" w:type="dxa"/>
            <w:tcBorders>
              <w:top w:val="nil"/>
              <w:left w:val="nil"/>
              <w:bottom w:val="single" w:color="auto" w:sz="4" w:space="0"/>
              <w:right w:val="single" w:color="auto" w:sz="4" w:space="0"/>
            </w:tcBorders>
            <w:noWrap w:val="0"/>
            <w:vAlign w:val="center"/>
          </w:tcPr>
          <w:p w14:paraId="0D6CC20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nil"/>
              <w:bottom w:val="single" w:color="auto" w:sz="4" w:space="0"/>
              <w:right w:val="single" w:color="auto" w:sz="4" w:space="0"/>
            </w:tcBorders>
            <w:noWrap w:val="0"/>
            <w:vAlign w:val="center"/>
          </w:tcPr>
          <w:p w14:paraId="3E3215D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米面及其制品(自制)</w:t>
            </w:r>
          </w:p>
        </w:tc>
        <w:tc>
          <w:tcPr>
            <w:tcW w:w="1687" w:type="dxa"/>
            <w:tcBorders>
              <w:top w:val="nil"/>
              <w:left w:val="nil"/>
              <w:bottom w:val="single" w:color="auto" w:sz="4" w:space="0"/>
              <w:right w:val="single" w:color="auto" w:sz="4" w:space="0"/>
            </w:tcBorders>
            <w:noWrap w:val="0"/>
            <w:vAlign w:val="center"/>
          </w:tcPr>
          <w:p w14:paraId="20BBAFE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小麦粉制品(自制)</w:t>
            </w:r>
          </w:p>
        </w:tc>
        <w:tc>
          <w:tcPr>
            <w:tcW w:w="1728" w:type="dxa"/>
            <w:tcBorders>
              <w:top w:val="nil"/>
              <w:left w:val="nil"/>
              <w:bottom w:val="single" w:color="auto" w:sz="4" w:space="0"/>
              <w:right w:val="single" w:color="auto" w:sz="4" w:space="0"/>
            </w:tcBorders>
            <w:noWrap w:val="0"/>
            <w:vAlign w:val="center"/>
          </w:tcPr>
          <w:p w14:paraId="3A31D42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发酵面制品(自制)</w:t>
            </w:r>
          </w:p>
        </w:tc>
        <w:tc>
          <w:tcPr>
            <w:tcW w:w="900" w:type="dxa"/>
            <w:tcBorders>
              <w:top w:val="nil"/>
              <w:left w:val="nil"/>
              <w:bottom w:val="single" w:color="auto" w:sz="4" w:space="0"/>
              <w:right w:val="single" w:color="auto" w:sz="4" w:space="0"/>
            </w:tcBorders>
            <w:noWrap w:val="0"/>
            <w:vAlign w:val="center"/>
          </w:tcPr>
          <w:p w14:paraId="5A06D9C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606C166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苯甲酸及其钠盐（以苯甲酸计）、山梨酸及其钾盐（以山梨酸计）、糖精钠（以糖精计）</w:t>
            </w:r>
          </w:p>
        </w:tc>
        <w:tc>
          <w:tcPr>
            <w:tcW w:w="720" w:type="dxa"/>
            <w:tcBorders>
              <w:top w:val="nil"/>
              <w:left w:val="nil"/>
              <w:bottom w:val="single" w:color="auto" w:sz="4" w:space="0"/>
              <w:right w:val="single" w:color="auto" w:sz="4" w:space="0"/>
            </w:tcBorders>
            <w:noWrap w:val="0"/>
            <w:vAlign w:val="center"/>
          </w:tcPr>
          <w:p w14:paraId="1162300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16</w:t>
            </w:r>
          </w:p>
        </w:tc>
      </w:tr>
      <w:tr w14:paraId="5275A2F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4310D7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99</w:t>
            </w:r>
          </w:p>
        </w:tc>
        <w:tc>
          <w:tcPr>
            <w:tcW w:w="1558" w:type="dxa"/>
            <w:tcBorders>
              <w:top w:val="nil"/>
              <w:left w:val="nil"/>
              <w:bottom w:val="single" w:color="auto" w:sz="4" w:space="0"/>
              <w:right w:val="single" w:color="auto" w:sz="4" w:space="0"/>
            </w:tcBorders>
            <w:noWrap w:val="0"/>
            <w:vAlign w:val="center"/>
          </w:tcPr>
          <w:p w14:paraId="5779A88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nil"/>
              <w:bottom w:val="single" w:color="auto" w:sz="4" w:space="0"/>
              <w:right w:val="single" w:color="auto" w:sz="4" w:space="0"/>
            </w:tcBorders>
            <w:noWrap w:val="0"/>
            <w:vAlign w:val="center"/>
          </w:tcPr>
          <w:p w14:paraId="1873ABF2">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米面及其制品(自制)</w:t>
            </w:r>
          </w:p>
        </w:tc>
        <w:tc>
          <w:tcPr>
            <w:tcW w:w="1687" w:type="dxa"/>
            <w:tcBorders>
              <w:top w:val="nil"/>
              <w:left w:val="nil"/>
              <w:bottom w:val="single" w:color="auto" w:sz="4" w:space="0"/>
              <w:right w:val="single" w:color="auto" w:sz="4" w:space="0"/>
            </w:tcBorders>
            <w:noWrap w:val="0"/>
            <w:vAlign w:val="center"/>
          </w:tcPr>
          <w:p w14:paraId="6B48FE2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小麦粉制品(自制)</w:t>
            </w:r>
          </w:p>
        </w:tc>
        <w:tc>
          <w:tcPr>
            <w:tcW w:w="1728" w:type="dxa"/>
            <w:tcBorders>
              <w:top w:val="nil"/>
              <w:left w:val="nil"/>
              <w:bottom w:val="single" w:color="auto" w:sz="4" w:space="0"/>
              <w:right w:val="single" w:color="auto" w:sz="4" w:space="0"/>
            </w:tcBorders>
            <w:noWrap w:val="0"/>
            <w:vAlign w:val="center"/>
          </w:tcPr>
          <w:p w14:paraId="13E3DA2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油炸面制品(自制)</w:t>
            </w:r>
          </w:p>
        </w:tc>
        <w:tc>
          <w:tcPr>
            <w:tcW w:w="900" w:type="dxa"/>
            <w:tcBorders>
              <w:top w:val="nil"/>
              <w:left w:val="nil"/>
              <w:bottom w:val="single" w:color="auto" w:sz="4" w:space="0"/>
              <w:right w:val="single" w:color="auto" w:sz="4" w:space="0"/>
            </w:tcBorders>
            <w:noWrap w:val="0"/>
            <w:vAlign w:val="center"/>
          </w:tcPr>
          <w:p w14:paraId="3F953FB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DC37E4B">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铝的残留量（干样品，以Al计）</w:t>
            </w:r>
          </w:p>
        </w:tc>
        <w:tc>
          <w:tcPr>
            <w:tcW w:w="720" w:type="dxa"/>
            <w:tcBorders>
              <w:top w:val="nil"/>
              <w:left w:val="nil"/>
              <w:bottom w:val="single" w:color="auto" w:sz="4" w:space="0"/>
              <w:right w:val="single" w:color="auto" w:sz="4" w:space="0"/>
            </w:tcBorders>
            <w:noWrap w:val="0"/>
            <w:vAlign w:val="center"/>
          </w:tcPr>
          <w:p w14:paraId="540E0B7D">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4550A58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FE4BD8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100</w:t>
            </w:r>
          </w:p>
        </w:tc>
        <w:tc>
          <w:tcPr>
            <w:tcW w:w="1558" w:type="dxa"/>
            <w:tcBorders>
              <w:top w:val="nil"/>
              <w:left w:val="nil"/>
              <w:bottom w:val="single" w:color="auto" w:sz="4" w:space="0"/>
              <w:right w:val="single" w:color="auto" w:sz="4" w:space="0"/>
            </w:tcBorders>
            <w:noWrap w:val="0"/>
            <w:vAlign w:val="center"/>
          </w:tcPr>
          <w:p w14:paraId="4F3EFED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nil"/>
              <w:bottom w:val="single" w:color="auto" w:sz="4" w:space="0"/>
              <w:right w:val="single" w:color="auto" w:sz="4" w:space="0"/>
            </w:tcBorders>
            <w:noWrap w:val="0"/>
            <w:vAlign w:val="center"/>
          </w:tcPr>
          <w:p w14:paraId="6944319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肉制品(自制)</w:t>
            </w:r>
          </w:p>
        </w:tc>
        <w:tc>
          <w:tcPr>
            <w:tcW w:w="1687" w:type="dxa"/>
            <w:tcBorders>
              <w:top w:val="nil"/>
              <w:left w:val="nil"/>
              <w:bottom w:val="single" w:color="auto" w:sz="4" w:space="0"/>
              <w:right w:val="single" w:color="auto" w:sz="4" w:space="0"/>
            </w:tcBorders>
            <w:noWrap w:val="0"/>
            <w:vAlign w:val="center"/>
          </w:tcPr>
          <w:p w14:paraId="56F7D47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熟肉制品(自制)</w:t>
            </w:r>
          </w:p>
        </w:tc>
        <w:tc>
          <w:tcPr>
            <w:tcW w:w="1728" w:type="dxa"/>
            <w:tcBorders>
              <w:top w:val="nil"/>
              <w:left w:val="nil"/>
              <w:bottom w:val="single" w:color="auto" w:sz="4" w:space="0"/>
              <w:right w:val="single" w:color="auto" w:sz="4" w:space="0"/>
            </w:tcBorders>
            <w:noWrap w:val="0"/>
            <w:vAlign w:val="center"/>
          </w:tcPr>
          <w:p w14:paraId="334D16A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肉冻、皮冻(自制)</w:t>
            </w:r>
          </w:p>
        </w:tc>
        <w:tc>
          <w:tcPr>
            <w:tcW w:w="900" w:type="dxa"/>
            <w:tcBorders>
              <w:top w:val="nil"/>
              <w:left w:val="nil"/>
              <w:bottom w:val="single" w:color="auto" w:sz="4" w:space="0"/>
              <w:right w:val="single" w:color="auto" w:sz="4" w:space="0"/>
            </w:tcBorders>
            <w:noWrap w:val="0"/>
            <w:vAlign w:val="center"/>
          </w:tcPr>
          <w:p w14:paraId="2096BBA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高</w:t>
            </w:r>
          </w:p>
        </w:tc>
        <w:tc>
          <w:tcPr>
            <w:tcW w:w="6300" w:type="dxa"/>
            <w:tcBorders>
              <w:top w:val="nil"/>
              <w:left w:val="nil"/>
              <w:bottom w:val="single" w:color="auto" w:sz="4" w:space="0"/>
              <w:right w:val="single" w:color="auto" w:sz="4" w:space="0"/>
            </w:tcBorders>
            <w:noWrap w:val="0"/>
            <w:vAlign w:val="center"/>
          </w:tcPr>
          <w:p w14:paraId="794C55A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铬（以Cr计）</w:t>
            </w:r>
          </w:p>
        </w:tc>
        <w:tc>
          <w:tcPr>
            <w:tcW w:w="720" w:type="dxa"/>
            <w:tcBorders>
              <w:top w:val="nil"/>
              <w:left w:val="nil"/>
              <w:bottom w:val="single" w:color="auto" w:sz="4" w:space="0"/>
              <w:right w:val="single" w:color="auto" w:sz="4" w:space="0"/>
            </w:tcBorders>
            <w:noWrap w:val="0"/>
            <w:vAlign w:val="center"/>
          </w:tcPr>
          <w:p w14:paraId="38BF5688">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4AE5C56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8DEFAD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101</w:t>
            </w:r>
          </w:p>
        </w:tc>
        <w:tc>
          <w:tcPr>
            <w:tcW w:w="1558" w:type="dxa"/>
            <w:tcBorders>
              <w:top w:val="nil"/>
              <w:left w:val="nil"/>
              <w:bottom w:val="single" w:color="auto" w:sz="4" w:space="0"/>
              <w:right w:val="single" w:color="auto" w:sz="4" w:space="0"/>
            </w:tcBorders>
            <w:noWrap w:val="0"/>
            <w:vAlign w:val="center"/>
          </w:tcPr>
          <w:p w14:paraId="7D637E8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nil"/>
              <w:bottom w:val="single" w:color="auto" w:sz="4" w:space="0"/>
              <w:right w:val="single" w:color="auto" w:sz="4" w:space="0"/>
            </w:tcBorders>
            <w:noWrap w:val="0"/>
            <w:vAlign w:val="center"/>
          </w:tcPr>
          <w:p w14:paraId="355FA87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复合调味料(自制)</w:t>
            </w:r>
          </w:p>
        </w:tc>
        <w:tc>
          <w:tcPr>
            <w:tcW w:w="1687" w:type="dxa"/>
            <w:tcBorders>
              <w:top w:val="nil"/>
              <w:left w:val="nil"/>
              <w:bottom w:val="single" w:color="auto" w:sz="4" w:space="0"/>
              <w:right w:val="single" w:color="auto" w:sz="4" w:space="0"/>
            </w:tcBorders>
            <w:noWrap w:val="0"/>
            <w:vAlign w:val="center"/>
          </w:tcPr>
          <w:p w14:paraId="0E11ECB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半固态调味料(自制)</w:t>
            </w:r>
          </w:p>
        </w:tc>
        <w:tc>
          <w:tcPr>
            <w:tcW w:w="1728" w:type="dxa"/>
            <w:tcBorders>
              <w:top w:val="nil"/>
              <w:left w:val="nil"/>
              <w:bottom w:val="single" w:color="auto" w:sz="4" w:space="0"/>
              <w:right w:val="single" w:color="auto" w:sz="4" w:space="0"/>
            </w:tcBorders>
            <w:noWrap w:val="0"/>
            <w:vAlign w:val="center"/>
          </w:tcPr>
          <w:p w14:paraId="175F4B9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火锅调味料(底料、蘸料)(自制)</w:t>
            </w:r>
          </w:p>
        </w:tc>
        <w:tc>
          <w:tcPr>
            <w:tcW w:w="900" w:type="dxa"/>
            <w:tcBorders>
              <w:top w:val="nil"/>
              <w:left w:val="nil"/>
              <w:bottom w:val="single" w:color="auto" w:sz="4" w:space="0"/>
              <w:right w:val="single" w:color="auto" w:sz="4" w:space="0"/>
            </w:tcBorders>
            <w:noWrap w:val="0"/>
            <w:vAlign w:val="center"/>
          </w:tcPr>
          <w:p w14:paraId="3F02ABC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205B50A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罂粟碱、吗啡、可待因、那可丁</w:t>
            </w:r>
          </w:p>
        </w:tc>
        <w:tc>
          <w:tcPr>
            <w:tcW w:w="720" w:type="dxa"/>
            <w:tcBorders>
              <w:top w:val="nil"/>
              <w:left w:val="nil"/>
              <w:bottom w:val="single" w:color="auto" w:sz="4" w:space="0"/>
              <w:right w:val="single" w:color="auto" w:sz="4" w:space="0"/>
            </w:tcBorders>
            <w:noWrap w:val="0"/>
            <w:vAlign w:val="center"/>
          </w:tcPr>
          <w:p w14:paraId="4A83C86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A4B89D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E85A2F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102</w:t>
            </w:r>
          </w:p>
        </w:tc>
        <w:tc>
          <w:tcPr>
            <w:tcW w:w="1558" w:type="dxa"/>
            <w:tcBorders>
              <w:top w:val="nil"/>
              <w:left w:val="nil"/>
              <w:bottom w:val="single" w:color="auto" w:sz="4" w:space="0"/>
              <w:right w:val="single" w:color="auto" w:sz="4" w:space="0"/>
            </w:tcBorders>
            <w:noWrap w:val="0"/>
            <w:vAlign w:val="center"/>
          </w:tcPr>
          <w:p w14:paraId="5D161C3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nil"/>
              <w:bottom w:val="single" w:color="auto" w:sz="4" w:space="0"/>
              <w:right w:val="single" w:color="auto" w:sz="4" w:space="0"/>
            </w:tcBorders>
            <w:noWrap w:val="0"/>
            <w:vAlign w:val="center"/>
          </w:tcPr>
          <w:p w14:paraId="57A82B5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坚果及籽类食品(自制)</w:t>
            </w:r>
          </w:p>
        </w:tc>
        <w:tc>
          <w:tcPr>
            <w:tcW w:w="1687" w:type="dxa"/>
            <w:tcBorders>
              <w:top w:val="nil"/>
              <w:left w:val="nil"/>
              <w:bottom w:val="single" w:color="auto" w:sz="4" w:space="0"/>
              <w:right w:val="single" w:color="auto" w:sz="4" w:space="0"/>
            </w:tcBorders>
            <w:noWrap w:val="0"/>
            <w:vAlign w:val="center"/>
          </w:tcPr>
          <w:p w14:paraId="36484F0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坚果及籽类食品(自制)</w:t>
            </w:r>
          </w:p>
        </w:tc>
        <w:tc>
          <w:tcPr>
            <w:tcW w:w="1728" w:type="dxa"/>
            <w:tcBorders>
              <w:top w:val="nil"/>
              <w:left w:val="nil"/>
              <w:bottom w:val="single" w:color="auto" w:sz="4" w:space="0"/>
              <w:right w:val="single" w:color="auto" w:sz="4" w:space="0"/>
            </w:tcBorders>
            <w:noWrap w:val="0"/>
            <w:vAlign w:val="center"/>
          </w:tcPr>
          <w:p w14:paraId="474AB11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花生及其制品(自制)</w:t>
            </w:r>
          </w:p>
        </w:tc>
        <w:tc>
          <w:tcPr>
            <w:tcW w:w="900" w:type="dxa"/>
            <w:tcBorders>
              <w:top w:val="nil"/>
              <w:left w:val="nil"/>
              <w:bottom w:val="single" w:color="auto" w:sz="4" w:space="0"/>
              <w:right w:val="single" w:color="auto" w:sz="4" w:space="0"/>
            </w:tcBorders>
            <w:noWrap w:val="0"/>
            <w:vAlign w:val="center"/>
          </w:tcPr>
          <w:p w14:paraId="7680DEA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1EAD893D">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黄曲霉毒素B</w:t>
            </w:r>
            <w:r>
              <w:rPr>
                <w:rStyle w:val="96"/>
                <w:color w:val="000000" w:themeColor="text1"/>
                <w:vertAlign w:val="baseline"/>
                <w:lang w:val="en-US" w:eastAsia="zh-CN" w:bidi="ar"/>
                <w14:textFill>
                  <w14:solidFill>
                    <w14:schemeClr w14:val="tx1"/>
                  </w14:solidFill>
                </w14:textFill>
              </w:rPr>
              <w:t>1</w:t>
            </w:r>
          </w:p>
        </w:tc>
        <w:tc>
          <w:tcPr>
            <w:tcW w:w="720" w:type="dxa"/>
            <w:tcBorders>
              <w:top w:val="nil"/>
              <w:left w:val="nil"/>
              <w:bottom w:val="single" w:color="auto" w:sz="4" w:space="0"/>
              <w:right w:val="single" w:color="auto" w:sz="4" w:space="0"/>
            </w:tcBorders>
            <w:noWrap w:val="0"/>
            <w:vAlign w:val="center"/>
          </w:tcPr>
          <w:p w14:paraId="6E942A6F">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5</w:t>
            </w:r>
          </w:p>
        </w:tc>
      </w:tr>
      <w:tr w14:paraId="3819779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5C51B1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103</w:t>
            </w:r>
          </w:p>
        </w:tc>
        <w:tc>
          <w:tcPr>
            <w:tcW w:w="1558" w:type="dxa"/>
            <w:tcBorders>
              <w:top w:val="nil"/>
              <w:left w:val="nil"/>
              <w:bottom w:val="single" w:color="auto" w:sz="4" w:space="0"/>
              <w:right w:val="single" w:color="auto" w:sz="4" w:space="0"/>
            </w:tcBorders>
            <w:noWrap w:val="0"/>
            <w:vAlign w:val="center"/>
          </w:tcPr>
          <w:p w14:paraId="6383E42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nil"/>
              <w:bottom w:val="single" w:color="auto" w:sz="4" w:space="0"/>
              <w:right w:val="single" w:color="auto" w:sz="4" w:space="0"/>
            </w:tcBorders>
            <w:noWrap w:val="0"/>
            <w:vAlign w:val="center"/>
          </w:tcPr>
          <w:p w14:paraId="5D1A8A4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餐饮具</w:t>
            </w:r>
          </w:p>
        </w:tc>
        <w:tc>
          <w:tcPr>
            <w:tcW w:w="1687" w:type="dxa"/>
            <w:tcBorders>
              <w:top w:val="nil"/>
              <w:left w:val="nil"/>
              <w:bottom w:val="single" w:color="auto" w:sz="4" w:space="0"/>
              <w:right w:val="single" w:color="auto" w:sz="4" w:space="0"/>
            </w:tcBorders>
            <w:noWrap w:val="0"/>
            <w:vAlign w:val="center"/>
          </w:tcPr>
          <w:p w14:paraId="4EA9497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复用餐饮具</w:t>
            </w:r>
          </w:p>
        </w:tc>
        <w:tc>
          <w:tcPr>
            <w:tcW w:w="1728" w:type="dxa"/>
            <w:tcBorders>
              <w:top w:val="nil"/>
              <w:left w:val="nil"/>
              <w:bottom w:val="single" w:color="auto" w:sz="4" w:space="0"/>
              <w:right w:val="single" w:color="auto" w:sz="4" w:space="0"/>
            </w:tcBorders>
            <w:noWrap w:val="0"/>
            <w:vAlign w:val="center"/>
          </w:tcPr>
          <w:p w14:paraId="72DF5FD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复用餐饮具(餐馆自行消毒)</w:t>
            </w:r>
          </w:p>
        </w:tc>
        <w:tc>
          <w:tcPr>
            <w:tcW w:w="900" w:type="dxa"/>
            <w:tcBorders>
              <w:top w:val="nil"/>
              <w:left w:val="nil"/>
              <w:bottom w:val="single" w:color="auto" w:sz="4" w:space="0"/>
              <w:right w:val="single" w:color="auto" w:sz="4" w:space="0"/>
            </w:tcBorders>
            <w:noWrap w:val="0"/>
            <w:vAlign w:val="center"/>
          </w:tcPr>
          <w:p w14:paraId="478FAF1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33567089">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阴离子合成洗涤剂（以十二烷基苯磺酸钠计）、大肠菌群</w:t>
            </w:r>
          </w:p>
        </w:tc>
        <w:tc>
          <w:tcPr>
            <w:tcW w:w="720" w:type="dxa"/>
            <w:tcBorders>
              <w:top w:val="nil"/>
              <w:left w:val="nil"/>
              <w:bottom w:val="single" w:color="auto" w:sz="4" w:space="0"/>
              <w:right w:val="single" w:color="auto" w:sz="4" w:space="0"/>
            </w:tcBorders>
            <w:noWrap w:val="0"/>
            <w:vAlign w:val="center"/>
          </w:tcPr>
          <w:p w14:paraId="4ADC74ED">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17</w:t>
            </w:r>
          </w:p>
        </w:tc>
      </w:tr>
      <w:tr w14:paraId="12812D9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097F66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104</w:t>
            </w:r>
          </w:p>
        </w:tc>
        <w:tc>
          <w:tcPr>
            <w:tcW w:w="1558" w:type="dxa"/>
            <w:tcBorders>
              <w:top w:val="nil"/>
              <w:left w:val="nil"/>
              <w:bottom w:val="single" w:color="auto" w:sz="4" w:space="0"/>
              <w:right w:val="single" w:color="auto" w:sz="4" w:space="0"/>
            </w:tcBorders>
            <w:noWrap w:val="0"/>
            <w:vAlign w:val="center"/>
          </w:tcPr>
          <w:p w14:paraId="7AD99D0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nil"/>
              <w:bottom w:val="single" w:color="auto" w:sz="4" w:space="0"/>
              <w:right w:val="single" w:color="auto" w:sz="4" w:space="0"/>
            </w:tcBorders>
            <w:noWrap w:val="0"/>
            <w:vAlign w:val="center"/>
          </w:tcPr>
          <w:p w14:paraId="337AAA8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餐饮具</w:t>
            </w:r>
          </w:p>
        </w:tc>
        <w:tc>
          <w:tcPr>
            <w:tcW w:w="1687" w:type="dxa"/>
            <w:tcBorders>
              <w:top w:val="nil"/>
              <w:left w:val="nil"/>
              <w:bottom w:val="single" w:color="auto" w:sz="4" w:space="0"/>
              <w:right w:val="single" w:color="auto" w:sz="4" w:space="0"/>
            </w:tcBorders>
            <w:noWrap w:val="0"/>
            <w:vAlign w:val="center"/>
          </w:tcPr>
          <w:p w14:paraId="7869FF9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复用餐饮具</w:t>
            </w:r>
          </w:p>
        </w:tc>
        <w:tc>
          <w:tcPr>
            <w:tcW w:w="1728" w:type="dxa"/>
            <w:tcBorders>
              <w:top w:val="nil"/>
              <w:left w:val="nil"/>
              <w:bottom w:val="single" w:color="auto" w:sz="4" w:space="0"/>
              <w:right w:val="single" w:color="auto" w:sz="4" w:space="0"/>
            </w:tcBorders>
            <w:noWrap w:val="0"/>
            <w:vAlign w:val="center"/>
          </w:tcPr>
          <w:p w14:paraId="450B762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复用餐饮具(集中清洗消毒服务单位消毒)</w:t>
            </w:r>
          </w:p>
        </w:tc>
        <w:tc>
          <w:tcPr>
            <w:tcW w:w="900" w:type="dxa"/>
            <w:tcBorders>
              <w:top w:val="nil"/>
              <w:left w:val="nil"/>
              <w:bottom w:val="single" w:color="auto" w:sz="4" w:space="0"/>
              <w:right w:val="single" w:color="auto" w:sz="4" w:space="0"/>
            </w:tcBorders>
            <w:noWrap w:val="0"/>
            <w:vAlign w:val="center"/>
          </w:tcPr>
          <w:p w14:paraId="307AD4D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59BDA1A">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阴离子合成洗涤剂（以十二烷基苯磺酸钠计）、大肠菌群</w:t>
            </w:r>
          </w:p>
        </w:tc>
        <w:tc>
          <w:tcPr>
            <w:tcW w:w="720" w:type="dxa"/>
            <w:tcBorders>
              <w:top w:val="nil"/>
              <w:left w:val="nil"/>
              <w:bottom w:val="single" w:color="auto" w:sz="4" w:space="0"/>
              <w:right w:val="single" w:color="auto" w:sz="4" w:space="0"/>
            </w:tcBorders>
            <w:noWrap w:val="0"/>
            <w:vAlign w:val="center"/>
          </w:tcPr>
          <w:p w14:paraId="6A0D479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12501D9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EB7366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105</w:t>
            </w:r>
          </w:p>
        </w:tc>
        <w:tc>
          <w:tcPr>
            <w:tcW w:w="1558" w:type="dxa"/>
            <w:tcBorders>
              <w:top w:val="nil"/>
              <w:left w:val="nil"/>
              <w:bottom w:val="single" w:color="auto" w:sz="4" w:space="0"/>
              <w:right w:val="single" w:color="auto" w:sz="4" w:space="0"/>
            </w:tcBorders>
            <w:noWrap w:val="0"/>
            <w:vAlign w:val="center"/>
          </w:tcPr>
          <w:p w14:paraId="2339578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nil"/>
              <w:bottom w:val="single" w:color="auto" w:sz="4" w:space="0"/>
              <w:right w:val="single" w:color="auto" w:sz="4" w:space="0"/>
            </w:tcBorders>
            <w:noWrap w:val="0"/>
            <w:vAlign w:val="center"/>
          </w:tcPr>
          <w:p w14:paraId="78BDBD0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焙烤食品(自制)</w:t>
            </w:r>
          </w:p>
        </w:tc>
        <w:tc>
          <w:tcPr>
            <w:tcW w:w="1687" w:type="dxa"/>
            <w:tcBorders>
              <w:top w:val="nil"/>
              <w:left w:val="nil"/>
              <w:bottom w:val="single" w:color="auto" w:sz="4" w:space="0"/>
              <w:right w:val="single" w:color="auto" w:sz="4" w:space="0"/>
            </w:tcBorders>
            <w:noWrap w:val="0"/>
            <w:vAlign w:val="center"/>
          </w:tcPr>
          <w:p w14:paraId="05BD397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焙烤食品(自制)</w:t>
            </w:r>
          </w:p>
        </w:tc>
        <w:tc>
          <w:tcPr>
            <w:tcW w:w="1728" w:type="dxa"/>
            <w:tcBorders>
              <w:top w:val="nil"/>
              <w:left w:val="nil"/>
              <w:bottom w:val="single" w:color="auto" w:sz="4" w:space="0"/>
              <w:right w:val="single" w:color="auto" w:sz="4" w:space="0"/>
            </w:tcBorders>
            <w:noWrap w:val="0"/>
            <w:vAlign w:val="center"/>
          </w:tcPr>
          <w:p w14:paraId="09C00F4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糕点(自制)</w:t>
            </w:r>
          </w:p>
        </w:tc>
        <w:tc>
          <w:tcPr>
            <w:tcW w:w="900" w:type="dxa"/>
            <w:tcBorders>
              <w:top w:val="nil"/>
              <w:left w:val="nil"/>
              <w:bottom w:val="single" w:color="auto" w:sz="4" w:space="0"/>
              <w:right w:val="single" w:color="auto" w:sz="4" w:space="0"/>
            </w:tcBorders>
            <w:noWrap w:val="0"/>
            <w:vAlign w:val="center"/>
          </w:tcPr>
          <w:p w14:paraId="1CFA828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single" w:color="auto" w:sz="4" w:space="0"/>
              <w:right w:val="single" w:color="auto" w:sz="4" w:space="0"/>
            </w:tcBorders>
            <w:noWrap w:val="0"/>
            <w:vAlign w:val="center"/>
          </w:tcPr>
          <w:p w14:paraId="40348EC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酸价（以脂肪计）（KOH）、过氧化值（以脂肪计）、山梨酸及其钾盐（以山梨酸计）、脱氢乙酸及其钠盐（以脱氢乙酸计）</w:t>
            </w:r>
          </w:p>
        </w:tc>
        <w:tc>
          <w:tcPr>
            <w:tcW w:w="720" w:type="dxa"/>
            <w:tcBorders>
              <w:top w:val="nil"/>
              <w:left w:val="nil"/>
              <w:bottom w:val="single" w:color="auto" w:sz="4" w:space="0"/>
              <w:right w:val="single" w:color="auto" w:sz="4" w:space="0"/>
            </w:tcBorders>
            <w:noWrap w:val="0"/>
            <w:vAlign w:val="center"/>
          </w:tcPr>
          <w:p w14:paraId="0523A1A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16</w:t>
            </w:r>
          </w:p>
        </w:tc>
      </w:tr>
      <w:tr w14:paraId="4F0894C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56529D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106</w:t>
            </w:r>
          </w:p>
        </w:tc>
        <w:tc>
          <w:tcPr>
            <w:tcW w:w="1558" w:type="dxa"/>
            <w:tcBorders>
              <w:top w:val="nil"/>
              <w:left w:val="nil"/>
              <w:bottom w:val="nil"/>
              <w:right w:val="nil"/>
            </w:tcBorders>
            <w:noWrap w:val="0"/>
            <w:vAlign w:val="center"/>
          </w:tcPr>
          <w:p w14:paraId="03624FE6">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nil"/>
              <w:left w:val="single" w:color="auto" w:sz="4" w:space="0"/>
              <w:bottom w:val="nil"/>
              <w:right w:val="single" w:color="auto" w:sz="4" w:space="0"/>
            </w:tcBorders>
            <w:noWrap w:val="0"/>
            <w:vAlign w:val="center"/>
          </w:tcPr>
          <w:p w14:paraId="6B00FC3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其他餐饮食品</w:t>
            </w:r>
          </w:p>
        </w:tc>
        <w:tc>
          <w:tcPr>
            <w:tcW w:w="1687" w:type="dxa"/>
            <w:tcBorders>
              <w:top w:val="nil"/>
              <w:left w:val="nil"/>
              <w:bottom w:val="nil"/>
              <w:right w:val="single" w:color="auto" w:sz="4" w:space="0"/>
            </w:tcBorders>
            <w:noWrap w:val="0"/>
            <w:vAlign w:val="center"/>
          </w:tcPr>
          <w:p w14:paraId="075FBC2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饮料(餐饮)</w:t>
            </w:r>
          </w:p>
        </w:tc>
        <w:tc>
          <w:tcPr>
            <w:tcW w:w="1728" w:type="dxa"/>
            <w:tcBorders>
              <w:top w:val="nil"/>
              <w:left w:val="nil"/>
              <w:bottom w:val="nil"/>
              <w:right w:val="single" w:color="auto" w:sz="4" w:space="0"/>
            </w:tcBorders>
            <w:noWrap w:val="0"/>
            <w:vAlign w:val="center"/>
          </w:tcPr>
          <w:p w14:paraId="7E52201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现制饮料(餐饮)</w:t>
            </w:r>
          </w:p>
        </w:tc>
        <w:tc>
          <w:tcPr>
            <w:tcW w:w="900" w:type="dxa"/>
            <w:tcBorders>
              <w:top w:val="nil"/>
              <w:left w:val="nil"/>
              <w:bottom w:val="nil"/>
              <w:right w:val="single" w:color="auto" w:sz="4" w:space="0"/>
            </w:tcBorders>
            <w:noWrap w:val="0"/>
            <w:vAlign w:val="center"/>
          </w:tcPr>
          <w:p w14:paraId="17C5278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较高</w:t>
            </w:r>
          </w:p>
        </w:tc>
        <w:tc>
          <w:tcPr>
            <w:tcW w:w="6300" w:type="dxa"/>
            <w:tcBorders>
              <w:top w:val="nil"/>
              <w:left w:val="nil"/>
              <w:bottom w:val="nil"/>
              <w:right w:val="single" w:color="auto" w:sz="4" w:space="0"/>
            </w:tcBorders>
            <w:noWrap w:val="0"/>
            <w:vAlign w:val="center"/>
          </w:tcPr>
          <w:p w14:paraId="7695D358">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苯甲酸及其钠盐（以苯甲酸计）、山梨酸及其钾盐（以山梨酸计）、脱氢乙酸及其钠盐（以脱氢乙酸计）、糖精钠（以糖精计）、甜蜜素（以环己基氨基磺酸计）</w:t>
            </w:r>
          </w:p>
        </w:tc>
        <w:tc>
          <w:tcPr>
            <w:tcW w:w="720" w:type="dxa"/>
            <w:tcBorders>
              <w:top w:val="nil"/>
              <w:left w:val="nil"/>
              <w:bottom w:val="nil"/>
              <w:right w:val="single" w:color="auto" w:sz="4" w:space="0"/>
            </w:tcBorders>
            <w:noWrap w:val="0"/>
            <w:vAlign w:val="center"/>
          </w:tcPr>
          <w:p w14:paraId="16714832">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0677CEA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342630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107</w:t>
            </w:r>
          </w:p>
        </w:tc>
        <w:tc>
          <w:tcPr>
            <w:tcW w:w="1558" w:type="dxa"/>
            <w:tcBorders>
              <w:top w:val="single" w:color="auto" w:sz="4" w:space="0"/>
              <w:left w:val="nil"/>
              <w:bottom w:val="nil"/>
              <w:right w:val="nil"/>
            </w:tcBorders>
            <w:noWrap w:val="0"/>
            <w:vAlign w:val="center"/>
          </w:tcPr>
          <w:p w14:paraId="19EFA05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single" w:color="auto" w:sz="4" w:space="0"/>
              <w:left w:val="single" w:color="auto" w:sz="4" w:space="0"/>
              <w:bottom w:val="nil"/>
              <w:right w:val="single" w:color="auto" w:sz="4" w:space="0"/>
            </w:tcBorders>
            <w:noWrap w:val="0"/>
            <w:vAlign w:val="center"/>
          </w:tcPr>
          <w:p w14:paraId="46064DD4">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其他餐饮食品</w:t>
            </w:r>
          </w:p>
        </w:tc>
        <w:tc>
          <w:tcPr>
            <w:tcW w:w="1687" w:type="dxa"/>
            <w:tcBorders>
              <w:top w:val="single" w:color="auto" w:sz="4" w:space="0"/>
              <w:left w:val="nil"/>
              <w:bottom w:val="nil"/>
              <w:right w:val="single" w:color="auto" w:sz="4" w:space="0"/>
            </w:tcBorders>
            <w:noWrap w:val="0"/>
            <w:vAlign w:val="center"/>
          </w:tcPr>
          <w:p w14:paraId="54FD8A2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汤汁类(餐饮)</w:t>
            </w:r>
          </w:p>
        </w:tc>
        <w:tc>
          <w:tcPr>
            <w:tcW w:w="1728" w:type="dxa"/>
            <w:tcBorders>
              <w:top w:val="single" w:color="auto" w:sz="4" w:space="0"/>
              <w:left w:val="nil"/>
              <w:bottom w:val="nil"/>
              <w:right w:val="single" w:color="auto" w:sz="4" w:space="0"/>
            </w:tcBorders>
            <w:noWrap w:val="0"/>
            <w:vAlign w:val="center"/>
          </w:tcPr>
          <w:p w14:paraId="2CC1D41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汤汁类(餐饮)</w:t>
            </w:r>
          </w:p>
        </w:tc>
        <w:tc>
          <w:tcPr>
            <w:tcW w:w="900" w:type="dxa"/>
            <w:tcBorders>
              <w:top w:val="single" w:color="auto" w:sz="4" w:space="0"/>
              <w:left w:val="nil"/>
              <w:bottom w:val="nil"/>
              <w:right w:val="single" w:color="auto" w:sz="4" w:space="0"/>
            </w:tcBorders>
            <w:noWrap w:val="0"/>
            <w:vAlign w:val="center"/>
          </w:tcPr>
          <w:p w14:paraId="0C84089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w:t>
            </w:r>
          </w:p>
        </w:tc>
        <w:tc>
          <w:tcPr>
            <w:tcW w:w="6300" w:type="dxa"/>
            <w:tcBorders>
              <w:top w:val="single" w:color="auto" w:sz="4" w:space="0"/>
              <w:left w:val="nil"/>
              <w:bottom w:val="single" w:color="auto" w:sz="4" w:space="0"/>
              <w:right w:val="single" w:color="auto" w:sz="4" w:space="0"/>
            </w:tcBorders>
            <w:noWrap w:val="0"/>
            <w:vAlign w:val="center"/>
          </w:tcPr>
          <w:p w14:paraId="68201C91">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苯甲酸及其钠盐（以苯甲酸计）、山梨酸及其钾盐（以山梨酸计）、糖精钠（以糖精计）</w:t>
            </w:r>
          </w:p>
        </w:tc>
        <w:tc>
          <w:tcPr>
            <w:tcW w:w="720" w:type="dxa"/>
            <w:tcBorders>
              <w:top w:val="single" w:color="auto" w:sz="4" w:space="0"/>
              <w:left w:val="nil"/>
              <w:bottom w:val="nil"/>
              <w:right w:val="single" w:color="auto" w:sz="4" w:space="0"/>
            </w:tcBorders>
            <w:noWrap w:val="0"/>
            <w:vAlign w:val="center"/>
          </w:tcPr>
          <w:p w14:paraId="61795106">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744EC437">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98713A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108</w:t>
            </w:r>
          </w:p>
        </w:tc>
        <w:tc>
          <w:tcPr>
            <w:tcW w:w="1558" w:type="dxa"/>
            <w:tcBorders>
              <w:top w:val="single" w:color="auto" w:sz="4" w:space="0"/>
              <w:left w:val="nil"/>
              <w:bottom w:val="nil"/>
              <w:right w:val="nil"/>
            </w:tcBorders>
            <w:noWrap w:val="0"/>
            <w:vAlign w:val="center"/>
          </w:tcPr>
          <w:p w14:paraId="27CFB58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single" w:color="auto" w:sz="4" w:space="0"/>
              <w:left w:val="single" w:color="auto" w:sz="4" w:space="0"/>
              <w:bottom w:val="nil"/>
              <w:right w:val="single" w:color="auto" w:sz="4" w:space="0"/>
            </w:tcBorders>
            <w:noWrap w:val="0"/>
            <w:vAlign w:val="center"/>
          </w:tcPr>
          <w:p w14:paraId="0758E16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其他餐饮食品</w:t>
            </w:r>
          </w:p>
        </w:tc>
        <w:tc>
          <w:tcPr>
            <w:tcW w:w="1687" w:type="dxa"/>
            <w:tcBorders>
              <w:top w:val="single" w:color="auto" w:sz="4" w:space="0"/>
              <w:left w:val="nil"/>
              <w:bottom w:val="nil"/>
              <w:right w:val="single" w:color="auto" w:sz="4" w:space="0"/>
            </w:tcBorders>
            <w:noWrap w:val="0"/>
            <w:vAlign w:val="center"/>
          </w:tcPr>
          <w:p w14:paraId="2B212AD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汤汁类(餐饮)</w:t>
            </w:r>
          </w:p>
        </w:tc>
        <w:tc>
          <w:tcPr>
            <w:tcW w:w="1728" w:type="dxa"/>
            <w:tcBorders>
              <w:top w:val="single" w:color="auto" w:sz="4" w:space="0"/>
              <w:left w:val="nil"/>
              <w:bottom w:val="nil"/>
              <w:right w:val="single" w:color="auto" w:sz="4" w:space="0"/>
            </w:tcBorders>
            <w:noWrap w:val="0"/>
            <w:vAlign w:val="center"/>
          </w:tcPr>
          <w:p w14:paraId="5C059C7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胡辣汤(餐饮)</w:t>
            </w:r>
          </w:p>
        </w:tc>
        <w:tc>
          <w:tcPr>
            <w:tcW w:w="900" w:type="dxa"/>
            <w:tcBorders>
              <w:top w:val="single" w:color="auto" w:sz="4" w:space="0"/>
              <w:left w:val="nil"/>
              <w:bottom w:val="nil"/>
              <w:right w:val="single" w:color="auto" w:sz="4" w:space="0"/>
            </w:tcBorders>
            <w:noWrap w:val="0"/>
            <w:vAlign w:val="center"/>
          </w:tcPr>
          <w:p w14:paraId="3A539F2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w:t>
            </w:r>
          </w:p>
        </w:tc>
        <w:tc>
          <w:tcPr>
            <w:tcW w:w="6300" w:type="dxa"/>
            <w:tcBorders>
              <w:top w:val="nil"/>
              <w:left w:val="nil"/>
              <w:bottom w:val="single" w:color="auto" w:sz="4" w:space="0"/>
              <w:right w:val="single" w:color="auto" w:sz="4" w:space="0"/>
            </w:tcBorders>
            <w:noWrap w:val="0"/>
            <w:vAlign w:val="center"/>
          </w:tcPr>
          <w:p w14:paraId="24F9C520">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罂粟碱、吗啡、可待因、那可丁</w:t>
            </w:r>
          </w:p>
        </w:tc>
        <w:tc>
          <w:tcPr>
            <w:tcW w:w="720" w:type="dxa"/>
            <w:tcBorders>
              <w:top w:val="single" w:color="auto" w:sz="4" w:space="0"/>
              <w:left w:val="nil"/>
              <w:bottom w:val="nil"/>
              <w:right w:val="single" w:color="auto" w:sz="4" w:space="0"/>
            </w:tcBorders>
            <w:noWrap w:val="0"/>
            <w:vAlign w:val="center"/>
          </w:tcPr>
          <w:p w14:paraId="32890C7B">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28B63A3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110AAF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109</w:t>
            </w:r>
          </w:p>
        </w:tc>
        <w:tc>
          <w:tcPr>
            <w:tcW w:w="1558" w:type="dxa"/>
            <w:tcBorders>
              <w:top w:val="single" w:color="auto" w:sz="4" w:space="0"/>
              <w:left w:val="nil"/>
              <w:bottom w:val="nil"/>
              <w:right w:val="nil"/>
            </w:tcBorders>
            <w:noWrap w:val="0"/>
            <w:vAlign w:val="center"/>
          </w:tcPr>
          <w:p w14:paraId="5A3BD1C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single" w:color="auto" w:sz="4" w:space="0"/>
              <w:left w:val="single" w:color="auto" w:sz="4" w:space="0"/>
              <w:bottom w:val="nil"/>
              <w:right w:val="single" w:color="auto" w:sz="4" w:space="0"/>
            </w:tcBorders>
            <w:noWrap w:val="0"/>
            <w:vAlign w:val="center"/>
          </w:tcPr>
          <w:p w14:paraId="1FA7135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其他餐饮食品</w:t>
            </w:r>
          </w:p>
        </w:tc>
        <w:tc>
          <w:tcPr>
            <w:tcW w:w="1687" w:type="dxa"/>
            <w:tcBorders>
              <w:top w:val="single" w:color="auto" w:sz="4" w:space="0"/>
              <w:left w:val="nil"/>
              <w:bottom w:val="nil"/>
              <w:right w:val="single" w:color="auto" w:sz="4" w:space="0"/>
            </w:tcBorders>
            <w:noWrap w:val="0"/>
            <w:vAlign w:val="center"/>
          </w:tcPr>
          <w:p w14:paraId="5B4A465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油炸小吃(餐饮)</w:t>
            </w:r>
          </w:p>
        </w:tc>
        <w:tc>
          <w:tcPr>
            <w:tcW w:w="1728" w:type="dxa"/>
            <w:tcBorders>
              <w:top w:val="single" w:color="auto" w:sz="4" w:space="0"/>
              <w:left w:val="nil"/>
              <w:bottom w:val="nil"/>
              <w:right w:val="single" w:color="auto" w:sz="4" w:space="0"/>
            </w:tcBorders>
            <w:noWrap w:val="0"/>
            <w:vAlign w:val="center"/>
          </w:tcPr>
          <w:p w14:paraId="11883FA3">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油炸小吃(餐饮)</w:t>
            </w:r>
          </w:p>
        </w:tc>
        <w:tc>
          <w:tcPr>
            <w:tcW w:w="900" w:type="dxa"/>
            <w:tcBorders>
              <w:top w:val="single" w:color="auto" w:sz="4" w:space="0"/>
              <w:left w:val="nil"/>
              <w:bottom w:val="nil"/>
              <w:right w:val="single" w:color="auto" w:sz="4" w:space="0"/>
            </w:tcBorders>
            <w:noWrap w:val="0"/>
            <w:vAlign w:val="center"/>
          </w:tcPr>
          <w:p w14:paraId="03A48857">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w:t>
            </w:r>
          </w:p>
        </w:tc>
        <w:tc>
          <w:tcPr>
            <w:tcW w:w="6300" w:type="dxa"/>
            <w:tcBorders>
              <w:top w:val="nil"/>
              <w:left w:val="nil"/>
              <w:bottom w:val="single" w:color="auto" w:sz="4" w:space="0"/>
              <w:right w:val="single" w:color="auto" w:sz="4" w:space="0"/>
            </w:tcBorders>
            <w:noWrap w:val="0"/>
            <w:vAlign w:val="center"/>
          </w:tcPr>
          <w:p w14:paraId="4241DD6D">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苯甲酸及其钠盐（以苯甲酸计）、山梨酸及其钾盐（以山梨酸计）、糖精钠（以糖精计）</w:t>
            </w:r>
          </w:p>
        </w:tc>
        <w:tc>
          <w:tcPr>
            <w:tcW w:w="720" w:type="dxa"/>
            <w:tcBorders>
              <w:top w:val="single" w:color="auto" w:sz="4" w:space="0"/>
              <w:left w:val="nil"/>
              <w:bottom w:val="nil"/>
              <w:right w:val="single" w:color="auto" w:sz="4" w:space="0"/>
            </w:tcBorders>
            <w:noWrap w:val="0"/>
            <w:vAlign w:val="center"/>
          </w:tcPr>
          <w:p w14:paraId="78BB84D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5EEAEF2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09EAD5B">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110</w:t>
            </w:r>
          </w:p>
        </w:tc>
        <w:tc>
          <w:tcPr>
            <w:tcW w:w="1558" w:type="dxa"/>
            <w:tcBorders>
              <w:top w:val="single" w:color="auto" w:sz="4" w:space="0"/>
              <w:left w:val="nil"/>
              <w:bottom w:val="nil"/>
              <w:right w:val="nil"/>
            </w:tcBorders>
            <w:noWrap w:val="0"/>
            <w:vAlign w:val="center"/>
          </w:tcPr>
          <w:p w14:paraId="05C7600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single" w:color="auto" w:sz="4" w:space="0"/>
              <w:left w:val="single" w:color="auto" w:sz="4" w:space="0"/>
              <w:bottom w:val="nil"/>
              <w:right w:val="single" w:color="auto" w:sz="4" w:space="0"/>
            </w:tcBorders>
            <w:noWrap w:val="0"/>
            <w:vAlign w:val="center"/>
          </w:tcPr>
          <w:p w14:paraId="6D884AB0">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其他餐饮食品</w:t>
            </w:r>
          </w:p>
        </w:tc>
        <w:tc>
          <w:tcPr>
            <w:tcW w:w="1687" w:type="dxa"/>
            <w:tcBorders>
              <w:top w:val="single" w:color="auto" w:sz="4" w:space="0"/>
              <w:left w:val="nil"/>
              <w:bottom w:val="nil"/>
              <w:right w:val="single" w:color="auto" w:sz="4" w:space="0"/>
            </w:tcBorders>
            <w:noWrap w:val="0"/>
            <w:vAlign w:val="center"/>
          </w:tcPr>
          <w:p w14:paraId="38CB7CB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热菜类(自制)</w:t>
            </w:r>
          </w:p>
        </w:tc>
        <w:tc>
          <w:tcPr>
            <w:tcW w:w="1728" w:type="dxa"/>
            <w:tcBorders>
              <w:top w:val="single" w:color="auto" w:sz="4" w:space="0"/>
              <w:left w:val="nil"/>
              <w:bottom w:val="nil"/>
              <w:right w:val="single" w:color="auto" w:sz="4" w:space="0"/>
            </w:tcBorders>
            <w:noWrap w:val="0"/>
            <w:vAlign w:val="center"/>
          </w:tcPr>
          <w:p w14:paraId="6DD6A46D">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热菜类(自制)</w:t>
            </w:r>
          </w:p>
        </w:tc>
        <w:tc>
          <w:tcPr>
            <w:tcW w:w="900" w:type="dxa"/>
            <w:tcBorders>
              <w:top w:val="single" w:color="auto" w:sz="4" w:space="0"/>
              <w:left w:val="nil"/>
              <w:bottom w:val="nil"/>
              <w:right w:val="single" w:color="auto" w:sz="4" w:space="0"/>
            </w:tcBorders>
            <w:noWrap w:val="0"/>
            <w:vAlign w:val="center"/>
          </w:tcPr>
          <w:p w14:paraId="449E471A">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w:t>
            </w:r>
          </w:p>
        </w:tc>
        <w:tc>
          <w:tcPr>
            <w:tcW w:w="6300" w:type="dxa"/>
            <w:tcBorders>
              <w:top w:val="nil"/>
              <w:left w:val="nil"/>
              <w:bottom w:val="single" w:color="auto" w:sz="4" w:space="0"/>
              <w:right w:val="single" w:color="auto" w:sz="4" w:space="0"/>
            </w:tcBorders>
            <w:noWrap w:val="0"/>
            <w:vAlign w:val="center"/>
          </w:tcPr>
          <w:p w14:paraId="42FFA67F">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苯甲酸及其钠盐（以苯甲酸计）、山梨酸及其钾盐（以山梨酸计）、糖精钠（以糖精计）</w:t>
            </w:r>
          </w:p>
        </w:tc>
        <w:tc>
          <w:tcPr>
            <w:tcW w:w="720" w:type="dxa"/>
            <w:tcBorders>
              <w:top w:val="single" w:color="auto" w:sz="4" w:space="0"/>
              <w:left w:val="nil"/>
              <w:bottom w:val="nil"/>
              <w:right w:val="single" w:color="auto" w:sz="4" w:space="0"/>
            </w:tcBorders>
            <w:noWrap w:val="0"/>
            <w:vAlign w:val="center"/>
          </w:tcPr>
          <w:p w14:paraId="6C1BD3E7">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10</w:t>
            </w:r>
          </w:p>
        </w:tc>
      </w:tr>
      <w:tr w14:paraId="514CB49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989F8DE">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111</w:t>
            </w:r>
          </w:p>
        </w:tc>
        <w:tc>
          <w:tcPr>
            <w:tcW w:w="1558" w:type="dxa"/>
            <w:tcBorders>
              <w:top w:val="single" w:color="auto" w:sz="4" w:space="0"/>
              <w:left w:val="nil"/>
              <w:bottom w:val="nil"/>
              <w:right w:val="nil"/>
            </w:tcBorders>
            <w:noWrap w:val="0"/>
            <w:vAlign w:val="center"/>
          </w:tcPr>
          <w:p w14:paraId="4FDE8CF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single" w:color="auto" w:sz="4" w:space="0"/>
              <w:left w:val="single" w:color="auto" w:sz="4" w:space="0"/>
              <w:bottom w:val="nil"/>
              <w:right w:val="single" w:color="auto" w:sz="4" w:space="0"/>
            </w:tcBorders>
            <w:noWrap w:val="0"/>
            <w:vAlign w:val="center"/>
          </w:tcPr>
          <w:p w14:paraId="38EE028C">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其他餐饮食品</w:t>
            </w:r>
          </w:p>
        </w:tc>
        <w:tc>
          <w:tcPr>
            <w:tcW w:w="1687" w:type="dxa"/>
            <w:tcBorders>
              <w:top w:val="single" w:color="auto" w:sz="4" w:space="0"/>
              <w:left w:val="nil"/>
              <w:bottom w:val="nil"/>
              <w:right w:val="single" w:color="auto" w:sz="4" w:space="0"/>
            </w:tcBorders>
            <w:noWrap w:val="0"/>
            <w:vAlign w:val="center"/>
          </w:tcPr>
          <w:p w14:paraId="54EF871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凉菜类(自制)</w:t>
            </w:r>
          </w:p>
        </w:tc>
        <w:tc>
          <w:tcPr>
            <w:tcW w:w="1728" w:type="dxa"/>
            <w:tcBorders>
              <w:top w:val="single" w:color="auto" w:sz="4" w:space="0"/>
              <w:left w:val="nil"/>
              <w:bottom w:val="nil"/>
              <w:right w:val="single" w:color="auto" w:sz="4" w:space="0"/>
            </w:tcBorders>
            <w:noWrap w:val="0"/>
            <w:vAlign w:val="center"/>
          </w:tcPr>
          <w:p w14:paraId="1BDA958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凉菜类(自制)</w:t>
            </w:r>
          </w:p>
        </w:tc>
        <w:tc>
          <w:tcPr>
            <w:tcW w:w="900" w:type="dxa"/>
            <w:tcBorders>
              <w:top w:val="single" w:color="auto" w:sz="4" w:space="0"/>
              <w:left w:val="nil"/>
              <w:bottom w:val="nil"/>
              <w:right w:val="single" w:color="auto" w:sz="4" w:space="0"/>
            </w:tcBorders>
            <w:noWrap w:val="0"/>
            <w:vAlign w:val="center"/>
          </w:tcPr>
          <w:p w14:paraId="7BC2FB6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w:t>
            </w:r>
          </w:p>
        </w:tc>
        <w:tc>
          <w:tcPr>
            <w:tcW w:w="6300" w:type="dxa"/>
            <w:tcBorders>
              <w:top w:val="nil"/>
              <w:left w:val="nil"/>
              <w:bottom w:val="nil"/>
              <w:right w:val="single" w:color="auto" w:sz="4" w:space="0"/>
            </w:tcBorders>
            <w:noWrap w:val="0"/>
            <w:vAlign w:val="center"/>
          </w:tcPr>
          <w:p w14:paraId="5818158C">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苯甲酸及其钠盐（以苯甲酸计）、山梨酸及其钾盐（以山梨酸计）、糖精钠（以糖精计）</w:t>
            </w:r>
          </w:p>
        </w:tc>
        <w:tc>
          <w:tcPr>
            <w:tcW w:w="720" w:type="dxa"/>
            <w:tcBorders>
              <w:top w:val="single" w:color="auto" w:sz="4" w:space="0"/>
              <w:left w:val="nil"/>
              <w:bottom w:val="nil"/>
              <w:right w:val="single" w:color="auto" w:sz="4" w:space="0"/>
            </w:tcBorders>
            <w:noWrap w:val="0"/>
            <w:vAlign w:val="center"/>
          </w:tcPr>
          <w:p w14:paraId="251A5773">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16</w:t>
            </w:r>
          </w:p>
        </w:tc>
      </w:tr>
      <w:tr w14:paraId="4ACA0A7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E1E213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112</w:t>
            </w:r>
          </w:p>
        </w:tc>
        <w:tc>
          <w:tcPr>
            <w:tcW w:w="1558" w:type="dxa"/>
            <w:tcBorders>
              <w:top w:val="single" w:color="auto" w:sz="4" w:space="0"/>
              <w:left w:val="nil"/>
              <w:bottom w:val="nil"/>
              <w:right w:val="nil"/>
            </w:tcBorders>
            <w:noWrap w:val="0"/>
            <w:vAlign w:val="center"/>
          </w:tcPr>
          <w:p w14:paraId="2FB190E5">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餐饮食品</w:t>
            </w:r>
          </w:p>
        </w:tc>
        <w:tc>
          <w:tcPr>
            <w:tcW w:w="1687" w:type="dxa"/>
            <w:tcBorders>
              <w:top w:val="single" w:color="auto" w:sz="4" w:space="0"/>
              <w:left w:val="single" w:color="auto" w:sz="4" w:space="0"/>
              <w:bottom w:val="nil"/>
              <w:right w:val="single" w:color="auto" w:sz="4" w:space="0"/>
            </w:tcBorders>
            <w:noWrap w:val="0"/>
            <w:vAlign w:val="center"/>
          </w:tcPr>
          <w:p w14:paraId="63F1F609">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其他餐饮食品</w:t>
            </w:r>
          </w:p>
        </w:tc>
        <w:tc>
          <w:tcPr>
            <w:tcW w:w="1687" w:type="dxa"/>
            <w:tcBorders>
              <w:top w:val="single" w:color="auto" w:sz="4" w:space="0"/>
              <w:left w:val="nil"/>
              <w:bottom w:val="nil"/>
              <w:right w:val="single" w:color="auto" w:sz="4" w:space="0"/>
            </w:tcBorders>
            <w:noWrap w:val="0"/>
            <w:vAlign w:val="center"/>
          </w:tcPr>
          <w:p w14:paraId="25C0D06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豆制品(餐饮)</w:t>
            </w:r>
          </w:p>
        </w:tc>
        <w:tc>
          <w:tcPr>
            <w:tcW w:w="1728" w:type="dxa"/>
            <w:tcBorders>
              <w:top w:val="single" w:color="auto" w:sz="4" w:space="0"/>
              <w:left w:val="nil"/>
              <w:bottom w:val="nil"/>
              <w:right w:val="single" w:color="auto" w:sz="4" w:space="0"/>
            </w:tcBorders>
            <w:noWrap w:val="0"/>
            <w:vAlign w:val="center"/>
          </w:tcPr>
          <w:p w14:paraId="5419EFA8">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非发酵性豆制品(餐饮)</w:t>
            </w:r>
          </w:p>
        </w:tc>
        <w:tc>
          <w:tcPr>
            <w:tcW w:w="900" w:type="dxa"/>
            <w:tcBorders>
              <w:top w:val="single" w:color="auto" w:sz="4" w:space="0"/>
              <w:left w:val="nil"/>
              <w:bottom w:val="nil"/>
              <w:right w:val="single" w:color="auto" w:sz="4" w:space="0"/>
            </w:tcBorders>
            <w:noWrap w:val="0"/>
            <w:vAlign w:val="center"/>
          </w:tcPr>
          <w:p w14:paraId="48A18D9F">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w:t>
            </w:r>
          </w:p>
        </w:tc>
        <w:tc>
          <w:tcPr>
            <w:tcW w:w="6300" w:type="dxa"/>
            <w:tcBorders>
              <w:top w:val="single" w:color="auto" w:sz="4" w:space="0"/>
              <w:left w:val="nil"/>
              <w:bottom w:val="nil"/>
              <w:right w:val="single" w:color="auto" w:sz="4" w:space="0"/>
            </w:tcBorders>
            <w:noWrap w:val="0"/>
            <w:vAlign w:val="center"/>
          </w:tcPr>
          <w:p w14:paraId="4BCE1FA8">
            <w:pPr>
              <w:keepNext w:val="0"/>
              <w:keepLines w:val="0"/>
              <w:widowControl/>
              <w:suppressLineNumbers w:val="0"/>
              <w:jc w:val="left"/>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苯甲酸及其钠盐（以苯甲酸计）、山梨酸及其钾盐（以山梨酸计）、糖精钠（以糖精计）、铝的残留量（干样品，以Al计）</w:t>
            </w:r>
          </w:p>
        </w:tc>
        <w:tc>
          <w:tcPr>
            <w:tcW w:w="720" w:type="dxa"/>
            <w:tcBorders>
              <w:top w:val="single" w:color="auto" w:sz="4" w:space="0"/>
              <w:left w:val="nil"/>
              <w:bottom w:val="nil"/>
              <w:right w:val="single" w:color="auto" w:sz="4" w:space="0"/>
            </w:tcBorders>
            <w:noWrap w:val="0"/>
            <w:vAlign w:val="center"/>
          </w:tcPr>
          <w:p w14:paraId="5B52B72C">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w:t>
            </w:r>
          </w:p>
        </w:tc>
      </w:tr>
      <w:tr w14:paraId="61350764">
        <w:tblPrEx>
          <w:tblCellMar>
            <w:top w:w="0" w:type="dxa"/>
            <w:left w:w="108" w:type="dxa"/>
            <w:bottom w:w="0" w:type="dxa"/>
            <w:right w:w="108" w:type="dxa"/>
          </w:tblCellMar>
        </w:tblPrEx>
        <w:trPr>
          <w:trHeight w:val="702" w:hRule="atLeast"/>
        </w:trPr>
        <w:tc>
          <w:tcPr>
            <w:tcW w:w="14400" w:type="dxa"/>
            <w:gridSpan w:val="7"/>
            <w:tcBorders>
              <w:top w:val="single" w:color="auto" w:sz="4" w:space="0"/>
              <w:left w:val="single" w:color="auto" w:sz="4" w:space="0"/>
              <w:bottom w:val="single" w:color="auto" w:sz="4" w:space="0"/>
              <w:right w:val="single" w:color="auto" w:sz="4" w:space="0"/>
            </w:tcBorders>
            <w:noWrap w:val="0"/>
            <w:vAlign w:val="center"/>
          </w:tcPr>
          <w:p w14:paraId="3B0CDC11">
            <w:pPr>
              <w:keepNext w:val="0"/>
              <w:keepLines w:val="0"/>
              <w:widowControl/>
              <w:suppressLineNumbers w:val="0"/>
              <w:jc w:val="center"/>
              <w:textAlignment w:val="center"/>
              <w:rPr>
                <w:rFonts w:ascii="宋体" w:hAnsi="宋体"/>
                <w:color w:val="000000" w:themeColor="text1"/>
                <w:kern w:val="0"/>
                <w:sz w:val="20"/>
                <w:szCs w:val="20"/>
                <w:highlight w:val="none"/>
                <w:vertAlign w:val="baseline"/>
                <w14:textFill>
                  <w14:solidFill>
                    <w14:schemeClr w14:val="tx1"/>
                  </w14:solidFill>
                </w14:textFill>
              </w:rPr>
            </w:pPr>
            <w:r>
              <w:rPr>
                <w:rFonts w:hint="eastAsia" w:ascii="宋体" w:hAnsi="宋体" w:eastAsia="宋体" w:cs="宋体"/>
                <w:i w:val="0"/>
                <w:iCs w:val="0"/>
                <w:color w:val="000000" w:themeColor="text1"/>
                <w:kern w:val="0"/>
                <w:sz w:val="20"/>
                <w:szCs w:val="20"/>
                <w:u w:val="none"/>
                <w:vertAlign w:val="baseline"/>
                <w:lang w:val="en-US" w:eastAsia="zh-CN" w:bidi="ar"/>
                <w14:textFill>
                  <w14:solidFill>
                    <w14:schemeClr w14:val="tx1"/>
                  </w14:solidFill>
                </w14:textFill>
              </w:rPr>
              <w:t>小计</w:t>
            </w:r>
          </w:p>
        </w:tc>
        <w:tc>
          <w:tcPr>
            <w:tcW w:w="720" w:type="dxa"/>
            <w:tcBorders>
              <w:top w:val="single" w:color="auto" w:sz="4" w:space="0"/>
              <w:left w:val="nil"/>
              <w:bottom w:val="single" w:color="auto" w:sz="4" w:space="0"/>
              <w:right w:val="single" w:color="auto" w:sz="4" w:space="0"/>
            </w:tcBorders>
            <w:noWrap w:val="0"/>
            <w:vAlign w:val="center"/>
          </w:tcPr>
          <w:p w14:paraId="159C948B">
            <w:pPr>
              <w:keepNext w:val="0"/>
              <w:keepLines w:val="0"/>
              <w:widowControl/>
              <w:suppressLineNumbers w:val="0"/>
              <w:jc w:val="center"/>
              <w:textAlignment w:val="center"/>
              <w:rPr>
                <w:rFonts w:ascii="宋体" w:hAnsi="宋体"/>
                <w:color w:val="000000" w:themeColor="text1"/>
                <w:kern w:val="0"/>
                <w:sz w:val="20"/>
                <w:szCs w:val="20"/>
                <w:highlight w:val="none"/>
                <w14:textFill>
                  <w14:solidFill>
                    <w14:schemeClr w14:val="tx1"/>
                  </w14:solidFill>
                </w14:textFill>
              </w:rPr>
            </w:pPr>
            <w:r>
              <w:rPr>
                <w:rFonts w:hint="eastAsia" w:ascii="宋体" w:hAnsi="宋体" w:eastAsia="宋体" w:cs="宋体"/>
                <w:i w:val="0"/>
                <w:iCs w:val="0"/>
                <w:color w:val="000000" w:themeColor="text1"/>
                <w:kern w:val="0"/>
                <w:sz w:val="20"/>
                <w:szCs w:val="20"/>
                <w:u w:val="none"/>
                <w:lang w:val="en-US" w:eastAsia="zh-CN" w:bidi="ar"/>
                <w14:textFill>
                  <w14:solidFill>
                    <w14:schemeClr w14:val="tx1"/>
                  </w14:solidFill>
                </w14:textFill>
              </w:rPr>
              <w:t>893</w:t>
            </w:r>
          </w:p>
        </w:tc>
      </w:tr>
    </w:tbl>
    <w:p w14:paraId="02E84C0D">
      <w:pPr>
        <w:widowControl/>
        <w:adjustRightInd w:val="0"/>
        <w:spacing w:line="500" w:lineRule="exact"/>
        <w:rPr>
          <w:rFonts w:hint="eastAsia" w:ascii="宋体" w:hAnsi="宋体"/>
          <w:b/>
          <w:color w:val="000000" w:themeColor="text1"/>
          <w:kern w:val="0"/>
          <w:sz w:val="21"/>
          <w:szCs w:val="21"/>
          <w:highlight w:val="none"/>
          <w14:textFill>
            <w14:solidFill>
              <w14:schemeClr w14:val="tx1"/>
            </w14:solidFill>
          </w14:textFill>
        </w:rPr>
        <w:sectPr>
          <w:headerReference r:id="rId7" w:type="default"/>
          <w:footerReference r:id="rId8" w:type="default"/>
          <w:pgSz w:w="16840" w:h="11907" w:orient="landscape"/>
          <w:pgMar w:top="1531" w:right="1418" w:bottom="1531" w:left="1418" w:header="567" w:footer="998" w:gutter="0"/>
          <w:cols w:space="720" w:num="1"/>
          <w:docGrid w:type="linesAndChars" w:linePitch="380" w:charSpace="0"/>
        </w:sectPr>
      </w:pPr>
    </w:p>
    <w:p w14:paraId="02AA5A4F">
      <w:pPr>
        <w:widowControl/>
        <w:adjustRightInd w:val="0"/>
        <w:spacing w:line="500" w:lineRule="exact"/>
        <w:rPr>
          <w:rFonts w:hint="eastAsia" w:ascii="宋体" w:hAnsi="宋体"/>
          <w:b/>
          <w:kern w:val="0"/>
          <w:sz w:val="21"/>
          <w:szCs w:val="21"/>
        </w:rPr>
      </w:pPr>
      <w:r>
        <w:rPr>
          <w:rFonts w:hint="eastAsia" w:ascii="宋体" w:hAnsi="宋体"/>
          <w:b/>
          <w:kern w:val="0"/>
          <w:sz w:val="21"/>
          <w:szCs w:val="21"/>
        </w:rPr>
        <w:t>五、需要落实的政府采购政策</w:t>
      </w:r>
    </w:p>
    <w:p w14:paraId="6782961D">
      <w:pPr>
        <w:numPr>
          <w:ilvl w:val="0"/>
          <w:numId w:val="0"/>
        </w:numPr>
        <w:spacing w:line="500" w:lineRule="exact"/>
        <w:rPr>
          <w:rFonts w:hint="eastAsia" w:ascii="宋体" w:hAnsi="宋体"/>
          <w:b/>
          <w:bCs/>
          <w:sz w:val="21"/>
          <w:szCs w:val="21"/>
        </w:rPr>
      </w:pPr>
      <w:r>
        <w:rPr>
          <w:rFonts w:hint="eastAsia" w:ascii="宋体" w:hAnsi="宋体"/>
          <w:b/>
          <w:bCs/>
          <w:sz w:val="21"/>
          <w:szCs w:val="21"/>
          <w:lang w:eastAsia="zh-CN"/>
        </w:rPr>
        <w:t>（一）</w:t>
      </w:r>
      <w:r>
        <w:rPr>
          <w:rFonts w:hint="eastAsia" w:ascii="宋体" w:hAnsi="宋体"/>
          <w:b/>
          <w:bCs/>
          <w:sz w:val="21"/>
          <w:szCs w:val="21"/>
        </w:rPr>
        <w:t>促进中小企业、监狱企业和残疾人福利性单位发展扶持政策</w:t>
      </w:r>
    </w:p>
    <w:p w14:paraId="4136206E">
      <w:pPr>
        <w:spacing w:line="500" w:lineRule="exact"/>
        <w:rPr>
          <w:rFonts w:hint="eastAsia" w:ascii="宋体" w:hAnsi="宋体"/>
          <w:bCs/>
          <w:color w:val="auto"/>
          <w:sz w:val="21"/>
          <w:szCs w:val="21"/>
        </w:rPr>
      </w:pPr>
      <w:r>
        <w:rPr>
          <w:rFonts w:hint="eastAsia" w:ascii="宋体" w:hAnsi="宋体"/>
          <w:b/>
          <w:bCs/>
          <w:color w:val="auto"/>
          <w:sz w:val="21"/>
          <w:szCs w:val="21"/>
        </w:rPr>
        <w:t>促进中小企业发展扶持政策</w:t>
      </w:r>
      <w:r>
        <w:rPr>
          <w:rFonts w:hint="eastAsia" w:ascii="宋体" w:hAnsi="宋体"/>
          <w:bCs/>
          <w:color w:val="auto"/>
          <w:sz w:val="21"/>
          <w:szCs w:val="21"/>
        </w:rPr>
        <w:t>：</w:t>
      </w:r>
    </w:p>
    <w:p w14:paraId="5EF74A75">
      <w:pPr>
        <w:numPr>
          <w:ilvl w:val="0"/>
          <w:numId w:val="0"/>
        </w:numPr>
        <w:spacing w:line="500" w:lineRule="exact"/>
        <w:ind w:firstLine="420" w:firstLineChars="200"/>
        <w:rPr>
          <w:rFonts w:hint="eastAsia" w:ascii="宋体" w:hAnsi="宋体"/>
          <w:b w:val="0"/>
          <w:bCs/>
          <w:color w:val="auto"/>
          <w:sz w:val="21"/>
          <w:szCs w:val="21"/>
        </w:rPr>
      </w:pPr>
      <w:r>
        <w:rPr>
          <w:rFonts w:hint="eastAsia" w:ascii="宋体" w:hAnsi="宋体"/>
          <w:b w:val="0"/>
          <w:bCs/>
          <w:color w:val="auto"/>
          <w:sz w:val="21"/>
          <w:szCs w:val="21"/>
          <w:lang w:val="en-US" w:eastAsia="zh-CN"/>
        </w:rPr>
        <w:t>1.</w:t>
      </w:r>
      <w:r>
        <w:rPr>
          <w:rFonts w:hint="eastAsia" w:ascii="宋体" w:hAnsi="宋体"/>
          <w:b w:val="0"/>
          <w:bCs/>
          <w:color w:val="auto"/>
          <w:sz w:val="21"/>
          <w:szCs w:val="21"/>
        </w:rPr>
        <w:t>中小企业认定：</w:t>
      </w:r>
    </w:p>
    <w:p w14:paraId="4A5133AA">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bCs/>
          <w:color w:val="auto"/>
          <w:sz w:val="21"/>
          <w:szCs w:val="21"/>
          <w:lang w:val="en-US" w:eastAsia="zh-CN"/>
        </w:rPr>
      </w:pPr>
      <w:r>
        <w:rPr>
          <w:rFonts w:hint="eastAsia" w:ascii="宋体" w:hAnsi="宋体"/>
          <w:bCs/>
          <w:color w:val="auto"/>
          <w:sz w:val="21"/>
          <w:szCs w:val="21"/>
          <w:lang w:val="en-US" w:eastAsia="zh-CN"/>
        </w:rPr>
        <w:t>（1）本文件所称中小企业，是指在中华人民共和国境内依法设立，依据国务院批准的中小企业划分标准确定的中型企业、小型企业和微型企业，但与大企业的负责人为同一人，或者与大企业存在直接控股、管理关系的除外。</w:t>
      </w:r>
    </w:p>
    <w:p w14:paraId="25B3EF0E">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bCs/>
          <w:color w:val="auto"/>
          <w:sz w:val="21"/>
          <w:szCs w:val="21"/>
          <w:lang w:val="en-US" w:eastAsia="zh-CN"/>
        </w:rPr>
      </w:pPr>
      <w:r>
        <w:rPr>
          <w:rFonts w:hint="eastAsia" w:ascii="宋体" w:hAnsi="宋体"/>
          <w:bCs/>
          <w:color w:val="auto"/>
          <w:sz w:val="21"/>
          <w:szCs w:val="21"/>
          <w:lang w:val="en-US" w:eastAsia="zh-CN"/>
        </w:rPr>
        <w:t>符合中小企业划分标准的个体工商户，在政府采购活动中视同中小企业。</w:t>
      </w:r>
    </w:p>
    <w:p w14:paraId="08184831">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bCs/>
          <w:color w:val="auto"/>
          <w:sz w:val="21"/>
          <w:szCs w:val="21"/>
          <w:lang w:val="en-US" w:eastAsia="zh-CN"/>
        </w:rPr>
      </w:pPr>
      <w:r>
        <w:rPr>
          <w:rFonts w:hint="eastAsia" w:ascii="宋体" w:hAnsi="宋体"/>
          <w:bCs/>
          <w:color w:val="auto"/>
          <w:sz w:val="21"/>
          <w:szCs w:val="21"/>
        </w:rPr>
        <w:t>中小企业划分标准见《关于印发中小企业划型标准规定的通知》（工信部联企业〔2011〕300号）</w:t>
      </w:r>
    </w:p>
    <w:p w14:paraId="26179E57">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bCs/>
          <w:color w:val="auto"/>
          <w:sz w:val="21"/>
          <w:szCs w:val="21"/>
        </w:rPr>
      </w:pPr>
      <w:r>
        <w:rPr>
          <w:rFonts w:hint="eastAsia" w:ascii="宋体" w:hAnsi="宋体"/>
          <w:bCs/>
          <w:color w:val="auto"/>
          <w:sz w:val="21"/>
          <w:szCs w:val="21"/>
          <w:lang w:val="en-US" w:eastAsia="zh-CN"/>
        </w:rPr>
        <w:t>（2）</w:t>
      </w:r>
      <w:r>
        <w:rPr>
          <w:rFonts w:hint="eastAsia" w:ascii="宋体" w:hAnsi="宋体"/>
          <w:bCs/>
          <w:color w:val="auto"/>
          <w:sz w:val="21"/>
          <w:szCs w:val="21"/>
        </w:rPr>
        <w:t>在服务采购项目中，服务由中小企业承接，即提供服务的人员为中小企业依照《中华人民共和国</w:t>
      </w:r>
      <w:r>
        <w:rPr>
          <w:rFonts w:hint="eastAsia" w:ascii="宋体" w:hAnsi="宋体"/>
          <w:bCs/>
          <w:color w:val="auto"/>
          <w:sz w:val="21"/>
          <w:szCs w:val="21"/>
          <w:lang w:val="en-US" w:eastAsia="zh-CN"/>
        </w:rPr>
        <w:t>民</w:t>
      </w:r>
      <w:r>
        <w:rPr>
          <w:rFonts w:hint="eastAsia" w:ascii="宋体" w:hAnsi="宋体"/>
          <w:bCs/>
          <w:color w:val="auto"/>
          <w:sz w:val="21"/>
          <w:szCs w:val="21"/>
        </w:rPr>
        <w:t>法</w:t>
      </w:r>
      <w:r>
        <w:rPr>
          <w:rFonts w:hint="eastAsia" w:ascii="宋体" w:hAnsi="宋体"/>
          <w:bCs/>
          <w:color w:val="auto"/>
          <w:sz w:val="21"/>
          <w:szCs w:val="21"/>
          <w:lang w:val="en-US" w:eastAsia="zh-CN"/>
        </w:rPr>
        <w:t>典</w:t>
      </w:r>
      <w:r>
        <w:rPr>
          <w:rFonts w:hint="eastAsia" w:ascii="宋体" w:hAnsi="宋体"/>
          <w:bCs/>
          <w:color w:val="auto"/>
          <w:sz w:val="21"/>
          <w:szCs w:val="21"/>
        </w:rPr>
        <w:t>》订立劳动合同的从业人员。</w:t>
      </w:r>
    </w:p>
    <w:p w14:paraId="40E7C018">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bCs/>
          <w:color w:val="auto"/>
          <w:sz w:val="21"/>
          <w:szCs w:val="21"/>
        </w:rPr>
      </w:pPr>
      <w:r>
        <w:rPr>
          <w:rFonts w:hint="eastAsia" w:ascii="宋体" w:hAnsi="宋体"/>
          <w:bCs/>
          <w:color w:val="auto"/>
          <w:sz w:val="21"/>
          <w:szCs w:val="21"/>
        </w:rPr>
        <w:t>以联合体形式参加政府采购活动，联合体各方均为中小企业的，联合体视同中小企业。其中，联合体各方均为小微企业的，联合体视同小微企业。</w:t>
      </w:r>
    </w:p>
    <w:p w14:paraId="1B9C856D">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bCs/>
          <w:color w:val="auto"/>
          <w:sz w:val="21"/>
          <w:szCs w:val="21"/>
        </w:rPr>
      </w:pPr>
      <w:r>
        <w:rPr>
          <w:rFonts w:hint="eastAsia" w:ascii="宋体" w:hAnsi="宋体"/>
          <w:bCs/>
          <w:color w:val="auto"/>
          <w:sz w:val="21"/>
          <w:szCs w:val="21"/>
          <w:lang w:eastAsia="zh-CN"/>
        </w:rPr>
        <w:t>投标人当按照招标文件规定出具《</w:t>
      </w:r>
      <w:r>
        <w:rPr>
          <w:rFonts w:hint="eastAsia" w:ascii="宋体" w:hAnsi="宋体"/>
          <w:bCs/>
          <w:color w:val="auto"/>
          <w:sz w:val="21"/>
          <w:szCs w:val="21"/>
        </w:rPr>
        <w:t>中小企业声明函</w:t>
      </w:r>
      <w:r>
        <w:rPr>
          <w:rFonts w:hint="eastAsia" w:ascii="宋体" w:hAnsi="宋体"/>
          <w:bCs/>
          <w:color w:val="auto"/>
          <w:sz w:val="21"/>
          <w:szCs w:val="21"/>
          <w:lang w:eastAsia="zh-CN"/>
        </w:rPr>
        <w:t>》，否则不享受相关扶持政策</w:t>
      </w:r>
      <w:r>
        <w:rPr>
          <w:rFonts w:hint="eastAsia" w:ascii="宋体" w:hAnsi="宋体"/>
          <w:bCs/>
          <w:color w:val="auto"/>
          <w:sz w:val="21"/>
          <w:szCs w:val="21"/>
        </w:rPr>
        <w:t>；</w:t>
      </w:r>
    </w:p>
    <w:p w14:paraId="40C8B22B">
      <w:pPr>
        <w:spacing w:line="500" w:lineRule="exact"/>
        <w:rPr>
          <w:rFonts w:hint="eastAsia" w:ascii="宋体" w:hAnsi="宋体"/>
          <w:bCs/>
          <w:sz w:val="21"/>
          <w:szCs w:val="21"/>
        </w:rPr>
      </w:pPr>
      <w:r>
        <w:rPr>
          <w:rFonts w:hint="eastAsia" w:ascii="宋体" w:hAnsi="宋体"/>
          <w:bCs/>
          <w:sz w:val="21"/>
          <w:szCs w:val="21"/>
        </w:rPr>
        <w:t>　　</w:t>
      </w:r>
      <w:r>
        <w:rPr>
          <w:rFonts w:hint="eastAsia" w:ascii="宋体" w:hAnsi="宋体"/>
          <w:bCs/>
          <w:sz w:val="21"/>
          <w:szCs w:val="21"/>
          <w:lang w:val="en-US" w:eastAsia="zh-CN"/>
        </w:rPr>
        <w:t>2</w:t>
      </w:r>
      <w:r>
        <w:rPr>
          <w:rFonts w:hint="eastAsia" w:ascii="宋体" w:hAnsi="宋体"/>
          <w:bCs/>
          <w:sz w:val="21"/>
          <w:szCs w:val="21"/>
        </w:rPr>
        <w:t>.根据财库〔2014〕68号《财政部司法部关于政府采购支持监狱企业发展有关问题的通知》，监狱企业视同小微企业。提供由省级以上监狱管理局、戒毒管理局(含新疆生产建设兵团)出具的属于监狱企业的证明文</w:t>
      </w:r>
      <w:r>
        <w:rPr>
          <w:rFonts w:hint="eastAsia" w:ascii="宋体" w:hAnsi="宋体"/>
          <w:bCs/>
          <w:color w:val="000000"/>
          <w:sz w:val="21"/>
          <w:szCs w:val="21"/>
        </w:rPr>
        <w:t>件</w:t>
      </w:r>
      <w:r>
        <w:rPr>
          <w:rFonts w:hint="eastAsia" w:ascii="宋体" w:hAnsi="宋体"/>
          <w:b/>
          <w:bCs/>
          <w:color w:val="000000"/>
          <w:sz w:val="21"/>
          <w:szCs w:val="21"/>
        </w:rPr>
        <w:t>（</w:t>
      </w:r>
      <w:r>
        <w:rPr>
          <w:rFonts w:hint="eastAsia" w:ascii="宋体" w:hAnsi="宋体"/>
          <w:b/>
          <w:bCs/>
          <w:color w:val="000000"/>
          <w:kern w:val="0"/>
          <w:sz w:val="21"/>
          <w:szCs w:val="21"/>
        </w:rPr>
        <w:t>投标文件中附扫描件</w:t>
      </w:r>
      <w:r>
        <w:rPr>
          <w:rFonts w:hint="eastAsia" w:ascii="宋体" w:hAnsi="宋体"/>
          <w:b/>
          <w:bCs/>
          <w:color w:val="000000"/>
          <w:kern w:val="0"/>
          <w:sz w:val="21"/>
          <w:szCs w:val="21"/>
          <w:lang w:eastAsia="zh-CN"/>
        </w:rPr>
        <w:t>或复印件</w:t>
      </w:r>
      <w:r>
        <w:rPr>
          <w:rFonts w:hint="eastAsia" w:ascii="宋体" w:hAnsi="宋体"/>
          <w:b/>
          <w:bCs/>
          <w:color w:val="000000"/>
          <w:sz w:val="21"/>
          <w:szCs w:val="21"/>
        </w:rPr>
        <w:t>）</w:t>
      </w:r>
      <w:r>
        <w:rPr>
          <w:rFonts w:hint="eastAsia" w:ascii="宋体" w:hAnsi="宋体"/>
          <w:bCs/>
          <w:color w:val="000000"/>
          <w:sz w:val="21"/>
          <w:szCs w:val="21"/>
        </w:rPr>
        <w:t>，</w:t>
      </w:r>
      <w:r>
        <w:rPr>
          <w:rFonts w:hint="eastAsia" w:ascii="宋体" w:hAnsi="宋体"/>
          <w:bCs/>
          <w:sz w:val="21"/>
          <w:szCs w:val="21"/>
        </w:rPr>
        <w:t>不再提供《中小企业声明函》，投标人出具的监狱企业证明文件如有虚假，其成交资格将被取消，并根据相关规定进行处罚。</w:t>
      </w:r>
    </w:p>
    <w:p w14:paraId="6063A605">
      <w:pPr>
        <w:spacing w:line="500" w:lineRule="exact"/>
        <w:ind w:firstLine="420" w:firstLineChars="200"/>
        <w:rPr>
          <w:rFonts w:hint="eastAsia" w:ascii="宋体" w:hAnsi="宋体"/>
          <w:bCs/>
          <w:sz w:val="21"/>
          <w:szCs w:val="21"/>
        </w:rPr>
      </w:pPr>
      <w:r>
        <w:rPr>
          <w:rFonts w:hint="eastAsia" w:ascii="宋体" w:hAnsi="宋体"/>
          <w:bCs/>
          <w:sz w:val="21"/>
          <w:szCs w:val="21"/>
          <w:lang w:val="en-US" w:eastAsia="zh-CN"/>
        </w:rPr>
        <w:t>3</w:t>
      </w:r>
      <w:r>
        <w:rPr>
          <w:rFonts w:hint="eastAsia" w:ascii="宋体" w:hAnsi="宋体"/>
          <w:bCs/>
          <w:sz w:val="21"/>
          <w:szCs w:val="21"/>
        </w:rPr>
        <w:t>.根据财库〔2017〕141号《三部门联合发布关于促进残疾人就业政府采购政策的通知》残疾人福利性单位视同小型、微型企业，残疾人福利性单位在参加政府采购活动时提供《残疾人福利性单位声明函》，不再提供《中小企业声明函》，投标人在《残疾人福利性单位声明函》中的承诺如有虚假，其成交资格将被取消，并根据相关规定进行处罚。</w:t>
      </w:r>
    </w:p>
    <w:p w14:paraId="2D7701FA">
      <w:pPr>
        <w:keepNext w:val="0"/>
        <w:keepLines w:val="0"/>
        <w:pageBreakBefore w:val="0"/>
        <w:widowControl w:val="0"/>
        <w:kinsoku/>
        <w:wordWrap/>
        <w:overflowPunct/>
        <w:topLinePunct w:val="0"/>
        <w:autoSpaceDE/>
        <w:autoSpaceDN/>
        <w:bidi w:val="0"/>
        <w:adjustRightInd/>
        <w:snapToGrid/>
        <w:spacing w:line="500" w:lineRule="exact"/>
        <w:ind w:firstLine="422" w:firstLineChars="200"/>
        <w:textAlignment w:val="auto"/>
        <w:rPr>
          <w:rFonts w:hint="eastAsia" w:ascii="宋体" w:hAnsi="宋体" w:eastAsia="宋体"/>
          <w:b/>
          <w:bCs w:val="0"/>
          <w:sz w:val="21"/>
          <w:szCs w:val="21"/>
          <w:lang w:eastAsia="zh-CN"/>
        </w:rPr>
      </w:pPr>
      <w:r>
        <w:rPr>
          <w:rFonts w:hint="eastAsia" w:ascii="宋体" w:hAnsi="宋体" w:eastAsia="宋体"/>
          <w:b/>
          <w:bCs w:val="0"/>
          <w:sz w:val="21"/>
          <w:szCs w:val="21"/>
          <w:lang w:eastAsia="zh-CN"/>
        </w:rPr>
        <w:t>采购人根据投标人提供的《</w:t>
      </w:r>
      <w:r>
        <w:rPr>
          <w:rFonts w:hint="eastAsia" w:ascii="宋体" w:hAnsi="宋体" w:eastAsia="宋体"/>
          <w:b/>
          <w:bCs w:val="0"/>
          <w:sz w:val="21"/>
          <w:szCs w:val="21"/>
        </w:rPr>
        <w:t>中小企业声明函</w:t>
      </w:r>
      <w:r>
        <w:rPr>
          <w:rFonts w:hint="eastAsia" w:ascii="宋体" w:hAnsi="宋体" w:eastAsia="宋体"/>
          <w:b/>
          <w:bCs w:val="0"/>
          <w:sz w:val="21"/>
          <w:szCs w:val="21"/>
          <w:lang w:eastAsia="zh-CN"/>
        </w:rPr>
        <w:t>》认定该投标人是否属于中小企业，监狱企业和残疾人福利性单位视同小型、微型企业。不属于中小企业、监狱企业或残疾人福利性单位的拒绝参与本项目投标。</w:t>
      </w:r>
    </w:p>
    <w:p w14:paraId="25971797">
      <w:pPr>
        <w:numPr>
          <w:ilvl w:val="0"/>
          <w:numId w:val="0"/>
        </w:numPr>
        <w:spacing w:line="500" w:lineRule="exact"/>
        <w:ind w:leftChars="200"/>
        <w:rPr>
          <w:rFonts w:hint="eastAsia" w:ascii="宋体" w:hAnsi="宋体"/>
          <w:b/>
          <w:bCs/>
          <w:sz w:val="21"/>
          <w:szCs w:val="21"/>
        </w:rPr>
      </w:pPr>
      <w:r>
        <w:rPr>
          <w:rFonts w:hint="eastAsia" w:ascii="宋体" w:hAnsi="宋体"/>
          <w:b/>
          <w:bCs/>
          <w:sz w:val="21"/>
          <w:szCs w:val="21"/>
          <w:lang w:eastAsia="zh-CN"/>
        </w:rPr>
        <w:t>（二）</w:t>
      </w:r>
      <w:r>
        <w:rPr>
          <w:rFonts w:hint="eastAsia" w:ascii="宋体" w:hAnsi="宋体"/>
          <w:b/>
          <w:bCs/>
          <w:sz w:val="21"/>
          <w:szCs w:val="21"/>
        </w:rPr>
        <w:t>节能产品、环境标志产品</w:t>
      </w:r>
    </w:p>
    <w:p w14:paraId="51A73E4D">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rPr>
          <w:rFonts w:hint="eastAsia" w:ascii="宋体" w:hAnsi="宋体"/>
          <w:bCs/>
          <w:sz w:val="21"/>
          <w:szCs w:val="21"/>
        </w:rPr>
      </w:pPr>
      <w:r>
        <w:rPr>
          <w:rFonts w:hint="eastAsia" w:ascii="宋体" w:hAnsi="宋体"/>
          <w:bCs/>
          <w:sz w:val="21"/>
          <w:szCs w:val="21"/>
        </w:rPr>
        <w:t>根据《财政部 发展改革委 生态环境部 市场监管总局关于调整优化节能产品、环境标志产品政府采购执行机制的通知》（财库〔2019〕9号）、关于印发节能产品政府采购品目清单的通知（财库〔2019〕19号）、关于印发环境标志产品政府采购品目清单的通知（财库〔2019〕18号）、市场监管总局关于发布参与实施政府采购节能产品、环境标志产品认证机构名录的公告（2019年第16号），属于政府优先采购产品类别的，须按照要求提供依据国家确定的认证机构出具的、处于有效期之内的节能产品或环境标志产品认证证</w:t>
      </w:r>
      <w:r>
        <w:rPr>
          <w:rFonts w:hint="eastAsia" w:ascii="宋体" w:hAnsi="宋体"/>
          <w:bCs/>
          <w:color w:val="000000"/>
          <w:sz w:val="21"/>
          <w:szCs w:val="21"/>
        </w:rPr>
        <w:t>书</w:t>
      </w:r>
      <w:r>
        <w:rPr>
          <w:rFonts w:hint="eastAsia" w:ascii="宋体" w:hAnsi="宋体"/>
          <w:b/>
          <w:bCs/>
          <w:color w:val="000000"/>
          <w:sz w:val="21"/>
          <w:szCs w:val="21"/>
        </w:rPr>
        <w:t>（</w:t>
      </w:r>
      <w:r>
        <w:rPr>
          <w:rFonts w:hint="eastAsia" w:ascii="宋体" w:hAnsi="宋体"/>
          <w:b/>
          <w:bCs/>
          <w:color w:val="000000"/>
          <w:kern w:val="0"/>
          <w:sz w:val="21"/>
          <w:szCs w:val="21"/>
        </w:rPr>
        <w:t>投标文件中附扫描件</w:t>
      </w:r>
      <w:r>
        <w:rPr>
          <w:rFonts w:hint="eastAsia" w:ascii="宋体" w:hAnsi="宋体"/>
          <w:b/>
          <w:bCs/>
          <w:color w:val="000000"/>
          <w:kern w:val="0"/>
          <w:sz w:val="21"/>
          <w:szCs w:val="21"/>
          <w:lang w:eastAsia="zh-CN"/>
        </w:rPr>
        <w:t>或复印件</w:t>
      </w:r>
      <w:r>
        <w:rPr>
          <w:rFonts w:hint="eastAsia" w:ascii="宋体" w:hAnsi="宋体"/>
          <w:b/>
          <w:bCs/>
          <w:color w:val="000000"/>
          <w:sz w:val="21"/>
          <w:szCs w:val="21"/>
        </w:rPr>
        <w:t>）</w:t>
      </w:r>
      <w:r>
        <w:rPr>
          <w:rFonts w:hint="eastAsia" w:ascii="宋体" w:hAnsi="宋体"/>
          <w:bCs/>
          <w:color w:val="000000"/>
          <w:sz w:val="21"/>
          <w:szCs w:val="21"/>
        </w:rPr>
        <w:t>，</w:t>
      </w:r>
      <w:r>
        <w:rPr>
          <w:rFonts w:hint="eastAsia" w:ascii="宋体" w:hAnsi="宋体"/>
          <w:bCs/>
          <w:sz w:val="21"/>
          <w:szCs w:val="21"/>
        </w:rPr>
        <w:t>否则不予认定。</w:t>
      </w:r>
    </w:p>
    <w:p w14:paraId="79A77CCF">
      <w:pPr>
        <w:pStyle w:val="88"/>
        <w:rPr>
          <w:rFonts w:hint="eastAsia"/>
        </w:rPr>
      </w:pPr>
    </w:p>
    <w:p w14:paraId="608D29D0">
      <w:pPr>
        <w:pStyle w:val="88"/>
        <w:rPr>
          <w:rFonts w:hint="eastAsia"/>
        </w:rPr>
      </w:pPr>
    </w:p>
    <w:p w14:paraId="3404012D">
      <w:pPr>
        <w:pStyle w:val="88"/>
        <w:rPr>
          <w:rFonts w:hint="eastAsia"/>
        </w:rPr>
      </w:pPr>
    </w:p>
    <w:p w14:paraId="3B9D07E0">
      <w:pPr>
        <w:pStyle w:val="88"/>
        <w:rPr>
          <w:rFonts w:hint="eastAsia"/>
        </w:rPr>
      </w:pPr>
    </w:p>
    <w:p w14:paraId="3C51A09A">
      <w:pPr>
        <w:pStyle w:val="88"/>
        <w:rPr>
          <w:rFonts w:hint="eastAsia"/>
        </w:rPr>
      </w:pPr>
    </w:p>
    <w:p w14:paraId="771C6C53">
      <w:pPr>
        <w:pStyle w:val="88"/>
        <w:rPr>
          <w:rFonts w:hint="eastAsia"/>
        </w:rPr>
      </w:pPr>
    </w:p>
    <w:p w14:paraId="7BBEDA72">
      <w:pPr>
        <w:pStyle w:val="88"/>
        <w:rPr>
          <w:rFonts w:hint="eastAsia"/>
        </w:rPr>
      </w:pPr>
    </w:p>
    <w:p w14:paraId="0D27B28E">
      <w:pPr>
        <w:pStyle w:val="88"/>
        <w:rPr>
          <w:rFonts w:hint="eastAsia"/>
        </w:rPr>
      </w:pPr>
    </w:p>
    <w:p w14:paraId="09F23902">
      <w:pPr>
        <w:pStyle w:val="88"/>
        <w:rPr>
          <w:rFonts w:hint="eastAsia"/>
        </w:rPr>
      </w:pPr>
    </w:p>
    <w:p w14:paraId="716DBEAD">
      <w:pPr>
        <w:pStyle w:val="88"/>
        <w:rPr>
          <w:rFonts w:hint="eastAsia"/>
        </w:rPr>
      </w:pPr>
    </w:p>
    <w:p w14:paraId="38A15C90">
      <w:pPr>
        <w:pStyle w:val="88"/>
        <w:rPr>
          <w:rFonts w:hint="eastAsia"/>
        </w:rPr>
      </w:pPr>
    </w:p>
    <w:p w14:paraId="1B8637FF">
      <w:pPr>
        <w:pStyle w:val="88"/>
        <w:rPr>
          <w:rFonts w:hint="eastAsia"/>
        </w:rPr>
      </w:pPr>
    </w:p>
    <w:p w14:paraId="76699F8D">
      <w:pPr>
        <w:pStyle w:val="88"/>
        <w:rPr>
          <w:rFonts w:hint="eastAsia"/>
        </w:rPr>
      </w:pPr>
    </w:p>
    <w:p w14:paraId="429A621F">
      <w:pPr>
        <w:pStyle w:val="88"/>
        <w:rPr>
          <w:rFonts w:hint="eastAsia"/>
        </w:rPr>
      </w:pPr>
    </w:p>
    <w:p w14:paraId="2FA46EBD">
      <w:pPr>
        <w:pStyle w:val="88"/>
        <w:rPr>
          <w:rFonts w:hint="eastAsia"/>
        </w:rPr>
      </w:pPr>
    </w:p>
    <w:p w14:paraId="755BFA3C">
      <w:pPr>
        <w:pStyle w:val="88"/>
        <w:rPr>
          <w:rFonts w:hint="eastAsia"/>
        </w:rPr>
      </w:pPr>
    </w:p>
    <w:p w14:paraId="4651998F">
      <w:pPr>
        <w:pStyle w:val="88"/>
        <w:rPr>
          <w:rFonts w:hint="eastAsia"/>
        </w:rPr>
      </w:pPr>
    </w:p>
    <w:p w14:paraId="250DEE12">
      <w:pPr>
        <w:pStyle w:val="88"/>
        <w:rPr>
          <w:rFonts w:hint="eastAsia"/>
        </w:rPr>
      </w:pPr>
    </w:p>
    <w:p w14:paraId="0DE40CA2">
      <w:pPr>
        <w:rPr>
          <w:rFonts w:hint="eastAsia"/>
        </w:rPr>
      </w:pPr>
      <w:bookmarkStart w:id="28" w:name="_Toc9908"/>
      <w:bookmarkStart w:id="29" w:name="_Toc19814"/>
    </w:p>
    <w:p w14:paraId="3048EDA8">
      <w:pPr>
        <w:rPr>
          <w:rFonts w:hint="eastAsia"/>
        </w:rPr>
      </w:pPr>
    </w:p>
    <w:p w14:paraId="2E8F0A9F">
      <w:pPr>
        <w:rPr>
          <w:rFonts w:hint="eastAsia"/>
        </w:rPr>
      </w:pPr>
    </w:p>
    <w:p w14:paraId="32A2DE03">
      <w:pPr>
        <w:rPr>
          <w:rFonts w:hint="eastAsia" w:ascii="宋体" w:hAnsi="宋体" w:cs="宋体"/>
          <w:bCs w:val="0"/>
        </w:rPr>
      </w:pPr>
      <w:r>
        <w:rPr>
          <w:rFonts w:hint="eastAsia" w:ascii="宋体" w:hAnsi="宋体" w:cs="宋体"/>
          <w:bCs w:val="0"/>
        </w:rPr>
        <w:br w:type="page"/>
      </w:r>
    </w:p>
    <w:p w14:paraId="06ECC607">
      <w:pPr>
        <w:pStyle w:val="33"/>
        <w:spacing w:line="480" w:lineRule="exact"/>
        <w:ind w:right="-72" w:rightChars="-30"/>
        <w:rPr>
          <w:rFonts w:hint="eastAsia"/>
        </w:rPr>
      </w:pPr>
      <w:r>
        <w:rPr>
          <w:rFonts w:hint="eastAsia" w:ascii="宋体" w:hAnsi="宋体" w:cs="宋体"/>
          <w:bCs w:val="0"/>
        </w:rPr>
        <w:t>第五章 投标文件格式</w:t>
      </w:r>
      <w:bookmarkEnd w:id="28"/>
      <w:bookmarkEnd w:id="29"/>
    </w:p>
    <w:p w14:paraId="09865948">
      <w:pPr>
        <w:widowControl/>
        <w:spacing w:line="384" w:lineRule="auto"/>
        <w:jc w:val="center"/>
        <w:rPr>
          <w:rFonts w:hint="eastAsia" w:ascii="宋体" w:hAnsi="宋体"/>
          <w:kern w:val="0"/>
          <w:sz w:val="44"/>
          <w:szCs w:val="44"/>
        </w:rPr>
      </w:pPr>
      <w:r>
        <w:rPr>
          <w:rFonts w:hint="eastAsia" w:ascii="宋体" w:hAnsi="宋体"/>
          <w:kern w:val="0"/>
          <w:sz w:val="44"/>
          <w:szCs w:val="44"/>
        </w:rPr>
        <w:t>（项目名称）</w:t>
      </w:r>
    </w:p>
    <w:p w14:paraId="1B74047A">
      <w:pPr>
        <w:widowControl/>
        <w:spacing w:line="384" w:lineRule="auto"/>
        <w:ind w:firstLine="2040" w:firstLineChars="850"/>
        <w:rPr>
          <w:rFonts w:hint="eastAsia" w:ascii="黑体" w:eastAsia="黑体"/>
          <w:color w:val="FF0000"/>
        </w:rPr>
      </w:pPr>
    </w:p>
    <w:p w14:paraId="5A9D50EE">
      <w:pPr>
        <w:pStyle w:val="2"/>
        <w:rPr>
          <w:rFonts w:hint="eastAsia" w:ascii="黑体" w:eastAsia="黑体"/>
          <w:color w:val="FF0000"/>
        </w:rPr>
      </w:pPr>
    </w:p>
    <w:p w14:paraId="467F9893">
      <w:pPr>
        <w:rPr>
          <w:rFonts w:hint="eastAsia"/>
        </w:rPr>
      </w:pPr>
    </w:p>
    <w:p w14:paraId="77B881D7">
      <w:pPr>
        <w:pStyle w:val="29"/>
        <w:rPr>
          <w:rFonts w:hint="eastAsia"/>
        </w:rPr>
      </w:pPr>
    </w:p>
    <w:p w14:paraId="529D784B">
      <w:pPr>
        <w:pStyle w:val="88"/>
        <w:rPr>
          <w:rFonts w:hint="eastAsia" w:ascii="Times New Roman" w:hAnsi="Times New Roman" w:cs="Times New Roman"/>
        </w:rPr>
      </w:pPr>
    </w:p>
    <w:p w14:paraId="4588D481">
      <w:pPr>
        <w:widowControl/>
        <w:spacing w:line="384" w:lineRule="auto"/>
        <w:rPr>
          <w:rFonts w:hint="eastAsia" w:ascii="宋体" w:hAnsi="宋体"/>
          <w:kern w:val="0"/>
          <w:sz w:val="28"/>
          <w:szCs w:val="28"/>
        </w:rPr>
      </w:pPr>
    </w:p>
    <w:p w14:paraId="461BD6FB">
      <w:pPr>
        <w:jc w:val="center"/>
        <w:rPr>
          <w:rFonts w:hint="eastAsia" w:ascii="宋体" w:hAnsi="宋体"/>
          <w:sz w:val="72"/>
          <w:szCs w:val="72"/>
        </w:rPr>
      </w:pPr>
      <w:r>
        <w:rPr>
          <w:rFonts w:hint="eastAsia" w:ascii="宋体" w:hAnsi="宋体"/>
          <w:sz w:val="72"/>
          <w:szCs w:val="72"/>
        </w:rPr>
        <w:t>投 标 文 件</w:t>
      </w:r>
    </w:p>
    <w:p w14:paraId="65655DD5">
      <w:pPr>
        <w:widowControl/>
        <w:spacing w:line="384" w:lineRule="auto"/>
        <w:ind w:firstLine="2380" w:firstLineChars="850"/>
        <w:rPr>
          <w:rFonts w:hint="eastAsia" w:ascii="宋体" w:hAnsi="宋体"/>
          <w:kern w:val="0"/>
          <w:sz w:val="28"/>
          <w:szCs w:val="28"/>
        </w:rPr>
      </w:pPr>
    </w:p>
    <w:p w14:paraId="4E8B7E24">
      <w:pPr>
        <w:widowControl/>
        <w:spacing w:line="384" w:lineRule="auto"/>
        <w:ind w:firstLine="2380" w:firstLineChars="850"/>
        <w:rPr>
          <w:rFonts w:hint="eastAsia" w:ascii="宋体" w:hAnsi="宋体"/>
          <w:kern w:val="0"/>
          <w:sz w:val="28"/>
          <w:szCs w:val="28"/>
        </w:rPr>
      </w:pPr>
    </w:p>
    <w:p w14:paraId="6A43D94F">
      <w:pPr>
        <w:widowControl/>
        <w:spacing w:line="384" w:lineRule="auto"/>
        <w:ind w:firstLine="2380" w:firstLineChars="850"/>
        <w:rPr>
          <w:rFonts w:hint="eastAsia" w:ascii="宋体" w:hAnsi="宋体"/>
          <w:kern w:val="0"/>
          <w:sz w:val="28"/>
          <w:szCs w:val="28"/>
        </w:rPr>
      </w:pPr>
      <w:r>
        <w:rPr>
          <w:rFonts w:hint="eastAsia" w:ascii="宋体" w:hAnsi="宋体"/>
          <w:kern w:val="0"/>
          <w:sz w:val="28"/>
          <w:szCs w:val="28"/>
        </w:rPr>
        <w:t>项目编号：</w:t>
      </w:r>
    </w:p>
    <w:p w14:paraId="2308AEF5">
      <w:pPr>
        <w:jc w:val="center"/>
        <w:rPr>
          <w:rFonts w:hint="eastAsia"/>
          <w:lang w:eastAsia="zh-CN"/>
        </w:rPr>
      </w:pPr>
    </w:p>
    <w:p w14:paraId="4A6A6F83">
      <w:pPr>
        <w:pStyle w:val="2"/>
        <w:rPr>
          <w:rFonts w:hint="eastAsia"/>
          <w:lang w:eastAsia="zh-CN"/>
        </w:rPr>
      </w:pPr>
    </w:p>
    <w:p w14:paraId="58D0AE83">
      <w:pPr>
        <w:rPr>
          <w:rFonts w:hint="eastAsia" w:ascii="宋体" w:hAnsi="宋体"/>
          <w:sz w:val="28"/>
          <w:szCs w:val="28"/>
        </w:rPr>
      </w:pPr>
    </w:p>
    <w:p w14:paraId="7129D41A">
      <w:pPr>
        <w:rPr>
          <w:rFonts w:hint="eastAsia" w:ascii="宋体" w:hAnsi="宋体"/>
          <w:sz w:val="28"/>
          <w:szCs w:val="28"/>
        </w:rPr>
      </w:pPr>
    </w:p>
    <w:p w14:paraId="36B262BF">
      <w:pPr>
        <w:rPr>
          <w:rFonts w:hint="eastAsia" w:ascii="宋体" w:hAnsi="宋体"/>
          <w:sz w:val="28"/>
          <w:szCs w:val="28"/>
        </w:rPr>
      </w:pPr>
    </w:p>
    <w:p w14:paraId="607EB546">
      <w:pPr>
        <w:rPr>
          <w:rFonts w:hint="eastAsia" w:ascii="宋体" w:hAnsi="宋体"/>
          <w:sz w:val="28"/>
          <w:szCs w:val="28"/>
        </w:rPr>
      </w:pPr>
    </w:p>
    <w:p w14:paraId="6EBA8E78">
      <w:pPr>
        <w:ind w:left="1920" w:leftChars="800"/>
        <w:jc w:val="left"/>
        <w:rPr>
          <w:rFonts w:hint="eastAsia" w:ascii="宋体" w:hAnsi="宋体"/>
          <w:sz w:val="30"/>
          <w:szCs w:val="30"/>
        </w:rPr>
      </w:pPr>
      <w:r>
        <w:rPr>
          <w:rFonts w:hint="eastAsia" w:ascii="宋体" w:hAnsi="宋体"/>
          <w:sz w:val="30"/>
          <w:szCs w:val="30"/>
        </w:rPr>
        <w:t>采购人：</w:t>
      </w:r>
    </w:p>
    <w:p w14:paraId="1E4AB163">
      <w:pPr>
        <w:spacing w:line="480" w:lineRule="auto"/>
        <w:ind w:left="1920" w:leftChars="800"/>
        <w:jc w:val="left"/>
        <w:rPr>
          <w:rFonts w:hint="eastAsia" w:ascii="宋体" w:hAnsi="宋体"/>
          <w:sz w:val="30"/>
          <w:szCs w:val="30"/>
        </w:rPr>
      </w:pPr>
      <w:r>
        <w:rPr>
          <w:rFonts w:hint="eastAsia" w:ascii="宋体" w:hAnsi="宋体"/>
          <w:sz w:val="30"/>
          <w:szCs w:val="30"/>
        </w:rPr>
        <w:t>投标人名称（全称并加盖公章）：</w:t>
      </w:r>
    </w:p>
    <w:p w14:paraId="347C4991">
      <w:pPr>
        <w:spacing w:line="480" w:lineRule="auto"/>
        <w:ind w:left="1920" w:leftChars="800"/>
        <w:jc w:val="left"/>
        <w:rPr>
          <w:rFonts w:hint="eastAsia" w:ascii="宋体" w:hAnsi="宋体"/>
          <w:sz w:val="30"/>
          <w:szCs w:val="30"/>
        </w:rPr>
      </w:pPr>
      <w:r>
        <w:rPr>
          <w:rFonts w:hint="eastAsia" w:ascii="宋体" w:hAnsi="宋体"/>
          <w:sz w:val="30"/>
          <w:szCs w:val="30"/>
        </w:rPr>
        <w:t>法定代表人或其委托代理人（签字或盖章）：</w:t>
      </w:r>
    </w:p>
    <w:p w14:paraId="79A0545D">
      <w:pPr>
        <w:spacing w:line="480" w:lineRule="auto"/>
        <w:ind w:left="1920" w:leftChars="800"/>
        <w:jc w:val="left"/>
        <w:rPr>
          <w:rFonts w:hint="eastAsia" w:ascii="宋体" w:hAnsi="宋体"/>
          <w:sz w:val="30"/>
          <w:szCs w:val="30"/>
        </w:rPr>
      </w:pPr>
      <w:r>
        <w:rPr>
          <w:rFonts w:hint="eastAsia" w:ascii="宋体" w:hAnsi="宋体"/>
          <w:sz w:val="30"/>
          <w:szCs w:val="30"/>
        </w:rPr>
        <w:t>日期：    年   月   日</w:t>
      </w:r>
    </w:p>
    <w:p w14:paraId="49FB9800">
      <w:pPr>
        <w:snapToGrid w:val="0"/>
        <w:rPr>
          <w:rFonts w:hint="eastAsia" w:ascii="宋体" w:hAnsi="宋体"/>
        </w:rPr>
      </w:pPr>
    </w:p>
    <w:p w14:paraId="28446F59">
      <w:pPr>
        <w:snapToGrid w:val="0"/>
        <w:rPr>
          <w:rFonts w:hint="eastAsia" w:ascii="宋体" w:hAnsi="宋体"/>
        </w:rPr>
      </w:pPr>
    </w:p>
    <w:p w14:paraId="3CFC2D96">
      <w:pPr>
        <w:spacing w:line="360" w:lineRule="auto"/>
        <w:jc w:val="center"/>
        <w:rPr>
          <w:rFonts w:hint="eastAsia" w:ascii="宋体" w:hAnsi="宋体"/>
          <w:b/>
          <w:bCs/>
          <w:sz w:val="32"/>
          <w:szCs w:val="32"/>
        </w:rPr>
      </w:pPr>
      <w:r>
        <w:rPr>
          <w:rFonts w:hint="eastAsia" w:ascii="宋体" w:hAnsi="宋体"/>
          <w:b/>
          <w:bCs/>
          <w:sz w:val="32"/>
          <w:szCs w:val="32"/>
        </w:rPr>
        <w:t>目    录</w:t>
      </w:r>
    </w:p>
    <w:p w14:paraId="6B8492B5">
      <w:pPr>
        <w:spacing w:line="360" w:lineRule="auto"/>
        <w:jc w:val="left"/>
        <w:rPr>
          <w:rFonts w:hint="eastAsia" w:ascii="宋体" w:hAnsi="宋体"/>
        </w:rPr>
      </w:pPr>
    </w:p>
    <w:p w14:paraId="7F65CB35">
      <w:pPr>
        <w:spacing w:line="360" w:lineRule="auto"/>
        <w:jc w:val="left"/>
        <w:rPr>
          <w:rFonts w:hint="eastAsia" w:ascii="宋体" w:hAnsi="宋体"/>
          <w:sz w:val="28"/>
          <w:szCs w:val="28"/>
        </w:rPr>
      </w:pPr>
    </w:p>
    <w:p w14:paraId="7905ED82">
      <w:pPr>
        <w:spacing w:line="360" w:lineRule="auto"/>
        <w:jc w:val="left"/>
        <w:rPr>
          <w:rFonts w:hint="eastAsia" w:ascii="宋体" w:hAnsi="宋体"/>
        </w:rPr>
      </w:pPr>
    </w:p>
    <w:p w14:paraId="1340B42D">
      <w:pPr>
        <w:spacing w:line="360" w:lineRule="auto"/>
        <w:jc w:val="left"/>
        <w:rPr>
          <w:rFonts w:hint="eastAsia" w:ascii="宋体" w:hAnsi="宋体"/>
        </w:rPr>
      </w:pPr>
    </w:p>
    <w:p w14:paraId="558185E4">
      <w:pPr>
        <w:spacing w:line="360" w:lineRule="auto"/>
        <w:jc w:val="left"/>
        <w:rPr>
          <w:rFonts w:hint="eastAsia" w:ascii="宋体" w:hAnsi="宋体"/>
        </w:rPr>
      </w:pPr>
    </w:p>
    <w:p w14:paraId="62830CE9">
      <w:pPr>
        <w:spacing w:line="360" w:lineRule="auto"/>
        <w:jc w:val="left"/>
        <w:rPr>
          <w:rFonts w:hint="eastAsia" w:ascii="宋体" w:hAnsi="宋体"/>
        </w:rPr>
      </w:pPr>
    </w:p>
    <w:p w14:paraId="10D3B470">
      <w:pPr>
        <w:spacing w:line="360" w:lineRule="auto"/>
        <w:jc w:val="left"/>
        <w:rPr>
          <w:rFonts w:hint="eastAsia" w:ascii="宋体" w:hAnsi="宋体"/>
        </w:rPr>
      </w:pPr>
    </w:p>
    <w:p w14:paraId="4B1FD495">
      <w:pPr>
        <w:spacing w:line="360" w:lineRule="auto"/>
        <w:jc w:val="left"/>
        <w:rPr>
          <w:rFonts w:hint="eastAsia" w:ascii="宋体" w:hAnsi="宋体"/>
        </w:rPr>
      </w:pPr>
    </w:p>
    <w:p w14:paraId="3B1C8DA4">
      <w:pPr>
        <w:spacing w:line="360" w:lineRule="auto"/>
        <w:jc w:val="left"/>
        <w:rPr>
          <w:rFonts w:hint="eastAsia" w:ascii="宋体" w:hAnsi="宋体"/>
        </w:rPr>
      </w:pPr>
    </w:p>
    <w:p w14:paraId="0664C78B">
      <w:pPr>
        <w:spacing w:line="360" w:lineRule="auto"/>
        <w:jc w:val="left"/>
        <w:rPr>
          <w:rFonts w:hint="eastAsia" w:ascii="宋体" w:hAnsi="宋体"/>
        </w:rPr>
      </w:pPr>
    </w:p>
    <w:p w14:paraId="704C4D8A">
      <w:pPr>
        <w:spacing w:line="360" w:lineRule="auto"/>
        <w:jc w:val="left"/>
        <w:rPr>
          <w:rFonts w:hint="eastAsia" w:ascii="宋体" w:hAnsi="宋体"/>
        </w:rPr>
      </w:pPr>
    </w:p>
    <w:p w14:paraId="430B4478">
      <w:pPr>
        <w:pStyle w:val="88"/>
        <w:rPr>
          <w:rFonts w:hint="eastAsia" w:ascii="Times New Roman" w:hAnsi="Times New Roman"/>
        </w:rPr>
      </w:pPr>
    </w:p>
    <w:p w14:paraId="2704A617">
      <w:pPr>
        <w:widowControl/>
        <w:snapToGrid w:val="0"/>
        <w:spacing w:line="480" w:lineRule="exact"/>
        <w:ind w:left="420"/>
        <w:jc w:val="center"/>
        <w:rPr>
          <w:rFonts w:hint="eastAsia" w:ascii="宋体" w:hAnsi="宋体"/>
          <w:sz w:val="32"/>
          <w:szCs w:val="32"/>
        </w:rPr>
      </w:pPr>
      <w:r>
        <w:rPr>
          <w:rFonts w:hint="eastAsia" w:ascii="宋体" w:hAnsi="宋体"/>
          <w:sz w:val="30"/>
          <w:szCs w:val="30"/>
        </w:rPr>
        <w:br w:type="page"/>
      </w:r>
      <w:r>
        <w:rPr>
          <w:rFonts w:hint="eastAsia" w:ascii="宋体" w:hAnsi="宋体"/>
          <w:sz w:val="30"/>
          <w:szCs w:val="30"/>
        </w:rPr>
        <w:t>资格证明材料</w:t>
      </w:r>
    </w:p>
    <w:p w14:paraId="45B83C83">
      <w:pPr>
        <w:numPr>
          <w:ilvl w:val="2"/>
          <w:numId w:val="18"/>
        </w:numPr>
        <w:spacing w:line="360" w:lineRule="auto"/>
        <w:ind w:firstLine="420" w:firstLineChars="200"/>
        <w:rPr>
          <w:rFonts w:hint="eastAsia" w:ascii="宋体" w:hAnsi="宋体"/>
          <w:sz w:val="21"/>
          <w:szCs w:val="21"/>
        </w:rPr>
      </w:pPr>
      <w:r>
        <w:rPr>
          <w:rFonts w:hint="eastAsia" w:ascii="宋体" w:hAnsi="宋体"/>
          <w:sz w:val="21"/>
          <w:szCs w:val="21"/>
          <w:lang w:eastAsia="zh-CN"/>
        </w:rPr>
        <w:t>武陟县政府采购供应商资格信用承诺函</w:t>
      </w:r>
      <w:r>
        <w:rPr>
          <w:rFonts w:hint="eastAsia" w:ascii="宋体" w:hAnsi="宋体"/>
          <w:sz w:val="21"/>
          <w:szCs w:val="21"/>
        </w:rPr>
        <w:t>（详见格式）</w:t>
      </w:r>
      <w:r>
        <w:rPr>
          <w:rFonts w:hint="eastAsia" w:ascii="宋体" w:hAnsi="宋体"/>
          <w:sz w:val="21"/>
          <w:szCs w:val="21"/>
          <w:lang w:eastAsia="zh-CN"/>
        </w:rPr>
        <w:t>。</w:t>
      </w:r>
    </w:p>
    <w:p w14:paraId="3F39C915">
      <w:pPr>
        <w:numPr>
          <w:ilvl w:val="2"/>
          <w:numId w:val="18"/>
        </w:numPr>
        <w:spacing w:line="360" w:lineRule="auto"/>
        <w:ind w:firstLine="420" w:firstLineChars="200"/>
        <w:rPr>
          <w:rFonts w:hint="eastAsia" w:ascii="宋体" w:hAnsi="宋体"/>
          <w:color w:val="auto"/>
          <w:sz w:val="21"/>
          <w:szCs w:val="21"/>
        </w:rPr>
      </w:pPr>
      <w:r>
        <w:rPr>
          <w:rFonts w:hint="eastAsia" w:ascii="宋体" w:hAnsi="宋体"/>
          <w:color w:val="auto"/>
          <w:sz w:val="21"/>
          <w:szCs w:val="21"/>
        </w:rPr>
        <w:t>提供中小企业声明函（详见格式）</w:t>
      </w:r>
      <w:r>
        <w:rPr>
          <w:rFonts w:hint="eastAsia" w:ascii="宋体" w:hAnsi="宋体"/>
          <w:color w:val="auto"/>
          <w:sz w:val="21"/>
          <w:szCs w:val="21"/>
          <w:lang w:eastAsia="zh-CN"/>
        </w:rPr>
        <w:t>。</w:t>
      </w:r>
    </w:p>
    <w:p w14:paraId="1742E863">
      <w:pPr>
        <w:numPr>
          <w:ilvl w:val="2"/>
          <w:numId w:val="18"/>
        </w:numPr>
        <w:spacing w:line="360" w:lineRule="auto"/>
        <w:ind w:firstLine="420" w:firstLineChars="200"/>
        <w:rPr>
          <w:rFonts w:hint="eastAsia" w:ascii="宋体" w:hAnsi="宋体"/>
          <w:sz w:val="21"/>
          <w:szCs w:val="21"/>
        </w:rPr>
      </w:pPr>
      <w:r>
        <w:rPr>
          <w:rFonts w:hint="eastAsia" w:ascii="宋体" w:hAnsi="宋体"/>
          <w:sz w:val="21"/>
          <w:szCs w:val="21"/>
        </w:rPr>
        <w:t>投标人及其法定代表人、委托代理人均无行贿犯罪记录（提供无行贿犯罪记录承诺书，详见格式）。</w:t>
      </w:r>
    </w:p>
    <w:p w14:paraId="127C1783">
      <w:pPr>
        <w:numPr>
          <w:ilvl w:val="2"/>
          <w:numId w:val="18"/>
        </w:numPr>
        <w:spacing w:line="360" w:lineRule="auto"/>
        <w:ind w:firstLine="420" w:firstLineChars="200"/>
        <w:rPr>
          <w:rFonts w:hint="eastAsia" w:ascii="宋体" w:hAnsi="宋体"/>
          <w:sz w:val="21"/>
          <w:szCs w:val="21"/>
        </w:rPr>
      </w:pPr>
      <w:r>
        <w:rPr>
          <w:rFonts w:hint="eastAsia" w:ascii="宋体" w:hAnsi="宋体"/>
          <w:sz w:val="21"/>
          <w:szCs w:val="21"/>
        </w:rPr>
        <w:t>不得被列入失信被执行人、重大税收违法失信主体</w:t>
      </w:r>
      <w:r>
        <w:rPr>
          <w:rFonts w:hint="eastAsia" w:ascii="宋体" w:hAnsi="宋体"/>
          <w:sz w:val="21"/>
          <w:szCs w:val="21"/>
          <w:lang w:eastAsia="zh-CN"/>
        </w:rPr>
        <w:t>、</w:t>
      </w:r>
      <w:r>
        <w:rPr>
          <w:rFonts w:hint="eastAsia" w:ascii="宋体" w:hAnsi="宋体"/>
          <w:sz w:val="21"/>
          <w:szCs w:val="21"/>
        </w:rPr>
        <w:t>政府采购严重违法失信行为记录名单（以采购人、采购代理机构在投标文件提交截止时间当日的查询结果为准，该条资料投标文件中无需提供）。</w:t>
      </w:r>
    </w:p>
    <w:p w14:paraId="4AB0CDD5">
      <w:pPr>
        <w:numPr>
          <w:ilvl w:val="2"/>
          <w:numId w:val="18"/>
        </w:numPr>
        <w:spacing w:line="360" w:lineRule="auto"/>
        <w:ind w:firstLine="420" w:firstLineChars="200"/>
        <w:rPr>
          <w:rFonts w:hint="eastAsia" w:ascii="宋体" w:hAnsi="宋体" w:eastAsia="宋体"/>
          <w:sz w:val="21"/>
          <w:szCs w:val="21"/>
          <w:lang w:val="en-US" w:eastAsia="zh-CN"/>
        </w:rPr>
      </w:pPr>
      <w:r>
        <w:rPr>
          <w:rFonts w:hint="eastAsia" w:ascii="宋体" w:hAnsi="宋体" w:eastAsia="宋体" w:cs="宋体"/>
          <w:kern w:val="2"/>
          <w:sz w:val="21"/>
          <w:szCs w:val="21"/>
          <w:shd w:val="clear" w:color="auto" w:fill="auto"/>
          <w:lang w:val="en-US" w:eastAsia="zh-CN" w:bidi="ar-SA"/>
        </w:rPr>
        <w:t>供应商须具有有效的《检验检测机构资质认定证书》或《食品检验机构资质认定证书》</w:t>
      </w:r>
      <w:r>
        <w:rPr>
          <w:rFonts w:hint="eastAsia" w:ascii="宋体" w:hAnsi="宋体" w:eastAsia="宋体"/>
          <w:sz w:val="21"/>
          <w:szCs w:val="21"/>
          <w:lang w:val="en-US" w:eastAsia="zh-CN"/>
        </w:rPr>
        <w:t>。</w:t>
      </w:r>
    </w:p>
    <w:p w14:paraId="2C38483E">
      <w:pPr>
        <w:pStyle w:val="2"/>
        <w:ind w:left="0" w:leftChars="0"/>
      </w:pPr>
    </w:p>
    <w:p w14:paraId="7B3B9A7B">
      <w:pPr>
        <w:spacing w:line="360" w:lineRule="auto"/>
        <w:ind w:firstLine="422" w:firstLineChars="200"/>
        <w:rPr>
          <w:rFonts w:hint="eastAsia" w:ascii="宋体" w:hAnsi="宋体"/>
          <w:b/>
          <w:color w:val="000000"/>
          <w:sz w:val="21"/>
          <w:szCs w:val="21"/>
        </w:rPr>
      </w:pPr>
      <w:r>
        <w:rPr>
          <w:rFonts w:hint="eastAsia" w:ascii="宋体" w:hAnsi="宋体"/>
          <w:b/>
          <w:color w:val="000000"/>
          <w:sz w:val="21"/>
          <w:szCs w:val="21"/>
        </w:rPr>
        <w:t>注：</w:t>
      </w:r>
      <w:r>
        <w:rPr>
          <w:rFonts w:hint="eastAsia" w:ascii="宋体" w:hAnsi="宋体"/>
          <w:b/>
          <w:color w:val="000000"/>
          <w:sz w:val="21"/>
          <w:szCs w:val="21"/>
          <w:lang w:eastAsia="zh-CN"/>
        </w:rPr>
        <w:t>资格审查</w:t>
      </w:r>
      <w:r>
        <w:rPr>
          <w:rFonts w:hint="eastAsia" w:ascii="宋体" w:hAnsi="宋体"/>
          <w:b/>
          <w:color w:val="000000"/>
          <w:sz w:val="21"/>
          <w:szCs w:val="21"/>
        </w:rPr>
        <w:t>由采购人或采购代理机构对投标人进行资格审查，评标委员会不再对投标人进行资格审查。</w:t>
      </w:r>
    </w:p>
    <w:p w14:paraId="1A08228D">
      <w:pPr>
        <w:spacing w:line="440" w:lineRule="exact"/>
        <w:ind w:firstLine="600" w:firstLineChars="249"/>
        <w:rPr>
          <w:rFonts w:hint="eastAsia" w:ascii="宋体" w:hAnsi="宋体"/>
          <w:b/>
          <w:color w:val="FF0000"/>
          <w:szCs w:val="21"/>
        </w:rPr>
      </w:pPr>
    </w:p>
    <w:p w14:paraId="678EBC2E">
      <w:pPr>
        <w:pStyle w:val="2"/>
        <w:rPr>
          <w:rFonts w:hint="eastAsia"/>
        </w:rPr>
      </w:pPr>
    </w:p>
    <w:p w14:paraId="7B634251">
      <w:pPr>
        <w:rPr>
          <w:rFonts w:hint="eastAsia"/>
        </w:rPr>
      </w:pPr>
    </w:p>
    <w:p w14:paraId="0BBB021F">
      <w:pPr>
        <w:pStyle w:val="58"/>
        <w:rPr>
          <w:rFonts w:hint="eastAsia"/>
        </w:rPr>
      </w:pPr>
    </w:p>
    <w:p w14:paraId="69E74F42">
      <w:pPr>
        <w:pStyle w:val="58"/>
        <w:rPr>
          <w:rFonts w:hint="eastAsia"/>
        </w:rPr>
      </w:pPr>
    </w:p>
    <w:p w14:paraId="1EA41EA4">
      <w:pPr>
        <w:pStyle w:val="58"/>
        <w:rPr>
          <w:rFonts w:hint="eastAsia"/>
        </w:rPr>
      </w:pPr>
    </w:p>
    <w:p w14:paraId="2CA6821B">
      <w:pPr>
        <w:pStyle w:val="58"/>
        <w:rPr>
          <w:rFonts w:hint="eastAsia"/>
        </w:rPr>
      </w:pPr>
    </w:p>
    <w:p w14:paraId="77F87DAF">
      <w:pPr>
        <w:pStyle w:val="58"/>
        <w:rPr>
          <w:rFonts w:hint="eastAsia"/>
        </w:rPr>
      </w:pPr>
    </w:p>
    <w:p w14:paraId="2EB9BDF0">
      <w:pPr>
        <w:pStyle w:val="58"/>
        <w:rPr>
          <w:rFonts w:hint="eastAsia"/>
        </w:rPr>
      </w:pPr>
    </w:p>
    <w:p w14:paraId="5185FEA2">
      <w:pPr>
        <w:pStyle w:val="58"/>
        <w:rPr>
          <w:rFonts w:hint="eastAsia"/>
        </w:rPr>
      </w:pPr>
    </w:p>
    <w:p w14:paraId="57C8DCFB">
      <w:pPr>
        <w:keepNext w:val="0"/>
        <w:keepLines w:val="0"/>
        <w:pageBreakBefore w:val="0"/>
        <w:widowControl/>
        <w:kinsoku w:val="0"/>
        <w:wordWrap/>
        <w:overflowPunct/>
        <w:topLinePunct w:val="0"/>
        <w:autoSpaceDE w:val="0"/>
        <w:autoSpaceDN w:val="0"/>
        <w:bidi w:val="0"/>
        <w:adjustRightInd w:val="0"/>
        <w:snapToGrid w:val="0"/>
        <w:spacing w:line="560" w:lineRule="exact"/>
        <w:jc w:val="center"/>
        <w:textAlignment w:val="baseline"/>
        <w:rPr>
          <w:rFonts w:hint="eastAsia" w:ascii="仿宋" w:hAnsi="仿宋" w:eastAsia="仿宋" w:cs="仿宋"/>
          <w:spacing w:val="0"/>
          <w:w w:val="100"/>
          <w:sz w:val="32"/>
          <w:szCs w:val="32"/>
        </w:rPr>
      </w:pPr>
      <w:r>
        <w:rPr>
          <w:rFonts w:hint="eastAsia" w:ascii="宋体" w:hAnsi="宋体" w:eastAsia="宋体" w:cs="宋体"/>
          <w:b/>
          <w:bCs/>
          <w:spacing w:val="0"/>
          <w:w w:val="100"/>
          <w:sz w:val="30"/>
          <w:szCs w:val="30"/>
          <w:lang w:eastAsia="zh-CN"/>
        </w:rPr>
        <w:br w:type="page"/>
      </w:r>
      <w:r>
        <w:rPr>
          <w:rFonts w:hint="eastAsia" w:ascii="宋体" w:hAnsi="宋体" w:eastAsia="宋体" w:cs="宋体"/>
          <w:b/>
          <w:bCs/>
          <w:spacing w:val="0"/>
          <w:w w:val="100"/>
          <w:sz w:val="30"/>
          <w:szCs w:val="30"/>
          <w:lang w:eastAsia="zh-CN"/>
        </w:rPr>
        <w:t>武陟县</w:t>
      </w:r>
      <w:r>
        <w:rPr>
          <w:rFonts w:hint="eastAsia" w:ascii="宋体" w:hAnsi="宋体" w:eastAsia="宋体" w:cs="宋体"/>
          <w:b/>
          <w:bCs/>
          <w:spacing w:val="0"/>
          <w:w w:val="100"/>
          <w:sz w:val="30"/>
          <w:szCs w:val="30"/>
        </w:rPr>
        <w:t>政府采购供应商资格信用承诺函</w:t>
      </w:r>
    </w:p>
    <w:p w14:paraId="709FAF26">
      <w:pPr>
        <w:keepNext w:val="0"/>
        <w:keepLines w:val="0"/>
        <w:pageBreakBefore w:val="0"/>
        <w:widowControl/>
        <w:kinsoku w:val="0"/>
        <w:wordWrap/>
        <w:overflowPunct/>
        <w:topLinePunct w:val="0"/>
        <w:autoSpaceDE w:val="0"/>
        <w:autoSpaceDN w:val="0"/>
        <w:bidi w:val="0"/>
        <w:adjustRightInd w:val="0"/>
        <w:snapToGrid w:val="0"/>
        <w:spacing w:line="560" w:lineRule="exact"/>
        <w:jc w:val="center"/>
        <w:textAlignment w:val="baseline"/>
        <w:rPr>
          <w:rFonts w:hint="eastAsia" w:ascii="仿宋" w:hAnsi="仿宋" w:eastAsia="仿宋" w:cs="仿宋"/>
          <w:spacing w:val="0"/>
          <w:w w:val="100"/>
          <w:sz w:val="32"/>
          <w:szCs w:val="32"/>
        </w:rPr>
      </w:pPr>
      <w:r>
        <w:rPr>
          <w:rFonts w:hint="eastAsia" w:ascii="仿宋" w:hAnsi="仿宋" w:eastAsia="仿宋" w:cs="仿宋"/>
          <w:spacing w:val="0"/>
          <w:w w:val="100"/>
          <w:sz w:val="32"/>
          <w:szCs w:val="32"/>
        </w:rPr>
        <w:t xml:space="preserve">                                                                          </w:t>
      </w:r>
    </w:p>
    <w:p w14:paraId="242283DA">
      <w:pPr>
        <w:keepNext w:val="0"/>
        <w:keepLines w:val="0"/>
        <w:pageBreakBefore w:val="0"/>
        <w:widowControl/>
        <w:kinsoku w:val="0"/>
        <w:wordWrap/>
        <w:overflowPunct/>
        <w:topLinePunct w:val="0"/>
        <w:autoSpaceDE w:val="0"/>
        <w:autoSpaceDN w:val="0"/>
        <w:bidi w:val="0"/>
        <w:adjustRightInd w:val="0"/>
        <w:snapToGrid w:val="0"/>
        <w:spacing w:before="143" w:beforeLines="0" w:line="500" w:lineRule="exac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致</w:t>
      </w:r>
      <w:r>
        <w:rPr>
          <w:rFonts w:hint="eastAsia" w:ascii="宋体" w:hAnsi="宋体" w:eastAsia="宋体" w:cs="宋体"/>
          <w:spacing w:val="0"/>
          <w:w w:val="100"/>
          <w:sz w:val="21"/>
          <w:szCs w:val="21"/>
          <w:u w:val="single" w:color="auto"/>
        </w:rPr>
        <w:t>（采购人或采购代理机构）</w:t>
      </w:r>
      <w:r>
        <w:rPr>
          <w:rFonts w:hint="eastAsia" w:ascii="宋体" w:hAnsi="宋体" w:eastAsia="宋体" w:cs="宋体"/>
          <w:spacing w:val="0"/>
          <w:w w:val="100"/>
          <w:sz w:val="21"/>
          <w:szCs w:val="21"/>
          <w:u w:val="single" w:color="auto"/>
          <w:lang w:val="en-US" w:eastAsia="zh-CN"/>
        </w:rPr>
        <w:t xml:space="preserve">      </w:t>
      </w:r>
      <w:r>
        <w:rPr>
          <w:rFonts w:hint="eastAsia" w:ascii="宋体" w:hAnsi="宋体" w:eastAsia="宋体" w:cs="宋体"/>
          <w:spacing w:val="0"/>
          <w:w w:val="100"/>
          <w:sz w:val="21"/>
          <w:szCs w:val="21"/>
          <w:u w:val="single" w:color="auto"/>
        </w:rPr>
        <w:t xml:space="preserve"> </w:t>
      </w:r>
      <w:r>
        <w:rPr>
          <w:rFonts w:hint="eastAsia" w:ascii="宋体" w:hAnsi="宋体" w:eastAsia="宋体" w:cs="宋体"/>
          <w:spacing w:val="0"/>
          <w:w w:val="100"/>
          <w:sz w:val="21"/>
          <w:szCs w:val="21"/>
        </w:rPr>
        <w:t>：</w:t>
      </w:r>
    </w:p>
    <w:p w14:paraId="379A7EA2">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供应商名称：</w:t>
      </w:r>
      <w:r>
        <w:rPr>
          <w:rFonts w:hint="eastAsia" w:ascii="宋体" w:hAnsi="宋体" w:eastAsia="宋体" w:cs="宋体"/>
          <w:spacing w:val="0"/>
          <w:w w:val="100"/>
          <w:sz w:val="21"/>
          <w:szCs w:val="21"/>
          <w:u w:val="single" w:color="auto"/>
        </w:rPr>
        <w:t xml:space="preserve">                                         </w:t>
      </w:r>
      <w:r>
        <w:rPr>
          <w:rFonts w:hint="eastAsia" w:ascii="宋体" w:hAnsi="宋体" w:eastAsia="宋体" w:cs="宋体"/>
          <w:spacing w:val="0"/>
          <w:w w:val="100"/>
          <w:sz w:val="21"/>
          <w:szCs w:val="21"/>
        </w:rPr>
        <w:t xml:space="preserve"> </w:t>
      </w:r>
    </w:p>
    <w:p w14:paraId="54AF769E">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统一社会信用代码：</w:t>
      </w:r>
      <w:r>
        <w:rPr>
          <w:rFonts w:hint="eastAsia" w:ascii="宋体" w:hAnsi="宋体" w:eastAsia="宋体" w:cs="宋体"/>
          <w:spacing w:val="0"/>
          <w:w w:val="100"/>
          <w:sz w:val="21"/>
          <w:szCs w:val="21"/>
          <w:u w:val="single" w:color="auto"/>
        </w:rPr>
        <w:t xml:space="preserve">                                 </w:t>
      </w:r>
      <w:r>
        <w:rPr>
          <w:rFonts w:hint="eastAsia" w:ascii="宋体" w:hAnsi="宋体" w:eastAsia="宋体" w:cs="宋体"/>
          <w:spacing w:val="0"/>
          <w:w w:val="100"/>
          <w:sz w:val="21"/>
          <w:szCs w:val="21"/>
        </w:rPr>
        <w:t xml:space="preserve">  </w:t>
      </w:r>
    </w:p>
    <w:p w14:paraId="3F2E0079">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供应商地址：</w:t>
      </w:r>
      <w:r>
        <w:rPr>
          <w:rFonts w:hint="eastAsia" w:ascii="宋体" w:hAnsi="宋体" w:eastAsia="宋体" w:cs="宋体"/>
          <w:spacing w:val="0"/>
          <w:w w:val="100"/>
          <w:sz w:val="21"/>
          <w:szCs w:val="21"/>
          <w:u w:val="single" w:color="auto"/>
        </w:rPr>
        <w:t xml:space="preserve">                                          </w:t>
      </w:r>
    </w:p>
    <w:p w14:paraId="5EF11EBD">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420" w:firstLineChars="2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我单位自愿参加本次政府采购活动，严格遵守《中华人民共 和国政府采购法》及相关法律法规，依法诚信经营，无条件遵守本次政府采购活动的各项规定。我单位郑重承诺，本单位符合《中华人民共和国政府采购法》第二十二条规定的条件：</w:t>
      </w:r>
    </w:p>
    <w:p w14:paraId="2F257DE7">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420" w:firstLineChars="2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1.我单位具有符合采购文件资格要求独立承担民事责任的能力。</w:t>
      </w:r>
    </w:p>
    <w:p w14:paraId="79C611FC">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420" w:firstLineChars="2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2.我单位具有符合采购文件资格要求的财务状况报告。</w:t>
      </w:r>
    </w:p>
    <w:p w14:paraId="4C6A825D">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420" w:firstLineChars="2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3.我单位具有符合采购文件资格要求的依法缴纳税收和社会保障记录的良好记录。</w:t>
      </w:r>
    </w:p>
    <w:p w14:paraId="76C47986">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420" w:firstLineChars="2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4.我单位具有符合采购文件资格要求履行合同所必需的设备和专业技术能力。</w:t>
      </w:r>
    </w:p>
    <w:p w14:paraId="74AB7101">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420" w:firstLineChars="2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5.参加政府采购活动前三年内，在经营活动中没有重大违法记录。</w:t>
      </w:r>
    </w:p>
    <w:p w14:paraId="3784FB1A">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420" w:firstLineChars="2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若我单位承诺不实</w:t>
      </w:r>
      <w:r>
        <w:rPr>
          <w:rFonts w:hint="eastAsia" w:ascii="宋体" w:hAnsi="宋体" w:eastAsia="宋体" w:cs="宋体"/>
          <w:spacing w:val="0"/>
          <w:w w:val="100"/>
          <w:sz w:val="21"/>
          <w:szCs w:val="21"/>
          <w:lang w:eastAsia="zh-CN"/>
        </w:rPr>
        <w:t>，</w:t>
      </w:r>
      <w:r>
        <w:rPr>
          <w:rFonts w:hint="eastAsia" w:ascii="宋体" w:hAnsi="宋体" w:eastAsia="宋体" w:cs="宋体"/>
          <w:spacing w:val="0"/>
          <w:w w:val="100"/>
          <w:sz w:val="21"/>
          <w:szCs w:val="21"/>
        </w:rPr>
        <w:t>自愿承担提供虚假材料谋取中标、成交的法律责任。</w:t>
      </w:r>
    </w:p>
    <w:p w14:paraId="386B72A2">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0"/>
        <w:jc w:val="left"/>
        <w:textAlignment w:val="baseline"/>
        <w:rPr>
          <w:rFonts w:hint="eastAsia" w:ascii="宋体" w:hAnsi="宋体" w:eastAsia="宋体" w:cs="宋体"/>
          <w:spacing w:val="0"/>
          <w:w w:val="100"/>
          <w:sz w:val="21"/>
          <w:szCs w:val="21"/>
        </w:rPr>
      </w:pPr>
    </w:p>
    <w:p w14:paraId="54357904">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0"/>
        <w:jc w:val="left"/>
        <w:textAlignment w:val="baseline"/>
        <w:rPr>
          <w:rFonts w:hint="eastAsia" w:ascii="宋体" w:hAnsi="宋体" w:eastAsia="宋体" w:cs="宋体"/>
          <w:spacing w:val="0"/>
          <w:w w:val="100"/>
          <w:sz w:val="21"/>
          <w:szCs w:val="21"/>
        </w:rPr>
      </w:pPr>
    </w:p>
    <w:p w14:paraId="68FDAE93">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3150" w:firstLineChars="15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承诺供应商（全称并加盖公章）：</w:t>
      </w:r>
      <w:r>
        <w:rPr>
          <w:rFonts w:hint="eastAsia" w:ascii="宋体" w:hAnsi="宋体" w:eastAsia="宋体" w:cs="宋体"/>
          <w:spacing w:val="0"/>
          <w:w w:val="100"/>
          <w:sz w:val="21"/>
          <w:szCs w:val="21"/>
          <w:u w:val="single" w:color="auto"/>
        </w:rPr>
        <w:t xml:space="preserve">                </w:t>
      </w:r>
      <w:r>
        <w:rPr>
          <w:rFonts w:hint="eastAsia" w:ascii="宋体" w:hAnsi="宋体" w:eastAsia="宋体" w:cs="宋体"/>
          <w:spacing w:val="0"/>
          <w:w w:val="100"/>
          <w:sz w:val="21"/>
          <w:szCs w:val="21"/>
        </w:rPr>
        <w:t xml:space="preserve"> </w:t>
      </w:r>
    </w:p>
    <w:p w14:paraId="41AA4E47">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3150" w:firstLineChars="15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法定代表人或授权代表(签字或签章)：</w:t>
      </w:r>
      <w:r>
        <w:rPr>
          <w:rFonts w:hint="eastAsia" w:ascii="宋体" w:hAnsi="宋体" w:eastAsia="宋体" w:cs="宋体"/>
          <w:spacing w:val="0"/>
          <w:w w:val="100"/>
          <w:sz w:val="21"/>
          <w:szCs w:val="21"/>
          <w:u w:val="single" w:color="auto"/>
        </w:rPr>
        <w:t xml:space="preserve">            </w:t>
      </w:r>
    </w:p>
    <w:p w14:paraId="569929A9">
      <w:pPr>
        <w:keepNext w:val="0"/>
        <w:keepLines w:val="0"/>
        <w:pageBreakBefore w:val="0"/>
        <w:widowControl/>
        <w:kinsoku w:val="0"/>
        <w:wordWrap/>
        <w:overflowPunct/>
        <w:topLinePunct w:val="0"/>
        <w:autoSpaceDE w:val="0"/>
        <w:autoSpaceDN w:val="0"/>
        <w:bidi w:val="0"/>
        <w:adjustRightInd w:val="0"/>
        <w:snapToGrid w:val="0"/>
        <w:spacing w:line="500" w:lineRule="exact"/>
        <w:ind w:left="0" w:right="0" w:firstLine="3150" w:firstLineChars="1500"/>
        <w:jc w:val="left"/>
        <w:textAlignment w:val="baseline"/>
        <w:rPr>
          <w:rFonts w:hint="eastAsia" w:ascii="宋体" w:hAnsi="宋体" w:eastAsia="宋体" w:cs="宋体"/>
          <w:spacing w:val="0"/>
          <w:w w:val="100"/>
          <w:sz w:val="21"/>
          <w:szCs w:val="21"/>
        </w:rPr>
      </w:pPr>
      <w:r>
        <w:rPr>
          <w:rFonts w:hint="eastAsia" w:ascii="宋体" w:hAnsi="宋体" w:eastAsia="宋体" w:cs="宋体"/>
          <w:spacing w:val="0"/>
          <w:w w:val="100"/>
          <w:sz w:val="21"/>
          <w:szCs w:val="21"/>
        </w:rPr>
        <w:t>日期：     年</w:t>
      </w:r>
      <w:r>
        <w:rPr>
          <w:rFonts w:hint="eastAsia" w:ascii="宋体" w:hAnsi="宋体" w:eastAsia="宋体" w:cs="宋体"/>
          <w:spacing w:val="0"/>
          <w:w w:val="100"/>
          <w:sz w:val="21"/>
          <w:szCs w:val="21"/>
          <w:lang w:val="en-US" w:eastAsia="zh-CN"/>
        </w:rPr>
        <w:t xml:space="preserve">  </w:t>
      </w:r>
      <w:r>
        <w:rPr>
          <w:rFonts w:hint="eastAsia" w:ascii="宋体" w:hAnsi="宋体" w:eastAsia="宋体" w:cs="宋体"/>
          <w:spacing w:val="0"/>
          <w:w w:val="100"/>
          <w:sz w:val="21"/>
          <w:szCs w:val="21"/>
        </w:rPr>
        <w:t xml:space="preserve">  月  </w:t>
      </w:r>
      <w:r>
        <w:rPr>
          <w:rFonts w:hint="eastAsia" w:ascii="宋体" w:hAnsi="宋体" w:eastAsia="宋体" w:cs="宋体"/>
          <w:spacing w:val="0"/>
          <w:w w:val="100"/>
          <w:sz w:val="21"/>
          <w:szCs w:val="21"/>
          <w:lang w:val="en-US" w:eastAsia="zh-CN"/>
        </w:rPr>
        <w:t xml:space="preserve">  </w:t>
      </w:r>
      <w:r>
        <w:rPr>
          <w:rFonts w:hint="eastAsia" w:ascii="宋体" w:hAnsi="宋体" w:eastAsia="宋体" w:cs="宋体"/>
          <w:spacing w:val="0"/>
          <w:w w:val="100"/>
          <w:sz w:val="21"/>
          <w:szCs w:val="21"/>
        </w:rPr>
        <w:t>日</w:t>
      </w:r>
    </w:p>
    <w:p w14:paraId="356576D6">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0"/>
        <w:jc w:val="left"/>
        <w:textAlignment w:val="baseline"/>
        <w:rPr>
          <w:rFonts w:hint="eastAsia" w:ascii="宋体" w:hAnsi="宋体" w:eastAsia="宋体" w:cs="宋体"/>
          <w:spacing w:val="0"/>
          <w:w w:val="100"/>
          <w:sz w:val="21"/>
          <w:szCs w:val="21"/>
        </w:rPr>
      </w:pPr>
    </w:p>
    <w:p w14:paraId="082FFAE0">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0"/>
        <w:jc w:val="left"/>
        <w:textAlignment w:val="baseline"/>
        <w:rPr>
          <w:rFonts w:hint="eastAsia" w:ascii="宋体" w:hAnsi="宋体" w:eastAsia="宋体" w:cs="宋体"/>
          <w:spacing w:val="0"/>
          <w:w w:val="100"/>
          <w:sz w:val="21"/>
          <w:szCs w:val="21"/>
        </w:rPr>
      </w:pPr>
    </w:p>
    <w:p w14:paraId="43C1F80B">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0"/>
        <w:jc w:val="left"/>
        <w:textAlignment w:val="baseline"/>
        <w:rPr>
          <w:rFonts w:hint="eastAsia" w:ascii="宋体" w:hAnsi="宋体" w:eastAsia="宋体" w:cs="宋体"/>
          <w:b/>
          <w:bCs/>
          <w:spacing w:val="0"/>
          <w:w w:val="100"/>
          <w:sz w:val="21"/>
          <w:szCs w:val="21"/>
        </w:rPr>
      </w:pPr>
      <w:r>
        <w:rPr>
          <w:rFonts w:hint="eastAsia" w:ascii="宋体" w:hAnsi="宋体" w:eastAsia="宋体" w:cs="宋体"/>
          <w:b/>
          <w:bCs/>
          <w:spacing w:val="0"/>
          <w:w w:val="100"/>
          <w:sz w:val="21"/>
          <w:szCs w:val="21"/>
        </w:rPr>
        <w:t>注：1.供应商须在投标文件中按此模板提供承诺函，未提供视为未实质性响应招标文件要求，按无效投标处理。</w:t>
      </w:r>
    </w:p>
    <w:p w14:paraId="24795618">
      <w:pPr>
        <w:keepNext w:val="0"/>
        <w:keepLines w:val="0"/>
        <w:pageBreakBefore w:val="0"/>
        <w:widowControl/>
        <w:kinsoku w:val="0"/>
        <w:wordWrap/>
        <w:overflowPunct/>
        <w:topLinePunct w:val="0"/>
        <w:autoSpaceDE w:val="0"/>
        <w:autoSpaceDN w:val="0"/>
        <w:bidi w:val="0"/>
        <w:adjustRightInd w:val="0"/>
        <w:snapToGrid w:val="0"/>
        <w:spacing w:line="440" w:lineRule="exact"/>
        <w:ind w:left="0" w:right="0" w:firstLine="0"/>
        <w:jc w:val="left"/>
        <w:textAlignment w:val="baseline"/>
        <w:rPr>
          <w:rFonts w:hint="eastAsia" w:ascii="宋体" w:hAnsi="宋体" w:eastAsia="宋体" w:cs="宋体"/>
          <w:b/>
          <w:bCs/>
          <w:spacing w:val="0"/>
          <w:w w:val="100"/>
          <w:sz w:val="21"/>
          <w:szCs w:val="21"/>
        </w:rPr>
      </w:pPr>
      <w:r>
        <w:rPr>
          <w:rFonts w:hint="eastAsia" w:ascii="宋体" w:hAnsi="宋体" w:eastAsia="宋体" w:cs="宋体"/>
          <w:b/>
          <w:bCs/>
          <w:spacing w:val="0"/>
          <w:w w:val="100"/>
          <w:sz w:val="21"/>
          <w:szCs w:val="21"/>
        </w:rPr>
        <w:t>2.供应商的法定代表人（其他组织的为负责人）或者授权代表的签字或盖章应真实、有效，如由授权代表签字或盖章的，应提供 “法定代表人授权书”。</w:t>
      </w:r>
    </w:p>
    <w:p w14:paraId="0FAA2E3A">
      <w:pPr>
        <w:spacing w:before="190" w:beforeLines="50" w:after="190" w:afterLines="50" w:line="480" w:lineRule="auto"/>
        <w:jc w:val="center"/>
        <w:rPr>
          <w:rFonts w:hint="eastAsia"/>
          <w:sz w:val="21"/>
          <w:szCs w:val="21"/>
        </w:rPr>
      </w:pPr>
    </w:p>
    <w:p w14:paraId="5DE4FB7F">
      <w:pPr>
        <w:widowControl/>
        <w:spacing w:line="580" w:lineRule="atLeast"/>
        <w:jc w:val="center"/>
        <w:rPr>
          <w:rFonts w:hint="eastAsia" w:ascii="宋体" w:hAnsi="宋体" w:cs="宋体"/>
          <w:b/>
          <w:bCs/>
          <w:sz w:val="32"/>
          <w:szCs w:val="32"/>
        </w:rPr>
      </w:pPr>
    </w:p>
    <w:p w14:paraId="22E5C524">
      <w:pPr>
        <w:widowControl/>
        <w:spacing w:line="580" w:lineRule="atLeast"/>
        <w:jc w:val="center"/>
        <w:rPr>
          <w:rFonts w:hint="eastAsia" w:ascii="宋体" w:hAnsi="宋体" w:cs="宋体"/>
          <w:b/>
          <w:bCs/>
          <w:sz w:val="32"/>
          <w:szCs w:val="32"/>
        </w:rPr>
      </w:pPr>
      <w:r>
        <w:rPr>
          <w:rFonts w:hint="eastAsia" w:ascii="宋体" w:hAnsi="宋体" w:cs="宋体"/>
          <w:b/>
          <w:bCs/>
          <w:sz w:val="32"/>
          <w:szCs w:val="32"/>
        </w:rPr>
        <w:t>中小企业声明函（工程、服务）</w:t>
      </w:r>
    </w:p>
    <w:p w14:paraId="3C5EFC55">
      <w:pPr>
        <w:widowControl/>
        <w:spacing w:line="580" w:lineRule="atLeast"/>
        <w:ind w:firstLine="480" w:firstLineChars="200"/>
        <w:rPr>
          <w:rFonts w:hint="eastAsia" w:ascii="宋体" w:hAnsi="宋体" w:cs="宋体"/>
        </w:rPr>
      </w:pPr>
      <w:r>
        <w:rPr>
          <w:rFonts w:hint="eastAsia" w:ascii="宋体" w:hAnsi="宋体" w:cs="宋体"/>
        </w:rPr>
        <w:t>本公司（联合体）郑重声明，根据《政府采购促进中小企业发展管理办法》 (财库（2020) 46号）的规定，本公司（联合体）参加</w:t>
      </w:r>
      <w:r>
        <w:rPr>
          <w:rFonts w:hint="eastAsia" w:ascii="宋体" w:hAnsi="宋体" w:cs="宋体"/>
          <w:u w:val="single"/>
        </w:rPr>
        <w:t>（单位名称）</w:t>
      </w:r>
      <w:r>
        <w:rPr>
          <w:rFonts w:hint="eastAsia" w:ascii="宋体" w:hAnsi="宋体" w:cs="宋体"/>
        </w:rPr>
        <w:t>的</w:t>
      </w:r>
      <w:r>
        <w:rPr>
          <w:rFonts w:hint="eastAsia" w:ascii="宋体" w:hAnsi="宋体" w:cs="宋体"/>
          <w:u w:val="single"/>
        </w:rPr>
        <w:t>（项目名称）</w:t>
      </w:r>
      <w:r>
        <w:rPr>
          <w:rFonts w:hint="eastAsia" w:ascii="宋体" w:hAnsi="宋体" w:cs="宋体"/>
        </w:rPr>
        <w:t>采购活动，工程的施工单位全部为符合政策要求的中小企业（或者：服务全部由符合政策要求的中小企业承接）。相关企业（含联合体中的中小企业、签订分包意向协议的中小企业）的具体情况如下：</w:t>
      </w:r>
    </w:p>
    <w:p w14:paraId="2770A8E6">
      <w:pPr>
        <w:widowControl/>
        <w:spacing w:line="580" w:lineRule="atLeast"/>
        <w:ind w:firstLine="480" w:firstLineChars="200"/>
        <w:rPr>
          <w:rFonts w:hint="eastAsia" w:ascii="宋体" w:hAnsi="宋体" w:cs="宋体"/>
        </w:rPr>
      </w:pPr>
      <w:r>
        <w:rPr>
          <w:rFonts w:hint="eastAsia" w:ascii="宋体" w:hAnsi="宋体" w:cs="宋体"/>
        </w:rPr>
        <w:t>1.</w:t>
      </w:r>
      <w:r>
        <w:rPr>
          <w:rFonts w:hint="eastAsia" w:ascii="宋体" w:hAnsi="宋体" w:cs="宋体"/>
          <w:u w:val="single"/>
        </w:rPr>
        <w:t xml:space="preserve"> (</w:t>
      </w:r>
      <w:r>
        <w:rPr>
          <w:rFonts w:hint="eastAsia" w:ascii="宋体" w:hAnsi="宋体" w:cs="宋体"/>
          <w:u w:val="single"/>
          <w:lang w:eastAsia="zh-CN"/>
        </w:rPr>
        <w:t>武陟县市场监督管理局关于食品安全抽检测项目</w:t>
      </w:r>
      <w:r>
        <w:rPr>
          <w:rFonts w:hint="eastAsia" w:ascii="宋体" w:hAnsi="宋体" w:cs="宋体"/>
          <w:u w:val="single"/>
        </w:rPr>
        <w:t>）</w:t>
      </w:r>
      <w:r>
        <w:rPr>
          <w:rFonts w:hint="eastAsia" w:ascii="宋体" w:hAnsi="宋体" w:cs="宋体"/>
        </w:rPr>
        <w:t>，属于</w:t>
      </w:r>
      <w:r>
        <w:rPr>
          <w:rFonts w:hint="eastAsia" w:ascii="宋体" w:hAnsi="宋体" w:cs="宋体"/>
          <w:u w:val="single"/>
        </w:rPr>
        <w:t>（</w:t>
      </w:r>
      <w:r>
        <w:rPr>
          <w:rFonts w:hint="eastAsia" w:ascii="宋体" w:hAnsi="宋体" w:cs="宋体"/>
          <w:u w:val="single"/>
          <w:lang w:val="en-US" w:eastAsia="zh-CN"/>
        </w:rPr>
        <w:t>其他未列明行业</w:t>
      </w:r>
      <w:r>
        <w:rPr>
          <w:rFonts w:hint="eastAsia" w:ascii="宋体" w:hAnsi="宋体" w:cs="宋体"/>
          <w:u w:val="single"/>
        </w:rPr>
        <w:t>）</w:t>
      </w:r>
      <w:r>
        <w:rPr>
          <w:rFonts w:hint="eastAsia" w:ascii="宋体" w:hAnsi="宋体" w:cs="宋体"/>
        </w:rPr>
        <w:t>；承建（承接）企业为</w:t>
      </w:r>
      <w:r>
        <w:rPr>
          <w:rFonts w:hint="eastAsia" w:ascii="宋体" w:hAnsi="宋体" w:cs="宋体"/>
          <w:u w:val="single"/>
        </w:rPr>
        <w:t>（企业名称）</w:t>
      </w:r>
      <w:r>
        <w:rPr>
          <w:rFonts w:hint="eastAsia" w:ascii="宋体" w:hAnsi="宋体" w:cs="宋体"/>
        </w:rPr>
        <w:t>， 从业人员＿人，营业收入为＿万元，资产总额为＿万元， 属于</w:t>
      </w:r>
      <w:r>
        <w:rPr>
          <w:rFonts w:hint="eastAsia" w:ascii="宋体" w:hAnsi="宋体" w:cs="宋体"/>
          <w:u w:val="single"/>
        </w:rPr>
        <w:t>（中型企业、小型企业、微型企业）</w:t>
      </w:r>
      <w:r>
        <w:rPr>
          <w:rFonts w:hint="eastAsia" w:ascii="宋体" w:hAnsi="宋体" w:cs="宋体"/>
        </w:rPr>
        <w:t>；</w:t>
      </w:r>
    </w:p>
    <w:p w14:paraId="0298EF16">
      <w:pPr>
        <w:widowControl/>
        <w:spacing w:line="580" w:lineRule="atLeast"/>
        <w:ind w:firstLine="480" w:firstLineChars="200"/>
        <w:rPr>
          <w:rFonts w:hint="eastAsia" w:ascii="宋体" w:hAnsi="宋体" w:cs="宋体"/>
        </w:rPr>
      </w:pPr>
      <w:r>
        <w:rPr>
          <w:rFonts w:hint="eastAsia" w:ascii="宋体" w:hAnsi="宋体" w:cs="宋体"/>
        </w:rPr>
        <w:t>2.</w:t>
      </w:r>
      <w:r>
        <w:rPr>
          <w:rFonts w:hint="eastAsia" w:ascii="宋体" w:hAnsi="宋体" w:cs="宋体"/>
          <w:u w:val="single"/>
        </w:rPr>
        <w:t xml:space="preserve"> (标的名称）</w:t>
      </w:r>
      <w:r>
        <w:rPr>
          <w:rFonts w:hint="eastAsia" w:ascii="宋体" w:hAnsi="宋体" w:cs="宋体"/>
        </w:rPr>
        <w:t>，属于</w:t>
      </w:r>
      <w:r>
        <w:rPr>
          <w:rFonts w:hint="eastAsia" w:ascii="宋体" w:hAnsi="宋体" w:cs="宋体"/>
          <w:u w:val="single"/>
        </w:rPr>
        <w:t>（采购文件中明确的所属行业）</w:t>
      </w:r>
      <w:r>
        <w:rPr>
          <w:rFonts w:hint="eastAsia" w:ascii="宋体" w:hAnsi="宋体" w:cs="宋体"/>
        </w:rPr>
        <w:t>；承建（承接）企业为</w:t>
      </w:r>
      <w:r>
        <w:rPr>
          <w:rFonts w:hint="eastAsia" w:ascii="宋体" w:hAnsi="宋体" w:cs="宋体"/>
          <w:u w:val="single"/>
        </w:rPr>
        <w:t>（企业名称）</w:t>
      </w:r>
      <w:r>
        <w:rPr>
          <w:rFonts w:hint="eastAsia" w:ascii="宋体" w:hAnsi="宋体" w:cs="宋体"/>
        </w:rPr>
        <w:t>， 从业人员＿人，营业收入为＿万元，资产总额为＿万元， 属于</w:t>
      </w:r>
      <w:r>
        <w:rPr>
          <w:rFonts w:hint="eastAsia" w:ascii="宋体" w:hAnsi="宋体" w:cs="宋体"/>
          <w:u w:val="single"/>
        </w:rPr>
        <w:t>（中型企业、小型企业、微型企业）</w:t>
      </w:r>
      <w:r>
        <w:rPr>
          <w:rFonts w:hint="eastAsia" w:ascii="宋体" w:hAnsi="宋体" w:cs="宋体"/>
        </w:rPr>
        <w:t>；</w:t>
      </w:r>
    </w:p>
    <w:p w14:paraId="518C0EBC">
      <w:pPr>
        <w:widowControl/>
        <w:spacing w:line="580" w:lineRule="atLeast"/>
        <w:ind w:firstLine="480" w:firstLineChars="200"/>
        <w:rPr>
          <w:rFonts w:hint="eastAsia" w:ascii="宋体" w:hAnsi="宋体" w:cs="宋体"/>
        </w:rPr>
      </w:pPr>
      <w:r>
        <w:rPr>
          <w:rFonts w:hint="default" w:ascii="Arial" w:hAnsi="Arial" w:cs="Arial"/>
        </w:rPr>
        <w:t>……</w:t>
      </w:r>
    </w:p>
    <w:p w14:paraId="0CE68E8D">
      <w:pPr>
        <w:widowControl/>
        <w:spacing w:line="580" w:lineRule="atLeast"/>
        <w:ind w:firstLine="480" w:firstLineChars="200"/>
        <w:rPr>
          <w:rFonts w:hint="eastAsia" w:ascii="宋体" w:hAnsi="宋体" w:cs="宋体"/>
        </w:rPr>
      </w:pPr>
      <w:r>
        <w:rPr>
          <w:rFonts w:hint="eastAsia" w:ascii="宋体" w:hAnsi="宋体" w:cs="宋体"/>
        </w:rPr>
        <w:t>以上企业，不属于大企业的分支机构，不存在控股股东为大企业的情形，也不存在与大企业的负责人为同一人的情形。</w:t>
      </w:r>
    </w:p>
    <w:p w14:paraId="6BAD97F0">
      <w:pPr>
        <w:widowControl/>
        <w:spacing w:line="580" w:lineRule="atLeast"/>
        <w:ind w:firstLine="480" w:firstLineChars="200"/>
        <w:rPr>
          <w:rFonts w:hint="eastAsia" w:ascii="宋体" w:hAnsi="宋体" w:cs="宋体"/>
        </w:rPr>
      </w:pPr>
      <w:r>
        <w:rPr>
          <w:rFonts w:hint="eastAsia" w:ascii="宋体" w:hAnsi="宋体" w:cs="宋体"/>
        </w:rPr>
        <w:t>本企业对上述声明内容的真实性负责。如有虚假，将依法承担相应责任。</w:t>
      </w:r>
    </w:p>
    <w:p w14:paraId="752B404D">
      <w:pPr>
        <w:widowControl/>
        <w:spacing w:line="580" w:lineRule="atLeast"/>
        <w:jc w:val="center"/>
        <w:rPr>
          <w:rFonts w:hint="eastAsia" w:ascii="宋体" w:hAnsi="宋体" w:cs="宋体"/>
        </w:rPr>
      </w:pPr>
      <w:r>
        <w:rPr>
          <w:rFonts w:hint="eastAsia" w:ascii="宋体" w:hAnsi="宋体" w:cs="宋体"/>
          <w:lang w:val="en-US" w:eastAsia="zh-CN"/>
        </w:rPr>
        <w:t xml:space="preserve">              </w:t>
      </w:r>
      <w:r>
        <w:rPr>
          <w:rFonts w:hint="eastAsia" w:ascii="宋体" w:hAnsi="宋体" w:cs="宋体"/>
        </w:rPr>
        <w:t>企业名称（盖章）：</w:t>
      </w:r>
    </w:p>
    <w:p w14:paraId="7D79553E">
      <w:pPr>
        <w:widowControl/>
        <w:spacing w:line="580" w:lineRule="atLeast"/>
        <w:jc w:val="center"/>
        <w:rPr>
          <w:rFonts w:hint="eastAsia" w:ascii="宋体" w:hAnsi="宋体" w:cs="宋体"/>
        </w:rPr>
      </w:pPr>
      <w:r>
        <w:rPr>
          <w:rFonts w:hint="eastAsia" w:ascii="宋体" w:hAnsi="宋体" w:cs="宋体"/>
          <w:lang w:val="en-US" w:eastAsia="zh-CN"/>
        </w:rPr>
        <w:t xml:space="preserve">  </w:t>
      </w:r>
      <w:r>
        <w:rPr>
          <w:rFonts w:hint="eastAsia" w:ascii="宋体" w:hAnsi="宋体" w:cs="宋体"/>
        </w:rPr>
        <w:t>日期：</w:t>
      </w:r>
    </w:p>
    <w:p w14:paraId="1D098F59">
      <w:pPr>
        <w:spacing w:line="360" w:lineRule="auto"/>
        <w:rPr>
          <w:rFonts w:hint="eastAsia" w:ascii="宋体" w:hAnsi="宋体" w:cs="宋体"/>
          <w:b/>
          <w:szCs w:val="21"/>
          <w:lang w:val="en-US" w:eastAsia="zh-CN"/>
        </w:rPr>
      </w:pPr>
      <w:r>
        <w:rPr>
          <w:rFonts w:hint="eastAsia" w:ascii="宋体" w:hAnsi="宋体" w:cs="宋体"/>
          <w:b/>
          <w:szCs w:val="21"/>
          <w:lang w:eastAsia="zh-CN"/>
        </w:rPr>
        <w:t>注</w:t>
      </w:r>
      <w:r>
        <w:rPr>
          <w:rFonts w:hint="eastAsia" w:ascii="宋体" w:hAnsi="宋体" w:cs="宋体"/>
          <w:b/>
          <w:szCs w:val="21"/>
        </w:rPr>
        <w:t>：</w:t>
      </w:r>
      <w:r>
        <w:rPr>
          <w:rFonts w:hint="eastAsia" w:ascii="宋体" w:hAnsi="宋体" w:cs="宋体"/>
          <w:b/>
          <w:szCs w:val="21"/>
          <w:lang w:val="en-US" w:eastAsia="zh-CN"/>
        </w:rPr>
        <w:t>1.从业人员、营业收入、资产总额填报上一年度数据，无上一年度数据的新成立企业可不填报；</w:t>
      </w:r>
    </w:p>
    <w:p w14:paraId="744A0306">
      <w:pPr>
        <w:numPr>
          <w:ilvl w:val="0"/>
          <w:numId w:val="0"/>
        </w:numPr>
        <w:spacing w:line="360" w:lineRule="auto"/>
        <w:ind w:leftChars="0" w:firstLine="482" w:firstLineChars="200"/>
        <w:rPr>
          <w:rFonts w:hint="eastAsia" w:ascii="宋体" w:hAnsi="宋体" w:eastAsia="宋体" w:cs="宋体"/>
          <w:b/>
          <w:szCs w:val="21"/>
          <w:lang w:val="en-US" w:eastAsia="zh-CN"/>
        </w:rPr>
      </w:pPr>
      <w:r>
        <w:rPr>
          <w:rFonts w:hint="eastAsia" w:ascii="宋体" w:hAnsi="宋体" w:cs="宋体"/>
          <w:b/>
          <w:szCs w:val="21"/>
          <w:lang w:val="en-US" w:eastAsia="zh-CN"/>
        </w:rPr>
        <w:t>2.本“注”的文字，仅为告知，不作为文件格式要求。</w:t>
      </w:r>
    </w:p>
    <w:p w14:paraId="6E777E6B">
      <w:pPr>
        <w:pStyle w:val="2"/>
        <w:rPr>
          <w:rFonts w:hint="eastAsia"/>
        </w:rPr>
      </w:pPr>
    </w:p>
    <w:p w14:paraId="30C1016B">
      <w:pPr>
        <w:pStyle w:val="14"/>
        <w:rPr>
          <w:rFonts w:hint="eastAsia" w:ascii="宋体" w:hAnsi="宋体"/>
          <w:shd w:val="clear" w:color="auto" w:fill="FFFF00"/>
        </w:rPr>
      </w:pPr>
    </w:p>
    <w:p w14:paraId="78029B62">
      <w:pPr>
        <w:spacing w:line="360" w:lineRule="auto"/>
        <w:jc w:val="center"/>
        <w:rPr>
          <w:rFonts w:hint="eastAsia" w:ascii="宋体" w:hAnsi="宋体"/>
          <w:sz w:val="30"/>
          <w:szCs w:val="30"/>
        </w:rPr>
      </w:pPr>
      <w:r>
        <w:rPr>
          <w:rFonts w:hint="eastAsia" w:ascii="宋体" w:hAnsi="宋体"/>
          <w:sz w:val="30"/>
          <w:szCs w:val="30"/>
        </w:rPr>
        <w:t>残疾人福利性单位声明函</w:t>
      </w:r>
    </w:p>
    <w:p w14:paraId="392ED77F">
      <w:pPr>
        <w:spacing w:line="588" w:lineRule="exact"/>
        <w:rPr>
          <w:rFonts w:hint="eastAsia" w:ascii="宋体" w:hAnsi="宋体"/>
          <w:b/>
          <w:szCs w:val="21"/>
        </w:rPr>
      </w:pPr>
    </w:p>
    <w:p w14:paraId="0EA15CE7">
      <w:pPr>
        <w:spacing w:line="360" w:lineRule="auto"/>
        <w:ind w:firstLine="420" w:firstLineChars="200"/>
        <w:rPr>
          <w:rFonts w:hint="eastAsia" w:ascii="宋体" w:hAnsi="宋体"/>
          <w:sz w:val="21"/>
          <w:szCs w:val="21"/>
        </w:rPr>
      </w:pPr>
      <w:r>
        <w:rPr>
          <w:rFonts w:hint="eastAsia" w:ascii="宋体" w:hAnsi="宋体"/>
          <w:sz w:val="21"/>
          <w:szCs w:val="21"/>
        </w:rPr>
        <w:t>本单位郑重声明，根据《财政部 民政部 中国残疾人联合会关于促进残疾人就业政府采购政策的通知》（财库〔2017〕 141号）的规定，本单位为符合条件的残疾人福利性单位，且本单位参加</w:t>
      </w:r>
      <w:r>
        <w:rPr>
          <w:rFonts w:hint="eastAsia" w:ascii="宋体" w:hAnsi="宋体"/>
          <w:sz w:val="21"/>
          <w:szCs w:val="21"/>
          <w:u w:val="single"/>
        </w:rPr>
        <w:t xml:space="preserve">               </w:t>
      </w:r>
      <w:r>
        <w:rPr>
          <w:rFonts w:hint="eastAsia" w:ascii="宋体" w:hAnsi="宋体"/>
          <w:sz w:val="21"/>
          <w:szCs w:val="21"/>
        </w:rPr>
        <w:t>单位的</w:t>
      </w:r>
      <w:r>
        <w:rPr>
          <w:rFonts w:hint="eastAsia" w:ascii="宋体" w:hAnsi="宋体"/>
          <w:sz w:val="21"/>
          <w:szCs w:val="21"/>
          <w:u w:val="single"/>
        </w:rPr>
        <w:t xml:space="preserve">               </w:t>
      </w:r>
      <w:r>
        <w:rPr>
          <w:rFonts w:hint="eastAsia" w:ascii="宋体" w:hAnsi="宋体"/>
          <w:sz w:val="21"/>
          <w:szCs w:val="21"/>
        </w:rPr>
        <w:t>项目采购活动提供本单位制造的货物（由本单位承担工程/提供服务），或者提供其他残疾人福利性单位制造的货物（不包括使用非残疾人福利性单位注册商标的货物）。</w:t>
      </w:r>
    </w:p>
    <w:p w14:paraId="52070B6F">
      <w:pPr>
        <w:spacing w:line="360" w:lineRule="auto"/>
        <w:ind w:firstLine="420" w:firstLineChars="200"/>
        <w:rPr>
          <w:rFonts w:hint="eastAsia" w:ascii="宋体" w:hAnsi="宋体"/>
          <w:sz w:val="21"/>
          <w:szCs w:val="21"/>
        </w:rPr>
      </w:pPr>
      <w:r>
        <w:rPr>
          <w:rFonts w:hint="eastAsia" w:ascii="宋体" w:hAnsi="宋体"/>
          <w:sz w:val="21"/>
          <w:szCs w:val="21"/>
        </w:rPr>
        <w:t>本单位对上述声明的真实性负责。如有虚假，将依法承担相应责任。</w:t>
      </w:r>
    </w:p>
    <w:p w14:paraId="01E13621">
      <w:pPr>
        <w:spacing w:line="360" w:lineRule="auto"/>
        <w:ind w:firstLine="420" w:firstLineChars="200"/>
        <w:rPr>
          <w:rFonts w:hint="eastAsia" w:ascii="宋体" w:hAnsi="宋体"/>
          <w:sz w:val="21"/>
          <w:szCs w:val="21"/>
        </w:rPr>
      </w:pPr>
    </w:p>
    <w:p w14:paraId="271B8F6C">
      <w:pPr>
        <w:spacing w:line="360" w:lineRule="auto"/>
        <w:ind w:firstLine="420" w:firstLineChars="200"/>
        <w:rPr>
          <w:rFonts w:hint="eastAsia" w:ascii="宋体" w:hAnsi="宋体"/>
          <w:sz w:val="21"/>
          <w:szCs w:val="21"/>
        </w:rPr>
      </w:pPr>
    </w:p>
    <w:p w14:paraId="7CDDD4FF">
      <w:pPr>
        <w:spacing w:line="360" w:lineRule="auto"/>
        <w:ind w:firstLine="4200" w:firstLineChars="2000"/>
        <w:rPr>
          <w:rFonts w:hint="eastAsia" w:ascii="宋体" w:hAnsi="宋体"/>
          <w:sz w:val="21"/>
          <w:szCs w:val="21"/>
        </w:rPr>
      </w:pPr>
      <w:r>
        <w:rPr>
          <w:rFonts w:hint="eastAsia" w:ascii="宋体" w:hAnsi="宋体"/>
          <w:sz w:val="21"/>
          <w:szCs w:val="21"/>
        </w:rPr>
        <w:t>企业名称（盖章）：</w:t>
      </w:r>
    </w:p>
    <w:p w14:paraId="27EBD636">
      <w:pPr>
        <w:tabs>
          <w:tab w:val="left" w:pos="4860"/>
        </w:tabs>
        <w:spacing w:line="360" w:lineRule="auto"/>
        <w:ind w:right="1560" w:firstLine="420" w:firstLineChars="200"/>
        <w:jc w:val="center"/>
        <w:rPr>
          <w:rFonts w:hint="eastAsia" w:ascii="宋体" w:hAnsi="宋体"/>
          <w:sz w:val="21"/>
          <w:szCs w:val="21"/>
        </w:rPr>
      </w:pPr>
      <w:r>
        <w:rPr>
          <w:rFonts w:hint="eastAsia" w:ascii="宋体" w:hAnsi="宋体"/>
          <w:sz w:val="21"/>
          <w:szCs w:val="21"/>
        </w:rPr>
        <w:t xml:space="preserve">                        日  期：</w:t>
      </w:r>
    </w:p>
    <w:p w14:paraId="3E89AD72">
      <w:pPr>
        <w:pStyle w:val="88"/>
        <w:spacing w:line="360" w:lineRule="auto"/>
        <w:rPr>
          <w:rFonts w:hint="eastAsia" w:ascii="Times New Roman" w:hAnsi="Times New Roman" w:cs="Times New Roman"/>
          <w:sz w:val="21"/>
          <w:szCs w:val="21"/>
        </w:rPr>
      </w:pPr>
    </w:p>
    <w:p w14:paraId="626B78D3">
      <w:pPr>
        <w:spacing w:line="360" w:lineRule="auto"/>
        <w:jc w:val="left"/>
        <w:rPr>
          <w:rFonts w:hint="eastAsia" w:ascii="宋体" w:hAnsi="宋体"/>
          <w:b/>
          <w:sz w:val="21"/>
          <w:szCs w:val="21"/>
        </w:rPr>
      </w:pPr>
      <w:r>
        <w:rPr>
          <w:rFonts w:hint="eastAsia" w:ascii="宋体" w:hAnsi="宋体"/>
          <w:b/>
          <w:sz w:val="21"/>
          <w:szCs w:val="21"/>
        </w:rPr>
        <w:t>说明：非残疾人福利性单位无需填写、递交该声明。</w:t>
      </w:r>
    </w:p>
    <w:p w14:paraId="0BD50A0D">
      <w:pPr>
        <w:pStyle w:val="32"/>
        <w:ind w:right="560"/>
        <w:jc w:val="right"/>
        <w:rPr>
          <w:rFonts w:hint="eastAsia"/>
          <w:szCs w:val="21"/>
        </w:rPr>
      </w:pPr>
    </w:p>
    <w:p w14:paraId="3E8DC0B0">
      <w:pPr>
        <w:pStyle w:val="32"/>
        <w:ind w:right="560"/>
        <w:jc w:val="right"/>
        <w:rPr>
          <w:rFonts w:hint="eastAsia"/>
          <w:szCs w:val="21"/>
        </w:rPr>
      </w:pPr>
    </w:p>
    <w:p w14:paraId="7702797E">
      <w:pPr>
        <w:pStyle w:val="32"/>
        <w:ind w:right="560"/>
        <w:jc w:val="right"/>
        <w:rPr>
          <w:rFonts w:hint="eastAsia"/>
          <w:szCs w:val="21"/>
        </w:rPr>
      </w:pPr>
    </w:p>
    <w:p w14:paraId="2F51F6E0">
      <w:pPr>
        <w:pStyle w:val="32"/>
        <w:ind w:right="560"/>
        <w:jc w:val="right"/>
        <w:rPr>
          <w:rFonts w:hint="eastAsia"/>
          <w:szCs w:val="21"/>
        </w:rPr>
      </w:pPr>
    </w:p>
    <w:p w14:paraId="276C42F7">
      <w:pPr>
        <w:pStyle w:val="32"/>
        <w:ind w:right="560"/>
        <w:jc w:val="right"/>
        <w:rPr>
          <w:rFonts w:hint="eastAsia"/>
          <w:szCs w:val="21"/>
        </w:rPr>
      </w:pPr>
    </w:p>
    <w:p w14:paraId="3C00364B">
      <w:pPr>
        <w:pStyle w:val="32"/>
        <w:ind w:right="560"/>
        <w:jc w:val="right"/>
        <w:rPr>
          <w:rFonts w:hint="eastAsia"/>
          <w:szCs w:val="21"/>
        </w:rPr>
      </w:pPr>
    </w:p>
    <w:p w14:paraId="3683BDFF">
      <w:pPr>
        <w:pStyle w:val="32"/>
        <w:ind w:right="560"/>
        <w:jc w:val="right"/>
        <w:rPr>
          <w:rFonts w:hint="eastAsia"/>
          <w:szCs w:val="21"/>
        </w:rPr>
      </w:pPr>
    </w:p>
    <w:p w14:paraId="76AD9E47">
      <w:pPr>
        <w:pStyle w:val="32"/>
        <w:ind w:right="560"/>
        <w:jc w:val="both"/>
        <w:rPr>
          <w:rFonts w:hint="eastAsia"/>
          <w:szCs w:val="21"/>
        </w:rPr>
      </w:pPr>
    </w:p>
    <w:p w14:paraId="1236DBE4">
      <w:pPr>
        <w:pStyle w:val="32"/>
        <w:ind w:right="560"/>
        <w:jc w:val="center"/>
        <w:rPr>
          <w:rFonts w:hint="eastAsia"/>
          <w:kern w:val="2"/>
          <w:sz w:val="30"/>
          <w:szCs w:val="30"/>
        </w:rPr>
      </w:pPr>
      <w:r>
        <w:rPr>
          <w:rFonts w:hint="eastAsia"/>
          <w:kern w:val="2"/>
          <w:sz w:val="30"/>
          <w:szCs w:val="30"/>
        </w:rPr>
        <w:t>无行贿犯罪记录承诺书</w:t>
      </w:r>
    </w:p>
    <w:p w14:paraId="4AE87D9C">
      <w:pPr>
        <w:spacing w:after="380" w:afterLines="100" w:line="440" w:lineRule="exact"/>
        <w:rPr>
          <w:rFonts w:hint="eastAsia" w:ascii="宋体" w:hAnsi="宋体"/>
          <w:position w:val="-7"/>
          <w:szCs w:val="21"/>
        </w:rPr>
      </w:pPr>
    </w:p>
    <w:p w14:paraId="0F1E6CBA">
      <w:pPr>
        <w:spacing w:after="380" w:afterLines="100" w:line="360" w:lineRule="auto"/>
        <w:rPr>
          <w:rFonts w:hint="eastAsia" w:ascii="宋体" w:hAnsi="宋体"/>
          <w:sz w:val="21"/>
          <w:szCs w:val="21"/>
        </w:rPr>
      </w:pPr>
      <w:r>
        <w:rPr>
          <w:rFonts w:hint="eastAsia" w:ascii="宋体" w:hAnsi="宋体"/>
          <w:position w:val="-7"/>
          <w:sz w:val="21"/>
          <w:szCs w:val="21"/>
          <w:u w:val="single"/>
        </w:rPr>
        <w:t xml:space="preserve">                   </w:t>
      </w:r>
      <w:r>
        <w:rPr>
          <w:rFonts w:hint="eastAsia" w:ascii="宋体" w:hAnsi="宋体"/>
          <w:sz w:val="21"/>
          <w:szCs w:val="21"/>
        </w:rPr>
        <w:t>（采购人名称）：</w:t>
      </w:r>
    </w:p>
    <w:p w14:paraId="32D13516">
      <w:pPr>
        <w:spacing w:line="360" w:lineRule="auto"/>
        <w:ind w:firstLine="420" w:firstLineChars="200"/>
        <w:rPr>
          <w:rFonts w:hint="eastAsia" w:ascii="宋体" w:hAnsi="宋体"/>
          <w:sz w:val="21"/>
          <w:szCs w:val="21"/>
          <w:shd w:val="clear" w:color="auto" w:fill="FFFFFF"/>
        </w:rPr>
      </w:pPr>
      <w:r>
        <w:rPr>
          <w:rFonts w:hint="eastAsia" w:ascii="宋体" w:hAnsi="宋体"/>
          <w:sz w:val="21"/>
          <w:szCs w:val="21"/>
        </w:rPr>
        <w:t>我方在此声明，我方在</w:t>
      </w:r>
      <w:r>
        <w:rPr>
          <w:rFonts w:hint="eastAsia" w:ascii="宋体" w:hAnsi="宋体"/>
          <w:sz w:val="21"/>
          <w:szCs w:val="21"/>
          <w:u w:val="single"/>
        </w:rPr>
        <w:t xml:space="preserve"> </w:t>
      </w:r>
      <w:r>
        <w:rPr>
          <w:rFonts w:hint="eastAsia" w:ascii="宋体" w:hAnsi="宋体"/>
          <w:sz w:val="21"/>
          <w:szCs w:val="21"/>
          <w:u w:val="single"/>
          <w:lang w:val="en-US" w:eastAsia="zh-CN"/>
        </w:rPr>
        <w:t xml:space="preserve">      </w:t>
      </w:r>
      <w:r>
        <w:rPr>
          <w:rFonts w:hint="eastAsia" w:ascii="宋体" w:hAnsi="宋体"/>
          <w:sz w:val="21"/>
          <w:szCs w:val="21"/>
          <w:u w:val="single"/>
        </w:rPr>
        <w:t xml:space="preserve">  </w:t>
      </w:r>
      <w:r>
        <w:rPr>
          <w:rFonts w:hint="eastAsia" w:ascii="宋体" w:hAnsi="宋体"/>
          <w:sz w:val="21"/>
          <w:szCs w:val="21"/>
          <w:u w:val="none"/>
        </w:rPr>
        <w:t>项目</w:t>
      </w:r>
      <w:r>
        <w:rPr>
          <w:rFonts w:hint="eastAsia" w:ascii="宋体" w:hAnsi="宋体"/>
          <w:sz w:val="21"/>
          <w:szCs w:val="21"/>
        </w:rPr>
        <w:t>招投标过程中所涉及的</w:t>
      </w:r>
      <w:r>
        <w:rPr>
          <w:rFonts w:hint="eastAsia" w:ascii="宋体" w:hAnsi="宋体"/>
          <w:sz w:val="21"/>
          <w:szCs w:val="21"/>
          <w:shd w:val="clear" w:color="auto" w:fill="FFFFFF"/>
        </w:rPr>
        <w:t>包括</w:t>
      </w:r>
      <w:r>
        <w:rPr>
          <w:rFonts w:ascii="宋体" w:hAnsi="宋体"/>
          <w:sz w:val="21"/>
          <w:szCs w:val="21"/>
          <w:shd w:val="clear" w:color="auto" w:fill="FFFFFF"/>
        </w:rPr>
        <w:t>法人</w:t>
      </w:r>
      <w:r>
        <w:rPr>
          <w:rFonts w:hint="eastAsia" w:ascii="宋体" w:hAnsi="宋体"/>
          <w:sz w:val="21"/>
          <w:szCs w:val="21"/>
          <w:shd w:val="clear" w:color="auto" w:fill="FFFFFF"/>
        </w:rPr>
        <w:t>、</w:t>
      </w:r>
      <w:r>
        <w:rPr>
          <w:rFonts w:ascii="宋体" w:hAnsi="宋体"/>
          <w:sz w:val="21"/>
          <w:szCs w:val="21"/>
          <w:shd w:val="clear" w:color="auto" w:fill="FFFFFF"/>
        </w:rPr>
        <w:t>法定代表人</w:t>
      </w:r>
      <w:r>
        <w:rPr>
          <w:rFonts w:hint="eastAsia" w:ascii="宋体" w:hAnsi="宋体"/>
          <w:sz w:val="21"/>
          <w:szCs w:val="21"/>
          <w:shd w:val="clear" w:color="auto" w:fill="FFFFFF"/>
        </w:rPr>
        <w:t>、委托代理人均无行贿犯罪记录。</w:t>
      </w:r>
    </w:p>
    <w:p w14:paraId="1E0209AD">
      <w:pPr>
        <w:spacing w:line="360" w:lineRule="auto"/>
        <w:ind w:firstLine="420" w:firstLineChars="200"/>
        <w:rPr>
          <w:rFonts w:hint="eastAsia" w:ascii="宋体" w:hAnsi="宋体"/>
          <w:sz w:val="21"/>
          <w:szCs w:val="21"/>
        </w:rPr>
      </w:pPr>
      <w:r>
        <w:rPr>
          <w:rFonts w:hint="eastAsia" w:ascii="宋体" w:hAnsi="宋体"/>
          <w:sz w:val="21"/>
          <w:szCs w:val="21"/>
        </w:rPr>
        <w:t>我方保证上述信息的真实和准确，并愿意承担因我方就此弄虚作假所引起的一切法律后果。</w:t>
      </w:r>
    </w:p>
    <w:p w14:paraId="64631FA9">
      <w:pPr>
        <w:spacing w:line="360" w:lineRule="auto"/>
        <w:ind w:firstLine="420" w:firstLineChars="200"/>
        <w:rPr>
          <w:rFonts w:hint="eastAsia" w:ascii="宋体" w:hAnsi="宋体"/>
          <w:sz w:val="21"/>
          <w:szCs w:val="21"/>
        </w:rPr>
      </w:pPr>
    </w:p>
    <w:p w14:paraId="72AA2469">
      <w:pPr>
        <w:spacing w:line="360" w:lineRule="auto"/>
        <w:ind w:firstLine="420" w:firstLineChars="200"/>
        <w:rPr>
          <w:rFonts w:hint="eastAsia" w:ascii="宋体" w:hAnsi="宋体"/>
          <w:sz w:val="21"/>
          <w:szCs w:val="21"/>
        </w:rPr>
      </w:pPr>
    </w:p>
    <w:p w14:paraId="5529AFDE">
      <w:pPr>
        <w:spacing w:line="360" w:lineRule="auto"/>
        <w:ind w:firstLine="420" w:firstLineChars="200"/>
        <w:rPr>
          <w:rFonts w:hint="eastAsia" w:ascii="宋体" w:hAnsi="宋体"/>
          <w:sz w:val="21"/>
          <w:szCs w:val="21"/>
        </w:rPr>
      </w:pPr>
      <w:r>
        <w:rPr>
          <w:rFonts w:hint="eastAsia" w:ascii="宋体" w:hAnsi="宋体"/>
          <w:sz w:val="21"/>
          <w:szCs w:val="21"/>
        </w:rPr>
        <w:t>特此承诺</w:t>
      </w:r>
    </w:p>
    <w:p w14:paraId="0AD1F5A6">
      <w:pPr>
        <w:spacing w:line="360" w:lineRule="auto"/>
        <w:ind w:firstLine="420" w:firstLineChars="200"/>
        <w:rPr>
          <w:rFonts w:hint="eastAsia" w:ascii="宋体" w:hAnsi="宋体"/>
          <w:sz w:val="21"/>
          <w:szCs w:val="21"/>
        </w:rPr>
      </w:pPr>
    </w:p>
    <w:p w14:paraId="6E37CBDA">
      <w:pPr>
        <w:spacing w:line="360" w:lineRule="auto"/>
        <w:jc w:val="left"/>
        <w:rPr>
          <w:rFonts w:hint="eastAsia" w:ascii="宋体" w:hAnsi="宋体"/>
          <w:sz w:val="21"/>
          <w:szCs w:val="21"/>
        </w:rPr>
      </w:pPr>
    </w:p>
    <w:p w14:paraId="7C2F75E9">
      <w:pPr>
        <w:spacing w:line="360" w:lineRule="auto"/>
        <w:jc w:val="left"/>
        <w:rPr>
          <w:rFonts w:hint="eastAsia" w:ascii="宋体" w:hAnsi="宋体"/>
          <w:sz w:val="21"/>
          <w:szCs w:val="21"/>
        </w:rPr>
      </w:pPr>
    </w:p>
    <w:p w14:paraId="14B8BC8E">
      <w:pPr>
        <w:spacing w:line="360" w:lineRule="auto"/>
        <w:jc w:val="left"/>
        <w:rPr>
          <w:rFonts w:hint="eastAsia" w:ascii="宋体" w:hAnsi="宋体"/>
          <w:sz w:val="21"/>
          <w:szCs w:val="21"/>
        </w:rPr>
      </w:pPr>
    </w:p>
    <w:p w14:paraId="69780D46">
      <w:pPr>
        <w:spacing w:line="360" w:lineRule="auto"/>
        <w:jc w:val="left"/>
        <w:rPr>
          <w:rFonts w:hint="eastAsia" w:ascii="宋体" w:hAnsi="宋体"/>
          <w:sz w:val="21"/>
          <w:szCs w:val="21"/>
        </w:rPr>
      </w:pPr>
    </w:p>
    <w:p w14:paraId="7295846C">
      <w:pPr>
        <w:spacing w:before="190" w:beforeLines="50" w:after="190" w:afterLines="50" w:line="360" w:lineRule="auto"/>
        <w:rPr>
          <w:rFonts w:hint="eastAsia" w:ascii="宋体" w:hAnsi="宋体"/>
          <w:sz w:val="21"/>
          <w:szCs w:val="21"/>
        </w:rPr>
      </w:pPr>
      <w:r>
        <w:rPr>
          <w:rFonts w:hint="eastAsia" w:ascii="宋体" w:hAnsi="宋体"/>
          <w:sz w:val="21"/>
          <w:szCs w:val="21"/>
        </w:rPr>
        <w:t xml:space="preserve">                                  投标人名称（全称并加盖公章）：</w:t>
      </w:r>
    </w:p>
    <w:p w14:paraId="46D2EADC">
      <w:pPr>
        <w:spacing w:before="190" w:beforeLines="50" w:after="190" w:afterLines="50" w:line="360" w:lineRule="auto"/>
        <w:rPr>
          <w:rFonts w:hint="eastAsia" w:ascii="宋体" w:hAnsi="宋体"/>
          <w:sz w:val="21"/>
          <w:szCs w:val="21"/>
        </w:rPr>
      </w:pPr>
      <w:r>
        <w:rPr>
          <w:rFonts w:hint="eastAsia" w:ascii="宋体" w:hAnsi="宋体"/>
          <w:sz w:val="21"/>
          <w:szCs w:val="21"/>
        </w:rPr>
        <w:t xml:space="preserve">                                  法定代表人或其委托代理人（签字或盖章）：</w:t>
      </w:r>
    </w:p>
    <w:p w14:paraId="1DED9645">
      <w:pPr>
        <w:spacing w:before="190" w:beforeLines="50" w:after="190" w:afterLines="50" w:line="360" w:lineRule="auto"/>
        <w:rPr>
          <w:rFonts w:hint="eastAsia" w:ascii="宋体" w:hAnsi="宋体"/>
          <w:sz w:val="21"/>
          <w:szCs w:val="21"/>
        </w:rPr>
      </w:pPr>
      <w:r>
        <w:rPr>
          <w:rFonts w:hint="eastAsia" w:ascii="宋体" w:hAnsi="宋体"/>
          <w:sz w:val="21"/>
          <w:szCs w:val="21"/>
        </w:rPr>
        <w:t xml:space="preserve">                                          时间：     年   月   日 </w:t>
      </w:r>
    </w:p>
    <w:p w14:paraId="29DA2D1A">
      <w:pPr>
        <w:spacing w:before="190" w:beforeLines="50" w:after="190" w:afterLines="50" w:line="480" w:lineRule="auto"/>
        <w:rPr>
          <w:rFonts w:hint="eastAsia" w:ascii="宋体" w:hAnsi="宋体"/>
          <w:szCs w:val="21"/>
        </w:rPr>
      </w:pPr>
    </w:p>
    <w:p w14:paraId="6C1EB3E7">
      <w:pPr>
        <w:pStyle w:val="14"/>
        <w:rPr>
          <w:rFonts w:hint="eastAsia"/>
        </w:rPr>
      </w:pPr>
    </w:p>
    <w:p w14:paraId="6B53A625">
      <w:pPr>
        <w:jc w:val="left"/>
        <w:rPr>
          <w:rFonts w:hint="eastAsia" w:ascii="宋体" w:hAnsi="宋体"/>
          <w:szCs w:val="21"/>
        </w:rPr>
      </w:pPr>
    </w:p>
    <w:p w14:paraId="3A043D87">
      <w:pPr>
        <w:pStyle w:val="88"/>
        <w:rPr>
          <w:rFonts w:hint="eastAsia" w:ascii="Times New Roman" w:hAnsi="Times New Roman" w:cs="Times New Roman"/>
        </w:rPr>
      </w:pPr>
    </w:p>
    <w:p w14:paraId="7C03DD39">
      <w:pPr>
        <w:spacing w:line="360" w:lineRule="auto"/>
        <w:jc w:val="center"/>
        <w:rPr>
          <w:rFonts w:hint="eastAsia" w:ascii="宋体" w:hAnsi="宋体"/>
          <w:b/>
          <w:bCs/>
          <w:sz w:val="32"/>
          <w:szCs w:val="32"/>
        </w:rPr>
      </w:pPr>
      <w:r>
        <w:rPr>
          <w:rFonts w:hint="eastAsia" w:ascii="宋体" w:hAnsi="宋体"/>
          <w:b/>
          <w:bCs/>
          <w:sz w:val="32"/>
          <w:szCs w:val="32"/>
        </w:rPr>
        <w:t>一、投标承诺函</w:t>
      </w:r>
    </w:p>
    <w:p w14:paraId="0138C2E2">
      <w:pPr>
        <w:adjustRightInd w:val="0"/>
        <w:spacing w:line="470" w:lineRule="exact"/>
        <w:jc w:val="left"/>
        <w:textAlignment w:val="baseline"/>
        <w:rPr>
          <w:rFonts w:hint="eastAsia" w:ascii="宋体" w:hAnsi="宋体"/>
          <w:sz w:val="21"/>
          <w:szCs w:val="21"/>
        </w:rPr>
      </w:pPr>
      <w:r>
        <w:rPr>
          <w:rFonts w:hint="eastAsia" w:ascii="宋体" w:hAnsi="宋体"/>
          <w:sz w:val="21"/>
          <w:szCs w:val="21"/>
        </w:rPr>
        <w:t>致（采购人）：</w:t>
      </w:r>
    </w:p>
    <w:p w14:paraId="12AD2B02">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rPr>
      </w:pPr>
      <w:r>
        <w:rPr>
          <w:lang w:val="en-US" w:eastAsia="zh-CN"/>
        </w:rPr>
        <w:t>我</w:t>
      </w:r>
      <w:r>
        <w:rPr>
          <w:rFonts w:hint="eastAsia" w:ascii="宋体" w:hAnsi="宋体" w:eastAsia="宋体" w:cs="宋体"/>
          <w:lang w:val="en-US" w:eastAsia="zh-CN"/>
        </w:rPr>
        <w:t>方参与贵方组织的</w:t>
      </w:r>
      <w:r>
        <w:rPr>
          <w:rFonts w:hint="eastAsia" w:ascii="宋体" w:hAnsi="宋体" w:eastAsia="宋体" w:cs="宋体"/>
          <w:szCs w:val="21"/>
          <w:u w:val="single"/>
          <w:lang w:val="en-US" w:eastAsia="zh-CN"/>
        </w:rPr>
        <w:t xml:space="preserve">        </w:t>
      </w:r>
      <w:r>
        <w:rPr>
          <w:rFonts w:hint="eastAsia" w:ascii="宋体" w:hAnsi="宋体" w:eastAsia="宋体" w:cs="宋体"/>
          <w:szCs w:val="21"/>
          <w:u w:val="none"/>
          <w:lang w:val="en-US" w:eastAsia="zh-CN"/>
        </w:rPr>
        <w:t>项目</w:t>
      </w:r>
      <w:r>
        <w:rPr>
          <w:rFonts w:hint="eastAsia" w:ascii="宋体" w:hAnsi="宋体" w:eastAsia="宋体" w:cs="宋体"/>
          <w:szCs w:val="21"/>
          <w:u w:val="single"/>
          <w:lang w:val="en-US" w:eastAsia="zh-CN"/>
        </w:rPr>
        <w:t xml:space="preserve">  </w:t>
      </w:r>
      <w:r>
        <w:rPr>
          <w:rFonts w:hint="eastAsia" w:ascii="宋体" w:hAnsi="宋体" w:eastAsia="宋体" w:cs="宋体"/>
          <w:szCs w:val="21"/>
          <w:highlight w:val="none"/>
          <w:u w:val="single"/>
          <w:shd w:val="clear" w:color="auto" w:fill="auto"/>
          <w:lang w:val="en-US" w:eastAsia="zh-CN"/>
        </w:rPr>
        <w:t xml:space="preserve">   </w:t>
      </w:r>
      <w:r>
        <w:rPr>
          <w:rFonts w:hint="eastAsia" w:ascii="宋体" w:hAnsi="宋体" w:eastAsia="宋体" w:cs="宋体"/>
          <w:szCs w:val="21"/>
          <w:highlight w:val="none"/>
          <w:u w:val="none"/>
          <w:shd w:val="clear" w:color="auto" w:fill="auto"/>
          <w:lang w:val="en-US" w:eastAsia="zh-CN"/>
        </w:rPr>
        <w:t>包</w:t>
      </w:r>
      <w:r>
        <w:rPr>
          <w:rFonts w:hint="eastAsia" w:ascii="宋体" w:hAnsi="宋体" w:eastAsia="宋体" w:cs="宋体"/>
          <w:szCs w:val="21"/>
          <w:highlight w:val="none"/>
          <w:u w:val="none"/>
          <w:lang w:val="en-US" w:eastAsia="zh-CN"/>
        </w:rPr>
        <w:t>(</w:t>
      </w:r>
      <w:r>
        <w:rPr>
          <w:rFonts w:hint="eastAsia" w:ascii="宋体" w:hAnsi="宋体" w:eastAsia="宋体" w:cs="宋体"/>
          <w:szCs w:val="21"/>
          <w:lang w:eastAsia="zh-CN"/>
        </w:rPr>
        <w:t>项目</w:t>
      </w:r>
      <w:r>
        <w:rPr>
          <w:rFonts w:hint="eastAsia" w:ascii="宋体" w:hAnsi="宋体" w:eastAsia="宋体" w:cs="宋体"/>
          <w:szCs w:val="21"/>
        </w:rPr>
        <w:t>编号：</w:t>
      </w:r>
      <w:r>
        <w:rPr>
          <w:rFonts w:hint="eastAsia" w:ascii="宋体" w:hAnsi="宋体" w:eastAsia="宋体" w:cs="宋体"/>
          <w:color w:val="auto"/>
          <w:szCs w:val="21"/>
          <w:u w:val="single"/>
          <w:lang w:val="en-US" w:eastAsia="zh-CN"/>
        </w:rPr>
        <w:t xml:space="preserve">          </w:t>
      </w:r>
      <w:r>
        <w:rPr>
          <w:rFonts w:hint="eastAsia" w:ascii="宋体" w:hAnsi="宋体" w:eastAsia="宋体" w:cs="宋体"/>
          <w:szCs w:val="21"/>
        </w:rPr>
        <w:t>）</w:t>
      </w:r>
      <w:r>
        <w:rPr>
          <w:rFonts w:hint="eastAsia" w:ascii="宋体" w:hAnsi="宋体" w:eastAsia="宋体" w:cs="宋体"/>
          <w:lang w:val="en-US" w:eastAsia="zh-CN"/>
        </w:rPr>
        <w:t xml:space="preserve">采购活动。对此，我方承诺如下： </w:t>
      </w:r>
    </w:p>
    <w:p w14:paraId="7C325392">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color w:val="auto"/>
        </w:rPr>
      </w:pPr>
      <w:r>
        <w:rPr>
          <w:rFonts w:hint="eastAsia" w:ascii="宋体" w:hAnsi="宋体" w:eastAsia="宋体" w:cs="宋体"/>
          <w:lang w:val="en-US" w:eastAsia="zh-CN"/>
        </w:rPr>
        <w:t>1.我方完全理</w:t>
      </w:r>
      <w:r>
        <w:rPr>
          <w:rFonts w:hint="eastAsia" w:ascii="宋体" w:hAnsi="宋体" w:eastAsia="宋体" w:cs="宋体"/>
          <w:color w:val="auto"/>
          <w:lang w:val="en-US" w:eastAsia="zh-CN"/>
        </w:rPr>
        <w:t xml:space="preserve">解并认可本项目招标文件内容和接受由贵方对投标文件进行集中解密，发生争议时不会以对上述内容存在误解为由，行使法律上的抗辩权。 </w:t>
      </w:r>
    </w:p>
    <w:p w14:paraId="14CBAD60">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 xml:space="preserve">2.我方对所提交的投标文件及相关资料的真实性、准确性和完整性负责，愿意向贵方提供任何与本项投标有关的数据、技术资料和相关证明材料。 </w:t>
      </w:r>
    </w:p>
    <w:p w14:paraId="6EB44CD0">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3.我方针对本项目的投标有效期为</w:t>
      </w:r>
      <w:r>
        <w:rPr>
          <w:rFonts w:hint="eastAsia" w:ascii="宋体" w:hAnsi="宋体" w:eastAsia="宋体" w:cs="宋体"/>
          <w:u w:val="single"/>
          <w:lang w:val="en-US" w:eastAsia="zh-CN"/>
        </w:rPr>
        <w:t xml:space="preserve">     </w:t>
      </w:r>
      <w:r>
        <w:rPr>
          <w:rFonts w:hint="eastAsia" w:ascii="宋体" w:hAnsi="宋体" w:eastAsia="宋体" w:cs="宋体"/>
          <w:lang w:val="en-US" w:eastAsia="zh-CN"/>
        </w:rPr>
        <w:t xml:space="preserve">天（不低于招标文件投标人须知前附表中规定的最低投标有效期），在此期间，我方在投标文件中作出的所有响应均有效，随时准备接受你方发出的中标通知书。 </w:t>
      </w:r>
    </w:p>
    <w:p w14:paraId="641A64FF">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4.完全接受和满足本项目招标文件中的规定，如对招标文件有异议，已经在投标截止时间前依法进行维权，不存在对招标文件有异议的同时又参加投标以求侥幸中标或者为实现其他非法目的的行为。</w:t>
      </w:r>
    </w:p>
    <w:p w14:paraId="7C68D6C7">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 xml:space="preserve">5.我方接受招标文件中《合同》的全部条款，如果你方在投标文件有效期内向我方发出中标通知书，我方保证在规定的时间内按照招标文件确定的事项与采购人签订合同，并严格履行合同规定的各项责任和义务。 </w:t>
      </w:r>
    </w:p>
    <w:p w14:paraId="5B1CD51C">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6.采购人若需按规定允许比例追加与合同标的相同的货物、工程或者服务的，在不改变合同其他条款的前提下，我方愿意签订补充合同，按相同或更优惠的折扣率保证供应或提供服务。</w:t>
      </w:r>
    </w:p>
    <w:p w14:paraId="3183D9B0">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7.我方完全了解并接受如果在采购活动中出现违反政府采购法律法规的相关情形时，将被处以采购金额千分之五以上千分之十以下的罚款，列入不良行为记录名单，在一至三年内禁止参加政府采购活动；有违法所得的，被处没收违法所得；情节严重的，由行政管理机关吊销营业执照；构成犯罪的，被依法追究刑事责任。</w:t>
      </w:r>
    </w:p>
    <w:p w14:paraId="1558EDBA">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8.参加本次采购活动，不存在与单位负责人为同一人或者存在直接控股、管理关系的其他供应商参与同一合同项下的政府采购活动的行为。    </w:t>
      </w:r>
    </w:p>
    <w:p w14:paraId="6DEC855F">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9.参加本次采购活动，不存在为采购项目提供整体设计、规范编制或者项目管理、监理、检测等服务的行为。</w:t>
      </w:r>
    </w:p>
    <w:p w14:paraId="227E3448">
      <w:pPr>
        <w:keepNext w:val="0"/>
        <w:keepLines w:val="0"/>
        <w:pageBreakBefore w:val="0"/>
        <w:kinsoku/>
        <w:wordWrap/>
        <w:overflowPunct/>
        <w:topLinePunct w:val="0"/>
        <w:autoSpaceDE/>
        <w:autoSpaceDN/>
        <w:bidi w:val="0"/>
        <w:snapToGrid/>
        <w:spacing w:line="44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10.参加本次采购活动，不存在和其他投标人在同一合同项下的采购项目中，同时委托同一个自然人、同一家庭的人员、同一单位的人员作为代理人的行为。</w:t>
      </w:r>
    </w:p>
    <w:p w14:paraId="7F7E3241">
      <w:pPr>
        <w:keepNext w:val="0"/>
        <w:keepLines w:val="0"/>
        <w:pageBreakBefore w:val="0"/>
        <w:numPr>
          <w:ilvl w:val="0"/>
          <w:numId w:val="0"/>
        </w:numPr>
        <w:kinsoku/>
        <w:wordWrap/>
        <w:overflowPunct/>
        <w:topLinePunct w:val="0"/>
        <w:autoSpaceDE/>
        <w:autoSpaceDN/>
        <w:bidi w:val="0"/>
        <w:adjustRightInd w:val="0"/>
        <w:snapToGrid/>
        <w:spacing w:line="440" w:lineRule="exact"/>
        <w:ind w:firstLine="480" w:firstLineChars="200"/>
        <w:jc w:val="left"/>
        <w:textAlignment w:val="baseline"/>
        <w:rPr>
          <w:rFonts w:hint="eastAsia" w:ascii="宋体" w:hAnsi="宋体" w:eastAsia="宋体" w:cs="宋体"/>
          <w:szCs w:val="21"/>
        </w:rPr>
      </w:pPr>
    </w:p>
    <w:p w14:paraId="3F69BE68">
      <w:pPr>
        <w:keepNext w:val="0"/>
        <w:keepLines w:val="0"/>
        <w:pageBreakBefore w:val="0"/>
        <w:widowControl/>
        <w:suppressLineNumbers w:val="0"/>
        <w:kinsoku/>
        <w:wordWrap/>
        <w:overflowPunct/>
        <w:topLinePunct w:val="0"/>
        <w:autoSpaceDE/>
        <w:autoSpaceDN/>
        <w:bidi w:val="0"/>
        <w:snapToGrid/>
        <w:spacing w:line="440" w:lineRule="exact"/>
        <w:ind w:firstLine="420" w:firstLineChars="200"/>
        <w:jc w:val="left"/>
        <w:rPr>
          <w:rFonts w:hint="eastAsia" w:ascii="宋体" w:hAnsi="宋体" w:eastAsia="宋体" w:cs="宋体"/>
        </w:rPr>
      </w:pPr>
      <w:r>
        <w:rPr>
          <w:rFonts w:hint="eastAsia" w:ascii="宋体" w:hAnsi="宋体" w:eastAsia="宋体" w:cs="宋体"/>
          <w:color w:val="000000"/>
          <w:kern w:val="0"/>
          <w:sz w:val="21"/>
          <w:szCs w:val="21"/>
          <w:lang w:val="en-US" w:eastAsia="zh-CN" w:bidi="ar"/>
        </w:rPr>
        <w:t xml:space="preserve">如果我方违反上述承诺，或承诺内容不属实，我方愿意承担一切不利的法律后果。 </w:t>
      </w:r>
    </w:p>
    <w:p w14:paraId="12363CC3">
      <w:pPr>
        <w:keepNext w:val="0"/>
        <w:keepLines w:val="0"/>
        <w:pageBreakBefore w:val="0"/>
        <w:widowControl/>
        <w:suppressLineNumbers w:val="0"/>
        <w:kinsoku/>
        <w:wordWrap/>
        <w:overflowPunct/>
        <w:topLinePunct w:val="0"/>
        <w:autoSpaceDE/>
        <w:autoSpaceDN/>
        <w:bidi w:val="0"/>
        <w:snapToGrid/>
        <w:spacing w:line="440" w:lineRule="exact"/>
        <w:jc w:val="left"/>
        <w:rPr>
          <w:rFonts w:hint="eastAsia" w:ascii="宋体" w:hAnsi="宋体" w:eastAsia="宋体" w:cs="宋体"/>
        </w:rPr>
      </w:pPr>
      <w:r>
        <w:rPr>
          <w:rFonts w:hint="eastAsia" w:ascii="宋体" w:hAnsi="宋体" w:eastAsia="宋体" w:cs="宋体"/>
          <w:color w:val="000000"/>
          <w:kern w:val="0"/>
          <w:sz w:val="21"/>
          <w:szCs w:val="21"/>
          <w:lang w:val="en-US" w:eastAsia="zh-CN" w:bidi="ar"/>
        </w:rPr>
        <w:t xml:space="preserve">与本投标有关的联系方式： </w:t>
      </w:r>
    </w:p>
    <w:p w14:paraId="40031DE6">
      <w:pPr>
        <w:keepNext w:val="0"/>
        <w:keepLines w:val="0"/>
        <w:pageBreakBefore w:val="0"/>
        <w:widowControl/>
        <w:suppressLineNumbers w:val="0"/>
        <w:kinsoku/>
        <w:wordWrap/>
        <w:overflowPunct/>
        <w:topLinePunct w:val="0"/>
        <w:autoSpaceDE/>
        <w:autoSpaceDN/>
        <w:bidi w:val="0"/>
        <w:snapToGrid/>
        <w:spacing w:line="440" w:lineRule="exact"/>
        <w:jc w:val="left"/>
        <w:rPr>
          <w:rFonts w:hint="eastAsia" w:ascii="宋体" w:hAnsi="宋体" w:eastAsia="宋体" w:cs="宋体"/>
        </w:rPr>
      </w:pPr>
      <w:r>
        <w:rPr>
          <w:rFonts w:hint="eastAsia" w:ascii="宋体" w:hAnsi="宋体" w:eastAsia="宋体" w:cs="宋体"/>
          <w:color w:val="000000"/>
          <w:kern w:val="0"/>
          <w:sz w:val="21"/>
          <w:szCs w:val="21"/>
          <w:lang w:val="en-US" w:eastAsia="zh-CN" w:bidi="ar"/>
        </w:rPr>
        <w:t xml:space="preserve">地址： </w:t>
      </w:r>
    </w:p>
    <w:p w14:paraId="6B91625A">
      <w:pPr>
        <w:keepNext w:val="0"/>
        <w:keepLines w:val="0"/>
        <w:pageBreakBefore w:val="0"/>
        <w:widowControl/>
        <w:suppressLineNumbers w:val="0"/>
        <w:kinsoku/>
        <w:wordWrap/>
        <w:overflowPunct/>
        <w:topLinePunct w:val="0"/>
        <w:autoSpaceDE/>
        <w:autoSpaceDN/>
        <w:bidi w:val="0"/>
        <w:snapToGrid/>
        <w:spacing w:line="440" w:lineRule="exact"/>
        <w:jc w:val="left"/>
        <w:rPr>
          <w:rFonts w:hint="eastAsia" w:ascii="宋体" w:hAnsi="宋体" w:eastAsia="宋体" w:cs="宋体"/>
        </w:rPr>
      </w:pPr>
      <w:r>
        <w:rPr>
          <w:rFonts w:hint="eastAsia" w:ascii="宋体" w:hAnsi="宋体" w:eastAsia="宋体" w:cs="宋体"/>
          <w:color w:val="000000"/>
          <w:kern w:val="0"/>
          <w:sz w:val="21"/>
          <w:szCs w:val="21"/>
          <w:lang w:val="en-US" w:eastAsia="zh-CN" w:bidi="ar"/>
        </w:rPr>
        <w:t xml:space="preserve">邮编： </w:t>
      </w:r>
    </w:p>
    <w:p w14:paraId="36F839FD">
      <w:pPr>
        <w:keepNext w:val="0"/>
        <w:keepLines w:val="0"/>
        <w:pageBreakBefore w:val="0"/>
        <w:widowControl/>
        <w:suppressLineNumbers w:val="0"/>
        <w:kinsoku/>
        <w:wordWrap/>
        <w:overflowPunct/>
        <w:topLinePunct w:val="0"/>
        <w:autoSpaceDE/>
        <w:autoSpaceDN/>
        <w:bidi w:val="0"/>
        <w:snapToGrid/>
        <w:spacing w:line="440" w:lineRule="exact"/>
        <w:jc w:val="left"/>
        <w:rPr>
          <w:rFonts w:hint="eastAsia" w:ascii="宋体" w:hAnsi="宋体" w:eastAsia="宋体" w:cs="宋体"/>
        </w:rPr>
      </w:pPr>
      <w:r>
        <w:rPr>
          <w:rFonts w:hint="eastAsia" w:ascii="宋体" w:hAnsi="宋体" w:eastAsia="宋体" w:cs="宋体"/>
          <w:color w:val="000000"/>
          <w:kern w:val="0"/>
          <w:sz w:val="21"/>
          <w:szCs w:val="21"/>
          <w:lang w:val="en-US" w:eastAsia="zh-CN" w:bidi="ar"/>
        </w:rPr>
        <w:t xml:space="preserve">电话： </w:t>
      </w:r>
    </w:p>
    <w:p w14:paraId="1ADC82CF">
      <w:pPr>
        <w:keepNext w:val="0"/>
        <w:keepLines w:val="0"/>
        <w:pageBreakBefore w:val="0"/>
        <w:widowControl/>
        <w:suppressLineNumbers w:val="0"/>
        <w:kinsoku/>
        <w:wordWrap/>
        <w:overflowPunct/>
        <w:topLinePunct w:val="0"/>
        <w:autoSpaceDE/>
        <w:autoSpaceDN/>
        <w:bidi w:val="0"/>
        <w:snapToGrid/>
        <w:spacing w:line="440" w:lineRule="exact"/>
        <w:jc w:val="left"/>
        <w:rPr>
          <w:rFonts w:hint="eastAsia" w:ascii="宋体" w:hAnsi="宋体" w:eastAsia="宋体" w:cs="宋体"/>
        </w:rPr>
      </w:pPr>
      <w:r>
        <w:rPr>
          <w:rFonts w:hint="eastAsia" w:ascii="宋体" w:hAnsi="宋体" w:eastAsia="宋体" w:cs="宋体"/>
          <w:color w:val="000000"/>
          <w:kern w:val="0"/>
          <w:sz w:val="21"/>
          <w:szCs w:val="21"/>
          <w:lang w:val="en-US" w:eastAsia="zh-CN" w:bidi="ar"/>
        </w:rPr>
        <w:t xml:space="preserve">投标人代表姓名： </w:t>
      </w:r>
    </w:p>
    <w:p w14:paraId="22F04BD3">
      <w:pPr>
        <w:keepNext w:val="0"/>
        <w:keepLines w:val="0"/>
        <w:pageBreakBefore w:val="0"/>
        <w:widowControl/>
        <w:suppressLineNumbers w:val="0"/>
        <w:kinsoku/>
        <w:wordWrap/>
        <w:overflowPunct/>
        <w:topLinePunct w:val="0"/>
        <w:autoSpaceDE/>
        <w:autoSpaceDN/>
        <w:bidi w:val="0"/>
        <w:snapToGrid/>
        <w:spacing w:line="440" w:lineRule="exact"/>
        <w:jc w:val="left"/>
        <w:rPr>
          <w:rFonts w:hint="eastAsia" w:ascii="宋体" w:hAnsi="宋体" w:eastAsia="宋体" w:cs="宋体"/>
        </w:rPr>
      </w:pPr>
      <w:r>
        <w:rPr>
          <w:rFonts w:hint="eastAsia" w:ascii="宋体" w:hAnsi="宋体" w:eastAsia="宋体" w:cs="宋体"/>
          <w:color w:val="000000"/>
          <w:kern w:val="0"/>
          <w:sz w:val="21"/>
          <w:szCs w:val="21"/>
          <w:lang w:val="en-US" w:eastAsia="zh-CN" w:bidi="ar"/>
        </w:rPr>
        <w:t xml:space="preserve">投标人代表联系电话： </w:t>
      </w:r>
    </w:p>
    <w:p w14:paraId="443C785C">
      <w:pPr>
        <w:keepNext w:val="0"/>
        <w:keepLines w:val="0"/>
        <w:pageBreakBefore w:val="0"/>
        <w:widowControl/>
        <w:suppressLineNumbers w:val="0"/>
        <w:kinsoku/>
        <w:wordWrap/>
        <w:overflowPunct/>
        <w:topLinePunct w:val="0"/>
        <w:autoSpaceDE/>
        <w:autoSpaceDN/>
        <w:bidi w:val="0"/>
        <w:snapToGrid/>
        <w:spacing w:line="440" w:lineRule="exact"/>
        <w:jc w:val="left"/>
        <w:rPr>
          <w:rFonts w:hint="eastAsia" w:ascii="宋体" w:hAnsi="宋体" w:eastAsia="宋体" w:cs="宋体"/>
        </w:rPr>
      </w:pPr>
      <w:r>
        <w:rPr>
          <w:rFonts w:hint="eastAsia" w:ascii="宋体" w:hAnsi="宋体" w:eastAsia="宋体" w:cs="宋体"/>
          <w:color w:val="000000"/>
          <w:kern w:val="0"/>
          <w:sz w:val="21"/>
          <w:szCs w:val="21"/>
          <w:lang w:val="en-US" w:eastAsia="zh-CN" w:bidi="ar"/>
        </w:rPr>
        <w:t xml:space="preserve">投标人代表电子邮箱: </w:t>
      </w:r>
    </w:p>
    <w:p w14:paraId="3F35C875">
      <w:pPr>
        <w:keepNext w:val="0"/>
        <w:keepLines w:val="0"/>
        <w:pageBreakBefore w:val="0"/>
        <w:kinsoku/>
        <w:wordWrap/>
        <w:overflowPunct/>
        <w:topLinePunct w:val="0"/>
        <w:autoSpaceDE/>
        <w:autoSpaceDN/>
        <w:bidi w:val="0"/>
        <w:adjustRightInd w:val="0"/>
        <w:snapToGrid/>
        <w:spacing w:line="440" w:lineRule="exact"/>
        <w:ind w:firstLine="2040" w:firstLineChars="850"/>
        <w:jc w:val="left"/>
        <w:textAlignment w:val="baseline"/>
        <w:rPr>
          <w:rFonts w:hint="eastAsia" w:ascii="宋体" w:hAnsi="宋体" w:eastAsia="宋体" w:cs="宋体"/>
          <w:szCs w:val="21"/>
        </w:rPr>
      </w:pPr>
      <w:r>
        <w:rPr>
          <w:rFonts w:hint="eastAsia" w:ascii="宋体" w:hAnsi="宋体" w:eastAsia="宋体" w:cs="宋体"/>
          <w:szCs w:val="21"/>
        </w:rPr>
        <w:t xml:space="preserve">                   </w:t>
      </w:r>
      <w:r>
        <w:rPr>
          <w:rFonts w:hint="eastAsia" w:ascii="宋体" w:hAnsi="宋体" w:eastAsia="宋体" w:cs="宋体"/>
          <w:szCs w:val="21"/>
          <w:lang w:val="en-US" w:eastAsia="zh-CN"/>
        </w:rPr>
        <w:t xml:space="preserve">投标人代表（签字或盖章）： </w:t>
      </w:r>
    </w:p>
    <w:p w14:paraId="0EEDDCEF">
      <w:pPr>
        <w:keepNext w:val="0"/>
        <w:keepLines w:val="0"/>
        <w:pageBreakBefore w:val="0"/>
        <w:kinsoku/>
        <w:wordWrap/>
        <w:overflowPunct/>
        <w:topLinePunct w:val="0"/>
        <w:autoSpaceDE/>
        <w:autoSpaceDN/>
        <w:bidi w:val="0"/>
        <w:adjustRightInd w:val="0"/>
        <w:snapToGrid/>
        <w:spacing w:line="440" w:lineRule="exact"/>
        <w:ind w:firstLine="4320" w:firstLineChars="1800"/>
        <w:jc w:val="left"/>
        <w:textAlignment w:val="baseline"/>
        <w:rPr>
          <w:rFonts w:hint="eastAsia" w:ascii="宋体" w:hAnsi="宋体" w:eastAsia="宋体" w:cs="宋体"/>
          <w:szCs w:val="21"/>
        </w:rPr>
      </w:pPr>
      <w:r>
        <w:rPr>
          <w:rFonts w:hint="eastAsia" w:ascii="宋体" w:hAnsi="宋体" w:eastAsia="宋体" w:cs="宋体"/>
          <w:szCs w:val="21"/>
          <w:lang w:val="en-US" w:eastAsia="zh-CN"/>
        </w:rPr>
        <w:t xml:space="preserve">法定代表人（签字或盖章）： </w:t>
      </w:r>
    </w:p>
    <w:p w14:paraId="0F335B92">
      <w:pPr>
        <w:keepNext w:val="0"/>
        <w:keepLines w:val="0"/>
        <w:pageBreakBefore w:val="0"/>
        <w:kinsoku/>
        <w:wordWrap/>
        <w:overflowPunct/>
        <w:topLinePunct w:val="0"/>
        <w:autoSpaceDE/>
        <w:autoSpaceDN/>
        <w:bidi w:val="0"/>
        <w:adjustRightInd w:val="0"/>
        <w:snapToGrid/>
        <w:spacing w:line="440" w:lineRule="exact"/>
        <w:ind w:firstLine="4320" w:firstLineChars="1800"/>
        <w:jc w:val="left"/>
        <w:textAlignment w:val="baseline"/>
        <w:rPr>
          <w:rFonts w:hint="eastAsia" w:ascii="宋体" w:hAnsi="宋体" w:eastAsia="宋体" w:cs="宋体"/>
          <w:szCs w:val="21"/>
        </w:rPr>
      </w:pPr>
      <w:r>
        <w:rPr>
          <w:rFonts w:hint="eastAsia" w:ascii="宋体" w:hAnsi="宋体" w:eastAsia="宋体" w:cs="宋体"/>
          <w:szCs w:val="21"/>
        </w:rPr>
        <w:t>供应商名称（全称并加盖公章）：</w:t>
      </w:r>
    </w:p>
    <w:p w14:paraId="727954F0">
      <w:pPr>
        <w:keepNext w:val="0"/>
        <w:keepLines w:val="0"/>
        <w:pageBreakBefore w:val="0"/>
        <w:kinsoku/>
        <w:wordWrap/>
        <w:overflowPunct/>
        <w:topLinePunct w:val="0"/>
        <w:autoSpaceDE/>
        <w:autoSpaceDN/>
        <w:bidi w:val="0"/>
        <w:adjustRightInd w:val="0"/>
        <w:snapToGrid/>
        <w:spacing w:line="440" w:lineRule="exact"/>
        <w:ind w:firstLine="2040" w:firstLineChars="850"/>
        <w:jc w:val="left"/>
        <w:textAlignment w:val="baseline"/>
        <w:rPr>
          <w:rFonts w:hint="eastAsia" w:ascii="宋体" w:hAnsi="宋体" w:eastAsia="宋体" w:cs="宋体"/>
          <w:szCs w:val="21"/>
        </w:rPr>
      </w:pPr>
      <w:r>
        <w:rPr>
          <w:rFonts w:hint="eastAsia" w:ascii="宋体" w:hAnsi="宋体" w:eastAsia="宋体" w:cs="宋体"/>
          <w:szCs w:val="21"/>
        </w:rPr>
        <w:t xml:space="preserve">                   日     期：</w:t>
      </w:r>
      <w:r>
        <w:rPr>
          <w:rFonts w:hint="eastAsia" w:ascii="宋体" w:hAnsi="宋体" w:eastAsia="宋体" w:cs="宋体"/>
          <w:szCs w:val="21"/>
          <w:u w:val="single"/>
        </w:rPr>
        <w:t xml:space="preserve">     </w:t>
      </w:r>
      <w:r>
        <w:rPr>
          <w:rFonts w:hint="eastAsia" w:ascii="宋体" w:hAnsi="宋体" w:eastAsia="宋体" w:cs="宋体"/>
          <w:szCs w:val="21"/>
        </w:rPr>
        <w:t>年</w:t>
      </w:r>
      <w:r>
        <w:rPr>
          <w:rFonts w:hint="eastAsia" w:ascii="宋体" w:hAnsi="宋体" w:eastAsia="宋体" w:cs="宋体"/>
          <w:szCs w:val="21"/>
          <w:u w:val="single"/>
        </w:rPr>
        <w:t xml:space="preserve">      </w:t>
      </w:r>
      <w:r>
        <w:rPr>
          <w:rFonts w:hint="eastAsia" w:ascii="宋体" w:hAnsi="宋体" w:eastAsia="宋体" w:cs="宋体"/>
          <w:szCs w:val="21"/>
        </w:rPr>
        <w:t>月</w:t>
      </w:r>
      <w:r>
        <w:rPr>
          <w:rFonts w:hint="eastAsia" w:ascii="宋体" w:hAnsi="宋体" w:eastAsia="宋体" w:cs="宋体"/>
          <w:szCs w:val="21"/>
          <w:u w:val="single"/>
        </w:rPr>
        <w:t xml:space="preserve">     </w:t>
      </w:r>
      <w:r>
        <w:rPr>
          <w:rFonts w:hint="eastAsia" w:ascii="宋体" w:hAnsi="宋体" w:eastAsia="宋体" w:cs="宋体"/>
          <w:szCs w:val="21"/>
        </w:rPr>
        <w:t>日</w:t>
      </w:r>
    </w:p>
    <w:p w14:paraId="35D653D7"/>
    <w:p w14:paraId="6EFB017D">
      <w:pPr>
        <w:adjustRightInd w:val="0"/>
        <w:spacing w:line="330" w:lineRule="exact"/>
        <w:jc w:val="left"/>
        <w:textAlignment w:val="baseline"/>
        <w:rPr>
          <w:rFonts w:hint="eastAsia" w:ascii="宋体" w:hAnsi="宋体"/>
          <w:szCs w:val="21"/>
        </w:rPr>
      </w:pPr>
    </w:p>
    <w:p w14:paraId="1B79F94A">
      <w:pPr>
        <w:pStyle w:val="2"/>
        <w:rPr>
          <w:rFonts w:hint="eastAsia" w:ascii="宋体" w:hAnsi="宋体"/>
          <w:szCs w:val="21"/>
        </w:rPr>
      </w:pPr>
    </w:p>
    <w:p w14:paraId="4D625106">
      <w:pPr>
        <w:pStyle w:val="31"/>
        <w:bidi w:val="0"/>
        <w:rPr>
          <w:rFonts w:hint="eastAsia"/>
        </w:rPr>
      </w:pPr>
    </w:p>
    <w:p w14:paraId="39483046">
      <w:pPr>
        <w:pStyle w:val="31"/>
        <w:bidi w:val="0"/>
        <w:rPr>
          <w:rFonts w:hint="eastAsia"/>
        </w:rPr>
      </w:pPr>
    </w:p>
    <w:p w14:paraId="5665D604">
      <w:pPr>
        <w:pStyle w:val="31"/>
        <w:bidi w:val="0"/>
        <w:rPr>
          <w:rFonts w:hint="eastAsia"/>
        </w:rPr>
      </w:pPr>
    </w:p>
    <w:p w14:paraId="485A3242">
      <w:pPr>
        <w:pStyle w:val="31"/>
        <w:bidi w:val="0"/>
        <w:rPr>
          <w:rFonts w:hint="eastAsia"/>
        </w:rPr>
      </w:pPr>
    </w:p>
    <w:p w14:paraId="5EBC79E2">
      <w:pPr>
        <w:pStyle w:val="31"/>
        <w:bidi w:val="0"/>
        <w:rPr>
          <w:rFonts w:hint="eastAsia"/>
        </w:rPr>
      </w:pPr>
    </w:p>
    <w:p w14:paraId="2E1F531A">
      <w:pPr>
        <w:pStyle w:val="31"/>
        <w:bidi w:val="0"/>
        <w:rPr>
          <w:rFonts w:hint="eastAsia"/>
        </w:rPr>
      </w:pPr>
    </w:p>
    <w:p w14:paraId="55AFBDBC">
      <w:pPr>
        <w:pStyle w:val="31"/>
        <w:bidi w:val="0"/>
        <w:rPr>
          <w:rFonts w:hint="eastAsia"/>
        </w:rPr>
      </w:pPr>
    </w:p>
    <w:p w14:paraId="34AE1F86">
      <w:pPr>
        <w:pStyle w:val="31"/>
        <w:bidi w:val="0"/>
        <w:rPr>
          <w:rFonts w:hint="eastAsia"/>
        </w:rPr>
      </w:pPr>
    </w:p>
    <w:p w14:paraId="7972C22B">
      <w:pPr>
        <w:pStyle w:val="31"/>
        <w:bidi w:val="0"/>
        <w:rPr>
          <w:rFonts w:hint="eastAsia"/>
        </w:rPr>
      </w:pPr>
    </w:p>
    <w:p w14:paraId="63544A64">
      <w:pPr>
        <w:pStyle w:val="31"/>
        <w:bidi w:val="0"/>
        <w:rPr>
          <w:rFonts w:hint="eastAsia"/>
        </w:rPr>
      </w:pPr>
    </w:p>
    <w:p w14:paraId="1F670E9E">
      <w:pPr>
        <w:pStyle w:val="31"/>
        <w:bidi w:val="0"/>
        <w:rPr>
          <w:rFonts w:hint="eastAsia"/>
        </w:rPr>
      </w:pPr>
    </w:p>
    <w:p w14:paraId="33C5D1A4">
      <w:pPr>
        <w:pStyle w:val="31"/>
        <w:bidi w:val="0"/>
        <w:rPr>
          <w:rFonts w:hint="eastAsia"/>
        </w:rPr>
      </w:pPr>
    </w:p>
    <w:p w14:paraId="0F4615A7">
      <w:pPr>
        <w:pStyle w:val="31"/>
        <w:bidi w:val="0"/>
        <w:rPr>
          <w:rFonts w:hint="eastAsia"/>
        </w:rPr>
      </w:pPr>
    </w:p>
    <w:p w14:paraId="3B4FD275">
      <w:pPr>
        <w:pStyle w:val="31"/>
        <w:bidi w:val="0"/>
        <w:rPr>
          <w:rFonts w:hint="eastAsia"/>
        </w:rPr>
      </w:pPr>
    </w:p>
    <w:p w14:paraId="0B52CBE8">
      <w:pPr>
        <w:pStyle w:val="31"/>
        <w:bidi w:val="0"/>
        <w:rPr>
          <w:rFonts w:hint="eastAsia"/>
        </w:rPr>
      </w:pPr>
    </w:p>
    <w:p w14:paraId="0D3DE3CD">
      <w:pPr>
        <w:pStyle w:val="31"/>
        <w:bidi w:val="0"/>
        <w:rPr>
          <w:rFonts w:hint="eastAsia"/>
        </w:rPr>
      </w:pPr>
    </w:p>
    <w:p w14:paraId="72320F81">
      <w:pPr>
        <w:pStyle w:val="31"/>
        <w:bidi w:val="0"/>
        <w:rPr>
          <w:rFonts w:hint="eastAsia"/>
        </w:rPr>
      </w:pPr>
    </w:p>
    <w:p w14:paraId="74602AB3">
      <w:pPr>
        <w:pStyle w:val="31"/>
        <w:bidi w:val="0"/>
        <w:rPr>
          <w:rFonts w:hint="eastAsia"/>
        </w:rPr>
      </w:pPr>
    </w:p>
    <w:p w14:paraId="2E3A05E0">
      <w:pPr>
        <w:spacing w:line="360" w:lineRule="auto"/>
        <w:jc w:val="center"/>
        <w:rPr>
          <w:rFonts w:hint="eastAsia" w:ascii="宋体" w:hAnsi="宋体"/>
          <w:b/>
          <w:bCs/>
          <w:sz w:val="32"/>
          <w:szCs w:val="32"/>
        </w:rPr>
      </w:pPr>
      <w:r>
        <w:rPr>
          <w:rFonts w:hint="eastAsia" w:ascii="宋体" w:hAnsi="宋体"/>
          <w:b/>
          <w:bCs/>
          <w:sz w:val="32"/>
          <w:szCs w:val="32"/>
        </w:rPr>
        <w:t>二、承诺书</w:t>
      </w:r>
    </w:p>
    <w:p w14:paraId="46ECB674">
      <w:pPr>
        <w:adjustRightInd w:val="0"/>
        <w:spacing w:line="360" w:lineRule="auto"/>
        <w:jc w:val="left"/>
        <w:textAlignment w:val="baseline"/>
        <w:rPr>
          <w:rFonts w:hint="eastAsia" w:ascii="宋体" w:hAnsi="宋体"/>
          <w:sz w:val="21"/>
          <w:szCs w:val="21"/>
        </w:rPr>
      </w:pPr>
      <w:r>
        <w:rPr>
          <w:rFonts w:hint="eastAsia" w:ascii="宋体" w:hAnsi="宋体"/>
          <w:sz w:val="21"/>
          <w:szCs w:val="21"/>
        </w:rPr>
        <w:t>致（采购人）：</w:t>
      </w:r>
    </w:p>
    <w:p w14:paraId="69242FDB">
      <w:pPr>
        <w:adjustRightInd w:val="0"/>
        <w:spacing w:line="360" w:lineRule="auto"/>
        <w:ind w:firstLine="420" w:firstLineChars="200"/>
        <w:jc w:val="left"/>
        <w:textAlignment w:val="baseline"/>
        <w:rPr>
          <w:rFonts w:hint="eastAsia" w:ascii="宋体" w:hAnsi="宋体"/>
          <w:sz w:val="21"/>
          <w:szCs w:val="21"/>
        </w:rPr>
      </w:pPr>
      <w:r>
        <w:rPr>
          <w:rFonts w:hint="eastAsia" w:ascii="宋体" w:hAnsi="宋体"/>
          <w:sz w:val="21"/>
          <w:szCs w:val="21"/>
        </w:rPr>
        <w:t>我公司作为</w:t>
      </w:r>
      <w:r>
        <w:rPr>
          <w:rFonts w:hint="eastAsia" w:ascii="宋体" w:hAnsi="宋体"/>
          <w:sz w:val="21"/>
          <w:szCs w:val="21"/>
          <w:u w:val="single"/>
        </w:rPr>
        <w:t xml:space="preserve">         </w:t>
      </w:r>
      <w:r>
        <w:rPr>
          <w:rFonts w:hint="eastAsia" w:ascii="宋体" w:hAnsi="宋体"/>
          <w:sz w:val="21"/>
          <w:szCs w:val="21"/>
        </w:rPr>
        <w:t>项目</w:t>
      </w:r>
      <w:r>
        <w:rPr>
          <w:rFonts w:hint="eastAsia" w:ascii="宋体" w:hAnsi="宋体"/>
          <w:sz w:val="21"/>
          <w:szCs w:val="21"/>
          <w:u w:val="single"/>
          <w:shd w:val="clear" w:color="auto" w:fill="auto"/>
          <w:lang w:val="en-US" w:eastAsia="zh-CN"/>
        </w:rPr>
        <w:t xml:space="preserve">     </w:t>
      </w:r>
      <w:r>
        <w:rPr>
          <w:rFonts w:hint="eastAsia" w:ascii="宋体" w:hAnsi="宋体"/>
          <w:sz w:val="21"/>
          <w:szCs w:val="21"/>
          <w:u w:val="none"/>
          <w:shd w:val="clear" w:color="auto" w:fill="auto"/>
          <w:lang w:val="en-US" w:eastAsia="zh-CN"/>
        </w:rPr>
        <w:t>包</w:t>
      </w:r>
      <w:r>
        <w:rPr>
          <w:rFonts w:hint="eastAsia" w:ascii="宋体" w:hAnsi="宋体"/>
          <w:sz w:val="21"/>
          <w:szCs w:val="21"/>
        </w:rPr>
        <w:t>（</w:t>
      </w:r>
      <w:r>
        <w:rPr>
          <w:rFonts w:hint="eastAsia" w:ascii="宋体" w:hAnsi="宋体"/>
          <w:sz w:val="21"/>
          <w:szCs w:val="21"/>
          <w:lang w:eastAsia="zh-CN"/>
        </w:rPr>
        <w:t>项目</w:t>
      </w:r>
      <w:r>
        <w:rPr>
          <w:rFonts w:hint="eastAsia" w:ascii="宋体" w:hAnsi="宋体"/>
          <w:sz w:val="21"/>
          <w:szCs w:val="21"/>
        </w:rPr>
        <w:t>编号：</w:t>
      </w:r>
      <w:r>
        <w:rPr>
          <w:rFonts w:hint="eastAsia" w:ascii="宋体" w:hAnsi="宋体"/>
          <w:sz w:val="21"/>
          <w:szCs w:val="21"/>
          <w:u w:val="single"/>
        </w:rPr>
        <w:t xml:space="preserve">      </w:t>
      </w:r>
      <w:r>
        <w:rPr>
          <w:rFonts w:hint="eastAsia" w:ascii="宋体" w:hAnsi="宋体"/>
          <w:sz w:val="21"/>
          <w:szCs w:val="21"/>
        </w:rPr>
        <w:t>）的投标人，现郑重承诺如下：</w:t>
      </w:r>
    </w:p>
    <w:p w14:paraId="7D9614A3">
      <w:pPr>
        <w:spacing w:line="360" w:lineRule="auto"/>
        <w:ind w:firstLine="420"/>
        <w:rPr>
          <w:rFonts w:hint="eastAsia" w:ascii="宋体" w:hAnsi="宋体"/>
          <w:sz w:val="21"/>
          <w:szCs w:val="21"/>
        </w:rPr>
      </w:pPr>
      <w:r>
        <w:rPr>
          <w:rFonts w:hint="eastAsia" w:ascii="宋体" w:hAnsi="宋体"/>
          <w:sz w:val="21"/>
          <w:szCs w:val="21"/>
        </w:rPr>
        <w:t>在本次招标投标活动中，我公司存在下列情形之一的，自愿向采购人缴纳</w:t>
      </w:r>
      <w:r>
        <w:rPr>
          <w:rFonts w:hint="eastAsia" w:ascii="宋体" w:hAnsi="宋体"/>
          <w:sz w:val="21"/>
          <w:szCs w:val="21"/>
          <w:lang w:eastAsia="zh-CN"/>
        </w:rPr>
        <w:t>本招标文件第二章投标人须知前附表中规定的</w:t>
      </w:r>
      <w:r>
        <w:rPr>
          <w:rFonts w:hint="eastAsia" w:ascii="宋体" w:hAnsi="宋体"/>
          <w:sz w:val="21"/>
          <w:szCs w:val="21"/>
        </w:rPr>
        <w:t>投标保证金</w:t>
      </w:r>
      <w:r>
        <w:rPr>
          <w:rFonts w:hint="eastAsia" w:ascii="宋体" w:hAnsi="宋体"/>
          <w:color w:val="auto"/>
          <w:sz w:val="21"/>
          <w:szCs w:val="21"/>
          <w:lang w:eastAsia="zh-CN"/>
        </w:rPr>
        <w:t>金额</w:t>
      </w:r>
      <w:r>
        <w:rPr>
          <w:rFonts w:hint="eastAsia" w:ascii="宋体" w:hAnsi="宋体"/>
          <w:sz w:val="21"/>
          <w:szCs w:val="21"/>
        </w:rPr>
        <w:t>，由采购人没收，因此产生的一切后果和责任由我公司承担，我公司放弃对此提出的任何异议和权利：</w:t>
      </w:r>
    </w:p>
    <w:p w14:paraId="3F418759">
      <w:pPr>
        <w:spacing w:line="360" w:lineRule="auto"/>
        <w:rPr>
          <w:rFonts w:hint="eastAsia" w:ascii="宋体" w:hAnsi="宋体"/>
          <w:sz w:val="21"/>
          <w:szCs w:val="21"/>
        </w:rPr>
      </w:pPr>
      <w:r>
        <w:rPr>
          <w:rFonts w:hint="eastAsia" w:ascii="宋体" w:hAnsi="宋体"/>
          <w:sz w:val="21"/>
          <w:szCs w:val="21"/>
        </w:rPr>
        <w:t xml:space="preserve">    （1）在投标截止时间后或投标有效期内撤回投标文件的；</w:t>
      </w:r>
    </w:p>
    <w:p w14:paraId="1FAFB69E">
      <w:pPr>
        <w:spacing w:line="360" w:lineRule="auto"/>
        <w:rPr>
          <w:rFonts w:hint="eastAsia" w:ascii="宋体" w:hAnsi="宋体"/>
          <w:sz w:val="21"/>
          <w:szCs w:val="21"/>
        </w:rPr>
      </w:pPr>
      <w:r>
        <w:rPr>
          <w:rFonts w:hint="eastAsia" w:ascii="宋体" w:hAnsi="宋体"/>
          <w:sz w:val="21"/>
          <w:szCs w:val="21"/>
        </w:rPr>
        <w:t xml:space="preserve">    （2）在投标文件中提供虚假材料的；</w:t>
      </w:r>
    </w:p>
    <w:p w14:paraId="12A52499">
      <w:pPr>
        <w:spacing w:line="360" w:lineRule="auto"/>
        <w:rPr>
          <w:rFonts w:hint="eastAsia" w:ascii="宋体" w:hAnsi="宋体"/>
          <w:sz w:val="21"/>
          <w:szCs w:val="21"/>
        </w:rPr>
      </w:pPr>
      <w:r>
        <w:rPr>
          <w:rFonts w:hint="eastAsia" w:ascii="宋体" w:hAnsi="宋体"/>
          <w:sz w:val="21"/>
          <w:szCs w:val="21"/>
        </w:rPr>
        <w:t xml:space="preserve">    （3）如我公司中标，除因不可抗力或招标文件认可的情形以外，我公司不与采购人签订合同的；</w:t>
      </w:r>
    </w:p>
    <w:p w14:paraId="0F23C484">
      <w:pPr>
        <w:spacing w:line="360" w:lineRule="auto"/>
        <w:rPr>
          <w:rFonts w:hint="eastAsia" w:ascii="宋体" w:hAnsi="宋体"/>
          <w:sz w:val="21"/>
          <w:szCs w:val="21"/>
        </w:rPr>
      </w:pPr>
      <w:r>
        <w:rPr>
          <w:rFonts w:hint="eastAsia" w:ascii="宋体" w:hAnsi="宋体"/>
          <w:sz w:val="21"/>
          <w:szCs w:val="21"/>
        </w:rPr>
        <w:t xml:space="preserve">    （4）我公司与采购人、其他投标人或者采购代理机构恶意串通的。</w:t>
      </w:r>
    </w:p>
    <w:p w14:paraId="6BC7728A">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sz w:val="21"/>
          <w:szCs w:val="21"/>
        </w:rPr>
      </w:pPr>
      <w:r>
        <w:rPr>
          <w:rFonts w:hint="eastAsia" w:ascii="宋体" w:hAnsi="宋体"/>
          <w:sz w:val="21"/>
          <w:szCs w:val="21"/>
          <w:lang w:eastAsia="zh-CN"/>
        </w:rPr>
        <w:t>（</w:t>
      </w:r>
      <w:r>
        <w:rPr>
          <w:rFonts w:hint="eastAsia" w:ascii="宋体" w:hAnsi="宋体"/>
          <w:sz w:val="21"/>
          <w:szCs w:val="21"/>
          <w:lang w:val="en-US" w:eastAsia="zh-CN"/>
        </w:rPr>
        <w:t>5</w:t>
      </w:r>
      <w:r>
        <w:rPr>
          <w:rFonts w:hint="eastAsia" w:ascii="宋体" w:hAnsi="宋体"/>
          <w:sz w:val="21"/>
          <w:szCs w:val="21"/>
          <w:lang w:eastAsia="zh-CN"/>
        </w:rPr>
        <w:t>）招标文件及相关法律法规规定的其他情形</w:t>
      </w:r>
      <w:r>
        <w:rPr>
          <w:rFonts w:hint="eastAsia" w:ascii="宋体" w:hAnsi="宋体"/>
          <w:sz w:val="21"/>
          <w:szCs w:val="21"/>
        </w:rPr>
        <w:t>。</w:t>
      </w:r>
    </w:p>
    <w:p w14:paraId="0D0EDA73">
      <w:pPr>
        <w:spacing w:line="360" w:lineRule="auto"/>
        <w:rPr>
          <w:rFonts w:hint="eastAsia" w:ascii="宋体" w:hAnsi="宋体"/>
          <w:sz w:val="21"/>
          <w:szCs w:val="21"/>
        </w:rPr>
      </w:pPr>
      <w:r>
        <w:rPr>
          <w:rFonts w:hint="eastAsia" w:ascii="宋体" w:hAnsi="宋体"/>
          <w:sz w:val="21"/>
          <w:szCs w:val="21"/>
        </w:rPr>
        <w:t>特此承诺</w:t>
      </w:r>
    </w:p>
    <w:p w14:paraId="51576F29">
      <w:pPr>
        <w:spacing w:line="360" w:lineRule="auto"/>
        <w:rPr>
          <w:rFonts w:hint="eastAsia" w:ascii="宋体" w:hAnsi="宋体"/>
          <w:sz w:val="21"/>
          <w:szCs w:val="21"/>
        </w:rPr>
      </w:pPr>
    </w:p>
    <w:p w14:paraId="2E1C03DC">
      <w:pPr>
        <w:spacing w:line="360" w:lineRule="auto"/>
        <w:rPr>
          <w:rFonts w:hint="eastAsia" w:ascii="宋体" w:hAnsi="宋体"/>
          <w:sz w:val="21"/>
          <w:szCs w:val="21"/>
        </w:rPr>
      </w:pPr>
    </w:p>
    <w:p w14:paraId="46A539DD">
      <w:pPr>
        <w:spacing w:before="190" w:beforeLines="50" w:after="190" w:afterLines="50" w:line="360" w:lineRule="auto"/>
        <w:rPr>
          <w:rFonts w:hint="eastAsia" w:ascii="宋体" w:hAnsi="宋体"/>
          <w:sz w:val="21"/>
          <w:szCs w:val="21"/>
        </w:rPr>
      </w:pPr>
      <w:r>
        <w:rPr>
          <w:rFonts w:hint="eastAsia" w:ascii="宋体" w:hAnsi="宋体"/>
          <w:sz w:val="21"/>
          <w:szCs w:val="21"/>
        </w:rPr>
        <w:t xml:space="preserve">                                  投标人名称（全称并加盖公章）：</w:t>
      </w:r>
    </w:p>
    <w:p w14:paraId="318902FC">
      <w:pPr>
        <w:spacing w:before="190" w:beforeLines="50" w:after="190" w:afterLines="50" w:line="360" w:lineRule="auto"/>
        <w:rPr>
          <w:rFonts w:hint="eastAsia" w:ascii="宋体" w:hAnsi="宋体"/>
          <w:sz w:val="21"/>
          <w:szCs w:val="21"/>
        </w:rPr>
      </w:pPr>
      <w:r>
        <w:rPr>
          <w:rFonts w:hint="eastAsia" w:ascii="宋体" w:hAnsi="宋体"/>
          <w:sz w:val="21"/>
          <w:szCs w:val="21"/>
        </w:rPr>
        <w:t xml:space="preserve">                                  法定代表人或其委托代理人（签字或盖章）：</w:t>
      </w:r>
    </w:p>
    <w:p w14:paraId="7CD8A7BA">
      <w:pPr>
        <w:spacing w:before="190" w:beforeLines="50" w:after="190" w:afterLines="50" w:line="360" w:lineRule="auto"/>
        <w:rPr>
          <w:rFonts w:hint="eastAsia" w:ascii="宋体" w:hAnsi="宋体"/>
          <w:sz w:val="21"/>
          <w:szCs w:val="21"/>
        </w:rPr>
      </w:pPr>
      <w:r>
        <w:rPr>
          <w:rFonts w:hint="eastAsia" w:ascii="宋体" w:hAnsi="宋体"/>
          <w:sz w:val="21"/>
          <w:szCs w:val="21"/>
        </w:rPr>
        <w:t xml:space="preserve">                                          时间：     年    月    日 </w:t>
      </w:r>
    </w:p>
    <w:p w14:paraId="4FEB22BB">
      <w:pPr>
        <w:adjustRightInd w:val="0"/>
        <w:spacing w:line="330" w:lineRule="exact"/>
        <w:ind w:firstLine="2040" w:firstLineChars="850"/>
        <w:jc w:val="left"/>
        <w:textAlignment w:val="baseline"/>
        <w:rPr>
          <w:rFonts w:hint="eastAsia" w:ascii="宋体" w:hAnsi="宋体"/>
          <w:szCs w:val="21"/>
        </w:rPr>
      </w:pPr>
    </w:p>
    <w:p w14:paraId="7A5F6485">
      <w:pPr>
        <w:adjustRightInd w:val="0"/>
        <w:spacing w:line="330" w:lineRule="exact"/>
        <w:ind w:firstLine="2040" w:firstLineChars="850"/>
        <w:jc w:val="left"/>
        <w:textAlignment w:val="baseline"/>
        <w:rPr>
          <w:rFonts w:hint="eastAsia" w:ascii="宋体" w:hAnsi="宋体"/>
          <w:szCs w:val="21"/>
        </w:rPr>
      </w:pPr>
    </w:p>
    <w:p w14:paraId="7DCEE4F1">
      <w:pPr>
        <w:adjustRightInd w:val="0"/>
        <w:spacing w:line="330" w:lineRule="exact"/>
        <w:ind w:firstLine="2040" w:firstLineChars="850"/>
        <w:jc w:val="left"/>
        <w:textAlignment w:val="baseline"/>
        <w:rPr>
          <w:rFonts w:hint="eastAsia" w:ascii="宋体" w:hAnsi="宋体"/>
          <w:szCs w:val="21"/>
        </w:rPr>
      </w:pPr>
    </w:p>
    <w:p w14:paraId="46B377E9">
      <w:pPr>
        <w:adjustRightInd w:val="0"/>
        <w:spacing w:line="330" w:lineRule="exact"/>
        <w:ind w:firstLine="2040" w:firstLineChars="850"/>
        <w:jc w:val="left"/>
        <w:textAlignment w:val="baseline"/>
        <w:rPr>
          <w:rFonts w:hint="eastAsia" w:ascii="宋体" w:hAnsi="宋体"/>
          <w:szCs w:val="21"/>
        </w:rPr>
      </w:pPr>
    </w:p>
    <w:p w14:paraId="496AED25">
      <w:pPr>
        <w:adjustRightInd w:val="0"/>
        <w:spacing w:line="330" w:lineRule="exact"/>
        <w:ind w:firstLine="2040" w:firstLineChars="850"/>
        <w:jc w:val="left"/>
        <w:textAlignment w:val="baseline"/>
        <w:rPr>
          <w:rFonts w:hint="eastAsia" w:ascii="宋体" w:hAnsi="宋体"/>
          <w:szCs w:val="21"/>
        </w:rPr>
      </w:pPr>
    </w:p>
    <w:p w14:paraId="2A491A9F">
      <w:pPr>
        <w:adjustRightInd w:val="0"/>
        <w:spacing w:line="330" w:lineRule="exact"/>
        <w:ind w:firstLine="2040" w:firstLineChars="850"/>
        <w:jc w:val="left"/>
        <w:textAlignment w:val="baseline"/>
        <w:rPr>
          <w:rFonts w:hint="eastAsia" w:ascii="宋体" w:hAnsi="宋体"/>
          <w:szCs w:val="21"/>
        </w:rPr>
      </w:pPr>
    </w:p>
    <w:p w14:paraId="46AAE2B4">
      <w:pPr>
        <w:pStyle w:val="88"/>
        <w:rPr>
          <w:rFonts w:hint="eastAsia" w:ascii="Times New Roman" w:hAnsi="Times New Roman" w:cs="Times New Roman"/>
        </w:rPr>
      </w:pPr>
    </w:p>
    <w:p w14:paraId="74BF842E">
      <w:pPr>
        <w:adjustRightInd w:val="0"/>
        <w:spacing w:line="330" w:lineRule="exact"/>
        <w:jc w:val="left"/>
        <w:textAlignment w:val="baseline"/>
        <w:rPr>
          <w:rFonts w:hint="eastAsia" w:ascii="宋体" w:hAnsi="宋体"/>
          <w:szCs w:val="21"/>
        </w:rPr>
      </w:pPr>
    </w:p>
    <w:p w14:paraId="3A8CCD8B">
      <w:pPr>
        <w:spacing w:line="360" w:lineRule="auto"/>
        <w:jc w:val="center"/>
        <w:rPr>
          <w:rFonts w:hint="eastAsia" w:ascii="宋体" w:hAnsi="宋体"/>
          <w:b/>
          <w:bCs/>
          <w:sz w:val="32"/>
          <w:szCs w:val="32"/>
        </w:rPr>
      </w:pPr>
      <w:r>
        <w:rPr>
          <w:rFonts w:hint="eastAsia" w:ascii="宋体" w:hAnsi="宋体"/>
          <w:b/>
          <w:bCs/>
          <w:sz w:val="32"/>
          <w:szCs w:val="32"/>
          <w:lang w:eastAsia="zh-CN"/>
        </w:rPr>
        <w:t>三</w:t>
      </w:r>
      <w:r>
        <w:rPr>
          <w:rFonts w:hint="eastAsia" w:ascii="宋体" w:hAnsi="宋体"/>
          <w:b/>
          <w:bCs/>
          <w:sz w:val="32"/>
          <w:szCs w:val="32"/>
        </w:rPr>
        <w:t>、投标人基本情况表</w:t>
      </w:r>
    </w:p>
    <w:tbl>
      <w:tblPr>
        <w:tblStyle w:val="36"/>
        <w:tblpPr w:leftFromText="180" w:rightFromText="180" w:vertAnchor="text" w:horzAnchor="margin" w:tblpXSpec="center" w:tblpY="24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88"/>
        <w:gridCol w:w="1038"/>
        <w:gridCol w:w="1030"/>
        <w:gridCol w:w="274"/>
        <w:gridCol w:w="514"/>
        <w:gridCol w:w="677"/>
        <w:gridCol w:w="763"/>
        <w:gridCol w:w="788"/>
        <w:gridCol w:w="1328"/>
      </w:tblGrid>
      <w:tr w14:paraId="65BA97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88" w:type="dxa"/>
            <w:noWrap w:val="0"/>
            <w:vAlign w:val="center"/>
          </w:tcPr>
          <w:p w14:paraId="18CE70A9">
            <w:pPr>
              <w:spacing w:line="360" w:lineRule="auto"/>
              <w:jc w:val="center"/>
              <w:rPr>
                <w:rFonts w:hint="eastAsia" w:ascii="宋体" w:hAnsi="宋体"/>
                <w:sz w:val="21"/>
                <w:szCs w:val="21"/>
              </w:rPr>
            </w:pPr>
            <w:r>
              <w:rPr>
                <w:rFonts w:hint="eastAsia" w:ascii="宋体" w:hAnsi="宋体"/>
                <w:sz w:val="21"/>
                <w:szCs w:val="21"/>
              </w:rPr>
              <w:t>投标人名称</w:t>
            </w:r>
          </w:p>
        </w:tc>
        <w:tc>
          <w:tcPr>
            <w:tcW w:w="6412" w:type="dxa"/>
            <w:gridSpan w:val="8"/>
            <w:noWrap w:val="0"/>
            <w:vAlign w:val="center"/>
          </w:tcPr>
          <w:p w14:paraId="2F3AE70D">
            <w:pPr>
              <w:spacing w:line="360" w:lineRule="auto"/>
              <w:jc w:val="center"/>
              <w:rPr>
                <w:rFonts w:hint="eastAsia" w:ascii="宋体" w:hAnsi="宋体"/>
                <w:sz w:val="21"/>
                <w:szCs w:val="21"/>
              </w:rPr>
            </w:pPr>
          </w:p>
        </w:tc>
      </w:tr>
      <w:tr w14:paraId="525C5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88" w:type="dxa"/>
            <w:noWrap w:val="0"/>
            <w:vAlign w:val="center"/>
          </w:tcPr>
          <w:p w14:paraId="38055385">
            <w:pPr>
              <w:spacing w:line="360" w:lineRule="auto"/>
              <w:jc w:val="center"/>
              <w:rPr>
                <w:rFonts w:hint="eastAsia" w:ascii="宋体" w:hAnsi="宋体"/>
                <w:sz w:val="21"/>
                <w:szCs w:val="21"/>
              </w:rPr>
            </w:pPr>
            <w:r>
              <w:rPr>
                <w:rFonts w:hint="eastAsia" w:ascii="宋体" w:hAnsi="宋体"/>
                <w:sz w:val="21"/>
                <w:szCs w:val="21"/>
              </w:rPr>
              <w:t>注册地址</w:t>
            </w:r>
          </w:p>
        </w:tc>
        <w:tc>
          <w:tcPr>
            <w:tcW w:w="2342" w:type="dxa"/>
            <w:gridSpan w:val="3"/>
            <w:noWrap w:val="0"/>
            <w:vAlign w:val="center"/>
          </w:tcPr>
          <w:p w14:paraId="3D394401">
            <w:pPr>
              <w:spacing w:line="360" w:lineRule="auto"/>
              <w:jc w:val="center"/>
              <w:rPr>
                <w:rFonts w:hint="eastAsia" w:ascii="宋体" w:hAnsi="宋体"/>
                <w:sz w:val="21"/>
                <w:szCs w:val="21"/>
              </w:rPr>
            </w:pPr>
          </w:p>
        </w:tc>
        <w:tc>
          <w:tcPr>
            <w:tcW w:w="1191" w:type="dxa"/>
            <w:gridSpan w:val="2"/>
            <w:noWrap w:val="0"/>
            <w:vAlign w:val="center"/>
          </w:tcPr>
          <w:p w14:paraId="5506BB58">
            <w:pPr>
              <w:spacing w:line="360" w:lineRule="auto"/>
              <w:jc w:val="center"/>
              <w:rPr>
                <w:rFonts w:hint="eastAsia" w:ascii="宋体" w:hAnsi="宋体"/>
                <w:sz w:val="21"/>
                <w:szCs w:val="21"/>
              </w:rPr>
            </w:pPr>
            <w:r>
              <w:rPr>
                <w:rFonts w:hint="eastAsia" w:ascii="宋体" w:hAnsi="宋体"/>
                <w:sz w:val="21"/>
                <w:szCs w:val="21"/>
              </w:rPr>
              <w:t>邮政编码</w:t>
            </w:r>
          </w:p>
        </w:tc>
        <w:tc>
          <w:tcPr>
            <w:tcW w:w="2879" w:type="dxa"/>
            <w:gridSpan w:val="3"/>
            <w:noWrap w:val="0"/>
            <w:vAlign w:val="center"/>
          </w:tcPr>
          <w:p w14:paraId="6C8E019F">
            <w:pPr>
              <w:spacing w:line="360" w:lineRule="auto"/>
              <w:jc w:val="center"/>
              <w:rPr>
                <w:rFonts w:hint="eastAsia" w:ascii="宋体" w:hAnsi="宋体"/>
                <w:sz w:val="21"/>
                <w:szCs w:val="21"/>
              </w:rPr>
            </w:pPr>
          </w:p>
        </w:tc>
      </w:tr>
      <w:tr w14:paraId="204E4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88" w:type="dxa"/>
            <w:noWrap w:val="0"/>
            <w:vAlign w:val="center"/>
          </w:tcPr>
          <w:p w14:paraId="297A289D">
            <w:pPr>
              <w:spacing w:line="360" w:lineRule="auto"/>
              <w:jc w:val="center"/>
              <w:rPr>
                <w:rFonts w:hint="eastAsia" w:ascii="宋体" w:hAnsi="宋体"/>
                <w:sz w:val="21"/>
                <w:szCs w:val="21"/>
              </w:rPr>
            </w:pPr>
            <w:r>
              <w:rPr>
                <w:rFonts w:hint="eastAsia" w:ascii="宋体" w:hAnsi="宋体"/>
                <w:sz w:val="21"/>
                <w:szCs w:val="21"/>
              </w:rPr>
              <w:t>联系方式</w:t>
            </w:r>
          </w:p>
        </w:tc>
        <w:tc>
          <w:tcPr>
            <w:tcW w:w="1038" w:type="dxa"/>
            <w:noWrap w:val="0"/>
            <w:vAlign w:val="center"/>
          </w:tcPr>
          <w:p w14:paraId="2F735149">
            <w:pPr>
              <w:spacing w:line="360" w:lineRule="auto"/>
              <w:jc w:val="center"/>
              <w:rPr>
                <w:rFonts w:hint="eastAsia" w:ascii="宋体" w:hAnsi="宋体"/>
                <w:sz w:val="21"/>
                <w:szCs w:val="21"/>
              </w:rPr>
            </w:pPr>
            <w:r>
              <w:rPr>
                <w:rFonts w:hint="eastAsia" w:ascii="宋体" w:hAnsi="宋体"/>
                <w:sz w:val="21"/>
                <w:szCs w:val="21"/>
              </w:rPr>
              <w:t>联系人</w:t>
            </w:r>
          </w:p>
        </w:tc>
        <w:tc>
          <w:tcPr>
            <w:tcW w:w="1304" w:type="dxa"/>
            <w:gridSpan w:val="2"/>
            <w:noWrap w:val="0"/>
            <w:vAlign w:val="center"/>
          </w:tcPr>
          <w:p w14:paraId="6B683BC3">
            <w:pPr>
              <w:spacing w:line="360" w:lineRule="auto"/>
              <w:jc w:val="center"/>
              <w:rPr>
                <w:rFonts w:hint="eastAsia" w:ascii="宋体" w:hAnsi="宋体"/>
                <w:sz w:val="21"/>
                <w:szCs w:val="21"/>
              </w:rPr>
            </w:pPr>
          </w:p>
        </w:tc>
        <w:tc>
          <w:tcPr>
            <w:tcW w:w="1191" w:type="dxa"/>
            <w:gridSpan w:val="2"/>
            <w:noWrap w:val="0"/>
            <w:vAlign w:val="center"/>
          </w:tcPr>
          <w:p w14:paraId="677850E7">
            <w:pPr>
              <w:spacing w:line="360" w:lineRule="auto"/>
              <w:jc w:val="center"/>
              <w:rPr>
                <w:rFonts w:hint="eastAsia" w:ascii="宋体" w:hAnsi="宋体"/>
                <w:sz w:val="21"/>
                <w:szCs w:val="21"/>
              </w:rPr>
            </w:pPr>
            <w:r>
              <w:rPr>
                <w:rFonts w:hint="eastAsia" w:ascii="宋体" w:hAnsi="宋体"/>
                <w:sz w:val="21"/>
                <w:szCs w:val="21"/>
              </w:rPr>
              <w:t>电话</w:t>
            </w:r>
          </w:p>
        </w:tc>
        <w:tc>
          <w:tcPr>
            <w:tcW w:w="2879" w:type="dxa"/>
            <w:gridSpan w:val="3"/>
            <w:noWrap w:val="0"/>
            <w:vAlign w:val="center"/>
          </w:tcPr>
          <w:p w14:paraId="39FEE60B">
            <w:pPr>
              <w:spacing w:line="360" w:lineRule="auto"/>
              <w:jc w:val="center"/>
              <w:rPr>
                <w:rFonts w:hint="eastAsia" w:ascii="宋体" w:hAnsi="宋体"/>
                <w:sz w:val="21"/>
                <w:szCs w:val="21"/>
              </w:rPr>
            </w:pPr>
          </w:p>
        </w:tc>
      </w:tr>
      <w:tr w14:paraId="1AD8D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88" w:type="dxa"/>
            <w:noWrap w:val="0"/>
            <w:vAlign w:val="center"/>
          </w:tcPr>
          <w:p w14:paraId="66FDD417">
            <w:pPr>
              <w:spacing w:line="360" w:lineRule="auto"/>
              <w:jc w:val="center"/>
              <w:rPr>
                <w:rFonts w:hint="eastAsia" w:ascii="宋体" w:hAnsi="宋体"/>
                <w:sz w:val="21"/>
                <w:szCs w:val="21"/>
              </w:rPr>
            </w:pPr>
            <w:r>
              <w:rPr>
                <w:rFonts w:hint="eastAsia" w:ascii="宋体" w:hAnsi="宋体" w:cs="宋体"/>
                <w:sz w:val="24"/>
              </w:rPr>
              <w:t>设立登记证书</w:t>
            </w:r>
            <w:r>
              <w:rPr>
                <w:rFonts w:hint="eastAsia" w:ascii="宋体" w:hAnsi="宋体" w:cs="宋体"/>
                <w:sz w:val="24"/>
                <w:lang w:eastAsia="zh-CN"/>
              </w:rPr>
              <w:t>号</w:t>
            </w:r>
          </w:p>
        </w:tc>
        <w:tc>
          <w:tcPr>
            <w:tcW w:w="6412" w:type="dxa"/>
            <w:gridSpan w:val="8"/>
            <w:noWrap w:val="0"/>
            <w:vAlign w:val="center"/>
          </w:tcPr>
          <w:p w14:paraId="094E35A0">
            <w:pPr>
              <w:spacing w:line="360" w:lineRule="auto"/>
              <w:jc w:val="center"/>
              <w:rPr>
                <w:rFonts w:hint="eastAsia" w:ascii="宋体" w:hAnsi="宋体"/>
                <w:sz w:val="21"/>
                <w:szCs w:val="21"/>
              </w:rPr>
            </w:pPr>
          </w:p>
        </w:tc>
      </w:tr>
      <w:tr w14:paraId="6B58A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88" w:type="dxa"/>
            <w:noWrap w:val="0"/>
            <w:vAlign w:val="center"/>
          </w:tcPr>
          <w:p w14:paraId="30743B0B">
            <w:pPr>
              <w:spacing w:line="360" w:lineRule="auto"/>
              <w:jc w:val="center"/>
              <w:rPr>
                <w:rFonts w:hint="eastAsia" w:ascii="宋体" w:hAnsi="宋体"/>
                <w:sz w:val="21"/>
                <w:szCs w:val="21"/>
              </w:rPr>
            </w:pPr>
            <w:r>
              <w:rPr>
                <w:rFonts w:hint="eastAsia" w:ascii="宋体" w:hAnsi="宋体"/>
                <w:sz w:val="21"/>
                <w:szCs w:val="21"/>
              </w:rPr>
              <w:t>法定代表人</w:t>
            </w:r>
          </w:p>
        </w:tc>
        <w:tc>
          <w:tcPr>
            <w:tcW w:w="1038" w:type="dxa"/>
            <w:noWrap w:val="0"/>
            <w:vAlign w:val="center"/>
          </w:tcPr>
          <w:p w14:paraId="5E66D3B6">
            <w:pPr>
              <w:spacing w:line="360" w:lineRule="auto"/>
              <w:jc w:val="center"/>
              <w:rPr>
                <w:rFonts w:hint="eastAsia" w:ascii="宋体" w:hAnsi="宋体"/>
                <w:sz w:val="21"/>
                <w:szCs w:val="21"/>
              </w:rPr>
            </w:pPr>
            <w:r>
              <w:rPr>
                <w:rFonts w:hint="eastAsia" w:ascii="宋体" w:hAnsi="宋体"/>
                <w:sz w:val="21"/>
                <w:szCs w:val="21"/>
              </w:rPr>
              <w:t>姓名</w:t>
            </w:r>
          </w:p>
        </w:tc>
        <w:tc>
          <w:tcPr>
            <w:tcW w:w="1030" w:type="dxa"/>
            <w:noWrap w:val="0"/>
            <w:vAlign w:val="center"/>
          </w:tcPr>
          <w:p w14:paraId="40599F31">
            <w:pPr>
              <w:spacing w:line="360" w:lineRule="auto"/>
              <w:jc w:val="center"/>
              <w:rPr>
                <w:rFonts w:hint="eastAsia" w:ascii="宋体" w:hAnsi="宋体"/>
                <w:sz w:val="21"/>
                <w:szCs w:val="21"/>
              </w:rPr>
            </w:pPr>
          </w:p>
        </w:tc>
        <w:tc>
          <w:tcPr>
            <w:tcW w:w="788" w:type="dxa"/>
            <w:gridSpan w:val="2"/>
            <w:noWrap w:val="0"/>
            <w:vAlign w:val="center"/>
          </w:tcPr>
          <w:p w14:paraId="18C2151F">
            <w:pPr>
              <w:spacing w:line="360" w:lineRule="auto"/>
              <w:jc w:val="center"/>
              <w:rPr>
                <w:rFonts w:hint="eastAsia" w:ascii="宋体" w:hAnsi="宋体"/>
                <w:sz w:val="21"/>
                <w:szCs w:val="21"/>
              </w:rPr>
            </w:pPr>
            <w:r>
              <w:rPr>
                <w:rFonts w:hint="eastAsia" w:ascii="宋体" w:hAnsi="宋体"/>
                <w:sz w:val="21"/>
                <w:szCs w:val="21"/>
              </w:rPr>
              <w:t>职务</w:t>
            </w:r>
          </w:p>
        </w:tc>
        <w:tc>
          <w:tcPr>
            <w:tcW w:w="1440" w:type="dxa"/>
            <w:gridSpan w:val="2"/>
            <w:noWrap w:val="0"/>
            <w:vAlign w:val="center"/>
          </w:tcPr>
          <w:p w14:paraId="34DDE5DC">
            <w:pPr>
              <w:spacing w:line="360" w:lineRule="auto"/>
              <w:jc w:val="center"/>
              <w:rPr>
                <w:rFonts w:hint="eastAsia" w:ascii="宋体" w:hAnsi="宋体"/>
                <w:sz w:val="21"/>
                <w:szCs w:val="21"/>
              </w:rPr>
            </w:pPr>
          </w:p>
        </w:tc>
        <w:tc>
          <w:tcPr>
            <w:tcW w:w="788" w:type="dxa"/>
            <w:noWrap w:val="0"/>
            <w:vAlign w:val="center"/>
          </w:tcPr>
          <w:p w14:paraId="723CB2FD">
            <w:pPr>
              <w:spacing w:line="360" w:lineRule="auto"/>
              <w:jc w:val="center"/>
              <w:rPr>
                <w:rFonts w:hint="eastAsia" w:ascii="宋体" w:hAnsi="宋体"/>
                <w:sz w:val="21"/>
                <w:szCs w:val="21"/>
              </w:rPr>
            </w:pPr>
            <w:r>
              <w:rPr>
                <w:rFonts w:hint="eastAsia" w:ascii="宋体" w:hAnsi="宋体"/>
                <w:sz w:val="21"/>
                <w:szCs w:val="21"/>
              </w:rPr>
              <w:t>电话</w:t>
            </w:r>
          </w:p>
        </w:tc>
        <w:tc>
          <w:tcPr>
            <w:tcW w:w="1328" w:type="dxa"/>
            <w:noWrap w:val="0"/>
            <w:vAlign w:val="center"/>
          </w:tcPr>
          <w:p w14:paraId="2F76ACB7">
            <w:pPr>
              <w:spacing w:line="360" w:lineRule="auto"/>
              <w:jc w:val="center"/>
              <w:rPr>
                <w:rFonts w:hint="eastAsia" w:ascii="宋体" w:hAnsi="宋体"/>
                <w:sz w:val="21"/>
                <w:szCs w:val="21"/>
              </w:rPr>
            </w:pPr>
          </w:p>
        </w:tc>
      </w:tr>
      <w:tr w14:paraId="38AC6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88" w:type="dxa"/>
            <w:noWrap w:val="0"/>
            <w:vAlign w:val="center"/>
          </w:tcPr>
          <w:p w14:paraId="4E9B00CF">
            <w:pPr>
              <w:spacing w:line="360" w:lineRule="auto"/>
              <w:jc w:val="center"/>
              <w:rPr>
                <w:rFonts w:hint="eastAsia" w:ascii="宋体" w:hAnsi="宋体"/>
                <w:sz w:val="21"/>
                <w:szCs w:val="21"/>
              </w:rPr>
            </w:pPr>
            <w:r>
              <w:rPr>
                <w:rFonts w:hint="eastAsia" w:ascii="宋体" w:hAnsi="宋体"/>
                <w:sz w:val="21"/>
                <w:szCs w:val="21"/>
              </w:rPr>
              <w:t>注册资金</w:t>
            </w:r>
          </w:p>
        </w:tc>
        <w:tc>
          <w:tcPr>
            <w:tcW w:w="2068" w:type="dxa"/>
            <w:gridSpan w:val="2"/>
            <w:noWrap w:val="0"/>
            <w:vAlign w:val="center"/>
          </w:tcPr>
          <w:p w14:paraId="30374EB4">
            <w:pPr>
              <w:spacing w:line="360" w:lineRule="auto"/>
              <w:jc w:val="center"/>
              <w:rPr>
                <w:rFonts w:hint="eastAsia" w:ascii="宋体" w:hAnsi="宋体"/>
                <w:sz w:val="21"/>
                <w:szCs w:val="21"/>
              </w:rPr>
            </w:pPr>
          </w:p>
        </w:tc>
        <w:tc>
          <w:tcPr>
            <w:tcW w:w="2228" w:type="dxa"/>
            <w:gridSpan w:val="4"/>
            <w:noWrap w:val="0"/>
            <w:vAlign w:val="center"/>
          </w:tcPr>
          <w:p w14:paraId="7CB5E9A5">
            <w:pPr>
              <w:spacing w:line="360" w:lineRule="auto"/>
              <w:jc w:val="center"/>
              <w:rPr>
                <w:rFonts w:hint="eastAsia" w:ascii="宋体" w:hAnsi="宋体"/>
                <w:sz w:val="21"/>
                <w:szCs w:val="21"/>
              </w:rPr>
            </w:pPr>
            <w:r>
              <w:rPr>
                <w:rFonts w:hint="eastAsia" w:ascii="宋体" w:hAnsi="宋体"/>
                <w:sz w:val="21"/>
                <w:szCs w:val="21"/>
              </w:rPr>
              <w:t>成立时间</w:t>
            </w:r>
          </w:p>
        </w:tc>
        <w:tc>
          <w:tcPr>
            <w:tcW w:w="2116" w:type="dxa"/>
            <w:gridSpan w:val="2"/>
            <w:noWrap w:val="0"/>
            <w:vAlign w:val="center"/>
          </w:tcPr>
          <w:p w14:paraId="2661514C">
            <w:pPr>
              <w:spacing w:line="360" w:lineRule="auto"/>
              <w:jc w:val="center"/>
              <w:rPr>
                <w:rFonts w:hint="eastAsia" w:ascii="宋体" w:hAnsi="宋体"/>
                <w:sz w:val="21"/>
                <w:szCs w:val="21"/>
              </w:rPr>
            </w:pPr>
          </w:p>
        </w:tc>
      </w:tr>
      <w:tr w14:paraId="21C5A4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88" w:type="dxa"/>
            <w:noWrap w:val="0"/>
            <w:vAlign w:val="center"/>
          </w:tcPr>
          <w:p w14:paraId="45AE76AF">
            <w:pPr>
              <w:spacing w:line="360" w:lineRule="auto"/>
              <w:jc w:val="center"/>
              <w:rPr>
                <w:rFonts w:hint="eastAsia" w:ascii="宋体" w:hAnsi="宋体"/>
                <w:sz w:val="21"/>
                <w:szCs w:val="21"/>
              </w:rPr>
            </w:pPr>
            <w:r>
              <w:rPr>
                <w:rFonts w:hint="eastAsia" w:ascii="宋体" w:hAnsi="宋体"/>
                <w:sz w:val="21"/>
                <w:szCs w:val="21"/>
              </w:rPr>
              <w:t>开户银行</w:t>
            </w:r>
          </w:p>
        </w:tc>
        <w:tc>
          <w:tcPr>
            <w:tcW w:w="2068" w:type="dxa"/>
            <w:gridSpan w:val="2"/>
            <w:noWrap w:val="0"/>
            <w:vAlign w:val="center"/>
          </w:tcPr>
          <w:p w14:paraId="7FC99BDC">
            <w:pPr>
              <w:spacing w:line="360" w:lineRule="auto"/>
              <w:jc w:val="center"/>
              <w:rPr>
                <w:rFonts w:hint="eastAsia" w:ascii="宋体" w:hAnsi="宋体"/>
                <w:sz w:val="21"/>
                <w:szCs w:val="21"/>
              </w:rPr>
            </w:pPr>
          </w:p>
        </w:tc>
        <w:tc>
          <w:tcPr>
            <w:tcW w:w="2228" w:type="dxa"/>
            <w:gridSpan w:val="4"/>
            <w:noWrap w:val="0"/>
            <w:vAlign w:val="center"/>
          </w:tcPr>
          <w:p w14:paraId="395330A2">
            <w:pPr>
              <w:spacing w:line="360" w:lineRule="auto"/>
              <w:jc w:val="center"/>
              <w:rPr>
                <w:rFonts w:hint="eastAsia" w:ascii="宋体" w:hAnsi="宋体"/>
                <w:sz w:val="21"/>
                <w:szCs w:val="21"/>
              </w:rPr>
            </w:pPr>
            <w:r>
              <w:rPr>
                <w:rFonts w:hint="eastAsia" w:ascii="宋体" w:hAnsi="宋体"/>
                <w:sz w:val="21"/>
                <w:szCs w:val="21"/>
              </w:rPr>
              <w:t>账号</w:t>
            </w:r>
          </w:p>
        </w:tc>
        <w:tc>
          <w:tcPr>
            <w:tcW w:w="2116" w:type="dxa"/>
            <w:gridSpan w:val="2"/>
            <w:noWrap w:val="0"/>
            <w:vAlign w:val="center"/>
          </w:tcPr>
          <w:p w14:paraId="6D8FC2C5">
            <w:pPr>
              <w:spacing w:line="360" w:lineRule="auto"/>
              <w:jc w:val="center"/>
              <w:rPr>
                <w:rFonts w:hint="eastAsia" w:ascii="宋体" w:hAnsi="宋体"/>
                <w:sz w:val="21"/>
                <w:szCs w:val="21"/>
              </w:rPr>
            </w:pPr>
          </w:p>
        </w:tc>
      </w:tr>
      <w:tr w14:paraId="0F35A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88" w:type="dxa"/>
            <w:noWrap w:val="0"/>
            <w:vAlign w:val="center"/>
          </w:tcPr>
          <w:p w14:paraId="54EE587E">
            <w:pPr>
              <w:spacing w:line="360" w:lineRule="auto"/>
              <w:jc w:val="center"/>
              <w:rPr>
                <w:rFonts w:hint="eastAsia" w:ascii="宋体" w:hAnsi="宋体"/>
                <w:sz w:val="21"/>
                <w:szCs w:val="21"/>
              </w:rPr>
            </w:pPr>
            <w:r>
              <w:rPr>
                <w:rFonts w:hint="eastAsia" w:ascii="宋体" w:hAnsi="宋体"/>
                <w:sz w:val="21"/>
                <w:szCs w:val="21"/>
              </w:rPr>
              <w:t>经营范围</w:t>
            </w:r>
          </w:p>
        </w:tc>
        <w:tc>
          <w:tcPr>
            <w:tcW w:w="6412" w:type="dxa"/>
            <w:gridSpan w:val="8"/>
            <w:noWrap w:val="0"/>
            <w:vAlign w:val="center"/>
          </w:tcPr>
          <w:p w14:paraId="590B6AB7">
            <w:pPr>
              <w:spacing w:line="360" w:lineRule="auto"/>
              <w:jc w:val="center"/>
              <w:rPr>
                <w:rFonts w:hint="eastAsia" w:ascii="宋体" w:hAnsi="宋体"/>
                <w:sz w:val="21"/>
                <w:szCs w:val="21"/>
              </w:rPr>
            </w:pPr>
          </w:p>
        </w:tc>
      </w:tr>
      <w:tr w14:paraId="6E71B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88" w:type="dxa"/>
            <w:noWrap w:val="0"/>
            <w:vAlign w:val="center"/>
          </w:tcPr>
          <w:p w14:paraId="0B6F2A2E">
            <w:pPr>
              <w:spacing w:line="360" w:lineRule="auto"/>
              <w:jc w:val="center"/>
              <w:rPr>
                <w:rFonts w:hint="eastAsia" w:ascii="宋体" w:hAnsi="宋体"/>
                <w:sz w:val="21"/>
                <w:szCs w:val="21"/>
              </w:rPr>
            </w:pPr>
            <w:r>
              <w:rPr>
                <w:rFonts w:hint="eastAsia" w:ascii="宋体" w:hAnsi="宋体"/>
                <w:sz w:val="21"/>
                <w:szCs w:val="21"/>
              </w:rPr>
              <w:t>备注</w:t>
            </w:r>
          </w:p>
        </w:tc>
        <w:tc>
          <w:tcPr>
            <w:tcW w:w="6412" w:type="dxa"/>
            <w:gridSpan w:val="8"/>
            <w:noWrap w:val="0"/>
            <w:vAlign w:val="center"/>
          </w:tcPr>
          <w:p w14:paraId="3EBC62E0">
            <w:pPr>
              <w:spacing w:line="360" w:lineRule="auto"/>
              <w:jc w:val="center"/>
              <w:rPr>
                <w:rFonts w:hint="eastAsia" w:ascii="宋体" w:hAnsi="宋体"/>
                <w:sz w:val="21"/>
                <w:szCs w:val="21"/>
              </w:rPr>
            </w:pPr>
          </w:p>
        </w:tc>
      </w:tr>
    </w:tbl>
    <w:p w14:paraId="0728D73F">
      <w:pPr>
        <w:spacing w:line="360" w:lineRule="auto"/>
        <w:rPr>
          <w:rFonts w:hint="eastAsia" w:ascii="宋体" w:hAnsi="宋体"/>
          <w:sz w:val="21"/>
          <w:szCs w:val="21"/>
        </w:rPr>
      </w:pPr>
      <w:r>
        <w:rPr>
          <w:rFonts w:hint="eastAsia" w:ascii="宋体" w:hAnsi="宋体"/>
          <w:sz w:val="21"/>
          <w:szCs w:val="21"/>
        </w:rPr>
        <w:t>注：投标人可根据实际情况自行添加表格内容。</w:t>
      </w:r>
    </w:p>
    <w:p w14:paraId="073470F9">
      <w:pPr>
        <w:spacing w:line="360" w:lineRule="auto"/>
        <w:rPr>
          <w:rFonts w:hint="eastAsia" w:ascii="宋体" w:hAnsi="宋体"/>
          <w:sz w:val="21"/>
          <w:szCs w:val="21"/>
        </w:rPr>
      </w:pPr>
    </w:p>
    <w:p w14:paraId="63E678E6">
      <w:pPr>
        <w:spacing w:before="190" w:beforeLines="50" w:after="190" w:afterLines="50" w:line="360" w:lineRule="auto"/>
        <w:jc w:val="right"/>
        <w:rPr>
          <w:rFonts w:hint="eastAsia" w:ascii="宋体" w:hAnsi="宋体"/>
          <w:sz w:val="21"/>
          <w:szCs w:val="21"/>
        </w:rPr>
      </w:pPr>
      <w:r>
        <w:rPr>
          <w:rFonts w:hint="eastAsia" w:ascii="宋体" w:hAnsi="宋体"/>
          <w:sz w:val="21"/>
          <w:szCs w:val="21"/>
        </w:rPr>
        <w:t xml:space="preserve">  投标人名称（全称并加盖公章）：</w:t>
      </w:r>
    </w:p>
    <w:p w14:paraId="48918171">
      <w:pPr>
        <w:spacing w:before="190" w:beforeLines="50" w:after="190" w:afterLines="50" w:line="360" w:lineRule="auto"/>
        <w:jc w:val="right"/>
        <w:rPr>
          <w:rFonts w:hint="eastAsia" w:ascii="宋体" w:hAnsi="宋体"/>
          <w:sz w:val="21"/>
          <w:szCs w:val="21"/>
        </w:rPr>
      </w:pPr>
      <w:r>
        <w:rPr>
          <w:rFonts w:hint="eastAsia" w:ascii="宋体" w:hAnsi="宋体"/>
          <w:sz w:val="21"/>
          <w:szCs w:val="21"/>
        </w:rPr>
        <w:t xml:space="preserve"> 法定代表人或其委托代理人（签字或盖章）：</w:t>
      </w:r>
    </w:p>
    <w:p w14:paraId="67DA91CE">
      <w:pPr>
        <w:spacing w:before="190" w:beforeLines="50" w:after="190" w:afterLines="50" w:line="360" w:lineRule="auto"/>
        <w:jc w:val="right"/>
        <w:rPr>
          <w:rFonts w:hint="eastAsia" w:ascii="宋体" w:hAnsi="宋体"/>
          <w:sz w:val="21"/>
          <w:szCs w:val="21"/>
        </w:rPr>
      </w:pPr>
      <w:r>
        <w:rPr>
          <w:rFonts w:hint="eastAsia" w:ascii="宋体" w:hAnsi="宋体"/>
          <w:sz w:val="21"/>
          <w:szCs w:val="21"/>
        </w:rPr>
        <w:t xml:space="preserve">                                                年    月   日 </w:t>
      </w:r>
    </w:p>
    <w:p w14:paraId="37CC3611">
      <w:pPr>
        <w:spacing w:line="360" w:lineRule="auto"/>
        <w:jc w:val="center"/>
        <w:rPr>
          <w:rFonts w:hint="eastAsia" w:ascii="宋体" w:hAnsi="宋体"/>
          <w:b/>
          <w:bCs/>
          <w:sz w:val="32"/>
          <w:szCs w:val="32"/>
        </w:rPr>
      </w:pPr>
    </w:p>
    <w:p w14:paraId="36FAC6EE">
      <w:pPr>
        <w:spacing w:line="360" w:lineRule="auto"/>
        <w:jc w:val="center"/>
        <w:rPr>
          <w:rFonts w:hint="eastAsia" w:ascii="宋体" w:hAnsi="宋体"/>
          <w:b/>
          <w:bCs/>
          <w:sz w:val="32"/>
          <w:szCs w:val="32"/>
        </w:rPr>
      </w:pPr>
    </w:p>
    <w:p w14:paraId="37D34E7D">
      <w:pPr>
        <w:spacing w:line="360" w:lineRule="auto"/>
        <w:jc w:val="center"/>
        <w:rPr>
          <w:rFonts w:hint="eastAsia" w:ascii="宋体" w:hAnsi="宋体"/>
          <w:b/>
          <w:bCs/>
          <w:sz w:val="32"/>
          <w:szCs w:val="32"/>
        </w:rPr>
      </w:pPr>
    </w:p>
    <w:p w14:paraId="32FE9871">
      <w:pPr>
        <w:spacing w:line="360" w:lineRule="auto"/>
        <w:jc w:val="center"/>
        <w:rPr>
          <w:rFonts w:hint="eastAsia" w:ascii="宋体" w:hAnsi="宋体"/>
          <w:b/>
          <w:bCs/>
          <w:sz w:val="32"/>
          <w:szCs w:val="32"/>
        </w:rPr>
      </w:pPr>
    </w:p>
    <w:p w14:paraId="3FDD22D4">
      <w:pPr>
        <w:spacing w:line="360" w:lineRule="auto"/>
        <w:jc w:val="center"/>
        <w:rPr>
          <w:rFonts w:hint="eastAsia" w:ascii="宋体" w:hAnsi="宋体"/>
          <w:b/>
          <w:bCs/>
          <w:sz w:val="32"/>
          <w:szCs w:val="32"/>
        </w:rPr>
      </w:pPr>
      <w:r>
        <w:rPr>
          <w:rFonts w:hint="eastAsia" w:ascii="宋体" w:hAnsi="宋体"/>
          <w:b/>
          <w:bCs/>
          <w:sz w:val="32"/>
          <w:szCs w:val="32"/>
          <w:lang w:eastAsia="zh-CN"/>
        </w:rPr>
        <w:t>四</w:t>
      </w:r>
      <w:r>
        <w:rPr>
          <w:rFonts w:hint="eastAsia" w:ascii="宋体" w:hAnsi="宋体"/>
          <w:b/>
          <w:bCs/>
          <w:sz w:val="32"/>
          <w:szCs w:val="32"/>
        </w:rPr>
        <w:t>、开标一览表</w:t>
      </w:r>
    </w:p>
    <w:p w14:paraId="5E7A6DF0">
      <w:pPr>
        <w:pStyle w:val="14"/>
        <w:rPr>
          <w:rFonts w:hint="eastAsia" w:eastAsia="宋体"/>
        </w:rPr>
      </w:pPr>
    </w:p>
    <w:tbl>
      <w:tblPr>
        <w:tblStyle w:val="36"/>
        <w:tblW w:w="0" w:type="auto"/>
        <w:jc w:val="center"/>
        <w:tblLayout w:type="fixed"/>
        <w:tblCellMar>
          <w:top w:w="0" w:type="dxa"/>
          <w:left w:w="108" w:type="dxa"/>
          <w:bottom w:w="0" w:type="dxa"/>
          <w:right w:w="108" w:type="dxa"/>
        </w:tblCellMar>
      </w:tblPr>
      <w:tblGrid>
        <w:gridCol w:w="1981"/>
        <w:gridCol w:w="6505"/>
      </w:tblGrid>
      <w:tr w14:paraId="497E141A">
        <w:tblPrEx>
          <w:tblCellMar>
            <w:top w:w="0" w:type="dxa"/>
            <w:left w:w="108" w:type="dxa"/>
            <w:bottom w:w="0" w:type="dxa"/>
            <w:right w:w="108" w:type="dxa"/>
          </w:tblCellMar>
        </w:tblPrEx>
        <w:trPr>
          <w:trHeight w:val="773" w:hRule="atLeast"/>
          <w:jc w:val="center"/>
        </w:trPr>
        <w:tc>
          <w:tcPr>
            <w:tcW w:w="1981" w:type="dxa"/>
            <w:tcBorders>
              <w:top w:val="single" w:color="auto" w:sz="4" w:space="0"/>
              <w:left w:val="single" w:color="auto" w:sz="4" w:space="0"/>
              <w:bottom w:val="single" w:color="auto" w:sz="4" w:space="0"/>
              <w:right w:val="single" w:color="auto" w:sz="4" w:space="0"/>
            </w:tcBorders>
            <w:noWrap w:val="0"/>
            <w:vAlign w:val="center"/>
          </w:tcPr>
          <w:p w14:paraId="4F0FB3A5">
            <w:pPr>
              <w:jc w:val="center"/>
              <w:rPr>
                <w:rFonts w:hint="eastAsia" w:ascii="宋体" w:hAnsi="宋体"/>
                <w:sz w:val="21"/>
                <w:szCs w:val="21"/>
              </w:rPr>
            </w:pPr>
            <w:r>
              <w:rPr>
                <w:rFonts w:hint="eastAsia" w:ascii="宋体" w:hAnsi="宋体"/>
                <w:sz w:val="21"/>
                <w:szCs w:val="21"/>
              </w:rPr>
              <w:t>项目名称</w:t>
            </w:r>
          </w:p>
        </w:tc>
        <w:tc>
          <w:tcPr>
            <w:tcW w:w="6505" w:type="dxa"/>
            <w:tcBorders>
              <w:top w:val="single" w:color="auto" w:sz="4" w:space="0"/>
              <w:left w:val="single" w:color="auto" w:sz="4" w:space="0"/>
              <w:bottom w:val="single" w:color="auto" w:sz="4" w:space="0"/>
              <w:right w:val="single" w:color="auto" w:sz="4" w:space="0"/>
            </w:tcBorders>
            <w:noWrap w:val="0"/>
            <w:vAlign w:val="center"/>
          </w:tcPr>
          <w:p w14:paraId="6C7266A7">
            <w:pPr>
              <w:jc w:val="center"/>
              <w:rPr>
                <w:rFonts w:hint="eastAsia" w:ascii="宋体" w:hAnsi="宋体"/>
                <w:sz w:val="21"/>
                <w:szCs w:val="21"/>
              </w:rPr>
            </w:pPr>
          </w:p>
        </w:tc>
      </w:tr>
      <w:tr w14:paraId="250823A2">
        <w:tblPrEx>
          <w:tblCellMar>
            <w:top w:w="0" w:type="dxa"/>
            <w:left w:w="108" w:type="dxa"/>
            <w:bottom w:w="0" w:type="dxa"/>
            <w:right w:w="108" w:type="dxa"/>
          </w:tblCellMar>
        </w:tblPrEx>
        <w:trPr>
          <w:cantSplit/>
          <w:trHeight w:val="783" w:hRule="atLeast"/>
          <w:jc w:val="center"/>
        </w:trPr>
        <w:tc>
          <w:tcPr>
            <w:tcW w:w="1981" w:type="dxa"/>
            <w:tcBorders>
              <w:left w:val="single" w:color="auto" w:sz="4" w:space="0"/>
              <w:right w:val="single" w:color="auto" w:sz="4" w:space="0"/>
            </w:tcBorders>
            <w:noWrap w:val="0"/>
            <w:vAlign w:val="center"/>
          </w:tcPr>
          <w:p w14:paraId="4FA7E018">
            <w:pPr>
              <w:jc w:val="center"/>
              <w:rPr>
                <w:rFonts w:hint="eastAsia" w:ascii="宋体" w:hAnsi="宋体"/>
                <w:sz w:val="21"/>
                <w:szCs w:val="21"/>
              </w:rPr>
            </w:pPr>
            <w:r>
              <w:rPr>
                <w:rFonts w:hint="eastAsia" w:ascii="宋体" w:hAnsi="宋体"/>
                <w:sz w:val="21"/>
                <w:szCs w:val="21"/>
                <w:lang w:eastAsia="zh-CN"/>
              </w:rPr>
              <w:t>项目</w:t>
            </w:r>
            <w:r>
              <w:rPr>
                <w:rFonts w:hint="eastAsia" w:ascii="宋体" w:hAnsi="宋体"/>
                <w:sz w:val="21"/>
                <w:szCs w:val="21"/>
              </w:rPr>
              <w:t>编号</w:t>
            </w:r>
          </w:p>
        </w:tc>
        <w:tc>
          <w:tcPr>
            <w:tcW w:w="6505" w:type="dxa"/>
            <w:tcBorders>
              <w:left w:val="single" w:color="auto" w:sz="4" w:space="0"/>
              <w:right w:val="single" w:color="auto" w:sz="4" w:space="0"/>
            </w:tcBorders>
            <w:noWrap w:val="0"/>
            <w:vAlign w:val="center"/>
          </w:tcPr>
          <w:p w14:paraId="03D57B3E">
            <w:pPr>
              <w:ind w:left="108"/>
              <w:jc w:val="center"/>
              <w:rPr>
                <w:rFonts w:hint="eastAsia" w:ascii="宋体" w:hAnsi="宋体"/>
                <w:sz w:val="21"/>
                <w:szCs w:val="21"/>
              </w:rPr>
            </w:pPr>
          </w:p>
        </w:tc>
      </w:tr>
      <w:tr w14:paraId="31A94CDF">
        <w:tblPrEx>
          <w:tblCellMar>
            <w:top w:w="0" w:type="dxa"/>
            <w:left w:w="108" w:type="dxa"/>
            <w:bottom w:w="0" w:type="dxa"/>
            <w:right w:w="108" w:type="dxa"/>
          </w:tblCellMar>
        </w:tblPrEx>
        <w:trPr>
          <w:cantSplit/>
          <w:trHeight w:val="776" w:hRule="atLeast"/>
          <w:jc w:val="center"/>
        </w:trPr>
        <w:tc>
          <w:tcPr>
            <w:tcW w:w="1981" w:type="dxa"/>
            <w:tcBorders>
              <w:top w:val="single" w:color="auto" w:sz="4" w:space="0"/>
              <w:left w:val="single" w:color="auto" w:sz="4" w:space="0"/>
              <w:bottom w:val="single" w:color="auto" w:sz="4" w:space="0"/>
              <w:right w:val="single" w:color="auto" w:sz="4" w:space="0"/>
            </w:tcBorders>
            <w:noWrap w:val="0"/>
            <w:vAlign w:val="center"/>
          </w:tcPr>
          <w:p w14:paraId="1C46577B">
            <w:pPr>
              <w:jc w:val="center"/>
              <w:rPr>
                <w:rFonts w:hint="eastAsia" w:ascii="宋体" w:hAnsi="宋体"/>
                <w:sz w:val="21"/>
                <w:szCs w:val="21"/>
              </w:rPr>
            </w:pPr>
            <w:r>
              <w:rPr>
                <w:rFonts w:hint="eastAsia" w:ascii="宋体" w:hAnsi="宋体"/>
                <w:sz w:val="21"/>
                <w:szCs w:val="21"/>
              </w:rPr>
              <w:t>投标人名称</w:t>
            </w:r>
          </w:p>
        </w:tc>
        <w:tc>
          <w:tcPr>
            <w:tcW w:w="6505" w:type="dxa"/>
            <w:tcBorders>
              <w:top w:val="single" w:color="auto" w:sz="4" w:space="0"/>
              <w:left w:val="single" w:color="auto" w:sz="4" w:space="0"/>
              <w:bottom w:val="single" w:color="auto" w:sz="4" w:space="0"/>
              <w:right w:val="single" w:color="auto" w:sz="4" w:space="0"/>
            </w:tcBorders>
            <w:noWrap w:val="0"/>
            <w:vAlign w:val="center"/>
          </w:tcPr>
          <w:p w14:paraId="12CD201B">
            <w:pPr>
              <w:jc w:val="center"/>
              <w:rPr>
                <w:rFonts w:hint="eastAsia" w:ascii="宋体" w:hAnsi="宋体"/>
                <w:sz w:val="21"/>
                <w:szCs w:val="21"/>
              </w:rPr>
            </w:pPr>
          </w:p>
        </w:tc>
      </w:tr>
      <w:tr w14:paraId="6855DB8D">
        <w:tblPrEx>
          <w:tblCellMar>
            <w:top w:w="0" w:type="dxa"/>
            <w:left w:w="108" w:type="dxa"/>
            <w:bottom w:w="0" w:type="dxa"/>
            <w:right w:w="108" w:type="dxa"/>
          </w:tblCellMar>
        </w:tblPrEx>
        <w:trPr>
          <w:cantSplit/>
          <w:trHeight w:val="785" w:hRule="atLeast"/>
          <w:jc w:val="center"/>
        </w:trPr>
        <w:tc>
          <w:tcPr>
            <w:tcW w:w="1981" w:type="dxa"/>
            <w:tcBorders>
              <w:top w:val="single" w:color="auto" w:sz="4" w:space="0"/>
              <w:left w:val="single" w:color="auto" w:sz="4" w:space="0"/>
              <w:bottom w:val="single" w:color="auto" w:sz="4" w:space="0"/>
              <w:right w:val="single" w:color="auto" w:sz="4" w:space="0"/>
            </w:tcBorders>
            <w:noWrap w:val="0"/>
            <w:vAlign w:val="center"/>
          </w:tcPr>
          <w:p w14:paraId="74D46362">
            <w:pPr>
              <w:jc w:val="center"/>
              <w:rPr>
                <w:rFonts w:hint="eastAsia" w:ascii="宋体" w:hAnsi="宋体"/>
                <w:sz w:val="21"/>
                <w:szCs w:val="21"/>
              </w:rPr>
            </w:pPr>
            <w:r>
              <w:rPr>
                <w:rFonts w:hint="eastAsia" w:ascii="宋体" w:hAnsi="宋体"/>
                <w:sz w:val="21"/>
                <w:szCs w:val="21"/>
              </w:rPr>
              <w:t>投标总报价（元）</w:t>
            </w:r>
          </w:p>
        </w:tc>
        <w:tc>
          <w:tcPr>
            <w:tcW w:w="6505" w:type="dxa"/>
            <w:tcBorders>
              <w:top w:val="single" w:color="auto" w:sz="4" w:space="0"/>
              <w:left w:val="single" w:color="auto" w:sz="4" w:space="0"/>
              <w:bottom w:val="single" w:color="auto" w:sz="4" w:space="0"/>
              <w:right w:val="single" w:color="auto" w:sz="4" w:space="0"/>
            </w:tcBorders>
            <w:noWrap w:val="0"/>
            <w:vAlign w:val="center"/>
          </w:tcPr>
          <w:p w14:paraId="2229E88F">
            <w:pPr>
              <w:ind w:left="1260" w:hanging="1260" w:hangingChars="600"/>
              <w:rPr>
                <w:rFonts w:hint="eastAsia" w:ascii="宋体" w:hAnsi="宋体"/>
                <w:sz w:val="21"/>
                <w:szCs w:val="21"/>
              </w:rPr>
            </w:pPr>
            <w:r>
              <w:rPr>
                <w:rFonts w:hint="eastAsia" w:ascii="宋体" w:hAnsi="宋体"/>
                <w:sz w:val="21"/>
                <w:szCs w:val="21"/>
              </w:rPr>
              <w:t>大写：                　　¥：</w:t>
            </w:r>
          </w:p>
        </w:tc>
      </w:tr>
    </w:tbl>
    <w:p w14:paraId="1A865AD4">
      <w:pPr>
        <w:pStyle w:val="3"/>
        <w:spacing w:line="360" w:lineRule="exact"/>
        <w:ind w:firstLine="210" w:firstLineChars="100"/>
        <w:rPr>
          <w:rFonts w:hint="eastAsia" w:ascii="宋体" w:hAnsi="宋体" w:eastAsia="宋体"/>
          <w:sz w:val="21"/>
          <w:szCs w:val="21"/>
        </w:rPr>
      </w:pPr>
    </w:p>
    <w:p w14:paraId="5571A09E">
      <w:pPr>
        <w:spacing w:before="190" w:beforeLines="50" w:after="190" w:afterLines="50" w:line="480" w:lineRule="auto"/>
        <w:jc w:val="right"/>
        <w:rPr>
          <w:rFonts w:hint="eastAsia" w:ascii="宋体" w:hAnsi="宋体"/>
          <w:sz w:val="21"/>
          <w:szCs w:val="21"/>
        </w:rPr>
      </w:pPr>
      <w:r>
        <w:rPr>
          <w:rFonts w:hint="eastAsia" w:ascii="宋体" w:hAnsi="宋体"/>
          <w:sz w:val="21"/>
          <w:szCs w:val="21"/>
        </w:rPr>
        <w:t xml:space="preserve">  投标人名称（全称并加盖公章）：</w:t>
      </w:r>
    </w:p>
    <w:p w14:paraId="63DF023C">
      <w:pPr>
        <w:spacing w:before="190" w:beforeLines="50" w:after="190" w:afterLines="50" w:line="480" w:lineRule="auto"/>
        <w:jc w:val="right"/>
        <w:rPr>
          <w:rFonts w:hint="eastAsia" w:ascii="宋体" w:hAnsi="宋体"/>
          <w:sz w:val="21"/>
          <w:szCs w:val="21"/>
        </w:rPr>
      </w:pPr>
      <w:r>
        <w:rPr>
          <w:rFonts w:hint="eastAsia" w:ascii="宋体" w:hAnsi="宋体"/>
          <w:sz w:val="21"/>
          <w:szCs w:val="21"/>
        </w:rPr>
        <w:t xml:space="preserve"> 法定代表人或其委托代理人（签字或盖章）：                                        </w:t>
      </w:r>
    </w:p>
    <w:p w14:paraId="1A07AB99">
      <w:pPr>
        <w:spacing w:before="190" w:beforeLines="50" w:after="190" w:afterLines="50" w:line="480" w:lineRule="auto"/>
        <w:ind w:firstLine="4410" w:firstLineChars="2100"/>
        <w:jc w:val="right"/>
        <w:rPr>
          <w:rFonts w:hint="eastAsia" w:ascii="宋体" w:hAnsi="宋体"/>
          <w:sz w:val="21"/>
          <w:szCs w:val="21"/>
        </w:rPr>
      </w:pPr>
      <w:r>
        <w:rPr>
          <w:rFonts w:hint="eastAsia" w:ascii="宋体" w:hAnsi="宋体"/>
          <w:sz w:val="21"/>
          <w:szCs w:val="21"/>
        </w:rPr>
        <w:t xml:space="preserve">    年   月   日 </w:t>
      </w:r>
    </w:p>
    <w:p w14:paraId="0F5C1677">
      <w:pPr>
        <w:pStyle w:val="2"/>
        <w:rPr>
          <w:rFonts w:hint="eastAsia" w:ascii="宋体" w:hAnsi="宋体"/>
          <w:sz w:val="21"/>
          <w:szCs w:val="21"/>
        </w:rPr>
      </w:pPr>
    </w:p>
    <w:p w14:paraId="3A1CAC37">
      <w:pPr>
        <w:rPr>
          <w:rFonts w:hint="eastAsia" w:ascii="宋体" w:hAnsi="宋体"/>
          <w:sz w:val="21"/>
          <w:szCs w:val="21"/>
        </w:rPr>
      </w:pPr>
    </w:p>
    <w:p w14:paraId="79CF995C">
      <w:pPr>
        <w:pStyle w:val="2"/>
        <w:rPr>
          <w:rFonts w:hint="eastAsia" w:ascii="宋体" w:hAnsi="宋体"/>
          <w:sz w:val="21"/>
          <w:szCs w:val="21"/>
        </w:rPr>
        <w:sectPr>
          <w:pgSz w:w="11907" w:h="16840"/>
          <w:pgMar w:top="1417" w:right="1531" w:bottom="1417" w:left="1531" w:header="567" w:footer="998" w:gutter="0"/>
          <w:pgNumType w:fmt="numberInDash"/>
          <w:cols w:space="720" w:num="1"/>
          <w:docGrid w:type="lines" w:linePitch="380" w:charSpace="0"/>
        </w:sectPr>
      </w:pPr>
    </w:p>
    <w:p w14:paraId="5C72D9B4">
      <w:pPr>
        <w:spacing w:line="360" w:lineRule="auto"/>
        <w:jc w:val="center"/>
        <w:rPr>
          <w:rFonts w:hint="eastAsia" w:ascii="宋体" w:hAnsi="宋体"/>
          <w:b/>
          <w:bCs/>
          <w:sz w:val="32"/>
          <w:szCs w:val="32"/>
        </w:rPr>
      </w:pPr>
      <w:r>
        <w:rPr>
          <w:rFonts w:hint="eastAsia" w:ascii="宋体" w:hAnsi="宋体"/>
          <w:b/>
          <w:bCs/>
          <w:sz w:val="32"/>
          <w:szCs w:val="32"/>
          <w:lang w:eastAsia="zh-CN"/>
        </w:rPr>
        <w:t>五</w:t>
      </w:r>
      <w:r>
        <w:rPr>
          <w:rFonts w:hint="eastAsia" w:ascii="宋体" w:hAnsi="宋体"/>
          <w:b/>
          <w:bCs/>
          <w:sz w:val="32"/>
          <w:szCs w:val="32"/>
        </w:rPr>
        <w:t>、报价明细表</w:t>
      </w:r>
    </w:p>
    <w:p w14:paraId="18DD2E35">
      <w:pPr>
        <w:spacing w:line="360" w:lineRule="auto"/>
        <w:rPr>
          <w:rFonts w:hint="eastAsia" w:ascii="宋体" w:hAnsi="宋体"/>
          <w:sz w:val="21"/>
          <w:szCs w:val="21"/>
        </w:rPr>
      </w:pPr>
      <w:r>
        <w:rPr>
          <w:rFonts w:hint="eastAsia" w:ascii="宋体" w:hAnsi="宋体"/>
          <w:sz w:val="21"/>
          <w:szCs w:val="21"/>
        </w:rPr>
        <w:t xml:space="preserve">项目名称：                                   </w:t>
      </w:r>
      <w:r>
        <w:rPr>
          <w:rFonts w:hint="eastAsia" w:ascii="宋体" w:hAnsi="宋体"/>
          <w:sz w:val="21"/>
          <w:szCs w:val="21"/>
          <w:lang w:eastAsia="zh-CN"/>
        </w:rPr>
        <w:t>项目</w:t>
      </w:r>
      <w:r>
        <w:rPr>
          <w:rFonts w:hint="eastAsia" w:ascii="宋体" w:hAnsi="宋体"/>
          <w:sz w:val="21"/>
          <w:szCs w:val="21"/>
        </w:rPr>
        <w:t>编号：</w:t>
      </w:r>
    </w:p>
    <w:tbl>
      <w:tblPr>
        <w:tblStyle w:val="36"/>
        <w:tblW w:w="15120" w:type="dxa"/>
        <w:tblInd w:w="-252" w:type="dxa"/>
        <w:tblLayout w:type="fixed"/>
        <w:tblCellMar>
          <w:top w:w="0" w:type="dxa"/>
          <w:left w:w="108" w:type="dxa"/>
          <w:bottom w:w="0" w:type="dxa"/>
          <w:right w:w="108" w:type="dxa"/>
        </w:tblCellMar>
      </w:tblPr>
      <w:tblGrid>
        <w:gridCol w:w="540"/>
        <w:gridCol w:w="1275"/>
        <w:gridCol w:w="1395"/>
        <w:gridCol w:w="1200"/>
        <w:gridCol w:w="1260"/>
        <w:gridCol w:w="810"/>
        <w:gridCol w:w="5050"/>
        <w:gridCol w:w="950"/>
        <w:gridCol w:w="5"/>
        <w:gridCol w:w="1178"/>
        <w:gridCol w:w="1457"/>
      </w:tblGrid>
      <w:tr w14:paraId="28B21147">
        <w:tblPrEx>
          <w:tblCellMar>
            <w:top w:w="0" w:type="dxa"/>
            <w:left w:w="108" w:type="dxa"/>
            <w:bottom w:w="0" w:type="dxa"/>
            <w:right w:w="108" w:type="dxa"/>
          </w:tblCellMar>
        </w:tblPrEx>
        <w:trPr>
          <w:trHeight w:val="1117" w:hRule="atLeast"/>
        </w:trPr>
        <w:tc>
          <w:tcPr>
            <w:tcW w:w="540" w:type="dxa"/>
            <w:tcBorders>
              <w:top w:val="single" w:color="auto" w:sz="4" w:space="0"/>
              <w:left w:val="single" w:color="auto" w:sz="4" w:space="0"/>
              <w:bottom w:val="single" w:color="auto" w:sz="4" w:space="0"/>
              <w:right w:val="single" w:color="auto" w:sz="4" w:space="0"/>
            </w:tcBorders>
            <w:noWrap w:val="0"/>
            <w:vAlign w:val="center"/>
          </w:tcPr>
          <w:p w14:paraId="20FC8483">
            <w:pPr>
              <w:keepNext w:val="0"/>
              <w:keepLines w:val="0"/>
              <w:widowControl/>
              <w:suppressLineNumbers w:val="0"/>
              <w:jc w:val="center"/>
              <w:textAlignment w:val="center"/>
              <w:rPr>
                <w:rFonts w:ascii="宋体" w:hAnsi="宋体"/>
                <w:b/>
                <w:bCs/>
                <w:color w:val="000000"/>
                <w:kern w:val="0"/>
                <w:sz w:val="20"/>
                <w:szCs w:val="20"/>
                <w:highlight w:val="none"/>
              </w:rPr>
            </w:pPr>
            <w:r>
              <w:rPr>
                <w:rFonts w:hint="eastAsia" w:ascii="宋体" w:hAnsi="宋体" w:eastAsia="宋体" w:cs="宋体"/>
                <w:b/>
                <w:bCs/>
                <w:i w:val="0"/>
                <w:iCs w:val="0"/>
                <w:color w:val="000000"/>
                <w:kern w:val="0"/>
                <w:sz w:val="20"/>
                <w:szCs w:val="20"/>
                <w:u w:val="none"/>
                <w:lang w:val="en-US" w:eastAsia="zh-CN" w:bidi="ar"/>
              </w:rPr>
              <w:t>序号</w:t>
            </w:r>
          </w:p>
        </w:tc>
        <w:tc>
          <w:tcPr>
            <w:tcW w:w="1275" w:type="dxa"/>
            <w:tcBorders>
              <w:top w:val="single" w:color="auto" w:sz="4" w:space="0"/>
              <w:left w:val="nil"/>
              <w:bottom w:val="single" w:color="auto" w:sz="4" w:space="0"/>
              <w:right w:val="single" w:color="auto" w:sz="4" w:space="0"/>
            </w:tcBorders>
            <w:noWrap w:val="0"/>
            <w:vAlign w:val="center"/>
          </w:tcPr>
          <w:p w14:paraId="6EB7B4F8">
            <w:pPr>
              <w:keepNext w:val="0"/>
              <w:keepLines w:val="0"/>
              <w:widowControl/>
              <w:suppressLineNumbers w:val="0"/>
              <w:jc w:val="center"/>
              <w:textAlignment w:val="center"/>
              <w:rPr>
                <w:rFonts w:ascii="宋体" w:hAnsi="宋体"/>
                <w:b/>
                <w:bCs/>
                <w:color w:val="000000"/>
                <w:kern w:val="0"/>
                <w:sz w:val="20"/>
                <w:szCs w:val="20"/>
                <w:highlight w:val="none"/>
              </w:rPr>
            </w:pPr>
            <w:r>
              <w:rPr>
                <w:rFonts w:hint="eastAsia" w:ascii="宋体" w:hAnsi="宋体" w:eastAsia="宋体" w:cs="宋体"/>
                <w:b/>
                <w:bCs/>
                <w:i w:val="0"/>
                <w:iCs w:val="0"/>
                <w:color w:val="000000"/>
                <w:kern w:val="0"/>
                <w:sz w:val="20"/>
                <w:szCs w:val="20"/>
                <w:u w:val="none"/>
                <w:lang w:val="en-US" w:eastAsia="zh-CN" w:bidi="ar"/>
              </w:rPr>
              <w:t>食品大类(一级)</w:t>
            </w:r>
          </w:p>
        </w:tc>
        <w:tc>
          <w:tcPr>
            <w:tcW w:w="1395" w:type="dxa"/>
            <w:tcBorders>
              <w:top w:val="single" w:color="auto" w:sz="4" w:space="0"/>
              <w:left w:val="nil"/>
              <w:bottom w:val="single" w:color="auto" w:sz="4" w:space="0"/>
              <w:right w:val="single" w:color="auto" w:sz="4" w:space="0"/>
            </w:tcBorders>
            <w:noWrap w:val="0"/>
            <w:vAlign w:val="center"/>
          </w:tcPr>
          <w:p w14:paraId="6D6C1BF2">
            <w:pPr>
              <w:keepNext w:val="0"/>
              <w:keepLines w:val="0"/>
              <w:widowControl/>
              <w:suppressLineNumbers w:val="0"/>
              <w:jc w:val="center"/>
              <w:textAlignment w:val="center"/>
              <w:rPr>
                <w:rFonts w:ascii="宋体" w:hAnsi="宋体"/>
                <w:b/>
                <w:bCs/>
                <w:color w:val="000000"/>
                <w:kern w:val="0"/>
                <w:sz w:val="20"/>
                <w:szCs w:val="20"/>
                <w:highlight w:val="none"/>
              </w:rPr>
            </w:pPr>
            <w:r>
              <w:rPr>
                <w:rFonts w:hint="eastAsia" w:ascii="宋体" w:hAnsi="宋体" w:eastAsia="宋体" w:cs="宋体"/>
                <w:b/>
                <w:bCs/>
                <w:i w:val="0"/>
                <w:iCs w:val="0"/>
                <w:color w:val="000000"/>
                <w:kern w:val="0"/>
                <w:sz w:val="20"/>
                <w:szCs w:val="20"/>
                <w:u w:val="none"/>
                <w:lang w:val="en-US" w:eastAsia="zh-CN" w:bidi="ar"/>
              </w:rPr>
              <w:t>食品亚类(二级)</w:t>
            </w:r>
          </w:p>
        </w:tc>
        <w:tc>
          <w:tcPr>
            <w:tcW w:w="1200" w:type="dxa"/>
            <w:tcBorders>
              <w:top w:val="single" w:color="auto" w:sz="4" w:space="0"/>
              <w:left w:val="nil"/>
              <w:bottom w:val="single" w:color="auto" w:sz="4" w:space="0"/>
              <w:right w:val="single" w:color="auto" w:sz="4" w:space="0"/>
            </w:tcBorders>
            <w:noWrap w:val="0"/>
            <w:vAlign w:val="center"/>
          </w:tcPr>
          <w:p w14:paraId="45CCE187">
            <w:pPr>
              <w:keepNext w:val="0"/>
              <w:keepLines w:val="0"/>
              <w:widowControl/>
              <w:suppressLineNumbers w:val="0"/>
              <w:jc w:val="center"/>
              <w:textAlignment w:val="center"/>
              <w:rPr>
                <w:rFonts w:ascii="宋体" w:hAnsi="宋体"/>
                <w:b/>
                <w:bCs/>
                <w:color w:val="000000"/>
                <w:kern w:val="0"/>
                <w:sz w:val="20"/>
                <w:szCs w:val="20"/>
                <w:highlight w:val="none"/>
              </w:rPr>
            </w:pPr>
            <w:r>
              <w:rPr>
                <w:rFonts w:hint="eastAsia" w:ascii="宋体" w:hAnsi="宋体" w:eastAsia="宋体" w:cs="宋体"/>
                <w:b/>
                <w:bCs/>
                <w:i w:val="0"/>
                <w:iCs w:val="0"/>
                <w:color w:val="000000"/>
                <w:kern w:val="0"/>
                <w:sz w:val="20"/>
                <w:szCs w:val="20"/>
                <w:u w:val="none"/>
                <w:lang w:val="en-US" w:eastAsia="zh-CN" w:bidi="ar"/>
              </w:rPr>
              <w:t>食品品种(三级)</w:t>
            </w:r>
          </w:p>
        </w:tc>
        <w:tc>
          <w:tcPr>
            <w:tcW w:w="1260" w:type="dxa"/>
            <w:tcBorders>
              <w:top w:val="single" w:color="auto" w:sz="4" w:space="0"/>
              <w:left w:val="nil"/>
              <w:bottom w:val="single" w:color="auto" w:sz="4" w:space="0"/>
              <w:right w:val="single" w:color="auto" w:sz="4" w:space="0"/>
            </w:tcBorders>
            <w:noWrap w:val="0"/>
            <w:vAlign w:val="center"/>
          </w:tcPr>
          <w:p w14:paraId="0A517433">
            <w:pPr>
              <w:keepNext w:val="0"/>
              <w:keepLines w:val="0"/>
              <w:widowControl/>
              <w:suppressLineNumbers w:val="0"/>
              <w:jc w:val="center"/>
              <w:textAlignment w:val="center"/>
              <w:rPr>
                <w:rFonts w:ascii="宋体" w:hAnsi="宋体"/>
                <w:b/>
                <w:bCs/>
                <w:color w:val="000000"/>
                <w:kern w:val="0"/>
                <w:sz w:val="20"/>
                <w:szCs w:val="20"/>
                <w:highlight w:val="none"/>
              </w:rPr>
            </w:pPr>
            <w:r>
              <w:rPr>
                <w:rFonts w:hint="eastAsia" w:ascii="宋体" w:hAnsi="宋体" w:eastAsia="宋体" w:cs="宋体"/>
                <w:b/>
                <w:bCs/>
                <w:i w:val="0"/>
                <w:iCs w:val="0"/>
                <w:color w:val="000000"/>
                <w:kern w:val="0"/>
                <w:sz w:val="20"/>
                <w:szCs w:val="20"/>
                <w:u w:val="none"/>
                <w:lang w:val="en-US" w:eastAsia="zh-CN" w:bidi="ar"/>
              </w:rPr>
              <w:t>食品细类(四级)</w:t>
            </w:r>
          </w:p>
        </w:tc>
        <w:tc>
          <w:tcPr>
            <w:tcW w:w="810" w:type="dxa"/>
            <w:tcBorders>
              <w:top w:val="single" w:color="auto" w:sz="4" w:space="0"/>
              <w:left w:val="nil"/>
              <w:bottom w:val="single" w:color="auto" w:sz="4" w:space="0"/>
              <w:right w:val="single" w:color="auto" w:sz="4" w:space="0"/>
            </w:tcBorders>
            <w:noWrap w:val="0"/>
            <w:vAlign w:val="center"/>
          </w:tcPr>
          <w:p w14:paraId="21211B13">
            <w:pPr>
              <w:keepNext w:val="0"/>
              <w:keepLines w:val="0"/>
              <w:widowControl/>
              <w:suppressLineNumbers w:val="0"/>
              <w:jc w:val="center"/>
              <w:textAlignment w:val="center"/>
              <w:rPr>
                <w:rFonts w:ascii="宋体" w:hAnsi="宋体"/>
                <w:b/>
                <w:bCs/>
                <w:color w:val="000000"/>
                <w:kern w:val="0"/>
                <w:sz w:val="20"/>
                <w:szCs w:val="20"/>
                <w:highlight w:val="none"/>
              </w:rPr>
            </w:pPr>
            <w:r>
              <w:rPr>
                <w:rFonts w:hint="eastAsia" w:ascii="宋体" w:hAnsi="宋体" w:eastAsia="宋体" w:cs="宋体"/>
                <w:b/>
                <w:bCs/>
                <w:i w:val="0"/>
                <w:iCs w:val="0"/>
                <w:color w:val="000000"/>
                <w:kern w:val="0"/>
                <w:sz w:val="20"/>
                <w:szCs w:val="20"/>
                <w:u w:val="none"/>
                <w:lang w:val="en-US" w:eastAsia="zh-CN" w:bidi="ar"/>
              </w:rPr>
              <w:t>风险等级</w:t>
            </w:r>
          </w:p>
        </w:tc>
        <w:tc>
          <w:tcPr>
            <w:tcW w:w="5050" w:type="dxa"/>
            <w:tcBorders>
              <w:top w:val="single" w:color="auto" w:sz="4" w:space="0"/>
              <w:left w:val="nil"/>
              <w:bottom w:val="single" w:color="auto" w:sz="4" w:space="0"/>
              <w:right w:val="single" w:color="auto" w:sz="4" w:space="0"/>
            </w:tcBorders>
            <w:noWrap w:val="0"/>
            <w:vAlign w:val="center"/>
          </w:tcPr>
          <w:p w14:paraId="75360CE3">
            <w:pPr>
              <w:keepNext w:val="0"/>
              <w:keepLines w:val="0"/>
              <w:widowControl/>
              <w:suppressLineNumbers w:val="0"/>
              <w:jc w:val="center"/>
              <w:textAlignment w:val="center"/>
              <w:rPr>
                <w:rFonts w:ascii="宋体" w:hAnsi="宋体"/>
                <w:b/>
                <w:bCs/>
                <w:color w:val="000000"/>
                <w:kern w:val="0"/>
                <w:sz w:val="20"/>
                <w:szCs w:val="20"/>
                <w:highlight w:val="none"/>
              </w:rPr>
            </w:pPr>
            <w:r>
              <w:rPr>
                <w:rFonts w:hint="eastAsia" w:ascii="宋体" w:hAnsi="宋体" w:eastAsia="宋体" w:cs="宋体"/>
                <w:b/>
                <w:bCs/>
                <w:i w:val="0"/>
                <w:iCs w:val="0"/>
                <w:color w:val="000000"/>
                <w:kern w:val="0"/>
                <w:sz w:val="20"/>
                <w:szCs w:val="20"/>
                <w:u w:val="none"/>
                <w:lang w:val="en-US" w:eastAsia="zh-CN" w:bidi="ar"/>
              </w:rPr>
              <w:t>抽检项目</w:t>
            </w:r>
          </w:p>
        </w:tc>
        <w:tc>
          <w:tcPr>
            <w:tcW w:w="950" w:type="dxa"/>
            <w:tcBorders>
              <w:top w:val="single" w:color="auto" w:sz="4" w:space="0"/>
              <w:left w:val="nil"/>
              <w:bottom w:val="single" w:color="auto" w:sz="4" w:space="0"/>
              <w:right w:val="single" w:color="auto" w:sz="4" w:space="0"/>
            </w:tcBorders>
            <w:noWrap w:val="0"/>
            <w:vAlign w:val="center"/>
          </w:tcPr>
          <w:p w14:paraId="215C08A2">
            <w:pPr>
              <w:keepNext w:val="0"/>
              <w:keepLines w:val="0"/>
              <w:widowControl/>
              <w:suppressLineNumbers w:val="0"/>
              <w:jc w:val="center"/>
              <w:textAlignment w:val="center"/>
              <w:rPr>
                <w:rFonts w:ascii="宋体" w:hAnsi="宋体"/>
                <w:b/>
                <w:bCs/>
                <w:color w:val="000000"/>
                <w:kern w:val="0"/>
                <w:sz w:val="20"/>
                <w:szCs w:val="20"/>
                <w:highlight w:val="none"/>
              </w:rPr>
            </w:pPr>
            <w:r>
              <w:rPr>
                <w:rFonts w:hint="eastAsia" w:ascii="宋体" w:hAnsi="宋体" w:eastAsia="宋体" w:cs="宋体"/>
                <w:b/>
                <w:bCs/>
                <w:i w:val="0"/>
                <w:iCs w:val="0"/>
                <w:color w:val="000000"/>
                <w:kern w:val="0"/>
                <w:sz w:val="20"/>
                <w:szCs w:val="20"/>
                <w:u w:val="none"/>
                <w:lang w:val="en-US" w:eastAsia="zh-CN" w:bidi="ar"/>
              </w:rPr>
              <w:t>批次数</w:t>
            </w:r>
          </w:p>
        </w:tc>
        <w:tc>
          <w:tcPr>
            <w:tcW w:w="1183" w:type="dxa"/>
            <w:gridSpan w:val="2"/>
            <w:tcBorders>
              <w:top w:val="single" w:color="auto" w:sz="4" w:space="0"/>
              <w:left w:val="single" w:color="auto" w:sz="4" w:space="0"/>
              <w:bottom w:val="single" w:color="auto" w:sz="4" w:space="0"/>
              <w:right w:val="single" w:color="auto" w:sz="4" w:space="0"/>
            </w:tcBorders>
            <w:shd w:val="clear" w:color="auto" w:fill="auto"/>
            <w:noWrap w:val="0"/>
            <w:vAlign w:val="center"/>
          </w:tcPr>
          <w:p w14:paraId="1FB71651">
            <w:pPr>
              <w:keepNext w:val="0"/>
              <w:keepLines w:val="0"/>
              <w:widowControl/>
              <w:suppressLineNumbers w:val="0"/>
              <w:jc w:val="center"/>
              <w:textAlignment w:val="center"/>
              <w:rPr>
                <w:rFonts w:hint="eastAsia" w:ascii="宋体" w:hAnsi="宋体" w:eastAsia="宋体" w:cs="宋体"/>
                <w:b/>
                <w:bCs/>
                <w:i w:val="0"/>
                <w:iCs w:val="0"/>
                <w:color w:val="000000"/>
                <w:kern w:val="0"/>
                <w:sz w:val="20"/>
                <w:szCs w:val="20"/>
                <w:u w:val="none"/>
                <w:lang w:val="en-US" w:eastAsia="zh-CN" w:bidi="ar"/>
              </w:rPr>
            </w:pPr>
            <w:r>
              <w:rPr>
                <w:rFonts w:hint="eastAsia" w:ascii="宋体" w:hAnsi="宋体" w:cs="宋体"/>
                <w:b/>
                <w:bCs/>
                <w:i w:val="0"/>
                <w:iCs w:val="0"/>
                <w:color w:val="000000"/>
                <w:kern w:val="0"/>
                <w:sz w:val="20"/>
                <w:szCs w:val="20"/>
                <w:u w:val="none"/>
                <w:lang w:val="en-US" w:eastAsia="zh-CN" w:bidi="ar"/>
              </w:rPr>
              <w:t>单价（元）</w:t>
            </w:r>
          </w:p>
        </w:tc>
        <w:tc>
          <w:tcPr>
            <w:tcW w:w="1457" w:type="dxa"/>
            <w:tcBorders>
              <w:top w:val="single" w:color="auto" w:sz="4" w:space="0"/>
              <w:left w:val="single" w:color="auto" w:sz="4" w:space="0"/>
              <w:bottom w:val="single" w:color="auto" w:sz="4" w:space="0"/>
              <w:right w:val="single" w:color="auto" w:sz="4" w:space="0"/>
            </w:tcBorders>
            <w:shd w:val="clear" w:color="auto" w:fill="auto"/>
            <w:noWrap w:val="0"/>
            <w:vAlign w:val="center"/>
          </w:tcPr>
          <w:p w14:paraId="6B504104">
            <w:pPr>
              <w:keepNext w:val="0"/>
              <w:keepLines w:val="0"/>
              <w:widowControl/>
              <w:suppressLineNumbers w:val="0"/>
              <w:jc w:val="center"/>
              <w:textAlignment w:val="center"/>
              <w:rPr>
                <w:rFonts w:hint="eastAsia" w:ascii="宋体" w:hAnsi="宋体" w:eastAsia="宋体" w:cs="宋体"/>
                <w:b/>
                <w:bCs/>
                <w:i w:val="0"/>
                <w:iCs w:val="0"/>
                <w:color w:val="000000"/>
                <w:kern w:val="0"/>
                <w:sz w:val="20"/>
                <w:szCs w:val="20"/>
                <w:u w:val="none"/>
                <w:lang w:val="en-US" w:eastAsia="zh-CN" w:bidi="ar"/>
              </w:rPr>
            </w:pPr>
            <w:r>
              <w:rPr>
                <w:rFonts w:hint="eastAsia" w:ascii="宋体" w:hAnsi="宋体" w:cs="宋体"/>
                <w:b/>
                <w:bCs/>
                <w:i w:val="0"/>
                <w:iCs w:val="0"/>
                <w:color w:val="000000"/>
                <w:kern w:val="0"/>
                <w:sz w:val="20"/>
                <w:szCs w:val="20"/>
                <w:u w:val="none"/>
                <w:lang w:val="en-US" w:eastAsia="zh-CN" w:bidi="ar"/>
              </w:rPr>
              <w:t>合计（元）</w:t>
            </w:r>
          </w:p>
        </w:tc>
      </w:tr>
      <w:tr w14:paraId="0946462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1D6A5D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w:t>
            </w:r>
          </w:p>
        </w:tc>
        <w:tc>
          <w:tcPr>
            <w:tcW w:w="1275" w:type="dxa"/>
            <w:tcBorders>
              <w:top w:val="nil"/>
              <w:left w:val="nil"/>
              <w:bottom w:val="single" w:color="auto" w:sz="4" w:space="0"/>
              <w:right w:val="single" w:color="auto" w:sz="4" w:space="0"/>
            </w:tcBorders>
            <w:noWrap w:val="0"/>
            <w:vAlign w:val="center"/>
          </w:tcPr>
          <w:p w14:paraId="7B2D319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粮食加工品</w:t>
            </w:r>
          </w:p>
        </w:tc>
        <w:tc>
          <w:tcPr>
            <w:tcW w:w="1395" w:type="dxa"/>
            <w:tcBorders>
              <w:top w:val="nil"/>
              <w:left w:val="nil"/>
              <w:bottom w:val="single" w:color="auto" w:sz="4" w:space="0"/>
              <w:right w:val="single" w:color="auto" w:sz="4" w:space="0"/>
            </w:tcBorders>
            <w:noWrap w:val="0"/>
            <w:vAlign w:val="center"/>
          </w:tcPr>
          <w:p w14:paraId="042717D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大米</w:t>
            </w:r>
          </w:p>
        </w:tc>
        <w:tc>
          <w:tcPr>
            <w:tcW w:w="1200" w:type="dxa"/>
            <w:tcBorders>
              <w:top w:val="nil"/>
              <w:left w:val="nil"/>
              <w:bottom w:val="single" w:color="auto" w:sz="4" w:space="0"/>
              <w:right w:val="single" w:color="auto" w:sz="4" w:space="0"/>
            </w:tcBorders>
            <w:noWrap w:val="0"/>
            <w:vAlign w:val="center"/>
          </w:tcPr>
          <w:p w14:paraId="4A4546B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大米</w:t>
            </w:r>
          </w:p>
        </w:tc>
        <w:tc>
          <w:tcPr>
            <w:tcW w:w="1260" w:type="dxa"/>
            <w:tcBorders>
              <w:top w:val="nil"/>
              <w:left w:val="nil"/>
              <w:bottom w:val="single" w:color="auto" w:sz="4" w:space="0"/>
              <w:right w:val="single" w:color="auto" w:sz="4" w:space="0"/>
            </w:tcBorders>
            <w:noWrap w:val="0"/>
            <w:vAlign w:val="center"/>
          </w:tcPr>
          <w:p w14:paraId="34DC596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大米</w:t>
            </w:r>
          </w:p>
        </w:tc>
        <w:tc>
          <w:tcPr>
            <w:tcW w:w="810" w:type="dxa"/>
            <w:tcBorders>
              <w:top w:val="nil"/>
              <w:left w:val="nil"/>
              <w:bottom w:val="single" w:color="auto" w:sz="4" w:space="0"/>
              <w:right w:val="single" w:color="auto" w:sz="4" w:space="0"/>
            </w:tcBorders>
            <w:noWrap w:val="0"/>
            <w:vAlign w:val="center"/>
          </w:tcPr>
          <w:p w14:paraId="4EF6AF1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5B3EA2FD">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铅（以Pb计）、镉（以Cd计）、黄曲霉毒素B</w:t>
            </w:r>
            <w:r>
              <w:rPr>
                <w:rStyle w:val="96"/>
                <w:vertAlign w:val="baseline"/>
                <w:lang w:val="en-US" w:eastAsia="zh-CN" w:bidi="ar"/>
              </w:rPr>
              <w:t>1</w:t>
            </w:r>
          </w:p>
        </w:tc>
        <w:tc>
          <w:tcPr>
            <w:tcW w:w="950" w:type="dxa"/>
            <w:tcBorders>
              <w:top w:val="nil"/>
              <w:left w:val="nil"/>
              <w:bottom w:val="single" w:color="auto" w:sz="4" w:space="0"/>
              <w:right w:val="single" w:color="auto" w:sz="4" w:space="0"/>
            </w:tcBorders>
            <w:noWrap w:val="0"/>
            <w:vAlign w:val="center"/>
          </w:tcPr>
          <w:p w14:paraId="76FC32B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392264F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6E9A1D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8DD803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9D2FA3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w:t>
            </w:r>
          </w:p>
        </w:tc>
        <w:tc>
          <w:tcPr>
            <w:tcW w:w="1275" w:type="dxa"/>
            <w:tcBorders>
              <w:top w:val="nil"/>
              <w:left w:val="nil"/>
              <w:bottom w:val="single" w:color="auto" w:sz="4" w:space="0"/>
              <w:right w:val="single" w:color="auto" w:sz="4" w:space="0"/>
            </w:tcBorders>
            <w:noWrap w:val="0"/>
            <w:vAlign w:val="center"/>
          </w:tcPr>
          <w:p w14:paraId="54C5525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粮食加工品</w:t>
            </w:r>
          </w:p>
        </w:tc>
        <w:tc>
          <w:tcPr>
            <w:tcW w:w="1395" w:type="dxa"/>
            <w:tcBorders>
              <w:top w:val="nil"/>
              <w:left w:val="nil"/>
              <w:bottom w:val="single" w:color="auto" w:sz="4" w:space="0"/>
              <w:right w:val="single" w:color="auto" w:sz="4" w:space="0"/>
            </w:tcBorders>
            <w:noWrap w:val="0"/>
            <w:vAlign w:val="center"/>
          </w:tcPr>
          <w:p w14:paraId="4BE4EAB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小麦粉</w:t>
            </w:r>
          </w:p>
        </w:tc>
        <w:tc>
          <w:tcPr>
            <w:tcW w:w="1200" w:type="dxa"/>
            <w:tcBorders>
              <w:top w:val="nil"/>
              <w:left w:val="nil"/>
              <w:bottom w:val="single" w:color="auto" w:sz="4" w:space="0"/>
              <w:right w:val="single" w:color="auto" w:sz="4" w:space="0"/>
            </w:tcBorders>
            <w:noWrap w:val="0"/>
            <w:vAlign w:val="center"/>
          </w:tcPr>
          <w:p w14:paraId="6F29BB4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小麦粉</w:t>
            </w:r>
          </w:p>
        </w:tc>
        <w:tc>
          <w:tcPr>
            <w:tcW w:w="1260" w:type="dxa"/>
            <w:tcBorders>
              <w:top w:val="nil"/>
              <w:left w:val="nil"/>
              <w:bottom w:val="single" w:color="auto" w:sz="4" w:space="0"/>
              <w:right w:val="single" w:color="auto" w:sz="4" w:space="0"/>
            </w:tcBorders>
            <w:noWrap w:val="0"/>
            <w:vAlign w:val="center"/>
          </w:tcPr>
          <w:p w14:paraId="504AFA2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小麦粉</w:t>
            </w:r>
          </w:p>
        </w:tc>
        <w:tc>
          <w:tcPr>
            <w:tcW w:w="810" w:type="dxa"/>
            <w:tcBorders>
              <w:top w:val="nil"/>
              <w:left w:val="nil"/>
              <w:bottom w:val="single" w:color="auto" w:sz="4" w:space="0"/>
              <w:right w:val="single" w:color="auto" w:sz="4" w:space="0"/>
            </w:tcBorders>
            <w:noWrap w:val="0"/>
            <w:vAlign w:val="center"/>
          </w:tcPr>
          <w:p w14:paraId="5C30492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7F837CAD">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镉（以Cd计）、苯并[a]芘、玉米赤霉烯酮、脱氧雪腐镰刀菌烯醇、黄曲霉毒素B</w:t>
            </w:r>
            <w:r>
              <w:rPr>
                <w:rStyle w:val="96"/>
                <w:vertAlign w:val="baseline"/>
                <w:lang w:val="en-US" w:eastAsia="zh-CN" w:bidi="ar"/>
              </w:rPr>
              <w:t>1</w:t>
            </w:r>
          </w:p>
        </w:tc>
        <w:tc>
          <w:tcPr>
            <w:tcW w:w="950" w:type="dxa"/>
            <w:tcBorders>
              <w:top w:val="nil"/>
              <w:left w:val="nil"/>
              <w:bottom w:val="single" w:color="auto" w:sz="4" w:space="0"/>
              <w:right w:val="single" w:color="auto" w:sz="4" w:space="0"/>
            </w:tcBorders>
            <w:noWrap w:val="0"/>
            <w:vAlign w:val="center"/>
          </w:tcPr>
          <w:p w14:paraId="4ECB6D6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468BF69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8683D8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E7D5E59">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42E39B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w:t>
            </w:r>
          </w:p>
        </w:tc>
        <w:tc>
          <w:tcPr>
            <w:tcW w:w="1275" w:type="dxa"/>
            <w:tcBorders>
              <w:top w:val="nil"/>
              <w:left w:val="nil"/>
              <w:bottom w:val="single" w:color="auto" w:sz="4" w:space="0"/>
              <w:right w:val="single" w:color="auto" w:sz="4" w:space="0"/>
            </w:tcBorders>
            <w:noWrap w:val="0"/>
            <w:vAlign w:val="center"/>
          </w:tcPr>
          <w:p w14:paraId="43D451C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粮食加工品</w:t>
            </w:r>
          </w:p>
        </w:tc>
        <w:tc>
          <w:tcPr>
            <w:tcW w:w="1395" w:type="dxa"/>
            <w:tcBorders>
              <w:top w:val="nil"/>
              <w:left w:val="nil"/>
              <w:bottom w:val="single" w:color="auto" w:sz="4" w:space="0"/>
              <w:right w:val="single" w:color="auto" w:sz="4" w:space="0"/>
            </w:tcBorders>
            <w:noWrap w:val="0"/>
            <w:vAlign w:val="center"/>
          </w:tcPr>
          <w:p w14:paraId="185200A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挂面</w:t>
            </w:r>
          </w:p>
        </w:tc>
        <w:tc>
          <w:tcPr>
            <w:tcW w:w="1200" w:type="dxa"/>
            <w:tcBorders>
              <w:top w:val="nil"/>
              <w:left w:val="nil"/>
              <w:bottom w:val="single" w:color="auto" w:sz="4" w:space="0"/>
              <w:right w:val="single" w:color="auto" w:sz="4" w:space="0"/>
            </w:tcBorders>
            <w:noWrap w:val="0"/>
            <w:vAlign w:val="center"/>
          </w:tcPr>
          <w:p w14:paraId="012DF95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挂面</w:t>
            </w:r>
          </w:p>
        </w:tc>
        <w:tc>
          <w:tcPr>
            <w:tcW w:w="1260" w:type="dxa"/>
            <w:tcBorders>
              <w:top w:val="nil"/>
              <w:left w:val="nil"/>
              <w:bottom w:val="single" w:color="auto" w:sz="4" w:space="0"/>
              <w:right w:val="single" w:color="auto" w:sz="4" w:space="0"/>
            </w:tcBorders>
            <w:noWrap w:val="0"/>
            <w:vAlign w:val="center"/>
          </w:tcPr>
          <w:p w14:paraId="42166DF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挂面</w:t>
            </w:r>
          </w:p>
        </w:tc>
        <w:tc>
          <w:tcPr>
            <w:tcW w:w="810" w:type="dxa"/>
            <w:tcBorders>
              <w:top w:val="nil"/>
              <w:left w:val="nil"/>
              <w:bottom w:val="single" w:color="auto" w:sz="4" w:space="0"/>
              <w:right w:val="single" w:color="auto" w:sz="4" w:space="0"/>
            </w:tcBorders>
            <w:noWrap w:val="0"/>
            <w:vAlign w:val="center"/>
          </w:tcPr>
          <w:p w14:paraId="061A650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683CE5F5">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铅（以Pb计）、脱氢乙酸及其钠盐（以脱氢乙酸计）</w:t>
            </w:r>
          </w:p>
        </w:tc>
        <w:tc>
          <w:tcPr>
            <w:tcW w:w="950" w:type="dxa"/>
            <w:tcBorders>
              <w:top w:val="nil"/>
              <w:left w:val="nil"/>
              <w:bottom w:val="single" w:color="auto" w:sz="4" w:space="0"/>
              <w:right w:val="single" w:color="auto" w:sz="4" w:space="0"/>
            </w:tcBorders>
            <w:noWrap w:val="0"/>
            <w:vAlign w:val="center"/>
          </w:tcPr>
          <w:p w14:paraId="68AED14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w:t>
            </w:r>
          </w:p>
        </w:tc>
        <w:tc>
          <w:tcPr>
            <w:tcW w:w="1183" w:type="dxa"/>
            <w:gridSpan w:val="2"/>
            <w:tcBorders>
              <w:top w:val="nil"/>
              <w:left w:val="single" w:color="auto" w:sz="4" w:space="0"/>
              <w:bottom w:val="single" w:color="auto" w:sz="4" w:space="0"/>
              <w:right w:val="single" w:color="auto" w:sz="4" w:space="0"/>
            </w:tcBorders>
            <w:noWrap w:val="0"/>
            <w:vAlign w:val="center"/>
          </w:tcPr>
          <w:p w14:paraId="005CAC7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660953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24517A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F908D7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w:t>
            </w:r>
          </w:p>
        </w:tc>
        <w:tc>
          <w:tcPr>
            <w:tcW w:w="1275" w:type="dxa"/>
            <w:tcBorders>
              <w:top w:val="nil"/>
              <w:left w:val="nil"/>
              <w:bottom w:val="single" w:color="auto" w:sz="4" w:space="0"/>
              <w:right w:val="single" w:color="auto" w:sz="4" w:space="0"/>
            </w:tcBorders>
            <w:noWrap w:val="0"/>
            <w:vAlign w:val="center"/>
          </w:tcPr>
          <w:p w14:paraId="7567DA9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粮食加工品</w:t>
            </w:r>
          </w:p>
        </w:tc>
        <w:tc>
          <w:tcPr>
            <w:tcW w:w="1395" w:type="dxa"/>
            <w:tcBorders>
              <w:top w:val="nil"/>
              <w:left w:val="nil"/>
              <w:bottom w:val="single" w:color="auto" w:sz="4" w:space="0"/>
              <w:right w:val="single" w:color="auto" w:sz="4" w:space="0"/>
            </w:tcBorders>
            <w:noWrap w:val="0"/>
            <w:vAlign w:val="center"/>
          </w:tcPr>
          <w:p w14:paraId="5FFDBAB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其他粮食加工品</w:t>
            </w:r>
          </w:p>
        </w:tc>
        <w:tc>
          <w:tcPr>
            <w:tcW w:w="1200" w:type="dxa"/>
            <w:tcBorders>
              <w:top w:val="nil"/>
              <w:left w:val="nil"/>
              <w:bottom w:val="single" w:color="auto" w:sz="4" w:space="0"/>
              <w:right w:val="single" w:color="auto" w:sz="4" w:space="0"/>
            </w:tcBorders>
            <w:noWrap w:val="0"/>
            <w:vAlign w:val="center"/>
          </w:tcPr>
          <w:p w14:paraId="29602DA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谷物加工品</w:t>
            </w:r>
          </w:p>
        </w:tc>
        <w:tc>
          <w:tcPr>
            <w:tcW w:w="1260" w:type="dxa"/>
            <w:tcBorders>
              <w:top w:val="nil"/>
              <w:left w:val="nil"/>
              <w:bottom w:val="single" w:color="auto" w:sz="4" w:space="0"/>
              <w:right w:val="single" w:color="auto" w:sz="4" w:space="0"/>
            </w:tcBorders>
            <w:noWrap w:val="0"/>
            <w:vAlign w:val="center"/>
          </w:tcPr>
          <w:p w14:paraId="43BB5F2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谷物加工品</w:t>
            </w:r>
          </w:p>
        </w:tc>
        <w:tc>
          <w:tcPr>
            <w:tcW w:w="810" w:type="dxa"/>
            <w:tcBorders>
              <w:top w:val="nil"/>
              <w:left w:val="nil"/>
              <w:bottom w:val="single" w:color="auto" w:sz="4" w:space="0"/>
              <w:right w:val="single" w:color="auto" w:sz="4" w:space="0"/>
            </w:tcBorders>
            <w:noWrap w:val="0"/>
            <w:vAlign w:val="center"/>
          </w:tcPr>
          <w:p w14:paraId="2745954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215ABC23">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铅（以Pb计）、镉（以Cd计）、黄曲霉毒素B</w:t>
            </w:r>
            <w:r>
              <w:rPr>
                <w:rStyle w:val="96"/>
                <w:vertAlign w:val="baseline"/>
                <w:lang w:val="en-US" w:eastAsia="zh-CN" w:bidi="ar"/>
              </w:rPr>
              <w:t>1</w:t>
            </w:r>
          </w:p>
        </w:tc>
        <w:tc>
          <w:tcPr>
            <w:tcW w:w="950" w:type="dxa"/>
            <w:tcBorders>
              <w:top w:val="nil"/>
              <w:left w:val="nil"/>
              <w:bottom w:val="single" w:color="auto" w:sz="4" w:space="0"/>
              <w:right w:val="single" w:color="auto" w:sz="4" w:space="0"/>
            </w:tcBorders>
            <w:noWrap w:val="0"/>
            <w:vAlign w:val="center"/>
          </w:tcPr>
          <w:p w14:paraId="094522F0">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2</w:t>
            </w:r>
          </w:p>
        </w:tc>
        <w:tc>
          <w:tcPr>
            <w:tcW w:w="1183" w:type="dxa"/>
            <w:gridSpan w:val="2"/>
            <w:tcBorders>
              <w:top w:val="nil"/>
              <w:left w:val="single" w:color="auto" w:sz="4" w:space="0"/>
              <w:bottom w:val="single" w:color="auto" w:sz="4" w:space="0"/>
              <w:right w:val="single" w:color="auto" w:sz="4" w:space="0"/>
            </w:tcBorders>
            <w:noWrap w:val="0"/>
            <w:vAlign w:val="center"/>
          </w:tcPr>
          <w:p w14:paraId="5D59B62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3459F3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736BBB1">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4B857A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w:t>
            </w:r>
          </w:p>
        </w:tc>
        <w:tc>
          <w:tcPr>
            <w:tcW w:w="1275" w:type="dxa"/>
            <w:tcBorders>
              <w:top w:val="nil"/>
              <w:left w:val="nil"/>
              <w:bottom w:val="single" w:color="auto" w:sz="4" w:space="0"/>
              <w:right w:val="single" w:color="auto" w:sz="4" w:space="0"/>
            </w:tcBorders>
            <w:noWrap w:val="0"/>
            <w:vAlign w:val="center"/>
          </w:tcPr>
          <w:p w14:paraId="22730E3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粮食加工品</w:t>
            </w:r>
          </w:p>
        </w:tc>
        <w:tc>
          <w:tcPr>
            <w:tcW w:w="1395" w:type="dxa"/>
            <w:tcBorders>
              <w:top w:val="nil"/>
              <w:left w:val="nil"/>
              <w:bottom w:val="single" w:color="auto" w:sz="4" w:space="0"/>
              <w:right w:val="single" w:color="auto" w:sz="4" w:space="0"/>
            </w:tcBorders>
            <w:noWrap w:val="0"/>
            <w:vAlign w:val="center"/>
          </w:tcPr>
          <w:p w14:paraId="616D102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其他粮食加工品</w:t>
            </w:r>
          </w:p>
        </w:tc>
        <w:tc>
          <w:tcPr>
            <w:tcW w:w="1200" w:type="dxa"/>
            <w:tcBorders>
              <w:top w:val="nil"/>
              <w:left w:val="nil"/>
              <w:bottom w:val="single" w:color="auto" w:sz="4" w:space="0"/>
              <w:right w:val="single" w:color="auto" w:sz="4" w:space="0"/>
            </w:tcBorders>
            <w:noWrap w:val="0"/>
            <w:vAlign w:val="center"/>
          </w:tcPr>
          <w:p w14:paraId="49DBB76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谷物碾磨加工品</w:t>
            </w:r>
          </w:p>
        </w:tc>
        <w:tc>
          <w:tcPr>
            <w:tcW w:w="1260" w:type="dxa"/>
            <w:tcBorders>
              <w:top w:val="nil"/>
              <w:left w:val="nil"/>
              <w:bottom w:val="single" w:color="auto" w:sz="4" w:space="0"/>
              <w:right w:val="single" w:color="auto" w:sz="4" w:space="0"/>
            </w:tcBorders>
            <w:noWrap w:val="0"/>
            <w:vAlign w:val="center"/>
          </w:tcPr>
          <w:p w14:paraId="5653F06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玉米粉(片、渣)</w:t>
            </w:r>
          </w:p>
        </w:tc>
        <w:tc>
          <w:tcPr>
            <w:tcW w:w="810" w:type="dxa"/>
            <w:tcBorders>
              <w:top w:val="nil"/>
              <w:left w:val="nil"/>
              <w:bottom w:val="single" w:color="auto" w:sz="4" w:space="0"/>
              <w:right w:val="single" w:color="auto" w:sz="4" w:space="0"/>
            </w:tcBorders>
            <w:noWrap w:val="0"/>
            <w:vAlign w:val="center"/>
          </w:tcPr>
          <w:p w14:paraId="115F10F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3B06969E">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黄曲霉毒素B</w:t>
            </w:r>
            <w:r>
              <w:rPr>
                <w:rStyle w:val="96"/>
                <w:vertAlign w:val="baseline"/>
                <w:lang w:val="en-US" w:eastAsia="zh-CN" w:bidi="ar"/>
              </w:rPr>
              <w:t>1</w:t>
            </w:r>
            <w:r>
              <w:rPr>
                <w:rStyle w:val="64"/>
                <w:vertAlign w:val="baseline"/>
                <w:lang w:val="en-US" w:eastAsia="zh-CN" w:bidi="ar"/>
              </w:rPr>
              <w:t>、赭曲霉毒素A、玉米赤霉烯酮</w:t>
            </w:r>
          </w:p>
        </w:tc>
        <w:tc>
          <w:tcPr>
            <w:tcW w:w="950" w:type="dxa"/>
            <w:tcBorders>
              <w:top w:val="nil"/>
              <w:left w:val="nil"/>
              <w:bottom w:val="single" w:color="auto" w:sz="4" w:space="0"/>
              <w:right w:val="single" w:color="auto" w:sz="4" w:space="0"/>
            </w:tcBorders>
            <w:noWrap w:val="0"/>
            <w:vAlign w:val="center"/>
          </w:tcPr>
          <w:p w14:paraId="5D0F0D7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7B9512A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A1789A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9CB0E01">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EAA432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w:t>
            </w:r>
          </w:p>
        </w:tc>
        <w:tc>
          <w:tcPr>
            <w:tcW w:w="1275" w:type="dxa"/>
            <w:tcBorders>
              <w:top w:val="nil"/>
              <w:left w:val="nil"/>
              <w:bottom w:val="single" w:color="auto" w:sz="4" w:space="0"/>
              <w:right w:val="single" w:color="auto" w:sz="4" w:space="0"/>
            </w:tcBorders>
            <w:noWrap w:val="0"/>
            <w:vAlign w:val="center"/>
          </w:tcPr>
          <w:p w14:paraId="1798641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粮食加工品</w:t>
            </w:r>
          </w:p>
        </w:tc>
        <w:tc>
          <w:tcPr>
            <w:tcW w:w="1395" w:type="dxa"/>
            <w:tcBorders>
              <w:top w:val="nil"/>
              <w:left w:val="nil"/>
              <w:bottom w:val="single" w:color="auto" w:sz="4" w:space="0"/>
              <w:right w:val="single" w:color="auto" w:sz="4" w:space="0"/>
            </w:tcBorders>
            <w:noWrap w:val="0"/>
            <w:vAlign w:val="center"/>
          </w:tcPr>
          <w:p w14:paraId="1DD459D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其他粮食加工品</w:t>
            </w:r>
          </w:p>
        </w:tc>
        <w:tc>
          <w:tcPr>
            <w:tcW w:w="1200" w:type="dxa"/>
            <w:tcBorders>
              <w:top w:val="nil"/>
              <w:left w:val="nil"/>
              <w:bottom w:val="single" w:color="auto" w:sz="4" w:space="0"/>
              <w:right w:val="single" w:color="auto" w:sz="4" w:space="0"/>
            </w:tcBorders>
            <w:noWrap w:val="0"/>
            <w:vAlign w:val="center"/>
          </w:tcPr>
          <w:p w14:paraId="45F736D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谷物碾磨加工品</w:t>
            </w:r>
          </w:p>
        </w:tc>
        <w:tc>
          <w:tcPr>
            <w:tcW w:w="1260" w:type="dxa"/>
            <w:tcBorders>
              <w:top w:val="nil"/>
              <w:left w:val="nil"/>
              <w:bottom w:val="single" w:color="auto" w:sz="4" w:space="0"/>
              <w:right w:val="single" w:color="auto" w:sz="4" w:space="0"/>
            </w:tcBorders>
            <w:noWrap w:val="0"/>
            <w:vAlign w:val="center"/>
          </w:tcPr>
          <w:p w14:paraId="5313ACC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其他谷物碾磨加工品</w:t>
            </w:r>
          </w:p>
        </w:tc>
        <w:tc>
          <w:tcPr>
            <w:tcW w:w="810" w:type="dxa"/>
            <w:tcBorders>
              <w:top w:val="nil"/>
              <w:left w:val="nil"/>
              <w:bottom w:val="single" w:color="auto" w:sz="4" w:space="0"/>
              <w:right w:val="single" w:color="auto" w:sz="4" w:space="0"/>
            </w:tcBorders>
            <w:noWrap w:val="0"/>
            <w:vAlign w:val="center"/>
          </w:tcPr>
          <w:p w14:paraId="38518A9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71653C07">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铅（以Pb计）、铬（以Cr计）、赭曲霉毒素A</w:t>
            </w:r>
          </w:p>
        </w:tc>
        <w:tc>
          <w:tcPr>
            <w:tcW w:w="950" w:type="dxa"/>
            <w:tcBorders>
              <w:top w:val="nil"/>
              <w:left w:val="nil"/>
              <w:bottom w:val="single" w:color="auto" w:sz="4" w:space="0"/>
              <w:right w:val="single" w:color="auto" w:sz="4" w:space="0"/>
            </w:tcBorders>
            <w:noWrap w:val="0"/>
            <w:vAlign w:val="center"/>
          </w:tcPr>
          <w:p w14:paraId="65155D13">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4A4BF58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535D55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CAFA4E6">
        <w:tblPrEx>
          <w:tblCellMar>
            <w:top w:w="0" w:type="dxa"/>
            <w:left w:w="108" w:type="dxa"/>
            <w:bottom w:w="0" w:type="dxa"/>
            <w:right w:w="108" w:type="dxa"/>
          </w:tblCellMar>
        </w:tblPrEx>
        <w:trPr>
          <w:trHeight w:val="852" w:hRule="atLeast"/>
        </w:trPr>
        <w:tc>
          <w:tcPr>
            <w:tcW w:w="540" w:type="dxa"/>
            <w:tcBorders>
              <w:top w:val="nil"/>
              <w:left w:val="single" w:color="auto" w:sz="4" w:space="0"/>
              <w:bottom w:val="single" w:color="auto" w:sz="4" w:space="0"/>
              <w:right w:val="single" w:color="auto" w:sz="4" w:space="0"/>
            </w:tcBorders>
            <w:noWrap w:val="0"/>
            <w:vAlign w:val="center"/>
          </w:tcPr>
          <w:p w14:paraId="4CBDBD0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w:t>
            </w:r>
          </w:p>
        </w:tc>
        <w:tc>
          <w:tcPr>
            <w:tcW w:w="1275" w:type="dxa"/>
            <w:tcBorders>
              <w:top w:val="nil"/>
              <w:left w:val="nil"/>
              <w:bottom w:val="single" w:color="auto" w:sz="4" w:space="0"/>
              <w:right w:val="single" w:color="auto" w:sz="4" w:space="0"/>
            </w:tcBorders>
            <w:noWrap w:val="0"/>
            <w:vAlign w:val="center"/>
          </w:tcPr>
          <w:p w14:paraId="20E4E59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粮食加工品</w:t>
            </w:r>
          </w:p>
        </w:tc>
        <w:tc>
          <w:tcPr>
            <w:tcW w:w="1395" w:type="dxa"/>
            <w:tcBorders>
              <w:top w:val="nil"/>
              <w:left w:val="nil"/>
              <w:bottom w:val="single" w:color="auto" w:sz="4" w:space="0"/>
              <w:right w:val="single" w:color="auto" w:sz="4" w:space="0"/>
            </w:tcBorders>
            <w:noWrap w:val="0"/>
            <w:vAlign w:val="center"/>
          </w:tcPr>
          <w:p w14:paraId="6DFD482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其他粮食加工品</w:t>
            </w:r>
          </w:p>
        </w:tc>
        <w:tc>
          <w:tcPr>
            <w:tcW w:w="1200" w:type="dxa"/>
            <w:tcBorders>
              <w:top w:val="nil"/>
              <w:left w:val="nil"/>
              <w:bottom w:val="single" w:color="auto" w:sz="4" w:space="0"/>
              <w:right w:val="single" w:color="auto" w:sz="4" w:space="0"/>
            </w:tcBorders>
            <w:noWrap w:val="0"/>
            <w:vAlign w:val="center"/>
          </w:tcPr>
          <w:p w14:paraId="0F71853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谷物粉类制成品</w:t>
            </w:r>
          </w:p>
        </w:tc>
        <w:tc>
          <w:tcPr>
            <w:tcW w:w="1260" w:type="dxa"/>
            <w:tcBorders>
              <w:top w:val="nil"/>
              <w:left w:val="nil"/>
              <w:bottom w:val="single" w:color="auto" w:sz="4" w:space="0"/>
              <w:right w:val="single" w:color="auto" w:sz="4" w:space="0"/>
            </w:tcBorders>
            <w:noWrap w:val="0"/>
            <w:vAlign w:val="center"/>
          </w:tcPr>
          <w:p w14:paraId="481F1DF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生湿面制品</w:t>
            </w:r>
          </w:p>
        </w:tc>
        <w:tc>
          <w:tcPr>
            <w:tcW w:w="810" w:type="dxa"/>
            <w:tcBorders>
              <w:top w:val="nil"/>
              <w:left w:val="nil"/>
              <w:bottom w:val="single" w:color="auto" w:sz="4" w:space="0"/>
              <w:right w:val="single" w:color="auto" w:sz="4" w:space="0"/>
            </w:tcBorders>
            <w:noWrap w:val="0"/>
            <w:vAlign w:val="center"/>
          </w:tcPr>
          <w:p w14:paraId="41E5BC2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35701ADD">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铅（以Pb计）、苯甲酸及其钠盐（以苯甲酸计）、山梨酸及其钾盐（以山梨酸计）、脱氢乙酸及其钠盐（以脱氢乙酸计）</w:t>
            </w:r>
          </w:p>
        </w:tc>
        <w:tc>
          <w:tcPr>
            <w:tcW w:w="950" w:type="dxa"/>
            <w:tcBorders>
              <w:top w:val="nil"/>
              <w:left w:val="nil"/>
              <w:bottom w:val="single" w:color="auto" w:sz="4" w:space="0"/>
              <w:right w:val="single" w:color="auto" w:sz="4" w:space="0"/>
            </w:tcBorders>
            <w:noWrap w:val="0"/>
            <w:vAlign w:val="center"/>
          </w:tcPr>
          <w:p w14:paraId="43886265">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1496C31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AB3D7D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04833F1">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C581FE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w:t>
            </w:r>
          </w:p>
        </w:tc>
        <w:tc>
          <w:tcPr>
            <w:tcW w:w="1275" w:type="dxa"/>
            <w:tcBorders>
              <w:top w:val="nil"/>
              <w:left w:val="nil"/>
              <w:bottom w:val="single" w:color="auto" w:sz="4" w:space="0"/>
              <w:right w:val="single" w:color="auto" w:sz="4" w:space="0"/>
            </w:tcBorders>
            <w:noWrap w:val="0"/>
            <w:vAlign w:val="center"/>
          </w:tcPr>
          <w:p w14:paraId="326E816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粮食加工品</w:t>
            </w:r>
          </w:p>
        </w:tc>
        <w:tc>
          <w:tcPr>
            <w:tcW w:w="1395" w:type="dxa"/>
            <w:tcBorders>
              <w:top w:val="nil"/>
              <w:left w:val="nil"/>
              <w:bottom w:val="single" w:color="auto" w:sz="4" w:space="0"/>
              <w:right w:val="single" w:color="auto" w:sz="4" w:space="0"/>
            </w:tcBorders>
            <w:noWrap w:val="0"/>
            <w:vAlign w:val="center"/>
          </w:tcPr>
          <w:p w14:paraId="06BF825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其他粮食加工品</w:t>
            </w:r>
          </w:p>
        </w:tc>
        <w:tc>
          <w:tcPr>
            <w:tcW w:w="1200" w:type="dxa"/>
            <w:tcBorders>
              <w:top w:val="nil"/>
              <w:left w:val="nil"/>
              <w:bottom w:val="single" w:color="auto" w:sz="4" w:space="0"/>
              <w:right w:val="single" w:color="auto" w:sz="4" w:space="0"/>
            </w:tcBorders>
            <w:noWrap w:val="0"/>
            <w:vAlign w:val="center"/>
          </w:tcPr>
          <w:p w14:paraId="5351DFE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谷物粉类制成品</w:t>
            </w:r>
          </w:p>
        </w:tc>
        <w:tc>
          <w:tcPr>
            <w:tcW w:w="1260" w:type="dxa"/>
            <w:tcBorders>
              <w:top w:val="nil"/>
              <w:left w:val="nil"/>
              <w:bottom w:val="single" w:color="auto" w:sz="4" w:space="0"/>
              <w:right w:val="single" w:color="auto" w:sz="4" w:space="0"/>
            </w:tcBorders>
            <w:noWrap w:val="0"/>
            <w:vAlign w:val="center"/>
          </w:tcPr>
          <w:p w14:paraId="31B3AF3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发酵面制品</w:t>
            </w:r>
          </w:p>
        </w:tc>
        <w:tc>
          <w:tcPr>
            <w:tcW w:w="810" w:type="dxa"/>
            <w:tcBorders>
              <w:top w:val="nil"/>
              <w:left w:val="nil"/>
              <w:bottom w:val="single" w:color="auto" w:sz="4" w:space="0"/>
              <w:right w:val="single" w:color="auto" w:sz="4" w:space="0"/>
            </w:tcBorders>
            <w:noWrap w:val="0"/>
            <w:vAlign w:val="center"/>
          </w:tcPr>
          <w:p w14:paraId="12F1335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47F6F62C">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苯甲酸及其钠盐（以苯甲酸计）、山梨酸及其钾盐（以山梨酸计）、脱氢乙酸及其钠盐（以脱氢乙酸计）、糖精钠（以糖精计）</w:t>
            </w:r>
          </w:p>
        </w:tc>
        <w:tc>
          <w:tcPr>
            <w:tcW w:w="950" w:type="dxa"/>
            <w:tcBorders>
              <w:top w:val="nil"/>
              <w:left w:val="nil"/>
              <w:bottom w:val="single" w:color="auto" w:sz="4" w:space="0"/>
              <w:right w:val="single" w:color="auto" w:sz="4" w:space="0"/>
            </w:tcBorders>
            <w:noWrap w:val="0"/>
            <w:vAlign w:val="center"/>
          </w:tcPr>
          <w:p w14:paraId="0996EBA1">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4272B04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4A6D89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B05E9DB">
        <w:tblPrEx>
          <w:tblCellMar>
            <w:top w:w="0" w:type="dxa"/>
            <w:left w:w="108" w:type="dxa"/>
            <w:bottom w:w="0" w:type="dxa"/>
            <w:right w:w="108" w:type="dxa"/>
          </w:tblCellMar>
        </w:tblPrEx>
        <w:trPr>
          <w:trHeight w:val="1085" w:hRule="atLeast"/>
        </w:trPr>
        <w:tc>
          <w:tcPr>
            <w:tcW w:w="540" w:type="dxa"/>
            <w:tcBorders>
              <w:top w:val="nil"/>
              <w:left w:val="single" w:color="auto" w:sz="4" w:space="0"/>
              <w:bottom w:val="single" w:color="auto" w:sz="4" w:space="0"/>
              <w:right w:val="single" w:color="auto" w:sz="4" w:space="0"/>
            </w:tcBorders>
            <w:noWrap w:val="0"/>
            <w:vAlign w:val="center"/>
          </w:tcPr>
          <w:p w14:paraId="74B80DA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w:t>
            </w:r>
          </w:p>
        </w:tc>
        <w:tc>
          <w:tcPr>
            <w:tcW w:w="1275" w:type="dxa"/>
            <w:tcBorders>
              <w:top w:val="nil"/>
              <w:left w:val="nil"/>
              <w:bottom w:val="single" w:color="auto" w:sz="4" w:space="0"/>
              <w:right w:val="single" w:color="auto" w:sz="4" w:space="0"/>
            </w:tcBorders>
            <w:noWrap w:val="0"/>
            <w:vAlign w:val="center"/>
          </w:tcPr>
          <w:p w14:paraId="51A6D07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粮食加工品</w:t>
            </w:r>
          </w:p>
        </w:tc>
        <w:tc>
          <w:tcPr>
            <w:tcW w:w="1395" w:type="dxa"/>
            <w:tcBorders>
              <w:top w:val="nil"/>
              <w:left w:val="nil"/>
              <w:bottom w:val="single" w:color="auto" w:sz="4" w:space="0"/>
              <w:right w:val="single" w:color="auto" w:sz="4" w:space="0"/>
            </w:tcBorders>
            <w:noWrap w:val="0"/>
            <w:vAlign w:val="center"/>
          </w:tcPr>
          <w:p w14:paraId="6E664BE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其他粮食加工品</w:t>
            </w:r>
          </w:p>
        </w:tc>
        <w:tc>
          <w:tcPr>
            <w:tcW w:w="1200" w:type="dxa"/>
            <w:tcBorders>
              <w:top w:val="nil"/>
              <w:left w:val="nil"/>
              <w:bottom w:val="single" w:color="auto" w:sz="4" w:space="0"/>
              <w:right w:val="single" w:color="auto" w:sz="4" w:space="0"/>
            </w:tcBorders>
            <w:noWrap w:val="0"/>
            <w:vAlign w:val="center"/>
          </w:tcPr>
          <w:p w14:paraId="7A366C6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谷物粉类制成品</w:t>
            </w:r>
          </w:p>
        </w:tc>
        <w:tc>
          <w:tcPr>
            <w:tcW w:w="1260" w:type="dxa"/>
            <w:tcBorders>
              <w:top w:val="nil"/>
              <w:left w:val="nil"/>
              <w:bottom w:val="single" w:color="auto" w:sz="4" w:space="0"/>
              <w:right w:val="single" w:color="auto" w:sz="4" w:space="0"/>
            </w:tcBorders>
            <w:noWrap w:val="0"/>
            <w:vAlign w:val="center"/>
          </w:tcPr>
          <w:p w14:paraId="0E17AC5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其他谷物粉类制成品</w:t>
            </w:r>
          </w:p>
        </w:tc>
        <w:tc>
          <w:tcPr>
            <w:tcW w:w="810" w:type="dxa"/>
            <w:tcBorders>
              <w:top w:val="nil"/>
              <w:left w:val="nil"/>
              <w:bottom w:val="single" w:color="auto" w:sz="4" w:space="0"/>
              <w:right w:val="single" w:color="auto" w:sz="4" w:space="0"/>
            </w:tcBorders>
            <w:noWrap w:val="0"/>
            <w:vAlign w:val="center"/>
          </w:tcPr>
          <w:p w14:paraId="16E5F65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2D67A163">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w:t>
            </w:r>
          </w:p>
        </w:tc>
        <w:tc>
          <w:tcPr>
            <w:tcW w:w="950" w:type="dxa"/>
            <w:tcBorders>
              <w:top w:val="nil"/>
              <w:left w:val="nil"/>
              <w:bottom w:val="single" w:color="auto" w:sz="4" w:space="0"/>
              <w:right w:val="single" w:color="auto" w:sz="4" w:space="0"/>
            </w:tcBorders>
            <w:noWrap w:val="0"/>
            <w:vAlign w:val="center"/>
          </w:tcPr>
          <w:p w14:paraId="275E6ED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7F8C555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F2C8B0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F8353C7">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F83105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w:t>
            </w:r>
          </w:p>
        </w:tc>
        <w:tc>
          <w:tcPr>
            <w:tcW w:w="1275" w:type="dxa"/>
            <w:tcBorders>
              <w:top w:val="nil"/>
              <w:left w:val="nil"/>
              <w:bottom w:val="single" w:color="auto" w:sz="4" w:space="0"/>
              <w:right w:val="single" w:color="auto" w:sz="4" w:space="0"/>
            </w:tcBorders>
            <w:noWrap w:val="0"/>
            <w:vAlign w:val="center"/>
          </w:tcPr>
          <w:p w14:paraId="218F1C6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食用油、油脂及其制品</w:t>
            </w:r>
          </w:p>
        </w:tc>
        <w:tc>
          <w:tcPr>
            <w:tcW w:w="1395" w:type="dxa"/>
            <w:tcBorders>
              <w:top w:val="nil"/>
              <w:left w:val="nil"/>
              <w:bottom w:val="single" w:color="auto" w:sz="4" w:space="0"/>
              <w:right w:val="single" w:color="auto" w:sz="4" w:space="0"/>
            </w:tcBorders>
            <w:noWrap w:val="0"/>
            <w:vAlign w:val="center"/>
          </w:tcPr>
          <w:p w14:paraId="14C421B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食用植物油(含煎炸用油)</w:t>
            </w:r>
          </w:p>
        </w:tc>
        <w:tc>
          <w:tcPr>
            <w:tcW w:w="1200" w:type="dxa"/>
            <w:tcBorders>
              <w:top w:val="nil"/>
              <w:left w:val="nil"/>
              <w:bottom w:val="single" w:color="auto" w:sz="4" w:space="0"/>
              <w:right w:val="single" w:color="auto" w:sz="4" w:space="0"/>
            </w:tcBorders>
            <w:noWrap w:val="0"/>
            <w:vAlign w:val="center"/>
          </w:tcPr>
          <w:p w14:paraId="79ECFD7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食用植物油(半精炼、全精炼)</w:t>
            </w:r>
          </w:p>
        </w:tc>
        <w:tc>
          <w:tcPr>
            <w:tcW w:w="1260" w:type="dxa"/>
            <w:tcBorders>
              <w:top w:val="nil"/>
              <w:left w:val="nil"/>
              <w:bottom w:val="single" w:color="auto" w:sz="4" w:space="0"/>
              <w:right w:val="single" w:color="auto" w:sz="4" w:space="0"/>
            </w:tcBorders>
            <w:noWrap w:val="0"/>
            <w:vAlign w:val="center"/>
          </w:tcPr>
          <w:p w14:paraId="3E2AB33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花生油</w:t>
            </w:r>
          </w:p>
        </w:tc>
        <w:tc>
          <w:tcPr>
            <w:tcW w:w="810" w:type="dxa"/>
            <w:tcBorders>
              <w:top w:val="nil"/>
              <w:left w:val="nil"/>
              <w:bottom w:val="single" w:color="auto" w:sz="4" w:space="0"/>
              <w:right w:val="single" w:color="auto" w:sz="4" w:space="0"/>
            </w:tcBorders>
            <w:noWrap w:val="0"/>
            <w:vAlign w:val="center"/>
          </w:tcPr>
          <w:p w14:paraId="6AAD597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683C30CC">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酸值/酸价、过氧化值、黄曲霉毒素B</w:t>
            </w:r>
            <w:r>
              <w:rPr>
                <w:rStyle w:val="96"/>
                <w:vertAlign w:val="baseline"/>
                <w:lang w:val="en-US" w:eastAsia="zh-CN" w:bidi="ar"/>
              </w:rPr>
              <w:t>1</w:t>
            </w:r>
            <w:r>
              <w:rPr>
                <w:rStyle w:val="64"/>
                <w:vertAlign w:val="baseline"/>
                <w:lang w:val="en-US" w:eastAsia="zh-CN" w:bidi="ar"/>
              </w:rPr>
              <w:t>、铅（以Pb计）、苯并[a]芘、溶剂残留量、特丁基对苯二酚（TBHQ）</w:t>
            </w:r>
          </w:p>
        </w:tc>
        <w:tc>
          <w:tcPr>
            <w:tcW w:w="950" w:type="dxa"/>
            <w:tcBorders>
              <w:top w:val="nil"/>
              <w:left w:val="nil"/>
              <w:bottom w:val="single" w:color="auto" w:sz="4" w:space="0"/>
              <w:right w:val="single" w:color="auto" w:sz="4" w:space="0"/>
            </w:tcBorders>
            <w:noWrap w:val="0"/>
            <w:vAlign w:val="center"/>
          </w:tcPr>
          <w:p w14:paraId="513A4F24">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14B6DBE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3E53D4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9D6102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7C700F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11</w:t>
            </w:r>
          </w:p>
        </w:tc>
        <w:tc>
          <w:tcPr>
            <w:tcW w:w="1275" w:type="dxa"/>
            <w:tcBorders>
              <w:top w:val="nil"/>
              <w:left w:val="nil"/>
              <w:bottom w:val="single" w:color="auto" w:sz="4" w:space="0"/>
              <w:right w:val="single" w:color="auto" w:sz="4" w:space="0"/>
            </w:tcBorders>
            <w:noWrap w:val="0"/>
            <w:vAlign w:val="center"/>
          </w:tcPr>
          <w:p w14:paraId="703F615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食用油、油脂及其制品</w:t>
            </w:r>
          </w:p>
        </w:tc>
        <w:tc>
          <w:tcPr>
            <w:tcW w:w="1395" w:type="dxa"/>
            <w:tcBorders>
              <w:top w:val="nil"/>
              <w:left w:val="nil"/>
              <w:bottom w:val="single" w:color="auto" w:sz="4" w:space="0"/>
              <w:right w:val="single" w:color="auto" w:sz="4" w:space="0"/>
            </w:tcBorders>
            <w:noWrap w:val="0"/>
            <w:vAlign w:val="center"/>
          </w:tcPr>
          <w:p w14:paraId="33B9B91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食用植物油(含煎炸用油)</w:t>
            </w:r>
          </w:p>
        </w:tc>
        <w:tc>
          <w:tcPr>
            <w:tcW w:w="1200" w:type="dxa"/>
            <w:tcBorders>
              <w:top w:val="nil"/>
              <w:left w:val="nil"/>
              <w:bottom w:val="single" w:color="auto" w:sz="4" w:space="0"/>
              <w:right w:val="single" w:color="auto" w:sz="4" w:space="0"/>
            </w:tcBorders>
            <w:noWrap w:val="0"/>
            <w:vAlign w:val="center"/>
          </w:tcPr>
          <w:p w14:paraId="432A0B2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食用植物油(半精炼、全精炼)</w:t>
            </w:r>
          </w:p>
        </w:tc>
        <w:tc>
          <w:tcPr>
            <w:tcW w:w="1260" w:type="dxa"/>
            <w:tcBorders>
              <w:top w:val="nil"/>
              <w:left w:val="nil"/>
              <w:bottom w:val="single" w:color="auto" w:sz="4" w:space="0"/>
              <w:right w:val="single" w:color="auto" w:sz="4" w:space="0"/>
            </w:tcBorders>
            <w:noWrap w:val="0"/>
            <w:vAlign w:val="center"/>
          </w:tcPr>
          <w:p w14:paraId="630BD80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玉米油</w:t>
            </w:r>
          </w:p>
        </w:tc>
        <w:tc>
          <w:tcPr>
            <w:tcW w:w="810" w:type="dxa"/>
            <w:tcBorders>
              <w:top w:val="nil"/>
              <w:left w:val="nil"/>
              <w:bottom w:val="single" w:color="auto" w:sz="4" w:space="0"/>
              <w:right w:val="single" w:color="auto" w:sz="4" w:space="0"/>
            </w:tcBorders>
            <w:noWrap w:val="0"/>
            <w:vAlign w:val="center"/>
          </w:tcPr>
          <w:p w14:paraId="690C7F7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1931B95B">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酸值/酸价、过氧化值、黄曲霉毒素B1、苯并[a]芘、特丁基对苯二酚（TBHQ）</w:t>
            </w:r>
          </w:p>
        </w:tc>
        <w:tc>
          <w:tcPr>
            <w:tcW w:w="950" w:type="dxa"/>
            <w:tcBorders>
              <w:top w:val="nil"/>
              <w:left w:val="nil"/>
              <w:bottom w:val="single" w:color="auto" w:sz="4" w:space="0"/>
              <w:right w:val="single" w:color="auto" w:sz="4" w:space="0"/>
            </w:tcBorders>
            <w:noWrap w:val="0"/>
            <w:vAlign w:val="center"/>
          </w:tcPr>
          <w:p w14:paraId="7143AAE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1BC891F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2AC34F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F923EB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B2B22F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12</w:t>
            </w:r>
          </w:p>
        </w:tc>
        <w:tc>
          <w:tcPr>
            <w:tcW w:w="1275" w:type="dxa"/>
            <w:tcBorders>
              <w:top w:val="nil"/>
              <w:left w:val="nil"/>
              <w:bottom w:val="single" w:color="auto" w:sz="4" w:space="0"/>
              <w:right w:val="single" w:color="auto" w:sz="4" w:space="0"/>
            </w:tcBorders>
            <w:noWrap w:val="0"/>
            <w:vAlign w:val="center"/>
          </w:tcPr>
          <w:p w14:paraId="7FD9AF5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食用油、油脂及其制品</w:t>
            </w:r>
          </w:p>
        </w:tc>
        <w:tc>
          <w:tcPr>
            <w:tcW w:w="1395" w:type="dxa"/>
            <w:tcBorders>
              <w:top w:val="nil"/>
              <w:left w:val="nil"/>
              <w:bottom w:val="single" w:color="auto" w:sz="4" w:space="0"/>
              <w:right w:val="single" w:color="auto" w:sz="4" w:space="0"/>
            </w:tcBorders>
            <w:noWrap w:val="0"/>
            <w:vAlign w:val="center"/>
          </w:tcPr>
          <w:p w14:paraId="7EDFB2A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食用植物油(含煎炸用油)</w:t>
            </w:r>
          </w:p>
        </w:tc>
        <w:tc>
          <w:tcPr>
            <w:tcW w:w="1200" w:type="dxa"/>
            <w:tcBorders>
              <w:top w:val="nil"/>
              <w:left w:val="nil"/>
              <w:bottom w:val="single" w:color="auto" w:sz="4" w:space="0"/>
              <w:right w:val="single" w:color="auto" w:sz="4" w:space="0"/>
            </w:tcBorders>
            <w:noWrap w:val="0"/>
            <w:vAlign w:val="center"/>
          </w:tcPr>
          <w:p w14:paraId="110E67E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食用植物油(半精炼、全精炼)</w:t>
            </w:r>
          </w:p>
        </w:tc>
        <w:tc>
          <w:tcPr>
            <w:tcW w:w="1260" w:type="dxa"/>
            <w:tcBorders>
              <w:top w:val="nil"/>
              <w:left w:val="nil"/>
              <w:bottom w:val="single" w:color="auto" w:sz="4" w:space="0"/>
              <w:right w:val="single" w:color="auto" w:sz="4" w:space="0"/>
            </w:tcBorders>
            <w:noWrap w:val="0"/>
            <w:vAlign w:val="center"/>
          </w:tcPr>
          <w:p w14:paraId="1BEC17F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芝麻油</w:t>
            </w:r>
          </w:p>
        </w:tc>
        <w:tc>
          <w:tcPr>
            <w:tcW w:w="810" w:type="dxa"/>
            <w:tcBorders>
              <w:top w:val="nil"/>
              <w:left w:val="nil"/>
              <w:bottom w:val="single" w:color="auto" w:sz="4" w:space="0"/>
              <w:right w:val="single" w:color="auto" w:sz="4" w:space="0"/>
            </w:tcBorders>
            <w:noWrap w:val="0"/>
            <w:vAlign w:val="center"/>
          </w:tcPr>
          <w:p w14:paraId="4C44239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5FAFE0D1">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酸值/酸价、过氧化值、苯并[a]芘、溶剂残留量、乙基麦芽酚</w:t>
            </w:r>
          </w:p>
        </w:tc>
        <w:tc>
          <w:tcPr>
            <w:tcW w:w="950" w:type="dxa"/>
            <w:tcBorders>
              <w:top w:val="nil"/>
              <w:left w:val="nil"/>
              <w:bottom w:val="single" w:color="auto" w:sz="4" w:space="0"/>
              <w:right w:val="single" w:color="auto" w:sz="4" w:space="0"/>
            </w:tcBorders>
            <w:noWrap w:val="0"/>
            <w:vAlign w:val="center"/>
          </w:tcPr>
          <w:p w14:paraId="5340AC9B">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6A0D115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2D5E3E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B83FAA7">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D1B6AF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13</w:t>
            </w:r>
          </w:p>
        </w:tc>
        <w:tc>
          <w:tcPr>
            <w:tcW w:w="1275" w:type="dxa"/>
            <w:tcBorders>
              <w:top w:val="nil"/>
              <w:left w:val="nil"/>
              <w:bottom w:val="single" w:color="auto" w:sz="4" w:space="0"/>
              <w:right w:val="single" w:color="auto" w:sz="4" w:space="0"/>
            </w:tcBorders>
            <w:noWrap w:val="0"/>
            <w:vAlign w:val="center"/>
          </w:tcPr>
          <w:p w14:paraId="775CF72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食用油、油脂及其制品</w:t>
            </w:r>
          </w:p>
        </w:tc>
        <w:tc>
          <w:tcPr>
            <w:tcW w:w="1395" w:type="dxa"/>
            <w:tcBorders>
              <w:top w:val="nil"/>
              <w:left w:val="nil"/>
              <w:bottom w:val="single" w:color="auto" w:sz="4" w:space="0"/>
              <w:right w:val="single" w:color="auto" w:sz="4" w:space="0"/>
            </w:tcBorders>
            <w:noWrap w:val="0"/>
            <w:vAlign w:val="center"/>
          </w:tcPr>
          <w:p w14:paraId="053CA43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食用植物油(含煎炸用油)</w:t>
            </w:r>
          </w:p>
        </w:tc>
        <w:tc>
          <w:tcPr>
            <w:tcW w:w="1200" w:type="dxa"/>
            <w:tcBorders>
              <w:top w:val="nil"/>
              <w:left w:val="nil"/>
              <w:bottom w:val="single" w:color="auto" w:sz="4" w:space="0"/>
              <w:right w:val="single" w:color="auto" w:sz="4" w:space="0"/>
            </w:tcBorders>
            <w:noWrap w:val="0"/>
            <w:vAlign w:val="center"/>
          </w:tcPr>
          <w:p w14:paraId="1CBB0E5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食用植物油(半精炼、全精炼)</w:t>
            </w:r>
          </w:p>
        </w:tc>
        <w:tc>
          <w:tcPr>
            <w:tcW w:w="1260" w:type="dxa"/>
            <w:tcBorders>
              <w:top w:val="nil"/>
              <w:left w:val="nil"/>
              <w:bottom w:val="single" w:color="auto" w:sz="4" w:space="0"/>
              <w:right w:val="single" w:color="auto" w:sz="4" w:space="0"/>
            </w:tcBorders>
            <w:noWrap w:val="0"/>
            <w:vAlign w:val="center"/>
          </w:tcPr>
          <w:p w14:paraId="39D7B62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菜籽油</w:t>
            </w:r>
          </w:p>
        </w:tc>
        <w:tc>
          <w:tcPr>
            <w:tcW w:w="810" w:type="dxa"/>
            <w:tcBorders>
              <w:top w:val="nil"/>
              <w:left w:val="nil"/>
              <w:bottom w:val="single" w:color="auto" w:sz="4" w:space="0"/>
              <w:right w:val="single" w:color="auto" w:sz="4" w:space="0"/>
            </w:tcBorders>
            <w:noWrap w:val="0"/>
            <w:vAlign w:val="center"/>
          </w:tcPr>
          <w:p w14:paraId="4FEADD4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76986AC6">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酸值/酸价、过氧化值、铅（以Pb计）、苯并[a]芘、溶剂残留量、特丁基对苯二酚（TBHQ）、乙基麦芽酚</w:t>
            </w:r>
          </w:p>
        </w:tc>
        <w:tc>
          <w:tcPr>
            <w:tcW w:w="950" w:type="dxa"/>
            <w:tcBorders>
              <w:top w:val="nil"/>
              <w:left w:val="nil"/>
              <w:bottom w:val="single" w:color="auto" w:sz="4" w:space="0"/>
              <w:right w:val="single" w:color="auto" w:sz="4" w:space="0"/>
            </w:tcBorders>
            <w:noWrap w:val="0"/>
            <w:vAlign w:val="center"/>
          </w:tcPr>
          <w:p w14:paraId="22194DC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60548AA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EE4AE1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273C82A">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1066F6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14</w:t>
            </w:r>
          </w:p>
        </w:tc>
        <w:tc>
          <w:tcPr>
            <w:tcW w:w="1275" w:type="dxa"/>
            <w:tcBorders>
              <w:top w:val="nil"/>
              <w:left w:val="nil"/>
              <w:bottom w:val="single" w:color="auto" w:sz="4" w:space="0"/>
              <w:right w:val="single" w:color="auto" w:sz="4" w:space="0"/>
            </w:tcBorders>
            <w:noWrap w:val="0"/>
            <w:vAlign w:val="center"/>
          </w:tcPr>
          <w:p w14:paraId="0C51A77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食用油、油脂及其制品</w:t>
            </w:r>
          </w:p>
        </w:tc>
        <w:tc>
          <w:tcPr>
            <w:tcW w:w="1395" w:type="dxa"/>
            <w:tcBorders>
              <w:top w:val="nil"/>
              <w:left w:val="nil"/>
              <w:bottom w:val="single" w:color="auto" w:sz="4" w:space="0"/>
              <w:right w:val="single" w:color="auto" w:sz="4" w:space="0"/>
            </w:tcBorders>
            <w:noWrap w:val="0"/>
            <w:vAlign w:val="center"/>
          </w:tcPr>
          <w:p w14:paraId="42F3690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食用植物油(含煎炸用油)</w:t>
            </w:r>
          </w:p>
        </w:tc>
        <w:tc>
          <w:tcPr>
            <w:tcW w:w="1200" w:type="dxa"/>
            <w:tcBorders>
              <w:top w:val="nil"/>
              <w:left w:val="nil"/>
              <w:bottom w:val="single" w:color="auto" w:sz="4" w:space="0"/>
              <w:right w:val="single" w:color="auto" w:sz="4" w:space="0"/>
            </w:tcBorders>
            <w:noWrap w:val="0"/>
            <w:vAlign w:val="center"/>
          </w:tcPr>
          <w:p w14:paraId="423550B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食用植物油(半精炼、全精炼)</w:t>
            </w:r>
          </w:p>
        </w:tc>
        <w:tc>
          <w:tcPr>
            <w:tcW w:w="1260" w:type="dxa"/>
            <w:tcBorders>
              <w:top w:val="nil"/>
              <w:left w:val="nil"/>
              <w:bottom w:val="single" w:color="auto" w:sz="4" w:space="0"/>
              <w:right w:val="single" w:color="auto" w:sz="4" w:space="0"/>
            </w:tcBorders>
            <w:noWrap w:val="0"/>
            <w:vAlign w:val="center"/>
          </w:tcPr>
          <w:p w14:paraId="212CC61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大豆油</w:t>
            </w:r>
          </w:p>
        </w:tc>
        <w:tc>
          <w:tcPr>
            <w:tcW w:w="810" w:type="dxa"/>
            <w:tcBorders>
              <w:top w:val="nil"/>
              <w:left w:val="nil"/>
              <w:bottom w:val="single" w:color="auto" w:sz="4" w:space="0"/>
              <w:right w:val="single" w:color="auto" w:sz="4" w:space="0"/>
            </w:tcBorders>
            <w:noWrap w:val="0"/>
            <w:vAlign w:val="center"/>
          </w:tcPr>
          <w:p w14:paraId="369D526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55F700C1">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酸值/酸价、过氧化值、苯并[a]芘、溶剂残留量、特丁基对苯二酚（TBHQ）</w:t>
            </w:r>
          </w:p>
        </w:tc>
        <w:tc>
          <w:tcPr>
            <w:tcW w:w="950" w:type="dxa"/>
            <w:tcBorders>
              <w:top w:val="nil"/>
              <w:left w:val="nil"/>
              <w:bottom w:val="single" w:color="auto" w:sz="4" w:space="0"/>
              <w:right w:val="single" w:color="auto" w:sz="4" w:space="0"/>
            </w:tcBorders>
            <w:noWrap w:val="0"/>
            <w:vAlign w:val="center"/>
          </w:tcPr>
          <w:p w14:paraId="0C6DA628">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3162947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406888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42EE97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F61919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15</w:t>
            </w:r>
          </w:p>
        </w:tc>
        <w:tc>
          <w:tcPr>
            <w:tcW w:w="1275" w:type="dxa"/>
            <w:tcBorders>
              <w:top w:val="nil"/>
              <w:left w:val="nil"/>
              <w:bottom w:val="single" w:color="auto" w:sz="4" w:space="0"/>
              <w:right w:val="single" w:color="auto" w:sz="4" w:space="0"/>
            </w:tcBorders>
            <w:noWrap w:val="0"/>
            <w:vAlign w:val="center"/>
          </w:tcPr>
          <w:p w14:paraId="34A34D0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食用油、油脂及其制品</w:t>
            </w:r>
          </w:p>
        </w:tc>
        <w:tc>
          <w:tcPr>
            <w:tcW w:w="1395" w:type="dxa"/>
            <w:tcBorders>
              <w:top w:val="nil"/>
              <w:left w:val="nil"/>
              <w:bottom w:val="single" w:color="auto" w:sz="4" w:space="0"/>
              <w:right w:val="single" w:color="auto" w:sz="4" w:space="0"/>
            </w:tcBorders>
            <w:noWrap w:val="0"/>
            <w:vAlign w:val="center"/>
          </w:tcPr>
          <w:p w14:paraId="5FCED2C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食用植物油(含煎炸用油)</w:t>
            </w:r>
          </w:p>
        </w:tc>
        <w:tc>
          <w:tcPr>
            <w:tcW w:w="1200" w:type="dxa"/>
            <w:tcBorders>
              <w:top w:val="nil"/>
              <w:left w:val="nil"/>
              <w:bottom w:val="single" w:color="auto" w:sz="4" w:space="0"/>
              <w:right w:val="single" w:color="auto" w:sz="4" w:space="0"/>
            </w:tcBorders>
            <w:noWrap w:val="0"/>
            <w:vAlign w:val="center"/>
          </w:tcPr>
          <w:p w14:paraId="4CF0567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食用植物油(半精炼、全精炼)</w:t>
            </w:r>
          </w:p>
        </w:tc>
        <w:tc>
          <w:tcPr>
            <w:tcW w:w="1260" w:type="dxa"/>
            <w:tcBorders>
              <w:top w:val="nil"/>
              <w:left w:val="nil"/>
              <w:bottom w:val="single" w:color="auto" w:sz="4" w:space="0"/>
              <w:right w:val="single" w:color="auto" w:sz="4" w:space="0"/>
            </w:tcBorders>
            <w:noWrap w:val="0"/>
            <w:vAlign w:val="center"/>
          </w:tcPr>
          <w:p w14:paraId="0FE3D93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食用植物调和油</w:t>
            </w:r>
          </w:p>
        </w:tc>
        <w:tc>
          <w:tcPr>
            <w:tcW w:w="810" w:type="dxa"/>
            <w:tcBorders>
              <w:top w:val="nil"/>
              <w:left w:val="nil"/>
              <w:bottom w:val="single" w:color="auto" w:sz="4" w:space="0"/>
              <w:right w:val="single" w:color="auto" w:sz="4" w:space="0"/>
            </w:tcBorders>
            <w:noWrap w:val="0"/>
            <w:vAlign w:val="center"/>
          </w:tcPr>
          <w:p w14:paraId="36A572E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4D84C7C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酸值</w:t>
            </w:r>
            <w:r>
              <w:rPr>
                <w:rStyle w:val="97"/>
                <w:vertAlign w:val="baseline"/>
                <w:lang w:val="en-US" w:eastAsia="zh-CN" w:bidi="ar"/>
              </w:rPr>
              <w:t>/酸价</w:t>
            </w:r>
            <w:r>
              <w:rPr>
                <w:rStyle w:val="64"/>
                <w:vertAlign w:val="baseline"/>
                <w:lang w:val="en-US" w:eastAsia="zh-CN" w:bidi="ar"/>
              </w:rPr>
              <w:t>、过氧化值、苯并[a]芘、溶剂残留量、特丁基对苯二酚（TBHQ）</w:t>
            </w:r>
          </w:p>
        </w:tc>
        <w:tc>
          <w:tcPr>
            <w:tcW w:w="950" w:type="dxa"/>
            <w:tcBorders>
              <w:top w:val="nil"/>
              <w:left w:val="nil"/>
              <w:bottom w:val="single" w:color="auto" w:sz="4" w:space="0"/>
              <w:right w:val="single" w:color="auto" w:sz="4" w:space="0"/>
            </w:tcBorders>
            <w:noWrap w:val="0"/>
            <w:vAlign w:val="center"/>
          </w:tcPr>
          <w:p w14:paraId="2445D4E0">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072EC97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71DC5F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ED38BD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023ABD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16</w:t>
            </w:r>
          </w:p>
        </w:tc>
        <w:tc>
          <w:tcPr>
            <w:tcW w:w="1275" w:type="dxa"/>
            <w:tcBorders>
              <w:top w:val="nil"/>
              <w:left w:val="nil"/>
              <w:bottom w:val="single" w:color="auto" w:sz="4" w:space="0"/>
              <w:right w:val="single" w:color="auto" w:sz="4" w:space="0"/>
            </w:tcBorders>
            <w:noWrap w:val="0"/>
            <w:vAlign w:val="center"/>
          </w:tcPr>
          <w:p w14:paraId="3F084559">
            <w:pPr>
              <w:keepNext w:val="0"/>
              <w:keepLines w:val="0"/>
              <w:widowControl/>
              <w:suppressLineNumbers w:val="0"/>
              <w:jc w:val="center"/>
              <w:textAlignment w:val="center"/>
              <w:rPr>
                <w:rFonts w:hint="eastAsia" w:ascii="宋体" w:hAnsi="宋体" w:eastAsia="宋体"/>
                <w:color w:val="000000"/>
                <w:kern w:val="0"/>
                <w:sz w:val="20"/>
                <w:szCs w:val="20"/>
                <w:highlight w:val="none"/>
                <w:vertAlign w:val="baseline"/>
                <w:lang w:eastAsia="zh-CN"/>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nil"/>
              <w:bottom w:val="single" w:color="auto" w:sz="4" w:space="0"/>
              <w:right w:val="single" w:color="auto" w:sz="4" w:space="0"/>
            </w:tcBorders>
            <w:noWrap w:val="0"/>
            <w:vAlign w:val="center"/>
          </w:tcPr>
          <w:p w14:paraId="5DF555E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食用油、油脂及其制品(自制)</w:t>
            </w:r>
          </w:p>
        </w:tc>
        <w:tc>
          <w:tcPr>
            <w:tcW w:w="1200" w:type="dxa"/>
            <w:tcBorders>
              <w:top w:val="nil"/>
              <w:left w:val="nil"/>
              <w:bottom w:val="single" w:color="auto" w:sz="4" w:space="0"/>
              <w:right w:val="single" w:color="auto" w:sz="4" w:space="0"/>
            </w:tcBorders>
            <w:noWrap w:val="0"/>
            <w:vAlign w:val="center"/>
          </w:tcPr>
          <w:p w14:paraId="30DD5AD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食用油、油脂及其制品(自制)</w:t>
            </w:r>
          </w:p>
        </w:tc>
        <w:tc>
          <w:tcPr>
            <w:tcW w:w="1260" w:type="dxa"/>
            <w:tcBorders>
              <w:top w:val="nil"/>
              <w:left w:val="nil"/>
              <w:bottom w:val="single" w:color="auto" w:sz="4" w:space="0"/>
              <w:right w:val="single" w:color="auto" w:sz="4" w:space="0"/>
            </w:tcBorders>
            <w:noWrap w:val="0"/>
            <w:vAlign w:val="center"/>
          </w:tcPr>
          <w:p w14:paraId="2F0EDC9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煎炸过程用油</w:t>
            </w:r>
          </w:p>
        </w:tc>
        <w:tc>
          <w:tcPr>
            <w:tcW w:w="810" w:type="dxa"/>
            <w:tcBorders>
              <w:top w:val="nil"/>
              <w:left w:val="nil"/>
              <w:bottom w:val="single" w:color="auto" w:sz="4" w:space="0"/>
              <w:right w:val="single" w:color="auto" w:sz="4" w:space="0"/>
            </w:tcBorders>
            <w:noWrap w:val="0"/>
            <w:vAlign w:val="center"/>
          </w:tcPr>
          <w:p w14:paraId="68E29AD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563258A9">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酸价、极性组分</w:t>
            </w:r>
          </w:p>
        </w:tc>
        <w:tc>
          <w:tcPr>
            <w:tcW w:w="950" w:type="dxa"/>
            <w:tcBorders>
              <w:top w:val="nil"/>
              <w:left w:val="nil"/>
              <w:bottom w:val="single" w:color="auto" w:sz="4" w:space="0"/>
              <w:right w:val="single" w:color="auto" w:sz="4" w:space="0"/>
            </w:tcBorders>
            <w:noWrap w:val="0"/>
            <w:vAlign w:val="center"/>
          </w:tcPr>
          <w:p w14:paraId="19411CD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65A722F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F84820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82F3AB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4AE728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17</w:t>
            </w:r>
          </w:p>
        </w:tc>
        <w:tc>
          <w:tcPr>
            <w:tcW w:w="1275" w:type="dxa"/>
            <w:tcBorders>
              <w:top w:val="nil"/>
              <w:left w:val="nil"/>
              <w:bottom w:val="single" w:color="auto" w:sz="4" w:space="0"/>
              <w:right w:val="single" w:color="auto" w:sz="4" w:space="0"/>
            </w:tcBorders>
            <w:noWrap w:val="0"/>
            <w:vAlign w:val="center"/>
          </w:tcPr>
          <w:p w14:paraId="1B1EFF1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2BA4EC2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酱油</w:t>
            </w:r>
          </w:p>
        </w:tc>
        <w:tc>
          <w:tcPr>
            <w:tcW w:w="1200" w:type="dxa"/>
            <w:tcBorders>
              <w:top w:val="nil"/>
              <w:left w:val="nil"/>
              <w:bottom w:val="single" w:color="auto" w:sz="4" w:space="0"/>
              <w:right w:val="single" w:color="auto" w:sz="4" w:space="0"/>
            </w:tcBorders>
            <w:noWrap w:val="0"/>
            <w:vAlign w:val="center"/>
          </w:tcPr>
          <w:p w14:paraId="62BDF7C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酱油</w:t>
            </w:r>
          </w:p>
        </w:tc>
        <w:tc>
          <w:tcPr>
            <w:tcW w:w="1260" w:type="dxa"/>
            <w:tcBorders>
              <w:top w:val="nil"/>
              <w:left w:val="nil"/>
              <w:bottom w:val="single" w:color="auto" w:sz="4" w:space="0"/>
              <w:right w:val="single" w:color="auto" w:sz="4" w:space="0"/>
            </w:tcBorders>
            <w:noWrap w:val="0"/>
            <w:vAlign w:val="center"/>
          </w:tcPr>
          <w:p w14:paraId="609712E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酱油</w:t>
            </w:r>
          </w:p>
        </w:tc>
        <w:tc>
          <w:tcPr>
            <w:tcW w:w="810" w:type="dxa"/>
            <w:tcBorders>
              <w:top w:val="nil"/>
              <w:left w:val="nil"/>
              <w:bottom w:val="single" w:color="auto" w:sz="4" w:space="0"/>
              <w:right w:val="single" w:color="auto" w:sz="4" w:space="0"/>
            </w:tcBorders>
            <w:noWrap w:val="0"/>
            <w:vAlign w:val="center"/>
          </w:tcPr>
          <w:p w14:paraId="5A22359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765AB8D3">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苯甲酸及其钠盐（以苯甲酸计）、山梨酸及其钾盐（以山梨酸计）、脱氢乙酸及其钠盐（以脱氢乙酸计）、防腐剂混合使用时各自用量占其最大使用量的比例之和、菌落总数、大肠菌群</w:t>
            </w:r>
          </w:p>
        </w:tc>
        <w:tc>
          <w:tcPr>
            <w:tcW w:w="950" w:type="dxa"/>
            <w:tcBorders>
              <w:top w:val="nil"/>
              <w:left w:val="nil"/>
              <w:bottom w:val="single" w:color="auto" w:sz="4" w:space="0"/>
              <w:right w:val="single" w:color="auto" w:sz="4" w:space="0"/>
            </w:tcBorders>
            <w:noWrap w:val="0"/>
            <w:vAlign w:val="center"/>
          </w:tcPr>
          <w:p w14:paraId="38B644DE">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00AC7B2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96E5EF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1D9C78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725566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18</w:t>
            </w:r>
          </w:p>
        </w:tc>
        <w:tc>
          <w:tcPr>
            <w:tcW w:w="1275" w:type="dxa"/>
            <w:tcBorders>
              <w:top w:val="nil"/>
              <w:left w:val="nil"/>
              <w:bottom w:val="single" w:color="auto" w:sz="4" w:space="0"/>
              <w:right w:val="single" w:color="auto" w:sz="4" w:space="0"/>
            </w:tcBorders>
            <w:noWrap w:val="0"/>
            <w:vAlign w:val="center"/>
          </w:tcPr>
          <w:p w14:paraId="53EB9B0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345E530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食醋</w:t>
            </w:r>
          </w:p>
        </w:tc>
        <w:tc>
          <w:tcPr>
            <w:tcW w:w="1200" w:type="dxa"/>
            <w:tcBorders>
              <w:top w:val="nil"/>
              <w:left w:val="nil"/>
              <w:bottom w:val="single" w:color="auto" w:sz="4" w:space="0"/>
              <w:right w:val="single" w:color="auto" w:sz="4" w:space="0"/>
            </w:tcBorders>
            <w:noWrap w:val="0"/>
            <w:vAlign w:val="center"/>
          </w:tcPr>
          <w:p w14:paraId="3101D45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食醋</w:t>
            </w:r>
          </w:p>
        </w:tc>
        <w:tc>
          <w:tcPr>
            <w:tcW w:w="1260" w:type="dxa"/>
            <w:tcBorders>
              <w:top w:val="nil"/>
              <w:left w:val="nil"/>
              <w:bottom w:val="single" w:color="auto" w:sz="4" w:space="0"/>
              <w:right w:val="single" w:color="auto" w:sz="4" w:space="0"/>
            </w:tcBorders>
            <w:noWrap w:val="0"/>
            <w:vAlign w:val="center"/>
          </w:tcPr>
          <w:p w14:paraId="1BD8E89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食醋</w:t>
            </w:r>
          </w:p>
        </w:tc>
        <w:tc>
          <w:tcPr>
            <w:tcW w:w="810" w:type="dxa"/>
            <w:tcBorders>
              <w:top w:val="nil"/>
              <w:left w:val="nil"/>
              <w:bottom w:val="single" w:color="auto" w:sz="4" w:space="0"/>
              <w:right w:val="single" w:color="auto" w:sz="4" w:space="0"/>
            </w:tcBorders>
            <w:noWrap w:val="0"/>
            <w:vAlign w:val="center"/>
          </w:tcPr>
          <w:p w14:paraId="067B673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113E2590">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总酸（以乙酸计）、苯甲酸及其钠盐（以苯甲酸计）、山梨酸及其钾盐（以山梨酸计）、脱氢乙酸及其钠盐（以脱氢乙酸计）、对羟基苯甲酸酯类及其钠盐（以对羟基苯甲酸计）、防腐剂混合使用时各自用量占其最大使用量的比例之和</w:t>
            </w:r>
          </w:p>
        </w:tc>
        <w:tc>
          <w:tcPr>
            <w:tcW w:w="950" w:type="dxa"/>
            <w:tcBorders>
              <w:top w:val="nil"/>
              <w:left w:val="nil"/>
              <w:bottom w:val="single" w:color="auto" w:sz="4" w:space="0"/>
              <w:right w:val="single" w:color="auto" w:sz="4" w:space="0"/>
            </w:tcBorders>
            <w:noWrap w:val="0"/>
            <w:vAlign w:val="center"/>
          </w:tcPr>
          <w:p w14:paraId="124CFCC6">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62F8850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F41927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4BE32D3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8EBB11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19</w:t>
            </w:r>
          </w:p>
        </w:tc>
        <w:tc>
          <w:tcPr>
            <w:tcW w:w="1275" w:type="dxa"/>
            <w:tcBorders>
              <w:top w:val="nil"/>
              <w:left w:val="nil"/>
              <w:bottom w:val="single" w:color="auto" w:sz="4" w:space="0"/>
              <w:right w:val="single" w:color="auto" w:sz="4" w:space="0"/>
            </w:tcBorders>
            <w:noWrap w:val="0"/>
            <w:vAlign w:val="center"/>
          </w:tcPr>
          <w:p w14:paraId="52788FF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5C4E9CA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酱类</w:t>
            </w:r>
          </w:p>
        </w:tc>
        <w:tc>
          <w:tcPr>
            <w:tcW w:w="1200" w:type="dxa"/>
            <w:tcBorders>
              <w:top w:val="nil"/>
              <w:left w:val="nil"/>
              <w:bottom w:val="single" w:color="auto" w:sz="4" w:space="0"/>
              <w:right w:val="single" w:color="auto" w:sz="4" w:space="0"/>
            </w:tcBorders>
            <w:noWrap w:val="0"/>
            <w:vAlign w:val="center"/>
          </w:tcPr>
          <w:p w14:paraId="351546A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酿造酱</w:t>
            </w:r>
          </w:p>
        </w:tc>
        <w:tc>
          <w:tcPr>
            <w:tcW w:w="1260" w:type="dxa"/>
            <w:tcBorders>
              <w:top w:val="nil"/>
              <w:left w:val="nil"/>
              <w:bottom w:val="single" w:color="auto" w:sz="4" w:space="0"/>
              <w:right w:val="single" w:color="auto" w:sz="4" w:space="0"/>
            </w:tcBorders>
            <w:noWrap w:val="0"/>
            <w:vAlign w:val="center"/>
          </w:tcPr>
          <w:p w14:paraId="2316809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黄豆酱、甜面酱等</w:t>
            </w:r>
          </w:p>
        </w:tc>
        <w:tc>
          <w:tcPr>
            <w:tcW w:w="810" w:type="dxa"/>
            <w:tcBorders>
              <w:top w:val="nil"/>
              <w:left w:val="nil"/>
              <w:bottom w:val="single" w:color="auto" w:sz="4" w:space="0"/>
              <w:right w:val="single" w:color="auto" w:sz="4" w:space="0"/>
            </w:tcBorders>
            <w:noWrap w:val="0"/>
            <w:vAlign w:val="center"/>
          </w:tcPr>
          <w:p w14:paraId="22F5C8B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18705155">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黄曲霉毒素B</w:t>
            </w:r>
            <w:r>
              <w:rPr>
                <w:rStyle w:val="96"/>
                <w:vertAlign w:val="baseline"/>
                <w:lang w:val="en-US" w:eastAsia="zh-CN" w:bidi="ar"/>
              </w:rPr>
              <w:t>1</w:t>
            </w:r>
            <w:r>
              <w:rPr>
                <w:rStyle w:val="64"/>
                <w:vertAlign w:val="baseline"/>
                <w:lang w:val="en-US" w:eastAsia="zh-CN" w:bidi="ar"/>
              </w:rPr>
              <w:t>、苯甲酸及其钠盐（以苯甲酸计）、山梨酸及其钾盐（以山梨酸计）、脱氢乙酸及其钠盐（以脱氢乙酸计）</w:t>
            </w:r>
          </w:p>
        </w:tc>
        <w:tc>
          <w:tcPr>
            <w:tcW w:w="950" w:type="dxa"/>
            <w:tcBorders>
              <w:top w:val="nil"/>
              <w:left w:val="nil"/>
              <w:bottom w:val="single" w:color="auto" w:sz="4" w:space="0"/>
              <w:right w:val="single" w:color="auto" w:sz="4" w:space="0"/>
            </w:tcBorders>
            <w:noWrap w:val="0"/>
            <w:vAlign w:val="center"/>
          </w:tcPr>
          <w:p w14:paraId="4DFE9DC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0B0698B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633898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888E36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6CD4C6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20</w:t>
            </w:r>
          </w:p>
        </w:tc>
        <w:tc>
          <w:tcPr>
            <w:tcW w:w="1275" w:type="dxa"/>
            <w:tcBorders>
              <w:top w:val="nil"/>
              <w:left w:val="nil"/>
              <w:bottom w:val="single" w:color="auto" w:sz="4" w:space="0"/>
              <w:right w:val="single" w:color="auto" w:sz="4" w:space="0"/>
            </w:tcBorders>
            <w:noWrap w:val="0"/>
            <w:vAlign w:val="center"/>
          </w:tcPr>
          <w:p w14:paraId="7581B99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4AEC913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调味料酒</w:t>
            </w:r>
          </w:p>
        </w:tc>
        <w:tc>
          <w:tcPr>
            <w:tcW w:w="1200" w:type="dxa"/>
            <w:tcBorders>
              <w:top w:val="nil"/>
              <w:left w:val="nil"/>
              <w:bottom w:val="single" w:color="auto" w:sz="4" w:space="0"/>
              <w:right w:val="single" w:color="auto" w:sz="4" w:space="0"/>
            </w:tcBorders>
            <w:noWrap w:val="0"/>
            <w:vAlign w:val="center"/>
          </w:tcPr>
          <w:p w14:paraId="7EA5CD8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调味料酒</w:t>
            </w:r>
          </w:p>
        </w:tc>
        <w:tc>
          <w:tcPr>
            <w:tcW w:w="1260" w:type="dxa"/>
            <w:tcBorders>
              <w:top w:val="nil"/>
              <w:left w:val="nil"/>
              <w:bottom w:val="single" w:color="auto" w:sz="4" w:space="0"/>
              <w:right w:val="single" w:color="auto" w:sz="4" w:space="0"/>
            </w:tcBorders>
            <w:noWrap w:val="0"/>
            <w:vAlign w:val="center"/>
          </w:tcPr>
          <w:p w14:paraId="6CA9545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料酒</w:t>
            </w:r>
          </w:p>
        </w:tc>
        <w:tc>
          <w:tcPr>
            <w:tcW w:w="810" w:type="dxa"/>
            <w:tcBorders>
              <w:top w:val="nil"/>
              <w:left w:val="nil"/>
              <w:bottom w:val="single" w:color="auto" w:sz="4" w:space="0"/>
              <w:right w:val="single" w:color="auto" w:sz="4" w:space="0"/>
            </w:tcBorders>
            <w:noWrap w:val="0"/>
            <w:vAlign w:val="center"/>
          </w:tcPr>
          <w:p w14:paraId="3420F7E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7EB44915">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苯甲酸及其钠盐（以苯甲酸计）、山梨酸及其钾盐（以山梨酸计）、脱氢乙酸及其钠盐（以脱氢乙酸计）、糖精钠（以糖精计）、甜蜜素（以环己基氨基磺酸计）</w:t>
            </w:r>
          </w:p>
        </w:tc>
        <w:tc>
          <w:tcPr>
            <w:tcW w:w="950" w:type="dxa"/>
            <w:tcBorders>
              <w:top w:val="nil"/>
              <w:left w:val="nil"/>
              <w:bottom w:val="single" w:color="auto" w:sz="4" w:space="0"/>
              <w:right w:val="single" w:color="auto" w:sz="4" w:space="0"/>
            </w:tcBorders>
            <w:noWrap w:val="0"/>
            <w:vAlign w:val="center"/>
          </w:tcPr>
          <w:p w14:paraId="2D0208E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09C8008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418BC7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F8097F1">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86F516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21</w:t>
            </w:r>
          </w:p>
        </w:tc>
        <w:tc>
          <w:tcPr>
            <w:tcW w:w="1275" w:type="dxa"/>
            <w:tcBorders>
              <w:top w:val="nil"/>
              <w:left w:val="nil"/>
              <w:bottom w:val="single" w:color="auto" w:sz="4" w:space="0"/>
              <w:right w:val="single" w:color="auto" w:sz="4" w:space="0"/>
            </w:tcBorders>
            <w:noWrap w:val="0"/>
            <w:vAlign w:val="center"/>
          </w:tcPr>
          <w:p w14:paraId="348C23A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1AF1A79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香辛料类</w:t>
            </w:r>
          </w:p>
        </w:tc>
        <w:tc>
          <w:tcPr>
            <w:tcW w:w="1200" w:type="dxa"/>
            <w:tcBorders>
              <w:top w:val="nil"/>
              <w:left w:val="nil"/>
              <w:bottom w:val="single" w:color="auto" w:sz="4" w:space="0"/>
              <w:right w:val="single" w:color="auto" w:sz="4" w:space="0"/>
            </w:tcBorders>
            <w:noWrap w:val="0"/>
            <w:vAlign w:val="center"/>
          </w:tcPr>
          <w:p w14:paraId="76CAC62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香辛料类</w:t>
            </w:r>
          </w:p>
        </w:tc>
        <w:tc>
          <w:tcPr>
            <w:tcW w:w="1260" w:type="dxa"/>
            <w:tcBorders>
              <w:top w:val="nil"/>
              <w:left w:val="nil"/>
              <w:bottom w:val="single" w:color="auto" w:sz="4" w:space="0"/>
              <w:right w:val="single" w:color="auto" w:sz="4" w:space="0"/>
            </w:tcBorders>
            <w:noWrap w:val="0"/>
            <w:vAlign w:val="center"/>
          </w:tcPr>
          <w:p w14:paraId="3BE0A58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香辛料调味油</w:t>
            </w:r>
          </w:p>
        </w:tc>
        <w:tc>
          <w:tcPr>
            <w:tcW w:w="810" w:type="dxa"/>
            <w:tcBorders>
              <w:top w:val="nil"/>
              <w:left w:val="nil"/>
              <w:bottom w:val="single" w:color="auto" w:sz="4" w:space="0"/>
              <w:right w:val="single" w:color="auto" w:sz="4" w:space="0"/>
            </w:tcBorders>
            <w:noWrap w:val="0"/>
            <w:vAlign w:val="center"/>
          </w:tcPr>
          <w:p w14:paraId="3B1A9B3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7826C8F0">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酸价/酸值、过氧化值、铅（以Pb计）</w:t>
            </w:r>
          </w:p>
        </w:tc>
        <w:tc>
          <w:tcPr>
            <w:tcW w:w="950" w:type="dxa"/>
            <w:tcBorders>
              <w:top w:val="nil"/>
              <w:left w:val="nil"/>
              <w:bottom w:val="single" w:color="auto" w:sz="4" w:space="0"/>
              <w:right w:val="single" w:color="auto" w:sz="4" w:space="0"/>
            </w:tcBorders>
            <w:noWrap w:val="0"/>
            <w:vAlign w:val="center"/>
          </w:tcPr>
          <w:p w14:paraId="6A8E9E9D">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511066E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490699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DB3734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6627F3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22</w:t>
            </w:r>
          </w:p>
        </w:tc>
        <w:tc>
          <w:tcPr>
            <w:tcW w:w="1275" w:type="dxa"/>
            <w:tcBorders>
              <w:top w:val="nil"/>
              <w:left w:val="nil"/>
              <w:bottom w:val="single" w:color="auto" w:sz="4" w:space="0"/>
              <w:right w:val="single" w:color="auto" w:sz="4" w:space="0"/>
            </w:tcBorders>
            <w:noWrap w:val="0"/>
            <w:vAlign w:val="center"/>
          </w:tcPr>
          <w:p w14:paraId="4C843CE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60C47BA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香辛料类</w:t>
            </w:r>
          </w:p>
        </w:tc>
        <w:tc>
          <w:tcPr>
            <w:tcW w:w="1200" w:type="dxa"/>
            <w:tcBorders>
              <w:top w:val="nil"/>
              <w:left w:val="nil"/>
              <w:bottom w:val="single" w:color="auto" w:sz="4" w:space="0"/>
              <w:right w:val="single" w:color="auto" w:sz="4" w:space="0"/>
            </w:tcBorders>
            <w:noWrap w:val="0"/>
            <w:vAlign w:val="center"/>
          </w:tcPr>
          <w:p w14:paraId="1D8EC92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香辛料类</w:t>
            </w:r>
          </w:p>
        </w:tc>
        <w:tc>
          <w:tcPr>
            <w:tcW w:w="1260" w:type="dxa"/>
            <w:tcBorders>
              <w:top w:val="nil"/>
              <w:left w:val="nil"/>
              <w:bottom w:val="single" w:color="auto" w:sz="4" w:space="0"/>
              <w:right w:val="single" w:color="auto" w:sz="4" w:space="0"/>
            </w:tcBorders>
            <w:noWrap w:val="0"/>
            <w:vAlign w:val="center"/>
          </w:tcPr>
          <w:p w14:paraId="684B9C3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辣椒、花椒、辣椒粉、花椒粉</w:t>
            </w:r>
          </w:p>
        </w:tc>
        <w:tc>
          <w:tcPr>
            <w:tcW w:w="810" w:type="dxa"/>
            <w:tcBorders>
              <w:top w:val="nil"/>
              <w:left w:val="nil"/>
              <w:bottom w:val="single" w:color="auto" w:sz="4" w:space="0"/>
              <w:right w:val="single" w:color="auto" w:sz="4" w:space="0"/>
            </w:tcBorders>
            <w:noWrap w:val="0"/>
            <w:vAlign w:val="center"/>
          </w:tcPr>
          <w:p w14:paraId="0B5C09A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7E5283E2">
            <w:pPr>
              <w:keepNext w:val="0"/>
              <w:keepLines w:val="0"/>
              <w:widowControl/>
              <w:suppressLineNumbers w:val="0"/>
              <w:jc w:val="left"/>
              <w:textAlignment w:val="center"/>
              <w:rPr>
                <w:rFonts w:ascii="宋体" w:hAnsi="宋体"/>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铅（以Pb计）、苏丹红 I、苏丹红II、苏丹红III、苏丹红IV、脱氢乙酸及其钠盐（以脱氢乙酸计）</w:t>
            </w:r>
          </w:p>
        </w:tc>
        <w:tc>
          <w:tcPr>
            <w:tcW w:w="950" w:type="dxa"/>
            <w:tcBorders>
              <w:top w:val="nil"/>
              <w:left w:val="nil"/>
              <w:bottom w:val="single" w:color="auto" w:sz="4" w:space="0"/>
              <w:right w:val="single" w:color="auto" w:sz="4" w:space="0"/>
            </w:tcBorders>
            <w:noWrap w:val="0"/>
            <w:vAlign w:val="center"/>
          </w:tcPr>
          <w:p w14:paraId="0799148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207C0F1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AC2542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928EA0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B4480D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23</w:t>
            </w:r>
          </w:p>
        </w:tc>
        <w:tc>
          <w:tcPr>
            <w:tcW w:w="1275" w:type="dxa"/>
            <w:tcBorders>
              <w:top w:val="nil"/>
              <w:left w:val="nil"/>
              <w:bottom w:val="single" w:color="auto" w:sz="4" w:space="0"/>
              <w:right w:val="single" w:color="auto" w:sz="4" w:space="0"/>
            </w:tcBorders>
            <w:noWrap w:val="0"/>
            <w:vAlign w:val="center"/>
          </w:tcPr>
          <w:p w14:paraId="4102A3F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5CF2314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香辛料类</w:t>
            </w:r>
          </w:p>
        </w:tc>
        <w:tc>
          <w:tcPr>
            <w:tcW w:w="1200" w:type="dxa"/>
            <w:tcBorders>
              <w:top w:val="nil"/>
              <w:left w:val="nil"/>
              <w:bottom w:val="single" w:color="auto" w:sz="4" w:space="0"/>
              <w:right w:val="single" w:color="auto" w:sz="4" w:space="0"/>
            </w:tcBorders>
            <w:noWrap w:val="0"/>
            <w:vAlign w:val="center"/>
          </w:tcPr>
          <w:p w14:paraId="7A16613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香辛料类</w:t>
            </w:r>
          </w:p>
        </w:tc>
        <w:tc>
          <w:tcPr>
            <w:tcW w:w="1260" w:type="dxa"/>
            <w:tcBorders>
              <w:top w:val="nil"/>
              <w:left w:val="nil"/>
              <w:bottom w:val="single" w:color="auto" w:sz="4" w:space="0"/>
              <w:right w:val="single" w:color="auto" w:sz="4" w:space="0"/>
            </w:tcBorders>
            <w:noWrap w:val="0"/>
            <w:vAlign w:val="center"/>
          </w:tcPr>
          <w:p w14:paraId="09663D5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其他香辛料调味品</w:t>
            </w:r>
          </w:p>
        </w:tc>
        <w:tc>
          <w:tcPr>
            <w:tcW w:w="810" w:type="dxa"/>
            <w:tcBorders>
              <w:top w:val="nil"/>
              <w:left w:val="nil"/>
              <w:bottom w:val="single" w:color="auto" w:sz="4" w:space="0"/>
              <w:right w:val="single" w:color="auto" w:sz="4" w:space="0"/>
            </w:tcBorders>
            <w:noWrap w:val="0"/>
            <w:vAlign w:val="center"/>
          </w:tcPr>
          <w:p w14:paraId="12E9D5F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72CF67DC">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铅（以Pb计）、丙溴磷、氯氰菊酯和高效氯氰菊酯、多菌灵</w:t>
            </w:r>
          </w:p>
        </w:tc>
        <w:tc>
          <w:tcPr>
            <w:tcW w:w="950" w:type="dxa"/>
            <w:tcBorders>
              <w:top w:val="nil"/>
              <w:left w:val="nil"/>
              <w:bottom w:val="single" w:color="auto" w:sz="4" w:space="0"/>
              <w:right w:val="single" w:color="auto" w:sz="4" w:space="0"/>
            </w:tcBorders>
            <w:noWrap w:val="0"/>
            <w:vAlign w:val="center"/>
          </w:tcPr>
          <w:p w14:paraId="5DCF8DA1">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4FABF41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A25BF8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4BD418E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AD27FC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24</w:t>
            </w:r>
          </w:p>
        </w:tc>
        <w:tc>
          <w:tcPr>
            <w:tcW w:w="1275" w:type="dxa"/>
            <w:tcBorders>
              <w:top w:val="nil"/>
              <w:left w:val="nil"/>
              <w:bottom w:val="single" w:color="auto" w:sz="4" w:space="0"/>
              <w:right w:val="single" w:color="auto" w:sz="4" w:space="0"/>
            </w:tcBorders>
            <w:noWrap w:val="0"/>
            <w:vAlign w:val="center"/>
          </w:tcPr>
          <w:p w14:paraId="01FDBCB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4F23837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w:t>
            </w:r>
          </w:p>
        </w:tc>
        <w:tc>
          <w:tcPr>
            <w:tcW w:w="1200" w:type="dxa"/>
            <w:tcBorders>
              <w:top w:val="nil"/>
              <w:left w:val="nil"/>
              <w:bottom w:val="single" w:color="auto" w:sz="4" w:space="0"/>
              <w:right w:val="single" w:color="auto" w:sz="4" w:space="0"/>
            </w:tcBorders>
            <w:noWrap w:val="0"/>
            <w:vAlign w:val="center"/>
          </w:tcPr>
          <w:p w14:paraId="7B15DE9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固体复合调味料</w:t>
            </w:r>
          </w:p>
        </w:tc>
        <w:tc>
          <w:tcPr>
            <w:tcW w:w="1260" w:type="dxa"/>
            <w:tcBorders>
              <w:top w:val="nil"/>
              <w:left w:val="nil"/>
              <w:bottom w:val="single" w:color="auto" w:sz="4" w:space="0"/>
              <w:right w:val="single" w:color="auto" w:sz="4" w:space="0"/>
            </w:tcBorders>
            <w:noWrap w:val="0"/>
            <w:vAlign w:val="center"/>
          </w:tcPr>
          <w:p w14:paraId="5563A8C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鸡粉、鸡精调味料</w:t>
            </w:r>
          </w:p>
        </w:tc>
        <w:tc>
          <w:tcPr>
            <w:tcW w:w="810" w:type="dxa"/>
            <w:tcBorders>
              <w:top w:val="nil"/>
              <w:left w:val="nil"/>
              <w:bottom w:val="single" w:color="auto" w:sz="4" w:space="0"/>
              <w:right w:val="single" w:color="auto" w:sz="4" w:space="0"/>
            </w:tcBorders>
            <w:noWrap w:val="0"/>
            <w:vAlign w:val="center"/>
          </w:tcPr>
          <w:p w14:paraId="5D7010F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35D4B900">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谷氨酸钠、呈味核苷酸二钠、糖精钠（以糖精计）、甜蜜素（以环己基氨基磺酸计）</w:t>
            </w:r>
          </w:p>
        </w:tc>
        <w:tc>
          <w:tcPr>
            <w:tcW w:w="950" w:type="dxa"/>
            <w:tcBorders>
              <w:top w:val="nil"/>
              <w:left w:val="nil"/>
              <w:bottom w:val="single" w:color="auto" w:sz="4" w:space="0"/>
              <w:right w:val="single" w:color="auto" w:sz="4" w:space="0"/>
            </w:tcBorders>
            <w:noWrap w:val="0"/>
            <w:vAlign w:val="center"/>
          </w:tcPr>
          <w:p w14:paraId="6FDF3883">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58670E3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ECEBC7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8416D97">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D8D60E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25</w:t>
            </w:r>
          </w:p>
        </w:tc>
        <w:tc>
          <w:tcPr>
            <w:tcW w:w="1275" w:type="dxa"/>
            <w:tcBorders>
              <w:top w:val="nil"/>
              <w:left w:val="nil"/>
              <w:bottom w:val="single" w:color="auto" w:sz="4" w:space="0"/>
              <w:right w:val="single" w:color="auto" w:sz="4" w:space="0"/>
            </w:tcBorders>
            <w:noWrap w:val="0"/>
            <w:vAlign w:val="center"/>
          </w:tcPr>
          <w:p w14:paraId="5996C17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43DD559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w:t>
            </w:r>
          </w:p>
        </w:tc>
        <w:tc>
          <w:tcPr>
            <w:tcW w:w="1200" w:type="dxa"/>
            <w:tcBorders>
              <w:top w:val="nil"/>
              <w:left w:val="nil"/>
              <w:bottom w:val="single" w:color="auto" w:sz="4" w:space="0"/>
              <w:right w:val="single" w:color="auto" w:sz="4" w:space="0"/>
            </w:tcBorders>
            <w:noWrap w:val="0"/>
            <w:vAlign w:val="center"/>
          </w:tcPr>
          <w:p w14:paraId="3B66921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固体复合调味料</w:t>
            </w:r>
          </w:p>
        </w:tc>
        <w:tc>
          <w:tcPr>
            <w:tcW w:w="1260" w:type="dxa"/>
            <w:tcBorders>
              <w:top w:val="nil"/>
              <w:left w:val="nil"/>
              <w:bottom w:val="single" w:color="auto" w:sz="4" w:space="0"/>
              <w:right w:val="single" w:color="auto" w:sz="4" w:space="0"/>
            </w:tcBorders>
            <w:noWrap w:val="0"/>
            <w:vAlign w:val="center"/>
          </w:tcPr>
          <w:p w14:paraId="2354560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其他固体调味料</w:t>
            </w:r>
          </w:p>
        </w:tc>
        <w:tc>
          <w:tcPr>
            <w:tcW w:w="810" w:type="dxa"/>
            <w:tcBorders>
              <w:top w:val="nil"/>
              <w:left w:val="nil"/>
              <w:bottom w:val="single" w:color="auto" w:sz="4" w:space="0"/>
              <w:right w:val="single" w:color="auto" w:sz="4" w:space="0"/>
            </w:tcBorders>
            <w:noWrap w:val="0"/>
            <w:vAlign w:val="center"/>
          </w:tcPr>
          <w:p w14:paraId="263247E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6E72467C">
            <w:pPr>
              <w:keepNext w:val="0"/>
              <w:keepLines w:val="0"/>
              <w:widowControl/>
              <w:suppressLineNumbers w:val="0"/>
              <w:jc w:val="left"/>
              <w:textAlignment w:val="center"/>
              <w:rPr>
                <w:rFonts w:hint="eastAsia" w:ascii="宋体" w:hAnsi="宋体" w:eastAsia="宋体"/>
                <w:kern w:val="0"/>
                <w:sz w:val="20"/>
                <w:szCs w:val="20"/>
                <w:highlight w:val="none"/>
                <w:vertAlign w:val="baseline"/>
                <w:lang w:eastAsia="zh-CN"/>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w:t>
            </w:r>
            <w:r>
              <w:rPr>
                <w:rStyle w:val="64"/>
                <w:vertAlign w:val="baseline"/>
                <w:lang w:val="en-US" w:eastAsia="zh-CN" w:bidi="ar"/>
              </w:rPr>
              <w:t>脱氢乙酸及其钠盐（以脱氢乙酸计）</w:t>
            </w:r>
          </w:p>
        </w:tc>
        <w:tc>
          <w:tcPr>
            <w:tcW w:w="950" w:type="dxa"/>
            <w:tcBorders>
              <w:top w:val="nil"/>
              <w:left w:val="nil"/>
              <w:bottom w:val="single" w:color="auto" w:sz="4" w:space="0"/>
              <w:right w:val="single" w:color="auto" w:sz="4" w:space="0"/>
            </w:tcBorders>
            <w:noWrap w:val="0"/>
            <w:vAlign w:val="center"/>
          </w:tcPr>
          <w:p w14:paraId="75F695A3">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627173D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1206E2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3BB487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6CA0AA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26</w:t>
            </w:r>
          </w:p>
        </w:tc>
        <w:tc>
          <w:tcPr>
            <w:tcW w:w="1275" w:type="dxa"/>
            <w:tcBorders>
              <w:top w:val="nil"/>
              <w:left w:val="nil"/>
              <w:bottom w:val="single" w:color="auto" w:sz="4" w:space="0"/>
              <w:right w:val="single" w:color="auto" w:sz="4" w:space="0"/>
            </w:tcBorders>
            <w:noWrap w:val="0"/>
            <w:vAlign w:val="center"/>
          </w:tcPr>
          <w:p w14:paraId="0B352A6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68CEAEE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w:t>
            </w:r>
          </w:p>
        </w:tc>
        <w:tc>
          <w:tcPr>
            <w:tcW w:w="1200" w:type="dxa"/>
            <w:tcBorders>
              <w:top w:val="nil"/>
              <w:left w:val="nil"/>
              <w:bottom w:val="single" w:color="auto" w:sz="4" w:space="0"/>
              <w:right w:val="single" w:color="auto" w:sz="4" w:space="0"/>
            </w:tcBorders>
            <w:noWrap w:val="0"/>
            <w:vAlign w:val="center"/>
          </w:tcPr>
          <w:p w14:paraId="54AF5D0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半固体复合调味料</w:t>
            </w:r>
          </w:p>
        </w:tc>
        <w:tc>
          <w:tcPr>
            <w:tcW w:w="1260" w:type="dxa"/>
            <w:tcBorders>
              <w:top w:val="nil"/>
              <w:left w:val="nil"/>
              <w:bottom w:val="single" w:color="auto" w:sz="4" w:space="0"/>
              <w:right w:val="single" w:color="auto" w:sz="4" w:space="0"/>
            </w:tcBorders>
            <w:noWrap w:val="0"/>
            <w:vAlign w:val="center"/>
          </w:tcPr>
          <w:p w14:paraId="2BEFC0D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蛋黄酱、沙拉酱</w:t>
            </w:r>
          </w:p>
        </w:tc>
        <w:tc>
          <w:tcPr>
            <w:tcW w:w="810" w:type="dxa"/>
            <w:tcBorders>
              <w:top w:val="nil"/>
              <w:left w:val="nil"/>
              <w:bottom w:val="single" w:color="auto" w:sz="4" w:space="0"/>
              <w:right w:val="single" w:color="auto" w:sz="4" w:space="0"/>
            </w:tcBorders>
            <w:noWrap w:val="0"/>
            <w:vAlign w:val="center"/>
          </w:tcPr>
          <w:p w14:paraId="2E00BF1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6B1F005F">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二氧化钛、金黄色葡萄球菌、沙门氏菌</w:t>
            </w:r>
          </w:p>
        </w:tc>
        <w:tc>
          <w:tcPr>
            <w:tcW w:w="950" w:type="dxa"/>
            <w:tcBorders>
              <w:top w:val="nil"/>
              <w:left w:val="nil"/>
              <w:bottom w:val="single" w:color="auto" w:sz="4" w:space="0"/>
              <w:right w:val="single" w:color="auto" w:sz="4" w:space="0"/>
            </w:tcBorders>
            <w:noWrap w:val="0"/>
            <w:vAlign w:val="center"/>
          </w:tcPr>
          <w:p w14:paraId="24F4B34B">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4A89AED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7E12B5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9B36B5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C5C3A9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27</w:t>
            </w:r>
          </w:p>
        </w:tc>
        <w:tc>
          <w:tcPr>
            <w:tcW w:w="1275" w:type="dxa"/>
            <w:tcBorders>
              <w:top w:val="nil"/>
              <w:left w:val="nil"/>
              <w:bottom w:val="single" w:color="auto" w:sz="4" w:space="0"/>
              <w:right w:val="single" w:color="auto" w:sz="4" w:space="0"/>
            </w:tcBorders>
            <w:noWrap w:val="0"/>
            <w:vAlign w:val="center"/>
          </w:tcPr>
          <w:p w14:paraId="1928594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77672F8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w:t>
            </w:r>
          </w:p>
        </w:tc>
        <w:tc>
          <w:tcPr>
            <w:tcW w:w="1200" w:type="dxa"/>
            <w:tcBorders>
              <w:top w:val="nil"/>
              <w:left w:val="nil"/>
              <w:bottom w:val="single" w:color="auto" w:sz="4" w:space="0"/>
              <w:right w:val="single" w:color="auto" w:sz="4" w:space="0"/>
            </w:tcBorders>
            <w:noWrap w:val="0"/>
            <w:vAlign w:val="center"/>
          </w:tcPr>
          <w:p w14:paraId="1236075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半固体复合调味料</w:t>
            </w:r>
          </w:p>
        </w:tc>
        <w:tc>
          <w:tcPr>
            <w:tcW w:w="1260" w:type="dxa"/>
            <w:tcBorders>
              <w:top w:val="nil"/>
              <w:left w:val="nil"/>
              <w:bottom w:val="single" w:color="auto" w:sz="4" w:space="0"/>
              <w:right w:val="single" w:color="auto" w:sz="4" w:space="0"/>
            </w:tcBorders>
            <w:noWrap w:val="0"/>
            <w:vAlign w:val="center"/>
          </w:tcPr>
          <w:p w14:paraId="0CE9454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坚果与籽类的泥(酱)</w:t>
            </w:r>
          </w:p>
        </w:tc>
        <w:tc>
          <w:tcPr>
            <w:tcW w:w="810" w:type="dxa"/>
            <w:tcBorders>
              <w:top w:val="nil"/>
              <w:left w:val="nil"/>
              <w:bottom w:val="single" w:color="auto" w:sz="4" w:space="0"/>
              <w:right w:val="single" w:color="auto" w:sz="4" w:space="0"/>
            </w:tcBorders>
            <w:noWrap w:val="0"/>
            <w:vAlign w:val="center"/>
          </w:tcPr>
          <w:p w14:paraId="2C39418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3AD8EA72">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酸价/酸值、过氧化值、铅（以Pb计）、黄曲霉毒素B</w:t>
            </w:r>
            <w:r>
              <w:rPr>
                <w:rStyle w:val="96"/>
                <w:vertAlign w:val="baseline"/>
                <w:lang w:val="en-US" w:eastAsia="zh-CN" w:bidi="ar"/>
              </w:rPr>
              <w:t>1</w:t>
            </w:r>
            <w:r>
              <w:rPr>
                <w:rStyle w:val="64"/>
                <w:vertAlign w:val="baseline"/>
                <w:lang w:val="en-US" w:eastAsia="zh-CN" w:bidi="ar"/>
              </w:rPr>
              <w:t>、沙门氏菌</w:t>
            </w:r>
          </w:p>
        </w:tc>
        <w:tc>
          <w:tcPr>
            <w:tcW w:w="950" w:type="dxa"/>
            <w:tcBorders>
              <w:top w:val="nil"/>
              <w:left w:val="nil"/>
              <w:bottom w:val="single" w:color="auto" w:sz="4" w:space="0"/>
              <w:right w:val="single" w:color="auto" w:sz="4" w:space="0"/>
            </w:tcBorders>
            <w:noWrap w:val="0"/>
            <w:vAlign w:val="center"/>
          </w:tcPr>
          <w:p w14:paraId="157B1355">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256E1BB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DBBCFD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3719E8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B01E82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28</w:t>
            </w:r>
          </w:p>
        </w:tc>
        <w:tc>
          <w:tcPr>
            <w:tcW w:w="1275" w:type="dxa"/>
            <w:tcBorders>
              <w:top w:val="nil"/>
              <w:left w:val="nil"/>
              <w:bottom w:val="single" w:color="auto" w:sz="4" w:space="0"/>
              <w:right w:val="single" w:color="auto" w:sz="4" w:space="0"/>
            </w:tcBorders>
            <w:noWrap w:val="0"/>
            <w:vAlign w:val="center"/>
          </w:tcPr>
          <w:p w14:paraId="1BEDDB7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0C96727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w:t>
            </w:r>
          </w:p>
        </w:tc>
        <w:tc>
          <w:tcPr>
            <w:tcW w:w="1200" w:type="dxa"/>
            <w:tcBorders>
              <w:top w:val="nil"/>
              <w:left w:val="nil"/>
              <w:bottom w:val="single" w:color="auto" w:sz="4" w:space="0"/>
              <w:right w:val="single" w:color="auto" w:sz="4" w:space="0"/>
            </w:tcBorders>
            <w:noWrap w:val="0"/>
            <w:vAlign w:val="center"/>
          </w:tcPr>
          <w:p w14:paraId="4C09588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半固体复合调味料</w:t>
            </w:r>
          </w:p>
        </w:tc>
        <w:tc>
          <w:tcPr>
            <w:tcW w:w="1260" w:type="dxa"/>
            <w:tcBorders>
              <w:top w:val="nil"/>
              <w:left w:val="nil"/>
              <w:bottom w:val="single" w:color="auto" w:sz="4" w:space="0"/>
              <w:right w:val="single" w:color="auto" w:sz="4" w:space="0"/>
            </w:tcBorders>
            <w:noWrap w:val="0"/>
            <w:vAlign w:val="center"/>
          </w:tcPr>
          <w:p w14:paraId="57A0193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辣椒酱</w:t>
            </w:r>
          </w:p>
        </w:tc>
        <w:tc>
          <w:tcPr>
            <w:tcW w:w="810" w:type="dxa"/>
            <w:tcBorders>
              <w:top w:val="nil"/>
              <w:left w:val="nil"/>
              <w:bottom w:val="single" w:color="auto" w:sz="4" w:space="0"/>
              <w:right w:val="single" w:color="auto" w:sz="4" w:space="0"/>
            </w:tcBorders>
            <w:noWrap w:val="0"/>
            <w:vAlign w:val="center"/>
          </w:tcPr>
          <w:p w14:paraId="3658C86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342AD052">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苯甲酸及其钠盐（以苯甲酸计）、山梨酸及其钾盐（以山梨酸计）、脱氢乙酸及其钠盐（以脱氢乙酸计）、防腐剂混合使用时各自用量占其最大使用量的比例之和、甜蜜素（以环己基氨基磺酸计）</w:t>
            </w:r>
          </w:p>
        </w:tc>
        <w:tc>
          <w:tcPr>
            <w:tcW w:w="950" w:type="dxa"/>
            <w:tcBorders>
              <w:top w:val="nil"/>
              <w:left w:val="nil"/>
              <w:bottom w:val="single" w:color="auto" w:sz="4" w:space="0"/>
              <w:right w:val="single" w:color="auto" w:sz="4" w:space="0"/>
            </w:tcBorders>
            <w:noWrap w:val="0"/>
            <w:vAlign w:val="center"/>
          </w:tcPr>
          <w:p w14:paraId="4C10727D">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56D0A6B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D9AB1B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029F3F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3CEB6A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29</w:t>
            </w:r>
          </w:p>
        </w:tc>
        <w:tc>
          <w:tcPr>
            <w:tcW w:w="1275" w:type="dxa"/>
            <w:tcBorders>
              <w:top w:val="nil"/>
              <w:left w:val="nil"/>
              <w:bottom w:val="single" w:color="auto" w:sz="4" w:space="0"/>
              <w:right w:val="single" w:color="auto" w:sz="4" w:space="0"/>
            </w:tcBorders>
            <w:noWrap w:val="0"/>
            <w:vAlign w:val="center"/>
          </w:tcPr>
          <w:p w14:paraId="3163A61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3E2488E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w:t>
            </w:r>
          </w:p>
        </w:tc>
        <w:tc>
          <w:tcPr>
            <w:tcW w:w="1200" w:type="dxa"/>
            <w:tcBorders>
              <w:top w:val="nil"/>
              <w:left w:val="nil"/>
              <w:bottom w:val="single" w:color="auto" w:sz="4" w:space="0"/>
              <w:right w:val="single" w:color="auto" w:sz="4" w:space="0"/>
            </w:tcBorders>
            <w:noWrap w:val="0"/>
            <w:vAlign w:val="center"/>
          </w:tcPr>
          <w:p w14:paraId="0B907BE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半固体复合调味料</w:t>
            </w:r>
          </w:p>
        </w:tc>
        <w:tc>
          <w:tcPr>
            <w:tcW w:w="1260" w:type="dxa"/>
            <w:tcBorders>
              <w:top w:val="nil"/>
              <w:left w:val="nil"/>
              <w:bottom w:val="single" w:color="auto" w:sz="4" w:space="0"/>
              <w:right w:val="single" w:color="auto" w:sz="4" w:space="0"/>
            </w:tcBorders>
            <w:noWrap w:val="0"/>
            <w:vAlign w:val="center"/>
          </w:tcPr>
          <w:p w14:paraId="79FC2CA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火锅底料、麻辣烫底料</w:t>
            </w:r>
          </w:p>
        </w:tc>
        <w:tc>
          <w:tcPr>
            <w:tcW w:w="810" w:type="dxa"/>
            <w:tcBorders>
              <w:top w:val="nil"/>
              <w:left w:val="nil"/>
              <w:bottom w:val="single" w:color="auto" w:sz="4" w:space="0"/>
              <w:right w:val="single" w:color="auto" w:sz="4" w:space="0"/>
            </w:tcBorders>
            <w:noWrap w:val="0"/>
            <w:vAlign w:val="center"/>
          </w:tcPr>
          <w:p w14:paraId="2B7520A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777AC013">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铅（以Pb计）、苯甲酸及其钠盐（以苯甲酸计）、山梨酸及其钾盐（以山梨酸计）、脱氢乙酸及其钠盐（以脱氢乙酸计）、防腐剂混合使用时各自用量占其最大使用量的比例之和</w:t>
            </w:r>
          </w:p>
        </w:tc>
        <w:tc>
          <w:tcPr>
            <w:tcW w:w="950" w:type="dxa"/>
            <w:tcBorders>
              <w:top w:val="nil"/>
              <w:left w:val="nil"/>
              <w:bottom w:val="single" w:color="auto" w:sz="4" w:space="0"/>
              <w:right w:val="single" w:color="auto" w:sz="4" w:space="0"/>
            </w:tcBorders>
            <w:noWrap w:val="0"/>
            <w:vAlign w:val="center"/>
          </w:tcPr>
          <w:p w14:paraId="178D215A">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36B20F4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F5B439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298801A">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FBA1DA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30</w:t>
            </w:r>
          </w:p>
        </w:tc>
        <w:tc>
          <w:tcPr>
            <w:tcW w:w="1275" w:type="dxa"/>
            <w:tcBorders>
              <w:top w:val="nil"/>
              <w:left w:val="nil"/>
              <w:bottom w:val="single" w:color="auto" w:sz="4" w:space="0"/>
              <w:right w:val="single" w:color="auto" w:sz="4" w:space="0"/>
            </w:tcBorders>
            <w:noWrap w:val="0"/>
            <w:vAlign w:val="center"/>
          </w:tcPr>
          <w:p w14:paraId="5F010CE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2C19E09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w:t>
            </w:r>
          </w:p>
        </w:tc>
        <w:tc>
          <w:tcPr>
            <w:tcW w:w="1200" w:type="dxa"/>
            <w:tcBorders>
              <w:top w:val="nil"/>
              <w:left w:val="nil"/>
              <w:bottom w:val="single" w:color="auto" w:sz="4" w:space="0"/>
              <w:right w:val="single" w:color="auto" w:sz="4" w:space="0"/>
            </w:tcBorders>
            <w:noWrap w:val="0"/>
            <w:vAlign w:val="center"/>
          </w:tcPr>
          <w:p w14:paraId="34B1D00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半固体复合调味料</w:t>
            </w:r>
          </w:p>
        </w:tc>
        <w:tc>
          <w:tcPr>
            <w:tcW w:w="1260" w:type="dxa"/>
            <w:tcBorders>
              <w:top w:val="nil"/>
              <w:left w:val="nil"/>
              <w:bottom w:val="single" w:color="auto" w:sz="4" w:space="0"/>
              <w:right w:val="single" w:color="auto" w:sz="4" w:space="0"/>
            </w:tcBorders>
            <w:noWrap w:val="0"/>
            <w:vAlign w:val="center"/>
          </w:tcPr>
          <w:p w14:paraId="344BD22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其他半固体调味料</w:t>
            </w:r>
          </w:p>
        </w:tc>
        <w:tc>
          <w:tcPr>
            <w:tcW w:w="810" w:type="dxa"/>
            <w:tcBorders>
              <w:top w:val="nil"/>
              <w:left w:val="nil"/>
              <w:bottom w:val="single" w:color="auto" w:sz="4" w:space="0"/>
              <w:right w:val="single" w:color="auto" w:sz="4" w:space="0"/>
            </w:tcBorders>
            <w:noWrap w:val="0"/>
            <w:vAlign w:val="center"/>
          </w:tcPr>
          <w:p w14:paraId="609362B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72E824CC">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罗丹明B、苯甲酸及其钠盐（以苯甲酸计）、山梨酸及其钾盐（以山梨酸计）、脱氢乙酸及其钠盐（以脱氢乙酸计）、防腐剂混合使用时各自用量占其最大使用量的比例之和</w:t>
            </w:r>
          </w:p>
        </w:tc>
        <w:tc>
          <w:tcPr>
            <w:tcW w:w="950" w:type="dxa"/>
            <w:tcBorders>
              <w:top w:val="nil"/>
              <w:left w:val="nil"/>
              <w:bottom w:val="single" w:color="auto" w:sz="4" w:space="0"/>
              <w:right w:val="single" w:color="auto" w:sz="4" w:space="0"/>
            </w:tcBorders>
            <w:noWrap w:val="0"/>
            <w:vAlign w:val="center"/>
          </w:tcPr>
          <w:p w14:paraId="7D4BB48C">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09D9EFB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AB2F94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C59CBA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714861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31</w:t>
            </w:r>
          </w:p>
        </w:tc>
        <w:tc>
          <w:tcPr>
            <w:tcW w:w="1275" w:type="dxa"/>
            <w:tcBorders>
              <w:top w:val="nil"/>
              <w:left w:val="nil"/>
              <w:bottom w:val="single" w:color="auto" w:sz="4" w:space="0"/>
              <w:right w:val="single" w:color="auto" w:sz="4" w:space="0"/>
            </w:tcBorders>
            <w:noWrap w:val="0"/>
            <w:vAlign w:val="center"/>
          </w:tcPr>
          <w:p w14:paraId="4CDC867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302064C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w:t>
            </w:r>
          </w:p>
        </w:tc>
        <w:tc>
          <w:tcPr>
            <w:tcW w:w="1200" w:type="dxa"/>
            <w:tcBorders>
              <w:top w:val="nil"/>
              <w:left w:val="nil"/>
              <w:bottom w:val="single" w:color="auto" w:sz="4" w:space="0"/>
              <w:right w:val="single" w:color="auto" w:sz="4" w:space="0"/>
            </w:tcBorders>
            <w:noWrap w:val="0"/>
            <w:vAlign w:val="center"/>
          </w:tcPr>
          <w:p w14:paraId="78F4C2E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液体复合调味料</w:t>
            </w:r>
          </w:p>
        </w:tc>
        <w:tc>
          <w:tcPr>
            <w:tcW w:w="1260" w:type="dxa"/>
            <w:tcBorders>
              <w:top w:val="nil"/>
              <w:left w:val="nil"/>
              <w:bottom w:val="single" w:color="auto" w:sz="4" w:space="0"/>
              <w:right w:val="single" w:color="auto" w:sz="4" w:space="0"/>
            </w:tcBorders>
            <w:noWrap w:val="0"/>
            <w:vAlign w:val="center"/>
          </w:tcPr>
          <w:p w14:paraId="51459ED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蚝油、虾油、鱼露</w:t>
            </w:r>
          </w:p>
        </w:tc>
        <w:tc>
          <w:tcPr>
            <w:tcW w:w="810" w:type="dxa"/>
            <w:tcBorders>
              <w:top w:val="nil"/>
              <w:left w:val="nil"/>
              <w:bottom w:val="single" w:color="auto" w:sz="4" w:space="0"/>
              <w:right w:val="single" w:color="auto" w:sz="4" w:space="0"/>
            </w:tcBorders>
            <w:noWrap w:val="0"/>
            <w:vAlign w:val="center"/>
          </w:tcPr>
          <w:p w14:paraId="6AEC855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17E431C2">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w:t>
            </w:r>
          </w:p>
        </w:tc>
        <w:tc>
          <w:tcPr>
            <w:tcW w:w="950" w:type="dxa"/>
            <w:tcBorders>
              <w:top w:val="nil"/>
              <w:left w:val="nil"/>
              <w:bottom w:val="single" w:color="auto" w:sz="4" w:space="0"/>
              <w:right w:val="single" w:color="auto" w:sz="4" w:space="0"/>
            </w:tcBorders>
            <w:noWrap w:val="0"/>
            <w:vAlign w:val="center"/>
          </w:tcPr>
          <w:p w14:paraId="24FC6398">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43F82D7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991533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46D232E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D7B4D8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32</w:t>
            </w:r>
          </w:p>
        </w:tc>
        <w:tc>
          <w:tcPr>
            <w:tcW w:w="1275" w:type="dxa"/>
            <w:tcBorders>
              <w:top w:val="nil"/>
              <w:left w:val="nil"/>
              <w:bottom w:val="single" w:color="auto" w:sz="4" w:space="0"/>
              <w:right w:val="single" w:color="auto" w:sz="4" w:space="0"/>
            </w:tcBorders>
            <w:noWrap w:val="0"/>
            <w:vAlign w:val="center"/>
          </w:tcPr>
          <w:p w14:paraId="7C19508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7F4CC13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调味料</w:t>
            </w:r>
          </w:p>
        </w:tc>
        <w:tc>
          <w:tcPr>
            <w:tcW w:w="1200" w:type="dxa"/>
            <w:tcBorders>
              <w:top w:val="nil"/>
              <w:left w:val="nil"/>
              <w:bottom w:val="single" w:color="auto" w:sz="4" w:space="0"/>
              <w:right w:val="single" w:color="auto" w:sz="4" w:space="0"/>
            </w:tcBorders>
            <w:noWrap w:val="0"/>
            <w:vAlign w:val="center"/>
          </w:tcPr>
          <w:p w14:paraId="3931616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液体复合调味料</w:t>
            </w:r>
          </w:p>
        </w:tc>
        <w:tc>
          <w:tcPr>
            <w:tcW w:w="1260" w:type="dxa"/>
            <w:tcBorders>
              <w:top w:val="nil"/>
              <w:left w:val="nil"/>
              <w:bottom w:val="single" w:color="auto" w:sz="4" w:space="0"/>
              <w:right w:val="single" w:color="auto" w:sz="4" w:space="0"/>
            </w:tcBorders>
            <w:noWrap w:val="0"/>
            <w:vAlign w:val="center"/>
          </w:tcPr>
          <w:p w14:paraId="1BF3D97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其他液体调味料</w:t>
            </w:r>
          </w:p>
        </w:tc>
        <w:tc>
          <w:tcPr>
            <w:tcW w:w="810" w:type="dxa"/>
            <w:tcBorders>
              <w:top w:val="nil"/>
              <w:left w:val="nil"/>
              <w:bottom w:val="single" w:color="auto" w:sz="4" w:space="0"/>
              <w:right w:val="single" w:color="auto" w:sz="4" w:space="0"/>
            </w:tcBorders>
            <w:noWrap w:val="0"/>
            <w:vAlign w:val="center"/>
          </w:tcPr>
          <w:p w14:paraId="3EDF979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6DB49C43">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苯甲酸及其钠盐（以苯甲酸计）、山梨酸及其钾盐（以山梨酸计）、脱氢乙酸及其钠盐（以脱氢乙酸计）、防腐剂混合使用时各自用量占其最大使用量的比例之和、糖精钠（以糖精计）</w:t>
            </w:r>
          </w:p>
        </w:tc>
        <w:tc>
          <w:tcPr>
            <w:tcW w:w="950" w:type="dxa"/>
            <w:tcBorders>
              <w:top w:val="nil"/>
              <w:left w:val="nil"/>
              <w:bottom w:val="single" w:color="auto" w:sz="4" w:space="0"/>
              <w:right w:val="single" w:color="auto" w:sz="4" w:space="0"/>
            </w:tcBorders>
            <w:noWrap w:val="0"/>
            <w:vAlign w:val="center"/>
          </w:tcPr>
          <w:p w14:paraId="27AEB64D">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7158A1E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4F4354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512935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EB144D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33</w:t>
            </w:r>
          </w:p>
        </w:tc>
        <w:tc>
          <w:tcPr>
            <w:tcW w:w="1275" w:type="dxa"/>
            <w:tcBorders>
              <w:top w:val="nil"/>
              <w:left w:val="nil"/>
              <w:bottom w:val="single" w:color="auto" w:sz="4" w:space="0"/>
              <w:right w:val="single" w:color="auto" w:sz="4" w:space="0"/>
            </w:tcBorders>
            <w:noWrap w:val="0"/>
            <w:vAlign w:val="center"/>
          </w:tcPr>
          <w:p w14:paraId="2141817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3399EC7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味精</w:t>
            </w:r>
          </w:p>
        </w:tc>
        <w:tc>
          <w:tcPr>
            <w:tcW w:w="1200" w:type="dxa"/>
            <w:tcBorders>
              <w:top w:val="nil"/>
              <w:left w:val="nil"/>
              <w:bottom w:val="single" w:color="auto" w:sz="4" w:space="0"/>
              <w:right w:val="single" w:color="auto" w:sz="4" w:space="0"/>
            </w:tcBorders>
            <w:noWrap w:val="0"/>
            <w:vAlign w:val="center"/>
          </w:tcPr>
          <w:p w14:paraId="4E47A68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味精</w:t>
            </w:r>
          </w:p>
        </w:tc>
        <w:tc>
          <w:tcPr>
            <w:tcW w:w="1260" w:type="dxa"/>
            <w:tcBorders>
              <w:top w:val="nil"/>
              <w:left w:val="nil"/>
              <w:bottom w:val="single" w:color="auto" w:sz="4" w:space="0"/>
              <w:right w:val="single" w:color="auto" w:sz="4" w:space="0"/>
            </w:tcBorders>
            <w:noWrap w:val="0"/>
            <w:vAlign w:val="center"/>
          </w:tcPr>
          <w:p w14:paraId="7A363AD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味精</w:t>
            </w:r>
          </w:p>
        </w:tc>
        <w:tc>
          <w:tcPr>
            <w:tcW w:w="810" w:type="dxa"/>
            <w:tcBorders>
              <w:top w:val="nil"/>
              <w:left w:val="nil"/>
              <w:bottom w:val="single" w:color="auto" w:sz="4" w:space="0"/>
              <w:right w:val="single" w:color="auto" w:sz="4" w:space="0"/>
            </w:tcBorders>
            <w:noWrap w:val="0"/>
            <w:vAlign w:val="center"/>
          </w:tcPr>
          <w:p w14:paraId="6BE26D1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5438C897">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谷氨酸钠、铅（以Pb计）</w:t>
            </w:r>
          </w:p>
        </w:tc>
        <w:tc>
          <w:tcPr>
            <w:tcW w:w="950" w:type="dxa"/>
            <w:tcBorders>
              <w:top w:val="nil"/>
              <w:left w:val="nil"/>
              <w:bottom w:val="single" w:color="auto" w:sz="4" w:space="0"/>
              <w:right w:val="single" w:color="auto" w:sz="4" w:space="0"/>
            </w:tcBorders>
            <w:noWrap w:val="0"/>
            <w:vAlign w:val="center"/>
          </w:tcPr>
          <w:p w14:paraId="213A5E90">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38FFDD6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B6F6EC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421A9A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B40E6A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34</w:t>
            </w:r>
          </w:p>
        </w:tc>
        <w:tc>
          <w:tcPr>
            <w:tcW w:w="1275" w:type="dxa"/>
            <w:tcBorders>
              <w:top w:val="nil"/>
              <w:left w:val="nil"/>
              <w:bottom w:val="single" w:color="auto" w:sz="4" w:space="0"/>
              <w:right w:val="single" w:color="auto" w:sz="4" w:space="0"/>
            </w:tcBorders>
            <w:noWrap w:val="0"/>
            <w:vAlign w:val="center"/>
          </w:tcPr>
          <w:p w14:paraId="01EF28E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751E697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食盐</w:t>
            </w:r>
          </w:p>
        </w:tc>
        <w:tc>
          <w:tcPr>
            <w:tcW w:w="1200" w:type="dxa"/>
            <w:tcBorders>
              <w:top w:val="nil"/>
              <w:left w:val="nil"/>
              <w:bottom w:val="single" w:color="auto" w:sz="4" w:space="0"/>
              <w:right w:val="single" w:color="auto" w:sz="4" w:space="0"/>
            </w:tcBorders>
            <w:noWrap w:val="0"/>
            <w:vAlign w:val="center"/>
          </w:tcPr>
          <w:p w14:paraId="5F421DE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食用盐</w:t>
            </w:r>
          </w:p>
        </w:tc>
        <w:tc>
          <w:tcPr>
            <w:tcW w:w="1260" w:type="dxa"/>
            <w:tcBorders>
              <w:top w:val="nil"/>
              <w:left w:val="nil"/>
              <w:bottom w:val="single" w:color="auto" w:sz="4" w:space="0"/>
              <w:right w:val="single" w:color="auto" w:sz="4" w:space="0"/>
            </w:tcBorders>
            <w:noWrap w:val="0"/>
            <w:vAlign w:val="center"/>
          </w:tcPr>
          <w:p w14:paraId="7EDDD40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普通食用盐</w:t>
            </w:r>
          </w:p>
        </w:tc>
        <w:tc>
          <w:tcPr>
            <w:tcW w:w="810" w:type="dxa"/>
            <w:tcBorders>
              <w:top w:val="nil"/>
              <w:left w:val="nil"/>
              <w:bottom w:val="single" w:color="auto" w:sz="4" w:space="0"/>
              <w:right w:val="single" w:color="auto" w:sz="4" w:space="0"/>
            </w:tcBorders>
            <w:noWrap w:val="0"/>
            <w:vAlign w:val="center"/>
          </w:tcPr>
          <w:p w14:paraId="0E33D63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41C181DD">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氯化钠、碘（以I计）、铅（以Pb计）、总砷（以As计）、总汞（以Hg计）</w:t>
            </w:r>
          </w:p>
        </w:tc>
        <w:tc>
          <w:tcPr>
            <w:tcW w:w="950" w:type="dxa"/>
            <w:tcBorders>
              <w:top w:val="nil"/>
              <w:left w:val="nil"/>
              <w:bottom w:val="single" w:color="auto" w:sz="4" w:space="0"/>
              <w:right w:val="single" w:color="auto" w:sz="4" w:space="0"/>
            </w:tcBorders>
            <w:noWrap w:val="0"/>
            <w:vAlign w:val="center"/>
          </w:tcPr>
          <w:p w14:paraId="6F063470">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7219CE4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0F349C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CE1BACA">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E8BC7D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35</w:t>
            </w:r>
          </w:p>
        </w:tc>
        <w:tc>
          <w:tcPr>
            <w:tcW w:w="1275" w:type="dxa"/>
            <w:tcBorders>
              <w:top w:val="nil"/>
              <w:left w:val="nil"/>
              <w:bottom w:val="single" w:color="auto" w:sz="4" w:space="0"/>
              <w:right w:val="single" w:color="auto" w:sz="4" w:space="0"/>
            </w:tcBorders>
            <w:noWrap w:val="0"/>
            <w:vAlign w:val="center"/>
          </w:tcPr>
          <w:p w14:paraId="217435F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调味品</w:t>
            </w:r>
          </w:p>
        </w:tc>
        <w:tc>
          <w:tcPr>
            <w:tcW w:w="1395" w:type="dxa"/>
            <w:tcBorders>
              <w:top w:val="nil"/>
              <w:left w:val="nil"/>
              <w:bottom w:val="single" w:color="auto" w:sz="4" w:space="0"/>
              <w:right w:val="single" w:color="auto" w:sz="4" w:space="0"/>
            </w:tcBorders>
            <w:noWrap w:val="0"/>
            <w:vAlign w:val="center"/>
          </w:tcPr>
          <w:p w14:paraId="6B75DAD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食盐</w:t>
            </w:r>
          </w:p>
        </w:tc>
        <w:tc>
          <w:tcPr>
            <w:tcW w:w="1200" w:type="dxa"/>
            <w:tcBorders>
              <w:top w:val="nil"/>
              <w:left w:val="nil"/>
              <w:bottom w:val="single" w:color="auto" w:sz="4" w:space="0"/>
              <w:right w:val="single" w:color="auto" w:sz="4" w:space="0"/>
            </w:tcBorders>
            <w:noWrap w:val="0"/>
            <w:vAlign w:val="center"/>
          </w:tcPr>
          <w:p w14:paraId="22B25DC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食用盐</w:t>
            </w:r>
          </w:p>
        </w:tc>
        <w:tc>
          <w:tcPr>
            <w:tcW w:w="1260" w:type="dxa"/>
            <w:tcBorders>
              <w:top w:val="nil"/>
              <w:left w:val="nil"/>
              <w:bottom w:val="single" w:color="auto" w:sz="4" w:space="0"/>
              <w:right w:val="single" w:color="auto" w:sz="4" w:space="0"/>
            </w:tcBorders>
            <w:noWrap w:val="0"/>
            <w:vAlign w:val="center"/>
          </w:tcPr>
          <w:p w14:paraId="6F055C2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低钠食用盐</w:t>
            </w:r>
          </w:p>
        </w:tc>
        <w:tc>
          <w:tcPr>
            <w:tcW w:w="810" w:type="dxa"/>
            <w:tcBorders>
              <w:top w:val="nil"/>
              <w:left w:val="nil"/>
              <w:bottom w:val="single" w:color="auto" w:sz="4" w:space="0"/>
              <w:right w:val="single" w:color="auto" w:sz="4" w:space="0"/>
            </w:tcBorders>
            <w:noWrap w:val="0"/>
            <w:vAlign w:val="center"/>
          </w:tcPr>
          <w:p w14:paraId="4761DB4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1EA547B3">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氯化钾、碘（以 I 计）、铅（以 Pb 计）、总砷（以 As 计）、总汞（以 Hg 计）</w:t>
            </w:r>
          </w:p>
        </w:tc>
        <w:tc>
          <w:tcPr>
            <w:tcW w:w="950" w:type="dxa"/>
            <w:tcBorders>
              <w:top w:val="nil"/>
              <w:left w:val="nil"/>
              <w:bottom w:val="single" w:color="auto" w:sz="4" w:space="0"/>
              <w:right w:val="single" w:color="auto" w:sz="4" w:space="0"/>
            </w:tcBorders>
            <w:noWrap w:val="0"/>
            <w:vAlign w:val="center"/>
          </w:tcPr>
          <w:p w14:paraId="1C6339F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5305306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E1B55A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4140146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294355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36</w:t>
            </w:r>
          </w:p>
        </w:tc>
        <w:tc>
          <w:tcPr>
            <w:tcW w:w="1275" w:type="dxa"/>
            <w:tcBorders>
              <w:top w:val="nil"/>
              <w:left w:val="nil"/>
              <w:bottom w:val="single" w:color="auto" w:sz="4" w:space="0"/>
              <w:right w:val="single" w:color="auto" w:sz="4" w:space="0"/>
            </w:tcBorders>
            <w:noWrap w:val="0"/>
            <w:vAlign w:val="center"/>
          </w:tcPr>
          <w:p w14:paraId="4C6E9FE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肉制品</w:t>
            </w:r>
          </w:p>
        </w:tc>
        <w:tc>
          <w:tcPr>
            <w:tcW w:w="1395" w:type="dxa"/>
            <w:tcBorders>
              <w:top w:val="nil"/>
              <w:left w:val="nil"/>
              <w:bottom w:val="single" w:color="auto" w:sz="4" w:space="0"/>
              <w:right w:val="single" w:color="auto" w:sz="4" w:space="0"/>
            </w:tcBorders>
            <w:noWrap w:val="0"/>
            <w:vAlign w:val="center"/>
          </w:tcPr>
          <w:p w14:paraId="063A177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熟肉制品</w:t>
            </w:r>
          </w:p>
        </w:tc>
        <w:tc>
          <w:tcPr>
            <w:tcW w:w="1200" w:type="dxa"/>
            <w:tcBorders>
              <w:top w:val="nil"/>
              <w:left w:val="nil"/>
              <w:bottom w:val="single" w:color="auto" w:sz="4" w:space="0"/>
              <w:right w:val="single" w:color="auto" w:sz="4" w:space="0"/>
            </w:tcBorders>
            <w:noWrap w:val="0"/>
            <w:vAlign w:val="center"/>
          </w:tcPr>
          <w:p w14:paraId="3B49374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酱卤肉制品</w:t>
            </w:r>
          </w:p>
        </w:tc>
        <w:tc>
          <w:tcPr>
            <w:tcW w:w="1260" w:type="dxa"/>
            <w:tcBorders>
              <w:top w:val="nil"/>
              <w:left w:val="nil"/>
              <w:bottom w:val="single" w:color="auto" w:sz="4" w:space="0"/>
              <w:right w:val="single" w:color="auto" w:sz="4" w:space="0"/>
            </w:tcBorders>
            <w:noWrap w:val="0"/>
            <w:vAlign w:val="center"/>
          </w:tcPr>
          <w:p w14:paraId="64976E5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酱卤肉制品</w:t>
            </w:r>
          </w:p>
        </w:tc>
        <w:tc>
          <w:tcPr>
            <w:tcW w:w="810" w:type="dxa"/>
            <w:tcBorders>
              <w:top w:val="nil"/>
              <w:left w:val="nil"/>
              <w:bottom w:val="single" w:color="auto" w:sz="4" w:space="0"/>
              <w:right w:val="single" w:color="auto" w:sz="4" w:space="0"/>
            </w:tcBorders>
            <w:noWrap w:val="0"/>
            <w:vAlign w:val="center"/>
          </w:tcPr>
          <w:p w14:paraId="0C9D116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1B14680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亚硝酸盐（以亚硝酸钠计）、苯甲酸及其钠盐（以苯甲酸计）、山梨酸及其钾盐（以山梨酸计）、脱氢乙酸及其钠盐（以脱氢乙酸计）、防腐剂混合使用时各自用量占其最大使用量的比例之和、菌落总数、大肠菌群</w:t>
            </w:r>
          </w:p>
        </w:tc>
        <w:tc>
          <w:tcPr>
            <w:tcW w:w="950" w:type="dxa"/>
            <w:tcBorders>
              <w:top w:val="nil"/>
              <w:left w:val="nil"/>
              <w:bottom w:val="single" w:color="auto" w:sz="4" w:space="0"/>
              <w:right w:val="single" w:color="auto" w:sz="4" w:space="0"/>
            </w:tcBorders>
            <w:noWrap w:val="0"/>
            <w:vAlign w:val="center"/>
          </w:tcPr>
          <w:p w14:paraId="1C856D93">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9</w:t>
            </w:r>
          </w:p>
        </w:tc>
        <w:tc>
          <w:tcPr>
            <w:tcW w:w="1183" w:type="dxa"/>
            <w:gridSpan w:val="2"/>
            <w:tcBorders>
              <w:top w:val="nil"/>
              <w:left w:val="single" w:color="auto" w:sz="4" w:space="0"/>
              <w:bottom w:val="single" w:color="auto" w:sz="4" w:space="0"/>
              <w:right w:val="single" w:color="auto" w:sz="4" w:space="0"/>
            </w:tcBorders>
            <w:noWrap w:val="0"/>
            <w:vAlign w:val="center"/>
          </w:tcPr>
          <w:p w14:paraId="0319DBB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1BD632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7E3DBC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3E40B9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37</w:t>
            </w:r>
          </w:p>
        </w:tc>
        <w:tc>
          <w:tcPr>
            <w:tcW w:w="1275" w:type="dxa"/>
            <w:tcBorders>
              <w:top w:val="nil"/>
              <w:left w:val="nil"/>
              <w:bottom w:val="single" w:color="auto" w:sz="4" w:space="0"/>
              <w:right w:val="single" w:color="auto" w:sz="4" w:space="0"/>
            </w:tcBorders>
            <w:noWrap w:val="0"/>
            <w:vAlign w:val="center"/>
          </w:tcPr>
          <w:p w14:paraId="4517DF7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肉制品</w:t>
            </w:r>
          </w:p>
        </w:tc>
        <w:tc>
          <w:tcPr>
            <w:tcW w:w="1395" w:type="dxa"/>
            <w:tcBorders>
              <w:top w:val="nil"/>
              <w:left w:val="nil"/>
              <w:bottom w:val="single" w:color="auto" w:sz="4" w:space="0"/>
              <w:right w:val="single" w:color="auto" w:sz="4" w:space="0"/>
            </w:tcBorders>
            <w:noWrap w:val="0"/>
            <w:vAlign w:val="center"/>
          </w:tcPr>
          <w:p w14:paraId="62E1EA7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熟肉制品</w:t>
            </w:r>
          </w:p>
        </w:tc>
        <w:tc>
          <w:tcPr>
            <w:tcW w:w="1200" w:type="dxa"/>
            <w:tcBorders>
              <w:top w:val="nil"/>
              <w:left w:val="nil"/>
              <w:bottom w:val="single" w:color="auto" w:sz="4" w:space="0"/>
              <w:right w:val="single" w:color="auto" w:sz="4" w:space="0"/>
            </w:tcBorders>
            <w:noWrap w:val="0"/>
            <w:vAlign w:val="center"/>
          </w:tcPr>
          <w:p w14:paraId="3FE76D3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熟肉干制品</w:t>
            </w:r>
          </w:p>
        </w:tc>
        <w:tc>
          <w:tcPr>
            <w:tcW w:w="1260" w:type="dxa"/>
            <w:tcBorders>
              <w:top w:val="nil"/>
              <w:left w:val="nil"/>
              <w:bottom w:val="single" w:color="auto" w:sz="4" w:space="0"/>
              <w:right w:val="single" w:color="auto" w:sz="4" w:space="0"/>
            </w:tcBorders>
            <w:noWrap w:val="0"/>
            <w:vAlign w:val="center"/>
          </w:tcPr>
          <w:p w14:paraId="3D894C2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熟肉干制品</w:t>
            </w:r>
          </w:p>
        </w:tc>
        <w:tc>
          <w:tcPr>
            <w:tcW w:w="810" w:type="dxa"/>
            <w:tcBorders>
              <w:top w:val="nil"/>
              <w:left w:val="nil"/>
              <w:bottom w:val="single" w:color="auto" w:sz="4" w:space="0"/>
              <w:right w:val="single" w:color="auto" w:sz="4" w:space="0"/>
            </w:tcBorders>
            <w:noWrap w:val="0"/>
            <w:vAlign w:val="center"/>
          </w:tcPr>
          <w:p w14:paraId="435FF02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4DA01DAC">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铅（以Pb计）、苯甲酸及其钠盐（以苯甲酸计）、山梨酸及其钾盐（以山梨酸计）、脱氢乙酸及其钠盐（以脱氢乙酸计）、防腐剂混合使用时各自用量占其最大使用量的比例之和、菌落总数、大肠菌群</w:t>
            </w:r>
          </w:p>
        </w:tc>
        <w:tc>
          <w:tcPr>
            <w:tcW w:w="950" w:type="dxa"/>
            <w:tcBorders>
              <w:top w:val="nil"/>
              <w:left w:val="nil"/>
              <w:bottom w:val="single" w:color="auto" w:sz="4" w:space="0"/>
              <w:right w:val="single" w:color="auto" w:sz="4" w:space="0"/>
            </w:tcBorders>
            <w:noWrap w:val="0"/>
            <w:vAlign w:val="center"/>
          </w:tcPr>
          <w:p w14:paraId="7589ECB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36E2544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3E7AAE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8984A9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6729D4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38</w:t>
            </w:r>
          </w:p>
        </w:tc>
        <w:tc>
          <w:tcPr>
            <w:tcW w:w="1275" w:type="dxa"/>
            <w:tcBorders>
              <w:top w:val="nil"/>
              <w:left w:val="nil"/>
              <w:bottom w:val="single" w:color="auto" w:sz="4" w:space="0"/>
              <w:right w:val="single" w:color="auto" w:sz="4" w:space="0"/>
            </w:tcBorders>
            <w:noWrap w:val="0"/>
            <w:vAlign w:val="center"/>
          </w:tcPr>
          <w:p w14:paraId="6D83A35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肉制品</w:t>
            </w:r>
          </w:p>
        </w:tc>
        <w:tc>
          <w:tcPr>
            <w:tcW w:w="1395" w:type="dxa"/>
            <w:tcBorders>
              <w:top w:val="nil"/>
              <w:left w:val="nil"/>
              <w:bottom w:val="single" w:color="auto" w:sz="4" w:space="0"/>
              <w:right w:val="single" w:color="auto" w:sz="4" w:space="0"/>
            </w:tcBorders>
            <w:noWrap w:val="0"/>
            <w:vAlign w:val="center"/>
          </w:tcPr>
          <w:p w14:paraId="2B05EBA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熟肉制品</w:t>
            </w:r>
          </w:p>
        </w:tc>
        <w:tc>
          <w:tcPr>
            <w:tcW w:w="1200" w:type="dxa"/>
            <w:tcBorders>
              <w:top w:val="nil"/>
              <w:left w:val="nil"/>
              <w:bottom w:val="single" w:color="auto" w:sz="4" w:space="0"/>
              <w:right w:val="single" w:color="auto" w:sz="4" w:space="0"/>
            </w:tcBorders>
            <w:noWrap w:val="0"/>
            <w:vAlign w:val="center"/>
          </w:tcPr>
          <w:p w14:paraId="13A4FBE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熏煮香肠火腿制品</w:t>
            </w:r>
          </w:p>
        </w:tc>
        <w:tc>
          <w:tcPr>
            <w:tcW w:w="1260" w:type="dxa"/>
            <w:tcBorders>
              <w:top w:val="nil"/>
              <w:left w:val="nil"/>
              <w:bottom w:val="single" w:color="auto" w:sz="4" w:space="0"/>
              <w:right w:val="single" w:color="auto" w:sz="4" w:space="0"/>
            </w:tcBorders>
            <w:noWrap w:val="0"/>
            <w:vAlign w:val="center"/>
          </w:tcPr>
          <w:p w14:paraId="2FCBB3C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熏煮香肠火腿制品</w:t>
            </w:r>
          </w:p>
        </w:tc>
        <w:tc>
          <w:tcPr>
            <w:tcW w:w="810" w:type="dxa"/>
            <w:tcBorders>
              <w:top w:val="nil"/>
              <w:left w:val="nil"/>
              <w:bottom w:val="single" w:color="auto" w:sz="4" w:space="0"/>
              <w:right w:val="single" w:color="auto" w:sz="4" w:space="0"/>
            </w:tcBorders>
            <w:noWrap w:val="0"/>
            <w:vAlign w:val="center"/>
          </w:tcPr>
          <w:p w14:paraId="3DAD864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7C355553">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亚硝酸盐（以亚硝酸钠计）、苯甲酸及其钠盐（以苯甲酸计）、山梨酸及其钾盐（以山梨酸计）、脱氢乙酸及其钠盐（以脱氢乙酸计）、防腐剂混合使用时各自用量占其最大使用量的比例之和、菌落总数、大肠菌群</w:t>
            </w:r>
          </w:p>
        </w:tc>
        <w:tc>
          <w:tcPr>
            <w:tcW w:w="950" w:type="dxa"/>
            <w:tcBorders>
              <w:top w:val="nil"/>
              <w:left w:val="nil"/>
              <w:bottom w:val="single" w:color="auto" w:sz="4" w:space="0"/>
              <w:right w:val="single" w:color="auto" w:sz="4" w:space="0"/>
            </w:tcBorders>
            <w:noWrap w:val="0"/>
            <w:vAlign w:val="center"/>
          </w:tcPr>
          <w:p w14:paraId="65248EF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5A25296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14550D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196A18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B47DE0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39</w:t>
            </w:r>
          </w:p>
        </w:tc>
        <w:tc>
          <w:tcPr>
            <w:tcW w:w="1275" w:type="dxa"/>
            <w:tcBorders>
              <w:top w:val="nil"/>
              <w:left w:val="nil"/>
              <w:bottom w:val="single" w:color="auto" w:sz="4" w:space="0"/>
              <w:right w:val="single" w:color="auto" w:sz="4" w:space="0"/>
            </w:tcBorders>
            <w:noWrap w:val="0"/>
            <w:vAlign w:val="center"/>
          </w:tcPr>
          <w:p w14:paraId="6E32F62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395" w:type="dxa"/>
            <w:tcBorders>
              <w:top w:val="nil"/>
              <w:left w:val="nil"/>
              <w:bottom w:val="single" w:color="auto" w:sz="4" w:space="0"/>
              <w:right w:val="single" w:color="auto" w:sz="4" w:space="0"/>
            </w:tcBorders>
            <w:noWrap w:val="0"/>
            <w:vAlign w:val="center"/>
          </w:tcPr>
          <w:p w14:paraId="5F935D1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200" w:type="dxa"/>
            <w:tcBorders>
              <w:top w:val="nil"/>
              <w:left w:val="nil"/>
              <w:bottom w:val="single" w:color="auto" w:sz="4" w:space="0"/>
              <w:right w:val="single" w:color="auto" w:sz="4" w:space="0"/>
            </w:tcBorders>
            <w:noWrap w:val="0"/>
            <w:vAlign w:val="center"/>
          </w:tcPr>
          <w:p w14:paraId="4064CE3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液体乳</w:t>
            </w:r>
          </w:p>
        </w:tc>
        <w:tc>
          <w:tcPr>
            <w:tcW w:w="1260" w:type="dxa"/>
            <w:tcBorders>
              <w:top w:val="nil"/>
              <w:left w:val="nil"/>
              <w:bottom w:val="single" w:color="auto" w:sz="4" w:space="0"/>
              <w:right w:val="single" w:color="auto" w:sz="4" w:space="0"/>
            </w:tcBorders>
            <w:noWrap w:val="0"/>
            <w:vAlign w:val="center"/>
          </w:tcPr>
          <w:p w14:paraId="5DBC844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巴氏杀菌乳</w:t>
            </w:r>
          </w:p>
        </w:tc>
        <w:tc>
          <w:tcPr>
            <w:tcW w:w="810" w:type="dxa"/>
            <w:tcBorders>
              <w:top w:val="nil"/>
              <w:left w:val="nil"/>
              <w:bottom w:val="single" w:color="auto" w:sz="4" w:space="0"/>
              <w:right w:val="single" w:color="auto" w:sz="4" w:space="0"/>
            </w:tcBorders>
            <w:noWrap w:val="0"/>
            <w:vAlign w:val="center"/>
          </w:tcPr>
          <w:p w14:paraId="261C621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3E1097D0">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蛋白质、酸度、三聚氰胺、菌落总数、大肠菌群</w:t>
            </w:r>
          </w:p>
        </w:tc>
        <w:tc>
          <w:tcPr>
            <w:tcW w:w="950" w:type="dxa"/>
            <w:tcBorders>
              <w:top w:val="nil"/>
              <w:left w:val="nil"/>
              <w:bottom w:val="single" w:color="auto" w:sz="4" w:space="0"/>
              <w:right w:val="single" w:color="auto" w:sz="4" w:space="0"/>
            </w:tcBorders>
            <w:noWrap w:val="0"/>
            <w:vAlign w:val="center"/>
          </w:tcPr>
          <w:p w14:paraId="216958F5">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2B7D519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141530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22EEEF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21697F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40</w:t>
            </w:r>
          </w:p>
        </w:tc>
        <w:tc>
          <w:tcPr>
            <w:tcW w:w="1275" w:type="dxa"/>
            <w:tcBorders>
              <w:top w:val="nil"/>
              <w:left w:val="nil"/>
              <w:bottom w:val="single" w:color="auto" w:sz="4" w:space="0"/>
              <w:right w:val="single" w:color="auto" w:sz="4" w:space="0"/>
            </w:tcBorders>
            <w:noWrap w:val="0"/>
            <w:vAlign w:val="center"/>
          </w:tcPr>
          <w:p w14:paraId="42108C5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395" w:type="dxa"/>
            <w:tcBorders>
              <w:top w:val="nil"/>
              <w:left w:val="nil"/>
              <w:bottom w:val="single" w:color="auto" w:sz="4" w:space="0"/>
              <w:right w:val="single" w:color="auto" w:sz="4" w:space="0"/>
            </w:tcBorders>
            <w:noWrap w:val="0"/>
            <w:vAlign w:val="center"/>
          </w:tcPr>
          <w:p w14:paraId="184A2BF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200" w:type="dxa"/>
            <w:tcBorders>
              <w:top w:val="nil"/>
              <w:left w:val="nil"/>
              <w:bottom w:val="single" w:color="auto" w:sz="4" w:space="0"/>
              <w:right w:val="single" w:color="auto" w:sz="4" w:space="0"/>
            </w:tcBorders>
            <w:noWrap w:val="0"/>
            <w:vAlign w:val="center"/>
          </w:tcPr>
          <w:p w14:paraId="0160F4C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液体乳</w:t>
            </w:r>
          </w:p>
        </w:tc>
        <w:tc>
          <w:tcPr>
            <w:tcW w:w="1260" w:type="dxa"/>
            <w:tcBorders>
              <w:top w:val="nil"/>
              <w:left w:val="nil"/>
              <w:bottom w:val="single" w:color="auto" w:sz="4" w:space="0"/>
              <w:right w:val="single" w:color="auto" w:sz="4" w:space="0"/>
            </w:tcBorders>
            <w:noWrap w:val="0"/>
            <w:vAlign w:val="center"/>
          </w:tcPr>
          <w:p w14:paraId="2ECCB5C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灭菌乳</w:t>
            </w:r>
          </w:p>
        </w:tc>
        <w:tc>
          <w:tcPr>
            <w:tcW w:w="810" w:type="dxa"/>
            <w:tcBorders>
              <w:top w:val="nil"/>
              <w:left w:val="nil"/>
              <w:bottom w:val="single" w:color="auto" w:sz="4" w:space="0"/>
              <w:right w:val="single" w:color="auto" w:sz="4" w:space="0"/>
            </w:tcBorders>
            <w:noWrap w:val="0"/>
            <w:vAlign w:val="center"/>
          </w:tcPr>
          <w:p w14:paraId="016DC24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191A0D72">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蛋白质、非脂乳固体、酸度、三聚氰胺、商业无菌</w:t>
            </w:r>
          </w:p>
        </w:tc>
        <w:tc>
          <w:tcPr>
            <w:tcW w:w="950" w:type="dxa"/>
            <w:tcBorders>
              <w:top w:val="nil"/>
              <w:left w:val="nil"/>
              <w:bottom w:val="single" w:color="auto" w:sz="4" w:space="0"/>
              <w:right w:val="single" w:color="auto" w:sz="4" w:space="0"/>
            </w:tcBorders>
            <w:noWrap w:val="0"/>
            <w:vAlign w:val="center"/>
          </w:tcPr>
          <w:p w14:paraId="28245811">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9</w:t>
            </w:r>
          </w:p>
        </w:tc>
        <w:tc>
          <w:tcPr>
            <w:tcW w:w="1183" w:type="dxa"/>
            <w:gridSpan w:val="2"/>
            <w:tcBorders>
              <w:top w:val="nil"/>
              <w:left w:val="single" w:color="auto" w:sz="4" w:space="0"/>
              <w:bottom w:val="single" w:color="auto" w:sz="4" w:space="0"/>
              <w:right w:val="single" w:color="auto" w:sz="4" w:space="0"/>
            </w:tcBorders>
            <w:noWrap w:val="0"/>
            <w:vAlign w:val="center"/>
          </w:tcPr>
          <w:p w14:paraId="3EEA274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A69AD7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2977E9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136A16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41</w:t>
            </w:r>
          </w:p>
        </w:tc>
        <w:tc>
          <w:tcPr>
            <w:tcW w:w="1275" w:type="dxa"/>
            <w:tcBorders>
              <w:top w:val="nil"/>
              <w:left w:val="nil"/>
              <w:bottom w:val="single" w:color="auto" w:sz="4" w:space="0"/>
              <w:right w:val="single" w:color="auto" w:sz="4" w:space="0"/>
            </w:tcBorders>
            <w:noWrap w:val="0"/>
            <w:vAlign w:val="center"/>
          </w:tcPr>
          <w:p w14:paraId="0DFCC47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395" w:type="dxa"/>
            <w:tcBorders>
              <w:top w:val="nil"/>
              <w:left w:val="nil"/>
              <w:bottom w:val="single" w:color="auto" w:sz="4" w:space="0"/>
              <w:right w:val="single" w:color="auto" w:sz="4" w:space="0"/>
            </w:tcBorders>
            <w:noWrap w:val="0"/>
            <w:vAlign w:val="center"/>
          </w:tcPr>
          <w:p w14:paraId="761F150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200" w:type="dxa"/>
            <w:tcBorders>
              <w:top w:val="nil"/>
              <w:left w:val="nil"/>
              <w:bottom w:val="single" w:color="auto" w:sz="4" w:space="0"/>
              <w:right w:val="single" w:color="auto" w:sz="4" w:space="0"/>
            </w:tcBorders>
            <w:noWrap w:val="0"/>
            <w:vAlign w:val="center"/>
          </w:tcPr>
          <w:p w14:paraId="40AFCAE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液体乳</w:t>
            </w:r>
          </w:p>
        </w:tc>
        <w:tc>
          <w:tcPr>
            <w:tcW w:w="1260" w:type="dxa"/>
            <w:tcBorders>
              <w:top w:val="nil"/>
              <w:left w:val="nil"/>
              <w:bottom w:val="single" w:color="auto" w:sz="4" w:space="0"/>
              <w:right w:val="single" w:color="auto" w:sz="4" w:space="0"/>
            </w:tcBorders>
            <w:noWrap w:val="0"/>
            <w:vAlign w:val="center"/>
          </w:tcPr>
          <w:p w14:paraId="467E91B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发酵乳</w:t>
            </w:r>
          </w:p>
        </w:tc>
        <w:tc>
          <w:tcPr>
            <w:tcW w:w="810" w:type="dxa"/>
            <w:tcBorders>
              <w:top w:val="nil"/>
              <w:left w:val="nil"/>
              <w:bottom w:val="single" w:color="auto" w:sz="4" w:space="0"/>
              <w:right w:val="single" w:color="auto" w:sz="4" w:space="0"/>
            </w:tcBorders>
            <w:noWrap w:val="0"/>
            <w:vAlign w:val="center"/>
          </w:tcPr>
          <w:p w14:paraId="1FE7394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215E6F0A">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脂肪、蛋白质、酸度、山梨酸及其钾盐（以山梨酸计）、三聚氰胺、大肠菌群</w:t>
            </w:r>
          </w:p>
        </w:tc>
        <w:tc>
          <w:tcPr>
            <w:tcW w:w="950" w:type="dxa"/>
            <w:tcBorders>
              <w:top w:val="nil"/>
              <w:left w:val="nil"/>
              <w:bottom w:val="single" w:color="auto" w:sz="4" w:space="0"/>
              <w:right w:val="single" w:color="auto" w:sz="4" w:space="0"/>
            </w:tcBorders>
            <w:noWrap w:val="0"/>
            <w:vAlign w:val="center"/>
          </w:tcPr>
          <w:p w14:paraId="43BA21EB">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9</w:t>
            </w:r>
          </w:p>
        </w:tc>
        <w:tc>
          <w:tcPr>
            <w:tcW w:w="1183" w:type="dxa"/>
            <w:gridSpan w:val="2"/>
            <w:tcBorders>
              <w:top w:val="nil"/>
              <w:left w:val="single" w:color="auto" w:sz="4" w:space="0"/>
              <w:bottom w:val="single" w:color="auto" w:sz="4" w:space="0"/>
              <w:right w:val="single" w:color="auto" w:sz="4" w:space="0"/>
            </w:tcBorders>
            <w:noWrap w:val="0"/>
            <w:vAlign w:val="center"/>
          </w:tcPr>
          <w:p w14:paraId="480D8A6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B99AEA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E10677A">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F77AE2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42</w:t>
            </w:r>
          </w:p>
        </w:tc>
        <w:tc>
          <w:tcPr>
            <w:tcW w:w="1275" w:type="dxa"/>
            <w:tcBorders>
              <w:top w:val="nil"/>
              <w:left w:val="nil"/>
              <w:bottom w:val="single" w:color="auto" w:sz="4" w:space="0"/>
              <w:right w:val="single" w:color="auto" w:sz="4" w:space="0"/>
            </w:tcBorders>
            <w:noWrap w:val="0"/>
            <w:vAlign w:val="center"/>
          </w:tcPr>
          <w:p w14:paraId="219DC4B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395" w:type="dxa"/>
            <w:tcBorders>
              <w:top w:val="nil"/>
              <w:left w:val="nil"/>
              <w:bottom w:val="single" w:color="auto" w:sz="4" w:space="0"/>
              <w:right w:val="single" w:color="auto" w:sz="4" w:space="0"/>
            </w:tcBorders>
            <w:noWrap w:val="0"/>
            <w:vAlign w:val="center"/>
          </w:tcPr>
          <w:p w14:paraId="15FFA2E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200" w:type="dxa"/>
            <w:tcBorders>
              <w:top w:val="nil"/>
              <w:left w:val="nil"/>
              <w:bottom w:val="single" w:color="auto" w:sz="4" w:space="0"/>
              <w:right w:val="single" w:color="auto" w:sz="4" w:space="0"/>
            </w:tcBorders>
            <w:noWrap w:val="0"/>
            <w:vAlign w:val="center"/>
          </w:tcPr>
          <w:p w14:paraId="2E48714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液体乳</w:t>
            </w:r>
          </w:p>
        </w:tc>
        <w:tc>
          <w:tcPr>
            <w:tcW w:w="1260" w:type="dxa"/>
            <w:tcBorders>
              <w:top w:val="nil"/>
              <w:left w:val="nil"/>
              <w:bottom w:val="single" w:color="auto" w:sz="4" w:space="0"/>
              <w:right w:val="single" w:color="auto" w:sz="4" w:space="0"/>
            </w:tcBorders>
            <w:noWrap w:val="0"/>
            <w:vAlign w:val="center"/>
          </w:tcPr>
          <w:p w14:paraId="2113094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调制乳</w:t>
            </w:r>
          </w:p>
        </w:tc>
        <w:tc>
          <w:tcPr>
            <w:tcW w:w="810" w:type="dxa"/>
            <w:tcBorders>
              <w:top w:val="nil"/>
              <w:left w:val="nil"/>
              <w:bottom w:val="single" w:color="auto" w:sz="4" w:space="0"/>
              <w:right w:val="single" w:color="auto" w:sz="4" w:space="0"/>
            </w:tcBorders>
            <w:noWrap w:val="0"/>
            <w:vAlign w:val="center"/>
          </w:tcPr>
          <w:p w14:paraId="6C40155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2EE14FB3">
            <w:pPr>
              <w:keepNext w:val="0"/>
              <w:keepLines w:val="0"/>
              <w:widowControl/>
              <w:suppressLineNumbers w:val="0"/>
              <w:jc w:val="left"/>
              <w:textAlignment w:val="center"/>
              <w:rPr>
                <w:rFonts w:hint="eastAsia" w:ascii="宋体" w:hAnsi="宋体" w:eastAsia="宋体"/>
                <w:color w:val="000000"/>
                <w:kern w:val="0"/>
                <w:sz w:val="20"/>
                <w:szCs w:val="20"/>
                <w:highlight w:val="none"/>
                <w:vertAlign w:val="baseline"/>
                <w:lang w:eastAsia="zh-CN"/>
              </w:rPr>
            </w:pPr>
            <w:r>
              <w:rPr>
                <w:rFonts w:hint="eastAsia" w:ascii="宋体" w:hAnsi="宋体" w:eastAsia="宋体" w:cs="宋体"/>
                <w:i w:val="0"/>
                <w:iCs w:val="0"/>
                <w:color w:val="000000"/>
                <w:kern w:val="0"/>
                <w:sz w:val="20"/>
                <w:szCs w:val="20"/>
                <w:u w:val="none"/>
                <w:vertAlign w:val="baseline"/>
                <w:lang w:val="en-US" w:eastAsia="zh-CN" w:bidi="ar"/>
              </w:rPr>
              <w:t>蛋白质、三聚氰胺、菌落总数、大肠菌群</w:t>
            </w:r>
          </w:p>
        </w:tc>
        <w:tc>
          <w:tcPr>
            <w:tcW w:w="950" w:type="dxa"/>
            <w:tcBorders>
              <w:top w:val="nil"/>
              <w:left w:val="nil"/>
              <w:bottom w:val="single" w:color="auto" w:sz="4" w:space="0"/>
              <w:right w:val="single" w:color="auto" w:sz="4" w:space="0"/>
            </w:tcBorders>
            <w:noWrap w:val="0"/>
            <w:vAlign w:val="center"/>
          </w:tcPr>
          <w:p w14:paraId="1738249C">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9</w:t>
            </w:r>
          </w:p>
        </w:tc>
        <w:tc>
          <w:tcPr>
            <w:tcW w:w="1183" w:type="dxa"/>
            <w:gridSpan w:val="2"/>
            <w:tcBorders>
              <w:top w:val="nil"/>
              <w:left w:val="single" w:color="auto" w:sz="4" w:space="0"/>
              <w:bottom w:val="single" w:color="auto" w:sz="4" w:space="0"/>
              <w:right w:val="single" w:color="auto" w:sz="4" w:space="0"/>
            </w:tcBorders>
            <w:noWrap w:val="0"/>
            <w:vAlign w:val="center"/>
          </w:tcPr>
          <w:p w14:paraId="04A2E77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B077A9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FFEE665">
        <w:tblPrEx>
          <w:tblCellMar>
            <w:top w:w="0" w:type="dxa"/>
            <w:left w:w="108" w:type="dxa"/>
            <w:bottom w:w="0" w:type="dxa"/>
            <w:right w:w="108" w:type="dxa"/>
          </w:tblCellMar>
        </w:tblPrEx>
        <w:trPr>
          <w:trHeight w:val="780" w:hRule="atLeast"/>
        </w:trPr>
        <w:tc>
          <w:tcPr>
            <w:tcW w:w="540" w:type="dxa"/>
            <w:tcBorders>
              <w:top w:val="nil"/>
              <w:left w:val="single" w:color="auto" w:sz="4" w:space="0"/>
              <w:bottom w:val="single" w:color="auto" w:sz="4" w:space="0"/>
              <w:right w:val="single" w:color="auto" w:sz="4" w:space="0"/>
            </w:tcBorders>
            <w:noWrap w:val="0"/>
            <w:vAlign w:val="center"/>
          </w:tcPr>
          <w:p w14:paraId="6CF5662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43</w:t>
            </w:r>
          </w:p>
        </w:tc>
        <w:tc>
          <w:tcPr>
            <w:tcW w:w="1275" w:type="dxa"/>
            <w:tcBorders>
              <w:top w:val="nil"/>
              <w:left w:val="nil"/>
              <w:bottom w:val="single" w:color="auto" w:sz="4" w:space="0"/>
              <w:right w:val="single" w:color="auto" w:sz="4" w:space="0"/>
            </w:tcBorders>
            <w:noWrap w:val="0"/>
            <w:vAlign w:val="center"/>
          </w:tcPr>
          <w:p w14:paraId="28A2DA8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395" w:type="dxa"/>
            <w:tcBorders>
              <w:top w:val="nil"/>
              <w:left w:val="nil"/>
              <w:bottom w:val="single" w:color="auto" w:sz="4" w:space="0"/>
              <w:right w:val="single" w:color="auto" w:sz="4" w:space="0"/>
            </w:tcBorders>
            <w:noWrap w:val="0"/>
            <w:vAlign w:val="center"/>
          </w:tcPr>
          <w:p w14:paraId="35EB695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乳制品</w:t>
            </w:r>
          </w:p>
        </w:tc>
        <w:tc>
          <w:tcPr>
            <w:tcW w:w="1200" w:type="dxa"/>
            <w:tcBorders>
              <w:top w:val="nil"/>
              <w:left w:val="nil"/>
              <w:bottom w:val="single" w:color="auto" w:sz="4" w:space="0"/>
              <w:right w:val="single" w:color="auto" w:sz="4" w:space="0"/>
            </w:tcBorders>
            <w:noWrap w:val="0"/>
            <w:vAlign w:val="center"/>
          </w:tcPr>
          <w:p w14:paraId="4ACF98F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其他乳制品(炼乳、奶油、干酪、固态成型产品)</w:t>
            </w:r>
          </w:p>
        </w:tc>
        <w:tc>
          <w:tcPr>
            <w:tcW w:w="1260" w:type="dxa"/>
            <w:tcBorders>
              <w:top w:val="nil"/>
              <w:left w:val="nil"/>
              <w:bottom w:val="single" w:color="auto" w:sz="4" w:space="0"/>
              <w:right w:val="single" w:color="auto" w:sz="4" w:space="0"/>
            </w:tcBorders>
            <w:noWrap w:val="0"/>
            <w:vAlign w:val="center"/>
          </w:tcPr>
          <w:p w14:paraId="3E84641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奶片、奶条等</w:t>
            </w:r>
          </w:p>
        </w:tc>
        <w:tc>
          <w:tcPr>
            <w:tcW w:w="810" w:type="dxa"/>
            <w:tcBorders>
              <w:top w:val="nil"/>
              <w:left w:val="nil"/>
              <w:bottom w:val="single" w:color="auto" w:sz="4" w:space="0"/>
              <w:right w:val="single" w:color="auto" w:sz="4" w:space="0"/>
            </w:tcBorders>
            <w:noWrap w:val="0"/>
            <w:vAlign w:val="center"/>
          </w:tcPr>
          <w:p w14:paraId="4367C27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32FB124C">
            <w:pPr>
              <w:keepNext w:val="0"/>
              <w:keepLines w:val="0"/>
              <w:widowControl/>
              <w:suppressLineNumbers w:val="0"/>
              <w:jc w:val="left"/>
              <w:textAlignment w:val="center"/>
              <w:rPr>
                <w:rFonts w:ascii="宋体" w:hAnsi="宋体"/>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脱氢乙酸及其钠盐（以脱氢乙酸计）、三聚氰胺、沙门氏菌</w:t>
            </w:r>
          </w:p>
        </w:tc>
        <w:tc>
          <w:tcPr>
            <w:tcW w:w="950" w:type="dxa"/>
            <w:tcBorders>
              <w:top w:val="nil"/>
              <w:left w:val="nil"/>
              <w:bottom w:val="single" w:color="auto" w:sz="4" w:space="0"/>
              <w:right w:val="single" w:color="auto" w:sz="4" w:space="0"/>
            </w:tcBorders>
            <w:noWrap w:val="0"/>
            <w:vAlign w:val="center"/>
          </w:tcPr>
          <w:p w14:paraId="6CCD2E0C">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093D3F4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B73A8F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50C5D0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D73964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44</w:t>
            </w:r>
          </w:p>
        </w:tc>
        <w:tc>
          <w:tcPr>
            <w:tcW w:w="1275" w:type="dxa"/>
            <w:tcBorders>
              <w:top w:val="nil"/>
              <w:left w:val="nil"/>
              <w:bottom w:val="single" w:color="auto" w:sz="4" w:space="0"/>
              <w:right w:val="single" w:color="auto" w:sz="4" w:space="0"/>
            </w:tcBorders>
            <w:noWrap w:val="0"/>
            <w:vAlign w:val="center"/>
          </w:tcPr>
          <w:p w14:paraId="4BFC0D4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395" w:type="dxa"/>
            <w:tcBorders>
              <w:top w:val="nil"/>
              <w:left w:val="nil"/>
              <w:bottom w:val="single" w:color="auto" w:sz="4" w:space="0"/>
              <w:right w:val="single" w:color="auto" w:sz="4" w:space="0"/>
            </w:tcBorders>
            <w:noWrap w:val="0"/>
            <w:vAlign w:val="center"/>
          </w:tcPr>
          <w:p w14:paraId="6BB7359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200" w:type="dxa"/>
            <w:tcBorders>
              <w:top w:val="nil"/>
              <w:left w:val="nil"/>
              <w:bottom w:val="single" w:color="auto" w:sz="4" w:space="0"/>
              <w:right w:val="single" w:color="auto" w:sz="4" w:space="0"/>
            </w:tcBorders>
            <w:noWrap w:val="0"/>
            <w:vAlign w:val="center"/>
          </w:tcPr>
          <w:p w14:paraId="056B843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包装饮用水</w:t>
            </w:r>
          </w:p>
        </w:tc>
        <w:tc>
          <w:tcPr>
            <w:tcW w:w="1260" w:type="dxa"/>
            <w:tcBorders>
              <w:top w:val="nil"/>
              <w:left w:val="nil"/>
              <w:bottom w:val="single" w:color="auto" w:sz="4" w:space="0"/>
              <w:right w:val="single" w:color="auto" w:sz="4" w:space="0"/>
            </w:tcBorders>
            <w:noWrap w:val="0"/>
            <w:vAlign w:val="center"/>
          </w:tcPr>
          <w:p w14:paraId="0EFA364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饮用天然矿泉水</w:t>
            </w:r>
          </w:p>
        </w:tc>
        <w:tc>
          <w:tcPr>
            <w:tcW w:w="810" w:type="dxa"/>
            <w:tcBorders>
              <w:top w:val="nil"/>
              <w:left w:val="nil"/>
              <w:bottom w:val="single" w:color="auto" w:sz="4" w:space="0"/>
              <w:right w:val="single" w:color="auto" w:sz="4" w:space="0"/>
            </w:tcBorders>
            <w:noWrap w:val="0"/>
            <w:vAlign w:val="center"/>
          </w:tcPr>
          <w:p w14:paraId="5C55810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6BEF0F07">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溴酸盐、硝酸盐（以NO</w:t>
            </w:r>
            <w:r>
              <w:rPr>
                <w:rStyle w:val="96"/>
                <w:vertAlign w:val="baseline"/>
                <w:lang w:val="en-US" w:eastAsia="zh-CN" w:bidi="ar"/>
              </w:rPr>
              <w:t>3</w:t>
            </w:r>
            <w:r>
              <w:rPr>
                <w:rStyle w:val="64"/>
                <w:vertAlign w:val="baseline"/>
                <w:lang w:val="en-US" w:eastAsia="zh-CN" w:bidi="ar"/>
              </w:rPr>
              <w:t>-计）、亚硝酸盐（以NO</w:t>
            </w:r>
            <w:r>
              <w:rPr>
                <w:rStyle w:val="96"/>
                <w:vertAlign w:val="baseline"/>
                <w:lang w:val="en-US" w:eastAsia="zh-CN" w:bidi="ar"/>
              </w:rPr>
              <w:t>2</w:t>
            </w:r>
            <w:r>
              <w:rPr>
                <w:rStyle w:val="64"/>
                <w:vertAlign w:val="baseline"/>
                <w:lang w:val="en-US" w:eastAsia="zh-CN" w:bidi="ar"/>
              </w:rPr>
              <w:t>-计）、大肠菌群、铜绿假单胞菌</w:t>
            </w:r>
          </w:p>
        </w:tc>
        <w:tc>
          <w:tcPr>
            <w:tcW w:w="950" w:type="dxa"/>
            <w:tcBorders>
              <w:top w:val="nil"/>
              <w:left w:val="nil"/>
              <w:bottom w:val="single" w:color="auto" w:sz="4" w:space="0"/>
              <w:right w:val="single" w:color="auto" w:sz="4" w:space="0"/>
            </w:tcBorders>
            <w:noWrap w:val="0"/>
            <w:vAlign w:val="center"/>
          </w:tcPr>
          <w:p w14:paraId="1749C8AB">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37B41E0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823D95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E8DE6D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585563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45</w:t>
            </w:r>
          </w:p>
        </w:tc>
        <w:tc>
          <w:tcPr>
            <w:tcW w:w="1275" w:type="dxa"/>
            <w:tcBorders>
              <w:top w:val="nil"/>
              <w:left w:val="nil"/>
              <w:bottom w:val="single" w:color="auto" w:sz="4" w:space="0"/>
              <w:right w:val="single" w:color="auto" w:sz="4" w:space="0"/>
            </w:tcBorders>
            <w:noWrap w:val="0"/>
            <w:vAlign w:val="center"/>
          </w:tcPr>
          <w:p w14:paraId="06F5F7A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395" w:type="dxa"/>
            <w:tcBorders>
              <w:top w:val="nil"/>
              <w:left w:val="nil"/>
              <w:bottom w:val="single" w:color="auto" w:sz="4" w:space="0"/>
              <w:right w:val="single" w:color="auto" w:sz="4" w:space="0"/>
            </w:tcBorders>
            <w:noWrap w:val="0"/>
            <w:vAlign w:val="center"/>
          </w:tcPr>
          <w:p w14:paraId="69CBD7E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200" w:type="dxa"/>
            <w:tcBorders>
              <w:top w:val="nil"/>
              <w:left w:val="nil"/>
              <w:bottom w:val="single" w:color="auto" w:sz="4" w:space="0"/>
              <w:right w:val="single" w:color="auto" w:sz="4" w:space="0"/>
            </w:tcBorders>
            <w:noWrap w:val="0"/>
            <w:vAlign w:val="center"/>
          </w:tcPr>
          <w:p w14:paraId="2574171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包装饮用水</w:t>
            </w:r>
          </w:p>
        </w:tc>
        <w:tc>
          <w:tcPr>
            <w:tcW w:w="1260" w:type="dxa"/>
            <w:tcBorders>
              <w:top w:val="nil"/>
              <w:left w:val="nil"/>
              <w:bottom w:val="single" w:color="auto" w:sz="4" w:space="0"/>
              <w:right w:val="single" w:color="auto" w:sz="4" w:space="0"/>
            </w:tcBorders>
            <w:noWrap w:val="0"/>
            <w:vAlign w:val="center"/>
          </w:tcPr>
          <w:p w14:paraId="7026BD7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饮用纯净水</w:t>
            </w:r>
          </w:p>
        </w:tc>
        <w:tc>
          <w:tcPr>
            <w:tcW w:w="810" w:type="dxa"/>
            <w:tcBorders>
              <w:top w:val="nil"/>
              <w:left w:val="nil"/>
              <w:bottom w:val="single" w:color="auto" w:sz="4" w:space="0"/>
              <w:right w:val="single" w:color="auto" w:sz="4" w:space="0"/>
            </w:tcBorders>
            <w:noWrap w:val="0"/>
            <w:vAlign w:val="center"/>
          </w:tcPr>
          <w:p w14:paraId="6ADE53F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1C3C90B7">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耗氧量（以O</w:t>
            </w:r>
            <w:r>
              <w:rPr>
                <w:rStyle w:val="96"/>
                <w:vertAlign w:val="baseline"/>
                <w:lang w:val="en-US" w:eastAsia="zh-CN" w:bidi="ar"/>
              </w:rPr>
              <w:t>2</w:t>
            </w:r>
            <w:r>
              <w:rPr>
                <w:rStyle w:val="64"/>
                <w:vertAlign w:val="baseline"/>
                <w:lang w:val="en-US" w:eastAsia="zh-CN" w:bidi="ar"/>
              </w:rPr>
              <w:t>计）、亚硝酸盐（以NO</w:t>
            </w:r>
            <w:r>
              <w:rPr>
                <w:rStyle w:val="96"/>
                <w:vertAlign w:val="baseline"/>
                <w:lang w:val="en-US" w:eastAsia="zh-CN" w:bidi="ar"/>
              </w:rPr>
              <w:t>2</w:t>
            </w:r>
            <w:r>
              <w:rPr>
                <w:rStyle w:val="64"/>
                <w:vertAlign w:val="baseline"/>
                <w:lang w:val="en-US" w:eastAsia="zh-CN" w:bidi="ar"/>
              </w:rPr>
              <w:t>-计）、余氯（游离氯）、大肠菌群、铜绿假单胞菌</w:t>
            </w:r>
          </w:p>
        </w:tc>
        <w:tc>
          <w:tcPr>
            <w:tcW w:w="950" w:type="dxa"/>
            <w:tcBorders>
              <w:top w:val="nil"/>
              <w:left w:val="nil"/>
              <w:bottom w:val="single" w:color="auto" w:sz="4" w:space="0"/>
              <w:right w:val="single" w:color="auto" w:sz="4" w:space="0"/>
            </w:tcBorders>
            <w:noWrap w:val="0"/>
            <w:vAlign w:val="center"/>
          </w:tcPr>
          <w:p w14:paraId="7D1F493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38A4FAF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758536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4DE3494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53CC6A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46</w:t>
            </w:r>
          </w:p>
        </w:tc>
        <w:tc>
          <w:tcPr>
            <w:tcW w:w="1275" w:type="dxa"/>
            <w:tcBorders>
              <w:top w:val="nil"/>
              <w:left w:val="nil"/>
              <w:bottom w:val="single" w:color="auto" w:sz="4" w:space="0"/>
              <w:right w:val="single" w:color="auto" w:sz="4" w:space="0"/>
            </w:tcBorders>
            <w:noWrap w:val="0"/>
            <w:vAlign w:val="center"/>
          </w:tcPr>
          <w:p w14:paraId="7F93A40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395" w:type="dxa"/>
            <w:tcBorders>
              <w:top w:val="nil"/>
              <w:left w:val="nil"/>
              <w:bottom w:val="single" w:color="auto" w:sz="4" w:space="0"/>
              <w:right w:val="single" w:color="auto" w:sz="4" w:space="0"/>
            </w:tcBorders>
            <w:noWrap w:val="0"/>
            <w:vAlign w:val="center"/>
          </w:tcPr>
          <w:p w14:paraId="25C2553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200" w:type="dxa"/>
            <w:tcBorders>
              <w:top w:val="nil"/>
              <w:left w:val="nil"/>
              <w:bottom w:val="single" w:color="auto" w:sz="4" w:space="0"/>
              <w:right w:val="single" w:color="auto" w:sz="4" w:space="0"/>
            </w:tcBorders>
            <w:noWrap w:val="0"/>
            <w:vAlign w:val="center"/>
          </w:tcPr>
          <w:p w14:paraId="61312EC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包装饮用水</w:t>
            </w:r>
          </w:p>
        </w:tc>
        <w:tc>
          <w:tcPr>
            <w:tcW w:w="1260" w:type="dxa"/>
            <w:tcBorders>
              <w:top w:val="nil"/>
              <w:left w:val="nil"/>
              <w:bottom w:val="single" w:color="auto" w:sz="4" w:space="0"/>
              <w:right w:val="single" w:color="auto" w:sz="4" w:space="0"/>
            </w:tcBorders>
            <w:noWrap w:val="0"/>
            <w:vAlign w:val="center"/>
          </w:tcPr>
          <w:p w14:paraId="2FA9F1B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其他类饮用水</w:t>
            </w:r>
          </w:p>
        </w:tc>
        <w:tc>
          <w:tcPr>
            <w:tcW w:w="810" w:type="dxa"/>
            <w:tcBorders>
              <w:top w:val="nil"/>
              <w:left w:val="nil"/>
              <w:bottom w:val="single" w:color="auto" w:sz="4" w:space="0"/>
              <w:right w:val="single" w:color="auto" w:sz="4" w:space="0"/>
            </w:tcBorders>
            <w:noWrap w:val="0"/>
            <w:vAlign w:val="center"/>
          </w:tcPr>
          <w:p w14:paraId="16E10EF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1B67F3BB">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耗氧量（以O</w:t>
            </w:r>
            <w:r>
              <w:rPr>
                <w:rStyle w:val="96"/>
                <w:vertAlign w:val="baseline"/>
                <w:lang w:val="en-US" w:eastAsia="zh-CN" w:bidi="ar"/>
              </w:rPr>
              <w:t>2</w:t>
            </w:r>
            <w:r>
              <w:rPr>
                <w:rStyle w:val="64"/>
                <w:vertAlign w:val="baseline"/>
                <w:lang w:val="en-US" w:eastAsia="zh-CN" w:bidi="ar"/>
              </w:rPr>
              <w:t>计）、亚硝酸盐（以NO</w:t>
            </w:r>
            <w:r>
              <w:rPr>
                <w:rStyle w:val="96"/>
                <w:vertAlign w:val="baseline"/>
                <w:lang w:val="en-US" w:eastAsia="zh-CN" w:bidi="ar"/>
              </w:rPr>
              <w:t>2</w:t>
            </w:r>
            <w:r>
              <w:rPr>
                <w:rStyle w:val="64"/>
                <w:vertAlign w:val="baseline"/>
                <w:lang w:val="en-US" w:eastAsia="zh-CN" w:bidi="ar"/>
              </w:rPr>
              <w:t>-计）、余氯（游离氯）、溴酸盐、大肠菌群、铜绿假单胞菌</w:t>
            </w:r>
          </w:p>
        </w:tc>
        <w:tc>
          <w:tcPr>
            <w:tcW w:w="950" w:type="dxa"/>
            <w:tcBorders>
              <w:top w:val="nil"/>
              <w:left w:val="nil"/>
              <w:bottom w:val="single" w:color="auto" w:sz="4" w:space="0"/>
              <w:right w:val="single" w:color="auto" w:sz="4" w:space="0"/>
            </w:tcBorders>
            <w:noWrap w:val="0"/>
            <w:vAlign w:val="center"/>
          </w:tcPr>
          <w:p w14:paraId="1BAFADD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0851FA4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C39BB0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59F514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203775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47</w:t>
            </w:r>
          </w:p>
        </w:tc>
        <w:tc>
          <w:tcPr>
            <w:tcW w:w="1275" w:type="dxa"/>
            <w:tcBorders>
              <w:top w:val="nil"/>
              <w:left w:val="nil"/>
              <w:bottom w:val="single" w:color="auto" w:sz="4" w:space="0"/>
              <w:right w:val="single" w:color="auto" w:sz="4" w:space="0"/>
            </w:tcBorders>
            <w:noWrap w:val="0"/>
            <w:vAlign w:val="center"/>
          </w:tcPr>
          <w:p w14:paraId="57D3200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395" w:type="dxa"/>
            <w:tcBorders>
              <w:top w:val="nil"/>
              <w:left w:val="nil"/>
              <w:bottom w:val="single" w:color="auto" w:sz="4" w:space="0"/>
              <w:right w:val="single" w:color="auto" w:sz="4" w:space="0"/>
            </w:tcBorders>
            <w:noWrap w:val="0"/>
            <w:vAlign w:val="center"/>
          </w:tcPr>
          <w:p w14:paraId="1046F49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200" w:type="dxa"/>
            <w:tcBorders>
              <w:top w:val="nil"/>
              <w:left w:val="nil"/>
              <w:bottom w:val="single" w:color="auto" w:sz="4" w:space="0"/>
              <w:right w:val="single" w:color="auto" w:sz="4" w:space="0"/>
            </w:tcBorders>
            <w:noWrap w:val="0"/>
            <w:vAlign w:val="center"/>
          </w:tcPr>
          <w:p w14:paraId="273FC2E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果蔬汁类及其饮料</w:t>
            </w:r>
          </w:p>
        </w:tc>
        <w:tc>
          <w:tcPr>
            <w:tcW w:w="1260" w:type="dxa"/>
            <w:tcBorders>
              <w:top w:val="nil"/>
              <w:left w:val="nil"/>
              <w:bottom w:val="single" w:color="auto" w:sz="4" w:space="0"/>
              <w:right w:val="single" w:color="auto" w:sz="4" w:space="0"/>
            </w:tcBorders>
            <w:noWrap w:val="0"/>
            <w:vAlign w:val="center"/>
          </w:tcPr>
          <w:p w14:paraId="307AAE4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果蔬汁类及其饮料</w:t>
            </w:r>
          </w:p>
        </w:tc>
        <w:tc>
          <w:tcPr>
            <w:tcW w:w="810" w:type="dxa"/>
            <w:tcBorders>
              <w:top w:val="nil"/>
              <w:left w:val="nil"/>
              <w:bottom w:val="single" w:color="auto" w:sz="4" w:space="0"/>
              <w:right w:val="single" w:color="auto" w:sz="4" w:space="0"/>
            </w:tcBorders>
            <w:noWrap w:val="0"/>
            <w:vAlign w:val="center"/>
          </w:tcPr>
          <w:p w14:paraId="73B9060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5E274C0A">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山梨酸及其钾盐（以山梨酸计）、防腐剂混合使用时各自用量占其最大使用量的比例之和、安赛蜜、甜蜜素（以环己基氨基磺酸计）、合成着色剂（苋菜红、胭脂红、柠檬黄、日落黄、亮蓝）、菌落总数、大肠菌群</w:t>
            </w:r>
          </w:p>
        </w:tc>
        <w:tc>
          <w:tcPr>
            <w:tcW w:w="950" w:type="dxa"/>
            <w:tcBorders>
              <w:top w:val="nil"/>
              <w:left w:val="nil"/>
              <w:bottom w:val="single" w:color="auto" w:sz="4" w:space="0"/>
              <w:right w:val="single" w:color="auto" w:sz="4" w:space="0"/>
            </w:tcBorders>
            <w:noWrap w:val="0"/>
            <w:vAlign w:val="center"/>
          </w:tcPr>
          <w:p w14:paraId="756B3771">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18EB78E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8293D0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7CF9DF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B5E81D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48</w:t>
            </w:r>
          </w:p>
        </w:tc>
        <w:tc>
          <w:tcPr>
            <w:tcW w:w="1275" w:type="dxa"/>
            <w:tcBorders>
              <w:top w:val="nil"/>
              <w:left w:val="nil"/>
              <w:bottom w:val="single" w:color="auto" w:sz="4" w:space="0"/>
              <w:right w:val="single" w:color="auto" w:sz="4" w:space="0"/>
            </w:tcBorders>
            <w:noWrap w:val="0"/>
            <w:vAlign w:val="center"/>
          </w:tcPr>
          <w:p w14:paraId="1023192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395" w:type="dxa"/>
            <w:tcBorders>
              <w:top w:val="nil"/>
              <w:left w:val="nil"/>
              <w:bottom w:val="single" w:color="auto" w:sz="4" w:space="0"/>
              <w:right w:val="single" w:color="auto" w:sz="4" w:space="0"/>
            </w:tcBorders>
            <w:noWrap w:val="0"/>
            <w:vAlign w:val="center"/>
          </w:tcPr>
          <w:p w14:paraId="643FE2A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200" w:type="dxa"/>
            <w:tcBorders>
              <w:top w:val="nil"/>
              <w:left w:val="nil"/>
              <w:bottom w:val="single" w:color="auto" w:sz="4" w:space="0"/>
              <w:right w:val="single" w:color="auto" w:sz="4" w:space="0"/>
            </w:tcBorders>
            <w:noWrap w:val="0"/>
            <w:vAlign w:val="center"/>
          </w:tcPr>
          <w:p w14:paraId="2333F62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蛋白饮料</w:t>
            </w:r>
          </w:p>
        </w:tc>
        <w:tc>
          <w:tcPr>
            <w:tcW w:w="1260" w:type="dxa"/>
            <w:tcBorders>
              <w:top w:val="nil"/>
              <w:left w:val="nil"/>
              <w:bottom w:val="single" w:color="auto" w:sz="4" w:space="0"/>
              <w:right w:val="single" w:color="auto" w:sz="4" w:space="0"/>
            </w:tcBorders>
            <w:noWrap w:val="0"/>
            <w:vAlign w:val="center"/>
          </w:tcPr>
          <w:p w14:paraId="5B256F4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蛋白饮料</w:t>
            </w:r>
          </w:p>
        </w:tc>
        <w:tc>
          <w:tcPr>
            <w:tcW w:w="810" w:type="dxa"/>
            <w:tcBorders>
              <w:top w:val="nil"/>
              <w:left w:val="nil"/>
              <w:bottom w:val="single" w:color="auto" w:sz="4" w:space="0"/>
              <w:right w:val="single" w:color="auto" w:sz="4" w:space="0"/>
            </w:tcBorders>
            <w:noWrap w:val="0"/>
            <w:vAlign w:val="center"/>
          </w:tcPr>
          <w:p w14:paraId="2C7072D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0DF91152">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蛋白质、脱氢乙酸及其钠盐（以脱氢乙酸计）、菌落总数、大肠菌群</w:t>
            </w:r>
          </w:p>
        </w:tc>
        <w:tc>
          <w:tcPr>
            <w:tcW w:w="950" w:type="dxa"/>
            <w:tcBorders>
              <w:top w:val="nil"/>
              <w:left w:val="nil"/>
              <w:bottom w:val="single" w:color="auto" w:sz="4" w:space="0"/>
              <w:right w:val="single" w:color="auto" w:sz="4" w:space="0"/>
            </w:tcBorders>
            <w:noWrap w:val="0"/>
            <w:vAlign w:val="center"/>
          </w:tcPr>
          <w:p w14:paraId="4B9C0796">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217CE9E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BB28F3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9A4659D">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28814C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49</w:t>
            </w:r>
          </w:p>
        </w:tc>
        <w:tc>
          <w:tcPr>
            <w:tcW w:w="1275" w:type="dxa"/>
            <w:tcBorders>
              <w:top w:val="nil"/>
              <w:left w:val="nil"/>
              <w:bottom w:val="single" w:color="auto" w:sz="4" w:space="0"/>
              <w:right w:val="single" w:color="auto" w:sz="4" w:space="0"/>
            </w:tcBorders>
            <w:noWrap w:val="0"/>
            <w:vAlign w:val="center"/>
          </w:tcPr>
          <w:p w14:paraId="3DDACFE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395" w:type="dxa"/>
            <w:tcBorders>
              <w:top w:val="nil"/>
              <w:left w:val="nil"/>
              <w:bottom w:val="single" w:color="auto" w:sz="4" w:space="0"/>
              <w:right w:val="single" w:color="auto" w:sz="4" w:space="0"/>
            </w:tcBorders>
            <w:noWrap w:val="0"/>
            <w:vAlign w:val="center"/>
          </w:tcPr>
          <w:p w14:paraId="5E7DFF4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200" w:type="dxa"/>
            <w:tcBorders>
              <w:top w:val="nil"/>
              <w:left w:val="nil"/>
              <w:bottom w:val="single" w:color="auto" w:sz="4" w:space="0"/>
              <w:right w:val="single" w:color="auto" w:sz="4" w:space="0"/>
            </w:tcBorders>
            <w:noWrap w:val="0"/>
            <w:vAlign w:val="center"/>
          </w:tcPr>
          <w:p w14:paraId="423D416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碳酸饮料(汽水)</w:t>
            </w:r>
          </w:p>
        </w:tc>
        <w:tc>
          <w:tcPr>
            <w:tcW w:w="1260" w:type="dxa"/>
            <w:tcBorders>
              <w:top w:val="nil"/>
              <w:left w:val="nil"/>
              <w:bottom w:val="single" w:color="auto" w:sz="4" w:space="0"/>
              <w:right w:val="single" w:color="auto" w:sz="4" w:space="0"/>
            </w:tcBorders>
            <w:noWrap w:val="0"/>
            <w:vAlign w:val="center"/>
          </w:tcPr>
          <w:p w14:paraId="5BB3602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碳酸饮料(汽水)</w:t>
            </w:r>
          </w:p>
        </w:tc>
        <w:tc>
          <w:tcPr>
            <w:tcW w:w="810" w:type="dxa"/>
            <w:tcBorders>
              <w:top w:val="nil"/>
              <w:left w:val="nil"/>
              <w:bottom w:val="single" w:color="auto" w:sz="4" w:space="0"/>
              <w:right w:val="single" w:color="auto" w:sz="4" w:space="0"/>
            </w:tcBorders>
            <w:noWrap w:val="0"/>
            <w:vAlign w:val="center"/>
          </w:tcPr>
          <w:p w14:paraId="26F201D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00DF43BD">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二氧化碳气容量、苯甲酸及其钠盐（以苯甲酸计）、山梨酸及其钾盐（以山梨酸计）、防腐剂混合使用时各自用量占其最大使用量的比例之和、菌落总数</w:t>
            </w:r>
          </w:p>
        </w:tc>
        <w:tc>
          <w:tcPr>
            <w:tcW w:w="950" w:type="dxa"/>
            <w:tcBorders>
              <w:top w:val="nil"/>
              <w:left w:val="nil"/>
              <w:bottom w:val="single" w:color="auto" w:sz="4" w:space="0"/>
              <w:right w:val="single" w:color="auto" w:sz="4" w:space="0"/>
            </w:tcBorders>
            <w:noWrap w:val="0"/>
            <w:vAlign w:val="center"/>
          </w:tcPr>
          <w:p w14:paraId="6795AACC">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506DA85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A0CE74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E6974F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BE18C6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50</w:t>
            </w:r>
          </w:p>
        </w:tc>
        <w:tc>
          <w:tcPr>
            <w:tcW w:w="1275" w:type="dxa"/>
            <w:tcBorders>
              <w:top w:val="nil"/>
              <w:left w:val="nil"/>
              <w:bottom w:val="single" w:color="auto" w:sz="4" w:space="0"/>
              <w:right w:val="single" w:color="auto" w:sz="4" w:space="0"/>
            </w:tcBorders>
            <w:noWrap w:val="0"/>
            <w:vAlign w:val="center"/>
          </w:tcPr>
          <w:p w14:paraId="430EB29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395" w:type="dxa"/>
            <w:tcBorders>
              <w:top w:val="nil"/>
              <w:left w:val="nil"/>
              <w:bottom w:val="single" w:color="auto" w:sz="4" w:space="0"/>
              <w:right w:val="single" w:color="auto" w:sz="4" w:space="0"/>
            </w:tcBorders>
            <w:noWrap w:val="0"/>
            <w:vAlign w:val="center"/>
          </w:tcPr>
          <w:p w14:paraId="75AC1C4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200" w:type="dxa"/>
            <w:tcBorders>
              <w:top w:val="nil"/>
              <w:left w:val="nil"/>
              <w:bottom w:val="single" w:color="auto" w:sz="4" w:space="0"/>
              <w:right w:val="single" w:color="auto" w:sz="4" w:space="0"/>
            </w:tcBorders>
            <w:noWrap w:val="0"/>
            <w:vAlign w:val="center"/>
          </w:tcPr>
          <w:p w14:paraId="16D260D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茶饮料</w:t>
            </w:r>
          </w:p>
        </w:tc>
        <w:tc>
          <w:tcPr>
            <w:tcW w:w="1260" w:type="dxa"/>
            <w:tcBorders>
              <w:top w:val="nil"/>
              <w:left w:val="nil"/>
              <w:bottom w:val="single" w:color="auto" w:sz="4" w:space="0"/>
              <w:right w:val="single" w:color="auto" w:sz="4" w:space="0"/>
            </w:tcBorders>
            <w:noWrap w:val="0"/>
            <w:vAlign w:val="center"/>
          </w:tcPr>
          <w:p w14:paraId="69BDE97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茶饮料</w:t>
            </w:r>
          </w:p>
        </w:tc>
        <w:tc>
          <w:tcPr>
            <w:tcW w:w="810" w:type="dxa"/>
            <w:tcBorders>
              <w:top w:val="nil"/>
              <w:left w:val="nil"/>
              <w:bottom w:val="single" w:color="auto" w:sz="4" w:space="0"/>
              <w:right w:val="single" w:color="auto" w:sz="4" w:space="0"/>
            </w:tcBorders>
            <w:noWrap w:val="0"/>
            <w:vAlign w:val="center"/>
          </w:tcPr>
          <w:p w14:paraId="4FA79B4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0B14732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茶多酚、咖啡因、甜蜜素（以环己基氨基磺酸计）、菌落总数</w:t>
            </w:r>
          </w:p>
        </w:tc>
        <w:tc>
          <w:tcPr>
            <w:tcW w:w="950" w:type="dxa"/>
            <w:tcBorders>
              <w:top w:val="nil"/>
              <w:left w:val="nil"/>
              <w:bottom w:val="single" w:color="auto" w:sz="4" w:space="0"/>
              <w:right w:val="single" w:color="auto" w:sz="4" w:space="0"/>
            </w:tcBorders>
            <w:noWrap w:val="0"/>
            <w:vAlign w:val="center"/>
          </w:tcPr>
          <w:p w14:paraId="27682C6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30932A9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55AF93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7E7A1E9">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5542A9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51</w:t>
            </w:r>
          </w:p>
        </w:tc>
        <w:tc>
          <w:tcPr>
            <w:tcW w:w="1275" w:type="dxa"/>
            <w:tcBorders>
              <w:top w:val="nil"/>
              <w:left w:val="nil"/>
              <w:bottom w:val="single" w:color="auto" w:sz="4" w:space="0"/>
              <w:right w:val="single" w:color="auto" w:sz="4" w:space="0"/>
            </w:tcBorders>
            <w:noWrap w:val="0"/>
            <w:vAlign w:val="center"/>
          </w:tcPr>
          <w:p w14:paraId="7F9A68D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395" w:type="dxa"/>
            <w:tcBorders>
              <w:top w:val="nil"/>
              <w:left w:val="nil"/>
              <w:bottom w:val="single" w:color="auto" w:sz="4" w:space="0"/>
              <w:right w:val="single" w:color="auto" w:sz="4" w:space="0"/>
            </w:tcBorders>
            <w:noWrap w:val="0"/>
            <w:vAlign w:val="center"/>
          </w:tcPr>
          <w:p w14:paraId="178C2C9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w:t>
            </w:r>
          </w:p>
        </w:tc>
        <w:tc>
          <w:tcPr>
            <w:tcW w:w="1200" w:type="dxa"/>
            <w:tcBorders>
              <w:top w:val="nil"/>
              <w:left w:val="nil"/>
              <w:bottom w:val="single" w:color="auto" w:sz="4" w:space="0"/>
              <w:right w:val="single" w:color="auto" w:sz="4" w:space="0"/>
            </w:tcBorders>
            <w:noWrap w:val="0"/>
            <w:vAlign w:val="center"/>
          </w:tcPr>
          <w:p w14:paraId="52C0110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固体饮料</w:t>
            </w:r>
          </w:p>
        </w:tc>
        <w:tc>
          <w:tcPr>
            <w:tcW w:w="1260" w:type="dxa"/>
            <w:tcBorders>
              <w:top w:val="nil"/>
              <w:left w:val="nil"/>
              <w:bottom w:val="single" w:color="auto" w:sz="4" w:space="0"/>
              <w:right w:val="single" w:color="auto" w:sz="4" w:space="0"/>
            </w:tcBorders>
            <w:noWrap w:val="0"/>
            <w:vAlign w:val="center"/>
          </w:tcPr>
          <w:p w14:paraId="529CC0B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固体饮料</w:t>
            </w:r>
          </w:p>
        </w:tc>
        <w:tc>
          <w:tcPr>
            <w:tcW w:w="810" w:type="dxa"/>
            <w:tcBorders>
              <w:top w:val="nil"/>
              <w:left w:val="nil"/>
              <w:bottom w:val="single" w:color="auto" w:sz="4" w:space="0"/>
              <w:right w:val="single" w:color="auto" w:sz="4" w:space="0"/>
            </w:tcBorders>
            <w:noWrap w:val="0"/>
            <w:vAlign w:val="center"/>
          </w:tcPr>
          <w:p w14:paraId="474A763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70B8E517">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白质、苯甲酸及其钠盐（以苯甲酸计）、山梨酸及其钾盐（以山梨酸计）、防腐剂混合使用时各自用量占其最大使用量的比例之和、糖精钠（以糖精计）、合成着色剂（苋菜红、胭脂红、柠檬黄、日落黄、亮蓝）、菌落总数、大肠菌群</w:t>
            </w:r>
          </w:p>
        </w:tc>
        <w:tc>
          <w:tcPr>
            <w:tcW w:w="950" w:type="dxa"/>
            <w:tcBorders>
              <w:top w:val="nil"/>
              <w:left w:val="nil"/>
              <w:bottom w:val="single" w:color="auto" w:sz="4" w:space="0"/>
              <w:right w:val="single" w:color="auto" w:sz="4" w:space="0"/>
            </w:tcBorders>
            <w:noWrap w:val="0"/>
            <w:vAlign w:val="center"/>
          </w:tcPr>
          <w:p w14:paraId="0318861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4848E68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F30D31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29740C3">
        <w:tblPrEx>
          <w:tblCellMar>
            <w:top w:w="0" w:type="dxa"/>
            <w:left w:w="108" w:type="dxa"/>
            <w:bottom w:w="0" w:type="dxa"/>
            <w:right w:w="108" w:type="dxa"/>
          </w:tblCellMar>
        </w:tblPrEx>
        <w:trPr>
          <w:trHeight w:val="720" w:hRule="atLeast"/>
        </w:trPr>
        <w:tc>
          <w:tcPr>
            <w:tcW w:w="540" w:type="dxa"/>
            <w:tcBorders>
              <w:top w:val="nil"/>
              <w:left w:val="single" w:color="auto" w:sz="4" w:space="0"/>
              <w:bottom w:val="single" w:color="auto" w:sz="4" w:space="0"/>
              <w:right w:val="single" w:color="auto" w:sz="4" w:space="0"/>
            </w:tcBorders>
            <w:noWrap w:val="0"/>
            <w:vAlign w:val="center"/>
          </w:tcPr>
          <w:p w14:paraId="33A23DA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52</w:t>
            </w:r>
          </w:p>
        </w:tc>
        <w:tc>
          <w:tcPr>
            <w:tcW w:w="1275" w:type="dxa"/>
            <w:tcBorders>
              <w:top w:val="nil"/>
              <w:left w:val="nil"/>
              <w:bottom w:val="single" w:color="auto" w:sz="4" w:space="0"/>
              <w:right w:val="single" w:color="auto" w:sz="4" w:space="0"/>
            </w:tcBorders>
            <w:noWrap w:val="0"/>
            <w:vAlign w:val="center"/>
          </w:tcPr>
          <w:p w14:paraId="465CBC1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方便食品</w:t>
            </w:r>
          </w:p>
        </w:tc>
        <w:tc>
          <w:tcPr>
            <w:tcW w:w="1395" w:type="dxa"/>
            <w:tcBorders>
              <w:top w:val="nil"/>
              <w:left w:val="nil"/>
              <w:bottom w:val="single" w:color="auto" w:sz="4" w:space="0"/>
              <w:right w:val="single" w:color="auto" w:sz="4" w:space="0"/>
            </w:tcBorders>
            <w:noWrap w:val="0"/>
            <w:vAlign w:val="center"/>
          </w:tcPr>
          <w:p w14:paraId="2DBF894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方便食品</w:t>
            </w:r>
          </w:p>
        </w:tc>
        <w:tc>
          <w:tcPr>
            <w:tcW w:w="1200" w:type="dxa"/>
            <w:tcBorders>
              <w:top w:val="nil"/>
              <w:left w:val="nil"/>
              <w:bottom w:val="single" w:color="auto" w:sz="4" w:space="0"/>
              <w:right w:val="single" w:color="auto" w:sz="4" w:space="0"/>
            </w:tcBorders>
            <w:noWrap w:val="0"/>
            <w:vAlign w:val="center"/>
          </w:tcPr>
          <w:p w14:paraId="42B8094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方便面</w:t>
            </w:r>
          </w:p>
        </w:tc>
        <w:tc>
          <w:tcPr>
            <w:tcW w:w="1260" w:type="dxa"/>
            <w:tcBorders>
              <w:top w:val="nil"/>
              <w:left w:val="nil"/>
              <w:bottom w:val="single" w:color="auto" w:sz="4" w:space="0"/>
              <w:right w:val="single" w:color="auto" w:sz="4" w:space="0"/>
            </w:tcBorders>
            <w:noWrap w:val="0"/>
            <w:vAlign w:val="center"/>
          </w:tcPr>
          <w:p w14:paraId="2BC614F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油炸面、非油炸面、方便米粉(米线)、方便粉丝</w:t>
            </w:r>
          </w:p>
        </w:tc>
        <w:tc>
          <w:tcPr>
            <w:tcW w:w="810" w:type="dxa"/>
            <w:tcBorders>
              <w:top w:val="nil"/>
              <w:left w:val="nil"/>
              <w:bottom w:val="single" w:color="auto" w:sz="4" w:space="0"/>
              <w:right w:val="single" w:color="auto" w:sz="4" w:space="0"/>
            </w:tcBorders>
            <w:noWrap w:val="0"/>
            <w:vAlign w:val="center"/>
          </w:tcPr>
          <w:p w14:paraId="4AFB890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38389DCD">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水分、酸价（以脂肪计）、过氧化值（以脂肪计）、菌落总数、大肠菌群</w:t>
            </w:r>
          </w:p>
        </w:tc>
        <w:tc>
          <w:tcPr>
            <w:tcW w:w="950" w:type="dxa"/>
            <w:tcBorders>
              <w:top w:val="nil"/>
              <w:left w:val="nil"/>
              <w:bottom w:val="single" w:color="auto" w:sz="4" w:space="0"/>
              <w:right w:val="single" w:color="auto" w:sz="4" w:space="0"/>
            </w:tcBorders>
            <w:noWrap w:val="0"/>
            <w:vAlign w:val="center"/>
          </w:tcPr>
          <w:p w14:paraId="63F7904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16</w:t>
            </w:r>
          </w:p>
        </w:tc>
        <w:tc>
          <w:tcPr>
            <w:tcW w:w="1183" w:type="dxa"/>
            <w:gridSpan w:val="2"/>
            <w:tcBorders>
              <w:top w:val="nil"/>
              <w:left w:val="single" w:color="auto" w:sz="4" w:space="0"/>
              <w:bottom w:val="single" w:color="auto" w:sz="4" w:space="0"/>
              <w:right w:val="single" w:color="auto" w:sz="4" w:space="0"/>
            </w:tcBorders>
            <w:noWrap w:val="0"/>
            <w:vAlign w:val="center"/>
          </w:tcPr>
          <w:p w14:paraId="54F41A4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88E9E9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56D6F1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39B582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53</w:t>
            </w:r>
          </w:p>
        </w:tc>
        <w:tc>
          <w:tcPr>
            <w:tcW w:w="1275" w:type="dxa"/>
            <w:tcBorders>
              <w:top w:val="nil"/>
              <w:left w:val="nil"/>
              <w:bottom w:val="single" w:color="auto" w:sz="4" w:space="0"/>
              <w:right w:val="single" w:color="auto" w:sz="4" w:space="0"/>
            </w:tcBorders>
            <w:noWrap w:val="0"/>
            <w:vAlign w:val="center"/>
          </w:tcPr>
          <w:p w14:paraId="7A3776D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方便食品</w:t>
            </w:r>
          </w:p>
        </w:tc>
        <w:tc>
          <w:tcPr>
            <w:tcW w:w="1395" w:type="dxa"/>
            <w:tcBorders>
              <w:top w:val="nil"/>
              <w:left w:val="nil"/>
              <w:bottom w:val="single" w:color="auto" w:sz="4" w:space="0"/>
              <w:right w:val="single" w:color="auto" w:sz="4" w:space="0"/>
            </w:tcBorders>
            <w:noWrap w:val="0"/>
            <w:vAlign w:val="center"/>
          </w:tcPr>
          <w:p w14:paraId="59ED200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方便食品</w:t>
            </w:r>
          </w:p>
        </w:tc>
        <w:tc>
          <w:tcPr>
            <w:tcW w:w="1200" w:type="dxa"/>
            <w:tcBorders>
              <w:top w:val="nil"/>
              <w:left w:val="nil"/>
              <w:bottom w:val="single" w:color="auto" w:sz="4" w:space="0"/>
              <w:right w:val="single" w:color="auto" w:sz="4" w:space="0"/>
            </w:tcBorders>
            <w:noWrap w:val="0"/>
            <w:vAlign w:val="center"/>
          </w:tcPr>
          <w:p w14:paraId="1695633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调味面制品</w:t>
            </w:r>
          </w:p>
        </w:tc>
        <w:tc>
          <w:tcPr>
            <w:tcW w:w="1260" w:type="dxa"/>
            <w:tcBorders>
              <w:top w:val="nil"/>
              <w:left w:val="nil"/>
              <w:bottom w:val="single" w:color="auto" w:sz="4" w:space="0"/>
              <w:right w:val="single" w:color="auto" w:sz="4" w:space="0"/>
            </w:tcBorders>
            <w:noWrap w:val="0"/>
            <w:vAlign w:val="center"/>
          </w:tcPr>
          <w:p w14:paraId="6F42334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调味面制品</w:t>
            </w:r>
          </w:p>
        </w:tc>
        <w:tc>
          <w:tcPr>
            <w:tcW w:w="810" w:type="dxa"/>
            <w:tcBorders>
              <w:top w:val="nil"/>
              <w:left w:val="nil"/>
              <w:bottom w:val="single" w:color="auto" w:sz="4" w:space="0"/>
              <w:right w:val="single" w:color="auto" w:sz="4" w:space="0"/>
            </w:tcBorders>
            <w:noWrap w:val="0"/>
            <w:vAlign w:val="center"/>
          </w:tcPr>
          <w:p w14:paraId="6B8A621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6D373392">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酸价（以脂肪计）、过氧化值（以脂肪计）、苯甲酸及其钠盐（以苯甲酸计）、山梨酸及其钾盐（以山梨酸计）、脱氢乙酸及其钠盐（以脱氢乙酸计）、糖精钠（以糖精计）、菌落总数、大肠菌群</w:t>
            </w:r>
          </w:p>
        </w:tc>
        <w:tc>
          <w:tcPr>
            <w:tcW w:w="950" w:type="dxa"/>
            <w:tcBorders>
              <w:top w:val="nil"/>
              <w:left w:val="nil"/>
              <w:bottom w:val="single" w:color="auto" w:sz="4" w:space="0"/>
              <w:right w:val="single" w:color="auto" w:sz="4" w:space="0"/>
            </w:tcBorders>
            <w:noWrap w:val="0"/>
            <w:vAlign w:val="center"/>
          </w:tcPr>
          <w:p w14:paraId="1AFAD4BD">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13</w:t>
            </w:r>
          </w:p>
        </w:tc>
        <w:tc>
          <w:tcPr>
            <w:tcW w:w="1183" w:type="dxa"/>
            <w:gridSpan w:val="2"/>
            <w:tcBorders>
              <w:top w:val="nil"/>
              <w:left w:val="single" w:color="auto" w:sz="4" w:space="0"/>
              <w:bottom w:val="single" w:color="auto" w:sz="4" w:space="0"/>
              <w:right w:val="single" w:color="auto" w:sz="4" w:space="0"/>
            </w:tcBorders>
            <w:noWrap w:val="0"/>
            <w:vAlign w:val="center"/>
          </w:tcPr>
          <w:p w14:paraId="0460FA6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6677FD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39B992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150AB6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54</w:t>
            </w:r>
          </w:p>
        </w:tc>
        <w:tc>
          <w:tcPr>
            <w:tcW w:w="1275" w:type="dxa"/>
            <w:tcBorders>
              <w:top w:val="nil"/>
              <w:left w:val="nil"/>
              <w:bottom w:val="single" w:color="auto" w:sz="4" w:space="0"/>
              <w:right w:val="single" w:color="auto" w:sz="4" w:space="0"/>
            </w:tcBorders>
            <w:noWrap w:val="0"/>
            <w:vAlign w:val="center"/>
          </w:tcPr>
          <w:p w14:paraId="4B5A20F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饼干</w:t>
            </w:r>
          </w:p>
        </w:tc>
        <w:tc>
          <w:tcPr>
            <w:tcW w:w="1395" w:type="dxa"/>
            <w:tcBorders>
              <w:top w:val="nil"/>
              <w:left w:val="nil"/>
              <w:bottom w:val="single" w:color="auto" w:sz="4" w:space="0"/>
              <w:right w:val="single" w:color="auto" w:sz="4" w:space="0"/>
            </w:tcBorders>
            <w:noWrap w:val="0"/>
            <w:vAlign w:val="center"/>
          </w:tcPr>
          <w:p w14:paraId="309E4A7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饼干</w:t>
            </w:r>
          </w:p>
        </w:tc>
        <w:tc>
          <w:tcPr>
            <w:tcW w:w="1200" w:type="dxa"/>
            <w:tcBorders>
              <w:top w:val="nil"/>
              <w:left w:val="nil"/>
              <w:bottom w:val="single" w:color="auto" w:sz="4" w:space="0"/>
              <w:right w:val="single" w:color="auto" w:sz="4" w:space="0"/>
            </w:tcBorders>
            <w:noWrap w:val="0"/>
            <w:vAlign w:val="center"/>
          </w:tcPr>
          <w:p w14:paraId="049156A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饼干</w:t>
            </w:r>
          </w:p>
        </w:tc>
        <w:tc>
          <w:tcPr>
            <w:tcW w:w="1260" w:type="dxa"/>
            <w:tcBorders>
              <w:top w:val="nil"/>
              <w:left w:val="nil"/>
              <w:bottom w:val="single" w:color="auto" w:sz="4" w:space="0"/>
              <w:right w:val="single" w:color="auto" w:sz="4" w:space="0"/>
            </w:tcBorders>
            <w:noWrap w:val="0"/>
            <w:vAlign w:val="center"/>
          </w:tcPr>
          <w:p w14:paraId="632AFE9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饼干</w:t>
            </w:r>
          </w:p>
        </w:tc>
        <w:tc>
          <w:tcPr>
            <w:tcW w:w="810" w:type="dxa"/>
            <w:tcBorders>
              <w:top w:val="nil"/>
              <w:left w:val="nil"/>
              <w:bottom w:val="single" w:color="auto" w:sz="4" w:space="0"/>
              <w:right w:val="single" w:color="auto" w:sz="4" w:space="0"/>
            </w:tcBorders>
            <w:noWrap w:val="0"/>
            <w:vAlign w:val="center"/>
          </w:tcPr>
          <w:p w14:paraId="0C11C01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21C0B992">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酸价（以脂肪计）、过氧化值（以脂肪计）、山梨酸及其钾盐（以山梨酸计）、脱氢乙酸及其钠盐（以脱氢乙酸计）、菌落总数、大肠菌群</w:t>
            </w:r>
          </w:p>
        </w:tc>
        <w:tc>
          <w:tcPr>
            <w:tcW w:w="950" w:type="dxa"/>
            <w:tcBorders>
              <w:top w:val="nil"/>
              <w:left w:val="nil"/>
              <w:bottom w:val="single" w:color="auto" w:sz="4" w:space="0"/>
              <w:right w:val="single" w:color="auto" w:sz="4" w:space="0"/>
            </w:tcBorders>
            <w:noWrap w:val="0"/>
            <w:vAlign w:val="center"/>
          </w:tcPr>
          <w:p w14:paraId="5E93ADB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16</w:t>
            </w:r>
          </w:p>
        </w:tc>
        <w:tc>
          <w:tcPr>
            <w:tcW w:w="1183" w:type="dxa"/>
            <w:gridSpan w:val="2"/>
            <w:tcBorders>
              <w:top w:val="nil"/>
              <w:left w:val="single" w:color="auto" w:sz="4" w:space="0"/>
              <w:bottom w:val="single" w:color="auto" w:sz="4" w:space="0"/>
              <w:right w:val="single" w:color="auto" w:sz="4" w:space="0"/>
            </w:tcBorders>
            <w:noWrap w:val="0"/>
            <w:vAlign w:val="center"/>
          </w:tcPr>
          <w:p w14:paraId="603E8FC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44CC81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CFDBD7D">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31B981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55</w:t>
            </w:r>
          </w:p>
        </w:tc>
        <w:tc>
          <w:tcPr>
            <w:tcW w:w="1275" w:type="dxa"/>
            <w:tcBorders>
              <w:top w:val="nil"/>
              <w:left w:val="nil"/>
              <w:bottom w:val="single" w:color="auto" w:sz="4" w:space="0"/>
              <w:right w:val="single" w:color="auto" w:sz="4" w:space="0"/>
            </w:tcBorders>
            <w:noWrap w:val="0"/>
            <w:vAlign w:val="center"/>
          </w:tcPr>
          <w:p w14:paraId="5C45E7E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罐头</w:t>
            </w:r>
          </w:p>
        </w:tc>
        <w:tc>
          <w:tcPr>
            <w:tcW w:w="1395" w:type="dxa"/>
            <w:tcBorders>
              <w:top w:val="nil"/>
              <w:left w:val="nil"/>
              <w:bottom w:val="single" w:color="auto" w:sz="4" w:space="0"/>
              <w:right w:val="single" w:color="auto" w:sz="4" w:space="0"/>
            </w:tcBorders>
            <w:noWrap w:val="0"/>
            <w:vAlign w:val="center"/>
          </w:tcPr>
          <w:p w14:paraId="2EB2CBF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罐头</w:t>
            </w:r>
          </w:p>
        </w:tc>
        <w:tc>
          <w:tcPr>
            <w:tcW w:w="1200" w:type="dxa"/>
            <w:tcBorders>
              <w:top w:val="nil"/>
              <w:left w:val="nil"/>
              <w:bottom w:val="single" w:color="auto" w:sz="4" w:space="0"/>
              <w:right w:val="single" w:color="auto" w:sz="4" w:space="0"/>
            </w:tcBorders>
            <w:noWrap w:val="0"/>
            <w:vAlign w:val="center"/>
          </w:tcPr>
          <w:p w14:paraId="0A781E7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畜禽水产罐头</w:t>
            </w:r>
          </w:p>
        </w:tc>
        <w:tc>
          <w:tcPr>
            <w:tcW w:w="1260" w:type="dxa"/>
            <w:tcBorders>
              <w:top w:val="nil"/>
              <w:left w:val="nil"/>
              <w:bottom w:val="single" w:color="auto" w:sz="4" w:space="0"/>
              <w:right w:val="single" w:color="auto" w:sz="4" w:space="0"/>
            </w:tcBorders>
            <w:noWrap w:val="0"/>
            <w:vAlign w:val="center"/>
          </w:tcPr>
          <w:p w14:paraId="71CA2B5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畜禽肉类罐头</w:t>
            </w:r>
          </w:p>
        </w:tc>
        <w:tc>
          <w:tcPr>
            <w:tcW w:w="810" w:type="dxa"/>
            <w:tcBorders>
              <w:top w:val="nil"/>
              <w:left w:val="nil"/>
              <w:bottom w:val="single" w:color="auto" w:sz="4" w:space="0"/>
              <w:right w:val="single" w:color="auto" w:sz="4" w:space="0"/>
            </w:tcBorders>
            <w:noWrap w:val="0"/>
            <w:vAlign w:val="center"/>
          </w:tcPr>
          <w:p w14:paraId="246DCFF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620B01FD">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镉（以Cd计）、苯甲酸及其钠盐（以苯甲酸计）、山梨酸及其钾盐（以山梨酸计）、糖精钠（以糖精计）、商业无菌</w:t>
            </w:r>
          </w:p>
        </w:tc>
        <w:tc>
          <w:tcPr>
            <w:tcW w:w="950" w:type="dxa"/>
            <w:tcBorders>
              <w:top w:val="nil"/>
              <w:left w:val="nil"/>
              <w:bottom w:val="single" w:color="auto" w:sz="4" w:space="0"/>
              <w:right w:val="single" w:color="auto" w:sz="4" w:space="0"/>
            </w:tcBorders>
            <w:noWrap w:val="0"/>
            <w:vAlign w:val="center"/>
          </w:tcPr>
          <w:p w14:paraId="3FA1286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5ADFFDC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99D30E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4964EA6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2C8AF6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56</w:t>
            </w:r>
          </w:p>
        </w:tc>
        <w:tc>
          <w:tcPr>
            <w:tcW w:w="1275" w:type="dxa"/>
            <w:tcBorders>
              <w:top w:val="nil"/>
              <w:left w:val="nil"/>
              <w:bottom w:val="single" w:color="auto" w:sz="4" w:space="0"/>
              <w:right w:val="single" w:color="auto" w:sz="4" w:space="0"/>
            </w:tcBorders>
            <w:noWrap w:val="0"/>
            <w:vAlign w:val="center"/>
          </w:tcPr>
          <w:p w14:paraId="0C2610F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罐头</w:t>
            </w:r>
          </w:p>
        </w:tc>
        <w:tc>
          <w:tcPr>
            <w:tcW w:w="1395" w:type="dxa"/>
            <w:tcBorders>
              <w:top w:val="nil"/>
              <w:left w:val="nil"/>
              <w:bottom w:val="single" w:color="auto" w:sz="4" w:space="0"/>
              <w:right w:val="single" w:color="auto" w:sz="4" w:space="0"/>
            </w:tcBorders>
            <w:noWrap w:val="0"/>
            <w:vAlign w:val="center"/>
          </w:tcPr>
          <w:p w14:paraId="61560F0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罐头</w:t>
            </w:r>
          </w:p>
        </w:tc>
        <w:tc>
          <w:tcPr>
            <w:tcW w:w="1200" w:type="dxa"/>
            <w:tcBorders>
              <w:top w:val="nil"/>
              <w:left w:val="nil"/>
              <w:bottom w:val="single" w:color="auto" w:sz="4" w:space="0"/>
              <w:right w:val="single" w:color="auto" w:sz="4" w:space="0"/>
            </w:tcBorders>
            <w:noWrap w:val="0"/>
            <w:vAlign w:val="center"/>
          </w:tcPr>
          <w:p w14:paraId="67B6ACB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畜禽水产罐头</w:t>
            </w:r>
          </w:p>
        </w:tc>
        <w:tc>
          <w:tcPr>
            <w:tcW w:w="1260" w:type="dxa"/>
            <w:tcBorders>
              <w:top w:val="nil"/>
              <w:left w:val="nil"/>
              <w:bottom w:val="single" w:color="auto" w:sz="4" w:space="0"/>
              <w:right w:val="single" w:color="auto" w:sz="4" w:space="0"/>
            </w:tcBorders>
            <w:noWrap w:val="0"/>
            <w:vAlign w:val="center"/>
          </w:tcPr>
          <w:p w14:paraId="048E6CE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水产动物类罐头</w:t>
            </w:r>
          </w:p>
        </w:tc>
        <w:tc>
          <w:tcPr>
            <w:tcW w:w="810" w:type="dxa"/>
            <w:tcBorders>
              <w:top w:val="nil"/>
              <w:left w:val="nil"/>
              <w:bottom w:val="single" w:color="auto" w:sz="4" w:space="0"/>
              <w:right w:val="single" w:color="auto" w:sz="4" w:space="0"/>
            </w:tcBorders>
            <w:noWrap w:val="0"/>
            <w:vAlign w:val="center"/>
          </w:tcPr>
          <w:p w14:paraId="06378FD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28E59C60">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无机砷（以As计）、脱氢乙酸及其钠盐（以脱氢乙酸计）、苯甲酸及其钠盐（以苯甲酸计）、山梨酸及其钾盐（以山梨酸计）、糖精钠（以糖精计）、商业无菌</w:t>
            </w:r>
          </w:p>
        </w:tc>
        <w:tc>
          <w:tcPr>
            <w:tcW w:w="950" w:type="dxa"/>
            <w:tcBorders>
              <w:top w:val="nil"/>
              <w:left w:val="nil"/>
              <w:bottom w:val="single" w:color="auto" w:sz="4" w:space="0"/>
              <w:right w:val="single" w:color="auto" w:sz="4" w:space="0"/>
            </w:tcBorders>
            <w:noWrap w:val="0"/>
            <w:vAlign w:val="center"/>
          </w:tcPr>
          <w:p w14:paraId="58AABB85">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196A01A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140575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CEBB98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EE8913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57</w:t>
            </w:r>
          </w:p>
        </w:tc>
        <w:tc>
          <w:tcPr>
            <w:tcW w:w="1275" w:type="dxa"/>
            <w:tcBorders>
              <w:top w:val="nil"/>
              <w:left w:val="nil"/>
              <w:bottom w:val="single" w:color="auto" w:sz="4" w:space="0"/>
              <w:right w:val="single" w:color="auto" w:sz="4" w:space="0"/>
            </w:tcBorders>
            <w:noWrap w:val="0"/>
            <w:vAlign w:val="center"/>
          </w:tcPr>
          <w:p w14:paraId="3F7FE8B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罐头</w:t>
            </w:r>
          </w:p>
        </w:tc>
        <w:tc>
          <w:tcPr>
            <w:tcW w:w="1395" w:type="dxa"/>
            <w:tcBorders>
              <w:top w:val="nil"/>
              <w:left w:val="nil"/>
              <w:bottom w:val="single" w:color="auto" w:sz="4" w:space="0"/>
              <w:right w:val="single" w:color="auto" w:sz="4" w:space="0"/>
            </w:tcBorders>
            <w:noWrap w:val="0"/>
            <w:vAlign w:val="center"/>
          </w:tcPr>
          <w:p w14:paraId="2B2BDA2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罐头</w:t>
            </w:r>
          </w:p>
        </w:tc>
        <w:tc>
          <w:tcPr>
            <w:tcW w:w="1200" w:type="dxa"/>
            <w:tcBorders>
              <w:top w:val="nil"/>
              <w:left w:val="nil"/>
              <w:bottom w:val="single" w:color="auto" w:sz="4" w:space="0"/>
              <w:right w:val="single" w:color="auto" w:sz="4" w:space="0"/>
            </w:tcBorders>
            <w:noWrap w:val="0"/>
            <w:vAlign w:val="center"/>
          </w:tcPr>
          <w:p w14:paraId="24819D2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果蔬罐头</w:t>
            </w:r>
          </w:p>
        </w:tc>
        <w:tc>
          <w:tcPr>
            <w:tcW w:w="1260" w:type="dxa"/>
            <w:tcBorders>
              <w:top w:val="nil"/>
              <w:left w:val="nil"/>
              <w:bottom w:val="single" w:color="auto" w:sz="4" w:space="0"/>
              <w:right w:val="single" w:color="auto" w:sz="4" w:space="0"/>
            </w:tcBorders>
            <w:noWrap w:val="0"/>
            <w:vAlign w:val="center"/>
          </w:tcPr>
          <w:p w14:paraId="623976D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水果类罐头</w:t>
            </w:r>
          </w:p>
        </w:tc>
        <w:tc>
          <w:tcPr>
            <w:tcW w:w="810" w:type="dxa"/>
            <w:tcBorders>
              <w:top w:val="nil"/>
              <w:left w:val="nil"/>
              <w:bottom w:val="single" w:color="auto" w:sz="4" w:space="0"/>
              <w:right w:val="single" w:color="auto" w:sz="4" w:space="0"/>
            </w:tcBorders>
            <w:noWrap w:val="0"/>
            <w:vAlign w:val="center"/>
          </w:tcPr>
          <w:p w14:paraId="1A7A2DB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2DCA5C21">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合成着色剂（柠檬黄、日落黄、苋菜红、胭脂红、赤藓红、诱惑红、亮蓝）、脱氢乙酸及其钠盐（以脱氢乙酸计）、苯甲酸及其钠盐（以苯甲酸计）、山梨酸及其钾盐（以山梨酸计）、糖精钠（以糖精计）、甜蜜素（以环己基氨基磺酸计）、商业无菌</w:t>
            </w:r>
          </w:p>
        </w:tc>
        <w:tc>
          <w:tcPr>
            <w:tcW w:w="955" w:type="dxa"/>
            <w:gridSpan w:val="2"/>
            <w:tcBorders>
              <w:top w:val="nil"/>
              <w:left w:val="nil"/>
              <w:bottom w:val="single" w:color="auto" w:sz="4" w:space="0"/>
              <w:right w:val="single" w:color="auto" w:sz="4" w:space="0"/>
            </w:tcBorders>
            <w:noWrap w:val="0"/>
            <w:vAlign w:val="center"/>
          </w:tcPr>
          <w:p w14:paraId="6E11A01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78" w:type="dxa"/>
            <w:tcBorders>
              <w:top w:val="nil"/>
              <w:left w:val="single" w:color="auto" w:sz="4" w:space="0"/>
              <w:bottom w:val="single" w:color="auto" w:sz="4" w:space="0"/>
              <w:right w:val="single" w:color="auto" w:sz="4" w:space="0"/>
            </w:tcBorders>
            <w:noWrap w:val="0"/>
            <w:vAlign w:val="center"/>
          </w:tcPr>
          <w:p w14:paraId="4E2534B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6A9373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7CF3D7D">
        <w:tblPrEx>
          <w:tblCellMar>
            <w:top w:w="0" w:type="dxa"/>
            <w:left w:w="108" w:type="dxa"/>
            <w:bottom w:w="0" w:type="dxa"/>
            <w:right w:w="108" w:type="dxa"/>
          </w:tblCellMar>
        </w:tblPrEx>
        <w:trPr>
          <w:trHeight w:val="720" w:hRule="atLeast"/>
        </w:trPr>
        <w:tc>
          <w:tcPr>
            <w:tcW w:w="540" w:type="dxa"/>
            <w:tcBorders>
              <w:top w:val="nil"/>
              <w:left w:val="single" w:color="auto" w:sz="4" w:space="0"/>
              <w:bottom w:val="single" w:color="auto" w:sz="4" w:space="0"/>
              <w:right w:val="single" w:color="auto" w:sz="4" w:space="0"/>
            </w:tcBorders>
            <w:noWrap w:val="0"/>
            <w:vAlign w:val="center"/>
          </w:tcPr>
          <w:p w14:paraId="45CB258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58</w:t>
            </w:r>
          </w:p>
        </w:tc>
        <w:tc>
          <w:tcPr>
            <w:tcW w:w="1275" w:type="dxa"/>
            <w:tcBorders>
              <w:top w:val="nil"/>
              <w:left w:val="nil"/>
              <w:bottom w:val="single" w:color="auto" w:sz="4" w:space="0"/>
              <w:right w:val="single" w:color="auto" w:sz="4" w:space="0"/>
            </w:tcBorders>
            <w:noWrap w:val="0"/>
            <w:vAlign w:val="center"/>
          </w:tcPr>
          <w:p w14:paraId="66C495C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冷冻饮品</w:t>
            </w:r>
          </w:p>
        </w:tc>
        <w:tc>
          <w:tcPr>
            <w:tcW w:w="1395" w:type="dxa"/>
            <w:tcBorders>
              <w:top w:val="nil"/>
              <w:left w:val="nil"/>
              <w:bottom w:val="single" w:color="auto" w:sz="4" w:space="0"/>
              <w:right w:val="single" w:color="auto" w:sz="4" w:space="0"/>
            </w:tcBorders>
            <w:noWrap w:val="0"/>
            <w:vAlign w:val="center"/>
          </w:tcPr>
          <w:p w14:paraId="5FB85A7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冷冻饮品</w:t>
            </w:r>
          </w:p>
        </w:tc>
        <w:tc>
          <w:tcPr>
            <w:tcW w:w="1200" w:type="dxa"/>
            <w:tcBorders>
              <w:top w:val="nil"/>
              <w:left w:val="nil"/>
              <w:bottom w:val="single" w:color="auto" w:sz="4" w:space="0"/>
              <w:right w:val="single" w:color="auto" w:sz="4" w:space="0"/>
            </w:tcBorders>
            <w:noWrap w:val="0"/>
            <w:vAlign w:val="center"/>
          </w:tcPr>
          <w:p w14:paraId="7671DC1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冷冻饮品</w:t>
            </w:r>
          </w:p>
        </w:tc>
        <w:tc>
          <w:tcPr>
            <w:tcW w:w="1260" w:type="dxa"/>
            <w:tcBorders>
              <w:top w:val="nil"/>
              <w:left w:val="nil"/>
              <w:bottom w:val="single" w:color="auto" w:sz="4" w:space="0"/>
              <w:right w:val="single" w:color="auto" w:sz="4" w:space="0"/>
            </w:tcBorders>
            <w:noWrap w:val="0"/>
            <w:vAlign w:val="center"/>
          </w:tcPr>
          <w:p w14:paraId="7C274B1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冰淇淋、雪糕、雪泥、冰棍、食用冰、甜味冰、其他类</w:t>
            </w:r>
          </w:p>
        </w:tc>
        <w:tc>
          <w:tcPr>
            <w:tcW w:w="810" w:type="dxa"/>
            <w:tcBorders>
              <w:top w:val="nil"/>
              <w:left w:val="nil"/>
              <w:bottom w:val="single" w:color="auto" w:sz="4" w:space="0"/>
              <w:right w:val="single" w:color="auto" w:sz="4" w:space="0"/>
            </w:tcBorders>
            <w:noWrap w:val="0"/>
            <w:vAlign w:val="center"/>
          </w:tcPr>
          <w:p w14:paraId="7852595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0C297DB3">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蛋白质、甜蜜素（以环己基氨基磺酸计）、糖精钠（以糖精计）、菌落总数、大肠菌群、沙门氏菌、单核细胞增生李斯特氏菌</w:t>
            </w:r>
          </w:p>
        </w:tc>
        <w:tc>
          <w:tcPr>
            <w:tcW w:w="950" w:type="dxa"/>
            <w:tcBorders>
              <w:top w:val="nil"/>
              <w:left w:val="nil"/>
              <w:bottom w:val="single" w:color="auto" w:sz="4" w:space="0"/>
              <w:right w:val="single" w:color="auto" w:sz="4" w:space="0"/>
            </w:tcBorders>
            <w:noWrap w:val="0"/>
            <w:vAlign w:val="center"/>
          </w:tcPr>
          <w:p w14:paraId="1B6B78B4">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13</w:t>
            </w:r>
          </w:p>
        </w:tc>
        <w:tc>
          <w:tcPr>
            <w:tcW w:w="1183" w:type="dxa"/>
            <w:gridSpan w:val="2"/>
            <w:tcBorders>
              <w:top w:val="nil"/>
              <w:left w:val="single" w:color="auto" w:sz="4" w:space="0"/>
              <w:bottom w:val="single" w:color="auto" w:sz="4" w:space="0"/>
              <w:right w:val="single" w:color="auto" w:sz="4" w:space="0"/>
            </w:tcBorders>
            <w:noWrap w:val="0"/>
            <w:vAlign w:val="center"/>
          </w:tcPr>
          <w:p w14:paraId="51687D8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EF1C9C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271650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894DE8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59</w:t>
            </w:r>
          </w:p>
        </w:tc>
        <w:tc>
          <w:tcPr>
            <w:tcW w:w="1275" w:type="dxa"/>
            <w:tcBorders>
              <w:top w:val="nil"/>
              <w:left w:val="nil"/>
              <w:bottom w:val="single" w:color="auto" w:sz="4" w:space="0"/>
              <w:right w:val="single" w:color="auto" w:sz="4" w:space="0"/>
            </w:tcBorders>
            <w:noWrap w:val="0"/>
            <w:vAlign w:val="center"/>
          </w:tcPr>
          <w:p w14:paraId="42925B7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速冻食品</w:t>
            </w:r>
          </w:p>
        </w:tc>
        <w:tc>
          <w:tcPr>
            <w:tcW w:w="1395" w:type="dxa"/>
            <w:tcBorders>
              <w:top w:val="nil"/>
              <w:left w:val="nil"/>
              <w:bottom w:val="single" w:color="auto" w:sz="4" w:space="0"/>
              <w:right w:val="single" w:color="auto" w:sz="4" w:space="0"/>
            </w:tcBorders>
            <w:noWrap w:val="0"/>
            <w:vAlign w:val="center"/>
          </w:tcPr>
          <w:p w14:paraId="004C5DE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速冻面米食品</w:t>
            </w:r>
          </w:p>
        </w:tc>
        <w:tc>
          <w:tcPr>
            <w:tcW w:w="1200" w:type="dxa"/>
            <w:tcBorders>
              <w:top w:val="nil"/>
              <w:left w:val="nil"/>
              <w:bottom w:val="single" w:color="auto" w:sz="4" w:space="0"/>
              <w:right w:val="single" w:color="auto" w:sz="4" w:space="0"/>
            </w:tcBorders>
            <w:noWrap w:val="0"/>
            <w:vAlign w:val="center"/>
          </w:tcPr>
          <w:p w14:paraId="05E364B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速冻面米食品</w:t>
            </w:r>
          </w:p>
        </w:tc>
        <w:tc>
          <w:tcPr>
            <w:tcW w:w="1260" w:type="dxa"/>
            <w:tcBorders>
              <w:top w:val="nil"/>
              <w:left w:val="nil"/>
              <w:bottom w:val="single" w:color="auto" w:sz="4" w:space="0"/>
              <w:right w:val="single" w:color="auto" w:sz="4" w:space="0"/>
            </w:tcBorders>
            <w:noWrap w:val="0"/>
            <w:vAlign w:val="center"/>
          </w:tcPr>
          <w:p w14:paraId="61438DF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速冻面米生制品</w:t>
            </w:r>
          </w:p>
        </w:tc>
        <w:tc>
          <w:tcPr>
            <w:tcW w:w="810" w:type="dxa"/>
            <w:tcBorders>
              <w:top w:val="nil"/>
              <w:left w:val="nil"/>
              <w:bottom w:val="single" w:color="auto" w:sz="4" w:space="0"/>
              <w:right w:val="single" w:color="auto" w:sz="4" w:space="0"/>
            </w:tcBorders>
            <w:noWrap w:val="0"/>
            <w:vAlign w:val="center"/>
          </w:tcPr>
          <w:p w14:paraId="542F662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32B654E1">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过氧化值（以脂肪计）、铅（以Pb计）</w:t>
            </w:r>
          </w:p>
        </w:tc>
        <w:tc>
          <w:tcPr>
            <w:tcW w:w="950" w:type="dxa"/>
            <w:tcBorders>
              <w:top w:val="nil"/>
              <w:left w:val="nil"/>
              <w:bottom w:val="single" w:color="auto" w:sz="4" w:space="0"/>
              <w:right w:val="single" w:color="auto" w:sz="4" w:space="0"/>
            </w:tcBorders>
            <w:noWrap w:val="0"/>
            <w:vAlign w:val="center"/>
          </w:tcPr>
          <w:p w14:paraId="0E18CC10">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10C0705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D11804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24BAC8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3F70B7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60</w:t>
            </w:r>
          </w:p>
        </w:tc>
        <w:tc>
          <w:tcPr>
            <w:tcW w:w="1275" w:type="dxa"/>
            <w:tcBorders>
              <w:top w:val="nil"/>
              <w:left w:val="nil"/>
              <w:bottom w:val="single" w:color="auto" w:sz="4" w:space="0"/>
              <w:right w:val="single" w:color="auto" w:sz="4" w:space="0"/>
            </w:tcBorders>
            <w:noWrap w:val="0"/>
            <w:vAlign w:val="center"/>
          </w:tcPr>
          <w:p w14:paraId="7A75CA0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速冻食品</w:t>
            </w:r>
          </w:p>
        </w:tc>
        <w:tc>
          <w:tcPr>
            <w:tcW w:w="1395" w:type="dxa"/>
            <w:tcBorders>
              <w:top w:val="nil"/>
              <w:left w:val="nil"/>
              <w:bottom w:val="single" w:color="auto" w:sz="4" w:space="0"/>
              <w:right w:val="single" w:color="auto" w:sz="4" w:space="0"/>
            </w:tcBorders>
            <w:noWrap w:val="0"/>
            <w:vAlign w:val="center"/>
          </w:tcPr>
          <w:p w14:paraId="67647BE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速冻面米食品</w:t>
            </w:r>
          </w:p>
        </w:tc>
        <w:tc>
          <w:tcPr>
            <w:tcW w:w="1200" w:type="dxa"/>
            <w:tcBorders>
              <w:top w:val="nil"/>
              <w:left w:val="nil"/>
              <w:bottom w:val="single" w:color="auto" w:sz="4" w:space="0"/>
              <w:right w:val="single" w:color="auto" w:sz="4" w:space="0"/>
            </w:tcBorders>
            <w:noWrap w:val="0"/>
            <w:vAlign w:val="center"/>
          </w:tcPr>
          <w:p w14:paraId="60ACD61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速冻面米食品</w:t>
            </w:r>
          </w:p>
        </w:tc>
        <w:tc>
          <w:tcPr>
            <w:tcW w:w="1260" w:type="dxa"/>
            <w:tcBorders>
              <w:top w:val="nil"/>
              <w:left w:val="nil"/>
              <w:bottom w:val="single" w:color="auto" w:sz="4" w:space="0"/>
              <w:right w:val="single" w:color="auto" w:sz="4" w:space="0"/>
            </w:tcBorders>
            <w:noWrap w:val="0"/>
            <w:vAlign w:val="center"/>
          </w:tcPr>
          <w:p w14:paraId="25A86D3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速冻面米熟制品</w:t>
            </w:r>
          </w:p>
        </w:tc>
        <w:tc>
          <w:tcPr>
            <w:tcW w:w="810" w:type="dxa"/>
            <w:tcBorders>
              <w:top w:val="nil"/>
              <w:left w:val="nil"/>
              <w:bottom w:val="single" w:color="auto" w:sz="4" w:space="0"/>
              <w:right w:val="single" w:color="auto" w:sz="4" w:space="0"/>
            </w:tcBorders>
            <w:noWrap w:val="0"/>
            <w:vAlign w:val="center"/>
          </w:tcPr>
          <w:p w14:paraId="1CCEBCA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7227AD08">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过氧化值（以脂肪计）、糖精钠（以糖精计）</w:t>
            </w:r>
          </w:p>
        </w:tc>
        <w:tc>
          <w:tcPr>
            <w:tcW w:w="950" w:type="dxa"/>
            <w:tcBorders>
              <w:top w:val="nil"/>
              <w:left w:val="nil"/>
              <w:bottom w:val="single" w:color="auto" w:sz="4" w:space="0"/>
              <w:right w:val="single" w:color="auto" w:sz="4" w:space="0"/>
            </w:tcBorders>
            <w:noWrap w:val="0"/>
            <w:vAlign w:val="center"/>
          </w:tcPr>
          <w:p w14:paraId="7C251816">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112215C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0A5489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56EAC2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1FECAB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61</w:t>
            </w:r>
          </w:p>
        </w:tc>
        <w:tc>
          <w:tcPr>
            <w:tcW w:w="1275" w:type="dxa"/>
            <w:tcBorders>
              <w:top w:val="nil"/>
              <w:left w:val="nil"/>
              <w:bottom w:val="single" w:color="auto" w:sz="4" w:space="0"/>
              <w:right w:val="single" w:color="auto" w:sz="4" w:space="0"/>
            </w:tcBorders>
            <w:noWrap w:val="0"/>
            <w:vAlign w:val="center"/>
          </w:tcPr>
          <w:p w14:paraId="64B2564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速冻食品</w:t>
            </w:r>
          </w:p>
        </w:tc>
        <w:tc>
          <w:tcPr>
            <w:tcW w:w="1395" w:type="dxa"/>
            <w:tcBorders>
              <w:top w:val="nil"/>
              <w:left w:val="nil"/>
              <w:bottom w:val="single" w:color="auto" w:sz="4" w:space="0"/>
              <w:right w:val="single" w:color="auto" w:sz="4" w:space="0"/>
            </w:tcBorders>
            <w:noWrap w:val="0"/>
            <w:vAlign w:val="center"/>
          </w:tcPr>
          <w:p w14:paraId="25E8BDB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速冻调制食品</w:t>
            </w:r>
          </w:p>
        </w:tc>
        <w:tc>
          <w:tcPr>
            <w:tcW w:w="1200" w:type="dxa"/>
            <w:tcBorders>
              <w:top w:val="nil"/>
              <w:left w:val="nil"/>
              <w:bottom w:val="single" w:color="auto" w:sz="4" w:space="0"/>
              <w:right w:val="single" w:color="auto" w:sz="4" w:space="0"/>
            </w:tcBorders>
            <w:noWrap w:val="0"/>
            <w:vAlign w:val="center"/>
          </w:tcPr>
          <w:p w14:paraId="0FF07C5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速冻调理肉制品</w:t>
            </w:r>
          </w:p>
        </w:tc>
        <w:tc>
          <w:tcPr>
            <w:tcW w:w="1260" w:type="dxa"/>
            <w:tcBorders>
              <w:top w:val="nil"/>
              <w:left w:val="nil"/>
              <w:bottom w:val="single" w:color="auto" w:sz="4" w:space="0"/>
              <w:right w:val="single" w:color="auto" w:sz="4" w:space="0"/>
            </w:tcBorders>
            <w:noWrap w:val="0"/>
            <w:vAlign w:val="center"/>
          </w:tcPr>
          <w:p w14:paraId="68B63AF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速冻调理肉制品</w:t>
            </w:r>
          </w:p>
        </w:tc>
        <w:tc>
          <w:tcPr>
            <w:tcW w:w="810" w:type="dxa"/>
            <w:tcBorders>
              <w:top w:val="nil"/>
              <w:left w:val="nil"/>
              <w:bottom w:val="single" w:color="auto" w:sz="4" w:space="0"/>
              <w:right w:val="single" w:color="auto" w:sz="4" w:space="0"/>
            </w:tcBorders>
            <w:noWrap w:val="0"/>
            <w:vAlign w:val="center"/>
          </w:tcPr>
          <w:p w14:paraId="02CF022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3AC18E29">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过氧化值（以脂肪计）、氯霉素、胭脂红</w:t>
            </w:r>
          </w:p>
        </w:tc>
        <w:tc>
          <w:tcPr>
            <w:tcW w:w="950" w:type="dxa"/>
            <w:tcBorders>
              <w:top w:val="nil"/>
              <w:left w:val="nil"/>
              <w:bottom w:val="single" w:color="auto" w:sz="4" w:space="0"/>
              <w:right w:val="single" w:color="auto" w:sz="4" w:space="0"/>
            </w:tcBorders>
            <w:noWrap w:val="0"/>
            <w:vAlign w:val="center"/>
          </w:tcPr>
          <w:p w14:paraId="5D9A963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673D3EE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D4F02D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9F723B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FEAACC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62</w:t>
            </w:r>
          </w:p>
        </w:tc>
        <w:tc>
          <w:tcPr>
            <w:tcW w:w="1275" w:type="dxa"/>
            <w:tcBorders>
              <w:top w:val="nil"/>
              <w:left w:val="nil"/>
              <w:bottom w:val="single" w:color="auto" w:sz="4" w:space="0"/>
              <w:right w:val="single" w:color="auto" w:sz="4" w:space="0"/>
            </w:tcBorders>
            <w:noWrap w:val="0"/>
            <w:vAlign w:val="center"/>
          </w:tcPr>
          <w:p w14:paraId="48E4F8E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速冻食品</w:t>
            </w:r>
          </w:p>
        </w:tc>
        <w:tc>
          <w:tcPr>
            <w:tcW w:w="1395" w:type="dxa"/>
            <w:tcBorders>
              <w:top w:val="nil"/>
              <w:left w:val="nil"/>
              <w:bottom w:val="single" w:color="auto" w:sz="4" w:space="0"/>
              <w:right w:val="single" w:color="auto" w:sz="4" w:space="0"/>
            </w:tcBorders>
            <w:noWrap w:val="0"/>
            <w:vAlign w:val="center"/>
          </w:tcPr>
          <w:p w14:paraId="79449BF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速冻调制食品</w:t>
            </w:r>
          </w:p>
        </w:tc>
        <w:tc>
          <w:tcPr>
            <w:tcW w:w="1200" w:type="dxa"/>
            <w:tcBorders>
              <w:top w:val="nil"/>
              <w:left w:val="nil"/>
              <w:bottom w:val="single" w:color="auto" w:sz="4" w:space="0"/>
              <w:right w:val="single" w:color="auto" w:sz="4" w:space="0"/>
            </w:tcBorders>
            <w:noWrap w:val="0"/>
            <w:vAlign w:val="center"/>
          </w:tcPr>
          <w:p w14:paraId="797D3E1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速冻调制水产制品</w:t>
            </w:r>
          </w:p>
        </w:tc>
        <w:tc>
          <w:tcPr>
            <w:tcW w:w="1260" w:type="dxa"/>
            <w:tcBorders>
              <w:top w:val="nil"/>
              <w:left w:val="nil"/>
              <w:bottom w:val="single" w:color="auto" w:sz="4" w:space="0"/>
              <w:right w:val="single" w:color="auto" w:sz="4" w:space="0"/>
            </w:tcBorders>
            <w:noWrap w:val="0"/>
            <w:vAlign w:val="center"/>
          </w:tcPr>
          <w:p w14:paraId="3D9D19E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速冻调制水产制品</w:t>
            </w:r>
          </w:p>
        </w:tc>
        <w:tc>
          <w:tcPr>
            <w:tcW w:w="810" w:type="dxa"/>
            <w:tcBorders>
              <w:top w:val="nil"/>
              <w:left w:val="nil"/>
              <w:bottom w:val="single" w:color="auto" w:sz="4" w:space="0"/>
              <w:right w:val="single" w:color="auto" w:sz="4" w:space="0"/>
            </w:tcBorders>
            <w:noWrap w:val="0"/>
            <w:vAlign w:val="center"/>
          </w:tcPr>
          <w:p w14:paraId="72C7459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7119A550">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w:t>
            </w:r>
          </w:p>
        </w:tc>
        <w:tc>
          <w:tcPr>
            <w:tcW w:w="950" w:type="dxa"/>
            <w:tcBorders>
              <w:top w:val="nil"/>
              <w:left w:val="nil"/>
              <w:bottom w:val="single" w:color="auto" w:sz="4" w:space="0"/>
              <w:right w:val="single" w:color="auto" w:sz="4" w:space="0"/>
            </w:tcBorders>
            <w:noWrap w:val="0"/>
            <w:vAlign w:val="center"/>
          </w:tcPr>
          <w:p w14:paraId="1160FC8C">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684540C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9A5DB6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F80664D">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A3B53C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63</w:t>
            </w:r>
          </w:p>
        </w:tc>
        <w:tc>
          <w:tcPr>
            <w:tcW w:w="1275" w:type="dxa"/>
            <w:tcBorders>
              <w:top w:val="nil"/>
              <w:left w:val="nil"/>
              <w:bottom w:val="single" w:color="auto" w:sz="4" w:space="0"/>
              <w:right w:val="single" w:color="auto" w:sz="4" w:space="0"/>
            </w:tcBorders>
            <w:noWrap w:val="0"/>
            <w:vAlign w:val="center"/>
          </w:tcPr>
          <w:p w14:paraId="359E13F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薯类和膨化食品</w:t>
            </w:r>
          </w:p>
        </w:tc>
        <w:tc>
          <w:tcPr>
            <w:tcW w:w="1395" w:type="dxa"/>
            <w:tcBorders>
              <w:top w:val="nil"/>
              <w:left w:val="nil"/>
              <w:bottom w:val="single" w:color="auto" w:sz="4" w:space="0"/>
              <w:right w:val="single" w:color="auto" w:sz="4" w:space="0"/>
            </w:tcBorders>
            <w:noWrap w:val="0"/>
            <w:vAlign w:val="center"/>
          </w:tcPr>
          <w:p w14:paraId="2ACEDC6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薯类和膨化食品</w:t>
            </w:r>
          </w:p>
        </w:tc>
        <w:tc>
          <w:tcPr>
            <w:tcW w:w="1200" w:type="dxa"/>
            <w:tcBorders>
              <w:top w:val="nil"/>
              <w:left w:val="nil"/>
              <w:bottom w:val="single" w:color="auto" w:sz="4" w:space="0"/>
              <w:right w:val="single" w:color="auto" w:sz="4" w:space="0"/>
            </w:tcBorders>
            <w:noWrap w:val="0"/>
            <w:vAlign w:val="center"/>
          </w:tcPr>
          <w:p w14:paraId="113C125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膨化食品</w:t>
            </w:r>
          </w:p>
        </w:tc>
        <w:tc>
          <w:tcPr>
            <w:tcW w:w="1260" w:type="dxa"/>
            <w:tcBorders>
              <w:top w:val="nil"/>
              <w:left w:val="nil"/>
              <w:bottom w:val="single" w:color="auto" w:sz="4" w:space="0"/>
              <w:right w:val="single" w:color="auto" w:sz="4" w:space="0"/>
            </w:tcBorders>
            <w:noWrap w:val="0"/>
            <w:vAlign w:val="center"/>
          </w:tcPr>
          <w:p w14:paraId="73257C2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含油型膨化食品和非含油型膨化食品</w:t>
            </w:r>
          </w:p>
        </w:tc>
        <w:tc>
          <w:tcPr>
            <w:tcW w:w="810" w:type="dxa"/>
            <w:tcBorders>
              <w:top w:val="nil"/>
              <w:left w:val="nil"/>
              <w:bottom w:val="single" w:color="auto" w:sz="4" w:space="0"/>
              <w:right w:val="single" w:color="auto" w:sz="4" w:space="0"/>
            </w:tcBorders>
            <w:noWrap w:val="0"/>
            <w:vAlign w:val="center"/>
          </w:tcPr>
          <w:p w14:paraId="7006326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721032AE">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酸价（以脂肪计）、过氧化值（以脂肪计）、糖精钠（以糖精计）、 苯甲酸及其钠盐（以苯甲酸计）、山梨酸及其钾盐（以山梨酸计）、菌落总数、大肠菌群</w:t>
            </w:r>
          </w:p>
        </w:tc>
        <w:tc>
          <w:tcPr>
            <w:tcW w:w="950" w:type="dxa"/>
            <w:tcBorders>
              <w:top w:val="nil"/>
              <w:left w:val="nil"/>
              <w:bottom w:val="single" w:color="auto" w:sz="4" w:space="0"/>
              <w:right w:val="single" w:color="auto" w:sz="4" w:space="0"/>
            </w:tcBorders>
            <w:noWrap w:val="0"/>
            <w:vAlign w:val="center"/>
          </w:tcPr>
          <w:p w14:paraId="6841BFA6">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16</w:t>
            </w:r>
          </w:p>
        </w:tc>
        <w:tc>
          <w:tcPr>
            <w:tcW w:w="1183" w:type="dxa"/>
            <w:gridSpan w:val="2"/>
            <w:tcBorders>
              <w:top w:val="nil"/>
              <w:left w:val="single" w:color="auto" w:sz="4" w:space="0"/>
              <w:bottom w:val="single" w:color="auto" w:sz="4" w:space="0"/>
              <w:right w:val="single" w:color="auto" w:sz="4" w:space="0"/>
            </w:tcBorders>
            <w:noWrap w:val="0"/>
            <w:vAlign w:val="center"/>
          </w:tcPr>
          <w:p w14:paraId="567C86D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00AAA0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B828D79">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DC0DB8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64</w:t>
            </w:r>
          </w:p>
        </w:tc>
        <w:tc>
          <w:tcPr>
            <w:tcW w:w="1275" w:type="dxa"/>
            <w:tcBorders>
              <w:top w:val="nil"/>
              <w:left w:val="nil"/>
              <w:bottom w:val="single" w:color="auto" w:sz="4" w:space="0"/>
              <w:right w:val="single" w:color="auto" w:sz="4" w:space="0"/>
            </w:tcBorders>
            <w:noWrap w:val="0"/>
            <w:vAlign w:val="center"/>
          </w:tcPr>
          <w:p w14:paraId="7217035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糖果制品</w:t>
            </w:r>
          </w:p>
        </w:tc>
        <w:tc>
          <w:tcPr>
            <w:tcW w:w="1395" w:type="dxa"/>
            <w:tcBorders>
              <w:top w:val="nil"/>
              <w:left w:val="nil"/>
              <w:bottom w:val="single" w:color="auto" w:sz="4" w:space="0"/>
              <w:right w:val="single" w:color="auto" w:sz="4" w:space="0"/>
            </w:tcBorders>
            <w:noWrap w:val="0"/>
            <w:vAlign w:val="center"/>
          </w:tcPr>
          <w:p w14:paraId="72B215A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糖果制品(含巧克力及制品)</w:t>
            </w:r>
          </w:p>
        </w:tc>
        <w:tc>
          <w:tcPr>
            <w:tcW w:w="1200" w:type="dxa"/>
            <w:tcBorders>
              <w:top w:val="nil"/>
              <w:left w:val="nil"/>
              <w:bottom w:val="single" w:color="auto" w:sz="4" w:space="0"/>
              <w:right w:val="single" w:color="auto" w:sz="4" w:space="0"/>
            </w:tcBorders>
            <w:noWrap w:val="0"/>
            <w:vAlign w:val="center"/>
          </w:tcPr>
          <w:p w14:paraId="0740AE6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糖果</w:t>
            </w:r>
          </w:p>
        </w:tc>
        <w:tc>
          <w:tcPr>
            <w:tcW w:w="1260" w:type="dxa"/>
            <w:tcBorders>
              <w:top w:val="nil"/>
              <w:left w:val="nil"/>
              <w:bottom w:val="single" w:color="auto" w:sz="4" w:space="0"/>
              <w:right w:val="single" w:color="auto" w:sz="4" w:space="0"/>
            </w:tcBorders>
            <w:noWrap w:val="0"/>
            <w:vAlign w:val="center"/>
          </w:tcPr>
          <w:p w14:paraId="6A63B52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糖果</w:t>
            </w:r>
          </w:p>
        </w:tc>
        <w:tc>
          <w:tcPr>
            <w:tcW w:w="810" w:type="dxa"/>
            <w:tcBorders>
              <w:top w:val="nil"/>
              <w:left w:val="nil"/>
              <w:bottom w:val="single" w:color="auto" w:sz="4" w:space="0"/>
              <w:right w:val="single" w:color="auto" w:sz="4" w:space="0"/>
            </w:tcBorders>
            <w:noWrap w:val="0"/>
            <w:vAlign w:val="center"/>
          </w:tcPr>
          <w:p w14:paraId="38BEF1F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5D12A9D0">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铅（以Pb计）、糖精钠（以糖精计）、合成着色剂（柠檬黄、苋菜红、胭脂红、日落黄）、相同色泽着色剂混合使用时各自用量占其最大使用量的比例之和、菌落总数、大肠菌群</w:t>
            </w:r>
          </w:p>
        </w:tc>
        <w:tc>
          <w:tcPr>
            <w:tcW w:w="950" w:type="dxa"/>
            <w:tcBorders>
              <w:top w:val="nil"/>
              <w:left w:val="nil"/>
              <w:bottom w:val="single" w:color="auto" w:sz="4" w:space="0"/>
              <w:right w:val="single" w:color="auto" w:sz="4" w:space="0"/>
            </w:tcBorders>
            <w:noWrap w:val="0"/>
            <w:vAlign w:val="center"/>
          </w:tcPr>
          <w:p w14:paraId="69C6D37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18BA313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0541A5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712A624">
        <w:tblPrEx>
          <w:tblCellMar>
            <w:top w:w="0" w:type="dxa"/>
            <w:left w:w="108" w:type="dxa"/>
            <w:bottom w:w="0" w:type="dxa"/>
            <w:right w:w="108" w:type="dxa"/>
          </w:tblCellMar>
        </w:tblPrEx>
        <w:trPr>
          <w:trHeight w:val="720" w:hRule="atLeast"/>
        </w:trPr>
        <w:tc>
          <w:tcPr>
            <w:tcW w:w="540" w:type="dxa"/>
            <w:tcBorders>
              <w:top w:val="nil"/>
              <w:left w:val="single" w:color="auto" w:sz="4" w:space="0"/>
              <w:bottom w:val="single" w:color="auto" w:sz="4" w:space="0"/>
              <w:right w:val="single" w:color="auto" w:sz="4" w:space="0"/>
            </w:tcBorders>
            <w:noWrap w:val="0"/>
            <w:vAlign w:val="center"/>
          </w:tcPr>
          <w:p w14:paraId="39411F6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65</w:t>
            </w:r>
          </w:p>
        </w:tc>
        <w:tc>
          <w:tcPr>
            <w:tcW w:w="1275" w:type="dxa"/>
            <w:tcBorders>
              <w:top w:val="nil"/>
              <w:left w:val="nil"/>
              <w:bottom w:val="single" w:color="auto" w:sz="4" w:space="0"/>
              <w:right w:val="single" w:color="auto" w:sz="4" w:space="0"/>
            </w:tcBorders>
            <w:noWrap w:val="0"/>
            <w:vAlign w:val="center"/>
          </w:tcPr>
          <w:p w14:paraId="0ED2A6E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糖果制品</w:t>
            </w:r>
          </w:p>
        </w:tc>
        <w:tc>
          <w:tcPr>
            <w:tcW w:w="1395" w:type="dxa"/>
            <w:tcBorders>
              <w:top w:val="nil"/>
              <w:left w:val="nil"/>
              <w:bottom w:val="single" w:color="auto" w:sz="4" w:space="0"/>
              <w:right w:val="single" w:color="auto" w:sz="4" w:space="0"/>
            </w:tcBorders>
            <w:noWrap w:val="0"/>
            <w:vAlign w:val="center"/>
          </w:tcPr>
          <w:p w14:paraId="1B73509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糖果制品(含巧克力及制品)</w:t>
            </w:r>
          </w:p>
        </w:tc>
        <w:tc>
          <w:tcPr>
            <w:tcW w:w="1200" w:type="dxa"/>
            <w:tcBorders>
              <w:top w:val="nil"/>
              <w:left w:val="nil"/>
              <w:bottom w:val="single" w:color="auto" w:sz="4" w:space="0"/>
              <w:right w:val="single" w:color="auto" w:sz="4" w:space="0"/>
            </w:tcBorders>
            <w:noWrap w:val="0"/>
            <w:vAlign w:val="center"/>
          </w:tcPr>
          <w:p w14:paraId="2E45885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巧克力及巧克力制品</w:t>
            </w:r>
          </w:p>
        </w:tc>
        <w:tc>
          <w:tcPr>
            <w:tcW w:w="1260" w:type="dxa"/>
            <w:tcBorders>
              <w:top w:val="nil"/>
              <w:left w:val="nil"/>
              <w:bottom w:val="single" w:color="auto" w:sz="4" w:space="0"/>
              <w:right w:val="single" w:color="auto" w:sz="4" w:space="0"/>
            </w:tcBorders>
            <w:noWrap w:val="0"/>
            <w:vAlign w:val="center"/>
          </w:tcPr>
          <w:p w14:paraId="3E7063E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巧克力、巧克力制品、代可可脂巧克力及代可可脂巧克力制品</w:t>
            </w:r>
          </w:p>
        </w:tc>
        <w:tc>
          <w:tcPr>
            <w:tcW w:w="810" w:type="dxa"/>
            <w:tcBorders>
              <w:top w:val="nil"/>
              <w:left w:val="nil"/>
              <w:bottom w:val="single" w:color="auto" w:sz="4" w:space="0"/>
              <w:right w:val="single" w:color="auto" w:sz="4" w:space="0"/>
            </w:tcBorders>
            <w:noWrap w:val="0"/>
            <w:vAlign w:val="center"/>
          </w:tcPr>
          <w:p w14:paraId="719C61D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210F94CA">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铅（以Pb计）、沙门氏菌</w:t>
            </w:r>
          </w:p>
        </w:tc>
        <w:tc>
          <w:tcPr>
            <w:tcW w:w="950" w:type="dxa"/>
            <w:tcBorders>
              <w:top w:val="nil"/>
              <w:left w:val="nil"/>
              <w:bottom w:val="single" w:color="auto" w:sz="4" w:space="0"/>
              <w:right w:val="single" w:color="auto" w:sz="4" w:space="0"/>
            </w:tcBorders>
            <w:noWrap w:val="0"/>
            <w:vAlign w:val="center"/>
          </w:tcPr>
          <w:p w14:paraId="23B36215">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0F44E5B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BBEF2E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03EFEA2">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80AE57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66</w:t>
            </w:r>
          </w:p>
        </w:tc>
        <w:tc>
          <w:tcPr>
            <w:tcW w:w="1275" w:type="dxa"/>
            <w:tcBorders>
              <w:top w:val="nil"/>
              <w:left w:val="nil"/>
              <w:bottom w:val="single" w:color="auto" w:sz="4" w:space="0"/>
              <w:right w:val="single" w:color="auto" w:sz="4" w:space="0"/>
            </w:tcBorders>
            <w:noWrap w:val="0"/>
            <w:vAlign w:val="center"/>
          </w:tcPr>
          <w:p w14:paraId="54AB87D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糖果制品</w:t>
            </w:r>
          </w:p>
        </w:tc>
        <w:tc>
          <w:tcPr>
            <w:tcW w:w="1395" w:type="dxa"/>
            <w:tcBorders>
              <w:top w:val="nil"/>
              <w:left w:val="nil"/>
              <w:bottom w:val="single" w:color="auto" w:sz="4" w:space="0"/>
              <w:right w:val="single" w:color="auto" w:sz="4" w:space="0"/>
            </w:tcBorders>
            <w:noWrap w:val="0"/>
            <w:vAlign w:val="center"/>
          </w:tcPr>
          <w:p w14:paraId="4402A38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糖果制品(含巧克力及制品)</w:t>
            </w:r>
          </w:p>
        </w:tc>
        <w:tc>
          <w:tcPr>
            <w:tcW w:w="1200" w:type="dxa"/>
            <w:tcBorders>
              <w:top w:val="nil"/>
              <w:left w:val="nil"/>
              <w:bottom w:val="single" w:color="auto" w:sz="4" w:space="0"/>
              <w:right w:val="single" w:color="auto" w:sz="4" w:space="0"/>
            </w:tcBorders>
            <w:noWrap w:val="0"/>
            <w:vAlign w:val="center"/>
          </w:tcPr>
          <w:p w14:paraId="6BB9DC1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果冻</w:t>
            </w:r>
          </w:p>
        </w:tc>
        <w:tc>
          <w:tcPr>
            <w:tcW w:w="1260" w:type="dxa"/>
            <w:tcBorders>
              <w:top w:val="nil"/>
              <w:left w:val="nil"/>
              <w:bottom w:val="single" w:color="auto" w:sz="4" w:space="0"/>
              <w:right w:val="single" w:color="auto" w:sz="4" w:space="0"/>
            </w:tcBorders>
            <w:noWrap w:val="0"/>
            <w:vAlign w:val="center"/>
          </w:tcPr>
          <w:p w14:paraId="095EA69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果冻</w:t>
            </w:r>
          </w:p>
        </w:tc>
        <w:tc>
          <w:tcPr>
            <w:tcW w:w="810" w:type="dxa"/>
            <w:tcBorders>
              <w:top w:val="nil"/>
              <w:left w:val="nil"/>
              <w:bottom w:val="single" w:color="auto" w:sz="4" w:space="0"/>
              <w:right w:val="single" w:color="auto" w:sz="4" w:space="0"/>
            </w:tcBorders>
            <w:noWrap w:val="0"/>
            <w:vAlign w:val="center"/>
          </w:tcPr>
          <w:p w14:paraId="38595A1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6153042D">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山梨酸及其钾盐（以山梨酸计）、苯甲酸及其钠盐（以苯甲酸计）、糖精钠（以糖精计）、甜蜜素（以环己基氨基磺酸计）、菌落总数、大肠菌群</w:t>
            </w:r>
          </w:p>
        </w:tc>
        <w:tc>
          <w:tcPr>
            <w:tcW w:w="950" w:type="dxa"/>
            <w:tcBorders>
              <w:top w:val="nil"/>
              <w:left w:val="nil"/>
              <w:bottom w:val="single" w:color="auto" w:sz="4" w:space="0"/>
              <w:right w:val="single" w:color="auto" w:sz="4" w:space="0"/>
            </w:tcBorders>
            <w:noWrap w:val="0"/>
            <w:vAlign w:val="center"/>
          </w:tcPr>
          <w:p w14:paraId="4814348A">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709231D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8CE00D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D472412">
        <w:tblPrEx>
          <w:tblCellMar>
            <w:top w:w="0" w:type="dxa"/>
            <w:left w:w="108" w:type="dxa"/>
            <w:bottom w:w="0" w:type="dxa"/>
            <w:right w:w="108" w:type="dxa"/>
          </w:tblCellMar>
        </w:tblPrEx>
        <w:trPr>
          <w:trHeight w:val="960" w:hRule="atLeast"/>
        </w:trPr>
        <w:tc>
          <w:tcPr>
            <w:tcW w:w="540" w:type="dxa"/>
            <w:tcBorders>
              <w:top w:val="nil"/>
              <w:left w:val="single" w:color="auto" w:sz="4" w:space="0"/>
              <w:bottom w:val="single" w:color="auto" w:sz="4" w:space="0"/>
              <w:right w:val="single" w:color="auto" w:sz="4" w:space="0"/>
            </w:tcBorders>
            <w:noWrap w:val="0"/>
            <w:vAlign w:val="center"/>
          </w:tcPr>
          <w:p w14:paraId="72FF12F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67</w:t>
            </w:r>
          </w:p>
        </w:tc>
        <w:tc>
          <w:tcPr>
            <w:tcW w:w="1275" w:type="dxa"/>
            <w:tcBorders>
              <w:top w:val="nil"/>
              <w:left w:val="nil"/>
              <w:bottom w:val="single" w:color="auto" w:sz="4" w:space="0"/>
              <w:right w:val="single" w:color="auto" w:sz="4" w:space="0"/>
            </w:tcBorders>
            <w:noWrap w:val="0"/>
            <w:vAlign w:val="center"/>
          </w:tcPr>
          <w:p w14:paraId="3C3A1FA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茶叶及相关制品</w:t>
            </w:r>
          </w:p>
        </w:tc>
        <w:tc>
          <w:tcPr>
            <w:tcW w:w="1395" w:type="dxa"/>
            <w:tcBorders>
              <w:top w:val="nil"/>
              <w:left w:val="nil"/>
              <w:bottom w:val="single" w:color="auto" w:sz="4" w:space="0"/>
              <w:right w:val="single" w:color="auto" w:sz="4" w:space="0"/>
            </w:tcBorders>
            <w:noWrap w:val="0"/>
            <w:vAlign w:val="center"/>
          </w:tcPr>
          <w:p w14:paraId="7755E22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茶叶</w:t>
            </w:r>
          </w:p>
        </w:tc>
        <w:tc>
          <w:tcPr>
            <w:tcW w:w="1200" w:type="dxa"/>
            <w:tcBorders>
              <w:top w:val="nil"/>
              <w:left w:val="nil"/>
              <w:bottom w:val="single" w:color="auto" w:sz="4" w:space="0"/>
              <w:right w:val="single" w:color="auto" w:sz="4" w:space="0"/>
            </w:tcBorders>
            <w:noWrap w:val="0"/>
            <w:vAlign w:val="center"/>
          </w:tcPr>
          <w:p w14:paraId="0D48F59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茶叶</w:t>
            </w:r>
          </w:p>
        </w:tc>
        <w:tc>
          <w:tcPr>
            <w:tcW w:w="1260" w:type="dxa"/>
            <w:tcBorders>
              <w:top w:val="nil"/>
              <w:left w:val="nil"/>
              <w:bottom w:val="single" w:color="auto" w:sz="4" w:space="0"/>
              <w:right w:val="single" w:color="auto" w:sz="4" w:space="0"/>
            </w:tcBorders>
            <w:noWrap w:val="0"/>
            <w:vAlign w:val="center"/>
          </w:tcPr>
          <w:p w14:paraId="5705726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绿茶、红茶、乌龙茶、黄茶、白茶、黑茶、花茶、袋泡茶、紧压茶</w:t>
            </w:r>
          </w:p>
        </w:tc>
        <w:tc>
          <w:tcPr>
            <w:tcW w:w="810" w:type="dxa"/>
            <w:tcBorders>
              <w:top w:val="nil"/>
              <w:left w:val="nil"/>
              <w:bottom w:val="single" w:color="auto" w:sz="4" w:space="0"/>
              <w:right w:val="single" w:color="auto" w:sz="4" w:space="0"/>
            </w:tcBorders>
            <w:noWrap w:val="0"/>
            <w:vAlign w:val="center"/>
          </w:tcPr>
          <w:p w14:paraId="67F19C1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0E4F45CE">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铅（以Pb计）、克百威、水胺硫磷、氧乐果、毒死蜱、甲拌磷</w:t>
            </w:r>
          </w:p>
        </w:tc>
        <w:tc>
          <w:tcPr>
            <w:tcW w:w="950" w:type="dxa"/>
            <w:tcBorders>
              <w:top w:val="nil"/>
              <w:left w:val="nil"/>
              <w:bottom w:val="single" w:color="auto" w:sz="4" w:space="0"/>
              <w:right w:val="single" w:color="auto" w:sz="4" w:space="0"/>
            </w:tcBorders>
            <w:noWrap w:val="0"/>
            <w:vAlign w:val="center"/>
          </w:tcPr>
          <w:p w14:paraId="144D7AB0">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36A243D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8E8D23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6E5CAE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607941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68</w:t>
            </w:r>
          </w:p>
        </w:tc>
        <w:tc>
          <w:tcPr>
            <w:tcW w:w="1275" w:type="dxa"/>
            <w:tcBorders>
              <w:top w:val="nil"/>
              <w:left w:val="nil"/>
              <w:bottom w:val="single" w:color="auto" w:sz="4" w:space="0"/>
              <w:right w:val="single" w:color="auto" w:sz="4" w:space="0"/>
            </w:tcBorders>
            <w:noWrap w:val="0"/>
            <w:vAlign w:val="center"/>
          </w:tcPr>
          <w:p w14:paraId="1774523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酒类</w:t>
            </w:r>
          </w:p>
        </w:tc>
        <w:tc>
          <w:tcPr>
            <w:tcW w:w="1395" w:type="dxa"/>
            <w:tcBorders>
              <w:top w:val="nil"/>
              <w:left w:val="nil"/>
              <w:bottom w:val="single" w:color="auto" w:sz="4" w:space="0"/>
              <w:right w:val="single" w:color="auto" w:sz="4" w:space="0"/>
            </w:tcBorders>
            <w:noWrap w:val="0"/>
            <w:vAlign w:val="center"/>
          </w:tcPr>
          <w:p w14:paraId="7CC5F34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蒸馏酒</w:t>
            </w:r>
          </w:p>
        </w:tc>
        <w:tc>
          <w:tcPr>
            <w:tcW w:w="1200" w:type="dxa"/>
            <w:tcBorders>
              <w:top w:val="nil"/>
              <w:left w:val="nil"/>
              <w:bottom w:val="single" w:color="auto" w:sz="4" w:space="0"/>
              <w:right w:val="single" w:color="auto" w:sz="4" w:space="0"/>
            </w:tcBorders>
            <w:noWrap w:val="0"/>
            <w:vAlign w:val="center"/>
          </w:tcPr>
          <w:p w14:paraId="72D5CB6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白酒</w:t>
            </w:r>
          </w:p>
        </w:tc>
        <w:tc>
          <w:tcPr>
            <w:tcW w:w="1260" w:type="dxa"/>
            <w:tcBorders>
              <w:top w:val="nil"/>
              <w:left w:val="nil"/>
              <w:bottom w:val="single" w:color="auto" w:sz="4" w:space="0"/>
              <w:right w:val="single" w:color="auto" w:sz="4" w:space="0"/>
            </w:tcBorders>
            <w:noWrap w:val="0"/>
            <w:vAlign w:val="center"/>
          </w:tcPr>
          <w:p w14:paraId="4D419DD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白酒、白酒(液态)、白酒(原酒)</w:t>
            </w:r>
          </w:p>
        </w:tc>
        <w:tc>
          <w:tcPr>
            <w:tcW w:w="810" w:type="dxa"/>
            <w:tcBorders>
              <w:top w:val="nil"/>
              <w:left w:val="nil"/>
              <w:bottom w:val="single" w:color="auto" w:sz="4" w:space="0"/>
              <w:right w:val="single" w:color="auto" w:sz="4" w:space="0"/>
            </w:tcBorders>
            <w:noWrap w:val="0"/>
            <w:vAlign w:val="center"/>
          </w:tcPr>
          <w:p w14:paraId="37A5F6B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5B8531E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酒精度、甲醇、氰化物（以HCN计）、糖精钠（以糖精计）、三氯蔗糖</w:t>
            </w:r>
          </w:p>
        </w:tc>
        <w:tc>
          <w:tcPr>
            <w:tcW w:w="950" w:type="dxa"/>
            <w:tcBorders>
              <w:top w:val="nil"/>
              <w:left w:val="nil"/>
              <w:bottom w:val="single" w:color="auto" w:sz="4" w:space="0"/>
              <w:right w:val="single" w:color="auto" w:sz="4" w:space="0"/>
            </w:tcBorders>
            <w:noWrap w:val="0"/>
            <w:vAlign w:val="center"/>
          </w:tcPr>
          <w:p w14:paraId="4052EE4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16</w:t>
            </w:r>
          </w:p>
        </w:tc>
        <w:tc>
          <w:tcPr>
            <w:tcW w:w="1183" w:type="dxa"/>
            <w:gridSpan w:val="2"/>
            <w:tcBorders>
              <w:top w:val="nil"/>
              <w:left w:val="single" w:color="auto" w:sz="4" w:space="0"/>
              <w:bottom w:val="single" w:color="auto" w:sz="4" w:space="0"/>
              <w:right w:val="single" w:color="auto" w:sz="4" w:space="0"/>
            </w:tcBorders>
            <w:noWrap w:val="0"/>
            <w:vAlign w:val="center"/>
          </w:tcPr>
          <w:p w14:paraId="34F909C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D5D46C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4443F89">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86972F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69</w:t>
            </w:r>
          </w:p>
        </w:tc>
        <w:tc>
          <w:tcPr>
            <w:tcW w:w="1275" w:type="dxa"/>
            <w:tcBorders>
              <w:top w:val="nil"/>
              <w:left w:val="nil"/>
              <w:bottom w:val="single" w:color="auto" w:sz="4" w:space="0"/>
              <w:right w:val="single" w:color="auto" w:sz="4" w:space="0"/>
            </w:tcBorders>
            <w:noWrap w:val="0"/>
            <w:vAlign w:val="center"/>
          </w:tcPr>
          <w:p w14:paraId="2E22EDA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酒类</w:t>
            </w:r>
          </w:p>
        </w:tc>
        <w:tc>
          <w:tcPr>
            <w:tcW w:w="1395" w:type="dxa"/>
            <w:tcBorders>
              <w:top w:val="nil"/>
              <w:left w:val="nil"/>
              <w:bottom w:val="single" w:color="auto" w:sz="4" w:space="0"/>
              <w:right w:val="single" w:color="auto" w:sz="4" w:space="0"/>
            </w:tcBorders>
            <w:noWrap w:val="0"/>
            <w:vAlign w:val="center"/>
          </w:tcPr>
          <w:p w14:paraId="40E7101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发酵酒</w:t>
            </w:r>
          </w:p>
        </w:tc>
        <w:tc>
          <w:tcPr>
            <w:tcW w:w="1200" w:type="dxa"/>
            <w:tcBorders>
              <w:top w:val="nil"/>
              <w:left w:val="nil"/>
              <w:bottom w:val="single" w:color="auto" w:sz="4" w:space="0"/>
              <w:right w:val="single" w:color="auto" w:sz="4" w:space="0"/>
            </w:tcBorders>
            <w:noWrap w:val="0"/>
            <w:vAlign w:val="center"/>
          </w:tcPr>
          <w:p w14:paraId="338367C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黄酒</w:t>
            </w:r>
          </w:p>
        </w:tc>
        <w:tc>
          <w:tcPr>
            <w:tcW w:w="1260" w:type="dxa"/>
            <w:tcBorders>
              <w:top w:val="nil"/>
              <w:left w:val="nil"/>
              <w:bottom w:val="single" w:color="auto" w:sz="4" w:space="0"/>
              <w:right w:val="single" w:color="auto" w:sz="4" w:space="0"/>
            </w:tcBorders>
            <w:noWrap w:val="0"/>
            <w:vAlign w:val="center"/>
          </w:tcPr>
          <w:p w14:paraId="77AE2BB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黄酒</w:t>
            </w:r>
          </w:p>
        </w:tc>
        <w:tc>
          <w:tcPr>
            <w:tcW w:w="810" w:type="dxa"/>
            <w:tcBorders>
              <w:top w:val="nil"/>
              <w:left w:val="nil"/>
              <w:bottom w:val="single" w:color="auto" w:sz="4" w:space="0"/>
              <w:right w:val="single" w:color="auto" w:sz="4" w:space="0"/>
            </w:tcBorders>
            <w:noWrap w:val="0"/>
            <w:vAlign w:val="center"/>
          </w:tcPr>
          <w:p w14:paraId="32D1588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084C72E5">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酒精度、氨基酸态氮、苯甲酸及其钠盐（以苯甲酸计）、山梨酸及其钾盐（以山梨酸计）、糖精钠（以糖精计）、甜蜜素（以环己基氨基磺酸计）</w:t>
            </w:r>
          </w:p>
        </w:tc>
        <w:tc>
          <w:tcPr>
            <w:tcW w:w="950" w:type="dxa"/>
            <w:tcBorders>
              <w:top w:val="nil"/>
              <w:left w:val="nil"/>
              <w:bottom w:val="single" w:color="auto" w:sz="4" w:space="0"/>
              <w:right w:val="single" w:color="auto" w:sz="4" w:space="0"/>
            </w:tcBorders>
            <w:noWrap w:val="0"/>
            <w:vAlign w:val="center"/>
          </w:tcPr>
          <w:p w14:paraId="5C2856C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0668CD0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07EF3F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480BC8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517584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70</w:t>
            </w:r>
          </w:p>
        </w:tc>
        <w:tc>
          <w:tcPr>
            <w:tcW w:w="1275" w:type="dxa"/>
            <w:tcBorders>
              <w:top w:val="nil"/>
              <w:left w:val="nil"/>
              <w:bottom w:val="single" w:color="auto" w:sz="4" w:space="0"/>
              <w:right w:val="single" w:color="auto" w:sz="4" w:space="0"/>
            </w:tcBorders>
            <w:noWrap w:val="0"/>
            <w:vAlign w:val="center"/>
          </w:tcPr>
          <w:p w14:paraId="3A4D817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酒类</w:t>
            </w:r>
          </w:p>
        </w:tc>
        <w:tc>
          <w:tcPr>
            <w:tcW w:w="1395" w:type="dxa"/>
            <w:tcBorders>
              <w:top w:val="nil"/>
              <w:left w:val="nil"/>
              <w:bottom w:val="single" w:color="auto" w:sz="4" w:space="0"/>
              <w:right w:val="single" w:color="auto" w:sz="4" w:space="0"/>
            </w:tcBorders>
            <w:noWrap w:val="0"/>
            <w:vAlign w:val="center"/>
          </w:tcPr>
          <w:p w14:paraId="6E88A44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发酵酒</w:t>
            </w:r>
          </w:p>
        </w:tc>
        <w:tc>
          <w:tcPr>
            <w:tcW w:w="1200" w:type="dxa"/>
            <w:tcBorders>
              <w:top w:val="nil"/>
              <w:left w:val="nil"/>
              <w:bottom w:val="single" w:color="auto" w:sz="4" w:space="0"/>
              <w:right w:val="single" w:color="auto" w:sz="4" w:space="0"/>
            </w:tcBorders>
            <w:noWrap w:val="0"/>
            <w:vAlign w:val="center"/>
          </w:tcPr>
          <w:p w14:paraId="4F5E2AB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啤酒</w:t>
            </w:r>
          </w:p>
        </w:tc>
        <w:tc>
          <w:tcPr>
            <w:tcW w:w="1260" w:type="dxa"/>
            <w:tcBorders>
              <w:top w:val="nil"/>
              <w:left w:val="nil"/>
              <w:bottom w:val="single" w:color="auto" w:sz="4" w:space="0"/>
              <w:right w:val="single" w:color="auto" w:sz="4" w:space="0"/>
            </w:tcBorders>
            <w:noWrap w:val="0"/>
            <w:vAlign w:val="center"/>
          </w:tcPr>
          <w:p w14:paraId="025098C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啤酒</w:t>
            </w:r>
          </w:p>
        </w:tc>
        <w:tc>
          <w:tcPr>
            <w:tcW w:w="810" w:type="dxa"/>
            <w:tcBorders>
              <w:top w:val="nil"/>
              <w:left w:val="nil"/>
              <w:bottom w:val="single" w:color="auto" w:sz="4" w:space="0"/>
              <w:right w:val="single" w:color="auto" w:sz="4" w:space="0"/>
            </w:tcBorders>
            <w:noWrap w:val="0"/>
            <w:vAlign w:val="center"/>
          </w:tcPr>
          <w:p w14:paraId="76AD5EF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5448B142">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酒精度、甲醛</w:t>
            </w:r>
          </w:p>
        </w:tc>
        <w:tc>
          <w:tcPr>
            <w:tcW w:w="950" w:type="dxa"/>
            <w:tcBorders>
              <w:top w:val="nil"/>
              <w:left w:val="nil"/>
              <w:bottom w:val="single" w:color="auto" w:sz="4" w:space="0"/>
              <w:right w:val="single" w:color="auto" w:sz="4" w:space="0"/>
            </w:tcBorders>
            <w:noWrap w:val="0"/>
            <w:vAlign w:val="center"/>
          </w:tcPr>
          <w:p w14:paraId="0E902651">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6A91A64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3135B6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64402E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5117BB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71</w:t>
            </w:r>
          </w:p>
        </w:tc>
        <w:tc>
          <w:tcPr>
            <w:tcW w:w="1275" w:type="dxa"/>
            <w:tcBorders>
              <w:top w:val="nil"/>
              <w:left w:val="nil"/>
              <w:bottom w:val="single" w:color="auto" w:sz="4" w:space="0"/>
              <w:right w:val="single" w:color="auto" w:sz="4" w:space="0"/>
            </w:tcBorders>
            <w:noWrap w:val="0"/>
            <w:vAlign w:val="center"/>
          </w:tcPr>
          <w:p w14:paraId="753375E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酒类</w:t>
            </w:r>
          </w:p>
        </w:tc>
        <w:tc>
          <w:tcPr>
            <w:tcW w:w="1395" w:type="dxa"/>
            <w:tcBorders>
              <w:top w:val="nil"/>
              <w:left w:val="nil"/>
              <w:bottom w:val="single" w:color="auto" w:sz="4" w:space="0"/>
              <w:right w:val="single" w:color="auto" w:sz="4" w:space="0"/>
            </w:tcBorders>
            <w:noWrap w:val="0"/>
            <w:vAlign w:val="center"/>
          </w:tcPr>
          <w:p w14:paraId="67A440C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发酵酒</w:t>
            </w:r>
          </w:p>
        </w:tc>
        <w:tc>
          <w:tcPr>
            <w:tcW w:w="1200" w:type="dxa"/>
            <w:tcBorders>
              <w:top w:val="nil"/>
              <w:left w:val="nil"/>
              <w:bottom w:val="single" w:color="auto" w:sz="4" w:space="0"/>
              <w:right w:val="single" w:color="auto" w:sz="4" w:space="0"/>
            </w:tcBorders>
            <w:noWrap w:val="0"/>
            <w:vAlign w:val="center"/>
          </w:tcPr>
          <w:p w14:paraId="1DA6F41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葡萄酒</w:t>
            </w:r>
          </w:p>
        </w:tc>
        <w:tc>
          <w:tcPr>
            <w:tcW w:w="1260" w:type="dxa"/>
            <w:tcBorders>
              <w:top w:val="nil"/>
              <w:left w:val="nil"/>
              <w:bottom w:val="single" w:color="auto" w:sz="4" w:space="0"/>
              <w:right w:val="single" w:color="auto" w:sz="4" w:space="0"/>
            </w:tcBorders>
            <w:noWrap w:val="0"/>
            <w:vAlign w:val="center"/>
          </w:tcPr>
          <w:p w14:paraId="0E64B9B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葡萄酒</w:t>
            </w:r>
          </w:p>
        </w:tc>
        <w:tc>
          <w:tcPr>
            <w:tcW w:w="810" w:type="dxa"/>
            <w:tcBorders>
              <w:top w:val="nil"/>
              <w:left w:val="nil"/>
              <w:bottom w:val="single" w:color="auto" w:sz="4" w:space="0"/>
              <w:right w:val="single" w:color="auto" w:sz="4" w:space="0"/>
            </w:tcBorders>
            <w:noWrap w:val="0"/>
            <w:vAlign w:val="center"/>
          </w:tcPr>
          <w:p w14:paraId="0DAB151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07803407">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酒精度、甲醇、苯甲酸及其钠盐（以苯甲酸计）、山梨酸及其钾盐（以山梨酸计）、二氧化硫残留量</w:t>
            </w:r>
          </w:p>
        </w:tc>
        <w:tc>
          <w:tcPr>
            <w:tcW w:w="950" w:type="dxa"/>
            <w:tcBorders>
              <w:top w:val="nil"/>
              <w:left w:val="nil"/>
              <w:bottom w:val="single" w:color="auto" w:sz="4" w:space="0"/>
              <w:right w:val="single" w:color="auto" w:sz="4" w:space="0"/>
            </w:tcBorders>
            <w:noWrap w:val="0"/>
            <w:vAlign w:val="center"/>
          </w:tcPr>
          <w:p w14:paraId="1827BFD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22CC7ED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246937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8D59B5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707F1A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72</w:t>
            </w:r>
          </w:p>
        </w:tc>
        <w:tc>
          <w:tcPr>
            <w:tcW w:w="1275" w:type="dxa"/>
            <w:tcBorders>
              <w:top w:val="nil"/>
              <w:left w:val="nil"/>
              <w:bottom w:val="single" w:color="auto" w:sz="4" w:space="0"/>
              <w:right w:val="single" w:color="auto" w:sz="4" w:space="0"/>
            </w:tcBorders>
            <w:noWrap w:val="0"/>
            <w:vAlign w:val="center"/>
          </w:tcPr>
          <w:p w14:paraId="2142D0B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酒类</w:t>
            </w:r>
          </w:p>
        </w:tc>
        <w:tc>
          <w:tcPr>
            <w:tcW w:w="1395" w:type="dxa"/>
            <w:tcBorders>
              <w:top w:val="nil"/>
              <w:left w:val="nil"/>
              <w:bottom w:val="single" w:color="auto" w:sz="4" w:space="0"/>
              <w:right w:val="single" w:color="auto" w:sz="4" w:space="0"/>
            </w:tcBorders>
            <w:noWrap w:val="0"/>
            <w:vAlign w:val="center"/>
          </w:tcPr>
          <w:p w14:paraId="6D1C2EA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发酵酒</w:t>
            </w:r>
          </w:p>
        </w:tc>
        <w:tc>
          <w:tcPr>
            <w:tcW w:w="1200" w:type="dxa"/>
            <w:tcBorders>
              <w:top w:val="nil"/>
              <w:left w:val="nil"/>
              <w:bottom w:val="single" w:color="auto" w:sz="4" w:space="0"/>
              <w:right w:val="single" w:color="auto" w:sz="4" w:space="0"/>
            </w:tcBorders>
            <w:noWrap w:val="0"/>
            <w:vAlign w:val="center"/>
          </w:tcPr>
          <w:p w14:paraId="77E8017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果酒</w:t>
            </w:r>
          </w:p>
        </w:tc>
        <w:tc>
          <w:tcPr>
            <w:tcW w:w="1260" w:type="dxa"/>
            <w:tcBorders>
              <w:top w:val="nil"/>
              <w:left w:val="nil"/>
              <w:bottom w:val="single" w:color="auto" w:sz="4" w:space="0"/>
              <w:right w:val="single" w:color="auto" w:sz="4" w:space="0"/>
            </w:tcBorders>
            <w:noWrap w:val="0"/>
            <w:vAlign w:val="center"/>
          </w:tcPr>
          <w:p w14:paraId="15650C3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果酒</w:t>
            </w:r>
          </w:p>
        </w:tc>
        <w:tc>
          <w:tcPr>
            <w:tcW w:w="810" w:type="dxa"/>
            <w:tcBorders>
              <w:top w:val="nil"/>
              <w:left w:val="nil"/>
              <w:bottom w:val="single" w:color="auto" w:sz="4" w:space="0"/>
              <w:right w:val="single" w:color="auto" w:sz="4" w:space="0"/>
            </w:tcBorders>
            <w:noWrap w:val="0"/>
            <w:vAlign w:val="center"/>
          </w:tcPr>
          <w:p w14:paraId="3C0499F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16877A71">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酒精度、二氧化硫残留量、糖精钠（以糖精计）</w:t>
            </w:r>
          </w:p>
        </w:tc>
        <w:tc>
          <w:tcPr>
            <w:tcW w:w="950" w:type="dxa"/>
            <w:tcBorders>
              <w:top w:val="nil"/>
              <w:left w:val="nil"/>
              <w:bottom w:val="single" w:color="auto" w:sz="4" w:space="0"/>
              <w:right w:val="single" w:color="auto" w:sz="4" w:space="0"/>
            </w:tcBorders>
            <w:noWrap w:val="0"/>
            <w:vAlign w:val="center"/>
          </w:tcPr>
          <w:p w14:paraId="044A1226">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2B17A2D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C3C345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0934DF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FDAB7C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73</w:t>
            </w:r>
          </w:p>
        </w:tc>
        <w:tc>
          <w:tcPr>
            <w:tcW w:w="1275" w:type="dxa"/>
            <w:tcBorders>
              <w:top w:val="nil"/>
              <w:left w:val="nil"/>
              <w:bottom w:val="single" w:color="auto" w:sz="4" w:space="0"/>
              <w:right w:val="single" w:color="auto" w:sz="4" w:space="0"/>
            </w:tcBorders>
            <w:noWrap w:val="0"/>
            <w:vAlign w:val="center"/>
          </w:tcPr>
          <w:p w14:paraId="61F6756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酒类</w:t>
            </w:r>
          </w:p>
        </w:tc>
        <w:tc>
          <w:tcPr>
            <w:tcW w:w="1395" w:type="dxa"/>
            <w:tcBorders>
              <w:top w:val="nil"/>
              <w:left w:val="nil"/>
              <w:bottom w:val="single" w:color="auto" w:sz="4" w:space="0"/>
              <w:right w:val="single" w:color="auto" w:sz="4" w:space="0"/>
            </w:tcBorders>
            <w:noWrap w:val="0"/>
            <w:vAlign w:val="center"/>
          </w:tcPr>
          <w:p w14:paraId="69D8991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其他酒</w:t>
            </w:r>
          </w:p>
        </w:tc>
        <w:tc>
          <w:tcPr>
            <w:tcW w:w="1200" w:type="dxa"/>
            <w:tcBorders>
              <w:top w:val="nil"/>
              <w:left w:val="nil"/>
              <w:bottom w:val="single" w:color="auto" w:sz="4" w:space="0"/>
              <w:right w:val="single" w:color="auto" w:sz="4" w:space="0"/>
            </w:tcBorders>
            <w:noWrap w:val="0"/>
            <w:vAlign w:val="center"/>
          </w:tcPr>
          <w:p w14:paraId="59E668C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配制酒</w:t>
            </w:r>
          </w:p>
        </w:tc>
        <w:tc>
          <w:tcPr>
            <w:tcW w:w="1260" w:type="dxa"/>
            <w:tcBorders>
              <w:top w:val="nil"/>
              <w:left w:val="nil"/>
              <w:bottom w:val="single" w:color="auto" w:sz="4" w:space="0"/>
              <w:right w:val="single" w:color="auto" w:sz="4" w:space="0"/>
            </w:tcBorders>
            <w:noWrap w:val="0"/>
            <w:vAlign w:val="center"/>
          </w:tcPr>
          <w:p w14:paraId="1541770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以蒸馏酒及食用酒精为酒基的配制酒</w:t>
            </w:r>
          </w:p>
        </w:tc>
        <w:tc>
          <w:tcPr>
            <w:tcW w:w="810" w:type="dxa"/>
            <w:tcBorders>
              <w:top w:val="nil"/>
              <w:left w:val="nil"/>
              <w:bottom w:val="single" w:color="auto" w:sz="4" w:space="0"/>
              <w:right w:val="single" w:color="auto" w:sz="4" w:space="0"/>
            </w:tcBorders>
            <w:noWrap w:val="0"/>
            <w:vAlign w:val="center"/>
          </w:tcPr>
          <w:p w14:paraId="1D4991C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5C90AEE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酒精度、甲醇、氰化物（以HCN计）、甜蜜素（以环己基氨基磺酸计）</w:t>
            </w:r>
          </w:p>
        </w:tc>
        <w:tc>
          <w:tcPr>
            <w:tcW w:w="950" w:type="dxa"/>
            <w:tcBorders>
              <w:top w:val="nil"/>
              <w:left w:val="nil"/>
              <w:bottom w:val="single" w:color="auto" w:sz="4" w:space="0"/>
              <w:right w:val="single" w:color="auto" w:sz="4" w:space="0"/>
            </w:tcBorders>
            <w:noWrap w:val="0"/>
            <w:vAlign w:val="center"/>
          </w:tcPr>
          <w:p w14:paraId="77F39B7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73A71A6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CE5735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B9FEA8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30123C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74</w:t>
            </w:r>
          </w:p>
        </w:tc>
        <w:tc>
          <w:tcPr>
            <w:tcW w:w="1275" w:type="dxa"/>
            <w:tcBorders>
              <w:top w:val="nil"/>
              <w:left w:val="nil"/>
              <w:bottom w:val="single" w:color="auto" w:sz="4" w:space="0"/>
              <w:right w:val="single" w:color="auto" w:sz="4" w:space="0"/>
            </w:tcBorders>
            <w:noWrap w:val="0"/>
            <w:vAlign w:val="center"/>
          </w:tcPr>
          <w:p w14:paraId="1C0A55E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酒类</w:t>
            </w:r>
          </w:p>
        </w:tc>
        <w:tc>
          <w:tcPr>
            <w:tcW w:w="1395" w:type="dxa"/>
            <w:tcBorders>
              <w:top w:val="nil"/>
              <w:left w:val="nil"/>
              <w:bottom w:val="single" w:color="auto" w:sz="4" w:space="0"/>
              <w:right w:val="single" w:color="auto" w:sz="4" w:space="0"/>
            </w:tcBorders>
            <w:noWrap w:val="0"/>
            <w:vAlign w:val="center"/>
          </w:tcPr>
          <w:p w14:paraId="3477389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其他酒</w:t>
            </w:r>
          </w:p>
        </w:tc>
        <w:tc>
          <w:tcPr>
            <w:tcW w:w="1200" w:type="dxa"/>
            <w:tcBorders>
              <w:top w:val="nil"/>
              <w:left w:val="nil"/>
              <w:bottom w:val="single" w:color="auto" w:sz="4" w:space="0"/>
              <w:right w:val="single" w:color="auto" w:sz="4" w:space="0"/>
            </w:tcBorders>
            <w:noWrap w:val="0"/>
            <w:vAlign w:val="center"/>
          </w:tcPr>
          <w:p w14:paraId="341BEC9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配制酒</w:t>
            </w:r>
          </w:p>
        </w:tc>
        <w:tc>
          <w:tcPr>
            <w:tcW w:w="1260" w:type="dxa"/>
            <w:tcBorders>
              <w:top w:val="nil"/>
              <w:left w:val="nil"/>
              <w:bottom w:val="single" w:color="auto" w:sz="4" w:space="0"/>
              <w:right w:val="single" w:color="auto" w:sz="4" w:space="0"/>
            </w:tcBorders>
            <w:noWrap w:val="0"/>
            <w:vAlign w:val="center"/>
          </w:tcPr>
          <w:p w14:paraId="5BD39D9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以发酵酒为酒基的配制酒</w:t>
            </w:r>
          </w:p>
        </w:tc>
        <w:tc>
          <w:tcPr>
            <w:tcW w:w="810" w:type="dxa"/>
            <w:tcBorders>
              <w:top w:val="nil"/>
              <w:left w:val="nil"/>
              <w:bottom w:val="single" w:color="auto" w:sz="4" w:space="0"/>
              <w:right w:val="single" w:color="auto" w:sz="4" w:space="0"/>
            </w:tcBorders>
            <w:noWrap w:val="0"/>
            <w:vAlign w:val="center"/>
          </w:tcPr>
          <w:p w14:paraId="63C2D52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511F1C0B">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酒精度、苯甲酸及其钠盐（以苯甲酸计）、山梨酸及其钾盐（以山梨酸计）、甜蜜素（以环己基氨基磺酸计）</w:t>
            </w:r>
          </w:p>
        </w:tc>
        <w:tc>
          <w:tcPr>
            <w:tcW w:w="950" w:type="dxa"/>
            <w:tcBorders>
              <w:top w:val="nil"/>
              <w:left w:val="nil"/>
              <w:bottom w:val="single" w:color="auto" w:sz="4" w:space="0"/>
              <w:right w:val="single" w:color="auto" w:sz="4" w:space="0"/>
            </w:tcBorders>
            <w:noWrap w:val="0"/>
            <w:vAlign w:val="center"/>
          </w:tcPr>
          <w:p w14:paraId="5DB18EDA">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5FA7949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38E659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43234428">
        <w:tblPrEx>
          <w:tblCellMar>
            <w:top w:w="0" w:type="dxa"/>
            <w:left w:w="108" w:type="dxa"/>
            <w:bottom w:w="0" w:type="dxa"/>
            <w:right w:w="108" w:type="dxa"/>
          </w:tblCellMar>
        </w:tblPrEx>
        <w:trPr>
          <w:trHeight w:val="900" w:hRule="atLeast"/>
        </w:trPr>
        <w:tc>
          <w:tcPr>
            <w:tcW w:w="540" w:type="dxa"/>
            <w:tcBorders>
              <w:top w:val="nil"/>
              <w:left w:val="single" w:color="auto" w:sz="4" w:space="0"/>
              <w:bottom w:val="single" w:color="auto" w:sz="4" w:space="0"/>
              <w:right w:val="single" w:color="auto" w:sz="4" w:space="0"/>
            </w:tcBorders>
            <w:noWrap w:val="0"/>
            <w:vAlign w:val="center"/>
          </w:tcPr>
          <w:p w14:paraId="4465895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75</w:t>
            </w:r>
          </w:p>
        </w:tc>
        <w:tc>
          <w:tcPr>
            <w:tcW w:w="1275" w:type="dxa"/>
            <w:tcBorders>
              <w:top w:val="nil"/>
              <w:left w:val="nil"/>
              <w:bottom w:val="single" w:color="auto" w:sz="4" w:space="0"/>
              <w:right w:val="single" w:color="auto" w:sz="4" w:space="0"/>
            </w:tcBorders>
            <w:noWrap w:val="0"/>
            <w:vAlign w:val="center"/>
          </w:tcPr>
          <w:p w14:paraId="1714C3F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蔬菜制品</w:t>
            </w:r>
          </w:p>
        </w:tc>
        <w:tc>
          <w:tcPr>
            <w:tcW w:w="1395" w:type="dxa"/>
            <w:tcBorders>
              <w:top w:val="nil"/>
              <w:left w:val="nil"/>
              <w:bottom w:val="single" w:color="auto" w:sz="4" w:space="0"/>
              <w:right w:val="single" w:color="auto" w:sz="4" w:space="0"/>
            </w:tcBorders>
            <w:noWrap w:val="0"/>
            <w:vAlign w:val="center"/>
          </w:tcPr>
          <w:p w14:paraId="750A7B8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蔬菜制品</w:t>
            </w:r>
          </w:p>
        </w:tc>
        <w:tc>
          <w:tcPr>
            <w:tcW w:w="1200" w:type="dxa"/>
            <w:tcBorders>
              <w:top w:val="nil"/>
              <w:left w:val="nil"/>
              <w:bottom w:val="single" w:color="auto" w:sz="4" w:space="0"/>
              <w:right w:val="single" w:color="auto" w:sz="4" w:space="0"/>
            </w:tcBorders>
            <w:noWrap w:val="0"/>
            <w:vAlign w:val="center"/>
          </w:tcPr>
          <w:p w14:paraId="1D37DD8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酱腌菜</w:t>
            </w:r>
          </w:p>
        </w:tc>
        <w:tc>
          <w:tcPr>
            <w:tcW w:w="1260" w:type="dxa"/>
            <w:tcBorders>
              <w:top w:val="nil"/>
              <w:left w:val="nil"/>
              <w:bottom w:val="single" w:color="auto" w:sz="4" w:space="0"/>
              <w:right w:val="single" w:color="auto" w:sz="4" w:space="0"/>
            </w:tcBorders>
            <w:noWrap w:val="0"/>
            <w:vAlign w:val="center"/>
          </w:tcPr>
          <w:p w14:paraId="65ABC0F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酱腌菜</w:t>
            </w:r>
          </w:p>
        </w:tc>
        <w:tc>
          <w:tcPr>
            <w:tcW w:w="810" w:type="dxa"/>
            <w:tcBorders>
              <w:top w:val="nil"/>
              <w:left w:val="nil"/>
              <w:bottom w:val="single" w:color="auto" w:sz="4" w:space="0"/>
              <w:right w:val="single" w:color="auto" w:sz="4" w:space="0"/>
            </w:tcBorders>
            <w:noWrap w:val="0"/>
            <w:vAlign w:val="center"/>
          </w:tcPr>
          <w:p w14:paraId="5322F15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7748C6BA">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铅（以Pb计）、亚硝酸盐（以NaNO</w:t>
            </w:r>
            <w:r>
              <w:rPr>
                <w:rStyle w:val="96"/>
                <w:vertAlign w:val="baseline"/>
                <w:lang w:val="en-US" w:eastAsia="zh-CN" w:bidi="ar"/>
              </w:rPr>
              <w:t>2</w:t>
            </w:r>
            <w:r>
              <w:rPr>
                <w:rStyle w:val="64"/>
                <w:vertAlign w:val="baseline"/>
                <w:lang w:val="en-US" w:eastAsia="zh-CN" w:bidi="ar"/>
              </w:rPr>
              <w:t>计）、苯甲酸及其钠盐（以苯甲酸计）、山梨酸及其钾盐（以山梨酸计）、脱氢乙酸及其钠盐（以脱氢乙酸计）、防腐剂混合使用时各自用量占其最大使用量的比例之和</w:t>
            </w:r>
          </w:p>
        </w:tc>
        <w:tc>
          <w:tcPr>
            <w:tcW w:w="950" w:type="dxa"/>
            <w:tcBorders>
              <w:top w:val="nil"/>
              <w:left w:val="nil"/>
              <w:bottom w:val="single" w:color="auto" w:sz="4" w:space="0"/>
              <w:right w:val="single" w:color="auto" w:sz="4" w:space="0"/>
            </w:tcBorders>
            <w:noWrap w:val="0"/>
            <w:vAlign w:val="center"/>
          </w:tcPr>
          <w:p w14:paraId="4F6876EA">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3B2EAA2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895230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3DB4A4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EF8054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76</w:t>
            </w:r>
          </w:p>
        </w:tc>
        <w:tc>
          <w:tcPr>
            <w:tcW w:w="1275" w:type="dxa"/>
            <w:tcBorders>
              <w:top w:val="nil"/>
              <w:left w:val="nil"/>
              <w:bottom w:val="single" w:color="auto" w:sz="4" w:space="0"/>
              <w:right w:val="single" w:color="auto" w:sz="4" w:space="0"/>
            </w:tcBorders>
            <w:noWrap w:val="0"/>
            <w:vAlign w:val="center"/>
          </w:tcPr>
          <w:p w14:paraId="3BC6687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蔬菜制品</w:t>
            </w:r>
          </w:p>
        </w:tc>
        <w:tc>
          <w:tcPr>
            <w:tcW w:w="1395" w:type="dxa"/>
            <w:tcBorders>
              <w:top w:val="nil"/>
              <w:left w:val="nil"/>
              <w:bottom w:val="single" w:color="auto" w:sz="4" w:space="0"/>
              <w:right w:val="single" w:color="auto" w:sz="4" w:space="0"/>
            </w:tcBorders>
            <w:noWrap w:val="0"/>
            <w:vAlign w:val="center"/>
          </w:tcPr>
          <w:p w14:paraId="62F10F6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蔬菜制品</w:t>
            </w:r>
          </w:p>
        </w:tc>
        <w:tc>
          <w:tcPr>
            <w:tcW w:w="1200" w:type="dxa"/>
            <w:tcBorders>
              <w:top w:val="nil"/>
              <w:left w:val="nil"/>
              <w:bottom w:val="single" w:color="auto" w:sz="4" w:space="0"/>
              <w:right w:val="single" w:color="auto" w:sz="4" w:space="0"/>
            </w:tcBorders>
            <w:noWrap w:val="0"/>
            <w:vAlign w:val="center"/>
          </w:tcPr>
          <w:p w14:paraId="5D2C2FF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食用菌制品</w:t>
            </w:r>
          </w:p>
        </w:tc>
        <w:tc>
          <w:tcPr>
            <w:tcW w:w="1260" w:type="dxa"/>
            <w:tcBorders>
              <w:top w:val="nil"/>
              <w:left w:val="nil"/>
              <w:bottom w:val="single" w:color="auto" w:sz="4" w:space="0"/>
              <w:right w:val="single" w:color="auto" w:sz="4" w:space="0"/>
            </w:tcBorders>
            <w:noWrap w:val="0"/>
            <w:vAlign w:val="center"/>
          </w:tcPr>
          <w:p w14:paraId="5C93C2E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干制食用菌</w:t>
            </w:r>
          </w:p>
        </w:tc>
        <w:tc>
          <w:tcPr>
            <w:tcW w:w="810" w:type="dxa"/>
            <w:tcBorders>
              <w:top w:val="nil"/>
              <w:left w:val="nil"/>
              <w:bottom w:val="single" w:color="auto" w:sz="4" w:space="0"/>
              <w:right w:val="single" w:color="auto" w:sz="4" w:space="0"/>
            </w:tcBorders>
            <w:noWrap w:val="0"/>
            <w:vAlign w:val="center"/>
          </w:tcPr>
          <w:p w14:paraId="75399DF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31F83958">
            <w:pPr>
              <w:keepNext w:val="0"/>
              <w:keepLines w:val="0"/>
              <w:widowControl/>
              <w:suppressLineNumbers w:val="0"/>
              <w:jc w:val="left"/>
              <w:textAlignment w:val="center"/>
              <w:rPr>
                <w:rFonts w:hint="eastAsia" w:ascii="宋体" w:hAnsi="宋体" w:eastAsia="宋体"/>
                <w:color w:val="000000"/>
                <w:kern w:val="0"/>
                <w:sz w:val="20"/>
                <w:szCs w:val="20"/>
                <w:highlight w:val="none"/>
                <w:vertAlign w:val="baseline"/>
                <w:lang w:eastAsia="zh-CN"/>
              </w:rPr>
            </w:pPr>
            <w:r>
              <w:rPr>
                <w:rFonts w:hint="eastAsia" w:ascii="宋体" w:hAnsi="宋体" w:eastAsia="宋体" w:cs="宋体"/>
                <w:i w:val="0"/>
                <w:iCs w:val="0"/>
                <w:color w:val="000000"/>
                <w:kern w:val="0"/>
                <w:sz w:val="20"/>
                <w:szCs w:val="20"/>
                <w:u w:val="none"/>
                <w:vertAlign w:val="baseline"/>
                <w:lang w:val="en-US" w:eastAsia="zh-CN" w:bidi="ar"/>
              </w:rPr>
              <w:t>铅（以Pb计）、总砷（以As计）、镉（以Cd计）、总汞（以Hg计）、甲基汞</w:t>
            </w:r>
          </w:p>
        </w:tc>
        <w:tc>
          <w:tcPr>
            <w:tcW w:w="950" w:type="dxa"/>
            <w:tcBorders>
              <w:top w:val="nil"/>
              <w:left w:val="nil"/>
              <w:bottom w:val="single" w:color="auto" w:sz="4" w:space="0"/>
              <w:right w:val="single" w:color="auto" w:sz="4" w:space="0"/>
            </w:tcBorders>
            <w:noWrap w:val="0"/>
            <w:vAlign w:val="center"/>
          </w:tcPr>
          <w:p w14:paraId="290DBCDE">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75B1D4C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464597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5152CF5">
        <w:tblPrEx>
          <w:tblCellMar>
            <w:top w:w="0" w:type="dxa"/>
            <w:left w:w="108" w:type="dxa"/>
            <w:bottom w:w="0" w:type="dxa"/>
            <w:right w:w="108" w:type="dxa"/>
          </w:tblCellMar>
        </w:tblPrEx>
        <w:trPr>
          <w:trHeight w:val="1080" w:hRule="atLeast"/>
        </w:trPr>
        <w:tc>
          <w:tcPr>
            <w:tcW w:w="540" w:type="dxa"/>
            <w:tcBorders>
              <w:top w:val="nil"/>
              <w:left w:val="single" w:color="auto" w:sz="4" w:space="0"/>
              <w:bottom w:val="single" w:color="auto" w:sz="4" w:space="0"/>
              <w:right w:val="single" w:color="auto" w:sz="4" w:space="0"/>
            </w:tcBorders>
            <w:noWrap w:val="0"/>
            <w:vAlign w:val="center"/>
          </w:tcPr>
          <w:p w14:paraId="7ADCDBD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77</w:t>
            </w:r>
          </w:p>
        </w:tc>
        <w:tc>
          <w:tcPr>
            <w:tcW w:w="1275" w:type="dxa"/>
            <w:tcBorders>
              <w:top w:val="nil"/>
              <w:left w:val="nil"/>
              <w:bottom w:val="single" w:color="auto" w:sz="4" w:space="0"/>
              <w:right w:val="single" w:color="auto" w:sz="4" w:space="0"/>
            </w:tcBorders>
            <w:noWrap w:val="0"/>
            <w:vAlign w:val="center"/>
          </w:tcPr>
          <w:p w14:paraId="4BCB4E0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水果制品</w:t>
            </w:r>
          </w:p>
        </w:tc>
        <w:tc>
          <w:tcPr>
            <w:tcW w:w="1395" w:type="dxa"/>
            <w:tcBorders>
              <w:top w:val="nil"/>
              <w:left w:val="nil"/>
              <w:bottom w:val="single" w:color="auto" w:sz="4" w:space="0"/>
              <w:right w:val="single" w:color="auto" w:sz="4" w:space="0"/>
            </w:tcBorders>
            <w:noWrap w:val="0"/>
            <w:vAlign w:val="center"/>
          </w:tcPr>
          <w:p w14:paraId="5824871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水果制品</w:t>
            </w:r>
          </w:p>
        </w:tc>
        <w:tc>
          <w:tcPr>
            <w:tcW w:w="1200" w:type="dxa"/>
            <w:tcBorders>
              <w:top w:val="nil"/>
              <w:left w:val="nil"/>
              <w:bottom w:val="single" w:color="auto" w:sz="4" w:space="0"/>
              <w:right w:val="single" w:color="auto" w:sz="4" w:space="0"/>
            </w:tcBorders>
            <w:noWrap w:val="0"/>
            <w:vAlign w:val="center"/>
          </w:tcPr>
          <w:p w14:paraId="0096C47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蜜饯</w:t>
            </w:r>
          </w:p>
        </w:tc>
        <w:tc>
          <w:tcPr>
            <w:tcW w:w="1260" w:type="dxa"/>
            <w:tcBorders>
              <w:top w:val="nil"/>
              <w:left w:val="nil"/>
              <w:bottom w:val="single" w:color="auto" w:sz="4" w:space="0"/>
              <w:right w:val="single" w:color="auto" w:sz="4" w:space="0"/>
            </w:tcBorders>
            <w:noWrap w:val="0"/>
            <w:vAlign w:val="center"/>
          </w:tcPr>
          <w:p w14:paraId="60E3560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蜜饯类、凉果类、果脯类、话化类、果糕类</w:t>
            </w:r>
          </w:p>
        </w:tc>
        <w:tc>
          <w:tcPr>
            <w:tcW w:w="810" w:type="dxa"/>
            <w:tcBorders>
              <w:top w:val="nil"/>
              <w:left w:val="nil"/>
              <w:bottom w:val="single" w:color="auto" w:sz="4" w:space="0"/>
              <w:right w:val="single" w:color="auto" w:sz="4" w:space="0"/>
            </w:tcBorders>
            <w:noWrap w:val="0"/>
            <w:vAlign w:val="center"/>
          </w:tcPr>
          <w:p w14:paraId="69A9756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2AF04BD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防腐剂混合使用时各自用量占其最大使用量的比例之和、糖精钠（以糖精计）、甜蜜素（以环己基氨基磺酸计）、菌落总数</w:t>
            </w:r>
          </w:p>
        </w:tc>
        <w:tc>
          <w:tcPr>
            <w:tcW w:w="950" w:type="dxa"/>
            <w:tcBorders>
              <w:top w:val="nil"/>
              <w:left w:val="nil"/>
              <w:bottom w:val="single" w:color="auto" w:sz="4" w:space="0"/>
              <w:right w:val="single" w:color="auto" w:sz="4" w:space="0"/>
            </w:tcBorders>
            <w:noWrap w:val="0"/>
            <w:vAlign w:val="center"/>
          </w:tcPr>
          <w:p w14:paraId="504C2363">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1D2CB71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1483A0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223ED01">
        <w:tblPrEx>
          <w:tblCellMar>
            <w:top w:w="0" w:type="dxa"/>
            <w:left w:w="108" w:type="dxa"/>
            <w:bottom w:w="0" w:type="dxa"/>
            <w:right w:w="108" w:type="dxa"/>
          </w:tblCellMar>
        </w:tblPrEx>
        <w:trPr>
          <w:trHeight w:val="762" w:hRule="atLeast"/>
        </w:trPr>
        <w:tc>
          <w:tcPr>
            <w:tcW w:w="540" w:type="dxa"/>
            <w:tcBorders>
              <w:top w:val="nil"/>
              <w:left w:val="single" w:color="auto" w:sz="4" w:space="0"/>
              <w:bottom w:val="single" w:color="auto" w:sz="4" w:space="0"/>
              <w:right w:val="single" w:color="auto" w:sz="4" w:space="0"/>
            </w:tcBorders>
            <w:noWrap w:val="0"/>
            <w:vAlign w:val="center"/>
          </w:tcPr>
          <w:p w14:paraId="67AEEB7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78</w:t>
            </w:r>
          </w:p>
        </w:tc>
        <w:tc>
          <w:tcPr>
            <w:tcW w:w="1275" w:type="dxa"/>
            <w:tcBorders>
              <w:top w:val="nil"/>
              <w:left w:val="nil"/>
              <w:bottom w:val="single" w:color="auto" w:sz="4" w:space="0"/>
              <w:right w:val="single" w:color="auto" w:sz="4" w:space="0"/>
            </w:tcBorders>
            <w:noWrap w:val="0"/>
            <w:vAlign w:val="center"/>
          </w:tcPr>
          <w:p w14:paraId="054B7D2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炒货食品及坚果制品</w:t>
            </w:r>
          </w:p>
        </w:tc>
        <w:tc>
          <w:tcPr>
            <w:tcW w:w="1395" w:type="dxa"/>
            <w:tcBorders>
              <w:top w:val="nil"/>
              <w:left w:val="nil"/>
              <w:bottom w:val="single" w:color="auto" w:sz="4" w:space="0"/>
              <w:right w:val="single" w:color="auto" w:sz="4" w:space="0"/>
            </w:tcBorders>
            <w:noWrap w:val="0"/>
            <w:vAlign w:val="center"/>
          </w:tcPr>
          <w:p w14:paraId="3609AD2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炒货食品及坚果制品</w:t>
            </w:r>
          </w:p>
        </w:tc>
        <w:tc>
          <w:tcPr>
            <w:tcW w:w="1200" w:type="dxa"/>
            <w:tcBorders>
              <w:top w:val="nil"/>
              <w:left w:val="nil"/>
              <w:bottom w:val="single" w:color="auto" w:sz="4" w:space="0"/>
              <w:right w:val="single" w:color="auto" w:sz="4" w:space="0"/>
            </w:tcBorders>
            <w:noWrap w:val="0"/>
            <w:vAlign w:val="center"/>
          </w:tcPr>
          <w:p w14:paraId="177DB0F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炒货食品及坚果制品(烘炒类、油炸类、其他类)</w:t>
            </w:r>
          </w:p>
        </w:tc>
        <w:tc>
          <w:tcPr>
            <w:tcW w:w="1260" w:type="dxa"/>
            <w:tcBorders>
              <w:top w:val="nil"/>
              <w:left w:val="nil"/>
              <w:bottom w:val="single" w:color="auto" w:sz="4" w:space="0"/>
              <w:right w:val="single" w:color="auto" w:sz="4" w:space="0"/>
            </w:tcBorders>
            <w:noWrap w:val="0"/>
            <w:vAlign w:val="center"/>
          </w:tcPr>
          <w:p w14:paraId="6EB39D7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开心果、杏仁、扁桃仁、松仁、瓜子</w:t>
            </w:r>
          </w:p>
        </w:tc>
        <w:tc>
          <w:tcPr>
            <w:tcW w:w="810" w:type="dxa"/>
            <w:tcBorders>
              <w:top w:val="nil"/>
              <w:left w:val="nil"/>
              <w:bottom w:val="single" w:color="auto" w:sz="4" w:space="0"/>
              <w:right w:val="single" w:color="auto" w:sz="4" w:space="0"/>
            </w:tcBorders>
            <w:noWrap w:val="0"/>
            <w:vAlign w:val="center"/>
          </w:tcPr>
          <w:p w14:paraId="0CBB0C3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2083B30F">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酸价（以脂肪计）、过氧化值（以脂肪计）、苯甲酸及其钠盐（以苯甲酸计）、山梨酸及其钾盐（以山梨酸计）、大肠菌群、霉菌</w:t>
            </w:r>
          </w:p>
        </w:tc>
        <w:tc>
          <w:tcPr>
            <w:tcW w:w="950" w:type="dxa"/>
            <w:tcBorders>
              <w:top w:val="nil"/>
              <w:left w:val="nil"/>
              <w:bottom w:val="single" w:color="auto" w:sz="4" w:space="0"/>
              <w:right w:val="single" w:color="auto" w:sz="4" w:space="0"/>
            </w:tcBorders>
            <w:noWrap w:val="0"/>
            <w:vAlign w:val="center"/>
          </w:tcPr>
          <w:p w14:paraId="7256120B">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16</w:t>
            </w:r>
          </w:p>
        </w:tc>
        <w:tc>
          <w:tcPr>
            <w:tcW w:w="1183" w:type="dxa"/>
            <w:gridSpan w:val="2"/>
            <w:tcBorders>
              <w:top w:val="nil"/>
              <w:left w:val="single" w:color="auto" w:sz="4" w:space="0"/>
              <w:bottom w:val="single" w:color="auto" w:sz="4" w:space="0"/>
              <w:right w:val="single" w:color="auto" w:sz="4" w:space="0"/>
            </w:tcBorders>
            <w:noWrap w:val="0"/>
            <w:vAlign w:val="center"/>
          </w:tcPr>
          <w:p w14:paraId="00B35B1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C67905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B9CCE8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CB4590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79</w:t>
            </w:r>
          </w:p>
        </w:tc>
        <w:tc>
          <w:tcPr>
            <w:tcW w:w="1275" w:type="dxa"/>
            <w:tcBorders>
              <w:top w:val="nil"/>
              <w:left w:val="nil"/>
              <w:bottom w:val="single" w:color="auto" w:sz="4" w:space="0"/>
              <w:right w:val="single" w:color="auto" w:sz="4" w:space="0"/>
            </w:tcBorders>
            <w:noWrap w:val="0"/>
            <w:vAlign w:val="center"/>
          </w:tcPr>
          <w:p w14:paraId="31EB002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蛋制品</w:t>
            </w:r>
          </w:p>
        </w:tc>
        <w:tc>
          <w:tcPr>
            <w:tcW w:w="1395" w:type="dxa"/>
            <w:tcBorders>
              <w:top w:val="nil"/>
              <w:left w:val="nil"/>
              <w:bottom w:val="single" w:color="auto" w:sz="4" w:space="0"/>
              <w:right w:val="single" w:color="auto" w:sz="4" w:space="0"/>
            </w:tcBorders>
            <w:noWrap w:val="0"/>
            <w:vAlign w:val="center"/>
          </w:tcPr>
          <w:p w14:paraId="623FB6E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蛋制品</w:t>
            </w:r>
          </w:p>
        </w:tc>
        <w:tc>
          <w:tcPr>
            <w:tcW w:w="1200" w:type="dxa"/>
            <w:tcBorders>
              <w:top w:val="nil"/>
              <w:left w:val="nil"/>
              <w:bottom w:val="single" w:color="auto" w:sz="4" w:space="0"/>
              <w:right w:val="single" w:color="auto" w:sz="4" w:space="0"/>
            </w:tcBorders>
            <w:noWrap w:val="0"/>
            <w:vAlign w:val="center"/>
          </w:tcPr>
          <w:p w14:paraId="58D3E55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再制蛋</w:t>
            </w:r>
          </w:p>
        </w:tc>
        <w:tc>
          <w:tcPr>
            <w:tcW w:w="1260" w:type="dxa"/>
            <w:tcBorders>
              <w:top w:val="nil"/>
              <w:left w:val="nil"/>
              <w:bottom w:val="single" w:color="auto" w:sz="4" w:space="0"/>
              <w:right w:val="single" w:color="auto" w:sz="4" w:space="0"/>
            </w:tcBorders>
            <w:noWrap w:val="0"/>
            <w:vAlign w:val="center"/>
          </w:tcPr>
          <w:p w14:paraId="63DE547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再制蛋</w:t>
            </w:r>
          </w:p>
        </w:tc>
        <w:tc>
          <w:tcPr>
            <w:tcW w:w="810" w:type="dxa"/>
            <w:tcBorders>
              <w:top w:val="nil"/>
              <w:left w:val="nil"/>
              <w:bottom w:val="single" w:color="auto" w:sz="4" w:space="0"/>
              <w:right w:val="single" w:color="auto" w:sz="4" w:space="0"/>
            </w:tcBorders>
            <w:noWrap w:val="0"/>
            <w:vAlign w:val="center"/>
          </w:tcPr>
          <w:p w14:paraId="439053B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0FA71AFB">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铅（以Pb计）、苯甲酸及其钠盐（以苯甲酸计）、山梨酸及其钾盐（以山梨酸计）、菌落总数、大肠菌群</w:t>
            </w:r>
          </w:p>
        </w:tc>
        <w:tc>
          <w:tcPr>
            <w:tcW w:w="950" w:type="dxa"/>
            <w:tcBorders>
              <w:top w:val="nil"/>
              <w:left w:val="nil"/>
              <w:bottom w:val="single" w:color="auto" w:sz="4" w:space="0"/>
              <w:right w:val="single" w:color="auto" w:sz="4" w:space="0"/>
            </w:tcBorders>
            <w:noWrap w:val="0"/>
            <w:vAlign w:val="center"/>
          </w:tcPr>
          <w:p w14:paraId="0CE98DD3">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08927E4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D38073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50FEDE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475928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80</w:t>
            </w:r>
          </w:p>
        </w:tc>
        <w:tc>
          <w:tcPr>
            <w:tcW w:w="1275" w:type="dxa"/>
            <w:tcBorders>
              <w:top w:val="nil"/>
              <w:left w:val="nil"/>
              <w:bottom w:val="single" w:color="auto" w:sz="4" w:space="0"/>
              <w:right w:val="single" w:color="auto" w:sz="4" w:space="0"/>
            </w:tcBorders>
            <w:noWrap w:val="0"/>
            <w:vAlign w:val="center"/>
          </w:tcPr>
          <w:p w14:paraId="62C3373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395" w:type="dxa"/>
            <w:tcBorders>
              <w:top w:val="nil"/>
              <w:left w:val="nil"/>
              <w:bottom w:val="single" w:color="auto" w:sz="4" w:space="0"/>
              <w:right w:val="single" w:color="auto" w:sz="4" w:space="0"/>
            </w:tcBorders>
            <w:noWrap w:val="0"/>
            <w:vAlign w:val="center"/>
          </w:tcPr>
          <w:p w14:paraId="296017C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200" w:type="dxa"/>
            <w:tcBorders>
              <w:top w:val="nil"/>
              <w:left w:val="nil"/>
              <w:bottom w:val="single" w:color="auto" w:sz="4" w:space="0"/>
              <w:right w:val="single" w:color="auto" w:sz="4" w:space="0"/>
            </w:tcBorders>
            <w:noWrap w:val="0"/>
            <w:vAlign w:val="center"/>
          </w:tcPr>
          <w:p w14:paraId="194339F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260" w:type="dxa"/>
            <w:tcBorders>
              <w:top w:val="nil"/>
              <w:left w:val="nil"/>
              <w:bottom w:val="single" w:color="auto" w:sz="4" w:space="0"/>
              <w:right w:val="single" w:color="auto" w:sz="4" w:space="0"/>
            </w:tcBorders>
            <w:noWrap w:val="0"/>
            <w:vAlign w:val="center"/>
          </w:tcPr>
          <w:p w14:paraId="327892A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白砂糖</w:t>
            </w:r>
          </w:p>
        </w:tc>
        <w:tc>
          <w:tcPr>
            <w:tcW w:w="810" w:type="dxa"/>
            <w:tcBorders>
              <w:top w:val="nil"/>
              <w:left w:val="nil"/>
              <w:bottom w:val="single" w:color="auto" w:sz="4" w:space="0"/>
              <w:right w:val="single" w:color="auto" w:sz="4" w:space="0"/>
            </w:tcBorders>
            <w:noWrap w:val="0"/>
            <w:vAlign w:val="center"/>
          </w:tcPr>
          <w:p w14:paraId="2B26936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425B027E">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蔗糖分、还原糖分、色值、二氧化硫残留量、螨</w:t>
            </w:r>
          </w:p>
        </w:tc>
        <w:tc>
          <w:tcPr>
            <w:tcW w:w="950" w:type="dxa"/>
            <w:tcBorders>
              <w:top w:val="nil"/>
              <w:left w:val="nil"/>
              <w:bottom w:val="single" w:color="auto" w:sz="4" w:space="0"/>
              <w:right w:val="single" w:color="auto" w:sz="4" w:space="0"/>
            </w:tcBorders>
            <w:noWrap w:val="0"/>
            <w:vAlign w:val="center"/>
          </w:tcPr>
          <w:p w14:paraId="6D2F1F78">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223F1B8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A9F5DC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BBB6741">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154BE1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81</w:t>
            </w:r>
          </w:p>
        </w:tc>
        <w:tc>
          <w:tcPr>
            <w:tcW w:w="1275" w:type="dxa"/>
            <w:tcBorders>
              <w:top w:val="nil"/>
              <w:left w:val="nil"/>
              <w:bottom w:val="single" w:color="auto" w:sz="4" w:space="0"/>
              <w:right w:val="single" w:color="auto" w:sz="4" w:space="0"/>
            </w:tcBorders>
            <w:noWrap w:val="0"/>
            <w:vAlign w:val="center"/>
          </w:tcPr>
          <w:p w14:paraId="2EB1B6A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395" w:type="dxa"/>
            <w:tcBorders>
              <w:top w:val="nil"/>
              <w:left w:val="nil"/>
              <w:bottom w:val="single" w:color="auto" w:sz="4" w:space="0"/>
              <w:right w:val="single" w:color="auto" w:sz="4" w:space="0"/>
            </w:tcBorders>
            <w:noWrap w:val="0"/>
            <w:vAlign w:val="center"/>
          </w:tcPr>
          <w:p w14:paraId="02F551D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200" w:type="dxa"/>
            <w:tcBorders>
              <w:top w:val="nil"/>
              <w:left w:val="nil"/>
              <w:bottom w:val="single" w:color="auto" w:sz="4" w:space="0"/>
              <w:right w:val="single" w:color="auto" w:sz="4" w:space="0"/>
            </w:tcBorders>
            <w:noWrap w:val="0"/>
            <w:vAlign w:val="center"/>
          </w:tcPr>
          <w:p w14:paraId="48A0BD7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260" w:type="dxa"/>
            <w:tcBorders>
              <w:top w:val="nil"/>
              <w:left w:val="nil"/>
              <w:bottom w:val="single" w:color="auto" w:sz="4" w:space="0"/>
              <w:right w:val="single" w:color="auto" w:sz="4" w:space="0"/>
            </w:tcBorders>
            <w:noWrap w:val="0"/>
            <w:vAlign w:val="center"/>
          </w:tcPr>
          <w:p w14:paraId="1A41A8D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绵白糖</w:t>
            </w:r>
          </w:p>
        </w:tc>
        <w:tc>
          <w:tcPr>
            <w:tcW w:w="810" w:type="dxa"/>
            <w:tcBorders>
              <w:top w:val="nil"/>
              <w:left w:val="nil"/>
              <w:bottom w:val="single" w:color="auto" w:sz="4" w:space="0"/>
              <w:right w:val="single" w:color="auto" w:sz="4" w:space="0"/>
            </w:tcBorders>
            <w:noWrap w:val="0"/>
            <w:vAlign w:val="center"/>
          </w:tcPr>
          <w:p w14:paraId="7FAF9EB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36686CD5">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总糖分、还原糖分、色值、干燥失重、二氧化硫残留量、螨</w:t>
            </w:r>
          </w:p>
        </w:tc>
        <w:tc>
          <w:tcPr>
            <w:tcW w:w="950" w:type="dxa"/>
            <w:tcBorders>
              <w:top w:val="nil"/>
              <w:left w:val="nil"/>
              <w:bottom w:val="single" w:color="auto" w:sz="4" w:space="0"/>
              <w:right w:val="single" w:color="auto" w:sz="4" w:space="0"/>
            </w:tcBorders>
            <w:noWrap w:val="0"/>
            <w:vAlign w:val="center"/>
          </w:tcPr>
          <w:p w14:paraId="74C70CD3">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4E64FA4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1A5596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FF9F42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F53446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82</w:t>
            </w:r>
          </w:p>
        </w:tc>
        <w:tc>
          <w:tcPr>
            <w:tcW w:w="1275" w:type="dxa"/>
            <w:tcBorders>
              <w:top w:val="nil"/>
              <w:left w:val="nil"/>
              <w:bottom w:val="single" w:color="auto" w:sz="4" w:space="0"/>
              <w:right w:val="single" w:color="auto" w:sz="4" w:space="0"/>
            </w:tcBorders>
            <w:noWrap w:val="0"/>
            <w:vAlign w:val="center"/>
          </w:tcPr>
          <w:p w14:paraId="4041CF5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395" w:type="dxa"/>
            <w:tcBorders>
              <w:top w:val="nil"/>
              <w:left w:val="nil"/>
              <w:bottom w:val="single" w:color="auto" w:sz="4" w:space="0"/>
              <w:right w:val="single" w:color="auto" w:sz="4" w:space="0"/>
            </w:tcBorders>
            <w:noWrap w:val="0"/>
            <w:vAlign w:val="center"/>
          </w:tcPr>
          <w:p w14:paraId="5E2265D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200" w:type="dxa"/>
            <w:tcBorders>
              <w:top w:val="nil"/>
              <w:left w:val="nil"/>
              <w:bottom w:val="single" w:color="auto" w:sz="4" w:space="0"/>
              <w:right w:val="single" w:color="auto" w:sz="4" w:space="0"/>
            </w:tcBorders>
            <w:noWrap w:val="0"/>
            <w:vAlign w:val="center"/>
          </w:tcPr>
          <w:p w14:paraId="515641B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260" w:type="dxa"/>
            <w:tcBorders>
              <w:top w:val="nil"/>
              <w:left w:val="nil"/>
              <w:bottom w:val="single" w:color="auto" w:sz="4" w:space="0"/>
              <w:right w:val="single" w:color="auto" w:sz="4" w:space="0"/>
            </w:tcBorders>
            <w:noWrap w:val="0"/>
            <w:vAlign w:val="center"/>
          </w:tcPr>
          <w:p w14:paraId="3A21A77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赤砂糖</w:t>
            </w:r>
          </w:p>
        </w:tc>
        <w:tc>
          <w:tcPr>
            <w:tcW w:w="810" w:type="dxa"/>
            <w:tcBorders>
              <w:top w:val="nil"/>
              <w:left w:val="nil"/>
              <w:bottom w:val="single" w:color="auto" w:sz="4" w:space="0"/>
              <w:right w:val="single" w:color="auto" w:sz="4" w:space="0"/>
            </w:tcBorders>
            <w:noWrap w:val="0"/>
            <w:vAlign w:val="center"/>
          </w:tcPr>
          <w:p w14:paraId="489108E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5106EE80">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总糖分、不溶于水杂质、干燥失重、二氧化硫残留量、螨</w:t>
            </w:r>
          </w:p>
        </w:tc>
        <w:tc>
          <w:tcPr>
            <w:tcW w:w="950" w:type="dxa"/>
            <w:tcBorders>
              <w:top w:val="nil"/>
              <w:left w:val="nil"/>
              <w:bottom w:val="single" w:color="auto" w:sz="4" w:space="0"/>
              <w:right w:val="single" w:color="auto" w:sz="4" w:space="0"/>
            </w:tcBorders>
            <w:noWrap w:val="0"/>
            <w:vAlign w:val="center"/>
          </w:tcPr>
          <w:p w14:paraId="367BF3C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49F399F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7E727A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A70201F">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2857A7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83</w:t>
            </w:r>
          </w:p>
        </w:tc>
        <w:tc>
          <w:tcPr>
            <w:tcW w:w="1275" w:type="dxa"/>
            <w:tcBorders>
              <w:top w:val="nil"/>
              <w:left w:val="nil"/>
              <w:bottom w:val="single" w:color="auto" w:sz="4" w:space="0"/>
              <w:right w:val="single" w:color="auto" w:sz="4" w:space="0"/>
            </w:tcBorders>
            <w:noWrap w:val="0"/>
            <w:vAlign w:val="center"/>
          </w:tcPr>
          <w:p w14:paraId="619A259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395" w:type="dxa"/>
            <w:tcBorders>
              <w:top w:val="nil"/>
              <w:left w:val="nil"/>
              <w:bottom w:val="single" w:color="auto" w:sz="4" w:space="0"/>
              <w:right w:val="single" w:color="auto" w:sz="4" w:space="0"/>
            </w:tcBorders>
            <w:noWrap w:val="0"/>
            <w:vAlign w:val="center"/>
          </w:tcPr>
          <w:p w14:paraId="07858A7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200" w:type="dxa"/>
            <w:tcBorders>
              <w:top w:val="nil"/>
              <w:left w:val="nil"/>
              <w:bottom w:val="single" w:color="auto" w:sz="4" w:space="0"/>
              <w:right w:val="single" w:color="auto" w:sz="4" w:space="0"/>
            </w:tcBorders>
            <w:noWrap w:val="0"/>
            <w:vAlign w:val="center"/>
          </w:tcPr>
          <w:p w14:paraId="2FAB6C6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食糖</w:t>
            </w:r>
          </w:p>
        </w:tc>
        <w:tc>
          <w:tcPr>
            <w:tcW w:w="1260" w:type="dxa"/>
            <w:tcBorders>
              <w:top w:val="nil"/>
              <w:left w:val="nil"/>
              <w:bottom w:val="single" w:color="auto" w:sz="4" w:space="0"/>
              <w:right w:val="single" w:color="auto" w:sz="4" w:space="0"/>
            </w:tcBorders>
            <w:noWrap w:val="0"/>
            <w:vAlign w:val="center"/>
          </w:tcPr>
          <w:p w14:paraId="4B818C8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红糖</w:t>
            </w:r>
          </w:p>
        </w:tc>
        <w:tc>
          <w:tcPr>
            <w:tcW w:w="810" w:type="dxa"/>
            <w:tcBorders>
              <w:top w:val="nil"/>
              <w:left w:val="nil"/>
              <w:bottom w:val="single" w:color="auto" w:sz="4" w:space="0"/>
              <w:right w:val="single" w:color="auto" w:sz="4" w:space="0"/>
            </w:tcBorders>
            <w:noWrap w:val="0"/>
            <w:vAlign w:val="center"/>
          </w:tcPr>
          <w:p w14:paraId="791B40C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7529302C">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总糖分、不溶于水杂质、干燥失重、螨</w:t>
            </w:r>
          </w:p>
        </w:tc>
        <w:tc>
          <w:tcPr>
            <w:tcW w:w="950" w:type="dxa"/>
            <w:tcBorders>
              <w:top w:val="nil"/>
              <w:left w:val="nil"/>
              <w:bottom w:val="single" w:color="auto" w:sz="4" w:space="0"/>
              <w:right w:val="single" w:color="auto" w:sz="4" w:space="0"/>
            </w:tcBorders>
            <w:noWrap w:val="0"/>
            <w:vAlign w:val="center"/>
          </w:tcPr>
          <w:p w14:paraId="61204D26">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6B2CF3B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6E0B1F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F72B1B1">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031BCC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84</w:t>
            </w:r>
          </w:p>
        </w:tc>
        <w:tc>
          <w:tcPr>
            <w:tcW w:w="1275" w:type="dxa"/>
            <w:tcBorders>
              <w:top w:val="nil"/>
              <w:left w:val="nil"/>
              <w:bottom w:val="single" w:color="auto" w:sz="4" w:space="0"/>
              <w:right w:val="single" w:color="auto" w:sz="4" w:space="0"/>
            </w:tcBorders>
            <w:noWrap w:val="0"/>
            <w:vAlign w:val="center"/>
          </w:tcPr>
          <w:p w14:paraId="11002B5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水产制品</w:t>
            </w:r>
          </w:p>
        </w:tc>
        <w:tc>
          <w:tcPr>
            <w:tcW w:w="1395" w:type="dxa"/>
            <w:tcBorders>
              <w:top w:val="nil"/>
              <w:left w:val="nil"/>
              <w:bottom w:val="single" w:color="auto" w:sz="4" w:space="0"/>
              <w:right w:val="single" w:color="auto" w:sz="4" w:space="0"/>
            </w:tcBorders>
            <w:noWrap w:val="0"/>
            <w:vAlign w:val="center"/>
          </w:tcPr>
          <w:p w14:paraId="4B55574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水产制品</w:t>
            </w:r>
          </w:p>
        </w:tc>
        <w:tc>
          <w:tcPr>
            <w:tcW w:w="1200" w:type="dxa"/>
            <w:tcBorders>
              <w:top w:val="nil"/>
              <w:left w:val="nil"/>
              <w:bottom w:val="single" w:color="auto" w:sz="4" w:space="0"/>
              <w:right w:val="single" w:color="auto" w:sz="4" w:space="0"/>
            </w:tcBorders>
            <w:noWrap w:val="0"/>
            <w:vAlign w:val="center"/>
          </w:tcPr>
          <w:p w14:paraId="70E6814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干制水产品</w:t>
            </w:r>
          </w:p>
        </w:tc>
        <w:tc>
          <w:tcPr>
            <w:tcW w:w="1260" w:type="dxa"/>
            <w:tcBorders>
              <w:top w:val="nil"/>
              <w:left w:val="nil"/>
              <w:bottom w:val="single" w:color="auto" w:sz="4" w:space="0"/>
              <w:right w:val="single" w:color="auto" w:sz="4" w:space="0"/>
            </w:tcBorders>
            <w:noWrap w:val="0"/>
            <w:vAlign w:val="center"/>
          </w:tcPr>
          <w:p w14:paraId="630C002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藻类干制品</w:t>
            </w:r>
          </w:p>
        </w:tc>
        <w:tc>
          <w:tcPr>
            <w:tcW w:w="810" w:type="dxa"/>
            <w:tcBorders>
              <w:top w:val="nil"/>
              <w:left w:val="nil"/>
              <w:bottom w:val="single" w:color="auto" w:sz="4" w:space="0"/>
              <w:right w:val="single" w:color="auto" w:sz="4" w:space="0"/>
            </w:tcBorders>
            <w:noWrap w:val="0"/>
            <w:vAlign w:val="center"/>
          </w:tcPr>
          <w:p w14:paraId="03B5589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671008FC">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铅（以Pb计）、菌落总数、大肠菌群</w:t>
            </w:r>
          </w:p>
        </w:tc>
        <w:tc>
          <w:tcPr>
            <w:tcW w:w="950" w:type="dxa"/>
            <w:tcBorders>
              <w:top w:val="nil"/>
              <w:left w:val="nil"/>
              <w:bottom w:val="single" w:color="auto" w:sz="4" w:space="0"/>
              <w:right w:val="single" w:color="auto" w:sz="4" w:space="0"/>
            </w:tcBorders>
            <w:noWrap w:val="0"/>
            <w:vAlign w:val="center"/>
          </w:tcPr>
          <w:p w14:paraId="12082C8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360172D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3CB9E4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3F0B0F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0E2EA9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85</w:t>
            </w:r>
          </w:p>
        </w:tc>
        <w:tc>
          <w:tcPr>
            <w:tcW w:w="1275" w:type="dxa"/>
            <w:tcBorders>
              <w:top w:val="nil"/>
              <w:left w:val="nil"/>
              <w:bottom w:val="single" w:color="auto" w:sz="4" w:space="0"/>
              <w:right w:val="single" w:color="auto" w:sz="4" w:space="0"/>
            </w:tcBorders>
            <w:noWrap w:val="0"/>
            <w:vAlign w:val="center"/>
          </w:tcPr>
          <w:p w14:paraId="2311996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水产制品</w:t>
            </w:r>
          </w:p>
        </w:tc>
        <w:tc>
          <w:tcPr>
            <w:tcW w:w="1395" w:type="dxa"/>
            <w:tcBorders>
              <w:top w:val="nil"/>
              <w:left w:val="nil"/>
              <w:bottom w:val="single" w:color="auto" w:sz="4" w:space="0"/>
              <w:right w:val="single" w:color="auto" w:sz="4" w:space="0"/>
            </w:tcBorders>
            <w:noWrap w:val="0"/>
            <w:vAlign w:val="center"/>
          </w:tcPr>
          <w:p w14:paraId="20A6B6F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水产制品</w:t>
            </w:r>
          </w:p>
        </w:tc>
        <w:tc>
          <w:tcPr>
            <w:tcW w:w="1200" w:type="dxa"/>
            <w:tcBorders>
              <w:top w:val="nil"/>
              <w:left w:val="nil"/>
              <w:bottom w:val="single" w:color="auto" w:sz="4" w:space="0"/>
              <w:right w:val="single" w:color="auto" w:sz="4" w:space="0"/>
            </w:tcBorders>
            <w:noWrap w:val="0"/>
            <w:vAlign w:val="center"/>
          </w:tcPr>
          <w:p w14:paraId="0CFC679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鱼糜制品</w:t>
            </w:r>
          </w:p>
        </w:tc>
        <w:tc>
          <w:tcPr>
            <w:tcW w:w="1260" w:type="dxa"/>
            <w:tcBorders>
              <w:top w:val="nil"/>
              <w:left w:val="nil"/>
              <w:bottom w:val="single" w:color="auto" w:sz="4" w:space="0"/>
              <w:right w:val="single" w:color="auto" w:sz="4" w:space="0"/>
            </w:tcBorders>
            <w:noWrap w:val="0"/>
            <w:vAlign w:val="center"/>
          </w:tcPr>
          <w:p w14:paraId="15A034C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预制鱼糜制品</w:t>
            </w:r>
          </w:p>
        </w:tc>
        <w:tc>
          <w:tcPr>
            <w:tcW w:w="810" w:type="dxa"/>
            <w:tcBorders>
              <w:top w:val="nil"/>
              <w:left w:val="nil"/>
              <w:bottom w:val="single" w:color="auto" w:sz="4" w:space="0"/>
              <w:right w:val="single" w:color="auto" w:sz="4" w:space="0"/>
            </w:tcBorders>
            <w:noWrap w:val="0"/>
            <w:vAlign w:val="center"/>
          </w:tcPr>
          <w:p w14:paraId="703CF50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614D95B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w:t>
            </w:r>
          </w:p>
        </w:tc>
        <w:tc>
          <w:tcPr>
            <w:tcW w:w="950" w:type="dxa"/>
            <w:tcBorders>
              <w:top w:val="nil"/>
              <w:left w:val="nil"/>
              <w:bottom w:val="single" w:color="auto" w:sz="4" w:space="0"/>
              <w:right w:val="single" w:color="auto" w:sz="4" w:space="0"/>
            </w:tcBorders>
            <w:noWrap w:val="0"/>
            <w:vAlign w:val="center"/>
          </w:tcPr>
          <w:p w14:paraId="76C257C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7D01639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8EEBA4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DA24844">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517082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86</w:t>
            </w:r>
          </w:p>
        </w:tc>
        <w:tc>
          <w:tcPr>
            <w:tcW w:w="1275" w:type="dxa"/>
            <w:tcBorders>
              <w:top w:val="nil"/>
              <w:left w:val="nil"/>
              <w:bottom w:val="single" w:color="auto" w:sz="4" w:space="0"/>
              <w:right w:val="single" w:color="auto" w:sz="4" w:space="0"/>
            </w:tcBorders>
            <w:noWrap w:val="0"/>
            <w:vAlign w:val="center"/>
          </w:tcPr>
          <w:p w14:paraId="6627825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水产制品</w:t>
            </w:r>
          </w:p>
        </w:tc>
        <w:tc>
          <w:tcPr>
            <w:tcW w:w="1395" w:type="dxa"/>
            <w:tcBorders>
              <w:top w:val="nil"/>
              <w:left w:val="nil"/>
              <w:bottom w:val="single" w:color="auto" w:sz="4" w:space="0"/>
              <w:right w:val="single" w:color="auto" w:sz="4" w:space="0"/>
            </w:tcBorders>
            <w:noWrap w:val="0"/>
            <w:vAlign w:val="center"/>
          </w:tcPr>
          <w:p w14:paraId="72E5745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水产制品</w:t>
            </w:r>
          </w:p>
        </w:tc>
        <w:tc>
          <w:tcPr>
            <w:tcW w:w="1200" w:type="dxa"/>
            <w:tcBorders>
              <w:top w:val="nil"/>
              <w:left w:val="nil"/>
              <w:bottom w:val="single" w:color="auto" w:sz="4" w:space="0"/>
              <w:right w:val="single" w:color="auto" w:sz="4" w:space="0"/>
            </w:tcBorders>
            <w:noWrap w:val="0"/>
            <w:vAlign w:val="center"/>
          </w:tcPr>
          <w:p w14:paraId="011BF69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熟制动物性水产制品</w:t>
            </w:r>
          </w:p>
        </w:tc>
        <w:tc>
          <w:tcPr>
            <w:tcW w:w="1260" w:type="dxa"/>
            <w:tcBorders>
              <w:top w:val="nil"/>
              <w:left w:val="nil"/>
              <w:bottom w:val="single" w:color="auto" w:sz="4" w:space="0"/>
              <w:right w:val="single" w:color="auto" w:sz="4" w:space="0"/>
            </w:tcBorders>
            <w:noWrap w:val="0"/>
            <w:vAlign w:val="center"/>
          </w:tcPr>
          <w:p w14:paraId="5FC4F50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熟制动物性水产制品</w:t>
            </w:r>
          </w:p>
        </w:tc>
        <w:tc>
          <w:tcPr>
            <w:tcW w:w="810" w:type="dxa"/>
            <w:tcBorders>
              <w:top w:val="nil"/>
              <w:left w:val="nil"/>
              <w:bottom w:val="single" w:color="auto" w:sz="4" w:space="0"/>
              <w:right w:val="single" w:color="auto" w:sz="4" w:space="0"/>
            </w:tcBorders>
            <w:noWrap w:val="0"/>
            <w:vAlign w:val="center"/>
          </w:tcPr>
          <w:p w14:paraId="189BE81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09036BCF">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镉（以Cd计）、苯甲酸及其钠盐（以苯甲酸计）、山梨酸及其钾盐（以山梨酸计）、糖精钠（以糖精计）、脱氢乙酸及其钠盐（以脱氢乙酸计）、沙门氏菌</w:t>
            </w:r>
          </w:p>
        </w:tc>
        <w:tc>
          <w:tcPr>
            <w:tcW w:w="950" w:type="dxa"/>
            <w:tcBorders>
              <w:top w:val="nil"/>
              <w:left w:val="nil"/>
              <w:bottom w:val="single" w:color="auto" w:sz="4" w:space="0"/>
              <w:right w:val="single" w:color="auto" w:sz="4" w:space="0"/>
            </w:tcBorders>
            <w:noWrap w:val="0"/>
            <w:vAlign w:val="center"/>
          </w:tcPr>
          <w:p w14:paraId="4795BCE1">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4BC2A22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66E93E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8D4FA4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045533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87</w:t>
            </w:r>
          </w:p>
        </w:tc>
        <w:tc>
          <w:tcPr>
            <w:tcW w:w="1275" w:type="dxa"/>
            <w:tcBorders>
              <w:top w:val="nil"/>
              <w:left w:val="nil"/>
              <w:bottom w:val="single" w:color="auto" w:sz="4" w:space="0"/>
              <w:right w:val="single" w:color="auto" w:sz="4" w:space="0"/>
            </w:tcBorders>
            <w:noWrap w:val="0"/>
            <w:vAlign w:val="center"/>
          </w:tcPr>
          <w:p w14:paraId="7BAA410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水产制品</w:t>
            </w:r>
          </w:p>
        </w:tc>
        <w:tc>
          <w:tcPr>
            <w:tcW w:w="1395" w:type="dxa"/>
            <w:tcBorders>
              <w:top w:val="nil"/>
              <w:left w:val="nil"/>
              <w:bottom w:val="single" w:color="auto" w:sz="4" w:space="0"/>
              <w:right w:val="single" w:color="auto" w:sz="4" w:space="0"/>
            </w:tcBorders>
            <w:noWrap w:val="0"/>
            <w:vAlign w:val="center"/>
          </w:tcPr>
          <w:p w14:paraId="7CB5B20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水产制品</w:t>
            </w:r>
          </w:p>
        </w:tc>
        <w:tc>
          <w:tcPr>
            <w:tcW w:w="1200" w:type="dxa"/>
            <w:tcBorders>
              <w:top w:val="nil"/>
              <w:left w:val="nil"/>
              <w:bottom w:val="single" w:color="auto" w:sz="4" w:space="0"/>
              <w:right w:val="single" w:color="auto" w:sz="4" w:space="0"/>
            </w:tcBorders>
            <w:noWrap w:val="0"/>
            <w:vAlign w:val="center"/>
          </w:tcPr>
          <w:p w14:paraId="472AA92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其他水产制品</w:t>
            </w:r>
          </w:p>
        </w:tc>
        <w:tc>
          <w:tcPr>
            <w:tcW w:w="1260" w:type="dxa"/>
            <w:tcBorders>
              <w:top w:val="nil"/>
              <w:left w:val="nil"/>
              <w:bottom w:val="single" w:color="auto" w:sz="4" w:space="0"/>
              <w:right w:val="single" w:color="auto" w:sz="4" w:space="0"/>
            </w:tcBorders>
            <w:noWrap w:val="0"/>
            <w:vAlign w:val="center"/>
          </w:tcPr>
          <w:p w14:paraId="66D9E48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其他水产制品</w:t>
            </w:r>
          </w:p>
        </w:tc>
        <w:tc>
          <w:tcPr>
            <w:tcW w:w="810" w:type="dxa"/>
            <w:tcBorders>
              <w:top w:val="nil"/>
              <w:left w:val="nil"/>
              <w:bottom w:val="single" w:color="auto" w:sz="4" w:space="0"/>
              <w:right w:val="single" w:color="auto" w:sz="4" w:space="0"/>
            </w:tcBorders>
            <w:noWrap w:val="0"/>
            <w:vAlign w:val="center"/>
          </w:tcPr>
          <w:p w14:paraId="3381490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一般</w:t>
            </w:r>
          </w:p>
        </w:tc>
        <w:tc>
          <w:tcPr>
            <w:tcW w:w="5050" w:type="dxa"/>
            <w:tcBorders>
              <w:top w:val="nil"/>
              <w:left w:val="nil"/>
              <w:bottom w:val="single" w:color="auto" w:sz="4" w:space="0"/>
              <w:right w:val="single" w:color="auto" w:sz="4" w:space="0"/>
            </w:tcBorders>
            <w:noWrap w:val="0"/>
            <w:vAlign w:val="center"/>
          </w:tcPr>
          <w:p w14:paraId="08E7B41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铅（以Pb计）、苯甲酸及其钠盐（以苯甲酸计）、山梨酸及其钾盐（以山梨酸计）、脱氢乙酸及其钠盐（以脱氢乙酸计）</w:t>
            </w:r>
          </w:p>
        </w:tc>
        <w:tc>
          <w:tcPr>
            <w:tcW w:w="950" w:type="dxa"/>
            <w:tcBorders>
              <w:top w:val="nil"/>
              <w:left w:val="nil"/>
              <w:bottom w:val="single" w:color="auto" w:sz="4" w:space="0"/>
              <w:right w:val="single" w:color="auto" w:sz="4" w:space="0"/>
            </w:tcBorders>
            <w:noWrap w:val="0"/>
            <w:vAlign w:val="center"/>
          </w:tcPr>
          <w:p w14:paraId="53168DB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49BFD38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47C5A6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458A46D">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CB88E8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88</w:t>
            </w:r>
          </w:p>
        </w:tc>
        <w:tc>
          <w:tcPr>
            <w:tcW w:w="1275" w:type="dxa"/>
            <w:tcBorders>
              <w:top w:val="nil"/>
              <w:left w:val="nil"/>
              <w:bottom w:val="single" w:color="auto" w:sz="4" w:space="0"/>
              <w:right w:val="single" w:color="auto" w:sz="4" w:space="0"/>
            </w:tcBorders>
            <w:noWrap w:val="0"/>
            <w:vAlign w:val="center"/>
          </w:tcPr>
          <w:p w14:paraId="25340F8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淀粉及淀粉制品</w:t>
            </w:r>
          </w:p>
        </w:tc>
        <w:tc>
          <w:tcPr>
            <w:tcW w:w="1395" w:type="dxa"/>
            <w:tcBorders>
              <w:top w:val="nil"/>
              <w:left w:val="nil"/>
              <w:bottom w:val="single" w:color="auto" w:sz="4" w:space="0"/>
              <w:right w:val="single" w:color="auto" w:sz="4" w:space="0"/>
            </w:tcBorders>
            <w:noWrap w:val="0"/>
            <w:vAlign w:val="center"/>
          </w:tcPr>
          <w:p w14:paraId="621760B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淀粉及淀粉制品</w:t>
            </w:r>
          </w:p>
        </w:tc>
        <w:tc>
          <w:tcPr>
            <w:tcW w:w="1200" w:type="dxa"/>
            <w:tcBorders>
              <w:top w:val="nil"/>
              <w:left w:val="nil"/>
              <w:bottom w:val="single" w:color="auto" w:sz="4" w:space="0"/>
              <w:right w:val="single" w:color="auto" w:sz="4" w:space="0"/>
            </w:tcBorders>
            <w:noWrap w:val="0"/>
            <w:vAlign w:val="center"/>
          </w:tcPr>
          <w:p w14:paraId="3E498E0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淀粉制品</w:t>
            </w:r>
          </w:p>
        </w:tc>
        <w:tc>
          <w:tcPr>
            <w:tcW w:w="1260" w:type="dxa"/>
            <w:tcBorders>
              <w:top w:val="nil"/>
              <w:left w:val="nil"/>
              <w:bottom w:val="single" w:color="auto" w:sz="4" w:space="0"/>
              <w:right w:val="single" w:color="auto" w:sz="4" w:space="0"/>
            </w:tcBorders>
            <w:noWrap w:val="0"/>
            <w:vAlign w:val="center"/>
          </w:tcPr>
          <w:p w14:paraId="0F9C70E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粉丝粉条</w:t>
            </w:r>
          </w:p>
        </w:tc>
        <w:tc>
          <w:tcPr>
            <w:tcW w:w="810" w:type="dxa"/>
            <w:tcBorders>
              <w:top w:val="nil"/>
              <w:left w:val="nil"/>
              <w:bottom w:val="single" w:color="auto" w:sz="4" w:space="0"/>
              <w:right w:val="single" w:color="auto" w:sz="4" w:space="0"/>
            </w:tcBorders>
            <w:noWrap w:val="0"/>
            <w:vAlign w:val="center"/>
          </w:tcPr>
          <w:p w14:paraId="5F058D9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24F64EB6">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铅（以Pb计）、苯甲酸及其钠盐（以苯甲酸计）、山梨酸及其钾盐（以山梨酸计）、铝的残留量（干样品，以Al计）、二氧化硫残留量</w:t>
            </w:r>
          </w:p>
        </w:tc>
        <w:tc>
          <w:tcPr>
            <w:tcW w:w="950" w:type="dxa"/>
            <w:tcBorders>
              <w:top w:val="nil"/>
              <w:left w:val="nil"/>
              <w:bottom w:val="single" w:color="auto" w:sz="4" w:space="0"/>
              <w:right w:val="single" w:color="auto" w:sz="4" w:space="0"/>
            </w:tcBorders>
            <w:noWrap w:val="0"/>
            <w:vAlign w:val="center"/>
          </w:tcPr>
          <w:p w14:paraId="30D5C034">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18</w:t>
            </w:r>
          </w:p>
        </w:tc>
        <w:tc>
          <w:tcPr>
            <w:tcW w:w="1183" w:type="dxa"/>
            <w:gridSpan w:val="2"/>
            <w:tcBorders>
              <w:top w:val="nil"/>
              <w:left w:val="single" w:color="auto" w:sz="4" w:space="0"/>
              <w:bottom w:val="single" w:color="auto" w:sz="4" w:space="0"/>
              <w:right w:val="single" w:color="auto" w:sz="4" w:space="0"/>
            </w:tcBorders>
            <w:noWrap w:val="0"/>
            <w:vAlign w:val="center"/>
          </w:tcPr>
          <w:p w14:paraId="1B38746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6DAF55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05D40D6">
        <w:tblPrEx>
          <w:tblCellMar>
            <w:top w:w="0" w:type="dxa"/>
            <w:left w:w="108" w:type="dxa"/>
            <w:bottom w:w="0" w:type="dxa"/>
            <w:right w:w="108" w:type="dxa"/>
          </w:tblCellMar>
        </w:tblPrEx>
        <w:trPr>
          <w:trHeight w:val="1039" w:hRule="atLeast"/>
        </w:trPr>
        <w:tc>
          <w:tcPr>
            <w:tcW w:w="540" w:type="dxa"/>
            <w:tcBorders>
              <w:top w:val="nil"/>
              <w:left w:val="single" w:color="auto" w:sz="4" w:space="0"/>
              <w:bottom w:val="single" w:color="auto" w:sz="4" w:space="0"/>
              <w:right w:val="single" w:color="auto" w:sz="4" w:space="0"/>
            </w:tcBorders>
            <w:noWrap w:val="0"/>
            <w:vAlign w:val="center"/>
          </w:tcPr>
          <w:p w14:paraId="420D83C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89</w:t>
            </w:r>
          </w:p>
        </w:tc>
        <w:tc>
          <w:tcPr>
            <w:tcW w:w="1275" w:type="dxa"/>
            <w:tcBorders>
              <w:top w:val="nil"/>
              <w:left w:val="nil"/>
              <w:bottom w:val="single" w:color="auto" w:sz="4" w:space="0"/>
              <w:right w:val="single" w:color="auto" w:sz="4" w:space="0"/>
            </w:tcBorders>
            <w:noWrap w:val="0"/>
            <w:vAlign w:val="center"/>
          </w:tcPr>
          <w:p w14:paraId="75E4A2E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糕点</w:t>
            </w:r>
          </w:p>
        </w:tc>
        <w:tc>
          <w:tcPr>
            <w:tcW w:w="1395" w:type="dxa"/>
            <w:tcBorders>
              <w:top w:val="nil"/>
              <w:left w:val="nil"/>
              <w:bottom w:val="single" w:color="auto" w:sz="4" w:space="0"/>
              <w:right w:val="single" w:color="auto" w:sz="4" w:space="0"/>
            </w:tcBorders>
            <w:noWrap w:val="0"/>
            <w:vAlign w:val="center"/>
          </w:tcPr>
          <w:p w14:paraId="2C0EB9F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糕点</w:t>
            </w:r>
          </w:p>
        </w:tc>
        <w:tc>
          <w:tcPr>
            <w:tcW w:w="1200" w:type="dxa"/>
            <w:tcBorders>
              <w:top w:val="nil"/>
              <w:left w:val="nil"/>
              <w:bottom w:val="single" w:color="auto" w:sz="4" w:space="0"/>
              <w:right w:val="single" w:color="auto" w:sz="4" w:space="0"/>
            </w:tcBorders>
            <w:noWrap w:val="0"/>
            <w:vAlign w:val="center"/>
          </w:tcPr>
          <w:p w14:paraId="78E43C2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糕点</w:t>
            </w:r>
          </w:p>
        </w:tc>
        <w:tc>
          <w:tcPr>
            <w:tcW w:w="1260" w:type="dxa"/>
            <w:tcBorders>
              <w:top w:val="nil"/>
              <w:left w:val="nil"/>
              <w:bottom w:val="single" w:color="auto" w:sz="4" w:space="0"/>
              <w:right w:val="single" w:color="auto" w:sz="4" w:space="0"/>
            </w:tcBorders>
            <w:noWrap w:val="0"/>
            <w:vAlign w:val="center"/>
          </w:tcPr>
          <w:p w14:paraId="6E803E8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糕点</w:t>
            </w:r>
          </w:p>
        </w:tc>
        <w:tc>
          <w:tcPr>
            <w:tcW w:w="810" w:type="dxa"/>
            <w:tcBorders>
              <w:top w:val="nil"/>
              <w:left w:val="nil"/>
              <w:bottom w:val="single" w:color="auto" w:sz="4" w:space="0"/>
              <w:right w:val="single" w:color="auto" w:sz="4" w:space="0"/>
            </w:tcBorders>
            <w:noWrap w:val="0"/>
            <w:vAlign w:val="center"/>
          </w:tcPr>
          <w:p w14:paraId="3F945BA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1196B5C8">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以脂肪计）、过氧化值（以脂肪计）、苯甲酸及其钠盐（以苯甲酸计）、山梨酸及其钾盐（以山梨酸计）、铝的残留量（干样品，以Al计）、脱氢乙酸及其钠盐（以脱氢乙酸计）、防腐剂混合使用时各自用量占其最大使用量的比例之和、菌落总数、大肠菌群</w:t>
            </w:r>
          </w:p>
        </w:tc>
        <w:tc>
          <w:tcPr>
            <w:tcW w:w="950" w:type="dxa"/>
            <w:tcBorders>
              <w:top w:val="nil"/>
              <w:left w:val="nil"/>
              <w:bottom w:val="single" w:color="auto" w:sz="4" w:space="0"/>
              <w:right w:val="single" w:color="auto" w:sz="4" w:space="0"/>
            </w:tcBorders>
            <w:noWrap w:val="0"/>
            <w:vAlign w:val="center"/>
          </w:tcPr>
          <w:p w14:paraId="053298E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16</w:t>
            </w:r>
          </w:p>
        </w:tc>
        <w:tc>
          <w:tcPr>
            <w:tcW w:w="1183" w:type="dxa"/>
            <w:gridSpan w:val="2"/>
            <w:tcBorders>
              <w:top w:val="nil"/>
              <w:left w:val="single" w:color="auto" w:sz="4" w:space="0"/>
              <w:bottom w:val="single" w:color="auto" w:sz="4" w:space="0"/>
              <w:right w:val="single" w:color="auto" w:sz="4" w:space="0"/>
            </w:tcBorders>
            <w:noWrap w:val="0"/>
            <w:vAlign w:val="center"/>
          </w:tcPr>
          <w:p w14:paraId="0DA4E70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516D8D0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3FF324B">
        <w:tblPrEx>
          <w:tblCellMar>
            <w:top w:w="0" w:type="dxa"/>
            <w:left w:w="108" w:type="dxa"/>
            <w:bottom w:w="0" w:type="dxa"/>
            <w:right w:w="108" w:type="dxa"/>
          </w:tblCellMar>
        </w:tblPrEx>
        <w:trPr>
          <w:trHeight w:val="882" w:hRule="atLeast"/>
        </w:trPr>
        <w:tc>
          <w:tcPr>
            <w:tcW w:w="540" w:type="dxa"/>
            <w:tcBorders>
              <w:top w:val="nil"/>
              <w:left w:val="single" w:color="auto" w:sz="4" w:space="0"/>
              <w:bottom w:val="single" w:color="auto" w:sz="4" w:space="0"/>
              <w:right w:val="single" w:color="auto" w:sz="4" w:space="0"/>
            </w:tcBorders>
            <w:noWrap w:val="0"/>
            <w:vAlign w:val="center"/>
          </w:tcPr>
          <w:p w14:paraId="5E32C4C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90</w:t>
            </w:r>
          </w:p>
        </w:tc>
        <w:tc>
          <w:tcPr>
            <w:tcW w:w="1275" w:type="dxa"/>
            <w:tcBorders>
              <w:top w:val="nil"/>
              <w:left w:val="nil"/>
              <w:bottom w:val="single" w:color="auto" w:sz="4" w:space="0"/>
              <w:right w:val="single" w:color="auto" w:sz="4" w:space="0"/>
            </w:tcBorders>
            <w:noWrap w:val="0"/>
            <w:vAlign w:val="center"/>
          </w:tcPr>
          <w:p w14:paraId="3F341BF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糕点</w:t>
            </w:r>
          </w:p>
        </w:tc>
        <w:tc>
          <w:tcPr>
            <w:tcW w:w="1395" w:type="dxa"/>
            <w:tcBorders>
              <w:top w:val="nil"/>
              <w:left w:val="nil"/>
              <w:bottom w:val="single" w:color="auto" w:sz="4" w:space="0"/>
              <w:right w:val="single" w:color="auto" w:sz="4" w:space="0"/>
            </w:tcBorders>
            <w:noWrap w:val="0"/>
            <w:vAlign w:val="center"/>
          </w:tcPr>
          <w:p w14:paraId="419438B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糕点</w:t>
            </w:r>
          </w:p>
        </w:tc>
        <w:tc>
          <w:tcPr>
            <w:tcW w:w="1200" w:type="dxa"/>
            <w:tcBorders>
              <w:top w:val="nil"/>
              <w:left w:val="nil"/>
              <w:bottom w:val="single" w:color="auto" w:sz="4" w:space="0"/>
              <w:right w:val="single" w:color="auto" w:sz="4" w:space="0"/>
            </w:tcBorders>
            <w:noWrap w:val="0"/>
            <w:vAlign w:val="center"/>
          </w:tcPr>
          <w:p w14:paraId="6354DB9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月饼</w:t>
            </w:r>
          </w:p>
        </w:tc>
        <w:tc>
          <w:tcPr>
            <w:tcW w:w="1260" w:type="dxa"/>
            <w:tcBorders>
              <w:top w:val="nil"/>
              <w:left w:val="nil"/>
              <w:bottom w:val="single" w:color="auto" w:sz="4" w:space="0"/>
              <w:right w:val="single" w:color="auto" w:sz="4" w:space="0"/>
            </w:tcBorders>
            <w:noWrap w:val="0"/>
            <w:vAlign w:val="center"/>
          </w:tcPr>
          <w:p w14:paraId="617D8B1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月饼</w:t>
            </w:r>
          </w:p>
        </w:tc>
        <w:tc>
          <w:tcPr>
            <w:tcW w:w="810" w:type="dxa"/>
            <w:tcBorders>
              <w:top w:val="nil"/>
              <w:left w:val="nil"/>
              <w:bottom w:val="single" w:color="auto" w:sz="4" w:space="0"/>
              <w:right w:val="single" w:color="auto" w:sz="4" w:space="0"/>
            </w:tcBorders>
            <w:noWrap w:val="0"/>
            <w:vAlign w:val="center"/>
          </w:tcPr>
          <w:p w14:paraId="76B7F9F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4A86474A">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以脂肪计）、过氧化值（以脂肪计）、糖精钠（以糖精计）、苯甲酸及其钠盐（以苯甲酸计）、山梨酸及其钾盐（以山梨酸计）、脱氢乙酸及其钠盐（以脱氢乙酸计）、防腐剂混合使用时各自用量占其最大使用量的比例之和</w:t>
            </w:r>
          </w:p>
        </w:tc>
        <w:tc>
          <w:tcPr>
            <w:tcW w:w="950" w:type="dxa"/>
            <w:tcBorders>
              <w:top w:val="nil"/>
              <w:left w:val="nil"/>
              <w:bottom w:val="single" w:color="auto" w:sz="4" w:space="0"/>
              <w:right w:val="single" w:color="auto" w:sz="4" w:space="0"/>
            </w:tcBorders>
            <w:noWrap w:val="0"/>
            <w:vAlign w:val="center"/>
          </w:tcPr>
          <w:p w14:paraId="7D7B3431">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7CAFEC0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67E4B5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0E553F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94DCF4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91</w:t>
            </w:r>
          </w:p>
        </w:tc>
        <w:tc>
          <w:tcPr>
            <w:tcW w:w="1275" w:type="dxa"/>
            <w:tcBorders>
              <w:top w:val="nil"/>
              <w:left w:val="nil"/>
              <w:bottom w:val="single" w:color="auto" w:sz="4" w:space="0"/>
              <w:right w:val="single" w:color="auto" w:sz="4" w:space="0"/>
            </w:tcBorders>
            <w:noWrap w:val="0"/>
            <w:vAlign w:val="center"/>
          </w:tcPr>
          <w:p w14:paraId="7049462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糕点</w:t>
            </w:r>
          </w:p>
        </w:tc>
        <w:tc>
          <w:tcPr>
            <w:tcW w:w="1395" w:type="dxa"/>
            <w:tcBorders>
              <w:top w:val="nil"/>
              <w:left w:val="nil"/>
              <w:bottom w:val="single" w:color="auto" w:sz="4" w:space="0"/>
              <w:right w:val="single" w:color="auto" w:sz="4" w:space="0"/>
            </w:tcBorders>
            <w:noWrap w:val="0"/>
            <w:vAlign w:val="center"/>
          </w:tcPr>
          <w:p w14:paraId="471DA81B">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粽子</w:t>
            </w:r>
          </w:p>
        </w:tc>
        <w:tc>
          <w:tcPr>
            <w:tcW w:w="1200" w:type="dxa"/>
            <w:tcBorders>
              <w:top w:val="nil"/>
              <w:left w:val="nil"/>
              <w:bottom w:val="single" w:color="auto" w:sz="4" w:space="0"/>
              <w:right w:val="single" w:color="auto" w:sz="4" w:space="0"/>
            </w:tcBorders>
            <w:noWrap w:val="0"/>
            <w:vAlign w:val="center"/>
          </w:tcPr>
          <w:p w14:paraId="5945D34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粽子</w:t>
            </w:r>
          </w:p>
        </w:tc>
        <w:tc>
          <w:tcPr>
            <w:tcW w:w="1260" w:type="dxa"/>
            <w:tcBorders>
              <w:top w:val="nil"/>
              <w:left w:val="nil"/>
              <w:bottom w:val="single" w:color="auto" w:sz="4" w:space="0"/>
              <w:right w:val="single" w:color="auto" w:sz="4" w:space="0"/>
            </w:tcBorders>
            <w:noWrap w:val="0"/>
            <w:vAlign w:val="center"/>
          </w:tcPr>
          <w:p w14:paraId="681FF5F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粽子</w:t>
            </w:r>
          </w:p>
        </w:tc>
        <w:tc>
          <w:tcPr>
            <w:tcW w:w="810" w:type="dxa"/>
            <w:tcBorders>
              <w:top w:val="nil"/>
              <w:left w:val="nil"/>
              <w:bottom w:val="single" w:color="auto" w:sz="4" w:space="0"/>
              <w:right w:val="single" w:color="auto" w:sz="4" w:space="0"/>
            </w:tcBorders>
            <w:noWrap w:val="0"/>
            <w:vAlign w:val="center"/>
          </w:tcPr>
          <w:p w14:paraId="5A41AA2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0710073F">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山梨酸及其钾盐（以山梨酸计）、糖精钠（以糖精计）、安赛蜜</w:t>
            </w:r>
          </w:p>
        </w:tc>
        <w:tc>
          <w:tcPr>
            <w:tcW w:w="950" w:type="dxa"/>
            <w:tcBorders>
              <w:top w:val="nil"/>
              <w:left w:val="nil"/>
              <w:bottom w:val="single" w:color="auto" w:sz="4" w:space="0"/>
              <w:right w:val="single" w:color="auto" w:sz="4" w:space="0"/>
            </w:tcBorders>
            <w:noWrap w:val="0"/>
            <w:vAlign w:val="center"/>
          </w:tcPr>
          <w:p w14:paraId="3F26614C">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1CDB957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653E1A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C3AB22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FC6CCE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92</w:t>
            </w:r>
          </w:p>
        </w:tc>
        <w:tc>
          <w:tcPr>
            <w:tcW w:w="1275" w:type="dxa"/>
            <w:tcBorders>
              <w:top w:val="nil"/>
              <w:left w:val="nil"/>
              <w:bottom w:val="single" w:color="auto" w:sz="4" w:space="0"/>
              <w:right w:val="single" w:color="auto" w:sz="4" w:space="0"/>
            </w:tcBorders>
            <w:noWrap w:val="0"/>
            <w:vAlign w:val="center"/>
          </w:tcPr>
          <w:p w14:paraId="0EBC9B0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豆制品</w:t>
            </w:r>
          </w:p>
        </w:tc>
        <w:tc>
          <w:tcPr>
            <w:tcW w:w="1395" w:type="dxa"/>
            <w:tcBorders>
              <w:top w:val="nil"/>
              <w:left w:val="nil"/>
              <w:bottom w:val="single" w:color="auto" w:sz="4" w:space="0"/>
              <w:right w:val="single" w:color="auto" w:sz="4" w:space="0"/>
            </w:tcBorders>
            <w:noWrap w:val="0"/>
            <w:vAlign w:val="center"/>
          </w:tcPr>
          <w:p w14:paraId="4D73383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豆制品</w:t>
            </w:r>
          </w:p>
        </w:tc>
        <w:tc>
          <w:tcPr>
            <w:tcW w:w="1200" w:type="dxa"/>
            <w:tcBorders>
              <w:top w:val="nil"/>
              <w:left w:val="nil"/>
              <w:bottom w:val="single" w:color="auto" w:sz="4" w:space="0"/>
              <w:right w:val="single" w:color="auto" w:sz="4" w:space="0"/>
            </w:tcBorders>
            <w:noWrap w:val="0"/>
            <w:vAlign w:val="center"/>
          </w:tcPr>
          <w:p w14:paraId="169531D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发酵性豆制品</w:t>
            </w:r>
          </w:p>
        </w:tc>
        <w:tc>
          <w:tcPr>
            <w:tcW w:w="1260" w:type="dxa"/>
            <w:tcBorders>
              <w:top w:val="nil"/>
              <w:left w:val="nil"/>
              <w:bottom w:val="single" w:color="auto" w:sz="4" w:space="0"/>
              <w:right w:val="single" w:color="auto" w:sz="4" w:space="0"/>
            </w:tcBorders>
            <w:noWrap w:val="0"/>
            <w:vAlign w:val="center"/>
          </w:tcPr>
          <w:p w14:paraId="3ED11D1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腐乳、豆豉、纳豆等</w:t>
            </w:r>
          </w:p>
        </w:tc>
        <w:tc>
          <w:tcPr>
            <w:tcW w:w="810" w:type="dxa"/>
            <w:tcBorders>
              <w:top w:val="nil"/>
              <w:left w:val="nil"/>
              <w:bottom w:val="single" w:color="auto" w:sz="4" w:space="0"/>
              <w:right w:val="single" w:color="auto" w:sz="4" w:space="0"/>
            </w:tcBorders>
            <w:noWrap w:val="0"/>
            <w:vAlign w:val="center"/>
          </w:tcPr>
          <w:p w14:paraId="39F979F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1A50C0CB">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黄曲霉毒素B</w:t>
            </w:r>
            <w:r>
              <w:rPr>
                <w:rStyle w:val="96"/>
                <w:vertAlign w:val="baseline"/>
                <w:lang w:val="en-US" w:eastAsia="zh-CN" w:bidi="ar"/>
              </w:rPr>
              <w:t>1</w:t>
            </w:r>
            <w:r>
              <w:rPr>
                <w:rStyle w:val="64"/>
                <w:vertAlign w:val="baseline"/>
                <w:lang w:val="en-US" w:eastAsia="zh-CN" w:bidi="ar"/>
              </w:rPr>
              <w:t>、山梨酸及其钾盐（以山梨酸计）、脱氢乙酸及其钠盐（以脱氢乙酸计）、糖精钠（以糖精计）、铝的残留量（干样品，以Al计）</w:t>
            </w:r>
          </w:p>
        </w:tc>
        <w:tc>
          <w:tcPr>
            <w:tcW w:w="950" w:type="dxa"/>
            <w:tcBorders>
              <w:top w:val="nil"/>
              <w:left w:val="nil"/>
              <w:bottom w:val="single" w:color="auto" w:sz="4" w:space="0"/>
              <w:right w:val="single" w:color="auto" w:sz="4" w:space="0"/>
            </w:tcBorders>
            <w:noWrap w:val="0"/>
            <w:vAlign w:val="center"/>
          </w:tcPr>
          <w:p w14:paraId="1CF40F14">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7E0F7B1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B04FAD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00839AB">
        <w:tblPrEx>
          <w:tblCellMar>
            <w:top w:w="0" w:type="dxa"/>
            <w:left w:w="108" w:type="dxa"/>
            <w:bottom w:w="0" w:type="dxa"/>
            <w:right w:w="108" w:type="dxa"/>
          </w:tblCellMar>
        </w:tblPrEx>
        <w:trPr>
          <w:trHeight w:val="882" w:hRule="atLeast"/>
        </w:trPr>
        <w:tc>
          <w:tcPr>
            <w:tcW w:w="540" w:type="dxa"/>
            <w:tcBorders>
              <w:top w:val="nil"/>
              <w:left w:val="single" w:color="auto" w:sz="4" w:space="0"/>
              <w:bottom w:val="single" w:color="auto" w:sz="4" w:space="0"/>
              <w:right w:val="single" w:color="auto" w:sz="4" w:space="0"/>
            </w:tcBorders>
            <w:noWrap w:val="0"/>
            <w:vAlign w:val="center"/>
          </w:tcPr>
          <w:p w14:paraId="60783BC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93</w:t>
            </w:r>
          </w:p>
        </w:tc>
        <w:tc>
          <w:tcPr>
            <w:tcW w:w="1275" w:type="dxa"/>
            <w:tcBorders>
              <w:top w:val="nil"/>
              <w:left w:val="nil"/>
              <w:bottom w:val="single" w:color="auto" w:sz="4" w:space="0"/>
              <w:right w:val="single" w:color="auto" w:sz="4" w:space="0"/>
            </w:tcBorders>
            <w:noWrap w:val="0"/>
            <w:vAlign w:val="center"/>
          </w:tcPr>
          <w:p w14:paraId="331AAEE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豆制品</w:t>
            </w:r>
          </w:p>
        </w:tc>
        <w:tc>
          <w:tcPr>
            <w:tcW w:w="1395" w:type="dxa"/>
            <w:tcBorders>
              <w:top w:val="nil"/>
              <w:left w:val="nil"/>
              <w:bottom w:val="single" w:color="auto" w:sz="4" w:space="0"/>
              <w:right w:val="single" w:color="auto" w:sz="4" w:space="0"/>
            </w:tcBorders>
            <w:noWrap w:val="0"/>
            <w:vAlign w:val="center"/>
          </w:tcPr>
          <w:p w14:paraId="71450EF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豆制品</w:t>
            </w:r>
          </w:p>
        </w:tc>
        <w:tc>
          <w:tcPr>
            <w:tcW w:w="1200" w:type="dxa"/>
            <w:tcBorders>
              <w:top w:val="nil"/>
              <w:left w:val="nil"/>
              <w:bottom w:val="single" w:color="auto" w:sz="4" w:space="0"/>
              <w:right w:val="single" w:color="auto" w:sz="4" w:space="0"/>
            </w:tcBorders>
            <w:noWrap w:val="0"/>
            <w:vAlign w:val="center"/>
          </w:tcPr>
          <w:p w14:paraId="4F49B5F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非发酵性豆制品</w:t>
            </w:r>
          </w:p>
        </w:tc>
        <w:tc>
          <w:tcPr>
            <w:tcW w:w="1260" w:type="dxa"/>
            <w:tcBorders>
              <w:top w:val="nil"/>
              <w:left w:val="nil"/>
              <w:bottom w:val="single" w:color="auto" w:sz="4" w:space="0"/>
              <w:right w:val="single" w:color="auto" w:sz="4" w:space="0"/>
            </w:tcBorders>
            <w:noWrap w:val="0"/>
            <w:vAlign w:val="center"/>
          </w:tcPr>
          <w:p w14:paraId="62F9D7A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豆干、豆腐、豆皮等</w:t>
            </w:r>
          </w:p>
        </w:tc>
        <w:tc>
          <w:tcPr>
            <w:tcW w:w="810" w:type="dxa"/>
            <w:tcBorders>
              <w:top w:val="nil"/>
              <w:left w:val="nil"/>
              <w:bottom w:val="single" w:color="auto" w:sz="4" w:space="0"/>
              <w:right w:val="single" w:color="auto" w:sz="4" w:space="0"/>
            </w:tcBorders>
            <w:noWrap w:val="0"/>
            <w:vAlign w:val="center"/>
          </w:tcPr>
          <w:p w14:paraId="67BAABB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23FAF9B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铅（以Pb计）、苯甲酸及其钠盐（以苯甲酸计）、山梨酸及其钾盐（以山梨酸计）、脱氢乙酸及其钠盐（以脱氢乙酸计）、防腐剂混合使用时各自用量占其最大使用量的比例之和、铝的残留量（干样品，以Al计）</w:t>
            </w:r>
          </w:p>
        </w:tc>
        <w:tc>
          <w:tcPr>
            <w:tcW w:w="950" w:type="dxa"/>
            <w:tcBorders>
              <w:top w:val="nil"/>
              <w:left w:val="nil"/>
              <w:bottom w:val="single" w:color="auto" w:sz="4" w:space="0"/>
              <w:right w:val="single" w:color="auto" w:sz="4" w:space="0"/>
            </w:tcBorders>
            <w:noWrap w:val="0"/>
            <w:vAlign w:val="center"/>
          </w:tcPr>
          <w:p w14:paraId="42A4F36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599684C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612B2C9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4A00507">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2A6958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94</w:t>
            </w:r>
          </w:p>
        </w:tc>
        <w:tc>
          <w:tcPr>
            <w:tcW w:w="1275" w:type="dxa"/>
            <w:tcBorders>
              <w:top w:val="nil"/>
              <w:left w:val="nil"/>
              <w:bottom w:val="single" w:color="auto" w:sz="4" w:space="0"/>
              <w:right w:val="single" w:color="auto" w:sz="4" w:space="0"/>
            </w:tcBorders>
            <w:noWrap w:val="0"/>
            <w:vAlign w:val="center"/>
          </w:tcPr>
          <w:p w14:paraId="1254820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豆制品</w:t>
            </w:r>
          </w:p>
        </w:tc>
        <w:tc>
          <w:tcPr>
            <w:tcW w:w="1395" w:type="dxa"/>
            <w:tcBorders>
              <w:top w:val="nil"/>
              <w:left w:val="nil"/>
              <w:bottom w:val="single" w:color="auto" w:sz="4" w:space="0"/>
              <w:right w:val="single" w:color="auto" w:sz="4" w:space="0"/>
            </w:tcBorders>
            <w:noWrap w:val="0"/>
            <w:vAlign w:val="center"/>
          </w:tcPr>
          <w:p w14:paraId="50A1A93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豆制品</w:t>
            </w:r>
          </w:p>
        </w:tc>
        <w:tc>
          <w:tcPr>
            <w:tcW w:w="1200" w:type="dxa"/>
            <w:tcBorders>
              <w:top w:val="nil"/>
              <w:left w:val="nil"/>
              <w:bottom w:val="single" w:color="auto" w:sz="4" w:space="0"/>
              <w:right w:val="single" w:color="auto" w:sz="4" w:space="0"/>
            </w:tcBorders>
            <w:noWrap w:val="0"/>
            <w:vAlign w:val="center"/>
          </w:tcPr>
          <w:p w14:paraId="1683FFD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非发酵性豆制品</w:t>
            </w:r>
          </w:p>
        </w:tc>
        <w:tc>
          <w:tcPr>
            <w:tcW w:w="1260" w:type="dxa"/>
            <w:tcBorders>
              <w:top w:val="nil"/>
              <w:left w:val="nil"/>
              <w:bottom w:val="single" w:color="auto" w:sz="4" w:space="0"/>
              <w:right w:val="single" w:color="auto" w:sz="4" w:space="0"/>
            </w:tcBorders>
            <w:noWrap w:val="0"/>
            <w:vAlign w:val="center"/>
          </w:tcPr>
          <w:p w14:paraId="2C09EE6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腐竹、油皮及其再制品</w:t>
            </w:r>
          </w:p>
        </w:tc>
        <w:tc>
          <w:tcPr>
            <w:tcW w:w="810" w:type="dxa"/>
            <w:tcBorders>
              <w:top w:val="nil"/>
              <w:left w:val="nil"/>
              <w:bottom w:val="single" w:color="auto" w:sz="4" w:space="0"/>
              <w:right w:val="single" w:color="auto" w:sz="4" w:space="0"/>
            </w:tcBorders>
            <w:noWrap w:val="0"/>
            <w:vAlign w:val="center"/>
          </w:tcPr>
          <w:p w14:paraId="04996E5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56C33FF1">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蛋白质、铅（以Pb计）、苯甲酸及其钠盐（以苯甲酸计）、山梨酸及其钾盐（以山梨酸计）、脱氢乙酸及其钠盐（以脱氢乙酸计）、铝的残留量（干样品，以Al计）</w:t>
            </w:r>
          </w:p>
        </w:tc>
        <w:tc>
          <w:tcPr>
            <w:tcW w:w="950" w:type="dxa"/>
            <w:tcBorders>
              <w:top w:val="nil"/>
              <w:left w:val="nil"/>
              <w:bottom w:val="single" w:color="auto" w:sz="4" w:space="0"/>
              <w:right w:val="single" w:color="auto" w:sz="4" w:space="0"/>
            </w:tcBorders>
            <w:noWrap w:val="0"/>
            <w:vAlign w:val="center"/>
          </w:tcPr>
          <w:p w14:paraId="680ECD9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5F88617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3541CF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AA05F4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7B9264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95</w:t>
            </w:r>
          </w:p>
        </w:tc>
        <w:tc>
          <w:tcPr>
            <w:tcW w:w="1275" w:type="dxa"/>
            <w:tcBorders>
              <w:top w:val="nil"/>
              <w:left w:val="nil"/>
              <w:bottom w:val="single" w:color="auto" w:sz="4" w:space="0"/>
              <w:right w:val="single" w:color="auto" w:sz="4" w:space="0"/>
            </w:tcBorders>
            <w:noWrap w:val="0"/>
            <w:vAlign w:val="center"/>
          </w:tcPr>
          <w:p w14:paraId="24F600B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豆制品</w:t>
            </w:r>
          </w:p>
        </w:tc>
        <w:tc>
          <w:tcPr>
            <w:tcW w:w="1395" w:type="dxa"/>
            <w:tcBorders>
              <w:top w:val="nil"/>
              <w:left w:val="nil"/>
              <w:bottom w:val="single" w:color="auto" w:sz="4" w:space="0"/>
              <w:right w:val="single" w:color="auto" w:sz="4" w:space="0"/>
            </w:tcBorders>
            <w:noWrap w:val="0"/>
            <w:vAlign w:val="center"/>
          </w:tcPr>
          <w:p w14:paraId="259220F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豆制品</w:t>
            </w:r>
          </w:p>
        </w:tc>
        <w:tc>
          <w:tcPr>
            <w:tcW w:w="1200" w:type="dxa"/>
            <w:tcBorders>
              <w:top w:val="nil"/>
              <w:left w:val="nil"/>
              <w:bottom w:val="single" w:color="auto" w:sz="4" w:space="0"/>
              <w:right w:val="single" w:color="auto" w:sz="4" w:space="0"/>
            </w:tcBorders>
            <w:noWrap w:val="0"/>
            <w:vAlign w:val="center"/>
          </w:tcPr>
          <w:p w14:paraId="74C0857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其他豆制品</w:t>
            </w:r>
          </w:p>
        </w:tc>
        <w:tc>
          <w:tcPr>
            <w:tcW w:w="1260" w:type="dxa"/>
            <w:tcBorders>
              <w:top w:val="nil"/>
              <w:left w:val="nil"/>
              <w:bottom w:val="single" w:color="auto" w:sz="4" w:space="0"/>
              <w:right w:val="single" w:color="auto" w:sz="4" w:space="0"/>
            </w:tcBorders>
            <w:noWrap w:val="0"/>
            <w:vAlign w:val="center"/>
          </w:tcPr>
          <w:p w14:paraId="7948D66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大豆蛋白类制品等</w:t>
            </w:r>
          </w:p>
        </w:tc>
        <w:tc>
          <w:tcPr>
            <w:tcW w:w="810" w:type="dxa"/>
            <w:tcBorders>
              <w:top w:val="nil"/>
              <w:left w:val="nil"/>
              <w:bottom w:val="single" w:color="auto" w:sz="4" w:space="0"/>
              <w:right w:val="single" w:color="auto" w:sz="4" w:space="0"/>
            </w:tcBorders>
            <w:noWrap w:val="0"/>
            <w:vAlign w:val="center"/>
          </w:tcPr>
          <w:p w14:paraId="70E6B3B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4E988AFA">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苯甲酸及其钠盐（以苯甲酸计）、山梨酸及其钾盐（以山梨酸计）、脱氢乙酸及其钠盐（以脱氢乙酸计）、糖精钠（以糖精计）、铝的残留量（干样品，以Al计）</w:t>
            </w:r>
          </w:p>
        </w:tc>
        <w:tc>
          <w:tcPr>
            <w:tcW w:w="950" w:type="dxa"/>
            <w:tcBorders>
              <w:top w:val="nil"/>
              <w:left w:val="nil"/>
              <w:bottom w:val="single" w:color="auto" w:sz="4" w:space="0"/>
              <w:right w:val="single" w:color="auto" w:sz="4" w:space="0"/>
            </w:tcBorders>
            <w:noWrap w:val="0"/>
            <w:vAlign w:val="center"/>
          </w:tcPr>
          <w:p w14:paraId="41FFD432">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4767D12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AB429F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A9089B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A769FC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96</w:t>
            </w:r>
          </w:p>
        </w:tc>
        <w:tc>
          <w:tcPr>
            <w:tcW w:w="1275" w:type="dxa"/>
            <w:tcBorders>
              <w:top w:val="nil"/>
              <w:left w:val="nil"/>
              <w:bottom w:val="single" w:color="auto" w:sz="4" w:space="0"/>
              <w:right w:val="single" w:color="auto" w:sz="4" w:space="0"/>
            </w:tcBorders>
            <w:noWrap w:val="0"/>
            <w:vAlign w:val="center"/>
          </w:tcPr>
          <w:p w14:paraId="5BCE4AF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蜂产品</w:t>
            </w:r>
          </w:p>
        </w:tc>
        <w:tc>
          <w:tcPr>
            <w:tcW w:w="1395" w:type="dxa"/>
            <w:tcBorders>
              <w:top w:val="nil"/>
              <w:left w:val="nil"/>
              <w:bottom w:val="single" w:color="auto" w:sz="4" w:space="0"/>
              <w:right w:val="single" w:color="auto" w:sz="4" w:space="0"/>
            </w:tcBorders>
            <w:noWrap w:val="0"/>
            <w:vAlign w:val="center"/>
          </w:tcPr>
          <w:p w14:paraId="05554BB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蜂产品</w:t>
            </w:r>
          </w:p>
        </w:tc>
        <w:tc>
          <w:tcPr>
            <w:tcW w:w="1200" w:type="dxa"/>
            <w:tcBorders>
              <w:top w:val="nil"/>
              <w:left w:val="nil"/>
              <w:bottom w:val="single" w:color="auto" w:sz="4" w:space="0"/>
              <w:right w:val="single" w:color="auto" w:sz="4" w:space="0"/>
            </w:tcBorders>
            <w:noWrap w:val="0"/>
            <w:vAlign w:val="center"/>
          </w:tcPr>
          <w:p w14:paraId="219AA6A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蜂蜜</w:t>
            </w:r>
          </w:p>
        </w:tc>
        <w:tc>
          <w:tcPr>
            <w:tcW w:w="1260" w:type="dxa"/>
            <w:tcBorders>
              <w:top w:val="nil"/>
              <w:left w:val="nil"/>
              <w:bottom w:val="single" w:color="auto" w:sz="4" w:space="0"/>
              <w:right w:val="single" w:color="auto" w:sz="4" w:space="0"/>
            </w:tcBorders>
            <w:noWrap w:val="0"/>
            <w:vAlign w:val="center"/>
          </w:tcPr>
          <w:p w14:paraId="308186E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蜂蜜</w:t>
            </w:r>
          </w:p>
        </w:tc>
        <w:tc>
          <w:tcPr>
            <w:tcW w:w="810" w:type="dxa"/>
            <w:tcBorders>
              <w:top w:val="nil"/>
              <w:left w:val="nil"/>
              <w:bottom w:val="single" w:color="auto" w:sz="4" w:space="0"/>
              <w:right w:val="single" w:color="auto" w:sz="4" w:space="0"/>
            </w:tcBorders>
            <w:noWrap w:val="0"/>
            <w:vAlign w:val="center"/>
          </w:tcPr>
          <w:p w14:paraId="331E90A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5413754F">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果糖和葡萄糖、蔗糖、氯霉素、呋喃妥因代谢物、呋喃西林代谢物、呋喃唑酮代谢物、山梨酸及其钾盐（以山梨酸计）、菌落总数</w:t>
            </w:r>
          </w:p>
        </w:tc>
        <w:tc>
          <w:tcPr>
            <w:tcW w:w="950" w:type="dxa"/>
            <w:tcBorders>
              <w:top w:val="nil"/>
              <w:left w:val="nil"/>
              <w:bottom w:val="single" w:color="auto" w:sz="4" w:space="0"/>
              <w:right w:val="single" w:color="auto" w:sz="4" w:space="0"/>
            </w:tcBorders>
            <w:noWrap w:val="0"/>
            <w:vAlign w:val="center"/>
          </w:tcPr>
          <w:p w14:paraId="32A3252A">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75C47F3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898AAC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4FFF0CDD">
        <w:tblPrEx>
          <w:tblCellMar>
            <w:top w:w="0" w:type="dxa"/>
            <w:left w:w="108" w:type="dxa"/>
            <w:bottom w:w="0" w:type="dxa"/>
            <w:right w:w="108" w:type="dxa"/>
          </w:tblCellMar>
        </w:tblPrEx>
        <w:trPr>
          <w:trHeight w:val="1560" w:hRule="atLeast"/>
        </w:trPr>
        <w:tc>
          <w:tcPr>
            <w:tcW w:w="540" w:type="dxa"/>
            <w:tcBorders>
              <w:top w:val="nil"/>
              <w:left w:val="single" w:color="auto" w:sz="4" w:space="0"/>
              <w:bottom w:val="single" w:color="auto" w:sz="4" w:space="0"/>
              <w:right w:val="single" w:color="auto" w:sz="4" w:space="0"/>
            </w:tcBorders>
            <w:noWrap w:val="0"/>
            <w:vAlign w:val="center"/>
          </w:tcPr>
          <w:p w14:paraId="3BC6572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97</w:t>
            </w:r>
          </w:p>
        </w:tc>
        <w:tc>
          <w:tcPr>
            <w:tcW w:w="1275" w:type="dxa"/>
            <w:tcBorders>
              <w:top w:val="nil"/>
              <w:left w:val="nil"/>
              <w:bottom w:val="single" w:color="auto" w:sz="4" w:space="0"/>
              <w:right w:val="single" w:color="auto" w:sz="4" w:space="0"/>
            </w:tcBorders>
            <w:noWrap w:val="0"/>
            <w:vAlign w:val="center"/>
          </w:tcPr>
          <w:p w14:paraId="5699AC7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保健食品</w:t>
            </w:r>
          </w:p>
        </w:tc>
        <w:tc>
          <w:tcPr>
            <w:tcW w:w="1395" w:type="dxa"/>
            <w:tcBorders>
              <w:top w:val="nil"/>
              <w:left w:val="nil"/>
              <w:bottom w:val="single" w:color="auto" w:sz="4" w:space="0"/>
              <w:right w:val="single" w:color="auto" w:sz="4" w:space="0"/>
            </w:tcBorders>
            <w:noWrap w:val="0"/>
            <w:vAlign w:val="center"/>
          </w:tcPr>
          <w:p w14:paraId="2AF7E39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保健食品</w:t>
            </w:r>
          </w:p>
        </w:tc>
        <w:tc>
          <w:tcPr>
            <w:tcW w:w="1200" w:type="dxa"/>
            <w:tcBorders>
              <w:top w:val="nil"/>
              <w:left w:val="nil"/>
              <w:bottom w:val="single" w:color="auto" w:sz="4" w:space="0"/>
              <w:right w:val="single" w:color="auto" w:sz="4" w:space="0"/>
            </w:tcBorders>
            <w:noWrap w:val="0"/>
            <w:vAlign w:val="center"/>
          </w:tcPr>
          <w:p w14:paraId="62896ED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保健食品</w:t>
            </w:r>
          </w:p>
        </w:tc>
        <w:tc>
          <w:tcPr>
            <w:tcW w:w="1260" w:type="dxa"/>
            <w:tcBorders>
              <w:top w:val="nil"/>
              <w:left w:val="nil"/>
              <w:bottom w:val="single" w:color="auto" w:sz="4" w:space="0"/>
              <w:right w:val="single" w:color="auto" w:sz="4" w:space="0"/>
            </w:tcBorders>
            <w:noWrap w:val="0"/>
            <w:vAlign w:val="center"/>
          </w:tcPr>
          <w:p w14:paraId="66478CD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保健食品</w:t>
            </w:r>
          </w:p>
        </w:tc>
        <w:tc>
          <w:tcPr>
            <w:tcW w:w="810" w:type="dxa"/>
            <w:tcBorders>
              <w:top w:val="nil"/>
              <w:left w:val="nil"/>
              <w:bottom w:val="single" w:color="auto" w:sz="4" w:space="0"/>
              <w:right w:val="single" w:color="auto" w:sz="4" w:space="0"/>
            </w:tcBorders>
            <w:noWrap w:val="0"/>
            <w:vAlign w:val="center"/>
          </w:tcPr>
          <w:p w14:paraId="73AA42E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65FBF536">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铅（Pb）、总砷（As）、总汞（Hg）、菌落总数、大肠菌群</w:t>
            </w:r>
          </w:p>
        </w:tc>
        <w:tc>
          <w:tcPr>
            <w:tcW w:w="950" w:type="dxa"/>
            <w:tcBorders>
              <w:top w:val="nil"/>
              <w:left w:val="nil"/>
              <w:bottom w:val="single" w:color="auto" w:sz="4" w:space="0"/>
              <w:right w:val="single" w:color="auto" w:sz="4" w:space="0"/>
            </w:tcBorders>
            <w:noWrap w:val="0"/>
            <w:vAlign w:val="center"/>
          </w:tcPr>
          <w:p w14:paraId="7E7EC56E">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3</w:t>
            </w:r>
          </w:p>
        </w:tc>
        <w:tc>
          <w:tcPr>
            <w:tcW w:w="1183" w:type="dxa"/>
            <w:gridSpan w:val="2"/>
            <w:tcBorders>
              <w:top w:val="nil"/>
              <w:left w:val="single" w:color="auto" w:sz="4" w:space="0"/>
              <w:bottom w:val="single" w:color="auto" w:sz="4" w:space="0"/>
              <w:right w:val="single" w:color="auto" w:sz="4" w:space="0"/>
            </w:tcBorders>
            <w:noWrap w:val="0"/>
            <w:vAlign w:val="center"/>
          </w:tcPr>
          <w:p w14:paraId="43F5BA58">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67E665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2F1B3D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C87354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98</w:t>
            </w:r>
          </w:p>
        </w:tc>
        <w:tc>
          <w:tcPr>
            <w:tcW w:w="1275" w:type="dxa"/>
            <w:tcBorders>
              <w:top w:val="nil"/>
              <w:left w:val="nil"/>
              <w:bottom w:val="single" w:color="auto" w:sz="4" w:space="0"/>
              <w:right w:val="single" w:color="auto" w:sz="4" w:space="0"/>
            </w:tcBorders>
            <w:noWrap w:val="0"/>
            <w:vAlign w:val="center"/>
          </w:tcPr>
          <w:p w14:paraId="1CA6D93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nil"/>
              <w:bottom w:val="single" w:color="auto" w:sz="4" w:space="0"/>
              <w:right w:val="single" w:color="auto" w:sz="4" w:space="0"/>
            </w:tcBorders>
            <w:noWrap w:val="0"/>
            <w:vAlign w:val="center"/>
          </w:tcPr>
          <w:p w14:paraId="3360353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米面及其制品(自制)</w:t>
            </w:r>
          </w:p>
        </w:tc>
        <w:tc>
          <w:tcPr>
            <w:tcW w:w="1200" w:type="dxa"/>
            <w:tcBorders>
              <w:top w:val="nil"/>
              <w:left w:val="nil"/>
              <w:bottom w:val="single" w:color="auto" w:sz="4" w:space="0"/>
              <w:right w:val="single" w:color="auto" w:sz="4" w:space="0"/>
            </w:tcBorders>
            <w:noWrap w:val="0"/>
            <w:vAlign w:val="center"/>
          </w:tcPr>
          <w:p w14:paraId="639DBD4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小麦粉制品(自制)</w:t>
            </w:r>
          </w:p>
        </w:tc>
        <w:tc>
          <w:tcPr>
            <w:tcW w:w="1260" w:type="dxa"/>
            <w:tcBorders>
              <w:top w:val="nil"/>
              <w:left w:val="nil"/>
              <w:bottom w:val="single" w:color="auto" w:sz="4" w:space="0"/>
              <w:right w:val="single" w:color="auto" w:sz="4" w:space="0"/>
            </w:tcBorders>
            <w:noWrap w:val="0"/>
            <w:vAlign w:val="center"/>
          </w:tcPr>
          <w:p w14:paraId="487D1A9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发酵面制品(自制)</w:t>
            </w:r>
          </w:p>
        </w:tc>
        <w:tc>
          <w:tcPr>
            <w:tcW w:w="810" w:type="dxa"/>
            <w:tcBorders>
              <w:top w:val="nil"/>
              <w:left w:val="nil"/>
              <w:bottom w:val="single" w:color="auto" w:sz="4" w:space="0"/>
              <w:right w:val="single" w:color="auto" w:sz="4" w:space="0"/>
            </w:tcBorders>
            <w:noWrap w:val="0"/>
            <w:vAlign w:val="center"/>
          </w:tcPr>
          <w:p w14:paraId="2D1DE75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126940E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苯甲酸及其钠盐（以苯甲酸计）、山梨酸及其钾盐（以山梨酸计）、糖精钠（以糖精计）</w:t>
            </w:r>
          </w:p>
        </w:tc>
        <w:tc>
          <w:tcPr>
            <w:tcW w:w="950" w:type="dxa"/>
            <w:tcBorders>
              <w:top w:val="nil"/>
              <w:left w:val="nil"/>
              <w:bottom w:val="single" w:color="auto" w:sz="4" w:space="0"/>
              <w:right w:val="single" w:color="auto" w:sz="4" w:space="0"/>
            </w:tcBorders>
            <w:noWrap w:val="0"/>
            <w:vAlign w:val="center"/>
          </w:tcPr>
          <w:p w14:paraId="68C2105D">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16</w:t>
            </w:r>
          </w:p>
        </w:tc>
        <w:tc>
          <w:tcPr>
            <w:tcW w:w="1183" w:type="dxa"/>
            <w:gridSpan w:val="2"/>
            <w:tcBorders>
              <w:top w:val="nil"/>
              <w:left w:val="single" w:color="auto" w:sz="4" w:space="0"/>
              <w:bottom w:val="single" w:color="auto" w:sz="4" w:space="0"/>
              <w:right w:val="single" w:color="auto" w:sz="4" w:space="0"/>
            </w:tcBorders>
            <w:noWrap w:val="0"/>
            <w:vAlign w:val="center"/>
          </w:tcPr>
          <w:p w14:paraId="76B3372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F356C1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7F9073D3">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0E357E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99</w:t>
            </w:r>
          </w:p>
        </w:tc>
        <w:tc>
          <w:tcPr>
            <w:tcW w:w="1275" w:type="dxa"/>
            <w:tcBorders>
              <w:top w:val="nil"/>
              <w:left w:val="nil"/>
              <w:bottom w:val="single" w:color="auto" w:sz="4" w:space="0"/>
              <w:right w:val="single" w:color="auto" w:sz="4" w:space="0"/>
            </w:tcBorders>
            <w:noWrap w:val="0"/>
            <w:vAlign w:val="center"/>
          </w:tcPr>
          <w:p w14:paraId="6529276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nil"/>
              <w:bottom w:val="single" w:color="auto" w:sz="4" w:space="0"/>
              <w:right w:val="single" w:color="auto" w:sz="4" w:space="0"/>
            </w:tcBorders>
            <w:noWrap w:val="0"/>
            <w:vAlign w:val="center"/>
          </w:tcPr>
          <w:p w14:paraId="782E73A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米面及其制品(自制)</w:t>
            </w:r>
          </w:p>
        </w:tc>
        <w:tc>
          <w:tcPr>
            <w:tcW w:w="1200" w:type="dxa"/>
            <w:tcBorders>
              <w:top w:val="nil"/>
              <w:left w:val="nil"/>
              <w:bottom w:val="single" w:color="auto" w:sz="4" w:space="0"/>
              <w:right w:val="single" w:color="auto" w:sz="4" w:space="0"/>
            </w:tcBorders>
            <w:noWrap w:val="0"/>
            <w:vAlign w:val="center"/>
          </w:tcPr>
          <w:p w14:paraId="4AE42ED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小麦粉制品(自制)</w:t>
            </w:r>
          </w:p>
        </w:tc>
        <w:tc>
          <w:tcPr>
            <w:tcW w:w="1260" w:type="dxa"/>
            <w:tcBorders>
              <w:top w:val="nil"/>
              <w:left w:val="nil"/>
              <w:bottom w:val="single" w:color="auto" w:sz="4" w:space="0"/>
              <w:right w:val="single" w:color="auto" w:sz="4" w:space="0"/>
            </w:tcBorders>
            <w:noWrap w:val="0"/>
            <w:vAlign w:val="center"/>
          </w:tcPr>
          <w:p w14:paraId="259B27D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油炸面制品(自制)</w:t>
            </w:r>
          </w:p>
        </w:tc>
        <w:tc>
          <w:tcPr>
            <w:tcW w:w="810" w:type="dxa"/>
            <w:tcBorders>
              <w:top w:val="nil"/>
              <w:left w:val="nil"/>
              <w:bottom w:val="single" w:color="auto" w:sz="4" w:space="0"/>
              <w:right w:val="single" w:color="auto" w:sz="4" w:space="0"/>
            </w:tcBorders>
            <w:noWrap w:val="0"/>
            <w:vAlign w:val="center"/>
          </w:tcPr>
          <w:p w14:paraId="16BA9C2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424E02D7">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铝的残留量（干样品，以Al计）</w:t>
            </w:r>
          </w:p>
        </w:tc>
        <w:tc>
          <w:tcPr>
            <w:tcW w:w="950" w:type="dxa"/>
            <w:tcBorders>
              <w:top w:val="nil"/>
              <w:left w:val="nil"/>
              <w:bottom w:val="single" w:color="auto" w:sz="4" w:space="0"/>
              <w:right w:val="single" w:color="auto" w:sz="4" w:space="0"/>
            </w:tcBorders>
            <w:noWrap w:val="0"/>
            <w:vAlign w:val="center"/>
          </w:tcPr>
          <w:p w14:paraId="52DF65AD">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3F726AD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2DAE4D2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45917C0D">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3204470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100</w:t>
            </w:r>
          </w:p>
        </w:tc>
        <w:tc>
          <w:tcPr>
            <w:tcW w:w="1275" w:type="dxa"/>
            <w:tcBorders>
              <w:top w:val="nil"/>
              <w:left w:val="nil"/>
              <w:bottom w:val="single" w:color="auto" w:sz="4" w:space="0"/>
              <w:right w:val="single" w:color="auto" w:sz="4" w:space="0"/>
            </w:tcBorders>
            <w:noWrap w:val="0"/>
            <w:vAlign w:val="center"/>
          </w:tcPr>
          <w:p w14:paraId="651F566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nil"/>
              <w:bottom w:val="single" w:color="auto" w:sz="4" w:space="0"/>
              <w:right w:val="single" w:color="auto" w:sz="4" w:space="0"/>
            </w:tcBorders>
            <w:noWrap w:val="0"/>
            <w:vAlign w:val="center"/>
          </w:tcPr>
          <w:p w14:paraId="003C1B3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肉制品(自制)</w:t>
            </w:r>
          </w:p>
        </w:tc>
        <w:tc>
          <w:tcPr>
            <w:tcW w:w="1200" w:type="dxa"/>
            <w:tcBorders>
              <w:top w:val="nil"/>
              <w:left w:val="nil"/>
              <w:bottom w:val="single" w:color="auto" w:sz="4" w:space="0"/>
              <w:right w:val="single" w:color="auto" w:sz="4" w:space="0"/>
            </w:tcBorders>
            <w:noWrap w:val="0"/>
            <w:vAlign w:val="center"/>
          </w:tcPr>
          <w:p w14:paraId="1EB71D2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熟肉制品(自制)</w:t>
            </w:r>
          </w:p>
        </w:tc>
        <w:tc>
          <w:tcPr>
            <w:tcW w:w="1260" w:type="dxa"/>
            <w:tcBorders>
              <w:top w:val="nil"/>
              <w:left w:val="nil"/>
              <w:bottom w:val="single" w:color="auto" w:sz="4" w:space="0"/>
              <w:right w:val="single" w:color="auto" w:sz="4" w:space="0"/>
            </w:tcBorders>
            <w:noWrap w:val="0"/>
            <w:vAlign w:val="center"/>
          </w:tcPr>
          <w:p w14:paraId="3AD0AD4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肉冻、皮冻(自制)</w:t>
            </w:r>
          </w:p>
        </w:tc>
        <w:tc>
          <w:tcPr>
            <w:tcW w:w="810" w:type="dxa"/>
            <w:tcBorders>
              <w:top w:val="nil"/>
              <w:left w:val="nil"/>
              <w:bottom w:val="single" w:color="auto" w:sz="4" w:space="0"/>
              <w:right w:val="single" w:color="auto" w:sz="4" w:space="0"/>
            </w:tcBorders>
            <w:noWrap w:val="0"/>
            <w:vAlign w:val="center"/>
          </w:tcPr>
          <w:p w14:paraId="3A96B43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高</w:t>
            </w:r>
          </w:p>
        </w:tc>
        <w:tc>
          <w:tcPr>
            <w:tcW w:w="5050" w:type="dxa"/>
            <w:tcBorders>
              <w:top w:val="nil"/>
              <w:left w:val="nil"/>
              <w:bottom w:val="single" w:color="auto" w:sz="4" w:space="0"/>
              <w:right w:val="single" w:color="auto" w:sz="4" w:space="0"/>
            </w:tcBorders>
            <w:noWrap w:val="0"/>
            <w:vAlign w:val="center"/>
          </w:tcPr>
          <w:p w14:paraId="4DAC19B0">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铬（以Cr计）</w:t>
            </w:r>
          </w:p>
        </w:tc>
        <w:tc>
          <w:tcPr>
            <w:tcW w:w="950" w:type="dxa"/>
            <w:tcBorders>
              <w:top w:val="nil"/>
              <w:left w:val="nil"/>
              <w:bottom w:val="single" w:color="auto" w:sz="4" w:space="0"/>
              <w:right w:val="single" w:color="auto" w:sz="4" w:space="0"/>
            </w:tcBorders>
            <w:noWrap w:val="0"/>
            <w:vAlign w:val="center"/>
          </w:tcPr>
          <w:p w14:paraId="33ACA6EB">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5AAE182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10E0A9B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AE9C92E">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2E3DC64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101</w:t>
            </w:r>
          </w:p>
        </w:tc>
        <w:tc>
          <w:tcPr>
            <w:tcW w:w="1275" w:type="dxa"/>
            <w:tcBorders>
              <w:top w:val="nil"/>
              <w:left w:val="nil"/>
              <w:bottom w:val="single" w:color="auto" w:sz="4" w:space="0"/>
              <w:right w:val="single" w:color="auto" w:sz="4" w:space="0"/>
            </w:tcBorders>
            <w:noWrap w:val="0"/>
            <w:vAlign w:val="center"/>
          </w:tcPr>
          <w:p w14:paraId="19914E7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nil"/>
              <w:bottom w:val="single" w:color="auto" w:sz="4" w:space="0"/>
              <w:right w:val="single" w:color="auto" w:sz="4" w:space="0"/>
            </w:tcBorders>
            <w:noWrap w:val="0"/>
            <w:vAlign w:val="center"/>
          </w:tcPr>
          <w:p w14:paraId="6962CDD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复合调味料(自制)</w:t>
            </w:r>
          </w:p>
        </w:tc>
        <w:tc>
          <w:tcPr>
            <w:tcW w:w="1200" w:type="dxa"/>
            <w:tcBorders>
              <w:top w:val="nil"/>
              <w:left w:val="nil"/>
              <w:bottom w:val="single" w:color="auto" w:sz="4" w:space="0"/>
              <w:right w:val="single" w:color="auto" w:sz="4" w:space="0"/>
            </w:tcBorders>
            <w:noWrap w:val="0"/>
            <w:vAlign w:val="center"/>
          </w:tcPr>
          <w:p w14:paraId="0BDE93F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半固态调味料(自制)</w:t>
            </w:r>
          </w:p>
        </w:tc>
        <w:tc>
          <w:tcPr>
            <w:tcW w:w="1260" w:type="dxa"/>
            <w:tcBorders>
              <w:top w:val="nil"/>
              <w:left w:val="nil"/>
              <w:bottom w:val="single" w:color="auto" w:sz="4" w:space="0"/>
              <w:right w:val="single" w:color="auto" w:sz="4" w:space="0"/>
            </w:tcBorders>
            <w:noWrap w:val="0"/>
            <w:vAlign w:val="center"/>
          </w:tcPr>
          <w:p w14:paraId="0151706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火锅调味料(底料、蘸料)(自制)</w:t>
            </w:r>
          </w:p>
        </w:tc>
        <w:tc>
          <w:tcPr>
            <w:tcW w:w="810" w:type="dxa"/>
            <w:tcBorders>
              <w:top w:val="nil"/>
              <w:left w:val="nil"/>
              <w:bottom w:val="single" w:color="auto" w:sz="4" w:space="0"/>
              <w:right w:val="single" w:color="auto" w:sz="4" w:space="0"/>
            </w:tcBorders>
            <w:noWrap w:val="0"/>
            <w:vAlign w:val="center"/>
          </w:tcPr>
          <w:p w14:paraId="6F1F38D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6562158F">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罂粟碱、吗啡、可待因、那可丁</w:t>
            </w:r>
          </w:p>
        </w:tc>
        <w:tc>
          <w:tcPr>
            <w:tcW w:w="950" w:type="dxa"/>
            <w:tcBorders>
              <w:top w:val="nil"/>
              <w:left w:val="nil"/>
              <w:bottom w:val="single" w:color="auto" w:sz="4" w:space="0"/>
              <w:right w:val="single" w:color="auto" w:sz="4" w:space="0"/>
            </w:tcBorders>
            <w:noWrap w:val="0"/>
            <w:vAlign w:val="center"/>
          </w:tcPr>
          <w:p w14:paraId="29B1A338">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nil"/>
              <w:left w:val="single" w:color="auto" w:sz="4" w:space="0"/>
              <w:bottom w:val="single" w:color="auto" w:sz="4" w:space="0"/>
              <w:right w:val="single" w:color="auto" w:sz="4" w:space="0"/>
            </w:tcBorders>
            <w:noWrap w:val="0"/>
            <w:vAlign w:val="center"/>
          </w:tcPr>
          <w:p w14:paraId="2908899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75220AA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EC4BC6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85407F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102</w:t>
            </w:r>
          </w:p>
        </w:tc>
        <w:tc>
          <w:tcPr>
            <w:tcW w:w="1275" w:type="dxa"/>
            <w:tcBorders>
              <w:top w:val="nil"/>
              <w:left w:val="nil"/>
              <w:bottom w:val="single" w:color="auto" w:sz="4" w:space="0"/>
              <w:right w:val="single" w:color="auto" w:sz="4" w:space="0"/>
            </w:tcBorders>
            <w:noWrap w:val="0"/>
            <w:vAlign w:val="center"/>
          </w:tcPr>
          <w:p w14:paraId="4373CE7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nil"/>
              <w:bottom w:val="single" w:color="auto" w:sz="4" w:space="0"/>
              <w:right w:val="single" w:color="auto" w:sz="4" w:space="0"/>
            </w:tcBorders>
            <w:noWrap w:val="0"/>
            <w:vAlign w:val="center"/>
          </w:tcPr>
          <w:p w14:paraId="1DC1817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坚果及籽类食品(自制)</w:t>
            </w:r>
          </w:p>
        </w:tc>
        <w:tc>
          <w:tcPr>
            <w:tcW w:w="1200" w:type="dxa"/>
            <w:tcBorders>
              <w:top w:val="nil"/>
              <w:left w:val="nil"/>
              <w:bottom w:val="single" w:color="auto" w:sz="4" w:space="0"/>
              <w:right w:val="single" w:color="auto" w:sz="4" w:space="0"/>
            </w:tcBorders>
            <w:noWrap w:val="0"/>
            <w:vAlign w:val="center"/>
          </w:tcPr>
          <w:p w14:paraId="359CA1A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坚果及籽类食品(自制)</w:t>
            </w:r>
          </w:p>
        </w:tc>
        <w:tc>
          <w:tcPr>
            <w:tcW w:w="1260" w:type="dxa"/>
            <w:tcBorders>
              <w:top w:val="nil"/>
              <w:left w:val="nil"/>
              <w:bottom w:val="single" w:color="auto" w:sz="4" w:space="0"/>
              <w:right w:val="single" w:color="auto" w:sz="4" w:space="0"/>
            </w:tcBorders>
            <w:noWrap w:val="0"/>
            <w:vAlign w:val="center"/>
          </w:tcPr>
          <w:p w14:paraId="239F9AA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花生及其制品(自制)</w:t>
            </w:r>
          </w:p>
        </w:tc>
        <w:tc>
          <w:tcPr>
            <w:tcW w:w="810" w:type="dxa"/>
            <w:tcBorders>
              <w:top w:val="nil"/>
              <w:left w:val="nil"/>
              <w:bottom w:val="single" w:color="auto" w:sz="4" w:space="0"/>
              <w:right w:val="single" w:color="auto" w:sz="4" w:space="0"/>
            </w:tcBorders>
            <w:noWrap w:val="0"/>
            <w:vAlign w:val="center"/>
          </w:tcPr>
          <w:p w14:paraId="6CC1E29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520950DE">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黄曲霉毒素B</w:t>
            </w:r>
            <w:r>
              <w:rPr>
                <w:rStyle w:val="96"/>
                <w:vertAlign w:val="baseline"/>
                <w:lang w:val="en-US" w:eastAsia="zh-CN" w:bidi="ar"/>
              </w:rPr>
              <w:t>1</w:t>
            </w:r>
          </w:p>
        </w:tc>
        <w:tc>
          <w:tcPr>
            <w:tcW w:w="950" w:type="dxa"/>
            <w:tcBorders>
              <w:top w:val="nil"/>
              <w:left w:val="nil"/>
              <w:bottom w:val="single" w:color="auto" w:sz="4" w:space="0"/>
              <w:right w:val="single" w:color="auto" w:sz="4" w:space="0"/>
            </w:tcBorders>
            <w:noWrap w:val="0"/>
            <w:vAlign w:val="center"/>
          </w:tcPr>
          <w:p w14:paraId="7E3B47E5">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5</w:t>
            </w:r>
          </w:p>
        </w:tc>
        <w:tc>
          <w:tcPr>
            <w:tcW w:w="1183" w:type="dxa"/>
            <w:gridSpan w:val="2"/>
            <w:tcBorders>
              <w:top w:val="nil"/>
              <w:left w:val="single" w:color="auto" w:sz="4" w:space="0"/>
              <w:bottom w:val="single" w:color="auto" w:sz="4" w:space="0"/>
              <w:right w:val="single" w:color="auto" w:sz="4" w:space="0"/>
            </w:tcBorders>
            <w:noWrap w:val="0"/>
            <w:vAlign w:val="center"/>
          </w:tcPr>
          <w:p w14:paraId="7A98F92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34BE80E0">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D55C80C">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6DA5302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103</w:t>
            </w:r>
          </w:p>
        </w:tc>
        <w:tc>
          <w:tcPr>
            <w:tcW w:w="1275" w:type="dxa"/>
            <w:tcBorders>
              <w:top w:val="nil"/>
              <w:left w:val="nil"/>
              <w:bottom w:val="single" w:color="auto" w:sz="4" w:space="0"/>
              <w:right w:val="single" w:color="auto" w:sz="4" w:space="0"/>
            </w:tcBorders>
            <w:noWrap w:val="0"/>
            <w:vAlign w:val="center"/>
          </w:tcPr>
          <w:p w14:paraId="41734FD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nil"/>
              <w:bottom w:val="single" w:color="auto" w:sz="4" w:space="0"/>
              <w:right w:val="single" w:color="auto" w:sz="4" w:space="0"/>
            </w:tcBorders>
            <w:noWrap w:val="0"/>
            <w:vAlign w:val="center"/>
          </w:tcPr>
          <w:p w14:paraId="4A03818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餐饮具</w:t>
            </w:r>
          </w:p>
        </w:tc>
        <w:tc>
          <w:tcPr>
            <w:tcW w:w="1200" w:type="dxa"/>
            <w:tcBorders>
              <w:top w:val="nil"/>
              <w:left w:val="nil"/>
              <w:bottom w:val="single" w:color="auto" w:sz="4" w:space="0"/>
              <w:right w:val="single" w:color="auto" w:sz="4" w:space="0"/>
            </w:tcBorders>
            <w:noWrap w:val="0"/>
            <w:vAlign w:val="center"/>
          </w:tcPr>
          <w:p w14:paraId="13220D4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复用餐饮具</w:t>
            </w:r>
          </w:p>
        </w:tc>
        <w:tc>
          <w:tcPr>
            <w:tcW w:w="1260" w:type="dxa"/>
            <w:tcBorders>
              <w:top w:val="nil"/>
              <w:left w:val="nil"/>
              <w:bottom w:val="single" w:color="auto" w:sz="4" w:space="0"/>
              <w:right w:val="single" w:color="auto" w:sz="4" w:space="0"/>
            </w:tcBorders>
            <w:noWrap w:val="0"/>
            <w:vAlign w:val="center"/>
          </w:tcPr>
          <w:p w14:paraId="31C1121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复用餐饮具(餐馆自行消毒)</w:t>
            </w:r>
          </w:p>
        </w:tc>
        <w:tc>
          <w:tcPr>
            <w:tcW w:w="810" w:type="dxa"/>
            <w:tcBorders>
              <w:top w:val="nil"/>
              <w:left w:val="nil"/>
              <w:bottom w:val="single" w:color="auto" w:sz="4" w:space="0"/>
              <w:right w:val="single" w:color="auto" w:sz="4" w:space="0"/>
            </w:tcBorders>
            <w:noWrap w:val="0"/>
            <w:vAlign w:val="center"/>
          </w:tcPr>
          <w:p w14:paraId="392088E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4797AC8D">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阴离子合成洗涤剂（以十二烷基苯磺酸钠计）、大肠菌群</w:t>
            </w:r>
          </w:p>
        </w:tc>
        <w:tc>
          <w:tcPr>
            <w:tcW w:w="950" w:type="dxa"/>
            <w:tcBorders>
              <w:top w:val="nil"/>
              <w:left w:val="nil"/>
              <w:bottom w:val="single" w:color="auto" w:sz="4" w:space="0"/>
              <w:right w:val="single" w:color="auto" w:sz="4" w:space="0"/>
            </w:tcBorders>
            <w:noWrap w:val="0"/>
            <w:vAlign w:val="center"/>
          </w:tcPr>
          <w:p w14:paraId="550CDE4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17</w:t>
            </w:r>
          </w:p>
        </w:tc>
        <w:tc>
          <w:tcPr>
            <w:tcW w:w="1183" w:type="dxa"/>
            <w:gridSpan w:val="2"/>
            <w:tcBorders>
              <w:top w:val="nil"/>
              <w:left w:val="single" w:color="auto" w:sz="4" w:space="0"/>
              <w:bottom w:val="single" w:color="auto" w:sz="4" w:space="0"/>
              <w:right w:val="single" w:color="auto" w:sz="4" w:space="0"/>
            </w:tcBorders>
            <w:noWrap w:val="0"/>
            <w:vAlign w:val="center"/>
          </w:tcPr>
          <w:p w14:paraId="6019854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4EC81D1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264D090">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5EA3A0D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104</w:t>
            </w:r>
          </w:p>
        </w:tc>
        <w:tc>
          <w:tcPr>
            <w:tcW w:w="1275" w:type="dxa"/>
            <w:tcBorders>
              <w:top w:val="nil"/>
              <w:left w:val="nil"/>
              <w:bottom w:val="single" w:color="auto" w:sz="4" w:space="0"/>
              <w:right w:val="single" w:color="auto" w:sz="4" w:space="0"/>
            </w:tcBorders>
            <w:noWrap w:val="0"/>
            <w:vAlign w:val="center"/>
          </w:tcPr>
          <w:p w14:paraId="029BF35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nil"/>
              <w:bottom w:val="single" w:color="auto" w:sz="4" w:space="0"/>
              <w:right w:val="single" w:color="auto" w:sz="4" w:space="0"/>
            </w:tcBorders>
            <w:noWrap w:val="0"/>
            <w:vAlign w:val="center"/>
          </w:tcPr>
          <w:p w14:paraId="2BAE511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餐饮具</w:t>
            </w:r>
          </w:p>
        </w:tc>
        <w:tc>
          <w:tcPr>
            <w:tcW w:w="1200" w:type="dxa"/>
            <w:tcBorders>
              <w:top w:val="nil"/>
              <w:left w:val="nil"/>
              <w:bottom w:val="single" w:color="auto" w:sz="4" w:space="0"/>
              <w:right w:val="single" w:color="auto" w:sz="4" w:space="0"/>
            </w:tcBorders>
            <w:noWrap w:val="0"/>
            <w:vAlign w:val="center"/>
          </w:tcPr>
          <w:p w14:paraId="039A020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复用餐饮具</w:t>
            </w:r>
          </w:p>
        </w:tc>
        <w:tc>
          <w:tcPr>
            <w:tcW w:w="1260" w:type="dxa"/>
            <w:tcBorders>
              <w:top w:val="nil"/>
              <w:left w:val="nil"/>
              <w:bottom w:val="single" w:color="auto" w:sz="4" w:space="0"/>
              <w:right w:val="single" w:color="auto" w:sz="4" w:space="0"/>
            </w:tcBorders>
            <w:noWrap w:val="0"/>
            <w:vAlign w:val="center"/>
          </w:tcPr>
          <w:p w14:paraId="5EAF7A8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复用餐饮具(集中清洗消毒服务单位消毒)</w:t>
            </w:r>
          </w:p>
        </w:tc>
        <w:tc>
          <w:tcPr>
            <w:tcW w:w="810" w:type="dxa"/>
            <w:tcBorders>
              <w:top w:val="nil"/>
              <w:left w:val="nil"/>
              <w:bottom w:val="single" w:color="auto" w:sz="4" w:space="0"/>
              <w:right w:val="single" w:color="auto" w:sz="4" w:space="0"/>
            </w:tcBorders>
            <w:noWrap w:val="0"/>
            <w:vAlign w:val="center"/>
          </w:tcPr>
          <w:p w14:paraId="5A150EF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72069A96">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阴离子合成洗涤剂（以十二烷基苯磺酸钠计）、大肠菌群</w:t>
            </w:r>
          </w:p>
        </w:tc>
        <w:tc>
          <w:tcPr>
            <w:tcW w:w="950" w:type="dxa"/>
            <w:tcBorders>
              <w:top w:val="nil"/>
              <w:left w:val="nil"/>
              <w:bottom w:val="single" w:color="auto" w:sz="4" w:space="0"/>
              <w:right w:val="single" w:color="auto" w:sz="4" w:space="0"/>
            </w:tcBorders>
            <w:noWrap w:val="0"/>
            <w:vAlign w:val="center"/>
          </w:tcPr>
          <w:p w14:paraId="7241BF81">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single" w:color="auto" w:sz="4" w:space="0"/>
              <w:right w:val="single" w:color="auto" w:sz="4" w:space="0"/>
            </w:tcBorders>
            <w:noWrap w:val="0"/>
            <w:vAlign w:val="center"/>
          </w:tcPr>
          <w:p w14:paraId="47FD906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098247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58BDE66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07CF3E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105</w:t>
            </w:r>
          </w:p>
        </w:tc>
        <w:tc>
          <w:tcPr>
            <w:tcW w:w="1275" w:type="dxa"/>
            <w:tcBorders>
              <w:top w:val="nil"/>
              <w:left w:val="nil"/>
              <w:bottom w:val="single" w:color="auto" w:sz="4" w:space="0"/>
              <w:right w:val="single" w:color="auto" w:sz="4" w:space="0"/>
            </w:tcBorders>
            <w:noWrap w:val="0"/>
            <w:vAlign w:val="center"/>
          </w:tcPr>
          <w:p w14:paraId="6CE3104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nil"/>
              <w:bottom w:val="single" w:color="auto" w:sz="4" w:space="0"/>
              <w:right w:val="single" w:color="auto" w:sz="4" w:space="0"/>
            </w:tcBorders>
            <w:noWrap w:val="0"/>
            <w:vAlign w:val="center"/>
          </w:tcPr>
          <w:p w14:paraId="7084CFC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焙烤食品(自制)</w:t>
            </w:r>
          </w:p>
        </w:tc>
        <w:tc>
          <w:tcPr>
            <w:tcW w:w="1200" w:type="dxa"/>
            <w:tcBorders>
              <w:top w:val="nil"/>
              <w:left w:val="nil"/>
              <w:bottom w:val="single" w:color="auto" w:sz="4" w:space="0"/>
              <w:right w:val="single" w:color="auto" w:sz="4" w:space="0"/>
            </w:tcBorders>
            <w:noWrap w:val="0"/>
            <w:vAlign w:val="center"/>
          </w:tcPr>
          <w:p w14:paraId="3E28D10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焙烤食品(自制)</w:t>
            </w:r>
          </w:p>
        </w:tc>
        <w:tc>
          <w:tcPr>
            <w:tcW w:w="1260" w:type="dxa"/>
            <w:tcBorders>
              <w:top w:val="nil"/>
              <w:left w:val="nil"/>
              <w:bottom w:val="single" w:color="auto" w:sz="4" w:space="0"/>
              <w:right w:val="single" w:color="auto" w:sz="4" w:space="0"/>
            </w:tcBorders>
            <w:noWrap w:val="0"/>
            <w:vAlign w:val="center"/>
          </w:tcPr>
          <w:p w14:paraId="3BF5A0B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糕点(自制)</w:t>
            </w:r>
          </w:p>
        </w:tc>
        <w:tc>
          <w:tcPr>
            <w:tcW w:w="810" w:type="dxa"/>
            <w:tcBorders>
              <w:top w:val="nil"/>
              <w:left w:val="nil"/>
              <w:bottom w:val="single" w:color="auto" w:sz="4" w:space="0"/>
              <w:right w:val="single" w:color="auto" w:sz="4" w:space="0"/>
            </w:tcBorders>
            <w:noWrap w:val="0"/>
            <w:vAlign w:val="center"/>
          </w:tcPr>
          <w:p w14:paraId="230DDC3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single" w:color="auto" w:sz="4" w:space="0"/>
              <w:right w:val="single" w:color="auto" w:sz="4" w:space="0"/>
            </w:tcBorders>
            <w:noWrap w:val="0"/>
            <w:vAlign w:val="center"/>
          </w:tcPr>
          <w:p w14:paraId="1C650C2B">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酸价（以脂肪计）（KOH）、过氧化值（以脂肪计）、山梨酸及其钾盐（以山梨酸计）、脱氢乙酸及其钠盐（以脱氢乙酸计）</w:t>
            </w:r>
          </w:p>
        </w:tc>
        <w:tc>
          <w:tcPr>
            <w:tcW w:w="950" w:type="dxa"/>
            <w:tcBorders>
              <w:top w:val="nil"/>
              <w:left w:val="nil"/>
              <w:bottom w:val="single" w:color="auto" w:sz="4" w:space="0"/>
              <w:right w:val="single" w:color="auto" w:sz="4" w:space="0"/>
            </w:tcBorders>
            <w:noWrap w:val="0"/>
            <w:vAlign w:val="center"/>
          </w:tcPr>
          <w:p w14:paraId="4051AF4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16</w:t>
            </w:r>
          </w:p>
        </w:tc>
        <w:tc>
          <w:tcPr>
            <w:tcW w:w="1183" w:type="dxa"/>
            <w:gridSpan w:val="2"/>
            <w:tcBorders>
              <w:top w:val="nil"/>
              <w:left w:val="single" w:color="auto" w:sz="4" w:space="0"/>
              <w:bottom w:val="single" w:color="auto" w:sz="4" w:space="0"/>
              <w:right w:val="single" w:color="auto" w:sz="4" w:space="0"/>
            </w:tcBorders>
            <w:noWrap w:val="0"/>
            <w:vAlign w:val="center"/>
          </w:tcPr>
          <w:p w14:paraId="21497F9C">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single" w:color="auto" w:sz="4" w:space="0"/>
              <w:right w:val="single" w:color="auto" w:sz="4" w:space="0"/>
            </w:tcBorders>
            <w:noWrap w:val="0"/>
            <w:vAlign w:val="center"/>
          </w:tcPr>
          <w:p w14:paraId="074ED4BD">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27F7737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9D6F0AD">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106</w:t>
            </w:r>
          </w:p>
        </w:tc>
        <w:tc>
          <w:tcPr>
            <w:tcW w:w="1275" w:type="dxa"/>
            <w:tcBorders>
              <w:top w:val="nil"/>
              <w:left w:val="nil"/>
              <w:bottom w:val="nil"/>
              <w:right w:val="nil"/>
            </w:tcBorders>
            <w:noWrap w:val="0"/>
            <w:vAlign w:val="center"/>
          </w:tcPr>
          <w:p w14:paraId="48A8E4D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nil"/>
              <w:left w:val="single" w:color="auto" w:sz="4" w:space="0"/>
              <w:bottom w:val="nil"/>
              <w:right w:val="single" w:color="auto" w:sz="4" w:space="0"/>
            </w:tcBorders>
            <w:noWrap w:val="0"/>
            <w:vAlign w:val="center"/>
          </w:tcPr>
          <w:p w14:paraId="5D19662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其他餐饮食品</w:t>
            </w:r>
          </w:p>
        </w:tc>
        <w:tc>
          <w:tcPr>
            <w:tcW w:w="1200" w:type="dxa"/>
            <w:tcBorders>
              <w:top w:val="nil"/>
              <w:left w:val="nil"/>
              <w:bottom w:val="nil"/>
              <w:right w:val="single" w:color="auto" w:sz="4" w:space="0"/>
            </w:tcBorders>
            <w:noWrap w:val="0"/>
            <w:vAlign w:val="center"/>
          </w:tcPr>
          <w:p w14:paraId="5C838EA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饮料(餐饮)</w:t>
            </w:r>
          </w:p>
        </w:tc>
        <w:tc>
          <w:tcPr>
            <w:tcW w:w="1260" w:type="dxa"/>
            <w:tcBorders>
              <w:top w:val="nil"/>
              <w:left w:val="nil"/>
              <w:bottom w:val="nil"/>
              <w:right w:val="single" w:color="auto" w:sz="4" w:space="0"/>
            </w:tcBorders>
            <w:noWrap w:val="0"/>
            <w:vAlign w:val="center"/>
          </w:tcPr>
          <w:p w14:paraId="75D3AB0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现制饮料(餐饮)</w:t>
            </w:r>
          </w:p>
        </w:tc>
        <w:tc>
          <w:tcPr>
            <w:tcW w:w="810" w:type="dxa"/>
            <w:tcBorders>
              <w:top w:val="nil"/>
              <w:left w:val="nil"/>
              <w:bottom w:val="nil"/>
              <w:right w:val="single" w:color="auto" w:sz="4" w:space="0"/>
            </w:tcBorders>
            <w:noWrap w:val="0"/>
            <w:vAlign w:val="center"/>
          </w:tcPr>
          <w:p w14:paraId="4DF4FD2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较高</w:t>
            </w:r>
          </w:p>
        </w:tc>
        <w:tc>
          <w:tcPr>
            <w:tcW w:w="5050" w:type="dxa"/>
            <w:tcBorders>
              <w:top w:val="nil"/>
              <w:left w:val="nil"/>
              <w:bottom w:val="nil"/>
              <w:right w:val="single" w:color="auto" w:sz="4" w:space="0"/>
            </w:tcBorders>
            <w:noWrap w:val="0"/>
            <w:vAlign w:val="center"/>
          </w:tcPr>
          <w:p w14:paraId="3F79A688">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苯甲酸及其钠盐（以苯甲酸计）、山梨酸及其钾盐（以山梨酸计）、脱氢乙酸及其钠盐（以脱氢乙酸计）、糖精钠（以糖精计）、甜蜜素（以环己基氨基磺酸计）</w:t>
            </w:r>
          </w:p>
        </w:tc>
        <w:tc>
          <w:tcPr>
            <w:tcW w:w="950" w:type="dxa"/>
            <w:tcBorders>
              <w:top w:val="nil"/>
              <w:left w:val="nil"/>
              <w:bottom w:val="nil"/>
              <w:right w:val="single" w:color="auto" w:sz="4" w:space="0"/>
            </w:tcBorders>
            <w:noWrap w:val="0"/>
            <w:vAlign w:val="center"/>
          </w:tcPr>
          <w:p w14:paraId="67F2772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nil"/>
              <w:left w:val="single" w:color="auto" w:sz="4" w:space="0"/>
              <w:bottom w:val="nil"/>
              <w:right w:val="single" w:color="auto" w:sz="4" w:space="0"/>
            </w:tcBorders>
            <w:noWrap w:val="0"/>
            <w:vAlign w:val="center"/>
          </w:tcPr>
          <w:p w14:paraId="595136E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nil"/>
              <w:left w:val="single" w:color="auto" w:sz="4" w:space="0"/>
              <w:bottom w:val="nil"/>
              <w:right w:val="single" w:color="auto" w:sz="4" w:space="0"/>
            </w:tcBorders>
            <w:noWrap w:val="0"/>
            <w:vAlign w:val="center"/>
          </w:tcPr>
          <w:p w14:paraId="24AEC0F4">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B965209">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08A92D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107</w:t>
            </w:r>
          </w:p>
        </w:tc>
        <w:tc>
          <w:tcPr>
            <w:tcW w:w="1275" w:type="dxa"/>
            <w:tcBorders>
              <w:top w:val="single" w:color="auto" w:sz="4" w:space="0"/>
              <w:left w:val="nil"/>
              <w:bottom w:val="nil"/>
              <w:right w:val="nil"/>
            </w:tcBorders>
            <w:noWrap w:val="0"/>
            <w:vAlign w:val="center"/>
          </w:tcPr>
          <w:p w14:paraId="3FE4430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single" w:color="auto" w:sz="4" w:space="0"/>
              <w:left w:val="single" w:color="auto" w:sz="4" w:space="0"/>
              <w:bottom w:val="nil"/>
              <w:right w:val="single" w:color="auto" w:sz="4" w:space="0"/>
            </w:tcBorders>
            <w:noWrap w:val="0"/>
            <w:vAlign w:val="center"/>
          </w:tcPr>
          <w:p w14:paraId="5FD7A68F">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其他餐饮食品</w:t>
            </w:r>
          </w:p>
        </w:tc>
        <w:tc>
          <w:tcPr>
            <w:tcW w:w="1200" w:type="dxa"/>
            <w:tcBorders>
              <w:top w:val="single" w:color="auto" w:sz="4" w:space="0"/>
              <w:left w:val="nil"/>
              <w:bottom w:val="nil"/>
              <w:right w:val="single" w:color="auto" w:sz="4" w:space="0"/>
            </w:tcBorders>
            <w:noWrap w:val="0"/>
            <w:vAlign w:val="center"/>
          </w:tcPr>
          <w:p w14:paraId="4EC0DD7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汤汁类(餐饮)</w:t>
            </w:r>
          </w:p>
        </w:tc>
        <w:tc>
          <w:tcPr>
            <w:tcW w:w="1260" w:type="dxa"/>
            <w:tcBorders>
              <w:top w:val="single" w:color="auto" w:sz="4" w:space="0"/>
              <w:left w:val="nil"/>
              <w:bottom w:val="nil"/>
              <w:right w:val="single" w:color="auto" w:sz="4" w:space="0"/>
            </w:tcBorders>
            <w:noWrap w:val="0"/>
            <w:vAlign w:val="center"/>
          </w:tcPr>
          <w:p w14:paraId="2558BEDC">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汤汁类(餐饮)</w:t>
            </w:r>
          </w:p>
        </w:tc>
        <w:tc>
          <w:tcPr>
            <w:tcW w:w="810" w:type="dxa"/>
            <w:tcBorders>
              <w:top w:val="single" w:color="auto" w:sz="4" w:space="0"/>
              <w:left w:val="nil"/>
              <w:bottom w:val="nil"/>
              <w:right w:val="single" w:color="auto" w:sz="4" w:space="0"/>
            </w:tcBorders>
            <w:noWrap w:val="0"/>
            <w:vAlign w:val="center"/>
          </w:tcPr>
          <w:p w14:paraId="387D34F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w:t>
            </w:r>
          </w:p>
        </w:tc>
        <w:tc>
          <w:tcPr>
            <w:tcW w:w="5050" w:type="dxa"/>
            <w:tcBorders>
              <w:top w:val="single" w:color="auto" w:sz="4" w:space="0"/>
              <w:left w:val="nil"/>
              <w:bottom w:val="single" w:color="auto" w:sz="4" w:space="0"/>
              <w:right w:val="single" w:color="auto" w:sz="4" w:space="0"/>
            </w:tcBorders>
            <w:noWrap w:val="0"/>
            <w:vAlign w:val="center"/>
          </w:tcPr>
          <w:p w14:paraId="71D41BA9">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苯甲酸及其钠盐（以苯甲酸计）、山梨酸及其钾盐（以山梨酸计）、糖精钠（以糖精计）</w:t>
            </w:r>
          </w:p>
        </w:tc>
        <w:tc>
          <w:tcPr>
            <w:tcW w:w="950" w:type="dxa"/>
            <w:tcBorders>
              <w:top w:val="single" w:color="auto" w:sz="4" w:space="0"/>
              <w:left w:val="nil"/>
              <w:bottom w:val="nil"/>
              <w:right w:val="single" w:color="auto" w:sz="4" w:space="0"/>
            </w:tcBorders>
            <w:noWrap w:val="0"/>
            <w:vAlign w:val="center"/>
          </w:tcPr>
          <w:p w14:paraId="04E21B10">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single" w:color="auto" w:sz="4" w:space="0"/>
              <w:left w:val="single" w:color="auto" w:sz="4" w:space="0"/>
              <w:bottom w:val="nil"/>
              <w:right w:val="single" w:color="auto" w:sz="4" w:space="0"/>
            </w:tcBorders>
            <w:noWrap w:val="0"/>
            <w:vAlign w:val="center"/>
          </w:tcPr>
          <w:p w14:paraId="286934B7">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single" w:color="auto" w:sz="4" w:space="0"/>
              <w:left w:val="single" w:color="auto" w:sz="4" w:space="0"/>
              <w:bottom w:val="nil"/>
              <w:right w:val="single" w:color="auto" w:sz="4" w:space="0"/>
            </w:tcBorders>
            <w:noWrap w:val="0"/>
            <w:vAlign w:val="center"/>
          </w:tcPr>
          <w:p w14:paraId="5ED8E57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6620958">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1DC7ECF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108</w:t>
            </w:r>
          </w:p>
        </w:tc>
        <w:tc>
          <w:tcPr>
            <w:tcW w:w="1275" w:type="dxa"/>
            <w:tcBorders>
              <w:top w:val="single" w:color="auto" w:sz="4" w:space="0"/>
              <w:left w:val="nil"/>
              <w:bottom w:val="nil"/>
              <w:right w:val="nil"/>
            </w:tcBorders>
            <w:noWrap w:val="0"/>
            <w:vAlign w:val="center"/>
          </w:tcPr>
          <w:p w14:paraId="6850A30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single" w:color="auto" w:sz="4" w:space="0"/>
              <w:left w:val="single" w:color="auto" w:sz="4" w:space="0"/>
              <w:bottom w:val="nil"/>
              <w:right w:val="single" w:color="auto" w:sz="4" w:space="0"/>
            </w:tcBorders>
            <w:noWrap w:val="0"/>
            <w:vAlign w:val="center"/>
          </w:tcPr>
          <w:p w14:paraId="12F4CB0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其他餐饮食品</w:t>
            </w:r>
          </w:p>
        </w:tc>
        <w:tc>
          <w:tcPr>
            <w:tcW w:w="1200" w:type="dxa"/>
            <w:tcBorders>
              <w:top w:val="single" w:color="auto" w:sz="4" w:space="0"/>
              <w:left w:val="nil"/>
              <w:bottom w:val="nil"/>
              <w:right w:val="single" w:color="auto" w:sz="4" w:space="0"/>
            </w:tcBorders>
            <w:noWrap w:val="0"/>
            <w:vAlign w:val="center"/>
          </w:tcPr>
          <w:p w14:paraId="78757C2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汤汁类(餐饮)</w:t>
            </w:r>
          </w:p>
        </w:tc>
        <w:tc>
          <w:tcPr>
            <w:tcW w:w="1260" w:type="dxa"/>
            <w:tcBorders>
              <w:top w:val="single" w:color="auto" w:sz="4" w:space="0"/>
              <w:left w:val="nil"/>
              <w:bottom w:val="nil"/>
              <w:right w:val="single" w:color="auto" w:sz="4" w:space="0"/>
            </w:tcBorders>
            <w:noWrap w:val="0"/>
            <w:vAlign w:val="center"/>
          </w:tcPr>
          <w:p w14:paraId="35445BB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胡辣汤(餐饮)</w:t>
            </w:r>
          </w:p>
        </w:tc>
        <w:tc>
          <w:tcPr>
            <w:tcW w:w="810" w:type="dxa"/>
            <w:tcBorders>
              <w:top w:val="single" w:color="auto" w:sz="4" w:space="0"/>
              <w:left w:val="nil"/>
              <w:bottom w:val="nil"/>
              <w:right w:val="single" w:color="auto" w:sz="4" w:space="0"/>
            </w:tcBorders>
            <w:noWrap w:val="0"/>
            <w:vAlign w:val="center"/>
          </w:tcPr>
          <w:p w14:paraId="0DB434E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w:t>
            </w:r>
          </w:p>
        </w:tc>
        <w:tc>
          <w:tcPr>
            <w:tcW w:w="5050" w:type="dxa"/>
            <w:tcBorders>
              <w:top w:val="nil"/>
              <w:left w:val="nil"/>
              <w:bottom w:val="single" w:color="auto" w:sz="4" w:space="0"/>
              <w:right w:val="single" w:color="auto" w:sz="4" w:space="0"/>
            </w:tcBorders>
            <w:noWrap w:val="0"/>
            <w:vAlign w:val="center"/>
          </w:tcPr>
          <w:p w14:paraId="0C0E20B4">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罂粟碱、吗啡、可待因、那可丁</w:t>
            </w:r>
          </w:p>
        </w:tc>
        <w:tc>
          <w:tcPr>
            <w:tcW w:w="950" w:type="dxa"/>
            <w:tcBorders>
              <w:top w:val="single" w:color="auto" w:sz="4" w:space="0"/>
              <w:left w:val="nil"/>
              <w:bottom w:val="nil"/>
              <w:right w:val="single" w:color="auto" w:sz="4" w:space="0"/>
            </w:tcBorders>
            <w:noWrap w:val="0"/>
            <w:vAlign w:val="center"/>
          </w:tcPr>
          <w:p w14:paraId="32E07C3D">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single" w:color="auto" w:sz="4" w:space="0"/>
              <w:left w:val="single" w:color="auto" w:sz="4" w:space="0"/>
              <w:bottom w:val="nil"/>
              <w:right w:val="single" w:color="auto" w:sz="4" w:space="0"/>
            </w:tcBorders>
            <w:noWrap w:val="0"/>
            <w:vAlign w:val="center"/>
          </w:tcPr>
          <w:p w14:paraId="0D43CC19">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single" w:color="auto" w:sz="4" w:space="0"/>
              <w:left w:val="single" w:color="auto" w:sz="4" w:space="0"/>
              <w:bottom w:val="nil"/>
              <w:right w:val="single" w:color="auto" w:sz="4" w:space="0"/>
            </w:tcBorders>
            <w:noWrap w:val="0"/>
            <w:vAlign w:val="center"/>
          </w:tcPr>
          <w:p w14:paraId="0722851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291406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7E277C5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109</w:t>
            </w:r>
          </w:p>
        </w:tc>
        <w:tc>
          <w:tcPr>
            <w:tcW w:w="1275" w:type="dxa"/>
            <w:tcBorders>
              <w:top w:val="single" w:color="auto" w:sz="4" w:space="0"/>
              <w:left w:val="nil"/>
              <w:bottom w:val="nil"/>
              <w:right w:val="nil"/>
            </w:tcBorders>
            <w:noWrap w:val="0"/>
            <w:vAlign w:val="center"/>
          </w:tcPr>
          <w:p w14:paraId="0C56970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single" w:color="auto" w:sz="4" w:space="0"/>
              <w:left w:val="single" w:color="auto" w:sz="4" w:space="0"/>
              <w:bottom w:val="nil"/>
              <w:right w:val="single" w:color="auto" w:sz="4" w:space="0"/>
            </w:tcBorders>
            <w:noWrap w:val="0"/>
            <w:vAlign w:val="center"/>
          </w:tcPr>
          <w:p w14:paraId="720EE655">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其他餐饮食品</w:t>
            </w:r>
          </w:p>
        </w:tc>
        <w:tc>
          <w:tcPr>
            <w:tcW w:w="1200" w:type="dxa"/>
            <w:tcBorders>
              <w:top w:val="single" w:color="auto" w:sz="4" w:space="0"/>
              <w:left w:val="nil"/>
              <w:bottom w:val="nil"/>
              <w:right w:val="single" w:color="auto" w:sz="4" w:space="0"/>
            </w:tcBorders>
            <w:noWrap w:val="0"/>
            <w:vAlign w:val="center"/>
          </w:tcPr>
          <w:p w14:paraId="113D808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油炸小吃(餐饮)</w:t>
            </w:r>
          </w:p>
        </w:tc>
        <w:tc>
          <w:tcPr>
            <w:tcW w:w="1260" w:type="dxa"/>
            <w:tcBorders>
              <w:top w:val="single" w:color="auto" w:sz="4" w:space="0"/>
              <w:left w:val="nil"/>
              <w:bottom w:val="nil"/>
              <w:right w:val="single" w:color="auto" w:sz="4" w:space="0"/>
            </w:tcBorders>
            <w:noWrap w:val="0"/>
            <w:vAlign w:val="center"/>
          </w:tcPr>
          <w:p w14:paraId="624C4CD2">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油炸小吃(餐饮)</w:t>
            </w:r>
          </w:p>
        </w:tc>
        <w:tc>
          <w:tcPr>
            <w:tcW w:w="810" w:type="dxa"/>
            <w:tcBorders>
              <w:top w:val="single" w:color="auto" w:sz="4" w:space="0"/>
              <w:left w:val="nil"/>
              <w:bottom w:val="nil"/>
              <w:right w:val="single" w:color="auto" w:sz="4" w:space="0"/>
            </w:tcBorders>
            <w:noWrap w:val="0"/>
            <w:vAlign w:val="center"/>
          </w:tcPr>
          <w:p w14:paraId="7B185B3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w:t>
            </w:r>
          </w:p>
        </w:tc>
        <w:tc>
          <w:tcPr>
            <w:tcW w:w="5050" w:type="dxa"/>
            <w:tcBorders>
              <w:top w:val="nil"/>
              <w:left w:val="nil"/>
              <w:bottom w:val="single" w:color="auto" w:sz="4" w:space="0"/>
              <w:right w:val="single" w:color="auto" w:sz="4" w:space="0"/>
            </w:tcBorders>
            <w:noWrap w:val="0"/>
            <w:vAlign w:val="center"/>
          </w:tcPr>
          <w:p w14:paraId="4D44770A">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苯甲酸及其钠盐（以苯甲酸计）、山梨酸及其钾盐（以山梨酸计）、糖精钠（以糖精计）</w:t>
            </w:r>
          </w:p>
        </w:tc>
        <w:tc>
          <w:tcPr>
            <w:tcW w:w="950" w:type="dxa"/>
            <w:tcBorders>
              <w:top w:val="single" w:color="auto" w:sz="4" w:space="0"/>
              <w:left w:val="nil"/>
              <w:bottom w:val="nil"/>
              <w:right w:val="single" w:color="auto" w:sz="4" w:space="0"/>
            </w:tcBorders>
            <w:noWrap w:val="0"/>
            <w:vAlign w:val="center"/>
          </w:tcPr>
          <w:p w14:paraId="278F6119">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single" w:color="auto" w:sz="4" w:space="0"/>
              <w:left w:val="single" w:color="auto" w:sz="4" w:space="0"/>
              <w:bottom w:val="nil"/>
              <w:right w:val="single" w:color="auto" w:sz="4" w:space="0"/>
            </w:tcBorders>
            <w:noWrap w:val="0"/>
            <w:vAlign w:val="center"/>
          </w:tcPr>
          <w:p w14:paraId="204DE5B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single" w:color="auto" w:sz="4" w:space="0"/>
              <w:left w:val="single" w:color="auto" w:sz="4" w:space="0"/>
              <w:bottom w:val="nil"/>
              <w:right w:val="single" w:color="auto" w:sz="4" w:space="0"/>
            </w:tcBorders>
            <w:noWrap w:val="0"/>
            <w:vAlign w:val="center"/>
          </w:tcPr>
          <w:p w14:paraId="58BDB24A">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F9AC54B">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F3391E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110</w:t>
            </w:r>
          </w:p>
        </w:tc>
        <w:tc>
          <w:tcPr>
            <w:tcW w:w="1275" w:type="dxa"/>
            <w:tcBorders>
              <w:top w:val="single" w:color="auto" w:sz="4" w:space="0"/>
              <w:left w:val="nil"/>
              <w:bottom w:val="nil"/>
              <w:right w:val="nil"/>
            </w:tcBorders>
            <w:noWrap w:val="0"/>
            <w:vAlign w:val="center"/>
          </w:tcPr>
          <w:p w14:paraId="55A3B05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single" w:color="auto" w:sz="4" w:space="0"/>
              <w:left w:val="single" w:color="auto" w:sz="4" w:space="0"/>
              <w:bottom w:val="nil"/>
              <w:right w:val="single" w:color="auto" w:sz="4" w:space="0"/>
            </w:tcBorders>
            <w:noWrap w:val="0"/>
            <w:vAlign w:val="center"/>
          </w:tcPr>
          <w:p w14:paraId="54BF5B2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其他餐饮食品</w:t>
            </w:r>
          </w:p>
        </w:tc>
        <w:tc>
          <w:tcPr>
            <w:tcW w:w="1200" w:type="dxa"/>
            <w:tcBorders>
              <w:top w:val="single" w:color="auto" w:sz="4" w:space="0"/>
              <w:left w:val="nil"/>
              <w:bottom w:val="nil"/>
              <w:right w:val="single" w:color="auto" w:sz="4" w:space="0"/>
            </w:tcBorders>
            <w:noWrap w:val="0"/>
            <w:vAlign w:val="center"/>
          </w:tcPr>
          <w:p w14:paraId="6188BDB8">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热菜类(自制)</w:t>
            </w:r>
          </w:p>
        </w:tc>
        <w:tc>
          <w:tcPr>
            <w:tcW w:w="1260" w:type="dxa"/>
            <w:tcBorders>
              <w:top w:val="single" w:color="auto" w:sz="4" w:space="0"/>
              <w:left w:val="nil"/>
              <w:bottom w:val="nil"/>
              <w:right w:val="single" w:color="auto" w:sz="4" w:space="0"/>
            </w:tcBorders>
            <w:noWrap w:val="0"/>
            <w:vAlign w:val="center"/>
          </w:tcPr>
          <w:p w14:paraId="3F055127">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热菜类(自制)</w:t>
            </w:r>
          </w:p>
        </w:tc>
        <w:tc>
          <w:tcPr>
            <w:tcW w:w="810" w:type="dxa"/>
            <w:tcBorders>
              <w:top w:val="single" w:color="auto" w:sz="4" w:space="0"/>
              <w:left w:val="nil"/>
              <w:bottom w:val="nil"/>
              <w:right w:val="single" w:color="auto" w:sz="4" w:space="0"/>
            </w:tcBorders>
            <w:noWrap w:val="0"/>
            <w:vAlign w:val="center"/>
          </w:tcPr>
          <w:p w14:paraId="2F569CC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w:t>
            </w:r>
          </w:p>
        </w:tc>
        <w:tc>
          <w:tcPr>
            <w:tcW w:w="5050" w:type="dxa"/>
            <w:tcBorders>
              <w:top w:val="nil"/>
              <w:left w:val="nil"/>
              <w:bottom w:val="single" w:color="auto" w:sz="4" w:space="0"/>
              <w:right w:val="single" w:color="auto" w:sz="4" w:space="0"/>
            </w:tcBorders>
            <w:noWrap w:val="0"/>
            <w:vAlign w:val="center"/>
          </w:tcPr>
          <w:p w14:paraId="0973B521">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苯甲酸及其钠盐（以苯甲酸计）、山梨酸及其钾盐（以山梨酸计）、糖精钠（以糖精计）</w:t>
            </w:r>
          </w:p>
        </w:tc>
        <w:tc>
          <w:tcPr>
            <w:tcW w:w="950" w:type="dxa"/>
            <w:tcBorders>
              <w:top w:val="single" w:color="auto" w:sz="4" w:space="0"/>
              <w:left w:val="nil"/>
              <w:bottom w:val="nil"/>
              <w:right w:val="single" w:color="auto" w:sz="4" w:space="0"/>
            </w:tcBorders>
            <w:noWrap w:val="0"/>
            <w:vAlign w:val="center"/>
          </w:tcPr>
          <w:p w14:paraId="13A9E3AF">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10</w:t>
            </w:r>
          </w:p>
        </w:tc>
        <w:tc>
          <w:tcPr>
            <w:tcW w:w="1183" w:type="dxa"/>
            <w:gridSpan w:val="2"/>
            <w:tcBorders>
              <w:top w:val="single" w:color="auto" w:sz="4" w:space="0"/>
              <w:left w:val="single" w:color="auto" w:sz="4" w:space="0"/>
              <w:bottom w:val="nil"/>
              <w:right w:val="single" w:color="auto" w:sz="4" w:space="0"/>
            </w:tcBorders>
            <w:noWrap w:val="0"/>
            <w:vAlign w:val="center"/>
          </w:tcPr>
          <w:p w14:paraId="041065C5">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single" w:color="auto" w:sz="4" w:space="0"/>
              <w:left w:val="single" w:color="auto" w:sz="4" w:space="0"/>
              <w:bottom w:val="nil"/>
              <w:right w:val="single" w:color="auto" w:sz="4" w:space="0"/>
            </w:tcBorders>
            <w:noWrap w:val="0"/>
            <w:vAlign w:val="center"/>
          </w:tcPr>
          <w:p w14:paraId="7448D8F6">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13A948A5">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4BD9901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111</w:t>
            </w:r>
          </w:p>
        </w:tc>
        <w:tc>
          <w:tcPr>
            <w:tcW w:w="1275" w:type="dxa"/>
            <w:tcBorders>
              <w:top w:val="single" w:color="auto" w:sz="4" w:space="0"/>
              <w:left w:val="nil"/>
              <w:bottom w:val="nil"/>
              <w:right w:val="nil"/>
            </w:tcBorders>
            <w:noWrap w:val="0"/>
            <w:vAlign w:val="center"/>
          </w:tcPr>
          <w:p w14:paraId="573C6B33">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single" w:color="auto" w:sz="4" w:space="0"/>
              <w:left w:val="single" w:color="auto" w:sz="4" w:space="0"/>
              <w:bottom w:val="nil"/>
              <w:right w:val="single" w:color="auto" w:sz="4" w:space="0"/>
            </w:tcBorders>
            <w:noWrap w:val="0"/>
            <w:vAlign w:val="center"/>
          </w:tcPr>
          <w:p w14:paraId="7B9643D9">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其他餐饮食品</w:t>
            </w:r>
          </w:p>
        </w:tc>
        <w:tc>
          <w:tcPr>
            <w:tcW w:w="1200" w:type="dxa"/>
            <w:tcBorders>
              <w:top w:val="single" w:color="auto" w:sz="4" w:space="0"/>
              <w:left w:val="nil"/>
              <w:bottom w:val="nil"/>
              <w:right w:val="single" w:color="auto" w:sz="4" w:space="0"/>
            </w:tcBorders>
            <w:noWrap w:val="0"/>
            <w:vAlign w:val="center"/>
          </w:tcPr>
          <w:p w14:paraId="632E73A6">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凉菜类(自制)</w:t>
            </w:r>
          </w:p>
        </w:tc>
        <w:tc>
          <w:tcPr>
            <w:tcW w:w="1260" w:type="dxa"/>
            <w:tcBorders>
              <w:top w:val="single" w:color="auto" w:sz="4" w:space="0"/>
              <w:left w:val="nil"/>
              <w:bottom w:val="nil"/>
              <w:right w:val="single" w:color="auto" w:sz="4" w:space="0"/>
            </w:tcBorders>
            <w:noWrap w:val="0"/>
            <w:vAlign w:val="center"/>
          </w:tcPr>
          <w:p w14:paraId="626646F1">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凉菜类(自制)</w:t>
            </w:r>
          </w:p>
        </w:tc>
        <w:tc>
          <w:tcPr>
            <w:tcW w:w="810" w:type="dxa"/>
            <w:tcBorders>
              <w:top w:val="single" w:color="auto" w:sz="4" w:space="0"/>
              <w:left w:val="nil"/>
              <w:bottom w:val="nil"/>
              <w:right w:val="single" w:color="auto" w:sz="4" w:space="0"/>
            </w:tcBorders>
            <w:noWrap w:val="0"/>
            <w:vAlign w:val="center"/>
          </w:tcPr>
          <w:p w14:paraId="428D18C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w:t>
            </w:r>
          </w:p>
        </w:tc>
        <w:tc>
          <w:tcPr>
            <w:tcW w:w="5050" w:type="dxa"/>
            <w:tcBorders>
              <w:top w:val="nil"/>
              <w:left w:val="nil"/>
              <w:bottom w:val="nil"/>
              <w:right w:val="single" w:color="auto" w:sz="4" w:space="0"/>
            </w:tcBorders>
            <w:noWrap w:val="0"/>
            <w:vAlign w:val="center"/>
          </w:tcPr>
          <w:p w14:paraId="3370A8F9">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苯甲酸及其钠盐（以苯甲酸计）、山梨酸及其钾盐（以山梨酸计）、糖精钠（以糖精计）</w:t>
            </w:r>
          </w:p>
        </w:tc>
        <w:tc>
          <w:tcPr>
            <w:tcW w:w="950" w:type="dxa"/>
            <w:tcBorders>
              <w:top w:val="single" w:color="auto" w:sz="4" w:space="0"/>
              <w:left w:val="nil"/>
              <w:bottom w:val="nil"/>
              <w:right w:val="single" w:color="auto" w:sz="4" w:space="0"/>
            </w:tcBorders>
            <w:noWrap w:val="0"/>
            <w:vAlign w:val="center"/>
          </w:tcPr>
          <w:p w14:paraId="769BC8D5">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16</w:t>
            </w:r>
          </w:p>
        </w:tc>
        <w:tc>
          <w:tcPr>
            <w:tcW w:w="1183" w:type="dxa"/>
            <w:gridSpan w:val="2"/>
            <w:tcBorders>
              <w:top w:val="single" w:color="auto" w:sz="4" w:space="0"/>
              <w:left w:val="single" w:color="auto" w:sz="4" w:space="0"/>
              <w:bottom w:val="nil"/>
              <w:right w:val="single" w:color="auto" w:sz="4" w:space="0"/>
            </w:tcBorders>
            <w:noWrap w:val="0"/>
            <w:vAlign w:val="center"/>
          </w:tcPr>
          <w:p w14:paraId="36E0AB31">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single" w:color="auto" w:sz="4" w:space="0"/>
              <w:left w:val="single" w:color="auto" w:sz="4" w:space="0"/>
              <w:bottom w:val="nil"/>
              <w:right w:val="single" w:color="auto" w:sz="4" w:space="0"/>
            </w:tcBorders>
            <w:noWrap w:val="0"/>
            <w:vAlign w:val="center"/>
          </w:tcPr>
          <w:p w14:paraId="2458FA92">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3FB00C86">
        <w:tblPrEx>
          <w:tblCellMar>
            <w:top w:w="0" w:type="dxa"/>
            <w:left w:w="108" w:type="dxa"/>
            <w:bottom w:w="0" w:type="dxa"/>
            <w:right w:w="108" w:type="dxa"/>
          </w:tblCellMar>
        </w:tblPrEx>
        <w:trPr>
          <w:trHeight w:val="702" w:hRule="atLeast"/>
        </w:trPr>
        <w:tc>
          <w:tcPr>
            <w:tcW w:w="540" w:type="dxa"/>
            <w:tcBorders>
              <w:top w:val="nil"/>
              <w:left w:val="single" w:color="auto" w:sz="4" w:space="0"/>
              <w:bottom w:val="single" w:color="auto" w:sz="4" w:space="0"/>
              <w:right w:val="single" w:color="auto" w:sz="4" w:space="0"/>
            </w:tcBorders>
            <w:noWrap w:val="0"/>
            <w:vAlign w:val="center"/>
          </w:tcPr>
          <w:p w14:paraId="0EB66CC0">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112</w:t>
            </w:r>
          </w:p>
        </w:tc>
        <w:tc>
          <w:tcPr>
            <w:tcW w:w="1275" w:type="dxa"/>
            <w:tcBorders>
              <w:top w:val="single" w:color="auto" w:sz="4" w:space="0"/>
              <w:left w:val="nil"/>
              <w:bottom w:val="nil"/>
              <w:right w:val="nil"/>
            </w:tcBorders>
            <w:noWrap w:val="0"/>
            <w:vAlign w:val="center"/>
          </w:tcPr>
          <w:p w14:paraId="6D2E234A">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餐饮食品</w:t>
            </w:r>
          </w:p>
        </w:tc>
        <w:tc>
          <w:tcPr>
            <w:tcW w:w="1395" w:type="dxa"/>
            <w:tcBorders>
              <w:top w:val="single" w:color="auto" w:sz="4" w:space="0"/>
              <w:left w:val="single" w:color="auto" w:sz="4" w:space="0"/>
              <w:bottom w:val="nil"/>
              <w:right w:val="single" w:color="auto" w:sz="4" w:space="0"/>
            </w:tcBorders>
            <w:noWrap w:val="0"/>
            <w:vAlign w:val="center"/>
          </w:tcPr>
          <w:p w14:paraId="458C6AF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其他餐饮食品</w:t>
            </w:r>
          </w:p>
        </w:tc>
        <w:tc>
          <w:tcPr>
            <w:tcW w:w="1200" w:type="dxa"/>
            <w:tcBorders>
              <w:top w:val="single" w:color="auto" w:sz="4" w:space="0"/>
              <w:left w:val="nil"/>
              <w:bottom w:val="nil"/>
              <w:right w:val="single" w:color="auto" w:sz="4" w:space="0"/>
            </w:tcBorders>
            <w:noWrap w:val="0"/>
            <w:vAlign w:val="center"/>
          </w:tcPr>
          <w:p w14:paraId="0985B6F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豆制品(餐饮)</w:t>
            </w:r>
          </w:p>
        </w:tc>
        <w:tc>
          <w:tcPr>
            <w:tcW w:w="1260" w:type="dxa"/>
            <w:tcBorders>
              <w:top w:val="single" w:color="auto" w:sz="4" w:space="0"/>
              <w:left w:val="nil"/>
              <w:bottom w:val="nil"/>
              <w:right w:val="single" w:color="auto" w:sz="4" w:space="0"/>
            </w:tcBorders>
            <w:noWrap w:val="0"/>
            <w:vAlign w:val="center"/>
          </w:tcPr>
          <w:p w14:paraId="0FF2F96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非发酵性豆制品(餐饮)</w:t>
            </w:r>
          </w:p>
        </w:tc>
        <w:tc>
          <w:tcPr>
            <w:tcW w:w="810" w:type="dxa"/>
            <w:tcBorders>
              <w:top w:val="single" w:color="auto" w:sz="4" w:space="0"/>
              <w:left w:val="nil"/>
              <w:bottom w:val="nil"/>
              <w:right w:val="single" w:color="auto" w:sz="4" w:space="0"/>
            </w:tcBorders>
            <w:noWrap w:val="0"/>
            <w:vAlign w:val="center"/>
          </w:tcPr>
          <w:p w14:paraId="2BEA4364">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w:t>
            </w:r>
          </w:p>
        </w:tc>
        <w:tc>
          <w:tcPr>
            <w:tcW w:w="5050" w:type="dxa"/>
            <w:tcBorders>
              <w:top w:val="single" w:color="auto" w:sz="4" w:space="0"/>
              <w:left w:val="nil"/>
              <w:bottom w:val="nil"/>
              <w:right w:val="single" w:color="auto" w:sz="4" w:space="0"/>
            </w:tcBorders>
            <w:noWrap w:val="0"/>
            <w:vAlign w:val="center"/>
          </w:tcPr>
          <w:p w14:paraId="7B4BC147">
            <w:pPr>
              <w:keepNext w:val="0"/>
              <w:keepLines w:val="0"/>
              <w:widowControl/>
              <w:suppressLineNumbers w:val="0"/>
              <w:jc w:val="left"/>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苯甲酸及其钠盐（以苯甲酸计）、山梨酸及其钾盐（以山梨酸计）、糖精钠（以糖精计）、铝的残留量（干样品，以Al计）</w:t>
            </w:r>
          </w:p>
        </w:tc>
        <w:tc>
          <w:tcPr>
            <w:tcW w:w="950" w:type="dxa"/>
            <w:tcBorders>
              <w:top w:val="single" w:color="auto" w:sz="4" w:space="0"/>
              <w:left w:val="nil"/>
              <w:bottom w:val="nil"/>
              <w:right w:val="single" w:color="auto" w:sz="4" w:space="0"/>
            </w:tcBorders>
            <w:noWrap w:val="0"/>
            <w:vAlign w:val="center"/>
          </w:tcPr>
          <w:p w14:paraId="6C3139D7">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w:t>
            </w:r>
          </w:p>
        </w:tc>
        <w:tc>
          <w:tcPr>
            <w:tcW w:w="1183" w:type="dxa"/>
            <w:gridSpan w:val="2"/>
            <w:tcBorders>
              <w:top w:val="single" w:color="auto" w:sz="4" w:space="0"/>
              <w:left w:val="single" w:color="auto" w:sz="4" w:space="0"/>
              <w:bottom w:val="nil"/>
              <w:right w:val="single" w:color="auto" w:sz="4" w:space="0"/>
            </w:tcBorders>
            <w:noWrap w:val="0"/>
            <w:vAlign w:val="center"/>
          </w:tcPr>
          <w:p w14:paraId="27D360DB">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single" w:color="auto" w:sz="4" w:space="0"/>
              <w:left w:val="single" w:color="auto" w:sz="4" w:space="0"/>
              <w:bottom w:val="nil"/>
              <w:right w:val="single" w:color="auto" w:sz="4" w:space="0"/>
            </w:tcBorders>
            <w:noWrap w:val="0"/>
            <w:vAlign w:val="center"/>
          </w:tcPr>
          <w:p w14:paraId="2915834E">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00141112">
        <w:tblPrEx>
          <w:tblCellMar>
            <w:top w:w="0" w:type="dxa"/>
            <w:left w:w="108" w:type="dxa"/>
            <w:bottom w:w="0" w:type="dxa"/>
            <w:right w:w="108" w:type="dxa"/>
          </w:tblCellMar>
        </w:tblPrEx>
        <w:trPr>
          <w:trHeight w:val="702" w:hRule="atLeast"/>
        </w:trPr>
        <w:tc>
          <w:tcPr>
            <w:tcW w:w="11530" w:type="dxa"/>
            <w:gridSpan w:val="7"/>
            <w:tcBorders>
              <w:top w:val="single" w:color="auto" w:sz="4" w:space="0"/>
              <w:left w:val="single" w:color="auto" w:sz="4" w:space="0"/>
              <w:bottom w:val="single" w:color="auto" w:sz="4" w:space="0"/>
              <w:right w:val="single" w:color="auto" w:sz="4" w:space="0"/>
            </w:tcBorders>
            <w:noWrap w:val="0"/>
            <w:vAlign w:val="center"/>
          </w:tcPr>
          <w:p w14:paraId="25B3F0AE">
            <w:pPr>
              <w:keepNext w:val="0"/>
              <w:keepLines w:val="0"/>
              <w:widowControl/>
              <w:suppressLineNumbers w:val="0"/>
              <w:jc w:val="center"/>
              <w:textAlignment w:val="center"/>
              <w:rPr>
                <w:rFonts w:ascii="宋体" w:hAnsi="宋体"/>
                <w:color w:val="000000"/>
                <w:kern w:val="0"/>
                <w:sz w:val="20"/>
                <w:szCs w:val="20"/>
                <w:highlight w:val="none"/>
                <w:vertAlign w:val="baseline"/>
              </w:rPr>
            </w:pPr>
            <w:r>
              <w:rPr>
                <w:rFonts w:hint="eastAsia" w:ascii="宋体" w:hAnsi="宋体" w:eastAsia="宋体" w:cs="宋体"/>
                <w:i w:val="0"/>
                <w:iCs w:val="0"/>
                <w:color w:val="000000"/>
                <w:kern w:val="0"/>
                <w:sz w:val="20"/>
                <w:szCs w:val="20"/>
                <w:u w:val="none"/>
                <w:vertAlign w:val="baseline"/>
                <w:lang w:val="en-US" w:eastAsia="zh-CN" w:bidi="ar"/>
              </w:rPr>
              <w:t>小计</w:t>
            </w:r>
          </w:p>
        </w:tc>
        <w:tc>
          <w:tcPr>
            <w:tcW w:w="950" w:type="dxa"/>
            <w:tcBorders>
              <w:top w:val="single" w:color="auto" w:sz="4" w:space="0"/>
              <w:left w:val="nil"/>
              <w:bottom w:val="single" w:color="auto" w:sz="4" w:space="0"/>
              <w:right w:val="single" w:color="auto" w:sz="4" w:space="0"/>
            </w:tcBorders>
            <w:noWrap w:val="0"/>
            <w:vAlign w:val="center"/>
          </w:tcPr>
          <w:p w14:paraId="194108D0">
            <w:pPr>
              <w:keepNext w:val="0"/>
              <w:keepLines w:val="0"/>
              <w:widowControl/>
              <w:suppressLineNumbers w:val="0"/>
              <w:jc w:val="center"/>
              <w:textAlignment w:val="center"/>
              <w:rPr>
                <w:rFonts w:ascii="宋体" w:hAnsi="宋体"/>
                <w:color w:val="000000"/>
                <w:kern w:val="0"/>
                <w:sz w:val="20"/>
                <w:szCs w:val="20"/>
                <w:highlight w:val="none"/>
              </w:rPr>
            </w:pPr>
            <w:r>
              <w:rPr>
                <w:rFonts w:hint="eastAsia" w:ascii="宋体" w:hAnsi="宋体" w:eastAsia="宋体" w:cs="宋体"/>
                <w:i w:val="0"/>
                <w:iCs w:val="0"/>
                <w:color w:val="000000"/>
                <w:kern w:val="0"/>
                <w:sz w:val="20"/>
                <w:szCs w:val="20"/>
                <w:u w:val="none"/>
                <w:lang w:val="en-US" w:eastAsia="zh-CN" w:bidi="ar"/>
              </w:rPr>
              <w:t>893</w:t>
            </w:r>
          </w:p>
        </w:tc>
        <w:tc>
          <w:tcPr>
            <w:tcW w:w="1183" w:type="dxa"/>
            <w:gridSpan w:val="2"/>
            <w:tcBorders>
              <w:top w:val="single" w:color="auto" w:sz="4" w:space="0"/>
              <w:left w:val="single" w:color="auto" w:sz="4" w:space="0"/>
              <w:bottom w:val="single" w:color="auto" w:sz="4" w:space="0"/>
              <w:right w:val="single" w:color="auto" w:sz="4" w:space="0"/>
            </w:tcBorders>
            <w:noWrap w:val="0"/>
            <w:vAlign w:val="center"/>
          </w:tcPr>
          <w:p w14:paraId="364E0213">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1457" w:type="dxa"/>
            <w:tcBorders>
              <w:top w:val="single" w:color="auto" w:sz="4" w:space="0"/>
              <w:left w:val="single" w:color="auto" w:sz="4" w:space="0"/>
              <w:bottom w:val="single" w:color="auto" w:sz="4" w:space="0"/>
              <w:right w:val="single" w:color="auto" w:sz="4" w:space="0"/>
            </w:tcBorders>
            <w:noWrap w:val="0"/>
            <w:vAlign w:val="center"/>
          </w:tcPr>
          <w:p w14:paraId="0984EC0F">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r>
      <w:tr w14:paraId="64FD2E44">
        <w:tblPrEx>
          <w:tblCellMar>
            <w:top w:w="0" w:type="dxa"/>
            <w:left w:w="108" w:type="dxa"/>
            <w:bottom w:w="0" w:type="dxa"/>
            <w:right w:w="108" w:type="dxa"/>
          </w:tblCellMar>
        </w:tblPrEx>
        <w:trPr>
          <w:trHeight w:val="702" w:hRule="atLeast"/>
        </w:trPr>
        <w:tc>
          <w:tcPr>
            <w:tcW w:w="15120" w:type="dxa"/>
            <w:gridSpan w:val="11"/>
            <w:tcBorders>
              <w:top w:val="single" w:color="auto" w:sz="4" w:space="0"/>
              <w:left w:val="single" w:color="auto" w:sz="4" w:space="0"/>
              <w:bottom w:val="single" w:color="auto" w:sz="4" w:space="0"/>
              <w:right w:val="single" w:color="auto" w:sz="4" w:space="0"/>
            </w:tcBorders>
            <w:noWrap w:val="0"/>
            <w:vAlign w:val="center"/>
          </w:tcPr>
          <w:p w14:paraId="47CECFEB">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cs="宋体"/>
                <w:szCs w:val="21"/>
              </w:rPr>
              <w:t>投标总价（大写）：                               投标总价（小写）：</w:t>
            </w:r>
          </w:p>
        </w:tc>
      </w:tr>
    </w:tbl>
    <w:p w14:paraId="3A9BFF55">
      <w:pPr>
        <w:spacing w:before="190" w:beforeLines="50" w:after="190" w:afterLines="50" w:line="480" w:lineRule="auto"/>
        <w:jc w:val="right"/>
        <w:rPr>
          <w:rFonts w:hint="eastAsia" w:ascii="宋体" w:hAnsi="宋体"/>
          <w:sz w:val="21"/>
          <w:szCs w:val="21"/>
        </w:rPr>
      </w:pPr>
      <w:r>
        <w:rPr>
          <w:rFonts w:hint="eastAsia" w:ascii="宋体" w:hAnsi="宋体"/>
          <w:sz w:val="21"/>
          <w:szCs w:val="21"/>
        </w:rPr>
        <w:t xml:space="preserve">  投标人名称（全称并加盖公章）：</w:t>
      </w:r>
    </w:p>
    <w:p w14:paraId="73FE0C51">
      <w:pPr>
        <w:spacing w:before="190" w:beforeLines="50" w:after="190" w:afterLines="50" w:line="480" w:lineRule="auto"/>
        <w:jc w:val="right"/>
        <w:rPr>
          <w:rFonts w:hint="eastAsia" w:ascii="宋体" w:hAnsi="宋体"/>
          <w:sz w:val="21"/>
          <w:szCs w:val="21"/>
        </w:rPr>
      </w:pPr>
      <w:r>
        <w:rPr>
          <w:rFonts w:hint="eastAsia" w:ascii="宋体" w:hAnsi="宋体"/>
          <w:sz w:val="21"/>
          <w:szCs w:val="21"/>
        </w:rPr>
        <w:t xml:space="preserve"> 法定代表人或其委托代理人（签字或盖章）：</w:t>
      </w:r>
    </w:p>
    <w:p w14:paraId="6FE099B7">
      <w:pPr>
        <w:spacing w:before="190" w:beforeLines="50" w:after="190" w:afterLines="50" w:line="480" w:lineRule="auto"/>
        <w:jc w:val="right"/>
        <w:rPr>
          <w:rFonts w:hint="eastAsia" w:ascii="宋体" w:hAnsi="宋体"/>
          <w:sz w:val="21"/>
          <w:szCs w:val="21"/>
        </w:rPr>
      </w:pPr>
      <w:r>
        <w:rPr>
          <w:rFonts w:hint="eastAsia" w:ascii="宋体" w:hAnsi="宋体"/>
          <w:sz w:val="21"/>
          <w:szCs w:val="21"/>
        </w:rPr>
        <w:t xml:space="preserve">                                               年   月   日 </w:t>
      </w:r>
    </w:p>
    <w:p w14:paraId="7DD0BAED">
      <w:pPr>
        <w:pStyle w:val="2"/>
        <w:rPr>
          <w:rFonts w:hint="eastAsia"/>
        </w:rPr>
      </w:pPr>
    </w:p>
    <w:p w14:paraId="4F302046">
      <w:pPr>
        <w:rPr>
          <w:rFonts w:hint="eastAsia"/>
        </w:rPr>
        <w:sectPr>
          <w:headerReference r:id="rId9" w:type="default"/>
          <w:footerReference r:id="rId10" w:type="default"/>
          <w:pgSz w:w="16840" w:h="11907" w:orient="landscape"/>
          <w:pgMar w:top="1531" w:right="1418" w:bottom="1531" w:left="1418" w:header="567" w:footer="998" w:gutter="0"/>
          <w:cols w:space="720" w:num="1"/>
          <w:docGrid w:type="linesAndChars" w:linePitch="380" w:charSpace="0"/>
        </w:sectPr>
      </w:pPr>
    </w:p>
    <w:p w14:paraId="7E629D44">
      <w:pPr>
        <w:pStyle w:val="2"/>
        <w:ind w:left="0" w:leftChars="0" w:firstLine="0" w:firstLineChars="0"/>
        <w:rPr>
          <w:rFonts w:hint="eastAsia"/>
        </w:rPr>
      </w:pPr>
    </w:p>
    <w:p w14:paraId="2A72DF15">
      <w:pPr>
        <w:spacing w:line="360" w:lineRule="auto"/>
        <w:ind w:firstLine="2875" w:firstLineChars="895"/>
        <w:rPr>
          <w:rFonts w:hint="eastAsia" w:ascii="宋体" w:hAnsi="宋体"/>
          <w:b/>
          <w:bCs/>
          <w:sz w:val="32"/>
          <w:szCs w:val="32"/>
        </w:rPr>
      </w:pPr>
      <w:r>
        <w:rPr>
          <w:rFonts w:hint="eastAsia" w:ascii="宋体" w:hAnsi="宋体"/>
          <w:b/>
          <w:bCs/>
          <w:sz w:val="32"/>
          <w:szCs w:val="32"/>
          <w:lang w:eastAsia="zh-CN"/>
        </w:rPr>
        <w:t>六</w:t>
      </w:r>
      <w:r>
        <w:rPr>
          <w:rFonts w:hint="eastAsia" w:ascii="宋体" w:hAnsi="宋体"/>
          <w:b/>
          <w:bCs/>
          <w:sz w:val="32"/>
          <w:szCs w:val="32"/>
        </w:rPr>
        <w:t>、商务响应表</w:t>
      </w:r>
    </w:p>
    <w:p w14:paraId="03054730">
      <w:pPr>
        <w:spacing w:line="360" w:lineRule="auto"/>
        <w:ind w:firstLine="210" w:firstLineChars="100"/>
        <w:rPr>
          <w:rFonts w:hint="eastAsia" w:ascii="宋体" w:hAnsi="宋体"/>
          <w:sz w:val="21"/>
          <w:szCs w:val="21"/>
        </w:rPr>
      </w:pPr>
      <w:r>
        <w:rPr>
          <w:rFonts w:hint="eastAsia" w:ascii="宋体" w:hAnsi="宋体"/>
          <w:sz w:val="21"/>
          <w:szCs w:val="21"/>
        </w:rPr>
        <w:t xml:space="preserve">项目名称：                                        </w:t>
      </w:r>
      <w:r>
        <w:rPr>
          <w:rFonts w:hint="eastAsia" w:ascii="宋体" w:hAnsi="宋体"/>
          <w:sz w:val="21"/>
          <w:szCs w:val="21"/>
          <w:lang w:eastAsia="zh-CN"/>
        </w:rPr>
        <w:t>项目</w:t>
      </w:r>
      <w:r>
        <w:rPr>
          <w:rFonts w:hint="eastAsia" w:ascii="宋体" w:hAnsi="宋体"/>
          <w:sz w:val="21"/>
          <w:szCs w:val="21"/>
        </w:rPr>
        <w:t>编号：</w:t>
      </w:r>
    </w:p>
    <w:tbl>
      <w:tblPr>
        <w:tblStyle w:val="36"/>
        <w:tblW w:w="0" w:type="auto"/>
        <w:jc w:val="center"/>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
      <w:tblGrid>
        <w:gridCol w:w="683"/>
        <w:gridCol w:w="3705"/>
        <w:gridCol w:w="1120"/>
        <w:gridCol w:w="3020"/>
      </w:tblGrid>
      <w:tr w14:paraId="3F0167CC">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108" w:type="dxa"/>
            <w:bottom w:w="0" w:type="dxa"/>
            <w:right w:w="108" w:type="dxa"/>
          </w:tblCellMar>
        </w:tblPrEx>
        <w:trPr>
          <w:trHeight w:val="642" w:hRule="atLeast"/>
          <w:jc w:val="center"/>
        </w:trPr>
        <w:tc>
          <w:tcPr>
            <w:tcW w:w="683" w:type="dxa"/>
            <w:tcBorders>
              <w:top w:val="single" w:color="000000" w:sz="4" w:space="0"/>
              <w:left w:val="single" w:color="000000" w:sz="4" w:space="0"/>
              <w:bottom w:val="single" w:color="auto" w:sz="4" w:space="0"/>
              <w:right w:val="single" w:color="000000" w:sz="4" w:space="0"/>
            </w:tcBorders>
            <w:noWrap w:val="0"/>
            <w:tcMar>
              <w:top w:w="0" w:type="dxa"/>
              <w:left w:w="108" w:type="dxa"/>
              <w:bottom w:w="0" w:type="dxa"/>
              <w:right w:w="108" w:type="dxa"/>
            </w:tcMar>
            <w:vAlign w:val="center"/>
          </w:tcPr>
          <w:p w14:paraId="23469A65">
            <w:pPr>
              <w:spacing w:line="360" w:lineRule="auto"/>
              <w:jc w:val="center"/>
              <w:rPr>
                <w:rFonts w:hint="eastAsia" w:ascii="宋体" w:hAnsi="宋体"/>
                <w:sz w:val="21"/>
                <w:szCs w:val="21"/>
              </w:rPr>
            </w:pPr>
            <w:r>
              <w:rPr>
                <w:rFonts w:hint="eastAsia" w:ascii="宋体" w:hAnsi="宋体"/>
                <w:sz w:val="21"/>
                <w:szCs w:val="21"/>
              </w:rPr>
              <w:t>序号</w:t>
            </w:r>
          </w:p>
        </w:tc>
        <w:tc>
          <w:tcPr>
            <w:tcW w:w="3705" w:type="dxa"/>
            <w:tcBorders>
              <w:top w:val="single" w:color="000000" w:sz="4" w:space="0"/>
              <w:left w:val="single" w:color="000000" w:sz="4" w:space="0"/>
              <w:bottom w:val="single" w:color="auto" w:sz="4" w:space="0"/>
              <w:right w:val="single" w:color="000000" w:sz="4" w:space="0"/>
            </w:tcBorders>
            <w:noWrap w:val="0"/>
            <w:tcMar>
              <w:top w:w="0" w:type="dxa"/>
              <w:left w:w="108" w:type="dxa"/>
              <w:bottom w:w="0" w:type="dxa"/>
              <w:right w:w="108" w:type="dxa"/>
            </w:tcMar>
            <w:vAlign w:val="center"/>
          </w:tcPr>
          <w:p w14:paraId="13CE286D">
            <w:pPr>
              <w:spacing w:line="360" w:lineRule="auto"/>
              <w:jc w:val="center"/>
              <w:rPr>
                <w:rFonts w:hint="eastAsia" w:ascii="宋体" w:hAnsi="宋体"/>
                <w:sz w:val="21"/>
                <w:szCs w:val="21"/>
              </w:rPr>
            </w:pPr>
            <w:r>
              <w:rPr>
                <w:rFonts w:hint="eastAsia" w:ascii="宋体" w:hAnsi="宋体"/>
                <w:sz w:val="21"/>
                <w:szCs w:val="21"/>
              </w:rPr>
              <w:t>招标文件要求</w:t>
            </w:r>
          </w:p>
        </w:tc>
        <w:tc>
          <w:tcPr>
            <w:tcW w:w="1120" w:type="dxa"/>
            <w:tcBorders>
              <w:top w:val="single" w:color="000000" w:sz="4" w:space="0"/>
              <w:left w:val="single" w:color="000000" w:sz="4" w:space="0"/>
              <w:bottom w:val="single" w:color="auto" w:sz="4" w:space="0"/>
              <w:right w:val="single" w:color="000000" w:sz="4" w:space="0"/>
            </w:tcBorders>
            <w:noWrap w:val="0"/>
            <w:tcMar>
              <w:top w:w="0" w:type="dxa"/>
              <w:left w:w="108" w:type="dxa"/>
              <w:bottom w:w="0" w:type="dxa"/>
              <w:right w:w="108" w:type="dxa"/>
            </w:tcMar>
            <w:vAlign w:val="center"/>
          </w:tcPr>
          <w:p w14:paraId="7AFAFF3E">
            <w:pPr>
              <w:spacing w:line="360" w:lineRule="auto"/>
              <w:jc w:val="center"/>
              <w:rPr>
                <w:rFonts w:hint="eastAsia" w:ascii="宋体" w:hAnsi="宋体"/>
                <w:sz w:val="21"/>
                <w:szCs w:val="21"/>
              </w:rPr>
            </w:pPr>
            <w:r>
              <w:rPr>
                <w:rFonts w:hint="eastAsia" w:ascii="宋体" w:hAnsi="宋体"/>
                <w:sz w:val="21"/>
                <w:szCs w:val="21"/>
              </w:rPr>
              <w:t>是否响应</w:t>
            </w:r>
          </w:p>
        </w:tc>
        <w:tc>
          <w:tcPr>
            <w:tcW w:w="3020" w:type="dxa"/>
            <w:tcBorders>
              <w:top w:val="single" w:color="000000" w:sz="4" w:space="0"/>
              <w:left w:val="single" w:color="000000" w:sz="4" w:space="0"/>
              <w:bottom w:val="single" w:color="auto" w:sz="4" w:space="0"/>
              <w:right w:val="single" w:color="000000" w:sz="4" w:space="0"/>
            </w:tcBorders>
            <w:noWrap w:val="0"/>
            <w:tcMar>
              <w:top w:w="0" w:type="dxa"/>
              <w:left w:w="108" w:type="dxa"/>
              <w:bottom w:w="0" w:type="dxa"/>
              <w:right w:w="108" w:type="dxa"/>
            </w:tcMar>
            <w:vAlign w:val="center"/>
          </w:tcPr>
          <w:p w14:paraId="5A72733E">
            <w:pPr>
              <w:spacing w:line="360" w:lineRule="auto"/>
              <w:jc w:val="center"/>
              <w:rPr>
                <w:rFonts w:hint="eastAsia" w:ascii="宋体" w:hAnsi="宋体"/>
                <w:sz w:val="21"/>
                <w:szCs w:val="21"/>
              </w:rPr>
            </w:pPr>
            <w:r>
              <w:rPr>
                <w:rFonts w:hint="eastAsia" w:ascii="宋体" w:hAnsi="宋体"/>
                <w:sz w:val="21"/>
                <w:szCs w:val="21"/>
              </w:rPr>
              <w:t>投标人的承诺或说明</w:t>
            </w:r>
          </w:p>
        </w:tc>
      </w:tr>
      <w:tr w14:paraId="2CF575DB">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108" w:type="dxa"/>
            <w:bottom w:w="0" w:type="dxa"/>
            <w:right w:w="108" w:type="dxa"/>
          </w:tblCellMar>
        </w:tblPrEx>
        <w:trPr>
          <w:trHeight w:val="560" w:hRule="exact"/>
          <w:jc w:val="center"/>
        </w:trPr>
        <w:tc>
          <w:tcPr>
            <w:tcW w:w="683"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F346384">
            <w:pPr>
              <w:autoSpaceDN w:val="0"/>
              <w:snapToGrid w:val="0"/>
              <w:spacing w:before="156" w:line="360" w:lineRule="auto"/>
              <w:jc w:val="center"/>
              <w:rPr>
                <w:rFonts w:hint="eastAsia" w:ascii="宋体" w:hAnsi="宋体"/>
                <w:sz w:val="21"/>
                <w:szCs w:val="21"/>
              </w:rPr>
            </w:pPr>
          </w:p>
        </w:tc>
        <w:tc>
          <w:tcPr>
            <w:tcW w:w="3705"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26EE4716">
            <w:pPr>
              <w:autoSpaceDN w:val="0"/>
              <w:spacing w:line="440" w:lineRule="exact"/>
              <w:jc w:val="left"/>
              <w:textAlignment w:val="top"/>
              <w:rPr>
                <w:rFonts w:hint="eastAsia" w:ascii="宋体" w:hAnsi="宋体"/>
                <w:sz w:val="21"/>
                <w:szCs w:val="21"/>
              </w:rPr>
            </w:pPr>
          </w:p>
        </w:tc>
        <w:tc>
          <w:tcPr>
            <w:tcW w:w="11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425CA4B4">
            <w:pPr>
              <w:autoSpaceDN w:val="0"/>
              <w:spacing w:line="360" w:lineRule="auto"/>
              <w:jc w:val="center"/>
              <w:textAlignment w:val="top"/>
              <w:rPr>
                <w:rFonts w:hint="eastAsia" w:ascii="宋体" w:hAnsi="宋体"/>
                <w:sz w:val="21"/>
                <w:szCs w:val="21"/>
              </w:rPr>
            </w:pPr>
          </w:p>
        </w:tc>
        <w:tc>
          <w:tcPr>
            <w:tcW w:w="30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934EA71">
            <w:pPr>
              <w:autoSpaceDN w:val="0"/>
              <w:spacing w:line="360" w:lineRule="auto"/>
              <w:jc w:val="center"/>
              <w:textAlignment w:val="top"/>
              <w:rPr>
                <w:rFonts w:hint="eastAsia" w:ascii="宋体" w:hAnsi="宋体"/>
                <w:sz w:val="21"/>
                <w:szCs w:val="21"/>
              </w:rPr>
            </w:pPr>
          </w:p>
        </w:tc>
      </w:tr>
      <w:tr w14:paraId="03AA18D1">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108" w:type="dxa"/>
            <w:bottom w:w="0" w:type="dxa"/>
            <w:right w:w="108" w:type="dxa"/>
          </w:tblCellMar>
        </w:tblPrEx>
        <w:trPr>
          <w:trHeight w:val="560" w:hRule="exact"/>
          <w:jc w:val="center"/>
        </w:trPr>
        <w:tc>
          <w:tcPr>
            <w:tcW w:w="683"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2E845450">
            <w:pPr>
              <w:autoSpaceDN w:val="0"/>
              <w:snapToGrid w:val="0"/>
              <w:spacing w:before="156" w:line="360" w:lineRule="auto"/>
              <w:jc w:val="center"/>
              <w:rPr>
                <w:rFonts w:hint="eastAsia" w:ascii="宋体" w:hAnsi="宋体"/>
                <w:sz w:val="21"/>
                <w:szCs w:val="21"/>
              </w:rPr>
            </w:pPr>
          </w:p>
        </w:tc>
        <w:tc>
          <w:tcPr>
            <w:tcW w:w="3705"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44A936F">
            <w:pPr>
              <w:autoSpaceDN w:val="0"/>
              <w:spacing w:line="440" w:lineRule="exact"/>
              <w:jc w:val="left"/>
              <w:textAlignment w:val="top"/>
              <w:rPr>
                <w:rFonts w:hint="eastAsia" w:ascii="宋体" w:hAnsi="宋体"/>
                <w:sz w:val="21"/>
                <w:szCs w:val="21"/>
              </w:rPr>
            </w:pPr>
          </w:p>
        </w:tc>
        <w:tc>
          <w:tcPr>
            <w:tcW w:w="11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4B7ADF11">
            <w:pPr>
              <w:autoSpaceDN w:val="0"/>
              <w:spacing w:line="360" w:lineRule="auto"/>
              <w:jc w:val="center"/>
              <w:textAlignment w:val="top"/>
              <w:rPr>
                <w:rFonts w:hint="eastAsia" w:ascii="宋体" w:hAnsi="宋体"/>
                <w:sz w:val="21"/>
                <w:szCs w:val="21"/>
              </w:rPr>
            </w:pPr>
          </w:p>
        </w:tc>
        <w:tc>
          <w:tcPr>
            <w:tcW w:w="30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395087E">
            <w:pPr>
              <w:autoSpaceDN w:val="0"/>
              <w:spacing w:line="360" w:lineRule="auto"/>
              <w:jc w:val="center"/>
              <w:textAlignment w:val="top"/>
              <w:rPr>
                <w:rFonts w:hint="eastAsia" w:ascii="宋体" w:hAnsi="宋体"/>
                <w:sz w:val="21"/>
                <w:szCs w:val="21"/>
              </w:rPr>
            </w:pPr>
          </w:p>
        </w:tc>
      </w:tr>
      <w:tr w14:paraId="19EFF783">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108" w:type="dxa"/>
            <w:bottom w:w="0" w:type="dxa"/>
            <w:right w:w="108" w:type="dxa"/>
          </w:tblCellMar>
        </w:tblPrEx>
        <w:trPr>
          <w:trHeight w:val="560" w:hRule="exact"/>
          <w:jc w:val="center"/>
        </w:trPr>
        <w:tc>
          <w:tcPr>
            <w:tcW w:w="683"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56242B9">
            <w:pPr>
              <w:autoSpaceDN w:val="0"/>
              <w:snapToGrid w:val="0"/>
              <w:spacing w:before="156" w:line="360" w:lineRule="auto"/>
              <w:jc w:val="center"/>
              <w:rPr>
                <w:rFonts w:hint="eastAsia" w:ascii="宋体" w:hAnsi="宋体"/>
                <w:sz w:val="21"/>
                <w:szCs w:val="21"/>
              </w:rPr>
            </w:pPr>
          </w:p>
        </w:tc>
        <w:tc>
          <w:tcPr>
            <w:tcW w:w="3705"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08626F8A">
            <w:pPr>
              <w:autoSpaceDN w:val="0"/>
              <w:spacing w:line="440" w:lineRule="exact"/>
              <w:jc w:val="left"/>
              <w:textAlignment w:val="top"/>
              <w:rPr>
                <w:rFonts w:hint="eastAsia" w:ascii="宋体" w:hAnsi="宋体"/>
                <w:sz w:val="21"/>
                <w:szCs w:val="21"/>
              </w:rPr>
            </w:pPr>
          </w:p>
        </w:tc>
        <w:tc>
          <w:tcPr>
            <w:tcW w:w="11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3C697209">
            <w:pPr>
              <w:autoSpaceDN w:val="0"/>
              <w:spacing w:line="360" w:lineRule="auto"/>
              <w:jc w:val="center"/>
              <w:textAlignment w:val="top"/>
              <w:rPr>
                <w:rFonts w:hint="eastAsia" w:ascii="宋体" w:hAnsi="宋体"/>
                <w:sz w:val="21"/>
                <w:szCs w:val="21"/>
              </w:rPr>
            </w:pPr>
          </w:p>
        </w:tc>
        <w:tc>
          <w:tcPr>
            <w:tcW w:w="30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195DF741">
            <w:pPr>
              <w:autoSpaceDN w:val="0"/>
              <w:spacing w:line="360" w:lineRule="auto"/>
              <w:jc w:val="center"/>
              <w:textAlignment w:val="top"/>
              <w:rPr>
                <w:rFonts w:hint="eastAsia" w:ascii="宋体" w:hAnsi="宋体"/>
                <w:sz w:val="21"/>
                <w:szCs w:val="21"/>
              </w:rPr>
            </w:pPr>
          </w:p>
        </w:tc>
      </w:tr>
      <w:tr w14:paraId="04579B9E">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108" w:type="dxa"/>
            <w:bottom w:w="0" w:type="dxa"/>
            <w:right w:w="108" w:type="dxa"/>
          </w:tblCellMar>
        </w:tblPrEx>
        <w:trPr>
          <w:trHeight w:val="560" w:hRule="exact"/>
          <w:jc w:val="center"/>
        </w:trPr>
        <w:tc>
          <w:tcPr>
            <w:tcW w:w="683"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1F1D9FBE">
            <w:pPr>
              <w:autoSpaceDN w:val="0"/>
              <w:snapToGrid w:val="0"/>
              <w:spacing w:before="156" w:line="360" w:lineRule="auto"/>
              <w:jc w:val="center"/>
              <w:rPr>
                <w:rFonts w:hint="eastAsia" w:ascii="宋体" w:hAnsi="宋体"/>
                <w:sz w:val="21"/>
                <w:szCs w:val="21"/>
              </w:rPr>
            </w:pPr>
          </w:p>
        </w:tc>
        <w:tc>
          <w:tcPr>
            <w:tcW w:w="3705"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214F0BA9">
            <w:pPr>
              <w:autoSpaceDN w:val="0"/>
              <w:spacing w:line="440" w:lineRule="exact"/>
              <w:jc w:val="left"/>
              <w:textAlignment w:val="top"/>
              <w:rPr>
                <w:rFonts w:hint="eastAsia" w:ascii="宋体" w:hAnsi="宋体"/>
                <w:sz w:val="21"/>
                <w:szCs w:val="21"/>
              </w:rPr>
            </w:pPr>
          </w:p>
        </w:tc>
        <w:tc>
          <w:tcPr>
            <w:tcW w:w="11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343A868E">
            <w:pPr>
              <w:autoSpaceDN w:val="0"/>
              <w:spacing w:line="360" w:lineRule="auto"/>
              <w:jc w:val="center"/>
              <w:textAlignment w:val="top"/>
              <w:rPr>
                <w:rFonts w:hint="eastAsia" w:ascii="宋体" w:hAnsi="宋体"/>
                <w:sz w:val="21"/>
                <w:szCs w:val="21"/>
              </w:rPr>
            </w:pPr>
          </w:p>
        </w:tc>
        <w:tc>
          <w:tcPr>
            <w:tcW w:w="30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32F93E47">
            <w:pPr>
              <w:autoSpaceDN w:val="0"/>
              <w:spacing w:line="360" w:lineRule="auto"/>
              <w:jc w:val="center"/>
              <w:textAlignment w:val="top"/>
              <w:rPr>
                <w:rFonts w:hint="eastAsia" w:ascii="宋体" w:hAnsi="宋体"/>
                <w:sz w:val="21"/>
                <w:szCs w:val="21"/>
              </w:rPr>
            </w:pPr>
          </w:p>
        </w:tc>
      </w:tr>
      <w:tr w14:paraId="7EBD53F4">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108" w:type="dxa"/>
            <w:bottom w:w="0" w:type="dxa"/>
            <w:right w:w="108" w:type="dxa"/>
          </w:tblCellMar>
        </w:tblPrEx>
        <w:trPr>
          <w:trHeight w:val="560" w:hRule="exact"/>
          <w:jc w:val="center"/>
        </w:trPr>
        <w:tc>
          <w:tcPr>
            <w:tcW w:w="683"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17C48C76">
            <w:pPr>
              <w:autoSpaceDN w:val="0"/>
              <w:snapToGrid w:val="0"/>
              <w:spacing w:before="156" w:line="360" w:lineRule="auto"/>
              <w:jc w:val="center"/>
              <w:rPr>
                <w:rFonts w:hint="eastAsia" w:ascii="宋体" w:hAnsi="宋体"/>
                <w:sz w:val="21"/>
                <w:szCs w:val="21"/>
              </w:rPr>
            </w:pPr>
          </w:p>
        </w:tc>
        <w:tc>
          <w:tcPr>
            <w:tcW w:w="3705"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9579294">
            <w:pPr>
              <w:autoSpaceDN w:val="0"/>
              <w:spacing w:line="440" w:lineRule="exact"/>
              <w:jc w:val="left"/>
              <w:textAlignment w:val="top"/>
              <w:rPr>
                <w:rFonts w:hint="eastAsia" w:ascii="宋体" w:hAnsi="宋体"/>
                <w:sz w:val="21"/>
                <w:szCs w:val="21"/>
              </w:rPr>
            </w:pPr>
          </w:p>
        </w:tc>
        <w:tc>
          <w:tcPr>
            <w:tcW w:w="11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019CE82">
            <w:pPr>
              <w:autoSpaceDN w:val="0"/>
              <w:spacing w:line="360" w:lineRule="auto"/>
              <w:jc w:val="center"/>
              <w:textAlignment w:val="top"/>
              <w:rPr>
                <w:rFonts w:hint="eastAsia" w:ascii="宋体" w:hAnsi="宋体"/>
                <w:sz w:val="21"/>
                <w:szCs w:val="21"/>
              </w:rPr>
            </w:pPr>
          </w:p>
        </w:tc>
        <w:tc>
          <w:tcPr>
            <w:tcW w:w="30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2B4C979A">
            <w:pPr>
              <w:autoSpaceDN w:val="0"/>
              <w:spacing w:line="360" w:lineRule="auto"/>
              <w:jc w:val="center"/>
              <w:textAlignment w:val="top"/>
              <w:rPr>
                <w:rFonts w:hint="eastAsia" w:ascii="宋体" w:hAnsi="宋体"/>
                <w:sz w:val="21"/>
                <w:szCs w:val="21"/>
              </w:rPr>
            </w:pPr>
          </w:p>
        </w:tc>
      </w:tr>
      <w:tr w14:paraId="341E012B">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108" w:type="dxa"/>
            <w:bottom w:w="0" w:type="dxa"/>
            <w:right w:w="108" w:type="dxa"/>
          </w:tblCellMar>
        </w:tblPrEx>
        <w:trPr>
          <w:trHeight w:val="560" w:hRule="exact"/>
          <w:jc w:val="center"/>
        </w:trPr>
        <w:tc>
          <w:tcPr>
            <w:tcW w:w="683"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15BC95E">
            <w:pPr>
              <w:autoSpaceDN w:val="0"/>
              <w:snapToGrid w:val="0"/>
              <w:spacing w:before="156" w:line="360" w:lineRule="auto"/>
              <w:jc w:val="center"/>
              <w:rPr>
                <w:rFonts w:hint="eastAsia" w:ascii="宋体" w:hAnsi="宋体"/>
                <w:sz w:val="21"/>
                <w:szCs w:val="21"/>
              </w:rPr>
            </w:pPr>
          </w:p>
        </w:tc>
        <w:tc>
          <w:tcPr>
            <w:tcW w:w="3705"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3C56854">
            <w:pPr>
              <w:autoSpaceDN w:val="0"/>
              <w:spacing w:line="440" w:lineRule="exact"/>
              <w:jc w:val="left"/>
              <w:textAlignment w:val="top"/>
              <w:rPr>
                <w:rFonts w:hint="eastAsia" w:ascii="宋体" w:hAnsi="宋体"/>
                <w:sz w:val="21"/>
                <w:szCs w:val="21"/>
              </w:rPr>
            </w:pPr>
          </w:p>
        </w:tc>
        <w:tc>
          <w:tcPr>
            <w:tcW w:w="11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284ED0E8">
            <w:pPr>
              <w:autoSpaceDN w:val="0"/>
              <w:spacing w:line="360" w:lineRule="auto"/>
              <w:jc w:val="center"/>
              <w:textAlignment w:val="top"/>
              <w:rPr>
                <w:rFonts w:hint="eastAsia" w:ascii="宋体" w:hAnsi="宋体"/>
                <w:sz w:val="21"/>
                <w:szCs w:val="21"/>
              </w:rPr>
            </w:pPr>
          </w:p>
        </w:tc>
        <w:tc>
          <w:tcPr>
            <w:tcW w:w="30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EC129FE">
            <w:pPr>
              <w:autoSpaceDN w:val="0"/>
              <w:spacing w:line="360" w:lineRule="auto"/>
              <w:jc w:val="center"/>
              <w:textAlignment w:val="top"/>
              <w:rPr>
                <w:rFonts w:hint="eastAsia" w:ascii="宋体" w:hAnsi="宋体"/>
                <w:sz w:val="21"/>
                <w:szCs w:val="21"/>
              </w:rPr>
            </w:pPr>
          </w:p>
        </w:tc>
      </w:tr>
      <w:tr w14:paraId="24719E8C">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108" w:type="dxa"/>
            <w:bottom w:w="0" w:type="dxa"/>
            <w:right w:w="108" w:type="dxa"/>
          </w:tblCellMar>
        </w:tblPrEx>
        <w:trPr>
          <w:trHeight w:val="560" w:hRule="exact"/>
          <w:jc w:val="center"/>
        </w:trPr>
        <w:tc>
          <w:tcPr>
            <w:tcW w:w="683"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0B83AA3F">
            <w:pPr>
              <w:autoSpaceDN w:val="0"/>
              <w:snapToGrid w:val="0"/>
              <w:spacing w:before="156" w:line="360" w:lineRule="auto"/>
              <w:jc w:val="center"/>
              <w:rPr>
                <w:rFonts w:hint="eastAsia" w:ascii="宋体" w:hAnsi="宋体"/>
                <w:sz w:val="21"/>
                <w:szCs w:val="21"/>
              </w:rPr>
            </w:pPr>
          </w:p>
        </w:tc>
        <w:tc>
          <w:tcPr>
            <w:tcW w:w="3705"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62BEA24">
            <w:pPr>
              <w:autoSpaceDN w:val="0"/>
              <w:spacing w:line="440" w:lineRule="exact"/>
              <w:jc w:val="left"/>
              <w:textAlignment w:val="top"/>
              <w:rPr>
                <w:rFonts w:hint="eastAsia" w:ascii="宋体" w:hAnsi="宋体"/>
                <w:sz w:val="21"/>
                <w:szCs w:val="21"/>
              </w:rPr>
            </w:pPr>
          </w:p>
        </w:tc>
        <w:tc>
          <w:tcPr>
            <w:tcW w:w="11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1539EF3F">
            <w:pPr>
              <w:autoSpaceDN w:val="0"/>
              <w:spacing w:line="360" w:lineRule="auto"/>
              <w:jc w:val="center"/>
              <w:textAlignment w:val="top"/>
              <w:rPr>
                <w:rFonts w:hint="eastAsia" w:ascii="宋体" w:hAnsi="宋体"/>
                <w:sz w:val="21"/>
                <w:szCs w:val="21"/>
              </w:rPr>
            </w:pPr>
          </w:p>
        </w:tc>
        <w:tc>
          <w:tcPr>
            <w:tcW w:w="30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652AF8F2">
            <w:pPr>
              <w:autoSpaceDN w:val="0"/>
              <w:spacing w:line="360" w:lineRule="auto"/>
              <w:jc w:val="center"/>
              <w:textAlignment w:val="top"/>
              <w:rPr>
                <w:rFonts w:hint="eastAsia" w:ascii="宋体" w:hAnsi="宋体"/>
                <w:sz w:val="21"/>
                <w:szCs w:val="21"/>
              </w:rPr>
            </w:pPr>
          </w:p>
        </w:tc>
      </w:tr>
      <w:tr w14:paraId="781FC4B7">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108" w:type="dxa"/>
            <w:bottom w:w="0" w:type="dxa"/>
            <w:right w:w="108" w:type="dxa"/>
          </w:tblCellMar>
        </w:tblPrEx>
        <w:trPr>
          <w:trHeight w:val="560" w:hRule="exact"/>
          <w:jc w:val="center"/>
        </w:trPr>
        <w:tc>
          <w:tcPr>
            <w:tcW w:w="683"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2B8633BF">
            <w:pPr>
              <w:autoSpaceDN w:val="0"/>
              <w:snapToGrid w:val="0"/>
              <w:spacing w:before="156" w:line="360" w:lineRule="auto"/>
              <w:jc w:val="center"/>
              <w:rPr>
                <w:rFonts w:hint="eastAsia" w:ascii="宋体" w:hAnsi="宋体"/>
                <w:sz w:val="21"/>
                <w:szCs w:val="21"/>
              </w:rPr>
            </w:pPr>
            <w:r>
              <w:rPr>
                <w:rFonts w:hint="eastAsia" w:ascii="宋体" w:hAnsi="宋体" w:cs="宋体"/>
                <w:szCs w:val="21"/>
              </w:rPr>
              <w:t>…</w:t>
            </w:r>
          </w:p>
        </w:tc>
        <w:tc>
          <w:tcPr>
            <w:tcW w:w="3705"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06BF3CA">
            <w:pPr>
              <w:autoSpaceDN w:val="0"/>
              <w:spacing w:line="440" w:lineRule="exact"/>
              <w:jc w:val="left"/>
              <w:textAlignment w:val="top"/>
              <w:rPr>
                <w:rFonts w:hint="eastAsia" w:ascii="宋体" w:hAnsi="宋体"/>
                <w:sz w:val="21"/>
                <w:szCs w:val="21"/>
              </w:rPr>
            </w:pPr>
          </w:p>
        </w:tc>
        <w:tc>
          <w:tcPr>
            <w:tcW w:w="11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1B110FD">
            <w:pPr>
              <w:autoSpaceDN w:val="0"/>
              <w:spacing w:line="360" w:lineRule="auto"/>
              <w:jc w:val="center"/>
              <w:textAlignment w:val="top"/>
              <w:rPr>
                <w:rFonts w:hint="eastAsia" w:ascii="宋体" w:hAnsi="宋体"/>
                <w:sz w:val="21"/>
                <w:szCs w:val="21"/>
              </w:rPr>
            </w:pPr>
          </w:p>
        </w:tc>
        <w:tc>
          <w:tcPr>
            <w:tcW w:w="3020" w:type="dxa"/>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129AED78">
            <w:pPr>
              <w:autoSpaceDN w:val="0"/>
              <w:spacing w:line="360" w:lineRule="auto"/>
              <w:jc w:val="center"/>
              <w:textAlignment w:val="top"/>
              <w:rPr>
                <w:rFonts w:hint="eastAsia" w:ascii="宋体" w:hAnsi="宋体"/>
                <w:sz w:val="21"/>
                <w:szCs w:val="21"/>
              </w:rPr>
            </w:pPr>
          </w:p>
        </w:tc>
      </w:tr>
    </w:tbl>
    <w:p w14:paraId="3B99DC5B">
      <w:pPr>
        <w:spacing w:line="360" w:lineRule="auto"/>
        <w:rPr>
          <w:rFonts w:hint="eastAsia" w:ascii="宋体" w:hAnsi="宋体"/>
          <w:sz w:val="21"/>
          <w:szCs w:val="21"/>
        </w:rPr>
      </w:pPr>
      <w:r>
        <w:rPr>
          <w:rFonts w:hint="eastAsia" w:ascii="宋体" w:hAnsi="宋体"/>
          <w:sz w:val="21"/>
          <w:szCs w:val="21"/>
        </w:rPr>
        <w:t>注：1、投标人必须完全响应招标文件商务要求，否则按无效标处理。</w:t>
      </w:r>
    </w:p>
    <w:p w14:paraId="3D6D3CE6">
      <w:pPr>
        <w:spacing w:line="360" w:lineRule="auto"/>
        <w:ind w:firstLine="422" w:firstLineChars="200"/>
        <w:rPr>
          <w:rFonts w:hint="eastAsia" w:ascii="宋体" w:hAnsi="宋体"/>
          <w:b/>
          <w:color w:val="FF0000"/>
          <w:sz w:val="21"/>
          <w:szCs w:val="21"/>
        </w:rPr>
      </w:pPr>
      <w:r>
        <w:rPr>
          <w:rFonts w:hint="eastAsia" w:ascii="宋体" w:hAnsi="宋体"/>
          <w:b/>
          <w:color w:val="FF0000"/>
          <w:sz w:val="21"/>
          <w:szCs w:val="21"/>
        </w:rPr>
        <w:t>2、商务要求包括：招标文件第四章中的“商务要求”的内容。</w:t>
      </w:r>
    </w:p>
    <w:p w14:paraId="3BC2C47E">
      <w:pPr>
        <w:spacing w:before="190" w:beforeLines="50" w:after="190" w:afterLines="50" w:line="480" w:lineRule="auto"/>
        <w:jc w:val="right"/>
        <w:rPr>
          <w:rFonts w:hint="eastAsia" w:ascii="宋体" w:hAnsi="宋体"/>
          <w:sz w:val="21"/>
          <w:szCs w:val="21"/>
        </w:rPr>
      </w:pPr>
      <w:r>
        <w:rPr>
          <w:rFonts w:hint="eastAsia" w:ascii="宋体" w:hAnsi="宋体"/>
          <w:sz w:val="21"/>
          <w:szCs w:val="21"/>
        </w:rPr>
        <w:t xml:space="preserve">  投标人名称（全称并加盖公章）：</w:t>
      </w:r>
    </w:p>
    <w:p w14:paraId="4D53797C">
      <w:pPr>
        <w:spacing w:before="190" w:beforeLines="50" w:after="190" w:afterLines="50" w:line="480" w:lineRule="auto"/>
        <w:jc w:val="right"/>
        <w:rPr>
          <w:rFonts w:hint="eastAsia" w:ascii="宋体" w:hAnsi="宋体"/>
          <w:sz w:val="21"/>
          <w:szCs w:val="21"/>
        </w:rPr>
      </w:pPr>
      <w:r>
        <w:rPr>
          <w:rFonts w:hint="eastAsia" w:ascii="宋体" w:hAnsi="宋体"/>
          <w:sz w:val="21"/>
          <w:szCs w:val="21"/>
        </w:rPr>
        <w:t xml:space="preserve"> 法定代表人或其委托代理人（签字或盖章）：   </w:t>
      </w:r>
    </w:p>
    <w:p w14:paraId="14EB3725">
      <w:pPr>
        <w:spacing w:line="360" w:lineRule="auto"/>
        <w:ind w:firstLine="420" w:firstLineChars="200"/>
        <w:jc w:val="right"/>
        <w:rPr>
          <w:rFonts w:hint="eastAsia" w:ascii="宋体" w:hAnsi="宋体"/>
          <w:sz w:val="21"/>
          <w:szCs w:val="21"/>
        </w:rPr>
      </w:pPr>
      <w:r>
        <w:rPr>
          <w:rFonts w:hint="eastAsia" w:ascii="宋体" w:hAnsi="宋体"/>
          <w:sz w:val="21"/>
          <w:szCs w:val="21"/>
        </w:rPr>
        <w:t xml:space="preserve"> 年  月  日</w:t>
      </w:r>
    </w:p>
    <w:p w14:paraId="43FB8BBA">
      <w:pPr>
        <w:pStyle w:val="2"/>
        <w:rPr>
          <w:rFonts w:hint="eastAsia" w:ascii="宋体" w:hAnsi="宋体"/>
          <w:sz w:val="21"/>
          <w:szCs w:val="21"/>
        </w:rPr>
      </w:pPr>
    </w:p>
    <w:p w14:paraId="4E0A70B2">
      <w:pPr>
        <w:rPr>
          <w:rFonts w:hint="eastAsia" w:ascii="宋体" w:hAnsi="宋体"/>
          <w:sz w:val="21"/>
          <w:szCs w:val="21"/>
        </w:rPr>
      </w:pPr>
    </w:p>
    <w:p w14:paraId="2623AD4F">
      <w:pPr>
        <w:pStyle w:val="2"/>
        <w:rPr>
          <w:rFonts w:hint="eastAsia" w:ascii="宋体" w:hAnsi="宋体"/>
          <w:sz w:val="21"/>
          <w:szCs w:val="21"/>
        </w:rPr>
      </w:pPr>
    </w:p>
    <w:p w14:paraId="44669180">
      <w:pPr>
        <w:rPr>
          <w:rFonts w:hint="eastAsia" w:ascii="宋体" w:hAnsi="宋体"/>
          <w:sz w:val="21"/>
          <w:szCs w:val="21"/>
        </w:rPr>
      </w:pPr>
    </w:p>
    <w:p w14:paraId="298476FB">
      <w:pPr>
        <w:pStyle w:val="2"/>
        <w:rPr>
          <w:rFonts w:hint="eastAsia" w:ascii="宋体" w:hAnsi="宋体"/>
          <w:sz w:val="21"/>
          <w:szCs w:val="21"/>
        </w:rPr>
      </w:pPr>
    </w:p>
    <w:p w14:paraId="5A4C9BC0">
      <w:pPr>
        <w:rPr>
          <w:rFonts w:hint="eastAsia" w:ascii="宋体" w:hAnsi="宋体"/>
          <w:sz w:val="21"/>
          <w:szCs w:val="21"/>
        </w:rPr>
      </w:pPr>
    </w:p>
    <w:p w14:paraId="694F84AD">
      <w:pPr>
        <w:pStyle w:val="2"/>
        <w:rPr>
          <w:rFonts w:hint="eastAsia" w:ascii="宋体" w:hAnsi="宋体"/>
          <w:sz w:val="21"/>
          <w:szCs w:val="21"/>
        </w:rPr>
      </w:pPr>
    </w:p>
    <w:p w14:paraId="2A557542">
      <w:pPr>
        <w:rPr>
          <w:rFonts w:hint="eastAsia"/>
        </w:rPr>
      </w:pPr>
    </w:p>
    <w:p w14:paraId="2D9F0A25">
      <w:pPr>
        <w:spacing w:line="360" w:lineRule="auto"/>
        <w:jc w:val="center"/>
        <w:rPr>
          <w:rFonts w:hint="eastAsia" w:ascii="宋体" w:hAnsi="宋体"/>
          <w:b/>
          <w:bCs/>
          <w:sz w:val="32"/>
          <w:szCs w:val="32"/>
        </w:rPr>
      </w:pPr>
      <w:r>
        <w:rPr>
          <w:rFonts w:hint="eastAsia" w:ascii="宋体" w:hAnsi="宋体"/>
          <w:b/>
          <w:bCs/>
          <w:sz w:val="32"/>
          <w:szCs w:val="32"/>
          <w:lang w:eastAsia="zh-CN"/>
        </w:rPr>
        <w:t>七</w:t>
      </w:r>
      <w:r>
        <w:rPr>
          <w:rFonts w:hint="eastAsia" w:ascii="宋体" w:hAnsi="宋体"/>
          <w:b/>
          <w:bCs/>
          <w:sz w:val="32"/>
          <w:szCs w:val="32"/>
        </w:rPr>
        <w:t>、法定代表人身份证明</w:t>
      </w:r>
    </w:p>
    <w:p w14:paraId="1BD8A195">
      <w:pPr>
        <w:jc w:val="center"/>
        <w:rPr>
          <w:rFonts w:hint="eastAsia" w:ascii="宋体" w:hAnsi="宋体"/>
          <w:b/>
        </w:rPr>
      </w:pPr>
    </w:p>
    <w:p w14:paraId="0B6245BC">
      <w:pPr>
        <w:jc w:val="center"/>
        <w:rPr>
          <w:rFonts w:hint="eastAsia" w:ascii="宋体" w:hAnsi="宋体"/>
          <w:b/>
        </w:rPr>
      </w:pPr>
    </w:p>
    <w:p w14:paraId="6B42A8F4">
      <w:pPr>
        <w:spacing w:line="360" w:lineRule="auto"/>
        <w:ind w:firstLine="420" w:firstLineChars="200"/>
        <w:rPr>
          <w:rFonts w:hint="eastAsia" w:ascii="宋体" w:hAnsi="宋体"/>
          <w:sz w:val="21"/>
          <w:szCs w:val="21"/>
        </w:rPr>
      </w:pPr>
      <w:r>
        <w:rPr>
          <w:rFonts w:hint="eastAsia" w:ascii="宋体" w:hAnsi="宋体"/>
          <w:sz w:val="21"/>
          <w:szCs w:val="21"/>
        </w:rPr>
        <w:t>投标人名称：</w:t>
      </w:r>
      <w:r>
        <w:rPr>
          <w:rFonts w:hint="eastAsia" w:ascii="宋体" w:hAnsi="宋体"/>
          <w:sz w:val="21"/>
          <w:szCs w:val="21"/>
          <w:u w:val="single"/>
        </w:rPr>
        <w:t xml:space="preserve">                               </w:t>
      </w:r>
      <w:r>
        <w:rPr>
          <w:rFonts w:hint="eastAsia" w:ascii="宋体" w:hAnsi="宋体"/>
          <w:sz w:val="21"/>
          <w:szCs w:val="21"/>
        </w:rPr>
        <w:t xml:space="preserve"> </w:t>
      </w:r>
    </w:p>
    <w:p w14:paraId="5C8B5B38">
      <w:pPr>
        <w:spacing w:line="360" w:lineRule="auto"/>
        <w:ind w:firstLine="420" w:firstLineChars="200"/>
        <w:rPr>
          <w:rFonts w:hint="eastAsia" w:ascii="宋体" w:hAnsi="宋体"/>
          <w:sz w:val="21"/>
          <w:szCs w:val="21"/>
        </w:rPr>
      </w:pPr>
      <w:r>
        <w:rPr>
          <w:rFonts w:hint="eastAsia" w:ascii="宋体" w:hAnsi="宋体"/>
          <w:sz w:val="21"/>
          <w:szCs w:val="21"/>
        </w:rPr>
        <w:t>单位性质：</w:t>
      </w:r>
      <w:r>
        <w:rPr>
          <w:rFonts w:hint="eastAsia" w:ascii="宋体" w:hAnsi="宋体"/>
          <w:sz w:val="21"/>
          <w:szCs w:val="21"/>
          <w:u w:val="single"/>
        </w:rPr>
        <w:t xml:space="preserve">                                 </w:t>
      </w:r>
      <w:r>
        <w:rPr>
          <w:rFonts w:hint="eastAsia" w:ascii="宋体" w:hAnsi="宋体"/>
          <w:sz w:val="21"/>
          <w:szCs w:val="21"/>
        </w:rPr>
        <w:t xml:space="preserve"> </w:t>
      </w:r>
    </w:p>
    <w:p w14:paraId="2E56EF09">
      <w:pPr>
        <w:spacing w:line="360" w:lineRule="auto"/>
        <w:ind w:firstLine="420" w:firstLineChars="200"/>
        <w:rPr>
          <w:rFonts w:hint="eastAsia" w:ascii="宋体" w:hAnsi="宋体"/>
          <w:sz w:val="21"/>
          <w:szCs w:val="21"/>
        </w:rPr>
      </w:pPr>
      <w:r>
        <w:rPr>
          <w:rFonts w:hint="eastAsia" w:ascii="宋体" w:hAnsi="宋体"/>
          <w:sz w:val="21"/>
          <w:szCs w:val="21"/>
        </w:rPr>
        <w:t>地    址：</w:t>
      </w:r>
      <w:r>
        <w:rPr>
          <w:rFonts w:hint="eastAsia" w:ascii="宋体" w:hAnsi="宋体"/>
          <w:sz w:val="21"/>
          <w:szCs w:val="21"/>
          <w:u w:val="single"/>
        </w:rPr>
        <w:t xml:space="preserve">                                 </w:t>
      </w:r>
      <w:r>
        <w:rPr>
          <w:rFonts w:hint="eastAsia" w:ascii="宋体" w:hAnsi="宋体"/>
          <w:sz w:val="21"/>
          <w:szCs w:val="21"/>
        </w:rPr>
        <w:t xml:space="preserve"> </w:t>
      </w:r>
    </w:p>
    <w:p w14:paraId="2E6991E2">
      <w:pPr>
        <w:spacing w:line="360" w:lineRule="auto"/>
        <w:ind w:firstLine="420" w:firstLineChars="200"/>
        <w:rPr>
          <w:rFonts w:hint="eastAsia" w:ascii="宋体" w:hAnsi="宋体"/>
          <w:sz w:val="21"/>
          <w:szCs w:val="21"/>
        </w:rPr>
      </w:pPr>
      <w:r>
        <w:rPr>
          <w:rFonts w:hint="eastAsia" w:ascii="宋体" w:hAnsi="宋体"/>
          <w:sz w:val="21"/>
          <w:szCs w:val="21"/>
        </w:rPr>
        <w:t>成立时间：</w:t>
      </w:r>
      <w:r>
        <w:rPr>
          <w:rFonts w:hint="eastAsia" w:ascii="宋体" w:hAnsi="宋体"/>
          <w:sz w:val="21"/>
          <w:szCs w:val="21"/>
          <w:u w:val="single"/>
        </w:rPr>
        <w:t xml:space="preserve">        </w:t>
      </w:r>
      <w:r>
        <w:rPr>
          <w:rFonts w:hint="eastAsia" w:ascii="宋体" w:hAnsi="宋体"/>
          <w:sz w:val="21"/>
          <w:szCs w:val="21"/>
        </w:rPr>
        <w:t>年</w:t>
      </w:r>
      <w:r>
        <w:rPr>
          <w:rFonts w:hint="eastAsia" w:ascii="宋体" w:hAnsi="宋体"/>
          <w:sz w:val="21"/>
          <w:szCs w:val="21"/>
          <w:u w:val="single"/>
        </w:rPr>
        <w:t xml:space="preserve">    </w:t>
      </w:r>
      <w:r>
        <w:rPr>
          <w:rFonts w:hint="eastAsia" w:ascii="宋体" w:hAnsi="宋体"/>
          <w:sz w:val="21"/>
          <w:szCs w:val="21"/>
        </w:rPr>
        <w:t>月</w:t>
      </w:r>
      <w:r>
        <w:rPr>
          <w:rFonts w:hint="eastAsia" w:ascii="宋体" w:hAnsi="宋体"/>
          <w:sz w:val="21"/>
          <w:szCs w:val="21"/>
          <w:u w:val="single"/>
        </w:rPr>
        <w:t xml:space="preserve">    </w:t>
      </w:r>
      <w:r>
        <w:rPr>
          <w:rFonts w:hint="eastAsia" w:ascii="宋体" w:hAnsi="宋体"/>
          <w:sz w:val="21"/>
          <w:szCs w:val="21"/>
        </w:rPr>
        <w:t>日</w:t>
      </w:r>
    </w:p>
    <w:p w14:paraId="6BB7C34F">
      <w:pPr>
        <w:spacing w:line="360" w:lineRule="auto"/>
        <w:ind w:firstLine="420" w:firstLineChars="200"/>
        <w:rPr>
          <w:rFonts w:hint="eastAsia" w:ascii="宋体" w:hAnsi="宋体"/>
          <w:sz w:val="21"/>
          <w:szCs w:val="21"/>
        </w:rPr>
      </w:pPr>
      <w:r>
        <w:rPr>
          <w:rFonts w:hint="eastAsia" w:ascii="宋体" w:hAnsi="宋体"/>
          <w:sz w:val="21"/>
          <w:szCs w:val="21"/>
        </w:rPr>
        <w:t>经营期限：</w:t>
      </w:r>
      <w:r>
        <w:rPr>
          <w:rFonts w:hint="eastAsia" w:ascii="宋体" w:hAnsi="宋体"/>
          <w:sz w:val="21"/>
          <w:szCs w:val="21"/>
          <w:u w:val="single"/>
        </w:rPr>
        <w:t xml:space="preserve">                                </w:t>
      </w:r>
      <w:r>
        <w:rPr>
          <w:rFonts w:hint="eastAsia" w:ascii="宋体" w:hAnsi="宋体"/>
          <w:sz w:val="21"/>
          <w:szCs w:val="21"/>
        </w:rPr>
        <w:t xml:space="preserve"> </w:t>
      </w:r>
    </w:p>
    <w:p w14:paraId="63D0707D">
      <w:pPr>
        <w:spacing w:line="360" w:lineRule="auto"/>
        <w:ind w:firstLine="420" w:firstLineChars="200"/>
        <w:rPr>
          <w:rFonts w:hint="eastAsia" w:ascii="宋体" w:hAnsi="宋体"/>
          <w:sz w:val="21"/>
          <w:szCs w:val="21"/>
        </w:rPr>
      </w:pPr>
      <w:r>
        <w:rPr>
          <w:rFonts w:hint="eastAsia" w:ascii="宋体" w:hAnsi="宋体"/>
          <w:sz w:val="21"/>
          <w:szCs w:val="21"/>
        </w:rPr>
        <w:t>姓    名：</w:t>
      </w:r>
      <w:r>
        <w:rPr>
          <w:rFonts w:hint="eastAsia" w:ascii="宋体" w:hAnsi="宋体"/>
          <w:sz w:val="21"/>
          <w:szCs w:val="21"/>
          <w:u w:val="single"/>
        </w:rPr>
        <w:t xml:space="preserve">       </w:t>
      </w:r>
      <w:r>
        <w:rPr>
          <w:rFonts w:hint="eastAsia" w:ascii="宋体" w:hAnsi="宋体"/>
          <w:sz w:val="21"/>
          <w:szCs w:val="21"/>
        </w:rPr>
        <w:t>性别：</w:t>
      </w:r>
      <w:r>
        <w:rPr>
          <w:rFonts w:hint="eastAsia" w:ascii="宋体" w:hAnsi="宋体"/>
          <w:sz w:val="21"/>
          <w:szCs w:val="21"/>
          <w:u w:val="single"/>
        </w:rPr>
        <w:t xml:space="preserve">       </w:t>
      </w:r>
      <w:r>
        <w:rPr>
          <w:rFonts w:hint="eastAsia" w:ascii="宋体" w:hAnsi="宋体"/>
          <w:sz w:val="21"/>
          <w:szCs w:val="21"/>
        </w:rPr>
        <w:t>年龄：</w:t>
      </w:r>
      <w:r>
        <w:rPr>
          <w:rFonts w:hint="eastAsia" w:ascii="宋体" w:hAnsi="宋体"/>
          <w:sz w:val="21"/>
          <w:szCs w:val="21"/>
          <w:u w:val="single"/>
        </w:rPr>
        <w:t xml:space="preserve">       </w:t>
      </w:r>
      <w:r>
        <w:rPr>
          <w:rFonts w:hint="eastAsia" w:ascii="宋体" w:hAnsi="宋体"/>
          <w:sz w:val="21"/>
          <w:szCs w:val="21"/>
        </w:rPr>
        <w:t>职务：</w:t>
      </w:r>
      <w:r>
        <w:rPr>
          <w:rFonts w:hint="eastAsia" w:ascii="宋体" w:hAnsi="宋体"/>
          <w:sz w:val="21"/>
          <w:szCs w:val="21"/>
          <w:u w:val="single"/>
        </w:rPr>
        <w:t xml:space="preserve">        </w:t>
      </w:r>
    </w:p>
    <w:p w14:paraId="3ADA691A">
      <w:pPr>
        <w:spacing w:line="360" w:lineRule="auto"/>
        <w:ind w:firstLine="420" w:firstLineChars="200"/>
        <w:rPr>
          <w:rFonts w:hint="eastAsia" w:ascii="宋体" w:hAnsi="宋体"/>
          <w:sz w:val="21"/>
          <w:szCs w:val="21"/>
        </w:rPr>
      </w:pPr>
      <w:r>
        <w:rPr>
          <w:rFonts w:hint="eastAsia" w:ascii="宋体" w:hAnsi="宋体"/>
          <w:sz w:val="21"/>
          <w:szCs w:val="21"/>
        </w:rPr>
        <w:t>系</w:t>
      </w:r>
      <w:r>
        <w:rPr>
          <w:rFonts w:hint="eastAsia" w:ascii="宋体" w:hAnsi="宋体"/>
          <w:sz w:val="21"/>
          <w:szCs w:val="21"/>
          <w:u w:val="single"/>
        </w:rPr>
        <w:t xml:space="preserve">                              </w:t>
      </w:r>
      <w:r>
        <w:rPr>
          <w:rFonts w:hint="eastAsia" w:ascii="宋体" w:hAnsi="宋体"/>
          <w:sz w:val="21"/>
          <w:szCs w:val="21"/>
        </w:rPr>
        <w:t>（投标人名称）营业执照注册号：</w:t>
      </w:r>
      <w:r>
        <w:rPr>
          <w:rFonts w:hint="eastAsia" w:ascii="宋体" w:hAnsi="宋体"/>
          <w:sz w:val="21"/>
          <w:szCs w:val="21"/>
          <w:u w:val="single"/>
        </w:rPr>
        <w:t xml:space="preserve">     </w:t>
      </w:r>
      <w:r>
        <w:rPr>
          <w:rFonts w:hint="eastAsia" w:ascii="宋体" w:hAnsi="宋体"/>
          <w:sz w:val="21"/>
          <w:szCs w:val="21"/>
        </w:rPr>
        <w:t>的法定代表人。</w:t>
      </w:r>
    </w:p>
    <w:p w14:paraId="324BC36A">
      <w:pPr>
        <w:spacing w:line="360" w:lineRule="auto"/>
        <w:ind w:firstLine="420" w:firstLineChars="200"/>
        <w:rPr>
          <w:rFonts w:hint="eastAsia" w:ascii="宋体" w:hAnsi="宋体"/>
          <w:sz w:val="21"/>
          <w:szCs w:val="21"/>
        </w:rPr>
      </w:pPr>
      <w:r>
        <w:rPr>
          <w:rFonts w:hint="eastAsia" w:ascii="宋体" w:hAnsi="宋体"/>
          <w:sz w:val="21"/>
          <w:szCs w:val="21"/>
        </w:rPr>
        <w:t>特此证明。</w:t>
      </w:r>
    </w:p>
    <w:p w14:paraId="0F6708ED">
      <w:pPr>
        <w:spacing w:line="360" w:lineRule="auto"/>
        <w:ind w:firstLine="420" w:firstLineChars="200"/>
        <w:rPr>
          <w:rFonts w:hint="eastAsia" w:ascii="宋体" w:hAnsi="宋体"/>
          <w:sz w:val="21"/>
          <w:szCs w:val="21"/>
        </w:rPr>
      </w:pPr>
      <w:r>
        <w:rPr>
          <w:rFonts w:hint="eastAsia" w:ascii="宋体" w:hAnsi="宋体"/>
          <w:sz w:val="21"/>
          <w:szCs w:val="21"/>
        </w:rPr>
        <w:t xml:space="preserve">附：联系地址：               </w:t>
      </w:r>
    </w:p>
    <w:p w14:paraId="522340D8">
      <w:pPr>
        <w:spacing w:line="360" w:lineRule="auto"/>
        <w:ind w:firstLine="420" w:firstLineChars="200"/>
        <w:rPr>
          <w:rFonts w:hint="eastAsia" w:ascii="宋体" w:hAnsi="宋体"/>
          <w:sz w:val="21"/>
          <w:szCs w:val="21"/>
        </w:rPr>
      </w:pPr>
      <w:r>
        <w:rPr>
          <w:rFonts w:hint="eastAsia" w:ascii="宋体" w:hAnsi="宋体"/>
          <w:sz w:val="21"/>
          <w:szCs w:val="21"/>
        </w:rPr>
        <w:t xml:space="preserve">    联系电话：</w:t>
      </w:r>
    </w:p>
    <w:p w14:paraId="58E1C90F">
      <w:pPr>
        <w:spacing w:line="360" w:lineRule="auto"/>
        <w:rPr>
          <w:rFonts w:hint="eastAsia" w:ascii="宋体" w:hAnsi="宋体"/>
          <w:sz w:val="21"/>
          <w:szCs w:val="21"/>
        </w:rPr>
      </w:pPr>
      <w:r>
        <w:rPr>
          <w:rFonts w:hint="eastAsia" w:ascii="宋体" w:hAnsi="宋体"/>
          <w:sz w:val="21"/>
          <w:szCs w:val="21"/>
        </w:rPr>
        <w:t xml:space="preserve">                            </w:t>
      </w:r>
    </w:p>
    <w:p w14:paraId="770C5366">
      <w:pPr>
        <w:spacing w:line="360" w:lineRule="auto"/>
        <w:ind w:firstLine="3360" w:firstLineChars="1600"/>
        <w:jc w:val="right"/>
        <w:rPr>
          <w:rFonts w:hint="eastAsia" w:ascii="宋体" w:hAnsi="宋体"/>
          <w:sz w:val="21"/>
          <w:szCs w:val="21"/>
        </w:rPr>
      </w:pPr>
      <w:r>
        <w:rPr>
          <w:rFonts w:hint="eastAsia" w:ascii="宋体" w:hAnsi="宋体"/>
          <w:sz w:val="21"/>
          <w:szCs w:val="21"/>
        </w:rPr>
        <w:t xml:space="preserve">     投标人名称（全称并加盖公章）：</w:t>
      </w:r>
    </w:p>
    <w:p w14:paraId="0840B783">
      <w:pPr>
        <w:spacing w:line="360" w:lineRule="auto"/>
        <w:ind w:firstLine="3360" w:firstLineChars="1600"/>
        <w:jc w:val="right"/>
        <w:rPr>
          <w:rFonts w:hint="eastAsia" w:ascii="宋体" w:hAnsi="宋体"/>
          <w:sz w:val="21"/>
          <w:szCs w:val="21"/>
        </w:rPr>
      </w:pPr>
      <w:r>
        <w:rPr>
          <w:rFonts w:hint="eastAsia" w:ascii="宋体" w:hAnsi="宋体"/>
          <w:sz w:val="21"/>
          <w:szCs w:val="21"/>
        </w:rPr>
        <w:t xml:space="preserve"> </w:t>
      </w:r>
    </w:p>
    <w:p w14:paraId="26CD3DF7">
      <w:pPr>
        <w:spacing w:line="360" w:lineRule="auto"/>
        <w:ind w:firstLine="4515" w:firstLineChars="2150"/>
        <w:jc w:val="right"/>
        <w:rPr>
          <w:rFonts w:hint="eastAsia" w:ascii="宋体" w:hAnsi="宋体"/>
          <w:sz w:val="21"/>
          <w:szCs w:val="21"/>
        </w:rPr>
      </w:pPr>
      <w:r>
        <w:rPr>
          <w:rFonts w:hint="eastAsia" w:ascii="宋体" w:hAnsi="宋体"/>
          <w:sz w:val="21"/>
          <w:szCs w:val="21"/>
        </w:rPr>
        <w:t xml:space="preserve">            年   月   日</w:t>
      </w:r>
    </w:p>
    <w:p w14:paraId="6E8FF68C">
      <w:pPr>
        <w:pStyle w:val="88"/>
        <w:rPr>
          <w:rFonts w:hint="eastAsia" w:ascii="Times New Roman" w:hAnsi="Times New Roman" w:cs="Times New Roman"/>
          <w:sz w:val="21"/>
          <w:szCs w:val="21"/>
        </w:rPr>
      </w:pPr>
    </w:p>
    <w:p w14:paraId="1C51A793">
      <w:pPr>
        <w:spacing w:line="360" w:lineRule="auto"/>
        <w:rPr>
          <w:rFonts w:hint="eastAsia" w:ascii="宋体" w:hAnsi="宋体"/>
          <w:b/>
          <w:bCs/>
          <w:sz w:val="21"/>
          <w:szCs w:val="21"/>
        </w:rPr>
      </w:pPr>
      <w:r>
        <w:rPr>
          <w:rFonts w:hint="eastAsia" w:ascii="宋体" w:hAnsi="宋体"/>
          <w:b/>
          <w:bCs/>
          <w:sz w:val="21"/>
          <w:szCs w:val="21"/>
        </w:rPr>
        <w:t>注：附法定代表人身份证（正反两面）复印件。</w:t>
      </w:r>
    </w:p>
    <w:p w14:paraId="23A4354A">
      <w:pPr>
        <w:spacing w:line="360" w:lineRule="auto"/>
        <w:ind w:firstLine="6020" w:firstLineChars="2150"/>
        <w:rPr>
          <w:rFonts w:hint="eastAsia" w:ascii="宋体" w:hAnsi="宋体"/>
          <w:sz w:val="28"/>
          <w:szCs w:val="28"/>
        </w:rPr>
      </w:pPr>
    </w:p>
    <w:p w14:paraId="67AB5F8C">
      <w:pPr>
        <w:spacing w:line="360" w:lineRule="auto"/>
        <w:ind w:firstLine="6020" w:firstLineChars="2150"/>
        <w:rPr>
          <w:rFonts w:hint="eastAsia" w:ascii="宋体" w:hAnsi="宋体"/>
          <w:sz w:val="28"/>
          <w:szCs w:val="28"/>
        </w:rPr>
      </w:pPr>
    </w:p>
    <w:p w14:paraId="44C7988F">
      <w:pPr>
        <w:spacing w:line="360" w:lineRule="auto"/>
        <w:ind w:firstLine="6020" w:firstLineChars="2150"/>
        <w:rPr>
          <w:rFonts w:hint="eastAsia" w:ascii="宋体" w:hAnsi="宋体"/>
          <w:sz w:val="28"/>
          <w:szCs w:val="28"/>
        </w:rPr>
      </w:pPr>
    </w:p>
    <w:p w14:paraId="0A40903E">
      <w:pPr>
        <w:pStyle w:val="14"/>
        <w:rPr>
          <w:rFonts w:hint="eastAsia" w:ascii="宋体" w:hAnsi="宋体"/>
          <w:szCs w:val="28"/>
        </w:rPr>
      </w:pPr>
    </w:p>
    <w:p w14:paraId="421EDEB7">
      <w:pPr>
        <w:pStyle w:val="29"/>
        <w:rPr>
          <w:rFonts w:hint="eastAsia"/>
        </w:rPr>
      </w:pPr>
    </w:p>
    <w:p w14:paraId="0D49CDC3">
      <w:pPr>
        <w:spacing w:line="360" w:lineRule="auto"/>
        <w:ind w:firstLine="3678" w:firstLineChars="1145"/>
        <w:rPr>
          <w:rFonts w:hint="eastAsia" w:ascii="宋体" w:hAnsi="宋体"/>
          <w:b/>
          <w:bCs/>
          <w:sz w:val="32"/>
          <w:szCs w:val="32"/>
        </w:rPr>
      </w:pPr>
      <w:r>
        <w:rPr>
          <w:rFonts w:hint="eastAsia" w:ascii="宋体" w:hAnsi="宋体"/>
          <w:b/>
          <w:bCs/>
          <w:sz w:val="32"/>
          <w:szCs w:val="32"/>
          <w:lang w:eastAsia="zh-CN"/>
        </w:rPr>
        <w:t>八</w:t>
      </w:r>
      <w:r>
        <w:rPr>
          <w:rFonts w:hint="eastAsia" w:ascii="宋体" w:hAnsi="宋体"/>
          <w:b/>
          <w:bCs/>
          <w:sz w:val="32"/>
          <w:szCs w:val="32"/>
        </w:rPr>
        <w:t>、授权委托书</w:t>
      </w:r>
    </w:p>
    <w:p w14:paraId="3004E723">
      <w:pPr>
        <w:spacing w:line="360" w:lineRule="auto"/>
        <w:jc w:val="center"/>
        <w:rPr>
          <w:rFonts w:hint="eastAsia" w:ascii="宋体" w:hAnsi="宋体"/>
          <w:b/>
          <w:bCs/>
          <w:sz w:val="32"/>
          <w:szCs w:val="32"/>
        </w:rPr>
      </w:pPr>
    </w:p>
    <w:p w14:paraId="56761229">
      <w:pPr>
        <w:spacing w:line="360" w:lineRule="auto"/>
        <w:ind w:firstLine="420"/>
        <w:rPr>
          <w:rFonts w:hint="eastAsia" w:ascii="宋体" w:hAnsi="宋体"/>
          <w:sz w:val="21"/>
          <w:szCs w:val="21"/>
        </w:rPr>
      </w:pPr>
      <w:r>
        <w:rPr>
          <w:rFonts w:hint="eastAsia" w:ascii="宋体" w:hAnsi="宋体"/>
          <w:sz w:val="21"/>
          <w:szCs w:val="21"/>
        </w:rPr>
        <w:t>本人</w:t>
      </w:r>
      <w:r>
        <w:rPr>
          <w:rFonts w:hint="eastAsia" w:ascii="宋体" w:hAnsi="宋体"/>
          <w:sz w:val="21"/>
          <w:szCs w:val="21"/>
          <w:u w:val="single"/>
        </w:rPr>
        <w:t xml:space="preserve">           </w:t>
      </w:r>
      <w:r>
        <w:rPr>
          <w:rFonts w:hint="eastAsia" w:ascii="宋体" w:hAnsi="宋体"/>
          <w:sz w:val="21"/>
          <w:szCs w:val="21"/>
        </w:rPr>
        <w:t>（姓名）系</w:t>
      </w:r>
      <w:r>
        <w:rPr>
          <w:rFonts w:hint="eastAsia" w:ascii="宋体" w:hAnsi="宋体"/>
          <w:sz w:val="21"/>
          <w:szCs w:val="21"/>
          <w:u w:val="single"/>
        </w:rPr>
        <w:t xml:space="preserve">                             </w:t>
      </w:r>
      <w:r>
        <w:rPr>
          <w:rFonts w:hint="eastAsia" w:ascii="宋体" w:hAnsi="宋体"/>
          <w:sz w:val="21"/>
          <w:szCs w:val="21"/>
        </w:rPr>
        <w:t>（投标人名称）的法定代表人，现委托</w:t>
      </w:r>
      <w:r>
        <w:rPr>
          <w:rFonts w:hint="eastAsia" w:ascii="宋体" w:hAnsi="宋体"/>
          <w:sz w:val="21"/>
          <w:szCs w:val="21"/>
          <w:u w:val="single"/>
        </w:rPr>
        <w:t xml:space="preserve">      </w:t>
      </w:r>
      <w:r>
        <w:rPr>
          <w:rFonts w:hint="eastAsia" w:ascii="宋体" w:hAnsi="宋体"/>
          <w:sz w:val="21"/>
          <w:szCs w:val="21"/>
        </w:rPr>
        <w:t>（姓名）为我方代理人。代理人根据授权，以我方名义签署、澄清、说明、补正、递交、撤回、修改</w:t>
      </w:r>
      <w:r>
        <w:rPr>
          <w:rFonts w:hint="eastAsia" w:ascii="宋体" w:hAnsi="宋体"/>
          <w:sz w:val="21"/>
          <w:szCs w:val="21"/>
          <w:u w:val="single"/>
        </w:rPr>
        <w:t xml:space="preserve">                  </w:t>
      </w:r>
      <w:r>
        <w:rPr>
          <w:rFonts w:hint="eastAsia" w:ascii="宋体" w:hAnsi="宋体"/>
          <w:sz w:val="21"/>
          <w:szCs w:val="21"/>
        </w:rPr>
        <w:t>（项目名称）投标文件、签订合同和处理有关事宜，其法律后果由我方承担。</w:t>
      </w:r>
    </w:p>
    <w:p w14:paraId="71E2B7E2">
      <w:pPr>
        <w:spacing w:line="360" w:lineRule="auto"/>
        <w:ind w:firstLine="420"/>
        <w:rPr>
          <w:rFonts w:hint="eastAsia" w:ascii="宋体" w:hAnsi="宋体"/>
          <w:sz w:val="21"/>
          <w:szCs w:val="21"/>
        </w:rPr>
      </w:pPr>
      <w:r>
        <w:rPr>
          <w:rFonts w:hint="eastAsia" w:ascii="宋体" w:hAnsi="宋体"/>
          <w:sz w:val="21"/>
          <w:szCs w:val="21"/>
        </w:rPr>
        <w:t>委托期限：   年   月   日至   年   月   日</w:t>
      </w:r>
    </w:p>
    <w:p w14:paraId="3109CA87">
      <w:pPr>
        <w:spacing w:line="360" w:lineRule="auto"/>
        <w:ind w:firstLine="420"/>
        <w:rPr>
          <w:rFonts w:hint="eastAsia" w:ascii="宋体" w:hAnsi="宋体"/>
          <w:sz w:val="21"/>
          <w:szCs w:val="21"/>
        </w:rPr>
      </w:pPr>
      <w:r>
        <w:rPr>
          <w:rFonts w:hint="eastAsia" w:ascii="宋体" w:hAnsi="宋体"/>
          <w:sz w:val="21"/>
          <w:szCs w:val="21"/>
        </w:rPr>
        <w:t>代理人无转委托权。</w:t>
      </w:r>
    </w:p>
    <w:p w14:paraId="61EF8C37">
      <w:pPr>
        <w:spacing w:line="360" w:lineRule="auto"/>
        <w:ind w:right="525" w:firstLine="640"/>
        <w:jc w:val="center"/>
        <w:rPr>
          <w:rFonts w:hint="eastAsia" w:ascii="宋体" w:hAnsi="宋体"/>
          <w:sz w:val="21"/>
          <w:szCs w:val="21"/>
        </w:rPr>
      </w:pPr>
      <w:r>
        <w:rPr>
          <w:rFonts w:hint="eastAsia" w:ascii="宋体" w:hAnsi="宋体"/>
          <w:sz w:val="21"/>
          <w:szCs w:val="21"/>
        </w:rPr>
        <w:t xml:space="preserve">                   投标人名称（全称并加盖公章）：</w:t>
      </w:r>
    </w:p>
    <w:p w14:paraId="7980799C">
      <w:pPr>
        <w:spacing w:line="360" w:lineRule="auto"/>
        <w:ind w:firstLine="640"/>
        <w:rPr>
          <w:rFonts w:hint="eastAsia" w:ascii="宋体" w:hAnsi="宋体"/>
          <w:sz w:val="21"/>
          <w:szCs w:val="21"/>
        </w:rPr>
      </w:pPr>
      <w:r>
        <w:rPr>
          <w:rFonts w:hint="eastAsia" w:ascii="宋体" w:hAnsi="宋体"/>
          <w:sz w:val="21"/>
          <w:szCs w:val="21"/>
        </w:rPr>
        <w:t xml:space="preserve">                               法定代表人（签字或盖章）：</w:t>
      </w:r>
    </w:p>
    <w:p w14:paraId="0523CE05">
      <w:pPr>
        <w:spacing w:line="360" w:lineRule="auto"/>
        <w:ind w:firstLine="640"/>
        <w:rPr>
          <w:rFonts w:hint="eastAsia" w:ascii="宋体" w:hAnsi="宋体"/>
          <w:sz w:val="21"/>
          <w:szCs w:val="21"/>
        </w:rPr>
      </w:pPr>
      <w:r>
        <w:rPr>
          <w:rFonts w:hint="eastAsia" w:ascii="宋体" w:hAnsi="宋体"/>
          <w:sz w:val="21"/>
          <w:szCs w:val="21"/>
        </w:rPr>
        <w:t xml:space="preserve">                               法定代表人委托代理人（签字或盖章）：</w:t>
      </w:r>
    </w:p>
    <w:p w14:paraId="3C3B6D24">
      <w:pPr>
        <w:spacing w:line="360" w:lineRule="auto"/>
        <w:ind w:firstLine="3990" w:firstLineChars="1900"/>
        <w:rPr>
          <w:rFonts w:hint="eastAsia" w:ascii="宋体" w:hAnsi="宋体"/>
          <w:sz w:val="21"/>
          <w:szCs w:val="21"/>
        </w:rPr>
      </w:pPr>
      <w:r>
        <w:rPr>
          <w:rFonts w:hint="eastAsia" w:ascii="宋体" w:hAnsi="宋体"/>
          <w:sz w:val="21"/>
          <w:szCs w:val="21"/>
        </w:rPr>
        <w:t>日      期：</w:t>
      </w:r>
      <w:r>
        <w:rPr>
          <w:rFonts w:hint="eastAsia" w:ascii="宋体" w:hAnsi="宋体"/>
          <w:sz w:val="21"/>
          <w:szCs w:val="21"/>
          <w:u w:val="single"/>
        </w:rPr>
        <w:t>　  　</w:t>
      </w:r>
      <w:r>
        <w:rPr>
          <w:rFonts w:hint="eastAsia" w:ascii="宋体" w:hAnsi="宋体"/>
          <w:sz w:val="21"/>
          <w:szCs w:val="21"/>
        </w:rPr>
        <w:t>年</w:t>
      </w:r>
      <w:r>
        <w:rPr>
          <w:rFonts w:hint="eastAsia" w:ascii="宋体" w:hAnsi="宋体"/>
          <w:sz w:val="21"/>
          <w:szCs w:val="21"/>
          <w:u w:val="single"/>
        </w:rPr>
        <w:t>　  　</w:t>
      </w:r>
      <w:r>
        <w:rPr>
          <w:rFonts w:hint="eastAsia" w:ascii="宋体" w:hAnsi="宋体"/>
          <w:sz w:val="21"/>
          <w:szCs w:val="21"/>
        </w:rPr>
        <w:t>月</w:t>
      </w:r>
      <w:r>
        <w:rPr>
          <w:rFonts w:hint="eastAsia" w:ascii="宋体" w:hAnsi="宋体"/>
          <w:sz w:val="21"/>
          <w:szCs w:val="21"/>
          <w:u w:val="single"/>
        </w:rPr>
        <w:t>　　</w:t>
      </w:r>
      <w:r>
        <w:rPr>
          <w:rFonts w:hint="eastAsia" w:ascii="宋体" w:hAnsi="宋体"/>
          <w:sz w:val="21"/>
          <w:szCs w:val="21"/>
        </w:rPr>
        <w:t>日</w:t>
      </w:r>
    </w:p>
    <w:p w14:paraId="401B97D0">
      <w:pPr>
        <w:spacing w:line="360" w:lineRule="auto"/>
        <w:ind w:firstLine="420" w:firstLineChars="200"/>
        <w:jc w:val="center"/>
        <w:rPr>
          <w:rFonts w:hint="eastAsia" w:ascii="宋体" w:hAnsi="宋体"/>
          <w:sz w:val="21"/>
          <w:szCs w:val="21"/>
        </w:rPr>
      </w:pPr>
    </w:p>
    <w:p w14:paraId="35D97BCC">
      <w:pPr>
        <w:spacing w:line="360" w:lineRule="auto"/>
        <w:ind w:firstLine="420" w:firstLineChars="200"/>
        <w:jc w:val="center"/>
        <w:rPr>
          <w:rFonts w:hint="eastAsia" w:ascii="宋体" w:hAnsi="宋体"/>
          <w:sz w:val="21"/>
          <w:szCs w:val="21"/>
        </w:rPr>
      </w:pPr>
      <w:r>
        <w:rPr>
          <w:rFonts w:hint="eastAsia" w:ascii="宋体" w:hAnsi="宋体"/>
          <w:sz w:val="21"/>
          <w:szCs w:val="21"/>
        </w:rPr>
        <w:t xml:space="preserve">                              </w:t>
      </w:r>
    </w:p>
    <w:p w14:paraId="5BA38D84">
      <w:pPr>
        <w:spacing w:line="360" w:lineRule="auto"/>
        <w:rPr>
          <w:rFonts w:hint="eastAsia" w:ascii="宋体" w:hAnsi="宋体"/>
          <w:b/>
          <w:bCs/>
          <w:sz w:val="21"/>
          <w:szCs w:val="21"/>
        </w:rPr>
      </w:pPr>
      <w:r>
        <w:rPr>
          <w:rFonts w:hint="eastAsia" w:ascii="宋体" w:hAnsi="宋体"/>
          <w:b/>
          <w:bCs/>
          <w:sz w:val="21"/>
          <w:szCs w:val="21"/>
        </w:rPr>
        <w:t>注：附委托代理人身份证（正反两面）复印件，法定代表人参与投标的可不提供授权委托书。</w:t>
      </w:r>
    </w:p>
    <w:p w14:paraId="39E70601">
      <w:pPr>
        <w:spacing w:line="360" w:lineRule="auto"/>
        <w:rPr>
          <w:rFonts w:hint="eastAsia" w:ascii="宋体" w:hAnsi="宋体"/>
          <w:b/>
          <w:bCs/>
          <w:sz w:val="32"/>
          <w:szCs w:val="32"/>
        </w:rPr>
      </w:pPr>
    </w:p>
    <w:p w14:paraId="26EEB664">
      <w:pPr>
        <w:pStyle w:val="32"/>
        <w:ind w:right="560"/>
        <w:jc w:val="right"/>
        <w:rPr>
          <w:rFonts w:hint="eastAsia"/>
          <w:b/>
          <w:bCs/>
          <w:sz w:val="28"/>
        </w:rPr>
      </w:pPr>
    </w:p>
    <w:p w14:paraId="5F9DFE92">
      <w:pPr>
        <w:adjustRightInd w:val="0"/>
        <w:spacing w:line="400" w:lineRule="exact"/>
        <w:ind w:firstLine="2040" w:firstLineChars="850"/>
        <w:jc w:val="left"/>
        <w:textAlignment w:val="baseline"/>
        <w:rPr>
          <w:rFonts w:hint="eastAsia" w:ascii="宋体" w:hAnsi="宋体"/>
        </w:rPr>
      </w:pPr>
    </w:p>
    <w:p w14:paraId="77D03391">
      <w:pPr>
        <w:rPr>
          <w:rFonts w:hint="eastAsia" w:ascii="宋体" w:hAnsi="宋体"/>
          <w:b/>
          <w:bCs/>
          <w:sz w:val="32"/>
          <w:szCs w:val="32"/>
          <w:lang w:eastAsia="zh-CN"/>
        </w:rPr>
      </w:pPr>
      <w:r>
        <w:rPr>
          <w:rFonts w:hint="eastAsia" w:ascii="宋体" w:hAnsi="宋体"/>
          <w:b/>
          <w:bCs/>
          <w:sz w:val="32"/>
          <w:szCs w:val="32"/>
          <w:lang w:eastAsia="zh-CN"/>
        </w:rPr>
        <w:br w:type="page"/>
      </w:r>
    </w:p>
    <w:p w14:paraId="27BB77E7">
      <w:pPr>
        <w:keepNext/>
        <w:keepLines/>
        <w:pageBreakBefore w:val="0"/>
        <w:widowControl w:val="0"/>
        <w:numPr>
          <w:ilvl w:val="0"/>
          <w:numId w:val="0"/>
        </w:numPr>
        <w:kinsoku/>
        <w:wordWrap/>
        <w:overflowPunct/>
        <w:topLinePunct w:val="0"/>
        <w:autoSpaceDE/>
        <w:autoSpaceDN/>
        <w:bidi w:val="0"/>
        <w:adjustRightInd/>
        <w:snapToGrid/>
        <w:spacing w:before="0" w:beforeLines="0" w:after="0" w:afterLines="0" w:line="360" w:lineRule="auto"/>
        <w:jc w:val="center"/>
        <w:textAlignment w:val="auto"/>
        <w:outlineLvl w:val="9"/>
        <w:rPr>
          <w:rFonts w:hint="eastAsia" w:ascii="宋体" w:hAnsi="宋体" w:eastAsia="宋体" w:cs="宋体"/>
          <w:b/>
          <w:bCs/>
          <w:color w:val="auto"/>
          <w:sz w:val="32"/>
          <w:szCs w:val="32"/>
          <w:highlight w:val="none"/>
        </w:rPr>
      </w:pPr>
      <w:r>
        <w:rPr>
          <w:rFonts w:hint="eastAsia" w:ascii="宋体" w:hAnsi="宋体"/>
          <w:b/>
          <w:bCs/>
          <w:sz w:val="32"/>
          <w:szCs w:val="32"/>
          <w:lang w:eastAsia="zh-CN"/>
        </w:rPr>
        <w:t>九</w:t>
      </w:r>
      <w:r>
        <w:rPr>
          <w:rFonts w:hint="eastAsia" w:ascii="宋体" w:hAnsi="宋体"/>
          <w:b/>
          <w:bCs/>
          <w:sz w:val="32"/>
          <w:szCs w:val="32"/>
        </w:rPr>
        <w:t xml:space="preserve">、 </w:t>
      </w:r>
      <w:bookmarkStart w:id="30" w:name="_Toc2051"/>
      <w:bookmarkStart w:id="31" w:name="_Toc11493"/>
      <w:r>
        <w:rPr>
          <w:rFonts w:hint="eastAsia" w:ascii="宋体" w:hAnsi="宋体" w:eastAsia="宋体" w:cs="宋体"/>
          <w:b/>
          <w:bCs/>
          <w:color w:val="auto"/>
          <w:sz w:val="28"/>
          <w:szCs w:val="28"/>
          <w:highlight w:val="none"/>
          <w:lang w:eastAsia="zh-CN"/>
        </w:rPr>
        <w:t>技术（服务）响应承诺函</w:t>
      </w:r>
      <w:bookmarkEnd w:id="30"/>
      <w:bookmarkEnd w:id="31"/>
    </w:p>
    <w:p w14:paraId="180AE87B">
      <w:pPr>
        <w:pageBreakBefore w:val="0"/>
        <w:overflowPunct/>
        <w:topLinePunct w:val="0"/>
        <w:bidi w:val="0"/>
        <w:adjustRightInd w:val="0"/>
        <w:snapToGrid w:val="0"/>
        <w:spacing w:line="360" w:lineRule="auto"/>
        <w:ind w:right="240" w:rightChars="100" w:firstLine="240" w:firstLineChars="100"/>
        <w:rPr>
          <w:rFonts w:hint="eastAsia" w:ascii="宋体" w:hAnsi="宋体" w:eastAsia="宋体" w:cs="宋体"/>
          <w:highlight w:val="none"/>
        </w:rPr>
      </w:pPr>
    </w:p>
    <w:p w14:paraId="411AD743">
      <w:pPr>
        <w:pageBreakBefore w:val="0"/>
        <w:overflowPunct/>
        <w:topLinePunct w:val="0"/>
        <w:bidi w:val="0"/>
        <w:spacing w:line="360" w:lineRule="auto"/>
        <w:rPr>
          <w:rFonts w:hint="eastAsia" w:ascii="宋体" w:hAnsi="宋体" w:eastAsia="宋体" w:cs="宋体"/>
          <w:color w:val="auto"/>
          <w:sz w:val="24"/>
          <w:highlight w:val="none"/>
        </w:rPr>
      </w:pPr>
      <w:r>
        <w:rPr>
          <w:rFonts w:hint="eastAsia" w:ascii="宋体" w:hAnsi="宋体" w:eastAsia="宋体" w:cs="宋体"/>
          <w:color w:val="auto"/>
          <w:sz w:val="21"/>
          <w:szCs w:val="21"/>
          <w:highlight w:val="none"/>
        </w:rPr>
        <w:t>致（采购人及采购代理机构）：</w:t>
      </w:r>
    </w:p>
    <w:p w14:paraId="655B4BEB">
      <w:pPr>
        <w:pageBreakBefore w:val="0"/>
        <w:overflowPunct/>
        <w:topLinePunct w:val="0"/>
        <w:bidi w:val="0"/>
        <w:spacing w:line="360" w:lineRule="auto"/>
        <w:rPr>
          <w:rFonts w:hint="eastAsia" w:ascii="宋体" w:hAnsi="宋体" w:eastAsia="宋体" w:cs="宋体"/>
          <w:color w:val="auto"/>
          <w:sz w:val="24"/>
          <w:highlight w:val="none"/>
        </w:rPr>
      </w:pPr>
    </w:p>
    <w:p w14:paraId="482BE6DE">
      <w:pPr>
        <w:pageBreakBefore w:val="0"/>
        <w:overflowPunct/>
        <w:topLinePunct w:val="0"/>
        <w:bidi w:val="0"/>
        <w:spacing w:line="360" w:lineRule="auto"/>
        <w:rPr>
          <w:rFonts w:hint="eastAsia" w:ascii="宋体" w:hAnsi="宋体" w:eastAsia="宋体" w:cs="宋体"/>
          <w:color w:val="auto"/>
          <w:sz w:val="21"/>
          <w:szCs w:val="21"/>
          <w:highlight w:val="none"/>
        </w:rPr>
      </w:pPr>
      <w:r>
        <w:rPr>
          <w:rFonts w:hint="eastAsia" w:ascii="宋体" w:hAnsi="宋体" w:eastAsia="宋体" w:cs="宋体"/>
          <w:color w:val="auto"/>
          <w:sz w:val="24"/>
          <w:highlight w:val="none"/>
        </w:rPr>
        <w:t xml:space="preserve"> </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1"/>
          <w:szCs w:val="21"/>
          <w:highlight w:val="none"/>
        </w:rPr>
        <w:t>我公司作为</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rPr>
        <w:t>项目（</w:t>
      </w:r>
      <w:r>
        <w:rPr>
          <w:rFonts w:hint="eastAsia" w:ascii="宋体" w:hAnsi="宋体" w:eastAsia="宋体" w:cs="宋体"/>
          <w:color w:val="auto"/>
          <w:sz w:val="21"/>
          <w:szCs w:val="21"/>
          <w:highlight w:val="none"/>
          <w:lang w:eastAsia="zh-CN"/>
        </w:rPr>
        <w:t>项目编号</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）的供应商，现郑重承诺响应谈判文件第四章采购需求中技术（服务）要求</w:t>
      </w:r>
      <w:r>
        <w:rPr>
          <w:rFonts w:hint="eastAsia" w:ascii="宋体" w:hAnsi="宋体" w:eastAsia="宋体" w:cs="宋体"/>
          <w:color w:val="auto"/>
          <w:sz w:val="21"/>
          <w:szCs w:val="21"/>
          <w:lang w:val="en-US" w:eastAsia="zh-CN"/>
        </w:rPr>
        <w:t>的全部内容</w:t>
      </w:r>
      <w:r>
        <w:rPr>
          <w:rFonts w:hint="eastAsia" w:ascii="宋体" w:hAnsi="宋体" w:eastAsia="宋体" w:cs="宋体"/>
          <w:color w:val="auto"/>
          <w:sz w:val="21"/>
          <w:szCs w:val="21"/>
          <w:highlight w:val="none"/>
        </w:rPr>
        <w:t>。</w:t>
      </w:r>
    </w:p>
    <w:p w14:paraId="102CBE52">
      <w:pPr>
        <w:pageBreakBefore w:val="0"/>
        <w:overflowPunct/>
        <w:topLinePunct w:val="0"/>
        <w:bidi w:val="0"/>
        <w:spacing w:line="360" w:lineRule="auto"/>
        <w:rPr>
          <w:rFonts w:hint="eastAsia" w:ascii="宋体" w:hAnsi="宋体" w:eastAsia="宋体" w:cs="宋体"/>
          <w:color w:val="auto"/>
          <w:sz w:val="21"/>
          <w:szCs w:val="21"/>
          <w:highlight w:val="none"/>
        </w:rPr>
      </w:pPr>
    </w:p>
    <w:p w14:paraId="5D2471C8">
      <w:pPr>
        <w:pStyle w:val="95"/>
        <w:pageBreakBefore w:val="0"/>
        <w:overflowPunct/>
        <w:topLinePunct w:val="0"/>
        <w:bidi w:val="0"/>
        <w:spacing w:after="0" w:afterLines="0" w:line="360" w:lineRule="auto"/>
        <w:rPr>
          <w:rFonts w:hint="eastAsia" w:ascii="宋体" w:hAnsi="宋体" w:eastAsia="宋体" w:cs="宋体"/>
          <w:color w:val="auto"/>
          <w:highlight w:val="none"/>
        </w:rPr>
      </w:pPr>
    </w:p>
    <w:p w14:paraId="0B05431C">
      <w:pPr>
        <w:pStyle w:val="95"/>
        <w:pageBreakBefore w:val="0"/>
        <w:overflowPunct/>
        <w:topLinePunct w:val="0"/>
        <w:bidi w:val="0"/>
        <w:spacing w:after="0" w:afterLines="0" w:line="360" w:lineRule="auto"/>
        <w:rPr>
          <w:rFonts w:hint="eastAsia" w:ascii="宋体" w:hAnsi="宋体" w:eastAsia="宋体" w:cs="宋体"/>
          <w:color w:val="auto"/>
          <w:highlight w:val="none"/>
        </w:rPr>
      </w:pPr>
    </w:p>
    <w:p w14:paraId="46C6BB48">
      <w:pPr>
        <w:pStyle w:val="95"/>
        <w:pageBreakBefore w:val="0"/>
        <w:overflowPunct/>
        <w:topLinePunct w:val="0"/>
        <w:bidi w:val="0"/>
        <w:spacing w:after="0" w:afterLines="0" w:line="360" w:lineRule="auto"/>
        <w:rPr>
          <w:rFonts w:hint="eastAsia" w:ascii="宋体" w:hAnsi="宋体" w:eastAsia="宋体" w:cs="宋体"/>
          <w:color w:val="auto"/>
          <w:highlight w:val="none"/>
        </w:rPr>
      </w:pPr>
    </w:p>
    <w:p w14:paraId="0C7B3379">
      <w:pPr>
        <w:pStyle w:val="95"/>
        <w:pageBreakBefore w:val="0"/>
        <w:overflowPunct/>
        <w:topLinePunct w:val="0"/>
        <w:bidi w:val="0"/>
        <w:spacing w:after="0" w:afterLines="0" w:line="360" w:lineRule="auto"/>
        <w:rPr>
          <w:rFonts w:hint="eastAsia" w:ascii="宋体" w:hAnsi="宋体" w:eastAsia="宋体" w:cs="宋体"/>
          <w:color w:val="auto"/>
          <w:highlight w:val="none"/>
        </w:rPr>
      </w:pPr>
    </w:p>
    <w:p w14:paraId="407DEC80">
      <w:pPr>
        <w:pStyle w:val="95"/>
        <w:pageBreakBefore w:val="0"/>
        <w:overflowPunct/>
        <w:topLinePunct w:val="0"/>
        <w:bidi w:val="0"/>
        <w:spacing w:after="0" w:afterLines="0" w:line="360" w:lineRule="auto"/>
        <w:rPr>
          <w:rFonts w:hint="eastAsia" w:ascii="宋体" w:hAnsi="宋体" w:eastAsia="宋体" w:cs="宋体"/>
          <w:color w:val="auto"/>
          <w:highlight w:val="none"/>
        </w:rPr>
      </w:pPr>
    </w:p>
    <w:p w14:paraId="181BB86F">
      <w:pPr>
        <w:pageBreakBefore w:val="0"/>
        <w:overflowPunct/>
        <w:topLinePunct w:val="0"/>
        <w:bidi w:val="0"/>
        <w:adjustRightInd w:val="0"/>
        <w:snapToGrid w:val="0"/>
        <w:spacing w:line="360" w:lineRule="auto"/>
        <w:ind w:right="240" w:rightChars="100" w:firstLine="7680" w:firstLineChars="3200"/>
        <w:rPr>
          <w:rFonts w:hint="eastAsia" w:ascii="宋体" w:hAnsi="宋体"/>
          <w:color w:val="auto"/>
          <w:sz w:val="21"/>
          <w:szCs w:val="21"/>
        </w:rPr>
      </w:pPr>
      <w:r>
        <w:rPr>
          <w:rFonts w:hint="eastAsia" w:ascii="宋体" w:hAnsi="宋体" w:eastAsia="宋体" w:cs="宋体"/>
          <w:color w:val="auto"/>
          <w:sz w:val="24"/>
          <w:highlight w:val="none"/>
        </w:rPr>
        <w:t xml:space="preserve">                         </w:t>
      </w:r>
    </w:p>
    <w:p w14:paraId="6DB03553">
      <w:pPr>
        <w:rPr>
          <w:rFonts w:hint="eastAsia" w:ascii="宋体" w:hAnsi="宋体" w:cs="宋体"/>
          <w:color w:val="auto"/>
          <w:szCs w:val="21"/>
        </w:rPr>
      </w:pPr>
    </w:p>
    <w:p w14:paraId="21F9B6A9">
      <w:pPr>
        <w:pStyle w:val="2"/>
        <w:rPr>
          <w:rFonts w:hint="eastAsia"/>
        </w:rPr>
      </w:pPr>
    </w:p>
    <w:p w14:paraId="7CBBC3B7">
      <w:pPr>
        <w:adjustRightInd w:val="0"/>
        <w:snapToGrid w:val="0"/>
        <w:ind w:right="240" w:rightChars="100"/>
        <w:rPr>
          <w:rFonts w:hint="eastAsia" w:ascii="宋体" w:hAnsi="宋体" w:cs="宋体"/>
          <w:color w:val="auto"/>
        </w:rPr>
      </w:pPr>
    </w:p>
    <w:p w14:paraId="3A35BEA4">
      <w:pPr>
        <w:spacing w:line="360" w:lineRule="auto"/>
        <w:rPr>
          <w:rFonts w:hint="eastAsia" w:ascii="宋体" w:hAnsi="宋体" w:cs="宋体"/>
          <w:color w:val="auto"/>
          <w:szCs w:val="21"/>
        </w:rPr>
      </w:pPr>
      <w:r>
        <w:rPr>
          <w:rFonts w:hint="eastAsia" w:ascii="宋体" w:hAnsi="宋体" w:cs="宋体"/>
          <w:color w:val="auto"/>
          <w:sz w:val="24"/>
        </w:rPr>
        <w:t xml:space="preserve">                              </w:t>
      </w:r>
      <w:r>
        <w:rPr>
          <w:rFonts w:hint="eastAsia" w:ascii="宋体" w:hAnsi="宋体" w:cs="宋体"/>
          <w:color w:val="auto"/>
          <w:szCs w:val="21"/>
        </w:rPr>
        <w:t xml:space="preserve">  供应商名称（全称并加盖公章）：</w:t>
      </w:r>
    </w:p>
    <w:p w14:paraId="04061BA1">
      <w:pPr>
        <w:spacing w:line="360" w:lineRule="auto"/>
        <w:rPr>
          <w:rFonts w:hint="eastAsia" w:ascii="宋体" w:hAnsi="宋体" w:cs="宋体"/>
          <w:color w:val="auto"/>
          <w:szCs w:val="21"/>
        </w:rPr>
      </w:pPr>
      <w:r>
        <w:rPr>
          <w:rFonts w:hint="eastAsia" w:ascii="宋体" w:hAnsi="宋体" w:cs="宋体"/>
          <w:color w:val="auto"/>
          <w:szCs w:val="21"/>
        </w:rPr>
        <w:t xml:space="preserve">                                法定代表人或其委托代理人（签名或盖章）：              </w:t>
      </w:r>
    </w:p>
    <w:p w14:paraId="163188D3">
      <w:pPr>
        <w:spacing w:line="360" w:lineRule="auto"/>
        <w:ind w:firstLine="480" w:firstLineChars="200"/>
        <w:jc w:val="right"/>
        <w:rPr>
          <w:rFonts w:hint="eastAsia" w:ascii="宋体" w:hAnsi="宋体" w:cs="宋体"/>
          <w:color w:val="auto"/>
          <w:sz w:val="28"/>
          <w:szCs w:val="28"/>
        </w:rPr>
      </w:pPr>
      <w:r>
        <w:rPr>
          <w:rFonts w:hint="eastAsia" w:ascii="宋体" w:hAnsi="宋体" w:cs="宋体"/>
          <w:color w:val="auto"/>
          <w:szCs w:val="21"/>
        </w:rPr>
        <w:t xml:space="preserve"> 年  月  日</w:t>
      </w:r>
    </w:p>
    <w:p w14:paraId="4204BD65">
      <w:pPr>
        <w:spacing w:line="360" w:lineRule="auto"/>
        <w:rPr>
          <w:rFonts w:hint="eastAsia" w:ascii="宋体" w:hAnsi="宋体"/>
        </w:rPr>
      </w:pPr>
    </w:p>
    <w:p w14:paraId="71326B15">
      <w:pPr>
        <w:rPr>
          <w:rFonts w:hint="eastAsia" w:ascii="宋体" w:hAnsi="宋体" w:cs="宋体"/>
          <w:b/>
          <w:bCs/>
          <w:sz w:val="32"/>
          <w:szCs w:val="32"/>
          <w:lang w:val="en-US" w:eastAsia="zh-CN"/>
        </w:rPr>
      </w:pPr>
      <w:r>
        <w:rPr>
          <w:rFonts w:hint="eastAsia" w:ascii="宋体" w:hAnsi="宋体" w:cs="宋体"/>
          <w:b/>
          <w:bCs/>
          <w:sz w:val="32"/>
          <w:szCs w:val="32"/>
          <w:lang w:val="en-US" w:eastAsia="zh-CN"/>
        </w:rPr>
        <w:br w:type="page"/>
      </w:r>
    </w:p>
    <w:p w14:paraId="130B8C0B">
      <w:pPr>
        <w:spacing w:line="360" w:lineRule="auto"/>
        <w:ind w:left="2977"/>
        <w:rPr>
          <w:rFonts w:hint="eastAsia" w:ascii="宋体" w:hAnsi="宋体"/>
          <w:b/>
          <w:bCs/>
          <w:sz w:val="32"/>
          <w:szCs w:val="32"/>
        </w:rPr>
      </w:pPr>
      <w:r>
        <w:rPr>
          <w:rFonts w:hint="eastAsia" w:ascii="宋体" w:hAnsi="宋体"/>
          <w:b/>
          <w:bCs/>
          <w:sz w:val="32"/>
          <w:szCs w:val="32"/>
        </w:rPr>
        <w:t>十、反商业贿赂承诺书</w:t>
      </w:r>
    </w:p>
    <w:p w14:paraId="448DA4A0">
      <w:pPr>
        <w:spacing w:line="360" w:lineRule="auto"/>
        <w:ind w:firstLine="480" w:firstLineChars="200"/>
        <w:rPr>
          <w:rFonts w:hint="eastAsia" w:ascii="宋体" w:hAnsi="宋体"/>
          <w:szCs w:val="21"/>
        </w:rPr>
      </w:pPr>
    </w:p>
    <w:p w14:paraId="2C754C24">
      <w:pPr>
        <w:spacing w:line="360" w:lineRule="auto"/>
        <w:ind w:firstLine="420" w:firstLineChars="200"/>
        <w:rPr>
          <w:rFonts w:hint="eastAsia" w:ascii="宋体" w:hAnsi="宋体"/>
          <w:sz w:val="21"/>
          <w:szCs w:val="21"/>
        </w:rPr>
      </w:pPr>
      <w:r>
        <w:rPr>
          <w:rFonts w:hint="eastAsia" w:ascii="宋体" w:hAnsi="宋体"/>
          <w:sz w:val="21"/>
          <w:szCs w:val="21"/>
        </w:rPr>
        <w:t>我单位承诺：</w:t>
      </w:r>
    </w:p>
    <w:p w14:paraId="40CD223D">
      <w:pPr>
        <w:spacing w:line="360" w:lineRule="auto"/>
        <w:ind w:firstLine="420" w:firstLineChars="200"/>
        <w:rPr>
          <w:rFonts w:hint="eastAsia" w:ascii="宋体" w:hAnsi="宋体"/>
          <w:sz w:val="21"/>
          <w:szCs w:val="21"/>
        </w:rPr>
      </w:pPr>
      <w:r>
        <w:rPr>
          <w:rFonts w:hint="eastAsia" w:ascii="宋体" w:hAnsi="宋体"/>
          <w:sz w:val="21"/>
          <w:szCs w:val="21"/>
        </w:rPr>
        <w:t xml:space="preserve">在 </w:t>
      </w:r>
      <w:r>
        <w:rPr>
          <w:rFonts w:hint="eastAsia" w:ascii="宋体" w:hAnsi="宋体"/>
          <w:sz w:val="21"/>
          <w:szCs w:val="21"/>
          <w:u w:val="single"/>
        </w:rPr>
        <w:t xml:space="preserve">                              </w:t>
      </w:r>
      <w:r>
        <w:rPr>
          <w:rFonts w:hint="eastAsia" w:ascii="宋体" w:hAnsi="宋体"/>
          <w:sz w:val="21"/>
          <w:szCs w:val="21"/>
        </w:rPr>
        <w:t>招标活动中，我单位保证做到：</w:t>
      </w:r>
    </w:p>
    <w:p w14:paraId="54F3CADD">
      <w:pPr>
        <w:spacing w:line="360" w:lineRule="auto"/>
        <w:ind w:firstLine="420" w:firstLineChars="200"/>
        <w:rPr>
          <w:rFonts w:hint="eastAsia" w:ascii="宋体" w:hAnsi="宋体"/>
          <w:sz w:val="21"/>
          <w:szCs w:val="21"/>
        </w:rPr>
      </w:pPr>
      <w:r>
        <w:rPr>
          <w:rFonts w:hint="eastAsia" w:ascii="宋体" w:hAnsi="宋体"/>
          <w:sz w:val="21"/>
          <w:szCs w:val="21"/>
        </w:rPr>
        <w:t>一、公平竞争参加本次采购活动。</w:t>
      </w:r>
    </w:p>
    <w:p w14:paraId="768865E0">
      <w:pPr>
        <w:spacing w:line="360" w:lineRule="auto"/>
        <w:ind w:firstLine="420" w:firstLineChars="200"/>
        <w:rPr>
          <w:rFonts w:hint="eastAsia" w:ascii="宋体" w:hAnsi="宋体"/>
          <w:sz w:val="21"/>
          <w:szCs w:val="21"/>
        </w:rPr>
      </w:pPr>
      <w:r>
        <w:rPr>
          <w:rFonts w:hint="eastAsia" w:ascii="宋体" w:hAnsi="宋体"/>
          <w:sz w:val="21"/>
          <w:szCs w:val="21"/>
        </w:rPr>
        <w:t>二、杜绝任何形式的商业贿赂行为。不向国家工作人员、采购代理机构工作人员、评审专家及其亲属提供礼品、有价证券、购物券、回扣、佣金、咨询费、劳务费、赞助费、宣传费、宴请；不为其报销各种消费凭证，不支付其旅游、娱乐等费用。</w:t>
      </w:r>
    </w:p>
    <w:p w14:paraId="34178606">
      <w:pPr>
        <w:spacing w:line="360" w:lineRule="auto"/>
        <w:ind w:firstLine="420" w:firstLineChars="200"/>
        <w:rPr>
          <w:rFonts w:hint="eastAsia" w:ascii="宋体" w:hAnsi="宋体"/>
          <w:sz w:val="21"/>
          <w:szCs w:val="21"/>
        </w:rPr>
      </w:pPr>
      <w:r>
        <w:rPr>
          <w:rFonts w:hint="eastAsia" w:ascii="宋体" w:hAnsi="宋体"/>
          <w:sz w:val="21"/>
          <w:szCs w:val="21"/>
        </w:rPr>
        <w:t>三、若出现上述行为，我单位及参与投标的工作人员愿意接受按照国家法律法规等有关规定给予的处罚。</w:t>
      </w:r>
    </w:p>
    <w:p w14:paraId="0885B476">
      <w:pPr>
        <w:spacing w:line="360" w:lineRule="auto"/>
        <w:ind w:firstLine="420" w:firstLineChars="200"/>
        <w:rPr>
          <w:rFonts w:hint="eastAsia" w:ascii="宋体" w:hAnsi="宋体"/>
          <w:sz w:val="21"/>
          <w:szCs w:val="21"/>
        </w:rPr>
      </w:pPr>
    </w:p>
    <w:p w14:paraId="15AC7AFF">
      <w:pPr>
        <w:spacing w:line="360" w:lineRule="auto"/>
        <w:ind w:firstLine="420" w:firstLineChars="200"/>
        <w:rPr>
          <w:rFonts w:hint="eastAsia" w:ascii="宋体" w:hAnsi="宋体"/>
          <w:sz w:val="21"/>
          <w:szCs w:val="21"/>
        </w:rPr>
      </w:pPr>
    </w:p>
    <w:p w14:paraId="6A0339CC">
      <w:pPr>
        <w:spacing w:before="190" w:beforeLines="50" w:after="190" w:afterLines="50" w:line="480" w:lineRule="auto"/>
        <w:ind w:firstLine="105" w:firstLineChars="50"/>
        <w:jc w:val="right"/>
        <w:rPr>
          <w:rFonts w:hint="eastAsia" w:ascii="宋体" w:hAnsi="宋体"/>
          <w:sz w:val="21"/>
          <w:szCs w:val="21"/>
        </w:rPr>
      </w:pPr>
      <w:r>
        <w:rPr>
          <w:rFonts w:hint="eastAsia" w:ascii="宋体" w:hAnsi="宋体"/>
          <w:sz w:val="21"/>
          <w:szCs w:val="21"/>
        </w:rPr>
        <w:t>投标人名称（全称并加盖公章）：</w:t>
      </w:r>
    </w:p>
    <w:p w14:paraId="1C829B1C">
      <w:pPr>
        <w:spacing w:before="190" w:beforeLines="50" w:after="190" w:afterLines="50" w:line="480" w:lineRule="auto"/>
        <w:jc w:val="right"/>
        <w:rPr>
          <w:rFonts w:hint="eastAsia" w:ascii="宋体" w:hAnsi="宋体"/>
          <w:sz w:val="21"/>
          <w:szCs w:val="21"/>
        </w:rPr>
      </w:pPr>
      <w:r>
        <w:rPr>
          <w:rFonts w:hint="eastAsia" w:ascii="宋体" w:hAnsi="宋体"/>
          <w:sz w:val="21"/>
          <w:szCs w:val="21"/>
        </w:rPr>
        <w:t xml:space="preserve"> 法定代表人或其委托代理人（签字或盖章）：                          </w:t>
      </w:r>
    </w:p>
    <w:p w14:paraId="06F7C960">
      <w:pPr>
        <w:spacing w:line="360" w:lineRule="auto"/>
        <w:ind w:firstLine="420" w:firstLineChars="200"/>
        <w:jc w:val="right"/>
        <w:rPr>
          <w:rFonts w:hint="eastAsia" w:ascii="宋体" w:hAnsi="宋体"/>
          <w:sz w:val="21"/>
          <w:szCs w:val="21"/>
        </w:rPr>
      </w:pPr>
      <w:r>
        <w:rPr>
          <w:rFonts w:hint="eastAsia" w:ascii="宋体" w:hAnsi="宋体"/>
          <w:sz w:val="21"/>
          <w:szCs w:val="21"/>
        </w:rPr>
        <w:t xml:space="preserve">                                     年   月   日</w:t>
      </w:r>
    </w:p>
    <w:p w14:paraId="0F14F8A9">
      <w:pPr>
        <w:snapToGrid w:val="0"/>
        <w:rPr>
          <w:rFonts w:hint="eastAsia" w:ascii="宋体" w:hAnsi="宋体"/>
          <w:sz w:val="28"/>
          <w:szCs w:val="28"/>
        </w:rPr>
      </w:pPr>
    </w:p>
    <w:p w14:paraId="357244C3">
      <w:pPr>
        <w:snapToGrid w:val="0"/>
        <w:rPr>
          <w:rFonts w:hint="eastAsia" w:ascii="宋体" w:hAnsi="宋体"/>
          <w:sz w:val="28"/>
          <w:szCs w:val="28"/>
        </w:rPr>
      </w:pPr>
    </w:p>
    <w:p w14:paraId="3982F7FB">
      <w:pPr>
        <w:snapToGrid w:val="0"/>
        <w:rPr>
          <w:rFonts w:hint="eastAsia" w:ascii="宋体" w:hAnsi="宋体"/>
          <w:sz w:val="28"/>
          <w:szCs w:val="28"/>
        </w:rPr>
      </w:pPr>
    </w:p>
    <w:p w14:paraId="7992A96A">
      <w:pPr>
        <w:snapToGrid w:val="0"/>
        <w:rPr>
          <w:rFonts w:hint="eastAsia" w:ascii="宋体" w:hAnsi="宋体"/>
          <w:sz w:val="28"/>
          <w:szCs w:val="28"/>
        </w:rPr>
      </w:pPr>
    </w:p>
    <w:p w14:paraId="6605DBF3">
      <w:pPr>
        <w:snapToGrid w:val="0"/>
        <w:rPr>
          <w:rFonts w:hint="eastAsia" w:ascii="宋体" w:hAnsi="宋体"/>
          <w:sz w:val="28"/>
          <w:szCs w:val="28"/>
        </w:rPr>
      </w:pPr>
    </w:p>
    <w:p w14:paraId="1C5BD9A3">
      <w:pPr>
        <w:snapToGrid w:val="0"/>
        <w:rPr>
          <w:rFonts w:hint="eastAsia" w:ascii="宋体" w:hAnsi="宋体"/>
          <w:sz w:val="28"/>
          <w:szCs w:val="28"/>
        </w:rPr>
      </w:pPr>
    </w:p>
    <w:p w14:paraId="415927F5">
      <w:pPr>
        <w:snapToGrid w:val="0"/>
        <w:rPr>
          <w:rFonts w:hint="eastAsia" w:ascii="宋体" w:hAnsi="宋体"/>
          <w:sz w:val="28"/>
          <w:szCs w:val="28"/>
        </w:rPr>
      </w:pPr>
    </w:p>
    <w:p w14:paraId="77EDE545">
      <w:pPr>
        <w:pStyle w:val="88"/>
        <w:rPr>
          <w:rFonts w:hint="eastAsia" w:ascii="Times New Roman" w:hAnsi="Times New Roman" w:cs="Times New Roman"/>
        </w:rPr>
      </w:pPr>
    </w:p>
    <w:p w14:paraId="581E52C6">
      <w:pPr>
        <w:widowControl/>
        <w:spacing w:line="580" w:lineRule="atLeast"/>
        <w:rPr>
          <w:rFonts w:hint="eastAsia" w:ascii="宋体" w:hAnsi="宋体"/>
        </w:rPr>
      </w:pPr>
    </w:p>
    <w:p w14:paraId="7F31E533">
      <w:pPr>
        <w:spacing w:line="600" w:lineRule="exact"/>
        <w:ind w:firstLine="420" w:firstLineChars="175"/>
        <w:rPr>
          <w:rFonts w:hint="eastAsia" w:ascii="宋体" w:hAnsi="宋体"/>
        </w:rPr>
      </w:pPr>
    </w:p>
    <w:p w14:paraId="18CCA96E">
      <w:pPr>
        <w:spacing w:line="360" w:lineRule="auto"/>
        <w:ind w:firstLine="630" w:firstLineChars="196"/>
        <w:rPr>
          <w:rFonts w:hint="eastAsia" w:ascii="宋体" w:hAnsi="宋体"/>
          <w:b/>
          <w:bCs/>
          <w:sz w:val="32"/>
          <w:szCs w:val="32"/>
        </w:rPr>
      </w:pPr>
      <w:r>
        <w:rPr>
          <w:rFonts w:hint="eastAsia" w:ascii="宋体" w:hAnsi="宋体"/>
          <w:b/>
          <w:bCs/>
          <w:sz w:val="32"/>
          <w:szCs w:val="32"/>
        </w:rPr>
        <w:t>十</w:t>
      </w:r>
      <w:r>
        <w:rPr>
          <w:rFonts w:hint="eastAsia" w:ascii="宋体" w:hAnsi="宋体"/>
          <w:b/>
          <w:bCs/>
          <w:sz w:val="32"/>
          <w:szCs w:val="32"/>
          <w:lang w:val="en-US" w:eastAsia="zh-CN"/>
        </w:rPr>
        <w:t>一</w:t>
      </w:r>
      <w:r>
        <w:rPr>
          <w:rFonts w:hint="eastAsia" w:ascii="宋体" w:hAnsi="宋体"/>
          <w:b/>
          <w:bCs/>
          <w:sz w:val="32"/>
          <w:szCs w:val="32"/>
        </w:rPr>
        <w:t>、招标文件要求的以及投标人认为应该提供的其他材料</w:t>
      </w:r>
    </w:p>
    <w:p w14:paraId="5E3549C1">
      <w:pPr>
        <w:spacing w:line="588" w:lineRule="exact"/>
        <w:rPr>
          <w:rFonts w:hint="eastAsia" w:ascii="宋体" w:hAnsi="宋体"/>
          <w:sz w:val="32"/>
          <w:szCs w:val="32"/>
        </w:rPr>
      </w:pPr>
    </w:p>
    <w:p w14:paraId="128D8B76">
      <w:pPr>
        <w:spacing w:line="588" w:lineRule="exact"/>
        <w:rPr>
          <w:rFonts w:hint="eastAsia" w:ascii="宋体" w:hAnsi="宋体"/>
          <w:sz w:val="32"/>
          <w:szCs w:val="32"/>
        </w:rPr>
      </w:pPr>
    </w:p>
    <w:p w14:paraId="6F86C2EC">
      <w:pPr>
        <w:spacing w:line="588" w:lineRule="exact"/>
        <w:rPr>
          <w:rFonts w:hint="eastAsia" w:ascii="宋体" w:hAnsi="宋体"/>
          <w:sz w:val="32"/>
          <w:szCs w:val="32"/>
        </w:rPr>
      </w:pPr>
    </w:p>
    <w:p w14:paraId="79CF0303">
      <w:pPr>
        <w:spacing w:line="588" w:lineRule="exact"/>
        <w:rPr>
          <w:rFonts w:hint="eastAsia" w:ascii="宋体" w:hAnsi="宋体"/>
          <w:sz w:val="32"/>
          <w:szCs w:val="32"/>
        </w:rPr>
      </w:pPr>
    </w:p>
    <w:p w14:paraId="491723E4">
      <w:pPr>
        <w:spacing w:line="588" w:lineRule="exact"/>
        <w:rPr>
          <w:rFonts w:hint="eastAsia" w:ascii="宋体" w:hAnsi="宋体"/>
          <w:sz w:val="32"/>
          <w:szCs w:val="32"/>
        </w:rPr>
      </w:pPr>
    </w:p>
    <w:p w14:paraId="6FF372ED">
      <w:pPr>
        <w:spacing w:line="588" w:lineRule="exact"/>
        <w:rPr>
          <w:rFonts w:hint="eastAsia" w:ascii="宋体" w:hAnsi="宋体"/>
          <w:sz w:val="32"/>
          <w:szCs w:val="32"/>
        </w:rPr>
      </w:pPr>
    </w:p>
    <w:p w14:paraId="60792934">
      <w:pPr>
        <w:spacing w:line="588" w:lineRule="exact"/>
        <w:rPr>
          <w:rFonts w:hint="eastAsia" w:ascii="宋体" w:hAnsi="宋体"/>
          <w:sz w:val="32"/>
          <w:szCs w:val="32"/>
        </w:rPr>
      </w:pPr>
    </w:p>
    <w:p w14:paraId="1C35C20A">
      <w:pPr>
        <w:spacing w:line="588" w:lineRule="exact"/>
        <w:rPr>
          <w:rFonts w:hint="eastAsia" w:ascii="宋体" w:hAnsi="宋体"/>
          <w:sz w:val="32"/>
          <w:szCs w:val="32"/>
        </w:rPr>
      </w:pPr>
    </w:p>
    <w:p w14:paraId="68C2F622">
      <w:pPr>
        <w:spacing w:line="588" w:lineRule="exact"/>
        <w:rPr>
          <w:rFonts w:hint="eastAsia" w:ascii="宋体" w:hAnsi="宋体"/>
          <w:sz w:val="32"/>
          <w:szCs w:val="32"/>
        </w:rPr>
      </w:pPr>
    </w:p>
    <w:p w14:paraId="2D18C9E1">
      <w:pPr>
        <w:spacing w:line="588" w:lineRule="exact"/>
        <w:rPr>
          <w:rFonts w:hint="eastAsia" w:ascii="宋体" w:hAnsi="宋体"/>
          <w:sz w:val="32"/>
          <w:szCs w:val="32"/>
        </w:rPr>
      </w:pPr>
    </w:p>
    <w:p w14:paraId="38D29A1F">
      <w:pPr>
        <w:spacing w:line="588" w:lineRule="exact"/>
        <w:jc w:val="center"/>
        <w:rPr>
          <w:rFonts w:hint="eastAsia" w:ascii="宋体" w:hAnsi="宋体"/>
          <w:sz w:val="32"/>
          <w:szCs w:val="32"/>
        </w:rPr>
      </w:pPr>
    </w:p>
    <w:p w14:paraId="2221E1CD">
      <w:pPr>
        <w:spacing w:line="588" w:lineRule="exact"/>
        <w:jc w:val="center"/>
        <w:rPr>
          <w:rFonts w:hint="eastAsia" w:ascii="宋体" w:hAnsi="宋体"/>
          <w:sz w:val="32"/>
          <w:szCs w:val="32"/>
        </w:rPr>
      </w:pPr>
    </w:p>
    <w:p w14:paraId="110F0BF9">
      <w:pPr>
        <w:pStyle w:val="88"/>
        <w:rPr>
          <w:rFonts w:hint="eastAsia" w:ascii="Times New Roman" w:hAnsi="Times New Roman" w:cs="Times New Roman"/>
        </w:rPr>
      </w:pPr>
    </w:p>
    <w:p w14:paraId="097F4A16">
      <w:pPr>
        <w:pStyle w:val="88"/>
        <w:rPr>
          <w:rFonts w:hint="eastAsia" w:ascii="Times New Roman" w:hAnsi="Times New Roman" w:cs="Times New Roman"/>
        </w:rPr>
      </w:pPr>
    </w:p>
    <w:p w14:paraId="71330E15">
      <w:pPr>
        <w:pStyle w:val="88"/>
        <w:rPr>
          <w:rFonts w:hint="eastAsia" w:ascii="Times New Roman" w:hAnsi="Times New Roman" w:cs="Times New Roman"/>
        </w:rPr>
      </w:pPr>
    </w:p>
    <w:p w14:paraId="3CB5049B">
      <w:pPr>
        <w:rPr>
          <w:rFonts w:hint="eastAsia" w:ascii="宋体" w:hAnsi="宋体" w:cs="宋体"/>
          <w:bCs w:val="0"/>
        </w:rPr>
      </w:pPr>
      <w:bookmarkStart w:id="32" w:name="_Toc477166595"/>
      <w:bookmarkStart w:id="33" w:name="_Toc5195"/>
      <w:bookmarkStart w:id="34" w:name="_Toc4161"/>
      <w:r>
        <w:rPr>
          <w:rFonts w:hint="eastAsia" w:ascii="宋体" w:hAnsi="宋体" w:cs="宋体"/>
          <w:bCs w:val="0"/>
        </w:rPr>
        <w:br w:type="page"/>
      </w:r>
    </w:p>
    <w:p w14:paraId="60C0E912">
      <w:pPr>
        <w:pStyle w:val="33"/>
        <w:spacing w:line="480" w:lineRule="exact"/>
        <w:ind w:right="-72" w:rightChars="-30"/>
        <w:rPr>
          <w:rFonts w:hint="eastAsia" w:ascii="宋体" w:hAnsi="宋体" w:cs="宋体"/>
          <w:bCs w:val="0"/>
        </w:rPr>
      </w:pPr>
      <w:r>
        <w:rPr>
          <w:rFonts w:hint="eastAsia" w:ascii="宋体" w:hAnsi="宋体" w:cs="宋体"/>
          <w:bCs w:val="0"/>
        </w:rPr>
        <w:t>第六章 评标方法</w:t>
      </w:r>
      <w:bookmarkEnd w:id="32"/>
      <w:bookmarkEnd w:id="33"/>
      <w:r>
        <w:rPr>
          <w:rFonts w:hint="eastAsia" w:ascii="宋体" w:hAnsi="宋体" w:cs="宋体"/>
          <w:bCs w:val="0"/>
        </w:rPr>
        <w:t>和评标标准</w:t>
      </w:r>
      <w:bookmarkEnd w:id="34"/>
    </w:p>
    <w:p w14:paraId="20CB61C8">
      <w:pPr>
        <w:pStyle w:val="88"/>
        <w:spacing w:line="500" w:lineRule="exact"/>
        <w:rPr>
          <w:rFonts w:hint="eastAsia" w:ascii="宋体" w:hAnsi="宋体"/>
          <w:bCs/>
          <w:spacing w:val="6"/>
          <w:sz w:val="21"/>
          <w:szCs w:val="21"/>
        </w:rPr>
      </w:pPr>
      <w:bookmarkStart w:id="35" w:name="_Toc29055"/>
      <w:r>
        <w:rPr>
          <w:rFonts w:hint="eastAsia" w:ascii="宋体" w:hAnsi="宋体"/>
          <w:bCs/>
          <w:spacing w:val="6"/>
          <w:sz w:val="21"/>
          <w:szCs w:val="21"/>
        </w:rPr>
        <w:t>一、评标方法</w:t>
      </w:r>
    </w:p>
    <w:p w14:paraId="1CEEE9D6">
      <w:pPr>
        <w:pStyle w:val="88"/>
        <w:spacing w:line="500" w:lineRule="exact"/>
        <w:ind w:firstLine="444" w:firstLineChars="200"/>
        <w:rPr>
          <w:rFonts w:hint="eastAsia" w:ascii="宋体" w:hAnsi="宋体"/>
          <w:bCs/>
          <w:spacing w:val="6"/>
          <w:sz w:val="21"/>
          <w:szCs w:val="21"/>
        </w:rPr>
      </w:pPr>
      <w:r>
        <w:rPr>
          <w:rFonts w:hint="eastAsia" w:ascii="宋体" w:hAnsi="宋体"/>
          <w:bCs/>
          <w:spacing w:val="6"/>
          <w:sz w:val="21"/>
          <w:szCs w:val="21"/>
        </w:rPr>
        <w:t>（一）评标委员会将按照招标文件的规定，只对通过资格性审查和符合性审查的投标文件进行评价和比较，投标文件的评价采用综合评分法。</w:t>
      </w:r>
    </w:p>
    <w:p w14:paraId="4441EEE7">
      <w:pPr>
        <w:pStyle w:val="88"/>
        <w:spacing w:line="500" w:lineRule="exact"/>
        <w:ind w:firstLine="444" w:firstLineChars="200"/>
        <w:rPr>
          <w:rFonts w:hint="eastAsia" w:ascii="宋体" w:hAnsi="宋体"/>
          <w:bCs/>
          <w:spacing w:val="6"/>
          <w:sz w:val="21"/>
          <w:szCs w:val="21"/>
        </w:rPr>
      </w:pPr>
      <w:r>
        <w:rPr>
          <w:rFonts w:hint="eastAsia" w:ascii="宋体" w:hAnsi="宋体"/>
          <w:bCs/>
          <w:spacing w:val="6"/>
          <w:sz w:val="21"/>
          <w:szCs w:val="21"/>
        </w:rPr>
        <w:t>（二）综合评分法，是指投标文件满足招标文件全部实质性要求，且按照评审因素的量化指标评审得分最高的投标人为中标候选人的评标方法。</w:t>
      </w:r>
    </w:p>
    <w:p w14:paraId="5CB7CF3D">
      <w:pPr>
        <w:pStyle w:val="88"/>
        <w:spacing w:line="500" w:lineRule="exact"/>
        <w:ind w:firstLine="444" w:firstLineChars="200"/>
        <w:rPr>
          <w:rFonts w:hint="eastAsia" w:ascii="宋体" w:hAnsi="宋体"/>
          <w:bCs/>
          <w:spacing w:val="6"/>
          <w:sz w:val="21"/>
          <w:szCs w:val="21"/>
        </w:rPr>
      </w:pPr>
      <w:r>
        <w:rPr>
          <w:rFonts w:hint="eastAsia" w:ascii="宋体" w:hAnsi="宋体"/>
          <w:bCs/>
          <w:spacing w:val="6"/>
          <w:sz w:val="21"/>
          <w:szCs w:val="21"/>
        </w:rPr>
        <w:t>（三）评标委员会将按照评标标准分别进行独立评审。</w:t>
      </w:r>
    </w:p>
    <w:p w14:paraId="1F742159">
      <w:pPr>
        <w:pStyle w:val="88"/>
        <w:spacing w:line="500" w:lineRule="exact"/>
        <w:ind w:firstLine="444" w:firstLineChars="200"/>
        <w:rPr>
          <w:rFonts w:hint="eastAsia" w:ascii="宋体" w:hAnsi="宋体"/>
          <w:bCs/>
          <w:spacing w:val="6"/>
          <w:sz w:val="21"/>
          <w:szCs w:val="21"/>
          <w:lang w:val="en-US" w:eastAsia="zh-CN"/>
        </w:rPr>
      </w:pPr>
      <w:r>
        <w:rPr>
          <w:rFonts w:hint="eastAsia" w:ascii="宋体" w:hAnsi="宋体"/>
          <w:bCs/>
          <w:spacing w:val="6"/>
          <w:sz w:val="21"/>
          <w:szCs w:val="21"/>
        </w:rPr>
        <w:t>注：</w:t>
      </w:r>
      <w:r>
        <w:rPr>
          <w:rFonts w:hint="eastAsia" w:ascii="宋体" w:hAnsi="宋体"/>
          <w:bCs/>
          <w:spacing w:val="6"/>
          <w:sz w:val="21"/>
          <w:szCs w:val="21"/>
          <w:lang w:val="en-US" w:eastAsia="zh-CN"/>
        </w:rPr>
        <w:t>1.</w:t>
      </w:r>
      <w:r>
        <w:rPr>
          <w:rFonts w:hint="eastAsia" w:ascii="宋体" w:hAnsi="宋体"/>
          <w:bCs/>
          <w:spacing w:val="6"/>
          <w:sz w:val="21"/>
          <w:szCs w:val="21"/>
        </w:rPr>
        <w:t>小型和微型企业、监狱企业和残疾人福利性单位产品的认定见第四章采购需求</w:t>
      </w:r>
      <w:r>
        <w:rPr>
          <w:rFonts w:hint="eastAsia" w:ascii="宋体" w:hAnsi="宋体"/>
          <w:bCs/>
          <w:spacing w:val="6"/>
          <w:sz w:val="21"/>
          <w:szCs w:val="21"/>
          <w:lang w:val="en-US" w:eastAsia="zh-CN"/>
        </w:rPr>
        <w:t>;</w:t>
      </w:r>
    </w:p>
    <w:p w14:paraId="21F0D8AF">
      <w:pPr>
        <w:pStyle w:val="88"/>
        <w:spacing w:line="500" w:lineRule="exact"/>
        <w:rPr>
          <w:rFonts w:hint="eastAsia" w:ascii="宋体" w:hAnsi="宋体"/>
          <w:bCs/>
          <w:spacing w:val="6"/>
          <w:sz w:val="21"/>
          <w:szCs w:val="21"/>
        </w:rPr>
      </w:pPr>
      <w:r>
        <w:rPr>
          <w:rFonts w:hint="eastAsia" w:ascii="宋体" w:hAnsi="宋体"/>
          <w:bCs/>
          <w:spacing w:val="6"/>
          <w:sz w:val="21"/>
          <w:szCs w:val="21"/>
        </w:rPr>
        <w:t>二、评分标准</w:t>
      </w:r>
      <w:r>
        <w:rPr>
          <w:rFonts w:hint="eastAsia" w:ascii="宋体" w:hAnsi="宋体" w:cs="宋体"/>
          <w:b/>
          <w:bCs/>
          <w:szCs w:val="21"/>
          <w:lang w:eastAsia="zh-CN"/>
        </w:rPr>
        <w:t>（评分因素共计</w:t>
      </w:r>
      <w:r>
        <w:rPr>
          <w:rFonts w:hint="eastAsia" w:ascii="宋体" w:hAnsi="宋体" w:cs="宋体"/>
          <w:b/>
          <w:bCs/>
          <w:szCs w:val="21"/>
          <w:lang w:val="en-US" w:eastAsia="zh-CN"/>
        </w:rPr>
        <w:t>100分</w:t>
      </w:r>
      <w:r>
        <w:rPr>
          <w:rFonts w:hint="eastAsia" w:ascii="宋体" w:hAnsi="宋体" w:cs="宋体"/>
          <w:b/>
          <w:bCs/>
          <w:szCs w:val="21"/>
          <w:lang w:eastAsia="zh-CN"/>
        </w:rPr>
        <w:t>）</w:t>
      </w:r>
    </w:p>
    <w:bookmarkEnd w:id="35"/>
    <w:p w14:paraId="16931678">
      <w:pPr>
        <w:spacing w:line="500" w:lineRule="exact"/>
        <w:rPr>
          <w:rFonts w:ascii="仿宋_GB2312" w:eastAsia="仿宋_GB2312"/>
          <w:vanish/>
          <w:kern w:val="0"/>
          <w:sz w:val="21"/>
          <w:szCs w:val="21"/>
        </w:rPr>
      </w:pPr>
    </w:p>
    <w:tbl>
      <w:tblPr>
        <w:tblStyle w:val="36"/>
        <w:tblW w:w="9262"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0" w:type="dxa"/>
          <w:bottom w:w="0" w:type="dxa"/>
          <w:right w:w="0" w:type="dxa"/>
        </w:tblCellMar>
      </w:tblPr>
      <w:tblGrid>
        <w:gridCol w:w="1048"/>
        <w:gridCol w:w="1200"/>
        <w:gridCol w:w="1968"/>
        <w:gridCol w:w="5046"/>
      </w:tblGrid>
      <w:tr w14:paraId="2876082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655" w:hRule="atLeast"/>
          <w:jc w:val="center"/>
        </w:trPr>
        <w:tc>
          <w:tcPr>
            <w:tcW w:w="1048" w:type="dxa"/>
            <w:tcBorders>
              <w:top w:val="single" w:color="auto" w:sz="4" w:space="0"/>
            </w:tcBorders>
            <w:shd w:val="solid" w:color="FFFFFF" w:fill="auto"/>
            <w:noWrap w:val="0"/>
            <w:tcMar>
              <w:top w:w="0" w:type="dxa"/>
              <w:left w:w="108" w:type="dxa"/>
              <w:bottom w:w="0" w:type="dxa"/>
              <w:right w:w="108" w:type="dxa"/>
            </w:tcMar>
            <w:vAlign w:val="center"/>
          </w:tcPr>
          <w:p w14:paraId="102D6322">
            <w:pPr>
              <w:spacing w:line="500" w:lineRule="exact"/>
              <w:jc w:val="center"/>
              <w:rPr>
                <w:rFonts w:hint="eastAsia" w:ascii="宋体" w:hAnsi="宋体"/>
                <w:b/>
                <w:bCs/>
                <w:sz w:val="21"/>
                <w:szCs w:val="21"/>
              </w:rPr>
            </w:pPr>
            <w:r>
              <w:rPr>
                <w:rFonts w:hint="eastAsia" w:ascii="宋体" w:hAnsi="宋体"/>
                <w:b/>
                <w:bCs/>
                <w:sz w:val="21"/>
                <w:szCs w:val="21"/>
              </w:rPr>
              <w:t>条款号</w:t>
            </w:r>
          </w:p>
        </w:tc>
        <w:tc>
          <w:tcPr>
            <w:tcW w:w="1200" w:type="dxa"/>
            <w:tcBorders>
              <w:top w:val="single" w:color="auto" w:sz="4" w:space="0"/>
              <w:right w:val="single" w:color="auto" w:sz="4" w:space="0"/>
            </w:tcBorders>
            <w:shd w:val="solid" w:color="FFFFFF" w:fill="auto"/>
            <w:noWrap w:val="0"/>
            <w:tcMar>
              <w:top w:w="0" w:type="dxa"/>
              <w:left w:w="108" w:type="dxa"/>
              <w:bottom w:w="0" w:type="dxa"/>
              <w:right w:w="108" w:type="dxa"/>
            </w:tcMar>
            <w:vAlign w:val="center"/>
          </w:tcPr>
          <w:p w14:paraId="62B61EBD">
            <w:pPr>
              <w:spacing w:line="500" w:lineRule="exact"/>
              <w:jc w:val="center"/>
              <w:rPr>
                <w:rFonts w:hint="eastAsia" w:ascii="宋体" w:hAnsi="宋体"/>
                <w:b/>
                <w:bCs/>
                <w:spacing w:val="1"/>
                <w:sz w:val="21"/>
                <w:szCs w:val="21"/>
              </w:rPr>
            </w:pPr>
            <w:r>
              <w:rPr>
                <w:rFonts w:hint="eastAsia" w:ascii="宋体" w:hAnsi="宋体"/>
                <w:b/>
                <w:bCs/>
                <w:spacing w:val="1"/>
                <w:sz w:val="21"/>
                <w:szCs w:val="21"/>
              </w:rPr>
              <w:t>评分因素</w:t>
            </w:r>
          </w:p>
        </w:tc>
        <w:tc>
          <w:tcPr>
            <w:tcW w:w="7014" w:type="dxa"/>
            <w:gridSpan w:val="2"/>
            <w:tcBorders>
              <w:top w:val="single" w:color="auto" w:sz="4" w:space="0"/>
            </w:tcBorders>
            <w:shd w:val="solid" w:color="FFFFFF" w:fill="auto"/>
            <w:noWrap w:val="0"/>
            <w:tcMar>
              <w:top w:w="0" w:type="dxa"/>
              <w:left w:w="108" w:type="dxa"/>
              <w:bottom w:w="0" w:type="dxa"/>
              <w:right w:w="108" w:type="dxa"/>
            </w:tcMar>
            <w:vAlign w:val="center"/>
          </w:tcPr>
          <w:p w14:paraId="78CB8ADC">
            <w:pPr>
              <w:spacing w:line="500" w:lineRule="exact"/>
              <w:jc w:val="center"/>
              <w:rPr>
                <w:rFonts w:hint="eastAsia" w:ascii="宋体" w:hAnsi="宋体"/>
                <w:b/>
                <w:bCs/>
                <w:sz w:val="21"/>
                <w:szCs w:val="21"/>
              </w:rPr>
            </w:pPr>
            <w:r>
              <w:rPr>
                <w:rFonts w:hint="eastAsia" w:ascii="宋体" w:hAnsi="宋体"/>
                <w:b/>
                <w:bCs/>
                <w:sz w:val="21"/>
                <w:szCs w:val="21"/>
              </w:rPr>
              <w:t>评分标准</w:t>
            </w:r>
          </w:p>
        </w:tc>
      </w:tr>
      <w:tr w14:paraId="215CC18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90" w:hRule="atLeast"/>
          <w:jc w:val="center"/>
        </w:trPr>
        <w:tc>
          <w:tcPr>
            <w:tcW w:w="1048" w:type="dxa"/>
            <w:tcBorders>
              <w:left w:val="single" w:color="auto" w:sz="4" w:space="0"/>
              <w:right w:val="single" w:color="auto" w:sz="4" w:space="0"/>
            </w:tcBorders>
            <w:shd w:val="solid" w:color="FFFFFF" w:fill="auto"/>
            <w:noWrap w:val="0"/>
            <w:tcMar>
              <w:top w:w="0" w:type="dxa"/>
              <w:left w:w="108" w:type="dxa"/>
              <w:bottom w:w="0" w:type="dxa"/>
              <w:right w:w="108" w:type="dxa"/>
            </w:tcMar>
            <w:vAlign w:val="center"/>
          </w:tcPr>
          <w:p w14:paraId="793E0192">
            <w:pPr>
              <w:spacing w:line="500" w:lineRule="exact"/>
              <w:jc w:val="center"/>
              <w:rPr>
                <w:rFonts w:hint="eastAsia" w:ascii="宋体" w:hAnsi="宋体"/>
                <w:sz w:val="21"/>
                <w:szCs w:val="21"/>
              </w:rPr>
            </w:pPr>
            <w:r>
              <w:rPr>
                <w:rFonts w:hint="eastAsia" w:ascii="宋体" w:hAnsi="宋体"/>
                <w:sz w:val="21"/>
                <w:szCs w:val="21"/>
              </w:rPr>
              <w:t>1</w:t>
            </w:r>
          </w:p>
        </w:tc>
        <w:tc>
          <w:tcPr>
            <w:tcW w:w="1200" w:type="dxa"/>
            <w:tcBorders>
              <w:left w:val="single" w:color="auto" w:sz="4" w:space="0"/>
            </w:tcBorders>
            <w:shd w:val="solid" w:color="FFFFFF" w:fill="auto"/>
            <w:noWrap w:val="0"/>
            <w:tcMar>
              <w:top w:w="0" w:type="dxa"/>
              <w:left w:w="108" w:type="dxa"/>
              <w:bottom w:w="0" w:type="dxa"/>
              <w:right w:w="108" w:type="dxa"/>
            </w:tcMar>
            <w:vAlign w:val="center"/>
          </w:tcPr>
          <w:p w14:paraId="7E015F46">
            <w:pPr>
              <w:spacing w:line="500" w:lineRule="exact"/>
              <w:jc w:val="center"/>
              <w:rPr>
                <w:rFonts w:hint="eastAsia" w:ascii="宋体" w:hAnsi="宋体"/>
                <w:sz w:val="21"/>
                <w:szCs w:val="21"/>
              </w:rPr>
            </w:pPr>
            <w:r>
              <w:rPr>
                <w:rFonts w:hint="eastAsia" w:ascii="宋体" w:hAnsi="宋体"/>
                <w:sz w:val="21"/>
                <w:szCs w:val="21"/>
              </w:rPr>
              <w:t>投标报价（</w:t>
            </w:r>
            <w:r>
              <w:rPr>
                <w:rFonts w:hint="eastAsia" w:ascii="宋体" w:hAnsi="宋体"/>
                <w:sz w:val="21"/>
                <w:szCs w:val="21"/>
                <w:lang w:val="en-US" w:eastAsia="zh-CN"/>
              </w:rPr>
              <w:t>20</w:t>
            </w:r>
            <w:r>
              <w:rPr>
                <w:rFonts w:hint="eastAsia" w:ascii="宋体" w:hAnsi="宋体"/>
                <w:sz w:val="21"/>
                <w:szCs w:val="21"/>
              </w:rPr>
              <w:t>分）</w:t>
            </w:r>
          </w:p>
        </w:tc>
        <w:tc>
          <w:tcPr>
            <w:tcW w:w="7014" w:type="dxa"/>
            <w:gridSpan w:val="2"/>
            <w:tcBorders>
              <w:left w:val="single" w:color="auto" w:sz="4" w:space="0"/>
            </w:tcBorders>
            <w:shd w:val="solid" w:color="FFFFFF" w:fill="auto"/>
            <w:noWrap w:val="0"/>
            <w:tcMar>
              <w:top w:w="0" w:type="dxa"/>
              <w:left w:w="108" w:type="dxa"/>
              <w:bottom w:w="0" w:type="dxa"/>
              <w:right w:w="108" w:type="dxa"/>
            </w:tcMar>
            <w:vAlign w:val="center"/>
          </w:tcPr>
          <w:p w14:paraId="5A6D8B38">
            <w:pPr>
              <w:spacing w:line="500" w:lineRule="exact"/>
              <w:ind w:firstLine="420" w:firstLineChars="200"/>
              <w:rPr>
                <w:rFonts w:hint="eastAsia" w:ascii="宋体" w:hAnsi="宋体"/>
                <w:sz w:val="21"/>
                <w:szCs w:val="21"/>
              </w:rPr>
            </w:pPr>
            <w:r>
              <w:rPr>
                <w:rFonts w:hint="eastAsia" w:ascii="宋体" w:hAnsi="宋体"/>
                <w:sz w:val="21"/>
                <w:szCs w:val="21"/>
              </w:rPr>
              <w:t>满足招标文件要求且</w:t>
            </w:r>
            <w:r>
              <w:rPr>
                <w:rFonts w:hint="eastAsia" w:ascii="宋体" w:hAnsi="宋体"/>
                <w:sz w:val="21"/>
                <w:szCs w:val="21"/>
                <w:lang w:eastAsia="zh-CN"/>
              </w:rPr>
              <w:t>投标</w:t>
            </w:r>
            <w:r>
              <w:rPr>
                <w:rFonts w:hint="eastAsia" w:ascii="宋体" w:hAnsi="宋体"/>
                <w:sz w:val="21"/>
                <w:szCs w:val="21"/>
              </w:rPr>
              <w:t>价格最低的</w:t>
            </w:r>
            <w:r>
              <w:rPr>
                <w:rFonts w:hint="eastAsia" w:ascii="宋体" w:hAnsi="宋体"/>
                <w:sz w:val="21"/>
                <w:szCs w:val="21"/>
                <w:lang w:eastAsia="zh-CN"/>
              </w:rPr>
              <w:t>投标</w:t>
            </w:r>
            <w:r>
              <w:rPr>
                <w:rFonts w:hint="eastAsia" w:ascii="宋体" w:hAnsi="宋体"/>
                <w:sz w:val="21"/>
                <w:szCs w:val="21"/>
              </w:rPr>
              <w:t>报价为评标基准价，其价格分为满分。其他投标人的价格分统一按照下列公式计算：</w:t>
            </w:r>
          </w:p>
          <w:p w14:paraId="4EC515EF">
            <w:pPr>
              <w:spacing w:line="500" w:lineRule="exact"/>
              <w:ind w:firstLine="420" w:firstLineChars="200"/>
              <w:rPr>
                <w:rFonts w:hint="eastAsia" w:ascii="宋体" w:hAnsi="宋体"/>
                <w:sz w:val="21"/>
                <w:szCs w:val="21"/>
              </w:rPr>
            </w:pPr>
            <w:r>
              <w:rPr>
                <w:rFonts w:hint="eastAsia" w:ascii="宋体" w:hAnsi="宋体"/>
                <w:sz w:val="21"/>
                <w:szCs w:val="21"/>
                <w:lang w:eastAsia="zh-CN"/>
              </w:rPr>
              <w:t>投标</w:t>
            </w:r>
            <w:r>
              <w:rPr>
                <w:rFonts w:hint="eastAsia" w:ascii="宋体" w:hAnsi="宋体"/>
                <w:sz w:val="21"/>
                <w:szCs w:val="21"/>
              </w:rPr>
              <w:t>报价得分=(评标基准价／</w:t>
            </w:r>
            <w:r>
              <w:rPr>
                <w:rFonts w:hint="eastAsia" w:ascii="宋体" w:hAnsi="宋体"/>
                <w:sz w:val="21"/>
                <w:szCs w:val="21"/>
                <w:lang w:eastAsia="zh-CN"/>
              </w:rPr>
              <w:t>投标</w:t>
            </w:r>
            <w:r>
              <w:rPr>
                <w:rFonts w:hint="eastAsia" w:ascii="宋体" w:hAnsi="宋体"/>
                <w:sz w:val="21"/>
                <w:szCs w:val="21"/>
              </w:rPr>
              <w:t>报价) ×价格权值（</w:t>
            </w:r>
            <w:r>
              <w:rPr>
                <w:rFonts w:hint="eastAsia" w:ascii="宋体" w:hAnsi="宋体"/>
                <w:sz w:val="21"/>
                <w:szCs w:val="21"/>
                <w:lang w:val="en-US" w:eastAsia="zh-CN"/>
              </w:rPr>
              <w:t>20</w:t>
            </w:r>
            <w:r>
              <w:rPr>
                <w:rFonts w:hint="eastAsia" w:ascii="宋体" w:hAnsi="宋体"/>
                <w:sz w:val="21"/>
                <w:szCs w:val="21"/>
              </w:rPr>
              <w:t>分）。</w:t>
            </w:r>
          </w:p>
        </w:tc>
      </w:tr>
      <w:tr w14:paraId="0AB9E6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noWrap w:val="0"/>
            <w:vAlign w:val="center"/>
          </w:tcPr>
          <w:p w14:paraId="197CF865">
            <w:pPr>
              <w:spacing w:line="500" w:lineRule="exact"/>
              <w:jc w:val="center"/>
              <w:rPr>
                <w:rFonts w:hint="eastAsia" w:ascii="宋体" w:hAnsi="宋体" w:eastAsia="宋体"/>
                <w:sz w:val="21"/>
                <w:szCs w:val="21"/>
                <w:lang w:val="en-US" w:eastAsia="zh-CN"/>
              </w:rPr>
            </w:pPr>
            <w:r>
              <w:rPr>
                <w:rFonts w:hint="eastAsia" w:ascii="宋体" w:hAnsi="宋体"/>
                <w:sz w:val="21"/>
                <w:szCs w:val="21"/>
                <w:lang w:val="en-US" w:eastAsia="zh-CN"/>
              </w:rPr>
              <w:t>2</w:t>
            </w:r>
          </w:p>
          <w:p w14:paraId="26D748A1">
            <w:pPr>
              <w:pStyle w:val="2"/>
              <w:rPr>
                <w:rFonts w:hint="eastAsia"/>
              </w:rPr>
            </w:pPr>
          </w:p>
        </w:tc>
        <w:tc>
          <w:tcPr>
            <w:tcW w:w="1200" w:type="dxa"/>
            <w:vMerge w:val="restart"/>
            <w:noWrap w:val="0"/>
            <w:vAlign w:val="center"/>
          </w:tcPr>
          <w:p w14:paraId="35F5B29D">
            <w:pPr>
              <w:spacing w:line="500" w:lineRule="exact"/>
              <w:jc w:val="center"/>
              <w:rPr>
                <w:rFonts w:hint="default" w:ascii="宋体" w:hAnsi="宋体" w:eastAsia="宋体"/>
                <w:sz w:val="21"/>
                <w:szCs w:val="21"/>
                <w:lang w:val="en-US" w:eastAsia="zh-CN"/>
              </w:rPr>
            </w:pPr>
            <w:r>
              <w:rPr>
                <w:rFonts w:hint="eastAsia" w:ascii="宋体" w:hAnsi="宋体"/>
                <w:sz w:val="21"/>
                <w:szCs w:val="21"/>
                <w:lang w:val="en-US" w:eastAsia="zh-CN"/>
              </w:rPr>
              <w:t>技术部分（48分）</w:t>
            </w:r>
          </w:p>
        </w:tc>
        <w:tc>
          <w:tcPr>
            <w:tcW w:w="1968" w:type="dxa"/>
            <w:noWrap w:val="0"/>
            <w:vAlign w:val="top"/>
          </w:tcPr>
          <w:p w14:paraId="04A3CFB0">
            <w:pPr>
              <w:spacing w:before="68" w:line="184" w:lineRule="auto"/>
              <w:rPr>
                <w:rFonts w:hint="eastAsia" w:ascii="宋体" w:hAnsi="宋体" w:eastAsia="宋体" w:cs="宋体"/>
                <w:spacing w:val="2"/>
                <w:kern w:val="2"/>
                <w:sz w:val="21"/>
                <w:szCs w:val="21"/>
                <w:lang w:val="en-US" w:eastAsia="zh-CN" w:bidi="ar-SA"/>
              </w:rPr>
            </w:pPr>
            <w:r>
              <w:rPr>
                <w:rFonts w:ascii="宋体" w:hAnsi="宋体"/>
                <w:sz w:val="21"/>
                <w:szCs w:val="21"/>
              </w:rPr>
              <w:t>管理制度</w:t>
            </w:r>
            <w:r>
              <w:rPr>
                <w:rFonts w:hint="eastAsia" w:ascii="宋体" w:hAnsi="宋体"/>
                <w:sz w:val="21"/>
                <w:szCs w:val="21"/>
                <w:lang w:eastAsia="zh-CN"/>
              </w:rPr>
              <w:t>（</w:t>
            </w:r>
            <w:r>
              <w:rPr>
                <w:rFonts w:hint="eastAsia" w:ascii="宋体" w:hAnsi="宋体"/>
                <w:sz w:val="21"/>
                <w:szCs w:val="21"/>
                <w:lang w:val="en-US" w:eastAsia="zh-CN"/>
              </w:rPr>
              <w:t>7分</w:t>
            </w:r>
            <w:r>
              <w:rPr>
                <w:rFonts w:hint="eastAsia" w:ascii="宋体" w:hAnsi="宋体"/>
                <w:sz w:val="21"/>
                <w:szCs w:val="21"/>
                <w:lang w:eastAsia="zh-CN"/>
              </w:rPr>
              <w:t>）</w:t>
            </w:r>
          </w:p>
        </w:tc>
        <w:tc>
          <w:tcPr>
            <w:tcW w:w="5046" w:type="dxa"/>
            <w:noWrap w:val="0"/>
            <w:vAlign w:val="bottom"/>
          </w:tcPr>
          <w:p w14:paraId="38B012BA">
            <w:pPr>
              <w:spacing w:line="500" w:lineRule="exact"/>
              <w:rPr>
                <w:rFonts w:hint="eastAsia" w:ascii="宋体" w:hAnsi="宋体" w:eastAsia="宋体"/>
                <w:sz w:val="21"/>
                <w:szCs w:val="21"/>
                <w:lang w:eastAsia="zh-CN"/>
              </w:rPr>
            </w:pPr>
            <w:r>
              <w:rPr>
                <w:rFonts w:ascii="宋体" w:hAnsi="宋体"/>
                <w:sz w:val="21"/>
                <w:szCs w:val="21"/>
              </w:rPr>
              <w:t>有详尽完善的食品安全检测制度、抽样管理制度、责任追究制度、检测档案管理制度等管理制度的得7分:</w:t>
            </w:r>
          </w:p>
          <w:p w14:paraId="109BB471">
            <w:pPr>
              <w:spacing w:line="500" w:lineRule="exact"/>
              <w:rPr>
                <w:rFonts w:hint="eastAsia" w:ascii="宋体" w:hAnsi="宋体" w:eastAsia="宋体"/>
                <w:sz w:val="21"/>
                <w:szCs w:val="21"/>
                <w:lang w:eastAsia="zh-CN"/>
              </w:rPr>
            </w:pPr>
            <w:r>
              <w:rPr>
                <w:rFonts w:ascii="宋体" w:hAnsi="宋体"/>
                <w:sz w:val="21"/>
                <w:szCs w:val="21"/>
              </w:rPr>
              <w:t>详细一般可行的食品安全检测制度、抽样管理制度、责任追究制度、检测档案管理制度等管理制度的得5分:</w:t>
            </w:r>
          </w:p>
          <w:p w14:paraId="3648E21E">
            <w:pPr>
              <w:spacing w:line="500" w:lineRule="exact"/>
              <w:rPr>
                <w:rFonts w:hint="eastAsia" w:ascii="宋体" w:hAnsi="宋体" w:cs="宋体"/>
                <w:kern w:val="2"/>
                <w:sz w:val="21"/>
                <w:szCs w:val="21"/>
                <w:lang w:val="en-US" w:eastAsia="zh-CN" w:bidi="ar-SA"/>
              </w:rPr>
            </w:pPr>
            <w:r>
              <w:rPr>
                <w:rFonts w:ascii="宋体" w:hAnsi="宋体"/>
                <w:sz w:val="21"/>
                <w:szCs w:val="21"/>
              </w:rPr>
              <w:t>不够详细但有食品安全检测制度、抽样管理制度、责任追究制度、检测档案管理制度等管理制度的得3分;不提供者得0分。</w:t>
            </w:r>
          </w:p>
        </w:tc>
      </w:tr>
      <w:tr w14:paraId="4FCEAB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restart"/>
            <w:noWrap w:val="0"/>
            <w:vAlign w:val="center"/>
          </w:tcPr>
          <w:p w14:paraId="5DB3C404">
            <w:pPr>
              <w:spacing w:line="500" w:lineRule="exact"/>
              <w:jc w:val="center"/>
              <w:rPr>
                <w:rFonts w:hint="eastAsia" w:ascii="宋体" w:hAnsi="宋体"/>
                <w:sz w:val="21"/>
                <w:szCs w:val="21"/>
              </w:rPr>
            </w:pPr>
          </w:p>
          <w:p w14:paraId="03E751DA">
            <w:pPr>
              <w:pStyle w:val="2"/>
              <w:rPr>
                <w:rFonts w:hint="eastAsia"/>
              </w:rPr>
            </w:pPr>
          </w:p>
        </w:tc>
        <w:tc>
          <w:tcPr>
            <w:tcW w:w="1200" w:type="dxa"/>
            <w:vMerge w:val="continue"/>
            <w:noWrap w:val="0"/>
            <w:vAlign w:val="center"/>
          </w:tcPr>
          <w:p w14:paraId="28FDA146">
            <w:pPr>
              <w:spacing w:line="500" w:lineRule="exact"/>
              <w:jc w:val="center"/>
              <w:rPr>
                <w:rFonts w:hint="eastAsia" w:ascii="宋体" w:hAnsi="宋体"/>
                <w:sz w:val="21"/>
                <w:szCs w:val="21"/>
                <w:lang w:val="en-US" w:eastAsia="zh-CN"/>
              </w:rPr>
            </w:pPr>
          </w:p>
        </w:tc>
        <w:tc>
          <w:tcPr>
            <w:tcW w:w="1968" w:type="dxa"/>
            <w:noWrap w:val="0"/>
            <w:vAlign w:val="top"/>
          </w:tcPr>
          <w:p w14:paraId="3D2B2251">
            <w:pPr>
              <w:spacing w:before="68" w:line="184" w:lineRule="auto"/>
              <w:rPr>
                <w:rFonts w:hint="eastAsia" w:ascii="宋体" w:hAnsi="宋体" w:eastAsia="宋体" w:cs="宋体"/>
                <w:spacing w:val="2"/>
                <w:kern w:val="2"/>
                <w:sz w:val="21"/>
                <w:szCs w:val="21"/>
                <w:lang w:val="en-US" w:eastAsia="zh-CN" w:bidi="ar-SA"/>
              </w:rPr>
            </w:pPr>
            <w:r>
              <w:rPr>
                <w:rFonts w:ascii="宋体" w:hAnsi="宋体"/>
                <w:sz w:val="21"/>
                <w:szCs w:val="21"/>
              </w:rPr>
              <w:t>检测技术实施方案</w:t>
            </w:r>
            <w:r>
              <w:rPr>
                <w:rFonts w:hint="eastAsia" w:ascii="宋体" w:hAnsi="宋体"/>
                <w:sz w:val="21"/>
                <w:szCs w:val="21"/>
                <w:lang w:eastAsia="zh-CN"/>
              </w:rPr>
              <w:t>（</w:t>
            </w:r>
            <w:r>
              <w:rPr>
                <w:rFonts w:hint="eastAsia" w:ascii="宋体" w:hAnsi="宋体"/>
                <w:sz w:val="21"/>
                <w:szCs w:val="21"/>
                <w:lang w:val="en-US" w:eastAsia="zh-CN"/>
              </w:rPr>
              <w:t>7分</w:t>
            </w:r>
            <w:r>
              <w:rPr>
                <w:rFonts w:hint="eastAsia" w:ascii="宋体" w:hAnsi="宋体"/>
                <w:sz w:val="21"/>
                <w:szCs w:val="21"/>
                <w:lang w:eastAsia="zh-CN"/>
              </w:rPr>
              <w:t>）</w:t>
            </w:r>
          </w:p>
        </w:tc>
        <w:tc>
          <w:tcPr>
            <w:tcW w:w="5046" w:type="dxa"/>
            <w:noWrap w:val="0"/>
            <w:vAlign w:val="bottom"/>
          </w:tcPr>
          <w:p w14:paraId="37841F5E">
            <w:pPr>
              <w:spacing w:line="500" w:lineRule="exact"/>
              <w:rPr>
                <w:rFonts w:hint="eastAsia" w:ascii="宋体" w:hAnsi="宋体" w:eastAsia="宋体"/>
                <w:sz w:val="21"/>
                <w:szCs w:val="21"/>
                <w:lang w:eastAsia="zh-CN"/>
              </w:rPr>
            </w:pPr>
            <w:r>
              <w:rPr>
                <w:rFonts w:hint="eastAsia" w:ascii="宋体" w:hAnsi="宋体"/>
                <w:sz w:val="21"/>
                <w:szCs w:val="21"/>
                <w:lang w:eastAsia="zh-CN"/>
              </w:rPr>
              <w:t>供应商</w:t>
            </w:r>
            <w:r>
              <w:rPr>
                <w:rFonts w:ascii="宋体" w:hAnsi="宋体"/>
                <w:sz w:val="21"/>
                <w:szCs w:val="21"/>
              </w:rPr>
              <w:t>针对本项目提供详尽完善合理的检测技术及实施方案明确阐述针对本项目的技术服务工作方法和管理制度，方法中明确成立专门项目组、抽样实施管理细则、检测实施细则、结果专报机制、客户回访、档案管理机制及应急处置机制的得7分;</w:t>
            </w:r>
          </w:p>
          <w:p w14:paraId="706DF4FD">
            <w:pPr>
              <w:spacing w:line="500" w:lineRule="exact"/>
              <w:rPr>
                <w:rFonts w:hint="eastAsia" w:ascii="宋体" w:hAnsi="宋体" w:eastAsia="宋体"/>
                <w:sz w:val="21"/>
                <w:szCs w:val="21"/>
                <w:lang w:eastAsia="zh-CN"/>
              </w:rPr>
            </w:pPr>
            <w:r>
              <w:rPr>
                <w:rFonts w:hint="eastAsia" w:ascii="宋体" w:hAnsi="宋体"/>
                <w:sz w:val="21"/>
                <w:szCs w:val="21"/>
                <w:lang w:eastAsia="zh-CN"/>
              </w:rPr>
              <w:t>供应商</w:t>
            </w:r>
            <w:r>
              <w:rPr>
                <w:rFonts w:ascii="宋体" w:hAnsi="宋体"/>
                <w:sz w:val="21"/>
                <w:szCs w:val="21"/>
              </w:rPr>
              <w:t>针对本项目提供的检测技术及实施方案，技术服务工作方法和管理制度，成立专门项目组、抽样实施管理细则、检测实施细则、结果专报机制、客户回访、档案管理机制及应急处置机制一般可行的得5分:</w:t>
            </w:r>
          </w:p>
          <w:p w14:paraId="0B5AD9A0">
            <w:pPr>
              <w:spacing w:line="500" w:lineRule="exact"/>
              <w:rPr>
                <w:rFonts w:hint="eastAsia" w:ascii="宋体" w:hAnsi="宋体" w:cs="宋体"/>
                <w:kern w:val="2"/>
                <w:sz w:val="21"/>
                <w:szCs w:val="21"/>
                <w:lang w:val="en-US" w:eastAsia="zh-CN" w:bidi="ar-SA"/>
              </w:rPr>
            </w:pPr>
            <w:r>
              <w:rPr>
                <w:rFonts w:hint="eastAsia" w:ascii="宋体" w:hAnsi="宋体"/>
                <w:sz w:val="21"/>
                <w:szCs w:val="21"/>
                <w:lang w:eastAsia="zh-CN"/>
              </w:rPr>
              <w:t>供应商</w:t>
            </w:r>
            <w:r>
              <w:rPr>
                <w:rFonts w:ascii="宋体" w:hAnsi="宋体"/>
                <w:sz w:val="21"/>
                <w:szCs w:val="21"/>
              </w:rPr>
              <w:t>针对本项目提供的检测技术及实施方案，技术服务工作方法和管理制度，成立专门项目组、抽样实施管理细则，检测实施细则、结果专报机制、客户回访、档案管理机制及应急处置机制不够详细但有此项的得3分:不提供者得0分。</w:t>
            </w:r>
          </w:p>
        </w:tc>
      </w:tr>
      <w:tr w14:paraId="00546A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center"/>
          </w:tcPr>
          <w:p w14:paraId="02BEE2D3">
            <w:pPr>
              <w:spacing w:line="500" w:lineRule="exact"/>
              <w:jc w:val="center"/>
              <w:rPr>
                <w:rFonts w:hint="eastAsia" w:ascii="宋体" w:hAnsi="宋体"/>
                <w:sz w:val="21"/>
                <w:szCs w:val="21"/>
              </w:rPr>
            </w:pPr>
          </w:p>
        </w:tc>
        <w:tc>
          <w:tcPr>
            <w:tcW w:w="1200" w:type="dxa"/>
            <w:vMerge w:val="continue"/>
            <w:noWrap w:val="0"/>
            <w:vAlign w:val="center"/>
          </w:tcPr>
          <w:p w14:paraId="28BD6C85">
            <w:pPr>
              <w:spacing w:line="500" w:lineRule="exact"/>
              <w:jc w:val="center"/>
              <w:rPr>
                <w:rFonts w:hint="eastAsia" w:ascii="宋体" w:hAnsi="宋体"/>
                <w:sz w:val="21"/>
                <w:szCs w:val="21"/>
                <w:lang w:val="en-US" w:eastAsia="zh-CN"/>
              </w:rPr>
            </w:pPr>
          </w:p>
        </w:tc>
        <w:tc>
          <w:tcPr>
            <w:tcW w:w="1968" w:type="dxa"/>
            <w:noWrap w:val="0"/>
            <w:vAlign w:val="top"/>
          </w:tcPr>
          <w:p w14:paraId="30E41A0F">
            <w:pPr>
              <w:spacing w:before="68" w:line="184" w:lineRule="auto"/>
              <w:rPr>
                <w:rFonts w:hint="eastAsia" w:ascii="宋体" w:hAnsi="宋体" w:cs="宋体"/>
                <w:spacing w:val="2"/>
                <w:kern w:val="2"/>
                <w:sz w:val="21"/>
                <w:szCs w:val="21"/>
                <w:lang w:val="en-US" w:eastAsia="zh-CN" w:bidi="ar-SA"/>
              </w:rPr>
            </w:pPr>
            <w:r>
              <w:rPr>
                <w:rFonts w:ascii="宋体" w:hAnsi="宋体"/>
                <w:sz w:val="21"/>
                <w:szCs w:val="21"/>
              </w:rPr>
              <w:t>技术服务流程(7分)</w:t>
            </w:r>
          </w:p>
        </w:tc>
        <w:tc>
          <w:tcPr>
            <w:tcW w:w="5046" w:type="dxa"/>
            <w:noWrap w:val="0"/>
            <w:vAlign w:val="bottom"/>
          </w:tcPr>
          <w:p w14:paraId="37D31F64">
            <w:pPr>
              <w:spacing w:line="500" w:lineRule="exact"/>
              <w:rPr>
                <w:rFonts w:hint="eastAsia" w:ascii="宋体" w:hAnsi="宋体" w:eastAsia="宋体"/>
                <w:sz w:val="21"/>
                <w:szCs w:val="21"/>
                <w:lang w:eastAsia="zh-CN"/>
              </w:rPr>
            </w:pPr>
            <w:r>
              <w:rPr>
                <w:rFonts w:hint="eastAsia" w:ascii="宋体" w:hAnsi="宋体"/>
                <w:sz w:val="21"/>
                <w:szCs w:val="21"/>
                <w:lang w:eastAsia="zh-CN"/>
              </w:rPr>
              <w:t>供应商</w:t>
            </w:r>
            <w:r>
              <w:rPr>
                <w:rFonts w:ascii="宋体" w:hAnsi="宋体"/>
                <w:sz w:val="21"/>
                <w:szCs w:val="21"/>
              </w:rPr>
              <w:t>明确技术服务工作流程，流程设置合理，分工明确，每个工作流程有细致说明及相关责任人员等;</w:t>
            </w:r>
            <w:r>
              <w:rPr>
                <w:rFonts w:hint="eastAsia" w:ascii="宋体" w:hAnsi="宋体"/>
                <w:sz w:val="21"/>
                <w:szCs w:val="21"/>
              </w:rPr>
              <w:t xml:space="preserve"> </w:t>
            </w:r>
            <w:r>
              <w:rPr>
                <w:rFonts w:hint="eastAsia" w:ascii="宋体" w:hAnsi="宋体"/>
                <w:sz w:val="21"/>
                <w:szCs w:val="21"/>
                <w:lang w:eastAsia="zh-CN"/>
              </w:rPr>
              <w:t>供应商</w:t>
            </w:r>
            <w:r>
              <w:rPr>
                <w:rFonts w:ascii="宋体" w:hAnsi="宋体"/>
                <w:sz w:val="21"/>
                <w:szCs w:val="21"/>
              </w:rPr>
              <w:t>明确技术服务工作要点，包括抽样工作要点、检测工作要点等内容，明确工作难点的得7分:</w:t>
            </w:r>
          </w:p>
          <w:p w14:paraId="754B181B">
            <w:pPr>
              <w:spacing w:line="500" w:lineRule="exact"/>
              <w:rPr>
                <w:rFonts w:ascii="宋体" w:hAnsi="宋体"/>
                <w:sz w:val="21"/>
                <w:szCs w:val="21"/>
              </w:rPr>
            </w:pPr>
            <w:r>
              <w:rPr>
                <w:rFonts w:hint="eastAsia" w:ascii="宋体" w:hAnsi="宋体"/>
                <w:sz w:val="21"/>
                <w:szCs w:val="21"/>
                <w:lang w:eastAsia="zh-CN"/>
              </w:rPr>
              <w:t>供应商</w:t>
            </w:r>
            <w:r>
              <w:rPr>
                <w:rFonts w:ascii="宋体" w:hAnsi="宋体"/>
                <w:sz w:val="21"/>
                <w:szCs w:val="21"/>
              </w:rPr>
              <w:t>对技术服务工作流程有设置，有分工，每个工作流程有说明及相关责任人员的:</w:t>
            </w:r>
            <w:r>
              <w:rPr>
                <w:rFonts w:hint="eastAsia" w:ascii="宋体" w:hAnsi="宋体"/>
                <w:sz w:val="21"/>
                <w:szCs w:val="21"/>
              </w:rPr>
              <w:t xml:space="preserve"> </w:t>
            </w:r>
            <w:r>
              <w:rPr>
                <w:rFonts w:hint="eastAsia" w:ascii="宋体" w:hAnsi="宋体"/>
                <w:sz w:val="21"/>
                <w:szCs w:val="21"/>
                <w:lang w:eastAsia="zh-CN"/>
              </w:rPr>
              <w:t>供应商</w:t>
            </w:r>
            <w:r>
              <w:rPr>
                <w:rFonts w:ascii="宋体" w:hAnsi="宋体"/>
                <w:sz w:val="21"/>
                <w:szCs w:val="21"/>
              </w:rPr>
              <w:t>对技术服务工作要点，包括抽样工作要点、检测工作要点等内容详细一般可行的得5分:</w:t>
            </w:r>
          </w:p>
          <w:p w14:paraId="29BC201C">
            <w:pPr>
              <w:spacing w:line="500" w:lineRule="exact"/>
              <w:rPr>
                <w:rFonts w:hint="eastAsia" w:ascii="宋体" w:hAnsi="宋体" w:cs="宋体"/>
                <w:kern w:val="2"/>
                <w:sz w:val="21"/>
                <w:szCs w:val="21"/>
                <w:lang w:val="en-US" w:eastAsia="zh-CN" w:bidi="ar-SA"/>
              </w:rPr>
            </w:pPr>
            <w:r>
              <w:rPr>
                <w:rFonts w:hint="eastAsia" w:ascii="宋体" w:hAnsi="宋体"/>
                <w:sz w:val="21"/>
                <w:szCs w:val="21"/>
                <w:lang w:eastAsia="zh-CN"/>
              </w:rPr>
              <w:t>供应商</w:t>
            </w:r>
            <w:r>
              <w:rPr>
                <w:rFonts w:ascii="宋体" w:hAnsi="宋体"/>
                <w:sz w:val="21"/>
                <w:szCs w:val="21"/>
              </w:rPr>
              <w:t>对技术服务工作流程有设置，有分工，对工作流程有说明及相关责任人员的:</w:t>
            </w:r>
            <w:r>
              <w:rPr>
                <w:rFonts w:hint="eastAsia" w:ascii="宋体" w:hAnsi="宋体"/>
                <w:sz w:val="21"/>
                <w:szCs w:val="21"/>
              </w:rPr>
              <w:t xml:space="preserve"> </w:t>
            </w:r>
            <w:r>
              <w:rPr>
                <w:rFonts w:hint="eastAsia" w:ascii="宋体" w:hAnsi="宋体"/>
                <w:sz w:val="21"/>
                <w:szCs w:val="21"/>
                <w:lang w:eastAsia="zh-CN"/>
              </w:rPr>
              <w:t>供应商</w:t>
            </w:r>
            <w:r>
              <w:rPr>
                <w:rFonts w:ascii="宋体" w:hAnsi="宋体"/>
                <w:sz w:val="21"/>
                <w:szCs w:val="21"/>
              </w:rPr>
              <w:t>对技术服务工作要点，包括抽样工作要点、检测工作要点等内容不够详细但有此项的得3分:不提供者得0分。</w:t>
            </w:r>
          </w:p>
        </w:tc>
      </w:tr>
      <w:tr w14:paraId="14890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center"/>
          </w:tcPr>
          <w:p w14:paraId="25258F7E">
            <w:pPr>
              <w:spacing w:line="500" w:lineRule="exact"/>
              <w:jc w:val="center"/>
              <w:rPr>
                <w:rFonts w:hint="eastAsia" w:ascii="宋体" w:hAnsi="宋体"/>
                <w:sz w:val="21"/>
                <w:szCs w:val="21"/>
              </w:rPr>
            </w:pPr>
          </w:p>
        </w:tc>
        <w:tc>
          <w:tcPr>
            <w:tcW w:w="1200" w:type="dxa"/>
            <w:vMerge w:val="continue"/>
            <w:noWrap w:val="0"/>
            <w:vAlign w:val="center"/>
          </w:tcPr>
          <w:p w14:paraId="691E9C3C">
            <w:pPr>
              <w:spacing w:line="500" w:lineRule="exact"/>
              <w:jc w:val="center"/>
              <w:rPr>
                <w:rFonts w:hint="eastAsia" w:ascii="宋体" w:hAnsi="宋体"/>
                <w:sz w:val="21"/>
                <w:szCs w:val="21"/>
                <w:lang w:val="en-US" w:eastAsia="zh-CN"/>
              </w:rPr>
            </w:pPr>
          </w:p>
        </w:tc>
        <w:tc>
          <w:tcPr>
            <w:tcW w:w="1968" w:type="dxa"/>
            <w:noWrap w:val="0"/>
            <w:vAlign w:val="top"/>
          </w:tcPr>
          <w:p w14:paraId="5721A163">
            <w:pPr>
              <w:spacing w:before="68" w:line="184" w:lineRule="auto"/>
              <w:rPr>
                <w:rFonts w:hint="eastAsia" w:ascii="宋体" w:hAnsi="宋体" w:eastAsia="宋体" w:cs="宋体"/>
                <w:spacing w:val="2"/>
                <w:kern w:val="2"/>
                <w:sz w:val="21"/>
                <w:szCs w:val="21"/>
                <w:lang w:val="en-US" w:eastAsia="zh-CN" w:bidi="ar-SA"/>
              </w:rPr>
            </w:pPr>
            <w:r>
              <w:rPr>
                <w:rFonts w:ascii="宋体" w:hAnsi="宋体"/>
                <w:sz w:val="21"/>
                <w:szCs w:val="21"/>
              </w:rPr>
              <w:t>样品运输及贮存方案</w:t>
            </w:r>
            <w:r>
              <w:rPr>
                <w:rFonts w:hint="eastAsia" w:ascii="宋体" w:hAnsi="宋体"/>
                <w:sz w:val="21"/>
                <w:szCs w:val="21"/>
                <w:lang w:eastAsia="zh-CN"/>
              </w:rPr>
              <w:t>（</w:t>
            </w:r>
            <w:r>
              <w:rPr>
                <w:rFonts w:hint="eastAsia" w:ascii="宋体" w:hAnsi="宋体"/>
                <w:sz w:val="21"/>
                <w:szCs w:val="21"/>
                <w:lang w:val="en-US" w:eastAsia="zh-CN"/>
              </w:rPr>
              <w:t>7分</w:t>
            </w:r>
            <w:r>
              <w:rPr>
                <w:rFonts w:hint="eastAsia" w:ascii="宋体" w:hAnsi="宋体"/>
                <w:sz w:val="21"/>
                <w:szCs w:val="21"/>
                <w:lang w:eastAsia="zh-CN"/>
              </w:rPr>
              <w:t>）</w:t>
            </w:r>
          </w:p>
        </w:tc>
        <w:tc>
          <w:tcPr>
            <w:tcW w:w="5046" w:type="dxa"/>
            <w:noWrap w:val="0"/>
            <w:vAlign w:val="bottom"/>
          </w:tcPr>
          <w:p w14:paraId="3262C31C">
            <w:pPr>
              <w:spacing w:line="500" w:lineRule="exact"/>
              <w:rPr>
                <w:rFonts w:hint="eastAsia" w:ascii="宋体" w:hAnsi="宋体" w:eastAsia="宋体"/>
                <w:sz w:val="21"/>
                <w:szCs w:val="21"/>
                <w:lang w:eastAsia="zh-CN"/>
              </w:rPr>
            </w:pPr>
            <w:r>
              <w:rPr>
                <w:rFonts w:ascii="宋体" w:hAnsi="宋体"/>
                <w:sz w:val="21"/>
                <w:szCs w:val="21"/>
              </w:rPr>
              <w:t>具有符合食用农产品检测样品特性的检测检测样品采集、运输及贮存方案。方案环节清晰完整，措施具体，切实可行的得7分:</w:t>
            </w:r>
          </w:p>
          <w:p w14:paraId="72F2C6CC">
            <w:pPr>
              <w:spacing w:line="500" w:lineRule="exact"/>
              <w:rPr>
                <w:rFonts w:ascii="宋体" w:hAnsi="宋体"/>
                <w:sz w:val="21"/>
                <w:szCs w:val="21"/>
              </w:rPr>
            </w:pPr>
            <w:r>
              <w:rPr>
                <w:rFonts w:ascii="宋体" w:hAnsi="宋体"/>
                <w:sz w:val="21"/>
                <w:szCs w:val="21"/>
              </w:rPr>
              <w:t>具有食用农产品检测样品特性的检测检测样品采集、运输及贮存方案。方案环节和措施方案一般详细可行的得5分:</w:t>
            </w:r>
          </w:p>
          <w:p w14:paraId="5FF5D57C">
            <w:pPr>
              <w:pStyle w:val="2"/>
              <w:ind w:left="0" w:leftChars="0" w:firstLine="0" w:firstLineChars="0"/>
              <w:rPr>
                <w:rFonts w:hint="eastAsia" w:ascii="宋体" w:hAnsi="宋体" w:eastAsia="宋体" w:cs="宋体"/>
                <w:kern w:val="2"/>
                <w:sz w:val="21"/>
                <w:szCs w:val="21"/>
                <w:lang w:val="en-US" w:eastAsia="zh-CN" w:bidi="ar-SA"/>
              </w:rPr>
            </w:pPr>
            <w:r>
              <w:rPr>
                <w:rFonts w:ascii="宋体" w:hAnsi="宋体" w:eastAsia="宋体" w:cs="宋体"/>
                <w:sz w:val="21"/>
                <w:szCs w:val="21"/>
              </w:rPr>
              <w:t>有含用农产品检测样品特性的检测检测样品采集、运输及贮存方案。方案环节和措施方案不够详细但此有项的得3分:不提供者得0分。</w:t>
            </w:r>
          </w:p>
        </w:tc>
      </w:tr>
      <w:tr w14:paraId="0D321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center"/>
          </w:tcPr>
          <w:p w14:paraId="0779F20D">
            <w:pPr>
              <w:spacing w:line="500" w:lineRule="exact"/>
              <w:jc w:val="center"/>
              <w:rPr>
                <w:rFonts w:hint="eastAsia" w:ascii="宋体" w:hAnsi="宋体"/>
                <w:sz w:val="21"/>
                <w:szCs w:val="21"/>
              </w:rPr>
            </w:pPr>
          </w:p>
        </w:tc>
        <w:tc>
          <w:tcPr>
            <w:tcW w:w="1200" w:type="dxa"/>
            <w:vMerge w:val="continue"/>
            <w:noWrap w:val="0"/>
            <w:vAlign w:val="center"/>
          </w:tcPr>
          <w:p w14:paraId="64962A5C">
            <w:pPr>
              <w:spacing w:line="500" w:lineRule="exact"/>
              <w:jc w:val="center"/>
              <w:rPr>
                <w:rFonts w:hint="eastAsia" w:ascii="宋体" w:hAnsi="宋体"/>
                <w:sz w:val="21"/>
                <w:szCs w:val="21"/>
                <w:lang w:val="en-US" w:eastAsia="zh-CN"/>
              </w:rPr>
            </w:pPr>
          </w:p>
        </w:tc>
        <w:tc>
          <w:tcPr>
            <w:tcW w:w="1968" w:type="dxa"/>
            <w:noWrap w:val="0"/>
            <w:vAlign w:val="top"/>
          </w:tcPr>
          <w:p w14:paraId="30B0F7F7">
            <w:pPr>
              <w:spacing w:before="68" w:line="184" w:lineRule="auto"/>
              <w:rPr>
                <w:rFonts w:hint="eastAsia" w:ascii="宋体" w:hAnsi="宋体" w:eastAsia="宋体" w:cs="宋体"/>
                <w:spacing w:val="2"/>
                <w:kern w:val="2"/>
                <w:sz w:val="21"/>
                <w:szCs w:val="21"/>
                <w:lang w:val="en-US" w:eastAsia="zh-CN" w:bidi="ar-SA"/>
              </w:rPr>
            </w:pPr>
            <w:r>
              <w:rPr>
                <w:rFonts w:ascii="宋体" w:hAnsi="宋体"/>
                <w:sz w:val="21"/>
                <w:szCs w:val="21"/>
              </w:rPr>
              <w:t>质量控制</w:t>
            </w:r>
            <w:r>
              <w:rPr>
                <w:rFonts w:hint="eastAsia" w:ascii="宋体" w:hAnsi="宋体"/>
                <w:sz w:val="21"/>
                <w:szCs w:val="21"/>
                <w:lang w:eastAsia="zh-CN"/>
              </w:rPr>
              <w:t>（</w:t>
            </w:r>
            <w:r>
              <w:rPr>
                <w:rFonts w:hint="eastAsia" w:ascii="宋体" w:hAnsi="宋体"/>
                <w:sz w:val="21"/>
                <w:szCs w:val="21"/>
                <w:lang w:val="en-US" w:eastAsia="zh-CN"/>
              </w:rPr>
              <w:t>7分</w:t>
            </w:r>
            <w:r>
              <w:rPr>
                <w:rFonts w:hint="eastAsia" w:ascii="宋体" w:hAnsi="宋体"/>
                <w:sz w:val="21"/>
                <w:szCs w:val="21"/>
                <w:lang w:eastAsia="zh-CN"/>
              </w:rPr>
              <w:t>）</w:t>
            </w:r>
          </w:p>
        </w:tc>
        <w:tc>
          <w:tcPr>
            <w:tcW w:w="5046" w:type="dxa"/>
            <w:noWrap w:val="0"/>
            <w:vAlign w:val="bottom"/>
          </w:tcPr>
          <w:p w14:paraId="16E5EE5C">
            <w:pPr>
              <w:spacing w:line="500" w:lineRule="exact"/>
              <w:rPr>
                <w:rFonts w:hint="eastAsia" w:ascii="宋体" w:hAnsi="宋体" w:eastAsia="宋体"/>
                <w:sz w:val="21"/>
                <w:szCs w:val="21"/>
                <w:lang w:eastAsia="zh-CN"/>
              </w:rPr>
            </w:pPr>
            <w:r>
              <w:rPr>
                <w:rFonts w:ascii="宋体" w:hAnsi="宋体"/>
                <w:sz w:val="21"/>
                <w:szCs w:val="21"/>
              </w:rPr>
              <w:t>具有详尽完善的食品抽样检测质量控制方案及措施的得7分;</w:t>
            </w:r>
          </w:p>
          <w:p w14:paraId="1E962ED5">
            <w:pPr>
              <w:spacing w:line="500" w:lineRule="exact"/>
              <w:rPr>
                <w:rFonts w:hint="eastAsia" w:ascii="宋体" w:hAnsi="宋体" w:eastAsia="宋体"/>
                <w:sz w:val="21"/>
                <w:szCs w:val="21"/>
                <w:lang w:eastAsia="zh-CN"/>
              </w:rPr>
            </w:pPr>
            <w:r>
              <w:rPr>
                <w:rFonts w:ascii="宋体" w:hAnsi="宋体"/>
                <w:sz w:val="21"/>
                <w:szCs w:val="21"/>
              </w:rPr>
              <w:t>有食品抽样检测质量控制方案及措施的，但详细一般的得5分;</w:t>
            </w:r>
          </w:p>
          <w:p w14:paraId="605865F3">
            <w:pPr>
              <w:spacing w:line="500" w:lineRule="exact"/>
              <w:rPr>
                <w:rFonts w:hint="eastAsia" w:ascii="宋体" w:hAnsi="宋体" w:cs="宋体"/>
                <w:kern w:val="2"/>
                <w:sz w:val="21"/>
                <w:szCs w:val="21"/>
                <w:lang w:val="en-US" w:eastAsia="zh-CN" w:bidi="ar-SA"/>
              </w:rPr>
            </w:pPr>
            <w:r>
              <w:rPr>
                <w:rFonts w:ascii="宋体" w:hAnsi="宋体"/>
                <w:sz w:val="21"/>
                <w:szCs w:val="21"/>
              </w:rPr>
              <w:t>有食品抽样检测质量控制方案及措施的，不够详细但有此项的得3分:不提供者得0分。</w:t>
            </w:r>
          </w:p>
        </w:tc>
      </w:tr>
      <w:tr w14:paraId="6AD61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center"/>
          </w:tcPr>
          <w:p w14:paraId="318630A5">
            <w:pPr>
              <w:spacing w:line="500" w:lineRule="exact"/>
              <w:jc w:val="center"/>
              <w:rPr>
                <w:rFonts w:hint="eastAsia" w:ascii="宋体" w:hAnsi="宋体"/>
                <w:sz w:val="21"/>
                <w:szCs w:val="21"/>
              </w:rPr>
            </w:pPr>
          </w:p>
        </w:tc>
        <w:tc>
          <w:tcPr>
            <w:tcW w:w="1200" w:type="dxa"/>
            <w:vMerge w:val="continue"/>
            <w:noWrap w:val="0"/>
            <w:vAlign w:val="center"/>
          </w:tcPr>
          <w:p w14:paraId="50A8D98C">
            <w:pPr>
              <w:spacing w:line="500" w:lineRule="exact"/>
              <w:jc w:val="center"/>
              <w:rPr>
                <w:rFonts w:hint="eastAsia" w:ascii="宋体" w:hAnsi="宋体"/>
                <w:sz w:val="21"/>
                <w:szCs w:val="21"/>
                <w:lang w:val="en-US" w:eastAsia="zh-CN"/>
              </w:rPr>
            </w:pPr>
          </w:p>
        </w:tc>
        <w:tc>
          <w:tcPr>
            <w:tcW w:w="1968" w:type="dxa"/>
            <w:noWrap w:val="0"/>
            <w:vAlign w:val="top"/>
          </w:tcPr>
          <w:p w14:paraId="70109C54">
            <w:pPr>
              <w:spacing w:before="68" w:line="184" w:lineRule="auto"/>
              <w:rPr>
                <w:rFonts w:hint="eastAsia" w:ascii="宋体" w:hAnsi="宋体" w:eastAsia="宋体" w:cs="宋体"/>
                <w:spacing w:val="2"/>
                <w:kern w:val="2"/>
                <w:sz w:val="21"/>
                <w:szCs w:val="21"/>
                <w:lang w:val="en-US" w:eastAsia="zh-CN" w:bidi="ar-SA"/>
              </w:rPr>
            </w:pPr>
            <w:r>
              <w:rPr>
                <w:rFonts w:ascii="宋体" w:hAnsi="宋体"/>
                <w:sz w:val="21"/>
                <w:szCs w:val="21"/>
              </w:rPr>
              <w:t>应急管理</w:t>
            </w:r>
            <w:r>
              <w:rPr>
                <w:rFonts w:hint="eastAsia" w:ascii="宋体" w:hAnsi="宋体"/>
                <w:sz w:val="21"/>
                <w:szCs w:val="21"/>
                <w:lang w:eastAsia="zh-CN"/>
              </w:rPr>
              <w:t>（</w:t>
            </w:r>
            <w:r>
              <w:rPr>
                <w:rFonts w:hint="eastAsia" w:ascii="宋体" w:hAnsi="宋体"/>
                <w:sz w:val="21"/>
                <w:szCs w:val="21"/>
                <w:lang w:val="en-US" w:eastAsia="zh-CN"/>
              </w:rPr>
              <w:t>7分</w:t>
            </w:r>
            <w:r>
              <w:rPr>
                <w:rFonts w:hint="eastAsia" w:ascii="宋体" w:hAnsi="宋体"/>
                <w:sz w:val="21"/>
                <w:szCs w:val="21"/>
                <w:lang w:eastAsia="zh-CN"/>
              </w:rPr>
              <w:t>）</w:t>
            </w:r>
          </w:p>
        </w:tc>
        <w:tc>
          <w:tcPr>
            <w:tcW w:w="5046" w:type="dxa"/>
            <w:noWrap w:val="0"/>
            <w:vAlign w:val="bottom"/>
          </w:tcPr>
          <w:p w14:paraId="08E705AD">
            <w:pPr>
              <w:spacing w:line="500" w:lineRule="exact"/>
              <w:rPr>
                <w:rFonts w:hint="eastAsia" w:ascii="宋体" w:hAnsi="宋体" w:eastAsia="宋体"/>
                <w:sz w:val="21"/>
                <w:szCs w:val="21"/>
                <w:lang w:eastAsia="zh-CN"/>
              </w:rPr>
            </w:pPr>
            <w:r>
              <w:rPr>
                <w:rFonts w:hint="eastAsia" w:ascii="宋体" w:hAnsi="宋体"/>
                <w:sz w:val="21"/>
                <w:szCs w:val="21"/>
                <w:lang w:eastAsia="zh-CN"/>
              </w:rPr>
              <w:t>供应商</w:t>
            </w:r>
            <w:r>
              <w:rPr>
                <w:rFonts w:ascii="宋体" w:hAnsi="宋体"/>
                <w:sz w:val="21"/>
                <w:szCs w:val="21"/>
              </w:rPr>
              <w:t>须确保发生食品安全突发事件需应急检测时，采样人员2小时内到达事件发生地，采集样品2小时内送达食品检测实验室。</w:t>
            </w:r>
            <w:r>
              <w:rPr>
                <w:rFonts w:hint="eastAsia" w:ascii="宋体" w:hAnsi="宋体"/>
                <w:sz w:val="21"/>
                <w:szCs w:val="21"/>
              </w:rPr>
              <w:t>投标</w:t>
            </w:r>
            <w:r>
              <w:rPr>
                <w:rFonts w:ascii="宋体" w:hAnsi="宋体"/>
                <w:sz w:val="21"/>
                <w:szCs w:val="21"/>
              </w:rPr>
              <w:t>文件中提供相应的应急预案措施及详细方案的得7分;</w:t>
            </w:r>
          </w:p>
          <w:p w14:paraId="5740C129">
            <w:pPr>
              <w:spacing w:line="500" w:lineRule="exact"/>
              <w:rPr>
                <w:rFonts w:hint="eastAsia" w:ascii="宋体" w:hAnsi="宋体"/>
                <w:sz w:val="21"/>
                <w:szCs w:val="21"/>
              </w:rPr>
            </w:pPr>
            <w:r>
              <w:rPr>
                <w:rFonts w:hint="eastAsia" w:ascii="宋体" w:hAnsi="宋体"/>
                <w:sz w:val="21"/>
                <w:szCs w:val="21"/>
                <w:lang w:eastAsia="zh-CN"/>
              </w:rPr>
              <w:t>供应商</w:t>
            </w:r>
            <w:r>
              <w:rPr>
                <w:rFonts w:ascii="宋体" w:hAnsi="宋体"/>
                <w:sz w:val="21"/>
                <w:szCs w:val="21"/>
              </w:rPr>
              <w:t>须确保发生食品安全突发事件需应急检测时，采样人员2小时内到达事件发生地，采集样品2小时内送达食品检测实验室。</w:t>
            </w:r>
            <w:r>
              <w:rPr>
                <w:rFonts w:hint="eastAsia" w:ascii="宋体" w:hAnsi="宋体"/>
                <w:sz w:val="21"/>
                <w:szCs w:val="21"/>
              </w:rPr>
              <w:t>投标</w:t>
            </w:r>
            <w:r>
              <w:rPr>
                <w:rFonts w:ascii="宋体" w:hAnsi="宋体"/>
                <w:sz w:val="21"/>
                <w:szCs w:val="21"/>
              </w:rPr>
              <w:t>文件中提供相应的应</w:t>
            </w:r>
          </w:p>
          <w:p w14:paraId="765E9757">
            <w:pPr>
              <w:spacing w:line="500" w:lineRule="exact"/>
              <w:rPr>
                <w:rFonts w:hint="eastAsia" w:ascii="宋体" w:hAnsi="宋体" w:eastAsia="宋体"/>
                <w:sz w:val="21"/>
                <w:szCs w:val="21"/>
                <w:lang w:eastAsia="zh-CN"/>
              </w:rPr>
            </w:pPr>
            <w:r>
              <w:rPr>
                <w:rFonts w:ascii="宋体" w:hAnsi="宋体"/>
                <w:sz w:val="21"/>
                <w:szCs w:val="21"/>
              </w:rPr>
              <w:t>急预案措施方案详细一般可行的得5分;</w:t>
            </w:r>
          </w:p>
          <w:p w14:paraId="0AE967D4">
            <w:pPr>
              <w:spacing w:line="500" w:lineRule="exact"/>
              <w:rPr>
                <w:rFonts w:hint="eastAsia" w:ascii="宋体" w:hAnsi="宋体"/>
                <w:sz w:val="21"/>
                <w:szCs w:val="21"/>
              </w:rPr>
            </w:pPr>
            <w:r>
              <w:rPr>
                <w:rFonts w:hint="eastAsia" w:ascii="宋体" w:hAnsi="宋体"/>
                <w:sz w:val="21"/>
                <w:szCs w:val="21"/>
                <w:lang w:eastAsia="zh-CN"/>
              </w:rPr>
              <w:t>供应商</w:t>
            </w:r>
            <w:r>
              <w:rPr>
                <w:rFonts w:ascii="宋体" w:hAnsi="宋体"/>
                <w:sz w:val="21"/>
                <w:szCs w:val="21"/>
              </w:rPr>
              <w:t>须确保发生食品安全突发事件需应急检测时，采样人员2小时内到达事件发生地，采集样品2小时内送达食品检测实验室。</w:t>
            </w:r>
            <w:r>
              <w:rPr>
                <w:rFonts w:hint="eastAsia" w:ascii="宋体" w:hAnsi="宋体"/>
                <w:sz w:val="21"/>
                <w:szCs w:val="21"/>
              </w:rPr>
              <w:t>投标</w:t>
            </w:r>
            <w:r>
              <w:rPr>
                <w:rFonts w:ascii="宋体" w:hAnsi="宋体"/>
                <w:sz w:val="21"/>
                <w:szCs w:val="21"/>
              </w:rPr>
              <w:t>文件中提供相应的应</w:t>
            </w:r>
          </w:p>
          <w:p w14:paraId="29840326">
            <w:pPr>
              <w:spacing w:line="500" w:lineRule="exact"/>
              <w:rPr>
                <w:rFonts w:hint="eastAsia" w:ascii="宋体" w:hAnsi="宋体" w:cs="宋体"/>
                <w:kern w:val="2"/>
                <w:sz w:val="21"/>
                <w:szCs w:val="21"/>
                <w:lang w:val="en-US" w:eastAsia="zh-CN" w:bidi="ar-SA"/>
              </w:rPr>
            </w:pPr>
            <w:r>
              <w:rPr>
                <w:rFonts w:ascii="宋体" w:hAnsi="宋体"/>
                <w:sz w:val="21"/>
                <w:szCs w:val="21"/>
              </w:rPr>
              <w:t>急预案措施方案</w:t>
            </w:r>
            <w:r>
              <w:rPr>
                <w:rFonts w:hint="eastAsia" w:ascii="宋体" w:hAnsi="宋体"/>
                <w:sz w:val="21"/>
                <w:szCs w:val="21"/>
              </w:rPr>
              <w:t>不够详细，</w:t>
            </w:r>
            <w:r>
              <w:rPr>
                <w:rFonts w:ascii="宋体" w:hAnsi="宋体"/>
                <w:sz w:val="21"/>
                <w:szCs w:val="21"/>
              </w:rPr>
              <w:t>一般可行的得的得3分:不提供者得0分。</w:t>
            </w:r>
          </w:p>
        </w:tc>
      </w:tr>
      <w:tr w14:paraId="4E68C0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center"/>
          </w:tcPr>
          <w:p w14:paraId="420B5B15">
            <w:pPr>
              <w:spacing w:line="500" w:lineRule="exact"/>
              <w:jc w:val="center"/>
              <w:rPr>
                <w:rFonts w:hint="eastAsia" w:ascii="宋体" w:hAnsi="宋体"/>
                <w:sz w:val="21"/>
                <w:szCs w:val="21"/>
              </w:rPr>
            </w:pPr>
          </w:p>
        </w:tc>
        <w:tc>
          <w:tcPr>
            <w:tcW w:w="1200" w:type="dxa"/>
            <w:vMerge w:val="continue"/>
            <w:noWrap w:val="0"/>
            <w:vAlign w:val="center"/>
          </w:tcPr>
          <w:p w14:paraId="49595544">
            <w:pPr>
              <w:spacing w:line="500" w:lineRule="exact"/>
              <w:jc w:val="center"/>
              <w:rPr>
                <w:rFonts w:hint="eastAsia" w:ascii="宋体" w:hAnsi="宋体"/>
                <w:sz w:val="21"/>
                <w:szCs w:val="21"/>
                <w:lang w:val="en-US" w:eastAsia="zh-CN"/>
              </w:rPr>
            </w:pPr>
          </w:p>
        </w:tc>
        <w:tc>
          <w:tcPr>
            <w:tcW w:w="1968" w:type="dxa"/>
            <w:vMerge w:val="restart"/>
            <w:noWrap w:val="0"/>
            <w:vAlign w:val="top"/>
          </w:tcPr>
          <w:p w14:paraId="4337E2DF">
            <w:pPr>
              <w:spacing w:before="68" w:line="184" w:lineRule="auto"/>
              <w:rPr>
                <w:rFonts w:hint="eastAsia" w:ascii="宋体" w:hAnsi="宋体" w:eastAsia="宋体" w:cs="宋体"/>
                <w:kern w:val="2"/>
                <w:sz w:val="21"/>
                <w:szCs w:val="21"/>
                <w:lang w:val="en-US" w:eastAsia="zh-CN" w:bidi="ar-SA"/>
              </w:rPr>
            </w:pPr>
            <w:r>
              <w:rPr>
                <w:rFonts w:hint="eastAsia" w:ascii="宋体" w:hAnsi="宋体"/>
                <w:spacing w:val="2"/>
                <w:sz w:val="21"/>
                <w:szCs w:val="21"/>
              </w:rPr>
              <w:t>服务承诺</w:t>
            </w:r>
            <w:r>
              <w:rPr>
                <w:rFonts w:hint="eastAsia" w:ascii="宋体" w:hAnsi="宋体"/>
                <w:spacing w:val="2"/>
                <w:sz w:val="21"/>
                <w:szCs w:val="21"/>
                <w:lang w:eastAsia="zh-CN"/>
              </w:rPr>
              <w:t>（</w:t>
            </w:r>
            <w:r>
              <w:rPr>
                <w:rFonts w:hint="eastAsia" w:ascii="宋体" w:hAnsi="宋体"/>
                <w:spacing w:val="2"/>
                <w:sz w:val="21"/>
                <w:szCs w:val="21"/>
                <w:lang w:val="en-US" w:eastAsia="zh-CN"/>
              </w:rPr>
              <w:t>6分</w:t>
            </w:r>
            <w:r>
              <w:rPr>
                <w:rFonts w:hint="eastAsia" w:ascii="宋体" w:hAnsi="宋体"/>
                <w:spacing w:val="2"/>
                <w:sz w:val="21"/>
                <w:szCs w:val="21"/>
                <w:lang w:eastAsia="zh-CN"/>
              </w:rPr>
              <w:t>）</w:t>
            </w:r>
          </w:p>
        </w:tc>
        <w:tc>
          <w:tcPr>
            <w:tcW w:w="5046" w:type="dxa"/>
            <w:noWrap w:val="0"/>
            <w:vAlign w:val="top"/>
          </w:tcPr>
          <w:p w14:paraId="5B837476">
            <w:pPr>
              <w:spacing w:before="285" w:line="240" w:lineRule="auto"/>
              <w:ind w:right="85"/>
              <w:rPr>
                <w:rFonts w:ascii="宋体" w:hAnsi="宋体"/>
                <w:spacing w:val="2"/>
                <w:sz w:val="21"/>
                <w:szCs w:val="21"/>
              </w:rPr>
            </w:pPr>
            <w:r>
              <w:rPr>
                <w:rFonts w:hint="eastAsia" w:ascii="宋体" w:hAnsi="宋体"/>
                <w:spacing w:val="2"/>
                <w:sz w:val="21"/>
                <w:szCs w:val="21"/>
                <w:lang w:val="en-US" w:eastAsia="zh-CN"/>
              </w:rPr>
              <w:t>1、</w:t>
            </w:r>
            <w:r>
              <w:rPr>
                <w:rFonts w:hint="eastAsia" w:ascii="宋体" w:hAnsi="宋体"/>
                <w:spacing w:val="2"/>
                <w:sz w:val="21"/>
                <w:szCs w:val="21"/>
                <w:lang w:eastAsia="zh-CN"/>
              </w:rPr>
              <w:t>供应商</w:t>
            </w:r>
            <w:r>
              <w:rPr>
                <w:rFonts w:hint="eastAsia" w:ascii="宋体" w:hAnsi="宋体"/>
                <w:spacing w:val="2"/>
                <w:sz w:val="21"/>
                <w:szCs w:val="21"/>
              </w:rPr>
              <w:t>承诺为采购单位提供咨询、食品安全风险评估、合理化建议等服务。</w:t>
            </w:r>
          </w:p>
          <w:p w14:paraId="6F3CCAD7">
            <w:pPr>
              <w:spacing w:before="285" w:line="200" w:lineRule="exact"/>
              <w:ind w:right="85"/>
              <w:rPr>
                <w:rFonts w:ascii="宋体" w:hAnsi="宋体"/>
                <w:spacing w:val="2"/>
                <w:sz w:val="21"/>
                <w:szCs w:val="21"/>
              </w:rPr>
            </w:pPr>
            <w:r>
              <w:rPr>
                <w:rFonts w:hint="eastAsia" w:ascii="宋体" w:hAnsi="宋体"/>
                <w:spacing w:val="2"/>
                <w:sz w:val="21"/>
                <w:szCs w:val="21"/>
                <w:lang w:eastAsia="zh-CN"/>
              </w:rPr>
              <w:t>（</w:t>
            </w:r>
            <w:r>
              <w:rPr>
                <w:rFonts w:hint="eastAsia" w:ascii="宋体" w:hAnsi="宋体"/>
                <w:spacing w:val="2"/>
                <w:sz w:val="21"/>
                <w:szCs w:val="21"/>
                <w:lang w:val="en-US" w:eastAsia="zh-CN"/>
              </w:rPr>
              <w:t>1</w:t>
            </w:r>
            <w:r>
              <w:rPr>
                <w:rFonts w:hint="eastAsia" w:ascii="宋体" w:hAnsi="宋体"/>
                <w:spacing w:val="2"/>
                <w:sz w:val="21"/>
                <w:szCs w:val="21"/>
                <w:lang w:eastAsia="zh-CN"/>
              </w:rPr>
              <w:t>）</w:t>
            </w:r>
            <w:r>
              <w:rPr>
                <w:rFonts w:hint="eastAsia" w:ascii="宋体" w:hAnsi="宋体"/>
                <w:spacing w:val="2"/>
                <w:sz w:val="21"/>
                <w:szCs w:val="21"/>
              </w:rPr>
              <w:t>承诺全面，内容完整得3分。</w:t>
            </w:r>
          </w:p>
          <w:p w14:paraId="7CD2B36D">
            <w:pPr>
              <w:spacing w:before="285" w:line="200" w:lineRule="exact"/>
              <w:ind w:right="85"/>
              <w:rPr>
                <w:rFonts w:ascii="宋体" w:hAnsi="宋体"/>
                <w:spacing w:val="2"/>
                <w:sz w:val="21"/>
                <w:szCs w:val="21"/>
              </w:rPr>
            </w:pPr>
            <w:r>
              <w:rPr>
                <w:rFonts w:hint="eastAsia" w:ascii="宋体" w:hAnsi="宋体"/>
                <w:spacing w:val="2"/>
                <w:sz w:val="21"/>
                <w:szCs w:val="21"/>
                <w:lang w:eastAsia="zh-CN"/>
              </w:rPr>
              <w:t>（</w:t>
            </w:r>
            <w:r>
              <w:rPr>
                <w:rFonts w:hint="eastAsia" w:ascii="宋体" w:hAnsi="宋体"/>
                <w:spacing w:val="2"/>
                <w:sz w:val="21"/>
                <w:szCs w:val="21"/>
                <w:lang w:val="en-US" w:eastAsia="zh-CN"/>
              </w:rPr>
              <w:t>2</w:t>
            </w:r>
            <w:r>
              <w:rPr>
                <w:rFonts w:hint="eastAsia" w:ascii="宋体" w:hAnsi="宋体"/>
                <w:spacing w:val="2"/>
                <w:sz w:val="21"/>
                <w:szCs w:val="21"/>
                <w:lang w:eastAsia="zh-CN"/>
              </w:rPr>
              <w:t>）</w:t>
            </w:r>
            <w:r>
              <w:rPr>
                <w:rFonts w:hint="eastAsia" w:ascii="宋体" w:hAnsi="宋体"/>
                <w:spacing w:val="2"/>
                <w:sz w:val="21"/>
                <w:szCs w:val="21"/>
              </w:rPr>
              <w:t>承诺一般，内容基本完整得2分。</w:t>
            </w:r>
          </w:p>
          <w:p w14:paraId="5B1E2D61">
            <w:pPr>
              <w:spacing w:before="285" w:line="200" w:lineRule="exact"/>
              <w:ind w:right="85"/>
              <w:rPr>
                <w:rFonts w:ascii="宋体" w:hAnsi="宋体"/>
                <w:spacing w:val="2"/>
                <w:sz w:val="21"/>
                <w:szCs w:val="21"/>
              </w:rPr>
            </w:pPr>
            <w:r>
              <w:rPr>
                <w:rFonts w:hint="eastAsia" w:ascii="宋体" w:hAnsi="宋体"/>
                <w:spacing w:val="2"/>
                <w:sz w:val="21"/>
                <w:szCs w:val="21"/>
                <w:lang w:eastAsia="zh-CN"/>
              </w:rPr>
              <w:t>（</w:t>
            </w:r>
            <w:r>
              <w:rPr>
                <w:rFonts w:hint="eastAsia" w:ascii="宋体" w:hAnsi="宋体"/>
                <w:spacing w:val="2"/>
                <w:sz w:val="21"/>
                <w:szCs w:val="21"/>
                <w:lang w:val="en-US" w:eastAsia="zh-CN"/>
              </w:rPr>
              <w:t>3</w:t>
            </w:r>
            <w:r>
              <w:rPr>
                <w:rFonts w:hint="eastAsia" w:ascii="宋体" w:hAnsi="宋体"/>
                <w:spacing w:val="2"/>
                <w:sz w:val="21"/>
                <w:szCs w:val="21"/>
                <w:lang w:eastAsia="zh-CN"/>
              </w:rPr>
              <w:t>）</w:t>
            </w:r>
            <w:r>
              <w:rPr>
                <w:rFonts w:hint="eastAsia" w:ascii="宋体" w:hAnsi="宋体"/>
                <w:spacing w:val="2"/>
                <w:sz w:val="21"/>
                <w:szCs w:val="21"/>
              </w:rPr>
              <w:t>仅有本项承诺内容得1分。</w:t>
            </w:r>
          </w:p>
          <w:p w14:paraId="2862316E">
            <w:pPr>
              <w:spacing w:before="285" w:line="200" w:lineRule="exact"/>
              <w:ind w:right="85" w:rightChars="0"/>
              <w:rPr>
                <w:rFonts w:hint="eastAsia" w:ascii="宋体" w:hAnsi="宋体" w:cs="Times New Roman"/>
                <w:kern w:val="2"/>
                <w:sz w:val="24"/>
                <w:szCs w:val="24"/>
                <w:lang w:val="en-US" w:eastAsia="zh-CN" w:bidi="ar-SA"/>
              </w:rPr>
            </w:pPr>
            <w:r>
              <w:rPr>
                <w:rFonts w:hint="eastAsia" w:ascii="宋体" w:hAnsi="宋体"/>
                <w:spacing w:val="2"/>
                <w:sz w:val="21"/>
                <w:szCs w:val="21"/>
                <w:lang w:eastAsia="zh-CN"/>
              </w:rPr>
              <w:t>（</w:t>
            </w:r>
            <w:r>
              <w:rPr>
                <w:rFonts w:hint="eastAsia" w:ascii="宋体" w:hAnsi="宋体"/>
                <w:spacing w:val="2"/>
                <w:sz w:val="21"/>
                <w:szCs w:val="21"/>
                <w:lang w:val="en-US" w:eastAsia="zh-CN"/>
              </w:rPr>
              <w:t>4</w:t>
            </w:r>
            <w:r>
              <w:rPr>
                <w:rFonts w:hint="eastAsia" w:ascii="宋体" w:hAnsi="宋体"/>
                <w:spacing w:val="2"/>
                <w:sz w:val="21"/>
                <w:szCs w:val="21"/>
                <w:lang w:eastAsia="zh-CN"/>
              </w:rPr>
              <w:t>）</w:t>
            </w:r>
            <w:r>
              <w:rPr>
                <w:rFonts w:hint="eastAsia" w:ascii="宋体" w:hAnsi="宋体"/>
                <w:spacing w:val="2"/>
                <w:sz w:val="21"/>
                <w:szCs w:val="21"/>
              </w:rPr>
              <w:t>未承诺得0分。</w:t>
            </w:r>
          </w:p>
        </w:tc>
      </w:tr>
      <w:tr w14:paraId="4C8AF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center"/>
          </w:tcPr>
          <w:p w14:paraId="4ADEB7C7">
            <w:pPr>
              <w:spacing w:line="500" w:lineRule="exact"/>
              <w:jc w:val="center"/>
              <w:rPr>
                <w:rFonts w:hint="eastAsia" w:ascii="宋体" w:hAnsi="宋体"/>
                <w:sz w:val="21"/>
                <w:szCs w:val="21"/>
              </w:rPr>
            </w:pPr>
          </w:p>
        </w:tc>
        <w:tc>
          <w:tcPr>
            <w:tcW w:w="1200" w:type="dxa"/>
            <w:vMerge w:val="continue"/>
            <w:noWrap w:val="0"/>
            <w:vAlign w:val="center"/>
          </w:tcPr>
          <w:p w14:paraId="31F6DDBC">
            <w:pPr>
              <w:spacing w:line="500" w:lineRule="exact"/>
              <w:jc w:val="center"/>
              <w:rPr>
                <w:rFonts w:hint="eastAsia" w:ascii="宋体" w:hAnsi="宋体"/>
                <w:sz w:val="21"/>
                <w:szCs w:val="21"/>
                <w:lang w:val="en-US" w:eastAsia="zh-CN"/>
              </w:rPr>
            </w:pPr>
          </w:p>
        </w:tc>
        <w:tc>
          <w:tcPr>
            <w:tcW w:w="1968" w:type="dxa"/>
            <w:vMerge w:val="continue"/>
            <w:noWrap w:val="0"/>
            <w:vAlign w:val="center"/>
          </w:tcPr>
          <w:p w14:paraId="51D7E2F3">
            <w:pPr>
              <w:pStyle w:val="90"/>
              <w:widowControl/>
              <w:spacing w:line="500" w:lineRule="exact"/>
              <w:rPr>
                <w:rFonts w:hint="eastAsia" w:hAnsi="宋体" w:cs="宋体"/>
                <w:sz w:val="21"/>
                <w:szCs w:val="21"/>
              </w:rPr>
            </w:pPr>
          </w:p>
        </w:tc>
        <w:tc>
          <w:tcPr>
            <w:tcW w:w="5046" w:type="dxa"/>
            <w:noWrap w:val="0"/>
            <w:vAlign w:val="top"/>
          </w:tcPr>
          <w:p w14:paraId="49BCD4C3">
            <w:pPr>
              <w:spacing w:before="285" w:line="240" w:lineRule="auto"/>
              <w:ind w:right="85"/>
              <w:rPr>
                <w:rFonts w:ascii="宋体" w:hAnsi="宋体"/>
                <w:spacing w:val="2"/>
                <w:sz w:val="21"/>
                <w:szCs w:val="21"/>
              </w:rPr>
            </w:pPr>
            <w:r>
              <w:rPr>
                <w:rFonts w:hint="eastAsia" w:ascii="宋体" w:hAnsi="宋体"/>
                <w:spacing w:val="2"/>
                <w:sz w:val="21"/>
                <w:szCs w:val="21"/>
                <w:lang w:val="en-US" w:eastAsia="zh-CN"/>
              </w:rPr>
              <w:t>2、</w:t>
            </w:r>
            <w:r>
              <w:rPr>
                <w:rFonts w:hint="eastAsia" w:ascii="宋体" w:hAnsi="宋体"/>
                <w:spacing w:val="2"/>
                <w:sz w:val="21"/>
                <w:szCs w:val="21"/>
                <w:lang w:eastAsia="zh-CN"/>
              </w:rPr>
              <w:t>供应商</w:t>
            </w:r>
            <w:r>
              <w:rPr>
                <w:rFonts w:hint="eastAsia" w:ascii="宋体" w:hAnsi="宋体"/>
                <w:spacing w:val="2"/>
                <w:sz w:val="21"/>
                <w:szCs w:val="21"/>
              </w:rPr>
              <w:t>承诺自觉接受监督检查、现场考核、能力比对等考核工作。</w:t>
            </w:r>
          </w:p>
          <w:p w14:paraId="27A829FD">
            <w:pPr>
              <w:spacing w:before="285" w:line="200" w:lineRule="exact"/>
              <w:ind w:right="85"/>
              <w:rPr>
                <w:rFonts w:ascii="宋体" w:hAnsi="宋体"/>
                <w:spacing w:val="2"/>
                <w:sz w:val="21"/>
                <w:szCs w:val="21"/>
              </w:rPr>
            </w:pPr>
            <w:r>
              <w:rPr>
                <w:rFonts w:hint="eastAsia" w:ascii="宋体" w:hAnsi="宋体"/>
                <w:spacing w:val="2"/>
                <w:sz w:val="21"/>
                <w:szCs w:val="21"/>
                <w:lang w:eastAsia="zh-CN"/>
              </w:rPr>
              <w:t>（</w:t>
            </w:r>
            <w:r>
              <w:rPr>
                <w:rFonts w:hint="eastAsia" w:ascii="宋体" w:hAnsi="宋体"/>
                <w:spacing w:val="2"/>
                <w:sz w:val="21"/>
                <w:szCs w:val="21"/>
                <w:lang w:val="en-US" w:eastAsia="zh-CN"/>
              </w:rPr>
              <w:t>1</w:t>
            </w:r>
            <w:r>
              <w:rPr>
                <w:rFonts w:hint="eastAsia" w:ascii="宋体" w:hAnsi="宋体"/>
                <w:spacing w:val="2"/>
                <w:sz w:val="21"/>
                <w:szCs w:val="21"/>
                <w:lang w:eastAsia="zh-CN"/>
              </w:rPr>
              <w:t>）</w:t>
            </w:r>
            <w:r>
              <w:rPr>
                <w:rFonts w:hint="eastAsia" w:ascii="宋体" w:hAnsi="宋体"/>
                <w:spacing w:val="2"/>
                <w:sz w:val="21"/>
                <w:szCs w:val="21"/>
              </w:rPr>
              <w:t>承诺全面，内容完整得3分。</w:t>
            </w:r>
          </w:p>
          <w:p w14:paraId="46CA7E90">
            <w:pPr>
              <w:spacing w:before="285" w:line="200" w:lineRule="exact"/>
              <w:ind w:right="85"/>
              <w:rPr>
                <w:rFonts w:ascii="宋体" w:hAnsi="宋体"/>
                <w:spacing w:val="2"/>
                <w:sz w:val="21"/>
                <w:szCs w:val="21"/>
              </w:rPr>
            </w:pPr>
            <w:r>
              <w:rPr>
                <w:rFonts w:hint="eastAsia" w:ascii="宋体" w:hAnsi="宋体"/>
                <w:spacing w:val="2"/>
                <w:sz w:val="21"/>
                <w:szCs w:val="21"/>
                <w:lang w:eastAsia="zh-CN"/>
              </w:rPr>
              <w:t>（</w:t>
            </w:r>
            <w:r>
              <w:rPr>
                <w:rFonts w:hint="eastAsia" w:ascii="宋体" w:hAnsi="宋体"/>
                <w:spacing w:val="2"/>
                <w:sz w:val="21"/>
                <w:szCs w:val="21"/>
                <w:lang w:val="en-US" w:eastAsia="zh-CN"/>
              </w:rPr>
              <w:t>2</w:t>
            </w:r>
            <w:r>
              <w:rPr>
                <w:rFonts w:hint="eastAsia" w:ascii="宋体" w:hAnsi="宋体"/>
                <w:spacing w:val="2"/>
                <w:sz w:val="21"/>
                <w:szCs w:val="21"/>
                <w:lang w:eastAsia="zh-CN"/>
              </w:rPr>
              <w:t>）</w:t>
            </w:r>
            <w:r>
              <w:rPr>
                <w:rFonts w:hint="eastAsia" w:ascii="宋体" w:hAnsi="宋体"/>
                <w:spacing w:val="2"/>
                <w:sz w:val="21"/>
                <w:szCs w:val="21"/>
              </w:rPr>
              <w:t>承诺一般，内容基本完整得2分。</w:t>
            </w:r>
          </w:p>
          <w:p w14:paraId="7253A3FD">
            <w:pPr>
              <w:spacing w:before="285" w:line="200" w:lineRule="exact"/>
              <w:ind w:right="85"/>
              <w:rPr>
                <w:rFonts w:ascii="宋体" w:hAnsi="宋体"/>
                <w:spacing w:val="2"/>
                <w:sz w:val="21"/>
                <w:szCs w:val="21"/>
              </w:rPr>
            </w:pPr>
            <w:r>
              <w:rPr>
                <w:rFonts w:hint="eastAsia" w:ascii="宋体" w:hAnsi="宋体"/>
                <w:spacing w:val="2"/>
                <w:sz w:val="21"/>
                <w:szCs w:val="21"/>
                <w:lang w:eastAsia="zh-CN"/>
              </w:rPr>
              <w:t>（</w:t>
            </w:r>
            <w:r>
              <w:rPr>
                <w:rFonts w:hint="eastAsia" w:ascii="宋体" w:hAnsi="宋体"/>
                <w:spacing w:val="2"/>
                <w:sz w:val="21"/>
                <w:szCs w:val="21"/>
                <w:lang w:val="en-US" w:eastAsia="zh-CN"/>
              </w:rPr>
              <w:t>3</w:t>
            </w:r>
            <w:r>
              <w:rPr>
                <w:rFonts w:hint="eastAsia" w:ascii="宋体" w:hAnsi="宋体"/>
                <w:spacing w:val="2"/>
                <w:sz w:val="21"/>
                <w:szCs w:val="21"/>
                <w:lang w:eastAsia="zh-CN"/>
              </w:rPr>
              <w:t>）</w:t>
            </w:r>
            <w:r>
              <w:rPr>
                <w:rFonts w:hint="eastAsia" w:ascii="宋体" w:hAnsi="宋体"/>
                <w:spacing w:val="2"/>
                <w:sz w:val="21"/>
                <w:szCs w:val="21"/>
              </w:rPr>
              <w:t>仅有本项承诺内容得1分。</w:t>
            </w:r>
          </w:p>
          <w:p w14:paraId="15140EA6">
            <w:pPr>
              <w:spacing w:before="285" w:line="200" w:lineRule="exact"/>
              <w:ind w:right="85" w:rightChars="0"/>
              <w:rPr>
                <w:rFonts w:hint="eastAsia" w:ascii="宋体" w:hAnsi="宋体" w:cs="宋体"/>
                <w:spacing w:val="2"/>
                <w:kern w:val="2"/>
                <w:sz w:val="21"/>
                <w:szCs w:val="21"/>
                <w:lang w:val="en-US" w:eastAsia="zh-CN" w:bidi="ar-SA"/>
              </w:rPr>
            </w:pPr>
            <w:r>
              <w:rPr>
                <w:rFonts w:hint="eastAsia" w:ascii="宋体" w:hAnsi="宋体"/>
                <w:spacing w:val="2"/>
                <w:sz w:val="21"/>
                <w:szCs w:val="21"/>
                <w:lang w:eastAsia="zh-CN"/>
              </w:rPr>
              <w:t>（</w:t>
            </w:r>
            <w:r>
              <w:rPr>
                <w:rFonts w:hint="eastAsia" w:ascii="宋体" w:hAnsi="宋体"/>
                <w:spacing w:val="2"/>
                <w:sz w:val="21"/>
                <w:szCs w:val="21"/>
                <w:lang w:val="en-US" w:eastAsia="zh-CN"/>
              </w:rPr>
              <w:t>4</w:t>
            </w:r>
            <w:r>
              <w:rPr>
                <w:rFonts w:hint="eastAsia" w:ascii="宋体" w:hAnsi="宋体"/>
                <w:spacing w:val="2"/>
                <w:sz w:val="21"/>
                <w:szCs w:val="21"/>
                <w:lang w:eastAsia="zh-CN"/>
              </w:rPr>
              <w:t>）</w:t>
            </w:r>
            <w:r>
              <w:rPr>
                <w:rFonts w:hint="eastAsia" w:ascii="宋体" w:hAnsi="宋体"/>
                <w:spacing w:val="2"/>
                <w:sz w:val="21"/>
                <w:szCs w:val="21"/>
              </w:rPr>
              <w:t>未承诺得0分。</w:t>
            </w:r>
          </w:p>
        </w:tc>
      </w:tr>
      <w:tr w14:paraId="5267D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restart"/>
            <w:noWrap w:val="0"/>
            <w:vAlign w:val="center"/>
          </w:tcPr>
          <w:p w14:paraId="03669F00">
            <w:pPr>
              <w:spacing w:line="500" w:lineRule="exact"/>
              <w:jc w:val="center"/>
              <w:rPr>
                <w:rFonts w:hint="default" w:ascii="宋体" w:hAnsi="宋体"/>
                <w:sz w:val="21"/>
                <w:szCs w:val="21"/>
                <w:lang w:val="en-US" w:eastAsia="zh-CN"/>
              </w:rPr>
            </w:pPr>
            <w:r>
              <w:rPr>
                <w:rFonts w:hint="eastAsia" w:ascii="宋体" w:hAnsi="宋体"/>
                <w:sz w:val="21"/>
                <w:szCs w:val="21"/>
                <w:lang w:val="en-US" w:eastAsia="zh-CN"/>
              </w:rPr>
              <w:t>3</w:t>
            </w:r>
          </w:p>
        </w:tc>
        <w:tc>
          <w:tcPr>
            <w:tcW w:w="1200" w:type="dxa"/>
            <w:vMerge w:val="restart"/>
            <w:noWrap w:val="0"/>
            <w:vAlign w:val="center"/>
          </w:tcPr>
          <w:p w14:paraId="5417CAB6">
            <w:pPr>
              <w:spacing w:line="500" w:lineRule="exact"/>
              <w:jc w:val="center"/>
              <w:rPr>
                <w:rFonts w:hint="default" w:ascii="宋体" w:hAnsi="宋体"/>
                <w:sz w:val="21"/>
                <w:szCs w:val="21"/>
                <w:lang w:val="en-US" w:eastAsia="zh-CN"/>
              </w:rPr>
            </w:pPr>
            <w:r>
              <w:rPr>
                <w:rFonts w:hint="eastAsia" w:ascii="宋体" w:hAnsi="宋体"/>
                <w:sz w:val="21"/>
                <w:szCs w:val="21"/>
                <w:lang w:val="en-US" w:eastAsia="zh-CN"/>
              </w:rPr>
              <w:t>商务部分（32分）</w:t>
            </w:r>
          </w:p>
        </w:tc>
        <w:tc>
          <w:tcPr>
            <w:tcW w:w="1968" w:type="dxa"/>
            <w:noWrap w:val="0"/>
            <w:vAlign w:val="top"/>
          </w:tcPr>
          <w:p w14:paraId="73A55EFC">
            <w:pPr>
              <w:spacing w:before="68" w:line="184" w:lineRule="auto"/>
              <w:rPr>
                <w:rFonts w:hint="eastAsia" w:ascii="宋体" w:hAnsi="宋体" w:eastAsia="宋体" w:cs="宋体"/>
                <w:kern w:val="2"/>
                <w:sz w:val="21"/>
                <w:szCs w:val="21"/>
                <w:lang w:val="en-US" w:eastAsia="zh-CN" w:bidi="ar-SA"/>
              </w:rPr>
            </w:pPr>
            <w:r>
              <w:rPr>
                <w:rFonts w:hint="eastAsia" w:ascii="宋体" w:hAnsi="宋体"/>
                <w:spacing w:val="2"/>
                <w:sz w:val="21"/>
                <w:szCs w:val="21"/>
              </w:rPr>
              <w:t>检测业绩</w:t>
            </w:r>
            <w:r>
              <w:rPr>
                <w:rFonts w:hint="eastAsia" w:ascii="宋体" w:hAnsi="宋体"/>
                <w:spacing w:val="2"/>
                <w:sz w:val="21"/>
                <w:szCs w:val="21"/>
                <w:lang w:eastAsia="zh-CN"/>
              </w:rPr>
              <w:t>（</w:t>
            </w:r>
            <w:r>
              <w:rPr>
                <w:rFonts w:hint="eastAsia" w:ascii="宋体" w:hAnsi="宋体"/>
                <w:spacing w:val="2"/>
                <w:sz w:val="21"/>
                <w:szCs w:val="21"/>
                <w:lang w:val="en-US" w:eastAsia="zh-CN"/>
              </w:rPr>
              <w:t>6分</w:t>
            </w:r>
            <w:r>
              <w:rPr>
                <w:rFonts w:hint="eastAsia" w:ascii="宋体" w:hAnsi="宋体"/>
                <w:spacing w:val="2"/>
                <w:sz w:val="21"/>
                <w:szCs w:val="21"/>
                <w:lang w:eastAsia="zh-CN"/>
              </w:rPr>
              <w:t>）</w:t>
            </w:r>
          </w:p>
        </w:tc>
        <w:tc>
          <w:tcPr>
            <w:tcW w:w="5046" w:type="dxa"/>
            <w:noWrap w:val="0"/>
            <w:vAlign w:val="top"/>
          </w:tcPr>
          <w:p w14:paraId="655C1B26">
            <w:pPr>
              <w:spacing w:before="55" w:line="360" w:lineRule="auto"/>
              <w:ind w:left="113" w:leftChars="0" w:right="88" w:rightChars="0"/>
              <w:rPr>
                <w:rFonts w:hint="eastAsia" w:ascii="宋体" w:hAnsi="宋体" w:cs="宋体"/>
                <w:color w:val="auto"/>
                <w:spacing w:val="-7"/>
                <w:kern w:val="2"/>
                <w:sz w:val="21"/>
                <w:szCs w:val="21"/>
                <w:lang w:val="en-US" w:eastAsia="zh-CN" w:bidi="ar-SA"/>
              </w:rPr>
            </w:pPr>
            <w:r>
              <w:rPr>
                <w:rFonts w:ascii="宋体" w:hAnsi="宋体"/>
                <w:color w:val="auto"/>
                <w:spacing w:val="-7"/>
                <w:sz w:val="21"/>
                <w:szCs w:val="21"/>
              </w:rPr>
              <w:t>20</w:t>
            </w:r>
            <w:r>
              <w:rPr>
                <w:rFonts w:hint="eastAsia" w:ascii="宋体" w:hAnsi="宋体"/>
                <w:color w:val="auto"/>
                <w:spacing w:val="-7"/>
                <w:sz w:val="21"/>
                <w:szCs w:val="21"/>
                <w:lang w:val="en-US" w:eastAsia="zh-CN"/>
              </w:rPr>
              <w:t>21</w:t>
            </w:r>
            <w:r>
              <w:rPr>
                <w:rFonts w:hint="eastAsia" w:ascii="宋体" w:hAnsi="宋体"/>
                <w:color w:val="auto"/>
                <w:spacing w:val="-7"/>
                <w:sz w:val="21"/>
                <w:szCs w:val="21"/>
              </w:rPr>
              <w:t>年</w:t>
            </w:r>
            <w:r>
              <w:rPr>
                <w:rFonts w:hint="eastAsia" w:ascii="宋体" w:hAnsi="宋体"/>
                <w:color w:val="auto"/>
                <w:spacing w:val="-7"/>
                <w:sz w:val="21"/>
                <w:szCs w:val="21"/>
                <w:lang w:val="en-US" w:eastAsia="zh-CN"/>
              </w:rPr>
              <w:t>1月1日</w:t>
            </w:r>
            <w:r>
              <w:rPr>
                <w:rFonts w:hint="eastAsia" w:ascii="宋体" w:hAnsi="宋体"/>
                <w:color w:val="auto"/>
                <w:spacing w:val="-7"/>
                <w:sz w:val="21"/>
                <w:szCs w:val="21"/>
              </w:rPr>
              <w:t>以来承担类似服务业绩的，每提供一份合同得2分，最高得</w:t>
            </w:r>
            <w:r>
              <w:rPr>
                <w:rFonts w:hint="eastAsia" w:ascii="宋体" w:hAnsi="宋体"/>
                <w:color w:val="auto"/>
                <w:spacing w:val="-7"/>
                <w:sz w:val="21"/>
                <w:szCs w:val="21"/>
                <w:lang w:val="en-US" w:eastAsia="zh-CN"/>
              </w:rPr>
              <w:t>6</w:t>
            </w:r>
            <w:r>
              <w:rPr>
                <w:rFonts w:hint="eastAsia" w:ascii="宋体" w:hAnsi="宋体"/>
                <w:color w:val="auto"/>
                <w:spacing w:val="-7"/>
                <w:sz w:val="21"/>
                <w:szCs w:val="21"/>
              </w:rPr>
              <w:t>分。（提供相关合同、中标通知书扫描件以及中标网址截图）</w:t>
            </w:r>
          </w:p>
        </w:tc>
      </w:tr>
      <w:tr w14:paraId="16781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center"/>
          </w:tcPr>
          <w:p w14:paraId="43351B64">
            <w:pPr>
              <w:spacing w:line="500" w:lineRule="exact"/>
              <w:jc w:val="center"/>
              <w:rPr>
                <w:rFonts w:hint="eastAsia" w:ascii="宋体" w:hAnsi="宋体"/>
                <w:sz w:val="21"/>
                <w:szCs w:val="21"/>
                <w:lang w:val="en-US" w:eastAsia="zh-CN"/>
              </w:rPr>
            </w:pPr>
          </w:p>
        </w:tc>
        <w:tc>
          <w:tcPr>
            <w:tcW w:w="1200" w:type="dxa"/>
            <w:vMerge w:val="continue"/>
            <w:noWrap w:val="0"/>
            <w:vAlign w:val="center"/>
          </w:tcPr>
          <w:p w14:paraId="2F2EB4C9">
            <w:pPr>
              <w:spacing w:line="500" w:lineRule="exact"/>
              <w:jc w:val="center"/>
              <w:rPr>
                <w:rFonts w:hint="eastAsia" w:ascii="宋体" w:hAnsi="宋体"/>
                <w:sz w:val="21"/>
                <w:szCs w:val="21"/>
                <w:lang w:val="en-US" w:eastAsia="zh-CN"/>
              </w:rPr>
            </w:pPr>
          </w:p>
        </w:tc>
        <w:tc>
          <w:tcPr>
            <w:tcW w:w="1968" w:type="dxa"/>
            <w:shd w:val="clear" w:color="auto" w:fill="auto"/>
            <w:noWrap w:val="0"/>
            <w:vAlign w:val="top"/>
          </w:tcPr>
          <w:p w14:paraId="3BD40964">
            <w:pPr>
              <w:spacing w:line="258" w:lineRule="auto"/>
              <w:rPr>
                <w:rFonts w:ascii="宋体" w:hAnsi="宋体"/>
                <w:sz w:val="21"/>
                <w:szCs w:val="21"/>
              </w:rPr>
            </w:pPr>
          </w:p>
          <w:p w14:paraId="23F18C9C">
            <w:pPr>
              <w:spacing w:line="258" w:lineRule="auto"/>
              <w:rPr>
                <w:rFonts w:ascii="宋体" w:hAnsi="宋体"/>
                <w:sz w:val="21"/>
                <w:szCs w:val="21"/>
              </w:rPr>
            </w:pPr>
          </w:p>
          <w:p w14:paraId="74F33008">
            <w:pPr>
              <w:spacing w:line="258" w:lineRule="auto"/>
              <w:rPr>
                <w:rFonts w:ascii="宋体" w:hAnsi="宋体"/>
                <w:sz w:val="21"/>
                <w:szCs w:val="21"/>
              </w:rPr>
            </w:pPr>
          </w:p>
          <w:p w14:paraId="7D6CB6D0">
            <w:pPr>
              <w:spacing w:before="68" w:line="184" w:lineRule="auto"/>
              <w:rPr>
                <w:rFonts w:hint="eastAsia" w:ascii="宋体" w:hAnsi="宋体" w:eastAsia="宋体" w:cs="宋体"/>
                <w:kern w:val="2"/>
                <w:sz w:val="21"/>
                <w:szCs w:val="21"/>
                <w:lang w:val="en-US" w:eastAsia="zh-CN" w:bidi="ar-SA"/>
              </w:rPr>
            </w:pPr>
            <w:r>
              <w:rPr>
                <w:rFonts w:hint="eastAsia" w:ascii="宋体" w:hAnsi="宋体"/>
                <w:spacing w:val="1"/>
                <w:sz w:val="21"/>
                <w:szCs w:val="21"/>
              </w:rPr>
              <w:t>资质荣誉</w:t>
            </w:r>
            <w:r>
              <w:rPr>
                <w:rFonts w:hint="eastAsia" w:ascii="宋体" w:hAnsi="宋体"/>
                <w:spacing w:val="1"/>
                <w:sz w:val="21"/>
                <w:szCs w:val="21"/>
                <w:lang w:eastAsia="zh-CN"/>
              </w:rPr>
              <w:t>（</w:t>
            </w:r>
            <w:r>
              <w:rPr>
                <w:rFonts w:hint="eastAsia" w:ascii="宋体" w:hAnsi="宋体"/>
                <w:spacing w:val="1"/>
                <w:sz w:val="21"/>
                <w:szCs w:val="21"/>
                <w:lang w:val="en-US" w:eastAsia="zh-CN"/>
              </w:rPr>
              <w:t>2分</w:t>
            </w:r>
            <w:r>
              <w:rPr>
                <w:rFonts w:hint="eastAsia" w:ascii="宋体" w:hAnsi="宋体"/>
                <w:spacing w:val="1"/>
                <w:sz w:val="21"/>
                <w:szCs w:val="21"/>
                <w:lang w:eastAsia="zh-CN"/>
              </w:rPr>
              <w:t>）</w:t>
            </w:r>
          </w:p>
        </w:tc>
        <w:tc>
          <w:tcPr>
            <w:tcW w:w="5046" w:type="dxa"/>
            <w:shd w:val="clear" w:color="auto" w:fill="auto"/>
            <w:noWrap w:val="0"/>
            <w:vAlign w:val="top"/>
          </w:tcPr>
          <w:p w14:paraId="18711FC1">
            <w:pPr>
              <w:spacing w:before="55" w:line="360" w:lineRule="auto"/>
              <w:ind w:left="113" w:right="88" w:firstLine="15"/>
              <w:rPr>
                <w:rFonts w:ascii="宋体" w:hAnsi="宋体"/>
                <w:color w:val="auto"/>
                <w:sz w:val="21"/>
                <w:szCs w:val="21"/>
              </w:rPr>
            </w:pPr>
            <w:r>
              <w:rPr>
                <w:rFonts w:hint="eastAsia" w:ascii="宋体" w:hAnsi="宋体"/>
                <w:color w:val="auto"/>
                <w:spacing w:val="-2"/>
                <w:sz w:val="21"/>
                <w:szCs w:val="21"/>
                <w:lang w:eastAsia="zh-CN"/>
              </w:rPr>
              <w:t>供应商</w:t>
            </w:r>
            <w:r>
              <w:rPr>
                <w:rFonts w:hint="eastAsia" w:ascii="宋体" w:hAnsi="宋体"/>
                <w:color w:val="auto"/>
                <w:spacing w:val="-2"/>
                <w:sz w:val="21"/>
                <w:szCs w:val="21"/>
              </w:rPr>
              <w:t>提供经中国人民银行备案的第三方征信机构出具的信用报告，并提供出具该信用报告的第三方征信机构在中国人民银行备案的证明材料</w:t>
            </w:r>
            <w:r>
              <w:rPr>
                <w:rFonts w:hint="eastAsia" w:ascii="宋体" w:hAnsi="宋体"/>
                <w:color w:val="auto"/>
                <w:spacing w:val="-2"/>
                <w:sz w:val="21"/>
                <w:szCs w:val="21"/>
                <w:lang w:eastAsia="zh-CN"/>
              </w:rPr>
              <w:t>，</w:t>
            </w:r>
            <w:r>
              <w:rPr>
                <w:rFonts w:hint="eastAsia" w:ascii="宋体" w:hAnsi="宋体"/>
                <w:color w:val="auto"/>
                <w:spacing w:val="-2"/>
                <w:sz w:val="21"/>
                <w:szCs w:val="21"/>
              </w:rPr>
              <w:t>信用等级为</w:t>
            </w:r>
            <w:r>
              <w:rPr>
                <w:rFonts w:ascii="宋体" w:hAnsi="宋体"/>
                <w:color w:val="auto"/>
                <w:spacing w:val="-2"/>
                <w:sz w:val="21"/>
                <w:szCs w:val="21"/>
              </w:rPr>
              <w:t>AAA</w:t>
            </w:r>
            <w:r>
              <w:rPr>
                <w:rFonts w:hint="eastAsia" w:ascii="宋体" w:hAnsi="宋体"/>
                <w:color w:val="auto"/>
                <w:spacing w:val="-2"/>
                <w:sz w:val="21"/>
                <w:szCs w:val="21"/>
              </w:rPr>
              <w:t>级的得</w:t>
            </w:r>
            <w:r>
              <w:rPr>
                <w:rFonts w:ascii="宋体" w:hAnsi="宋体"/>
                <w:color w:val="auto"/>
                <w:spacing w:val="-2"/>
                <w:sz w:val="21"/>
                <w:szCs w:val="21"/>
              </w:rPr>
              <w:t>2</w:t>
            </w:r>
            <w:r>
              <w:rPr>
                <w:rFonts w:hint="eastAsia" w:ascii="宋体" w:hAnsi="宋体"/>
                <w:color w:val="auto"/>
                <w:spacing w:val="-2"/>
                <w:sz w:val="21"/>
                <w:szCs w:val="21"/>
              </w:rPr>
              <w:t>分，信用等级为</w:t>
            </w:r>
            <w:r>
              <w:rPr>
                <w:rFonts w:ascii="宋体" w:hAnsi="宋体"/>
                <w:color w:val="auto"/>
                <w:spacing w:val="-2"/>
                <w:sz w:val="21"/>
                <w:szCs w:val="21"/>
              </w:rPr>
              <w:t>AA</w:t>
            </w:r>
            <w:r>
              <w:rPr>
                <w:rFonts w:hint="eastAsia" w:ascii="宋体" w:hAnsi="宋体"/>
                <w:color w:val="auto"/>
                <w:spacing w:val="-2"/>
                <w:sz w:val="21"/>
                <w:szCs w:val="21"/>
              </w:rPr>
              <w:t>级的得</w:t>
            </w:r>
            <w:r>
              <w:rPr>
                <w:rFonts w:ascii="宋体" w:hAnsi="宋体"/>
                <w:color w:val="auto"/>
                <w:spacing w:val="-2"/>
                <w:sz w:val="21"/>
                <w:szCs w:val="21"/>
              </w:rPr>
              <w:t>1</w:t>
            </w:r>
            <w:r>
              <w:rPr>
                <w:rFonts w:hint="eastAsia" w:ascii="宋体" w:hAnsi="宋体"/>
                <w:color w:val="auto"/>
                <w:spacing w:val="-2"/>
                <w:sz w:val="21"/>
                <w:szCs w:val="21"/>
              </w:rPr>
              <w:t>分，信用等级为</w:t>
            </w:r>
            <w:r>
              <w:rPr>
                <w:rFonts w:ascii="宋体" w:hAnsi="宋体"/>
                <w:color w:val="auto"/>
                <w:spacing w:val="-2"/>
                <w:sz w:val="21"/>
                <w:szCs w:val="21"/>
              </w:rPr>
              <w:t>A</w:t>
            </w:r>
            <w:r>
              <w:rPr>
                <w:rFonts w:hint="eastAsia" w:ascii="宋体" w:hAnsi="宋体"/>
                <w:color w:val="auto"/>
                <w:spacing w:val="-2"/>
                <w:sz w:val="21"/>
                <w:szCs w:val="21"/>
              </w:rPr>
              <w:t>级的得不得分。</w:t>
            </w:r>
          </w:p>
          <w:p w14:paraId="14B168AA">
            <w:pPr>
              <w:spacing w:before="102" w:line="360" w:lineRule="auto"/>
              <w:rPr>
                <w:rFonts w:ascii="宋体" w:hAnsi="宋体" w:eastAsia="宋体" w:cs="宋体"/>
                <w:color w:val="auto"/>
                <w:kern w:val="2"/>
                <w:sz w:val="21"/>
                <w:szCs w:val="21"/>
                <w:lang w:val="en-US" w:eastAsia="zh-CN" w:bidi="ar-SA"/>
              </w:rPr>
            </w:pPr>
            <w:r>
              <w:rPr>
                <w:rFonts w:hint="eastAsia" w:ascii="宋体" w:hAnsi="宋体"/>
                <w:color w:val="auto"/>
                <w:spacing w:val="-6"/>
                <w:sz w:val="21"/>
                <w:szCs w:val="21"/>
              </w:rPr>
              <w:t>注：以上证件附证书扫描件。</w:t>
            </w:r>
          </w:p>
        </w:tc>
      </w:tr>
      <w:tr w14:paraId="24BE2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center"/>
          </w:tcPr>
          <w:p w14:paraId="4BFA8E00">
            <w:pPr>
              <w:spacing w:line="500" w:lineRule="exact"/>
              <w:jc w:val="center"/>
              <w:rPr>
                <w:rFonts w:hint="eastAsia" w:ascii="宋体" w:hAnsi="宋体"/>
                <w:sz w:val="21"/>
                <w:szCs w:val="21"/>
                <w:lang w:val="en-US" w:eastAsia="zh-CN"/>
              </w:rPr>
            </w:pPr>
          </w:p>
        </w:tc>
        <w:tc>
          <w:tcPr>
            <w:tcW w:w="1200" w:type="dxa"/>
            <w:vMerge w:val="continue"/>
            <w:noWrap w:val="0"/>
            <w:vAlign w:val="center"/>
          </w:tcPr>
          <w:p w14:paraId="4E865F93">
            <w:pPr>
              <w:spacing w:line="500" w:lineRule="exact"/>
              <w:jc w:val="center"/>
              <w:rPr>
                <w:rFonts w:hint="eastAsia" w:ascii="宋体" w:hAnsi="宋体"/>
                <w:sz w:val="21"/>
                <w:szCs w:val="21"/>
                <w:lang w:val="en-US" w:eastAsia="zh-CN"/>
              </w:rPr>
            </w:pPr>
          </w:p>
        </w:tc>
        <w:tc>
          <w:tcPr>
            <w:tcW w:w="1968" w:type="dxa"/>
            <w:noWrap w:val="0"/>
            <w:vAlign w:val="top"/>
          </w:tcPr>
          <w:p w14:paraId="0ABEA0F0">
            <w:pPr>
              <w:spacing w:line="272" w:lineRule="auto"/>
              <w:rPr>
                <w:rFonts w:ascii="宋体" w:hAnsi="宋体"/>
                <w:sz w:val="21"/>
                <w:szCs w:val="21"/>
              </w:rPr>
            </w:pPr>
          </w:p>
          <w:p w14:paraId="1E8E8597">
            <w:pPr>
              <w:spacing w:line="272" w:lineRule="auto"/>
              <w:rPr>
                <w:rFonts w:ascii="宋体" w:hAnsi="宋体"/>
                <w:sz w:val="21"/>
                <w:szCs w:val="21"/>
              </w:rPr>
            </w:pPr>
          </w:p>
          <w:p w14:paraId="5DDA564E">
            <w:pPr>
              <w:spacing w:line="273" w:lineRule="auto"/>
              <w:rPr>
                <w:rFonts w:ascii="宋体" w:hAnsi="宋体"/>
                <w:sz w:val="21"/>
                <w:szCs w:val="21"/>
              </w:rPr>
            </w:pPr>
          </w:p>
          <w:p w14:paraId="5BADBDE9">
            <w:pPr>
              <w:spacing w:line="273" w:lineRule="auto"/>
              <w:rPr>
                <w:rFonts w:ascii="宋体" w:hAnsi="宋体"/>
                <w:sz w:val="21"/>
                <w:szCs w:val="21"/>
              </w:rPr>
            </w:pPr>
          </w:p>
          <w:p w14:paraId="3584F676">
            <w:pPr>
              <w:spacing w:line="273" w:lineRule="auto"/>
              <w:rPr>
                <w:rFonts w:ascii="宋体" w:hAnsi="宋体"/>
                <w:sz w:val="21"/>
                <w:szCs w:val="21"/>
              </w:rPr>
            </w:pPr>
          </w:p>
          <w:p w14:paraId="3E5F9C6F">
            <w:pPr>
              <w:spacing w:line="273" w:lineRule="auto"/>
              <w:rPr>
                <w:rFonts w:ascii="宋体" w:hAnsi="宋体"/>
                <w:sz w:val="21"/>
                <w:szCs w:val="21"/>
              </w:rPr>
            </w:pPr>
          </w:p>
          <w:p w14:paraId="6E39AF30">
            <w:pPr>
              <w:spacing w:line="273" w:lineRule="auto"/>
              <w:rPr>
                <w:rFonts w:ascii="宋体" w:hAnsi="宋体"/>
                <w:sz w:val="21"/>
                <w:szCs w:val="21"/>
              </w:rPr>
            </w:pPr>
          </w:p>
          <w:p w14:paraId="70542ED5">
            <w:pPr>
              <w:spacing w:before="68" w:line="184" w:lineRule="auto"/>
              <w:rPr>
                <w:rFonts w:hint="eastAsia" w:ascii="宋体" w:hAnsi="宋体" w:eastAsia="宋体" w:cs="宋体"/>
                <w:kern w:val="2"/>
                <w:sz w:val="21"/>
                <w:szCs w:val="21"/>
                <w:lang w:val="en-US" w:eastAsia="zh-CN" w:bidi="ar-SA"/>
              </w:rPr>
            </w:pPr>
            <w:r>
              <w:rPr>
                <w:rFonts w:hint="eastAsia" w:ascii="宋体" w:hAnsi="宋体"/>
                <w:sz w:val="21"/>
                <w:szCs w:val="21"/>
              </w:rPr>
              <w:t>实验仪器</w:t>
            </w:r>
            <w:r>
              <w:rPr>
                <w:rFonts w:hint="eastAsia" w:ascii="宋体" w:hAnsi="宋体"/>
                <w:sz w:val="21"/>
                <w:szCs w:val="21"/>
                <w:lang w:eastAsia="zh-CN"/>
              </w:rPr>
              <w:t>（</w:t>
            </w:r>
            <w:r>
              <w:rPr>
                <w:rFonts w:hint="eastAsia" w:ascii="宋体" w:hAnsi="宋体"/>
                <w:sz w:val="21"/>
                <w:szCs w:val="21"/>
                <w:lang w:val="en-US" w:eastAsia="zh-CN"/>
              </w:rPr>
              <w:t>12分</w:t>
            </w:r>
            <w:r>
              <w:rPr>
                <w:rFonts w:hint="eastAsia" w:ascii="宋体" w:hAnsi="宋体"/>
                <w:sz w:val="21"/>
                <w:szCs w:val="21"/>
                <w:lang w:eastAsia="zh-CN"/>
              </w:rPr>
              <w:t>）</w:t>
            </w:r>
          </w:p>
        </w:tc>
        <w:tc>
          <w:tcPr>
            <w:tcW w:w="5046" w:type="dxa"/>
            <w:noWrap w:val="0"/>
            <w:vAlign w:val="top"/>
          </w:tcPr>
          <w:p w14:paraId="6D67C484">
            <w:pPr>
              <w:spacing w:before="281" w:line="360" w:lineRule="auto"/>
              <w:ind w:right="81"/>
              <w:rPr>
                <w:rFonts w:ascii="宋体" w:hAnsi="宋体"/>
                <w:sz w:val="21"/>
                <w:szCs w:val="21"/>
              </w:rPr>
            </w:pPr>
            <w:r>
              <w:rPr>
                <w:rFonts w:hint="eastAsia" w:ascii="宋体" w:hAnsi="宋体"/>
                <w:spacing w:val="-3"/>
                <w:sz w:val="21"/>
                <w:szCs w:val="21"/>
                <w:lang w:eastAsia="zh-CN"/>
              </w:rPr>
              <w:t>供应商</w:t>
            </w:r>
            <w:r>
              <w:rPr>
                <w:rFonts w:hint="eastAsia" w:ascii="宋体" w:hAnsi="宋体"/>
                <w:spacing w:val="-3"/>
                <w:sz w:val="21"/>
                <w:szCs w:val="21"/>
              </w:rPr>
              <w:t>至少应具备以下检验及相关设备：</w:t>
            </w:r>
            <w:r>
              <w:rPr>
                <w:rFonts w:ascii="宋体" w:hAnsi="宋体"/>
                <w:spacing w:val="-3"/>
                <w:sz w:val="21"/>
                <w:szCs w:val="21"/>
              </w:rPr>
              <w:t>GC</w:t>
            </w:r>
            <w:r>
              <w:rPr>
                <w:rFonts w:hint="eastAsia" w:ascii="宋体" w:hAnsi="宋体"/>
                <w:spacing w:val="-3"/>
                <w:sz w:val="21"/>
                <w:szCs w:val="21"/>
              </w:rPr>
              <w:t>（气相色谱仪）、</w:t>
            </w:r>
            <w:r>
              <w:rPr>
                <w:rFonts w:ascii="宋体" w:hAnsi="宋体"/>
                <w:spacing w:val="-3"/>
                <w:sz w:val="21"/>
                <w:szCs w:val="21"/>
              </w:rPr>
              <w:t>GC/MS</w:t>
            </w:r>
            <w:r>
              <w:rPr>
                <w:rFonts w:hint="eastAsia" w:ascii="宋体" w:hAnsi="宋体"/>
                <w:spacing w:val="-3"/>
                <w:sz w:val="21"/>
                <w:szCs w:val="21"/>
              </w:rPr>
              <w:t>（气</w:t>
            </w:r>
            <w:r>
              <w:rPr>
                <w:rFonts w:hint="eastAsia" w:ascii="宋体" w:hAnsi="宋体"/>
                <w:spacing w:val="-4"/>
                <w:sz w:val="21"/>
                <w:szCs w:val="21"/>
              </w:rPr>
              <w:t>相色谱</w:t>
            </w:r>
            <w:r>
              <w:rPr>
                <w:rFonts w:ascii="宋体" w:hAnsi="宋体"/>
                <w:spacing w:val="-4"/>
                <w:sz w:val="21"/>
                <w:szCs w:val="21"/>
              </w:rPr>
              <w:t>/</w:t>
            </w:r>
            <w:r>
              <w:rPr>
                <w:rFonts w:hint="eastAsia" w:ascii="宋体" w:hAnsi="宋体"/>
                <w:spacing w:val="-4"/>
                <w:sz w:val="21"/>
                <w:szCs w:val="21"/>
              </w:rPr>
              <w:t>质谱联用仪）、</w:t>
            </w:r>
            <w:r>
              <w:rPr>
                <w:rFonts w:ascii="宋体" w:hAnsi="宋体"/>
                <w:spacing w:val="-4"/>
                <w:sz w:val="21"/>
                <w:szCs w:val="21"/>
              </w:rPr>
              <w:t>HPLC</w:t>
            </w:r>
            <w:r>
              <w:rPr>
                <w:rFonts w:hint="eastAsia" w:ascii="宋体" w:hAnsi="宋体"/>
                <w:spacing w:val="-4"/>
                <w:sz w:val="21"/>
                <w:szCs w:val="21"/>
              </w:rPr>
              <w:t>（液相色谱仪）、</w:t>
            </w:r>
            <w:r>
              <w:rPr>
                <w:rFonts w:ascii="宋体" w:hAnsi="宋体"/>
                <w:spacing w:val="-4"/>
                <w:sz w:val="21"/>
                <w:szCs w:val="21"/>
              </w:rPr>
              <w:t>LC/MS/MS(</w:t>
            </w:r>
            <w:r>
              <w:rPr>
                <w:rFonts w:hint="eastAsia" w:ascii="宋体" w:hAnsi="宋体"/>
                <w:spacing w:val="-4"/>
                <w:sz w:val="21"/>
                <w:szCs w:val="21"/>
              </w:rPr>
              <w:t>液相色谱</w:t>
            </w:r>
            <w:r>
              <w:rPr>
                <w:rFonts w:ascii="宋体" w:hAnsi="宋体"/>
                <w:spacing w:val="5"/>
                <w:sz w:val="21"/>
                <w:szCs w:val="21"/>
              </w:rPr>
              <w:t>/</w:t>
            </w:r>
            <w:r>
              <w:rPr>
                <w:rFonts w:hint="eastAsia" w:ascii="宋体" w:hAnsi="宋体"/>
                <w:spacing w:val="5"/>
                <w:sz w:val="21"/>
                <w:szCs w:val="21"/>
              </w:rPr>
              <w:t>串级质谱联用仪</w:t>
            </w:r>
            <w:r>
              <w:rPr>
                <w:rFonts w:ascii="宋体" w:hAnsi="宋体"/>
                <w:spacing w:val="5"/>
                <w:sz w:val="21"/>
                <w:szCs w:val="21"/>
              </w:rPr>
              <w:t>)</w:t>
            </w:r>
            <w:r>
              <w:rPr>
                <w:rFonts w:hint="eastAsia" w:ascii="宋体" w:hAnsi="宋体"/>
                <w:spacing w:val="5"/>
                <w:sz w:val="21"/>
                <w:szCs w:val="21"/>
              </w:rPr>
              <w:t>、</w:t>
            </w:r>
            <w:r>
              <w:rPr>
                <w:rFonts w:ascii="宋体" w:hAnsi="宋体"/>
                <w:spacing w:val="5"/>
                <w:sz w:val="21"/>
                <w:szCs w:val="21"/>
              </w:rPr>
              <w:t>ICP-OES</w:t>
            </w:r>
            <w:r>
              <w:rPr>
                <w:rFonts w:hint="eastAsia" w:ascii="宋体" w:hAnsi="宋体"/>
                <w:spacing w:val="5"/>
                <w:sz w:val="21"/>
                <w:szCs w:val="21"/>
              </w:rPr>
              <w:t>电感耦合等离子体发射光谱仪、</w:t>
            </w:r>
            <w:r>
              <w:rPr>
                <w:rFonts w:ascii="宋体" w:hAnsi="宋体"/>
                <w:spacing w:val="5"/>
                <w:sz w:val="21"/>
                <w:szCs w:val="21"/>
              </w:rPr>
              <w:t>AAS</w:t>
            </w:r>
            <w:r>
              <w:rPr>
                <w:rFonts w:hint="eastAsia" w:ascii="宋体" w:hAnsi="宋体"/>
                <w:spacing w:val="5"/>
                <w:sz w:val="21"/>
                <w:szCs w:val="21"/>
              </w:rPr>
              <w:t>（原子</w:t>
            </w:r>
            <w:r>
              <w:rPr>
                <w:rFonts w:hint="eastAsia" w:ascii="宋体" w:hAnsi="宋体"/>
                <w:spacing w:val="1"/>
                <w:sz w:val="21"/>
                <w:szCs w:val="21"/>
              </w:rPr>
              <w:t>吸收光谱仪）、离子色谱仪、</w:t>
            </w:r>
            <w:r>
              <w:rPr>
                <w:rFonts w:ascii="宋体" w:hAnsi="宋体"/>
                <w:spacing w:val="1"/>
                <w:sz w:val="21"/>
                <w:szCs w:val="21"/>
              </w:rPr>
              <w:t>ICP-MS</w:t>
            </w:r>
            <w:r>
              <w:rPr>
                <w:rFonts w:hint="eastAsia" w:ascii="宋体" w:hAnsi="宋体"/>
                <w:spacing w:val="1"/>
                <w:sz w:val="21"/>
                <w:szCs w:val="21"/>
              </w:rPr>
              <w:t>电感耦合等离子体发射质谱仪、</w:t>
            </w:r>
            <w:r>
              <w:rPr>
                <w:rFonts w:ascii="宋体" w:hAnsi="宋体"/>
                <w:spacing w:val="1"/>
                <w:sz w:val="21"/>
                <w:szCs w:val="21"/>
              </w:rPr>
              <w:t>UV</w:t>
            </w:r>
            <w:r>
              <w:rPr>
                <w:rFonts w:hint="eastAsia" w:ascii="宋体" w:hAnsi="宋体"/>
                <w:spacing w:val="-3"/>
                <w:sz w:val="21"/>
                <w:szCs w:val="21"/>
              </w:rPr>
              <w:t>（紫外分光光度计）、</w:t>
            </w:r>
            <w:r>
              <w:rPr>
                <w:rFonts w:ascii="宋体" w:hAnsi="宋体"/>
                <w:spacing w:val="-3"/>
                <w:sz w:val="21"/>
                <w:szCs w:val="21"/>
              </w:rPr>
              <w:t>AFS</w:t>
            </w:r>
            <w:r>
              <w:rPr>
                <w:rFonts w:hint="eastAsia" w:ascii="宋体" w:hAnsi="宋体"/>
                <w:spacing w:val="-3"/>
                <w:sz w:val="21"/>
                <w:szCs w:val="21"/>
              </w:rPr>
              <w:t>（原子荧光分光光度计）、自动电位滴定仪、</w:t>
            </w:r>
            <w:r>
              <w:rPr>
                <w:rFonts w:hint="eastAsia" w:ascii="宋体" w:hAnsi="宋体"/>
                <w:spacing w:val="5"/>
                <w:sz w:val="21"/>
                <w:szCs w:val="21"/>
              </w:rPr>
              <w:t>酶标仪。</w:t>
            </w:r>
          </w:p>
          <w:p w14:paraId="2B31321D">
            <w:pPr>
              <w:spacing w:before="61" w:line="360" w:lineRule="auto"/>
              <w:ind w:right="22" w:rightChars="0"/>
              <w:rPr>
                <w:rFonts w:hint="eastAsia" w:ascii="宋体" w:hAnsi="宋体" w:cs="宋体"/>
                <w:kern w:val="2"/>
                <w:sz w:val="21"/>
                <w:szCs w:val="21"/>
                <w:lang w:val="en-US" w:eastAsia="zh-CN" w:bidi="ar-SA"/>
              </w:rPr>
            </w:pPr>
            <w:r>
              <w:rPr>
                <w:rFonts w:hint="eastAsia" w:ascii="宋体" w:hAnsi="宋体"/>
                <w:sz w:val="21"/>
                <w:szCs w:val="21"/>
              </w:rPr>
              <w:t>上述设备中，</w:t>
            </w:r>
            <w:r>
              <w:rPr>
                <w:rFonts w:hint="eastAsia" w:ascii="宋体" w:hAnsi="宋体"/>
                <w:sz w:val="21"/>
                <w:szCs w:val="21"/>
                <w:lang w:eastAsia="zh-CN"/>
              </w:rPr>
              <w:t>供应商</w:t>
            </w:r>
            <w:r>
              <w:rPr>
                <w:rFonts w:hint="eastAsia" w:ascii="宋体" w:hAnsi="宋体"/>
                <w:sz w:val="21"/>
                <w:szCs w:val="21"/>
              </w:rPr>
              <w:t>具有以上全部设备得12分，其中每少一种扣1分，扣</w:t>
            </w:r>
            <w:r>
              <w:rPr>
                <w:rFonts w:hint="eastAsia" w:ascii="宋体" w:hAnsi="宋体"/>
                <w:spacing w:val="-2"/>
                <w:sz w:val="21"/>
                <w:szCs w:val="21"/>
              </w:rPr>
              <w:t>完为止。（须提供相关设备名称、实物照片、品牌型号、功能、购进票据，</w:t>
            </w:r>
            <w:r>
              <w:rPr>
                <w:rFonts w:hint="eastAsia" w:ascii="宋体" w:hAnsi="宋体"/>
                <w:spacing w:val="5"/>
                <w:sz w:val="21"/>
                <w:szCs w:val="21"/>
              </w:rPr>
              <w:t>投标文件中附扫描件（发票或采购合同</w:t>
            </w:r>
            <w:r>
              <w:rPr>
                <w:rFonts w:hint="eastAsia" w:ascii="宋体" w:hAnsi="宋体"/>
                <w:spacing w:val="-58"/>
                <w:sz w:val="21"/>
                <w:szCs w:val="21"/>
              </w:rPr>
              <w:t>））</w:t>
            </w:r>
            <w:r>
              <w:rPr>
                <w:rFonts w:hint="eastAsia" w:ascii="宋体" w:hAnsi="宋体"/>
                <w:spacing w:val="5"/>
                <w:sz w:val="21"/>
                <w:szCs w:val="21"/>
              </w:rPr>
              <w:t>。</w:t>
            </w:r>
          </w:p>
        </w:tc>
      </w:tr>
      <w:tr w14:paraId="57705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top"/>
          </w:tcPr>
          <w:p w14:paraId="1008B8A8">
            <w:pPr>
              <w:spacing w:line="500" w:lineRule="exact"/>
              <w:jc w:val="center"/>
              <w:rPr>
                <w:rFonts w:hint="eastAsia" w:ascii="宋体" w:hAnsi="宋体"/>
                <w:sz w:val="21"/>
                <w:szCs w:val="21"/>
                <w:lang w:val="en-US" w:eastAsia="zh-CN"/>
              </w:rPr>
            </w:pPr>
          </w:p>
        </w:tc>
        <w:tc>
          <w:tcPr>
            <w:tcW w:w="1200" w:type="dxa"/>
            <w:vMerge w:val="continue"/>
            <w:noWrap w:val="0"/>
            <w:vAlign w:val="top"/>
          </w:tcPr>
          <w:p w14:paraId="04FFCD72">
            <w:pPr>
              <w:spacing w:line="500" w:lineRule="exact"/>
              <w:jc w:val="center"/>
              <w:rPr>
                <w:rFonts w:hint="eastAsia" w:ascii="宋体" w:hAnsi="宋体"/>
                <w:sz w:val="21"/>
                <w:szCs w:val="21"/>
                <w:lang w:val="en-US" w:eastAsia="zh-CN"/>
              </w:rPr>
            </w:pPr>
          </w:p>
        </w:tc>
        <w:tc>
          <w:tcPr>
            <w:tcW w:w="1968" w:type="dxa"/>
            <w:vMerge w:val="restart"/>
            <w:noWrap w:val="0"/>
            <w:vAlign w:val="top"/>
          </w:tcPr>
          <w:p w14:paraId="19C1AA2B">
            <w:pPr>
              <w:spacing w:line="252" w:lineRule="auto"/>
              <w:rPr>
                <w:rFonts w:ascii="宋体" w:hAnsi="宋体"/>
                <w:sz w:val="21"/>
                <w:szCs w:val="21"/>
              </w:rPr>
            </w:pPr>
          </w:p>
          <w:p w14:paraId="1D90EF3D">
            <w:pPr>
              <w:spacing w:line="253" w:lineRule="auto"/>
              <w:rPr>
                <w:rFonts w:hint="eastAsia" w:ascii="宋体" w:hAnsi="宋体" w:eastAsia="宋体"/>
                <w:sz w:val="21"/>
                <w:szCs w:val="21"/>
                <w:lang w:eastAsia="zh-CN"/>
              </w:rPr>
            </w:pPr>
            <w:r>
              <w:rPr>
                <w:rFonts w:hint="eastAsia" w:ascii="宋体" w:hAnsi="宋体"/>
                <w:sz w:val="21"/>
                <w:szCs w:val="21"/>
              </w:rPr>
              <w:t>人员设备</w:t>
            </w:r>
            <w:r>
              <w:rPr>
                <w:rFonts w:hint="eastAsia" w:ascii="宋体" w:hAnsi="宋体"/>
                <w:sz w:val="21"/>
                <w:szCs w:val="21"/>
                <w:lang w:eastAsia="zh-CN"/>
              </w:rPr>
              <w:t>（</w:t>
            </w:r>
            <w:r>
              <w:rPr>
                <w:rFonts w:hint="eastAsia" w:ascii="宋体" w:hAnsi="宋体"/>
                <w:sz w:val="21"/>
                <w:szCs w:val="21"/>
                <w:lang w:val="en-US" w:eastAsia="zh-CN"/>
              </w:rPr>
              <w:t>12分</w:t>
            </w:r>
            <w:r>
              <w:rPr>
                <w:rFonts w:hint="eastAsia" w:ascii="宋体" w:hAnsi="宋体"/>
                <w:sz w:val="21"/>
                <w:szCs w:val="21"/>
                <w:lang w:eastAsia="zh-CN"/>
              </w:rPr>
              <w:t>）</w:t>
            </w:r>
          </w:p>
          <w:p w14:paraId="60BF1B78">
            <w:pPr>
              <w:spacing w:before="68" w:line="184" w:lineRule="auto"/>
              <w:rPr>
                <w:rFonts w:hint="eastAsia" w:ascii="宋体" w:hAnsi="宋体" w:cs="宋体"/>
                <w:kern w:val="2"/>
                <w:sz w:val="21"/>
                <w:szCs w:val="21"/>
                <w:lang w:val="en-US" w:eastAsia="zh-CN" w:bidi="ar-SA"/>
              </w:rPr>
            </w:pPr>
          </w:p>
        </w:tc>
        <w:tc>
          <w:tcPr>
            <w:tcW w:w="0" w:type="auto"/>
            <w:noWrap w:val="0"/>
            <w:vAlign w:val="top"/>
          </w:tcPr>
          <w:p w14:paraId="723FA868">
            <w:pPr>
              <w:spacing w:before="286" w:line="360" w:lineRule="auto"/>
              <w:ind w:right="16" w:rightChars="0"/>
              <w:rPr>
                <w:rFonts w:hint="eastAsia" w:ascii="宋体" w:hAnsi="宋体" w:cs="宋体"/>
                <w:kern w:val="2"/>
                <w:sz w:val="21"/>
                <w:szCs w:val="21"/>
                <w:lang w:val="en-US" w:eastAsia="zh-CN" w:bidi="ar-SA"/>
              </w:rPr>
            </w:pPr>
            <w:r>
              <w:rPr>
                <w:rFonts w:hint="eastAsia" w:ascii="宋体" w:hAnsi="宋体"/>
                <w:sz w:val="21"/>
                <w:szCs w:val="21"/>
                <w:lang w:val="en-US" w:eastAsia="zh-CN"/>
              </w:rPr>
              <w:t>1、</w:t>
            </w:r>
            <w:r>
              <w:rPr>
                <w:rFonts w:hint="eastAsia" w:ascii="宋体" w:hAnsi="宋体"/>
                <w:sz w:val="21"/>
                <w:szCs w:val="21"/>
                <w:lang w:eastAsia="zh-CN"/>
              </w:rPr>
              <w:t>供应商</w:t>
            </w:r>
            <w:r>
              <w:rPr>
                <w:rFonts w:hint="eastAsia" w:ascii="宋体" w:hAnsi="宋体"/>
                <w:sz w:val="21"/>
                <w:szCs w:val="21"/>
              </w:rPr>
              <w:t>应具备与承担任务相适应的检验人员、抽样专业人员。提供项目相关人员名单及社保缴纳证明，得</w:t>
            </w:r>
            <w:r>
              <w:rPr>
                <w:rFonts w:hint="eastAsia" w:ascii="宋体" w:hAnsi="宋体"/>
                <w:sz w:val="21"/>
                <w:szCs w:val="21"/>
                <w:lang w:val="en-US" w:eastAsia="zh-CN"/>
              </w:rPr>
              <w:t>6</w:t>
            </w:r>
            <w:r>
              <w:rPr>
                <w:rFonts w:hint="eastAsia" w:ascii="宋体" w:hAnsi="宋体"/>
                <w:sz w:val="21"/>
                <w:szCs w:val="21"/>
              </w:rPr>
              <w:t>分，不提供不得分。</w:t>
            </w:r>
          </w:p>
        </w:tc>
      </w:tr>
      <w:tr w14:paraId="5E38F2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048" w:type="dxa"/>
            <w:vMerge w:val="continue"/>
            <w:noWrap w:val="0"/>
            <w:vAlign w:val="top"/>
          </w:tcPr>
          <w:p w14:paraId="4E63A728">
            <w:pPr>
              <w:spacing w:line="500" w:lineRule="exact"/>
              <w:jc w:val="center"/>
              <w:rPr>
                <w:rFonts w:hint="eastAsia" w:ascii="宋体" w:hAnsi="宋体"/>
                <w:sz w:val="21"/>
                <w:szCs w:val="21"/>
                <w:lang w:val="en-US" w:eastAsia="zh-CN"/>
              </w:rPr>
            </w:pPr>
          </w:p>
        </w:tc>
        <w:tc>
          <w:tcPr>
            <w:tcW w:w="1200" w:type="dxa"/>
            <w:vMerge w:val="continue"/>
            <w:noWrap w:val="0"/>
            <w:vAlign w:val="top"/>
          </w:tcPr>
          <w:p w14:paraId="5F3001AA">
            <w:pPr>
              <w:spacing w:line="500" w:lineRule="exact"/>
              <w:jc w:val="center"/>
              <w:rPr>
                <w:rFonts w:hint="eastAsia" w:ascii="宋体" w:hAnsi="宋体"/>
                <w:sz w:val="21"/>
                <w:szCs w:val="21"/>
                <w:lang w:val="en-US" w:eastAsia="zh-CN"/>
              </w:rPr>
            </w:pPr>
          </w:p>
        </w:tc>
        <w:tc>
          <w:tcPr>
            <w:tcW w:w="1968" w:type="dxa"/>
            <w:vMerge w:val="continue"/>
            <w:noWrap w:val="0"/>
            <w:vAlign w:val="top"/>
          </w:tcPr>
          <w:p w14:paraId="7CEEE27A">
            <w:pPr>
              <w:pStyle w:val="90"/>
              <w:widowControl/>
              <w:spacing w:line="500" w:lineRule="exact"/>
              <w:rPr>
                <w:rFonts w:hint="eastAsia" w:hAnsi="宋体" w:cs="宋体"/>
                <w:sz w:val="21"/>
                <w:szCs w:val="21"/>
              </w:rPr>
            </w:pPr>
          </w:p>
        </w:tc>
        <w:tc>
          <w:tcPr>
            <w:tcW w:w="0" w:type="auto"/>
            <w:noWrap w:val="0"/>
            <w:vAlign w:val="top"/>
          </w:tcPr>
          <w:p w14:paraId="10CF023A">
            <w:pPr>
              <w:spacing w:before="55" w:line="360" w:lineRule="auto"/>
              <w:ind w:right="88" w:rightChars="0"/>
              <w:rPr>
                <w:rFonts w:hint="eastAsia" w:ascii="宋体" w:hAnsi="宋体" w:cs="宋体"/>
                <w:spacing w:val="4"/>
                <w:kern w:val="2"/>
                <w:sz w:val="21"/>
                <w:szCs w:val="21"/>
                <w:lang w:val="en-US" w:eastAsia="zh-CN" w:bidi="ar-SA"/>
              </w:rPr>
            </w:pPr>
            <w:r>
              <w:rPr>
                <w:rFonts w:hint="eastAsia" w:ascii="宋体" w:hAnsi="宋体"/>
                <w:spacing w:val="-7"/>
                <w:sz w:val="21"/>
                <w:szCs w:val="21"/>
                <w:lang w:val="en-US" w:eastAsia="zh-CN"/>
              </w:rPr>
              <w:t>2、供应商具备与承担任务相匹配的自有专职抽检用车（轿车除外）每提供一辆得2分，本项最高得6分。否则此项不得分；</w:t>
            </w:r>
            <w:r>
              <w:rPr>
                <w:rFonts w:hint="eastAsia" w:ascii="宋体" w:hAnsi="宋体"/>
                <w:spacing w:val="-7"/>
                <w:sz w:val="21"/>
                <w:szCs w:val="21"/>
              </w:rPr>
              <w:t>（</w:t>
            </w:r>
            <w:r>
              <w:rPr>
                <w:rFonts w:hint="eastAsia" w:ascii="宋体" w:hAnsi="宋体"/>
                <w:spacing w:val="-7"/>
                <w:sz w:val="21"/>
                <w:szCs w:val="21"/>
                <w:lang w:eastAsia="zh-CN"/>
              </w:rPr>
              <w:t>响应</w:t>
            </w:r>
            <w:r>
              <w:rPr>
                <w:rFonts w:hint="eastAsia" w:ascii="宋体" w:hAnsi="宋体"/>
                <w:spacing w:val="-7"/>
                <w:sz w:val="21"/>
                <w:szCs w:val="21"/>
              </w:rPr>
              <w:t>文件中附发票以及车辆照片，否则不得分。）</w:t>
            </w:r>
          </w:p>
        </w:tc>
      </w:tr>
    </w:tbl>
    <w:p w14:paraId="6D18C918">
      <w:pPr>
        <w:spacing w:line="360" w:lineRule="auto"/>
        <w:jc w:val="left"/>
        <w:rPr>
          <w:rFonts w:hint="eastAsia" w:ascii="宋体" w:hAnsi="宋体"/>
          <w:b/>
          <w:bCs/>
          <w:sz w:val="21"/>
          <w:szCs w:val="21"/>
        </w:rPr>
      </w:pPr>
      <w:r>
        <w:rPr>
          <w:rFonts w:hint="eastAsia" w:ascii="宋体" w:hAnsi="宋体"/>
          <w:b/>
          <w:bCs/>
          <w:sz w:val="21"/>
          <w:szCs w:val="21"/>
        </w:rPr>
        <w:t>注：1.评分办法中所要求的所有证明材料均需按要求附投标文件中，否则不得分。</w:t>
      </w:r>
    </w:p>
    <w:p w14:paraId="5E7C4E47">
      <w:pPr>
        <w:spacing w:line="360" w:lineRule="auto"/>
        <w:ind w:firstLine="420" w:firstLineChars="200"/>
        <w:jc w:val="left"/>
        <w:rPr>
          <w:rFonts w:hint="eastAsia" w:ascii="宋体" w:hAnsi="宋体"/>
          <w:sz w:val="21"/>
          <w:szCs w:val="21"/>
        </w:rPr>
      </w:pPr>
      <w:r>
        <w:rPr>
          <w:rFonts w:hint="eastAsia" w:ascii="宋体" w:hAnsi="宋体"/>
          <w:sz w:val="21"/>
          <w:szCs w:val="21"/>
        </w:rPr>
        <w:t>2.评分分值及计算结果精确到小数点后二位，二位以后四舍五入。</w:t>
      </w:r>
    </w:p>
    <w:p w14:paraId="59CD61D6">
      <w:pPr>
        <w:spacing w:line="360" w:lineRule="auto"/>
        <w:rPr>
          <w:rFonts w:hint="eastAsia" w:ascii="宋体" w:hAnsi="宋体"/>
          <w:sz w:val="21"/>
          <w:szCs w:val="21"/>
        </w:rPr>
      </w:pPr>
      <w:r>
        <w:rPr>
          <w:rFonts w:hint="eastAsia" w:ascii="宋体" w:hAnsi="宋体"/>
          <w:sz w:val="21"/>
          <w:szCs w:val="21"/>
        </w:rPr>
        <w:t xml:space="preserve">    3.评标时，评标委员会各成员应当独立对每个有效投标人的投标文件进行评价、打分，然后汇总每个投标人每项评分因素的得分，取各评委评分的算术平均数作为投标人的评标最后得分。</w:t>
      </w:r>
    </w:p>
    <w:p w14:paraId="70882219">
      <w:pPr>
        <w:spacing w:line="360" w:lineRule="auto"/>
        <w:ind w:firstLine="420" w:firstLineChars="200"/>
        <w:rPr>
          <w:rFonts w:hint="eastAsia" w:ascii="宋体" w:hAnsi="宋体" w:eastAsia="宋体" w:cs="宋体"/>
          <w:sz w:val="21"/>
          <w:szCs w:val="21"/>
        </w:rPr>
      </w:pPr>
      <w:r>
        <w:rPr>
          <w:rFonts w:hint="eastAsia" w:ascii="宋体" w:hAnsi="宋体" w:eastAsia="宋体" w:cs="宋体"/>
          <w:sz w:val="21"/>
          <w:szCs w:val="21"/>
        </w:rPr>
        <w:t>4.评标委员会将按照评审后得分由高到低顺序排列。得分相同的，按投标报价由低到高顺序排列。得分且投标报价相同的并列。投标文件满足招标文件全部实质性要求，且按照评审因素的量化指标评审得分最高的投标人为排名第一的中标候选人。</w:t>
      </w:r>
    </w:p>
    <w:p w14:paraId="0E253374">
      <w:pPr>
        <w:spacing w:line="400" w:lineRule="exact"/>
        <w:rPr>
          <w:rFonts w:hint="eastAsia" w:ascii="宋体" w:hAnsi="宋体"/>
        </w:rPr>
      </w:pPr>
    </w:p>
    <w:p w14:paraId="62BB647C">
      <w:pPr>
        <w:pStyle w:val="29"/>
      </w:pPr>
    </w:p>
    <w:sectPr>
      <w:pgSz w:w="11907" w:h="16840"/>
      <w:pgMar w:top="1417" w:right="1531" w:bottom="1417" w:left="1531" w:header="567" w:footer="998" w:gutter="0"/>
      <w:pgNumType w:fmt="numberInDash"/>
      <w:cols w:space="720" w:num="1"/>
      <w:docGrid w:type="lines" w:linePitch="38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Book Antiqua">
    <w:altName w:val="Segoe Print"/>
    <w:panose1 w:val="02040602050305030304"/>
    <w:charset w:val="00"/>
    <w:family w:val="roman"/>
    <w:pitch w:val="default"/>
    <w:sig w:usb0="00000000" w:usb1="00000000" w:usb2="00000000" w:usb3="00000000" w:csb0="2000009F" w:csb1="DFD70000"/>
  </w:font>
  <w:font w:name="Segoe Print">
    <w:panose1 w:val="02000600000000000000"/>
    <w:charset w:val="00"/>
    <w:family w:val="auto"/>
    <w:pitch w:val="default"/>
    <w:sig w:usb0="0000028F" w:usb1="00000000" w:usb2="00000000" w:usb3="00000000" w:csb0="2000009F" w:csb1="47010000"/>
  </w:font>
  <w:font w:name="仿宋_GB2312">
    <w:panose1 w:val="02010609030101010101"/>
    <w:charset w:val="86"/>
    <w:family w:val="auto"/>
    <w:pitch w:val="default"/>
    <w:sig w:usb0="00000001" w:usb1="080E0000" w:usb2="00000000" w:usb3="00000000" w:csb0="00040000" w:csb1="00000000"/>
  </w:font>
  <w:font w:name="楷体_GB2312">
    <w:altName w:val="楷体"/>
    <w:panose1 w:val="02010609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华文楷体">
    <w:altName w:val="宋体"/>
    <w:panose1 w:val="02010600040101010101"/>
    <w:charset w:val="86"/>
    <w:family w:val="auto"/>
    <w:pitch w:val="default"/>
    <w:sig w:usb0="00000000" w:usb1="0000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华文中宋">
    <w:altName w:val="宋体"/>
    <w:panose1 w:val="02010600040101010101"/>
    <w:charset w:val="86"/>
    <w:family w:val="auto"/>
    <w:pitch w:val="default"/>
    <w:sig w:usb0="00000000" w:usb1="00000000" w:usb2="00000000" w:usb3="00000000" w:csb0="0004009F" w:csb1="DFD70000"/>
  </w:font>
  <w:font w:name="仿宋">
    <w:panose1 w:val="02010609060101010101"/>
    <w:charset w:val="86"/>
    <w:family w:val="auto"/>
    <w:pitch w:val="default"/>
    <w:sig w:usb0="800002BF" w:usb1="38CF7CFA" w:usb2="00000016" w:usb3="00000000" w:csb0="00040001" w:csb1="00000000"/>
  </w:font>
  <w:font w:name="方正小标宋简体">
    <w:panose1 w:val="02000000000000000000"/>
    <w:charset w:val="86"/>
    <w:family w:val="auto"/>
    <w:pitch w:val="default"/>
    <w:sig w:usb0="00000001" w:usb1="08000000" w:usb2="00000000" w:usb3="00000000" w:csb0="00040000"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6D4F8F">
    <w:pPr>
      <w:pStyle w:val="2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2CBE63">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14:paraId="65C21B1E">
                          <w:pPr>
                            <w:pStyle w:val="21"/>
                            <w:rPr>
                              <w:rFonts w:hint="eastAsia" w:ascii="宋体" w:hAnsi="宋体"/>
                            </w:rPr>
                          </w:pPr>
                          <w:r>
                            <w:rPr>
                              <w:rFonts w:hint="eastAsia" w:ascii="宋体" w:hAnsi="宋体"/>
                            </w:rPr>
                            <w:fldChar w:fldCharType="begin"/>
                          </w:r>
                          <w:r>
                            <w:rPr>
                              <w:rFonts w:hint="eastAsia" w:ascii="宋体" w:hAnsi="宋体"/>
                            </w:rPr>
                            <w:instrText xml:space="preserve"> PAGE  \* MERGEFORMAT </w:instrText>
                          </w:r>
                          <w:r>
                            <w:rPr>
                              <w:rFonts w:hint="eastAsia" w:ascii="宋体" w:hAnsi="宋体"/>
                            </w:rPr>
                            <w:fldChar w:fldCharType="separate"/>
                          </w:r>
                          <w:r>
                            <w:rPr>
                              <w:rFonts w:hint="eastAsia" w:ascii="宋体" w:hAnsi="宋体"/>
                            </w:rPr>
                            <w:t>- 1 -</w:t>
                          </w:r>
                          <w:r>
                            <w:rPr>
                              <w:rFonts w:hint="eastAsia" w:ascii="宋体" w:hAnsi="宋体"/>
                            </w:rPr>
                            <w:fldChar w:fldCharType="end"/>
                          </w:r>
                        </w:p>
                      </w:txbxContent>
                    </wps:txbx>
                    <wps:bodyPr vert="horz" wrap="none" lIns="0" tIns="0" rIns="0" bIns="0" anchor="t" anchorCtr="0" upright="0">
                      <a:spAutoFit/>
                    </wps:bodyPr>
                  </wps:wsp>
                </a:graphicData>
              </a:graphic>
            </wp:anchor>
          </w:drawing>
        </mc:Choice>
        <mc:Fallback>
          <w:pict>
            <v:shape id="文本框 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GhpgkvTAAAABQEA&#10;AA8AAAAAAAAAAQAgAAAAIgAAAGRycy9kb3ducmV2LnhtbFBLAQIUABQAAAAIAIdO4kDmgPjh5gEA&#10;AMgDAAAOAAAAAAAAAAEAIAAAACIBAABkcnMvZTJvRG9jLnhtbFBLBQYAAAAABgAGAFkBAAB6BQAA&#10;AAA=&#10;">
              <v:fill on="f" focussize="0,0"/>
              <v:stroke on="f" weight="1.25pt"/>
              <v:imagedata o:title=""/>
              <o:lock v:ext="edit" aspectratio="f"/>
              <v:textbox inset="0mm,0mm,0mm,0mm" style="mso-fit-shape-to-text:t;">
                <w:txbxContent>
                  <w:p w14:paraId="65C21B1E">
                    <w:pPr>
                      <w:pStyle w:val="21"/>
                      <w:rPr>
                        <w:rFonts w:hint="eastAsia" w:ascii="宋体" w:hAnsi="宋体"/>
                      </w:rPr>
                    </w:pPr>
                    <w:r>
                      <w:rPr>
                        <w:rFonts w:hint="eastAsia" w:ascii="宋体" w:hAnsi="宋体"/>
                      </w:rPr>
                      <w:fldChar w:fldCharType="begin"/>
                    </w:r>
                    <w:r>
                      <w:rPr>
                        <w:rFonts w:hint="eastAsia" w:ascii="宋体" w:hAnsi="宋体"/>
                      </w:rPr>
                      <w:instrText xml:space="preserve"> PAGE  \* MERGEFORMAT </w:instrText>
                    </w:r>
                    <w:r>
                      <w:rPr>
                        <w:rFonts w:hint="eastAsia" w:ascii="宋体" w:hAnsi="宋体"/>
                      </w:rPr>
                      <w:fldChar w:fldCharType="separate"/>
                    </w:r>
                    <w:r>
                      <w:rPr>
                        <w:rFonts w:hint="eastAsia" w:ascii="宋体" w:hAnsi="宋体"/>
                      </w:rPr>
                      <w:t>- 1 -</w:t>
                    </w:r>
                    <w:r>
                      <w:rPr>
                        <w:rFonts w:hint="eastAsia" w:ascii="宋体" w:hAnsi="宋体"/>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42A8F6">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14:paraId="1BB908C2">
                          <w:pPr>
                            <w:pStyle w:val="21"/>
                            <w:rPr>
                              <w:rFonts w:hint="eastAsia" w:ascii="宋体" w:hAnsi="宋体"/>
                            </w:rPr>
                          </w:pPr>
                          <w:r>
                            <w:rPr>
                              <w:rFonts w:hint="eastAsia" w:ascii="宋体" w:hAnsi="宋体"/>
                            </w:rPr>
                            <w:fldChar w:fldCharType="begin"/>
                          </w:r>
                          <w:r>
                            <w:rPr>
                              <w:rFonts w:hint="eastAsia" w:ascii="宋体" w:hAnsi="宋体"/>
                            </w:rPr>
                            <w:instrText xml:space="preserve"> PAGE  \* MERGEFORMAT </w:instrText>
                          </w:r>
                          <w:r>
                            <w:rPr>
                              <w:rFonts w:hint="eastAsia" w:ascii="宋体" w:hAnsi="宋体"/>
                            </w:rPr>
                            <w:fldChar w:fldCharType="separate"/>
                          </w:r>
                          <w:r>
                            <w:rPr>
                              <w:rFonts w:hint="eastAsia" w:ascii="宋体" w:hAnsi="宋体"/>
                            </w:rPr>
                            <w:t>- 1 -</w:t>
                          </w:r>
                          <w:r>
                            <w:rPr>
                              <w:rFonts w:hint="eastAsia" w:ascii="宋体" w:hAnsi="宋体"/>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BoaYJL0wAAAAUBAAAPAAAAAAAAAAEAIAAAACIAAABk&#10;cnMvZG93bnJldi54bWxQSwECFAAUAAAACACHTuJAixWE+tIBAACjAwAADgAAAAAAAAABACAAAAAi&#10;AQAAZHJzL2Uyb0RvYy54bWxQSwUGAAAAAAYABgBZAQAAZgUAAAAA&#10;">
              <v:fill on="f" focussize="0,0"/>
              <v:stroke on="f" weight="1.25pt"/>
              <v:imagedata o:title=""/>
              <o:lock v:ext="edit" aspectratio="f"/>
              <v:textbox inset="0mm,0mm,0mm,0mm" style="mso-fit-shape-to-text:t;">
                <w:txbxContent>
                  <w:p w14:paraId="1BB908C2">
                    <w:pPr>
                      <w:pStyle w:val="21"/>
                      <w:rPr>
                        <w:rFonts w:hint="eastAsia" w:ascii="宋体" w:hAnsi="宋体"/>
                      </w:rPr>
                    </w:pPr>
                    <w:r>
                      <w:rPr>
                        <w:rFonts w:hint="eastAsia" w:ascii="宋体" w:hAnsi="宋体"/>
                      </w:rPr>
                      <w:fldChar w:fldCharType="begin"/>
                    </w:r>
                    <w:r>
                      <w:rPr>
                        <w:rFonts w:hint="eastAsia" w:ascii="宋体" w:hAnsi="宋体"/>
                      </w:rPr>
                      <w:instrText xml:space="preserve"> PAGE  \* MERGEFORMAT </w:instrText>
                    </w:r>
                    <w:r>
                      <w:rPr>
                        <w:rFonts w:hint="eastAsia" w:ascii="宋体" w:hAnsi="宋体"/>
                      </w:rPr>
                      <w:fldChar w:fldCharType="separate"/>
                    </w:r>
                    <w:r>
                      <w:rPr>
                        <w:rFonts w:hint="eastAsia" w:ascii="宋体" w:hAnsi="宋体"/>
                      </w:rPr>
                      <w:t>- 1 -</w:t>
                    </w:r>
                    <w:r>
                      <w:rPr>
                        <w:rFonts w:hint="eastAsia" w:ascii="宋体" w:hAnsi="宋体"/>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9FB191">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14:paraId="30B78774">
                          <w:pPr>
                            <w:pStyle w:val="21"/>
                            <w:rPr>
                              <w:rFonts w:hint="eastAsia" w:ascii="宋体" w:hAnsi="宋体"/>
                            </w:rPr>
                          </w:pPr>
                          <w:r>
                            <w:rPr>
                              <w:rFonts w:hint="eastAsia" w:ascii="宋体" w:hAnsi="宋体"/>
                            </w:rPr>
                            <w:fldChar w:fldCharType="begin"/>
                          </w:r>
                          <w:r>
                            <w:rPr>
                              <w:rFonts w:hint="eastAsia" w:ascii="宋体" w:hAnsi="宋体"/>
                            </w:rPr>
                            <w:instrText xml:space="preserve"> PAGE  \* MERGEFORMAT </w:instrText>
                          </w:r>
                          <w:r>
                            <w:rPr>
                              <w:rFonts w:hint="eastAsia" w:ascii="宋体" w:hAnsi="宋体"/>
                            </w:rPr>
                            <w:fldChar w:fldCharType="separate"/>
                          </w:r>
                          <w:r>
                            <w:rPr>
                              <w:rFonts w:hint="eastAsia" w:ascii="宋体" w:hAnsi="宋体"/>
                            </w:rPr>
                            <w:t>- 1 -</w:t>
                          </w:r>
                          <w:r>
                            <w:rPr>
                              <w:rFonts w:hint="eastAsia" w:ascii="宋体" w:hAnsi="宋体"/>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BoaYJL0wAAAAUBAAAPAAAAAAAAAAEAIAAAACIAAABk&#10;cnMvZG93bnJldi54bWxQSwECFAAUAAAACACHTuJA97vqatIBAACjAwAADgAAAAAAAAABACAAAAAi&#10;AQAAZHJzL2Uyb0RvYy54bWxQSwUGAAAAAAYABgBZAQAAZgUAAAAA&#10;">
              <v:fill on="f" focussize="0,0"/>
              <v:stroke on="f" weight="1.25pt"/>
              <v:imagedata o:title=""/>
              <o:lock v:ext="edit" aspectratio="f"/>
              <v:textbox inset="0mm,0mm,0mm,0mm" style="mso-fit-shape-to-text:t;">
                <w:txbxContent>
                  <w:p w14:paraId="30B78774">
                    <w:pPr>
                      <w:pStyle w:val="21"/>
                      <w:rPr>
                        <w:rFonts w:hint="eastAsia" w:ascii="宋体" w:hAnsi="宋体"/>
                      </w:rPr>
                    </w:pPr>
                    <w:r>
                      <w:rPr>
                        <w:rFonts w:hint="eastAsia" w:ascii="宋体" w:hAnsi="宋体"/>
                      </w:rPr>
                      <w:fldChar w:fldCharType="begin"/>
                    </w:r>
                    <w:r>
                      <w:rPr>
                        <w:rFonts w:hint="eastAsia" w:ascii="宋体" w:hAnsi="宋体"/>
                      </w:rPr>
                      <w:instrText xml:space="preserve"> PAGE  \* MERGEFORMAT </w:instrText>
                    </w:r>
                    <w:r>
                      <w:rPr>
                        <w:rFonts w:hint="eastAsia" w:ascii="宋体" w:hAnsi="宋体"/>
                      </w:rPr>
                      <w:fldChar w:fldCharType="separate"/>
                    </w:r>
                    <w:r>
                      <w:rPr>
                        <w:rFonts w:hint="eastAsia" w:ascii="宋体" w:hAnsi="宋体"/>
                      </w:rPr>
                      <w:t>- 1 -</w:t>
                    </w:r>
                    <w:r>
                      <w:rPr>
                        <w:rFonts w:hint="eastAsia" w:ascii="宋体" w:hAnsi="宋体"/>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47DA41">
    <w:pPr>
      <w:pStyle w:val="2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1EED6A">
    <w:pPr>
      <w:rPr>
        <w:rFonts w:hint="eastAsia"/>
      </w:rPr>
    </w:pPr>
  </w:p>
  <w:p w14:paraId="0CDAE82A">
    <w:pPr>
      <w:rPr>
        <w:rFonts w:hint="eastAsia"/>
      </w:rPr>
    </w:pPr>
    <w:r>
      <w:rPr>
        <w:rFonts w:hint="eastAsia"/>
      </w:rPr>
      <w:tab/>
    </w:r>
    <w:r>
      <w:rPr>
        <w:rFonts w:hint="eastAsia"/>
      </w:rPr>
      <w:tab/>
    </w:r>
    <w:r>
      <w:rPr>
        <w:rFonts w:hint="eastAsia"/>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B205F8">
    <w:pPr>
      <w:rPr>
        <w:rFonts w:hint="eastAsia"/>
      </w:rPr>
    </w:pPr>
  </w:p>
  <w:p w14:paraId="16ADB501">
    <w:pPr>
      <w:rPr>
        <w:rFonts w:hint="eastAsia"/>
      </w:rPr>
    </w:pPr>
    <w:r>
      <w:rPr>
        <w:rFonts w:hint="eastAsia"/>
      </w:rPr>
      <w:tab/>
    </w:r>
    <w:r>
      <w:rPr>
        <w:rFonts w:hint="eastAsia"/>
      </w:rPr>
      <w:tab/>
    </w:r>
    <w:r>
      <w:rPr>
        <w:rFonts w:hint="eastAsia"/>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ADB25E">
    <w:pPr>
      <w:rPr>
        <w:rFonts w:hint="eastAsia"/>
      </w:rPr>
    </w:pPr>
  </w:p>
  <w:p w14:paraId="595BB80E">
    <w:pPr>
      <w:rPr>
        <w:rFonts w:hint="eastAsia"/>
      </w:rPr>
    </w:pPr>
    <w:r>
      <w:rPr>
        <w:rFonts w:hint="eastAsia"/>
      </w:rPr>
      <w:tab/>
    </w:r>
    <w:r>
      <w:rPr>
        <w:rFonts w:hint="eastAsia"/>
      </w:rPr>
      <w:tab/>
    </w:r>
    <w:r>
      <w:rPr>
        <w:rFonts w:hint="eastAsia"/>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853335"/>
    <w:multiLevelType w:val="singleLevel"/>
    <w:tmpl w:val="FF853335"/>
    <w:lvl w:ilvl="0" w:tentative="0">
      <w:start w:val="4"/>
      <w:numFmt w:val="chineseCounting"/>
      <w:suff w:val="nothing"/>
      <w:lvlText w:val="%1、"/>
      <w:lvlJc w:val="left"/>
      <w:rPr>
        <w:rFonts w:hint="eastAsia"/>
      </w:rPr>
    </w:lvl>
  </w:abstractNum>
  <w:abstractNum w:abstractNumId="1">
    <w:nsid w:val="00000000"/>
    <w:multiLevelType w:val="multilevel"/>
    <w:tmpl w:val="00000000"/>
    <w:lvl w:ilvl="0" w:tentative="0">
      <w:start w:val="1"/>
      <w:numFmt w:val="decimal"/>
      <w:lvlText w:val="%1."/>
      <w:lvlJc w:val="left"/>
      <w:pPr>
        <w:ind w:left="789" w:hanging="420"/>
      </w:pPr>
      <w:rPr>
        <w:rFonts w:hint="eastAsia"/>
      </w:rPr>
    </w:lvl>
    <w:lvl w:ilvl="1" w:tentative="0">
      <w:start w:val="1"/>
      <w:numFmt w:val="decimal"/>
      <w:suff w:val="nothing"/>
      <w:lvlText w:val="%2."/>
      <w:lvlJc w:val="left"/>
      <w:pPr>
        <w:ind w:left="284" w:firstLine="0"/>
      </w:pPr>
      <w:rPr>
        <w:rFonts w:hint="default"/>
        <w:color w:val="auto"/>
      </w:rPr>
    </w:lvl>
    <w:lvl w:ilvl="2" w:tentative="0">
      <w:start w:val="1"/>
      <w:numFmt w:val="lowerRoman"/>
      <w:lvlText w:val="%3."/>
      <w:lvlJc w:val="right"/>
      <w:pPr>
        <w:ind w:left="1629" w:hanging="420"/>
      </w:pPr>
    </w:lvl>
    <w:lvl w:ilvl="3" w:tentative="0">
      <w:start w:val="1"/>
      <w:numFmt w:val="decimal"/>
      <w:lvlText w:val="%4."/>
      <w:lvlJc w:val="left"/>
      <w:pPr>
        <w:ind w:left="2049" w:hanging="420"/>
      </w:pPr>
    </w:lvl>
    <w:lvl w:ilvl="4" w:tentative="0">
      <w:start w:val="1"/>
      <w:numFmt w:val="lowerLetter"/>
      <w:lvlText w:val="%5)"/>
      <w:lvlJc w:val="left"/>
      <w:pPr>
        <w:ind w:left="2469" w:hanging="420"/>
      </w:pPr>
    </w:lvl>
    <w:lvl w:ilvl="5" w:tentative="0">
      <w:start w:val="1"/>
      <w:numFmt w:val="lowerRoman"/>
      <w:lvlText w:val="%6."/>
      <w:lvlJc w:val="right"/>
      <w:pPr>
        <w:ind w:left="2889" w:hanging="420"/>
      </w:pPr>
    </w:lvl>
    <w:lvl w:ilvl="6" w:tentative="0">
      <w:start w:val="1"/>
      <w:numFmt w:val="decimal"/>
      <w:lvlText w:val="%7."/>
      <w:lvlJc w:val="left"/>
      <w:pPr>
        <w:ind w:left="3309" w:hanging="420"/>
      </w:pPr>
    </w:lvl>
    <w:lvl w:ilvl="7" w:tentative="0">
      <w:start w:val="1"/>
      <w:numFmt w:val="lowerLetter"/>
      <w:lvlText w:val="%8)"/>
      <w:lvlJc w:val="left"/>
      <w:pPr>
        <w:ind w:left="3729" w:hanging="420"/>
      </w:pPr>
    </w:lvl>
    <w:lvl w:ilvl="8" w:tentative="0">
      <w:start w:val="1"/>
      <w:numFmt w:val="lowerRoman"/>
      <w:lvlText w:val="%9."/>
      <w:lvlJc w:val="right"/>
      <w:pPr>
        <w:ind w:left="4149" w:hanging="420"/>
      </w:pPr>
    </w:lvl>
  </w:abstractNum>
  <w:abstractNum w:abstractNumId="2">
    <w:nsid w:val="00000001"/>
    <w:multiLevelType w:val="multilevel"/>
    <w:tmpl w:val="00000001"/>
    <w:lvl w:ilvl="0" w:tentative="0">
      <w:start w:val="1"/>
      <w:numFmt w:val="chineseCountingThousand"/>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chineseCountingThousand"/>
      <w:suff w:val="nothing"/>
      <w:lvlText w:val="%4、"/>
      <w:lvlJc w:val="left"/>
      <w:pPr>
        <w:ind w:left="0" w:firstLine="0"/>
      </w:pPr>
      <w:rPr>
        <w:rFonts w:hint="eastAsia"/>
      </w:r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00000002"/>
    <w:multiLevelType w:val="multilevel"/>
    <w:tmpl w:val="00000002"/>
    <w:lvl w:ilvl="0" w:tentative="0">
      <w:start w:val="1"/>
      <w:numFmt w:val="decimal"/>
      <w:suff w:val="nothing"/>
      <w:lvlText w:val="3.%1"/>
      <w:lvlJc w:val="left"/>
      <w:pPr>
        <w:ind w:left="368" w:firstLine="0"/>
      </w:pPr>
      <w:rPr>
        <w:rFonts w:hint="eastAsia"/>
      </w:rPr>
    </w:lvl>
    <w:lvl w:ilvl="1" w:tentative="0">
      <w:start w:val="1"/>
      <w:numFmt w:val="decimal"/>
      <w:suff w:val="nothing"/>
      <w:lvlText w:val="3.%2"/>
      <w:lvlJc w:val="left"/>
      <w:pPr>
        <w:ind w:left="0" w:firstLine="0"/>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00000007"/>
    <w:multiLevelType w:val="multilevel"/>
    <w:tmpl w:val="00000007"/>
    <w:lvl w:ilvl="0" w:tentative="0">
      <w:start w:val="1"/>
      <w:numFmt w:val="decimal"/>
      <w:suff w:val="nothing"/>
      <w:lvlText w:val="2.%1"/>
      <w:lvlJc w:val="left"/>
      <w:pPr>
        <w:ind w:left="0" w:firstLine="0"/>
      </w:pPr>
      <w:rPr>
        <w:rFonts w:hint="eastAsia"/>
      </w:rPr>
    </w:lvl>
    <w:lvl w:ilvl="1" w:tentative="0">
      <w:start w:val="1"/>
      <w:numFmt w:val="decimal"/>
      <w:suff w:val="nothing"/>
      <w:lvlText w:val="2.%2"/>
      <w:lvlJc w:val="left"/>
      <w:pPr>
        <w:ind w:left="0" w:firstLine="0"/>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00000008"/>
    <w:multiLevelType w:val="multilevel"/>
    <w:tmpl w:val="00000008"/>
    <w:lvl w:ilvl="0" w:tentative="0">
      <w:start w:val="1"/>
      <w:numFmt w:val="decimal"/>
      <w:pStyle w:val="84"/>
      <w:lvlText w:val="%1."/>
      <w:lvlJc w:val="left"/>
      <w:pPr>
        <w:tabs>
          <w:tab w:val="left" w:pos="425"/>
        </w:tabs>
        <w:ind w:left="425" w:hanging="425"/>
      </w:pPr>
      <w:rPr>
        <w:rFonts w:hint="eastAsia"/>
        <w:b/>
        <w:i w:val="0"/>
      </w:rPr>
    </w:lvl>
    <w:lvl w:ilvl="1" w:tentative="0">
      <w:start w:val="1"/>
      <w:numFmt w:val="decimal"/>
      <w:lvlText w:val="%1.%2."/>
      <w:lvlJc w:val="left"/>
      <w:pPr>
        <w:tabs>
          <w:tab w:val="left" w:pos="170"/>
        </w:tabs>
        <w:ind w:left="170" w:hanging="170"/>
      </w:pPr>
      <w:rPr>
        <w:rFonts w:hint="eastAsia"/>
      </w:rPr>
    </w:lvl>
    <w:lvl w:ilvl="2" w:tentative="0">
      <w:start w:val="1"/>
      <w:numFmt w:val="decimal"/>
      <w:lvlText w:val="%1.%2.%3."/>
      <w:lvlJc w:val="left"/>
      <w:pPr>
        <w:tabs>
          <w:tab w:val="left" w:pos="340"/>
        </w:tabs>
        <w:ind w:left="340" w:hanging="170"/>
      </w:pPr>
      <w:rPr>
        <w:rFonts w:hint="eastAsia"/>
        <w:color w:val="auto"/>
      </w:rPr>
    </w:lvl>
    <w:lvl w:ilvl="3" w:tentative="0">
      <w:start w:val="1"/>
      <w:numFmt w:val="decimal"/>
      <w:lvlText w:val="%1.%2.%3.%4."/>
      <w:lvlJc w:val="left"/>
      <w:pPr>
        <w:tabs>
          <w:tab w:val="left" w:pos="510"/>
        </w:tabs>
        <w:ind w:left="510" w:hanging="170"/>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6">
    <w:nsid w:val="00000011"/>
    <w:multiLevelType w:val="multilevel"/>
    <w:tmpl w:val="00000011"/>
    <w:lvl w:ilvl="0" w:tentative="0">
      <w:start w:val="1"/>
      <w:numFmt w:val="decimal"/>
      <w:suff w:val="nothing"/>
      <w:lvlText w:val="13.%1"/>
      <w:lvlJc w:val="left"/>
      <w:pPr>
        <w:ind w:left="420" w:firstLine="0"/>
      </w:pPr>
      <w:rPr>
        <w:rFonts w:hint="eastAsia"/>
      </w:rPr>
    </w:lvl>
    <w:lvl w:ilvl="1" w:tentative="0">
      <w:start w:val="1"/>
      <w:numFmt w:val="decimal"/>
      <w:suff w:val="nothing"/>
      <w:lvlText w:val="13.%2"/>
      <w:lvlJc w:val="left"/>
      <w:pPr>
        <w:ind w:left="0" w:firstLine="0"/>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00000015"/>
    <w:multiLevelType w:val="multilevel"/>
    <w:tmpl w:val="00000015"/>
    <w:lvl w:ilvl="0" w:tentative="0">
      <w:start w:val="1"/>
      <w:numFmt w:val="decimal"/>
      <w:suff w:val="nothing"/>
      <w:lvlText w:val="16.%1"/>
      <w:lvlJc w:val="left"/>
      <w:pPr>
        <w:ind w:left="420" w:firstLine="0"/>
      </w:pPr>
      <w:rPr>
        <w:rFonts w:hint="eastAsia"/>
      </w:rPr>
    </w:lvl>
    <w:lvl w:ilvl="1" w:tentative="0">
      <w:start w:val="1"/>
      <w:numFmt w:val="decimal"/>
      <w:suff w:val="nothing"/>
      <w:lvlText w:val="16.%2"/>
      <w:lvlJc w:val="left"/>
      <w:pPr>
        <w:ind w:left="0" w:firstLine="0"/>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00000021"/>
    <w:multiLevelType w:val="multilevel"/>
    <w:tmpl w:val="00000021"/>
    <w:lvl w:ilvl="0" w:tentative="0">
      <w:start w:val="1"/>
      <w:numFmt w:val="decimal"/>
      <w:suff w:val="nothing"/>
      <w:lvlText w:val="5.%1"/>
      <w:lvlJc w:val="left"/>
      <w:pPr>
        <w:ind w:left="0" w:firstLine="0"/>
      </w:pPr>
      <w:rPr>
        <w:rFonts w:hint="eastAsia"/>
      </w:rPr>
    </w:lvl>
    <w:lvl w:ilvl="1" w:tentative="0">
      <w:start w:val="1"/>
      <w:numFmt w:val="decimal"/>
      <w:suff w:val="nothing"/>
      <w:lvlText w:val="5.%2"/>
      <w:lvlJc w:val="left"/>
      <w:pPr>
        <w:ind w:left="0" w:firstLine="0"/>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00000027"/>
    <w:multiLevelType w:val="multilevel"/>
    <w:tmpl w:val="00000027"/>
    <w:lvl w:ilvl="0" w:tentative="0">
      <w:start w:val="1"/>
      <w:numFmt w:val="decimal"/>
      <w:suff w:val="nothing"/>
      <w:lvlText w:val="10.%1"/>
      <w:lvlJc w:val="left"/>
      <w:pPr>
        <w:ind w:left="420" w:firstLine="0"/>
      </w:pPr>
      <w:rPr>
        <w:rFonts w:hint="eastAsia"/>
      </w:rPr>
    </w:lvl>
    <w:lvl w:ilvl="1" w:tentative="0">
      <w:start w:val="1"/>
      <w:numFmt w:val="decimal"/>
      <w:suff w:val="nothing"/>
      <w:lvlText w:val="10.%2"/>
      <w:lvlJc w:val="left"/>
      <w:pPr>
        <w:ind w:left="0" w:firstLine="0"/>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00000030"/>
    <w:multiLevelType w:val="multilevel"/>
    <w:tmpl w:val="00000030"/>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decimal"/>
      <w:suff w:val="nothing"/>
      <w:lvlText w:val="%3."/>
      <w:lvlJc w:val="left"/>
      <w:pPr>
        <w:ind w:left="0" w:firstLine="0"/>
      </w:pPr>
      <w:rPr>
        <w:rFonts w:hint="eastAsia"/>
      </w:r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1">
    <w:nsid w:val="00000038"/>
    <w:multiLevelType w:val="multilevel"/>
    <w:tmpl w:val="00000038"/>
    <w:lvl w:ilvl="0" w:tentative="0">
      <w:start w:val="1"/>
      <w:numFmt w:val="decimal"/>
      <w:suff w:val="nothing"/>
      <w:lvlText w:val="%1"/>
      <w:lvlJc w:val="left"/>
      <w:pPr>
        <w:ind w:left="0" w:firstLine="0"/>
      </w:pPr>
      <w:rPr>
        <w:rFonts w:hint="default"/>
        <w:color w:val="auto"/>
      </w:rPr>
    </w:lvl>
    <w:lvl w:ilvl="1" w:tentative="0">
      <w:start w:val="1"/>
      <w:numFmt w:val="decimal"/>
      <w:lvlText w:val="%2."/>
      <w:lvlJc w:val="left"/>
      <w:pPr>
        <w:ind w:left="1050" w:hanging="630"/>
      </w:pPr>
      <w:rPr>
        <w:rFonts w:hint="default"/>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00000039"/>
    <w:multiLevelType w:val="multilevel"/>
    <w:tmpl w:val="00000039"/>
    <w:lvl w:ilvl="0" w:tentative="0">
      <w:start w:val="1"/>
      <w:numFmt w:val="decimal"/>
      <w:lvlText w:val="%1."/>
      <w:lvlJc w:val="left"/>
      <w:pPr>
        <w:ind w:left="840" w:hanging="420"/>
      </w:pPr>
      <w:rPr>
        <w:rFonts w:hint="eastAsia"/>
      </w:rPr>
    </w:lvl>
    <w:lvl w:ilvl="1" w:tentative="0">
      <w:start w:val="1"/>
      <w:numFmt w:val="lowerLetter"/>
      <w:lvlText w:val="%2)"/>
      <w:lvlJc w:val="left"/>
      <w:pPr>
        <w:ind w:left="1260" w:hanging="420"/>
      </w:pPr>
    </w:lvl>
    <w:lvl w:ilvl="2" w:tentative="0">
      <w:start w:val="1"/>
      <w:numFmt w:val="decimal"/>
      <w:suff w:val="nothing"/>
      <w:lvlText w:val="%3."/>
      <w:lvlJc w:val="left"/>
      <w:pPr>
        <w:ind w:left="0" w:firstLine="0"/>
      </w:pPr>
      <w:rPr>
        <w:rFonts w:hint="eastAsia"/>
      </w:r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3">
    <w:nsid w:val="0000003A"/>
    <w:multiLevelType w:val="multilevel"/>
    <w:tmpl w:val="0000003A"/>
    <w:lvl w:ilvl="0" w:tentative="0">
      <w:start w:val="1"/>
      <w:numFmt w:val="decimal"/>
      <w:suff w:val="nothing"/>
      <w:lvlText w:val="28.%1"/>
      <w:lvlJc w:val="left"/>
      <w:pPr>
        <w:ind w:left="525" w:firstLine="0"/>
      </w:pPr>
      <w:rPr>
        <w:rFonts w:hint="default"/>
        <w:color w:val="auto"/>
      </w:rPr>
    </w:lvl>
    <w:lvl w:ilvl="1" w:tentative="0">
      <w:start w:val="1"/>
      <w:numFmt w:val="decimal"/>
      <w:suff w:val="nothing"/>
      <w:lvlText w:val="28.%2"/>
      <w:lvlJc w:val="left"/>
      <w:pPr>
        <w:ind w:left="0" w:firstLine="0"/>
      </w:pPr>
      <w:rPr>
        <w:rFonts w:hint="default"/>
        <w:color w:val="auto"/>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4">
    <w:nsid w:val="0000003D"/>
    <w:multiLevelType w:val="multilevel"/>
    <w:tmpl w:val="0000003D"/>
    <w:lvl w:ilvl="0" w:tentative="0">
      <w:start w:val="1"/>
      <w:numFmt w:val="decimal"/>
      <w:suff w:val="nothing"/>
      <w:lvlText w:val="8.%1"/>
      <w:lvlJc w:val="left"/>
      <w:pPr>
        <w:ind w:left="0" w:firstLine="0"/>
      </w:pPr>
      <w:rPr>
        <w:rFonts w:hint="eastAsia"/>
      </w:rPr>
    </w:lvl>
    <w:lvl w:ilvl="1" w:tentative="0">
      <w:start w:val="1"/>
      <w:numFmt w:val="decimal"/>
      <w:suff w:val="nothing"/>
      <w:lvlText w:val="8.%2"/>
      <w:lvlJc w:val="left"/>
      <w:pPr>
        <w:ind w:left="0" w:firstLine="0"/>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5">
    <w:nsid w:val="3C7D982F"/>
    <w:multiLevelType w:val="singleLevel"/>
    <w:tmpl w:val="3C7D982F"/>
    <w:lvl w:ilvl="0" w:tentative="0">
      <w:start w:val="5"/>
      <w:numFmt w:val="decimal"/>
      <w:suff w:val="nothing"/>
      <w:lvlText w:val="%1、"/>
      <w:lvlJc w:val="left"/>
    </w:lvl>
  </w:abstractNum>
  <w:abstractNum w:abstractNumId="16">
    <w:nsid w:val="551F8E2B"/>
    <w:multiLevelType w:val="singleLevel"/>
    <w:tmpl w:val="551F8E2B"/>
    <w:lvl w:ilvl="0" w:tentative="0">
      <w:start w:val="3"/>
      <w:numFmt w:val="chineseCounting"/>
      <w:suff w:val="space"/>
      <w:lvlText w:val="第%1章"/>
      <w:lvlJc w:val="left"/>
      <w:rPr>
        <w:rFonts w:hint="eastAsia"/>
      </w:rPr>
    </w:lvl>
  </w:abstractNum>
  <w:abstractNum w:abstractNumId="17">
    <w:nsid w:val="65E93E08"/>
    <w:multiLevelType w:val="singleLevel"/>
    <w:tmpl w:val="65E93E08"/>
    <w:lvl w:ilvl="0" w:tentative="0">
      <w:start w:val="6"/>
      <w:numFmt w:val="chineseCounting"/>
      <w:suff w:val="nothing"/>
      <w:lvlText w:val="%1、"/>
      <w:lvlJc w:val="left"/>
      <w:rPr>
        <w:rFonts w:hint="eastAsia"/>
      </w:rPr>
    </w:lvl>
  </w:abstractNum>
  <w:num w:numId="1">
    <w:abstractNumId w:val="5"/>
  </w:num>
  <w:num w:numId="2">
    <w:abstractNumId w:val="15"/>
  </w:num>
  <w:num w:numId="3">
    <w:abstractNumId w:val="17"/>
  </w:num>
  <w:num w:numId="4">
    <w:abstractNumId w:val="11"/>
  </w:num>
  <w:num w:numId="5">
    <w:abstractNumId w:val="2"/>
  </w:num>
  <w:num w:numId="6">
    <w:abstractNumId w:val="1"/>
  </w:num>
  <w:num w:numId="7">
    <w:abstractNumId w:val="4"/>
  </w:num>
  <w:num w:numId="8">
    <w:abstractNumId w:val="3"/>
  </w:num>
  <w:num w:numId="9">
    <w:abstractNumId w:val="8"/>
  </w:num>
  <w:num w:numId="10">
    <w:abstractNumId w:val="14"/>
  </w:num>
  <w:num w:numId="11">
    <w:abstractNumId w:val="9"/>
  </w:num>
  <w:num w:numId="12">
    <w:abstractNumId w:val="6"/>
  </w:num>
  <w:num w:numId="13">
    <w:abstractNumId w:val="7"/>
  </w:num>
  <w:num w:numId="14">
    <w:abstractNumId w:val="13"/>
  </w:num>
  <w:num w:numId="15">
    <w:abstractNumId w:val="16"/>
  </w:num>
  <w:num w:numId="16">
    <w:abstractNumId w:val="10"/>
  </w:num>
  <w:num w:numId="17">
    <w:abstractNumId w:val="0"/>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doNotShadeFormData w:val="1"/>
  <w:noPunctuationKerning w:val="1"/>
  <w:characterSpacingControl w:val="compressPunctuation"/>
  <w:doNotValidateAgainstSchema/>
  <w:doNotDemarcateInvalidXml/>
  <w:hdrShapeDefaults>
    <o:shapelayout v:ext="edit">
      <o:idmap v:ext="edit" data="3,4"/>
    </o:shapelayout>
  </w:hdrShapeDefaults>
  <w:compat>
    <w:spaceForUL/>
    <w:balanceSingleByteDoubleByteWidth/>
    <w:doNotLeaveBackslashAlone/>
    <w:ulTrailSpace/>
    <w:doNotExpandShiftReturn/>
    <w:adjustLineHeightInTable/>
    <w:doNotBreakWrappedTables/>
    <w:useFELayout/>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gzNzExZDQ5NjJhOGJmNzE2Yjc4ZGQ5YzE1NzVmNzcifQ=="/>
  </w:docVars>
  <w:rsids>
    <w:rsidRoot w:val="00172A27"/>
    <w:rsid w:val="00001EFD"/>
    <w:rsid w:val="00001F5C"/>
    <w:rsid w:val="00003138"/>
    <w:rsid w:val="00004AF5"/>
    <w:rsid w:val="0000782C"/>
    <w:rsid w:val="0001059B"/>
    <w:rsid w:val="00010DC4"/>
    <w:rsid w:val="00012BC3"/>
    <w:rsid w:val="00014059"/>
    <w:rsid w:val="00014446"/>
    <w:rsid w:val="0001483B"/>
    <w:rsid w:val="000152E5"/>
    <w:rsid w:val="00015809"/>
    <w:rsid w:val="000178C4"/>
    <w:rsid w:val="00020A0C"/>
    <w:rsid w:val="0002385C"/>
    <w:rsid w:val="00024E47"/>
    <w:rsid w:val="000260A3"/>
    <w:rsid w:val="0002752B"/>
    <w:rsid w:val="00032C46"/>
    <w:rsid w:val="00033A04"/>
    <w:rsid w:val="00035DE9"/>
    <w:rsid w:val="000371C2"/>
    <w:rsid w:val="00041392"/>
    <w:rsid w:val="00042068"/>
    <w:rsid w:val="000438A8"/>
    <w:rsid w:val="0004437A"/>
    <w:rsid w:val="000446F7"/>
    <w:rsid w:val="00045DCC"/>
    <w:rsid w:val="0004681C"/>
    <w:rsid w:val="000502CB"/>
    <w:rsid w:val="000527A1"/>
    <w:rsid w:val="000528F6"/>
    <w:rsid w:val="00054F21"/>
    <w:rsid w:val="00055352"/>
    <w:rsid w:val="00060587"/>
    <w:rsid w:val="00060739"/>
    <w:rsid w:val="0006425B"/>
    <w:rsid w:val="0006446B"/>
    <w:rsid w:val="00064F05"/>
    <w:rsid w:val="00066B91"/>
    <w:rsid w:val="00067943"/>
    <w:rsid w:val="0007072D"/>
    <w:rsid w:val="00070C5A"/>
    <w:rsid w:val="00071B32"/>
    <w:rsid w:val="00072BA9"/>
    <w:rsid w:val="00075685"/>
    <w:rsid w:val="000766C0"/>
    <w:rsid w:val="00076786"/>
    <w:rsid w:val="00077E01"/>
    <w:rsid w:val="0008002D"/>
    <w:rsid w:val="00081F54"/>
    <w:rsid w:val="00083A3E"/>
    <w:rsid w:val="00083D56"/>
    <w:rsid w:val="00083E61"/>
    <w:rsid w:val="00093D30"/>
    <w:rsid w:val="00094132"/>
    <w:rsid w:val="00094678"/>
    <w:rsid w:val="00095E3F"/>
    <w:rsid w:val="000A1253"/>
    <w:rsid w:val="000A170A"/>
    <w:rsid w:val="000A4ECD"/>
    <w:rsid w:val="000A5D1D"/>
    <w:rsid w:val="000B0576"/>
    <w:rsid w:val="000B2E5D"/>
    <w:rsid w:val="000B55FC"/>
    <w:rsid w:val="000C4CAF"/>
    <w:rsid w:val="000C5B39"/>
    <w:rsid w:val="000C6B09"/>
    <w:rsid w:val="000C7E26"/>
    <w:rsid w:val="000D062E"/>
    <w:rsid w:val="000D0D56"/>
    <w:rsid w:val="000D207A"/>
    <w:rsid w:val="000D2151"/>
    <w:rsid w:val="000D3D76"/>
    <w:rsid w:val="000D670B"/>
    <w:rsid w:val="000E083A"/>
    <w:rsid w:val="000E267C"/>
    <w:rsid w:val="000E2F5F"/>
    <w:rsid w:val="000E2FBF"/>
    <w:rsid w:val="000E454A"/>
    <w:rsid w:val="000E492B"/>
    <w:rsid w:val="000E50DA"/>
    <w:rsid w:val="000E5C5B"/>
    <w:rsid w:val="000E7A79"/>
    <w:rsid w:val="000F0EE7"/>
    <w:rsid w:val="000F0EFF"/>
    <w:rsid w:val="000F111B"/>
    <w:rsid w:val="000F2B3A"/>
    <w:rsid w:val="000F35F2"/>
    <w:rsid w:val="000F5229"/>
    <w:rsid w:val="000F62A1"/>
    <w:rsid w:val="000F66C6"/>
    <w:rsid w:val="000F6AEE"/>
    <w:rsid w:val="001004BC"/>
    <w:rsid w:val="00102554"/>
    <w:rsid w:val="001026D3"/>
    <w:rsid w:val="00103299"/>
    <w:rsid w:val="00110B2F"/>
    <w:rsid w:val="00112A54"/>
    <w:rsid w:val="001133DC"/>
    <w:rsid w:val="00113BD9"/>
    <w:rsid w:val="001216B2"/>
    <w:rsid w:val="00122D05"/>
    <w:rsid w:val="00122E8C"/>
    <w:rsid w:val="00123246"/>
    <w:rsid w:val="001236C1"/>
    <w:rsid w:val="00125DB3"/>
    <w:rsid w:val="001267A2"/>
    <w:rsid w:val="00127DAD"/>
    <w:rsid w:val="001308DB"/>
    <w:rsid w:val="001322D0"/>
    <w:rsid w:val="001322F7"/>
    <w:rsid w:val="001326FE"/>
    <w:rsid w:val="001328E1"/>
    <w:rsid w:val="001349E8"/>
    <w:rsid w:val="0013597C"/>
    <w:rsid w:val="00141A1D"/>
    <w:rsid w:val="00141BC4"/>
    <w:rsid w:val="00142A7A"/>
    <w:rsid w:val="00142F14"/>
    <w:rsid w:val="00144235"/>
    <w:rsid w:val="00145082"/>
    <w:rsid w:val="001458EC"/>
    <w:rsid w:val="00151405"/>
    <w:rsid w:val="00152210"/>
    <w:rsid w:val="001525C6"/>
    <w:rsid w:val="0015290C"/>
    <w:rsid w:val="00154948"/>
    <w:rsid w:val="00156C52"/>
    <w:rsid w:val="001576C6"/>
    <w:rsid w:val="00157BFA"/>
    <w:rsid w:val="00161C90"/>
    <w:rsid w:val="0016266D"/>
    <w:rsid w:val="001626D6"/>
    <w:rsid w:val="00162B75"/>
    <w:rsid w:val="00163ADE"/>
    <w:rsid w:val="00164503"/>
    <w:rsid w:val="00172116"/>
    <w:rsid w:val="00176D7B"/>
    <w:rsid w:val="001779AE"/>
    <w:rsid w:val="001829B0"/>
    <w:rsid w:val="00184268"/>
    <w:rsid w:val="00190F0B"/>
    <w:rsid w:val="00194B19"/>
    <w:rsid w:val="00196673"/>
    <w:rsid w:val="00196833"/>
    <w:rsid w:val="00196E49"/>
    <w:rsid w:val="00197585"/>
    <w:rsid w:val="001A0D79"/>
    <w:rsid w:val="001A14F5"/>
    <w:rsid w:val="001A160A"/>
    <w:rsid w:val="001A2FE1"/>
    <w:rsid w:val="001A49AA"/>
    <w:rsid w:val="001A4BD4"/>
    <w:rsid w:val="001A5CE0"/>
    <w:rsid w:val="001A6C17"/>
    <w:rsid w:val="001A6FA0"/>
    <w:rsid w:val="001A7E43"/>
    <w:rsid w:val="001B2A96"/>
    <w:rsid w:val="001B340B"/>
    <w:rsid w:val="001B3F4B"/>
    <w:rsid w:val="001B41FD"/>
    <w:rsid w:val="001B48AC"/>
    <w:rsid w:val="001B79FA"/>
    <w:rsid w:val="001C1536"/>
    <w:rsid w:val="001C357E"/>
    <w:rsid w:val="001C6CE2"/>
    <w:rsid w:val="001D1154"/>
    <w:rsid w:val="001D646C"/>
    <w:rsid w:val="001D74B9"/>
    <w:rsid w:val="001E0952"/>
    <w:rsid w:val="001E0ADC"/>
    <w:rsid w:val="001E5946"/>
    <w:rsid w:val="001E6C51"/>
    <w:rsid w:val="001E7720"/>
    <w:rsid w:val="001F1D2A"/>
    <w:rsid w:val="001F24D4"/>
    <w:rsid w:val="001F473E"/>
    <w:rsid w:val="00201D18"/>
    <w:rsid w:val="002024D7"/>
    <w:rsid w:val="002041C4"/>
    <w:rsid w:val="00206922"/>
    <w:rsid w:val="002075F3"/>
    <w:rsid w:val="00207964"/>
    <w:rsid w:val="00207E4B"/>
    <w:rsid w:val="00207FED"/>
    <w:rsid w:val="002116A2"/>
    <w:rsid w:val="002116BF"/>
    <w:rsid w:val="00211737"/>
    <w:rsid w:val="002171D6"/>
    <w:rsid w:val="00217586"/>
    <w:rsid w:val="002177DF"/>
    <w:rsid w:val="00220781"/>
    <w:rsid w:val="0022101C"/>
    <w:rsid w:val="0022224F"/>
    <w:rsid w:val="002224B2"/>
    <w:rsid w:val="00222604"/>
    <w:rsid w:val="00222D5E"/>
    <w:rsid w:val="00223453"/>
    <w:rsid w:val="00227665"/>
    <w:rsid w:val="002276CB"/>
    <w:rsid w:val="00227F66"/>
    <w:rsid w:val="00231483"/>
    <w:rsid w:val="00241BA7"/>
    <w:rsid w:val="00242722"/>
    <w:rsid w:val="00242A1A"/>
    <w:rsid w:val="00243A42"/>
    <w:rsid w:val="00246B1B"/>
    <w:rsid w:val="0024757B"/>
    <w:rsid w:val="002505AE"/>
    <w:rsid w:val="00250FAE"/>
    <w:rsid w:val="002510AE"/>
    <w:rsid w:val="00251C87"/>
    <w:rsid w:val="0025606B"/>
    <w:rsid w:val="00256846"/>
    <w:rsid w:val="00256ED3"/>
    <w:rsid w:val="002574F4"/>
    <w:rsid w:val="0025754C"/>
    <w:rsid w:val="0026046B"/>
    <w:rsid w:val="00260F4B"/>
    <w:rsid w:val="00265ABD"/>
    <w:rsid w:val="00272D47"/>
    <w:rsid w:val="002730DE"/>
    <w:rsid w:val="00273774"/>
    <w:rsid w:val="00281A33"/>
    <w:rsid w:val="00282CF3"/>
    <w:rsid w:val="00283272"/>
    <w:rsid w:val="00284D56"/>
    <w:rsid w:val="002903EB"/>
    <w:rsid w:val="00292CE7"/>
    <w:rsid w:val="002A0198"/>
    <w:rsid w:val="002A0A63"/>
    <w:rsid w:val="002A19C6"/>
    <w:rsid w:val="002A22CC"/>
    <w:rsid w:val="002A246B"/>
    <w:rsid w:val="002A4AED"/>
    <w:rsid w:val="002A4E8F"/>
    <w:rsid w:val="002A500D"/>
    <w:rsid w:val="002A5930"/>
    <w:rsid w:val="002A6E89"/>
    <w:rsid w:val="002B07EE"/>
    <w:rsid w:val="002B1CE0"/>
    <w:rsid w:val="002B1EC5"/>
    <w:rsid w:val="002B3067"/>
    <w:rsid w:val="002B31EF"/>
    <w:rsid w:val="002B324C"/>
    <w:rsid w:val="002C1FAA"/>
    <w:rsid w:val="002C469F"/>
    <w:rsid w:val="002C4F88"/>
    <w:rsid w:val="002C4FC1"/>
    <w:rsid w:val="002C510A"/>
    <w:rsid w:val="002C7906"/>
    <w:rsid w:val="002D0E75"/>
    <w:rsid w:val="002D3C98"/>
    <w:rsid w:val="002D4554"/>
    <w:rsid w:val="002E0138"/>
    <w:rsid w:val="002E15B0"/>
    <w:rsid w:val="002E1E4F"/>
    <w:rsid w:val="002E4B48"/>
    <w:rsid w:val="002E4BBD"/>
    <w:rsid w:val="002E54F3"/>
    <w:rsid w:val="002E5F5E"/>
    <w:rsid w:val="002F0EA4"/>
    <w:rsid w:val="002F3D2A"/>
    <w:rsid w:val="002F7B51"/>
    <w:rsid w:val="002F7BC9"/>
    <w:rsid w:val="00301182"/>
    <w:rsid w:val="003050F0"/>
    <w:rsid w:val="00305682"/>
    <w:rsid w:val="00306574"/>
    <w:rsid w:val="003072DE"/>
    <w:rsid w:val="003104CC"/>
    <w:rsid w:val="00312420"/>
    <w:rsid w:val="003143ED"/>
    <w:rsid w:val="00314D47"/>
    <w:rsid w:val="00315B80"/>
    <w:rsid w:val="0031600D"/>
    <w:rsid w:val="00316D2D"/>
    <w:rsid w:val="00317D37"/>
    <w:rsid w:val="00321288"/>
    <w:rsid w:val="00321D9D"/>
    <w:rsid w:val="00322F44"/>
    <w:rsid w:val="00330102"/>
    <w:rsid w:val="00331757"/>
    <w:rsid w:val="00331B02"/>
    <w:rsid w:val="00331C90"/>
    <w:rsid w:val="00332EE5"/>
    <w:rsid w:val="00332F4A"/>
    <w:rsid w:val="0033312E"/>
    <w:rsid w:val="00334903"/>
    <w:rsid w:val="00335279"/>
    <w:rsid w:val="00337234"/>
    <w:rsid w:val="00344D62"/>
    <w:rsid w:val="003479C4"/>
    <w:rsid w:val="0035015E"/>
    <w:rsid w:val="00350437"/>
    <w:rsid w:val="003507AF"/>
    <w:rsid w:val="00350A4C"/>
    <w:rsid w:val="00353A3B"/>
    <w:rsid w:val="00354BEC"/>
    <w:rsid w:val="00355109"/>
    <w:rsid w:val="00355AAA"/>
    <w:rsid w:val="00360301"/>
    <w:rsid w:val="00360311"/>
    <w:rsid w:val="00361368"/>
    <w:rsid w:val="0036178A"/>
    <w:rsid w:val="00364417"/>
    <w:rsid w:val="003648C6"/>
    <w:rsid w:val="00367A5C"/>
    <w:rsid w:val="00367C96"/>
    <w:rsid w:val="0037141E"/>
    <w:rsid w:val="003729DA"/>
    <w:rsid w:val="003736E7"/>
    <w:rsid w:val="00374810"/>
    <w:rsid w:val="00376D21"/>
    <w:rsid w:val="0038009B"/>
    <w:rsid w:val="00381510"/>
    <w:rsid w:val="00384934"/>
    <w:rsid w:val="003869F0"/>
    <w:rsid w:val="00387D6F"/>
    <w:rsid w:val="00394C63"/>
    <w:rsid w:val="00395956"/>
    <w:rsid w:val="0039668A"/>
    <w:rsid w:val="00396B18"/>
    <w:rsid w:val="00396B7D"/>
    <w:rsid w:val="00397781"/>
    <w:rsid w:val="003977A2"/>
    <w:rsid w:val="0039782E"/>
    <w:rsid w:val="003A07BB"/>
    <w:rsid w:val="003A3297"/>
    <w:rsid w:val="003A36EF"/>
    <w:rsid w:val="003A49F4"/>
    <w:rsid w:val="003A62AF"/>
    <w:rsid w:val="003B0231"/>
    <w:rsid w:val="003B123A"/>
    <w:rsid w:val="003B478E"/>
    <w:rsid w:val="003B49E7"/>
    <w:rsid w:val="003B4F3D"/>
    <w:rsid w:val="003B503F"/>
    <w:rsid w:val="003B69A9"/>
    <w:rsid w:val="003C2AE9"/>
    <w:rsid w:val="003C3339"/>
    <w:rsid w:val="003C4379"/>
    <w:rsid w:val="003D0892"/>
    <w:rsid w:val="003D2D66"/>
    <w:rsid w:val="003D2F84"/>
    <w:rsid w:val="003D3619"/>
    <w:rsid w:val="003D6042"/>
    <w:rsid w:val="003D6FDE"/>
    <w:rsid w:val="003D7828"/>
    <w:rsid w:val="003D7D53"/>
    <w:rsid w:val="003E0996"/>
    <w:rsid w:val="003E1478"/>
    <w:rsid w:val="003E2CBD"/>
    <w:rsid w:val="003E307C"/>
    <w:rsid w:val="003E3228"/>
    <w:rsid w:val="003E32E1"/>
    <w:rsid w:val="003E37AB"/>
    <w:rsid w:val="003E606D"/>
    <w:rsid w:val="003E7FBF"/>
    <w:rsid w:val="003F0A49"/>
    <w:rsid w:val="003F349C"/>
    <w:rsid w:val="003F3A82"/>
    <w:rsid w:val="00404018"/>
    <w:rsid w:val="004104D3"/>
    <w:rsid w:val="004107DA"/>
    <w:rsid w:val="00411FCB"/>
    <w:rsid w:val="0041449C"/>
    <w:rsid w:val="004145C5"/>
    <w:rsid w:val="004146DE"/>
    <w:rsid w:val="00414E13"/>
    <w:rsid w:val="00417BA8"/>
    <w:rsid w:val="00417D4E"/>
    <w:rsid w:val="00421073"/>
    <w:rsid w:val="00422313"/>
    <w:rsid w:val="00423428"/>
    <w:rsid w:val="0042454C"/>
    <w:rsid w:val="004312AE"/>
    <w:rsid w:val="00431D16"/>
    <w:rsid w:val="00432E08"/>
    <w:rsid w:val="004341E4"/>
    <w:rsid w:val="0043692C"/>
    <w:rsid w:val="004411E5"/>
    <w:rsid w:val="004414AA"/>
    <w:rsid w:val="00442830"/>
    <w:rsid w:val="00442E30"/>
    <w:rsid w:val="00446158"/>
    <w:rsid w:val="00446270"/>
    <w:rsid w:val="00451084"/>
    <w:rsid w:val="00453B1F"/>
    <w:rsid w:val="00455EA8"/>
    <w:rsid w:val="00456412"/>
    <w:rsid w:val="00456A8A"/>
    <w:rsid w:val="00460381"/>
    <w:rsid w:val="004615A8"/>
    <w:rsid w:val="004654D7"/>
    <w:rsid w:val="00465D10"/>
    <w:rsid w:val="00471046"/>
    <w:rsid w:val="00471A1C"/>
    <w:rsid w:val="00471D3F"/>
    <w:rsid w:val="004748A0"/>
    <w:rsid w:val="00475EA6"/>
    <w:rsid w:val="00482CAC"/>
    <w:rsid w:val="00485496"/>
    <w:rsid w:val="00490E07"/>
    <w:rsid w:val="00491074"/>
    <w:rsid w:val="0049243F"/>
    <w:rsid w:val="004926CC"/>
    <w:rsid w:val="004947D8"/>
    <w:rsid w:val="00496CAD"/>
    <w:rsid w:val="00497618"/>
    <w:rsid w:val="004976D4"/>
    <w:rsid w:val="00497B6F"/>
    <w:rsid w:val="004A5692"/>
    <w:rsid w:val="004A5D83"/>
    <w:rsid w:val="004A62CE"/>
    <w:rsid w:val="004B0920"/>
    <w:rsid w:val="004B11FE"/>
    <w:rsid w:val="004B6E9D"/>
    <w:rsid w:val="004B79C6"/>
    <w:rsid w:val="004C0B67"/>
    <w:rsid w:val="004C19B7"/>
    <w:rsid w:val="004C50D3"/>
    <w:rsid w:val="004C56DE"/>
    <w:rsid w:val="004D12CA"/>
    <w:rsid w:val="004D2B99"/>
    <w:rsid w:val="004D48F3"/>
    <w:rsid w:val="004D4960"/>
    <w:rsid w:val="004D4EDA"/>
    <w:rsid w:val="004D53DF"/>
    <w:rsid w:val="004D57FC"/>
    <w:rsid w:val="004D591A"/>
    <w:rsid w:val="004D753D"/>
    <w:rsid w:val="004D78BE"/>
    <w:rsid w:val="004D7B0E"/>
    <w:rsid w:val="004E1DBA"/>
    <w:rsid w:val="004E3E4D"/>
    <w:rsid w:val="004E77C5"/>
    <w:rsid w:val="004F2C97"/>
    <w:rsid w:val="004F3372"/>
    <w:rsid w:val="004F4FDF"/>
    <w:rsid w:val="004F5D4A"/>
    <w:rsid w:val="004F6A4C"/>
    <w:rsid w:val="005004F6"/>
    <w:rsid w:val="0050069F"/>
    <w:rsid w:val="0050083B"/>
    <w:rsid w:val="005009D8"/>
    <w:rsid w:val="005009FE"/>
    <w:rsid w:val="00500CDD"/>
    <w:rsid w:val="00501820"/>
    <w:rsid w:val="00502F7D"/>
    <w:rsid w:val="00504AE6"/>
    <w:rsid w:val="0050608A"/>
    <w:rsid w:val="00507653"/>
    <w:rsid w:val="00510C4B"/>
    <w:rsid w:val="00511EDE"/>
    <w:rsid w:val="0051340A"/>
    <w:rsid w:val="00514EEC"/>
    <w:rsid w:val="0051635C"/>
    <w:rsid w:val="00516C1B"/>
    <w:rsid w:val="005171DA"/>
    <w:rsid w:val="00517CC8"/>
    <w:rsid w:val="00522719"/>
    <w:rsid w:val="00522B43"/>
    <w:rsid w:val="00527F24"/>
    <w:rsid w:val="00531D8E"/>
    <w:rsid w:val="00532EEC"/>
    <w:rsid w:val="005341B7"/>
    <w:rsid w:val="005351E2"/>
    <w:rsid w:val="00537DF7"/>
    <w:rsid w:val="0054144A"/>
    <w:rsid w:val="0054155F"/>
    <w:rsid w:val="0054308E"/>
    <w:rsid w:val="00543451"/>
    <w:rsid w:val="00543C28"/>
    <w:rsid w:val="00545F83"/>
    <w:rsid w:val="00545FC4"/>
    <w:rsid w:val="005501E9"/>
    <w:rsid w:val="00551021"/>
    <w:rsid w:val="00553572"/>
    <w:rsid w:val="00554EFA"/>
    <w:rsid w:val="005556F0"/>
    <w:rsid w:val="00555735"/>
    <w:rsid w:val="00555D73"/>
    <w:rsid w:val="005578E0"/>
    <w:rsid w:val="00560345"/>
    <w:rsid w:val="00561604"/>
    <w:rsid w:val="005616C0"/>
    <w:rsid w:val="0056189F"/>
    <w:rsid w:val="005661FC"/>
    <w:rsid w:val="00572927"/>
    <w:rsid w:val="005746B5"/>
    <w:rsid w:val="00580450"/>
    <w:rsid w:val="00581598"/>
    <w:rsid w:val="00583B67"/>
    <w:rsid w:val="0058490E"/>
    <w:rsid w:val="005875EB"/>
    <w:rsid w:val="005900A5"/>
    <w:rsid w:val="005907D4"/>
    <w:rsid w:val="00592B5B"/>
    <w:rsid w:val="005942BB"/>
    <w:rsid w:val="00595055"/>
    <w:rsid w:val="00595C3A"/>
    <w:rsid w:val="0059745E"/>
    <w:rsid w:val="005A05F2"/>
    <w:rsid w:val="005A152A"/>
    <w:rsid w:val="005A3253"/>
    <w:rsid w:val="005A38CC"/>
    <w:rsid w:val="005A4F96"/>
    <w:rsid w:val="005A7C86"/>
    <w:rsid w:val="005B305A"/>
    <w:rsid w:val="005B3BF3"/>
    <w:rsid w:val="005B42BE"/>
    <w:rsid w:val="005B471A"/>
    <w:rsid w:val="005B4720"/>
    <w:rsid w:val="005B7356"/>
    <w:rsid w:val="005B7B48"/>
    <w:rsid w:val="005C0000"/>
    <w:rsid w:val="005C10D9"/>
    <w:rsid w:val="005C18BE"/>
    <w:rsid w:val="005C27E1"/>
    <w:rsid w:val="005C48E0"/>
    <w:rsid w:val="005C50CB"/>
    <w:rsid w:val="005C55E2"/>
    <w:rsid w:val="005D057B"/>
    <w:rsid w:val="005D15B5"/>
    <w:rsid w:val="005D4780"/>
    <w:rsid w:val="005D4A44"/>
    <w:rsid w:val="005D744A"/>
    <w:rsid w:val="005E00FB"/>
    <w:rsid w:val="005E0760"/>
    <w:rsid w:val="005E2084"/>
    <w:rsid w:val="005E2861"/>
    <w:rsid w:val="005E2D94"/>
    <w:rsid w:val="005E2EC2"/>
    <w:rsid w:val="005E4F63"/>
    <w:rsid w:val="005E6142"/>
    <w:rsid w:val="005E6B58"/>
    <w:rsid w:val="005E6F23"/>
    <w:rsid w:val="005E7B7C"/>
    <w:rsid w:val="005E7C64"/>
    <w:rsid w:val="005F046A"/>
    <w:rsid w:val="005F0AF2"/>
    <w:rsid w:val="005F2FB8"/>
    <w:rsid w:val="005F4F64"/>
    <w:rsid w:val="005F4FE9"/>
    <w:rsid w:val="005F5580"/>
    <w:rsid w:val="005F6F61"/>
    <w:rsid w:val="005F76A6"/>
    <w:rsid w:val="00604131"/>
    <w:rsid w:val="00606AEE"/>
    <w:rsid w:val="0060706A"/>
    <w:rsid w:val="0061328C"/>
    <w:rsid w:val="00615309"/>
    <w:rsid w:val="0061702C"/>
    <w:rsid w:val="00617914"/>
    <w:rsid w:val="00617E4E"/>
    <w:rsid w:val="006266BA"/>
    <w:rsid w:val="00627695"/>
    <w:rsid w:val="006303C7"/>
    <w:rsid w:val="00630942"/>
    <w:rsid w:val="00631739"/>
    <w:rsid w:val="006334C9"/>
    <w:rsid w:val="00633741"/>
    <w:rsid w:val="00634CD4"/>
    <w:rsid w:val="00635039"/>
    <w:rsid w:val="0063618F"/>
    <w:rsid w:val="00637292"/>
    <w:rsid w:val="00640BF9"/>
    <w:rsid w:val="0064211F"/>
    <w:rsid w:val="006427CF"/>
    <w:rsid w:val="006465AA"/>
    <w:rsid w:val="00650336"/>
    <w:rsid w:val="006541EC"/>
    <w:rsid w:val="00654396"/>
    <w:rsid w:val="00654908"/>
    <w:rsid w:val="00656A35"/>
    <w:rsid w:val="0065700F"/>
    <w:rsid w:val="00660D4D"/>
    <w:rsid w:val="0066158D"/>
    <w:rsid w:val="00661CD4"/>
    <w:rsid w:val="00663982"/>
    <w:rsid w:val="006659BE"/>
    <w:rsid w:val="00671833"/>
    <w:rsid w:val="006747F6"/>
    <w:rsid w:val="006754E9"/>
    <w:rsid w:val="00676D4D"/>
    <w:rsid w:val="0068137E"/>
    <w:rsid w:val="00681686"/>
    <w:rsid w:val="00681A11"/>
    <w:rsid w:val="00681D73"/>
    <w:rsid w:val="006913A1"/>
    <w:rsid w:val="006936B7"/>
    <w:rsid w:val="006942B3"/>
    <w:rsid w:val="00694364"/>
    <w:rsid w:val="00696F2D"/>
    <w:rsid w:val="006A07F1"/>
    <w:rsid w:val="006A42CB"/>
    <w:rsid w:val="006A4861"/>
    <w:rsid w:val="006A64D7"/>
    <w:rsid w:val="006A7460"/>
    <w:rsid w:val="006B1218"/>
    <w:rsid w:val="006B184D"/>
    <w:rsid w:val="006B441C"/>
    <w:rsid w:val="006B4FB1"/>
    <w:rsid w:val="006B6D3A"/>
    <w:rsid w:val="006B7A09"/>
    <w:rsid w:val="006C415B"/>
    <w:rsid w:val="006C4342"/>
    <w:rsid w:val="006C5C17"/>
    <w:rsid w:val="006C787A"/>
    <w:rsid w:val="006D050D"/>
    <w:rsid w:val="006D28B3"/>
    <w:rsid w:val="006D3B31"/>
    <w:rsid w:val="006D43F1"/>
    <w:rsid w:val="006D48CC"/>
    <w:rsid w:val="006D53F9"/>
    <w:rsid w:val="006D5E0D"/>
    <w:rsid w:val="006D5FE5"/>
    <w:rsid w:val="006D75D4"/>
    <w:rsid w:val="006D7767"/>
    <w:rsid w:val="006D7E20"/>
    <w:rsid w:val="006E0727"/>
    <w:rsid w:val="006E166F"/>
    <w:rsid w:val="006E2718"/>
    <w:rsid w:val="006E53F5"/>
    <w:rsid w:val="006E6B71"/>
    <w:rsid w:val="006E7762"/>
    <w:rsid w:val="006F11F3"/>
    <w:rsid w:val="006F2A84"/>
    <w:rsid w:val="006F2C5B"/>
    <w:rsid w:val="00700A39"/>
    <w:rsid w:val="007034F3"/>
    <w:rsid w:val="00704AD3"/>
    <w:rsid w:val="00704E2C"/>
    <w:rsid w:val="00706777"/>
    <w:rsid w:val="00706F79"/>
    <w:rsid w:val="007110BE"/>
    <w:rsid w:val="00711B08"/>
    <w:rsid w:val="007175F2"/>
    <w:rsid w:val="00717D93"/>
    <w:rsid w:val="0072140F"/>
    <w:rsid w:val="00730445"/>
    <w:rsid w:val="00731E0A"/>
    <w:rsid w:val="00732C9F"/>
    <w:rsid w:val="007332D0"/>
    <w:rsid w:val="00734B51"/>
    <w:rsid w:val="0073657A"/>
    <w:rsid w:val="007376B1"/>
    <w:rsid w:val="00740C4C"/>
    <w:rsid w:val="00741207"/>
    <w:rsid w:val="00741977"/>
    <w:rsid w:val="00741D41"/>
    <w:rsid w:val="00747A93"/>
    <w:rsid w:val="007518FF"/>
    <w:rsid w:val="0075213E"/>
    <w:rsid w:val="00752507"/>
    <w:rsid w:val="00753D60"/>
    <w:rsid w:val="00754632"/>
    <w:rsid w:val="00755BA1"/>
    <w:rsid w:val="0075605C"/>
    <w:rsid w:val="00757C83"/>
    <w:rsid w:val="007620BA"/>
    <w:rsid w:val="00762119"/>
    <w:rsid w:val="00764600"/>
    <w:rsid w:val="00765D66"/>
    <w:rsid w:val="007710DC"/>
    <w:rsid w:val="007716B9"/>
    <w:rsid w:val="0077204B"/>
    <w:rsid w:val="00772D7E"/>
    <w:rsid w:val="00776875"/>
    <w:rsid w:val="00776CE0"/>
    <w:rsid w:val="007825EF"/>
    <w:rsid w:val="00782EE5"/>
    <w:rsid w:val="00783005"/>
    <w:rsid w:val="00783458"/>
    <w:rsid w:val="0078494A"/>
    <w:rsid w:val="007852C1"/>
    <w:rsid w:val="0078563E"/>
    <w:rsid w:val="007873C8"/>
    <w:rsid w:val="007923FF"/>
    <w:rsid w:val="007929EF"/>
    <w:rsid w:val="00794B0A"/>
    <w:rsid w:val="00796590"/>
    <w:rsid w:val="007A21A0"/>
    <w:rsid w:val="007A2C59"/>
    <w:rsid w:val="007A55D9"/>
    <w:rsid w:val="007A5E48"/>
    <w:rsid w:val="007A5E7D"/>
    <w:rsid w:val="007B1B8D"/>
    <w:rsid w:val="007B2A9C"/>
    <w:rsid w:val="007B35A2"/>
    <w:rsid w:val="007B401F"/>
    <w:rsid w:val="007B6521"/>
    <w:rsid w:val="007B6D7A"/>
    <w:rsid w:val="007B7DDE"/>
    <w:rsid w:val="007C2905"/>
    <w:rsid w:val="007C2BA2"/>
    <w:rsid w:val="007C3450"/>
    <w:rsid w:val="007C76E9"/>
    <w:rsid w:val="007C7C6A"/>
    <w:rsid w:val="007D045B"/>
    <w:rsid w:val="007D0F57"/>
    <w:rsid w:val="007D2734"/>
    <w:rsid w:val="007D3466"/>
    <w:rsid w:val="007D56EC"/>
    <w:rsid w:val="007D59BB"/>
    <w:rsid w:val="007D5A3E"/>
    <w:rsid w:val="007D6567"/>
    <w:rsid w:val="007D6990"/>
    <w:rsid w:val="007D6DA0"/>
    <w:rsid w:val="007D7147"/>
    <w:rsid w:val="007D7DCF"/>
    <w:rsid w:val="007D7F64"/>
    <w:rsid w:val="007E0459"/>
    <w:rsid w:val="007E27E9"/>
    <w:rsid w:val="007E3B9C"/>
    <w:rsid w:val="007E3D64"/>
    <w:rsid w:val="007E49CE"/>
    <w:rsid w:val="007E4B81"/>
    <w:rsid w:val="007E4E60"/>
    <w:rsid w:val="007E5C1D"/>
    <w:rsid w:val="007E5DA3"/>
    <w:rsid w:val="007F085D"/>
    <w:rsid w:val="007F09AF"/>
    <w:rsid w:val="007F3AAA"/>
    <w:rsid w:val="007F7FE8"/>
    <w:rsid w:val="00801350"/>
    <w:rsid w:val="0080313E"/>
    <w:rsid w:val="00803D04"/>
    <w:rsid w:val="00805C92"/>
    <w:rsid w:val="0080655A"/>
    <w:rsid w:val="00810A59"/>
    <w:rsid w:val="00812385"/>
    <w:rsid w:val="008146E4"/>
    <w:rsid w:val="00815F44"/>
    <w:rsid w:val="00816061"/>
    <w:rsid w:val="0081729E"/>
    <w:rsid w:val="00820BF9"/>
    <w:rsid w:val="00821168"/>
    <w:rsid w:val="00821877"/>
    <w:rsid w:val="00822207"/>
    <w:rsid w:val="0082376E"/>
    <w:rsid w:val="00824965"/>
    <w:rsid w:val="00830DA1"/>
    <w:rsid w:val="00832DA2"/>
    <w:rsid w:val="00833657"/>
    <w:rsid w:val="00835935"/>
    <w:rsid w:val="00836F86"/>
    <w:rsid w:val="008374C4"/>
    <w:rsid w:val="00842619"/>
    <w:rsid w:val="0084275C"/>
    <w:rsid w:val="00843AB6"/>
    <w:rsid w:val="00851107"/>
    <w:rsid w:val="00851E35"/>
    <w:rsid w:val="00852D0F"/>
    <w:rsid w:val="0085682C"/>
    <w:rsid w:val="00860474"/>
    <w:rsid w:val="00860884"/>
    <w:rsid w:val="00860AA0"/>
    <w:rsid w:val="00860B7A"/>
    <w:rsid w:val="008618B0"/>
    <w:rsid w:val="0086200F"/>
    <w:rsid w:val="0086324B"/>
    <w:rsid w:val="008635FF"/>
    <w:rsid w:val="008644D5"/>
    <w:rsid w:val="0086594F"/>
    <w:rsid w:val="00865AF4"/>
    <w:rsid w:val="00867DEE"/>
    <w:rsid w:val="00870FDE"/>
    <w:rsid w:val="00871D2D"/>
    <w:rsid w:val="008725FD"/>
    <w:rsid w:val="00873050"/>
    <w:rsid w:val="008734DD"/>
    <w:rsid w:val="00873CAE"/>
    <w:rsid w:val="00875862"/>
    <w:rsid w:val="00876308"/>
    <w:rsid w:val="008772A5"/>
    <w:rsid w:val="00880A77"/>
    <w:rsid w:val="008820F9"/>
    <w:rsid w:val="00882C7D"/>
    <w:rsid w:val="00884241"/>
    <w:rsid w:val="00884F45"/>
    <w:rsid w:val="00887FA6"/>
    <w:rsid w:val="0089045A"/>
    <w:rsid w:val="00890E31"/>
    <w:rsid w:val="008924F2"/>
    <w:rsid w:val="00892645"/>
    <w:rsid w:val="008939D0"/>
    <w:rsid w:val="00893D6E"/>
    <w:rsid w:val="0089594E"/>
    <w:rsid w:val="00895F9B"/>
    <w:rsid w:val="00897307"/>
    <w:rsid w:val="008A2B1E"/>
    <w:rsid w:val="008A3397"/>
    <w:rsid w:val="008A6436"/>
    <w:rsid w:val="008B4F37"/>
    <w:rsid w:val="008B77CB"/>
    <w:rsid w:val="008B7B12"/>
    <w:rsid w:val="008C3208"/>
    <w:rsid w:val="008C3A83"/>
    <w:rsid w:val="008C42EB"/>
    <w:rsid w:val="008C4B41"/>
    <w:rsid w:val="008C4DC2"/>
    <w:rsid w:val="008C75D5"/>
    <w:rsid w:val="008D0AB7"/>
    <w:rsid w:val="008D0E9F"/>
    <w:rsid w:val="008D1572"/>
    <w:rsid w:val="008D5173"/>
    <w:rsid w:val="008E110D"/>
    <w:rsid w:val="008E24C1"/>
    <w:rsid w:val="008E2843"/>
    <w:rsid w:val="008E3089"/>
    <w:rsid w:val="008E4347"/>
    <w:rsid w:val="008E5542"/>
    <w:rsid w:val="008E579C"/>
    <w:rsid w:val="008E5D58"/>
    <w:rsid w:val="008E7654"/>
    <w:rsid w:val="008F074E"/>
    <w:rsid w:val="008F30FC"/>
    <w:rsid w:val="00902C11"/>
    <w:rsid w:val="009040DE"/>
    <w:rsid w:val="00904E56"/>
    <w:rsid w:val="00904E73"/>
    <w:rsid w:val="00905EFD"/>
    <w:rsid w:val="009068AA"/>
    <w:rsid w:val="00913EF3"/>
    <w:rsid w:val="00915D9B"/>
    <w:rsid w:val="00916264"/>
    <w:rsid w:val="00920218"/>
    <w:rsid w:val="00920E4A"/>
    <w:rsid w:val="009213FC"/>
    <w:rsid w:val="009250CB"/>
    <w:rsid w:val="00933508"/>
    <w:rsid w:val="00933BB4"/>
    <w:rsid w:val="0093549B"/>
    <w:rsid w:val="00936A13"/>
    <w:rsid w:val="009371E2"/>
    <w:rsid w:val="00940E96"/>
    <w:rsid w:val="00940F61"/>
    <w:rsid w:val="009422F1"/>
    <w:rsid w:val="009432DC"/>
    <w:rsid w:val="009445CE"/>
    <w:rsid w:val="00944ADB"/>
    <w:rsid w:val="00945052"/>
    <w:rsid w:val="00945E18"/>
    <w:rsid w:val="0094647B"/>
    <w:rsid w:val="0094738A"/>
    <w:rsid w:val="0095100F"/>
    <w:rsid w:val="009544E3"/>
    <w:rsid w:val="00954BF4"/>
    <w:rsid w:val="00956074"/>
    <w:rsid w:val="00956BA0"/>
    <w:rsid w:val="00957582"/>
    <w:rsid w:val="009615DD"/>
    <w:rsid w:val="0096188C"/>
    <w:rsid w:val="00961E07"/>
    <w:rsid w:val="00962A4F"/>
    <w:rsid w:val="00963007"/>
    <w:rsid w:val="009652B0"/>
    <w:rsid w:val="00965391"/>
    <w:rsid w:val="00966548"/>
    <w:rsid w:val="0096691A"/>
    <w:rsid w:val="0096747C"/>
    <w:rsid w:val="0096760F"/>
    <w:rsid w:val="009678A4"/>
    <w:rsid w:val="00971D80"/>
    <w:rsid w:val="0097414C"/>
    <w:rsid w:val="009772EC"/>
    <w:rsid w:val="009807EC"/>
    <w:rsid w:val="0098570A"/>
    <w:rsid w:val="00987AF2"/>
    <w:rsid w:val="009900C0"/>
    <w:rsid w:val="0099100C"/>
    <w:rsid w:val="00993775"/>
    <w:rsid w:val="00994424"/>
    <w:rsid w:val="0099469C"/>
    <w:rsid w:val="00996405"/>
    <w:rsid w:val="009966CC"/>
    <w:rsid w:val="00997549"/>
    <w:rsid w:val="00997E25"/>
    <w:rsid w:val="009A05F9"/>
    <w:rsid w:val="009A065B"/>
    <w:rsid w:val="009A3742"/>
    <w:rsid w:val="009A5781"/>
    <w:rsid w:val="009A5A08"/>
    <w:rsid w:val="009B17D2"/>
    <w:rsid w:val="009B18EF"/>
    <w:rsid w:val="009B2495"/>
    <w:rsid w:val="009B2C7E"/>
    <w:rsid w:val="009B2F8F"/>
    <w:rsid w:val="009B52D7"/>
    <w:rsid w:val="009B5EAB"/>
    <w:rsid w:val="009B6956"/>
    <w:rsid w:val="009B7901"/>
    <w:rsid w:val="009C0AB1"/>
    <w:rsid w:val="009C2448"/>
    <w:rsid w:val="009C2DCA"/>
    <w:rsid w:val="009C549B"/>
    <w:rsid w:val="009D2C53"/>
    <w:rsid w:val="009D77A1"/>
    <w:rsid w:val="009D7A0F"/>
    <w:rsid w:val="009E02CE"/>
    <w:rsid w:val="009E05EF"/>
    <w:rsid w:val="009E31F9"/>
    <w:rsid w:val="009E3886"/>
    <w:rsid w:val="009E4061"/>
    <w:rsid w:val="009E68C1"/>
    <w:rsid w:val="009F19CD"/>
    <w:rsid w:val="009F5AAA"/>
    <w:rsid w:val="00A011A3"/>
    <w:rsid w:val="00A01916"/>
    <w:rsid w:val="00A06AB5"/>
    <w:rsid w:val="00A072DA"/>
    <w:rsid w:val="00A100D3"/>
    <w:rsid w:val="00A10B80"/>
    <w:rsid w:val="00A11847"/>
    <w:rsid w:val="00A11953"/>
    <w:rsid w:val="00A15FC8"/>
    <w:rsid w:val="00A1716F"/>
    <w:rsid w:val="00A204E2"/>
    <w:rsid w:val="00A213FF"/>
    <w:rsid w:val="00A217B3"/>
    <w:rsid w:val="00A24143"/>
    <w:rsid w:val="00A2541F"/>
    <w:rsid w:val="00A26206"/>
    <w:rsid w:val="00A31B6D"/>
    <w:rsid w:val="00A32313"/>
    <w:rsid w:val="00A33B34"/>
    <w:rsid w:val="00A3408A"/>
    <w:rsid w:val="00A35549"/>
    <w:rsid w:val="00A37168"/>
    <w:rsid w:val="00A416E7"/>
    <w:rsid w:val="00A42860"/>
    <w:rsid w:val="00A45BFB"/>
    <w:rsid w:val="00A47E89"/>
    <w:rsid w:val="00A50AF8"/>
    <w:rsid w:val="00A5161D"/>
    <w:rsid w:val="00A54DB0"/>
    <w:rsid w:val="00A54E92"/>
    <w:rsid w:val="00A56183"/>
    <w:rsid w:val="00A6050A"/>
    <w:rsid w:val="00A607B7"/>
    <w:rsid w:val="00A60F44"/>
    <w:rsid w:val="00A645BB"/>
    <w:rsid w:val="00A667CB"/>
    <w:rsid w:val="00A672ED"/>
    <w:rsid w:val="00A72226"/>
    <w:rsid w:val="00A725F2"/>
    <w:rsid w:val="00A73CD6"/>
    <w:rsid w:val="00A74882"/>
    <w:rsid w:val="00A75FF2"/>
    <w:rsid w:val="00A76BCF"/>
    <w:rsid w:val="00A81A94"/>
    <w:rsid w:val="00A825E6"/>
    <w:rsid w:val="00A834A2"/>
    <w:rsid w:val="00A8397A"/>
    <w:rsid w:val="00A85595"/>
    <w:rsid w:val="00A95E17"/>
    <w:rsid w:val="00A968FD"/>
    <w:rsid w:val="00A97D64"/>
    <w:rsid w:val="00AA01DB"/>
    <w:rsid w:val="00AA2308"/>
    <w:rsid w:val="00AA2A2B"/>
    <w:rsid w:val="00AA2B95"/>
    <w:rsid w:val="00AA5412"/>
    <w:rsid w:val="00AA64EE"/>
    <w:rsid w:val="00AB10A7"/>
    <w:rsid w:val="00AB6521"/>
    <w:rsid w:val="00AB7E5B"/>
    <w:rsid w:val="00AC13CA"/>
    <w:rsid w:val="00AC15D6"/>
    <w:rsid w:val="00AC5D47"/>
    <w:rsid w:val="00AC61F3"/>
    <w:rsid w:val="00AD0785"/>
    <w:rsid w:val="00AD0934"/>
    <w:rsid w:val="00AD5BD5"/>
    <w:rsid w:val="00AD5C91"/>
    <w:rsid w:val="00AD5D6C"/>
    <w:rsid w:val="00AD782F"/>
    <w:rsid w:val="00AE09B4"/>
    <w:rsid w:val="00AE3961"/>
    <w:rsid w:val="00AE57EF"/>
    <w:rsid w:val="00AF08FA"/>
    <w:rsid w:val="00AF0ACC"/>
    <w:rsid w:val="00AF2CA8"/>
    <w:rsid w:val="00AF623F"/>
    <w:rsid w:val="00AF6A7B"/>
    <w:rsid w:val="00AF74F6"/>
    <w:rsid w:val="00B01055"/>
    <w:rsid w:val="00B01A36"/>
    <w:rsid w:val="00B01B4C"/>
    <w:rsid w:val="00B0425F"/>
    <w:rsid w:val="00B054C1"/>
    <w:rsid w:val="00B069E8"/>
    <w:rsid w:val="00B06B06"/>
    <w:rsid w:val="00B1107A"/>
    <w:rsid w:val="00B11239"/>
    <w:rsid w:val="00B12961"/>
    <w:rsid w:val="00B12CE8"/>
    <w:rsid w:val="00B13954"/>
    <w:rsid w:val="00B14216"/>
    <w:rsid w:val="00B1781F"/>
    <w:rsid w:val="00B201C5"/>
    <w:rsid w:val="00B23974"/>
    <w:rsid w:val="00B26C89"/>
    <w:rsid w:val="00B26DA1"/>
    <w:rsid w:val="00B27FF1"/>
    <w:rsid w:val="00B305B0"/>
    <w:rsid w:val="00B314CE"/>
    <w:rsid w:val="00B32984"/>
    <w:rsid w:val="00B32ACC"/>
    <w:rsid w:val="00B337C2"/>
    <w:rsid w:val="00B35C06"/>
    <w:rsid w:val="00B41ADA"/>
    <w:rsid w:val="00B41E2C"/>
    <w:rsid w:val="00B45D4F"/>
    <w:rsid w:val="00B4672C"/>
    <w:rsid w:val="00B50D0F"/>
    <w:rsid w:val="00B5136D"/>
    <w:rsid w:val="00B518E1"/>
    <w:rsid w:val="00B542AA"/>
    <w:rsid w:val="00B55CAA"/>
    <w:rsid w:val="00B56E6D"/>
    <w:rsid w:val="00B66C12"/>
    <w:rsid w:val="00B67691"/>
    <w:rsid w:val="00B6771E"/>
    <w:rsid w:val="00B67B34"/>
    <w:rsid w:val="00B70CDC"/>
    <w:rsid w:val="00B73779"/>
    <w:rsid w:val="00B760EE"/>
    <w:rsid w:val="00B762FD"/>
    <w:rsid w:val="00B818DB"/>
    <w:rsid w:val="00B826C4"/>
    <w:rsid w:val="00B82DD1"/>
    <w:rsid w:val="00B82DF4"/>
    <w:rsid w:val="00B830F8"/>
    <w:rsid w:val="00B83147"/>
    <w:rsid w:val="00B853E0"/>
    <w:rsid w:val="00B8563A"/>
    <w:rsid w:val="00B9063D"/>
    <w:rsid w:val="00B91C50"/>
    <w:rsid w:val="00B94F67"/>
    <w:rsid w:val="00B95434"/>
    <w:rsid w:val="00B9760E"/>
    <w:rsid w:val="00BA07AC"/>
    <w:rsid w:val="00BA0CA2"/>
    <w:rsid w:val="00BA10E8"/>
    <w:rsid w:val="00BA306F"/>
    <w:rsid w:val="00BA42B6"/>
    <w:rsid w:val="00BA698D"/>
    <w:rsid w:val="00BA7199"/>
    <w:rsid w:val="00BA7C89"/>
    <w:rsid w:val="00BB3550"/>
    <w:rsid w:val="00BB4AA1"/>
    <w:rsid w:val="00BB6A8C"/>
    <w:rsid w:val="00BB78B5"/>
    <w:rsid w:val="00BC32FB"/>
    <w:rsid w:val="00BC452B"/>
    <w:rsid w:val="00BC564B"/>
    <w:rsid w:val="00BC58B0"/>
    <w:rsid w:val="00BC6682"/>
    <w:rsid w:val="00BC7F1B"/>
    <w:rsid w:val="00BD2E93"/>
    <w:rsid w:val="00BD4031"/>
    <w:rsid w:val="00BD50D5"/>
    <w:rsid w:val="00BD752B"/>
    <w:rsid w:val="00BE0368"/>
    <w:rsid w:val="00BE265E"/>
    <w:rsid w:val="00BE484C"/>
    <w:rsid w:val="00BE597E"/>
    <w:rsid w:val="00BE735F"/>
    <w:rsid w:val="00BE7677"/>
    <w:rsid w:val="00BF0DF8"/>
    <w:rsid w:val="00BF1052"/>
    <w:rsid w:val="00BF7348"/>
    <w:rsid w:val="00BF7B3C"/>
    <w:rsid w:val="00BF7FDF"/>
    <w:rsid w:val="00C01060"/>
    <w:rsid w:val="00C0169C"/>
    <w:rsid w:val="00C0218F"/>
    <w:rsid w:val="00C024F0"/>
    <w:rsid w:val="00C02FC2"/>
    <w:rsid w:val="00C031D4"/>
    <w:rsid w:val="00C03FE4"/>
    <w:rsid w:val="00C044BF"/>
    <w:rsid w:val="00C05784"/>
    <w:rsid w:val="00C0727F"/>
    <w:rsid w:val="00C1144C"/>
    <w:rsid w:val="00C11FCB"/>
    <w:rsid w:val="00C1389E"/>
    <w:rsid w:val="00C13E47"/>
    <w:rsid w:val="00C1456E"/>
    <w:rsid w:val="00C177C2"/>
    <w:rsid w:val="00C20682"/>
    <w:rsid w:val="00C20EA1"/>
    <w:rsid w:val="00C20F8F"/>
    <w:rsid w:val="00C210BC"/>
    <w:rsid w:val="00C23E3E"/>
    <w:rsid w:val="00C24053"/>
    <w:rsid w:val="00C24DC4"/>
    <w:rsid w:val="00C2601B"/>
    <w:rsid w:val="00C27950"/>
    <w:rsid w:val="00C30CEE"/>
    <w:rsid w:val="00C30FC2"/>
    <w:rsid w:val="00C315DA"/>
    <w:rsid w:val="00C315FD"/>
    <w:rsid w:val="00C332D3"/>
    <w:rsid w:val="00C34506"/>
    <w:rsid w:val="00C3456F"/>
    <w:rsid w:val="00C35780"/>
    <w:rsid w:val="00C379FD"/>
    <w:rsid w:val="00C40B12"/>
    <w:rsid w:val="00C437B3"/>
    <w:rsid w:val="00C4476F"/>
    <w:rsid w:val="00C47AD4"/>
    <w:rsid w:val="00C55CF8"/>
    <w:rsid w:val="00C56294"/>
    <w:rsid w:val="00C570DD"/>
    <w:rsid w:val="00C57923"/>
    <w:rsid w:val="00C57DB5"/>
    <w:rsid w:val="00C60294"/>
    <w:rsid w:val="00C60CE7"/>
    <w:rsid w:val="00C62D87"/>
    <w:rsid w:val="00C6371D"/>
    <w:rsid w:val="00C70910"/>
    <w:rsid w:val="00C71858"/>
    <w:rsid w:val="00C76EE4"/>
    <w:rsid w:val="00C77353"/>
    <w:rsid w:val="00C90348"/>
    <w:rsid w:val="00C90E0E"/>
    <w:rsid w:val="00C921F0"/>
    <w:rsid w:val="00C9324E"/>
    <w:rsid w:val="00C93DA4"/>
    <w:rsid w:val="00C94539"/>
    <w:rsid w:val="00CA0ECD"/>
    <w:rsid w:val="00CA2554"/>
    <w:rsid w:val="00CA321C"/>
    <w:rsid w:val="00CA3815"/>
    <w:rsid w:val="00CA3D94"/>
    <w:rsid w:val="00CA5C05"/>
    <w:rsid w:val="00CA5CD6"/>
    <w:rsid w:val="00CB08EB"/>
    <w:rsid w:val="00CB20D0"/>
    <w:rsid w:val="00CB29DE"/>
    <w:rsid w:val="00CB546D"/>
    <w:rsid w:val="00CB6EDF"/>
    <w:rsid w:val="00CB7096"/>
    <w:rsid w:val="00CC114B"/>
    <w:rsid w:val="00CC27F9"/>
    <w:rsid w:val="00CC436A"/>
    <w:rsid w:val="00CC516A"/>
    <w:rsid w:val="00CC51EF"/>
    <w:rsid w:val="00CD11AF"/>
    <w:rsid w:val="00CD17ED"/>
    <w:rsid w:val="00CD44DA"/>
    <w:rsid w:val="00CE237F"/>
    <w:rsid w:val="00CE6820"/>
    <w:rsid w:val="00CE68CB"/>
    <w:rsid w:val="00CE7372"/>
    <w:rsid w:val="00CF2392"/>
    <w:rsid w:val="00CF251B"/>
    <w:rsid w:val="00CF2D84"/>
    <w:rsid w:val="00CF3DEF"/>
    <w:rsid w:val="00CF780E"/>
    <w:rsid w:val="00D004DB"/>
    <w:rsid w:val="00D01ACB"/>
    <w:rsid w:val="00D02F47"/>
    <w:rsid w:val="00D04789"/>
    <w:rsid w:val="00D04DD8"/>
    <w:rsid w:val="00D04E6A"/>
    <w:rsid w:val="00D06547"/>
    <w:rsid w:val="00D1074F"/>
    <w:rsid w:val="00D11EC1"/>
    <w:rsid w:val="00D12BDF"/>
    <w:rsid w:val="00D13C8F"/>
    <w:rsid w:val="00D14398"/>
    <w:rsid w:val="00D1477F"/>
    <w:rsid w:val="00D15114"/>
    <w:rsid w:val="00D1632D"/>
    <w:rsid w:val="00D16B83"/>
    <w:rsid w:val="00D17C4C"/>
    <w:rsid w:val="00D20750"/>
    <w:rsid w:val="00D20B18"/>
    <w:rsid w:val="00D22173"/>
    <w:rsid w:val="00D24B64"/>
    <w:rsid w:val="00D2626B"/>
    <w:rsid w:val="00D30470"/>
    <w:rsid w:val="00D31FA4"/>
    <w:rsid w:val="00D33173"/>
    <w:rsid w:val="00D3438F"/>
    <w:rsid w:val="00D35CD1"/>
    <w:rsid w:val="00D35F9E"/>
    <w:rsid w:val="00D36ECB"/>
    <w:rsid w:val="00D36FAF"/>
    <w:rsid w:val="00D40150"/>
    <w:rsid w:val="00D4036C"/>
    <w:rsid w:val="00D42EF9"/>
    <w:rsid w:val="00D43240"/>
    <w:rsid w:val="00D4334D"/>
    <w:rsid w:val="00D43B2F"/>
    <w:rsid w:val="00D44466"/>
    <w:rsid w:val="00D45A14"/>
    <w:rsid w:val="00D46A41"/>
    <w:rsid w:val="00D46E57"/>
    <w:rsid w:val="00D5221E"/>
    <w:rsid w:val="00D52D5D"/>
    <w:rsid w:val="00D5553C"/>
    <w:rsid w:val="00D5600B"/>
    <w:rsid w:val="00D6268F"/>
    <w:rsid w:val="00D649AB"/>
    <w:rsid w:val="00D66157"/>
    <w:rsid w:val="00D678EC"/>
    <w:rsid w:val="00D7682F"/>
    <w:rsid w:val="00D8427D"/>
    <w:rsid w:val="00D86D35"/>
    <w:rsid w:val="00D87507"/>
    <w:rsid w:val="00D87C46"/>
    <w:rsid w:val="00D9020B"/>
    <w:rsid w:val="00D9637F"/>
    <w:rsid w:val="00DA167E"/>
    <w:rsid w:val="00DA1EC8"/>
    <w:rsid w:val="00DA38A9"/>
    <w:rsid w:val="00DA3E20"/>
    <w:rsid w:val="00DA424A"/>
    <w:rsid w:val="00DA64D5"/>
    <w:rsid w:val="00DA6E5C"/>
    <w:rsid w:val="00DA7DBD"/>
    <w:rsid w:val="00DB3B33"/>
    <w:rsid w:val="00DB5309"/>
    <w:rsid w:val="00DB5B3E"/>
    <w:rsid w:val="00DB6115"/>
    <w:rsid w:val="00DB65CE"/>
    <w:rsid w:val="00DB7178"/>
    <w:rsid w:val="00DC03A2"/>
    <w:rsid w:val="00DC08A2"/>
    <w:rsid w:val="00DC1C8B"/>
    <w:rsid w:val="00DD088A"/>
    <w:rsid w:val="00DD11AE"/>
    <w:rsid w:val="00DD78AE"/>
    <w:rsid w:val="00DE0EF8"/>
    <w:rsid w:val="00DE29E7"/>
    <w:rsid w:val="00DE40AF"/>
    <w:rsid w:val="00DE4973"/>
    <w:rsid w:val="00DE5B7E"/>
    <w:rsid w:val="00DE78AD"/>
    <w:rsid w:val="00DE7F65"/>
    <w:rsid w:val="00DF1C36"/>
    <w:rsid w:val="00DF2359"/>
    <w:rsid w:val="00DF3222"/>
    <w:rsid w:val="00DF3F34"/>
    <w:rsid w:val="00E01B5C"/>
    <w:rsid w:val="00E0607A"/>
    <w:rsid w:val="00E074B9"/>
    <w:rsid w:val="00E078F2"/>
    <w:rsid w:val="00E07B5F"/>
    <w:rsid w:val="00E07F2B"/>
    <w:rsid w:val="00E10132"/>
    <w:rsid w:val="00E12540"/>
    <w:rsid w:val="00E129DC"/>
    <w:rsid w:val="00E13363"/>
    <w:rsid w:val="00E13881"/>
    <w:rsid w:val="00E13AC6"/>
    <w:rsid w:val="00E13E3E"/>
    <w:rsid w:val="00E15B73"/>
    <w:rsid w:val="00E17182"/>
    <w:rsid w:val="00E17B91"/>
    <w:rsid w:val="00E2595E"/>
    <w:rsid w:val="00E2687A"/>
    <w:rsid w:val="00E32F5B"/>
    <w:rsid w:val="00E33BC5"/>
    <w:rsid w:val="00E34C54"/>
    <w:rsid w:val="00E363C2"/>
    <w:rsid w:val="00E373D5"/>
    <w:rsid w:val="00E40036"/>
    <w:rsid w:val="00E41C6C"/>
    <w:rsid w:val="00E426E9"/>
    <w:rsid w:val="00E42FD2"/>
    <w:rsid w:val="00E4312D"/>
    <w:rsid w:val="00E435A9"/>
    <w:rsid w:val="00E4486F"/>
    <w:rsid w:val="00E46348"/>
    <w:rsid w:val="00E476F6"/>
    <w:rsid w:val="00E50873"/>
    <w:rsid w:val="00E50899"/>
    <w:rsid w:val="00E55C20"/>
    <w:rsid w:val="00E56DC8"/>
    <w:rsid w:val="00E60110"/>
    <w:rsid w:val="00E608E8"/>
    <w:rsid w:val="00E6177F"/>
    <w:rsid w:val="00E64289"/>
    <w:rsid w:val="00E645FE"/>
    <w:rsid w:val="00E65588"/>
    <w:rsid w:val="00E705DA"/>
    <w:rsid w:val="00E70644"/>
    <w:rsid w:val="00E774BF"/>
    <w:rsid w:val="00E823F0"/>
    <w:rsid w:val="00E83DA2"/>
    <w:rsid w:val="00E86DE7"/>
    <w:rsid w:val="00E904C8"/>
    <w:rsid w:val="00E90C6A"/>
    <w:rsid w:val="00E93751"/>
    <w:rsid w:val="00E93EE4"/>
    <w:rsid w:val="00EA1F62"/>
    <w:rsid w:val="00EA5121"/>
    <w:rsid w:val="00EA6B04"/>
    <w:rsid w:val="00EA7436"/>
    <w:rsid w:val="00EA789D"/>
    <w:rsid w:val="00EB1EA2"/>
    <w:rsid w:val="00EB3D7B"/>
    <w:rsid w:val="00EC3024"/>
    <w:rsid w:val="00EC5617"/>
    <w:rsid w:val="00EC60E6"/>
    <w:rsid w:val="00EC638A"/>
    <w:rsid w:val="00EC6593"/>
    <w:rsid w:val="00EC70B1"/>
    <w:rsid w:val="00ED07FB"/>
    <w:rsid w:val="00ED0E27"/>
    <w:rsid w:val="00ED210B"/>
    <w:rsid w:val="00ED5EF8"/>
    <w:rsid w:val="00ED7AAB"/>
    <w:rsid w:val="00EE1C0F"/>
    <w:rsid w:val="00EE2C19"/>
    <w:rsid w:val="00EE3E98"/>
    <w:rsid w:val="00EE6B9E"/>
    <w:rsid w:val="00EE77ED"/>
    <w:rsid w:val="00EE7F85"/>
    <w:rsid w:val="00EF07C3"/>
    <w:rsid w:val="00EF0DBA"/>
    <w:rsid w:val="00EF2B3F"/>
    <w:rsid w:val="00EF2D49"/>
    <w:rsid w:val="00EF48BB"/>
    <w:rsid w:val="00EF6B01"/>
    <w:rsid w:val="00F02C24"/>
    <w:rsid w:val="00F047FE"/>
    <w:rsid w:val="00F077ED"/>
    <w:rsid w:val="00F07862"/>
    <w:rsid w:val="00F12C26"/>
    <w:rsid w:val="00F13AFB"/>
    <w:rsid w:val="00F14A3E"/>
    <w:rsid w:val="00F16C88"/>
    <w:rsid w:val="00F20988"/>
    <w:rsid w:val="00F22F7B"/>
    <w:rsid w:val="00F24046"/>
    <w:rsid w:val="00F251D8"/>
    <w:rsid w:val="00F26269"/>
    <w:rsid w:val="00F26BB4"/>
    <w:rsid w:val="00F27632"/>
    <w:rsid w:val="00F31267"/>
    <w:rsid w:val="00F3180F"/>
    <w:rsid w:val="00F364B8"/>
    <w:rsid w:val="00F40467"/>
    <w:rsid w:val="00F41CBC"/>
    <w:rsid w:val="00F42427"/>
    <w:rsid w:val="00F430DF"/>
    <w:rsid w:val="00F43787"/>
    <w:rsid w:val="00F445F9"/>
    <w:rsid w:val="00F46898"/>
    <w:rsid w:val="00F47BE4"/>
    <w:rsid w:val="00F47E13"/>
    <w:rsid w:val="00F53D83"/>
    <w:rsid w:val="00F53DCA"/>
    <w:rsid w:val="00F55C23"/>
    <w:rsid w:val="00F57346"/>
    <w:rsid w:val="00F60295"/>
    <w:rsid w:val="00F610ED"/>
    <w:rsid w:val="00F6414D"/>
    <w:rsid w:val="00F6468F"/>
    <w:rsid w:val="00F669D0"/>
    <w:rsid w:val="00F71562"/>
    <w:rsid w:val="00F71834"/>
    <w:rsid w:val="00F7285D"/>
    <w:rsid w:val="00F7489A"/>
    <w:rsid w:val="00F778A0"/>
    <w:rsid w:val="00F80327"/>
    <w:rsid w:val="00F820E0"/>
    <w:rsid w:val="00F82BEB"/>
    <w:rsid w:val="00F82F21"/>
    <w:rsid w:val="00F835B3"/>
    <w:rsid w:val="00F84F54"/>
    <w:rsid w:val="00F90758"/>
    <w:rsid w:val="00F91087"/>
    <w:rsid w:val="00F936BA"/>
    <w:rsid w:val="00F948B4"/>
    <w:rsid w:val="00F97A96"/>
    <w:rsid w:val="00F97EF6"/>
    <w:rsid w:val="00FA1C03"/>
    <w:rsid w:val="00FA338F"/>
    <w:rsid w:val="00FA600D"/>
    <w:rsid w:val="00FA7E94"/>
    <w:rsid w:val="00FB1C5B"/>
    <w:rsid w:val="00FB24F3"/>
    <w:rsid w:val="00FB27A6"/>
    <w:rsid w:val="00FB280A"/>
    <w:rsid w:val="00FB3910"/>
    <w:rsid w:val="00FB3D0F"/>
    <w:rsid w:val="00FB4E7F"/>
    <w:rsid w:val="00FB65E9"/>
    <w:rsid w:val="00FC1873"/>
    <w:rsid w:val="00FC2447"/>
    <w:rsid w:val="00FC2B0F"/>
    <w:rsid w:val="00FC303D"/>
    <w:rsid w:val="00FC3839"/>
    <w:rsid w:val="00FC5CA2"/>
    <w:rsid w:val="00FC643A"/>
    <w:rsid w:val="00FC7193"/>
    <w:rsid w:val="00FC7C87"/>
    <w:rsid w:val="00FD292C"/>
    <w:rsid w:val="00FD2976"/>
    <w:rsid w:val="00FD3499"/>
    <w:rsid w:val="00FD3FF4"/>
    <w:rsid w:val="00FD504F"/>
    <w:rsid w:val="00FD5964"/>
    <w:rsid w:val="00FD624E"/>
    <w:rsid w:val="00FD7A91"/>
    <w:rsid w:val="00FE0A6A"/>
    <w:rsid w:val="00FE373A"/>
    <w:rsid w:val="00FF0D23"/>
    <w:rsid w:val="00FF2564"/>
    <w:rsid w:val="00FF26FC"/>
    <w:rsid w:val="00FF2AF9"/>
    <w:rsid w:val="00FF3E7E"/>
    <w:rsid w:val="00FF6BAF"/>
    <w:rsid w:val="00FF711A"/>
    <w:rsid w:val="010351AA"/>
    <w:rsid w:val="012D2227"/>
    <w:rsid w:val="014C74DD"/>
    <w:rsid w:val="0164369D"/>
    <w:rsid w:val="01BF37C7"/>
    <w:rsid w:val="01C708F9"/>
    <w:rsid w:val="01CF32DE"/>
    <w:rsid w:val="01DC017E"/>
    <w:rsid w:val="01E3218E"/>
    <w:rsid w:val="020B5B51"/>
    <w:rsid w:val="021F4AFF"/>
    <w:rsid w:val="02226BF1"/>
    <w:rsid w:val="0261662C"/>
    <w:rsid w:val="0264611C"/>
    <w:rsid w:val="02831DBA"/>
    <w:rsid w:val="02B250DA"/>
    <w:rsid w:val="02B61DC2"/>
    <w:rsid w:val="02C94B7B"/>
    <w:rsid w:val="02CE3596"/>
    <w:rsid w:val="02EA3160"/>
    <w:rsid w:val="02EB066F"/>
    <w:rsid w:val="031B0C60"/>
    <w:rsid w:val="031D344D"/>
    <w:rsid w:val="03426920"/>
    <w:rsid w:val="034E3E75"/>
    <w:rsid w:val="0360019D"/>
    <w:rsid w:val="03A90FEE"/>
    <w:rsid w:val="03D63626"/>
    <w:rsid w:val="03F114B3"/>
    <w:rsid w:val="03F13380"/>
    <w:rsid w:val="04114082"/>
    <w:rsid w:val="04370F8D"/>
    <w:rsid w:val="047310CD"/>
    <w:rsid w:val="04C61C19"/>
    <w:rsid w:val="04D355E4"/>
    <w:rsid w:val="051060E7"/>
    <w:rsid w:val="05131E23"/>
    <w:rsid w:val="054013AC"/>
    <w:rsid w:val="05404E75"/>
    <w:rsid w:val="054A784C"/>
    <w:rsid w:val="05A555A2"/>
    <w:rsid w:val="05B87767"/>
    <w:rsid w:val="05F24559"/>
    <w:rsid w:val="06060E7E"/>
    <w:rsid w:val="061863CC"/>
    <w:rsid w:val="064D5DA7"/>
    <w:rsid w:val="065353CA"/>
    <w:rsid w:val="06F048F5"/>
    <w:rsid w:val="06F446CE"/>
    <w:rsid w:val="073B0948"/>
    <w:rsid w:val="07487DBA"/>
    <w:rsid w:val="07560E46"/>
    <w:rsid w:val="077649E5"/>
    <w:rsid w:val="0789354E"/>
    <w:rsid w:val="078A73A2"/>
    <w:rsid w:val="07981250"/>
    <w:rsid w:val="07A05592"/>
    <w:rsid w:val="07A568BA"/>
    <w:rsid w:val="07BE1F54"/>
    <w:rsid w:val="07E55609"/>
    <w:rsid w:val="081750A2"/>
    <w:rsid w:val="08283D38"/>
    <w:rsid w:val="082F40A4"/>
    <w:rsid w:val="08395611"/>
    <w:rsid w:val="086979E2"/>
    <w:rsid w:val="08767CBC"/>
    <w:rsid w:val="088A346F"/>
    <w:rsid w:val="08904120"/>
    <w:rsid w:val="08D5149C"/>
    <w:rsid w:val="08E40650"/>
    <w:rsid w:val="08FD3562"/>
    <w:rsid w:val="09047D11"/>
    <w:rsid w:val="092A4FDA"/>
    <w:rsid w:val="09304DFC"/>
    <w:rsid w:val="094A07D6"/>
    <w:rsid w:val="094F15A2"/>
    <w:rsid w:val="097E51AC"/>
    <w:rsid w:val="09897638"/>
    <w:rsid w:val="099077F7"/>
    <w:rsid w:val="09A54AD4"/>
    <w:rsid w:val="09B47989"/>
    <w:rsid w:val="09DA14EE"/>
    <w:rsid w:val="09E92566"/>
    <w:rsid w:val="09EA681A"/>
    <w:rsid w:val="0A0A4728"/>
    <w:rsid w:val="0A1B5D15"/>
    <w:rsid w:val="0A2179EA"/>
    <w:rsid w:val="0A2A2BF7"/>
    <w:rsid w:val="0A2E3937"/>
    <w:rsid w:val="0A544A80"/>
    <w:rsid w:val="0A5E16A3"/>
    <w:rsid w:val="0A8005CE"/>
    <w:rsid w:val="0AB50AE8"/>
    <w:rsid w:val="0AE66457"/>
    <w:rsid w:val="0B0E1535"/>
    <w:rsid w:val="0B1306DF"/>
    <w:rsid w:val="0B220FAB"/>
    <w:rsid w:val="0B386398"/>
    <w:rsid w:val="0B511A41"/>
    <w:rsid w:val="0B527EBB"/>
    <w:rsid w:val="0B617ABA"/>
    <w:rsid w:val="0B6B6763"/>
    <w:rsid w:val="0B7A3888"/>
    <w:rsid w:val="0BBE5AFC"/>
    <w:rsid w:val="0BC95965"/>
    <w:rsid w:val="0BCA0511"/>
    <w:rsid w:val="0BD10A09"/>
    <w:rsid w:val="0BD90AD0"/>
    <w:rsid w:val="0CAA20E5"/>
    <w:rsid w:val="0CD30126"/>
    <w:rsid w:val="0CD347B9"/>
    <w:rsid w:val="0CEE3BC9"/>
    <w:rsid w:val="0CF815D7"/>
    <w:rsid w:val="0D1C037D"/>
    <w:rsid w:val="0D1F15BD"/>
    <w:rsid w:val="0D3143C1"/>
    <w:rsid w:val="0D411EDF"/>
    <w:rsid w:val="0D731909"/>
    <w:rsid w:val="0DAC5C0D"/>
    <w:rsid w:val="0DBF25EE"/>
    <w:rsid w:val="0DC51000"/>
    <w:rsid w:val="0DE032CB"/>
    <w:rsid w:val="0DF64425"/>
    <w:rsid w:val="0DFF63B8"/>
    <w:rsid w:val="0E056344"/>
    <w:rsid w:val="0E0A2D6E"/>
    <w:rsid w:val="0E201CFF"/>
    <w:rsid w:val="0E22392F"/>
    <w:rsid w:val="0E607EB8"/>
    <w:rsid w:val="0E674D23"/>
    <w:rsid w:val="0E813BB2"/>
    <w:rsid w:val="0E942512"/>
    <w:rsid w:val="0E963DD5"/>
    <w:rsid w:val="0EA27178"/>
    <w:rsid w:val="0ED61EB0"/>
    <w:rsid w:val="0EF3685E"/>
    <w:rsid w:val="0F21024C"/>
    <w:rsid w:val="0F301C4A"/>
    <w:rsid w:val="0F3F7CF5"/>
    <w:rsid w:val="0F414E06"/>
    <w:rsid w:val="0F524379"/>
    <w:rsid w:val="0F620DD1"/>
    <w:rsid w:val="0F71204C"/>
    <w:rsid w:val="0F8534B2"/>
    <w:rsid w:val="0FBE6B10"/>
    <w:rsid w:val="10057A74"/>
    <w:rsid w:val="10122C84"/>
    <w:rsid w:val="10417A9D"/>
    <w:rsid w:val="105723EC"/>
    <w:rsid w:val="105C0864"/>
    <w:rsid w:val="107B5250"/>
    <w:rsid w:val="1086526B"/>
    <w:rsid w:val="10CD3F1B"/>
    <w:rsid w:val="10D07F94"/>
    <w:rsid w:val="10D33988"/>
    <w:rsid w:val="10E06450"/>
    <w:rsid w:val="10F26E99"/>
    <w:rsid w:val="11140D0D"/>
    <w:rsid w:val="11171E86"/>
    <w:rsid w:val="114E63A6"/>
    <w:rsid w:val="119C142F"/>
    <w:rsid w:val="11A50153"/>
    <w:rsid w:val="11BB73DB"/>
    <w:rsid w:val="11C34BC3"/>
    <w:rsid w:val="11C728F2"/>
    <w:rsid w:val="11D64215"/>
    <w:rsid w:val="12241424"/>
    <w:rsid w:val="126D2DCB"/>
    <w:rsid w:val="127C67E2"/>
    <w:rsid w:val="129C3959"/>
    <w:rsid w:val="12F42BA4"/>
    <w:rsid w:val="13010D7D"/>
    <w:rsid w:val="132A4314"/>
    <w:rsid w:val="133E565C"/>
    <w:rsid w:val="13414FD9"/>
    <w:rsid w:val="13594505"/>
    <w:rsid w:val="13771000"/>
    <w:rsid w:val="13A11D51"/>
    <w:rsid w:val="13A4281C"/>
    <w:rsid w:val="13C0497E"/>
    <w:rsid w:val="13C118D9"/>
    <w:rsid w:val="13D32191"/>
    <w:rsid w:val="13D40031"/>
    <w:rsid w:val="13F92F6D"/>
    <w:rsid w:val="141E6A2C"/>
    <w:rsid w:val="14321BD6"/>
    <w:rsid w:val="146A4BD4"/>
    <w:rsid w:val="147026FF"/>
    <w:rsid w:val="148D505F"/>
    <w:rsid w:val="14AD74AF"/>
    <w:rsid w:val="14DD669C"/>
    <w:rsid w:val="15223768"/>
    <w:rsid w:val="152C1013"/>
    <w:rsid w:val="155062AA"/>
    <w:rsid w:val="156A7101"/>
    <w:rsid w:val="1570519B"/>
    <w:rsid w:val="157A41D4"/>
    <w:rsid w:val="15814166"/>
    <w:rsid w:val="15BB3E4D"/>
    <w:rsid w:val="15CF048B"/>
    <w:rsid w:val="1612534C"/>
    <w:rsid w:val="1657227F"/>
    <w:rsid w:val="166B6E34"/>
    <w:rsid w:val="16983AC5"/>
    <w:rsid w:val="16A72C17"/>
    <w:rsid w:val="16AF1BB7"/>
    <w:rsid w:val="16D51CCC"/>
    <w:rsid w:val="16FB3A96"/>
    <w:rsid w:val="16FE66A1"/>
    <w:rsid w:val="17086375"/>
    <w:rsid w:val="171F3295"/>
    <w:rsid w:val="17291FC9"/>
    <w:rsid w:val="17411A2E"/>
    <w:rsid w:val="175922AD"/>
    <w:rsid w:val="179A203E"/>
    <w:rsid w:val="17A5585C"/>
    <w:rsid w:val="17C70888"/>
    <w:rsid w:val="17DF4885"/>
    <w:rsid w:val="18264A27"/>
    <w:rsid w:val="185A5BA0"/>
    <w:rsid w:val="18714C97"/>
    <w:rsid w:val="18726DA2"/>
    <w:rsid w:val="18E02B21"/>
    <w:rsid w:val="18F03FD0"/>
    <w:rsid w:val="18F12FCB"/>
    <w:rsid w:val="191B6C87"/>
    <w:rsid w:val="191E4E1F"/>
    <w:rsid w:val="194B43FA"/>
    <w:rsid w:val="195617F4"/>
    <w:rsid w:val="195A3711"/>
    <w:rsid w:val="19940409"/>
    <w:rsid w:val="19A370D2"/>
    <w:rsid w:val="19B0464E"/>
    <w:rsid w:val="19C72DC1"/>
    <w:rsid w:val="19F4792E"/>
    <w:rsid w:val="1A1C0D61"/>
    <w:rsid w:val="1A2521DD"/>
    <w:rsid w:val="1A2E0E88"/>
    <w:rsid w:val="1A3B7516"/>
    <w:rsid w:val="1A3F329F"/>
    <w:rsid w:val="1A6C4519"/>
    <w:rsid w:val="1A8844E0"/>
    <w:rsid w:val="1AAB4490"/>
    <w:rsid w:val="1AAD597D"/>
    <w:rsid w:val="1ACF4067"/>
    <w:rsid w:val="1AF50387"/>
    <w:rsid w:val="1AFF3534"/>
    <w:rsid w:val="1B1C6213"/>
    <w:rsid w:val="1B285AE1"/>
    <w:rsid w:val="1B323006"/>
    <w:rsid w:val="1B5A1A13"/>
    <w:rsid w:val="1B7B45C3"/>
    <w:rsid w:val="1B826FE2"/>
    <w:rsid w:val="1B886CE9"/>
    <w:rsid w:val="1BA1583F"/>
    <w:rsid w:val="1BC854C5"/>
    <w:rsid w:val="1BDB4539"/>
    <w:rsid w:val="1BF76CB7"/>
    <w:rsid w:val="1C006382"/>
    <w:rsid w:val="1C092F98"/>
    <w:rsid w:val="1C151ACF"/>
    <w:rsid w:val="1C4526C3"/>
    <w:rsid w:val="1C5960D0"/>
    <w:rsid w:val="1CC42842"/>
    <w:rsid w:val="1CDA03BB"/>
    <w:rsid w:val="1D142F43"/>
    <w:rsid w:val="1D473DC9"/>
    <w:rsid w:val="1D8C0EAD"/>
    <w:rsid w:val="1D9C750B"/>
    <w:rsid w:val="1DE0645B"/>
    <w:rsid w:val="1DE877AA"/>
    <w:rsid w:val="1DF70E37"/>
    <w:rsid w:val="1E012619"/>
    <w:rsid w:val="1E070DCF"/>
    <w:rsid w:val="1E1E1A2C"/>
    <w:rsid w:val="1E3909E0"/>
    <w:rsid w:val="1E4A0966"/>
    <w:rsid w:val="1E687815"/>
    <w:rsid w:val="1E85149C"/>
    <w:rsid w:val="1EA00978"/>
    <w:rsid w:val="1EB54DED"/>
    <w:rsid w:val="1ECF208B"/>
    <w:rsid w:val="1F0265C3"/>
    <w:rsid w:val="1F206CB5"/>
    <w:rsid w:val="1F677E2C"/>
    <w:rsid w:val="1F6D797E"/>
    <w:rsid w:val="1F887CE7"/>
    <w:rsid w:val="1F953A89"/>
    <w:rsid w:val="1FE137EB"/>
    <w:rsid w:val="1FE81D54"/>
    <w:rsid w:val="207C43F8"/>
    <w:rsid w:val="208714FC"/>
    <w:rsid w:val="20A075C8"/>
    <w:rsid w:val="20B96193"/>
    <w:rsid w:val="20F9261B"/>
    <w:rsid w:val="214804B2"/>
    <w:rsid w:val="216962FE"/>
    <w:rsid w:val="21725D08"/>
    <w:rsid w:val="21843008"/>
    <w:rsid w:val="21A01D7E"/>
    <w:rsid w:val="21A50B34"/>
    <w:rsid w:val="21B56C37"/>
    <w:rsid w:val="21B74211"/>
    <w:rsid w:val="21E707D6"/>
    <w:rsid w:val="21ED5BD6"/>
    <w:rsid w:val="22176824"/>
    <w:rsid w:val="226303F9"/>
    <w:rsid w:val="226453AF"/>
    <w:rsid w:val="22776A45"/>
    <w:rsid w:val="22925F57"/>
    <w:rsid w:val="22A432D6"/>
    <w:rsid w:val="22C56AB9"/>
    <w:rsid w:val="22C75BE0"/>
    <w:rsid w:val="23203542"/>
    <w:rsid w:val="234212C8"/>
    <w:rsid w:val="23652486"/>
    <w:rsid w:val="236F2CBA"/>
    <w:rsid w:val="23BB2313"/>
    <w:rsid w:val="23D95A26"/>
    <w:rsid w:val="24033A04"/>
    <w:rsid w:val="24460170"/>
    <w:rsid w:val="244640F9"/>
    <w:rsid w:val="244C7CF7"/>
    <w:rsid w:val="2455546D"/>
    <w:rsid w:val="246F0142"/>
    <w:rsid w:val="2480435B"/>
    <w:rsid w:val="24AE47F3"/>
    <w:rsid w:val="24CC572F"/>
    <w:rsid w:val="24D36667"/>
    <w:rsid w:val="24D6406E"/>
    <w:rsid w:val="251C45EF"/>
    <w:rsid w:val="25257535"/>
    <w:rsid w:val="255676EF"/>
    <w:rsid w:val="258B09AB"/>
    <w:rsid w:val="258C4241"/>
    <w:rsid w:val="25AE3FAA"/>
    <w:rsid w:val="25C10272"/>
    <w:rsid w:val="25DF76E4"/>
    <w:rsid w:val="26285778"/>
    <w:rsid w:val="265B70BB"/>
    <w:rsid w:val="26685AEE"/>
    <w:rsid w:val="2677791D"/>
    <w:rsid w:val="26875CB2"/>
    <w:rsid w:val="26B12A09"/>
    <w:rsid w:val="26D17281"/>
    <w:rsid w:val="26D17EC7"/>
    <w:rsid w:val="26DB72BA"/>
    <w:rsid w:val="26ED4C63"/>
    <w:rsid w:val="26F85733"/>
    <w:rsid w:val="26FA05BD"/>
    <w:rsid w:val="2709595F"/>
    <w:rsid w:val="27337CE7"/>
    <w:rsid w:val="27411C5F"/>
    <w:rsid w:val="27776C8E"/>
    <w:rsid w:val="27B04E1F"/>
    <w:rsid w:val="27B845D0"/>
    <w:rsid w:val="27BD1CA7"/>
    <w:rsid w:val="27DA1589"/>
    <w:rsid w:val="283E7806"/>
    <w:rsid w:val="284F394C"/>
    <w:rsid w:val="285C1717"/>
    <w:rsid w:val="28642123"/>
    <w:rsid w:val="28893089"/>
    <w:rsid w:val="28971C2F"/>
    <w:rsid w:val="28B56A86"/>
    <w:rsid w:val="28D5435F"/>
    <w:rsid w:val="28EE7A40"/>
    <w:rsid w:val="29117406"/>
    <w:rsid w:val="299407E6"/>
    <w:rsid w:val="29DF7488"/>
    <w:rsid w:val="29F026C8"/>
    <w:rsid w:val="2A05768D"/>
    <w:rsid w:val="2A252BA7"/>
    <w:rsid w:val="2A573377"/>
    <w:rsid w:val="2AAB5792"/>
    <w:rsid w:val="2AD72153"/>
    <w:rsid w:val="2AD80B9E"/>
    <w:rsid w:val="2AF91E4C"/>
    <w:rsid w:val="2B193575"/>
    <w:rsid w:val="2B367514"/>
    <w:rsid w:val="2B7D4776"/>
    <w:rsid w:val="2C2241A2"/>
    <w:rsid w:val="2C385DA0"/>
    <w:rsid w:val="2C4402A1"/>
    <w:rsid w:val="2C49278B"/>
    <w:rsid w:val="2C6A17FB"/>
    <w:rsid w:val="2C7A5C26"/>
    <w:rsid w:val="2C852D00"/>
    <w:rsid w:val="2C9B2C39"/>
    <w:rsid w:val="2CB573F1"/>
    <w:rsid w:val="2CCB7DE4"/>
    <w:rsid w:val="2D2C50FC"/>
    <w:rsid w:val="2D5E5493"/>
    <w:rsid w:val="2D6A1F89"/>
    <w:rsid w:val="2D9C0DE2"/>
    <w:rsid w:val="2DD27913"/>
    <w:rsid w:val="2DDC31BC"/>
    <w:rsid w:val="2DF217C8"/>
    <w:rsid w:val="2E264A79"/>
    <w:rsid w:val="2EA66FF1"/>
    <w:rsid w:val="2EA94D33"/>
    <w:rsid w:val="2EAD08D9"/>
    <w:rsid w:val="2EB1086A"/>
    <w:rsid w:val="2EDF69A7"/>
    <w:rsid w:val="2EEB534C"/>
    <w:rsid w:val="2EEF601B"/>
    <w:rsid w:val="2F326AD7"/>
    <w:rsid w:val="2F395375"/>
    <w:rsid w:val="2F3A018A"/>
    <w:rsid w:val="2F576B84"/>
    <w:rsid w:val="2F627BA0"/>
    <w:rsid w:val="2F8F5CD7"/>
    <w:rsid w:val="2FA83FBB"/>
    <w:rsid w:val="2FAB1F33"/>
    <w:rsid w:val="2FAF52E3"/>
    <w:rsid w:val="2FB66EAD"/>
    <w:rsid w:val="2FF43C5C"/>
    <w:rsid w:val="30030473"/>
    <w:rsid w:val="30037388"/>
    <w:rsid w:val="301F49B3"/>
    <w:rsid w:val="30240B15"/>
    <w:rsid w:val="3025057D"/>
    <w:rsid w:val="30474804"/>
    <w:rsid w:val="304C1E1A"/>
    <w:rsid w:val="304E08DD"/>
    <w:rsid w:val="306405FB"/>
    <w:rsid w:val="307D1A63"/>
    <w:rsid w:val="3091264B"/>
    <w:rsid w:val="30AB3FD7"/>
    <w:rsid w:val="30B22912"/>
    <w:rsid w:val="30BE1EA3"/>
    <w:rsid w:val="30C06F0B"/>
    <w:rsid w:val="30EB518F"/>
    <w:rsid w:val="30F43F07"/>
    <w:rsid w:val="310861E9"/>
    <w:rsid w:val="310B0897"/>
    <w:rsid w:val="31264611"/>
    <w:rsid w:val="312A215B"/>
    <w:rsid w:val="312A4765"/>
    <w:rsid w:val="312F0AD2"/>
    <w:rsid w:val="316666E3"/>
    <w:rsid w:val="319677F1"/>
    <w:rsid w:val="31A569A1"/>
    <w:rsid w:val="31C71AFF"/>
    <w:rsid w:val="31F21468"/>
    <w:rsid w:val="320B7883"/>
    <w:rsid w:val="32112F75"/>
    <w:rsid w:val="32293A5B"/>
    <w:rsid w:val="32344767"/>
    <w:rsid w:val="3260349A"/>
    <w:rsid w:val="32622154"/>
    <w:rsid w:val="32713DBA"/>
    <w:rsid w:val="32915774"/>
    <w:rsid w:val="32976E0D"/>
    <w:rsid w:val="32C21499"/>
    <w:rsid w:val="33014F6D"/>
    <w:rsid w:val="33092244"/>
    <w:rsid w:val="33105CDE"/>
    <w:rsid w:val="334406B4"/>
    <w:rsid w:val="334B3E02"/>
    <w:rsid w:val="336318E8"/>
    <w:rsid w:val="33681AFF"/>
    <w:rsid w:val="336E1246"/>
    <w:rsid w:val="33720490"/>
    <w:rsid w:val="33767DCB"/>
    <w:rsid w:val="33810EB8"/>
    <w:rsid w:val="3390201E"/>
    <w:rsid w:val="33A87367"/>
    <w:rsid w:val="33B34E70"/>
    <w:rsid w:val="33CF02D5"/>
    <w:rsid w:val="33DB28D7"/>
    <w:rsid w:val="343632A4"/>
    <w:rsid w:val="34525525"/>
    <w:rsid w:val="34766336"/>
    <w:rsid w:val="34773D8C"/>
    <w:rsid w:val="34795A29"/>
    <w:rsid w:val="349629D7"/>
    <w:rsid w:val="34C52202"/>
    <w:rsid w:val="34CF1173"/>
    <w:rsid w:val="34FD7B87"/>
    <w:rsid w:val="35282BD4"/>
    <w:rsid w:val="355D7922"/>
    <w:rsid w:val="35621C56"/>
    <w:rsid w:val="35AC35A7"/>
    <w:rsid w:val="35C16AC1"/>
    <w:rsid w:val="35DD3AB2"/>
    <w:rsid w:val="362C51FB"/>
    <w:rsid w:val="36581519"/>
    <w:rsid w:val="36612E9A"/>
    <w:rsid w:val="367F279A"/>
    <w:rsid w:val="36AF5B7F"/>
    <w:rsid w:val="36C45BF4"/>
    <w:rsid w:val="36CE4428"/>
    <w:rsid w:val="36FE3ABD"/>
    <w:rsid w:val="37117F3D"/>
    <w:rsid w:val="377758DD"/>
    <w:rsid w:val="377C4D93"/>
    <w:rsid w:val="3793732C"/>
    <w:rsid w:val="379C59FB"/>
    <w:rsid w:val="37A70E85"/>
    <w:rsid w:val="37F8321B"/>
    <w:rsid w:val="38072727"/>
    <w:rsid w:val="383F4124"/>
    <w:rsid w:val="3846585A"/>
    <w:rsid w:val="385070FC"/>
    <w:rsid w:val="38563836"/>
    <w:rsid w:val="385B56D6"/>
    <w:rsid w:val="385E093C"/>
    <w:rsid w:val="388F7DB4"/>
    <w:rsid w:val="3894430C"/>
    <w:rsid w:val="389D4F5C"/>
    <w:rsid w:val="38AE3672"/>
    <w:rsid w:val="38B86EF1"/>
    <w:rsid w:val="38BD38B5"/>
    <w:rsid w:val="38E25C2E"/>
    <w:rsid w:val="38E5105E"/>
    <w:rsid w:val="38F4771C"/>
    <w:rsid w:val="39064D9B"/>
    <w:rsid w:val="39154E7A"/>
    <w:rsid w:val="39177431"/>
    <w:rsid w:val="3918048E"/>
    <w:rsid w:val="393056BC"/>
    <w:rsid w:val="394E275F"/>
    <w:rsid w:val="395012AC"/>
    <w:rsid w:val="396213DA"/>
    <w:rsid w:val="3962620A"/>
    <w:rsid w:val="396C7F34"/>
    <w:rsid w:val="398F6212"/>
    <w:rsid w:val="39932868"/>
    <w:rsid w:val="399666D9"/>
    <w:rsid w:val="39B00029"/>
    <w:rsid w:val="39D864CC"/>
    <w:rsid w:val="3A21784E"/>
    <w:rsid w:val="3A5F136D"/>
    <w:rsid w:val="3A8A5B85"/>
    <w:rsid w:val="3A8B75CB"/>
    <w:rsid w:val="3AB76913"/>
    <w:rsid w:val="3AC93379"/>
    <w:rsid w:val="3ADC1D00"/>
    <w:rsid w:val="3ADD3A40"/>
    <w:rsid w:val="3B2F036E"/>
    <w:rsid w:val="3B406F79"/>
    <w:rsid w:val="3B5250AA"/>
    <w:rsid w:val="3B6A54C0"/>
    <w:rsid w:val="3B6C7F61"/>
    <w:rsid w:val="3B8E3B9E"/>
    <w:rsid w:val="3B914B85"/>
    <w:rsid w:val="3BE3404B"/>
    <w:rsid w:val="3BF642B0"/>
    <w:rsid w:val="3C0B7D37"/>
    <w:rsid w:val="3C183B80"/>
    <w:rsid w:val="3C330B0A"/>
    <w:rsid w:val="3C46530C"/>
    <w:rsid w:val="3C4D5699"/>
    <w:rsid w:val="3C577266"/>
    <w:rsid w:val="3C713731"/>
    <w:rsid w:val="3C733BD1"/>
    <w:rsid w:val="3C756AE8"/>
    <w:rsid w:val="3C7D11F7"/>
    <w:rsid w:val="3CA07775"/>
    <w:rsid w:val="3CA332B8"/>
    <w:rsid w:val="3CC323A5"/>
    <w:rsid w:val="3CD363DF"/>
    <w:rsid w:val="3CE246BF"/>
    <w:rsid w:val="3D0F0D68"/>
    <w:rsid w:val="3D145A6E"/>
    <w:rsid w:val="3D2A0FE8"/>
    <w:rsid w:val="3D2C725B"/>
    <w:rsid w:val="3D4B7851"/>
    <w:rsid w:val="3D4F337C"/>
    <w:rsid w:val="3D58636C"/>
    <w:rsid w:val="3D751F55"/>
    <w:rsid w:val="3DFE0BF8"/>
    <w:rsid w:val="3DFE2CAC"/>
    <w:rsid w:val="3E4A6833"/>
    <w:rsid w:val="3E5A32EF"/>
    <w:rsid w:val="3E85703C"/>
    <w:rsid w:val="3EA352FB"/>
    <w:rsid w:val="3EEA00DD"/>
    <w:rsid w:val="3EF50134"/>
    <w:rsid w:val="3EF618CF"/>
    <w:rsid w:val="3F4D4BAC"/>
    <w:rsid w:val="3F627223"/>
    <w:rsid w:val="3F6806F6"/>
    <w:rsid w:val="3F776B7B"/>
    <w:rsid w:val="3F7E0E1A"/>
    <w:rsid w:val="3FA5176A"/>
    <w:rsid w:val="3FB64BAA"/>
    <w:rsid w:val="3FBA6DA0"/>
    <w:rsid w:val="3FCC0881"/>
    <w:rsid w:val="3FE006B3"/>
    <w:rsid w:val="3FE96064"/>
    <w:rsid w:val="3FF72B05"/>
    <w:rsid w:val="3FF8467B"/>
    <w:rsid w:val="40016812"/>
    <w:rsid w:val="40063D93"/>
    <w:rsid w:val="40220151"/>
    <w:rsid w:val="4044666A"/>
    <w:rsid w:val="406468EA"/>
    <w:rsid w:val="40A702C4"/>
    <w:rsid w:val="40A86BF9"/>
    <w:rsid w:val="40B326DB"/>
    <w:rsid w:val="40D86AD9"/>
    <w:rsid w:val="410D5860"/>
    <w:rsid w:val="411221BA"/>
    <w:rsid w:val="413454E7"/>
    <w:rsid w:val="41401527"/>
    <w:rsid w:val="41594397"/>
    <w:rsid w:val="41B65E4B"/>
    <w:rsid w:val="41B931B0"/>
    <w:rsid w:val="41BE6FF1"/>
    <w:rsid w:val="42010EFF"/>
    <w:rsid w:val="42014679"/>
    <w:rsid w:val="420771DE"/>
    <w:rsid w:val="4224034C"/>
    <w:rsid w:val="423C485B"/>
    <w:rsid w:val="42426974"/>
    <w:rsid w:val="428C0621"/>
    <w:rsid w:val="42A75F63"/>
    <w:rsid w:val="42AE24C0"/>
    <w:rsid w:val="42C159A0"/>
    <w:rsid w:val="42E6519A"/>
    <w:rsid w:val="430005B0"/>
    <w:rsid w:val="430864E0"/>
    <w:rsid w:val="431D4793"/>
    <w:rsid w:val="43343B7B"/>
    <w:rsid w:val="43963F98"/>
    <w:rsid w:val="43CF3A50"/>
    <w:rsid w:val="43DE0B83"/>
    <w:rsid w:val="444C3D3F"/>
    <w:rsid w:val="444E3F5B"/>
    <w:rsid w:val="44744422"/>
    <w:rsid w:val="44806DFD"/>
    <w:rsid w:val="448735F3"/>
    <w:rsid w:val="44A56A0F"/>
    <w:rsid w:val="45101210"/>
    <w:rsid w:val="4525237C"/>
    <w:rsid w:val="45591CCE"/>
    <w:rsid w:val="456024F1"/>
    <w:rsid w:val="45684BA8"/>
    <w:rsid w:val="458C4677"/>
    <w:rsid w:val="45930F4A"/>
    <w:rsid w:val="459E04BB"/>
    <w:rsid w:val="45BB64FE"/>
    <w:rsid w:val="45C50B81"/>
    <w:rsid w:val="45C84227"/>
    <w:rsid w:val="4602120D"/>
    <w:rsid w:val="465104A5"/>
    <w:rsid w:val="469043B7"/>
    <w:rsid w:val="469549D5"/>
    <w:rsid w:val="46AC4F69"/>
    <w:rsid w:val="46B5024F"/>
    <w:rsid w:val="4717258D"/>
    <w:rsid w:val="47266AC9"/>
    <w:rsid w:val="47A04C87"/>
    <w:rsid w:val="47C45BBE"/>
    <w:rsid w:val="47D80313"/>
    <w:rsid w:val="47ED5839"/>
    <w:rsid w:val="4802213A"/>
    <w:rsid w:val="4856518C"/>
    <w:rsid w:val="487B1A72"/>
    <w:rsid w:val="488B26AE"/>
    <w:rsid w:val="48B84099"/>
    <w:rsid w:val="48CD4400"/>
    <w:rsid w:val="48CE747F"/>
    <w:rsid w:val="48DB1B35"/>
    <w:rsid w:val="48F03833"/>
    <w:rsid w:val="48FA5CF3"/>
    <w:rsid w:val="490F0EE9"/>
    <w:rsid w:val="491C01F8"/>
    <w:rsid w:val="494C34DA"/>
    <w:rsid w:val="49527C5F"/>
    <w:rsid w:val="495E4BF0"/>
    <w:rsid w:val="49654A7B"/>
    <w:rsid w:val="497E0E3E"/>
    <w:rsid w:val="498C3D64"/>
    <w:rsid w:val="49B71B38"/>
    <w:rsid w:val="49E80767"/>
    <w:rsid w:val="49FF7A38"/>
    <w:rsid w:val="4A005C3D"/>
    <w:rsid w:val="4A3B1207"/>
    <w:rsid w:val="4A4816F3"/>
    <w:rsid w:val="4A4D18CD"/>
    <w:rsid w:val="4A6870D3"/>
    <w:rsid w:val="4A7D73B8"/>
    <w:rsid w:val="4A7E6C1C"/>
    <w:rsid w:val="4A8F3CA1"/>
    <w:rsid w:val="4AC93B86"/>
    <w:rsid w:val="4AE7228E"/>
    <w:rsid w:val="4AEA0C24"/>
    <w:rsid w:val="4B122E66"/>
    <w:rsid w:val="4B2A79D4"/>
    <w:rsid w:val="4B3C2D5F"/>
    <w:rsid w:val="4B8D4071"/>
    <w:rsid w:val="4BA3467C"/>
    <w:rsid w:val="4BCD1C09"/>
    <w:rsid w:val="4BCD7C09"/>
    <w:rsid w:val="4BDD3A93"/>
    <w:rsid w:val="4BE32177"/>
    <w:rsid w:val="4C101A71"/>
    <w:rsid w:val="4C23336B"/>
    <w:rsid w:val="4C4D43DA"/>
    <w:rsid w:val="4C572770"/>
    <w:rsid w:val="4C5C5973"/>
    <w:rsid w:val="4C636137"/>
    <w:rsid w:val="4C931443"/>
    <w:rsid w:val="4C9D0E5E"/>
    <w:rsid w:val="4CE60394"/>
    <w:rsid w:val="4D1A7DAF"/>
    <w:rsid w:val="4D217498"/>
    <w:rsid w:val="4D304FE1"/>
    <w:rsid w:val="4D5451AA"/>
    <w:rsid w:val="4DD10105"/>
    <w:rsid w:val="4DDB2E36"/>
    <w:rsid w:val="4DEA647A"/>
    <w:rsid w:val="4E016B96"/>
    <w:rsid w:val="4E397AF0"/>
    <w:rsid w:val="4E4303CE"/>
    <w:rsid w:val="4E47234D"/>
    <w:rsid w:val="4E710F72"/>
    <w:rsid w:val="4E853080"/>
    <w:rsid w:val="4E862500"/>
    <w:rsid w:val="4E9C44EF"/>
    <w:rsid w:val="4EEF184E"/>
    <w:rsid w:val="4EEF1E97"/>
    <w:rsid w:val="4F0633D6"/>
    <w:rsid w:val="4F1A6A8B"/>
    <w:rsid w:val="4F264FE3"/>
    <w:rsid w:val="4F754C20"/>
    <w:rsid w:val="4F7B372A"/>
    <w:rsid w:val="4F7C5E20"/>
    <w:rsid w:val="4FA21CC8"/>
    <w:rsid w:val="4FDB5DDF"/>
    <w:rsid w:val="4FFC3178"/>
    <w:rsid w:val="5019541D"/>
    <w:rsid w:val="503051D3"/>
    <w:rsid w:val="505002E8"/>
    <w:rsid w:val="506C00AA"/>
    <w:rsid w:val="50DD4753"/>
    <w:rsid w:val="50E60FB4"/>
    <w:rsid w:val="50EF3B3E"/>
    <w:rsid w:val="50F7772D"/>
    <w:rsid w:val="51100644"/>
    <w:rsid w:val="51136310"/>
    <w:rsid w:val="51764A77"/>
    <w:rsid w:val="519E6DA6"/>
    <w:rsid w:val="51A06D56"/>
    <w:rsid w:val="51AB3AE5"/>
    <w:rsid w:val="51B746C0"/>
    <w:rsid w:val="51E23F34"/>
    <w:rsid w:val="51EC1282"/>
    <w:rsid w:val="5255775C"/>
    <w:rsid w:val="52921BDC"/>
    <w:rsid w:val="5295167A"/>
    <w:rsid w:val="52B2537B"/>
    <w:rsid w:val="52D10231"/>
    <w:rsid w:val="52DB6A23"/>
    <w:rsid w:val="5312635B"/>
    <w:rsid w:val="533070C3"/>
    <w:rsid w:val="534F687E"/>
    <w:rsid w:val="5387030B"/>
    <w:rsid w:val="538C766A"/>
    <w:rsid w:val="538E07C1"/>
    <w:rsid w:val="53AF3A44"/>
    <w:rsid w:val="53B97EDF"/>
    <w:rsid w:val="53C11B30"/>
    <w:rsid w:val="53E425B0"/>
    <w:rsid w:val="53E62C6D"/>
    <w:rsid w:val="53E75518"/>
    <w:rsid w:val="54302D35"/>
    <w:rsid w:val="543607F2"/>
    <w:rsid w:val="54363BAA"/>
    <w:rsid w:val="54364A52"/>
    <w:rsid w:val="543824EA"/>
    <w:rsid w:val="546F13A0"/>
    <w:rsid w:val="547E5911"/>
    <w:rsid w:val="54981EFC"/>
    <w:rsid w:val="549E5F97"/>
    <w:rsid w:val="54BF03CD"/>
    <w:rsid w:val="54E2654C"/>
    <w:rsid w:val="550137B4"/>
    <w:rsid w:val="550C0532"/>
    <w:rsid w:val="550F4102"/>
    <w:rsid w:val="551A12D1"/>
    <w:rsid w:val="55287064"/>
    <w:rsid w:val="552B4563"/>
    <w:rsid w:val="5552539D"/>
    <w:rsid w:val="556F5ADF"/>
    <w:rsid w:val="5584168C"/>
    <w:rsid w:val="55DB6C7B"/>
    <w:rsid w:val="55EE3703"/>
    <w:rsid w:val="56085601"/>
    <w:rsid w:val="561D38F6"/>
    <w:rsid w:val="56241788"/>
    <w:rsid w:val="5624708F"/>
    <w:rsid w:val="562A162F"/>
    <w:rsid w:val="56851567"/>
    <w:rsid w:val="56A812A9"/>
    <w:rsid w:val="56AA03AD"/>
    <w:rsid w:val="56DE552B"/>
    <w:rsid w:val="56E312C2"/>
    <w:rsid w:val="56EB5EAE"/>
    <w:rsid w:val="573619D7"/>
    <w:rsid w:val="57467321"/>
    <w:rsid w:val="574A7AD9"/>
    <w:rsid w:val="57574A7D"/>
    <w:rsid w:val="57685E94"/>
    <w:rsid w:val="57801BCE"/>
    <w:rsid w:val="57A57911"/>
    <w:rsid w:val="57A832D8"/>
    <w:rsid w:val="57AB6FF4"/>
    <w:rsid w:val="58200567"/>
    <w:rsid w:val="582B03E3"/>
    <w:rsid w:val="5859729E"/>
    <w:rsid w:val="587A764F"/>
    <w:rsid w:val="58851A4B"/>
    <w:rsid w:val="58AE76C9"/>
    <w:rsid w:val="58B303D9"/>
    <w:rsid w:val="58CB5564"/>
    <w:rsid w:val="58E87810"/>
    <w:rsid w:val="591A2206"/>
    <w:rsid w:val="59901E0B"/>
    <w:rsid w:val="59F31F34"/>
    <w:rsid w:val="59F64A21"/>
    <w:rsid w:val="5A1137C4"/>
    <w:rsid w:val="5A4C6AE9"/>
    <w:rsid w:val="5A5304E7"/>
    <w:rsid w:val="5A637C1D"/>
    <w:rsid w:val="5A76346C"/>
    <w:rsid w:val="5A843449"/>
    <w:rsid w:val="5A9304C2"/>
    <w:rsid w:val="5A9F0C15"/>
    <w:rsid w:val="5ABF3065"/>
    <w:rsid w:val="5AC849EB"/>
    <w:rsid w:val="5B0B7A71"/>
    <w:rsid w:val="5B10566E"/>
    <w:rsid w:val="5B11061B"/>
    <w:rsid w:val="5B2C4C66"/>
    <w:rsid w:val="5B792A18"/>
    <w:rsid w:val="5B98374D"/>
    <w:rsid w:val="5BAE24E4"/>
    <w:rsid w:val="5BBD24D5"/>
    <w:rsid w:val="5BD817FE"/>
    <w:rsid w:val="5BE149BF"/>
    <w:rsid w:val="5BFD6EBB"/>
    <w:rsid w:val="5C060167"/>
    <w:rsid w:val="5C1A2F05"/>
    <w:rsid w:val="5C1C42C7"/>
    <w:rsid w:val="5C4F3244"/>
    <w:rsid w:val="5C5821F2"/>
    <w:rsid w:val="5C606C20"/>
    <w:rsid w:val="5C8400C2"/>
    <w:rsid w:val="5CA50038"/>
    <w:rsid w:val="5CD46CB9"/>
    <w:rsid w:val="5CF90401"/>
    <w:rsid w:val="5D1D7ED7"/>
    <w:rsid w:val="5D3D1C4C"/>
    <w:rsid w:val="5D4A6F80"/>
    <w:rsid w:val="5D577209"/>
    <w:rsid w:val="5D8B36D2"/>
    <w:rsid w:val="5DEC277F"/>
    <w:rsid w:val="5E054874"/>
    <w:rsid w:val="5E082F75"/>
    <w:rsid w:val="5E1155BC"/>
    <w:rsid w:val="5E14167A"/>
    <w:rsid w:val="5E48381A"/>
    <w:rsid w:val="5E525F9E"/>
    <w:rsid w:val="5ECE3876"/>
    <w:rsid w:val="5ED07F1F"/>
    <w:rsid w:val="5ED65539"/>
    <w:rsid w:val="5EF13B09"/>
    <w:rsid w:val="5EFB30DE"/>
    <w:rsid w:val="5EFE3B38"/>
    <w:rsid w:val="5F0239B1"/>
    <w:rsid w:val="5F357947"/>
    <w:rsid w:val="5F74082B"/>
    <w:rsid w:val="5F990328"/>
    <w:rsid w:val="5FA07215"/>
    <w:rsid w:val="5FD54738"/>
    <w:rsid w:val="600E689D"/>
    <w:rsid w:val="603B44FE"/>
    <w:rsid w:val="604305C3"/>
    <w:rsid w:val="606A7E5F"/>
    <w:rsid w:val="607629CB"/>
    <w:rsid w:val="60931AE2"/>
    <w:rsid w:val="60B44CEE"/>
    <w:rsid w:val="60CE0705"/>
    <w:rsid w:val="60DF620F"/>
    <w:rsid w:val="60E448BB"/>
    <w:rsid w:val="60FE0AF7"/>
    <w:rsid w:val="610A53B4"/>
    <w:rsid w:val="61873833"/>
    <w:rsid w:val="6198236C"/>
    <w:rsid w:val="61E6645C"/>
    <w:rsid w:val="61FE7C25"/>
    <w:rsid w:val="62055186"/>
    <w:rsid w:val="62100315"/>
    <w:rsid w:val="621B6DF8"/>
    <w:rsid w:val="621D728F"/>
    <w:rsid w:val="62660A80"/>
    <w:rsid w:val="62AC6218"/>
    <w:rsid w:val="62D75593"/>
    <w:rsid w:val="62DB0C58"/>
    <w:rsid w:val="62E812DC"/>
    <w:rsid w:val="63021D41"/>
    <w:rsid w:val="630737FB"/>
    <w:rsid w:val="63197290"/>
    <w:rsid w:val="632B1690"/>
    <w:rsid w:val="637A067D"/>
    <w:rsid w:val="63855CFF"/>
    <w:rsid w:val="638A301D"/>
    <w:rsid w:val="63A4729C"/>
    <w:rsid w:val="63C343EE"/>
    <w:rsid w:val="63C96D02"/>
    <w:rsid w:val="63EE3B4F"/>
    <w:rsid w:val="63F41FD1"/>
    <w:rsid w:val="640375AF"/>
    <w:rsid w:val="64076178"/>
    <w:rsid w:val="6424628E"/>
    <w:rsid w:val="64590086"/>
    <w:rsid w:val="646D7B03"/>
    <w:rsid w:val="647F71E4"/>
    <w:rsid w:val="64925963"/>
    <w:rsid w:val="64B10D68"/>
    <w:rsid w:val="64D77DCC"/>
    <w:rsid w:val="64F1105B"/>
    <w:rsid w:val="64F12FBB"/>
    <w:rsid w:val="64FC63DC"/>
    <w:rsid w:val="6551798A"/>
    <w:rsid w:val="65702FFC"/>
    <w:rsid w:val="657809E0"/>
    <w:rsid w:val="65CA2D56"/>
    <w:rsid w:val="662A17B4"/>
    <w:rsid w:val="66402D0B"/>
    <w:rsid w:val="664C4257"/>
    <w:rsid w:val="664F31E4"/>
    <w:rsid w:val="66823B97"/>
    <w:rsid w:val="66A30D42"/>
    <w:rsid w:val="66A4436F"/>
    <w:rsid w:val="674F5770"/>
    <w:rsid w:val="67602A50"/>
    <w:rsid w:val="6784273E"/>
    <w:rsid w:val="67E52927"/>
    <w:rsid w:val="67E74550"/>
    <w:rsid w:val="67FD1B35"/>
    <w:rsid w:val="67FF5F71"/>
    <w:rsid w:val="680B4736"/>
    <w:rsid w:val="681055D8"/>
    <w:rsid w:val="68472C2A"/>
    <w:rsid w:val="6856298C"/>
    <w:rsid w:val="685B2AA4"/>
    <w:rsid w:val="68864161"/>
    <w:rsid w:val="68B41D2F"/>
    <w:rsid w:val="68C95750"/>
    <w:rsid w:val="68CA57A1"/>
    <w:rsid w:val="68DF112F"/>
    <w:rsid w:val="68E77F35"/>
    <w:rsid w:val="69140B33"/>
    <w:rsid w:val="6985692C"/>
    <w:rsid w:val="69AC7A4C"/>
    <w:rsid w:val="69C032AF"/>
    <w:rsid w:val="69D00DEB"/>
    <w:rsid w:val="69E77FB6"/>
    <w:rsid w:val="69FC4066"/>
    <w:rsid w:val="69FD28F6"/>
    <w:rsid w:val="6A2839EF"/>
    <w:rsid w:val="6A301889"/>
    <w:rsid w:val="6A3A6264"/>
    <w:rsid w:val="6A846C16"/>
    <w:rsid w:val="6A9E57C7"/>
    <w:rsid w:val="6AE025FD"/>
    <w:rsid w:val="6B1A4389"/>
    <w:rsid w:val="6B3408CB"/>
    <w:rsid w:val="6B5218FA"/>
    <w:rsid w:val="6BA16D4A"/>
    <w:rsid w:val="6BF15048"/>
    <w:rsid w:val="6BFE7F66"/>
    <w:rsid w:val="6C057E9B"/>
    <w:rsid w:val="6C533560"/>
    <w:rsid w:val="6C6E623C"/>
    <w:rsid w:val="6C7D3F44"/>
    <w:rsid w:val="6C9A6635"/>
    <w:rsid w:val="6CA3594D"/>
    <w:rsid w:val="6CC60283"/>
    <w:rsid w:val="6CFA4425"/>
    <w:rsid w:val="6D347A5F"/>
    <w:rsid w:val="6D4C7039"/>
    <w:rsid w:val="6D6D5055"/>
    <w:rsid w:val="6D8F2D6B"/>
    <w:rsid w:val="6D922E30"/>
    <w:rsid w:val="6DA13D12"/>
    <w:rsid w:val="6DF80910"/>
    <w:rsid w:val="6E5A5127"/>
    <w:rsid w:val="6E7A1DC8"/>
    <w:rsid w:val="6E8F2EB8"/>
    <w:rsid w:val="6EC24A7A"/>
    <w:rsid w:val="6ED5075D"/>
    <w:rsid w:val="6EDC5B3C"/>
    <w:rsid w:val="6EE31B88"/>
    <w:rsid w:val="6F005D9B"/>
    <w:rsid w:val="6F0F5F11"/>
    <w:rsid w:val="6F3B56AF"/>
    <w:rsid w:val="6F452731"/>
    <w:rsid w:val="6F536A34"/>
    <w:rsid w:val="6F5E3D62"/>
    <w:rsid w:val="6F886802"/>
    <w:rsid w:val="6F9D3BF8"/>
    <w:rsid w:val="6FC36CFC"/>
    <w:rsid w:val="70115CB9"/>
    <w:rsid w:val="70164920"/>
    <w:rsid w:val="704A7750"/>
    <w:rsid w:val="709C1A26"/>
    <w:rsid w:val="70A017C5"/>
    <w:rsid w:val="70B51FB8"/>
    <w:rsid w:val="70BE6135"/>
    <w:rsid w:val="70F133F4"/>
    <w:rsid w:val="711125A9"/>
    <w:rsid w:val="711A294F"/>
    <w:rsid w:val="711F4406"/>
    <w:rsid w:val="71503982"/>
    <w:rsid w:val="717F2AD6"/>
    <w:rsid w:val="71CB27D6"/>
    <w:rsid w:val="71CC00E9"/>
    <w:rsid w:val="71CF708B"/>
    <w:rsid w:val="71D0133A"/>
    <w:rsid w:val="71F40CC7"/>
    <w:rsid w:val="71F96778"/>
    <w:rsid w:val="720A2880"/>
    <w:rsid w:val="722853C0"/>
    <w:rsid w:val="72361A13"/>
    <w:rsid w:val="7270316B"/>
    <w:rsid w:val="72842591"/>
    <w:rsid w:val="728621AB"/>
    <w:rsid w:val="729008E5"/>
    <w:rsid w:val="72BA2638"/>
    <w:rsid w:val="72BF7C4E"/>
    <w:rsid w:val="72D22831"/>
    <w:rsid w:val="72F230F9"/>
    <w:rsid w:val="73023236"/>
    <w:rsid w:val="73397A01"/>
    <w:rsid w:val="734E1CED"/>
    <w:rsid w:val="73554209"/>
    <w:rsid w:val="735B25AA"/>
    <w:rsid w:val="73645A1F"/>
    <w:rsid w:val="73710B49"/>
    <w:rsid w:val="73802E80"/>
    <w:rsid w:val="738B5F02"/>
    <w:rsid w:val="739D79F7"/>
    <w:rsid w:val="73C22E56"/>
    <w:rsid w:val="741B4492"/>
    <w:rsid w:val="74262812"/>
    <w:rsid w:val="743C0E2B"/>
    <w:rsid w:val="744417DF"/>
    <w:rsid w:val="745F5036"/>
    <w:rsid w:val="746C00DB"/>
    <w:rsid w:val="747857D7"/>
    <w:rsid w:val="74D4132F"/>
    <w:rsid w:val="74DA48CB"/>
    <w:rsid w:val="74DA561D"/>
    <w:rsid w:val="74E4072A"/>
    <w:rsid w:val="74F0138C"/>
    <w:rsid w:val="753D5AF8"/>
    <w:rsid w:val="755E1E1F"/>
    <w:rsid w:val="75793CA5"/>
    <w:rsid w:val="758471D2"/>
    <w:rsid w:val="75860BAD"/>
    <w:rsid w:val="758E3908"/>
    <w:rsid w:val="75CD2682"/>
    <w:rsid w:val="764F3097"/>
    <w:rsid w:val="76595294"/>
    <w:rsid w:val="76631E2B"/>
    <w:rsid w:val="768F0DAD"/>
    <w:rsid w:val="769A0A50"/>
    <w:rsid w:val="76B16E7E"/>
    <w:rsid w:val="76B939ED"/>
    <w:rsid w:val="773D6B0F"/>
    <w:rsid w:val="77404C59"/>
    <w:rsid w:val="77736E8B"/>
    <w:rsid w:val="77737259"/>
    <w:rsid w:val="77AA4F46"/>
    <w:rsid w:val="77B56C64"/>
    <w:rsid w:val="77E51F05"/>
    <w:rsid w:val="77F22B0D"/>
    <w:rsid w:val="78153E6C"/>
    <w:rsid w:val="786C1886"/>
    <w:rsid w:val="787751E7"/>
    <w:rsid w:val="78C06943"/>
    <w:rsid w:val="78DB6E64"/>
    <w:rsid w:val="78EA2BC0"/>
    <w:rsid w:val="791F3667"/>
    <w:rsid w:val="793A22E7"/>
    <w:rsid w:val="793A6280"/>
    <w:rsid w:val="796B468C"/>
    <w:rsid w:val="796F261D"/>
    <w:rsid w:val="797A764F"/>
    <w:rsid w:val="799D2352"/>
    <w:rsid w:val="79AA7CC3"/>
    <w:rsid w:val="79C10775"/>
    <w:rsid w:val="79F3642F"/>
    <w:rsid w:val="7A4A6F65"/>
    <w:rsid w:val="7A5A593E"/>
    <w:rsid w:val="7A7B258C"/>
    <w:rsid w:val="7A807CC3"/>
    <w:rsid w:val="7AA23B18"/>
    <w:rsid w:val="7AAE3B8C"/>
    <w:rsid w:val="7AD04AF9"/>
    <w:rsid w:val="7AF5230E"/>
    <w:rsid w:val="7B332791"/>
    <w:rsid w:val="7B805E3B"/>
    <w:rsid w:val="7B8125B5"/>
    <w:rsid w:val="7B9344FC"/>
    <w:rsid w:val="7BC02341"/>
    <w:rsid w:val="7BE61DA8"/>
    <w:rsid w:val="7BE80350"/>
    <w:rsid w:val="7BEB7B41"/>
    <w:rsid w:val="7C0A7CF3"/>
    <w:rsid w:val="7C1224A7"/>
    <w:rsid w:val="7C3A53A1"/>
    <w:rsid w:val="7C482A62"/>
    <w:rsid w:val="7C5036E4"/>
    <w:rsid w:val="7C635AEE"/>
    <w:rsid w:val="7C802B77"/>
    <w:rsid w:val="7CB974BC"/>
    <w:rsid w:val="7CBF0AD1"/>
    <w:rsid w:val="7CC665AD"/>
    <w:rsid w:val="7CEB57C0"/>
    <w:rsid w:val="7CEF01E2"/>
    <w:rsid w:val="7D0C55DD"/>
    <w:rsid w:val="7D0E34CD"/>
    <w:rsid w:val="7D2034E5"/>
    <w:rsid w:val="7D2D2FFD"/>
    <w:rsid w:val="7D32458A"/>
    <w:rsid w:val="7D367E06"/>
    <w:rsid w:val="7D5F44B9"/>
    <w:rsid w:val="7D5F4FF2"/>
    <w:rsid w:val="7D7358BD"/>
    <w:rsid w:val="7D9628C7"/>
    <w:rsid w:val="7DA97531"/>
    <w:rsid w:val="7DAC5273"/>
    <w:rsid w:val="7DDD1823"/>
    <w:rsid w:val="7DDD64F8"/>
    <w:rsid w:val="7DF260FA"/>
    <w:rsid w:val="7DFFA575"/>
    <w:rsid w:val="7E0462D0"/>
    <w:rsid w:val="7E212B76"/>
    <w:rsid w:val="7E5C775F"/>
    <w:rsid w:val="7E67500D"/>
    <w:rsid w:val="7E7F4B24"/>
    <w:rsid w:val="7E8158EF"/>
    <w:rsid w:val="7E8217DB"/>
    <w:rsid w:val="7E9A30E7"/>
    <w:rsid w:val="7EB33924"/>
    <w:rsid w:val="7ED034FB"/>
    <w:rsid w:val="7ED0596B"/>
    <w:rsid w:val="7EE03426"/>
    <w:rsid w:val="7EE72291"/>
    <w:rsid w:val="7EF163E9"/>
    <w:rsid w:val="7EFA74FF"/>
    <w:rsid w:val="7F5A2D2C"/>
    <w:rsid w:val="7F6033B0"/>
    <w:rsid w:val="7FB92919"/>
    <w:rsid w:val="7FD713EF"/>
    <w:rsid w:val="AFFE8130"/>
    <w:rsid w:val="B5BDCFE1"/>
    <w:rsid w:val="BFFDFC56"/>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qFormat="1"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iPriority="99" w:semiHidden="0" w:name="Body Text 2"/>
    <w:lsdException w:qFormat="1" w:unhideWhenUsed="0" w:uiPriority="0" w:semiHidden="0" w:name="Body Text 3"/>
    <w:lsdException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qFormat="1" w:unhideWhenUsed="0" w:uiPriority="0" w:semiHidden="0" w:name="HTML Preformatted"/>
    <w:lsdException w:qFormat="1" w:unhideWhenUsed="0" w:uiPriority="0" w:semiHidden="0" w:name="HTML Sample"/>
    <w:lsdException w:unhideWhenUsed="0" w:uiPriority="0" w:semiHidden="0" w:name="HTML Typewriter"/>
    <w:lsdException w:qFormat="1" w:unhideWhenUsed="0" w:uiPriority="0" w:semiHidden="0" w:name="HTML Variable"/>
    <w:lsdException w:qFormat="1" w:unhideWhenUsed="0" w:uiPriority="0"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Book Antiqua" w:hAnsi="Book Antiqua" w:eastAsia="宋体" w:cs="宋体"/>
      <w:kern w:val="2"/>
      <w:sz w:val="24"/>
      <w:szCs w:val="24"/>
      <w:lang w:val="en-US" w:eastAsia="zh-CN" w:bidi="ar-SA"/>
    </w:rPr>
  </w:style>
  <w:style w:type="paragraph" w:styleId="5">
    <w:name w:val="heading 1"/>
    <w:basedOn w:val="1"/>
    <w:next w:val="1"/>
    <w:qFormat/>
    <w:uiPriority w:val="0"/>
    <w:pPr>
      <w:keepNext/>
      <w:keepLines/>
      <w:spacing w:before="340" w:beforeLines="0" w:after="330" w:afterLines="0" w:line="578" w:lineRule="auto"/>
      <w:outlineLvl w:val="0"/>
    </w:pPr>
    <w:rPr>
      <w:rFonts w:ascii="Times New Roman" w:hAnsi="Times New Roman" w:eastAsia="宋体" w:cs="Times New Roman"/>
      <w:b/>
      <w:bCs/>
      <w:kern w:val="44"/>
      <w:sz w:val="44"/>
      <w:szCs w:val="44"/>
    </w:rPr>
  </w:style>
  <w:style w:type="paragraph" w:styleId="6">
    <w:name w:val="heading 2"/>
    <w:basedOn w:val="1"/>
    <w:next w:val="1"/>
    <w:qFormat/>
    <w:uiPriority w:val="0"/>
    <w:pPr>
      <w:keepNext/>
      <w:keepLines/>
      <w:spacing w:before="260" w:beforeLines="0" w:after="260" w:afterLines="0" w:line="416" w:lineRule="auto"/>
      <w:outlineLvl w:val="1"/>
    </w:pPr>
    <w:rPr>
      <w:rFonts w:ascii="Arial" w:hAnsi="Arial" w:eastAsia="黑体" w:cs="Times New Roman"/>
      <w:b/>
      <w:bCs/>
      <w:sz w:val="32"/>
      <w:szCs w:val="32"/>
    </w:rPr>
  </w:style>
  <w:style w:type="paragraph" w:styleId="7">
    <w:name w:val="heading 3"/>
    <w:basedOn w:val="1"/>
    <w:next w:val="1"/>
    <w:qFormat/>
    <w:uiPriority w:val="0"/>
    <w:pPr>
      <w:keepNext/>
      <w:keepLines/>
      <w:spacing w:line="360" w:lineRule="auto"/>
      <w:outlineLvl w:val="2"/>
    </w:pPr>
    <w:rPr>
      <w:rFonts w:ascii="Times New Roman" w:hAnsi="Times New Roman" w:eastAsia="宋体" w:cs="Times New Roman"/>
      <w:b/>
      <w:bCs/>
      <w:sz w:val="24"/>
      <w:szCs w:val="32"/>
    </w:rPr>
  </w:style>
  <w:style w:type="paragraph" w:styleId="8">
    <w:name w:val="heading 4"/>
    <w:basedOn w:val="1"/>
    <w:next w:val="1"/>
    <w:qFormat/>
    <w:uiPriority w:val="9"/>
    <w:pPr>
      <w:keepNext/>
      <w:keepLines/>
      <w:spacing w:before="280" w:beforeLines="0" w:after="290" w:afterLines="0" w:line="376" w:lineRule="auto"/>
      <w:outlineLvl w:val="3"/>
    </w:pPr>
    <w:rPr>
      <w:rFonts w:ascii="Arial" w:hAnsi="Arial" w:eastAsia="黑体" w:cs="Times New Roman"/>
      <w:b/>
      <w:bCs/>
      <w:sz w:val="28"/>
      <w:szCs w:val="28"/>
    </w:rPr>
  </w:style>
  <w:style w:type="character" w:default="1" w:styleId="38">
    <w:name w:val="Default Paragraph Font"/>
    <w:qFormat/>
    <w:uiPriority w:val="0"/>
    <w:rPr>
      <w:rFonts w:ascii="Times New Roman" w:hAnsi="Times New Roman" w:eastAsia="宋体" w:cs="Times New Roman"/>
    </w:rPr>
  </w:style>
  <w:style w:type="table" w:default="1" w:styleId="36">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1"/>
    <w:link w:val="51"/>
    <w:qFormat/>
    <w:uiPriority w:val="0"/>
    <w:pPr>
      <w:spacing w:after="120" w:afterLines="0"/>
      <w:ind w:left="420" w:leftChars="200" w:firstLine="420"/>
    </w:pPr>
  </w:style>
  <w:style w:type="paragraph" w:styleId="3">
    <w:name w:val="Body Text Indent"/>
    <w:basedOn w:val="1"/>
    <w:next w:val="4"/>
    <w:link w:val="50"/>
    <w:qFormat/>
    <w:uiPriority w:val="0"/>
    <w:pPr>
      <w:ind w:firstLine="560" w:firstLineChars="200"/>
    </w:pPr>
    <w:rPr>
      <w:rFonts w:ascii="仿宋_GB2312" w:eastAsia="仿宋_GB2312"/>
      <w:kern w:val="2"/>
      <w:sz w:val="28"/>
    </w:rPr>
  </w:style>
  <w:style w:type="paragraph" w:styleId="4">
    <w:name w:val="envelope return"/>
    <w:basedOn w:val="1"/>
    <w:qFormat/>
    <w:uiPriority w:val="0"/>
    <w:pPr>
      <w:snapToGrid w:val="0"/>
    </w:pPr>
    <w:rPr>
      <w:rFonts w:ascii="Arial" w:hAnsi="Arial"/>
    </w:rPr>
  </w:style>
  <w:style w:type="paragraph" w:styleId="9">
    <w:name w:val="toc 7"/>
    <w:basedOn w:val="1"/>
    <w:next w:val="1"/>
    <w:qFormat/>
    <w:uiPriority w:val="0"/>
    <w:pPr>
      <w:ind w:left="2520" w:leftChars="1200"/>
    </w:pPr>
    <w:rPr>
      <w:rFonts w:ascii="Times New Roman" w:hAnsi="Times New Roman" w:eastAsia="宋体" w:cs="Times New Roman"/>
    </w:rPr>
  </w:style>
  <w:style w:type="paragraph" w:styleId="10">
    <w:name w:val="Normal Indent"/>
    <w:basedOn w:val="1"/>
    <w:qFormat/>
    <w:uiPriority w:val="0"/>
    <w:pPr>
      <w:autoSpaceDE w:val="0"/>
      <w:autoSpaceDN w:val="0"/>
      <w:adjustRightInd w:val="0"/>
      <w:ind w:firstLine="420"/>
      <w:jc w:val="left"/>
    </w:pPr>
    <w:rPr>
      <w:rFonts w:ascii="宋体"/>
      <w:kern w:val="0"/>
      <w:sz w:val="24"/>
      <w:szCs w:val="20"/>
    </w:rPr>
  </w:style>
  <w:style w:type="paragraph" w:styleId="11">
    <w:name w:val="Document Map"/>
    <w:basedOn w:val="1"/>
    <w:qFormat/>
    <w:uiPriority w:val="0"/>
    <w:pPr>
      <w:shd w:val="clear" w:color="auto" w:fill="000080"/>
    </w:pPr>
  </w:style>
  <w:style w:type="paragraph" w:styleId="12">
    <w:name w:val="annotation text"/>
    <w:basedOn w:val="1"/>
    <w:link w:val="52"/>
    <w:qFormat/>
    <w:uiPriority w:val="0"/>
    <w:pPr>
      <w:jc w:val="left"/>
    </w:pPr>
    <w:rPr>
      <w:rFonts w:ascii="Book Antiqua" w:hAnsi="Book Antiqua"/>
      <w:kern w:val="2"/>
      <w:sz w:val="21"/>
      <w:szCs w:val="24"/>
    </w:rPr>
  </w:style>
  <w:style w:type="paragraph" w:styleId="13">
    <w:name w:val="Body Text 3"/>
    <w:basedOn w:val="1"/>
    <w:qFormat/>
    <w:uiPriority w:val="0"/>
    <w:rPr>
      <w:rFonts w:ascii="宋体"/>
      <w:sz w:val="24"/>
      <w:szCs w:val="20"/>
    </w:rPr>
  </w:style>
  <w:style w:type="paragraph" w:styleId="14">
    <w:name w:val="Body Text"/>
    <w:basedOn w:val="1"/>
    <w:next w:val="1"/>
    <w:qFormat/>
    <w:uiPriority w:val="0"/>
    <w:rPr>
      <w:rFonts w:ascii="Times New Roman" w:hAnsi="Times New Roman" w:eastAsia="楷体_GB2312" w:cs="Times New Roman"/>
      <w:sz w:val="28"/>
      <w:szCs w:val="24"/>
    </w:rPr>
  </w:style>
  <w:style w:type="paragraph" w:styleId="15">
    <w:name w:val="toc 5"/>
    <w:basedOn w:val="1"/>
    <w:next w:val="1"/>
    <w:qFormat/>
    <w:uiPriority w:val="0"/>
    <w:pPr>
      <w:ind w:left="1680" w:leftChars="800"/>
    </w:pPr>
    <w:rPr>
      <w:rFonts w:ascii="Times New Roman" w:hAnsi="Times New Roman" w:eastAsia="宋体" w:cs="Times New Roman"/>
    </w:rPr>
  </w:style>
  <w:style w:type="paragraph" w:styleId="16">
    <w:name w:val="toc 3"/>
    <w:basedOn w:val="1"/>
    <w:next w:val="1"/>
    <w:qFormat/>
    <w:uiPriority w:val="0"/>
    <w:pPr>
      <w:ind w:left="840" w:leftChars="400"/>
    </w:pPr>
    <w:rPr>
      <w:rFonts w:ascii="Times New Roman" w:hAnsi="Times New Roman" w:eastAsia="宋体" w:cs="Times New Roman"/>
    </w:rPr>
  </w:style>
  <w:style w:type="paragraph" w:styleId="17">
    <w:name w:val="Plain Text"/>
    <w:basedOn w:val="1"/>
    <w:qFormat/>
    <w:uiPriority w:val="0"/>
    <w:rPr>
      <w:rFonts w:ascii="宋体" w:hAnsi="Courier New" w:eastAsia="宋体" w:cs="Courier New"/>
      <w:kern w:val="2"/>
      <w:sz w:val="21"/>
      <w:szCs w:val="21"/>
      <w:lang w:val="en-US" w:eastAsia="zh-CN" w:bidi="ar-SA"/>
    </w:rPr>
  </w:style>
  <w:style w:type="paragraph" w:styleId="18">
    <w:name w:val="toc 8"/>
    <w:basedOn w:val="1"/>
    <w:next w:val="1"/>
    <w:qFormat/>
    <w:uiPriority w:val="0"/>
    <w:pPr>
      <w:ind w:left="2940" w:leftChars="1400"/>
    </w:pPr>
    <w:rPr>
      <w:rFonts w:ascii="Times New Roman" w:hAnsi="Times New Roman" w:eastAsia="宋体" w:cs="Times New Roman"/>
    </w:rPr>
  </w:style>
  <w:style w:type="paragraph" w:styleId="19">
    <w:name w:val="Date"/>
    <w:basedOn w:val="1"/>
    <w:next w:val="1"/>
    <w:link w:val="53"/>
    <w:qFormat/>
    <w:uiPriority w:val="0"/>
    <w:pPr>
      <w:ind w:left="100" w:leftChars="2500"/>
    </w:pPr>
  </w:style>
  <w:style w:type="paragraph" w:styleId="20">
    <w:name w:val="Balloon Text"/>
    <w:basedOn w:val="1"/>
    <w:link w:val="54"/>
    <w:qFormat/>
    <w:uiPriority w:val="0"/>
    <w:rPr>
      <w:rFonts w:ascii="Book Antiqua" w:hAnsi="Book Antiqua"/>
      <w:kern w:val="2"/>
      <w:sz w:val="18"/>
      <w:szCs w:val="18"/>
    </w:rPr>
  </w:style>
  <w:style w:type="paragraph" w:styleId="21">
    <w:name w:val="footer"/>
    <w:basedOn w:val="1"/>
    <w:link w:val="55"/>
    <w:qFormat/>
    <w:uiPriority w:val="0"/>
    <w:pPr>
      <w:tabs>
        <w:tab w:val="center" w:pos="4153"/>
        <w:tab w:val="right" w:pos="8306"/>
      </w:tabs>
      <w:snapToGrid w:val="0"/>
      <w:jc w:val="left"/>
    </w:pPr>
    <w:rPr>
      <w:kern w:val="2"/>
      <w:sz w:val="18"/>
      <w:szCs w:val="24"/>
    </w:rPr>
  </w:style>
  <w:style w:type="paragraph" w:styleId="22">
    <w:name w:val="header"/>
    <w:basedOn w:val="1"/>
    <w:link w:val="56"/>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rFonts w:ascii="Times New Roman" w:hAnsi="Times New Roman" w:eastAsia="宋体" w:cs="Times New Roman"/>
      <w:sz w:val="18"/>
    </w:rPr>
  </w:style>
  <w:style w:type="paragraph" w:styleId="23">
    <w:name w:val="toc 1"/>
    <w:basedOn w:val="1"/>
    <w:next w:val="1"/>
    <w:qFormat/>
    <w:uiPriority w:val="39"/>
    <w:rPr>
      <w:rFonts w:ascii="Times New Roman" w:hAnsi="Times New Roman" w:eastAsia="宋体" w:cs="Times New Roman"/>
    </w:rPr>
  </w:style>
  <w:style w:type="paragraph" w:styleId="24">
    <w:name w:val="toc 4"/>
    <w:basedOn w:val="1"/>
    <w:next w:val="1"/>
    <w:qFormat/>
    <w:uiPriority w:val="0"/>
    <w:pPr>
      <w:ind w:left="1260" w:leftChars="600"/>
    </w:pPr>
    <w:rPr>
      <w:rFonts w:ascii="Times New Roman" w:hAnsi="Times New Roman" w:eastAsia="宋体" w:cs="Times New Roman"/>
    </w:rPr>
  </w:style>
  <w:style w:type="paragraph" w:styleId="25">
    <w:name w:val="toc 6"/>
    <w:basedOn w:val="1"/>
    <w:next w:val="1"/>
    <w:qFormat/>
    <w:uiPriority w:val="0"/>
    <w:pPr>
      <w:ind w:left="2100" w:leftChars="1000"/>
    </w:pPr>
    <w:rPr>
      <w:rFonts w:ascii="Times New Roman" w:hAnsi="Times New Roman" w:eastAsia="宋体" w:cs="Times New Roman"/>
    </w:rPr>
  </w:style>
  <w:style w:type="paragraph" w:styleId="26">
    <w:name w:val="Body Text Indent 3"/>
    <w:basedOn w:val="1"/>
    <w:qFormat/>
    <w:uiPriority w:val="0"/>
    <w:pPr>
      <w:ind w:firstLine="420" w:firstLineChars="200"/>
    </w:pPr>
    <w:rPr>
      <w:rFonts w:ascii="宋体" w:hAnsi="宋体" w:eastAsia="宋体" w:cs="Times New Roman"/>
    </w:rPr>
  </w:style>
  <w:style w:type="paragraph" w:styleId="27">
    <w:name w:val="toc 2"/>
    <w:basedOn w:val="1"/>
    <w:next w:val="1"/>
    <w:qFormat/>
    <w:uiPriority w:val="39"/>
    <w:pPr>
      <w:ind w:left="420" w:leftChars="200"/>
    </w:pPr>
    <w:rPr>
      <w:rFonts w:ascii="Times New Roman" w:hAnsi="Times New Roman" w:eastAsia="宋体" w:cs="Times New Roman"/>
    </w:rPr>
  </w:style>
  <w:style w:type="paragraph" w:styleId="28">
    <w:name w:val="toc 9"/>
    <w:basedOn w:val="1"/>
    <w:next w:val="1"/>
    <w:qFormat/>
    <w:uiPriority w:val="0"/>
    <w:pPr>
      <w:ind w:left="3360" w:leftChars="1600"/>
    </w:pPr>
    <w:rPr>
      <w:rFonts w:ascii="Times New Roman" w:hAnsi="Times New Roman" w:eastAsia="宋体" w:cs="Times New Roman"/>
    </w:rPr>
  </w:style>
  <w:style w:type="paragraph" w:styleId="29">
    <w:name w:val="Body Text 2"/>
    <w:basedOn w:val="1"/>
    <w:unhideWhenUsed/>
    <w:qFormat/>
    <w:uiPriority w:val="99"/>
    <w:pPr>
      <w:spacing w:after="120" w:line="480" w:lineRule="auto"/>
    </w:pPr>
  </w:style>
  <w:style w:type="paragraph" w:styleId="30">
    <w:name w:val="Message Header"/>
    <w:basedOn w:val="1"/>
    <w:unhideWhenUsed/>
    <w:qFormat/>
    <w:uiPriority w:val="0"/>
    <w:pPr>
      <w:pBdr>
        <w:top w:val="single" w:color="auto" w:sz="6" w:space="1"/>
        <w:left w:val="single" w:color="auto" w:sz="6" w:space="1"/>
        <w:bottom w:val="single" w:color="auto" w:sz="6" w:space="1"/>
        <w:right w:val="single" w:color="auto" w:sz="6" w:space="1"/>
      </w:pBdr>
      <w:shd w:val="pct20" w:color="auto" w:fill="auto"/>
      <w:ind w:left="1080" w:leftChars="500" w:hanging="1080" w:hangingChars="500"/>
    </w:pPr>
    <w:rPr>
      <w:rFonts w:ascii="Cambria" w:hAnsi="Cambria"/>
      <w:sz w:val="24"/>
    </w:rPr>
  </w:style>
  <w:style w:type="paragraph" w:styleId="31">
    <w:name w:val="HTML Preformatted"/>
    <w:basedOn w:val="1"/>
    <w:qFormat/>
    <w:uiPriority w:val="0"/>
    <w:pPr>
      <w:pBdr>
        <w:top w:val="none" w:color="auto" w:sz="0" w:space="0"/>
        <w:left w:val="none" w:color="auto" w:sz="0" w:space="0"/>
        <w:bottom w:val="none" w:color="auto" w:sz="0" w:space="0"/>
        <w:right w:val="none" w:color="auto" w:sz="0" w:space="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Lines="0" w:beforeAutospacing="0" w:after="0" w:afterLines="0" w:afterAutospacing="0"/>
      <w:ind w:left="0" w:right="0"/>
      <w:jc w:val="left"/>
    </w:pPr>
    <w:rPr>
      <w:rFonts w:hint="default" w:ascii="Arial" w:hAnsi="Arial" w:eastAsia="Arial" w:cs="Arial"/>
      <w:kern w:val="0"/>
      <w:sz w:val="24"/>
      <w:szCs w:val="24"/>
      <w:lang w:val="en-US" w:eastAsia="zh-CN" w:bidi="ar"/>
    </w:rPr>
  </w:style>
  <w:style w:type="paragraph" w:styleId="32">
    <w:name w:val="Normal (Web)"/>
    <w:basedOn w:val="1"/>
    <w:qFormat/>
    <w:uiPriority w:val="99"/>
    <w:pPr>
      <w:widowControl/>
      <w:spacing w:before="100" w:beforeLines="0" w:beforeAutospacing="1" w:after="100" w:afterLines="0" w:afterAutospacing="1"/>
      <w:jc w:val="left"/>
    </w:pPr>
    <w:rPr>
      <w:rFonts w:ascii="宋体" w:hAnsi="宋体" w:eastAsia="宋体" w:cs="宋体"/>
      <w:kern w:val="0"/>
      <w:sz w:val="24"/>
    </w:rPr>
  </w:style>
  <w:style w:type="paragraph" w:styleId="33">
    <w:name w:val="Title"/>
    <w:basedOn w:val="1"/>
    <w:qFormat/>
    <w:uiPriority w:val="0"/>
    <w:pPr>
      <w:spacing w:before="240" w:beforeLines="0" w:after="60" w:afterLines="0"/>
      <w:jc w:val="center"/>
      <w:outlineLvl w:val="0"/>
    </w:pPr>
    <w:rPr>
      <w:rFonts w:ascii="Arial" w:hAnsi="Arial" w:eastAsia="宋体" w:cs="Arial"/>
      <w:b/>
      <w:bCs/>
      <w:sz w:val="32"/>
      <w:szCs w:val="32"/>
    </w:rPr>
  </w:style>
  <w:style w:type="paragraph" w:styleId="34">
    <w:name w:val="annotation subject"/>
    <w:basedOn w:val="12"/>
    <w:next w:val="12"/>
    <w:link w:val="57"/>
    <w:qFormat/>
    <w:uiPriority w:val="0"/>
    <w:rPr>
      <w:b/>
      <w:bCs/>
    </w:rPr>
  </w:style>
  <w:style w:type="paragraph" w:styleId="35">
    <w:name w:val="Body Text First Indent"/>
    <w:basedOn w:val="14"/>
    <w:next w:val="2"/>
    <w:unhideWhenUsed/>
    <w:qFormat/>
    <w:uiPriority w:val="99"/>
    <w:pPr>
      <w:ind w:firstLine="420" w:firstLineChars="100"/>
    </w:pPr>
  </w:style>
  <w:style w:type="table" w:styleId="37">
    <w:name w:val="Table Grid"/>
    <w:basedOn w:val="3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9">
    <w:name w:val="page number"/>
    <w:basedOn w:val="38"/>
    <w:qFormat/>
    <w:uiPriority w:val="0"/>
    <w:rPr>
      <w:rFonts w:ascii="Times New Roman" w:hAnsi="Times New Roman" w:eastAsia="宋体" w:cs="Times New Roman"/>
    </w:rPr>
  </w:style>
  <w:style w:type="character" w:styleId="40">
    <w:name w:val="FollowedHyperlink"/>
    <w:basedOn w:val="38"/>
    <w:qFormat/>
    <w:uiPriority w:val="0"/>
    <w:rPr>
      <w:color w:val="3F88BF"/>
      <w:u w:val="none"/>
    </w:rPr>
  </w:style>
  <w:style w:type="character" w:styleId="41">
    <w:name w:val="Emphasis"/>
    <w:basedOn w:val="38"/>
    <w:qFormat/>
    <w:uiPriority w:val="0"/>
  </w:style>
  <w:style w:type="character" w:styleId="42">
    <w:name w:val="HTML Definition"/>
    <w:basedOn w:val="38"/>
    <w:qFormat/>
    <w:uiPriority w:val="0"/>
  </w:style>
  <w:style w:type="character" w:styleId="43">
    <w:name w:val="HTML Variable"/>
    <w:basedOn w:val="38"/>
    <w:qFormat/>
    <w:uiPriority w:val="0"/>
  </w:style>
  <w:style w:type="character" w:styleId="44">
    <w:name w:val="Hyperlink"/>
    <w:qFormat/>
    <w:uiPriority w:val="99"/>
    <w:rPr>
      <w:rFonts w:ascii="Times New Roman" w:hAnsi="Times New Roman" w:eastAsia="宋体" w:cs="Times New Roman"/>
      <w:color w:val="0000FF"/>
      <w:u w:val="single"/>
    </w:rPr>
  </w:style>
  <w:style w:type="character" w:styleId="45">
    <w:name w:val="HTML Code"/>
    <w:basedOn w:val="38"/>
    <w:qFormat/>
    <w:uiPriority w:val="0"/>
    <w:rPr>
      <w:rFonts w:hint="default" w:ascii="Arial" w:hAnsi="Arial" w:eastAsia="Arial" w:cs="Arial"/>
      <w:sz w:val="20"/>
    </w:rPr>
  </w:style>
  <w:style w:type="character" w:styleId="46">
    <w:name w:val="annotation reference"/>
    <w:basedOn w:val="38"/>
    <w:qFormat/>
    <w:uiPriority w:val="0"/>
    <w:rPr>
      <w:sz w:val="21"/>
      <w:szCs w:val="21"/>
    </w:rPr>
  </w:style>
  <w:style w:type="character" w:styleId="47">
    <w:name w:val="HTML Cite"/>
    <w:basedOn w:val="38"/>
    <w:qFormat/>
    <w:uiPriority w:val="0"/>
  </w:style>
  <w:style w:type="character" w:styleId="48">
    <w:name w:val="HTML Keyboard"/>
    <w:basedOn w:val="38"/>
    <w:qFormat/>
    <w:uiPriority w:val="0"/>
    <w:rPr>
      <w:rFonts w:hint="default" w:ascii="Arial" w:hAnsi="Arial" w:eastAsia="Arial" w:cs="Arial"/>
      <w:sz w:val="20"/>
    </w:rPr>
  </w:style>
  <w:style w:type="character" w:styleId="49">
    <w:name w:val="HTML Sample"/>
    <w:basedOn w:val="38"/>
    <w:qFormat/>
    <w:uiPriority w:val="0"/>
    <w:rPr>
      <w:rFonts w:hint="eastAsia" w:ascii="Arial" w:hAnsi="Arial" w:eastAsia="Arial" w:cs="Arial"/>
    </w:rPr>
  </w:style>
  <w:style w:type="character" w:customStyle="1" w:styleId="50">
    <w:name w:val="正文文本缩进 Char"/>
    <w:basedOn w:val="38"/>
    <w:link w:val="3"/>
    <w:qFormat/>
    <w:uiPriority w:val="0"/>
    <w:rPr>
      <w:rFonts w:ascii="仿宋_GB2312" w:eastAsia="仿宋_GB2312"/>
      <w:kern w:val="2"/>
      <w:sz w:val="28"/>
    </w:rPr>
  </w:style>
  <w:style w:type="character" w:customStyle="1" w:styleId="51">
    <w:name w:val="正文首行缩进 2 Char"/>
    <w:basedOn w:val="50"/>
    <w:link w:val="2"/>
    <w:qFormat/>
    <w:uiPriority w:val="0"/>
  </w:style>
  <w:style w:type="character" w:customStyle="1" w:styleId="52">
    <w:name w:val="批注文字 Char"/>
    <w:basedOn w:val="38"/>
    <w:link w:val="12"/>
    <w:qFormat/>
    <w:uiPriority w:val="0"/>
    <w:rPr>
      <w:rFonts w:ascii="Book Antiqua" w:hAnsi="Book Antiqua"/>
      <w:kern w:val="2"/>
      <w:sz w:val="21"/>
      <w:szCs w:val="24"/>
    </w:rPr>
  </w:style>
  <w:style w:type="character" w:customStyle="1" w:styleId="53">
    <w:name w:val="日期 Char"/>
    <w:basedOn w:val="38"/>
    <w:link w:val="19"/>
    <w:qFormat/>
    <w:uiPriority w:val="0"/>
    <w:rPr>
      <w:rFonts w:ascii="Book Antiqua" w:hAnsi="Book Antiqua" w:cs="宋体"/>
      <w:kern w:val="2"/>
      <w:sz w:val="24"/>
      <w:szCs w:val="24"/>
    </w:rPr>
  </w:style>
  <w:style w:type="character" w:customStyle="1" w:styleId="54">
    <w:name w:val="批注框文本 Char"/>
    <w:basedOn w:val="38"/>
    <w:link w:val="20"/>
    <w:qFormat/>
    <w:uiPriority w:val="0"/>
    <w:rPr>
      <w:rFonts w:ascii="Book Antiqua" w:hAnsi="Book Antiqua"/>
      <w:kern w:val="2"/>
      <w:sz w:val="18"/>
      <w:szCs w:val="18"/>
    </w:rPr>
  </w:style>
  <w:style w:type="character" w:customStyle="1" w:styleId="55">
    <w:name w:val="页脚 Char"/>
    <w:basedOn w:val="38"/>
    <w:link w:val="21"/>
    <w:qFormat/>
    <w:uiPriority w:val="0"/>
    <w:rPr>
      <w:kern w:val="2"/>
      <w:sz w:val="18"/>
      <w:szCs w:val="24"/>
    </w:rPr>
  </w:style>
  <w:style w:type="character" w:customStyle="1" w:styleId="56">
    <w:name w:val="页眉 Char"/>
    <w:basedOn w:val="38"/>
    <w:link w:val="22"/>
    <w:qFormat/>
    <w:uiPriority w:val="0"/>
    <w:rPr>
      <w:kern w:val="2"/>
      <w:sz w:val="18"/>
      <w:szCs w:val="24"/>
    </w:rPr>
  </w:style>
  <w:style w:type="character" w:customStyle="1" w:styleId="57">
    <w:name w:val="批注主题 Char"/>
    <w:basedOn w:val="52"/>
    <w:link w:val="34"/>
    <w:qFormat/>
    <w:uiPriority w:val="0"/>
    <w:rPr>
      <w:b/>
      <w:bCs/>
    </w:rPr>
  </w:style>
  <w:style w:type="paragraph" w:customStyle="1" w:styleId="58">
    <w:name w:val="AONormal"/>
    <w:qFormat/>
    <w:uiPriority w:val="0"/>
    <w:pPr>
      <w:autoSpaceDE w:val="0"/>
      <w:autoSpaceDN w:val="0"/>
      <w:adjustRightInd w:val="0"/>
      <w:spacing w:line="400" w:lineRule="exact"/>
      <w:ind w:firstLine="440" w:firstLineChars="200"/>
    </w:pPr>
    <w:rPr>
      <w:rFonts w:ascii="华文楷体" w:hAnsi="华文楷体" w:eastAsia="华文楷体" w:cs="华文楷体"/>
      <w:sz w:val="22"/>
      <w:szCs w:val="21"/>
      <w:lang w:val="en-US" w:eastAsia="zh-CN" w:bidi="ar-SA"/>
    </w:rPr>
  </w:style>
  <w:style w:type="character" w:customStyle="1" w:styleId="59">
    <w:name w:val="qxdate"/>
    <w:basedOn w:val="38"/>
    <w:qFormat/>
    <w:uiPriority w:val="0"/>
    <w:rPr>
      <w:color w:val="333333"/>
      <w:sz w:val="18"/>
      <w:szCs w:val="18"/>
    </w:rPr>
  </w:style>
  <w:style w:type="character" w:customStyle="1" w:styleId="60">
    <w:name w:val="prev3"/>
    <w:basedOn w:val="38"/>
    <w:qFormat/>
    <w:uiPriority w:val="0"/>
    <w:rPr>
      <w:rFonts w:ascii="微软雅黑" w:hAnsi="微软雅黑" w:eastAsia="微软雅黑" w:cs="微软雅黑"/>
      <w:sz w:val="21"/>
      <w:szCs w:val="21"/>
    </w:rPr>
  </w:style>
  <w:style w:type="character" w:customStyle="1" w:styleId="61">
    <w:name w:val="displayarti"/>
    <w:basedOn w:val="38"/>
    <w:qFormat/>
    <w:uiPriority w:val="0"/>
    <w:rPr>
      <w:color w:val="FFFFFF"/>
      <w:shd w:val="clear" w:color="auto" w:fill="A00000"/>
    </w:rPr>
  </w:style>
  <w:style w:type="character" w:customStyle="1" w:styleId="62">
    <w:name w:val="next1"/>
    <w:basedOn w:val="38"/>
    <w:qFormat/>
    <w:uiPriority w:val="0"/>
    <w:rPr>
      <w:color w:val="888888"/>
    </w:rPr>
  </w:style>
  <w:style w:type="character" w:customStyle="1" w:styleId="63">
    <w:name w:val="answer-title"/>
    <w:basedOn w:val="38"/>
    <w:qFormat/>
    <w:uiPriority w:val="0"/>
    <w:rPr>
      <w:color w:val="35B558"/>
      <w:sz w:val="33"/>
      <w:szCs w:val="33"/>
    </w:rPr>
  </w:style>
  <w:style w:type="character" w:customStyle="1" w:styleId="64">
    <w:name w:val="font21"/>
    <w:basedOn w:val="38"/>
    <w:qFormat/>
    <w:uiPriority w:val="0"/>
    <w:rPr>
      <w:rFonts w:hint="eastAsia" w:ascii="宋体" w:hAnsi="宋体" w:eastAsia="宋体" w:cs="宋体"/>
      <w:color w:val="000000"/>
      <w:sz w:val="20"/>
      <w:szCs w:val="20"/>
      <w:u w:val="none"/>
      <w:vertAlign w:val="superscript"/>
    </w:rPr>
  </w:style>
  <w:style w:type="character" w:customStyle="1" w:styleId="65">
    <w:name w:val="prev1"/>
    <w:basedOn w:val="38"/>
    <w:qFormat/>
    <w:uiPriority w:val="0"/>
    <w:rPr>
      <w:color w:val="888888"/>
    </w:rPr>
  </w:style>
  <w:style w:type="character" w:customStyle="1" w:styleId="66">
    <w:name w:val="release-day"/>
    <w:basedOn w:val="38"/>
    <w:qFormat/>
    <w:uiPriority w:val="0"/>
    <w:rPr>
      <w:bdr w:val="single" w:color="BDEBB0" w:sz="6" w:space="0"/>
      <w:shd w:val="clear" w:color="auto" w:fill="F5FFF1"/>
    </w:rPr>
  </w:style>
  <w:style w:type="character" w:customStyle="1" w:styleId="67">
    <w:name w:val="prev2"/>
    <w:basedOn w:val="38"/>
    <w:qFormat/>
    <w:uiPriority w:val="0"/>
    <w:rPr>
      <w:color w:val="888888"/>
    </w:rPr>
  </w:style>
  <w:style w:type="character" w:customStyle="1" w:styleId="68">
    <w:name w:val="num2"/>
    <w:basedOn w:val="38"/>
    <w:qFormat/>
    <w:uiPriority w:val="0"/>
    <w:rPr>
      <w:b/>
      <w:color w:val="FF7800"/>
    </w:rPr>
  </w:style>
  <w:style w:type="character" w:customStyle="1" w:styleId="69">
    <w:name w:val="font31"/>
    <w:basedOn w:val="38"/>
    <w:qFormat/>
    <w:uiPriority w:val="0"/>
    <w:rPr>
      <w:rFonts w:hint="eastAsia" w:ascii="宋体" w:hAnsi="宋体" w:eastAsia="宋体" w:cs="宋体"/>
      <w:color w:val="000000"/>
      <w:sz w:val="20"/>
      <w:szCs w:val="20"/>
      <w:u w:val="none"/>
    </w:rPr>
  </w:style>
  <w:style w:type="character" w:customStyle="1" w:styleId="70">
    <w:name w:val="redfilefwwh"/>
    <w:basedOn w:val="38"/>
    <w:qFormat/>
    <w:uiPriority w:val="0"/>
    <w:rPr>
      <w:color w:val="BA2636"/>
      <w:sz w:val="18"/>
      <w:szCs w:val="18"/>
    </w:rPr>
  </w:style>
  <w:style w:type="character" w:customStyle="1" w:styleId="71">
    <w:name w:val="next3"/>
    <w:basedOn w:val="38"/>
    <w:qFormat/>
    <w:uiPriority w:val="0"/>
    <w:rPr>
      <w:rFonts w:hint="eastAsia" w:ascii="微软雅黑" w:hAnsi="微软雅黑" w:eastAsia="微软雅黑" w:cs="微软雅黑"/>
      <w:sz w:val="21"/>
      <w:szCs w:val="21"/>
    </w:rPr>
  </w:style>
  <w:style w:type="character" w:customStyle="1" w:styleId="72">
    <w:name w:val="prev"/>
    <w:basedOn w:val="38"/>
    <w:qFormat/>
    <w:uiPriority w:val="0"/>
    <w:rPr>
      <w:rFonts w:hint="eastAsia" w:ascii="微软雅黑" w:hAnsi="微软雅黑" w:eastAsia="微软雅黑" w:cs="微软雅黑"/>
      <w:sz w:val="21"/>
      <w:szCs w:val="21"/>
    </w:rPr>
  </w:style>
  <w:style w:type="character" w:customStyle="1" w:styleId="73">
    <w:name w:val="gjfg"/>
    <w:basedOn w:val="38"/>
    <w:qFormat/>
    <w:uiPriority w:val="0"/>
  </w:style>
  <w:style w:type="character" w:customStyle="1" w:styleId="74">
    <w:name w:val="cfdate"/>
    <w:basedOn w:val="38"/>
    <w:qFormat/>
    <w:uiPriority w:val="0"/>
    <w:rPr>
      <w:color w:val="333333"/>
      <w:sz w:val="18"/>
      <w:szCs w:val="18"/>
    </w:rPr>
  </w:style>
  <w:style w:type="character" w:customStyle="1" w:styleId="75">
    <w:name w:val="redfilenumber"/>
    <w:basedOn w:val="38"/>
    <w:qFormat/>
    <w:uiPriority w:val="0"/>
    <w:rPr>
      <w:color w:val="BA2636"/>
      <w:sz w:val="18"/>
      <w:szCs w:val="18"/>
    </w:rPr>
  </w:style>
  <w:style w:type="character" w:customStyle="1" w:styleId="76">
    <w:name w:val="15"/>
    <w:basedOn w:val="38"/>
    <w:qFormat/>
    <w:uiPriority w:val="0"/>
    <w:rPr>
      <w:rFonts w:hint="default"/>
      <w:b/>
      <w:bCs/>
      <w:sz w:val="20"/>
      <w:szCs w:val="20"/>
    </w:rPr>
  </w:style>
  <w:style w:type="character" w:customStyle="1" w:styleId="77">
    <w:name w:val="next"/>
    <w:basedOn w:val="38"/>
    <w:qFormat/>
    <w:uiPriority w:val="0"/>
    <w:rPr>
      <w:rFonts w:ascii="微软雅黑" w:hAnsi="微软雅黑" w:eastAsia="微软雅黑" w:cs="微软雅黑"/>
      <w:sz w:val="21"/>
      <w:szCs w:val="21"/>
    </w:rPr>
  </w:style>
  <w:style w:type="character" w:customStyle="1" w:styleId="78">
    <w:name w:val="next2"/>
    <w:basedOn w:val="38"/>
    <w:qFormat/>
    <w:uiPriority w:val="0"/>
    <w:rPr>
      <w:color w:val="888888"/>
    </w:rPr>
  </w:style>
  <w:style w:type="paragraph" w:customStyle="1" w:styleId="79">
    <w:name w:val="正文首行缩进 21"/>
    <w:basedOn w:val="1"/>
    <w:qFormat/>
    <w:uiPriority w:val="0"/>
    <w:pPr>
      <w:tabs>
        <w:tab w:val="left" w:pos="945"/>
        <w:tab w:val="left" w:pos="1155"/>
      </w:tabs>
      <w:ind w:firstLine="420" w:firstLineChars="200"/>
    </w:pPr>
    <w:rPr>
      <w:rFonts w:ascii="宋体" w:cs="Times New Roman"/>
      <w:szCs w:val="20"/>
    </w:rPr>
  </w:style>
  <w:style w:type="paragraph" w:customStyle="1" w:styleId="80">
    <w:name w:val="文档正文"/>
    <w:basedOn w:val="1"/>
    <w:qFormat/>
    <w:uiPriority w:val="0"/>
    <w:pPr>
      <w:adjustRightInd w:val="0"/>
      <w:spacing w:line="480" w:lineRule="atLeast"/>
      <w:ind w:firstLine="567"/>
    </w:pPr>
    <w:rPr>
      <w:rFonts w:ascii="仿宋_GB2312" w:hAnsi="Times New Roman" w:eastAsia="仿宋_GB2312" w:cs="Times New Roman"/>
      <w:kern w:val="0"/>
      <w:sz w:val="28"/>
      <w:szCs w:val="20"/>
    </w:rPr>
  </w:style>
  <w:style w:type="paragraph" w:customStyle="1" w:styleId="81">
    <w:name w:val="样式2"/>
    <w:basedOn w:val="6"/>
    <w:qFormat/>
    <w:uiPriority w:val="0"/>
    <w:pPr>
      <w:spacing w:line="413" w:lineRule="auto"/>
      <w:jc w:val="left"/>
    </w:pPr>
    <w:rPr>
      <w:rFonts w:ascii="华文中宋" w:hAnsi="华文中宋" w:eastAsia="宋体"/>
      <w:bCs w:val="0"/>
      <w:color w:val="000000"/>
      <w:szCs w:val="20"/>
    </w:rPr>
  </w:style>
  <w:style w:type="paragraph" w:customStyle="1" w:styleId="82">
    <w:name w:val="样式1"/>
    <w:basedOn w:val="1"/>
    <w:qFormat/>
    <w:uiPriority w:val="0"/>
    <w:pPr>
      <w:tabs>
        <w:tab w:val="left" w:pos="709"/>
      </w:tabs>
      <w:spacing w:line="240" w:lineRule="auto"/>
      <w:ind w:left="709" w:hanging="709"/>
      <w:jc w:val="both"/>
    </w:pPr>
    <w:rPr>
      <w:rFonts w:ascii="宋体" w:hAnsi="宋体"/>
      <w:sz w:val="21"/>
    </w:rPr>
  </w:style>
  <w:style w:type="paragraph" w:customStyle="1" w:styleId="83">
    <w:name w:val="xl41"/>
    <w:basedOn w:val="1"/>
    <w:qFormat/>
    <w:uiPriority w:val="0"/>
    <w:pPr>
      <w:widowControl/>
      <w:pBdr>
        <w:bottom w:val="single" w:color="auto" w:sz="4" w:space="0"/>
      </w:pBdr>
      <w:spacing w:before="100" w:beforeLines="0" w:beforeAutospacing="1" w:after="100" w:afterLines="0" w:afterAutospacing="1"/>
      <w:jc w:val="center"/>
      <w:textAlignment w:val="center"/>
    </w:pPr>
    <w:rPr>
      <w:rFonts w:hint="eastAsia" w:ascii="黑体" w:hAnsi="宋体" w:eastAsia="黑体" w:cs="Times New Roman"/>
      <w:b/>
      <w:kern w:val="0"/>
      <w:sz w:val="32"/>
      <w:szCs w:val="20"/>
    </w:rPr>
  </w:style>
  <w:style w:type="paragraph" w:customStyle="1" w:styleId="84">
    <w:name w:val="标题3-1"/>
    <w:basedOn w:val="7"/>
    <w:qFormat/>
    <w:uiPriority w:val="0"/>
    <w:pPr>
      <w:numPr>
        <w:ilvl w:val="0"/>
        <w:numId w:val="1"/>
      </w:numPr>
    </w:pPr>
    <w:rPr>
      <w:rFonts w:ascii="Times New Roman" w:hAnsi="Times New Roman" w:eastAsia="宋体" w:cs="Times New Roman"/>
      <w:sz w:val="24"/>
    </w:rPr>
  </w:style>
  <w:style w:type="paragraph" w:customStyle="1" w:styleId="85">
    <w:name w:val="p16"/>
    <w:basedOn w:val="1"/>
    <w:qFormat/>
    <w:uiPriority w:val="0"/>
    <w:pPr>
      <w:widowControl/>
      <w:spacing w:before="100" w:beforeLines="0" w:after="100" w:afterLines="0"/>
      <w:jc w:val="left"/>
    </w:pPr>
    <w:rPr>
      <w:rFonts w:ascii="Calibri" w:hAnsi="Calibri" w:cs="宋体"/>
      <w:kern w:val="0"/>
      <w:sz w:val="24"/>
    </w:rPr>
  </w:style>
  <w:style w:type="paragraph" w:customStyle="1" w:styleId="86">
    <w:name w:val="p0"/>
    <w:basedOn w:val="1"/>
    <w:qFormat/>
    <w:uiPriority w:val="0"/>
    <w:pPr>
      <w:widowControl/>
    </w:pPr>
    <w:rPr>
      <w:rFonts w:ascii="Times New Roman" w:hAnsi="Times New Roman" w:eastAsia="宋体" w:cs="Times New Roman"/>
      <w:kern w:val="0"/>
      <w:szCs w:val="21"/>
    </w:rPr>
  </w:style>
  <w:style w:type="paragraph" w:styleId="87">
    <w:name w:val="List Paragraph"/>
    <w:basedOn w:val="1"/>
    <w:qFormat/>
    <w:uiPriority w:val="0"/>
    <w:pPr>
      <w:ind w:firstLine="420" w:firstLineChars="200"/>
    </w:pPr>
  </w:style>
  <w:style w:type="paragraph" w:customStyle="1" w:styleId="88">
    <w:name w:val="无间隔1"/>
    <w:basedOn w:val="1"/>
    <w:qFormat/>
    <w:uiPriority w:val="0"/>
    <w:pPr>
      <w:spacing w:line="400" w:lineRule="exact"/>
    </w:pPr>
    <w:rPr>
      <w:rFonts w:eastAsia="宋体"/>
      <w:sz w:val="24"/>
    </w:rPr>
  </w:style>
  <w:style w:type="paragraph" w:customStyle="1" w:styleId="89">
    <w:name w:val="列出段落1"/>
    <w:basedOn w:val="1"/>
    <w:qFormat/>
    <w:uiPriority w:val="0"/>
    <w:pPr>
      <w:ind w:firstLine="420" w:firstLineChars="200"/>
    </w:pPr>
    <w:rPr>
      <w:rFonts w:ascii="Times New Roman" w:hAnsi="Times New Roman" w:eastAsia="宋体" w:cs="Times New Roman"/>
    </w:rPr>
  </w:style>
  <w:style w:type="paragraph" w:customStyle="1" w:styleId="90">
    <w:name w:val="Default"/>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91">
    <w:name w:val="Table Paragraph"/>
    <w:basedOn w:val="1"/>
    <w:qFormat/>
    <w:uiPriority w:val="0"/>
    <w:rPr>
      <w:rFonts w:ascii="仿宋" w:hAnsi="仿宋" w:eastAsia="仿宋" w:cs="仿宋"/>
    </w:rPr>
  </w:style>
  <w:style w:type="paragraph" w:customStyle="1" w:styleId="92">
    <w:name w:val="p15"/>
    <w:basedOn w:val="1"/>
    <w:qFormat/>
    <w:uiPriority w:val="0"/>
    <w:pPr>
      <w:widowControl/>
      <w:spacing w:line="365" w:lineRule="atLeast"/>
      <w:ind w:left="1"/>
    </w:pPr>
    <w:rPr>
      <w:rFonts w:ascii="Times New Roman" w:hAnsi="Times New Roman" w:eastAsia="宋体" w:cs="Times New Roman"/>
      <w:kern w:val="0"/>
      <w:sz w:val="20"/>
    </w:rPr>
  </w:style>
  <w:style w:type="paragraph" w:customStyle="1" w:styleId="93">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94">
    <w:name w:val="UserStyle_0"/>
    <w:qFormat/>
    <w:uiPriority w:val="0"/>
    <w:pPr>
      <w:textAlignment w:val="baseline"/>
    </w:pPr>
    <w:rPr>
      <w:rFonts w:ascii="宋体" w:hAnsi="Times New Roman" w:eastAsia="宋体" w:cs="Times New Roman"/>
      <w:color w:val="000000"/>
      <w:sz w:val="24"/>
      <w:szCs w:val="24"/>
      <w:lang w:val="en-US" w:eastAsia="zh-CN" w:bidi="ar-SA"/>
    </w:rPr>
  </w:style>
  <w:style w:type="paragraph" w:customStyle="1" w:styleId="95">
    <w:name w:val="No Spacing1"/>
    <w:basedOn w:val="1"/>
    <w:qFormat/>
    <w:uiPriority w:val="0"/>
    <w:pPr>
      <w:spacing w:after="0" w:afterLines="0" w:line="400" w:lineRule="exact"/>
    </w:pPr>
    <w:rPr>
      <w:rFonts w:ascii="Calibri" w:hAnsi="Calibri" w:eastAsia="宋体" w:cs="黑体"/>
      <w:sz w:val="24"/>
      <w:lang w:val="en-US" w:eastAsia="zh-CN" w:bidi="ar-SA"/>
    </w:rPr>
  </w:style>
  <w:style w:type="character" w:customStyle="1" w:styleId="96">
    <w:name w:val="font41"/>
    <w:basedOn w:val="38"/>
    <w:qFormat/>
    <w:uiPriority w:val="0"/>
    <w:rPr>
      <w:rFonts w:hint="eastAsia" w:ascii="宋体" w:hAnsi="宋体" w:eastAsia="宋体" w:cs="宋体"/>
      <w:color w:val="000000"/>
      <w:sz w:val="20"/>
      <w:szCs w:val="20"/>
      <w:u w:val="none"/>
    </w:rPr>
  </w:style>
  <w:style w:type="character" w:customStyle="1" w:styleId="97">
    <w:name w:val="font51"/>
    <w:basedOn w:val="38"/>
    <w:qFormat/>
    <w:uiPriority w:val="0"/>
    <w:rPr>
      <w:rFonts w:hint="eastAsia" w:ascii="宋体" w:hAnsi="宋体" w:eastAsia="宋体" w:cs="宋体"/>
      <w:color w:val="FF0000"/>
      <w:sz w:val="20"/>
      <w:szCs w:val="20"/>
      <w:u w:val="none"/>
    </w:rPr>
  </w:style>
  <w:style w:type="character" w:customStyle="1" w:styleId="98">
    <w:name w:val="font61"/>
    <w:basedOn w:val="38"/>
    <w:qFormat/>
    <w:uiPriority w:val="0"/>
    <w:rPr>
      <w:rFonts w:hint="eastAsia" w:ascii="宋体" w:hAnsi="宋体" w:eastAsia="宋体" w:cs="宋体"/>
      <w:color w:val="FF0000"/>
      <w:sz w:val="20"/>
      <w:szCs w:val="20"/>
      <w:u w:val="none"/>
      <w:vertAlign w:val="subscript"/>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5.png"/><Relationship Id="rId15" Type="http://schemas.openxmlformats.org/officeDocument/2006/relationships/image" Target="media/image4.jpeg"/><Relationship Id="rId14" Type="http://schemas.openxmlformats.org/officeDocument/2006/relationships/image" Target="media/image3.jpeg"/><Relationship Id="rId13" Type="http://schemas.openxmlformats.org/officeDocument/2006/relationships/image" Target="media/image2.png"/><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84</Pages>
  <Words>16454</Words>
  <Characters>17123</Characters>
  <Lines>252</Lines>
  <Paragraphs>71</Paragraphs>
  <TotalTime>4</TotalTime>
  <ScaleCrop>false</ScaleCrop>
  <LinksUpToDate>false</LinksUpToDate>
  <CharactersWithSpaces>18015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2016-05-17T23:36:00Z</dcterms:created>
  <dc:creator>Administrator</dc:creator>
  <cp:lastModifiedBy>Administrator</cp:lastModifiedBy>
  <cp:lastPrinted>2024-12-04T13:10:00Z</cp:lastPrinted>
  <dcterms:modified xsi:type="dcterms:W3CDTF">2024-12-30T09:35:47Z</dcterms:modified>
  <dc:title>                       采购项目</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F9DC2FCAA8A241C8BF28E503C873CEAD_13</vt:lpwstr>
  </property>
  <property fmtid="{D5CDD505-2E9C-101B-9397-08002B2CF9AE}" pid="4" name="KSOTemplateDocerSaveRecord">
    <vt:lpwstr>eyJoZGlkIjoiOTBhYTlmMjliZDcwYTA5N2QyYzUyNzBkZjQ4MTQ2ZjIifQ==</vt:lpwstr>
  </property>
</Properties>
</file>