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91D80F0">
      <w:pPr>
        <w:pStyle w:val="5"/>
        <w:spacing w:line="480" w:lineRule="exact"/>
        <w:ind w:right="-72" w:rightChars="-30"/>
        <w:jc w:val="center"/>
        <w:rPr>
          <w:rFonts w:hint="eastAsia" w:ascii="宋体" w:hAnsi="宋体" w:cs="宋体"/>
        </w:rPr>
      </w:pPr>
      <w:bookmarkStart w:id="3" w:name="_GoBack"/>
      <w:bookmarkEnd w:id="3"/>
      <w:bookmarkStart w:id="0" w:name="_Toc20971"/>
      <w:bookmarkStart w:id="1" w:name="_Toc458698253"/>
      <w:bookmarkStart w:id="2" w:name="_Toc477166579"/>
      <w:r>
        <w:rPr>
          <w:rFonts w:hint="eastAsia" w:ascii="宋体" w:hAnsi="宋体" w:cs="宋体"/>
        </w:rPr>
        <w:t>采购需求</w:t>
      </w:r>
      <w:bookmarkEnd w:id="0"/>
      <w:bookmarkEnd w:id="1"/>
      <w:bookmarkEnd w:id="2"/>
    </w:p>
    <w:p w14:paraId="6306FC92">
      <w:pPr>
        <w:widowControl/>
        <w:adjustRightInd w:val="0"/>
        <w:spacing w:line="360" w:lineRule="auto"/>
        <w:rPr>
          <w:rFonts w:ascii="宋体" w:hAnsi="宋体"/>
          <w:b/>
          <w:kern w:val="0"/>
          <w:sz w:val="21"/>
          <w:szCs w:val="21"/>
        </w:rPr>
      </w:pPr>
      <w:r>
        <w:rPr>
          <w:rFonts w:hint="eastAsia" w:ascii="宋体" w:hAnsi="宋体"/>
          <w:b/>
          <w:kern w:val="0"/>
          <w:sz w:val="21"/>
          <w:szCs w:val="21"/>
        </w:rPr>
        <w:t>一、</w:t>
      </w:r>
      <w:r>
        <w:rPr>
          <w:rFonts w:ascii="宋体" w:hAnsi="宋体"/>
          <w:b/>
          <w:kern w:val="0"/>
          <w:sz w:val="21"/>
          <w:szCs w:val="21"/>
        </w:rPr>
        <w:t>相关说明</w:t>
      </w:r>
    </w:p>
    <w:p w14:paraId="7939CAE8">
      <w:pPr>
        <w:widowControl/>
        <w:numPr>
          <w:ilvl w:val="2"/>
          <w:numId w:val="0"/>
        </w:numPr>
        <w:adjustRightInd w:val="0"/>
        <w:spacing w:line="360" w:lineRule="auto"/>
        <w:ind w:left="0" w:leftChars="0" w:firstLine="420" w:firstLineChars="200"/>
        <w:jc w:val="left"/>
        <w:rPr>
          <w:rFonts w:hint="eastAsia" w:ascii="宋体" w:hAnsi="宋体" w:eastAsia="宋体"/>
          <w:kern w:val="0"/>
          <w:sz w:val="21"/>
          <w:szCs w:val="21"/>
          <w:lang w:eastAsia="zh-CN"/>
        </w:rPr>
      </w:pPr>
      <w:r>
        <w:rPr>
          <w:rFonts w:hint="eastAsia" w:ascii="宋体" w:hAnsi="宋体" w:cs="宋体"/>
          <w:kern w:val="0"/>
          <w:sz w:val="21"/>
          <w:szCs w:val="21"/>
          <w:lang w:val="en-US" w:eastAsia="zh-CN" w:bidi="ar-SA"/>
        </w:rPr>
        <w:t>1.</w:t>
      </w:r>
      <w:r>
        <w:rPr>
          <w:rFonts w:hint="eastAsia" w:ascii="宋体" w:hAnsi="宋体"/>
          <w:kern w:val="0"/>
          <w:sz w:val="21"/>
          <w:szCs w:val="21"/>
        </w:rPr>
        <w:t>本次采购内容如果要求的某些技术标准低于国家标准，均以最新的国家标准为准。招标技术要求中未明确的技术标准也均不得低于国家标准</w:t>
      </w:r>
      <w:r>
        <w:rPr>
          <w:rFonts w:hint="eastAsia" w:ascii="宋体" w:hAnsi="宋体"/>
          <w:kern w:val="0"/>
          <w:sz w:val="21"/>
          <w:szCs w:val="21"/>
          <w:lang w:eastAsia="zh-CN"/>
        </w:rPr>
        <w:t>。</w:t>
      </w:r>
    </w:p>
    <w:p w14:paraId="563E0D66">
      <w:pPr>
        <w:widowControl/>
        <w:numPr>
          <w:ilvl w:val="2"/>
          <w:numId w:val="0"/>
        </w:numPr>
        <w:adjustRightInd w:val="0"/>
        <w:spacing w:line="360" w:lineRule="auto"/>
        <w:ind w:left="0" w:leftChars="0" w:firstLine="420" w:firstLineChars="200"/>
        <w:jc w:val="left"/>
        <w:rPr>
          <w:rFonts w:hint="eastAsia" w:ascii="宋体" w:hAnsi="宋体"/>
          <w:kern w:val="0"/>
          <w:sz w:val="21"/>
          <w:szCs w:val="21"/>
        </w:rPr>
      </w:pPr>
      <w:r>
        <w:rPr>
          <w:rFonts w:hint="eastAsia" w:ascii="宋体" w:hAnsi="宋体" w:cs="宋体"/>
          <w:kern w:val="0"/>
          <w:sz w:val="21"/>
          <w:szCs w:val="21"/>
          <w:lang w:val="en-US" w:eastAsia="zh-CN" w:bidi="ar-SA"/>
        </w:rPr>
        <w:t>2.</w:t>
      </w:r>
      <w:r>
        <w:rPr>
          <w:rFonts w:ascii="宋体" w:hAnsi="宋体"/>
          <w:kern w:val="0"/>
          <w:sz w:val="21"/>
          <w:szCs w:val="21"/>
        </w:rPr>
        <w:t>本采购项目为交钥匙项目，</w:t>
      </w:r>
      <w:r>
        <w:rPr>
          <w:rFonts w:hint="eastAsia" w:ascii="宋体" w:hAnsi="宋体"/>
          <w:kern w:val="0"/>
          <w:sz w:val="21"/>
          <w:szCs w:val="21"/>
        </w:rPr>
        <w:t>验收合格前</w:t>
      </w:r>
      <w:r>
        <w:rPr>
          <w:rFonts w:ascii="宋体" w:hAnsi="宋体"/>
          <w:kern w:val="0"/>
          <w:sz w:val="21"/>
          <w:szCs w:val="21"/>
        </w:rPr>
        <w:t>所需的一切费用</w:t>
      </w:r>
      <w:r>
        <w:rPr>
          <w:rFonts w:hint="eastAsia" w:ascii="宋体" w:hAnsi="宋体"/>
          <w:kern w:val="0"/>
          <w:sz w:val="21"/>
          <w:szCs w:val="21"/>
        </w:rPr>
        <w:t>均</w:t>
      </w:r>
      <w:r>
        <w:rPr>
          <w:rFonts w:ascii="宋体" w:hAnsi="宋体"/>
          <w:kern w:val="0"/>
          <w:sz w:val="21"/>
          <w:szCs w:val="21"/>
        </w:rPr>
        <w:t>包含在报价之中，采购人不</w:t>
      </w:r>
      <w:r>
        <w:rPr>
          <w:rFonts w:hint="eastAsia" w:ascii="宋体" w:hAnsi="宋体"/>
          <w:kern w:val="0"/>
          <w:sz w:val="21"/>
          <w:szCs w:val="21"/>
        </w:rPr>
        <w:t>承担成交价格以外的</w:t>
      </w:r>
      <w:r>
        <w:rPr>
          <w:rFonts w:ascii="宋体" w:hAnsi="宋体"/>
          <w:kern w:val="0"/>
          <w:sz w:val="21"/>
          <w:szCs w:val="21"/>
        </w:rPr>
        <w:t>任何费用。</w:t>
      </w:r>
    </w:p>
    <w:p w14:paraId="25450B3B">
      <w:pPr>
        <w:widowControl/>
        <w:adjustRightInd w:val="0"/>
        <w:spacing w:line="360" w:lineRule="auto"/>
        <w:rPr>
          <w:rFonts w:hint="eastAsia" w:ascii="宋体" w:hAnsi="宋体" w:eastAsia="宋体"/>
          <w:b/>
          <w:kern w:val="0"/>
          <w:sz w:val="21"/>
          <w:szCs w:val="21"/>
          <w:lang w:val="en-US" w:eastAsia="zh-CN"/>
        </w:rPr>
      </w:pPr>
      <w:r>
        <w:rPr>
          <w:rFonts w:hint="eastAsia" w:ascii="宋体" w:hAnsi="宋体"/>
          <w:b/>
          <w:kern w:val="0"/>
          <w:sz w:val="21"/>
          <w:szCs w:val="21"/>
        </w:rPr>
        <w:t xml:space="preserve">二、商务要求： </w:t>
      </w:r>
    </w:p>
    <w:p w14:paraId="7A0F1991">
      <w:pPr>
        <w:numPr>
          <w:ilvl w:val="2"/>
          <w:numId w:val="0"/>
        </w:numPr>
        <w:spacing w:line="360" w:lineRule="auto"/>
        <w:ind w:left="0" w:leftChars="0" w:firstLine="420" w:firstLineChars="200"/>
        <w:rPr>
          <w:rFonts w:hint="eastAsia" w:ascii="宋体" w:hAnsi="宋体"/>
          <w:color w:val="auto"/>
          <w:sz w:val="21"/>
          <w:szCs w:val="21"/>
        </w:rPr>
      </w:pPr>
      <w:r>
        <w:rPr>
          <w:rFonts w:hint="default" w:ascii="宋体" w:hAnsi="宋体" w:eastAsia="宋体" w:cs="宋体"/>
          <w:color w:val="auto"/>
          <w:kern w:val="2"/>
          <w:sz w:val="21"/>
          <w:szCs w:val="21"/>
          <w:lang w:val="en-US" w:eastAsia="zh-CN" w:bidi="ar-SA"/>
        </w:rPr>
        <w:t>1.</w:t>
      </w:r>
      <w:r>
        <w:rPr>
          <w:rFonts w:hint="eastAsia" w:ascii="宋体" w:hAnsi="宋体"/>
          <w:color w:val="auto"/>
          <w:sz w:val="21"/>
          <w:szCs w:val="21"/>
        </w:rPr>
        <w:t>合同履行期限：</w:t>
      </w:r>
      <w:r>
        <w:rPr>
          <w:rFonts w:hint="eastAsia" w:ascii="宋体" w:hAnsi="宋体"/>
          <w:color w:val="auto"/>
          <w:sz w:val="21"/>
          <w:szCs w:val="21"/>
          <w:lang w:val="en-US" w:eastAsia="zh-CN"/>
        </w:rPr>
        <w:t>自合同签订之日起至2026年8月31日。</w:t>
      </w:r>
    </w:p>
    <w:p w14:paraId="0AE35C02">
      <w:pPr>
        <w:numPr>
          <w:ilvl w:val="2"/>
          <w:numId w:val="0"/>
        </w:numPr>
        <w:spacing w:line="360" w:lineRule="auto"/>
        <w:ind w:left="0" w:leftChars="0" w:firstLine="420" w:firstLineChars="200"/>
        <w:rPr>
          <w:rFonts w:hint="default" w:ascii="宋体" w:hAnsi="宋体" w:eastAsia="宋体" w:cs="宋体"/>
          <w:color w:val="auto"/>
          <w:kern w:val="2"/>
          <w:sz w:val="21"/>
          <w:szCs w:val="21"/>
          <w:lang w:val="en-US" w:eastAsia="zh-CN" w:bidi="ar-SA"/>
        </w:rPr>
      </w:pPr>
      <w:r>
        <w:rPr>
          <w:rFonts w:hint="default" w:ascii="宋体" w:hAnsi="宋体" w:eastAsia="宋体" w:cs="宋体"/>
          <w:color w:val="auto"/>
          <w:kern w:val="2"/>
          <w:sz w:val="21"/>
          <w:szCs w:val="21"/>
          <w:lang w:val="en-US" w:eastAsia="zh-CN" w:bidi="ar-SA"/>
        </w:rPr>
        <w:t>2.</w:t>
      </w:r>
      <w:r>
        <w:rPr>
          <w:rFonts w:hint="eastAsia" w:ascii="宋体" w:hAnsi="宋体"/>
          <w:color w:val="auto"/>
          <w:sz w:val="21"/>
          <w:szCs w:val="21"/>
        </w:rPr>
        <w:t>供货</w:t>
      </w:r>
      <w:r>
        <w:rPr>
          <w:rFonts w:hint="eastAsia" w:ascii="宋体" w:hAnsi="宋体"/>
          <w:color w:val="auto"/>
          <w:sz w:val="21"/>
          <w:szCs w:val="21"/>
          <w:lang w:eastAsia="zh-CN"/>
        </w:rPr>
        <w:t>（服务）</w:t>
      </w:r>
      <w:r>
        <w:rPr>
          <w:rFonts w:hint="eastAsia" w:ascii="宋体" w:hAnsi="宋体"/>
          <w:color w:val="auto"/>
          <w:sz w:val="21"/>
          <w:szCs w:val="21"/>
        </w:rPr>
        <w:t>地点：</w:t>
      </w:r>
      <w:r>
        <w:rPr>
          <w:rFonts w:hint="eastAsia" w:ascii="宋体" w:hAnsi="宋体"/>
          <w:color w:val="auto"/>
          <w:sz w:val="21"/>
          <w:szCs w:val="21"/>
          <w:lang w:val="en-US" w:eastAsia="zh-CN"/>
        </w:rPr>
        <w:t>武陟县各中小学。</w:t>
      </w:r>
    </w:p>
    <w:p w14:paraId="03CA10EF">
      <w:pPr>
        <w:widowControl/>
        <w:numPr>
          <w:ilvl w:val="2"/>
          <w:numId w:val="0"/>
        </w:numPr>
        <w:adjustRightInd w:val="0"/>
        <w:spacing w:line="360" w:lineRule="auto"/>
        <w:ind w:left="0" w:leftChars="0" w:firstLine="420" w:firstLineChars="200"/>
        <w:jc w:val="left"/>
        <w:rPr>
          <w:rFonts w:hint="eastAsia" w:ascii="宋体" w:hAnsi="宋体" w:eastAsia="宋体" w:cs="宋体"/>
          <w:color w:val="auto"/>
          <w:kern w:val="0"/>
          <w:sz w:val="21"/>
          <w:szCs w:val="21"/>
        </w:rPr>
      </w:pP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val="en-US" w:eastAsia="zh-CN" w:bidi="ar-SA"/>
        </w:rPr>
        <w:t>3.</w:t>
      </w:r>
      <w:r>
        <w:rPr>
          <w:rFonts w:hint="eastAsia" w:ascii="宋体" w:hAnsi="宋体"/>
          <w:color w:val="auto"/>
          <w:sz w:val="21"/>
          <w:szCs w:val="21"/>
        </w:rPr>
        <w:t>质量标准：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</w:rPr>
        <w:t>符合国家及行业相关标准；作业本封面及内芯质量、印刷、装订、安全卫生、</w:t>
      </w:r>
    </w:p>
    <w:p w14:paraId="6B959E9A">
      <w:pPr>
        <w:widowControl/>
        <w:numPr>
          <w:ilvl w:val="0"/>
          <w:numId w:val="0"/>
        </w:numPr>
        <w:adjustRightInd w:val="0"/>
        <w:spacing w:line="240" w:lineRule="auto"/>
        <w:ind w:left="0" w:leftChars="0"/>
        <w:jc w:val="left"/>
        <w:rPr>
          <w:rFonts w:hint="eastAsia" w:ascii="宋体" w:hAnsi="宋体" w:eastAsia="宋体" w:cs="宋体"/>
          <w:color w:val="auto"/>
          <w:kern w:val="0"/>
          <w:sz w:val="21"/>
          <w:szCs w:val="21"/>
        </w:rPr>
      </w:pPr>
      <w:r>
        <w:rPr>
          <w:rFonts w:hint="eastAsia" w:ascii="宋体" w:hAnsi="宋体" w:eastAsia="宋体" w:cs="宋体"/>
          <w:color w:val="auto"/>
          <w:kern w:val="0"/>
          <w:sz w:val="21"/>
          <w:szCs w:val="21"/>
        </w:rPr>
        <w:t>包装、运输、储存均需符合 T/JYBZ006－2018《中小学学生作业本基本要求》团体标准要求。</w:t>
      </w:r>
    </w:p>
    <w:p w14:paraId="5EB98469">
      <w:pPr>
        <w:numPr>
          <w:ilvl w:val="2"/>
          <w:numId w:val="0"/>
        </w:numPr>
        <w:spacing w:line="360" w:lineRule="auto"/>
        <w:ind w:left="0" w:leftChars="0" w:firstLine="420" w:firstLineChars="200"/>
        <w:rPr>
          <w:rFonts w:hint="eastAsia" w:ascii="宋体" w:hAnsi="宋体" w:eastAsia="宋体"/>
          <w:color w:val="auto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auto"/>
          <w:kern w:val="2"/>
          <w:sz w:val="21"/>
          <w:szCs w:val="21"/>
          <w:lang w:val="en-US" w:eastAsia="zh-CN" w:bidi="ar-SA"/>
        </w:rPr>
        <w:t>4</w:t>
      </w:r>
      <w:r>
        <w:rPr>
          <w:rFonts w:hint="default" w:ascii="宋体" w:hAnsi="宋体" w:eastAsia="宋体" w:cs="宋体"/>
          <w:color w:val="auto"/>
          <w:kern w:val="2"/>
          <w:sz w:val="21"/>
          <w:szCs w:val="21"/>
          <w:lang w:val="en-US" w:eastAsia="zh-CN" w:bidi="ar-SA"/>
        </w:rPr>
        <w:t>.</w:t>
      </w:r>
      <w:r>
        <w:rPr>
          <w:rFonts w:hint="eastAsia" w:ascii="宋体" w:hAnsi="宋体"/>
          <w:color w:val="auto"/>
          <w:sz w:val="21"/>
          <w:szCs w:val="21"/>
        </w:rPr>
        <w:t>质量保证期：</w:t>
      </w:r>
      <w:r>
        <w:rPr>
          <w:rFonts w:ascii="宋体" w:hAnsi="宋体" w:eastAsia="宋体" w:cs="宋体"/>
          <w:color w:val="auto"/>
          <w:spacing w:val="-1"/>
          <w:sz w:val="21"/>
          <w:szCs w:val="21"/>
        </w:rPr>
        <w:t>一年</w:t>
      </w:r>
      <w:r>
        <w:rPr>
          <w:rFonts w:hint="eastAsia" w:ascii="宋体" w:hAnsi="宋体" w:eastAsia="宋体" w:cs="宋体"/>
          <w:color w:val="auto"/>
          <w:spacing w:val="-1"/>
          <w:sz w:val="21"/>
          <w:szCs w:val="21"/>
          <w:lang w:eastAsia="zh-CN"/>
        </w:rPr>
        <w:t>。</w:t>
      </w:r>
    </w:p>
    <w:p w14:paraId="67234572">
      <w:pPr>
        <w:numPr>
          <w:ilvl w:val="2"/>
          <w:numId w:val="0"/>
        </w:numPr>
        <w:spacing w:line="360" w:lineRule="auto"/>
        <w:ind w:left="0" w:leftChars="0" w:firstLine="420" w:firstLineChars="200"/>
        <w:rPr>
          <w:rFonts w:hint="eastAsia" w:ascii="宋体" w:hAnsi="宋体" w:eastAsia="宋体"/>
          <w:color w:val="auto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auto"/>
          <w:kern w:val="2"/>
          <w:sz w:val="21"/>
          <w:szCs w:val="21"/>
          <w:lang w:val="en-US" w:eastAsia="zh-CN" w:bidi="ar-SA"/>
        </w:rPr>
        <w:t>5</w:t>
      </w:r>
      <w:r>
        <w:rPr>
          <w:rFonts w:hint="default" w:ascii="宋体" w:hAnsi="宋体" w:eastAsia="宋体" w:cs="宋体"/>
          <w:color w:val="auto"/>
          <w:kern w:val="2"/>
          <w:sz w:val="21"/>
          <w:szCs w:val="21"/>
          <w:lang w:val="en-US" w:eastAsia="zh-CN" w:bidi="ar-SA"/>
        </w:rPr>
        <w:t>.</w:t>
      </w:r>
      <w:r>
        <w:rPr>
          <w:rFonts w:hint="eastAsia" w:ascii="宋体" w:hAnsi="宋体"/>
          <w:color w:val="auto"/>
          <w:sz w:val="21"/>
          <w:szCs w:val="21"/>
        </w:rPr>
        <w:t>付款方式：（1）资金支付的时间：中标供应商供货前需向采购人提供第三方检验机构出具 的合格检验报告，待送货完毕验收合格后，向所需学校开具货物发票后，各校按实际数量 60 日内结算付款</w:t>
      </w:r>
      <w:r>
        <w:rPr>
          <w:rFonts w:hint="eastAsia" w:ascii="宋体" w:hAnsi="宋体"/>
          <w:color w:val="auto"/>
          <w:sz w:val="21"/>
          <w:szCs w:val="21"/>
          <w:lang w:eastAsia="zh-CN"/>
        </w:rPr>
        <w:t>。</w:t>
      </w:r>
    </w:p>
    <w:p w14:paraId="1A801B83">
      <w:pPr>
        <w:numPr>
          <w:ilvl w:val="2"/>
          <w:numId w:val="0"/>
        </w:numPr>
        <w:spacing w:line="360" w:lineRule="auto"/>
        <w:ind w:left="0" w:leftChars="0" w:firstLine="420" w:firstLineChars="200"/>
        <w:rPr>
          <w:rFonts w:hint="eastAsia" w:ascii="宋体" w:hAnsi="宋体"/>
          <w:color w:val="auto"/>
          <w:sz w:val="21"/>
          <w:szCs w:val="21"/>
        </w:rPr>
      </w:pPr>
      <w:r>
        <w:rPr>
          <w:rFonts w:hint="eastAsia" w:ascii="宋体" w:hAnsi="宋体"/>
          <w:color w:val="auto"/>
          <w:sz w:val="21"/>
          <w:szCs w:val="21"/>
        </w:rPr>
        <w:t>（2）资金支付的方式：银行汇款。</w:t>
      </w:r>
    </w:p>
    <w:p w14:paraId="6AFECEDF">
      <w:pPr>
        <w:numPr>
          <w:ilvl w:val="2"/>
          <w:numId w:val="0"/>
        </w:numPr>
        <w:spacing w:line="360" w:lineRule="auto"/>
        <w:ind w:left="0" w:leftChars="0" w:firstLine="420" w:firstLineChars="200"/>
        <w:rPr>
          <w:rFonts w:hint="eastAsia" w:ascii="宋体" w:hAnsi="宋体"/>
          <w:color w:val="auto"/>
          <w:sz w:val="21"/>
          <w:szCs w:val="21"/>
        </w:rPr>
      </w:pPr>
      <w:r>
        <w:rPr>
          <w:rFonts w:hint="eastAsia" w:ascii="宋体" w:hAnsi="宋体"/>
          <w:color w:val="auto"/>
          <w:sz w:val="21"/>
          <w:szCs w:val="21"/>
        </w:rPr>
        <w:t>（3）资金支付的条件：提供等额的正规增值税发票，并办理资金支付申请手续。</w:t>
      </w:r>
    </w:p>
    <w:p w14:paraId="49E7B804">
      <w:pPr>
        <w:numPr>
          <w:ilvl w:val="2"/>
          <w:numId w:val="0"/>
        </w:numPr>
        <w:spacing w:line="360" w:lineRule="auto"/>
        <w:ind w:left="0" w:leftChars="0" w:firstLine="420" w:firstLineChars="200"/>
        <w:rPr>
          <w:rFonts w:hint="eastAsia" w:ascii="宋体" w:hAnsi="宋体" w:eastAsia="宋体" w:cs="宋体"/>
          <w:color w:val="auto"/>
          <w:kern w:val="2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2"/>
          <w:sz w:val="21"/>
          <w:szCs w:val="21"/>
          <w:lang w:val="en-US" w:eastAsia="zh-CN" w:bidi="ar-SA"/>
        </w:rPr>
        <w:t>6.供货期：自合同签订之日起 10 日历天。</w:t>
      </w:r>
    </w:p>
    <w:p w14:paraId="35C7F627">
      <w:pPr>
        <w:widowControl/>
        <w:adjustRightInd w:val="0"/>
        <w:spacing w:line="360" w:lineRule="auto"/>
        <w:ind w:firstLine="420" w:firstLineChars="200"/>
        <w:rPr>
          <w:rFonts w:hint="eastAsia" w:ascii="宋体" w:hAnsi="宋体"/>
          <w:b w:val="0"/>
          <w:bCs/>
          <w:kern w:val="0"/>
          <w:sz w:val="21"/>
          <w:szCs w:val="21"/>
        </w:rPr>
      </w:pPr>
      <w:r>
        <w:rPr>
          <w:rFonts w:hint="eastAsia" w:ascii="宋体" w:hAnsi="宋体"/>
          <w:b w:val="0"/>
          <w:bCs/>
          <w:kern w:val="0"/>
          <w:sz w:val="21"/>
          <w:szCs w:val="21"/>
          <w:lang w:val="en-US" w:eastAsia="zh-CN"/>
        </w:rPr>
        <w:t>7.</w:t>
      </w:r>
      <w:r>
        <w:rPr>
          <w:rFonts w:hint="eastAsia" w:ascii="宋体" w:hAnsi="宋体"/>
          <w:b w:val="0"/>
          <w:bCs/>
          <w:kern w:val="0"/>
          <w:sz w:val="21"/>
          <w:szCs w:val="21"/>
        </w:rPr>
        <w:t>售后服务要求：（1）售后响应时间：接到售后通知后 2 小时内响应，12 小时内到达现场 24 小时内解决，达到采购人满意。（2）送货：免费送货上门免费卸货。</w:t>
      </w:r>
    </w:p>
    <w:p w14:paraId="672B463D">
      <w:pPr>
        <w:widowControl/>
        <w:adjustRightInd w:val="0"/>
        <w:spacing w:line="360" w:lineRule="auto"/>
        <w:rPr>
          <w:rFonts w:hint="eastAsia" w:ascii="宋体" w:hAnsi="宋体"/>
          <w:b/>
          <w:kern w:val="0"/>
          <w:sz w:val="21"/>
          <w:szCs w:val="21"/>
        </w:rPr>
      </w:pPr>
      <w:r>
        <w:rPr>
          <w:rFonts w:hint="eastAsia" w:ascii="宋体" w:hAnsi="宋体"/>
          <w:b/>
          <w:kern w:val="0"/>
          <w:sz w:val="21"/>
          <w:szCs w:val="21"/>
          <w:lang w:eastAsia="zh-CN"/>
        </w:rPr>
        <w:t>三</w:t>
      </w:r>
      <w:r>
        <w:rPr>
          <w:rFonts w:hint="eastAsia" w:ascii="宋体" w:hAnsi="宋体"/>
          <w:b/>
          <w:kern w:val="0"/>
          <w:sz w:val="21"/>
          <w:szCs w:val="21"/>
        </w:rPr>
        <w:t>、采购内容及技术要求</w:t>
      </w:r>
    </w:p>
    <w:p w14:paraId="595D3394">
      <w:pPr>
        <w:spacing w:line="360" w:lineRule="auto"/>
        <w:ind w:firstLine="420" w:firstLineChars="200"/>
        <w:jc w:val="left"/>
        <w:rPr>
          <w:rFonts w:hint="eastAsia" w:ascii="宋体" w:hAnsi="宋体" w:eastAsia="宋体"/>
          <w:sz w:val="21"/>
          <w:szCs w:val="21"/>
          <w:lang w:val="en-US" w:eastAsia="zh-CN"/>
        </w:rPr>
      </w:pPr>
      <w:r>
        <w:rPr>
          <w:rFonts w:hint="eastAsia" w:ascii="宋体" w:hAnsi="宋体"/>
          <w:sz w:val="21"/>
          <w:szCs w:val="21"/>
        </w:rPr>
        <w:t>1.本项目的核心产品为：</w:t>
      </w:r>
      <w:r>
        <w:rPr>
          <w:rFonts w:hint="eastAsia" w:ascii="宋体" w:hAnsi="宋体"/>
          <w:sz w:val="21"/>
          <w:szCs w:val="21"/>
          <w:u w:val="single"/>
        </w:rPr>
        <w:t xml:space="preserve"> </w:t>
      </w:r>
      <w:r>
        <w:rPr>
          <w:rFonts w:hint="eastAsia" w:ascii="宋体" w:hAnsi="宋体"/>
          <w:sz w:val="21"/>
          <w:szCs w:val="21"/>
          <w:u w:val="single"/>
          <w:lang w:val="en-US" w:eastAsia="zh-CN"/>
        </w:rPr>
        <w:t xml:space="preserve">  16K作业本   </w:t>
      </w:r>
      <w:r>
        <w:rPr>
          <w:rFonts w:hint="eastAsia" w:ascii="宋体" w:hAnsi="宋体"/>
          <w:sz w:val="21"/>
          <w:szCs w:val="21"/>
          <w:u w:val="single"/>
        </w:rPr>
        <w:t xml:space="preserve"> </w:t>
      </w:r>
      <w:r>
        <w:rPr>
          <w:rFonts w:hint="eastAsia" w:ascii="宋体" w:hAnsi="宋体"/>
          <w:sz w:val="21"/>
          <w:szCs w:val="21"/>
        </w:rPr>
        <w:t>（核心产品仅适用于本项目同一品牌的认定，同一品牌的认定详见投标人须知）</w:t>
      </w:r>
    </w:p>
    <w:tbl>
      <w:tblPr>
        <w:tblStyle w:val="7"/>
        <w:tblW w:w="895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0"/>
        <w:gridCol w:w="1296"/>
        <w:gridCol w:w="4224"/>
        <w:gridCol w:w="1193"/>
        <w:gridCol w:w="1164"/>
      </w:tblGrid>
      <w:tr w14:paraId="114DAE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atLeast"/>
        </w:trPr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B89B43">
            <w:pPr>
              <w:widowControl/>
              <w:spacing w:line="400" w:lineRule="exact"/>
              <w:jc w:val="center"/>
              <w:rPr>
                <w:rFonts w:hint="eastAsia" w:ascii="宋体" w:hAnsi="宋体"/>
                <w:b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000000"/>
                <w:kern w:val="0"/>
                <w:sz w:val="21"/>
                <w:szCs w:val="21"/>
              </w:rPr>
              <w:t>序号</w:t>
            </w:r>
          </w:p>
        </w:tc>
        <w:tc>
          <w:tcPr>
            <w:tcW w:w="12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AF58B7">
            <w:pPr>
              <w:widowControl/>
              <w:spacing w:line="400" w:lineRule="exact"/>
              <w:jc w:val="center"/>
              <w:rPr>
                <w:rFonts w:hint="eastAsia" w:ascii="宋体" w:hAnsi="宋体"/>
                <w:b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/>
                <w:b/>
                <w:color w:val="000000"/>
                <w:kern w:val="0"/>
                <w:sz w:val="21"/>
                <w:szCs w:val="21"/>
                <w:lang w:eastAsia="zh-CN"/>
              </w:rPr>
              <w:t>标的</w:t>
            </w:r>
            <w:r>
              <w:rPr>
                <w:rFonts w:hint="eastAsia" w:ascii="宋体" w:hAnsi="宋体"/>
                <w:b/>
                <w:color w:val="000000"/>
                <w:kern w:val="0"/>
                <w:sz w:val="21"/>
                <w:szCs w:val="21"/>
              </w:rPr>
              <w:t>名称</w:t>
            </w:r>
          </w:p>
        </w:tc>
        <w:tc>
          <w:tcPr>
            <w:tcW w:w="4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740BDB">
            <w:pPr>
              <w:widowControl/>
              <w:spacing w:line="400" w:lineRule="exact"/>
              <w:jc w:val="center"/>
              <w:rPr>
                <w:rFonts w:hint="eastAsia" w:ascii="宋体" w:hAnsi="宋体"/>
                <w:b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000000"/>
                <w:kern w:val="0"/>
                <w:sz w:val="21"/>
                <w:szCs w:val="21"/>
              </w:rPr>
              <w:t>主要技术参数、性能、配置等要求</w:t>
            </w:r>
          </w:p>
        </w:tc>
        <w:tc>
          <w:tcPr>
            <w:tcW w:w="11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C0EE4A">
            <w:pPr>
              <w:widowControl/>
              <w:spacing w:line="400" w:lineRule="exact"/>
              <w:jc w:val="center"/>
              <w:rPr>
                <w:rFonts w:hint="eastAsia" w:ascii="宋体" w:hAnsi="宋体" w:eastAsia="宋体"/>
                <w:b/>
                <w:bCs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color w:val="000000"/>
                <w:kern w:val="0"/>
                <w:sz w:val="21"/>
                <w:szCs w:val="21"/>
                <w:lang w:val="en-US" w:eastAsia="zh-CN"/>
              </w:rPr>
              <w:t>数量/单位</w:t>
            </w:r>
          </w:p>
        </w:tc>
        <w:tc>
          <w:tcPr>
            <w:tcW w:w="11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C0E7B6">
            <w:pPr>
              <w:widowControl/>
              <w:spacing w:line="400" w:lineRule="exact"/>
              <w:jc w:val="center"/>
              <w:rPr>
                <w:rFonts w:hint="eastAsia" w:ascii="宋体" w:hAnsi="宋体"/>
                <w:b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000000"/>
                <w:kern w:val="0"/>
                <w:sz w:val="21"/>
                <w:szCs w:val="21"/>
              </w:rPr>
              <w:t>所属行业</w:t>
            </w:r>
          </w:p>
        </w:tc>
      </w:tr>
      <w:tr w14:paraId="6A401A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9891C5">
            <w:pPr>
              <w:widowControl/>
              <w:spacing w:line="40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12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BF8C3A"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A5作业本</w:t>
            </w:r>
          </w:p>
        </w:tc>
        <w:tc>
          <w:tcPr>
            <w:tcW w:w="4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32F18E2">
            <w:pPr>
              <w:widowControl/>
              <w:spacing w:line="23" w:lineRule="atLeast"/>
              <w:jc w:val="left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</w:rPr>
              <w:t>.成品尺寸（mm）：148*210（±2mm）</w:t>
            </w:r>
          </w:p>
          <w:p w14:paraId="62FEF50E">
            <w:pPr>
              <w:widowControl/>
              <w:spacing w:line="23" w:lineRule="atLeast"/>
              <w:jc w:val="left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</w:rPr>
              <w:t>.封面：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/>
              </w:rPr>
              <w:t>135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</w:rPr>
              <w:t>（±5.0） g/m²</w:t>
            </w:r>
          </w:p>
          <w:p w14:paraId="6C7C0F58">
            <w:pPr>
              <w:widowControl/>
              <w:spacing w:line="23" w:lineRule="atLeast"/>
              <w:jc w:val="left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</w:rPr>
              <w:t>.内页：≥70 g/m²</w:t>
            </w:r>
          </w:p>
          <w:p w14:paraId="78A90A63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</w:rPr>
              <w:t>.页数（内页＋封面）：40＋2</w:t>
            </w:r>
          </w:p>
          <w:p w14:paraId="6B99EBCE">
            <w:pPr>
              <w:widowControl/>
              <w:spacing w:line="400" w:lineRule="exact"/>
              <w:jc w:val="both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/>
              </w:rPr>
              <w:t>5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</w:rPr>
              <w:t>.双面印刷横翻</w:t>
            </w:r>
          </w:p>
          <w:p w14:paraId="5354EED9">
            <w:pPr>
              <w:pStyle w:val="6"/>
              <w:ind w:left="0" w:leftChars="0" w:firstLine="0" w:firstLineChars="0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备注：</w:t>
            </w:r>
          </w:p>
          <w:p w14:paraId="5D351725">
            <w:pPr>
              <w:pStyle w:val="6"/>
              <w:ind w:left="0" w:leftChars="0" w:firstLine="0" w:firstLineChars="0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  <w:t>小学：拼音本、识字本、写字本、笔记本、数学本。</w:t>
            </w:r>
          </w:p>
        </w:tc>
        <w:tc>
          <w:tcPr>
            <w:tcW w:w="11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DF26EA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560196本</w:t>
            </w:r>
          </w:p>
        </w:tc>
        <w:tc>
          <w:tcPr>
            <w:tcW w:w="11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E1D75E">
            <w:pPr>
              <w:widowControl/>
              <w:spacing w:line="400" w:lineRule="exact"/>
              <w:jc w:val="center"/>
              <w:rPr>
                <w:rFonts w:hint="eastAsia" w:ascii="宋体" w:hAnsi="宋体" w:eastAsia="宋体" w:cs="宋体"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1"/>
                <w:szCs w:val="21"/>
                <w:highlight w:val="none"/>
              </w:rPr>
              <w:t>工业</w:t>
            </w:r>
          </w:p>
        </w:tc>
      </w:tr>
      <w:tr w14:paraId="471A81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D6977A">
            <w:pPr>
              <w:widowControl/>
              <w:spacing w:line="40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12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600793"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16K作业本</w:t>
            </w:r>
          </w:p>
        </w:tc>
        <w:tc>
          <w:tcPr>
            <w:tcW w:w="4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68E1C16">
            <w:pPr>
              <w:widowControl/>
              <w:spacing w:line="23" w:lineRule="atLeast"/>
              <w:jc w:val="left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</w:rPr>
              <w:t>.成品尺寸（mm）：260*184（±2mm）</w:t>
            </w:r>
          </w:p>
          <w:p w14:paraId="18DB0E8F">
            <w:pPr>
              <w:widowControl/>
              <w:spacing w:line="23" w:lineRule="atLeast"/>
              <w:jc w:val="left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</w:rPr>
              <w:t>.封面：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/>
              </w:rPr>
              <w:t>135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</w:rPr>
              <w:t>（±5.0） g/m²</w:t>
            </w:r>
          </w:p>
          <w:p w14:paraId="6E51AC85">
            <w:pPr>
              <w:widowControl/>
              <w:spacing w:line="23" w:lineRule="atLeast"/>
              <w:jc w:val="left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</w:rPr>
              <w:t>.内页：≥70 g/m²</w:t>
            </w:r>
          </w:p>
          <w:p w14:paraId="299F6197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</w:rPr>
              <w:t>.页数（内页＋封面）：40＋2</w:t>
            </w:r>
          </w:p>
          <w:p w14:paraId="5EAC7B83">
            <w:pPr>
              <w:widowControl/>
              <w:spacing w:line="400" w:lineRule="exact"/>
              <w:jc w:val="left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/>
              </w:rPr>
              <w:t>5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</w:rPr>
              <w:t>.双面印刷横翻</w:t>
            </w:r>
          </w:p>
          <w:p w14:paraId="13582ACB">
            <w:pPr>
              <w:widowControl/>
              <w:spacing w:line="40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备注:</w:t>
            </w:r>
          </w:p>
          <w:p w14:paraId="36163719">
            <w:pPr>
              <w:widowControl/>
              <w:spacing w:line="40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  <w:t>小学：美术本、英语本、作文本、数学本、笔记本、硬笔书法本；</w:t>
            </w:r>
          </w:p>
          <w:p w14:paraId="52C4103C">
            <w:pPr>
              <w:pStyle w:val="6"/>
              <w:ind w:left="0" w:leftChars="0" w:firstLine="0" w:firstLineChars="0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  <w:t>初中：代数本、几何本、物理本、化学本、语文本、历史本、地理本、生物本、思想品德本、作文本、笔记本、英语本、错题本、美术本。</w:t>
            </w:r>
          </w:p>
        </w:tc>
        <w:tc>
          <w:tcPr>
            <w:tcW w:w="11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6BFAA8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1276404本</w:t>
            </w:r>
          </w:p>
        </w:tc>
        <w:tc>
          <w:tcPr>
            <w:tcW w:w="11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902885">
            <w:pPr>
              <w:widowControl/>
              <w:spacing w:line="400" w:lineRule="exact"/>
              <w:jc w:val="center"/>
              <w:rPr>
                <w:rFonts w:hint="eastAsia" w:ascii="宋体" w:hAnsi="宋体" w:eastAsia="宋体" w:cs="宋体"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1"/>
                <w:szCs w:val="21"/>
              </w:rPr>
              <w:t>工业</w:t>
            </w:r>
          </w:p>
        </w:tc>
      </w:tr>
    </w:tbl>
    <w:p w14:paraId="66CB2BDE">
      <w:pPr>
        <w:widowControl/>
        <w:adjustRightInd w:val="0"/>
        <w:spacing w:line="500" w:lineRule="exact"/>
        <w:rPr>
          <w:rFonts w:hint="eastAsia" w:ascii="宋体" w:hAnsi="宋体"/>
          <w:b/>
          <w:kern w:val="0"/>
          <w:sz w:val="21"/>
          <w:szCs w:val="21"/>
        </w:rPr>
      </w:pPr>
      <w:r>
        <w:rPr>
          <w:rFonts w:hint="eastAsia" w:ascii="宋体" w:hAnsi="宋体"/>
          <w:b/>
          <w:kern w:val="0"/>
          <w:sz w:val="21"/>
          <w:szCs w:val="21"/>
        </w:rPr>
        <w:t>2、技术要求：</w:t>
      </w:r>
    </w:p>
    <w:p w14:paraId="3C16A238">
      <w:pPr>
        <w:numPr>
          <w:ilvl w:val="2"/>
          <w:numId w:val="0"/>
        </w:numPr>
        <w:spacing w:line="360" w:lineRule="auto"/>
        <w:ind w:left="0" w:leftChars="0" w:firstLine="420" w:firstLineChars="200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（1）供应商所投的作业本（除美术本外任意品种）应符合 T/JYBZ 006-2018《中小学学生作 业本基本要求》各项技术指标要求，纸张的定量偏差应符合国家标准要求。</w:t>
      </w:r>
    </w:p>
    <w:p w14:paraId="3CB6ABF6">
      <w:pPr>
        <w:numPr>
          <w:ilvl w:val="2"/>
          <w:numId w:val="0"/>
        </w:numPr>
        <w:spacing w:line="360" w:lineRule="auto"/>
        <w:ind w:left="0" w:leftChars="0" w:firstLine="420" w:firstLineChars="200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（2）成品需进行打捆包装，100 本为一捆，外包装必须符合国家相关标准和技术规范的要求。 包装必须坚固、并具备防潮、防晒、防腐标识，应适合公路运输和多次搬运要求。到达目的地后</w:t>
      </w:r>
    </w:p>
    <w:p w14:paraId="7086954A">
      <w:pPr>
        <w:numPr>
          <w:ilvl w:val="2"/>
          <w:numId w:val="0"/>
        </w:numPr>
        <w:spacing w:line="360" w:lineRule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应完好无损。若因包装不当造成货物损坏、丢失等，均由供方负责。供方保证货物系全新及品质 规格完全符合合同规定。</w:t>
      </w:r>
    </w:p>
    <w:p w14:paraId="79C39A94">
      <w:pPr>
        <w:numPr>
          <w:ilvl w:val="2"/>
          <w:numId w:val="0"/>
        </w:numPr>
        <w:spacing w:line="360" w:lineRule="auto"/>
        <w:ind w:left="0" w:leftChars="0" w:firstLine="420" w:firstLineChars="200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（3）作业本必须是全新的，作业本封面不含荧光性物质，内芯须采用本色纤维浆为主要原料</w:t>
      </w:r>
    </w:p>
    <w:p w14:paraId="0F0103BE">
      <w:pPr>
        <w:numPr>
          <w:ilvl w:val="2"/>
          <w:numId w:val="0"/>
        </w:numPr>
        <w:spacing w:line="240" w:lineRule="auto"/>
        <w:ind w:left="0" w:leftChars="0" w:firstLine="0" w:firstLineChars="0"/>
        <w:jc w:val="left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生产的环保书写纸张，不含荧光性物质，内芯均为 40 页（20 张纸）。</w:t>
      </w:r>
    </w:p>
    <w:p w14:paraId="5FC13E40">
      <w:pPr>
        <w:widowControl/>
        <w:adjustRightInd w:val="0"/>
        <w:spacing w:line="500" w:lineRule="exact"/>
        <w:rPr>
          <w:rFonts w:hint="eastAsia" w:ascii="宋体" w:hAnsi="宋体"/>
          <w:b/>
          <w:kern w:val="0"/>
          <w:sz w:val="21"/>
          <w:szCs w:val="21"/>
        </w:rPr>
      </w:pPr>
      <w:r>
        <w:rPr>
          <w:rFonts w:hint="eastAsia" w:ascii="宋体" w:hAnsi="宋体"/>
          <w:b/>
          <w:kern w:val="0"/>
          <w:sz w:val="21"/>
          <w:szCs w:val="21"/>
        </w:rPr>
        <w:t>3、材质要求：</w:t>
      </w:r>
    </w:p>
    <w:p w14:paraId="0A5DC539">
      <w:pPr>
        <w:numPr>
          <w:ilvl w:val="2"/>
          <w:numId w:val="0"/>
        </w:numPr>
        <w:spacing w:line="360" w:lineRule="auto"/>
        <w:ind w:left="0" w:leftChars="0" w:firstLine="420" w:firstLineChars="200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（1）作业本封面不含荧光性物质，四色单面印刷，内页所用纸张采用本色纤维浆为主要原料</w:t>
      </w:r>
    </w:p>
    <w:p w14:paraId="61564986">
      <w:pPr>
        <w:numPr>
          <w:ilvl w:val="2"/>
          <w:numId w:val="0"/>
        </w:numPr>
        <w:spacing w:line="360" w:lineRule="auto"/>
        <w:jc w:val="left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生产的环保书写纸张，不含荧光性物质（美术本内页印刷时根据采购人需要可以采用本色纤维浆 为主要原料生产的环保书写纸张或原浆漂白双胶纸印刷，价格不变）双面印刷，冷胶裹被装订。</w:t>
      </w:r>
    </w:p>
    <w:p w14:paraId="1303288D">
      <w:pPr>
        <w:numPr>
          <w:ilvl w:val="2"/>
          <w:numId w:val="0"/>
        </w:numPr>
        <w:spacing w:line="360" w:lineRule="auto"/>
        <w:ind w:left="0" w:leftChars="0" w:firstLine="420" w:firstLineChars="200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（2）作业本规格、尺寸及材质要求符合中国教育装备行业协会发布的《中小学学生作业本基 本要求》（T/JYBZ006-2018)最新标准规定。该标准可在中国教育装备网（www.ceiea.com)或中国 教育装备行业协会网站（www.ceeia.cn),在网页版中查看下载。并严格按照招标文件中“采购内容及技术要求”印制。</w:t>
      </w:r>
    </w:p>
    <w:p w14:paraId="3722BEA7">
      <w:pPr>
        <w:widowControl/>
        <w:adjustRightInd w:val="0"/>
        <w:spacing w:line="500" w:lineRule="exact"/>
        <w:rPr>
          <w:rFonts w:hint="eastAsia" w:ascii="宋体" w:hAnsi="宋体" w:eastAsia="宋体"/>
          <w:b/>
          <w:kern w:val="0"/>
          <w:sz w:val="21"/>
          <w:szCs w:val="21"/>
          <w:lang w:val="en-US" w:eastAsia="zh-CN"/>
        </w:rPr>
      </w:pPr>
      <w:r>
        <w:rPr>
          <w:rFonts w:hint="eastAsia" w:ascii="宋体" w:hAnsi="宋体"/>
          <w:b/>
          <w:kern w:val="0"/>
          <w:sz w:val="21"/>
          <w:szCs w:val="21"/>
          <w:lang w:eastAsia="zh-CN"/>
        </w:rPr>
        <w:t>四</w:t>
      </w:r>
      <w:r>
        <w:rPr>
          <w:rFonts w:hint="eastAsia" w:ascii="宋体" w:hAnsi="宋体"/>
          <w:b/>
          <w:kern w:val="0"/>
          <w:sz w:val="21"/>
          <w:szCs w:val="21"/>
        </w:rPr>
        <w:t>、需要落实的政府采购政策</w:t>
      </w:r>
    </w:p>
    <w:p w14:paraId="16654A2C">
      <w:pPr>
        <w:numPr>
          <w:ilvl w:val="0"/>
          <w:numId w:val="0"/>
        </w:numPr>
        <w:spacing w:line="500" w:lineRule="exact"/>
        <w:rPr>
          <w:rFonts w:hint="eastAsia" w:ascii="宋体" w:hAnsi="宋体"/>
          <w:b/>
          <w:bCs/>
          <w:sz w:val="21"/>
          <w:szCs w:val="21"/>
        </w:rPr>
      </w:pPr>
      <w:r>
        <w:rPr>
          <w:rFonts w:hint="eastAsia" w:ascii="宋体" w:hAnsi="宋体"/>
          <w:b/>
          <w:bCs/>
          <w:sz w:val="21"/>
          <w:szCs w:val="21"/>
          <w:lang w:eastAsia="zh-CN"/>
        </w:rPr>
        <w:t>（一）</w:t>
      </w:r>
      <w:r>
        <w:rPr>
          <w:rFonts w:hint="eastAsia" w:ascii="宋体" w:hAnsi="宋体"/>
          <w:b/>
          <w:bCs/>
          <w:sz w:val="21"/>
          <w:szCs w:val="21"/>
        </w:rPr>
        <w:t>促进中小企业、监狱企业和残疾人福利性单位发展扶持政策</w:t>
      </w:r>
    </w:p>
    <w:p w14:paraId="3315EF09">
      <w:pPr>
        <w:spacing w:line="500" w:lineRule="exact"/>
        <w:rPr>
          <w:rFonts w:hint="eastAsia" w:ascii="宋体" w:hAnsi="宋体"/>
          <w:bCs/>
          <w:color w:val="auto"/>
          <w:sz w:val="21"/>
          <w:szCs w:val="21"/>
        </w:rPr>
      </w:pPr>
      <w:r>
        <w:rPr>
          <w:rFonts w:hint="eastAsia" w:ascii="宋体" w:hAnsi="宋体"/>
          <w:b/>
          <w:bCs/>
          <w:color w:val="auto"/>
          <w:sz w:val="21"/>
          <w:szCs w:val="21"/>
        </w:rPr>
        <w:t>促进中小企业发展扶持政策</w:t>
      </w:r>
      <w:r>
        <w:rPr>
          <w:rFonts w:hint="eastAsia" w:ascii="宋体" w:hAnsi="宋体"/>
          <w:bCs/>
          <w:color w:val="auto"/>
          <w:sz w:val="21"/>
          <w:szCs w:val="21"/>
        </w:rPr>
        <w:t>：</w:t>
      </w:r>
    </w:p>
    <w:p w14:paraId="32D0A2D2">
      <w:pPr>
        <w:numPr>
          <w:ilvl w:val="0"/>
          <w:numId w:val="0"/>
        </w:numPr>
        <w:spacing w:line="500" w:lineRule="exact"/>
        <w:ind w:firstLine="420" w:firstLineChars="200"/>
        <w:rPr>
          <w:rFonts w:hint="eastAsia" w:ascii="宋体" w:hAnsi="宋体"/>
          <w:b w:val="0"/>
          <w:bCs/>
          <w:color w:val="auto"/>
          <w:sz w:val="21"/>
          <w:szCs w:val="21"/>
        </w:rPr>
      </w:pPr>
      <w:r>
        <w:rPr>
          <w:rFonts w:hint="eastAsia" w:ascii="宋体" w:hAnsi="宋体"/>
          <w:b w:val="0"/>
          <w:bCs/>
          <w:color w:val="auto"/>
          <w:sz w:val="21"/>
          <w:szCs w:val="21"/>
          <w:lang w:val="en-US" w:eastAsia="zh-CN"/>
        </w:rPr>
        <w:t>1.</w:t>
      </w:r>
      <w:r>
        <w:rPr>
          <w:rFonts w:hint="eastAsia" w:ascii="宋体" w:hAnsi="宋体"/>
          <w:b w:val="0"/>
          <w:bCs/>
          <w:color w:val="auto"/>
          <w:sz w:val="21"/>
          <w:szCs w:val="21"/>
        </w:rPr>
        <w:t>中小企业认定：</w:t>
      </w:r>
    </w:p>
    <w:p w14:paraId="1F282FA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20" w:firstLineChars="200"/>
        <w:textAlignment w:val="auto"/>
        <w:rPr>
          <w:rFonts w:hint="eastAsia" w:ascii="宋体" w:hAnsi="宋体"/>
          <w:bCs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/>
          <w:bCs/>
          <w:color w:val="auto"/>
          <w:sz w:val="21"/>
          <w:szCs w:val="21"/>
          <w:lang w:val="en-US" w:eastAsia="zh-CN"/>
        </w:rPr>
        <w:t>（1）本文件所称中小企业，是指在中华人民共和国境内依法设立，依据国务院批准的中小企业划分标准确定的中型企业、小型企业和微型企业，但与大企业的负责人为同一人，或者与大企业存在直接控股、管理关系的除外。</w:t>
      </w:r>
    </w:p>
    <w:p w14:paraId="7751E6F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20" w:firstLineChars="200"/>
        <w:textAlignment w:val="auto"/>
        <w:rPr>
          <w:rFonts w:hint="eastAsia" w:ascii="宋体" w:hAnsi="宋体"/>
          <w:bCs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/>
          <w:bCs/>
          <w:color w:val="auto"/>
          <w:sz w:val="21"/>
          <w:szCs w:val="21"/>
          <w:lang w:val="en-US" w:eastAsia="zh-CN"/>
        </w:rPr>
        <w:t>符合中小企业划分标准的个体工商户，在政府采购活动中视同中小企业。</w:t>
      </w:r>
    </w:p>
    <w:p w14:paraId="1664A6F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20" w:firstLineChars="200"/>
        <w:textAlignment w:val="auto"/>
        <w:rPr>
          <w:rFonts w:hint="eastAsia" w:ascii="宋体" w:hAnsi="宋体"/>
          <w:bCs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/>
          <w:bCs/>
          <w:color w:val="auto"/>
          <w:sz w:val="21"/>
          <w:szCs w:val="21"/>
        </w:rPr>
        <w:t>中小企业划分标准见《关于印发中小企业划型标准规定的通知》（工信部联企业〔2011〕300号）</w:t>
      </w:r>
    </w:p>
    <w:p w14:paraId="6864506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20" w:firstLineChars="200"/>
        <w:textAlignment w:val="auto"/>
        <w:rPr>
          <w:rFonts w:hint="eastAsia" w:ascii="宋体" w:hAnsi="宋体"/>
          <w:bCs/>
          <w:color w:val="auto"/>
          <w:sz w:val="21"/>
          <w:szCs w:val="21"/>
        </w:rPr>
      </w:pPr>
      <w:r>
        <w:rPr>
          <w:rFonts w:hint="eastAsia" w:ascii="宋体" w:hAnsi="宋体"/>
          <w:bCs/>
          <w:color w:val="auto"/>
          <w:sz w:val="21"/>
          <w:szCs w:val="21"/>
          <w:lang w:val="en-US" w:eastAsia="zh-CN"/>
        </w:rPr>
        <w:t>（2）</w:t>
      </w:r>
      <w:r>
        <w:rPr>
          <w:rFonts w:hint="eastAsia" w:ascii="宋体" w:hAnsi="宋体"/>
          <w:bCs/>
          <w:color w:val="auto"/>
          <w:sz w:val="21"/>
          <w:szCs w:val="21"/>
        </w:rPr>
        <w:t>在货物采购项目中，货物由中小企业制造，即货物由中小企业生产且使用该中小企业商号或者注册商标</w:t>
      </w:r>
      <w:r>
        <w:rPr>
          <w:rFonts w:hint="eastAsia" w:ascii="宋体" w:hAnsi="宋体"/>
          <w:bCs/>
          <w:color w:val="auto"/>
          <w:sz w:val="21"/>
          <w:szCs w:val="21"/>
          <w:lang w:eastAsia="zh-CN"/>
        </w:rPr>
        <w:t>；投标人</w:t>
      </w:r>
      <w:r>
        <w:rPr>
          <w:rFonts w:hint="eastAsia" w:ascii="宋体" w:hAnsi="宋体"/>
          <w:bCs/>
          <w:color w:val="auto"/>
          <w:sz w:val="21"/>
          <w:szCs w:val="21"/>
        </w:rPr>
        <w:t>提供的货物既有中小企业制造货物，也有大型企业制造货物的，不享受本</w:t>
      </w:r>
      <w:r>
        <w:rPr>
          <w:rFonts w:hint="eastAsia" w:ascii="宋体" w:hAnsi="宋体"/>
          <w:bCs/>
          <w:color w:val="auto"/>
          <w:sz w:val="21"/>
          <w:szCs w:val="21"/>
          <w:lang w:eastAsia="zh-CN"/>
        </w:rPr>
        <w:t>招标文件</w:t>
      </w:r>
      <w:r>
        <w:rPr>
          <w:rFonts w:hint="eastAsia" w:ascii="宋体" w:hAnsi="宋体"/>
          <w:bCs/>
          <w:color w:val="auto"/>
          <w:sz w:val="21"/>
          <w:szCs w:val="21"/>
        </w:rPr>
        <w:t>规定的中小企业扶持政策。</w:t>
      </w:r>
    </w:p>
    <w:p w14:paraId="6EEE6F3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20" w:firstLineChars="200"/>
        <w:textAlignment w:val="auto"/>
        <w:rPr>
          <w:rFonts w:hint="eastAsia" w:ascii="宋体" w:hAnsi="宋体"/>
          <w:bCs/>
          <w:color w:val="auto"/>
          <w:sz w:val="21"/>
          <w:szCs w:val="21"/>
        </w:rPr>
      </w:pPr>
      <w:r>
        <w:rPr>
          <w:rFonts w:hint="eastAsia" w:ascii="宋体" w:hAnsi="宋体"/>
          <w:bCs/>
          <w:color w:val="auto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/>
          <w:bCs/>
          <w:color w:val="auto"/>
          <w:sz w:val="21"/>
          <w:szCs w:val="21"/>
        </w:rPr>
        <w:t>以联合体形式参加政府采购活动，联合体各方均为中小企业的，联合体视同中小企业。其中，联合体各方均为小微企业的，联合体视同小微企业。</w:t>
      </w:r>
    </w:p>
    <w:p w14:paraId="4F8F02F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20" w:firstLineChars="200"/>
        <w:textAlignment w:val="auto"/>
        <w:rPr>
          <w:rFonts w:hint="eastAsia" w:ascii="宋体" w:hAnsi="宋体"/>
          <w:bCs/>
          <w:color w:val="auto"/>
          <w:sz w:val="21"/>
          <w:szCs w:val="21"/>
        </w:rPr>
      </w:pPr>
      <w:r>
        <w:rPr>
          <w:rFonts w:hint="eastAsia" w:ascii="宋体" w:hAnsi="宋体"/>
          <w:bCs/>
          <w:color w:val="auto"/>
          <w:sz w:val="21"/>
          <w:szCs w:val="21"/>
          <w:lang w:eastAsia="zh-CN"/>
        </w:rPr>
        <w:t>投标人当按照招标文件规定出具《</w:t>
      </w:r>
      <w:r>
        <w:rPr>
          <w:rFonts w:hint="eastAsia" w:ascii="宋体" w:hAnsi="宋体"/>
          <w:bCs/>
          <w:color w:val="auto"/>
          <w:sz w:val="21"/>
          <w:szCs w:val="21"/>
        </w:rPr>
        <w:t>中小企业声明函</w:t>
      </w:r>
      <w:r>
        <w:rPr>
          <w:rFonts w:hint="eastAsia" w:ascii="宋体" w:hAnsi="宋体"/>
          <w:bCs/>
          <w:color w:val="auto"/>
          <w:sz w:val="21"/>
          <w:szCs w:val="21"/>
          <w:lang w:eastAsia="zh-CN"/>
        </w:rPr>
        <w:t>》，否则不享受相关扶持政策</w:t>
      </w:r>
      <w:r>
        <w:rPr>
          <w:rFonts w:hint="eastAsia" w:ascii="宋体" w:hAnsi="宋体"/>
          <w:bCs/>
          <w:color w:val="auto"/>
          <w:sz w:val="21"/>
          <w:szCs w:val="21"/>
        </w:rPr>
        <w:t>；</w:t>
      </w:r>
    </w:p>
    <w:p w14:paraId="4A37DD82">
      <w:pPr>
        <w:spacing w:line="500" w:lineRule="exact"/>
        <w:rPr>
          <w:rFonts w:hint="eastAsia" w:ascii="宋体" w:hAnsi="宋体"/>
          <w:bCs/>
          <w:sz w:val="21"/>
          <w:szCs w:val="21"/>
        </w:rPr>
      </w:pPr>
      <w:r>
        <w:rPr>
          <w:rFonts w:hint="eastAsia" w:ascii="宋体" w:hAnsi="宋体"/>
          <w:bCs/>
          <w:sz w:val="21"/>
          <w:szCs w:val="21"/>
        </w:rPr>
        <w:t>　　</w:t>
      </w:r>
      <w:r>
        <w:rPr>
          <w:rFonts w:hint="eastAsia" w:ascii="宋体" w:hAnsi="宋体"/>
          <w:bCs/>
          <w:sz w:val="21"/>
          <w:szCs w:val="21"/>
          <w:lang w:val="en-US" w:eastAsia="zh-CN"/>
        </w:rPr>
        <w:t>2</w:t>
      </w:r>
      <w:r>
        <w:rPr>
          <w:rFonts w:hint="eastAsia" w:ascii="宋体" w:hAnsi="宋体"/>
          <w:bCs/>
          <w:sz w:val="21"/>
          <w:szCs w:val="21"/>
        </w:rPr>
        <w:t>.根据财库〔2014〕68号《财政部司法部关于政府采购支持监狱企业发展有关问题的通知》，监狱企业视同小微企业。提供由省级以上监狱管理局、戒毒管理局(含新疆生产建设兵团)出具的属于监狱企业的证明文</w:t>
      </w:r>
      <w:r>
        <w:rPr>
          <w:rFonts w:hint="eastAsia" w:ascii="宋体" w:hAnsi="宋体"/>
          <w:bCs/>
          <w:color w:val="000000"/>
          <w:sz w:val="21"/>
          <w:szCs w:val="21"/>
        </w:rPr>
        <w:t>件</w:t>
      </w:r>
      <w:r>
        <w:rPr>
          <w:rFonts w:hint="eastAsia" w:ascii="宋体" w:hAnsi="宋体"/>
          <w:b/>
          <w:bCs/>
          <w:color w:val="000000"/>
          <w:sz w:val="21"/>
          <w:szCs w:val="21"/>
        </w:rPr>
        <w:t>（</w:t>
      </w:r>
      <w:r>
        <w:rPr>
          <w:rFonts w:hint="eastAsia" w:ascii="宋体" w:hAnsi="宋体"/>
          <w:b/>
          <w:bCs/>
          <w:color w:val="000000"/>
          <w:kern w:val="0"/>
          <w:sz w:val="21"/>
          <w:szCs w:val="21"/>
        </w:rPr>
        <w:t>投标文件中附扫描件</w:t>
      </w:r>
      <w:r>
        <w:rPr>
          <w:rFonts w:hint="eastAsia" w:ascii="宋体" w:hAnsi="宋体"/>
          <w:b/>
          <w:bCs/>
          <w:color w:val="000000"/>
          <w:kern w:val="0"/>
          <w:sz w:val="21"/>
          <w:szCs w:val="21"/>
          <w:lang w:eastAsia="zh-CN"/>
        </w:rPr>
        <w:t>或复印件</w:t>
      </w:r>
      <w:r>
        <w:rPr>
          <w:rFonts w:hint="eastAsia" w:ascii="宋体" w:hAnsi="宋体"/>
          <w:b/>
          <w:bCs/>
          <w:color w:val="000000"/>
          <w:sz w:val="21"/>
          <w:szCs w:val="21"/>
        </w:rPr>
        <w:t>）</w:t>
      </w:r>
      <w:r>
        <w:rPr>
          <w:rFonts w:hint="eastAsia" w:ascii="宋体" w:hAnsi="宋体"/>
          <w:bCs/>
          <w:color w:val="000000"/>
          <w:sz w:val="21"/>
          <w:szCs w:val="21"/>
        </w:rPr>
        <w:t>，</w:t>
      </w:r>
      <w:r>
        <w:rPr>
          <w:rFonts w:hint="eastAsia" w:ascii="宋体" w:hAnsi="宋体"/>
          <w:bCs/>
          <w:sz w:val="21"/>
          <w:szCs w:val="21"/>
        </w:rPr>
        <w:t>不再提供《中小企业声明函》，投标人出具的监狱企业证明文件如有虚假，其成交资格将被取消，并根据相关规定进行处罚。</w:t>
      </w:r>
    </w:p>
    <w:p w14:paraId="24A07EB6">
      <w:pPr>
        <w:spacing w:line="500" w:lineRule="exact"/>
        <w:ind w:firstLine="420" w:firstLineChars="200"/>
        <w:rPr>
          <w:rFonts w:hint="eastAsia" w:ascii="宋体" w:hAnsi="宋体"/>
          <w:bCs/>
          <w:sz w:val="21"/>
          <w:szCs w:val="21"/>
        </w:rPr>
      </w:pPr>
      <w:r>
        <w:rPr>
          <w:rFonts w:hint="eastAsia" w:ascii="宋体" w:hAnsi="宋体"/>
          <w:bCs/>
          <w:sz w:val="21"/>
          <w:szCs w:val="21"/>
          <w:lang w:val="en-US" w:eastAsia="zh-CN"/>
        </w:rPr>
        <w:t>3</w:t>
      </w:r>
      <w:r>
        <w:rPr>
          <w:rFonts w:hint="eastAsia" w:ascii="宋体" w:hAnsi="宋体"/>
          <w:bCs/>
          <w:sz w:val="21"/>
          <w:szCs w:val="21"/>
        </w:rPr>
        <w:t>.根据财库〔2017〕141号《三部门联合发布关于促进残疾人就业政府采购政策的通知》残疾人福利性单位视同小型、微型企业，残疾人福利性单位在参加政府采购活动时提供《残疾人福利性单位声明函》，不再提供《中小企业声明函》，投标人在《残疾人福利性单位声明函》中的承诺如有虚假，其成交资格将被取消，并根据相关规定进行处罚。</w:t>
      </w:r>
    </w:p>
    <w:p w14:paraId="42BA980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22" w:firstLineChars="200"/>
        <w:textAlignment w:val="auto"/>
        <w:rPr>
          <w:rFonts w:hint="eastAsia" w:ascii="宋体" w:hAnsi="宋体" w:eastAsia="宋体"/>
          <w:b/>
          <w:bCs w:val="0"/>
          <w:sz w:val="21"/>
          <w:szCs w:val="21"/>
          <w:lang w:eastAsia="zh-CN"/>
        </w:rPr>
      </w:pPr>
      <w:r>
        <w:rPr>
          <w:rFonts w:hint="eastAsia" w:ascii="宋体" w:hAnsi="宋体" w:eastAsia="宋体"/>
          <w:b/>
          <w:bCs w:val="0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/>
          <w:b/>
          <w:bCs w:val="0"/>
          <w:sz w:val="21"/>
          <w:szCs w:val="21"/>
          <w:lang w:eastAsia="zh-CN"/>
        </w:rPr>
        <w:t>采购人根据投标人提供的《</w:t>
      </w:r>
      <w:r>
        <w:rPr>
          <w:rFonts w:hint="eastAsia" w:ascii="宋体" w:hAnsi="宋体" w:eastAsia="宋体"/>
          <w:b/>
          <w:bCs w:val="0"/>
          <w:sz w:val="21"/>
          <w:szCs w:val="21"/>
        </w:rPr>
        <w:t>中小企业声明函</w:t>
      </w:r>
      <w:r>
        <w:rPr>
          <w:rFonts w:hint="eastAsia" w:ascii="宋体" w:hAnsi="宋体" w:eastAsia="宋体"/>
          <w:b/>
          <w:bCs w:val="0"/>
          <w:sz w:val="21"/>
          <w:szCs w:val="21"/>
          <w:lang w:eastAsia="zh-CN"/>
        </w:rPr>
        <w:t>》认定该投标人是否属于中小企业，监狱企业和残疾人福利性单位视同小型、微型企业。不属于中小企业、监狱企业或残疾人福利性单位的拒绝参与本项目投标。</w:t>
      </w:r>
    </w:p>
    <w:p w14:paraId="1E54F88A">
      <w:pPr>
        <w:numPr>
          <w:ilvl w:val="0"/>
          <w:numId w:val="0"/>
        </w:numPr>
        <w:spacing w:line="500" w:lineRule="exact"/>
        <w:ind w:leftChars="200"/>
        <w:rPr>
          <w:rFonts w:hint="eastAsia" w:ascii="宋体" w:hAnsi="宋体"/>
          <w:b/>
          <w:bCs/>
          <w:sz w:val="21"/>
          <w:szCs w:val="21"/>
        </w:rPr>
      </w:pPr>
      <w:r>
        <w:rPr>
          <w:rFonts w:hint="eastAsia" w:ascii="宋体" w:hAnsi="宋体"/>
          <w:b/>
          <w:bCs/>
          <w:sz w:val="21"/>
          <w:szCs w:val="21"/>
          <w:lang w:eastAsia="zh-CN"/>
        </w:rPr>
        <w:t>（二）</w:t>
      </w:r>
      <w:r>
        <w:rPr>
          <w:rFonts w:hint="eastAsia" w:ascii="宋体" w:hAnsi="宋体"/>
          <w:b/>
          <w:bCs/>
          <w:sz w:val="21"/>
          <w:szCs w:val="21"/>
        </w:rPr>
        <w:t>节能产品、环境标志产品</w:t>
      </w:r>
    </w:p>
    <w:p w14:paraId="2E884E0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20" w:firstLineChars="200"/>
        <w:textAlignment w:val="auto"/>
        <w:rPr>
          <w:rFonts w:hint="eastAsia" w:ascii="宋体" w:hAnsi="宋体"/>
          <w:bCs/>
          <w:sz w:val="21"/>
          <w:szCs w:val="21"/>
        </w:rPr>
      </w:pPr>
      <w:r>
        <w:rPr>
          <w:rFonts w:hint="eastAsia" w:ascii="宋体" w:hAnsi="宋体"/>
          <w:bCs/>
          <w:sz w:val="21"/>
          <w:szCs w:val="21"/>
        </w:rPr>
        <w:t>根据《财政部 发展改革委 生态环境部 市场监管总局关于调整优化节能产品、环境标志产品政府采购执行机制的通知》（财库〔2019〕9号）、关于印发节能产品政府采购品目清单的通知（财库〔2019〕19号）、关于印发环境标志产品政府采购品目清单的通知（财库〔2019〕18号）、市场监管总局关于发布参与实施政府采购节能产品、环境标志产品认证机构名录的公告（2019年第16号），属于政府优先采购产品类别的，须按照要求提供依据国家确定的认证机构出具的、处于有效期之内的节能产品或环境标志产品认证证</w:t>
      </w:r>
      <w:r>
        <w:rPr>
          <w:rFonts w:hint="eastAsia" w:ascii="宋体" w:hAnsi="宋体"/>
          <w:bCs/>
          <w:color w:val="000000"/>
          <w:sz w:val="21"/>
          <w:szCs w:val="21"/>
        </w:rPr>
        <w:t>书</w:t>
      </w:r>
      <w:r>
        <w:rPr>
          <w:rFonts w:hint="eastAsia" w:ascii="宋体" w:hAnsi="宋体"/>
          <w:b/>
          <w:bCs/>
          <w:color w:val="000000"/>
          <w:sz w:val="21"/>
          <w:szCs w:val="21"/>
        </w:rPr>
        <w:t>（</w:t>
      </w:r>
      <w:r>
        <w:rPr>
          <w:rFonts w:hint="eastAsia" w:ascii="宋体" w:hAnsi="宋体"/>
          <w:b/>
          <w:bCs/>
          <w:color w:val="000000"/>
          <w:kern w:val="0"/>
          <w:sz w:val="21"/>
          <w:szCs w:val="21"/>
        </w:rPr>
        <w:t>投标文件中附扫描件</w:t>
      </w:r>
      <w:r>
        <w:rPr>
          <w:rFonts w:hint="eastAsia" w:ascii="宋体" w:hAnsi="宋体"/>
          <w:b/>
          <w:bCs/>
          <w:color w:val="000000"/>
          <w:kern w:val="0"/>
          <w:sz w:val="21"/>
          <w:szCs w:val="21"/>
          <w:lang w:eastAsia="zh-CN"/>
        </w:rPr>
        <w:t>或复印件</w:t>
      </w:r>
      <w:r>
        <w:rPr>
          <w:rFonts w:hint="eastAsia" w:ascii="宋体" w:hAnsi="宋体"/>
          <w:b/>
          <w:bCs/>
          <w:color w:val="000000"/>
          <w:sz w:val="21"/>
          <w:szCs w:val="21"/>
        </w:rPr>
        <w:t>）</w:t>
      </w:r>
      <w:r>
        <w:rPr>
          <w:rFonts w:hint="eastAsia" w:ascii="宋体" w:hAnsi="宋体"/>
          <w:bCs/>
          <w:color w:val="000000"/>
          <w:sz w:val="21"/>
          <w:szCs w:val="21"/>
        </w:rPr>
        <w:t>，</w:t>
      </w:r>
      <w:r>
        <w:rPr>
          <w:rFonts w:hint="eastAsia" w:ascii="宋体" w:hAnsi="宋体"/>
          <w:bCs/>
          <w:sz w:val="21"/>
          <w:szCs w:val="21"/>
        </w:rPr>
        <w:t>否则不予认定。</w:t>
      </w:r>
    </w:p>
    <w:p w14:paraId="58BF3B7F">
      <w:pPr>
        <w:pStyle w:val="9"/>
        <w:rPr>
          <w:rFonts w:hint="eastAsia"/>
        </w:rPr>
      </w:pPr>
    </w:p>
    <w:p w14:paraId="78ADC186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Book Antiqua">
    <w:altName w:val="Segoe Print"/>
    <w:panose1 w:val="02040602050305030304"/>
    <w:charset w:val="00"/>
    <w:family w:val="roman"/>
    <w:pitch w:val="default"/>
    <w:sig w:usb0="00000000" w:usb1="00000000" w:usb2="00000000" w:usb3="00000000" w:csb0="2000009F" w:csb1="DFD7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0D2164E"/>
    <w:rsid w:val="25E167D1"/>
    <w:rsid w:val="267907C9"/>
    <w:rsid w:val="323044B8"/>
    <w:rsid w:val="499E400F"/>
    <w:rsid w:val="528E3FB2"/>
    <w:rsid w:val="67C010B4"/>
    <w:rsid w:val="6F966C2A"/>
    <w:rsid w:val="728D40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qFormat="1"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Book Antiqua" w:hAnsi="Book Antiqua" w:eastAsia="宋体" w:cs="宋体"/>
      <w:kern w:val="2"/>
      <w:sz w:val="24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next w:val="3"/>
    <w:qFormat/>
    <w:uiPriority w:val="0"/>
    <w:pPr>
      <w:ind w:firstLine="560" w:firstLineChars="200"/>
    </w:pPr>
    <w:rPr>
      <w:rFonts w:ascii="仿宋_GB2312" w:eastAsia="仿宋_GB2312"/>
      <w:kern w:val="2"/>
      <w:sz w:val="28"/>
    </w:rPr>
  </w:style>
  <w:style w:type="paragraph" w:styleId="3">
    <w:name w:val="envelope return"/>
    <w:basedOn w:val="1"/>
    <w:qFormat/>
    <w:uiPriority w:val="0"/>
    <w:pPr>
      <w:snapToGrid w:val="0"/>
    </w:pPr>
    <w:rPr>
      <w:rFonts w:ascii="Arial" w:hAnsi="Arial"/>
    </w:rPr>
  </w:style>
  <w:style w:type="paragraph" w:styleId="4">
    <w:name w:val="Message Header"/>
    <w:basedOn w:val="1"/>
    <w:qFormat/>
    <w:uiPriority w:val="0"/>
    <w:pPr>
      <w:pBdr>
        <w:top w:val="single" w:color="auto" w:sz="6" w:space="1"/>
        <w:left w:val="single" w:color="auto" w:sz="6" w:space="1"/>
        <w:bottom w:val="single" w:color="auto" w:sz="6" w:space="1"/>
        <w:right w:val="single" w:color="auto" w:sz="6" w:space="1"/>
      </w:pBdr>
      <w:shd w:val="pct20" w:color="auto" w:fill="auto"/>
      <w:ind w:left="1080" w:leftChars="500" w:hanging="1080" w:hangingChars="500"/>
    </w:pPr>
    <w:rPr>
      <w:rFonts w:ascii="Arial" w:hAnsi="Arial"/>
      <w:sz w:val="24"/>
    </w:rPr>
  </w:style>
  <w:style w:type="paragraph" w:styleId="5">
    <w:name w:val="Title"/>
    <w:basedOn w:val="1"/>
    <w:qFormat/>
    <w:uiPriority w:val="0"/>
    <w:pPr>
      <w:spacing w:before="240" w:beforeLines="0" w:after="60" w:afterLines="0"/>
      <w:jc w:val="center"/>
      <w:outlineLvl w:val="0"/>
    </w:pPr>
    <w:rPr>
      <w:rFonts w:ascii="Arial" w:hAnsi="Arial" w:eastAsia="宋体" w:cs="Arial"/>
      <w:b/>
      <w:bCs/>
      <w:sz w:val="32"/>
      <w:szCs w:val="32"/>
    </w:rPr>
  </w:style>
  <w:style w:type="paragraph" w:styleId="6">
    <w:name w:val="Body Text First Indent 2"/>
    <w:basedOn w:val="2"/>
    <w:next w:val="1"/>
    <w:qFormat/>
    <w:uiPriority w:val="0"/>
    <w:pPr>
      <w:spacing w:after="120" w:afterLines="0"/>
      <w:ind w:left="420" w:leftChars="200" w:firstLine="420"/>
    </w:pPr>
  </w:style>
  <w:style w:type="paragraph" w:customStyle="1" w:styleId="9">
    <w:name w:val="无间隔1"/>
    <w:basedOn w:val="1"/>
    <w:qFormat/>
    <w:uiPriority w:val="0"/>
    <w:pPr>
      <w:spacing w:line="400" w:lineRule="exact"/>
    </w:pPr>
    <w:rPr>
      <w:rFonts w:eastAsia="宋体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2460</Words>
  <Characters>2645</Characters>
  <Lines>0</Lines>
  <Paragraphs>0</Paragraphs>
  <TotalTime>0</TotalTime>
  <ScaleCrop>false</ScaleCrop>
  <LinksUpToDate>false</LinksUpToDate>
  <CharactersWithSpaces>2688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2022-03-16T00:18:00Z</dcterms:created>
  <dc:creator>Administrator</dc:creator>
  <cp:lastModifiedBy>琳琳0111</cp:lastModifiedBy>
  <dcterms:modified xsi:type="dcterms:W3CDTF">2025-08-12T00:02:39Z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67DD022B95214D739076131F40D33943</vt:lpwstr>
  </property>
  <property fmtid="{D5CDD505-2E9C-101B-9397-08002B2CF9AE}" pid="4" name="KSOTemplateDocerSaveRecord">
    <vt:lpwstr>eyJoZGlkIjoiNzBkMzUyMjVmOGFlNWZkYzcwYTQyOTA0OGM3M2IyOGYiLCJ1c2VySWQiOiIyMDgyNjE0ODAifQ==</vt:lpwstr>
  </property>
</Properties>
</file>