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83D8B2">
      <w:pPr>
        <w:ind w:firstLine="800" w:firstLineChars="200"/>
        <w:jc w:val="center"/>
        <w:rPr>
          <w:rFonts w:hint="eastAsia" w:ascii="宋体" w:hAnsi="宋体" w:cs="宋体"/>
          <w:b/>
          <w:sz w:val="40"/>
          <w:szCs w:val="40"/>
        </w:rPr>
      </w:pPr>
    </w:p>
    <w:p w14:paraId="5B0D88E5">
      <w:pPr>
        <w:ind w:left="0" w:leftChars="0" w:firstLine="0" w:firstLineChars="0"/>
        <w:jc w:val="center"/>
        <w:rPr>
          <w:rFonts w:hint="eastAsia" w:ascii="宋体" w:hAnsi="宋体" w:eastAsia="宋体" w:cs="宋体"/>
          <w:b/>
          <w:sz w:val="40"/>
          <w:szCs w:val="40"/>
          <w:lang w:eastAsia="zh-CN"/>
        </w:rPr>
      </w:pPr>
      <w:r>
        <w:rPr>
          <w:rFonts w:hint="eastAsia" w:ascii="宋体" w:hAnsi="宋体" w:cs="宋体"/>
          <w:b/>
          <w:sz w:val="40"/>
          <w:szCs w:val="40"/>
          <w:lang w:eastAsia="zh-CN"/>
        </w:rPr>
        <w:t>焦作至平顶山高速公路焦作至荥阳段武陟县境内三八涝河河道改建工程（</w:t>
      </w:r>
      <w:r>
        <w:rPr>
          <w:rFonts w:hint="eastAsia" w:ascii="宋体" w:hAnsi="宋体" w:cs="宋体"/>
          <w:b/>
          <w:sz w:val="40"/>
          <w:szCs w:val="40"/>
          <w:lang w:val="en-US" w:eastAsia="zh-CN"/>
        </w:rPr>
        <w:t>三次</w:t>
      </w:r>
      <w:r>
        <w:rPr>
          <w:rFonts w:hint="eastAsia" w:ascii="宋体" w:hAnsi="宋体" w:cs="宋体"/>
          <w:b/>
          <w:sz w:val="40"/>
          <w:szCs w:val="40"/>
          <w:lang w:eastAsia="zh-CN"/>
        </w:rPr>
        <w:t>）</w:t>
      </w:r>
    </w:p>
    <w:p w14:paraId="6E7E5B03">
      <w:pPr>
        <w:rPr>
          <w:rFonts w:hint="eastAsia" w:ascii="宋体" w:hAnsi="宋体" w:cs="宋体"/>
          <w:b/>
          <w:sz w:val="56"/>
          <w:szCs w:val="56"/>
        </w:rPr>
      </w:pPr>
    </w:p>
    <w:p w14:paraId="2C8A75B8">
      <w:pPr>
        <w:jc w:val="center"/>
        <w:rPr>
          <w:rFonts w:hint="eastAsia" w:ascii="宋体" w:hAnsi="宋体" w:cs="宋体"/>
          <w:b/>
          <w:sz w:val="56"/>
          <w:szCs w:val="56"/>
        </w:rPr>
      </w:pPr>
    </w:p>
    <w:p w14:paraId="1910FB05">
      <w:pPr>
        <w:jc w:val="center"/>
        <w:rPr>
          <w:rFonts w:hint="eastAsia" w:ascii="宋体" w:hAnsi="宋体" w:cs="宋体"/>
          <w:b/>
          <w:sz w:val="40"/>
          <w:szCs w:val="40"/>
        </w:rPr>
      </w:pPr>
      <w:r>
        <w:rPr>
          <w:rFonts w:hint="eastAsia" w:ascii="宋体" w:hAnsi="宋体" w:cs="宋体"/>
          <w:b/>
          <w:sz w:val="56"/>
          <w:szCs w:val="56"/>
        </w:rPr>
        <w:t>竞争性谈判文件</w:t>
      </w:r>
    </w:p>
    <w:p w14:paraId="6FAB49D8">
      <w:pPr>
        <w:pStyle w:val="2"/>
        <w:jc w:val="center"/>
      </w:pPr>
    </w:p>
    <w:p w14:paraId="4B675FCD">
      <w:pPr>
        <w:ind w:firstLine="2268" w:firstLineChars="810"/>
        <w:rPr>
          <w:rFonts w:hint="eastAsia" w:ascii="宋体" w:hAnsi="宋体" w:cs="宋体"/>
          <w:sz w:val="28"/>
          <w:szCs w:val="28"/>
        </w:rPr>
      </w:pPr>
      <w:r>
        <w:rPr>
          <w:rFonts w:hint="eastAsia" w:ascii="宋体" w:hAnsi="宋体" w:cs="宋体"/>
          <w:sz w:val="28"/>
          <w:szCs w:val="28"/>
        </w:rPr>
        <w:t>交易编号：武交工JZTP2025-018号</w:t>
      </w:r>
    </w:p>
    <w:p w14:paraId="3218AB66">
      <w:pPr>
        <w:ind w:firstLine="2268" w:firstLineChars="810"/>
        <w:jc w:val="center"/>
        <w:rPr>
          <w:rFonts w:hint="eastAsia" w:ascii="宋体" w:hAnsi="宋体" w:cs="宋体"/>
          <w:sz w:val="28"/>
          <w:szCs w:val="28"/>
        </w:rPr>
      </w:pPr>
    </w:p>
    <w:p w14:paraId="2C6D889C">
      <w:pPr>
        <w:jc w:val="center"/>
        <w:rPr>
          <w:rFonts w:hint="eastAsia" w:ascii="宋体" w:hAnsi="宋体" w:cs="宋体"/>
          <w:sz w:val="28"/>
          <w:szCs w:val="28"/>
        </w:rPr>
      </w:pPr>
    </w:p>
    <w:p w14:paraId="13BF90E7">
      <w:pPr>
        <w:pStyle w:val="10"/>
        <w:rPr>
          <w:rFonts w:hint="eastAsia" w:ascii="宋体" w:hAnsi="宋体" w:cs="宋体"/>
          <w:sz w:val="28"/>
          <w:szCs w:val="28"/>
        </w:rPr>
      </w:pPr>
    </w:p>
    <w:p w14:paraId="44C518AE">
      <w:pPr>
        <w:pStyle w:val="30"/>
      </w:pPr>
    </w:p>
    <w:p w14:paraId="73E15688">
      <w:pPr>
        <w:jc w:val="center"/>
        <w:rPr>
          <w:rFonts w:hint="eastAsia" w:ascii="宋体" w:hAnsi="宋体" w:cs="宋体"/>
          <w:sz w:val="28"/>
          <w:szCs w:val="28"/>
        </w:rPr>
      </w:pPr>
    </w:p>
    <w:p w14:paraId="6B52F0F5">
      <w:pPr>
        <w:jc w:val="center"/>
        <w:rPr>
          <w:rFonts w:hint="eastAsia" w:ascii="宋体" w:hAnsi="宋体" w:cs="宋体"/>
        </w:rPr>
      </w:pPr>
    </w:p>
    <w:p w14:paraId="6FE2BBEB">
      <w:pPr>
        <w:jc w:val="center"/>
        <w:rPr>
          <w:rFonts w:hint="eastAsia" w:ascii="宋体" w:hAnsi="宋体"/>
        </w:rPr>
      </w:pPr>
    </w:p>
    <w:p w14:paraId="6D32A291">
      <w:pPr>
        <w:jc w:val="center"/>
        <w:rPr>
          <w:rFonts w:hint="eastAsia" w:ascii="宋体" w:hAnsi="宋体"/>
        </w:rPr>
      </w:pPr>
    </w:p>
    <w:p w14:paraId="6522A895">
      <w:pPr>
        <w:jc w:val="center"/>
        <w:rPr>
          <w:rFonts w:hint="eastAsia" w:ascii="宋体" w:hAnsi="宋体" w:cs="宋体"/>
        </w:rPr>
      </w:pPr>
    </w:p>
    <w:p w14:paraId="5546198D">
      <w:pPr>
        <w:ind w:firstLine="1600" w:firstLineChars="500"/>
        <w:rPr>
          <w:rFonts w:hint="eastAsia" w:ascii="宋体" w:hAnsi="宋体" w:cs="宋体"/>
          <w:sz w:val="32"/>
        </w:rPr>
      </w:pPr>
    </w:p>
    <w:p w14:paraId="5E773B15">
      <w:pPr>
        <w:ind w:firstLine="1600" w:firstLineChars="500"/>
        <w:rPr>
          <w:rFonts w:hint="eastAsia" w:ascii="宋体" w:hAnsi="宋体" w:cs="宋体"/>
          <w:sz w:val="32"/>
        </w:rPr>
      </w:pPr>
    </w:p>
    <w:p w14:paraId="61047F16">
      <w:pPr>
        <w:ind w:firstLine="1120" w:firstLineChars="400"/>
        <w:rPr>
          <w:rFonts w:hint="eastAsia" w:ascii="宋体" w:hAnsi="宋体" w:eastAsia="宋体" w:cs="宋体"/>
          <w:sz w:val="28"/>
          <w:szCs w:val="28"/>
          <w:u w:val="single"/>
          <w:lang w:eastAsia="zh-CN"/>
        </w:rPr>
      </w:pPr>
      <w:r>
        <w:rPr>
          <w:rFonts w:hint="eastAsia" w:ascii="宋体" w:hAnsi="宋体" w:cs="宋体"/>
          <w:sz w:val="28"/>
          <w:szCs w:val="28"/>
        </w:rPr>
        <w:t>采   购   人：</w:t>
      </w:r>
      <w:r>
        <w:rPr>
          <w:rFonts w:hint="eastAsia" w:ascii="宋体" w:hAnsi="宋体" w:cs="宋体"/>
          <w:sz w:val="28"/>
          <w:szCs w:val="28"/>
          <w:lang w:eastAsia="zh-CN"/>
        </w:rPr>
        <w:t>武陟县水利局</w:t>
      </w:r>
    </w:p>
    <w:p w14:paraId="47DF06C7">
      <w:pPr>
        <w:spacing w:line="360" w:lineRule="auto"/>
        <w:ind w:firstLine="1120" w:firstLineChars="400"/>
        <w:rPr>
          <w:rFonts w:hint="eastAsia" w:ascii="宋体" w:hAnsi="宋体" w:eastAsia="宋体" w:cs="宋体"/>
          <w:sz w:val="28"/>
          <w:szCs w:val="28"/>
          <w:lang w:eastAsia="zh-CN"/>
        </w:rPr>
      </w:pPr>
      <w:r>
        <w:rPr>
          <w:rFonts w:hint="eastAsia" w:ascii="宋体" w:hAnsi="宋体" w:cs="宋体"/>
          <w:sz w:val="28"/>
          <w:szCs w:val="28"/>
        </w:rPr>
        <w:t>采购代理机构：</w:t>
      </w:r>
      <w:r>
        <w:rPr>
          <w:rFonts w:hint="eastAsia" w:ascii="宋体" w:hAnsi="宋体" w:cs="宋体"/>
          <w:sz w:val="28"/>
          <w:szCs w:val="28"/>
          <w:lang w:eastAsia="zh-CN"/>
        </w:rPr>
        <w:t>中审润奥项目管理有限公司</w:t>
      </w:r>
    </w:p>
    <w:p w14:paraId="0982EC98">
      <w:pPr>
        <w:spacing w:line="360" w:lineRule="auto"/>
        <w:ind w:firstLine="1120" w:firstLineChars="400"/>
        <w:rPr>
          <w:rFonts w:hint="eastAsia" w:ascii="宋体" w:hAnsi="宋体" w:cs="宋体"/>
          <w:b/>
          <w:bCs/>
          <w:sz w:val="32"/>
          <w:szCs w:val="32"/>
        </w:rPr>
        <w:sectPr>
          <w:footerReference r:id="rId3" w:type="first"/>
          <w:pgSz w:w="11906" w:h="16838"/>
          <w:pgMar w:top="1440" w:right="1531" w:bottom="1440" w:left="1474" w:header="851" w:footer="760" w:gutter="0"/>
          <w:pgNumType w:start="1"/>
          <w:cols w:space="720" w:num="1"/>
          <w:docGrid w:type="linesAndChars" w:linePitch="312" w:charSpace="0"/>
        </w:sectPr>
      </w:pPr>
      <w:r>
        <w:rPr>
          <w:rFonts w:hint="eastAsia" w:ascii="宋体" w:hAnsi="宋体" w:cs="宋体"/>
          <w:sz w:val="28"/>
          <w:szCs w:val="28"/>
        </w:rPr>
        <w:t>日        期：二〇二</w:t>
      </w:r>
      <w:r>
        <w:rPr>
          <w:rFonts w:hint="eastAsia" w:ascii="宋体" w:hAnsi="宋体" w:cs="宋体"/>
          <w:sz w:val="28"/>
          <w:szCs w:val="28"/>
          <w:lang w:val="en-US" w:eastAsia="zh-CN"/>
        </w:rPr>
        <w:t>六</w:t>
      </w:r>
      <w:r>
        <w:rPr>
          <w:rFonts w:hint="eastAsia" w:ascii="宋体" w:hAnsi="宋体" w:cs="宋体"/>
          <w:sz w:val="28"/>
          <w:szCs w:val="28"/>
        </w:rPr>
        <w:t xml:space="preserve"> 年 </w:t>
      </w:r>
      <w:r>
        <w:rPr>
          <w:rFonts w:hint="eastAsia" w:ascii="宋体" w:hAnsi="宋体" w:cs="宋体"/>
          <w:sz w:val="28"/>
          <w:szCs w:val="28"/>
          <w:lang w:val="en-US" w:eastAsia="zh-CN"/>
        </w:rPr>
        <w:t xml:space="preserve">七 </w:t>
      </w:r>
      <w:r>
        <w:rPr>
          <w:rFonts w:hint="eastAsia" w:ascii="宋体" w:hAnsi="宋体" w:cs="宋体"/>
          <w:sz w:val="28"/>
          <w:szCs w:val="28"/>
        </w:rPr>
        <w:t xml:space="preserve">月 </w:t>
      </w:r>
    </w:p>
    <w:p w14:paraId="5A84B4E6">
      <w:pPr>
        <w:jc w:val="center"/>
        <w:rPr>
          <w:rFonts w:hint="eastAsia" w:ascii="宋体" w:hAnsi="宋体" w:cs="宋体"/>
          <w:b/>
          <w:bCs/>
          <w:sz w:val="32"/>
          <w:szCs w:val="32"/>
        </w:rPr>
      </w:pPr>
      <w:r>
        <w:rPr>
          <w:rFonts w:hint="eastAsia" w:ascii="宋体" w:hAnsi="宋体" w:cs="宋体"/>
          <w:b/>
          <w:bCs/>
          <w:sz w:val="32"/>
          <w:szCs w:val="32"/>
        </w:rPr>
        <w:t>目  录</w:t>
      </w:r>
    </w:p>
    <w:p w14:paraId="7A00F01E">
      <w:pPr>
        <w:pStyle w:val="18"/>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TOC \o "1-3" \h  \u </w:instrText>
      </w:r>
      <w:r>
        <w:rPr>
          <w:rFonts w:hint="eastAsia" w:ascii="宋体" w:hAnsi="宋体" w:cs="宋体"/>
          <w:szCs w:val="21"/>
        </w:rPr>
        <w:fldChar w:fldCharType="separate"/>
      </w:r>
      <w:r>
        <w:rPr>
          <w:rFonts w:hint="eastAsia" w:ascii="宋体" w:hAnsi="宋体" w:cs="宋体"/>
          <w:szCs w:val="21"/>
        </w:rPr>
        <w:fldChar w:fldCharType="begin"/>
      </w:r>
      <w:r>
        <w:rPr>
          <w:rFonts w:hint="eastAsia" w:ascii="宋体" w:hAnsi="宋体" w:cs="宋体"/>
          <w:szCs w:val="21"/>
        </w:rPr>
        <w:instrText xml:space="preserve"> HYPERLINK \l _Toc31526 </w:instrText>
      </w:r>
      <w:r>
        <w:rPr>
          <w:rFonts w:hint="eastAsia" w:ascii="宋体" w:hAnsi="宋体" w:cs="宋体"/>
          <w:szCs w:val="21"/>
        </w:rPr>
        <w:fldChar w:fldCharType="separate"/>
      </w:r>
      <w:r>
        <w:rPr>
          <w:rFonts w:hint="eastAsia" w:ascii="宋体" w:hAnsi="宋体" w:cs="宋体"/>
          <w:bCs/>
          <w:szCs w:val="32"/>
        </w:rPr>
        <w:t>第一章 竞争性谈判公告</w:t>
      </w:r>
      <w:r>
        <w:tab/>
      </w:r>
      <w:r>
        <w:fldChar w:fldCharType="begin"/>
      </w:r>
      <w:r>
        <w:instrText xml:space="preserve"> PAGEREF _Toc31526 \h </w:instrText>
      </w:r>
      <w:r>
        <w:fldChar w:fldCharType="separate"/>
      </w:r>
      <w:r>
        <w:t>2</w:t>
      </w:r>
      <w:r>
        <w:fldChar w:fldCharType="end"/>
      </w:r>
      <w:r>
        <w:rPr>
          <w:rFonts w:hint="eastAsia" w:ascii="宋体" w:hAnsi="宋体" w:cs="宋体"/>
          <w:szCs w:val="21"/>
        </w:rPr>
        <w:fldChar w:fldCharType="end"/>
      </w:r>
    </w:p>
    <w:p w14:paraId="335F8A8F">
      <w:pPr>
        <w:pStyle w:val="18"/>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_Toc4844 </w:instrText>
      </w:r>
      <w:r>
        <w:rPr>
          <w:rFonts w:hint="eastAsia" w:ascii="宋体" w:hAnsi="宋体" w:cs="宋体"/>
          <w:szCs w:val="21"/>
        </w:rPr>
        <w:fldChar w:fldCharType="separate"/>
      </w:r>
      <w:r>
        <w:rPr>
          <w:rFonts w:hint="eastAsia" w:ascii="宋体" w:hAnsi="宋体" w:cs="宋体"/>
          <w:bCs/>
          <w:szCs w:val="32"/>
        </w:rPr>
        <w:t>第二章  供应商须知</w:t>
      </w:r>
      <w:r>
        <w:tab/>
      </w:r>
      <w:r>
        <w:fldChar w:fldCharType="begin"/>
      </w:r>
      <w:r>
        <w:instrText xml:space="preserve"> PAGEREF _Toc4844 \h </w:instrText>
      </w:r>
      <w:r>
        <w:fldChar w:fldCharType="separate"/>
      </w:r>
      <w:r>
        <w:t>6</w:t>
      </w:r>
      <w:r>
        <w:fldChar w:fldCharType="end"/>
      </w:r>
      <w:r>
        <w:rPr>
          <w:rFonts w:hint="eastAsia" w:ascii="宋体" w:hAnsi="宋体" w:cs="宋体"/>
          <w:szCs w:val="21"/>
        </w:rPr>
        <w:fldChar w:fldCharType="end"/>
      </w:r>
    </w:p>
    <w:p w14:paraId="28E9CB81">
      <w:pPr>
        <w:pStyle w:val="19"/>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_Toc31165 </w:instrText>
      </w:r>
      <w:r>
        <w:rPr>
          <w:rFonts w:hint="eastAsia" w:ascii="宋体" w:hAnsi="宋体" w:cs="宋体"/>
          <w:szCs w:val="21"/>
        </w:rPr>
        <w:fldChar w:fldCharType="separate"/>
      </w:r>
      <w:r>
        <w:rPr>
          <w:rFonts w:hint="eastAsia" w:ascii="宋体" w:hAnsi="宋体" w:eastAsia="宋体" w:cs="宋体"/>
          <w:szCs w:val="24"/>
        </w:rPr>
        <w:t>一、总 则</w:t>
      </w:r>
      <w:r>
        <w:tab/>
      </w:r>
      <w:r>
        <w:fldChar w:fldCharType="begin"/>
      </w:r>
      <w:r>
        <w:instrText xml:space="preserve"> PAGEREF _Toc31165 \h </w:instrText>
      </w:r>
      <w:r>
        <w:fldChar w:fldCharType="separate"/>
      </w:r>
      <w:r>
        <w:t>13</w:t>
      </w:r>
      <w:r>
        <w:fldChar w:fldCharType="end"/>
      </w:r>
      <w:r>
        <w:rPr>
          <w:rFonts w:hint="eastAsia" w:ascii="宋体" w:hAnsi="宋体" w:cs="宋体"/>
          <w:szCs w:val="21"/>
        </w:rPr>
        <w:fldChar w:fldCharType="end"/>
      </w:r>
    </w:p>
    <w:p w14:paraId="6E3CB7D8">
      <w:pPr>
        <w:pStyle w:val="19"/>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_Toc9984 </w:instrText>
      </w:r>
      <w:r>
        <w:rPr>
          <w:rFonts w:hint="eastAsia" w:ascii="宋体" w:hAnsi="宋体" w:cs="宋体"/>
          <w:szCs w:val="21"/>
        </w:rPr>
        <w:fldChar w:fldCharType="separate"/>
      </w:r>
      <w:r>
        <w:rPr>
          <w:rFonts w:hint="eastAsia" w:ascii="宋体" w:hAnsi="宋体" w:eastAsia="宋体" w:cs="宋体"/>
          <w:szCs w:val="24"/>
        </w:rPr>
        <w:t>二、谈判文件</w:t>
      </w:r>
      <w:r>
        <w:tab/>
      </w:r>
      <w:r>
        <w:fldChar w:fldCharType="begin"/>
      </w:r>
      <w:r>
        <w:instrText xml:space="preserve"> PAGEREF _Toc9984 \h </w:instrText>
      </w:r>
      <w:r>
        <w:fldChar w:fldCharType="separate"/>
      </w:r>
      <w:r>
        <w:t>15</w:t>
      </w:r>
      <w:r>
        <w:fldChar w:fldCharType="end"/>
      </w:r>
      <w:r>
        <w:rPr>
          <w:rFonts w:hint="eastAsia" w:ascii="宋体" w:hAnsi="宋体" w:cs="宋体"/>
          <w:szCs w:val="21"/>
        </w:rPr>
        <w:fldChar w:fldCharType="end"/>
      </w:r>
    </w:p>
    <w:p w14:paraId="7ECA585B">
      <w:pPr>
        <w:pStyle w:val="19"/>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_Toc29058 </w:instrText>
      </w:r>
      <w:r>
        <w:rPr>
          <w:rFonts w:hint="eastAsia" w:ascii="宋体" w:hAnsi="宋体" w:cs="宋体"/>
          <w:szCs w:val="21"/>
        </w:rPr>
        <w:fldChar w:fldCharType="separate"/>
      </w:r>
      <w:r>
        <w:rPr>
          <w:rFonts w:hint="eastAsia" w:ascii="宋体" w:hAnsi="宋体" w:eastAsia="宋体" w:cs="宋体"/>
          <w:szCs w:val="24"/>
        </w:rPr>
        <w:t>三、响应文件</w:t>
      </w:r>
      <w:r>
        <w:tab/>
      </w:r>
      <w:r>
        <w:fldChar w:fldCharType="begin"/>
      </w:r>
      <w:r>
        <w:instrText xml:space="preserve"> PAGEREF _Toc29058 \h </w:instrText>
      </w:r>
      <w:r>
        <w:fldChar w:fldCharType="separate"/>
      </w:r>
      <w:r>
        <w:t>16</w:t>
      </w:r>
      <w:r>
        <w:fldChar w:fldCharType="end"/>
      </w:r>
      <w:r>
        <w:rPr>
          <w:rFonts w:hint="eastAsia" w:ascii="宋体" w:hAnsi="宋体" w:cs="宋体"/>
          <w:szCs w:val="21"/>
        </w:rPr>
        <w:fldChar w:fldCharType="end"/>
      </w:r>
    </w:p>
    <w:p w14:paraId="614396B4">
      <w:pPr>
        <w:pStyle w:val="19"/>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_Toc29900 </w:instrText>
      </w:r>
      <w:r>
        <w:rPr>
          <w:rFonts w:hint="eastAsia" w:ascii="宋体" w:hAnsi="宋体" w:cs="宋体"/>
          <w:szCs w:val="21"/>
        </w:rPr>
        <w:fldChar w:fldCharType="separate"/>
      </w:r>
      <w:r>
        <w:rPr>
          <w:rFonts w:hint="eastAsia" w:ascii="宋体" w:hAnsi="宋体" w:eastAsia="宋体" w:cs="宋体"/>
          <w:szCs w:val="24"/>
        </w:rPr>
        <w:t>四、响应文件的递交</w:t>
      </w:r>
      <w:r>
        <w:tab/>
      </w:r>
      <w:r>
        <w:fldChar w:fldCharType="begin"/>
      </w:r>
      <w:r>
        <w:instrText xml:space="preserve"> PAGEREF _Toc29900 \h </w:instrText>
      </w:r>
      <w:r>
        <w:fldChar w:fldCharType="separate"/>
      </w:r>
      <w:r>
        <w:t>17</w:t>
      </w:r>
      <w:r>
        <w:fldChar w:fldCharType="end"/>
      </w:r>
      <w:r>
        <w:rPr>
          <w:rFonts w:hint="eastAsia" w:ascii="宋体" w:hAnsi="宋体" w:cs="宋体"/>
          <w:szCs w:val="21"/>
        </w:rPr>
        <w:fldChar w:fldCharType="end"/>
      </w:r>
    </w:p>
    <w:p w14:paraId="13D6C108">
      <w:pPr>
        <w:pStyle w:val="19"/>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_Toc30063 </w:instrText>
      </w:r>
      <w:r>
        <w:rPr>
          <w:rFonts w:hint="eastAsia" w:ascii="宋体" w:hAnsi="宋体" w:cs="宋体"/>
          <w:szCs w:val="21"/>
        </w:rPr>
        <w:fldChar w:fldCharType="separate"/>
      </w:r>
      <w:r>
        <w:rPr>
          <w:rFonts w:hint="eastAsia" w:ascii="宋体" w:hAnsi="宋体" w:eastAsia="宋体" w:cs="宋体"/>
          <w:szCs w:val="24"/>
        </w:rPr>
        <w:t>五、谈判会议</w:t>
      </w:r>
      <w:r>
        <w:tab/>
      </w:r>
      <w:r>
        <w:fldChar w:fldCharType="begin"/>
      </w:r>
      <w:r>
        <w:instrText xml:space="preserve"> PAGEREF _Toc30063 \h </w:instrText>
      </w:r>
      <w:r>
        <w:fldChar w:fldCharType="separate"/>
      </w:r>
      <w:r>
        <w:t>17</w:t>
      </w:r>
      <w:r>
        <w:fldChar w:fldCharType="end"/>
      </w:r>
      <w:r>
        <w:rPr>
          <w:rFonts w:hint="eastAsia" w:ascii="宋体" w:hAnsi="宋体" w:cs="宋体"/>
          <w:szCs w:val="21"/>
        </w:rPr>
        <w:fldChar w:fldCharType="end"/>
      </w:r>
    </w:p>
    <w:p w14:paraId="5ACEDF6A">
      <w:pPr>
        <w:pStyle w:val="19"/>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_Toc31541 </w:instrText>
      </w:r>
      <w:r>
        <w:rPr>
          <w:rFonts w:hint="eastAsia" w:ascii="宋体" w:hAnsi="宋体" w:cs="宋体"/>
          <w:szCs w:val="21"/>
        </w:rPr>
        <w:fldChar w:fldCharType="separate"/>
      </w:r>
      <w:r>
        <w:rPr>
          <w:rFonts w:hint="eastAsia" w:ascii="宋体" w:hAnsi="宋体" w:eastAsia="宋体" w:cs="宋体"/>
          <w:szCs w:val="24"/>
        </w:rPr>
        <w:t>六、谈判及评审</w:t>
      </w:r>
      <w:r>
        <w:tab/>
      </w:r>
      <w:r>
        <w:fldChar w:fldCharType="begin"/>
      </w:r>
      <w:r>
        <w:instrText xml:space="preserve"> PAGEREF _Toc31541 \h </w:instrText>
      </w:r>
      <w:r>
        <w:fldChar w:fldCharType="separate"/>
      </w:r>
      <w:r>
        <w:t>18</w:t>
      </w:r>
      <w:r>
        <w:fldChar w:fldCharType="end"/>
      </w:r>
      <w:r>
        <w:rPr>
          <w:rFonts w:hint="eastAsia" w:ascii="宋体" w:hAnsi="宋体" w:cs="宋体"/>
          <w:szCs w:val="21"/>
        </w:rPr>
        <w:fldChar w:fldCharType="end"/>
      </w:r>
    </w:p>
    <w:p w14:paraId="368F30E3">
      <w:pPr>
        <w:pStyle w:val="19"/>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_Toc7490 </w:instrText>
      </w:r>
      <w:r>
        <w:rPr>
          <w:rFonts w:hint="eastAsia" w:ascii="宋体" w:hAnsi="宋体" w:cs="宋体"/>
          <w:szCs w:val="21"/>
        </w:rPr>
        <w:fldChar w:fldCharType="separate"/>
      </w:r>
      <w:r>
        <w:rPr>
          <w:rFonts w:hint="eastAsia" w:ascii="宋体" w:hAnsi="宋体" w:eastAsia="宋体" w:cs="宋体"/>
          <w:szCs w:val="24"/>
        </w:rPr>
        <w:t>七、合同授予</w:t>
      </w:r>
      <w:r>
        <w:tab/>
      </w:r>
      <w:r>
        <w:fldChar w:fldCharType="begin"/>
      </w:r>
      <w:r>
        <w:instrText xml:space="preserve"> PAGEREF _Toc7490 \h </w:instrText>
      </w:r>
      <w:r>
        <w:fldChar w:fldCharType="separate"/>
      </w:r>
      <w:r>
        <w:t>19</w:t>
      </w:r>
      <w:r>
        <w:fldChar w:fldCharType="end"/>
      </w:r>
      <w:r>
        <w:rPr>
          <w:rFonts w:hint="eastAsia" w:ascii="宋体" w:hAnsi="宋体" w:cs="宋体"/>
          <w:szCs w:val="21"/>
        </w:rPr>
        <w:fldChar w:fldCharType="end"/>
      </w:r>
    </w:p>
    <w:p w14:paraId="06B3F0B4">
      <w:pPr>
        <w:pStyle w:val="19"/>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_Toc32171 </w:instrText>
      </w:r>
      <w:r>
        <w:rPr>
          <w:rFonts w:hint="eastAsia" w:ascii="宋体" w:hAnsi="宋体" w:cs="宋体"/>
          <w:szCs w:val="21"/>
        </w:rPr>
        <w:fldChar w:fldCharType="separate"/>
      </w:r>
      <w:r>
        <w:rPr>
          <w:rFonts w:hint="eastAsia" w:ascii="宋体" w:hAnsi="宋体" w:eastAsia="宋体" w:cs="宋体"/>
          <w:szCs w:val="24"/>
        </w:rPr>
        <w:t>八、纪律和质疑</w:t>
      </w:r>
      <w:r>
        <w:tab/>
      </w:r>
      <w:r>
        <w:fldChar w:fldCharType="begin"/>
      </w:r>
      <w:r>
        <w:instrText xml:space="preserve"> PAGEREF _Toc32171 \h </w:instrText>
      </w:r>
      <w:r>
        <w:fldChar w:fldCharType="separate"/>
      </w:r>
      <w:r>
        <w:t>19</w:t>
      </w:r>
      <w:r>
        <w:fldChar w:fldCharType="end"/>
      </w:r>
      <w:r>
        <w:rPr>
          <w:rFonts w:hint="eastAsia" w:ascii="宋体" w:hAnsi="宋体" w:cs="宋体"/>
          <w:szCs w:val="21"/>
        </w:rPr>
        <w:fldChar w:fldCharType="end"/>
      </w:r>
    </w:p>
    <w:p w14:paraId="32757FD0">
      <w:pPr>
        <w:pStyle w:val="19"/>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_Toc9907 </w:instrText>
      </w:r>
      <w:r>
        <w:rPr>
          <w:rFonts w:hint="eastAsia" w:ascii="宋体" w:hAnsi="宋体" w:cs="宋体"/>
          <w:szCs w:val="21"/>
        </w:rPr>
        <w:fldChar w:fldCharType="separate"/>
      </w:r>
      <w:r>
        <w:rPr>
          <w:rFonts w:hint="eastAsia" w:ascii="宋体" w:hAnsi="宋体" w:eastAsia="宋体" w:cs="宋体"/>
          <w:szCs w:val="24"/>
        </w:rPr>
        <w:t>九、需要补充的其他内容</w:t>
      </w:r>
      <w:r>
        <w:tab/>
      </w:r>
      <w:r>
        <w:fldChar w:fldCharType="begin"/>
      </w:r>
      <w:r>
        <w:instrText xml:space="preserve"> PAGEREF _Toc9907 \h </w:instrText>
      </w:r>
      <w:r>
        <w:fldChar w:fldCharType="separate"/>
      </w:r>
      <w:r>
        <w:t>21</w:t>
      </w:r>
      <w:r>
        <w:fldChar w:fldCharType="end"/>
      </w:r>
      <w:r>
        <w:rPr>
          <w:rFonts w:hint="eastAsia" w:ascii="宋体" w:hAnsi="宋体" w:cs="宋体"/>
          <w:szCs w:val="21"/>
        </w:rPr>
        <w:fldChar w:fldCharType="end"/>
      </w:r>
    </w:p>
    <w:p w14:paraId="57CD9BE5">
      <w:pPr>
        <w:pStyle w:val="18"/>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_Toc13056 </w:instrText>
      </w:r>
      <w:r>
        <w:rPr>
          <w:rFonts w:hint="eastAsia" w:ascii="宋体" w:hAnsi="宋体" w:cs="宋体"/>
          <w:szCs w:val="21"/>
        </w:rPr>
        <w:fldChar w:fldCharType="separate"/>
      </w:r>
      <w:r>
        <w:rPr>
          <w:rFonts w:hint="eastAsia" w:ascii="宋体" w:hAnsi="宋体" w:cs="宋体"/>
          <w:bCs/>
          <w:szCs w:val="32"/>
        </w:rPr>
        <w:t>第三章  谈判办法</w:t>
      </w:r>
      <w:r>
        <w:tab/>
      </w:r>
      <w:r>
        <w:fldChar w:fldCharType="begin"/>
      </w:r>
      <w:r>
        <w:instrText xml:space="preserve"> PAGEREF _Toc13056 \h </w:instrText>
      </w:r>
      <w:r>
        <w:fldChar w:fldCharType="separate"/>
      </w:r>
      <w:r>
        <w:t>22</w:t>
      </w:r>
      <w:r>
        <w:fldChar w:fldCharType="end"/>
      </w:r>
      <w:r>
        <w:rPr>
          <w:rFonts w:hint="eastAsia" w:ascii="宋体" w:hAnsi="宋体" w:cs="宋体"/>
          <w:szCs w:val="21"/>
        </w:rPr>
        <w:fldChar w:fldCharType="end"/>
      </w:r>
    </w:p>
    <w:p w14:paraId="7991B538">
      <w:pPr>
        <w:pStyle w:val="18"/>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_Toc1372 </w:instrText>
      </w:r>
      <w:r>
        <w:rPr>
          <w:rFonts w:hint="eastAsia" w:ascii="宋体" w:hAnsi="宋体" w:cs="宋体"/>
          <w:szCs w:val="21"/>
        </w:rPr>
        <w:fldChar w:fldCharType="separate"/>
      </w:r>
      <w:r>
        <w:rPr>
          <w:rFonts w:hint="eastAsia"/>
          <w:bCs/>
          <w:szCs w:val="32"/>
        </w:rPr>
        <w:t xml:space="preserve">第四章 </w:t>
      </w:r>
      <w:r>
        <w:rPr>
          <w:rFonts w:hint="eastAsia" w:ascii="宋体" w:hAnsi="宋体" w:cs="宋体"/>
          <w:bCs/>
          <w:szCs w:val="32"/>
        </w:rPr>
        <w:t>合同条款及格式（参考文本）</w:t>
      </w:r>
      <w:r>
        <w:tab/>
      </w:r>
      <w:r>
        <w:fldChar w:fldCharType="begin"/>
      </w:r>
      <w:r>
        <w:instrText xml:space="preserve"> PAGEREF _Toc1372 \h </w:instrText>
      </w:r>
      <w:r>
        <w:fldChar w:fldCharType="separate"/>
      </w:r>
      <w:r>
        <w:t>25</w:t>
      </w:r>
      <w:r>
        <w:fldChar w:fldCharType="end"/>
      </w:r>
      <w:r>
        <w:rPr>
          <w:rFonts w:hint="eastAsia" w:ascii="宋体" w:hAnsi="宋体" w:cs="宋体"/>
          <w:szCs w:val="21"/>
        </w:rPr>
        <w:fldChar w:fldCharType="end"/>
      </w:r>
    </w:p>
    <w:p w14:paraId="1BE6C527">
      <w:pPr>
        <w:pStyle w:val="18"/>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_Toc16433 </w:instrText>
      </w:r>
      <w:r>
        <w:rPr>
          <w:rFonts w:hint="eastAsia" w:ascii="宋体" w:hAnsi="宋体" w:cs="宋体"/>
          <w:szCs w:val="21"/>
        </w:rPr>
        <w:fldChar w:fldCharType="separate"/>
      </w:r>
      <w:r>
        <w:rPr>
          <w:rFonts w:hint="eastAsia" w:ascii="宋体" w:hAnsi="宋体" w:cs="宋体"/>
          <w:bCs/>
          <w:szCs w:val="32"/>
          <w:highlight w:val="none"/>
        </w:rPr>
        <w:t>第六章  响应文件格式</w:t>
      </w:r>
      <w:r>
        <w:tab/>
      </w:r>
      <w:r>
        <w:fldChar w:fldCharType="begin"/>
      </w:r>
      <w:r>
        <w:instrText xml:space="preserve"> PAGEREF _Toc16433 \h </w:instrText>
      </w:r>
      <w:r>
        <w:fldChar w:fldCharType="separate"/>
      </w:r>
      <w:r>
        <w:t>33</w:t>
      </w:r>
      <w:r>
        <w:fldChar w:fldCharType="end"/>
      </w:r>
      <w:r>
        <w:rPr>
          <w:rFonts w:hint="eastAsia" w:ascii="宋体" w:hAnsi="宋体" w:cs="宋体"/>
          <w:szCs w:val="21"/>
        </w:rPr>
        <w:fldChar w:fldCharType="end"/>
      </w:r>
    </w:p>
    <w:p w14:paraId="58A55390">
      <w:pPr>
        <w:pStyle w:val="19"/>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_Toc29413 </w:instrText>
      </w:r>
      <w:r>
        <w:rPr>
          <w:rFonts w:hint="eastAsia" w:ascii="宋体" w:hAnsi="宋体" w:cs="宋体"/>
          <w:szCs w:val="21"/>
        </w:rPr>
        <w:fldChar w:fldCharType="separate"/>
      </w:r>
      <w:r>
        <w:rPr>
          <w:rFonts w:hint="eastAsia" w:ascii="宋体" w:hAnsi="宋体" w:cs="宋体"/>
          <w:bCs/>
          <w:kern w:val="0"/>
          <w:szCs w:val="30"/>
        </w:rPr>
        <w:t>一、谈判函及谈判报价表</w:t>
      </w:r>
      <w:r>
        <w:tab/>
      </w:r>
      <w:r>
        <w:fldChar w:fldCharType="begin"/>
      </w:r>
      <w:r>
        <w:instrText xml:space="preserve"> PAGEREF _Toc29413 \h </w:instrText>
      </w:r>
      <w:r>
        <w:fldChar w:fldCharType="separate"/>
      </w:r>
      <w:r>
        <w:t>36</w:t>
      </w:r>
      <w:r>
        <w:fldChar w:fldCharType="end"/>
      </w:r>
      <w:r>
        <w:rPr>
          <w:rFonts w:hint="eastAsia" w:ascii="宋体" w:hAnsi="宋体" w:cs="宋体"/>
          <w:szCs w:val="21"/>
        </w:rPr>
        <w:fldChar w:fldCharType="end"/>
      </w:r>
    </w:p>
    <w:p w14:paraId="0B3C4B5A">
      <w:pPr>
        <w:pStyle w:val="19"/>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_Toc1631 </w:instrText>
      </w:r>
      <w:r>
        <w:rPr>
          <w:rFonts w:hint="eastAsia" w:ascii="宋体" w:hAnsi="宋体" w:cs="宋体"/>
          <w:szCs w:val="21"/>
        </w:rPr>
        <w:fldChar w:fldCharType="separate"/>
      </w:r>
      <w:r>
        <w:rPr>
          <w:rFonts w:hint="eastAsia" w:ascii="宋体" w:hAnsi="宋体" w:cs="宋体"/>
          <w:bCs/>
          <w:kern w:val="0"/>
          <w:szCs w:val="30"/>
        </w:rPr>
        <w:t>二、法定代表人身份证明</w:t>
      </w:r>
      <w:r>
        <w:tab/>
      </w:r>
      <w:r>
        <w:fldChar w:fldCharType="begin"/>
      </w:r>
      <w:r>
        <w:instrText xml:space="preserve"> PAGEREF _Toc1631 \h </w:instrText>
      </w:r>
      <w:r>
        <w:fldChar w:fldCharType="separate"/>
      </w:r>
      <w:r>
        <w:t>38</w:t>
      </w:r>
      <w:r>
        <w:fldChar w:fldCharType="end"/>
      </w:r>
      <w:r>
        <w:rPr>
          <w:rFonts w:hint="eastAsia" w:ascii="宋体" w:hAnsi="宋体" w:cs="宋体"/>
          <w:szCs w:val="21"/>
        </w:rPr>
        <w:fldChar w:fldCharType="end"/>
      </w:r>
    </w:p>
    <w:p w14:paraId="5BEF0C1D">
      <w:pPr>
        <w:pStyle w:val="19"/>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_Toc2465 </w:instrText>
      </w:r>
      <w:r>
        <w:rPr>
          <w:rFonts w:hint="eastAsia" w:ascii="宋体" w:hAnsi="宋体" w:cs="宋体"/>
          <w:szCs w:val="21"/>
        </w:rPr>
        <w:fldChar w:fldCharType="separate"/>
      </w:r>
      <w:r>
        <w:rPr>
          <w:rFonts w:hint="eastAsia" w:ascii="宋体" w:hAnsi="宋体" w:cs="宋体"/>
          <w:bCs/>
          <w:kern w:val="0"/>
          <w:szCs w:val="30"/>
        </w:rPr>
        <w:t>三、授权委托书</w:t>
      </w:r>
      <w:r>
        <w:tab/>
      </w:r>
      <w:r>
        <w:fldChar w:fldCharType="begin"/>
      </w:r>
      <w:r>
        <w:instrText xml:space="preserve"> PAGEREF _Toc2465 \h </w:instrText>
      </w:r>
      <w:r>
        <w:fldChar w:fldCharType="separate"/>
      </w:r>
      <w:r>
        <w:t>39</w:t>
      </w:r>
      <w:r>
        <w:fldChar w:fldCharType="end"/>
      </w:r>
      <w:r>
        <w:rPr>
          <w:rFonts w:hint="eastAsia" w:ascii="宋体" w:hAnsi="宋体" w:cs="宋体"/>
          <w:szCs w:val="21"/>
        </w:rPr>
        <w:fldChar w:fldCharType="end"/>
      </w:r>
    </w:p>
    <w:p w14:paraId="713E46E9">
      <w:pPr>
        <w:pStyle w:val="19"/>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_Toc17787 </w:instrText>
      </w:r>
      <w:r>
        <w:rPr>
          <w:rFonts w:hint="eastAsia" w:ascii="宋体" w:hAnsi="宋体" w:cs="宋体"/>
          <w:szCs w:val="21"/>
        </w:rPr>
        <w:fldChar w:fldCharType="separate"/>
      </w:r>
      <w:r>
        <w:rPr>
          <w:rFonts w:hint="eastAsia" w:ascii="宋体" w:hAnsi="宋体" w:cs="宋体"/>
          <w:bCs/>
          <w:kern w:val="0"/>
          <w:szCs w:val="30"/>
        </w:rPr>
        <w:t>四、已标价工程量清单</w:t>
      </w:r>
      <w:r>
        <w:tab/>
      </w:r>
      <w:r>
        <w:fldChar w:fldCharType="begin"/>
      </w:r>
      <w:r>
        <w:instrText xml:space="preserve"> PAGEREF _Toc17787 \h </w:instrText>
      </w:r>
      <w:r>
        <w:fldChar w:fldCharType="separate"/>
      </w:r>
      <w:r>
        <w:t>40</w:t>
      </w:r>
      <w:r>
        <w:fldChar w:fldCharType="end"/>
      </w:r>
      <w:r>
        <w:rPr>
          <w:rFonts w:hint="eastAsia" w:ascii="宋体" w:hAnsi="宋体" w:cs="宋体"/>
          <w:szCs w:val="21"/>
        </w:rPr>
        <w:fldChar w:fldCharType="end"/>
      </w:r>
    </w:p>
    <w:p w14:paraId="0AE03ED8">
      <w:pPr>
        <w:pStyle w:val="19"/>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_Toc1276 </w:instrText>
      </w:r>
      <w:r>
        <w:rPr>
          <w:rFonts w:hint="eastAsia" w:ascii="宋体" w:hAnsi="宋体" w:cs="宋体"/>
          <w:szCs w:val="21"/>
        </w:rPr>
        <w:fldChar w:fldCharType="separate"/>
      </w:r>
      <w:r>
        <w:rPr>
          <w:rFonts w:hint="eastAsia" w:ascii="宋体" w:hAnsi="宋体" w:cs="宋体"/>
          <w:bCs/>
          <w:kern w:val="0"/>
          <w:szCs w:val="30"/>
        </w:rPr>
        <w:t>五、项目管理机构</w:t>
      </w:r>
      <w:r>
        <w:tab/>
      </w:r>
      <w:r>
        <w:fldChar w:fldCharType="begin"/>
      </w:r>
      <w:r>
        <w:instrText xml:space="preserve"> PAGEREF _Toc1276 \h </w:instrText>
      </w:r>
      <w:r>
        <w:fldChar w:fldCharType="separate"/>
      </w:r>
      <w:r>
        <w:t>41</w:t>
      </w:r>
      <w:r>
        <w:fldChar w:fldCharType="end"/>
      </w:r>
      <w:r>
        <w:rPr>
          <w:rFonts w:hint="eastAsia" w:ascii="宋体" w:hAnsi="宋体" w:cs="宋体"/>
          <w:szCs w:val="21"/>
        </w:rPr>
        <w:fldChar w:fldCharType="end"/>
      </w:r>
    </w:p>
    <w:p w14:paraId="03BB7014">
      <w:pPr>
        <w:pStyle w:val="19"/>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_Toc24955 </w:instrText>
      </w:r>
      <w:r>
        <w:rPr>
          <w:rFonts w:hint="eastAsia" w:ascii="宋体" w:hAnsi="宋体" w:cs="宋体"/>
          <w:szCs w:val="21"/>
        </w:rPr>
        <w:fldChar w:fldCharType="separate"/>
      </w:r>
      <w:r>
        <w:rPr>
          <w:rFonts w:hint="eastAsia" w:ascii="宋体" w:hAnsi="宋体" w:cs="宋体"/>
          <w:bCs/>
          <w:kern w:val="0"/>
          <w:szCs w:val="30"/>
        </w:rPr>
        <w:t>六、资格审查资料</w:t>
      </w:r>
      <w:r>
        <w:tab/>
      </w:r>
      <w:r>
        <w:fldChar w:fldCharType="begin"/>
      </w:r>
      <w:r>
        <w:instrText xml:space="preserve"> PAGEREF _Toc24955 \h </w:instrText>
      </w:r>
      <w:r>
        <w:fldChar w:fldCharType="separate"/>
      </w:r>
      <w:r>
        <w:t>44</w:t>
      </w:r>
      <w:r>
        <w:fldChar w:fldCharType="end"/>
      </w:r>
      <w:r>
        <w:rPr>
          <w:rFonts w:hint="eastAsia" w:ascii="宋体" w:hAnsi="宋体" w:cs="宋体"/>
          <w:szCs w:val="21"/>
        </w:rPr>
        <w:fldChar w:fldCharType="end"/>
      </w:r>
    </w:p>
    <w:p w14:paraId="7018E237">
      <w:pPr>
        <w:pStyle w:val="19"/>
        <w:tabs>
          <w:tab w:val="right" w:leader="dot" w:pos="8732"/>
        </w:tabs>
        <w:spacing w:line="360" w:lineRule="auto"/>
      </w:pPr>
      <w:bookmarkStart w:id="222" w:name="_GoBack"/>
      <w:bookmarkEnd w:id="222"/>
      <w:r>
        <w:rPr>
          <w:rFonts w:hint="eastAsia" w:ascii="宋体" w:hAnsi="宋体" w:cs="宋体"/>
          <w:szCs w:val="21"/>
        </w:rPr>
        <w:fldChar w:fldCharType="begin"/>
      </w:r>
      <w:r>
        <w:rPr>
          <w:rFonts w:hint="eastAsia" w:ascii="宋体" w:hAnsi="宋体" w:cs="宋体"/>
          <w:szCs w:val="21"/>
        </w:rPr>
        <w:instrText xml:space="preserve"> HYPERLINK \l _Toc17936 </w:instrText>
      </w:r>
      <w:r>
        <w:rPr>
          <w:rFonts w:hint="eastAsia" w:ascii="宋体" w:hAnsi="宋体" w:cs="宋体"/>
          <w:szCs w:val="21"/>
        </w:rPr>
        <w:fldChar w:fldCharType="separate"/>
      </w:r>
      <w:r>
        <w:rPr>
          <w:rFonts w:hint="eastAsia" w:ascii="宋体" w:hAnsi="宋体" w:cs="宋体"/>
          <w:bCs/>
          <w:kern w:val="0"/>
          <w:szCs w:val="30"/>
        </w:rPr>
        <w:t>七、无行贿犯罪记录承诺书</w:t>
      </w:r>
      <w:r>
        <w:tab/>
      </w:r>
      <w:r>
        <w:fldChar w:fldCharType="begin"/>
      </w:r>
      <w:r>
        <w:instrText xml:space="preserve"> PAGEREF _Toc17936 \h </w:instrText>
      </w:r>
      <w:r>
        <w:fldChar w:fldCharType="separate"/>
      </w:r>
      <w:r>
        <w:t>52</w:t>
      </w:r>
      <w:r>
        <w:fldChar w:fldCharType="end"/>
      </w:r>
      <w:r>
        <w:rPr>
          <w:rFonts w:hint="eastAsia" w:ascii="宋体" w:hAnsi="宋体" w:cs="宋体"/>
          <w:szCs w:val="21"/>
        </w:rPr>
        <w:fldChar w:fldCharType="end"/>
      </w:r>
    </w:p>
    <w:p w14:paraId="7E9B0C4E">
      <w:pPr>
        <w:pStyle w:val="19"/>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_Toc29362 </w:instrText>
      </w:r>
      <w:r>
        <w:rPr>
          <w:rFonts w:hint="eastAsia" w:ascii="宋体" w:hAnsi="宋体" w:cs="宋体"/>
          <w:szCs w:val="21"/>
        </w:rPr>
        <w:fldChar w:fldCharType="separate"/>
      </w:r>
      <w:r>
        <w:rPr>
          <w:rFonts w:hint="eastAsia" w:ascii="宋体" w:hAnsi="宋体" w:cs="宋体"/>
          <w:bCs/>
          <w:kern w:val="0"/>
          <w:szCs w:val="30"/>
        </w:rPr>
        <w:t>八、谈判保证金承诺书</w:t>
      </w:r>
      <w:r>
        <w:tab/>
      </w:r>
      <w:r>
        <w:fldChar w:fldCharType="begin"/>
      </w:r>
      <w:r>
        <w:instrText xml:space="preserve"> PAGEREF _Toc29362 \h </w:instrText>
      </w:r>
      <w:r>
        <w:fldChar w:fldCharType="separate"/>
      </w:r>
      <w:r>
        <w:t>53</w:t>
      </w:r>
      <w:r>
        <w:fldChar w:fldCharType="end"/>
      </w:r>
      <w:r>
        <w:rPr>
          <w:rFonts w:hint="eastAsia" w:ascii="宋体" w:hAnsi="宋体" w:cs="宋体"/>
          <w:szCs w:val="21"/>
        </w:rPr>
        <w:fldChar w:fldCharType="end"/>
      </w:r>
    </w:p>
    <w:p w14:paraId="60B3E64E">
      <w:pPr>
        <w:pStyle w:val="19"/>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_Toc1335 </w:instrText>
      </w:r>
      <w:r>
        <w:rPr>
          <w:rFonts w:hint="eastAsia" w:ascii="宋体" w:hAnsi="宋体" w:cs="宋体"/>
          <w:szCs w:val="21"/>
        </w:rPr>
        <w:fldChar w:fldCharType="separate"/>
      </w:r>
      <w:r>
        <w:rPr>
          <w:rFonts w:hint="eastAsia" w:ascii="宋体" w:hAnsi="宋体" w:cs="宋体"/>
          <w:bCs/>
          <w:kern w:val="0"/>
          <w:szCs w:val="30"/>
        </w:rPr>
        <w:t>九、其他资料</w:t>
      </w:r>
      <w:r>
        <w:tab/>
      </w:r>
      <w:r>
        <w:fldChar w:fldCharType="begin"/>
      </w:r>
      <w:r>
        <w:instrText xml:space="preserve"> PAGEREF _Toc1335 \h </w:instrText>
      </w:r>
      <w:r>
        <w:fldChar w:fldCharType="separate"/>
      </w:r>
      <w:r>
        <w:t>54</w:t>
      </w:r>
      <w:r>
        <w:fldChar w:fldCharType="end"/>
      </w:r>
      <w:r>
        <w:rPr>
          <w:rFonts w:hint="eastAsia" w:ascii="宋体" w:hAnsi="宋体" w:cs="宋体"/>
          <w:szCs w:val="21"/>
        </w:rPr>
        <w:fldChar w:fldCharType="end"/>
      </w:r>
    </w:p>
    <w:p w14:paraId="147E4B82">
      <w:pPr>
        <w:pStyle w:val="18"/>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_Toc31448 </w:instrText>
      </w:r>
      <w:r>
        <w:rPr>
          <w:rFonts w:hint="eastAsia" w:ascii="宋体" w:hAnsi="宋体" w:cs="宋体"/>
          <w:szCs w:val="21"/>
        </w:rPr>
        <w:fldChar w:fldCharType="separate"/>
      </w:r>
      <w:r>
        <w:rPr>
          <w:rFonts w:hint="eastAsia" w:ascii="宋体" w:hAnsi="宋体" w:cs="宋体"/>
          <w:bCs/>
          <w:szCs w:val="32"/>
        </w:rPr>
        <w:t>第</w:t>
      </w:r>
      <w:r>
        <w:rPr>
          <w:rFonts w:hint="eastAsia" w:ascii="宋体" w:hAnsi="宋体" w:cs="宋体"/>
          <w:bCs/>
          <w:szCs w:val="32"/>
          <w:lang w:val="en-US" w:eastAsia="zh-CN"/>
        </w:rPr>
        <w:t>七</w:t>
      </w:r>
      <w:r>
        <w:rPr>
          <w:rFonts w:hint="eastAsia" w:ascii="宋体" w:hAnsi="宋体" w:cs="宋体"/>
          <w:bCs/>
          <w:szCs w:val="32"/>
        </w:rPr>
        <w:t>章  工程量清单（另附）</w:t>
      </w:r>
      <w:r>
        <w:tab/>
      </w:r>
      <w:r>
        <w:fldChar w:fldCharType="begin"/>
      </w:r>
      <w:r>
        <w:instrText xml:space="preserve"> PAGEREF _Toc31448 \h </w:instrText>
      </w:r>
      <w:r>
        <w:fldChar w:fldCharType="separate"/>
      </w:r>
      <w:r>
        <w:t>57</w:t>
      </w:r>
      <w:r>
        <w:fldChar w:fldCharType="end"/>
      </w:r>
      <w:r>
        <w:rPr>
          <w:rFonts w:hint="eastAsia" w:ascii="宋体" w:hAnsi="宋体" w:cs="宋体"/>
          <w:szCs w:val="21"/>
        </w:rPr>
        <w:fldChar w:fldCharType="end"/>
      </w:r>
    </w:p>
    <w:p w14:paraId="36C799D8">
      <w:pPr>
        <w:pStyle w:val="18"/>
        <w:tabs>
          <w:tab w:val="right" w:leader="dot" w:pos="8732"/>
        </w:tabs>
        <w:spacing w:line="360" w:lineRule="auto"/>
      </w:pPr>
      <w:r>
        <w:rPr>
          <w:rFonts w:hint="eastAsia" w:ascii="宋体" w:hAnsi="宋体" w:cs="宋体"/>
          <w:szCs w:val="21"/>
        </w:rPr>
        <w:fldChar w:fldCharType="begin"/>
      </w:r>
      <w:r>
        <w:rPr>
          <w:rFonts w:hint="eastAsia" w:ascii="宋体" w:hAnsi="宋体" w:cs="宋体"/>
          <w:szCs w:val="21"/>
        </w:rPr>
        <w:instrText xml:space="preserve"> HYPERLINK \l _Toc28439 </w:instrText>
      </w:r>
      <w:r>
        <w:rPr>
          <w:rFonts w:hint="eastAsia" w:ascii="宋体" w:hAnsi="宋体" w:cs="宋体"/>
          <w:szCs w:val="21"/>
        </w:rPr>
        <w:fldChar w:fldCharType="separate"/>
      </w:r>
      <w:r>
        <w:rPr>
          <w:rFonts w:hint="eastAsia" w:ascii="宋体" w:hAnsi="宋体" w:eastAsia="宋体" w:cs="宋体"/>
          <w:bCs/>
          <w:kern w:val="2"/>
          <w:szCs w:val="32"/>
          <w:lang w:val="en-US" w:eastAsia="zh-CN" w:bidi="ar-SA"/>
        </w:rPr>
        <w:t>第</w:t>
      </w:r>
      <w:r>
        <w:rPr>
          <w:rFonts w:hint="eastAsia" w:ascii="宋体" w:hAnsi="宋体" w:cs="宋体"/>
          <w:bCs/>
          <w:kern w:val="2"/>
          <w:szCs w:val="32"/>
          <w:lang w:val="en-US" w:eastAsia="zh-CN" w:bidi="ar-SA"/>
        </w:rPr>
        <w:t>八</w:t>
      </w:r>
      <w:r>
        <w:rPr>
          <w:rFonts w:hint="eastAsia" w:ascii="宋体" w:hAnsi="宋体" w:eastAsia="宋体" w:cs="宋体"/>
          <w:bCs/>
          <w:kern w:val="2"/>
          <w:szCs w:val="32"/>
          <w:lang w:val="en-US" w:eastAsia="zh-CN" w:bidi="ar-SA"/>
        </w:rPr>
        <w:t>章</w:t>
      </w:r>
      <w:r>
        <w:rPr>
          <w:rFonts w:hint="eastAsia" w:ascii="宋体" w:hAnsi="宋体" w:cs="宋体"/>
          <w:bCs/>
          <w:szCs w:val="32"/>
          <w:highlight w:val="none"/>
        </w:rPr>
        <w:t xml:space="preserve"> </w:t>
      </w:r>
      <w:r>
        <w:rPr>
          <w:rFonts w:hint="eastAsia" w:ascii="宋体" w:hAnsi="宋体" w:cs="宋体"/>
          <w:bCs/>
          <w:szCs w:val="32"/>
          <w:highlight w:val="none"/>
          <w:lang w:val="en-US" w:eastAsia="zh-CN"/>
        </w:rPr>
        <w:t xml:space="preserve"> </w:t>
      </w:r>
      <w:r>
        <w:rPr>
          <w:rFonts w:hint="eastAsia" w:ascii="宋体" w:hAnsi="宋体" w:cs="宋体"/>
          <w:bCs/>
          <w:szCs w:val="32"/>
          <w:highlight w:val="none"/>
          <w:lang w:eastAsia="zh-CN"/>
        </w:rPr>
        <w:t>图纸</w:t>
      </w:r>
      <w:r>
        <w:rPr>
          <w:rFonts w:hint="eastAsia" w:ascii="宋体" w:hAnsi="宋体" w:cs="宋体"/>
          <w:bCs/>
          <w:szCs w:val="32"/>
          <w:highlight w:val="none"/>
        </w:rPr>
        <w:t>（</w:t>
      </w:r>
      <w:r>
        <w:rPr>
          <w:rFonts w:hint="eastAsia" w:ascii="宋体" w:hAnsi="宋体" w:cs="宋体"/>
          <w:bCs/>
          <w:szCs w:val="32"/>
          <w:highlight w:val="none"/>
          <w:lang w:val="en-US" w:eastAsia="zh-CN"/>
        </w:rPr>
        <w:t>如有</w:t>
      </w:r>
      <w:r>
        <w:rPr>
          <w:rFonts w:hint="eastAsia" w:ascii="宋体" w:hAnsi="宋体" w:cs="宋体"/>
          <w:bCs/>
          <w:szCs w:val="32"/>
          <w:highlight w:val="none"/>
        </w:rPr>
        <w:t>另附）</w:t>
      </w:r>
      <w:r>
        <w:tab/>
      </w:r>
      <w:r>
        <w:fldChar w:fldCharType="begin"/>
      </w:r>
      <w:r>
        <w:instrText xml:space="preserve"> PAGEREF _Toc28439 \h </w:instrText>
      </w:r>
      <w:r>
        <w:fldChar w:fldCharType="separate"/>
      </w:r>
      <w:r>
        <w:t>58</w:t>
      </w:r>
      <w:r>
        <w:fldChar w:fldCharType="end"/>
      </w:r>
      <w:r>
        <w:rPr>
          <w:rFonts w:hint="eastAsia" w:ascii="宋体" w:hAnsi="宋体" w:cs="宋体"/>
          <w:szCs w:val="21"/>
        </w:rPr>
        <w:fldChar w:fldCharType="end"/>
      </w:r>
    </w:p>
    <w:p w14:paraId="4F412780">
      <w:pPr>
        <w:pStyle w:val="18"/>
        <w:tabs>
          <w:tab w:val="right" w:leader="dot" w:pos="8722"/>
        </w:tabs>
        <w:spacing w:after="240"/>
        <w:rPr>
          <w:rFonts w:hint="eastAsia" w:ascii="宋体" w:hAnsi="宋体" w:cs="宋体"/>
          <w:szCs w:val="21"/>
        </w:rPr>
      </w:pPr>
      <w:r>
        <w:rPr>
          <w:rFonts w:hint="eastAsia" w:ascii="宋体" w:hAnsi="宋体" w:cs="宋体"/>
          <w:szCs w:val="21"/>
        </w:rPr>
        <w:fldChar w:fldCharType="end"/>
      </w:r>
      <w:bookmarkStart w:id="0" w:name="_Toc12338"/>
      <w:r>
        <w:rPr>
          <w:rFonts w:ascii="宋体" w:hAnsi="宋体" w:cs="宋体"/>
          <w:szCs w:val="21"/>
        </w:rPr>
        <w:br w:type="page"/>
      </w:r>
    </w:p>
    <w:bookmarkEnd w:id="0"/>
    <w:p w14:paraId="58410440">
      <w:pPr>
        <w:widowControl/>
        <w:numPr>
          <w:ilvl w:val="0"/>
          <w:numId w:val="1"/>
        </w:numPr>
        <w:tabs>
          <w:tab w:val="left" w:pos="840"/>
          <w:tab w:val="center" w:pos="4723"/>
        </w:tabs>
        <w:spacing w:line="360" w:lineRule="auto"/>
        <w:ind w:firstLine="640" w:firstLineChars="200"/>
        <w:jc w:val="center"/>
        <w:outlineLvl w:val="0"/>
        <w:rPr>
          <w:rFonts w:hint="eastAsia" w:ascii="宋体" w:hAnsi="宋体" w:cs="宋体"/>
          <w:b/>
          <w:bCs/>
          <w:sz w:val="32"/>
          <w:szCs w:val="32"/>
        </w:rPr>
      </w:pPr>
      <w:bookmarkStart w:id="1" w:name="_Toc31526"/>
      <w:r>
        <w:rPr>
          <w:rFonts w:hint="eastAsia" w:ascii="宋体" w:hAnsi="宋体" w:cs="宋体"/>
          <w:b/>
          <w:bCs/>
          <w:sz w:val="32"/>
          <w:szCs w:val="32"/>
        </w:rPr>
        <w:t>竞争性谈判公告</w:t>
      </w:r>
      <w:bookmarkEnd w:id="1"/>
    </w:p>
    <w:p w14:paraId="107AC5EF">
      <w:pPr>
        <w:widowControl/>
        <w:tabs>
          <w:tab w:val="left" w:pos="840"/>
          <w:tab w:val="center" w:pos="4723"/>
        </w:tabs>
        <w:spacing w:line="360" w:lineRule="auto"/>
        <w:ind w:left="-54" w:leftChars="-400" w:right="-932" w:rightChars="-444" w:hanging="786" w:hangingChars="262"/>
        <w:jc w:val="center"/>
        <w:outlineLvl w:val="0"/>
        <w:rPr>
          <w:rFonts w:hint="eastAsia" w:ascii="宋体" w:hAnsi="宋体" w:cs="宋体"/>
          <w:b/>
          <w:bCs/>
          <w:color w:val="auto"/>
          <w:sz w:val="30"/>
          <w:szCs w:val="30"/>
          <w:highlight w:val="none"/>
          <w:lang w:eastAsia="zh-CN"/>
        </w:rPr>
      </w:pPr>
      <w:bookmarkStart w:id="2" w:name="_Toc1533"/>
      <w:bookmarkStart w:id="3" w:name="_Toc165986696"/>
      <w:bookmarkStart w:id="4" w:name="_Toc163397732"/>
      <w:bookmarkStart w:id="5" w:name="_Toc20619"/>
      <w:r>
        <w:rPr>
          <w:rFonts w:hint="eastAsia" w:ascii="宋体" w:hAnsi="宋体" w:cs="宋体"/>
          <w:b/>
          <w:bCs/>
          <w:color w:val="auto"/>
          <w:sz w:val="30"/>
          <w:szCs w:val="30"/>
          <w:highlight w:val="none"/>
          <w:lang w:eastAsia="zh-CN"/>
        </w:rPr>
        <w:t>焦作至平顶山高速公路焦作至荥阳段武陟县境内三八涝河河道改建工程</w:t>
      </w:r>
      <w:bookmarkEnd w:id="2"/>
    </w:p>
    <w:p w14:paraId="152D6387">
      <w:pPr>
        <w:widowControl/>
        <w:tabs>
          <w:tab w:val="left" w:pos="840"/>
          <w:tab w:val="center" w:pos="4723"/>
        </w:tabs>
        <w:spacing w:line="360" w:lineRule="auto"/>
        <w:ind w:left="-54" w:leftChars="-400" w:right="-932" w:rightChars="-444" w:hanging="786" w:hangingChars="262"/>
        <w:jc w:val="center"/>
        <w:outlineLvl w:val="0"/>
        <w:rPr>
          <w:rFonts w:hint="eastAsia" w:ascii="宋体" w:hAnsi="宋体" w:cs="宋体"/>
          <w:b/>
          <w:bCs/>
          <w:color w:val="auto"/>
          <w:sz w:val="30"/>
          <w:szCs w:val="30"/>
          <w:highlight w:val="none"/>
        </w:rPr>
      </w:pPr>
      <w:bookmarkStart w:id="6" w:name="_Toc19508"/>
      <w:r>
        <w:rPr>
          <w:rFonts w:hint="eastAsia" w:ascii="宋体" w:hAnsi="宋体" w:cs="宋体"/>
          <w:b/>
          <w:bCs/>
          <w:color w:val="auto"/>
          <w:sz w:val="30"/>
          <w:szCs w:val="30"/>
          <w:highlight w:val="none"/>
          <w:lang w:eastAsia="zh-CN"/>
        </w:rPr>
        <w:t>（</w:t>
      </w:r>
      <w:r>
        <w:rPr>
          <w:rFonts w:hint="eastAsia" w:ascii="宋体" w:hAnsi="宋体" w:cs="宋体"/>
          <w:b/>
          <w:bCs/>
          <w:color w:val="auto"/>
          <w:sz w:val="30"/>
          <w:szCs w:val="30"/>
          <w:highlight w:val="none"/>
          <w:lang w:val="en-US" w:eastAsia="zh-CN"/>
        </w:rPr>
        <w:t>三次</w:t>
      </w:r>
      <w:r>
        <w:rPr>
          <w:rFonts w:hint="eastAsia" w:ascii="宋体" w:hAnsi="宋体" w:cs="宋体"/>
          <w:b/>
          <w:bCs/>
          <w:color w:val="auto"/>
          <w:sz w:val="30"/>
          <w:szCs w:val="30"/>
          <w:highlight w:val="none"/>
          <w:lang w:eastAsia="zh-CN"/>
        </w:rPr>
        <w:t>）</w:t>
      </w:r>
      <w:r>
        <w:rPr>
          <w:rFonts w:hint="eastAsia" w:ascii="宋体" w:hAnsi="宋体" w:cs="宋体"/>
          <w:b/>
          <w:bCs/>
          <w:color w:val="auto"/>
          <w:sz w:val="30"/>
          <w:szCs w:val="30"/>
          <w:highlight w:val="none"/>
        </w:rPr>
        <w:t>竞争性谈判公告</w:t>
      </w:r>
      <w:bookmarkEnd w:id="3"/>
      <w:bookmarkEnd w:id="6"/>
    </w:p>
    <w:p w14:paraId="1839901A">
      <w:pPr>
        <w:widowControl/>
        <w:tabs>
          <w:tab w:val="left" w:pos="840"/>
          <w:tab w:val="center" w:pos="4723"/>
        </w:tabs>
        <w:spacing w:line="360" w:lineRule="auto"/>
        <w:ind w:firstLine="600" w:firstLineChars="200"/>
        <w:jc w:val="center"/>
        <w:outlineLvl w:val="0"/>
        <w:rPr>
          <w:rFonts w:hint="eastAsia" w:ascii="宋体" w:hAnsi="宋体" w:cs="宋体"/>
          <w:b/>
          <w:bCs/>
          <w:color w:val="auto"/>
          <w:sz w:val="32"/>
          <w:szCs w:val="32"/>
          <w:highlight w:val="none"/>
        </w:rPr>
      </w:pPr>
      <w:bookmarkStart w:id="7" w:name="_Toc165986697"/>
      <w:bookmarkStart w:id="8" w:name="_Toc22991"/>
      <w:r>
        <w:rPr>
          <w:rFonts w:hint="eastAsia" w:ascii="宋体" w:hAnsi="宋体" w:cs="宋体"/>
          <w:b/>
          <w:bCs/>
          <w:color w:val="auto"/>
          <w:sz w:val="30"/>
          <w:szCs w:val="30"/>
          <w:highlight w:val="none"/>
        </w:rPr>
        <w:t>（不见面开标）</w:t>
      </w:r>
      <w:bookmarkEnd w:id="4"/>
      <w:bookmarkEnd w:id="7"/>
      <w:bookmarkEnd w:id="8"/>
    </w:p>
    <w:p w14:paraId="0E7EAF0C">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b/>
          <w:bCs/>
          <w:color w:val="auto"/>
          <w:kern w:val="0"/>
          <w:sz w:val="24"/>
          <w:szCs w:val="24"/>
          <w:highlight w:val="none"/>
        </w:rPr>
        <w:t>项目概况</w:t>
      </w:r>
    </w:p>
    <w:p w14:paraId="75B30461">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lang w:eastAsia="zh-CN"/>
        </w:rPr>
        <w:t>焦作至平顶山高速公路焦作至荥阳段武陟县境内三八涝河河道改建工程</w:t>
      </w:r>
      <w:r>
        <w:rPr>
          <w:rFonts w:hint="eastAsia" w:ascii="宋体" w:hAnsi="宋体" w:cs="宋体"/>
          <w:color w:val="auto"/>
          <w:kern w:val="0"/>
          <w:sz w:val="24"/>
          <w:szCs w:val="24"/>
          <w:highlight w:val="none"/>
        </w:rPr>
        <w:t>的潜在供应商应在焦作市公共资源交易中心网站获取采购文件，并于</w:t>
      </w:r>
      <w:r>
        <w:rPr>
          <w:rFonts w:hint="eastAsia" w:ascii="宋体" w:hAnsi="宋体" w:cs="宋体"/>
          <w:color w:val="auto"/>
          <w:kern w:val="0"/>
          <w:sz w:val="24"/>
          <w:szCs w:val="24"/>
          <w:highlight w:val="yellow"/>
        </w:rPr>
        <w:t>202</w:t>
      </w:r>
      <w:r>
        <w:rPr>
          <w:rFonts w:hint="eastAsia" w:ascii="宋体" w:hAnsi="宋体" w:cs="宋体"/>
          <w:color w:val="auto"/>
          <w:kern w:val="0"/>
          <w:sz w:val="24"/>
          <w:szCs w:val="24"/>
          <w:highlight w:val="yellow"/>
          <w:lang w:val="en-US" w:eastAsia="zh-CN"/>
        </w:rPr>
        <w:t>6</w:t>
      </w:r>
      <w:r>
        <w:rPr>
          <w:rFonts w:hint="eastAsia" w:ascii="宋体" w:hAnsi="宋体" w:cs="宋体"/>
          <w:color w:val="auto"/>
          <w:kern w:val="0"/>
          <w:sz w:val="24"/>
          <w:szCs w:val="24"/>
          <w:highlight w:val="yellow"/>
        </w:rPr>
        <w:t>年</w:t>
      </w:r>
      <w:r>
        <w:rPr>
          <w:rFonts w:hint="eastAsia" w:ascii="宋体" w:hAnsi="宋体" w:cs="宋体"/>
          <w:color w:val="auto"/>
          <w:kern w:val="0"/>
          <w:sz w:val="24"/>
          <w:szCs w:val="24"/>
          <w:highlight w:val="yellow"/>
          <w:u w:val="single"/>
          <w:lang w:val="en-US" w:eastAsia="zh-CN"/>
        </w:rPr>
        <w:t xml:space="preserve">   </w:t>
      </w:r>
      <w:r>
        <w:rPr>
          <w:rFonts w:hint="eastAsia" w:ascii="宋体" w:hAnsi="宋体" w:cs="宋体"/>
          <w:color w:val="auto"/>
          <w:kern w:val="0"/>
          <w:sz w:val="24"/>
          <w:szCs w:val="24"/>
          <w:highlight w:val="yellow"/>
        </w:rPr>
        <w:t>月</w:t>
      </w:r>
      <w:r>
        <w:rPr>
          <w:rFonts w:hint="eastAsia" w:ascii="宋体" w:hAnsi="宋体" w:cs="宋体"/>
          <w:color w:val="auto"/>
          <w:kern w:val="0"/>
          <w:sz w:val="24"/>
          <w:szCs w:val="24"/>
          <w:highlight w:val="yellow"/>
          <w:u w:val="single"/>
          <w:lang w:val="en-US" w:eastAsia="zh-CN"/>
        </w:rPr>
        <w:t xml:space="preserve">   </w:t>
      </w:r>
      <w:r>
        <w:rPr>
          <w:rFonts w:hint="eastAsia" w:ascii="宋体" w:hAnsi="宋体" w:cs="宋体"/>
          <w:color w:val="auto"/>
          <w:kern w:val="0"/>
          <w:sz w:val="24"/>
          <w:szCs w:val="24"/>
          <w:highlight w:val="yellow"/>
        </w:rPr>
        <w:t>日</w:t>
      </w:r>
      <w:r>
        <w:rPr>
          <w:rFonts w:hint="eastAsia" w:ascii="宋体" w:hAnsi="宋体" w:cs="宋体"/>
          <w:color w:val="auto"/>
          <w:kern w:val="0"/>
          <w:sz w:val="24"/>
          <w:szCs w:val="24"/>
          <w:highlight w:val="none"/>
        </w:rPr>
        <w:t>9时00分（北京时间）前提交响应文件。</w:t>
      </w:r>
    </w:p>
    <w:p w14:paraId="6607E353">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b/>
          <w:bCs/>
          <w:color w:val="auto"/>
          <w:kern w:val="0"/>
          <w:sz w:val="24"/>
          <w:szCs w:val="24"/>
          <w:highlight w:val="none"/>
        </w:rPr>
        <w:t>一、项目基本情况</w:t>
      </w:r>
    </w:p>
    <w:p w14:paraId="712FDE91">
      <w:pPr>
        <w:widowControl/>
        <w:shd w:val="clear" w:color="auto"/>
        <w:spacing w:line="435" w:lineRule="atLeast"/>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r>
        <w:rPr>
          <w:rFonts w:hint="eastAsia" w:ascii="宋体" w:hAnsi="宋体" w:cs="宋体"/>
          <w:color w:val="auto"/>
          <w:kern w:val="0"/>
          <w:sz w:val="24"/>
          <w:szCs w:val="24"/>
          <w:highlight w:val="none"/>
          <w:lang w:val="en-US" w:eastAsia="zh-CN"/>
        </w:rPr>
        <w:t>项目</w:t>
      </w:r>
      <w:r>
        <w:rPr>
          <w:rFonts w:hint="eastAsia" w:ascii="宋体" w:hAnsi="宋体" w:cs="宋体"/>
          <w:color w:val="auto"/>
          <w:kern w:val="0"/>
          <w:sz w:val="24"/>
          <w:szCs w:val="24"/>
          <w:highlight w:val="none"/>
        </w:rPr>
        <w:t>编号：武交工JZTP2025-018号</w:t>
      </w:r>
    </w:p>
    <w:p w14:paraId="6BE24B53">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2.项目名称：</w:t>
      </w:r>
      <w:r>
        <w:rPr>
          <w:rFonts w:hint="eastAsia" w:ascii="宋体" w:hAnsi="宋体" w:cs="宋体"/>
          <w:color w:val="auto"/>
          <w:kern w:val="0"/>
          <w:sz w:val="24"/>
          <w:szCs w:val="24"/>
          <w:highlight w:val="none"/>
          <w:lang w:eastAsia="zh-CN"/>
        </w:rPr>
        <w:t>焦作至平顶山高速公路焦作至荥阳段武陟县境内三八涝河河道改建工程</w:t>
      </w:r>
      <w:r>
        <w:rPr>
          <w:rFonts w:hint="eastAsia" w:ascii="宋体" w:hAnsi="宋体" w:cs="宋体"/>
          <w:color w:val="auto"/>
          <w:kern w:val="0"/>
          <w:sz w:val="24"/>
          <w:szCs w:val="24"/>
          <w:highlight w:val="none"/>
        </w:rPr>
        <w:t xml:space="preserve"> </w:t>
      </w:r>
    </w:p>
    <w:p w14:paraId="57FE28EC">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3.采购方式：竞争性谈判</w:t>
      </w:r>
    </w:p>
    <w:p w14:paraId="4234FAD3">
      <w:pPr>
        <w:widowControl/>
        <w:shd w:val="clear" w:color="auto"/>
        <w:spacing w:line="435" w:lineRule="atLeast"/>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4.预算金额：1398300.00元</w:t>
      </w:r>
    </w:p>
    <w:p w14:paraId="2CD86FCC">
      <w:pPr>
        <w:widowControl/>
        <w:shd w:val="clear" w:color="auto"/>
        <w:spacing w:line="435" w:lineRule="atLeast"/>
        <w:ind w:left="0" w:leftChars="0" w:firstLine="640" w:firstLineChars="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 xml:space="preserve"> </w:t>
      </w:r>
      <w:r>
        <w:rPr>
          <w:rFonts w:ascii="宋体" w:hAnsi="宋体" w:cs="宋体"/>
          <w:color w:val="auto"/>
          <w:kern w:val="0"/>
          <w:sz w:val="24"/>
          <w:szCs w:val="24"/>
          <w:highlight w:val="none"/>
        </w:rPr>
        <w:t>最高限价：</w:t>
      </w:r>
      <w:r>
        <w:rPr>
          <w:rFonts w:hint="eastAsia" w:ascii="宋体" w:hAnsi="宋体" w:cs="宋体"/>
          <w:color w:val="auto"/>
          <w:kern w:val="0"/>
          <w:sz w:val="24"/>
          <w:szCs w:val="24"/>
          <w:highlight w:val="none"/>
        </w:rPr>
        <w:t>1319253.80元</w:t>
      </w:r>
    </w:p>
    <w:tbl>
      <w:tblPr>
        <w:tblStyle w:val="25"/>
        <w:tblW w:w="9120" w:type="dxa"/>
        <w:tblInd w:w="0" w:type="dxa"/>
        <w:shd w:val="clear" w:color="auto" w:fill="FFFFFF"/>
        <w:tblLayout w:type="autofit"/>
        <w:tblCellMar>
          <w:top w:w="15" w:type="dxa"/>
          <w:left w:w="15" w:type="dxa"/>
          <w:bottom w:w="15" w:type="dxa"/>
          <w:right w:w="15" w:type="dxa"/>
        </w:tblCellMar>
      </w:tblPr>
      <w:tblGrid>
        <w:gridCol w:w="557"/>
        <w:gridCol w:w="1650"/>
        <w:gridCol w:w="1724"/>
        <w:gridCol w:w="1300"/>
        <w:gridCol w:w="1300"/>
        <w:gridCol w:w="1289"/>
        <w:gridCol w:w="1300"/>
      </w:tblGrid>
      <w:tr w14:paraId="664F2A99">
        <w:tblPrEx>
          <w:shd w:val="clear" w:color="auto" w:fill="FFFFFF"/>
          <w:tblCellMar>
            <w:top w:w="15" w:type="dxa"/>
            <w:left w:w="15" w:type="dxa"/>
            <w:bottom w:w="15" w:type="dxa"/>
            <w:right w:w="15" w:type="dxa"/>
          </w:tblCellMar>
        </w:tblPrEx>
        <w:tc>
          <w:tcPr>
            <w:tcW w:w="57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B1A5CB3">
            <w:pPr>
              <w:widowControl/>
              <w:shd w:val="clear"/>
              <w:spacing w:line="378" w:lineRule="atLeast"/>
              <w:jc w:val="center"/>
              <w:rPr>
                <w:rFonts w:hint="eastAsia" w:ascii="SourceHanSansCN-Regular" w:hAnsi="SourceHanSansCN-Regular" w:cs="宋体"/>
                <w:color w:val="auto"/>
                <w:kern w:val="0"/>
                <w:szCs w:val="21"/>
                <w:highlight w:val="none"/>
              </w:rPr>
            </w:pPr>
            <w:r>
              <w:rPr>
                <w:rFonts w:hint="eastAsia" w:ascii="宋体" w:hAnsi="宋体" w:cs="宋体"/>
                <w:color w:val="auto"/>
                <w:kern w:val="0"/>
                <w:szCs w:val="21"/>
                <w:highlight w:val="none"/>
              </w:rPr>
              <w:t>序号</w:t>
            </w:r>
          </w:p>
        </w:tc>
        <w:tc>
          <w:tcPr>
            <w:tcW w:w="14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F48F7B9">
            <w:pPr>
              <w:widowControl/>
              <w:shd w:val="clear"/>
              <w:spacing w:line="378" w:lineRule="atLeast"/>
              <w:jc w:val="center"/>
              <w:rPr>
                <w:rFonts w:hint="eastAsia" w:ascii="SourceHanSansCN-Regular" w:hAnsi="SourceHanSansCN-Regular" w:cs="宋体"/>
                <w:color w:val="auto"/>
                <w:kern w:val="0"/>
                <w:szCs w:val="21"/>
                <w:highlight w:val="none"/>
              </w:rPr>
            </w:pPr>
            <w:r>
              <w:rPr>
                <w:rFonts w:hint="eastAsia" w:ascii="宋体" w:hAnsi="宋体" w:cs="宋体"/>
                <w:color w:val="auto"/>
                <w:kern w:val="0"/>
                <w:szCs w:val="21"/>
                <w:highlight w:val="none"/>
              </w:rPr>
              <w:t>包号</w:t>
            </w:r>
          </w:p>
        </w:tc>
        <w:tc>
          <w:tcPr>
            <w:tcW w:w="193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9C4BE92">
            <w:pPr>
              <w:widowControl/>
              <w:shd w:val="clear"/>
              <w:spacing w:line="378" w:lineRule="atLeast"/>
              <w:jc w:val="center"/>
              <w:rPr>
                <w:rFonts w:hint="eastAsia" w:ascii="SourceHanSansCN-Regular" w:hAnsi="SourceHanSansCN-Regular" w:cs="宋体"/>
                <w:color w:val="auto"/>
                <w:kern w:val="0"/>
                <w:szCs w:val="21"/>
                <w:highlight w:val="none"/>
              </w:rPr>
            </w:pPr>
            <w:r>
              <w:rPr>
                <w:rFonts w:hint="eastAsia" w:ascii="宋体" w:hAnsi="宋体" w:cs="宋体"/>
                <w:color w:val="auto"/>
                <w:kern w:val="0"/>
                <w:szCs w:val="21"/>
                <w:highlight w:val="none"/>
              </w:rPr>
              <w:t>包名称</w:t>
            </w:r>
          </w:p>
        </w:tc>
        <w:tc>
          <w:tcPr>
            <w:tcW w:w="124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5F6F8D9">
            <w:pPr>
              <w:widowControl/>
              <w:shd w:val="clear"/>
              <w:spacing w:line="378" w:lineRule="atLeast"/>
              <w:jc w:val="center"/>
              <w:rPr>
                <w:rFonts w:hint="eastAsia" w:ascii="SourceHanSansCN-Regular" w:hAnsi="SourceHanSansCN-Regular" w:cs="宋体"/>
                <w:color w:val="auto"/>
                <w:kern w:val="0"/>
                <w:szCs w:val="21"/>
                <w:highlight w:val="none"/>
              </w:rPr>
            </w:pPr>
            <w:r>
              <w:rPr>
                <w:rFonts w:hint="eastAsia" w:ascii="宋体" w:hAnsi="宋体" w:cs="宋体"/>
                <w:color w:val="auto"/>
                <w:kern w:val="0"/>
                <w:szCs w:val="21"/>
                <w:highlight w:val="none"/>
              </w:rPr>
              <w:t>包预算（元）</w:t>
            </w:r>
          </w:p>
        </w:tc>
        <w:tc>
          <w:tcPr>
            <w:tcW w:w="126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7EB6CFC">
            <w:pPr>
              <w:widowControl/>
              <w:shd w:val="clear"/>
              <w:spacing w:line="378" w:lineRule="atLeast"/>
              <w:jc w:val="center"/>
              <w:rPr>
                <w:rFonts w:hint="eastAsia" w:ascii="SourceHanSansCN-Regular" w:hAnsi="SourceHanSansCN-Regular" w:cs="宋体"/>
                <w:color w:val="auto"/>
                <w:kern w:val="0"/>
                <w:szCs w:val="21"/>
                <w:highlight w:val="none"/>
              </w:rPr>
            </w:pPr>
            <w:r>
              <w:rPr>
                <w:rFonts w:hint="eastAsia" w:ascii="宋体" w:hAnsi="宋体" w:cs="宋体"/>
                <w:color w:val="auto"/>
                <w:kern w:val="0"/>
                <w:szCs w:val="21"/>
                <w:highlight w:val="none"/>
              </w:rPr>
              <w:t>包最高限价（元）</w:t>
            </w:r>
          </w:p>
        </w:tc>
        <w:tc>
          <w:tcPr>
            <w:tcW w:w="1432"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87621F8">
            <w:pPr>
              <w:widowControl/>
              <w:shd w:val="clear"/>
              <w:spacing w:line="378" w:lineRule="atLeast"/>
              <w:jc w:val="center"/>
              <w:rPr>
                <w:rFonts w:hint="eastAsia" w:ascii="SourceHanSansCN-Regular" w:hAnsi="SourceHanSansCN-Regular" w:cs="宋体"/>
                <w:color w:val="auto"/>
                <w:kern w:val="0"/>
                <w:szCs w:val="21"/>
                <w:highlight w:val="none"/>
              </w:rPr>
            </w:pPr>
            <w:r>
              <w:rPr>
                <w:rFonts w:hint="eastAsia" w:ascii="宋体" w:hAnsi="宋体" w:cs="宋体"/>
                <w:color w:val="auto"/>
                <w:kern w:val="0"/>
                <w:szCs w:val="21"/>
                <w:highlight w:val="none"/>
              </w:rPr>
              <w:t>是否专门面向中小企业</w:t>
            </w:r>
          </w:p>
        </w:tc>
        <w:tc>
          <w:tcPr>
            <w:tcW w:w="126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45C1196">
            <w:pPr>
              <w:widowControl/>
              <w:shd w:val="clear"/>
              <w:spacing w:line="378" w:lineRule="atLeast"/>
              <w:jc w:val="center"/>
              <w:rPr>
                <w:rFonts w:hint="eastAsia" w:ascii="SourceHanSansCN-Regular" w:hAnsi="SourceHanSansCN-Regular" w:cs="宋体"/>
                <w:color w:val="auto"/>
                <w:kern w:val="0"/>
                <w:szCs w:val="21"/>
                <w:highlight w:val="none"/>
              </w:rPr>
            </w:pPr>
            <w:r>
              <w:rPr>
                <w:rFonts w:hint="eastAsia" w:ascii="宋体" w:hAnsi="宋体" w:cs="宋体"/>
                <w:color w:val="auto"/>
                <w:kern w:val="0"/>
                <w:szCs w:val="21"/>
                <w:highlight w:val="none"/>
              </w:rPr>
              <w:t>采购预留金额（元）</w:t>
            </w:r>
          </w:p>
        </w:tc>
      </w:tr>
      <w:tr w14:paraId="193F235C">
        <w:tblPrEx>
          <w:shd w:val="clear" w:color="auto" w:fill="FFFFFF"/>
          <w:tblCellMar>
            <w:top w:w="15" w:type="dxa"/>
            <w:left w:w="15" w:type="dxa"/>
            <w:bottom w:w="15" w:type="dxa"/>
            <w:right w:w="15" w:type="dxa"/>
          </w:tblCellMar>
        </w:tblPrEx>
        <w:tc>
          <w:tcPr>
            <w:tcW w:w="579"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35BBC7C">
            <w:pPr>
              <w:widowControl/>
              <w:shd w:val="clear"/>
              <w:spacing w:line="555" w:lineRule="atLeast"/>
              <w:jc w:val="center"/>
              <w:rPr>
                <w:rFonts w:hint="eastAsia" w:ascii="SourceHanSansCN-Regular" w:hAnsi="SourceHanSansCN-Regular" w:cs="宋体"/>
                <w:color w:val="auto"/>
                <w:kern w:val="0"/>
                <w:szCs w:val="21"/>
                <w:highlight w:val="none"/>
              </w:rPr>
            </w:pPr>
            <w:r>
              <w:rPr>
                <w:rFonts w:hint="eastAsia" w:ascii="宋体" w:hAnsi="宋体" w:cs="宋体"/>
                <w:color w:val="auto"/>
                <w:kern w:val="0"/>
                <w:szCs w:val="21"/>
                <w:highlight w:val="none"/>
              </w:rPr>
              <w:t>1</w:t>
            </w:r>
          </w:p>
        </w:tc>
        <w:tc>
          <w:tcPr>
            <w:tcW w:w="1401"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5AB563F">
            <w:pPr>
              <w:widowControl/>
              <w:shd w:val="clear"/>
              <w:spacing w:line="555" w:lineRule="atLeast"/>
              <w:jc w:val="center"/>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武交工JZTP2025-018号 -1</w:t>
            </w:r>
          </w:p>
        </w:tc>
        <w:tc>
          <w:tcPr>
            <w:tcW w:w="1939"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381F58B">
            <w:pPr>
              <w:widowControl/>
              <w:shd w:val="clear"/>
              <w:spacing w:line="555" w:lineRule="atLeast"/>
              <w:jc w:val="center"/>
              <w:rPr>
                <w:rFonts w:hint="eastAsia" w:ascii="SourceHanSansCN-Regular" w:hAnsi="SourceHanSansCN-Regular" w:cs="宋体"/>
                <w:color w:val="auto"/>
                <w:kern w:val="0"/>
                <w:szCs w:val="21"/>
                <w:highlight w:val="none"/>
              </w:rPr>
            </w:pPr>
            <w:r>
              <w:rPr>
                <w:rFonts w:hint="eastAsia" w:ascii="宋体" w:hAnsi="宋体" w:cs="宋体"/>
                <w:color w:val="auto"/>
                <w:kern w:val="0"/>
                <w:szCs w:val="21"/>
                <w:highlight w:val="none"/>
                <w:lang w:eastAsia="zh-CN"/>
              </w:rPr>
              <w:t>焦作至平顶山高速公路焦作至荥阳段武陟县境内三八涝河河道改建工程</w:t>
            </w:r>
            <w:r>
              <w:rPr>
                <w:rFonts w:hint="eastAsia" w:ascii="宋体" w:hAnsi="宋体" w:cs="宋体"/>
                <w:color w:val="auto"/>
                <w:kern w:val="0"/>
                <w:szCs w:val="21"/>
                <w:highlight w:val="none"/>
              </w:rPr>
              <w:t xml:space="preserve"> </w:t>
            </w:r>
          </w:p>
        </w:tc>
        <w:tc>
          <w:tcPr>
            <w:tcW w:w="1249"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069102C">
            <w:pPr>
              <w:widowControl/>
              <w:shd w:val="clear"/>
              <w:spacing w:line="555" w:lineRule="atLeast"/>
              <w:jc w:val="center"/>
              <w:rPr>
                <w:rFonts w:hint="default" w:ascii="SourceHanSansCN-Regular" w:hAnsi="SourceHanSansCN-Regular" w:eastAsia="宋体" w:cs="宋体"/>
                <w:color w:val="auto"/>
                <w:kern w:val="0"/>
                <w:szCs w:val="21"/>
                <w:highlight w:val="none"/>
                <w:lang w:val="en-US" w:eastAsia="zh-CN"/>
              </w:rPr>
            </w:pPr>
            <w:r>
              <w:rPr>
                <w:rFonts w:hint="default" w:ascii="SourceHanSansCN-Regular" w:hAnsi="SourceHanSansCN-Regular" w:eastAsia="宋体" w:cs="宋体"/>
                <w:color w:val="auto"/>
                <w:kern w:val="0"/>
                <w:szCs w:val="21"/>
                <w:highlight w:val="none"/>
                <w:lang w:val="en-US" w:eastAsia="zh-CN"/>
              </w:rPr>
              <w:t>1398300.00</w:t>
            </w:r>
          </w:p>
        </w:tc>
        <w:tc>
          <w:tcPr>
            <w:tcW w:w="126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3A98817">
            <w:pPr>
              <w:widowControl/>
              <w:shd w:val="clear"/>
              <w:spacing w:line="555" w:lineRule="atLeast"/>
              <w:jc w:val="center"/>
              <w:rPr>
                <w:rFonts w:hint="eastAsia" w:ascii="SourceHanSansCN-Regular" w:hAnsi="SourceHanSansCN-Regular" w:cs="宋体"/>
                <w:color w:val="auto"/>
                <w:kern w:val="0"/>
                <w:szCs w:val="21"/>
                <w:highlight w:val="none"/>
              </w:rPr>
            </w:pPr>
            <w:r>
              <w:rPr>
                <w:rFonts w:hint="eastAsia" w:ascii="SourceHanSansCN-Regular" w:hAnsi="SourceHanSansCN-Regular" w:cs="宋体"/>
                <w:color w:val="auto"/>
                <w:kern w:val="0"/>
                <w:szCs w:val="21"/>
                <w:highlight w:val="none"/>
              </w:rPr>
              <w:t>1319253.80</w:t>
            </w:r>
          </w:p>
        </w:tc>
        <w:tc>
          <w:tcPr>
            <w:tcW w:w="1432"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6D9C939">
            <w:pPr>
              <w:widowControl/>
              <w:shd w:val="clear"/>
              <w:spacing w:line="378" w:lineRule="atLeast"/>
              <w:jc w:val="center"/>
              <w:rPr>
                <w:rFonts w:hint="eastAsia" w:ascii="SourceHanSansCN-Regular" w:hAnsi="SourceHanSansCN-Regular" w:cs="宋体"/>
                <w:color w:val="auto"/>
                <w:kern w:val="0"/>
                <w:szCs w:val="21"/>
                <w:highlight w:val="none"/>
              </w:rPr>
            </w:pPr>
            <w:r>
              <w:rPr>
                <w:rFonts w:hint="eastAsia" w:ascii="宋体" w:hAnsi="宋体" w:cs="宋体"/>
                <w:color w:val="auto"/>
                <w:kern w:val="0"/>
                <w:szCs w:val="21"/>
                <w:highlight w:val="none"/>
              </w:rPr>
              <w:t>是</w:t>
            </w:r>
          </w:p>
        </w:tc>
        <w:tc>
          <w:tcPr>
            <w:tcW w:w="126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A754333">
            <w:pPr>
              <w:widowControl/>
              <w:shd w:val="clear"/>
              <w:spacing w:line="378" w:lineRule="atLeast"/>
              <w:jc w:val="center"/>
              <w:rPr>
                <w:rFonts w:hint="eastAsia" w:ascii="SourceHanSansCN-Regular" w:hAnsi="SourceHanSansCN-Regular" w:cs="宋体"/>
                <w:color w:val="auto"/>
                <w:kern w:val="0"/>
                <w:szCs w:val="21"/>
                <w:highlight w:val="none"/>
              </w:rPr>
            </w:pPr>
            <w:r>
              <w:rPr>
                <w:rFonts w:hint="eastAsia" w:ascii="SourceHanSansCN-Regular" w:hAnsi="SourceHanSansCN-Regular" w:cs="宋体"/>
                <w:color w:val="auto"/>
                <w:kern w:val="0"/>
                <w:szCs w:val="21"/>
                <w:highlight w:val="none"/>
              </w:rPr>
              <w:t>1319253.80</w:t>
            </w:r>
          </w:p>
        </w:tc>
      </w:tr>
    </w:tbl>
    <w:p w14:paraId="33EF4409">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5.采购需求：（包括但不限于标的的名称、数量、简要技术需求或服务要求等）焦作至平顶山高速公路焦作至荥阳段路线在武陟县小董乡岗头村西南设置小董互通立交，跨越三八涝河及河道左岸乡村道路，受路线纵坡因素，小董互通占压现状三八涝河及河道左岸乡村道路，为保证原河道的排涝能力及河道左岸乡村道路通行，将河道及道路进行改线。（详见谈判文件）</w:t>
      </w:r>
    </w:p>
    <w:p w14:paraId="4F79FEEB">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6.合同履行期限：</w:t>
      </w:r>
      <w:r>
        <w:rPr>
          <w:rFonts w:hint="eastAsia" w:ascii="宋体" w:hAnsi="宋体" w:cs="宋体"/>
          <w:color w:val="auto"/>
          <w:kern w:val="0"/>
          <w:sz w:val="24"/>
          <w:szCs w:val="24"/>
          <w:highlight w:val="none"/>
          <w:lang w:val="en-US" w:eastAsia="zh-CN"/>
        </w:rPr>
        <w:t>6个月</w:t>
      </w:r>
      <w:r>
        <w:rPr>
          <w:rFonts w:hint="eastAsia" w:ascii="宋体" w:hAnsi="宋体"/>
          <w:color w:val="auto"/>
          <w:kern w:val="0"/>
          <w:sz w:val="24"/>
          <w:highlight w:val="none"/>
        </w:rPr>
        <w:t>。</w:t>
      </w:r>
    </w:p>
    <w:p w14:paraId="27C9D809">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7.本项目是否接受联合体投标：否。</w:t>
      </w:r>
    </w:p>
    <w:p w14:paraId="15D30FB7">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8.是否接受进口产品：否。</w:t>
      </w:r>
    </w:p>
    <w:p w14:paraId="0A512AD6">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9.是否专门面向中小企业：是。  </w:t>
      </w:r>
    </w:p>
    <w:p w14:paraId="68790950">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b/>
          <w:bCs/>
          <w:color w:val="auto"/>
          <w:kern w:val="0"/>
          <w:sz w:val="24"/>
          <w:szCs w:val="24"/>
          <w:highlight w:val="none"/>
        </w:rPr>
        <w:t>二、各标段申请人的资格要求：</w:t>
      </w:r>
    </w:p>
    <w:p w14:paraId="106E4DEF">
      <w:pPr>
        <w:widowControl/>
        <w:shd w:val="clear" w:color="auto"/>
        <w:spacing w:line="435" w:lineRule="atLeast"/>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1.符合《中华人民共和国政府采购法》第二十二条之规定；</w:t>
      </w:r>
    </w:p>
    <w:p w14:paraId="270B1026">
      <w:pPr>
        <w:widowControl/>
        <w:shd w:val="clear" w:color="auto"/>
        <w:spacing w:line="435" w:lineRule="atLeast"/>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落实政府采购政策需满足的资格要求：根据《政府采购促进中小企业发展管理办法》(财库〔2020〕46号)的规定，本项目属于专门面向中小企业采购的项目。供应商应为中小微企业（监狱企业、残疾人福利性企业视同小微企业），须符合国务院批准的中小企业划分标准中建筑业对应的中小企业划分标准。</w:t>
      </w:r>
    </w:p>
    <w:p w14:paraId="4B5097B1">
      <w:pPr>
        <w:widowControl/>
        <w:shd w:val="clear" w:color="auto"/>
        <w:spacing w:line="435" w:lineRule="atLeast"/>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3.本项目的特定资格要求：</w:t>
      </w:r>
    </w:p>
    <w:p w14:paraId="6DEF31E1">
      <w:pPr>
        <w:widowControl/>
        <w:shd w:val="clear" w:color="auto"/>
        <w:spacing w:line="435" w:lineRule="atLeast"/>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3.1供应商须具有水利工程施工总承包叁级及以上资质，具备有效期内的企业营业执照（副本）、安全生产许可证（副本），并在人员、设备、资金等方面具有相应的施工能力；</w:t>
      </w:r>
    </w:p>
    <w:p w14:paraId="633DF5A9">
      <w:pPr>
        <w:widowControl/>
        <w:shd w:val="clear" w:color="auto"/>
        <w:spacing w:line="435" w:lineRule="atLeast"/>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3.2拟派项目经理须具备水利工程专业贰级及以上建造师资格，具有有效期内项目经理安全生产考核合格证书（B证），且未担任其他在建工程项目，拟派项目技术负责人须具有相关专业中级及以上技术职称；</w:t>
      </w:r>
    </w:p>
    <w:p w14:paraId="72B79BCA">
      <w:pPr>
        <w:widowControl/>
        <w:shd w:val="clear" w:color="auto"/>
        <w:spacing w:line="435" w:lineRule="atLeast"/>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3.3</w:t>
      </w:r>
      <w:r>
        <w:rPr>
          <w:rFonts w:hint="eastAsia" w:ascii="宋体" w:hAnsi="宋体" w:cs="宋体"/>
          <w:sz w:val="24"/>
          <w:szCs w:val="24"/>
          <w:highlight w:val="none"/>
          <w:lang w:val="en-US" w:eastAsia="zh-CN"/>
        </w:rPr>
        <w:t>信誉要求：不得被列入失信被执行人、重大税收违法失信主体、政府采购严重违法失信行为记录名单，且本次投标所需要的资质在省级建筑市场监管公共服务平台资质状况未被标注为“注册人员不足”的异常情况。采购人或代理机构通过“中国政府采购网”、“信用中国”网站、省级建筑市场监管公共服务平台等渠道查询（开始查询时间为投标截止时间）。对列入上述“失信被执行人”、“重大税收违法失信主体”、“政府采购严重违法失信行为”及存在“注册人员不足”情况的投标人，拒绝参与招投标活动，同时对信用信息查询记录和证据进行打印存档。投标人需提供不存在上述情况的信誉承诺</w:t>
      </w:r>
      <w:r>
        <w:rPr>
          <w:rFonts w:hint="eastAsia" w:ascii="宋体" w:hAnsi="宋体" w:cs="宋体"/>
          <w:color w:val="auto"/>
          <w:kern w:val="0"/>
          <w:sz w:val="24"/>
          <w:szCs w:val="24"/>
          <w:highlight w:val="none"/>
        </w:rPr>
        <w:t>；</w:t>
      </w:r>
    </w:p>
    <w:p w14:paraId="388EE7FE">
      <w:pPr>
        <w:widowControl/>
        <w:shd w:val="clear" w:color="auto"/>
        <w:spacing w:line="435" w:lineRule="atLeast"/>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3.4单位负责人为同一人或存在直接控股、管理关系的不同供应商，不得参加同一合同项下的政府采购活动；需提供“国家企业信用信息公示系统”中公示的公司信息、股东（或投资人）信息（或提供单位负责人与其他投标单位不为同一人或者存在直接控股、管理关系的承诺书）；</w:t>
      </w:r>
    </w:p>
    <w:p w14:paraId="6A9CB5D6">
      <w:pPr>
        <w:widowControl/>
        <w:shd w:val="clear" w:color="auto"/>
        <w:spacing w:line="435" w:lineRule="atLeast"/>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3.5提交“无被人力资源社会保障主管部门列入拖欠农民工工资失信联合惩戒名单或无因拖欠农民工工资被县级及以上有关行政主管部门限制投标资格且在限制期限内的承诺函”；被人力资源社会保障主管部门列入拖欠农民工工资失信联合惩戒名单或因拖欠农民工工资被县级及以上有关行政主管部门限制投标资格且在限制期限内的，不接受其投标；</w:t>
      </w:r>
    </w:p>
    <w:p w14:paraId="3756033E">
      <w:pPr>
        <w:widowControl/>
        <w:shd w:val="clear" w:color="auto"/>
        <w:spacing w:line="435" w:lineRule="atLeast"/>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本项目不接受联合体投标。</w:t>
      </w:r>
    </w:p>
    <w:p w14:paraId="5F5571AC">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三、</w:t>
      </w:r>
      <w:r>
        <w:rPr>
          <w:rFonts w:hint="eastAsia" w:ascii="宋体" w:hAnsi="宋体" w:cs="宋体"/>
          <w:b/>
          <w:bCs/>
          <w:color w:val="auto"/>
          <w:kern w:val="0"/>
          <w:sz w:val="24"/>
          <w:szCs w:val="24"/>
          <w:highlight w:val="none"/>
        </w:rPr>
        <w:t>获取采购文件</w:t>
      </w:r>
    </w:p>
    <w:p w14:paraId="21FAC8F5">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1.时间：</w:t>
      </w:r>
      <w:r>
        <w:rPr>
          <w:rFonts w:hint="eastAsia" w:ascii="宋体" w:hAnsi="宋体" w:cs="宋体"/>
          <w:color w:val="auto"/>
          <w:kern w:val="0"/>
          <w:sz w:val="24"/>
          <w:szCs w:val="24"/>
          <w:highlight w:val="yellow"/>
        </w:rPr>
        <w:t>202</w:t>
      </w:r>
      <w:r>
        <w:rPr>
          <w:rFonts w:hint="eastAsia" w:ascii="宋体" w:hAnsi="宋体" w:cs="宋体"/>
          <w:color w:val="auto"/>
          <w:kern w:val="0"/>
          <w:sz w:val="24"/>
          <w:szCs w:val="24"/>
          <w:highlight w:val="yellow"/>
          <w:lang w:val="en-US" w:eastAsia="zh-CN"/>
        </w:rPr>
        <w:t>6</w:t>
      </w:r>
      <w:r>
        <w:rPr>
          <w:rFonts w:hint="eastAsia" w:ascii="宋体" w:hAnsi="宋体" w:cs="宋体"/>
          <w:color w:val="auto"/>
          <w:kern w:val="0"/>
          <w:sz w:val="24"/>
          <w:szCs w:val="24"/>
          <w:highlight w:val="yellow"/>
        </w:rPr>
        <w:t>年</w:t>
      </w:r>
      <w:r>
        <w:rPr>
          <w:rFonts w:hint="eastAsia" w:ascii="宋体" w:hAnsi="宋体" w:cs="宋体"/>
          <w:color w:val="auto"/>
          <w:kern w:val="0"/>
          <w:sz w:val="24"/>
          <w:szCs w:val="24"/>
          <w:highlight w:val="yellow"/>
          <w:u w:val="single"/>
          <w:lang w:val="en-US" w:eastAsia="zh-CN"/>
        </w:rPr>
        <w:t xml:space="preserve">   </w:t>
      </w:r>
      <w:r>
        <w:rPr>
          <w:rFonts w:hint="eastAsia" w:ascii="宋体" w:hAnsi="宋体" w:cs="宋体"/>
          <w:color w:val="auto"/>
          <w:kern w:val="0"/>
          <w:sz w:val="24"/>
          <w:szCs w:val="24"/>
          <w:highlight w:val="yellow"/>
        </w:rPr>
        <w:t>月</w:t>
      </w:r>
      <w:r>
        <w:rPr>
          <w:rFonts w:hint="eastAsia" w:ascii="宋体" w:hAnsi="宋体" w:cs="宋体"/>
          <w:color w:val="auto"/>
          <w:kern w:val="0"/>
          <w:sz w:val="24"/>
          <w:szCs w:val="24"/>
          <w:highlight w:val="yellow"/>
          <w:u w:val="single"/>
          <w:lang w:val="en-US" w:eastAsia="zh-CN"/>
        </w:rPr>
        <w:t xml:space="preserve">   </w:t>
      </w:r>
      <w:r>
        <w:rPr>
          <w:rFonts w:hint="eastAsia" w:ascii="宋体" w:hAnsi="宋体" w:cs="宋体"/>
          <w:color w:val="auto"/>
          <w:kern w:val="0"/>
          <w:sz w:val="24"/>
          <w:szCs w:val="24"/>
          <w:highlight w:val="yellow"/>
        </w:rPr>
        <w:t>日</w:t>
      </w:r>
      <w:r>
        <w:rPr>
          <w:rFonts w:hint="eastAsia" w:ascii="宋体" w:hAnsi="宋体" w:cs="宋体"/>
          <w:color w:val="auto"/>
          <w:kern w:val="0"/>
          <w:sz w:val="24"/>
          <w:szCs w:val="24"/>
          <w:highlight w:val="none"/>
        </w:rPr>
        <w:t>00时00分至</w:t>
      </w:r>
      <w:r>
        <w:rPr>
          <w:rFonts w:hint="eastAsia" w:ascii="宋体" w:hAnsi="宋体" w:cs="宋体"/>
          <w:color w:val="auto"/>
          <w:kern w:val="0"/>
          <w:sz w:val="24"/>
          <w:szCs w:val="24"/>
          <w:highlight w:val="yellow"/>
        </w:rPr>
        <w:t>202</w:t>
      </w:r>
      <w:r>
        <w:rPr>
          <w:rFonts w:hint="eastAsia" w:ascii="宋体" w:hAnsi="宋体" w:cs="宋体"/>
          <w:color w:val="auto"/>
          <w:kern w:val="0"/>
          <w:sz w:val="24"/>
          <w:szCs w:val="24"/>
          <w:highlight w:val="yellow"/>
          <w:lang w:val="en-US" w:eastAsia="zh-CN"/>
        </w:rPr>
        <w:t>6</w:t>
      </w:r>
      <w:r>
        <w:rPr>
          <w:rFonts w:hint="eastAsia" w:ascii="宋体" w:hAnsi="宋体" w:cs="宋体"/>
          <w:color w:val="auto"/>
          <w:kern w:val="0"/>
          <w:sz w:val="24"/>
          <w:szCs w:val="24"/>
          <w:highlight w:val="yellow"/>
        </w:rPr>
        <w:t>年</w:t>
      </w:r>
      <w:r>
        <w:rPr>
          <w:rFonts w:hint="eastAsia" w:ascii="宋体" w:hAnsi="宋体" w:cs="宋体"/>
          <w:color w:val="auto"/>
          <w:kern w:val="0"/>
          <w:sz w:val="24"/>
          <w:szCs w:val="24"/>
          <w:highlight w:val="yellow"/>
          <w:u w:val="single"/>
          <w:lang w:val="en-US" w:eastAsia="zh-CN"/>
        </w:rPr>
        <w:t xml:space="preserve">   </w:t>
      </w:r>
      <w:r>
        <w:rPr>
          <w:rFonts w:hint="eastAsia" w:ascii="宋体" w:hAnsi="宋体" w:cs="宋体"/>
          <w:color w:val="auto"/>
          <w:kern w:val="0"/>
          <w:sz w:val="24"/>
          <w:szCs w:val="24"/>
          <w:highlight w:val="yellow"/>
        </w:rPr>
        <w:t>月</w:t>
      </w:r>
      <w:r>
        <w:rPr>
          <w:rFonts w:hint="eastAsia" w:ascii="宋体" w:hAnsi="宋体" w:cs="宋体"/>
          <w:color w:val="auto"/>
          <w:kern w:val="0"/>
          <w:sz w:val="24"/>
          <w:szCs w:val="24"/>
          <w:highlight w:val="yellow"/>
          <w:u w:val="single"/>
          <w:lang w:val="en-US" w:eastAsia="zh-CN"/>
        </w:rPr>
        <w:t xml:space="preserve">   </w:t>
      </w:r>
      <w:r>
        <w:rPr>
          <w:rFonts w:hint="eastAsia" w:ascii="宋体" w:hAnsi="宋体" w:cs="宋体"/>
          <w:color w:val="auto"/>
          <w:kern w:val="0"/>
          <w:sz w:val="24"/>
          <w:szCs w:val="24"/>
          <w:highlight w:val="yellow"/>
        </w:rPr>
        <w:t>日</w:t>
      </w:r>
      <w:r>
        <w:rPr>
          <w:rFonts w:hint="eastAsia" w:ascii="宋体" w:hAnsi="宋体" w:cs="宋体"/>
          <w:color w:val="auto"/>
          <w:kern w:val="0"/>
          <w:sz w:val="24"/>
          <w:szCs w:val="24"/>
          <w:highlight w:val="none"/>
        </w:rPr>
        <w:t>23时59分（北京时间）</w:t>
      </w:r>
    </w:p>
    <w:p w14:paraId="42C0BDA9">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2.地点：</w:t>
      </w:r>
      <w:r>
        <w:rPr>
          <w:rFonts w:hint="eastAsia" w:ascii="宋体" w:hAnsi="宋体"/>
          <w:sz w:val="24"/>
          <w:szCs w:val="24"/>
          <w:highlight w:val="none"/>
        </w:rPr>
        <w:t>焦作市公共资源交易中心网站</w:t>
      </w:r>
      <w:r>
        <w:rPr>
          <w:rFonts w:hint="eastAsia" w:ascii="宋体" w:hAnsi="宋体" w:cs="宋体"/>
          <w:color w:val="auto"/>
          <w:kern w:val="0"/>
          <w:sz w:val="24"/>
          <w:szCs w:val="24"/>
          <w:highlight w:val="none"/>
          <w:lang w:eastAsia="zh-CN"/>
        </w:rPr>
        <w:t>。</w:t>
      </w:r>
    </w:p>
    <w:p w14:paraId="21BB05BC">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3.方式：本项目采用网上获取招标文件，凡有意参加投标者，请登陆焦作市公共资源交易中心网站-交易平台“交易主体登录”栏目下载招标文件；</w:t>
      </w:r>
    </w:p>
    <w:p w14:paraId="488ADEC0">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4.售价：0元。</w:t>
      </w:r>
    </w:p>
    <w:p w14:paraId="4D8246CC">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b/>
          <w:bCs/>
          <w:color w:val="auto"/>
          <w:kern w:val="0"/>
          <w:sz w:val="24"/>
          <w:szCs w:val="24"/>
          <w:highlight w:val="none"/>
        </w:rPr>
        <w:t>四、响应文件提交</w:t>
      </w:r>
    </w:p>
    <w:p w14:paraId="123A0129">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1.截止时间：2</w:t>
      </w:r>
      <w:r>
        <w:rPr>
          <w:rFonts w:hint="eastAsia" w:ascii="宋体" w:hAnsi="宋体" w:cs="宋体"/>
          <w:color w:val="auto"/>
          <w:kern w:val="0"/>
          <w:sz w:val="24"/>
          <w:szCs w:val="24"/>
          <w:highlight w:val="yellow"/>
        </w:rPr>
        <w:t>02</w:t>
      </w:r>
      <w:r>
        <w:rPr>
          <w:rFonts w:hint="eastAsia" w:ascii="宋体" w:hAnsi="宋体" w:cs="宋体"/>
          <w:color w:val="auto"/>
          <w:kern w:val="0"/>
          <w:sz w:val="24"/>
          <w:szCs w:val="24"/>
          <w:highlight w:val="yellow"/>
          <w:lang w:val="en-US" w:eastAsia="zh-CN"/>
        </w:rPr>
        <w:t>6</w:t>
      </w:r>
      <w:r>
        <w:rPr>
          <w:rFonts w:hint="eastAsia" w:ascii="宋体" w:hAnsi="宋体" w:cs="宋体"/>
          <w:color w:val="auto"/>
          <w:kern w:val="0"/>
          <w:sz w:val="24"/>
          <w:szCs w:val="24"/>
          <w:highlight w:val="yellow"/>
        </w:rPr>
        <w:t>年</w:t>
      </w:r>
      <w:r>
        <w:rPr>
          <w:rFonts w:hint="eastAsia" w:ascii="宋体" w:hAnsi="宋体" w:cs="宋体"/>
          <w:color w:val="auto"/>
          <w:kern w:val="0"/>
          <w:sz w:val="24"/>
          <w:szCs w:val="24"/>
          <w:highlight w:val="yellow"/>
          <w:u w:val="single"/>
          <w:lang w:val="en-US" w:eastAsia="zh-CN"/>
        </w:rPr>
        <w:t xml:space="preserve">   </w:t>
      </w:r>
      <w:r>
        <w:rPr>
          <w:rFonts w:hint="eastAsia" w:ascii="宋体" w:hAnsi="宋体" w:cs="宋体"/>
          <w:color w:val="auto"/>
          <w:kern w:val="0"/>
          <w:sz w:val="24"/>
          <w:szCs w:val="24"/>
          <w:highlight w:val="yellow"/>
        </w:rPr>
        <w:t>月</w:t>
      </w:r>
      <w:r>
        <w:rPr>
          <w:rFonts w:hint="eastAsia" w:ascii="宋体" w:hAnsi="宋体" w:cs="宋体"/>
          <w:color w:val="auto"/>
          <w:kern w:val="0"/>
          <w:sz w:val="24"/>
          <w:szCs w:val="24"/>
          <w:highlight w:val="yellow"/>
          <w:u w:val="single"/>
          <w:lang w:val="en-US" w:eastAsia="zh-CN"/>
        </w:rPr>
        <w:t xml:space="preserve">   </w:t>
      </w:r>
      <w:r>
        <w:rPr>
          <w:rFonts w:hint="eastAsia" w:ascii="宋体" w:hAnsi="宋体" w:cs="宋体"/>
          <w:color w:val="auto"/>
          <w:kern w:val="0"/>
          <w:sz w:val="24"/>
          <w:szCs w:val="24"/>
          <w:highlight w:val="yellow"/>
        </w:rPr>
        <w:t>日</w:t>
      </w:r>
      <w:r>
        <w:rPr>
          <w:rFonts w:hint="eastAsia" w:ascii="宋体" w:hAnsi="宋体" w:cs="宋体"/>
          <w:color w:val="auto"/>
          <w:kern w:val="0"/>
          <w:sz w:val="24"/>
          <w:szCs w:val="24"/>
          <w:highlight w:val="none"/>
        </w:rPr>
        <w:t>9时00分（北京时间）；</w:t>
      </w:r>
    </w:p>
    <w:p w14:paraId="45B1C8DA">
      <w:pPr>
        <w:widowControl/>
        <w:shd w:val="clear" w:color="auto"/>
        <w:spacing w:line="435" w:lineRule="atLeast"/>
        <w:ind w:firstLine="480"/>
        <w:jc w:val="left"/>
        <w:rPr>
          <w:rFonts w:hint="eastAsia" w:ascii="SourceHanSansCN-Regular" w:hAnsi="SourceHanSansCN-Regular" w:eastAsia="宋体" w:cs="宋体"/>
          <w:color w:val="auto"/>
          <w:kern w:val="0"/>
          <w:szCs w:val="21"/>
          <w:highlight w:val="none"/>
          <w:lang w:eastAsia="zh-CN"/>
        </w:rPr>
      </w:pPr>
      <w:r>
        <w:rPr>
          <w:rFonts w:hint="eastAsia" w:ascii="宋体" w:hAnsi="宋体" w:cs="宋体"/>
          <w:color w:val="auto"/>
          <w:kern w:val="0"/>
          <w:sz w:val="24"/>
          <w:szCs w:val="24"/>
          <w:highlight w:val="none"/>
        </w:rPr>
        <w:t>2.地点：网上提交，加密电子响应文件须在焦作市公共资源交易中心电子交易平台中加密上传，上传时必须得到电脑“上传成功”的确认回复后方为上传成功。</w:t>
      </w:r>
      <w:r>
        <w:rPr>
          <w:rFonts w:ascii="宋体" w:hAnsi="宋体" w:cs="宋体"/>
          <w:color w:val="auto"/>
          <w:kern w:val="0"/>
          <w:sz w:val="24"/>
          <w:szCs w:val="24"/>
          <w:highlight w:val="none"/>
        </w:rPr>
        <w:t>逾期上传或者未按要求解密响应文件，采购人不予受理</w:t>
      </w:r>
      <w:r>
        <w:rPr>
          <w:rFonts w:hint="eastAsia" w:ascii="宋体" w:hAnsi="宋体" w:cs="宋体"/>
          <w:color w:val="auto"/>
          <w:kern w:val="0"/>
          <w:sz w:val="24"/>
          <w:szCs w:val="24"/>
          <w:highlight w:val="none"/>
          <w:lang w:eastAsia="zh-CN"/>
        </w:rPr>
        <w:t>。</w:t>
      </w:r>
    </w:p>
    <w:p w14:paraId="45765760">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b/>
          <w:bCs/>
          <w:color w:val="auto"/>
          <w:kern w:val="0"/>
          <w:sz w:val="24"/>
          <w:szCs w:val="24"/>
          <w:highlight w:val="none"/>
        </w:rPr>
        <w:t>五、响应文件开启</w:t>
      </w:r>
    </w:p>
    <w:p w14:paraId="7E330A05">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时间：</w:t>
      </w:r>
      <w:r>
        <w:rPr>
          <w:rFonts w:hint="eastAsia" w:ascii="宋体" w:hAnsi="宋体" w:cs="宋体"/>
          <w:color w:val="auto"/>
          <w:kern w:val="0"/>
          <w:sz w:val="24"/>
          <w:szCs w:val="24"/>
          <w:highlight w:val="yellow"/>
        </w:rPr>
        <w:t>202</w:t>
      </w:r>
      <w:r>
        <w:rPr>
          <w:rFonts w:hint="eastAsia" w:ascii="宋体" w:hAnsi="宋体" w:cs="宋体"/>
          <w:color w:val="auto"/>
          <w:kern w:val="0"/>
          <w:sz w:val="24"/>
          <w:szCs w:val="24"/>
          <w:highlight w:val="yellow"/>
          <w:lang w:val="en-US" w:eastAsia="zh-CN"/>
        </w:rPr>
        <w:t>6</w:t>
      </w:r>
      <w:r>
        <w:rPr>
          <w:rFonts w:hint="eastAsia" w:ascii="宋体" w:hAnsi="宋体" w:cs="宋体"/>
          <w:color w:val="auto"/>
          <w:kern w:val="0"/>
          <w:sz w:val="24"/>
          <w:szCs w:val="24"/>
          <w:highlight w:val="yellow"/>
        </w:rPr>
        <w:t>年</w:t>
      </w:r>
      <w:r>
        <w:rPr>
          <w:rFonts w:hint="eastAsia" w:ascii="宋体" w:hAnsi="宋体" w:cs="宋体"/>
          <w:color w:val="auto"/>
          <w:kern w:val="0"/>
          <w:sz w:val="24"/>
          <w:szCs w:val="24"/>
          <w:highlight w:val="yellow"/>
          <w:u w:val="single"/>
          <w:lang w:val="en-US" w:eastAsia="zh-CN"/>
        </w:rPr>
        <w:t xml:space="preserve">   </w:t>
      </w:r>
      <w:r>
        <w:rPr>
          <w:rFonts w:hint="eastAsia" w:ascii="宋体" w:hAnsi="宋体" w:cs="宋体"/>
          <w:color w:val="auto"/>
          <w:kern w:val="0"/>
          <w:sz w:val="24"/>
          <w:szCs w:val="24"/>
          <w:highlight w:val="yellow"/>
        </w:rPr>
        <w:t>月</w:t>
      </w:r>
      <w:r>
        <w:rPr>
          <w:rFonts w:hint="eastAsia" w:ascii="宋体" w:hAnsi="宋体" w:cs="宋体"/>
          <w:color w:val="auto"/>
          <w:kern w:val="0"/>
          <w:sz w:val="24"/>
          <w:szCs w:val="24"/>
          <w:highlight w:val="yellow"/>
          <w:u w:val="single"/>
          <w:lang w:val="en-US" w:eastAsia="zh-CN"/>
        </w:rPr>
        <w:t xml:space="preserve">   </w:t>
      </w:r>
      <w:r>
        <w:rPr>
          <w:rFonts w:hint="eastAsia" w:ascii="宋体" w:hAnsi="宋体" w:cs="宋体"/>
          <w:color w:val="auto"/>
          <w:kern w:val="0"/>
          <w:sz w:val="24"/>
          <w:szCs w:val="24"/>
          <w:highlight w:val="yellow"/>
        </w:rPr>
        <w:t>日</w:t>
      </w:r>
      <w:r>
        <w:rPr>
          <w:rFonts w:hint="eastAsia" w:ascii="宋体" w:hAnsi="宋体" w:cs="宋体"/>
          <w:color w:val="auto"/>
          <w:kern w:val="0"/>
          <w:sz w:val="24"/>
          <w:szCs w:val="24"/>
          <w:highlight w:val="none"/>
        </w:rPr>
        <w:t>9时00分（北京时间）</w:t>
      </w:r>
    </w:p>
    <w:p w14:paraId="196F129E">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地点：武陟县公共资源交易中心开标</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rPr>
        <w:t>厅</w:t>
      </w:r>
    </w:p>
    <w:p w14:paraId="46341507">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b/>
          <w:bCs/>
          <w:color w:val="auto"/>
          <w:kern w:val="0"/>
          <w:sz w:val="24"/>
          <w:szCs w:val="24"/>
          <w:highlight w:val="none"/>
        </w:rPr>
        <w:t>六、公告期限</w:t>
      </w:r>
    </w:p>
    <w:p w14:paraId="1B176527">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本次采购公告在《焦作市公共资源交易中心网》、《武陟县公共资源交易中心网》上发布。公告期限为三个工作日。</w:t>
      </w:r>
    </w:p>
    <w:p w14:paraId="098422A5">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b/>
          <w:bCs/>
          <w:color w:val="auto"/>
          <w:kern w:val="0"/>
          <w:sz w:val="24"/>
          <w:szCs w:val="24"/>
          <w:highlight w:val="none"/>
        </w:rPr>
        <w:t>七、其他补充事宜</w:t>
      </w:r>
    </w:p>
    <w:p w14:paraId="1506AAFF">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SourceHanSansCN-Regular" w:hAnsi="SourceHanSansCN-Regular" w:cs="宋体"/>
          <w:color w:val="auto"/>
          <w:kern w:val="0"/>
          <w:szCs w:val="21"/>
          <w:highlight w:val="none"/>
        </w:rPr>
        <w:t xml:space="preserve">1、请各投标人提前办理 CA 数字证书，并学习电子投标文件制作。加密的电子投标文件须使用CA 数字证书上传。为防止网络拥堵等不可控因素影响加密的电子投标文件上传，请各投标人提前上传，因未能及时上传导致投标失败的责任由投标人自行承担。 </w:t>
      </w:r>
    </w:p>
    <w:p w14:paraId="6133845D">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SourceHanSansCN-Regular" w:hAnsi="SourceHanSansCN-Regular" w:cs="宋体"/>
          <w:color w:val="auto"/>
          <w:kern w:val="0"/>
          <w:szCs w:val="21"/>
          <w:highlight w:val="none"/>
        </w:rPr>
        <w:t xml:space="preserve">2、按要求进行网上获取并下载招标文件,凡未在规定时间内获取招标文件者视为无效投标。 </w:t>
      </w:r>
    </w:p>
    <w:p w14:paraId="16435250">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SourceHanSansCN-Regular" w:hAnsi="SourceHanSansCN-Regular" w:cs="宋体"/>
          <w:color w:val="auto"/>
          <w:kern w:val="0"/>
          <w:szCs w:val="21"/>
          <w:highlight w:val="none"/>
        </w:rPr>
        <w:t>3、获取招标文件后，请下载并安装最新版本投标文件制作工具，制作电子投标文件，在投标文件提交截止时间前，上传加密的投标文件。投标人未在投标文件提交截止时间前完成上传的，视为逾期送达，焦作市电子招投标交易平台将拒绝接收。</w:t>
      </w:r>
    </w:p>
    <w:p w14:paraId="69C41560">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SourceHanSansCN-Regular" w:hAnsi="SourceHanSansCN-Regular" w:cs="宋体"/>
          <w:color w:val="auto"/>
          <w:kern w:val="0"/>
          <w:szCs w:val="21"/>
          <w:highlight w:val="none"/>
        </w:rPr>
        <w:t>4、平台统一技术服务电话为：0512-58188538，服务QQ:4008503300,服务时间:周一至周日8:00-17:30（北京时间）。</w:t>
      </w:r>
    </w:p>
    <w:p w14:paraId="4DB22E97">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SourceHanSansCN-Regular" w:hAnsi="SourceHanSansCN-Regular" w:cs="宋体"/>
          <w:color w:val="auto"/>
          <w:kern w:val="0"/>
          <w:szCs w:val="21"/>
          <w:highlight w:val="none"/>
        </w:rPr>
        <w:t xml:space="preserve">5、本项目采用远程不见面交易的模式，开标当日，投标人无需到现场参加开标会议，应在提交投标文件截止时间前，登录“不见面开标大厅系统”，在线准时参加开标活动，在规定时间内进行投标文件解密等。各潜在供应商因加密电子投标文件未能成功上传，其投标将被拒绝。投标人需在投标文件提交截止时间后 30 分钟内完成解密，否则造成的一切后果由投标人自行负责。除电子投标文件外，开标时不再接受任何纸质文件、资料等。 </w:t>
      </w:r>
    </w:p>
    <w:p w14:paraId="6729B010">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SourceHanSansCN-Regular" w:hAnsi="SourceHanSansCN-Regular" w:cs="宋体"/>
          <w:color w:val="auto"/>
          <w:kern w:val="0"/>
          <w:szCs w:val="21"/>
          <w:highlight w:val="none"/>
        </w:rPr>
        <w:t>6、本项目代理服务费用：根据中标价格按照《河南省招标代理服务收费指导意见》（豫招协【2023】002号）文件标准计取，由中标人以现金或转账方式支付。</w:t>
      </w:r>
    </w:p>
    <w:p w14:paraId="65B386DC">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b/>
          <w:bCs/>
          <w:color w:val="auto"/>
          <w:kern w:val="0"/>
          <w:sz w:val="24"/>
          <w:szCs w:val="24"/>
          <w:highlight w:val="none"/>
        </w:rPr>
        <w:t>八、凡对本次采购提出询问，请按以下方式联系。</w:t>
      </w:r>
    </w:p>
    <w:p w14:paraId="124BD12B">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1.采购人信息</w:t>
      </w:r>
    </w:p>
    <w:p w14:paraId="1D0C0C45">
      <w:pPr>
        <w:widowControl/>
        <w:shd w:val="clear" w:color="auto"/>
        <w:spacing w:line="435" w:lineRule="atLeast"/>
        <w:ind w:firstLine="480"/>
        <w:jc w:val="left"/>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rPr>
        <w:t xml:space="preserve">名称: </w:t>
      </w:r>
      <w:r>
        <w:rPr>
          <w:rFonts w:hint="eastAsia" w:ascii="宋体" w:hAnsi="宋体" w:cs="宋体"/>
          <w:color w:val="auto"/>
          <w:kern w:val="0"/>
          <w:sz w:val="24"/>
          <w:szCs w:val="24"/>
          <w:highlight w:val="none"/>
          <w:lang w:eastAsia="zh-CN"/>
        </w:rPr>
        <w:t>武陟县水利局</w:t>
      </w:r>
    </w:p>
    <w:p w14:paraId="2E4802F6">
      <w:pPr>
        <w:widowControl/>
        <w:shd w:val="clear" w:color="auto"/>
        <w:spacing w:line="435" w:lineRule="atLeast"/>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地址：武陟县水利局红旗路</w:t>
      </w:r>
      <w:r>
        <w:rPr>
          <w:rFonts w:ascii="宋体" w:hAnsi="宋体" w:cs="宋体"/>
          <w:color w:val="auto"/>
          <w:kern w:val="0"/>
          <w:sz w:val="24"/>
          <w:szCs w:val="24"/>
          <w:highlight w:val="none"/>
        </w:rPr>
        <w:t>081号</w:t>
      </w:r>
    </w:p>
    <w:p w14:paraId="39A11C5B">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ascii="宋体" w:hAnsi="宋体" w:cs="宋体"/>
          <w:color w:val="auto"/>
          <w:kern w:val="0"/>
          <w:sz w:val="24"/>
          <w:szCs w:val="24"/>
          <w:highlight w:val="none"/>
        </w:rPr>
        <w:t>联系人：</w:t>
      </w:r>
      <w:r>
        <w:rPr>
          <w:rFonts w:hint="eastAsia" w:ascii="宋体" w:hAnsi="宋体" w:cs="宋体"/>
          <w:color w:val="auto"/>
          <w:kern w:val="0"/>
          <w:sz w:val="24"/>
          <w:szCs w:val="24"/>
          <w:highlight w:val="none"/>
          <w:lang w:val="en-US" w:eastAsia="zh-CN"/>
        </w:rPr>
        <w:t>郑</w:t>
      </w:r>
      <w:r>
        <w:rPr>
          <w:rFonts w:hint="eastAsia" w:ascii="宋体" w:hAnsi="宋体" w:cs="宋体"/>
          <w:color w:val="auto"/>
          <w:kern w:val="0"/>
          <w:sz w:val="24"/>
          <w:szCs w:val="24"/>
          <w:highlight w:val="none"/>
        </w:rPr>
        <w:t>先生</w:t>
      </w:r>
    </w:p>
    <w:p w14:paraId="266D3C4B">
      <w:pPr>
        <w:widowControl/>
        <w:shd w:val="clear" w:color="auto"/>
        <w:spacing w:line="435" w:lineRule="atLeast"/>
        <w:ind w:firstLine="480"/>
        <w:jc w:val="left"/>
        <w:rPr>
          <w:rFonts w:hint="eastAsia" w:ascii="宋体" w:hAnsi="宋体" w:eastAsia="宋体"/>
          <w:color w:val="auto"/>
          <w:kern w:val="0"/>
          <w:sz w:val="24"/>
          <w:highlight w:val="none"/>
          <w:lang w:eastAsia="zh-CN"/>
        </w:rPr>
      </w:pPr>
      <w:r>
        <w:rPr>
          <w:rFonts w:hint="eastAsia" w:ascii="宋体" w:hAnsi="宋体" w:cs="宋体"/>
          <w:color w:val="auto"/>
          <w:kern w:val="0"/>
          <w:sz w:val="24"/>
          <w:szCs w:val="24"/>
          <w:highlight w:val="none"/>
        </w:rPr>
        <w:t>联系方式：0391-</w:t>
      </w:r>
      <w:r>
        <w:rPr>
          <w:rFonts w:hint="eastAsia" w:ascii="宋体" w:hAnsi="宋体" w:cs="宋体"/>
          <w:color w:val="auto"/>
          <w:kern w:val="0"/>
          <w:sz w:val="24"/>
          <w:szCs w:val="24"/>
          <w:highlight w:val="none"/>
          <w:lang w:eastAsia="zh-CN"/>
        </w:rPr>
        <w:t>7296155</w:t>
      </w:r>
    </w:p>
    <w:p w14:paraId="0974A31B">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2.采购代理机构信息</w:t>
      </w:r>
    </w:p>
    <w:p w14:paraId="4ECB7401">
      <w:pPr>
        <w:widowControl/>
        <w:shd w:val="clear" w:color="auto"/>
        <w:spacing w:line="435" w:lineRule="atLeast"/>
        <w:ind w:firstLine="480"/>
        <w:jc w:val="left"/>
        <w:rPr>
          <w:rFonts w:hint="eastAsia" w:ascii="SourceHanSansCN-Regular" w:hAnsi="SourceHanSansCN-Regular" w:eastAsia="宋体" w:cs="宋体"/>
          <w:color w:val="auto"/>
          <w:kern w:val="0"/>
          <w:szCs w:val="21"/>
          <w:highlight w:val="none"/>
          <w:lang w:eastAsia="zh-CN"/>
        </w:rPr>
      </w:pPr>
      <w:r>
        <w:rPr>
          <w:rFonts w:hint="eastAsia" w:ascii="宋体" w:hAnsi="宋体" w:cs="宋体"/>
          <w:color w:val="auto"/>
          <w:kern w:val="0"/>
          <w:sz w:val="24"/>
          <w:szCs w:val="24"/>
          <w:highlight w:val="none"/>
        </w:rPr>
        <w:t>名称：</w:t>
      </w:r>
      <w:r>
        <w:rPr>
          <w:rFonts w:hint="eastAsia" w:ascii="宋体" w:hAnsi="宋体" w:cs="宋体"/>
          <w:color w:val="auto"/>
          <w:kern w:val="0"/>
          <w:sz w:val="24"/>
          <w:szCs w:val="24"/>
          <w:highlight w:val="none"/>
          <w:lang w:eastAsia="zh-CN"/>
        </w:rPr>
        <w:t>中审润奥项目管理有限公司</w:t>
      </w:r>
    </w:p>
    <w:p w14:paraId="263C9398">
      <w:pPr>
        <w:widowControl/>
        <w:shd w:val="clear" w:color="auto"/>
        <w:spacing w:line="435" w:lineRule="atLeast"/>
        <w:ind w:firstLine="480"/>
        <w:jc w:val="left"/>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rPr>
        <w:t>地址：</w:t>
      </w:r>
      <w:r>
        <w:rPr>
          <w:rFonts w:hint="eastAsia" w:ascii="宋体" w:hAnsi="宋体" w:cs="宋体"/>
          <w:color w:val="auto"/>
          <w:kern w:val="0"/>
          <w:sz w:val="24"/>
          <w:szCs w:val="24"/>
          <w:highlight w:val="none"/>
          <w:lang w:val="en-US" w:eastAsia="zh-CN"/>
        </w:rPr>
        <w:t>郑州市中原区建设西路10号9层901号</w:t>
      </w:r>
    </w:p>
    <w:p w14:paraId="5BF690C1">
      <w:pPr>
        <w:widowControl/>
        <w:shd w:val="clear" w:color="auto"/>
        <w:spacing w:line="435" w:lineRule="atLeast"/>
        <w:ind w:firstLine="480"/>
        <w:jc w:val="left"/>
        <w:rPr>
          <w:rFonts w:hint="default" w:ascii="SourceHanSansCN-Regular" w:hAnsi="SourceHanSansCN-Regular" w:eastAsia="宋体" w:cs="宋体"/>
          <w:color w:val="auto"/>
          <w:kern w:val="0"/>
          <w:szCs w:val="21"/>
          <w:highlight w:val="none"/>
          <w:lang w:val="en-US" w:eastAsia="zh-CN"/>
        </w:rPr>
      </w:pPr>
      <w:r>
        <w:rPr>
          <w:rFonts w:ascii="宋体" w:hAnsi="宋体" w:cs="宋体"/>
          <w:color w:val="auto"/>
          <w:kern w:val="0"/>
          <w:sz w:val="24"/>
          <w:szCs w:val="24"/>
          <w:highlight w:val="none"/>
        </w:rPr>
        <w:t>联系人：</w:t>
      </w:r>
      <w:r>
        <w:rPr>
          <w:rFonts w:hint="eastAsia" w:ascii="宋体" w:hAnsi="宋体" w:cs="宋体"/>
          <w:color w:val="auto"/>
          <w:kern w:val="0"/>
          <w:sz w:val="24"/>
          <w:szCs w:val="24"/>
          <w:highlight w:val="none"/>
          <w:lang w:val="en-US" w:eastAsia="zh-CN"/>
        </w:rPr>
        <w:t>吕女士、杨先生</w:t>
      </w:r>
    </w:p>
    <w:p w14:paraId="704D7E09">
      <w:pPr>
        <w:widowControl/>
        <w:shd w:val="clear" w:color="auto"/>
        <w:spacing w:line="435" w:lineRule="atLeast"/>
        <w:ind w:firstLine="480"/>
        <w:jc w:val="left"/>
        <w:rPr>
          <w:rFonts w:hint="default" w:ascii="SourceHanSansCN-Regular" w:hAnsi="SourceHanSansCN-Regular" w:eastAsia="宋体" w:cs="宋体"/>
          <w:color w:val="auto"/>
          <w:kern w:val="0"/>
          <w:szCs w:val="21"/>
          <w:highlight w:val="none"/>
          <w:lang w:val="en-US" w:eastAsia="zh-CN"/>
        </w:rPr>
      </w:pPr>
      <w:r>
        <w:rPr>
          <w:rFonts w:hint="eastAsia" w:ascii="宋体" w:hAnsi="宋体" w:cs="宋体"/>
          <w:color w:val="auto"/>
          <w:kern w:val="0"/>
          <w:sz w:val="24"/>
          <w:szCs w:val="24"/>
          <w:highlight w:val="none"/>
        </w:rPr>
        <w:t>联系方式：</w:t>
      </w:r>
      <w:r>
        <w:rPr>
          <w:rFonts w:hint="eastAsia" w:ascii="宋体" w:hAnsi="宋体" w:cs="宋体"/>
          <w:color w:val="auto"/>
          <w:kern w:val="0"/>
          <w:sz w:val="24"/>
          <w:szCs w:val="24"/>
          <w:highlight w:val="none"/>
          <w:lang w:val="en-US" w:eastAsia="zh-CN"/>
        </w:rPr>
        <w:t xml:space="preserve"> 17629357721</w:t>
      </w:r>
    </w:p>
    <w:p w14:paraId="330E263B">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3.项目联系方式</w:t>
      </w:r>
    </w:p>
    <w:p w14:paraId="798639FB">
      <w:pPr>
        <w:widowControl/>
        <w:shd w:val="clear" w:color="auto"/>
        <w:spacing w:line="435" w:lineRule="atLeast"/>
        <w:ind w:firstLine="480"/>
        <w:jc w:val="left"/>
        <w:rPr>
          <w:rFonts w:hint="eastAsia" w:ascii="SourceHanSansCN-Regular" w:hAnsi="SourceHanSansCN-Regular" w:cs="宋体"/>
          <w:color w:val="auto"/>
          <w:kern w:val="0"/>
          <w:szCs w:val="21"/>
          <w:highlight w:val="none"/>
        </w:rPr>
      </w:pPr>
      <w:r>
        <w:rPr>
          <w:rFonts w:hint="eastAsia" w:ascii="宋体" w:hAnsi="宋体" w:cs="宋体"/>
          <w:color w:val="auto"/>
          <w:kern w:val="0"/>
          <w:sz w:val="24"/>
          <w:szCs w:val="24"/>
          <w:highlight w:val="none"/>
        </w:rPr>
        <w:t>项目联系人：</w:t>
      </w:r>
      <w:r>
        <w:rPr>
          <w:rFonts w:hint="eastAsia" w:ascii="宋体" w:hAnsi="宋体" w:cs="宋体"/>
          <w:color w:val="auto"/>
          <w:kern w:val="0"/>
          <w:sz w:val="24"/>
          <w:szCs w:val="24"/>
          <w:highlight w:val="none"/>
          <w:lang w:val="en-US" w:eastAsia="zh-CN"/>
        </w:rPr>
        <w:t>郑</w:t>
      </w:r>
      <w:r>
        <w:rPr>
          <w:rFonts w:hint="eastAsia" w:ascii="宋体" w:hAnsi="宋体" w:cs="宋体"/>
          <w:color w:val="auto"/>
          <w:kern w:val="0"/>
          <w:sz w:val="24"/>
          <w:szCs w:val="24"/>
          <w:highlight w:val="none"/>
        </w:rPr>
        <w:t>先生</w:t>
      </w:r>
    </w:p>
    <w:p w14:paraId="51A65CFB">
      <w:pPr>
        <w:widowControl/>
        <w:shd w:val="clear" w:color="auto"/>
        <w:spacing w:line="435" w:lineRule="atLeast"/>
        <w:ind w:firstLine="480"/>
        <w:jc w:val="left"/>
        <w:rPr>
          <w:rFonts w:hint="eastAsia" w:ascii="SourceHanSansCN-Regular" w:hAnsi="SourceHanSansCN-Regular" w:eastAsia="宋体"/>
          <w:color w:val="auto"/>
          <w:kern w:val="0"/>
          <w:highlight w:val="none"/>
          <w:lang w:eastAsia="zh-CN"/>
        </w:rPr>
      </w:pPr>
      <w:r>
        <w:rPr>
          <w:rFonts w:hint="eastAsia" w:ascii="宋体" w:hAnsi="宋体" w:cs="宋体"/>
          <w:color w:val="auto"/>
          <w:kern w:val="0"/>
          <w:sz w:val="24"/>
          <w:szCs w:val="24"/>
          <w:highlight w:val="none"/>
        </w:rPr>
        <w:t>电话0391-</w:t>
      </w:r>
      <w:r>
        <w:rPr>
          <w:rFonts w:hint="eastAsia" w:ascii="宋体" w:hAnsi="宋体" w:cs="宋体"/>
          <w:color w:val="auto"/>
          <w:kern w:val="0"/>
          <w:sz w:val="24"/>
          <w:szCs w:val="24"/>
          <w:highlight w:val="none"/>
          <w:lang w:eastAsia="zh-CN"/>
        </w:rPr>
        <w:t>7296155</w:t>
      </w:r>
    </w:p>
    <w:p w14:paraId="52864687">
      <w:pPr>
        <w:widowControl/>
        <w:shd w:val="clear" w:color="auto"/>
        <w:spacing w:before="240" w:after="240" w:line="435" w:lineRule="atLeast"/>
        <w:jc w:val="right"/>
        <w:rPr>
          <w:rFonts w:hint="eastAsia" w:ascii="SourceHanSansCN-Regular" w:hAnsi="SourceHanSansCN-Regular" w:eastAsia="宋体" w:cs="宋体"/>
          <w:color w:val="auto"/>
          <w:kern w:val="0"/>
          <w:szCs w:val="21"/>
          <w:highlight w:val="none"/>
          <w:lang w:eastAsia="zh-CN"/>
        </w:rPr>
      </w:pPr>
      <w:r>
        <w:rPr>
          <w:rFonts w:hint="eastAsia" w:ascii="宋体" w:hAnsi="宋体" w:cs="宋体"/>
          <w:color w:val="auto"/>
          <w:kern w:val="0"/>
          <w:sz w:val="24"/>
          <w:szCs w:val="24"/>
          <w:highlight w:val="none"/>
        </w:rPr>
        <w:t>                                         　　　</w:t>
      </w:r>
      <w:r>
        <w:rPr>
          <w:rFonts w:hint="eastAsia" w:ascii="宋体" w:hAnsi="宋体" w:cs="宋体"/>
          <w:color w:val="auto"/>
          <w:kern w:val="0"/>
          <w:sz w:val="24"/>
          <w:szCs w:val="24"/>
          <w:highlight w:val="none"/>
          <w:lang w:eastAsia="zh-CN"/>
        </w:rPr>
        <w:t>武陟县水利局</w:t>
      </w:r>
    </w:p>
    <w:p w14:paraId="70FE9B55">
      <w:r>
        <w:rPr>
          <w:rFonts w:hint="eastAsia" w:ascii="宋体" w:hAnsi="宋体" w:cs="宋体"/>
          <w:color w:val="auto"/>
          <w:kern w:val="0"/>
          <w:sz w:val="24"/>
          <w:szCs w:val="24"/>
          <w:highlight w:val="none"/>
        </w:rPr>
        <w:t>                          </w:t>
      </w:r>
      <w:r>
        <w:rPr>
          <w:rFonts w:hint="eastAsia" w:ascii="宋体" w:hAnsi="宋体" w:cs="宋体"/>
          <w:color w:val="auto"/>
          <w:kern w:val="0"/>
          <w:sz w:val="24"/>
          <w:szCs w:val="24"/>
          <w:highlight w:val="yellow"/>
        </w:rPr>
        <w:t>202</w:t>
      </w:r>
      <w:r>
        <w:rPr>
          <w:rFonts w:hint="eastAsia" w:ascii="宋体" w:hAnsi="宋体" w:cs="宋体"/>
          <w:color w:val="auto"/>
          <w:kern w:val="0"/>
          <w:sz w:val="24"/>
          <w:szCs w:val="24"/>
          <w:highlight w:val="yellow"/>
          <w:lang w:val="en-US" w:eastAsia="zh-CN"/>
        </w:rPr>
        <w:t>6</w:t>
      </w:r>
      <w:r>
        <w:rPr>
          <w:rFonts w:hint="eastAsia" w:ascii="宋体" w:hAnsi="宋体" w:cs="宋体"/>
          <w:color w:val="auto"/>
          <w:kern w:val="0"/>
          <w:sz w:val="24"/>
          <w:szCs w:val="24"/>
          <w:highlight w:val="yellow"/>
        </w:rPr>
        <w:t>年</w:t>
      </w:r>
      <w:r>
        <w:rPr>
          <w:rFonts w:hint="eastAsia" w:ascii="宋体" w:hAnsi="宋体" w:cs="宋体"/>
          <w:color w:val="auto"/>
          <w:kern w:val="0"/>
          <w:sz w:val="24"/>
          <w:szCs w:val="24"/>
          <w:highlight w:val="yellow"/>
          <w:u w:val="single"/>
          <w:lang w:val="en-US" w:eastAsia="zh-CN"/>
        </w:rPr>
        <w:t xml:space="preserve">   </w:t>
      </w:r>
      <w:r>
        <w:rPr>
          <w:rFonts w:hint="eastAsia" w:ascii="宋体" w:hAnsi="宋体" w:cs="宋体"/>
          <w:color w:val="auto"/>
          <w:kern w:val="0"/>
          <w:sz w:val="24"/>
          <w:szCs w:val="24"/>
          <w:highlight w:val="yellow"/>
        </w:rPr>
        <w:t>月</w:t>
      </w:r>
      <w:r>
        <w:rPr>
          <w:rFonts w:hint="eastAsia" w:ascii="宋体" w:hAnsi="宋体" w:cs="宋体"/>
          <w:color w:val="auto"/>
          <w:kern w:val="0"/>
          <w:sz w:val="24"/>
          <w:szCs w:val="24"/>
          <w:highlight w:val="yellow"/>
          <w:u w:val="single"/>
          <w:lang w:val="en-US" w:eastAsia="zh-CN"/>
        </w:rPr>
        <w:t xml:space="preserve">   </w:t>
      </w:r>
      <w:r>
        <w:rPr>
          <w:rFonts w:hint="eastAsia" w:ascii="宋体" w:hAnsi="宋体" w:cs="宋体"/>
          <w:color w:val="auto"/>
          <w:kern w:val="0"/>
          <w:sz w:val="24"/>
          <w:szCs w:val="24"/>
          <w:highlight w:val="yellow"/>
        </w:rPr>
        <w:t>日</w:t>
      </w:r>
    </w:p>
    <w:p w14:paraId="57C3AB34"/>
    <w:p w14:paraId="6380C4C4"/>
    <w:p w14:paraId="4FAE6D5B">
      <w:pPr>
        <w:widowControl/>
        <w:shd w:val="clear" w:color="auto"/>
        <w:spacing w:line="435" w:lineRule="atLeast"/>
        <w:jc w:val="right"/>
        <w:rPr>
          <w:rFonts w:hint="eastAsia" w:ascii="SourceHanSansCN-Regular" w:hAnsi="SourceHanSansCN-Regular" w:cs="宋体"/>
          <w:color w:val="333333"/>
          <w:kern w:val="0"/>
          <w:szCs w:val="21"/>
        </w:rPr>
      </w:pPr>
    </w:p>
    <w:p w14:paraId="65189226"/>
    <w:p w14:paraId="210CC072">
      <w:pPr>
        <w:rPr>
          <w:rFonts w:hint="eastAsia" w:ascii="等线" w:hAnsi="等线" w:eastAsia="等线" w:cs="Times New Roman"/>
        </w:rPr>
      </w:pPr>
    </w:p>
    <w:p w14:paraId="281194DD">
      <w:pPr>
        <w:spacing w:line="440" w:lineRule="exact"/>
        <w:ind w:firstLine="480" w:firstLineChars="200"/>
        <w:jc w:val="center"/>
        <w:rPr>
          <w:rFonts w:hint="eastAsia" w:ascii="宋体" w:hAnsi="宋体" w:cs="宋体"/>
          <w:sz w:val="24"/>
          <w:szCs w:val="24"/>
        </w:rPr>
      </w:pPr>
    </w:p>
    <w:p w14:paraId="41D335A1"/>
    <w:p w14:paraId="5FD9B257">
      <w:pPr>
        <w:ind w:firstLine="640" w:firstLineChars="200"/>
        <w:rPr>
          <w:rFonts w:hint="eastAsia" w:ascii="宋体" w:hAnsi="宋体" w:cs="宋体"/>
          <w:b/>
          <w:bCs/>
          <w:sz w:val="32"/>
          <w:szCs w:val="32"/>
        </w:rPr>
      </w:pPr>
      <w:r>
        <w:rPr>
          <w:rFonts w:hint="eastAsia" w:ascii="宋体" w:hAnsi="宋体" w:cs="宋体"/>
          <w:b/>
          <w:bCs/>
          <w:sz w:val="32"/>
          <w:szCs w:val="32"/>
        </w:rPr>
        <w:br w:type="page"/>
      </w:r>
    </w:p>
    <w:p w14:paraId="1874CD99">
      <w:pPr>
        <w:widowControl/>
        <w:tabs>
          <w:tab w:val="left" w:pos="840"/>
          <w:tab w:val="center" w:pos="4723"/>
        </w:tabs>
        <w:spacing w:line="360" w:lineRule="auto"/>
        <w:ind w:firstLine="640" w:firstLineChars="200"/>
        <w:jc w:val="center"/>
        <w:outlineLvl w:val="0"/>
        <w:rPr>
          <w:rFonts w:hint="eastAsia" w:ascii="宋体" w:hAnsi="宋体" w:cs="宋体"/>
          <w:b/>
          <w:bCs/>
          <w:sz w:val="32"/>
          <w:szCs w:val="32"/>
        </w:rPr>
      </w:pPr>
      <w:bookmarkStart w:id="9" w:name="_Toc4844"/>
      <w:r>
        <w:rPr>
          <w:rFonts w:hint="eastAsia" w:ascii="宋体" w:hAnsi="宋体" w:cs="宋体"/>
          <w:b/>
          <w:bCs/>
          <w:sz w:val="32"/>
          <w:szCs w:val="32"/>
        </w:rPr>
        <w:t xml:space="preserve">第二章  </w:t>
      </w:r>
      <w:bookmarkEnd w:id="5"/>
      <w:r>
        <w:rPr>
          <w:rFonts w:hint="eastAsia" w:ascii="宋体" w:hAnsi="宋体" w:cs="宋体"/>
          <w:b/>
          <w:bCs/>
          <w:sz w:val="32"/>
          <w:szCs w:val="32"/>
        </w:rPr>
        <w:t>供应商须知</w:t>
      </w:r>
      <w:bookmarkEnd w:id="9"/>
    </w:p>
    <w:p w14:paraId="461E6B13">
      <w:pPr>
        <w:ind w:firstLine="480" w:firstLineChars="200"/>
        <w:jc w:val="center"/>
        <w:rPr>
          <w:rFonts w:hint="eastAsia" w:ascii="宋体" w:hAnsi="宋体" w:cs="宋体"/>
          <w:sz w:val="24"/>
          <w:szCs w:val="24"/>
        </w:rPr>
      </w:pPr>
      <w:bookmarkStart w:id="10" w:name="_Toc374512408"/>
      <w:bookmarkStart w:id="11" w:name="_Toc408816341"/>
      <w:bookmarkStart w:id="12" w:name="_Toc373230021"/>
      <w:bookmarkStart w:id="13" w:name="_Toc22562"/>
      <w:r>
        <w:rPr>
          <w:rFonts w:hint="eastAsia" w:ascii="宋体" w:hAnsi="宋体" w:cs="宋体"/>
          <w:sz w:val="24"/>
          <w:szCs w:val="24"/>
        </w:rPr>
        <w:t>供应商须知前附表</w:t>
      </w:r>
      <w:bookmarkEnd w:id="10"/>
      <w:bookmarkEnd w:id="11"/>
      <w:bookmarkEnd w:id="12"/>
      <w:bookmarkEnd w:id="13"/>
    </w:p>
    <w:tbl>
      <w:tblPr>
        <w:tblStyle w:val="25"/>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701"/>
        <w:gridCol w:w="7371"/>
      </w:tblGrid>
      <w:tr w14:paraId="47E8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Align w:val="center"/>
          </w:tcPr>
          <w:p w14:paraId="5D355265">
            <w:pPr>
              <w:spacing w:line="440" w:lineRule="exact"/>
              <w:jc w:val="center"/>
              <w:rPr>
                <w:rFonts w:hint="eastAsia" w:ascii="宋体" w:hAnsi="宋体" w:cs="宋体"/>
                <w:sz w:val="24"/>
                <w:szCs w:val="24"/>
              </w:rPr>
            </w:pPr>
            <w:r>
              <w:rPr>
                <w:rFonts w:hint="eastAsia" w:ascii="宋体" w:hAnsi="宋体" w:cs="宋体"/>
                <w:sz w:val="24"/>
                <w:szCs w:val="24"/>
              </w:rPr>
              <w:t>条款号</w:t>
            </w:r>
          </w:p>
        </w:tc>
        <w:tc>
          <w:tcPr>
            <w:tcW w:w="1701" w:type="dxa"/>
            <w:vAlign w:val="center"/>
          </w:tcPr>
          <w:p w14:paraId="7E2E5D7A">
            <w:pPr>
              <w:spacing w:line="440" w:lineRule="exact"/>
              <w:jc w:val="center"/>
              <w:rPr>
                <w:rFonts w:hint="eastAsia" w:ascii="宋体" w:hAnsi="宋体" w:cs="宋体"/>
                <w:sz w:val="24"/>
                <w:szCs w:val="24"/>
              </w:rPr>
            </w:pPr>
            <w:r>
              <w:rPr>
                <w:rFonts w:hint="eastAsia" w:ascii="宋体" w:hAnsi="宋体" w:cs="宋体"/>
                <w:sz w:val="24"/>
                <w:szCs w:val="24"/>
              </w:rPr>
              <w:t>条款名称</w:t>
            </w:r>
          </w:p>
        </w:tc>
        <w:tc>
          <w:tcPr>
            <w:tcW w:w="7371" w:type="dxa"/>
            <w:vAlign w:val="center"/>
          </w:tcPr>
          <w:p w14:paraId="7BD3884A">
            <w:pPr>
              <w:spacing w:line="440" w:lineRule="exact"/>
              <w:jc w:val="center"/>
              <w:rPr>
                <w:rFonts w:hint="eastAsia" w:ascii="宋体" w:hAnsi="宋体" w:cs="宋体"/>
                <w:sz w:val="24"/>
                <w:szCs w:val="24"/>
              </w:rPr>
            </w:pPr>
            <w:r>
              <w:rPr>
                <w:rFonts w:hint="eastAsia" w:ascii="宋体" w:hAnsi="宋体" w:cs="宋体"/>
                <w:sz w:val="24"/>
                <w:szCs w:val="24"/>
              </w:rPr>
              <w:t>编列内容</w:t>
            </w:r>
          </w:p>
        </w:tc>
      </w:tr>
      <w:tr w14:paraId="7257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46" w:type="dxa"/>
            <w:vAlign w:val="center"/>
          </w:tcPr>
          <w:p w14:paraId="5D9FC02A">
            <w:pPr>
              <w:spacing w:line="440" w:lineRule="exact"/>
              <w:jc w:val="center"/>
              <w:rPr>
                <w:rFonts w:hint="eastAsia" w:ascii="宋体" w:hAnsi="宋体" w:cs="宋体"/>
                <w:sz w:val="24"/>
                <w:szCs w:val="24"/>
              </w:rPr>
            </w:pPr>
            <w:r>
              <w:rPr>
                <w:rFonts w:hint="eastAsia" w:ascii="宋体" w:hAnsi="宋体" w:cs="宋体"/>
                <w:sz w:val="24"/>
                <w:szCs w:val="24"/>
              </w:rPr>
              <w:t>1.1.2</w:t>
            </w:r>
          </w:p>
        </w:tc>
        <w:tc>
          <w:tcPr>
            <w:tcW w:w="1701" w:type="dxa"/>
            <w:vAlign w:val="center"/>
          </w:tcPr>
          <w:p w14:paraId="690343D9">
            <w:pPr>
              <w:spacing w:line="440" w:lineRule="exact"/>
              <w:jc w:val="center"/>
              <w:rPr>
                <w:rFonts w:hint="eastAsia" w:ascii="宋体" w:hAnsi="宋体" w:cs="宋体"/>
                <w:sz w:val="24"/>
                <w:szCs w:val="24"/>
              </w:rPr>
            </w:pPr>
            <w:r>
              <w:rPr>
                <w:rFonts w:hint="eastAsia" w:ascii="宋体" w:hAnsi="宋体" w:cs="宋体"/>
                <w:sz w:val="24"/>
                <w:szCs w:val="24"/>
              </w:rPr>
              <w:t>采购人</w:t>
            </w:r>
          </w:p>
        </w:tc>
        <w:tc>
          <w:tcPr>
            <w:tcW w:w="7371" w:type="dxa"/>
            <w:vAlign w:val="center"/>
          </w:tcPr>
          <w:p w14:paraId="6359D21B">
            <w:pPr>
              <w:spacing w:line="440" w:lineRule="exact"/>
              <w:jc w:val="left"/>
              <w:rPr>
                <w:rFonts w:hint="eastAsia" w:ascii="宋体" w:hAnsi="宋体" w:eastAsia="宋体" w:cs="宋体"/>
                <w:color w:val="auto"/>
                <w:sz w:val="24"/>
                <w:szCs w:val="24"/>
                <w:lang w:eastAsia="zh-CN"/>
              </w:rPr>
            </w:pPr>
            <w:r>
              <w:rPr>
                <w:rFonts w:hint="eastAsia" w:ascii="宋体" w:hAnsi="宋体" w:cs="宋体"/>
                <w:color w:val="auto"/>
                <w:sz w:val="24"/>
                <w:szCs w:val="24"/>
              </w:rPr>
              <w:t>名称：</w:t>
            </w:r>
            <w:r>
              <w:rPr>
                <w:rFonts w:hint="eastAsia" w:ascii="宋体" w:hAnsi="宋体" w:cs="宋体"/>
                <w:color w:val="auto"/>
                <w:sz w:val="24"/>
                <w:szCs w:val="24"/>
                <w:lang w:eastAsia="zh-CN"/>
              </w:rPr>
              <w:t>武陟县水利局</w:t>
            </w:r>
          </w:p>
          <w:p w14:paraId="251ABCC7">
            <w:pPr>
              <w:spacing w:line="440" w:lineRule="exact"/>
              <w:jc w:val="left"/>
              <w:rPr>
                <w:rFonts w:hint="eastAsia" w:ascii="宋体" w:hAnsi="宋体" w:cs="宋体"/>
                <w:color w:val="auto"/>
                <w:sz w:val="24"/>
                <w:szCs w:val="24"/>
              </w:rPr>
            </w:pPr>
            <w:r>
              <w:rPr>
                <w:rFonts w:hint="eastAsia" w:ascii="宋体" w:hAnsi="宋体" w:cs="宋体"/>
                <w:color w:val="auto"/>
                <w:sz w:val="24"/>
                <w:szCs w:val="24"/>
              </w:rPr>
              <w:t>联系人：</w:t>
            </w:r>
            <w:r>
              <w:rPr>
                <w:rFonts w:hint="eastAsia" w:ascii="宋体" w:hAnsi="宋体" w:cs="宋体"/>
                <w:color w:val="auto"/>
                <w:sz w:val="24"/>
                <w:szCs w:val="24"/>
                <w:lang w:val="en-US" w:eastAsia="zh-CN"/>
              </w:rPr>
              <w:t>郑</w:t>
            </w:r>
            <w:r>
              <w:rPr>
                <w:rFonts w:hint="eastAsia" w:ascii="宋体" w:hAnsi="宋体" w:cs="宋体"/>
                <w:color w:val="auto"/>
                <w:sz w:val="24"/>
                <w:szCs w:val="24"/>
              </w:rPr>
              <w:t>先生</w:t>
            </w:r>
          </w:p>
          <w:p w14:paraId="64717AAF">
            <w:pPr>
              <w:spacing w:line="440" w:lineRule="exact"/>
              <w:jc w:val="left"/>
              <w:rPr>
                <w:rFonts w:hint="eastAsia" w:ascii="宋体" w:hAnsi="宋体" w:eastAsia="宋体" w:cs="宋体"/>
                <w:color w:val="auto"/>
                <w:sz w:val="24"/>
                <w:szCs w:val="24"/>
                <w:lang w:eastAsia="zh-CN"/>
              </w:rPr>
            </w:pPr>
            <w:r>
              <w:rPr>
                <w:rFonts w:hint="eastAsia" w:ascii="宋体" w:hAnsi="宋体" w:cs="宋体"/>
                <w:color w:val="auto"/>
                <w:sz w:val="24"/>
                <w:szCs w:val="24"/>
              </w:rPr>
              <w:t>联系方式：</w:t>
            </w:r>
            <w:r>
              <w:rPr>
                <w:rFonts w:hint="eastAsia" w:ascii="宋体" w:hAnsi="宋体" w:cs="宋体"/>
                <w:color w:val="auto"/>
                <w:kern w:val="0"/>
                <w:sz w:val="24"/>
                <w:szCs w:val="24"/>
              </w:rPr>
              <w:t>0391-</w:t>
            </w:r>
            <w:r>
              <w:rPr>
                <w:rFonts w:hint="eastAsia" w:ascii="宋体" w:hAnsi="宋体" w:cs="宋体"/>
                <w:color w:val="auto"/>
                <w:kern w:val="0"/>
                <w:sz w:val="24"/>
                <w:szCs w:val="24"/>
                <w:lang w:eastAsia="zh-CN"/>
              </w:rPr>
              <w:t>7296155</w:t>
            </w:r>
          </w:p>
          <w:p w14:paraId="347F8C89">
            <w:pPr>
              <w:spacing w:line="440" w:lineRule="exact"/>
              <w:jc w:val="left"/>
              <w:rPr>
                <w:rFonts w:hint="eastAsia" w:ascii="宋体" w:hAnsi="宋体" w:cs="宋体"/>
                <w:color w:val="auto"/>
                <w:sz w:val="24"/>
                <w:szCs w:val="24"/>
              </w:rPr>
            </w:pPr>
            <w:r>
              <w:rPr>
                <w:rFonts w:hint="eastAsia" w:ascii="宋体" w:hAnsi="宋体" w:cs="宋体"/>
                <w:color w:val="auto"/>
                <w:sz w:val="24"/>
                <w:szCs w:val="24"/>
              </w:rPr>
              <w:t>地址：武陟县水利局红旗路081号</w:t>
            </w:r>
          </w:p>
        </w:tc>
      </w:tr>
      <w:tr w14:paraId="6879B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46" w:type="dxa"/>
            <w:vAlign w:val="center"/>
          </w:tcPr>
          <w:p w14:paraId="1FBE4710">
            <w:pPr>
              <w:spacing w:line="440" w:lineRule="exact"/>
              <w:jc w:val="center"/>
              <w:rPr>
                <w:rFonts w:hint="eastAsia" w:ascii="宋体" w:hAnsi="宋体" w:cs="宋体"/>
                <w:sz w:val="24"/>
                <w:szCs w:val="24"/>
              </w:rPr>
            </w:pPr>
            <w:r>
              <w:rPr>
                <w:rFonts w:hint="eastAsia" w:ascii="宋体" w:hAnsi="宋体" w:cs="宋体"/>
                <w:sz w:val="24"/>
                <w:szCs w:val="24"/>
              </w:rPr>
              <w:t>1.1.3</w:t>
            </w:r>
          </w:p>
        </w:tc>
        <w:tc>
          <w:tcPr>
            <w:tcW w:w="1701" w:type="dxa"/>
            <w:vAlign w:val="center"/>
          </w:tcPr>
          <w:p w14:paraId="29682B3D">
            <w:pPr>
              <w:spacing w:line="440" w:lineRule="exact"/>
              <w:jc w:val="center"/>
              <w:rPr>
                <w:rFonts w:hint="eastAsia" w:ascii="宋体" w:hAnsi="宋体" w:cs="宋体"/>
                <w:sz w:val="24"/>
                <w:szCs w:val="24"/>
              </w:rPr>
            </w:pPr>
            <w:r>
              <w:rPr>
                <w:rFonts w:hint="eastAsia" w:ascii="宋体" w:hAnsi="宋体" w:cs="宋体"/>
                <w:bCs/>
                <w:sz w:val="24"/>
                <w:szCs w:val="24"/>
              </w:rPr>
              <w:t>采购代理机构</w:t>
            </w:r>
          </w:p>
        </w:tc>
        <w:tc>
          <w:tcPr>
            <w:tcW w:w="7371" w:type="dxa"/>
            <w:vAlign w:val="center"/>
          </w:tcPr>
          <w:p w14:paraId="09B63CA1">
            <w:pPr>
              <w:spacing w:line="440" w:lineRule="exact"/>
              <w:jc w:val="left"/>
              <w:rPr>
                <w:rFonts w:hint="eastAsia" w:ascii="宋体" w:hAnsi="宋体" w:eastAsia="宋体" w:cs="宋体"/>
                <w:color w:val="auto"/>
                <w:sz w:val="24"/>
                <w:szCs w:val="24"/>
                <w:lang w:eastAsia="zh-CN"/>
              </w:rPr>
            </w:pPr>
            <w:r>
              <w:rPr>
                <w:rFonts w:hint="eastAsia" w:ascii="宋体" w:hAnsi="宋体" w:cs="宋体"/>
                <w:color w:val="auto"/>
                <w:sz w:val="24"/>
                <w:szCs w:val="24"/>
              </w:rPr>
              <w:t>名称：</w:t>
            </w:r>
            <w:r>
              <w:rPr>
                <w:rFonts w:hint="eastAsia" w:ascii="宋体" w:hAnsi="宋体" w:cs="宋体"/>
                <w:color w:val="auto"/>
                <w:sz w:val="24"/>
                <w:szCs w:val="24"/>
                <w:lang w:eastAsia="zh-CN"/>
              </w:rPr>
              <w:t>中审润奥项目管理有限公司</w:t>
            </w:r>
          </w:p>
          <w:p w14:paraId="60B5BC44">
            <w:pPr>
              <w:spacing w:line="440" w:lineRule="exact"/>
              <w:jc w:val="left"/>
              <w:rPr>
                <w:rFonts w:hint="eastAsia" w:ascii="宋体" w:hAnsi="宋体" w:cs="宋体"/>
                <w:color w:val="auto"/>
                <w:sz w:val="24"/>
                <w:szCs w:val="24"/>
                <w:lang w:val="en-US" w:eastAsia="zh-CN"/>
              </w:rPr>
            </w:pPr>
            <w:r>
              <w:rPr>
                <w:rFonts w:hint="eastAsia" w:ascii="宋体" w:hAnsi="宋体" w:cs="宋体"/>
                <w:color w:val="auto"/>
                <w:sz w:val="24"/>
                <w:szCs w:val="24"/>
              </w:rPr>
              <w:t>联系人：</w:t>
            </w:r>
            <w:r>
              <w:rPr>
                <w:rFonts w:hint="eastAsia" w:ascii="宋体" w:hAnsi="宋体" w:cs="宋体"/>
                <w:color w:val="auto"/>
                <w:kern w:val="0"/>
                <w:sz w:val="24"/>
                <w:szCs w:val="24"/>
                <w:lang w:val="en-US" w:eastAsia="zh-CN"/>
              </w:rPr>
              <w:t>吕女士、杨先生</w:t>
            </w:r>
          </w:p>
          <w:p w14:paraId="58D86AC2">
            <w:pPr>
              <w:spacing w:line="440" w:lineRule="exact"/>
              <w:jc w:val="left"/>
              <w:rPr>
                <w:rFonts w:hint="eastAsia" w:ascii="宋体" w:hAnsi="宋体" w:eastAsia="宋体" w:cs="宋体"/>
                <w:color w:val="auto"/>
                <w:sz w:val="24"/>
                <w:szCs w:val="24"/>
                <w:lang w:eastAsia="zh-CN"/>
              </w:rPr>
            </w:pPr>
            <w:r>
              <w:rPr>
                <w:rFonts w:hint="eastAsia" w:ascii="宋体" w:hAnsi="宋体" w:cs="宋体"/>
                <w:color w:val="auto"/>
                <w:sz w:val="24"/>
                <w:szCs w:val="24"/>
              </w:rPr>
              <w:t>联系方式：</w:t>
            </w:r>
            <w:r>
              <w:rPr>
                <w:rFonts w:hint="eastAsia" w:ascii="宋体" w:hAnsi="宋体" w:cs="宋体"/>
                <w:color w:val="auto"/>
                <w:kern w:val="0"/>
                <w:sz w:val="24"/>
                <w:szCs w:val="24"/>
                <w:lang w:val="en-US" w:eastAsia="zh-CN"/>
              </w:rPr>
              <w:t>17629357721</w:t>
            </w:r>
          </w:p>
          <w:p w14:paraId="74276EEA">
            <w:pPr>
              <w:spacing w:line="440" w:lineRule="exact"/>
              <w:jc w:val="left"/>
              <w:rPr>
                <w:rFonts w:hint="eastAsia" w:ascii="宋体" w:hAnsi="宋体" w:eastAsia="宋体" w:cs="宋体"/>
                <w:color w:val="auto"/>
                <w:sz w:val="24"/>
                <w:szCs w:val="24"/>
                <w:lang w:eastAsia="zh-CN"/>
              </w:rPr>
            </w:pPr>
            <w:r>
              <w:rPr>
                <w:rFonts w:hint="eastAsia" w:ascii="宋体" w:hAnsi="宋体" w:cs="宋体"/>
                <w:color w:val="auto"/>
                <w:sz w:val="24"/>
                <w:szCs w:val="24"/>
              </w:rPr>
              <w:t>地址：</w:t>
            </w:r>
            <w:r>
              <w:rPr>
                <w:rFonts w:hint="eastAsia" w:ascii="宋体" w:hAnsi="宋体" w:cs="宋体"/>
                <w:color w:val="auto"/>
                <w:kern w:val="0"/>
                <w:sz w:val="24"/>
                <w:szCs w:val="24"/>
                <w:lang w:val="en-US" w:eastAsia="zh-CN"/>
              </w:rPr>
              <w:t>郑州市中原区建设西路10号9层901号</w:t>
            </w:r>
            <w:r>
              <w:rPr>
                <w:rFonts w:hint="eastAsia" w:ascii="宋体" w:hAnsi="宋体" w:cs="宋体"/>
                <w:color w:val="auto"/>
                <w:sz w:val="24"/>
                <w:szCs w:val="24"/>
                <w:lang w:val="en-US" w:eastAsia="zh-CN"/>
              </w:rPr>
              <w:t xml:space="preserve"> </w:t>
            </w:r>
          </w:p>
        </w:tc>
      </w:tr>
      <w:tr w14:paraId="490F8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46" w:type="dxa"/>
            <w:vAlign w:val="center"/>
          </w:tcPr>
          <w:p w14:paraId="2A7E6C43">
            <w:pPr>
              <w:spacing w:line="440" w:lineRule="exact"/>
              <w:jc w:val="center"/>
              <w:rPr>
                <w:rFonts w:hint="eastAsia" w:ascii="宋体" w:hAnsi="宋体" w:cs="宋体"/>
                <w:sz w:val="24"/>
                <w:szCs w:val="24"/>
              </w:rPr>
            </w:pPr>
            <w:r>
              <w:rPr>
                <w:rFonts w:hint="eastAsia" w:ascii="宋体" w:hAnsi="宋体" w:cs="宋体"/>
                <w:sz w:val="24"/>
                <w:szCs w:val="24"/>
              </w:rPr>
              <w:t>1.1.4</w:t>
            </w:r>
          </w:p>
        </w:tc>
        <w:tc>
          <w:tcPr>
            <w:tcW w:w="1701" w:type="dxa"/>
            <w:vAlign w:val="center"/>
          </w:tcPr>
          <w:p w14:paraId="58DE54D5">
            <w:pPr>
              <w:spacing w:line="440" w:lineRule="exact"/>
              <w:jc w:val="center"/>
              <w:rPr>
                <w:rFonts w:hint="eastAsia" w:ascii="宋体" w:hAnsi="宋体" w:cs="宋体"/>
                <w:sz w:val="24"/>
                <w:szCs w:val="24"/>
              </w:rPr>
            </w:pPr>
            <w:r>
              <w:rPr>
                <w:rFonts w:hint="eastAsia" w:ascii="宋体" w:hAnsi="宋体" w:cs="宋体"/>
                <w:sz w:val="24"/>
                <w:szCs w:val="24"/>
              </w:rPr>
              <w:t>项目名称</w:t>
            </w:r>
          </w:p>
        </w:tc>
        <w:tc>
          <w:tcPr>
            <w:tcW w:w="7371" w:type="dxa"/>
            <w:vAlign w:val="center"/>
          </w:tcPr>
          <w:p w14:paraId="5612CA7B">
            <w:pPr>
              <w:widowControl/>
              <w:spacing w:line="440" w:lineRule="exact"/>
              <w:jc w:val="left"/>
              <w:rPr>
                <w:rFonts w:hint="eastAsia" w:ascii="宋体" w:hAnsi="宋体" w:cs="宋体"/>
                <w:color w:val="auto"/>
                <w:kern w:val="0"/>
                <w:sz w:val="24"/>
                <w:szCs w:val="24"/>
              </w:rPr>
            </w:pPr>
            <w:r>
              <w:rPr>
                <w:rFonts w:hint="eastAsia" w:ascii="宋体" w:hAnsi="宋体" w:cs="宋体"/>
                <w:color w:val="auto"/>
                <w:kern w:val="0"/>
                <w:sz w:val="24"/>
                <w:szCs w:val="24"/>
                <w:lang w:eastAsia="zh-CN"/>
              </w:rPr>
              <w:t>焦作至平顶山高速公路焦作至荥阳段武陟县境内三八涝河河道改建工程</w:t>
            </w:r>
            <w:r>
              <w:rPr>
                <w:rFonts w:hint="eastAsia" w:ascii="宋体" w:hAnsi="宋体" w:cs="宋体"/>
                <w:color w:val="auto"/>
                <w:kern w:val="0"/>
                <w:sz w:val="24"/>
                <w:szCs w:val="24"/>
              </w:rPr>
              <w:t xml:space="preserve"> </w:t>
            </w:r>
          </w:p>
        </w:tc>
      </w:tr>
      <w:tr w14:paraId="3807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Align w:val="center"/>
          </w:tcPr>
          <w:p w14:paraId="4C5695CA">
            <w:pPr>
              <w:spacing w:line="440" w:lineRule="exact"/>
              <w:jc w:val="center"/>
              <w:rPr>
                <w:rFonts w:hint="eastAsia" w:ascii="宋体" w:hAnsi="宋体" w:cs="宋体"/>
                <w:sz w:val="24"/>
                <w:szCs w:val="24"/>
              </w:rPr>
            </w:pPr>
            <w:r>
              <w:rPr>
                <w:rFonts w:hint="eastAsia" w:ascii="宋体" w:hAnsi="宋体" w:cs="宋体"/>
                <w:sz w:val="24"/>
                <w:szCs w:val="24"/>
              </w:rPr>
              <w:t>1.1.5</w:t>
            </w:r>
          </w:p>
        </w:tc>
        <w:tc>
          <w:tcPr>
            <w:tcW w:w="1701" w:type="dxa"/>
            <w:vAlign w:val="center"/>
          </w:tcPr>
          <w:p w14:paraId="0B38C13A">
            <w:pPr>
              <w:spacing w:line="440" w:lineRule="exact"/>
              <w:jc w:val="center"/>
              <w:rPr>
                <w:rFonts w:hint="eastAsia" w:ascii="宋体" w:hAnsi="宋体" w:cs="宋体"/>
                <w:sz w:val="24"/>
                <w:szCs w:val="24"/>
              </w:rPr>
            </w:pPr>
            <w:r>
              <w:rPr>
                <w:rFonts w:hint="eastAsia" w:ascii="宋体" w:hAnsi="宋体" w:cs="宋体"/>
                <w:sz w:val="24"/>
                <w:szCs w:val="24"/>
              </w:rPr>
              <w:t>建设地点</w:t>
            </w:r>
          </w:p>
        </w:tc>
        <w:tc>
          <w:tcPr>
            <w:tcW w:w="7371" w:type="dxa"/>
            <w:vAlign w:val="center"/>
          </w:tcPr>
          <w:p w14:paraId="543FCD97">
            <w:pPr>
              <w:spacing w:line="440" w:lineRule="exact"/>
              <w:jc w:val="left"/>
              <w:rPr>
                <w:rFonts w:hint="eastAsia" w:ascii="宋体" w:hAnsi="宋体" w:cs="宋体"/>
                <w:color w:val="auto"/>
                <w:sz w:val="24"/>
                <w:szCs w:val="24"/>
              </w:rPr>
            </w:pPr>
            <w:r>
              <w:rPr>
                <w:rFonts w:hint="eastAsia" w:ascii="宋体" w:hAnsi="宋体" w:cs="宋体"/>
                <w:color w:val="auto"/>
                <w:kern w:val="0"/>
                <w:sz w:val="24"/>
                <w:szCs w:val="24"/>
                <w:shd w:val="clear" w:color="auto" w:fill="FFFFFF"/>
              </w:rPr>
              <w:t>武陟县境内</w:t>
            </w:r>
          </w:p>
        </w:tc>
      </w:tr>
      <w:tr w14:paraId="28BF6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46" w:type="dxa"/>
            <w:vAlign w:val="center"/>
          </w:tcPr>
          <w:p w14:paraId="268B441D">
            <w:pPr>
              <w:spacing w:line="440" w:lineRule="exact"/>
              <w:jc w:val="center"/>
              <w:rPr>
                <w:rFonts w:hint="eastAsia" w:ascii="宋体" w:hAnsi="宋体" w:cs="宋体"/>
                <w:sz w:val="24"/>
                <w:szCs w:val="24"/>
              </w:rPr>
            </w:pPr>
            <w:r>
              <w:rPr>
                <w:rFonts w:hint="eastAsia" w:ascii="宋体" w:hAnsi="宋体" w:cs="宋体"/>
                <w:sz w:val="24"/>
                <w:szCs w:val="24"/>
              </w:rPr>
              <w:t>1.1.6</w:t>
            </w:r>
          </w:p>
        </w:tc>
        <w:tc>
          <w:tcPr>
            <w:tcW w:w="1701" w:type="dxa"/>
            <w:vAlign w:val="center"/>
          </w:tcPr>
          <w:p w14:paraId="03BF545B">
            <w:pPr>
              <w:spacing w:line="440" w:lineRule="exact"/>
              <w:jc w:val="center"/>
              <w:rPr>
                <w:rFonts w:hint="eastAsia" w:ascii="宋体" w:hAnsi="宋体" w:cs="宋体"/>
                <w:sz w:val="24"/>
                <w:szCs w:val="24"/>
              </w:rPr>
            </w:pPr>
            <w:r>
              <w:rPr>
                <w:rFonts w:hint="eastAsia" w:ascii="宋体" w:hAnsi="宋体" w:cs="宋体"/>
                <w:sz w:val="24"/>
                <w:szCs w:val="24"/>
              </w:rPr>
              <w:t>工程概况</w:t>
            </w:r>
          </w:p>
        </w:tc>
        <w:tc>
          <w:tcPr>
            <w:tcW w:w="7371" w:type="dxa"/>
            <w:vAlign w:val="center"/>
          </w:tcPr>
          <w:p w14:paraId="176C5BE8">
            <w:pPr>
              <w:spacing w:line="440" w:lineRule="exact"/>
              <w:jc w:val="left"/>
              <w:rPr>
                <w:rFonts w:hint="eastAsia" w:ascii="宋体" w:hAnsi="宋体" w:cs="宋体"/>
                <w:color w:val="auto"/>
                <w:sz w:val="24"/>
                <w:szCs w:val="24"/>
              </w:rPr>
            </w:pPr>
            <w:r>
              <w:rPr>
                <w:rFonts w:hint="eastAsia" w:ascii="宋体" w:hAnsi="宋体" w:cs="宋体"/>
                <w:color w:val="auto"/>
                <w:sz w:val="24"/>
                <w:szCs w:val="24"/>
              </w:rPr>
              <w:t>焦作至平顶山高速公路焦作至荥阳段路线在武陟县小董乡岗头村西南设置小董互通立交，跨越三八涝河及河道左岸乡村道路，受路线纵坡因素，小董互通占压现状三八涝河及河道左岸乡村道路，为保证原河道的排涝能力及河道左岸乡村道路通行，将河道及道路进行改线。</w:t>
            </w:r>
          </w:p>
        </w:tc>
      </w:tr>
      <w:tr w14:paraId="7F91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46" w:type="dxa"/>
            <w:vAlign w:val="center"/>
          </w:tcPr>
          <w:p w14:paraId="3E90C2C0">
            <w:pPr>
              <w:spacing w:line="440" w:lineRule="exact"/>
              <w:jc w:val="center"/>
              <w:rPr>
                <w:rFonts w:hint="eastAsia" w:ascii="宋体" w:hAnsi="宋体" w:cs="宋体"/>
                <w:sz w:val="24"/>
                <w:szCs w:val="24"/>
              </w:rPr>
            </w:pPr>
            <w:r>
              <w:rPr>
                <w:rFonts w:hint="eastAsia" w:ascii="宋体" w:hAnsi="宋体" w:cs="宋体"/>
                <w:sz w:val="24"/>
                <w:szCs w:val="24"/>
              </w:rPr>
              <w:t>1.2.1</w:t>
            </w:r>
          </w:p>
        </w:tc>
        <w:tc>
          <w:tcPr>
            <w:tcW w:w="1701" w:type="dxa"/>
            <w:vAlign w:val="center"/>
          </w:tcPr>
          <w:p w14:paraId="6278A424">
            <w:pPr>
              <w:spacing w:line="440" w:lineRule="exact"/>
              <w:jc w:val="center"/>
              <w:rPr>
                <w:rFonts w:hint="eastAsia" w:ascii="宋体" w:hAnsi="宋体" w:cs="宋体"/>
                <w:sz w:val="24"/>
                <w:szCs w:val="24"/>
              </w:rPr>
            </w:pPr>
            <w:r>
              <w:rPr>
                <w:rFonts w:hint="eastAsia" w:ascii="宋体" w:hAnsi="宋体" w:cs="宋体"/>
                <w:sz w:val="24"/>
                <w:szCs w:val="24"/>
              </w:rPr>
              <w:t>资金来源</w:t>
            </w:r>
          </w:p>
        </w:tc>
        <w:tc>
          <w:tcPr>
            <w:tcW w:w="7371" w:type="dxa"/>
            <w:vAlign w:val="center"/>
          </w:tcPr>
          <w:p w14:paraId="316F1881">
            <w:pPr>
              <w:spacing w:line="440" w:lineRule="exact"/>
              <w:jc w:val="lef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专项资金</w:t>
            </w:r>
          </w:p>
        </w:tc>
      </w:tr>
      <w:tr w14:paraId="4CBF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46" w:type="dxa"/>
            <w:vAlign w:val="center"/>
          </w:tcPr>
          <w:p w14:paraId="477262F3">
            <w:pPr>
              <w:spacing w:line="440" w:lineRule="exact"/>
              <w:jc w:val="center"/>
              <w:rPr>
                <w:rFonts w:hint="eastAsia" w:ascii="宋体" w:hAnsi="宋体" w:cs="宋体"/>
                <w:sz w:val="24"/>
                <w:szCs w:val="24"/>
              </w:rPr>
            </w:pPr>
            <w:r>
              <w:rPr>
                <w:rFonts w:hint="eastAsia" w:ascii="宋体" w:hAnsi="宋体" w:cs="宋体"/>
                <w:sz w:val="24"/>
                <w:szCs w:val="24"/>
              </w:rPr>
              <w:t>1.2.2</w:t>
            </w:r>
          </w:p>
        </w:tc>
        <w:tc>
          <w:tcPr>
            <w:tcW w:w="1701" w:type="dxa"/>
            <w:vAlign w:val="center"/>
          </w:tcPr>
          <w:p w14:paraId="78698CC1">
            <w:pPr>
              <w:spacing w:line="440" w:lineRule="exact"/>
              <w:jc w:val="center"/>
              <w:rPr>
                <w:rFonts w:hint="eastAsia" w:ascii="宋体" w:hAnsi="宋体" w:cs="宋体"/>
                <w:sz w:val="24"/>
                <w:szCs w:val="24"/>
              </w:rPr>
            </w:pPr>
            <w:r>
              <w:rPr>
                <w:rFonts w:hint="eastAsia" w:ascii="宋体" w:hAnsi="宋体" w:cs="宋体"/>
                <w:sz w:val="24"/>
                <w:szCs w:val="24"/>
              </w:rPr>
              <w:t>出资比例</w:t>
            </w:r>
          </w:p>
        </w:tc>
        <w:tc>
          <w:tcPr>
            <w:tcW w:w="7371" w:type="dxa"/>
            <w:vAlign w:val="center"/>
          </w:tcPr>
          <w:p w14:paraId="75F8417F">
            <w:pPr>
              <w:spacing w:line="440" w:lineRule="exact"/>
              <w:jc w:val="left"/>
              <w:rPr>
                <w:rFonts w:hint="eastAsia" w:ascii="宋体" w:hAnsi="宋体" w:cs="宋体"/>
                <w:color w:val="auto"/>
                <w:sz w:val="24"/>
                <w:szCs w:val="24"/>
              </w:rPr>
            </w:pPr>
            <w:r>
              <w:rPr>
                <w:rFonts w:hint="eastAsia" w:ascii="宋体" w:hAnsi="宋体" w:cs="宋体"/>
                <w:color w:val="auto"/>
                <w:sz w:val="24"/>
                <w:szCs w:val="24"/>
              </w:rPr>
              <w:t>100%</w:t>
            </w:r>
          </w:p>
        </w:tc>
      </w:tr>
      <w:tr w14:paraId="6E3E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46" w:type="dxa"/>
            <w:vAlign w:val="center"/>
          </w:tcPr>
          <w:p w14:paraId="1AB7348A">
            <w:pPr>
              <w:spacing w:line="440" w:lineRule="exact"/>
              <w:jc w:val="center"/>
              <w:rPr>
                <w:rFonts w:hint="eastAsia" w:ascii="宋体" w:hAnsi="宋体" w:cs="宋体"/>
                <w:sz w:val="24"/>
                <w:szCs w:val="24"/>
              </w:rPr>
            </w:pPr>
            <w:r>
              <w:rPr>
                <w:rFonts w:hint="eastAsia" w:ascii="宋体" w:hAnsi="宋体" w:cs="宋体"/>
                <w:sz w:val="24"/>
                <w:szCs w:val="24"/>
              </w:rPr>
              <w:t>1.2.3</w:t>
            </w:r>
          </w:p>
        </w:tc>
        <w:tc>
          <w:tcPr>
            <w:tcW w:w="1701" w:type="dxa"/>
            <w:vAlign w:val="center"/>
          </w:tcPr>
          <w:p w14:paraId="74B7CB83">
            <w:pPr>
              <w:spacing w:line="440" w:lineRule="exact"/>
              <w:jc w:val="center"/>
              <w:rPr>
                <w:rFonts w:hint="eastAsia" w:ascii="宋体" w:hAnsi="宋体" w:cs="宋体"/>
                <w:sz w:val="24"/>
                <w:szCs w:val="24"/>
              </w:rPr>
            </w:pPr>
            <w:r>
              <w:rPr>
                <w:rFonts w:hint="eastAsia" w:ascii="宋体" w:hAnsi="宋体" w:cs="宋体"/>
                <w:sz w:val="24"/>
                <w:szCs w:val="24"/>
              </w:rPr>
              <w:t>资金落实情况</w:t>
            </w:r>
          </w:p>
        </w:tc>
        <w:tc>
          <w:tcPr>
            <w:tcW w:w="7371" w:type="dxa"/>
            <w:vAlign w:val="center"/>
          </w:tcPr>
          <w:p w14:paraId="603CDD7B">
            <w:pPr>
              <w:spacing w:line="440" w:lineRule="exact"/>
              <w:jc w:val="left"/>
              <w:rPr>
                <w:rFonts w:hint="eastAsia" w:ascii="宋体" w:hAnsi="宋体" w:cs="宋体"/>
                <w:color w:val="auto"/>
                <w:sz w:val="24"/>
                <w:szCs w:val="24"/>
              </w:rPr>
            </w:pPr>
            <w:r>
              <w:rPr>
                <w:rFonts w:hint="eastAsia" w:ascii="宋体" w:hAnsi="宋体" w:cs="宋体"/>
                <w:color w:val="auto"/>
                <w:sz w:val="24"/>
                <w:szCs w:val="24"/>
              </w:rPr>
              <w:t>已落实</w:t>
            </w:r>
          </w:p>
        </w:tc>
      </w:tr>
      <w:tr w14:paraId="2810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46" w:type="dxa"/>
            <w:vAlign w:val="center"/>
          </w:tcPr>
          <w:p w14:paraId="7C0600A9">
            <w:pPr>
              <w:spacing w:line="440" w:lineRule="exact"/>
              <w:jc w:val="center"/>
              <w:rPr>
                <w:rFonts w:hint="eastAsia" w:ascii="宋体" w:hAnsi="宋体" w:cs="宋体"/>
                <w:sz w:val="24"/>
                <w:szCs w:val="24"/>
              </w:rPr>
            </w:pPr>
            <w:r>
              <w:rPr>
                <w:rFonts w:hint="eastAsia" w:ascii="宋体" w:hAnsi="宋体" w:cs="宋体"/>
                <w:sz w:val="24"/>
                <w:szCs w:val="24"/>
              </w:rPr>
              <w:t>1.3.1</w:t>
            </w:r>
          </w:p>
        </w:tc>
        <w:tc>
          <w:tcPr>
            <w:tcW w:w="1701" w:type="dxa"/>
            <w:vAlign w:val="center"/>
          </w:tcPr>
          <w:p w14:paraId="04BF86AC">
            <w:pPr>
              <w:spacing w:line="440" w:lineRule="exact"/>
              <w:jc w:val="center"/>
              <w:rPr>
                <w:rFonts w:hint="eastAsia" w:ascii="宋体" w:hAnsi="宋体" w:cs="宋体"/>
                <w:sz w:val="24"/>
                <w:szCs w:val="24"/>
              </w:rPr>
            </w:pPr>
            <w:r>
              <w:rPr>
                <w:rFonts w:hint="eastAsia" w:ascii="宋体" w:hAnsi="宋体" w:cs="宋体"/>
                <w:sz w:val="24"/>
                <w:szCs w:val="24"/>
              </w:rPr>
              <w:t>谈判范围</w:t>
            </w:r>
          </w:p>
        </w:tc>
        <w:tc>
          <w:tcPr>
            <w:tcW w:w="7371" w:type="dxa"/>
            <w:vAlign w:val="center"/>
          </w:tcPr>
          <w:p w14:paraId="16A6DBEE">
            <w:pPr>
              <w:widowControl/>
              <w:spacing w:line="440" w:lineRule="exact"/>
              <w:jc w:val="left"/>
              <w:rPr>
                <w:rFonts w:hint="eastAsia" w:ascii="宋体" w:hAnsi="宋体" w:cs="宋体"/>
                <w:color w:val="auto"/>
                <w:sz w:val="24"/>
                <w:szCs w:val="24"/>
              </w:rPr>
            </w:pPr>
            <w:r>
              <w:rPr>
                <w:rFonts w:hint="eastAsia" w:ascii="宋体" w:hAnsi="宋体" w:cs="宋体"/>
                <w:color w:val="auto"/>
                <w:kern w:val="0"/>
                <w:sz w:val="24"/>
                <w:szCs w:val="24"/>
                <w:shd w:val="clear" w:color="auto" w:fill="FFFFFF"/>
              </w:rPr>
              <w:t>竞争性谈判文件、工程量清单等范围内所有内容</w:t>
            </w:r>
          </w:p>
        </w:tc>
      </w:tr>
      <w:tr w14:paraId="09D7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Align w:val="center"/>
          </w:tcPr>
          <w:p w14:paraId="670ADBD1">
            <w:pPr>
              <w:spacing w:line="440" w:lineRule="exact"/>
              <w:jc w:val="center"/>
              <w:rPr>
                <w:rFonts w:hint="eastAsia" w:ascii="宋体" w:hAnsi="宋体" w:cs="宋体"/>
                <w:sz w:val="24"/>
                <w:szCs w:val="24"/>
              </w:rPr>
            </w:pPr>
            <w:r>
              <w:rPr>
                <w:rFonts w:hint="eastAsia" w:ascii="宋体" w:hAnsi="宋体" w:cs="宋体"/>
                <w:sz w:val="24"/>
                <w:szCs w:val="24"/>
              </w:rPr>
              <w:t>1.3.2</w:t>
            </w:r>
          </w:p>
        </w:tc>
        <w:tc>
          <w:tcPr>
            <w:tcW w:w="1701" w:type="dxa"/>
            <w:vAlign w:val="center"/>
          </w:tcPr>
          <w:p w14:paraId="4E5FC91E">
            <w:pPr>
              <w:spacing w:line="440" w:lineRule="exact"/>
              <w:jc w:val="center"/>
              <w:rPr>
                <w:rFonts w:hint="eastAsia" w:ascii="宋体" w:hAnsi="宋体" w:cs="宋体"/>
                <w:sz w:val="24"/>
                <w:szCs w:val="24"/>
              </w:rPr>
            </w:pPr>
            <w:r>
              <w:rPr>
                <w:rFonts w:hint="eastAsia" w:ascii="宋体" w:hAnsi="宋体" w:cs="宋体"/>
                <w:sz w:val="24"/>
                <w:szCs w:val="24"/>
              </w:rPr>
              <w:t>计划工期</w:t>
            </w:r>
          </w:p>
        </w:tc>
        <w:tc>
          <w:tcPr>
            <w:tcW w:w="7371" w:type="dxa"/>
            <w:vAlign w:val="center"/>
          </w:tcPr>
          <w:p w14:paraId="02CFA155">
            <w:pPr>
              <w:spacing w:line="440" w:lineRule="exact"/>
              <w:jc w:val="left"/>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6个月</w:t>
            </w:r>
          </w:p>
        </w:tc>
      </w:tr>
      <w:tr w14:paraId="23F2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46" w:type="dxa"/>
            <w:vAlign w:val="center"/>
          </w:tcPr>
          <w:p w14:paraId="0912F8A0">
            <w:pPr>
              <w:spacing w:line="440" w:lineRule="exact"/>
              <w:jc w:val="center"/>
              <w:rPr>
                <w:rFonts w:hint="eastAsia" w:ascii="宋体" w:hAnsi="宋体" w:cs="宋体"/>
                <w:sz w:val="24"/>
                <w:szCs w:val="24"/>
              </w:rPr>
            </w:pPr>
            <w:r>
              <w:rPr>
                <w:rFonts w:hint="eastAsia" w:ascii="宋体" w:hAnsi="宋体" w:cs="宋体"/>
                <w:sz w:val="24"/>
                <w:szCs w:val="24"/>
              </w:rPr>
              <w:t>1.3.3</w:t>
            </w:r>
          </w:p>
        </w:tc>
        <w:tc>
          <w:tcPr>
            <w:tcW w:w="1701" w:type="dxa"/>
            <w:vAlign w:val="center"/>
          </w:tcPr>
          <w:p w14:paraId="4FF90F27">
            <w:pPr>
              <w:spacing w:line="440" w:lineRule="exact"/>
              <w:jc w:val="center"/>
              <w:rPr>
                <w:rFonts w:hint="eastAsia" w:ascii="宋体" w:hAnsi="宋体" w:cs="宋体"/>
                <w:sz w:val="24"/>
                <w:szCs w:val="24"/>
              </w:rPr>
            </w:pPr>
            <w:r>
              <w:rPr>
                <w:rFonts w:hint="eastAsia" w:ascii="宋体" w:hAnsi="宋体" w:cs="宋体"/>
                <w:sz w:val="24"/>
                <w:szCs w:val="24"/>
              </w:rPr>
              <w:t>质量要求</w:t>
            </w:r>
          </w:p>
        </w:tc>
        <w:tc>
          <w:tcPr>
            <w:tcW w:w="7371" w:type="dxa"/>
            <w:vAlign w:val="center"/>
          </w:tcPr>
          <w:p w14:paraId="5D41EE8E">
            <w:pPr>
              <w:spacing w:line="440" w:lineRule="exact"/>
              <w:jc w:val="left"/>
              <w:rPr>
                <w:rFonts w:hint="eastAsia" w:ascii="宋体" w:hAnsi="宋体" w:cs="宋体"/>
                <w:sz w:val="24"/>
                <w:szCs w:val="24"/>
              </w:rPr>
            </w:pPr>
            <w:r>
              <w:rPr>
                <w:rFonts w:hint="eastAsia" w:ascii="宋体" w:hAnsi="宋体" w:cs="宋体"/>
                <w:sz w:val="24"/>
                <w:szCs w:val="24"/>
              </w:rPr>
              <w:t>达到现行国家的法律法规、规范规程及工程建设强制性标准</w:t>
            </w:r>
          </w:p>
        </w:tc>
      </w:tr>
      <w:tr w14:paraId="6258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46" w:type="dxa"/>
            <w:vAlign w:val="center"/>
          </w:tcPr>
          <w:p w14:paraId="55C9D8D8">
            <w:pPr>
              <w:spacing w:line="440" w:lineRule="exact"/>
              <w:jc w:val="center"/>
              <w:rPr>
                <w:rFonts w:hint="eastAsia" w:ascii="宋体" w:hAnsi="宋体" w:cs="宋体"/>
                <w:sz w:val="24"/>
                <w:szCs w:val="24"/>
              </w:rPr>
            </w:pPr>
            <w:r>
              <w:rPr>
                <w:rFonts w:hint="eastAsia" w:ascii="宋体" w:hAnsi="宋体" w:cs="宋体"/>
                <w:sz w:val="24"/>
                <w:szCs w:val="24"/>
              </w:rPr>
              <w:t>1.3.4</w:t>
            </w:r>
          </w:p>
        </w:tc>
        <w:tc>
          <w:tcPr>
            <w:tcW w:w="1701" w:type="dxa"/>
            <w:vAlign w:val="center"/>
          </w:tcPr>
          <w:p w14:paraId="6D78EE30">
            <w:pPr>
              <w:spacing w:line="440" w:lineRule="exact"/>
              <w:jc w:val="center"/>
              <w:rPr>
                <w:rFonts w:hint="eastAsia" w:ascii="宋体" w:hAnsi="宋体" w:cs="宋体"/>
                <w:sz w:val="24"/>
                <w:szCs w:val="24"/>
              </w:rPr>
            </w:pPr>
            <w:r>
              <w:rPr>
                <w:rFonts w:hint="eastAsia" w:ascii="宋体" w:hAnsi="宋体" w:cs="宋体"/>
                <w:sz w:val="24"/>
                <w:szCs w:val="24"/>
              </w:rPr>
              <w:t>质保期</w:t>
            </w:r>
          </w:p>
        </w:tc>
        <w:tc>
          <w:tcPr>
            <w:tcW w:w="7371" w:type="dxa"/>
            <w:vAlign w:val="center"/>
          </w:tcPr>
          <w:p w14:paraId="33F24B67">
            <w:pPr>
              <w:spacing w:line="440" w:lineRule="exact"/>
              <w:jc w:val="left"/>
              <w:rPr>
                <w:rFonts w:hint="eastAsia" w:ascii="宋体" w:hAnsi="宋体" w:cs="宋体"/>
                <w:sz w:val="24"/>
                <w:szCs w:val="24"/>
              </w:rPr>
            </w:pPr>
            <w:r>
              <w:rPr>
                <w:rFonts w:hint="eastAsia" w:ascii="宋体" w:hAnsi="宋体" w:cs="宋体"/>
                <w:sz w:val="24"/>
                <w:szCs w:val="24"/>
              </w:rPr>
              <w:t>符合国家相关规定</w:t>
            </w:r>
          </w:p>
        </w:tc>
      </w:tr>
      <w:tr w14:paraId="51855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846" w:type="dxa"/>
            <w:vAlign w:val="center"/>
          </w:tcPr>
          <w:p w14:paraId="243C662F">
            <w:pPr>
              <w:spacing w:line="440" w:lineRule="exact"/>
              <w:jc w:val="center"/>
              <w:rPr>
                <w:rFonts w:hint="eastAsia" w:ascii="宋体" w:hAnsi="宋体" w:cs="宋体"/>
                <w:kern w:val="0"/>
                <w:sz w:val="24"/>
                <w:szCs w:val="24"/>
              </w:rPr>
            </w:pPr>
            <w:r>
              <w:rPr>
                <w:rFonts w:hint="eastAsia" w:ascii="宋体" w:hAnsi="宋体" w:cs="宋体"/>
                <w:kern w:val="0"/>
                <w:sz w:val="24"/>
                <w:szCs w:val="24"/>
              </w:rPr>
              <w:t>1.4.1</w:t>
            </w:r>
          </w:p>
        </w:tc>
        <w:tc>
          <w:tcPr>
            <w:tcW w:w="1701" w:type="dxa"/>
            <w:vAlign w:val="center"/>
          </w:tcPr>
          <w:p w14:paraId="2201B521">
            <w:pPr>
              <w:spacing w:line="440" w:lineRule="exact"/>
              <w:jc w:val="center"/>
              <w:rPr>
                <w:rFonts w:hint="eastAsia" w:ascii="宋体" w:hAnsi="宋体" w:cs="宋体"/>
                <w:kern w:val="0"/>
                <w:sz w:val="24"/>
                <w:szCs w:val="24"/>
              </w:rPr>
            </w:pPr>
            <w:r>
              <w:rPr>
                <w:rFonts w:hint="eastAsia" w:ascii="宋体" w:hAnsi="宋体" w:cs="宋体"/>
                <w:kern w:val="0"/>
                <w:sz w:val="24"/>
                <w:szCs w:val="24"/>
              </w:rPr>
              <w:t>供应商资质条件、能力和信誉</w:t>
            </w:r>
          </w:p>
        </w:tc>
        <w:tc>
          <w:tcPr>
            <w:tcW w:w="7371" w:type="dxa"/>
            <w:vAlign w:val="center"/>
          </w:tcPr>
          <w:p w14:paraId="3F4E0D1C">
            <w:pPr>
              <w:widowControl/>
              <w:shd w:val="clear" w:color="auto"/>
              <w:spacing w:line="435" w:lineRule="atLeast"/>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1.符合《中华人民共和国政府采购法》第二十二条之规定；</w:t>
            </w:r>
          </w:p>
          <w:p w14:paraId="16FAF3AF">
            <w:pPr>
              <w:widowControl/>
              <w:shd w:val="clear" w:color="auto"/>
              <w:spacing w:line="435" w:lineRule="atLeast"/>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落实政府采购政策需满足的资格要求：根据《政府采购促进中小企业发展管理办法》(财库〔2020〕46号)的规定，本项目属于专门面向中小企业采购的项目。供应商应为中小微企业（监狱企业、残疾人福利性企业视同小微企业），须符合国务院批准的中小企业划分标准中建筑业对应的中小企业划分标准。</w:t>
            </w:r>
          </w:p>
          <w:p w14:paraId="51551A05">
            <w:pPr>
              <w:widowControl/>
              <w:shd w:val="clear" w:color="auto"/>
              <w:spacing w:line="435" w:lineRule="atLeast"/>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3.本项目的特定资格要求：</w:t>
            </w:r>
          </w:p>
          <w:p w14:paraId="1CB804CE">
            <w:pPr>
              <w:widowControl/>
              <w:shd w:val="clear" w:color="auto"/>
              <w:spacing w:line="435" w:lineRule="atLeast"/>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3.1供应商须具有水利工程施工总承包叁级及以上资质，具备有效期内的企业营业执照（副本）、安全生产许可证（副本），并在人员、设备、资金等方面具有相应的施工能力；</w:t>
            </w:r>
          </w:p>
          <w:p w14:paraId="3C9A59A9">
            <w:pPr>
              <w:widowControl/>
              <w:shd w:val="clear" w:color="auto"/>
              <w:spacing w:line="435" w:lineRule="atLeast"/>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3.2拟派项目经理须具备水利工程专业贰级及以上建造师资格，具有有效期内项目经理安全生产考核合格证书（B证），且未担任其他在建工程项目，拟派项目技术负责人须具有相关专业中级及以上技术职称；</w:t>
            </w:r>
          </w:p>
          <w:p w14:paraId="36005444">
            <w:pPr>
              <w:widowControl/>
              <w:shd w:val="clear" w:color="auto"/>
              <w:spacing w:line="435" w:lineRule="atLeast"/>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3.3</w:t>
            </w:r>
            <w:r>
              <w:rPr>
                <w:rFonts w:hint="eastAsia" w:ascii="宋体" w:hAnsi="宋体" w:cs="宋体"/>
                <w:sz w:val="24"/>
                <w:szCs w:val="24"/>
                <w:highlight w:val="none"/>
                <w:lang w:val="en-US" w:eastAsia="zh-CN"/>
              </w:rPr>
              <w:t>信誉要求：不得被列入失信被执行人、重大税收违法失信主体、政府采购严重违法失信行为记录名单，且本次投标所需要的资质在省级建筑市场监管公共服务平台资质状况未被标注为“注册人员不足”的异常情况。采购人或代理机构通过“中国政府采购网”、“信用中国”网站、省级建筑市场监管公共服务平台等渠道查询（开始查询时间为投标截止时间）。对列入上述“失信被执行人”、“重大税收违法失信主体”、“政府采购严重违法失信行为”及存在“注册人员不足”情况的投标人，拒绝参与招投标活动，同时对信用信息查询记录和证据进行打印存档。投标人需提供不存在上述情况的信誉承诺</w:t>
            </w:r>
            <w:r>
              <w:rPr>
                <w:rFonts w:hint="eastAsia" w:ascii="宋体" w:hAnsi="宋体" w:cs="宋体"/>
                <w:color w:val="auto"/>
                <w:kern w:val="0"/>
                <w:sz w:val="24"/>
                <w:szCs w:val="24"/>
                <w:highlight w:val="none"/>
              </w:rPr>
              <w:t>；</w:t>
            </w:r>
          </w:p>
          <w:p w14:paraId="381B9C3F">
            <w:pPr>
              <w:widowControl/>
              <w:shd w:val="clear" w:color="auto"/>
              <w:spacing w:line="435" w:lineRule="atLeast"/>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3.4单位负责人为同一人或存在直接控股、管理关系的不同供应商，不得参加同一合同项下的政府采购活动；需提供“国家企业信用信息公示系统”中公示的公司信息、股东（或投资人）信息（或提供单位负责人与其他投标单位不为同一人或者存在直接控股、管理关系的承诺书）；</w:t>
            </w:r>
          </w:p>
          <w:p w14:paraId="38D58A4E">
            <w:pPr>
              <w:widowControl/>
              <w:shd w:val="clear" w:color="auto"/>
              <w:spacing w:line="435" w:lineRule="atLeast"/>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3.5提交“无被人力资源社会保障主管部门列入拖欠农民工工资失信联合惩戒名单或无因拖欠农民工工资被县级及以上有关行政主管部门限制投标资格且在限制期限内的承诺函”；被人力资源社会保障主管部门列入拖欠农民工工资失信联合惩戒名单或因拖欠农民工工资被县级及以上有关行政主管部门限制投标资格且在限制期限内的，不接受其投标；</w:t>
            </w:r>
          </w:p>
          <w:p w14:paraId="362EAABD">
            <w:pPr>
              <w:widowControl/>
              <w:shd w:val="clear" w:color="auto"/>
              <w:spacing w:line="435" w:lineRule="atLeast"/>
              <w:ind w:firstLine="480"/>
              <w:jc w:val="left"/>
              <w:rPr>
                <w:rFonts w:hint="eastAsia" w:ascii="宋体" w:hAnsi="宋体" w:cs="宋体"/>
                <w:color w:val="000000"/>
                <w:kern w:val="0"/>
                <w:sz w:val="24"/>
                <w:szCs w:val="24"/>
              </w:rPr>
            </w:pPr>
            <w:r>
              <w:rPr>
                <w:rFonts w:hint="eastAsia" w:ascii="宋体" w:hAnsi="宋体" w:cs="宋体"/>
                <w:color w:val="auto"/>
                <w:kern w:val="0"/>
                <w:sz w:val="24"/>
                <w:szCs w:val="24"/>
                <w:highlight w:val="none"/>
              </w:rPr>
              <w:t>3.</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本项目不接受联合体投标。</w:t>
            </w:r>
          </w:p>
        </w:tc>
      </w:tr>
      <w:tr w14:paraId="7FA26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846" w:type="dxa"/>
            <w:vAlign w:val="center"/>
          </w:tcPr>
          <w:p w14:paraId="3B1CB18A">
            <w:pPr>
              <w:spacing w:line="440" w:lineRule="exact"/>
              <w:jc w:val="center"/>
              <w:rPr>
                <w:rFonts w:hint="eastAsia" w:ascii="宋体" w:hAnsi="宋体" w:cs="宋体"/>
                <w:kern w:val="0"/>
                <w:sz w:val="24"/>
                <w:szCs w:val="24"/>
              </w:rPr>
            </w:pPr>
            <w:r>
              <w:rPr>
                <w:rFonts w:hint="eastAsia" w:ascii="宋体" w:hAnsi="宋体" w:cs="宋体"/>
                <w:kern w:val="0"/>
                <w:sz w:val="24"/>
                <w:szCs w:val="24"/>
              </w:rPr>
              <w:t>1.4.2</w:t>
            </w:r>
          </w:p>
        </w:tc>
        <w:tc>
          <w:tcPr>
            <w:tcW w:w="1701" w:type="dxa"/>
            <w:vAlign w:val="center"/>
          </w:tcPr>
          <w:p w14:paraId="00C6C698">
            <w:pPr>
              <w:spacing w:line="440" w:lineRule="exact"/>
              <w:jc w:val="center"/>
              <w:rPr>
                <w:rFonts w:hint="eastAsia" w:ascii="宋体" w:hAnsi="宋体" w:cs="宋体"/>
                <w:kern w:val="0"/>
                <w:sz w:val="24"/>
                <w:szCs w:val="24"/>
              </w:rPr>
            </w:pPr>
            <w:r>
              <w:rPr>
                <w:rFonts w:hint="eastAsia" w:ascii="宋体" w:hAnsi="宋体" w:cs="宋体"/>
                <w:kern w:val="0"/>
                <w:sz w:val="24"/>
                <w:szCs w:val="24"/>
              </w:rPr>
              <w:t>是否接受联合体谈判</w:t>
            </w:r>
          </w:p>
        </w:tc>
        <w:tc>
          <w:tcPr>
            <w:tcW w:w="7371" w:type="dxa"/>
            <w:vAlign w:val="center"/>
          </w:tcPr>
          <w:p w14:paraId="06632B18">
            <w:pPr>
              <w:spacing w:line="440" w:lineRule="exact"/>
              <w:jc w:val="left"/>
              <w:rPr>
                <w:rFonts w:hint="eastAsia" w:ascii="宋体" w:hAnsi="宋体" w:cs="宋体"/>
                <w:kern w:val="0"/>
                <w:sz w:val="24"/>
                <w:szCs w:val="24"/>
              </w:rPr>
            </w:pPr>
            <w:r>
              <w:rPr>
                <w:rFonts w:hint="eastAsia" w:ascii="宋体" w:hAnsi="宋体" w:cs="宋体"/>
                <w:kern w:val="0"/>
                <w:sz w:val="24"/>
                <w:szCs w:val="24"/>
              </w:rPr>
              <w:t>不接受</w:t>
            </w:r>
          </w:p>
        </w:tc>
      </w:tr>
      <w:tr w14:paraId="62C2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46" w:type="dxa"/>
            <w:vAlign w:val="center"/>
          </w:tcPr>
          <w:p w14:paraId="518B5383">
            <w:pPr>
              <w:spacing w:line="440" w:lineRule="exact"/>
              <w:jc w:val="center"/>
              <w:rPr>
                <w:rFonts w:hint="eastAsia" w:ascii="宋体" w:hAnsi="宋体" w:cs="宋体"/>
                <w:kern w:val="0"/>
                <w:sz w:val="24"/>
                <w:szCs w:val="24"/>
              </w:rPr>
            </w:pPr>
            <w:r>
              <w:rPr>
                <w:rFonts w:hint="eastAsia" w:ascii="宋体" w:hAnsi="宋体" w:cs="宋体"/>
                <w:kern w:val="0"/>
                <w:sz w:val="24"/>
                <w:szCs w:val="24"/>
              </w:rPr>
              <w:t>1.9.1</w:t>
            </w:r>
          </w:p>
        </w:tc>
        <w:tc>
          <w:tcPr>
            <w:tcW w:w="1701" w:type="dxa"/>
            <w:vAlign w:val="center"/>
          </w:tcPr>
          <w:p w14:paraId="2F5E20E8">
            <w:pPr>
              <w:spacing w:line="440" w:lineRule="exact"/>
              <w:jc w:val="center"/>
              <w:rPr>
                <w:rFonts w:hint="eastAsia" w:ascii="宋体" w:hAnsi="宋体" w:cs="宋体"/>
                <w:kern w:val="0"/>
                <w:sz w:val="24"/>
                <w:szCs w:val="24"/>
              </w:rPr>
            </w:pPr>
            <w:r>
              <w:rPr>
                <w:rFonts w:hint="eastAsia" w:ascii="宋体" w:hAnsi="宋体" w:cs="宋体"/>
                <w:kern w:val="0"/>
                <w:sz w:val="24"/>
                <w:szCs w:val="24"/>
              </w:rPr>
              <w:t>踏勘现场</w:t>
            </w:r>
          </w:p>
        </w:tc>
        <w:tc>
          <w:tcPr>
            <w:tcW w:w="7371" w:type="dxa"/>
            <w:vAlign w:val="center"/>
          </w:tcPr>
          <w:p w14:paraId="6D695969">
            <w:pPr>
              <w:spacing w:line="440" w:lineRule="exact"/>
              <w:jc w:val="left"/>
              <w:rPr>
                <w:rFonts w:hint="eastAsia" w:ascii="宋体" w:hAnsi="宋体" w:cs="宋体"/>
                <w:kern w:val="0"/>
                <w:sz w:val="24"/>
                <w:szCs w:val="24"/>
              </w:rPr>
            </w:pPr>
            <w:r>
              <w:rPr>
                <w:rFonts w:hint="eastAsia" w:ascii="宋体" w:hAnsi="宋体" w:cs="宋体"/>
                <w:kern w:val="0"/>
                <w:sz w:val="24"/>
                <w:szCs w:val="24"/>
              </w:rPr>
              <w:t>不组织</w:t>
            </w:r>
          </w:p>
        </w:tc>
      </w:tr>
      <w:tr w14:paraId="6F74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46" w:type="dxa"/>
            <w:vAlign w:val="center"/>
          </w:tcPr>
          <w:p w14:paraId="48F551B5">
            <w:pPr>
              <w:spacing w:line="440" w:lineRule="exact"/>
              <w:jc w:val="center"/>
              <w:rPr>
                <w:rFonts w:hint="eastAsia" w:ascii="宋体" w:hAnsi="宋体" w:cs="宋体"/>
                <w:kern w:val="0"/>
                <w:sz w:val="24"/>
                <w:szCs w:val="24"/>
              </w:rPr>
            </w:pPr>
            <w:r>
              <w:rPr>
                <w:rFonts w:hint="eastAsia" w:ascii="宋体" w:hAnsi="宋体" w:cs="宋体"/>
                <w:kern w:val="0"/>
                <w:sz w:val="24"/>
                <w:szCs w:val="24"/>
              </w:rPr>
              <w:t>1.10</w:t>
            </w:r>
          </w:p>
        </w:tc>
        <w:tc>
          <w:tcPr>
            <w:tcW w:w="1701" w:type="dxa"/>
            <w:vAlign w:val="center"/>
          </w:tcPr>
          <w:p w14:paraId="36C1E486">
            <w:pPr>
              <w:spacing w:line="440" w:lineRule="exact"/>
              <w:jc w:val="center"/>
              <w:rPr>
                <w:rFonts w:hint="eastAsia" w:ascii="宋体" w:hAnsi="宋体" w:cs="宋体"/>
                <w:kern w:val="0"/>
                <w:sz w:val="24"/>
                <w:szCs w:val="24"/>
              </w:rPr>
            </w:pPr>
            <w:r>
              <w:rPr>
                <w:rFonts w:hint="eastAsia" w:ascii="宋体" w:hAnsi="宋体" w:cs="宋体"/>
                <w:kern w:val="0"/>
                <w:sz w:val="24"/>
                <w:szCs w:val="24"/>
              </w:rPr>
              <w:t>谈判预备会</w:t>
            </w:r>
          </w:p>
        </w:tc>
        <w:tc>
          <w:tcPr>
            <w:tcW w:w="7371" w:type="dxa"/>
            <w:vAlign w:val="center"/>
          </w:tcPr>
          <w:p w14:paraId="40A55F64">
            <w:pPr>
              <w:spacing w:line="440" w:lineRule="exact"/>
              <w:jc w:val="left"/>
              <w:rPr>
                <w:rFonts w:hint="eastAsia" w:ascii="宋体" w:hAnsi="宋体" w:cs="宋体"/>
                <w:kern w:val="0"/>
                <w:sz w:val="24"/>
                <w:szCs w:val="24"/>
              </w:rPr>
            </w:pPr>
            <w:r>
              <w:rPr>
                <w:rFonts w:hint="eastAsia" w:ascii="宋体" w:hAnsi="宋体" w:cs="宋体"/>
                <w:kern w:val="0"/>
                <w:sz w:val="24"/>
                <w:szCs w:val="24"/>
              </w:rPr>
              <w:t>不召开</w:t>
            </w:r>
          </w:p>
        </w:tc>
      </w:tr>
      <w:tr w14:paraId="3D45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846" w:type="dxa"/>
            <w:vAlign w:val="center"/>
          </w:tcPr>
          <w:p w14:paraId="6A5A800D">
            <w:pPr>
              <w:spacing w:line="440" w:lineRule="exact"/>
              <w:jc w:val="center"/>
              <w:rPr>
                <w:rFonts w:hint="eastAsia" w:ascii="宋体" w:hAnsi="宋体" w:cs="宋体"/>
                <w:kern w:val="0"/>
                <w:sz w:val="24"/>
                <w:szCs w:val="24"/>
              </w:rPr>
            </w:pPr>
            <w:r>
              <w:rPr>
                <w:rFonts w:hint="eastAsia" w:ascii="宋体" w:hAnsi="宋体" w:cs="宋体"/>
                <w:kern w:val="0"/>
                <w:sz w:val="24"/>
                <w:szCs w:val="24"/>
              </w:rPr>
              <w:t>1.11</w:t>
            </w:r>
          </w:p>
        </w:tc>
        <w:tc>
          <w:tcPr>
            <w:tcW w:w="1701" w:type="dxa"/>
            <w:vAlign w:val="center"/>
          </w:tcPr>
          <w:p w14:paraId="02F93AA0">
            <w:pPr>
              <w:spacing w:line="440" w:lineRule="exact"/>
              <w:jc w:val="center"/>
              <w:rPr>
                <w:rFonts w:hint="eastAsia" w:ascii="宋体" w:hAnsi="宋体" w:cs="宋体"/>
                <w:kern w:val="0"/>
                <w:sz w:val="24"/>
                <w:szCs w:val="24"/>
              </w:rPr>
            </w:pPr>
            <w:r>
              <w:rPr>
                <w:rFonts w:hint="eastAsia" w:ascii="宋体" w:hAnsi="宋体" w:cs="宋体"/>
                <w:kern w:val="0"/>
                <w:sz w:val="24"/>
                <w:szCs w:val="24"/>
              </w:rPr>
              <w:t>分包</w:t>
            </w:r>
          </w:p>
        </w:tc>
        <w:tc>
          <w:tcPr>
            <w:tcW w:w="7371" w:type="dxa"/>
            <w:vAlign w:val="center"/>
          </w:tcPr>
          <w:p w14:paraId="10360999">
            <w:pPr>
              <w:spacing w:line="440" w:lineRule="exact"/>
              <w:jc w:val="left"/>
              <w:rPr>
                <w:rFonts w:hint="eastAsia" w:ascii="宋体" w:hAnsi="宋体" w:cs="宋体"/>
                <w:kern w:val="0"/>
                <w:sz w:val="24"/>
                <w:szCs w:val="24"/>
              </w:rPr>
            </w:pPr>
            <w:r>
              <w:rPr>
                <w:rFonts w:hint="eastAsia" w:ascii="宋体" w:hAnsi="宋体" w:cs="宋体"/>
                <w:kern w:val="0"/>
                <w:sz w:val="24"/>
                <w:szCs w:val="24"/>
              </w:rPr>
              <w:t>不允许</w:t>
            </w:r>
          </w:p>
        </w:tc>
      </w:tr>
      <w:tr w14:paraId="6208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46" w:type="dxa"/>
            <w:vAlign w:val="center"/>
          </w:tcPr>
          <w:p w14:paraId="78BDAEE7">
            <w:pPr>
              <w:spacing w:line="440" w:lineRule="exact"/>
              <w:jc w:val="center"/>
              <w:rPr>
                <w:rFonts w:hint="eastAsia" w:ascii="宋体" w:hAnsi="宋体" w:cs="宋体"/>
                <w:kern w:val="0"/>
                <w:sz w:val="24"/>
                <w:szCs w:val="24"/>
              </w:rPr>
            </w:pPr>
            <w:r>
              <w:rPr>
                <w:rFonts w:hint="eastAsia" w:ascii="宋体" w:hAnsi="宋体" w:cs="宋体"/>
                <w:kern w:val="0"/>
                <w:sz w:val="24"/>
                <w:szCs w:val="24"/>
              </w:rPr>
              <w:t>1.12</w:t>
            </w:r>
          </w:p>
        </w:tc>
        <w:tc>
          <w:tcPr>
            <w:tcW w:w="1701" w:type="dxa"/>
            <w:vAlign w:val="center"/>
          </w:tcPr>
          <w:p w14:paraId="321A9D07">
            <w:pPr>
              <w:spacing w:line="440" w:lineRule="exact"/>
              <w:jc w:val="center"/>
              <w:rPr>
                <w:rFonts w:hint="eastAsia" w:ascii="宋体" w:hAnsi="宋体" w:cs="宋体"/>
                <w:kern w:val="0"/>
                <w:sz w:val="24"/>
                <w:szCs w:val="24"/>
              </w:rPr>
            </w:pPr>
            <w:r>
              <w:rPr>
                <w:rFonts w:hint="eastAsia" w:ascii="宋体" w:hAnsi="宋体" w:cs="宋体"/>
                <w:kern w:val="0"/>
                <w:sz w:val="24"/>
                <w:szCs w:val="24"/>
              </w:rPr>
              <w:t>偏离</w:t>
            </w:r>
          </w:p>
        </w:tc>
        <w:tc>
          <w:tcPr>
            <w:tcW w:w="7371" w:type="dxa"/>
            <w:vAlign w:val="center"/>
          </w:tcPr>
          <w:p w14:paraId="19B62A8B">
            <w:pPr>
              <w:spacing w:line="440" w:lineRule="exact"/>
              <w:jc w:val="left"/>
              <w:rPr>
                <w:rFonts w:hint="eastAsia" w:ascii="宋体" w:hAnsi="宋体" w:cs="宋体"/>
                <w:kern w:val="0"/>
                <w:sz w:val="24"/>
                <w:szCs w:val="24"/>
              </w:rPr>
            </w:pPr>
            <w:r>
              <w:rPr>
                <w:rFonts w:hint="eastAsia" w:ascii="宋体" w:hAnsi="宋体" w:cs="宋体"/>
                <w:kern w:val="0"/>
                <w:sz w:val="24"/>
                <w:szCs w:val="24"/>
              </w:rPr>
              <w:t>不允许</w:t>
            </w:r>
          </w:p>
        </w:tc>
      </w:tr>
      <w:tr w14:paraId="044C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846" w:type="dxa"/>
            <w:vAlign w:val="center"/>
          </w:tcPr>
          <w:p w14:paraId="390D1439">
            <w:pPr>
              <w:spacing w:line="440" w:lineRule="exact"/>
              <w:jc w:val="center"/>
              <w:rPr>
                <w:rFonts w:hint="eastAsia" w:ascii="宋体" w:hAnsi="宋体" w:cs="宋体"/>
                <w:kern w:val="0"/>
                <w:sz w:val="24"/>
                <w:szCs w:val="24"/>
              </w:rPr>
            </w:pPr>
            <w:r>
              <w:rPr>
                <w:rFonts w:hint="eastAsia" w:ascii="宋体" w:hAnsi="宋体" w:cs="宋体"/>
                <w:kern w:val="0"/>
                <w:sz w:val="24"/>
                <w:szCs w:val="24"/>
              </w:rPr>
              <w:t>2.1</w:t>
            </w:r>
          </w:p>
        </w:tc>
        <w:tc>
          <w:tcPr>
            <w:tcW w:w="1701" w:type="dxa"/>
            <w:vAlign w:val="center"/>
          </w:tcPr>
          <w:p w14:paraId="0F626AC9">
            <w:pPr>
              <w:spacing w:line="440" w:lineRule="exact"/>
              <w:jc w:val="center"/>
              <w:rPr>
                <w:rFonts w:hint="eastAsia" w:ascii="宋体" w:hAnsi="宋体" w:cs="宋体"/>
                <w:kern w:val="0"/>
                <w:sz w:val="24"/>
                <w:szCs w:val="24"/>
              </w:rPr>
            </w:pPr>
            <w:r>
              <w:rPr>
                <w:rFonts w:hint="eastAsia" w:ascii="宋体" w:hAnsi="宋体" w:cs="宋体"/>
                <w:kern w:val="0"/>
                <w:sz w:val="24"/>
                <w:szCs w:val="24"/>
              </w:rPr>
              <w:t>构成谈判文件的其他材料</w:t>
            </w:r>
          </w:p>
        </w:tc>
        <w:tc>
          <w:tcPr>
            <w:tcW w:w="7371" w:type="dxa"/>
            <w:vAlign w:val="center"/>
          </w:tcPr>
          <w:p w14:paraId="4C600423">
            <w:pPr>
              <w:spacing w:line="440" w:lineRule="exact"/>
              <w:jc w:val="left"/>
              <w:rPr>
                <w:rFonts w:hint="eastAsia" w:ascii="宋体" w:hAnsi="宋体" w:cs="宋体"/>
                <w:kern w:val="0"/>
                <w:sz w:val="24"/>
                <w:szCs w:val="24"/>
              </w:rPr>
            </w:pPr>
            <w:r>
              <w:rPr>
                <w:rFonts w:hint="eastAsia" w:ascii="宋体" w:hAnsi="宋体" w:cs="宋体"/>
                <w:kern w:val="0"/>
                <w:sz w:val="24"/>
                <w:szCs w:val="24"/>
              </w:rPr>
              <w:t>谈判文件的补充文件（如有）</w:t>
            </w:r>
          </w:p>
        </w:tc>
      </w:tr>
      <w:tr w14:paraId="3727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46" w:type="dxa"/>
            <w:vAlign w:val="center"/>
          </w:tcPr>
          <w:p w14:paraId="7E890F36">
            <w:pPr>
              <w:spacing w:line="440" w:lineRule="exact"/>
              <w:jc w:val="center"/>
              <w:rPr>
                <w:rFonts w:hint="eastAsia" w:ascii="宋体" w:hAnsi="宋体" w:cs="宋体"/>
                <w:sz w:val="24"/>
                <w:szCs w:val="24"/>
              </w:rPr>
            </w:pPr>
            <w:r>
              <w:rPr>
                <w:rFonts w:hint="eastAsia" w:ascii="宋体" w:hAnsi="宋体" w:cs="宋体"/>
                <w:sz w:val="24"/>
                <w:szCs w:val="24"/>
              </w:rPr>
              <w:t>2.2.2</w:t>
            </w:r>
          </w:p>
        </w:tc>
        <w:tc>
          <w:tcPr>
            <w:tcW w:w="1701" w:type="dxa"/>
            <w:vAlign w:val="center"/>
          </w:tcPr>
          <w:p w14:paraId="19FD7EC3">
            <w:pPr>
              <w:spacing w:line="440" w:lineRule="exact"/>
              <w:jc w:val="center"/>
              <w:rPr>
                <w:rFonts w:hint="eastAsia" w:ascii="宋体" w:hAnsi="宋体" w:cs="宋体"/>
                <w:sz w:val="24"/>
                <w:szCs w:val="24"/>
              </w:rPr>
            </w:pPr>
            <w:r>
              <w:rPr>
                <w:rFonts w:hint="eastAsia" w:ascii="宋体" w:hAnsi="宋体" w:cs="宋体"/>
                <w:sz w:val="24"/>
                <w:szCs w:val="24"/>
              </w:rPr>
              <w:t>响应文件递交截止时间</w:t>
            </w:r>
          </w:p>
        </w:tc>
        <w:tc>
          <w:tcPr>
            <w:tcW w:w="7371" w:type="dxa"/>
            <w:vAlign w:val="center"/>
          </w:tcPr>
          <w:p w14:paraId="394E9B8A">
            <w:pPr>
              <w:spacing w:line="440" w:lineRule="exact"/>
              <w:jc w:val="left"/>
              <w:rPr>
                <w:rFonts w:hint="eastAsia" w:ascii="宋体" w:hAnsi="宋体" w:cs="宋体"/>
                <w:sz w:val="24"/>
                <w:szCs w:val="24"/>
              </w:rPr>
            </w:pPr>
            <w:r>
              <w:rPr>
                <w:rFonts w:hint="eastAsia" w:ascii="宋体" w:hAnsi="宋体" w:cs="宋体"/>
                <w:sz w:val="24"/>
                <w:szCs w:val="24"/>
                <w:highlight w:val="yellow"/>
              </w:rPr>
              <w:t>202</w:t>
            </w:r>
            <w:r>
              <w:rPr>
                <w:rFonts w:hint="eastAsia" w:ascii="宋体" w:hAnsi="宋体" w:cs="宋体"/>
                <w:sz w:val="24"/>
                <w:szCs w:val="24"/>
                <w:highlight w:val="yellow"/>
                <w:lang w:val="en-US" w:eastAsia="zh-CN"/>
              </w:rPr>
              <w:t>6</w:t>
            </w:r>
            <w:r>
              <w:rPr>
                <w:rFonts w:hint="eastAsia" w:ascii="宋体" w:hAnsi="宋体" w:cs="宋体"/>
                <w:sz w:val="24"/>
                <w:szCs w:val="24"/>
                <w:highlight w:val="yellow"/>
              </w:rPr>
              <w:t>年</w:t>
            </w:r>
            <w:r>
              <w:rPr>
                <w:rFonts w:hint="eastAsia" w:ascii="宋体" w:hAnsi="宋体" w:cs="宋体"/>
                <w:sz w:val="24"/>
                <w:szCs w:val="24"/>
                <w:highlight w:val="yellow"/>
                <w:u w:val="single"/>
                <w:lang w:val="en-US" w:eastAsia="zh-CN"/>
              </w:rPr>
              <w:t xml:space="preserve">   </w:t>
            </w:r>
            <w:r>
              <w:rPr>
                <w:rFonts w:hint="eastAsia" w:ascii="宋体" w:hAnsi="宋体" w:cs="宋体"/>
                <w:sz w:val="24"/>
                <w:szCs w:val="24"/>
                <w:highlight w:val="yellow"/>
              </w:rPr>
              <w:t>月</w:t>
            </w:r>
            <w:r>
              <w:rPr>
                <w:rFonts w:hint="eastAsia" w:ascii="宋体" w:hAnsi="宋体" w:cs="宋体"/>
                <w:sz w:val="24"/>
                <w:szCs w:val="24"/>
                <w:highlight w:val="yellow"/>
                <w:u w:val="single"/>
                <w:lang w:val="en-US" w:eastAsia="zh-CN"/>
              </w:rPr>
              <w:t xml:space="preserve">    </w:t>
            </w:r>
            <w:r>
              <w:rPr>
                <w:rFonts w:hint="eastAsia" w:ascii="宋体" w:hAnsi="宋体" w:cs="宋体"/>
                <w:sz w:val="24"/>
                <w:szCs w:val="24"/>
                <w:highlight w:val="yellow"/>
              </w:rPr>
              <w:t>日</w:t>
            </w:r>
            <w:r>
              <w:rPr>
                <w:rFonts w:hint="eastAsia" w:ascii="宋体" w:hAnsi="宋体" w:cs="宋体"/>
                <w:sz w:val="24"/>
                <w:szCs w:val="24"/>
                <w:highlight w:val="none"/>
              </w:rPr>
              <w:t>09时</w:t>
            </w:r>
            <w:r>
              <w:rPr>
                <w:rFonts w:hint="eastAsia" w:ascii="宋体" w:hAnsi="宋体" w:cs="宋体"/>
                <w:sz w:val="24"/>
                <w:szCs w:val="24"/>
              </w:rPr>
              <w:t>00分（北京时间）</w:t>
            </w:r>
          </w:p>
        </w:tc>
      </w:tr>
      <w:tr w14:paraId="6A252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846" w:type="dxa"/>
            <w:vAlign w:val="center"/>
          </w:tcPr>
          <w:p w14:paraId="1F457E3D">
            <w:pPr>
              <w:spacing w:line="440" w:lineRule="exact"/>
              <w:jc w:val="center"/>
              <w:rPr>
                <w:rFonts w:hint="eastAsia" w:ascii="宋体" w:hAnsi="宋体" w:cs="宋体"/>
                <w:sz w:val="24"/>
                <w:szCs w:val="24"/>
              </w:rPr>
            </w:pPr>
            <w:r>
              <w:rPr>
                <w:rFonts w:hint="eastAsia" w:ascii="宋体" w:hAnsi="宋体" w:cs="宋体"/>
                <w:sz w:val="24"/>
                <w:szCs w:val="24"/>
              </w:rPr>
              <w:t>3.1</w:t>
            </w:r>
          </w:p>
        </w:tc>
        <w:tc>
          <w:tcPr>
            <w:tcW w:w="1701" w:type="dxa"/>
            <w:vAlign w:val="center"/>
          </w:tcPr>
          <w:p w14:paraId="20A6ECF0">
            <w:pPr>
              <w:spacing w:line="440" w:lineRule="exact"/>
              <w:jc w:val="center"/>
              <w:rPr>
                <w:rFonts w:hint="eastAsia" w:ascii="宋体" w:hAnsi="宋体" w:cs="宋体"/>
                <w:kern w:val="0"/>
                <w:sz w:val="24"/>
                <w:szCs w:val="24"/>
              </w:rPr>
            </w:pPr>
            <w:r>
              <w:rPr>
                <w:rFonts w:hint="eastAsia" w:ascii="宋体" w:hAnsi="宋体" w:cs="宋体"/>
                <w:sz w:val="24"/>
                <w:szCs w:val="24"/>
              </w:rPr>
              <w:t>构成响应文件的其他材料</w:t>
            </w:r>
          </w:p>
        </w:tc>
        <w:tc>
          <w:tcPr>
            <w:tcW w:w="7371" w:type="dxa"/>
            <w:vAlign w:val="center"/>
          </w:tcPr>
          <w:p w14:paraId="606EAEFE">
            <w:pPr>
              <w:spacing w:line="440" w:lineRule="exact"/>
              <w:jc w:val="left"/>
              <w:rPr>
                <w:rFonts w:hint="eastAsia" w:ascii="宋体" w:hAnsi="宋体" w:cs="宋体"/>
                <w:kern w:val="0"/>
                <w:sz w:val="24"/>
                <w:szCs w:val="24"/>
              </w:rPr>
            </w:pPr>
            <w:r>
              <w:rPr>
                <w:rFonts w:hint="eastAsia" w:ascii="宋体" w:hAnsi="宋体" w:cs="宋体"/>
                <w:sz w:val="24"/>
                <w:szCs w:val="24"/>
              </w:rPr>
              <w:t>无</w:t>
            </w:r>
          </w:p>
        </w:tc>
      </w:tr>
      <w:tr w14:paraId="3CF8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46" w:type="dxa"/>
            <w:vAlign w:val="center"/>
          </w:tcPr>
          <w:p w14:paraId="5FD830E0">
            <w:pPr>
              <w:spacing w:line="440" w:lineRule="exact"/>
              <w:jc w:val="center"/>
              <w:rPr>
                <w:rFonts w:hint="eastAsia" w:ascii="宋体" w:hAnsi="宋体" w:cs="宋体"/>
                <w:sz w:val="24"/>
                <w:szCs w:val="24"/>
              </w:rPr>
            </w:pPr>
            <w:r>
              <w:rPr>
                <w:rFonts w:hint="eastAsia" w:ascii="宋体" w:hAnsi="宋体" w:cs="宋体"/>
                <w:sz w:val="24"/>
                <w:szCs w:val="24"/>
              </w:rPr>
              <w:t>3.3.1</w:t>
            </w:r>
          </w:p>
        </w:tc>
        <w:tc>
          <w:tcPr>
            <w:tcW w:w="1701" w:type="dxa"/>
            <w:vAlign w:val="center"/>
          </w:tcPr>
          <w:p w14:paraId="65F094BF">
            <w:pPr>
              <w:spacing w:line="440" w:lineRule="exact"/>
              <w:jc w:val="center"/>
              <w:rPr>
                <w:rFonts w:hint="eastAsia" w:ascii="宋体" w:hAnsi="宋体" w:cs="宋体"/>
                <w:sz w:val="24"/>
                <w:szCs w:val="24"/>
              </w:rPr>
            </w:pPr>
            <w:r>
              <w:rPr>
                <w:rFonts w:hint="eastAsia" w:ascii="宋体" w:hAnsi="宋体" w:cs="宋体"/>
                <w:sz w:val="24"/>
                <w:szCs w:val="24"/>
              </w:rPr>
              <w:t>谈判有效期</w:t>
            </w:r>
          </w:p>
        </w:tc>
        <w:tc>
          <w:tcPr>
            <w:tcW w:w="7371" w:type="dxa"/>
            <w:vAlign w:val="center"/>
          </w:tcPr>
          <w:p w14:paraId="4A0FE30B">
            <w:pPr>
              <w:spacing w:line="440" w:lineRule="exact"/>
              <w:jc w:val="left"/>
              <w:rPr>
                <w:rFonts w:hint="eastAsia" w:ascii="宋体" w:hAnsi="宋体" w:cs="宋体"/>
                <w:sz w:val="24"/>
                <w:szCs w:val="24"/>
              </w:rPr>
            </w:pPr>
            <w:r>
              <w:rPr>
                <w:rFonts w:hint="eastAsia" w:ascii="宋体" w:hAnsi="宋体" w:cs="宋体"/>
                <w:sz w:val="24"/>
                <w:szCs w:val="24"/>
              </w:rPr>
              <w:t>60日历天（从谈判截止之日算起）</w:t>
            </w:r>
          </w:p>
        </w:tc>
      </w:tr>
      <w:tr w14:paraId="2993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46" w:type="dxa"/>
            <w:vAlign w:val="center"/>
          </w:tcPr>
          <w:p w14:paraId="19DCDD9D">
            <w:pPr>
              <w:spacing w:line="440" w:lineRule="exact"/>
              <w:jc w:val="center"/>
              <w:rPr>
                <w:rFonts w:hint="eastAsia" w:ascii="宋体" w:hAnsi="宋体" w:cs="宋体"/>
                <w:sz w:val="24"/>
                <w:szCs w:val="24"/>
              </w:rPr>
            </w:pPr>
            <w:r>
              <w:rPr>
                <w:rFonts w:hint="eastAsia" w:ascii="宋体" w:hAnsi="宋体" w:cs="宋体"/>
                <w:sz w:val="24"/>
                <w:szCs w:val="24"/>
              </w:rPr>
              <w:t>3.4</w:t>
            </w:r>
          </w:p>
        </w:tc>
        <w:tc>
          <w:tcPr>
            <w:tcW w:w="1701" w:type="dxa"/>
            <w:vAlign w:val="center"/>
          </w:tcPr>
          <w:p w14:paraId="19307441">
            <w:pPr>
              <w:spacing w:line="440" w:lineRule="exact"/>
              <w:jc w:val="center"/>
              <w:rPr>
                <w:rFonts w:hint="eastAsia" w:ascii="宋体" w:hAnsi="宋体" w:cs="宋体"/>
                <w:sz w:val="24"/>
                <w:szCs w:val="24"/>
              </w:rPr>
            </w:pPr>
            <w:r>
              <w:rPr>
                <w:rFonts w:hint="eastAsia" w:ascii="宋体" w:hAnsi="宋体" w:cs="宋体"/>
                <w:sz w:val="24"/>
                <w:szCs w:val="24"/>
              </w:rPr>
              <w:t>谈判保证金</w:t>
            </w:r>
          </w:p>
        </w:tc>
        <w:tc>
          <w:tcPr>
            <w:tcW w:w="7371" w:type="dxa"/>
          </w:tcPr>
          <w:p w14:paraId="19838CA0">
            <w:pPr>
              <w:numPr>
                <w:ilvl w:val="0"/>
                <w:numId w:val="2"/>
              </w:num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谈判保证金的金额：</w:t>
            </w:r>
            <w:r>
              <w:rPr>
                <w:rFonts w:hint="eastAsia" w:ascii="宋体" w:hAnsi="宋体" w:cs="宋体"/>
                <w:sz w:val="24"/>
                <w:szCs w:val="24"/>
                <w:highlight w:val="none"/>
              </w:rPr>
              <w:t xml:space="preserve">贰万元整，￥20000.00 </w:t>
            </w:r>
            <w:r>
              <w:rPr>
                <w:rFonts w:hint="eastAsia" w:ascii="宋体" w:hAnsi="宋体" w:cs="宋体"/>
                <w:sz w:val="24"/>
                <w:szCs w:val="24"/>
              </w:rPr>
              <w:t>（暂不缴纳）</w:t>
            </w:r>
          </w:p>
          <w:p w14:paraId="6F37D1B5">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2.供应商有下列情形之一的，采购人将追索谈判保证金人民币20000.00元，并予以没收，供应商应作出相应承诺（承诺书格式见第六章响应文件格式中）：</w:t>
            </w:r>
          </w:p>
          <w:p w14:paraId="1731A59A">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（1）供应商在提交响应文件截止时间后或谈判有效期内撤回响应文件的；</w:t>
            </w:r>
          </w:p>
          <w:p w14:paraId="5EB82E41">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（2）供应商在响应文件中提供虚假材料的；</w:t>
            </w:r>
          </w:p>
          <w:p w14:paraId="1113B0E5">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（3）除因不可抗力或竞争性谈判文件认可的情形以外，成交供应商不与采购人签订合同的；</w:t>
            </w:r>
          </w:p>
          <w:p w14:paraId="54DEAB24">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（4）供应商与采购人、其他供应商或者采购代理机构恶意串通的。</w:t>
            </w:r>
          </w:p>
          <w:p w14:paraId="5468FD04">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3.供应商违反上述规定且拒不支付谈判保证金的，采购人可向武陟县人民法院起诉追索谈判保证金。</w:t>
            </w:r>
          </w:p>
        </w:tc>
      </w:tr>
      <w:tr w14:paraId="5020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46" w:type="dxa"/>
            <w:vAlign w:val="center"/>
          </w:tcPr>
          <w:p w14:paraId="502382B4">
            <w:pPr>
              <w:spacing w:line="440" w:lineRule="exact"/>
              <w:jc w:val="center"/>
              <w:rPr>
                <w:rFonts w:hint="eastAsia" w:ascii="宋体" w:hAnsi="宋体" w:cs="宋体"/>
                <w:sz w:val="24"/>
                <w:szCs w:val="24"/>
              </w:rPr>
            </w:pPr>
            <w:r>
              <w:rPr>
                <w:rFonts w:hint="eastAsia" w:ascii="宋体" w:hAnsi="宋体" w:cs="宋体"/>
                <w:sz w:val="24"/>
                <w:szCs w:val="24"/>
              </w:rPr>
              <w:t>3.5.2</w:t>
            </w:r>
          </w:p>
        </w:tc>
        <w:tc>
          <w:tcPr>
            <w:tcW w:w="1701" w:type="dxa"/>
            <w:vAlign w:val="center"/>
          </w:tcPr>
          <w:p w14:paraId="0EAF89F9">
            <w:pPr>
              <w:spacing w:line="440" w:lineRule="exact"/>
              <w:jc w:val="center"/>
              <w:rPr>
                <w:rFonts w:hint="eastAsia" w:ascii="宋体" w:hAnsi="宋体" w:cs="宋体"/>
                <w:sz w:val="24"/>
                <w:szCs w:val="24"/>
              </w:rPr>
            </w:pPr>
            <w:r>
              <w:rPr>
                <w:rFonts w:hint="eastAsia" w:ascii="宋体" w:hAnsi="宋体" w:cs="宋体"/>
                <w:sz w:val="24"/>
                <w:szCs w:val="24"/>
              </w:rPr>
              <w:t>近年财务状况报告的年份要求</w:t>
            </w:r>
          </w:p>
        </w:tc>
        <w:tc>
          <w:tcPr>
            <w:tcW w:w="7371" w:type="dxa"/>
            <w:vAlign w:val="center"/>
          </w:tcPr>
          <w:p w14:paraId="41F833AA">
            <w:pPr>
              <w:spacing w:line="440" w:lineRule="exact"/>
              <w:jc w:val="left"/>
              <w:rPr>
                <w:rFonts w:hint="eastAsia" w:ascii="宋体" w:hAnsi="宋体" w:eastAsia="宋体" w:cs="宋体"/>
                <w:color w:val="auto"/>
                <w:sz w:val="24"/>
                <w:szCs w:val="24"/>
                <w:highlight w:val="yellow"/>
                <w:lang w:val="en-US" w:eastAsia="zh-CN"/>
              </w:rPr>
            </w:pPr>
            <w:r>
              <w:rPr>
                <w:rFonts w:hint="eastAsia" w:ascii="宋体" w:hAnsi="宋体" w:cs="宋体"/>
                <w:color w:val="auto"/>
                <w:sz w:val="24"/>
                <w:szCs w:val="24"/>
                <w:highlight w:val="none"/>
                <w:lang w:val="en-US" w:eastAsia="zh-CN"/>
              </w:rPr>
              <w:t>/</w:t>
            </w:r>
          </w:p>
        </w:tc>
      </w:tr>
      <w:tr w14:paraId="6815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Align w:val="center"/>
          </w:tcPr>
          <w:p w14:paraId="655F7C34">
            <w:pPr>
              <w:spacing w:line="440" w:lineRule="exact"/>
              <w:jc w:val="center"/>
              <w:rPr>
                <w:rFonts w:hint="eastAsia" w:ascii="宋体" w:hAnsi="宋体" w:cs="宋体"/>
                <w:sz w:val="24"/>
                <w:szCs w:val="24"/>
              </w:rPr>
            </w:pPr>
            <w:r>
              <w:rPr>
                <w:rFonts w:hint="eastAsia" w:ascii="宋体" w:hAnsi="宋体" w:cs="宋体"/>
                <w:sz w:val="24"/>
                <w:szCs w:val="24"/>
              </w:rPr>
              <w:t>3.6</w:t>
            </w:r>
          </w:p>
        </w:tc>
        <w:tc>
          <w:tcPr>
            <w:tcW w:w="1701" w:type="dxa"/>
            <w:vAlign w:val="center"/>
          </w:tcPr>
          <w:p w14:paraId="4B3BC443">
            <w:pPr>
              <w:spacing w:line="440" w:lineRule="exact"/>
              <w:jc w:val="center"/>
              <w:rPr>
                <w:rFonts w:hint="eastAsia" w:ascii="宋体" w:hAnsi="宋体" w:cs="宋体"/>
                <w:sz w:val="24"/>
                <w:szCs w:val="24"/>
              </w:rPr>
            </w:pPr>
            <w:r>
              <w:rPr>
                <w:rFonts w:hint="eastAsia" w:ascii="宋体" w:hAnsi="宋体" w:cs="宋体"/>
                <w:sz w:val="24"/>
                <w:szCs w:val="24"/>
              </w:rPr>
              <w:t>是否允许递交备选谈判方案</w:t>
            </w:r>
          </w:p>
        </w:tc>
        <w:tc>
          <w:tcPr>
            <w:tcW w:w="7371" w:type="dxa"/>
            <w:vAlign w:val="center"/>
          </w:tcPr>
          <w:p w14:paraId="61C94593">
            <w:pPr>
              <w:spacing w:line="440" w:lineRule="exact"/>
              <w:jc w:val="left"/>
              <w:rPr>
                <w:rFonts w:hint="eastAsia" w:ascii="宋体" w:hAnsi="宋体" w:cs="宋体"/>
                <w:sz w:val="24"/>
                <w:szCs w:val="24"/>
              </w:rPr>
            </w:pPr>
            <w:r>
              <w:rPr>
                <w:rFonts w:hint="eastAsia" w:ascii="宋体" w:hAnsi="宋体" w:cs="宋体"/>
                <w:sz w:val="24"/>
                <w:szCs w:val="24"/>
              </w:rPr>
              <w:t>不允许</w:t>
            </w:r>
          </w:p>
        </w:tc>
      </w:tr>
      <w:tr w14:paraId="3A6EF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846" w:type="dxa"/>
            <w:vAlign w:val="center"/>
          </w:tcPr>
          <w:p w14:paraId="42C3F2D9">
            <w:pPr>
              <w:spacing w:line="440" w:lineRule="exact"/>
              <w:jc w:val="center"/>
              <w:rPr>
                <w:rFonts w:hint="eastAsia" w:ascii="宋体" w:hAnsi="宋体" w:cs="宋体"/>
                <w:sz w:val="24"/>
                <w:szCs w:val="24"/>
              </w:rPr>
            </w:pPr>
            <w:r>
              <w:rPr>
                <w:rFonts w:hint="eastAsia" w:ascii="宋体" w:hAnsi="宋体" w:cs="宋体"/>
                <w:sz w:val="24"/>
                <w:szCs w:val="24"/>
              </w:rPr>
              <w:t>3.7.3</w:t>
            </w:r>
          </w:p>
        </w:tc>
        <w:tc>
          <w:tcPr>
            <w:tcW w:w="1701" w:type="dxa"/>
            <w:vAlign w:val="center"/>
          </w:tcPr>
          <w:p w14:paraId="141ADDD8">
            <w:pPr>
              <w:spacing w:line="440" w:lineRule="exact"/>
              <w:jc w:val="center"/>
              <w:rPr>
                <w:rFonts w:hint="eastAsia" w:ascii="宋体" w:hAnsi="宋体" w:cs="宋体"/>
                <w:sz w:val="24"/>
                <w:szCs w:val="24"/>
              </w:rPr>
            </w:pPr>
            <w:r>
              <w:rPr>
                <w:rFonts w:hint="eastAsia" w:ascii="宋体" w:hAnsi="宋体" w:cs="宋体"/>
                <w:sz w:val="24"/>
                <w:szCs w:val="24"/>
              </w:rPr>
              <w:t>签字或盖章要求</w:t>
            </w:r>
          </w:p>
        </w:tc>
        <w:tc>
          <w:tcPr>
            <w:tcW w:w="7371" w:type="dxa"/>
            <w:vAlign w:val="center"/>
          </w:tcPr>
          <w:p w14:paraId="3DAA1F16">
            <w:pPr>
              <w:pStyle w:val="2"/>
              <w:spacing w:line="440" w:lineRule="exact"/>
              <w:ind w:firstLine="480" w:firstLineChars="200"/>
              <w:jc w:val="left"/>
              <w:rPr>
                <w:rFonts w:hint="eastAsia" w:ascii="宋体" w:hAnsi="宋体" w:cs="宋体"/>
                <w:szCs w:val="24"/>
              </w:rPr>
            </w:pPr>
            <w:r>
              <w:rPr>
                <w:rFonts w:hint="eastAsia" w:ascii="宋体" w:hAnsi="宋体" w:cs="宋体"/>
                <w:szCs w:val="24"/>
              </w:rPr>
              <w:t>1、要求供应商加盖公章的地方都应加盖供应商单位的CA 印章。</w:t>
            </w:r>
          </w:p>
          <w:p w14:paraId="333BE289">
            <w:pPr>
              <w:pStyle w:val="2"/>
              <w:spacing w:line="440" w:lineRule="exact"/>
              <w:ind w:firstLine="480" w:firstLineChars="200"/>
              <w:jc w:val="left"/>
              <w:rPr>
                <w:rFonts w:hint="eastAsia" w:ascii="宋体" w:hAnsi="宋体" w:cs="宋体"/>
                <w:szCs w:val="24"/>
              </w:rPr>
            </w:pPr>
            <w:r>
              <w:rPr>
                <w:rFonts w:hint="eastAsia" w:ascii="宋体" w:hAnsi="宋体" w:cs="宋体"/>
                <w:szCs w:val="24"/>
              </w:rPr>
              <w:t>2、要求法定代表人签字或盖章的，法定代表人在签字或盖章的地方上传有手写签名的扫描件或加盖法定代表人CA印章。</w:t>
            </w:r>
          </w:p>
          <w:p w14:paraId="6B48C601">
            <w:pPr>
              <w:pStyle w:val="2"/>
              <w:spacing w:line="440" w:lineRule="exact"/>
              <w:ind w:firstLine="480" w:firstLineChars="200"/>
              <w:jc w:val="left"/>
              <w:rPr>
                <w:rFonts w:hint="eastAsia" w:ascii="宋体" w:hAnsi="宋体" w:cs="宋体"/>
                <w:szCs w:val="24"/>
              </w:rPr>
            </w:pPr>
            <w:r>
              <w:rPr>
                <w:rFonts w:hint="eastAsia" w:ascii="宋体" w:hAnsi="宋体" w:cs="宋体"/>
                <w:szCs w:val="24"/>
              </w:rPr>
              <w:t>3、要求委托代理人签字或盖章的，委托代理人在签字或盖章的地方上传有手写签名的扫描件或加盖委托代理人CA印章。</w:t>
            </w:r>
          </w:p>
        </w:tc>
      </w:tr>
      <w:tr w14:paraId="7132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46" w:type="dxa"/>
            <w:vAlign w:val="center"/>
          </w:tcPr>
          <w:p w14:paraId="49CFD02B">
            <w:pPr>
              <w:spacing w:line="440" w:lineRule="exact"/>
              <w:jc w:val="center"/>
              <w:rPr>
                <w:rFonts w:hint="eastAsia" w:ascii="宋体" w:hAnsi="宋体" w:cs="宋体"/>
                <w:sz w:val="24"/>
                <w:szCs w:val="24"/>
              </w:rPr>
            </w:pPr>
            <w:r>
              <w:rPr>
                <w:rFonts w:hint="eastAsia" w:ascii="宋体" w:hAnsi="宋体" w:cs="宋体"/>
                <w:sz w:val="24"/>
                <w:szCs w:val="24"/>
              </w:rPr>
              <w:t>3.7.4</w:t>
            </w:r>
          </w:p>
        </w:tc>
        <w:tc>
          <w:tcPr>
            <w:tcW w:w="1701" w:type="dxa"/>
            <w:vAlign w:val="center"/>
          </w:tcPr>
          <w:p w14:paraId="0D70E730">
            <w:pPr>
              <w:spacing w:line="440" w:lineRule="exact"/>
              <w:jc w:val="center"/>
              <w:rPr>
                <w:rFonts w:hint="eastAsia" w:ascii="宋体" w:hAnsi="宋体" w:cs="宋体"/>
                <w:sz w:val="24"/>
                <w:szCs w:val="24"/>
              </w:rPr>
            </w:pPr>
            <w:r>
              <w:rPr>
                <w:rFonts w:hint="eastAsia" w:ascii="宋体" w:hAnsi="宋体" w:cs="宋体"/>
                <w:sz w:val="24"/>
                <w:szCs w:val="24"/>
              </w:rPr>
              <w:t>响应文件份数</w:t>
            </w:r>
          </w:p>
        </w:tc>
        <w:tc>
          <w:tcPr>
            <w:tcW w:w="7371" w:type="dxa"/>
            <w:vAlign w:val="center"/>
          </w:tcPr>
          <w:p w14:paraId="0E86E1CF">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加密的电子响应文件一份（</w:t>
            </w:r>
            <w:r>
              <w:rPr>
                <w:rFonts w:ascii="宋体" w:hAnsi="宋体" w:cs="宋体"/>
                <w:sz w:val="24"/>
                <w:szCs w:val="24"/>
              </w:rPr>
              <w:t xml:space="preserve">.jztf </w:t>
            </w:r>
            <w:r>
              <w:rPr>
                <w:rFonts w:hint="eastAsia" w:ascii="宋体" w:hAnsi="宋体" w:cs="宋体"/>
                <w:sz w:val="24"/>
                <w:szCs w:val="24"/>
              </w:rPr>
              <w:t>格式，在会员系统指定位置上传）。自备非加密的电子响应文件一份，如有紧急情况，在不见面开标按要求上传。</w:t>
            </w:r>
          </w:p>
          <w:p w14:paraId="37D85D61">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注：本项目谈判时不需要提供纸质响应文件。成交供应商在确定成交后，领取成交通知书时需提供四份使用</w:t>
            </w:r>
            <w:r>
              <w:rPr>
                <w:rFonts w:ascii="宋体" w:hAnsi="宋体" w:cs="宋体"/>
                <w:sz w:val="24"/>
                <w:szCs w:val="24"/>
              </w:rPr>
              <w:t>CA</w:t>
            </w:r>
            <w:r>
              <w:rPr>
                <w:rFonts w:hint="eastAsia" w:ascii="宋体" w:hAnsi="宋体" w:cs="宋体"/>
                <w:sz w:val="24"/>
                <w:szCs w:val="24"/>
              </w:rPr>
              <w:t>系统打印出来的完整的响应文件递交采购人或采购代理机构（其中，正本一份，副本三份）及不加密格式电子文件一份。</w:t>
            </w:r>
          </w:p>
        </w:tc>
      </w:tr>
      <w:tr w14:paraId="7C31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46" w:type="dxa"/>
            <w:vAlign w:val="center"/>
          </w:tcPr>
          <w:p w14:paraId="59D161F3">
            <w:pPr>
              <w:spacing w:line="440" w:lineRule="exact"/>
              <w:jc w:val="center"/>
              <w:rPr>
                <w:rFonts w:hint="eastAsia" w:ascii="宋体" w:hAnsi="宋体" w:cs="宋体"/>
                <w:sz w:val="24"/>
                <w:szCs w:val="24"/>
              </w:rPr>
            </w:pPr>
            <w:r>
              <w:rPr>
                <w:rFonts w:hint="eastAsia" w:ascii="宋体" w:hAnsi="宋体" w:cs="宋体"/>
                <w:sz w:val="24"/>
                <w:szCs w:val="24"/>
              </w:rPr>
              <w:t>4.2.1</w:t>
            </w:r>
          </w:p>
        </w:tc>
        <w:tc>
          <w:tcPr>
            <w:tcW w:w="1701" w:type="dxa"/>
            <w:vAlign w:val="center"/>
          </w:tcPr>
          <w:p w14:paraId="66F69115">
            <w:pPr>
              <w:pStyle w:val="32"/>
              <w:spacing w:line="440" w:lineRule="exact"/>
              <w:ind w:left="5"/>
              <w:jc w:val="center"/>
              <w:rPr>
                <w:rFonts w:hint="eastAsia"/>
                <w:sz w:val="24"/>
                <w:szCs w:val="24"/>
              </w:rPr>
            </w:pPr>
            <w:r>
              <w:rPr>
                <w:rFonts w:hint="eastAsia"/>
                <w:sz w:val="24"/>
                <w:szCs w:val="24"/>
              </w:rPr>
              <w:t>递交响应文件的方式</w:t>
            </w:r>
          </w:p>
        </w:tc>
        <w:tc>
          <w:tcPr>
            <w:tcW w:w="7371" w:type="dxa"/>
          </w:tcPr>
          <w:p w14:paraId="5344E425">
            <w:pPr>
              <w:pStyle w:val="32"/>
              <w:spacing w:line="440" w:lineRule="exact"/>
              <w:ind w:left="108" w:right="77" w:firstLine="480" w:firstLineChars="200"/>
              <w:rPr>
                <w:rFonts w:hint="eastAsia"/>
                <w:sz w:val="24"/>
                <w:szCs w:val="24"/>
              </w:rPr>
            </w:pPr>
            <w:r>
              <w:rPr>
                <w:rFonts w:hint="eastAsia"/>
                <w:sz w:val="24"/>
                <w:szCs w:val="24"/>
              </w:rPr>
              <w:t>本项目采用“远程不见面”开标方式，远程开标大厅网址为（</w:t>
            </w:r>
            <w:r>
              <w:rPr>
                <w:sz w:val="24"/>
                <w:szCs w:val="24"/>
              </w:rPr>
              <w:t>http://www.jzggzy.cn/BidOpeningHall/bidhall/default/login</w:t>
            </w:r>
            <w:r>
              <w:rPr>
                <w:rFonts w:hint="eastAsia"/>
                <w:sz w:val="24"/>
                <w:szCs w:val="24"/>
              </w:rPr>
              <w:t>）。供应商不需到谈判现场参加谈判会议，不需提交原件资料等。</w:t>
            </w:r>
          </w:p>
          <w:p w14:paraId="5E646587">
            <w:pPr>
              <w:pStyle w:val="32"/>
              <w:spacing w:line="440" w:lineRule="exact"/>
              <w:ind w:left="108" w:right="77" w:firstLine="480" w:firstLineChars="200"/>
              <w:rPr>
                <w:rFonts w:hint="eastAsia"/>
                <w:sz w:val="24"/>
                <w:szCs w:val="24"/>
              </w:rPr>
            </w:pPr>
            <w:r>
              <w:rPr>
                <w:rFonts w:hint="eastAsia"/>
                <w:sz w:val="24"/>
                <w:szCs w:val="24"/>
              </w:rPr>
              <w:t>（</w:t>
            </w:r>
            <w:r>
              <w:rPr>
                <w:sz w:val="24"/>
                <w:szCs w:val="24"/>
              </w:rPr>
              <w:t>1</w:t>
            </w:r>
            <w:r>
              <w:rPr>
                <w:rFonts w:hint="eastAsia"/>
                <w:sz w:val="24"/>
                <w:szCs w:val="24"/>
              </w:rPr>
              <w:t>）电子响应文件的递交</w:t>
            </w:r>
          </w:p>
          <w:p w14:paraId="6F26776F">
            <w:pPr>
              <w:pStyle w:val="32"/>
              <w:spacing w:line="440" w:lineRule="exact"/>
              <w:ind w:left="108" w:right="77" w:firstLine="480" w:firstLineChars="200"/>
              <w:rPr>
                <w:rFonts w:hint="eastAsia"/>
                <w:sz w:val="24"/>
                <w:szCs w:val="24"/>
              </w:rPr>
            </w:pPr>
            <w:r>
              <w:rPr>
                <w:sz w:val="24"/>
                <w:szCs w:val="24"/>
              </w:rPr>
              <w:t xml:space="preserve">    </w:t>
            </w:r>
            <w:r>
              <w:rPr>
                <w:rFonts w:hint="eastAsia"/>
                <w:sz w:val="24"/>
                <w:szCs w:val="24"/>
              </w:rPr>
              <w:t>各供应商应在响应文件递交截止时间前上传加密的电子响应文件（</w:t>
            </w:r>
            <w:r>
              <w:rPr>
                <w:sz w:val="24"/>
                <w:szCs w:val="24"/>
              </w:rPr>
              <w:t xml:space="preserve">.jztf </w:t>
            </w:r>
            <w:r>
              <w:rPr>
                <w:rFonts w:hint="eastAsia"/>
                <w:sz w:val="24"/>
                <w:szCs w:val="24"/>
              </w:rPr>
              <w:t>格式）到会员系统的指定位置。上传时必须得到电脑“上传成功”的确认回复。请供应商在上传时认真检查上传响应文件是否完整、正确。</w:t>
            </w:r>
          </w:p>
        </w:tc>
      </w:tr>
      <w:tr w14:paraId="316F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846" w:type="dxa"/>
            <w:vAlign w:val="center"/>
          </w:tcPr>
          <w:p w14:paraId="13DAB9F9">
            <w:pPr>
              <w:spacing w:line="440" w:lineRule="exact"/>
              <w:jc w:val="center"/>
              <w:rPr>
                <w:rFonts w:hint="eastAsia" w:ascii="宋体" w:hAnsi="宋体" w:cs="宋体"/>
                <w:sz w:val="24"/>
                <w:szCs w:val="24"/>
              </w:rPr>
            </w:pPr>
            <w:r>
              <w:rPr>
                <w:rFonts w:hint="eastAsia" w:ascii="宋体" w:hAnsi="宋体" w:cs="宋体"/>
                <w:sz w:val="24"/>
                <w:szCs w:val="24"/>
              </w:rPr>
              <w:t>4.2.2</w:t>
            </w:r>
          </w:p>
        </w:tc>
        <w:tc>
          <w:tcPr>
            <w:tcW w:w="1701" w:type="dxa"/>
            <w:vAlign w:val="center"/>
          </w:tcPr>
          <w:p w14:paraId="4CEF4A33">
            <w:pPr>
              <w:spacing w:line="440" w:lineRule="exact"/>
              <w:jc w:val="center"/>
              <w:rPr>
                <w:rFonts w:hint="eastAsia" w:ascii="宋体" w:hAnsi="宋体" w:cs="宋体"/>
                <w:sz w:val="24"/>
                <w:szCs w:val="24"/>
              </w:rPr>
            </w:pPr>
            <w:r>
              <w:rPr>
                <w:rFonts w:hint="eastAsia" w:ascii="宋体" w:hAnsi="宋体" w:cs="宋体"/>
                <w:sz w:val="24"/>
                <w:szCs w:val="24"/>
              </w:rPr>
              <w:t>递交响应文件时间地点</w:t>
            </w:r>
          </w:p>
        </w:tc>
        <w:tc>
          <w:tcPr>
            <w:tcW w:w="7371" w:type="dxa"/>
            <w:vAlign w:val="center"/>
          </w:tcPr>
          <w:p w14:paraId="0D727F05">
            <w:pPr>
              <w:spacing w:line="440" w:lineRule="exact"/>
              <w:ind w:firstLine="480" w:firstLineChars="200"/>
              <w:rPr>
                <w:rFonts w:hint="eastAsia" w:ascii="宋体" w:hAnsi="宋体" w:cs="宋体"/>
                <w:sz w:val="24"/>
                <w:szCs w:val="24"/>
              </w:rPr>
            </w:pPr>
            <w:r>
              <w:rPr>
                <w:rFonts w:hint="eastAsia" w:ascii="宋体" w:hAnsi="宋体" w:cs="宋体"/>
                <w:sz w:val="24"/>
                <w:szCs w:val="24"/>
              </w:rPr>
              <w:t>时间：</w:t>
            </w:r>
            <w:r>
              <w:rPr>
                <w:rFonts w:hint="eastAsia" w:ascii="宋体" w:hAnsi="宋体" w:cs="宋体"/>
                <w:sz w:val="24"/>
                <w:szCs w:val="24"/>
                <w:highlight w:val="yellow"/>
              </w:rPr>
              <w:t>202</w:t>
            </w:r>
            <w:r>
              <w:rPr>
                <w:rFonts w:hint="eastAsia" w:ascii="宋体" w:hAnsi="宋体" w:cs="宋体"/>
                <w:sz w:val="24"/>
                <w:szCs w:val="24"/>
                <w:highlight w:val="yellow"/>
                <w:lang w:val="en-US" w:eastAsia="zh-CN"/>
              </w:rPr>
              <w:t>6</w:t>
            </w:r>
            <w:r>
              <w:rPr>
                <w:rFonts w:hint="eastAsia" w:ascii="宋体" w:hAnsi="宋体" w:cs="宋体"/>
                <w:sz w:val="24"/>
                <w:szCs w:val="24"/>
                <w:highlight w:val="yellow"/>
              </w:rPr>
              <w:t>年</w:t>
            </w:r>
            <w:r>
              <w:rPr>
                <w:rFonts w:hint="eastAsia" w:ascii="宋体" w:hAnsi="宋体" w:cs="宋体"/>
                <w:sz w:val="24"/>
                <w:szCs w:val="24"/>
                <w:highlight w:val="yellow"/>
                <w:u w:val="single"/>
                <w:lang w:val="en-US" w:eastAsia="zh-CN"/>
              </w:rPr>
              <w:t xml:space="preserve">   </w:t>
            </w:r>
            <w:r>
              <w:rPr>
                <w:rFonts w:hint="eastAsia" w:ascii="宋体" w:hAnsi="宋体" w:cs="宋体"/>
                <w:sz w:val="24"/>
                <w:szCs w:val="24"/>
                <w:highlight w:val="yellow"/>
              </w:rPr>
              <w:t>月</w:t>
            </w:r>
            <w:r>
              <w:rPr>
                <w:rFonts w:hint="eastAsia" w:ascii="宋体" w:hAnsi="宋体" w:cs="宋体"/>
                <w:sz w:val="24"/>
                <w:szCs w:val="24"/>
                <w:highlight w:val="yellow"/>
                <w:u w:val="single"/>
                <w:lang w:val="en-US" w:eastAsia="zh-CN"/>
              </w:rPr>
              <w:t xml:space="preserve">    </w:t>
            </w:r>
            <w:r>
              <w:rPr>
                <w:rFonts w:hint="eastAsia" w:ascii="宋体" w:hAnsi="宋体" w:cs="宋体"/>
                <w:sz w:val="24"/>
                <w:szCs w:val="24"/>
                <w:highlight w:val="yellow"/>
              </w:rPr>
              <w:t>日</w:t>
            </w:r>
            <w:r>
              <w:rPr>
                <w:rFonts w:hint="eastAsia" w:ascii="宋体" w:hAnsi="宋体" w:cs="宋体"/>
                <w:sz w:val="24"/>
                <w:szCs w:val="24"/>
              </w:rPr>
              <w:t>09:00:00(电子响应文件必须凭制作响应文件所用的CA锁在30分钟内完成解密）</w:t>
            </w:r>
          </w:p>
          <w:p w14:paraId="27539AC2">
            <w:pPr>
              <w:spacing w:line="440" w:lineRule="exact"/>
              <w:ind w:firstLine="480" w:firstLineChars="200"/>
              <w:rPr>
                <w:rFonts w:hint="eastAsia" w:ascii="宋体" w:hAnsi="宋体" w:cs="宋体"/>
                <w:sz w:val="24"/>
                <w:szCs w:val="24"/>
              </w:rPr>
            </w:pPr>
            <w:r>
              <w:rPr>
                <w:rFonts w:hint="eastAsia" w:ascii="宋体" w:hAnsi="宋体" w:cs="宋体"/>
                <w:sz w:val="24"/>
                <w:szCs w:val="24"/>
              </w:rPr>
              <w:t>地点：武陟县公共资源交易中心</w:t>
            </w:r>
            <w:r>
              <w:rPr>
                <w:rFonts w:hint="eastAsia" w:ascii="宋体" w:hAnsi="宋体" w:cs="宋体"/>
                <w:sz w:val="24"/>
                <w:szCs w:val="24"/>
                <w:highlight w:val="yellow"/>
              </w:rPr>
              <w:t>开标</w:t>
            </w:r>
            <w:r>
              <w:rPr>
                <w:rFonts w:hint="eastAsia" w:ascii="宋体" w:hAnsi="宋体" w:cs="宋体"/>
                <w:sz w:val="24"/>
                <w:szCs w:val="24"/>
                <w:highlight w:val="yellow"/>
                <w:u w:val="single"/>
                <w:lang w:val="en-US" w:eastAsia="zh-CN"/>
              </w:rPr>
              <w:t xml:space="preserve">    </w:t>
            </w:r>
            <w:r>
              <w:rPr>
                <w:rFonts w:hint="eastAsia" w:ascii="宋体" w:hAnsi="宋体" w:cs="宋体"/>
                <w:sz w:val="24"/>
                <w:szCs w:val="24"/>
                <w:highlight w:val="yellow"/>
              </w:rPr>
              <w:t>厅</w:t>
            </w:r>
            <w:r>
              <w:rPr>
                <w:rFonts w:hint="eastAsia" w:ascii="宋体" w:hAnsi="宋体" w:cs="宋体"/>
                <w:sz w:val="24"/>
                <w:szCs w:val="24"/>
              </w:rPr>
              <w:t xml:space="preserve"> </w:t>
            </w:r>
          </w:p>
        </w:tc>
      </w:tr>
      <w:tr w14:paraId="5FF9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46" w:type="dxa"/>
            <w:vAlign w:val="center"/>
          </w:tcPr>
          <w:p w14:paraId="7EAB081D">
            <w:pPr>
              <w:spacing w:line="440" w:lineRule="exact"/>
              <w:jc w:val="center"/>
              <w:rPr>
                <w:rFonts w:hint="eastAsia" w:ascii="宋体" w:hAnsi="宋体" w:cs="宋体"/>
                <w:sz w:val="24"/>
                <w:szCs w:val="24"/>
              </w:rPr>
            </w:pPr>
            <w:r>
              <w:rPr>
                <w:rFonts w:hint="eastAsia" w:ascii="宋体" w:hAnsi="宋体" w:cs="宋体"/>
                <w:sz w:val="24"/>
                <w:szCs w:val="24"/>
              </w:rPr>
              <w:t>4.2.3</w:t>
            </w:r>
          </w:p>
        </w:tc>
        <w:tc>
          <w:tcPr>
            <w:tcW w:w="1701" w:type="dxa"/>
            <w:vAlign w:val="center"/>
          </w:tcPr>
          <w:p w14:paraId="6092B405">
            <w:pPr>
              <w:spacing w:line="440" w:lineRule="exact"/>
              <w:jc w:val="center"/>
              <w:rPr>
                <w:rFonts w:hint="eastAsia" w:ascii="宋体" w:hAnsi="宋体" w:cs="宋体"/>
                <w:sz w:val="24"/>
                <w:szCs w:val="24"/>
              </w:rPr>
            </w:pPr>
            <w:r>
              <w:rPr>
                <w:rFonts w:hint="eastAsia" w:ascii="宋体" w:hAnsi="宋体" w:cs="宋体"/>
                <w:sz w:val="24"/>
                <w:szCs w:val="24"/>
              </w:rPr>
              <w:t>是否退还响应文件</w:t>
            </w:r>
          </w:p>
        </w:tc>
        <w:tc>
          <w:tcPr>
            <w:tcW w:w="7371" w:type="dxa"/>
            <w:vAlign w:val="center"/>
          </w:tcPr>
          <w:p w14:paraId="17604E79">
            <w:pPr>
              <w:spacing w:line="440" w:lineRule="exact"/>
              <w:jc w:val="left"/>
              <w:rPr>
                <w:rFonts w:hint="eastAsia" w:ascii="宋体" w:hAnsi="宋体" w:cs="宋体"/>
                <w:sz w:val="24"/>
                <w:szCs w:val="24"/>
              </w:rPr>
            </w:pPr>
            <w:r>
              <w:rPr>
                <w:rFonts w:hint="eastAsia" w:ascii="宋体" w:hAnsi="宋体" w:cs="宋体"/>
                <w:sz w:val="24"/>
                <w:szCs w:val="24"/>
              </w:rPr>
              <w:t>否</w:t>
            </w:r>
          </w:p>
        </w:tc>
      </w:tr>
      <w:tr w14:paraId="1B24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846" w:type="dxa"/>
            <w:vAlign w:val="center"/>
          </w:tcPr>
          <w:p w14:paraId="37A69614">
            <w:pPr>
              <w:spacing w:line="440" w:lineRule="exact"/>
              <w:jc w:val="center"/>
              <w:rPr>
                <w:rFonts w:hint="eastAsia" w:ascii="宋体" w:hAnsi="宋体" w:cs="宋体"/>
                <w:sz w:val="24"/>
                <w:szCs w:val="24"/>
              </w:rPr>
            </w:pPr>
            <w:r>
              <w:rPr>
                <w:rFonts w:hint="eastAsia" w:ascii="宋体" w:hAnsi="宋体" w:cs="宋体"/>
                <w:sz w:val="24"/>
                <w:szCs w:val="24"/>
              </w:rPr>
              <w:t>5.1</w:t>
            </w:r>
          </w:p>
        </w:tc>
        <w:tc>
          <w:tcPr>
            <w:tcW w:w="1701" w:type="dxa"/>
            <w:vAlign w:val="center"/>
          </w:tcPr>
          <w:p w14:paraId="03B0AA17">
            <w:pPr>
              <w:spacing w:line="440" w:lineRule="exact"/>
              <w:jc w:val="center"/>
              <w:rPr>
                <w:rFonts w:hint="eastAsia" w:ascii="宋体" w:hAnsi="宋体" w:cs="宋体"/>
                <w:sz w:val="24"/>
                <w:szCs w:val="24"/>
              </w:rPr>
            </w:pPr>
            <w:r>
              <w:rPr>
                <w:rFonts w:hint="eastAsia" w:ascii="宋体" w:hAnsi="宋体" w:cs="宋体"/>
                <w:sz w:val="24"/>
                <w:szCs w:val="24"/>
              </w:rPr>
              <w:t>谈判时间和地点</w:t>
            </w:r>
          </w:p>
        </w:tc>
        <w:tc>
          <w:tcPr>
            <w:tcW w:w="7371" w:type="dxa"/>
            <w:vAlign w:val="center"/>
          </w:tcPr>
          <w:p w14:paraId="31B69FAE">
            <w:pPr>
              <w:pStyle w:val="32"/>
              <w:spacing w:line="440" w:lineRule="exact"/>
              <w:ind w:right="86" w:firstLine="480" w:firstLineChars="200"/>
              <w:rPr>
                <w:rFonts w:hint="eastAsia"/>
                <w:sz w:val="24"/>
                <w:szCs w:val="24"/>
                <w:lang w:val="en-US" w:bidi="ar-SA"/>
              </w:rPr>
            </w:pPr>
            <w:r>
              <w:rPr>
                <w:rFonts w:hint="eastAsia"/>
                <w:sz w:val="24"/>
                <w:szCs w:val="24"/>
                <w:lang w:val="en-US" w:bidi="ar-SA"/>
              </w:rPr>
              <w:t>时间：同谈判截止时间（电子响应文件必须凭制作投标文件所用的企业 CA 密匙在 30 分钟内完成解密）</w:t>
            </w:r>
          </w:p>
          <w:p w14:paraId="6772D95D">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地点：递交响应文件地点</w:t>
            </w:r>
          </w:p>
        </w:tc>
      </w:tr>
      <w:tr w14:paraId="1F43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846" w:type="dxa"/>
            <w:vAlign w:val="center"/>
          </w:tcPr>
          <w:p w14:paraId="41E15D4D">
            <w:pPr>
              <w:spacing w:line="440" w:lineRule="exact"/>
              <w:ind w:firstLine="26" w:firstLineChars="11"/>
              <w:jc w:val="center"/>
              <w:rPr>
                <w:rFonts w:hint="eastAsia" w:ascii="宋体" w:hAnsi="宋体" w:cs="宋体"/>
                <w:sz w:val="24"/>
                <w:szCs w:val="24"/>
              </w:rPr>
            </w:pPr>
            <w:r>
              <w:rPr>
                <w:rFonts w:hint="eastAsia" w:ascii="宋体" w:hAnsi="宋体" w:cs="宋体"/>
                <w:sz w:val="24"/>
                <w:szCs w:val="24"/>
              </w:rPr>
              <w:t>5.2</w:t>
            </w:r>
          </w:p>
        </w:tc>
        <w:tc>
          <w:tcPr>
            <w:tcW w:w="1701" w:type="dxa"/>
            <w:vAlign w:val="center"/>
          </w:tcPr>
          <w:p w14:paraId="7CBCCABD">
            <w:pPr>
              <w:spacing w:line="440" w:lineRule="exact"/>
              <w:jc w:val="center"/>
              <w:rPr>
                <w:szCs w:val="24"/>
              </w:rPr>
            </w:pPr>
            <w:r>
              <w:rPr>
                <w:rFonts w:hint="eastAsia"/>
                <w:sz w:val="24"/>
                <w:szCs w:val="24"/>
              </w:rPr>
              <w:t>谈判会议程序</w:t>
            </w:r>
            <w:r>
              <w:rPr>
                <w:rFonts w:hint="eastAsia"/>
                <w:szCs w:val="24"/>
              </w:rPr>
              <w:t>（具体以电子开标系统为准）</w:t>
            </w:r>
          </w:p>
        </w:tc>
        <w:tc>
          <w:tcPr>
            <w:tcW w:w="7371" w:type="dxa"/>
            <w:vAlign w:val="center"/>
          </w:tcPr>
          <w:p w14:paraId="2098A739">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（l）登录焦作市公共资源交易中心电子交易平台；</w:t>
            </w:r>
          </w:p>
          <w:p w14:paraId="71A6F9DF">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（2）公布供应商；</w:t>
            </w:r>
          </w:p>
          <w:p w14:paraId="109C334C">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（3）在监督人监督下进行响应文件解密；</w:t>
            </w:r>
          </w:p>
          <w:p w14:paraId="4D7005A5">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电子响应文件必须凭制作响应文件所用的企业 CA 密匙在 30 分钟内完成解密。因加密电子响应文件未能成功上传或误传等自身原因而导致的解密失败,投标将被拒绝；</w:t>
            </w:r>
          </w:p>
          <w:p w14:paraId="51515317">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（4）开标结束。</w:t>
            </w:r>
          </w:p>
        </w:tc>
      </w:tr>
      <w:tr w14:paraId="41923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846" w:type="dxa"/>
            <w:vAlign w:val="center"/>
          </w:tcPr>
          <w:p w14:paraId="29CB891F">
            <w:pPr>
              <w:spacing w:line="440" w:lineRule="exact"/>
              <w:jc w:val="center"/>
              <w:rPr>
                <w:rFonts w:hint="eastAsia" w:ascii="宋体" w:hAnsi="宋体" w:cs="宋体"/>
                <w:sz w:val="24"/>
                <w:szCs w:val="24"/>
              </w:rPr>
            </w:pPr>
            <w:r>
              <w:rPr>
                <w:rFonts w:hint="eastAsia" w:ascii="宋体" w:hAnsi="宋体" w:cs="宋体"/>
                <w:sz w:val="24"/>
                <w:szCs w:val="24"/>
              </w:rPr>
              <w:t>6.1.1</w:t>
            </w:r>
          </w:p>
        </w:tc>
        <w:tc>
          <w:tcPr>
            <w:tcW w:w="1701" w:type="dxa"/>
            <w:vAlign w:val="center"/>
          </w:tcPr>
          <w:p w14:paraId="0D213D0A">
            <w:pPr>
              <w:spacing w:line="440" w:lineRule="exact"/>
              <w:jc w:val="center"/>
              <w:rPr>
                <w:rFonts w:hint="eastAsia" w:ascii="宋体" w:hAnsi="宋体" w:cs="宋体"/>
                <w:sz w:val="24"/>
                <w:szCs w:val="24"/>
              </w:rPr>
            </w:pPr>
            <w:r>
              <w:rPr>
                <w:rFonts w:hint="eastAsia" w:ascii="宋体" w:hAnsi="宋体" w:cs="宋体"/>
                <w:sz w:val="24"/>
                <w:szCs w:val="24"/>
              </w:rPr>
              <w:t>谈判小组组成</w:t>
            </w:r>
          </w:p>
        </w:tc>
        <w:tc>
          <w:tcPr>
            <w:tcW w:w="7371" w:type="dxa"/>
            <w:vAlign w:val="center"/>
          </w:tcPr>
          <w:p w14:paraId="4413AE12">
            <w:pPr>
              <w:spacing w:line="440" w:lineRule="exact"/>
              <w:ind w:firstLine="480" w:firstLineChars="200"/>
              <w:jc w:val="left"/>
              <w:rPr>
                <w:rFonts w:hint="eastAsia" w:ascii="宋体" w:hAnsi="宋体" w:cs="宋体"/>
                <w:sz w:val="24"/>
                <w:szCs w:val="24"/>
                <w:u w:val="single"/>
              </w:rPr>
            </w:pPr>
            <w:r>
              <w:rPr>
                <w:rFonts w:hint="eastAsia" w:ascii="宋体" w:hAnsi="宋体" w:cs="宋体"/>
                <w:sz w:val="24"/>
                <w:szCs w:val="24"/>
              </w:rPr>
              <w:t>谈判小组由采购人代表和评审专家共3人及以上单数组成，其中评审专家人数不得少于谈判小组成员总数的三分之二。</w:t>
            </w:r>
          </w:p>
        </w:tc>
      </w:tr>
      <w:tr w14:paraId="731E6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846" w:type="dxa"/>
            <w:vAlign w:val="center"/>
          </w:tcPr>
          <w:p w14:paraId="57D38BF8">
            <w:pPr>
              <w:spacing w:line="440" w:lineRule="exact"/>
              <w:jc w:val="center"/>
              <w:rPr>
                <w:rFonts w:hint="eastAsia" w:ascii="宋体" w:hAnsi="宋体" w:cs="宋体"/>
                <w:sz w:val="24"/>
                <w:szCs w:val="24"/>
              </w:rPr>
            </w:pPr>
            <w:r>
              <w:rPr>
                <w:rFonts w:hint="eastAsia" w:ascii="宋体" w:hAnsi="宋体" w:cs="宋体"/>
                <w:sz w:val="24"/>
                <w:szCs w:val="24"/>
              </w:rPr>
              <w:t>7.1</w:t>
            </w:r>
          </w:p>
        </w:tc>
        <w:tc>
          <w:tcPr>
            <w:tcW w:w="1701" w:type="dxa"/>
            <w:vAlign w:val="center"/>
          </w:tcPr>
          <w:p w14:paraId="329697F7">
            <w:pPr>
              <w:spacing w:line="440" w:lineRule="exact"/>
              <w:jc w:val="center"/>
              <w:rPr>
                <w:rFonts w:hint="eastAsia" w:ascii="宋体" w:hAnsi="宋体" w:cs="宋体"/>
                <w:sz w:val="24"/>
                <w:szCs w:val="24"/>
              </w:rPr>
            </w:pPr>
            <w:r>
              <w:rPr>
                <w:rFonts w:hint="eastAsia" w:ascii="宋体" w:hAnsi="宋体" w:cs="宋体"/>
                <w:sz w:val="24"/>
                <w:szCs w:val="24"/>
              </w:rPr>
              <w:t>是否授权谈判小组确定成交人</w:t>
            </w:r>
          </w:p>
        </w:tc>
        <w:tc>
          <w:tcPr>
            <w:tcW w:w="7371" w:type="dxa"/>
            <w:vAlign w:val="center"/>
          </w:tcPr>
          <w:p w14:paraId="71F9D4FE">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否,推荐的成交候选人数：3名；</w:t>
            </w:r>
          </w:p>
          <w:p w14:paraId="0A4FE053">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排名第一的成交候选人放弃成交、因不可抗力不能履行合同或者被查实存在影响成交结果的违法行为等情形，不符合成交条件的，采购人可以按照谈判小组提出的成交候选人名单排序依次确定其他成交候选人为成交人，也可以重新开展采购活动。</w:t>
            </w:r>
          </w:p>
        </w:tc>
      </w:tr>
      <w:tr w14:paraId="00E9D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846" w:type="dxa"/>
            <w:vAlign w:val="center"/>
          </w:tcPr>
          <w:p w14:paraId="7075501F">
            <w:pPr>
              <w:spacing w:line="440" w:lineRule="exact"/>
              <w:jc w:val="center"/>
              <w:rPr>
                <w:rFonts w:hint="eastAsia" w:ascii="宋体" w:hAnsi="宋体" w:cs="宋体"/>
                <w:sz w:val="24"/>
                <w:szCs w:val="24"/>
              </w:rPr>
            </w:pPr>
            <w:r>
              <w:rPr>
                <w:rFonts w:hint="eastAsia" w:ascii="宋体" w:hAnsi="宋体" w:cs="宋体"/>
                <w:sz w:val="24"/>
                <w:szCs w:val="24"/>
              </w:rPr>
              <w:t>7.3</w:t>
            </w:r>
          </w:p>
        </w:tc>
        <w:tc>
          <w:tcPr>
            <w:tcW w:w="1701" w:type="dxa"/>
            <w:vAlign w:val="center"/>
          </w:tcPr>
          <w:p w14:paraId="22F3BB51">
            <w:pPr>
              <w:spacing w:line="440" w:lineRule="exact"/>
              <w:jc w:val="center"/>
              <w:rPr>
                <w:rFonts w:hint="eastAsia" w:ascii="宋体" w:hAnsi="宋体" w:cs="宋体"/>
                <w:sz w:val="24"/>
                <w:szCs w:val="24"/>
              </w:rPr>
            </w:pPr>
            <w:r>
              <w:rPr>
                <w:rFonts w:hint="eastAsia" w:ascii="宋体" w:hAnsi="宋体" w:cs="宋体"/>
                <w:sz w:val="24"/>
                <w:szCs w:val="24"/>
              </w:rPr>
              <w:t>履约保证金</w:t>
            </w:r>
          </w:p>
        </w:tc>
        <w:tc>
          <w:tcPr>
            <w:tcW w:w="7371" w:type="dxa"/>
            <w:vAlign w:val="center"/>
          </w:tcPr>
          <w:p w14:paraId="4D0393CC">
            <w:pPr>
              <w:spacing w:line="360" w:lineRule="auto"/>
              <w:jc w:val="left"/>
              <w:rPr>
                <w:rFonts w:hint="eastAsia" w:ascii="宋体" w:hAnsi="宋体" w:cs="宋体"/>
                <w:sz w:val="24"/>
                <w:szCs w:val="24"/>
              </w:rPr>
            </w:pPr>
            <w:r>
              <w:rPr>
                <w:rFonts w:hint="eastAsia" w:ascii="宋体" w:hAnsi="宋体" w:cs="宋体"/>
                <w:sz w:val="24"/>
                <w:szCs w:val="24"/>
                <w:lang w:val="en-US" w:eastAsia="zh-CN"/>
              </w:rPr>
              <w:t>本项目不收取履约保证金</w:t>
            </w:r>
            <w:r>
              <w:rPr>
                <w:rFonts w:hint="eastAsia" w:ascii="宋体" w:hAnsi="宋体" w:cs="宋体"/>
                <w:sz w:val="24"/>
                <w:szCs w:val="24"/>
              </w:rPr>
              <w:t>。</w:t>
            </w:r>
          </w:p>
        </w:tc>
      </w:tr>
      <w:tr w14:paraId="5C9C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846" w:type="dxa"/>
            <w:vAlign w:val="center"/>
          </w:tcPr>
          <w:p w14:paraId="6D911D20">
            <w:pPr>
              <w:spacing w:line="440" w:lineRule="exact"/>
              <w:jc w:val="center"/>
              <w:rPr>
                <w:rFonts w:hint="eastAsia" w:ascii="宋体" w:hAnsi="宋体" w:cs="宋体"/>
                <w:sz w:val="24"/>
                <w:szCs w:val="24"/>
              </w:rPr>
            </w:pPr>
            <w:r>
              <w:rPr>
                <w:rFonts w:hint="eastAsia" w:ascii="宋体" w:hAnsi="宋体" w:cs="宋体"/>
                <w:sz w:val="24"/>
                <w:szCs w:val="24"/>
              </w:rPr>
              <w:t>7.4</w:t>
            </w:r>
          </w:p>
        </w:tc>
        <w:tc>
          <w:tcPr>
            <w:tcW w:w="1701" w:type="dxa"/>
            <w:vAlign w:val="center"/>
          </w:tcPr>
          <w:p w14:paraId="66091AF3">
            <w:pPr>
              <w:spacing w:line="440" w:lineRule="exact"/>
              <w:jc w:val="center"/>
              <w:rPr>
                <w:rFonts w:hint="eastAsia" w:ascii="宋体" w:hAnsi="宋体" w:cs="宋体"/>
                <w:sz w:val="24"/>
                <w:szCs w:val="24"/>
              </w:rPr>
            </w:pPr>
            <w:r>
              <w:rPr>
                <w:rFonts w:hint="eastAsia" w:ascii="宋体" w:hAnsi="宋体" w:cs="宋体"/>
                <w:kern w:val="0"/>
                <w:sz w:val="24"/>
                <w:szCs w:val="24"/>
              </w:rPr>
              <w:t>农民工工资保证金</w:t>
            </w:r>
          </w:p>
        </w:tc>
        <w:tc>
          <w:tcPr>
            <w:tcW w:w="7371" w:type="dxa"/>
            <w:vAlign w:val="center"/>
          </w:tcPr>
          <w:p w14:paraId="549A3AC2">
            <w:pPr>
              <w:spacing w:line="360" w:lineRule="auto"/>
              <w:jc w:val="left"/>
              <w:rPr>
                <w:rFonts w:hint="eastAsia" w:ascii="宋体" w:hAnsi="宋体" w:cs="宋体"/>
                <w:kern w:val="0"/>
                <w:sz w:val="24"/>
                <w:szCs w:val="24"/>
              </w:rPr>
            </w:pPr>
            <w:r>
              <w:rPr>
                <w:rFonts w:hint="eastAsia" w:ascii="宋体" w:hAnsi="宋体" w:cs="宋体"/>
                <w:kern w:val="0"/>
                <w:sz w:val="24"/>
                <w:szCs w:val="24"/>
              </w:rPr>
              <w:t>农民工工资担保的形式：保函或转账。</w:t>
            </w:r>
          </w:p>
          <w:p w14:paraId="27987918">
            <w:pPr>
              <w:spacing w:line="360" w:lineRule="auto"/>
              <w:jc w:val="left"/>
              <w:rPr>
                <w:rFonts w:hint="eastAsia" w:ascii="宋体" w:hAnsi="宋体" w:cs="宋体"/>
                <w:kern w:val="0"/>
                <w:sz w:val="24"/>
                <w:szCs w:val="24"/>
              </w:rPr>
            </w:pPr>
            <w:r>
              <w:rPr>
                <w:rFonts w:hint="eastAsia" w:ascii="宋体" w:hAnsi="宋体" w:cs="宋体"/>
                <w:kern w:val="0"/>
                <w:sz w:val="24"/>
                <w:szCs w:val="24"/>
                <w:highlight w:val="yellow"/>
              </w:rPr>
              <w:t>农民工工资担保的金额：中标人提供的农民工工资担保金额为中标价的2%</w:t>
            </w:r>
            <w:r>
              <w:rPr>
                <w:rFonts w:hint="eastAsia" w:ascii="宋体" w:hAnsi="宋体" w:cs="宋体"/>
                <w:kern w:val="0"/>
                <w:sz w:val="24"/>
                <w:szCs w:val="24"/>
              </w:rPr>
              <w:t>，合同签订前缴纳。</w:t>
            </w:r>
          </w:p>
          <w:p w14:paraId="00BEEECF">
            <w:pPr>
              <w:spacing w:line="440" w:lineRule="exact"/>
              <w:jc w:val="left"/>
              <w:rPr>
                <w:rFonts w:hint="eastAsia" w:ascii="宋体" w:hAnsi="宋体" w:cs="宋体"/>
                <w:kern w:val="0"/>
                <w:sz w:val="24"/>
                <w:szCs w:val="24"/>
              </w:rPr>
            </w:pPr>
            <w:r>
              <w:rPr>
                <w:rFonts w:hint="eastAsia" w:ascii="宋体" w:hAnsi="宋体" w:cs="宋体"/>
                <w:kern w:val="0"/>
                <w:sz w:val="24"/>
                <w:szCs w:val="24"/>
              </w:rPr>
              <w:t>农民工工资保证金退还时间：工程完工验收合格后一次性支付。</w:t>
            </w:r>
          </w:p>
          <w:p w14:paraId="01A0C974">
            <w:pPr>
              <w:spacing w:line="440" w:lineRule="exact"/>
              <w:jc w:val="left"/>
              <w:rPr>
                <w:rFonts w:hint="eastAsia" w:ascii="宋体" w:hAnsi="宋体" w:cs="宋体"/>
                <w:sz w:val="24"/>
                <w:szCs w:val="24"/>
              </w:rPr>
            </w:pPr>
            <w:r>
              <w:rPr>
                <w:rFonts w:hint="eastAsia" w:ascii="宋体" w:hAnsi="宋体" w:cs="宋体"/>
                <w:sz w:val="24"/>
                <w:szCs w:val="24"/>
              </w:rPr>
              <w:t>注：保函是由银行业金融机构、保险公司或专业担保公司出具。</w:t>
            </w:r>
          </w:p>
        </w:tc>
      </w:tr>
      <w:tr w14:paraId="2E790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46" w:type="dxa"/>
            <w:vAlign w:val="center"/>
          </w:tcPr>
          <w:p w14:paraId="4ACC12C9">
            <w:pPr>
              <w:spacing w:line="440" w:lineRule="exact"/>
              <w:jc w:val="center"/>
              <w:rPr>
                <w:rFonts w:hint="eastAsia" w:ascii="宋体" w:hAnsi="宋体" w:cs="宋体"/>
                <w:sz w:val="24"/>
                <w:szCs w:val="24"/>
              </w:rPr>
            </w:pPr>
            <w:r>
              <w:rPr>
                <w:rFonts w:hint="eastAsia" w:ascii="宋体" w:hAnsi="宋体" w:cs="宋体"/>
                <w:sz w:val="24"/>
                <w:szCs w:val="24"/>
              </w:rPr>
              <w:t>8</w:t>
            </w:r>
          </w:p>
        </w:tc>
        <w:tc>
          <w:tcPr>
            <w:tcW w:w="9072" w:type="dxa"/>
            <w:gridSpan w:val="2"/>
            <w:vAlign w:val="center"/>
          </w:tcPr>
          <w:p w14:paraId="21CEAB32">
            <w:pPr>
              <w:spacing w:line="440" w:lineRule="exact"/>
              <w:jc w:val="left"/>
              <w:rPr>
                <w:rFonts w:hint="eastAsia" w:ascii="宋体" w:hAnsi="宋体" w:cs="宋体"/>
                <w:sz w:val="24"/>
                <w:szCs w:val="24"/>
              </w:rPr>
            </w:pPr>
            <w:r>
              <w:rPr>
                <w:rFonts w:hint="eastAsia" w:ascii="宋体" w:hAnsi="宋体" w:cs="宋体"/>
                <w:sz w:val="24"/>
                <w:szCs w:val="24"/>
              </w:rPr>
              <w:t>需要补充的其他内容</w:t>
            </w:r>
          </w:p>
        </w:tc>
      </w:tr>
      <w:tr w14:paraId="6D632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46" w:type="dxa"/>
            <w:vAlign w:val="center"/>
          </w:tcPr>
          <w:p w14:paraId="0E805BB6">
            <w:pPr>
              <w:spacing w:line="440" w:lineRule="exact"/>
              <w:jc w:val="center"/>
              <w:rPr>
                <w:rFonts w:hint="eastAsia" w:ascii="宋体" w:hAnsi="宋体" w:cs="宋体"/>
                <w:sz w:val="24"/>
                <w:szCs w:val="24"/>
              </w:rPr>
            </w:pPr>
            <w:r>
              <w:rPr>
                <w:rFonts w:hint="eastAsia" w:ascii="宋体" w:hAnsi="宋体" w:cs="宋体"/>
                <w:sz w:val="24"/>
                <w:szCs w:val="24"/>
              </w:rPr>
              <w:t>8.1</w:t>
            </w:r>
          </w:p>
        </w:tc>
        <w:tc>
          <w:tcPr>
            <w:tcW w:w="9072" w:type="dxa"/>
            <w:gridSpan w:val="2"/>
            <w:vAlign w:val="center"/>
          </w:tcPr>
          <w:p w14:paraId="3C78D42A">
            <w:pPr>
              <w:spacing w:line="440" w:lineRule="exact"/>
              <w:ind w:firstLine="480" w:firstLineChars="200"/>
              <w:jc w:val="left"/>
              <w:rPr>
                <w:rFonts w:hint="eastAsia" w:ascii="宋体" w:hAnsi="宋体" w:cs="宋体"/>
                <w:sz w:val="24"/>
                <w:szCs w:val="24"/>
              </w:rPr>
            </w:pPr>
            <w:r>
              <w:rPr>
                <w:rFonts w:hint="eastAsia" w:ascii="宋体" w:cs="宋体"/>
                <w:sz w:val="24"/>
                <w:szCs w:val="24"/>
              </w:rPr>
              <w:t>代理服务费：依据预算金额参照豫招协[2023]002号《河南省招标代理服务收费指导意见》中的标准向成交人收取代理服务费,成交供应商在领取成交通知书前，向代理机构足额缴纳。</w:t>
            </w:r>
          </w:p>
        </w:tc>
      </w:tr>
      <w:tr w14:paraId="7B05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846" w:type="dxa"/>
            <w:vAlign w:val="center"/>
          </w:tcPr>
          <w:p w14:paraId="3B1BE9CF">
            <w:pPr>
              <w:spacing w:line="440" w:lineRule="exact"/>
              <w:jc w:val="center"/>
              <w:rPr>
                <w:rFonts w:hint="eastAsia" w:ascii="宋体" w:hAnsi="宋体" w:cs="宋体"/>
                <w:sz w:val="24"/>
                <w:szCs w:val="24"/>
              </w:rPr>
            </w:pPr>
            <w:r>
              <w:rPr>
                <w:rFonts w:hint="eastAsia" w:ascii="宋体" w:hAnsi="宋体" w:cs="宋体"/>
                <w:sz w:val="24"/>
                <w:szCs w:val="24"/>
              </w:rPr>
              <w:t>8.2</w:t>
            </w:r>
          </w:p>
        </w:tc>
        <w:tc>
          <w:tcPr>
            <w:tcW w:w="9072" w:type="dxa"/>
            <w:gridSpan w:val="2"/>
            <w:vAlign w:val="center"/>
          </w:tcPr>
          <w:p w14:paraId="4843B081">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本项目最高限价：</w:t>
            </w:r>
          </w:p>
          <w:p w14:paraId="1E62F49C">
            <w:pPr>
              <w:spacing w:line="440" w:lineRule="exact"/>
              <w:ind w:left="478" w:leftChars="228"/>
              <w:jc w:val="left"/>
              <w:rPr>
                <w:rFonts w:hint="eastAsia" w:ascii="宋体" w:hAnsi="宋体" w:cs="宋体"/>
                <w:sz w:val="24"/>
                <w:szCs w:val="24"/>
                <w:highlight w:val="yellow"/>
              </w:rPr>
            </w:pPr>
            <w:r>
              <w:rPr>
                <w:rFonts w:hint="eastAsia" w:ascii="宋体" w:hAnsi="宋体" w:cs="宋体"/>
                <w:sz w:val="24"/>
                <w:szCs w:val="24"/>
                <w:highlight w:val="none"/>
              </w:rPr>
              <w:t>小写：</w:t>
            </w:r>
            <w:r>
              <w:rPr>
                <w:rFonts w:hint="eastAsia" w:ascii="宋体" w:hAnsi="宋体" w:cs="宋体"/>
                <w:sz w:val="24"/>
                <w:szCs w:val="24"/>
                <w:highlight w:val="none"/>
                <w:lang w:val="en-US" w:eastAsia="zh-CN"/>
              </w:rPr>
              <w:t>1319253.8</w:t>
            </w:r>
            <w:r>
              <w:rPr>
                <w:rFonts w:hint="eastAsia" w:ascii="宋体" w:hAnsi="宋体" w:cs="宋体"/>
                <w:sz w:val="24"/>
                <w:szCs w:val="24"/>
                <w:highlight w:val="none"/>
              </w:rPr>
              <w:t>元</w:t>
            </w:r>
            <w:r>
              <w:rPr>
                <w:rFonts w:hint="eastAsia" w:ascii="宋体" w:hAnsi="宋体" w:cs="宋体"/>
                <w:sz w:val="24"/>
                <w:szCs w:val="24"/>
                <w:highlight w:val="none"/>
              </w:rPr>
              <w:br w:type="textWrapping"/>
            </w:r>
            <w:r>
              <w:rPr>
                <w:rFonts w:hint="eastAsia" w:ascii="宋体" w:hAnsi="宋体" w:cs="宋体"/>
                <w:sz w:val="24"/>
                <w:szCs w:val="24"/>
                <w:highlight w:val="none"/>
              </w:rPr>
              <w:t>大写：</w:t>
            </w:r>
            <w:r>
              <w:rPr>
                <w:rFonts w:hint="eastAsia" w:ascii="宋体" w:hAnsi="宋体" w:cs="宋体"/>
                <w:sz w:val="24"/>
                <w:szCs w:val="24"/>
                <w:highlight w:val="none"/>
                <w:lang w:val="en-US" w:eastAsia="zh-CN"/>
              </w:rPr>
              <w:t>壹佰叁拾壹万玖仟贰佰伍拾叁元捌角</w:t>
            </w:r>
            <w:r>
              <w:rPr>
                <w:rFonts w:hint="eastAsia" w:ascii="宋体" w:hAnsi="宋体" w:cs="宋体"/>
                <w:sz w:val="24"/>
                <w:szCs w:val="24"/>
                <w:highlight w:val="none"/>
              </w:rPr>
              <w:t>。</w:t>
            </w:r>
          </w:p>
          <w:p w14:paraId="3EF8A3EE">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注：供应商报价高于最高限价的将作废标处理，不再参与评审阶段的评审。</w:t>
            </w:r>
          </w:p>
        </w:tc>
      </w:tr>
      <w:tr w14:paraId="44D71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846" w:type="dxa"/>
            <w:vAlign w:val="center"/>
          </w:tcPr>
          <w:p w14:paraId="425A783E">
            <w:pPr>
              <w:spacing w:line="440" w:lineRule="exact"/>
              <w:jc w:val="center"/>
              <w:rPr>
                <w:rFonts w:hint="eastAsia" w:ascii="宋体" w:hAnsi="宋体" w:cs="宋体"/>
                <w:sz w:val="24"/>
                <w:szCs w:val="24"/>
              </w:rPr>
            </w:pPr>
            <w:r>
              <w:rPr>
                <w:rFonts w:hint="eastAsia" w:ascii="宋体" w:hAnsi="宋体" w:cs="宋体"/>
                <w:sz w:val="24"/>
                <w:szCs w:val="24"/>
              </w:rPr>
              <w:t>8.3</w:t>
            </w:r>
          </w:p>
        </w:tc>
        <w:tc>
          <w:tcPr>
            <w:tcW w:w="9072" w:type="dxa"/>
            <w:gridSpan w:val="2"/>
            <w:vAlign w:val="center"/>
          </w:tcPr>
          <w:p w14:paraId="7EB42BD5">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付款方式:工程进度款按实际完成工程量支付。经监理审核无误后，按工程进度付款。工程完工并经竣工验收合格后，累计支付工程款达97%，剩余3%作为工程质保金，质保期满一年(验收之日起)后无质量问题，工程质保金无息退还。</w:t>
            </w:r>
          </w:p>
        </w:tc>
      </w:tr>
      <w:tr w14:paraId="1BC6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846" w:type="dxa"/>
            <w:vAlign w:val="center"/>
          </w:tcPr>
          <w:p w14:paraId="57CADA88">
            <w:pPr>
              <w:spacing w:line="440" w:lineRule="exact"/>
              <w:jc w:val="center"/>
              <w:rPr>
                <w:rFonts w:hint="eastAsia" w:ascii="宋体" w:hAnsi="宋体" w:eastAsia="宋体" w:cs="宋体"/>
                <w:sz w:val="24"/>
                <w:szCs w:val="24"/>
                <w:lang w:eastAsia="zh-CN"/>
              </w:rPr>
            </w:pPr>
            <w:r>
              <w:rPr>
                <w:rFonts w:hint="eastAsia" w:ascii="宋体" w:hAnsi="宋体" w:cs="宋体"/>
                <w:sz w:val="24"/>
                <w:szCs w:val="24"/>
              </w:rPr>
              <w:t>8.</w:t>
            </w:r>
            <w:r>
              <w:rPr>
                <w:rFonts w:hint="eastAsia" w:ascii="宋体" w:hAnsi="宋体" w:cs="宋体"/>
                <w:sz w:val="24"/>
                <w:szCs w:val="24"/>
                <w:lang w:val="en-US" w:eastAsia="zh-CN"/>
              </w:rPr>
              <w:t>4</w:t>
            </w:r>
          </w:p>
        </w:tc>
        <w:tc>
          <w:tcPr>
            <w:tcW w:w="9072" w:type="dxa"/>
            <w:gridSpan w:val="2"/>
            <w:vAlign w:val="center"/>
          </w:tcPr>
          <w:p w14:paraId="2B7BEF1B">
            <w:pPr>
              <w:autoSpaceDE w:val="0"/>
              <w:autoSpaceDN w:val="0"/>
              <w:spacing w:line="440" w:lineRule="exact"/>
              <w:rPr>
                <w:rFonts w:hint="eastAsia" w:ascii="宋体" w:hAnsi="宋体" w:cs="宋体"/>
                <w:sz w:val="24"/>
                <w:szCs w:val="24"/>
              </w:rPr>
            </w:pPr>
            <w:r>
              <w:rPr>
                <w:rFonts w:hint="eastAsia" w:ascii="宋体" w:hAnsi="宋体" w:cs="宋体"/>
                <w:sz w:val="24"/>
                <w:szCs w:val="24"/>
              </w:rPr>
              <w:t>采用电子版工程量清单报价的清单封面须加盖供应商公章、法定代表人或其授权人的印章或签字、注册在本单位的造价人员执业资格专用章或签字。如本单位无造价人员，应委托中介机构编制工程量清单报价并加盖其注册造价人员执业资格专用章及签字和公章，响应性文件需要附响应人与造价机构签订的委托协议书。授权人、造价人员或委托的造价中介机构等若未办理 CA 锁，则需上传手动签字的扫描件。</w:t>
            </w:r>
          </w:p>
          <w:p w14:paraId="29A9E7BE">
            <w:pPr>
              <w:spacing w:line="440" w:lineRule="exact"/>
              <w:ind w:firstLine="480" w:firstLineChars="200"/>
              <w:jc w:val="left"/>
              <w:rPr>
                <w:rFonts w:hint="eastAsia" w:ascii="宋体" w:hAnsi="宋体" w:cs="宋体"/>
                <w:sz w:val="24"/>
                <w:szCs w:val="24"/>
              </w:rPr>
            </w:pPr>
            <w:r>
              <w:rPr>
                <w:rFonts w:hint="eastAsia" w:ascii="宋体" w:hAnsi="方正书宋_GBK" w:cs="宋体"/>
                <w:sz w:val="24"/>
                <w:szCs w:val="24"/>
              </w:rPr>
              <w:t>备注：已标价工程量清单签字盖章的造价人员（本造价人员为造价工程师）应附在全国建筑市场监管公共服务平台查询的网页截图及网址链接，未附或后期无法核实的，则视为无效标。</w:t>
            </w:r>
          </w:p>
        </w:tc>
      </w:tr>
      <w:tr w14:paraId="30C5C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846" w:type="dxa"/>
            <w:vAlign w:val="center"/>
          </w:tcPr>
          <w:p w14:paraId="1A12CDA5">
            <w:pPr>
              <w:spacing w:line="440" w:lineRule="exact"/>
              <w:jc w:val="center"/>
              <w:rPr>
                <w:rFonts w:hint="eastAsia"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5</w:t>
            </w:r>
          </w:p>
        </w:tc>
        <w:tc>
          <w:tcPr>
            <w:tcW w:w="9072" w:type="dxa"/>
            <w:gridSpan w:val="2"/>
            <w:vAlign w:val="center"/>
          </w:tcPr>
          <w:p w14:paraId="2B08E5C0">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此谈判文件解释权归采购人或其委托的代理机构，未尽事宜按国家相关法律法规执行。</w:t>
            </w:r>
          </w:p>
          <w:p w14:paraId="685CB10F">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1.供应商在谈判文件答疑或修正前未提出的问题，谈判现场由采购人或其委托的代理机构解释，供应商或其他人不得有异议；采购人或其委托的代理机构也可以授权谈判小组对异议进行表决，以谈判小组少数服从多数的原则作为对异议的最终解释；</w:t>
            </w:r>
          </w:p>
          <w:p w14:paraId="0D5FD4A6">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2.在谈判过程中，谈判小组存在争议时，可以少数服从多数的原则解决争议；</w:t>
            </w:r>
          </w:p>
          <w:p w14:paraId="6C6AE37F">
            <w:pPr>
              <w:spacing w:line="440" w:lineRule="exact"/>
              <w:ind w:firstLine="480" w:firstLineChars="200"/>
              <w:jc w:val="left"/>
              <w:rPr>
                <w:sz w:val="24"/>
                <w:szCs w:val="24"/>
              </w:rPr>
            </w:pPr>
            <w:r>
              <w:rPr>
                <w:rFonts w:hint="eastAsia" w:ascii="宋体" w:hAnsi="宋体" w:cs="宋体"/>
                <w:sz w:val="24"/>
                <w:szCs w:val="24"/>
              </w:rPr>
              <w:t>3.在谈判过程中，采购人或其委托的代理机构认为谈判小组对谈判文件存在误解时，可对谈判文件做出解释，并承担相应责任，谈判小组应当依据该解释评审；谈判小组对采购人或其委托的代理机构的解释不承担责任，认为有必要的，可将该解释情况写入谈判报告。</w:t>
            </w:r>
          </w:p>
        </w:tc>
      </w:tr>
      <w:tr w14:paraId="218D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846" w:type="dxa"/>
            <w:vAlign w:val="center"/>
          </w:tcPr>
          <w:p w14:paraId="417BEDE8">
            <w:pPr>
              <w:spacing w:line="440" w:lineRule="exact"/>
              <w:jc w:val="center"/>
              <w:rPr>
                <w:rFonts w:hint="eastAsia" w:ascii="宋体" w:hAnsi="宋体" w:eastAsia="宋体" w:cs="宋体"/>
                <w:sz w:val="24"/>
                <w:szCs w:val="24"/>
                <w:lang w:eastAsia="zh-CN"/>
              </w:rPr>
            </w:pPr>
            <w:r>
              <w:rPr>
                <w:rFonts w:hint="eastAsia" w:ascii="宋体" w:hAnsi="宋体" w:cs="宋体"/>
                <w:sz w:val="24"/>
                <w:szCs w:val="24"/>
              </w:rPr>
              <w:t>8.</w:t>
            </w:r>
            <w:r>
              <w:rPr>
                <w:rFonts w:hint="eastAsia" w:ascii="宋体" w:hAnsi="宋体" w:cs="宋体"/>
                <w:sz w:val="24"/>
                <w:szCs w:val="24"/>
                <w:lang w:val="en-US" w:eastAsia="zh-CN"/>
              </w:rPr>
              <w:t>6</w:t>
            </w:r>
          </w:p>
        </w:tc>
        <w:tc>
          <w:tcPr>
            <w:tcW w:w="9072" w:type="dxa"/>
            <w:gridSpan w:val="2"/>
            <w:vAlign w:val="center"/>
          </w:tcPr>
          <w:p w14:paraId="501C072C">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成交人应保证在响应文件中拟定的项目经理、相关人员全部到位，持证上岗，否则采购人有权终止合同，在施工过程中不经采购人同意不得更换。对于不称职的项目经理、相关成员，采购人有权要求成交人自接到采购人通知后3日内更换。</w:t>
            </w:r>
          </w:p>
        </w:tc>
      </w:tr>
      <w:tr w14:paraId="1F1F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846" w:type="dxa"/>
            <w:vAlign w:val="center"/>
          </w:tcPr>
          <w:p w14:paraId="3AF52213">
            <w:pPr>
              <w:spacing w:line="440" w:lineRule="exact"/>
              <w:jc w:val="center"/>
              <w:rPr>
                <w:rFonts w:hint="eastAsia" w:ascii="宋体" w:hAnsi="宋体" w:eastAsia="宋体" w:cs="宋体"/>
                <w:sz w:val="24"/>
                <w:szCs w:val="24"/>
                <w:lang w:eastAsia="zh-CN"/>
              </w:rPr>
            </w:pPr>
            <w:r>
              <w:rPr>
                <w:rFonts w:hint="eastAsia" w:ascii="宋体" w:hAnsi="宋体" w:cs="宋体"/>
                <w:sz w:val="24"/>
                <w:szCs w:val="24"/>
              </w:rPr>
              <w:t>8.</w:t>
            </w:r>
            <w:r>
              <w:rPr>
                <w:rFonts w:hint="eastAsia" w:ascii="宋体" w:hAnsi="宋体" w:cs="宋体"/>
                <w:sz w:val="24"/>
                <w:szCs w:val="24"/>
                <w:lang w:val="en-US" w:eastAsia="zh-CN"/>
              </w:rPr>
              <w:t>7</w:t>
            </w:r>
          </w:p>
        </w:tc>
        <w:tc>
          <w:tcPr>
            <w:tcW w:w="9072" w:type="dxa"/>
            <w:gridSpan w:val="2"/>
            <w:vAlign w:val="center"/>
          </w:tcPr>
          <w:p w14:paraId="08C5579E">
            <w:pPr>
              <w:spacing w:line="440" w:lineRule="exact"/>
              <w:ind w:firstLine="480" w:firstLineChars="200"/>
              <w:jc w:val="left"/>
              <w:rPr>
                <w:rFonts w:hint="eastAsia" w:ascii="宋体" w:hAnsi="宋体" w:cs="宋体"/>
                <w:sz w:val="24"/>
                <w:szCs w:val="24"/>
              </w:rPr>
            </w:pPr>
            <w:r>
              <w:rPr>
                <w:rFonts w:hint="eastAsia" w:ascii="宋体" w:hAnsi="宋体" w:cs="宋体"/>
                <w:sz w:val="24"/>
                <w:szCs w:val="24"/>
              </w:rPr>
              <w:t>技术标准和规范:合同中约定的任何乙方应予遵照执行的国家规范、规程和标准都指他们各自的最新版本。如果在构成本工程规范和技术说明的任何内容与任何现行国家规范、规程和标准包括他们适用的修改之间出现相互矛盾之处或不一致的指示,乙方应按照其中要求最严格的标准执行。投标人需对此条款提供承诺书。材料、施工工艺和本工程都应依照本工程规范和技术说明以及相关国家规范、规程和标准的最新版本:半成品材料必须符合国家规范规程和标准要求，并出县出厂合格证和必要的试验证明;或把最新版本的要求当作对乙方工作的最起码要求，而执行更高的标准。</w:t>
            </w:r>
          </w:p>
        </w:tc>
      </w:tr>
      <w:tr w14:paraId="28DF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846" w:type="dxa"/>
            <w:vAlign w:val="center"/>
          </w:tcPr>
          <w:p w14:paraId="307C4434">
            <w:pPr>
              <w:spacing w:line="440" w:lineRule="exact"/>
              <w:jc w:val="center"/>
              <w:rPr>
                <w:rFonts w:hint="eastAsia" w:ascii="宋体" w:hAnsi="宋体" w:cs="宋体"/>
                <w:b/>
                <w:bCs/>
                <w:sz w:val="24"/>
                <w:szCs w:val="24"/>
              </w:rPr>
            </w:pPr>
            <w:r>
              <w:rPr>
                <w:rFonts w:hint="eastAsia" w:ascii="宋体" w:hAnsi="宋体" w:cs="宋体"/>
                <w:b/>
                <w:bCs/>
                <w:sz w:val="24"/>
                <w:szCs w:val="24"/>
              </w:rPr>
              <w:t>特别提醒</w:t>
            </w:r>
          </w:p>
        </w:tc>
        <w:tc>
          <w:tcPr>
            <w:tcW w:w="9072" w:type="dxa"/>
            <w:gridSpan w:val="2"/>
            <w:vAlign w:val="center"/>
          </w:tcPr>
          <w:p w14:paraId="46EE5686">
            <w:pPr>
              <w:spacing w:line="440" w:lineRule="exact"/>
              <w:rPr>
                <w:rFonts w:hint="eastAsia" w:ascii="宋体" w:hAnsi="宋体" w:cs="宋体"/>
                <w:b/>
                <w:bCs/>
                <w:sz w:val="24"/>
                <w:szCs w:val="24"/>
              </w:rPr>
            </w:pPr>
            <w:r>
              <w:rPr>
                <w:rFonts w:hint="eastAsia" w:ascii="宋体" w:hAnsi="宋体" w:cs="宋体"/>
                <w:b/>
                <w:bCs/>
                <w:sz w:val="24"/>
                <w:szCs w:val="24"/>
              </w:rPr>
              <w:t>1、因电子化评标需要，谈判小组要求供应商进行二轮报价以及作出澄清、说明或补正均采用网上方式进行。</w:t>
            </w:r>
          </w:p>
          <w:p w14:paraId="3A69BFD1">
            <w:pPr>
              <w:spacing w:line="440" w:lineRule="exact"/>
              <w:rPr>
                <w:rFonts w:hint="eastAsia" w:ascii="宋体" w:hAnsi="宋体" w:cs="宋体"/>
                <w:b/>
                <w:bCs/>
                <w:sz w:val="24"/>
                <w:szCs w:val="24"/>
              </w:rPr>
            </w:pPr>
            <w:r>
              <w:rPr>
                <w:rFonts w:hint="eastAsia" w:ascii="宋体" w:hAnsi="宋体" w:cs="宋体"/>
                <w:b/>
                <w:bCs/>
                <w:sz w:val="24"/>
                <w:szCs w:val="24"/>
              </w:rPr>
              <w:t>2、供应商在开标结束后，应实时保持交易系统处于登录状态，时刻关注谈判进程，确保能及时收到谈判小组的报价、澄清、说明或者补正的要求。由于在评标过程中，谈判小组对供应商进行报价、澄清、说明或者补正的要求均有时间限制，并且在供应商澄清页面有倒计时提示，供应商应在谈判小组规定时间内完成所有操作。如由于供应商未看到报价、澄清、说明或者补正的要求而带来的风险，采购人和采购代理机构均不承担任何责任。</w:t>
            </w:r>
          </w:p>
        </w:tc>
      </w:tr>
    </w:tbl>
    <w:p w14:paraId="75B829C0">
      <w:pPr>
        <w:spacing w:line="360" w:lineRule="auto"/>
        <w:ind w:right="-623" w:rightChars="-297"/>
        <w:rPr>
          <w:rFonts w:hint="eastAsia" w:ascii="宋体" w:hAnsi="宋体" w:cs="宋体"/>
          <w:szCs w:val="24"/>
        </w:rPr>
      </w:pPr>
      <w:r>
        <w:rPr>
          <w:rFonts w:hint="eastAsia" w:ascii="宋体" w:hAnsi="宋体" w:cs="宋体"/>
          <w:szCs w:val="21"/>
        </w:rPr>
        <w:t>注：本项目谈判文件中内容与供应商须知前附表中内容不一致时，以供应商须知前附表内容为准。</w:t>
      </w:r>
      <w:bookmarkStart w:id="14" w:name="_Toc420513677"/>
      <w:r>
        <w:rPr>
          <w:rFonts w:ascii="宋体" w:hAnsi="宋体" w:cs="宋体"/>
          <w:szCs w:val="24"/>
        </w:rPr>
        <w:br w:type="page"/>
      </w:r>
    </w:p>
    <w:p w14:paraId="4E8F5977">
      <w:pPr>
        <w:pStyle w:val="6"/>
        <w:spacing w:before="0" w:after="0" w:line="360" w:lineRule="auto"/>
        <w:ind w:firstLine="480" w:firstLineChars="200"/>
        <w:jc w:val="center"/>
        <w:rPr>
          <w:rFonts w:hint="eastAsia" w:ascii="宋体" w:hAnsi="宋体" w:eastAsia="宋体" w:cs="宋体"/>
          <w:sz w:val="24"/>
          <w:szCs w:val="24"/>
        </w:rPr>
      </w:pPr>
      <w:bookmarkStart w:id="15" w:name="_Toc1160"/>
      <w:bookmarkStart w:id="16" w:name="_Toc30596"/>
      <w:bookmarkStart w:id="17" w:name="_Toc31165"/>
      <w:bookmarkStart w:id="18" w:name="_Toc30467"/>
      <w:bookmarkStart w:id="19" w:name="_Toc24863"/>
      <w:r>
        <w:rPr>
          <w:rFonts w:hint="eastAsia" w:ascii="宋体" w:hAnsi="宋体" w:eastAsia="宋体" w:cs="宋体"/>
          <w:sz w:val="24"/>
          <w:szCs w:val="24"/>
        </w:rPr>
        <w:t>一、总 则</w:t>
      </w:r>
      <w:bookmarkEnd w:id="14"/>
      <w:bookmarkEnd w:id="15"/>
      <w:bookmarkEnd w:id="16"/>
      <w:bookmarkEnd w:id="17"/>
      <w:bookmarkEnd w:id="18"/>
      <w:bookmarkEnd w:id="19"/>
    </w:p>
    <w:p w14:paraId="4ACFFC88">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1.1项目概况</w:t>
      </w:r>
    </w:p>
    <w:p w14:paraId="0E5B2260">
      <w:pPr>
        <w:spacing w:line="360" w:lineRule="auto"/>
        <w:ind w:firstLine="480" w:firstLineChars="200"/>
        <w:rPr>
          <w:rFonts w:hint="eastAsia" w:ascii="宋体" w:hAnsi="宋体" w:cs="宋体"/>
          <w:kern w:val="0"/>
          <w:sz w:val="24"/>
          <w:szCs w:val="24"/>
        </w:rPr>
      </w:pPr>
      <w:r>
        <w:rPr>
          <w:rFonts w:hint="eastAsia" w:ascii="宋体" w:hAnsi="宋体" w:cs="宋体"/>
          <w:color w:val="000000"/>
          <w:sz w:val="24"/>
          <w:szCs w:val="24"/>
        </w:rPr>
        <w:t>1.1.1</w:t>
      </w:r>
      <w:r>
        <w:rPr>
          <w:rFonts w:hint="eastAsia" w:ascii="宋体" w:hAnsi="宋体" w:cs="宋体"/>
          <w:color w:val="000000"/>
          <w:sz w:val="24"/>
          <w:szCs w:val="24"/>
          <w:highlight w:val="none"/>
        </w:rPr>
        <w:t>根据</w:t>
      </w:r>
      <w:r>
        <w:rPr>
          <w:rFonts w:hint="eastAsia" w:ascii="宋体" w:hAnsi="宋体" w:cs="宋体"/>
          <w:color w:val="000000"/>
          <w:sz w:val="24"/>
          <w:szCs w:val="24"/>
        </w:rPr>
        <w:t>《中</w:t>
      </w:r>
      <w:r>
        <w:rPr>
          <w:rFonts w:hint="eastAsia" w:ascii="宋体" w:hAnsi="宋体" w:cs="宋体"/>
          <w:kern w:val="0"/>
          <w:sz w:val="24"/>
          <w:szCs w:val="24"/>
        </w:rPr>
        <w:t>华人民共和国政府采购法》以及相关的法律、法规、规章等，本谈判项目已具备谈判条件，现对本项目进行竞争性谈判。</w:t>
      </w:r>
      <w:r>
        <w:rPr>
          <w:rFonts w:hint="eastAsia" w:ascii="宋体" w:hAnsi="宋体" w:cs="宋体"/>
          <w:sz w:val="24"/>
          <w:szCs w:val="24"/>
        </w:rPr>
        <w:t>本谈判文件仅适用于本次竞争性谈判所述的项目。</w:t>
      </w:r>
    </w:p>
    <w:p w14:paraId="54F43B56">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1.1.2 本谈判项目采购人：见供应商须知前附表。</w:t>
      </w:r>
    </w:p>
    <w:p w14:paraId="7F6E83E2">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1.1.3 本谈判项目采购代理机构：见供应商须知前附表。</w:t>
      </w:r>
    </w:p>
    <w:p w14:paraId="0E10CA47">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1.1.4 本谈判项目名称：见供应商须知前附表。</w:t>
      </w:r>
    </w:p>
    <w:p w14:paraId="7EF7175F">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1.1.5 本谈判项目建设地点：见供应商须知前附表。</w:t>
      </w:r>
    </w:p>
    <w:p w14:paraId="314EB89E">
      <w:pPr>
        <w:spacing w:line="360" w:lineRule="auto"/>
        <w:ind w:firstLine="480" w:firstLineChars="200"/>
        <w:rPr>
          <w:sz w:val="24"/>
          <w:szCs w:val="24"/>
        </w:rPr>
      </w:pPr>
      <w:r>
        <w:rPr>
          <w:rFonts w:hint="eastAsia" w:ascii="宋体" w:hAnsi="宋体" w:cs="宋体"/>
          <w:color w:val="000000"/>
          <w:sz w:val="24"/>
          <w:szCs w:val="24"/>
        </w:rPr>
        <w:t>1.1.6 本谈判项目工程概况：见供应商须知前附表。</w:t>
      </w:r>
    </w:p>
    <w:p w14:paraId="41C40067">
      <w:pPr>
        <w:widowControl/>
        <w:spacing w:line="360" w:lineRule="auto"/>
        <w:ind w:firstLine="480" w:firstLineChars="200"/>
        <w:rPr>
          <w:rFonts w:hint="eastAsia" w:ascii="宋体" w:hAnsi="宋体" w:cs="宋体"/>
          <w:kern w:val="0"/>
          <w:sz w:val="24"/>
          <w:szCs w:val="24"/>
        </w:rPr>
      </w:pPr>
      <w:bookmarkStart w:id="20" w:name="_Toc429746929"/>
      <w:bookmarkStart w:id="21" w:name="_Toc360630352"/>
      <w:bookmarkStart w:id="22" w:name="_Toc448169785"/>
      <w:bookmarkStart w:id="23" w:name="_Toc24731"/>
      <w:bookmarkStart w:id="24" w:name="_Toc420513679"/>
      <w:r>
        <w:rPr>
          <w:rFonts w:hint="eastAsia" w:ascii="宋体" w:hAnsi="宋体" w:cs="宋体"/>
          <w:kern w:val="0"/>
          <w:sz w:val="24"/>
          <w:szCs w:val="24"/>
        </w:rPr>
        <w:t xml:space="preserve">1.2 </w:t>
      </w:r>
      <w:bookmarkEnd w:id="20"/>
      <w:bookmarkEnd w:id="21"/>
      <w:bookmarkEnd w:id="22"/>
      <w:r>
        <w:rPr>
          <w:rFonts w:hint="eastAsia" w:ascii="宋体" w:hAnsi="宋体" w:cs="宋体"/>
          <w:color w:val="000000"/>
          <w:sz w:val="24"/>
          <w:szCs w:val="24"/>
        </w:rPr>
        <w:t>资金来源、出资比例及落实情况</w:t>
      </w:r>
    </w:p>
    <w:p w14:paraId="6A3DA9F8">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1.2.1 </w:t>
      </w:r>
      <w:r>
        <w:rPr>
          <w:rFonts w:hint="eastAsia" w:ascii="宋体" w:hAnsi="宋体" w:cs="宋体"/>
          <w:sz w:val="24"/>
          <w:szCs w:val="24"/>
        </w:rPr>
        <w:t>本</w:t>
      </w:r>
      <w:r>
        <w:rPr>
          <w:rFonts w:hint="eastAsia" w:ascii="宋体" w:hAnsi="宋体" w:cs="宋体"/>
          <w:color w:val="000000"/>
          <w:sz w:val="24"/>
          <w:szCs w:val="24"/>
        </w:rPr>
        <w:t>谈判</w:t>
      </w:r>
      <w:r>
        <w:rPr>
          <w:rFonts w:hint="eastAsia" w:ascii="宋体" w:hAnsi="宋体" w:cs="宋体"/>
          <w:sz w:val="24"/>
          <w:szCs w:val="24"/>
        </w:rPr>
        <w:t>项目的资金来源：见供应商须知前附表。</w:t>
      </w:r>
    </w:p>
    <w:p w14:paraId="2744DD66">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1.2.2 本谈判项目的出资比例：见供应商须知前附表。</w:t>
      </w:r>
    </w:p>
    <w:p w14:paraId="5AD1D333">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1.2.3 本谈判项目的资金落实情况：见供应商须知前附表。</w:t>
      </w:r>
    </w:p>
    <w:p w14:paraId="4FD01291">
      <w:pPr>
        <w:spacing w:line="360" w:lineRule="auto"/>
        <w:ind w:firstLine="480" w:firstLineChars="200"/>
        <w:rPr>
          <w:rFonts w:hint="eastAsia" w:ascii="宋体" w:hAnsi="宋体" w:cs="宋体"/>
          <w:color w:val="000000"/>
          <w:sz w:val="24"/>
          <w:szCs w:val="24"/>
        </w:rPr>
      </w:pPr>
      <w:bookmarkStart w:id="25" w:name="_Toc429746930"/>
      <w:bookmarkStart w:id="26" w:name="_Toc448169786"/>
      <w:bookmarkStart w:id="27" w:name="_Toc360630353"/>
      <w:r>
        <w:rPr>
          <w:rFonts w:hint="eastAsia" w:ascii="宋体" w:hAnsi="宋体" w:cs="宋体"/>
          <w:color w:val="000000"/>
          <w:sz w:val="24"/>
          <w:szCs w:val="24"/>
        </w:rPr>
        <w:t>1.3 谈判范围、计划工期和质量要求</w:t>
      </w:r>
      <w:bookmarkEnd w:id="25"/>
      <w:bookmarkEnd w:id="26"/>
      <w:bookmarkEnd w:id="27"/>
      <w:r>
        <w:rPr>
          <w:rFonts w:hint="eastAsia" w:ascii="宋体" w:hAnsi="宋体" w:cs="宋体"/>
          <w:color w:val="000000"/>
          <w:sz w:val="24"/>
          <w:szCs w:val="24"/>
        </w:rPr>
        <w:t>及保修期限</w:t>
      </w:r>
    </w:p>
    <w:p w14:paraId="00B2406C">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1.3.1 本次谈判范围：见供应商须知前附表。</w:t>
      </w:r>
    </w:p>
    <w:p w14:paraId="4DC335DA">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1.3.2 本谈判项目的计划工期：见供应商须知前附表。</w:t>
      </w:r>
    </w:p>
    <w:p w14:paraId="084531FC">
      <w:pPr>
        <w:widowControl/>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1.3.3 本谈判项目的质量要求：见供应商须知前附表。</w:t>
      </w:r>
    </w:p>
    <w:p w14:paraId="087149F3">
      <w:pPr>
        <w:spacing w:line="360" w:lineRule="auto"/>
        <w:ind w:firstLine="480" w:firstLineChars="200"/>
        <w:rPr>
          <w:rFonts w:hint="eastAsia" w:ascii="宋体" w:hAnsi="宋体" w:cs="宋体"/>
          <w:color w:val="000000"/>
          <w:sz w:val="24"/>
          <w:szCs w:val="24"/>
        </w:rPr>
      </w:pPr>
      <w:bookmarkStart w:id="28" w:name="_Toc429746931"/>
      <w:bookmarkStart w:id="29" w:name="_Toc448169787"/>
      <w:bookmarkStart w:id="30" w:name="_Toc360630354"/>
      <w:r>
        <w:rPr>
          <w:rFonts w:hint="eastAsia" w:ascii="宋体" w:hAnsi="宋体" w:cs="宋体"/>
          <w:color w:val="000000"/>
          <w:sz w:val="24"/>
          <w:szCs w:val="24"/>
        </w:rPr>
        <w:t>1.3.4 本谈判项目的保修期限：见供应商须知前附表。</w:t>
      </w:r>
    </w:p>
    <w:p w14:paraId="491F3C84">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1.4 供应商资格要求</w:t>
      </w:r>
      <w:bookmarkEnd w:id="28"/>
      <w:bookmarkEnd w:id="29"/>
      <w:bookmarkEnd w:id="30"/>
    </w:p>
    <w:p w14:paraId="45A0AB40">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1.4.1 供应商应具备承担本项目的资质条件。</w:t>
      </w:r>
    </w:p>
    <w:p w14:paraId="0DBDDDD0">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（1）资质条件：见供应商须知前附表。</w:t>
      </w:r>
    </w:p>
    <w:p w14:paraId="6185323C">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（2）项目经理资格：见供应商须知前附表。</w:t>
      </w:r>
    </w:p>
    <w:p w14:paraId="60519AAE">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（3）信誉要求：见供应商须知前附表。</w:t>
      </w:r>
    </w:p>
    <w:p w14:paraId="15B3B059">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（4）其他要求：见供应商须知前附表。</w:t>
      </w:r>
    </w:p>
    <w:p w14:paraId="189DE4ED">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1.4.2 本项目不接受联合体谈判。</w:t>
      </w:r>
    </w:p>
    <w:p w14:paraId="103B3D01">
      <w:pPr>
        <w:spacing w:line="360" w:lineRule="auto"/>
        <w:ind w:firstLine="480" w:firstLineChars="200"/>
        <w:rPr>
          <w:rFonts w:hint="eastAsia" w:ascii="宋体" w:hAnsi="宋体" w:cs="宋体"/>
          <w:kern w:val="0"/>
          <w:sz w:val="24"/>
          <w:szCs w:val="24"/>
        </w:rPr>
      </w:pPr>
      <w:r>
        <w:rPr>
          <w:rFonts w:hint="eastAsia" w:ascii="宋体" w:hAnsi="宋体" w:cs="宋体"/>
          <w:color w:val="000000"/>
          <w:sz w:val="24"/>
          <w:szCs w:val="24"/>
        </w:rPr>
        <w:t>1.4.3 供应商不得存在下列情形之一：</w:t>
      </w:r>
    </w:p>
    <w:p w14:paraId="345CBBC5">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（1）为本采购项目前期准备提供设计或咨询服务的，但设计施工总承包的除外；</w:t>
      </w:r>
    </w:p>
    <w:p w14:paraId="614FBEF3">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（2）为本采购项目的监理人；</w:t>
      </w:r>
    </w:p>
    <w:p w14:paraId="316E8EDD">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（3）为本采购项目的代建人；</w:t>
      </w:r>
    </w:p>
    <w:p w14:paraId="76910FB8">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（4）为本采购项目提供采购代理服务的；</w:t>
      </w:r>
    </w:p>
    <w:p w14:paraId="70548C5C">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（5）与本采购项目的监理人或代建人或采购代理机构同为一个法定代表人的；</w:t>
      </w:r>
    </w:p>
    <w:p w14:paraId="77CC16FC">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（6）与本采购项目的监理人或代建人或采购代理机构相互控股或参股的；</w:t>
      </w:r>
    </w:p>
    <w:p w14:paraId="5AEE2806">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（7）与本采购项目的监理人或代建人或采购代理机构相互任职或工作的；</w:t>
      </w:r>
    </w:p>
    <w:p w14:paraId="47C6A20B">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（8）被责令停业的；</w:t>
      </w:r>
    </w:p>
    <w:p w14:paraId="0E18966C">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（9）被暂停或取消投标资格的；</w:t>
      </w:r>
    </w:p>
    <w:p w14:paraId="2CD9CB12">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（10）财产被接管或冻结的；</w:t>
      </w:r>
    </w:p>
    <w:p w14:paraId="2A062ED7">
      <w:pPr>
        <w:widowControl/>
        <w:spacing w:line="360" w:lineRule="auto"/>
        <w:ind w:firstLine="480" w:firstLineChars="200"/>
        <w:rPr>
          <w:rFonts w:hint="eastAsia" w:ascii="宋体" w:hAnsi="宋体" w:cs="宋体"/>
          <w:kern w:val="0"/>
          <w:sz w:val="24"/>
          <w:szCs w:val="24"/>
        </w:rPr>
      </w:pPr>
      <w:bookmarkStart w:id="31" w:name="_Toc31180"/>
      <w:r>
        <w:rPr>
          <w:rFonts w:hint="eastAsia" w:ascii="宋体" w:hAnsi="宋体" w:cs="宋体"/>
          <w:kern w:val="0"/>
          <w:sz w:val="24"/>
          <w:szCs w:val="24"/>
        </w:rPr>
        <w:t>（11）有骗取中标或严重违约或重大工程质量问题的（各有关机构作出的限制投标决定，对本项目产生直接影响且在有效期内的)；</w:t>
      </w:r>
      <w:bookmarkStart w:id="32" w:name="_Toc360630355"/>
      <w:bookmarkStart w:id="33" w:name="_Toc448169788"/>
      <w:bookmarkStart w:id="34" w:name="_Toc429746932"/>
    </w:p>
    <w:p w14:paraId="0051574C">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lang w:val="en-US" w:eastAsia="zh-CN"/>
        </w:rPr>
        <w:t>2</w:t>
      </w:r>
      <w:r>
        <w:rPr>
          <w:rFonts w:hint="eastAsia" w:ascii="宋体" w:hAnsi="宋体" w:cs="宋体"/>
          <w:kern w:val="0"/>
          <w:sz w:val="24"/>
          <w:szCs w:val="24"/>
        </w:rPr>
        <w:t>）被人民法院公布的失信被执行人（以信用中国查询为准）；</w:t>
      </w:r>
    </w:p>
    <w:p w14:paraId="34804116">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lang w:val="en-US" w:eastAsia="zh-CN"/>
        </w:rPr>
        <w:t>3</w:t>
      </w:r>
      <w:r>
        <w:rPr>
          <w:rFonts w:hint="eastAsia" w:ascii="宋体" w:hAnsi="宋体" w:cs="宋体"/>
          <w:kern w:val="0"/>
          <w:sz w:val="24"/>
          <w:szCs w:val="24"/>
        </w:rPr>
        <w:t>）被列入重大税收违法案件当事人名单的（以信用中国查询为准）；</w:t>
      </w:r>
    </w:p>
    <w:p w14:paraId="2D642EDF">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lang w:val="en-US" w:eastAsia="zh-CN"/>
        </w:rPr>
        <w:t>4</w:t>
      </w:r>
      <w:r>
        <w:rPr>
          <w:rFonts w:hint="eastAsia" w:ascii="宋体" w:hAnsi="宋体" w:cs="宋体"/>
          <w:kern w:val="0"/>
          <w:sz w:val="24"/>
          <w:szCs w:val="24"/>
        </w:rPr>
        <w:t>）有行贿犯罪记录的。</w:t>
      </w:r>
    </w:p>
    <w:p w14:paraId="2C7DC256">
      <w:pPr>
        <w:pStyle w:val="14"/>
        <w:spacing w:line="360" w:lineRule="auto"/>
        <w:ind w:firstLine="480" w:firstLineChars="200"/>
        <w:rPr>
          <w:rFonts w:hint="eastAsia" w:hAnsi="宋体" w:eastAsia="宋体" w:cs="宋体"/>
          <w:b/>
          <w:bCs/>
          <w:kern w:val="0"/>
          <w:sz w:val="24"/>
          <w:szCs w:val="24"/>
        </w:rPr>
      </w:pPr>
      <w:r>
        <w:rPr>
          <w:rFonts w:hint="eastAsia" w:hAnsi="宋体" w:eastAsia="宋体" w:cs="宋体"/>
          <w:b/>
          <w:bCs/>
          <w:kern w:val="0"/>
          <w:sz w:val="24"/>
          <w:szCs w:val="24"/>
        </w:rPr>
        <w:t>注：</w:t>
      </w:r>
      <w:r>
        <w:rPr>
          <w:rFonts w:hint="eastAsia" w:ascii="宋体" w:hAnsi="宋体" w:eastAsia="宋体" w:cs="宋体"/>
          <w:b/>
          <w:bCs/>
          <w:sz w:val="21"/>
          <w:szCs w:val="21"/>
          <w:highlight w:val="none"/>
        </w:rPr>
        <w:t>信用中国及中国政府采购网查询信息，以</w:t>
      </w:r>
      <w:r>
        <w:rPr>
          <w:rFonts w:hint="eastAsia" w:ascii="宋体" w:hAnsi="宋体" w:eastAsia="宋体" w:cs="宋体"/>
          <w:b/>
          <w:bCs/>
          <w:sz w:val="21"/>
          <w:szCs w:val="21"/>
          <w:highlight w:val="none"/>
          <w:lang w:val="en-US" w:eastAsia="zh-CN"/>
        </w:rPr>
        <w:t>谈判</w:t>
      </w:r>
      <w:r>
        <w:rPr>
          <w:rFonts w:hint="eastAsia" w:ascii="宋体" w:hAnsi="宋体" w:eastAsia="宋体" w:cs="宋体"/>
          <w:b/>
          <w:bCs/>
          <w:sz w:val="21"/>
          <w:szCs w:val="21"/>
          <w:highlight w:val="none"/>
        </w:rPr>
        <w:t>时间截止后</w:t>
      </w:r>
      <w:r>
        <w:rPr>
          <w:rFonts w:hint="eastAsia" w:ascii="宋体" w:hAnsi="宋体" w:eastAsia="宋体" w:cs="宋体"/>
          <w:b/>
          <w:bCs/>
          <w:sz w:val="21"/>
          <w:szCs w:val="21"/>
          <w:highlight w:val="none"/>
          <w:lang w:val="en-US" w:eastAsia="zh-CN"/>
        </w:rPr>
        <w:t>采购</w:t>
      </w:r>
      <w:r>
        <w:rPr>
          <w:rFonts w:hint="eastAsia" w:ascii="宋体" w:hAnsi="宋体" w:eastAsia="宋体" w:cs="宋体"/>
          <w:b/>
          <w:bCs/>
          <w:sz w:val="21"/>
          <w:szCs w:val="21"/>
          <w:highlight w:val="none"/>
        </w:rPr>
        <w:t>人、</w:t>
      </w:r>
      <w:r>
        <w:rPr>
          <w:rFonts w:hint="eastAsia" w:ascii="宋体" w:hAnsi="宋体" w:eastAsia="宋体" w:cs="宋体"/>
          <w:b/>
          <w:bCs/>
          <w:sz w:val="21"/>
          <w:szCs w:val="21"/>
          <w:highlight w:val="none"/>
          <w:lang w:val="en-US" w:eastAsia="zh-CN"/>
        </w:rPr>
        <w:t>采购</w:t>
      </w:r>
      <w:r>
        <w:rPr>
          <w:rFonts w:hint="eastAsia" w:ascii="宋体" w:hAnsi="宋体" w:eastAsia="宋体" w:cs="宋体"/>
          <w:b/>
          <w:bCs/>
          <w:sz w:val="21"/>
          <w:szCs w:val="21"/>
          <w:highlight w:val="none"/>
        </w:rPr>
        <w:t>代理机构在信用中国及中国政府采购网网站查询结果为准</w:t>
      </w:r>
      <w:r>
        <w:rPr>
          <w:rFonts w:hint="eastAsia" w:hAnsi="宋体" w:eastAsia="宋体" w:cs="宋体"/>
          <w:b/>
          <w:bCs/>
          <w:kern w:val="0"/>
          <w:sz w:val="24"/>
          <w:szCs w:val="24"/>
        </w:rPr>
        <w:t>。</w:t>
      </w:r>
    </w:p>
    <w:p w14:paraId="42826C90">
      <w:pPr>
        <w:spacing w:line="360" w:lineRule="auto"/>
        <w:ind w:firstLine="480" w:firstLineChars="200"/>
        <w:rPr>
          <w:rFonts w:hint="eastAsia" w:ascii="宋体" w:hAnsi="宋体" w:cs="宋体"/>
          <w:sz w:val="24"/>
          <w:szCs w:val="24"/>
        </w:rPr>
      </w:pPr>
      <w:r>
        <w:rPr>
          <w:rFonts w:hint="eastAsia" w:ascii="宋体" w:hAnsi="宋体" w:cs="宋体"/>
          <w:sz w:val="24"/>
          <w:szCs w:val="24"/>
        </w:rPr>
        <w:t>1.5 费用承担</w:t>
      </w:r>
      <w:bookmarkEnd w:id="32"/>
      <w:bookmarkEnd w:id="33"/>
      <w:bookmarkEnd w:id="34"/>
    </w:p>
    <w:p w14:paraId="45318A1B">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供应商准备和参加谈判活动发生的费用自理。</w:t>
      </w:r>
    </w:p>
    <w:p w14:paraId="692FADDD">
      <w:pPr>
        <w:spacing w:line="360" w:lineRule="auto"/>
        <w:ind w:firstLine="480" w:firstLineChars="200"/>
        <w:rPr>
          <w:rFonts w:hint="eastAsia" w:ascii="宋体" w:hAnsi="宋体" w:cs="宋体"/>
          <w:sz w:val="24"/>
          <w:szCs w:val="24"/>
        </w:rPr>
      </w:pPr>
      <w:bookmarkStart w:id="35" w:name="_Toc429746933"/>
      <w:bookmarkStart w:id="36" w:name="_Toc360630356"/>
      <w:bookmarkStart w:id="37" w:name="_Toc448169789"/>
      <w:r>
        <w:rPr>
          <w:rFonts w:hint="eastAsia" w:ascii="宋体" w:hAnsi="宋体" w:cs="宋体"/>
          <w:sz w:val="24"/>
          <w:szCs w:val="24"/>
        </w:rPr>
        <w:t>1.6 保密</w:t>
      </w:r>
      <w:bookmarkEnd w:id="35"/>
      <w:bookmarkEnd w:id="36"/>
      <w:bookmarkEnd w:id="37"/>
    </w:p>
    <w:p w14:paraId="42631DF7">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参与谈判活动的各方应对谈判文件和响应文件中的商业和技术等秘密保密，违者应对由此造成的后果承担法律责任。</w:t>
      </w:r>
    </w:p>
    <w:p w14:paraId="4DAC1890">
      <w:pPr>
        <w:spacing w:line="360" w:lineRule="auto"/>
        <w:ind w:firstLine="480" w:firstLineChars="200"/>
        <w:rPr>
          <w:rFonts w:hint="eastAsia" w:ascii="宋体" w:hAnsi="宋体" w:cs="宋体"/>
          <w:sz w:val="24"/>
          <w:szCs w:val="24"/>
        </w:rPr>
      </w:pPr>
      <w:bookmarkStart w:id="38" w:name="_Toc360630357"/>
      <w:bookmarkStart w:id="39" w:name="_Toc429746934"/>
      <w:bookmarkStart w:id="40" w:name="_Toc448169790"/>
      <w:r>
        <w:rPr>
          <w:rFonts w:hint="eastAsia" w:ascii="宋体" w:hAnsi="宋体" w:cs="宋体"/>
          <w:sz w:val="24"/>
          <w:szCs w:val="24"/>
        </w:rPr>
        <w:t>1.7 语言文字</w:t>
      </w:r>
      <w:bookmarkEnd w:id="38"/>
      <w:bookmarkEnd w:id="39"/>
      <w:bookmarkEnd w:id="40"/>
    </w:p>
    <w:p w14:paraId="3FAA7F4E">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除专用术语外，与谈判有关的语言均使用中文。必要时专用术语应附有中文注释。</w:t>
      </w:r>
    </w:p>
    <w:p w14:paraId="27645268">
      <w:pPr>
        <w:spacing w:line="360" w:lineRule="auto"/>
        <w:ind w:firstLine="480" w:firstLineChars="200"/>
        <w:rPr>
          <w:rFonts w:hint="eastAsia" w:ascii="宋体" w:hAnsi="宋体" w:cs="宋体"/>
          <w:sz w:val="24"/>
          <w:szCs w:val="24"/>
        </w:rPr>
      </w:pPr>
      <w:r>
        <w:rPr>
          <w:rFonts w:hint="eastAsia" w:ascii="宋体" w:hAnsi="宋体" w:cs="宋体"/>
          <w:sz w:val="24"/>
          <w:szCs w:val="24"/>
        </w:rPr>
        <w:t>1.8 计量单位</w:t>
      </w:r>
    </w:p>
    <w:p w14:paraId="7A2E7055">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所有计量均采用中华人民共和国法定计量单位。</w:t>
      </w:r>
    </w:p>
    <w:p w14:paraId="72B7CB33">
      <w:pPr>
        <w:spacing w:line="360" w:lineRule="auto"/>
        <w:ind w:firstLine="480" w:firstLineChars="200"/>
        <w:rPr>
          <w:rFonts w:hint="eastAsia" w:ascii="宋体" w:hAnsi="宋体" w:cs="宋体"/>
          <w:sz w:val="24"/>
          <w:szCs w:val="24"/>
        </w:rPr>
      </w:pPr>
      <w:r>
        <w:rPr>
          <w:rFonts w:hint="eastAsia" w:ascii="宋体" w:hAnsi="宋体" w:cs="宋体"/>
          <w:sz w:val="24"/>
          <w:szCs w:val="24"/>
        </w:rPr>
        <w:t>1.9 现场踏勘</w:t>
      </w:r>
    </w:p>
    <w:p w14:paraId="2C161F8C">
      <w:pPr>
        <w:pStyle w:val="14"/>
        <w:spacing w:line="360" w:lineRule="auto"/>
        <w:ind w:firstLine="480" w:firstLineChars="200"/>
        <w:rPr>
          <w:rFonts w:hint="eastAsia" w:hAnsi="宋体" w:eastAsia="宋体" w:cs="宋体"/>
          <w:sz w:val="24"/>
          <w:szCs w:val="24"/>
        </w:rPr>
      </w:pPr>
      <w:r>
        <w:rPr>
          <w:rFonts w:hint="eastAsia" w:hAnsi="宋体" w:eastAsia="宋体" w:cs="宋体"/>
          <w:sz w:val="24"/>
          <w:szCs w:val="24"/>
        </w:rPr>
        <w:t>1.9.1 供应商须知前附表规定组织踏勘现场的，采购人按供应商须知前附表规定的时间、地点组织供应商踏勘项目现场。</w:t>
      </w:r>
    </w:p>
    <w:p w14:paraId="2D9C306E">
      <w:pPr>
        <w:pStyle w:val="14"/>
        <w:spacing w:line="360" w:lineRule="auto"/>
        <w:ind w:firstLine="480" w:firstLineChars="200"/>
        <w:rPr>
          <w:rFonts w:hint="eastAsia" w:hAnsi="宋体" w:eastAsia="宋体" w:cs="宋体"/>
          <w:sz w:val="24"/>
          <w:szCs w:val="24"/>
        </w:rPr>
      </w:pPr>
      <w:r>
        <w:rPr>
          <w:rFonts w:hint="eastAsia" w:hAnsi="宋体" w:eastAsia="宋体" w:cs="宋体"/>
          <w:sz w:val="24"/>
          <w:szCs w:val="24"/>
        </w:rPr>
        <w:t>1.9.2 供应商踏勘现场发生的费用自理。</w:t>
      </w:r>
    </w:p>
    <w:p w14:paraId="6FA251B6">
      <w:pPr>
        <w:pStyle w:val="14"/>
        <w:spacing w:line="360" w:lineRule="auto"/>
        <w:ind w:firstLine="480" w:firstLineChars="200"/>
        <w:rPr>
          <w:rFonts w:hint="eastAsia" w:hAnsi="宋体" w:eastAsia="宋体" w:cs="宋体"/>
          <w:sz w:val="24"/>
          <w:szCs w:val="24"/>
        </w:rPr>
      </w:pPr>
      <w:r>
        <w:rPr>
          <w:rFonts w:hint="eastAsia" w:hAnsi="宋体" w:eastAsia="宋体" w:cs="宋体"/>
          <w:sz w:val="24"/>
          <w:szCs w:val="24"/>
        </w:rPr>
        <w:t>1.9.3 除采购人的原因外，供应商自行负责在踏勘现场中所发生的人员伤亡和财产损失。</w:t>
      </w:r>
    </w:p>
    <w:p w14:paraId="7E588619">
      <w:pPr>
        <w:pStyle w:val="14"/>
        <w:spacing w:line="360" w:lineRule="auto"/>
        <w:ind w:firstLine="480" w:firstLineChars="200"/>
        <w:rPr>
          <w:rFonts w:hint="eastAsia" w:hAnsi="宋体" w:eastAsia="宋体" w:cs="宋体"/>
          <w:sz w:val="24"/>
          <w:szCs w:val="24"/>
        </w:rPr>
      </w:pPr>
      <w:r>
        <w:rPr>
          <w:rFonts w:hint="eastAsia" w:hAnsi="宋体" w:eastAsia="宋体" w:cs="宋体"/>
          <w:sz w:val="24"/>
          <w:szCs w:val="24"/>
        </w:rPr>
        <w:t>1.9.4采购人在踏勘现场中介绍的工程场地和相关的周边环境情况，供应商在编制响应文件时参考，采购人不对供应商据此作出的判断和决策负责。</w:t>
      </w:r>
    </w:p>
    <w:p w14:paraId="2FE58A77">
      <w:pPr>
        <w:spacing w:line="360" w:lineRule="auto"/>
        <w:ind w:firstLine="480" w:firstLineChars="200"/>
        <w:rPr>
          <w:rFonts w:hint="eastAsia" w:ascii="宋体" w:hAnsi="宋体" w:cs="宋体"/>
          <w:sz w:val="24"/>
          <w:szCs w:val="24"/>
        </w:rPr>
      </w:pPr>
      <w:r>
        <w:rPr>
          <w:rFonts w:hint="eastAsia" w:ascii="宋体" w:hAnsi="宋体" w:cs="宋体"/>
          <w:sz w:val="24"/>
          <w:szCs w:val="24"/>
        </w:rPr>
        <w:t>1.10 采购预备会</w:t>
      </w:r>
    </w:p>
    <w:p w14:paraId="71DC88D3">
      <w:pPr>
        <w:spacing w:line="360" w:lineRule="auto"/>
        <w:ind w:firstLine="480" w:firstLineChars="200"/>
        <w:rPr>
          <w:rFonts w:hint="eastAsia" w:ascii="宋体" w:hAnsi="宋体" w:cs="宋体"/>
          <w:sz w:val="24"/>
          <w:szCs w:val="24"/>
        </w:rPr>
      </w:pPr>
      <w:r>
        <w:rPr>
          <w:rFonts w:hint="eastAsia" w:ascii="宋体" w:hAnsi="宋体" w:cs="宋体"/>
          <w:sz w:val="24"/>
          <w:szCs w:val="24"/>
        </w:rPr>
        <w:t>不召开。</w:t>
      </w:r>
    </w:p>
    <w:p w14:paraId="7FBC05FD">
      <w:pPr>
        <w:spacing w:line="360" w:lineRule="auto"/>
        <w:ind w:firstLine="480" w:firstLineChars="200"/>
        <w:rPr>
          <w:rFonts w:hint="eastAsia" w:ascii="宋体" w:hAnsi="宋体" w:cs="宋体"/>
          <w:sz w:val="24"/>
          <w:szCs w:val="24"/>
        </w:rPr>
      </w:pPr>
      <w:r>
        <w:rPr>
          <w:rFonts w:hint="eastAsia" w:ascii="宋体" w:hAnsi="宋体" w:cs="宋体"/>
          <w:sz w:val="24"/>
          <w:szCs w:val="24"/>
        </w:rPr>
        <w:t>1.11 分包</w:t>
      </w:r>
    </w:p>
    <w:p w14:paraId="3BED315B">
      <w:pPr>
        <w:spacing w:line="360" w:lineRule="auto"/>
        <w:ind w:firstLine="480" w:firstLineChars="200"/>
        <w:rPr>
          <w:rFonts w:hint="eastAsia" w:ascii="宋体" w:hAnsi="宋体" w:cs="宋体"/>
          <w:sz w:val="24"/>
          <w:szCs w:val="24"/>
        </w:rPr>
      </w:pPr>
      <w:r>
        <w:rPr>
          <w:rFonts w:hint="eastAsia" w:ascii="宋体" w:hAnsi="宋体" w:cs="宋体"/>
          <w:sz w:val="24"/>
          <w:szCs w:val="24"/>
        </w:rPr>
        <w:t>不允许。</w:t>
      </w:r>
    </w:p>
    <w:p w14:paraId="22F313B5">
      <w:pPr>
        <w:spacing w:line="360" w:lineRule="auto"/>
        <w:ind w:firstLine="480" w:firstLineChars="200"/>
        <w:rPr>
          <w:rFonts w:hint="eastAsia" w:ascii="宋体" w:hAnsi="宋体" w:cs="宋体"/>
          <w:sz w:val="24"/>
          <w:szCs w:val="24"/>
        </w:rPr>
      </w:pPr>
      <w:r>
        <w:rPr>
          <w:rFonts w:hint="eastAsia" w:ascii="宋体" w:hAnsi="宋体" w:cs="宋体"/>
          <w:sz w:val="24"/>
          <w:szCs w:val="24"/>
        </w:rPr>
        <w:t>1.12 偏离</w:t>
      </w:r>
    </w:p>
    <w:p w14:paraId="1FC44C3D">
      <w:pPr>
        <w:spacing w:line="360" w:lineRule="auto"/>
        <w:ind w:firstLine="480" w:firstLineChars="200"/>
        <w:rPr>
          <w:rFonts w:hint="eastAsia" w:ascii="宋体" w:hAnsi="宋体" w:cs="宋体"/>
          <w:sz w:val="24"/>
          <w:szCs w:val="24"/>
        </w:rPr>
      </w:pPr>
      <w:r>
        <w:rPr>
          <w:rFonts w:hint="eastAsia" w:ascii="宋体" w:hAnsi="宋体" w:cs="宋体"/>
          <w:sz w:val="24"/>
          <w:szCs w:val="24"/>
        </w:rPr>
        <w:t>不允许。</w:t>
      </w:r>
    </w:p>
    <w:p w14:paraId="68BB0000">
      <w:pPr>
        <w:pStyle w:val="6"/>
        <w:spacing w:before="0" w:after="0" w:line="360" w:lineRule="auto"/>
        <w:ind w:firstLine="480" w:firstLineChars="200"/>
        <w:jc w:val="center"/>
        <w:rPr>
          <w:rFonts w:hint="eastAsia" w:ascii="宋体" w:hAnsi="宋体" w:eastAsia="宋体" w:cs="宋体"/>
          <w:sz w:val="24"/>
          <w:szCs w:val="24"/>
        </w:rPr>
      </w:pPr>
      <w:bookmarkStart w:id="41" w:name="_Toc6761"/>
      <w:bookmarkStart w:id="42" w:name="_Toc8240"/>
      <w:bookmarkStart w:id="43" w:name="_Toc9984"/>
      <w:r>
        <w:rPr>
          <w:rFonts w:hint="eastAsia" w:ascii="宋体" w:hAnsi="宋体" w:eastAsia="宋体" w:cs="宋体"/>
          <w:sz w:val="24"/>
          <w:szCs w:val="24"/>
        </w:rPr>
        <w:t>二、谈判文件</w:t>
      </w:r>
      <w:bookmarkEnd w:id="23"/>
      <w:bookmarkEnd w:id="24"/>
      <w:bookmarkEnd w:id="31"/>
      <w:bookmarkEnd w:id="41"/>
      <w:bookmarkEnd w:id="42"/>
      <w:bookmarkEnd w:id="43"/>
    </w:p>
    <w:p w14:paraId="1439ECD5">
      <w:pPr>
        <w:widowControl/>
        <w:spacing w:line="360" w:lineRule="auto"/>
        <w:ind w:left="720" w:firstLine="480" w:firstLineChars="200"/>
        <w:rPr>
          <w:rFonts w:hint="eastAsia" w:ascii="宋体" w:hAnsi="宋体" w:cs="宋体"/>
          <w:kern w:val="0"/>
          <w:sz w:val="24"/>
          <w:szCs w:val="24"/>
        </w:rPr>
      </w:pPr>
      <w:r>
        <w:rPr>
          <w:rFonts w:hint="eastAsia" w:ascii="宋体" w:hAnsi="宋体" w:cs="宋体"/>
          <w:kern w:val="0"/>
          <w:sz w:val="24"/>
          <w:szCs w:val="24"/>
        </w:rPr>
        <w:t>2.1谈判文件的组成</w:t>
      </w:r>
    </w:p>
    <w:p w14:paraId="3C14B423">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本谈判文件包括</w:t>
      </w:r>
    </w:p>
    <w:p w14:paraId="7CAC6CEB">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一、竞争性谈判公告</w:t>
      </w:r>
    </w:p>
    <w:p w14:paraId="79C7E461">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二、供应商须知</w:t>
      </w:r>
    </w:p>
    <w:p w14:paraId="15D0005A">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三、谈判办法</w:t>
      </w:r>
    </w:p>
    <w:p w14:paraId="187FCC70">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四、合同条款及格式</w:t>
      </w:r>
    </w:p>
    <w:p w14:paraId="340C283B">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五、技术标准和要求</w:t>
      </w:r>
    </w:p>
    <w:p w14:paraId="559AD420">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六、响应文件格式</w:t>
      </w:r>
    </w:p>
    <w:p w14:paraId="071044A2">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七、工程量清单</w:t>
      </w:r>
    </w:p>
    <w:p w14:paraId="48C82E27">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八、图纸</w:t>
      </w:r>
    </w:p>
    <w:p w14:paraId="1F542DA8">
      <w:pPr>
        <w:spacing w:line="360" w:lineRule="auto"/>
        <w:ind w:firstLine="480" w:firstLineChars="200"/>
        <w:rPr>
          <w:rFonts w:hint="eastAsia" w:ascii="宋体" w:hAnsi="宋体" w:cs="宋体"/>
          <w:kern w:val="0"/>
          <w:sz w:val="24"/>
          <w:szCs w:val="24"/>
        </w:rPr>
      </w:pPr>
      <w:r>
        <w:rPr>
          <w:rFonts w:hint="eastAsia" w:ascii="宋体" w:hAnsi="宋体" w:cs="宋体"/>
          <w:color w:val="000000"/>
          <w:sz w:val="24"/>
          <w:szCs w:val="24"/>
        </w:rPr>
        <w:t>根据本章1.10款、第2.2 款对谈判文件所作的澄清、修改，构成谈判文件的组成部分。</w:t>
      </w:r>
    </w:p>
    <w:p w14:paraId="3814E890">
      <w:pPr>
        <w:widowControl/>
        <w:spacing w:line="360" w:lineRule="auto"/>
        <w:ind w:left="720" w:firstLine="480" w:firstLineChars="200"/>
        <w:rPr>
          <w:rFonts w:hint="eastAsia" w:ascii="宋体" w:hAnsi="宋体" w:cs="宋体"/>
          <w:kern w:val="0"/>
          <w:sz w:val="24"/>
          <w:szCs w:val="24"/>
        </w:rPr>
      </w:pPr>
      <w:r>
        <w:rPr>
          <w:rFonts w:hint="eastAsia" w:ascii="宋体" w:hAnsi="宋体" w:cs="宋体"/>
          <w:kern w:val="0"/>
          <w:sz w:val="24"/>
          <w:szCs w:val="24"/>
        </w:rPr>
        <w:t>2.2谈判文件的澄清或修改</w:t>
      </w:r>
    </w:p>
    <w:p w14:paraId="002D5094">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2.2.1供应商应仔细阅读和检查谈判文件的全部内容。如有疑问或缺页或附件不全，应及时登陆《焦作市公共资源交易中心网》进入会员系统提出，要求采购人予以澄清。</w:t>
      </w:r>
    </w:p>
    <w:p w14:paraId="277B1596">
      <w:pPr>
        <w:pStyle w:val="14"/>
        <w:spacing w:line="360" w:lineRule="auto"/>
        <w:ind w:firstLine="480" w:firstLineChars="200"/>
        <w:rPr>
          <w:rFonts w:hint="eastAsia" w:hAnsi="宋体" w:eastAsia="宋体" w:cs="宋体"/>
          <w:sz w:val="24"/>
          <w:szCs w:val="24"/>
        </w:rPr>
      </w:pPr>
      <w:r>
        <w:rPr>
          <w:rFonts w:hint="eastAsia" w:hAnsi="宋体" w:eastAsia="宋体" w:cs="宋体"/>
          <w:kern w:val="0"/>
          <w:sz w:val="24"/>
          <w:szCs w:val="24"/>
        </w:rPr>
        <w:t>2.2.2采购人对已发出的</w:t>
      </w:r>
      <w:r>
        <w:rPr>
          <w:rFonts w:hint="eastAsia" w:hAnsi="宋体" w:eastAsia="宋体" w:cs="宋体"/>
          <w:sz w:val="24"/>
          <w:szCs w:val="24"/>
        </w:rPr>
        <w:t>谈判文件的澄清或修改将在供应商须知前附表规定的</w:t>
      </w:r>
      <w:r>
        <w:rPr>
          <w:rFonts w:hint="eastAsia" w:hAnsi="宋体" w:eastAsia="宋体" w:cs="宋体"/>
          <w:color w:val="000000"/>
          <w:sz w:val="24"/>
          <w:szCs w:val="24"/>
        </w:rPr>
        <w:t>响应文件递交截止</w:t>
      </w:r>
      <w:r>
        <w:rPr>
          <w:rFonts w:hint="eastAsia" w:hAnsi="宋体" w:eastAsia="宋体" w:cs="宋体"/>
          <w:sz w:val="24"/>
          <w:szCs w:val="24"/>
        </w:rPr>
        <w:t>时间3个工作日前，</w:t>
      </w:r>
      <w:r>
        <w:rPr>
          <w:rFonts w:hint="eastAsia" w:hAnsi="宋体" w:eastAsia="宋体" w:cs="宋体"/>
          <w:color w:val="000000"/>
          <w:sz w:val="24"/>
          <w:szCs w:val="24"/>
        </w:rPr>
        <w:t>在发布公告的相同网站发布，但不指明澄清问题的来源。如果澄清发出的时间距响应文件递交截止时间不足3个工作日，相应延长响应文件递交截止时间。</w:t>
      </w:r>
      <w:bookmarkStart w:id="44" w:name="_Toc528119497"/>
      <w:bookmarkEnd w:id="44"/>
      <w:bookmarkStart w:id="45" w:name="_Toc420513680"/>
      <w:bookmarkStart w:id="46" w:name="_Toc356372643"/>
      <w:bookmarkStart w:id="47" w:name="_Toc9541"/>
      <w:bookmarkStart w:id="48" w:name="_Toc1247"/>
      <w:bookmarkStart w:id="49" w:name="_Toc15392"/>
      <w:bookmarkStart w:id="50" w:name="_Toc21809"/>
    </w:p>
    <w:p w14:paraId="0F26FD97">
      <w:pPr>
        <w:pStyle w:val="6"/>
        <w:spacing w:before="0" w:after="0" w:line="360" w:lineRule="auto"/>
        <w:ind w:firstLine="480" w:firstLineChars="200"/>
        <w:jc w:val="center"/>
        <w:rPr>
          <w:rFonts w:hint="eastAsia" w:ascii="宋体" w:hAnsi="宋体" w:eastAsia="宋体" w:cs="宋体"/>
          <w:sz w:val="24"/>
          <w:szCs w:val="24"/>
        </w:rPr>
      </w:pPr>
      <w:bookmarkStart w:id="51" w:name="_Toc29058"/>
      <w:r>
        <w:rPr>
          <w:rFonts w:hint="eastAsia" w:ascii="宋体" w:hAnsi="宋体" w:eastAsia="宋体" w:cs="宋体"/>
          <w:sz w:val="24"/>
          <w:szCs w:val="24"/>
        </w:rPr>
        <w:t>三、</w:t>
      </w:r>
      <w:bookmarkEnd w:id="45"/>
      <w:bookmarkEnd w:id="46"/>
      <w:r>
        <w:rPr>
          <w:rFonts w:hint="eastAsia" w:ascii="宋体" w:hAnsi="宋体" w:eastAsia="宋体" w:cs="宋体"/>
          <w:sz w:val="24"/>
          <w:szCs w:val="24"/>
        </w:rPr>
        <w:t>响应文件</w:t>
      </w:r>
      <w:bookmarkEnd w:id="47"/>
      <w:bookmarkEnd w:id="48"/>
      <w:bookmarkEnd w:id="49"/>
      <w:bookmarkEnd w:id="50"/>
      <w:bookmarkEnd w:id="51"/>
    </w:p>
    <w:p w14:paraId="487ECE92">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3.1响应文件的组成</w:t>
      </w:r>
    </w:p>
    <w:p w14:paraId="3A096947">
      <w:pPr>
        <w:widowControl/>
        <w:spacing w:line="360" w:lineRule="auto"/>
        <w:ind w:left="720" w:firstLine="480" w:firstLineChars="200"/>
        <w:rPr>
          <w:rFonts w:hint="eastAsia" w:ascii="宋体" w:hAnsi="宋体" w:cs="宋体"/>
          <w:kern w:val="0"/>
          <w:sz w:val="24"/>
          <w:szCs w:val="24"/>
        </w:rPr>
      </w:pPr>
      <w:r>
        <w:rPr>
          <w:rFonts w:hint="eastAsia" w:ascii="宋体" w:hAnsi="宋体" w:cs="宋体"/>
          <w:kern w:val="0"/>
          <w:sz w:val="24"/>
          <w:szCs w:val="24"/>
        </w:rPr>
        <w:t>一、谈判函及谈判报价表</w:t>
      </w:r>
    </w:p>
    <w:p w14:paraId="50E88982">
      <w:pPr>
        <w:widowControl/>
        <w:spacing w:line="360" w:lineRule="auto"/>
        <w:ind w:left="720" w:firstLine="480" w:firstLineChars="200"/>
        <w:rPr>
          <w:rFonts w:hint="eastAsia" w:ascii="宋体" w:hAnsi="宋体" w:cs="宋体"/>
          <w:kern w:val="0"/>
          <w:sz w:val="24"/>
          <w:szCs w:val="24"/>
        </w:rPr>
      </w:pPr>
      <w:r>
        <w:rPr>
          <w:rFonts w:hint="eastAsia" w:ascii="宋体" w:hAnsi="宋体" w:cs="宋体"/>
          <w:kern w:val="0"/>
          <w:sz w:val="24"/>
          <w:szCs w:val="24"/>
        </w:rPr>
        <w:t>二、法定代表人身份证明</w:t>
      </w:r>
    </w:p>
    <w:p w14:paraId="0CEC8923">
      <w:pPr>
        <w:widowControl/>
        <w:spacing w:line="360" w:lineRule="auto"/>
        <w:ind w:left="720" w:firstLine="480" w:firstLineChars="200"/>
        <w:rPr>
          <w:rFonts w:hint="eastAsia" w:ascii="宋体" w:hAnsi="宋体" w:cs="宋体"/>
          <w:kern w:val="0"/>
          <w:sz w:val="24"/>
          <w:szCs w:val="24"/>
        </w:rPr>
      </w:pPr>
      <w:r>
        <w:rPr>
          <w:rFonts w:hint="eastAsia" w:ascii="宋体" w:hAnsi="宋体" w:cs="宋体"/>
          <w:kern w:val="0"/>
          <w:sz w:val="24"/>
          <w:szCs w:val="24"/>
        </w:rPr>
        <w:t>三、授权委托书</w:t>
      </w:r>
    </w:p>
    <w:p w14:paraId="45E51A83">
      <w:pPr>
        <w:widowControl/>
        <w:spacing w:line="360" w:lineRule="auto"/>
        <w:ind w:left="720" w:firstLine="480" w:firstLineChars="200"/>
        <w:rPr>
          <w:rFonts w:hint="eastAsia" w:ascii="宋体" w:hAnsi="宋体" w:cs="宋体"/>
          <w:kern w:val="0"/>
          <w:sz w:val="24"/>
          <w:szCs w:val="24"/>
        </w:rPr>
      </w:pPr>
      <w:r>
        <w:rPr>
          <w:rFonts w:hint="eastAsia" w:ascii="宋体" w:hAnsi="宋体" w:cs="宋体"/>
          <w:kern w:val="0"/>
          <w:sz w:val="24"/>
          <w:szCs w:val="24"/>
        </w:rPr>
        <w:t>四、已标价工程量清单</w:t>
      </w:r>
    </w:p>
    <w:p w14:paraId="49E2ED9B">
      <w:pPr>
        <w:widowControl/>
        <w:spacing w:line="360" w:lineRule="auto"/>
        <w:ind w:left="720" w:firstLine="480" w:firstLineChars="200"/>
        <w:rPr>
          <w:rFonts w:hint="eastAsia" w:ascii="宋体" w:hAnsi="宋体" w:cs="宋体"/>
          <w:kern w:val="0"/>
          <w:sz w:val="24"/>
          <w:szCs w:val="24"/>
        </w:rPr>
      </w:pPr>
      <w:r>
        <w:rPr>
          <w:rFonts w:hint="eastAsia" w:ascii="宋体" w:hAnsi="宋体" w:cs="宋体"/>
          <w:kern w:val="0"/>
          <w:sz w:val="24"/>
          <w:szCs w:val="24"/>
        </w:rPr>
        <w:t>五、项目管理机构</w:t>
      </w:r>
    </w:p>
    <w:p w14:paraId="113529F2">
      <w:pPr>
        <w:widowControl/>
        <w:spacing w:line="360" w:lineRule="auto"/>
        <w:ind w:left="720" w:firstLine="480" w:firstLineChars="200"/>
        <w:rPr>
          <w:rFonts w:hint="eastAsia" w:ascii="宋体" w:hAnsi="宋体" w:cs="宋体"/>
          <w:kern w:val="0"/>
          <w:sz w:val="24"/>
          <w:szCs w:val="24"/>
        </w:rPr>
      </w:pPr>
      <w:r>
        <w:rPr>
          <w:rFonts w:hint="eastAsia" w:ascii="宋体" w:hAnsi="宋体" w:cs="宋体"/>
          <w:kern w:val="0"/>
          <w:sz w:val="24"/>
          <w:szCs w:val="24"/>
        </w:rPr>
        <w:t>六、资格审查资料</w:t>
      </w:r>
    </w:p>
    <w:p w14:paraId="1A79BFED">
      <w:pPr>
        <w:widowControl/>
        <w:spacing w:line="360" w:lineRule="auto"/>
        <w:ind w:left="720" w:firstLine="480" w:firstLineChars="200"/>
        <w:rPr>
          <w:rFonts w:hint="eastAsia" w:ascii="宋体" w:hAnsi="宋体" w:cs="宋体"/>
          <w:kern w:val="0"/>
          <w:sz w:val="24"/>
          <w:szCs w:val="24"/>
        </w:rPr>
      </w:pPr>
      <w:r>
        <w:rPr>
          <w:rFonts w:hint="eastAsia" w:ascii="宋体" w:hAnsi="宋体" w:cs="宋体"/>
          <w:kern w:val="0"/>
          <w:sz w:val="24"/>
          <w:szCs w:val="24"/>
        </w:rPr>
        <w:t>七、无行贿犯罪记录承诺书</w:t>
      </w:r>
    </w:p>
    <w:p w14:paraId="062CD5DB">
      <w:pPr>
        <w:widowControl/>
        <w:spacing w:line="360" w:lineRule="auto"/>
        <w:ind w:left="720" w:firstLine="480" w:firstLineChars="200"/>
        <w:rPr>
          <w:rFonts w:hint="eastAsia" w:ascii="宋体" w:hAnsi="宋体" w:cs="宋体"/>
          <w:kern w:val="0"/>
          <w:sz w:val="24"/>
          <w:szCs w:val="24"/>
        </w:rPr>
      </w:pPr>
      <w:r>
        <w:rPr>
          <w:rFonts w:hint="eastAsia" w:ascii="宋体" w:hAnsi="宋体" w:cs="宋体"/>
          <w:kern w:val="0"/>
          <w:sz w:val="24"/>
          <w:szCs w:val="24"/>
        </w:rPr>
        <w:t>八、谈判保证金承诺书</w:t>
      </w:r>
    </w:p>
    <w:p w14:paraId="42944166">
      <w:pPr>
        <w:widowControl/>
        <w:spacing w:line="360" w:lineRule="auto"/>
        <w:ind w:left="720" w:firstLine="480" w:firstLineChars="200"/>
        <w:rPr>
          <w:rFonts w:hint="eastAsia" w:ascii="宋体" w:hAnsi="宋体" w:cs="宋体"/>
          <w:kern w:val="0"/>
          <w:sz w:val="24"/>
          <w:szCs w:val="24"/>
        </w:rPr>
      </w:pPr>
      <w:r>
        <w:rPr>
          <w:rFonts w:hint="eastAsia" w:ascii="宋体" w:hAnsi="宋体" w:cs="宋体"/>
          <w:kern w:val="0"/>
          <w:sz w:val="24"/>
          <w:szCs w:val="24"/>
        </w:rPr>
        <w:t>九、其他资料</w:t>
      </w:r>
    </w:p>
    <w:p w14:paraId="3F5CEDC1">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3.2谈判报价</w:t>
      </w:r>
    </w:p>
    <w:p w14:paraId="19B061CA">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3.2.1 供应商自主报价，但不得超过最高限价，否则按废标处理。</w:t>
      </w:r>
    </w:p>
    <w:p w14:paraId="10BC218E">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3.2.2 如有关报价文件中的大写金额和小写金额不一致的，以大写金额为准；总价金额与单价金额不一致的，以单价金额为准修正总价，但单价金额小数点有明显错误的除外。</w:t>
      </w:r>
    </w:p>
    <w:p w14:paraId="7089A978">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3.2.3 供应商最终的谈判报价只能提出一个不变价格，采购人不接受任何选择价。</w:t>
      </w:r>
    </w:p>
    <w:p w14:paraId="41324E8F">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3.2.4 全部报价均应以人民币为计量币种，并以人民币进行结算。</w:t>
      </w:r>
    </w:p>
    <w:p w14:paraId="0C527ED9">
      <w:pPr>
        <w:pStyle w:val="2"/>
        <w:spacing w:line="360" w:lineRule="auto"/>
        <w:ind w:firstLine="480" w:firstLineChars="200"/>
        <w:rPr>
          <w:rFonts w:hint="eastAsia" w:ascii="宋体" w:hAnsi="宋体" w:cs="宋体"/>
          <w:szCs w:val="24"/>
        </w:rPr>
      </w:pPr>
      <w:r>
        <w:rPr>
          <w:rFonts w:hint="eastAsia" w:ascii="宋体" w:hAnsi="宋体" w:cs="宋体"/>
          <w:kern w:val="0"/>
          <w:szCs w:val="24"/>
        </w:rPr>
        <w:t>3.2.5投标人应充分了解本项目的总体情况以及影响投标报价的其他要素。投标报价应是招文件所确定的招标范围内的全部工作内容的价格体现。应包括但不限于投标人为完成本项目所采购与安装的所有材料费(含辅材、主材损耗、原材检测及按规范要求进行抽样见证检测费、人工费、施工设备、劳务、管理、安装、措施费用、利润、税金和合同包含的所有风险责任、因政府要求停工(如扬尘管控，国家重大节日等)造成的误工费及政策性文件规定等所有费用。投标人须对此进行承诺。投标报价应充分考虑合同范围包含风险费用在内的全部费用。。</w:t>
      </w:r>
    </w:p>
    <w:p w14:paraId="2149DF09">
      <w:pPr>
        <w:widowControl/>
        <w:spacing w:line="360" w:lineRule="auto"/>
        <w:ind w:left="720" w:firstLine="480" w:firstLineChars="200"/>
        <w:rPr>
          <w:rFonts w:hint="eastAsia" w:ascii="宋体" w:hAnsi="宋体" w:cs="宋体"/>
          <w:kern w:val="0"/>
          <w:sz w:val="24"/>
          <w:szCs w:val="24"/>
        </w:rPr>
      </w:pPr>
      <w:r>
        <w:rPr>
          <w:rFonts w:hint="eastAsia" w:ascii="宋体" w:hAnsi="宋体" w:cs="宋体"/>
          <w:kern w:val="0"/>
          <w:sz w:val="24"/>
          <w:szCs w:val="24"/>
        </w:rPr>
        <w:t>3.3谈判有效期</w:t>
      </w:r>
    </w:p>
    <w:p w14:paraId="61171303">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3.3.1在供应商须知前附表规定的谈判有效期内，供应商不得要求撤销或修改其响应文件。</w:t>
      </w:r>
    </w:p>
    <w:p w14:paraId="6CF7B71B">
      <w:pPr>
        <w:spacing w:line="360" w:lineRule="auto"/>
        <w:ind w:firstLine="480" w:firstLineChars="200"/>
        <w:rPr>
          <w:rFonts w:hint="eastAsia" w:ascii="宋体" w:hAnsi="宋体" w:cs="宋体"/>
          <w:color w:val="000000"/>
          <w:sz w:val="24"/>
          <w:szCs w:val="24"/>
        </w:rPr>
      </w:pPr>
      <w:r>
        <w:rPr>
          <w:rFonts w:hint="eastAsia" w:ascii="宋体" w:hAnsi="宋体" w:cs="宋体"/>
          <w:kern w:val="0"/>
          <w:sz w:val="24"/>
          <w:szCs w:val="24"/>
        </w:rPr>
        <w:t>3.3.2</w:t>
      </w:r>
      <w:r>
        <w:rPr>
          <w:rFonts w:hint="eastAsia" w:ascii="宋体" w:hAnsi="宋体" w:cs="宋体"/>
          <w:color w:val="000000"/>
          <w:sz w:val="24"/>
          <w:szCs w:val="24"/>
        </w:rPr>
        <w:t>出现特殊情况需要延长谈判有效期的，采购人在发布公告的相同网站发布并通知所有供应商延长谈判有效期。供应商同意延长的，不得要求或被允许修改或撤销其响应文件；供应商拒绝延长的，其谈判无效。</w:t>
      </w:r>
    </w:p>
    <w:p w14:paraId="3E435D01">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3.4谈判保证金</w:t>
      </w:r>
    </w:p>
    <w:p w14:paraId="40F571CE">
      <w:pPr>
        <w:pStyle w:val="24"/>
        <w:spacing w:after="0" w:line="360" w:lineRule="auto"/>
        <w:ind w:left="0" w:leftChars="0" w:firstLine="480"/>
        <w:rPr>
          <w:rFonts w:hint="eastAsia" w:ascii="宋体" w:hAnsi="宋体" w:cs="宋体"/>
          <w:sz w:val="24"/>
        </w:rPr>
      </w:pPr>
      <w:r>
        <w:rPr>
          <w:rFonts w:hint="eastAsia" w:ascii="宋体" w:hAnsi="宋体" w:cs="宋体"/>
          <w:kern w:val="0"/>
          <w:sz w:val="24"/>
        </w:rPr>
        <w:t>详见供应商须知前附表。</w:t>
      </w:r>
    </w:p>
    <w:p w14:paraId="753859C1">
      <w:pPr>
        <w:pStyle w:val="2"/>
        <w:spacing w:line="360" w:lineRule="auto"/>
        <w:ind w:firstLine="480" w:firstLineChars="200"/>
        <w:rPr>
          <w:rFonts w:hint="eastAsia" w:ascii="宋体" w:hAnsi="宋体" w:cs="宋体"/>
          <w:kern w:val="0"/>
          <w:szCs w:val="24"/>
        </w:rPr>
      </w:pPr>
      <w:r>
        <w:rPr>
          <w:rFonts w:hint="eastAsia" w:ascii="宋体" w:hAnsi="宋体" w:cs="宋体"/>
          <w:kern w:val="0"/>
          <w:szCs w:val="24"/>
        </w:rPr>
        <w:t>3.5资格审查资料</w:t>
      </w:r>
    </w:p>
    <w:p w14:paraId="2CF21BD0">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3.5.1 “供应商基本情况表”</w:t>
      </w:r>
      <w:r>
        <w:rPr>
          <w:rFonts w:hint="eastAsia" w:ascii="宋体" w:hAnsi="宋体" w:cs="宋体"/>
          <w:sz w:val="24"/>
          <w:szCs w:val="24"/>
        </w:rPr>
        <w:t>附供应商资格证明函、供应商资质证书、安全生产许可证及资格要求中相关证件的复印件并加盖公章。</w:t>
      </w:r>
    </w:p>
    <w:p w14:paraId="29CF710F">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3.5.2 供应商的授权委托人必须是本项目拟派项目经理，并提供劳动合同、社保。</w:t>
      </w:r>
    </w:p>
    <w:p w14:paraId="2F05AF40">
      <w:pPr>
        <w:spacing w:line="360" w:lineRule="auto"/>
        <w:ind w:firstLine="480" w:firstLineChars="200"/>
        <w:rPr>
          <w:rFonts w:hint="eastAsia" w:ascii="宋体" w:hAnsi="宋体" w:cs="宋体"/>
          <w:color w:val="000000"/>
          <w:sz w:val="24"/>
          <w:szCs w:val="24"/>
        </w:rPr>
      </w:pPr>
      <w:bookmarkStart w:id="52" w:name="_Toc360630373"/>
      <w:bookmarkStart w:id="53" w:name="_Toc429746950"/>
      <w:bookmarkStart w:id="54" w:name="_Toc448169806"/>
      <w:r>
        <w:rPr>
          <w:rFonts w:hint="eastAsia" w:ascii="宋体" w:hAnsi="宋体" w:cs="宋体"/>
          <w:color w:val="000000"/>
          <w:sz w:val="24"/>
          <w:szCs w:val="24"/>
        </w:rPr>
        <w:t>3.6 备选谈判方案</w:t>
      </w:r>
      <w:bookmarkEnd w:id="52"/>
      <w:bookmarkEnd w:id="53"/>
      <w:bookmarkEnd w:id="54"/>
    </w:p>
    <w:p w14:paraId="63BCDB40">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除供应商须知前附表另有规定外，供应商不得递交备选谈判方案。</w:t>
      </w:r>
    </w:p>
    <w:p w14:paraId="19A4AB8A">
      <w:pPr>
        <w:spacing w:line="360" w:lineRule="auto"/>
        <w:ind w:firstLine="480" w:firstLineChars="200"/>
        <w:rPr>
          <w:rFonts w:hint="eastAsia" w:ascii="宋体" w:hAnsi="宋体" w:cs="宋体"/>
          <w:color w:val="000000"/>
          <w:sz w:val="24"/>
          <w:szCs w:val="24"/>
        </w:rPr>
      </w:pPr>
      <w:bookmarkStart w:id="55" w:name="_Toc429746951"/>
      <w:bookmarkStart w:id="56" w:name="_Toc360630374"/>
      <w:bookmarkStart w:id="57" w:name="_Toc448169807"/>
      <w:r>
        <w:rPr>
          <w:rFonts w:hint="eastAsia" w:ascii="宋体" w:hAnsi="宋体" w:cs="宋体"/>
          <w:color w:val="000000"/>
          <w:sz w:val="24"/>
          <w:szCs w:val="24"/>
        </w:rPr>
        <w:t>3.7 响应文件的编制</w:t>
      </w:r>
      <w:bookmarkEnd w:id="55"/>
      <w:bookmarkEnd w:id="56"/>
      <w:bookmarkEnd w:id="57"/>
    </w:p>
    <w:p w14:paraId="65153024">
      <w:pPr>
        <w:spacing w:line="360" w:lineRule="auto"/>
        <w:ind w:firstLine="480" w:firstLineChars="200"/>
        <w:rPr>
          <w:rFonts w:hint="eastAsia" w:ascii="宋体" w:hAnsi="宋体" w:cs="宋体"/>
          <w:color w:val="000000"/>
          <w:sz w:val="24"/>
          <w:szCs w:val="24"/>
        </w:rPr>
      </w:pPr>
      <w:bookmarkStart w:id="58" w:name="_Toc184635074"/>
      <w:bookmarkStart w:id="59" w:name="_Toc360630375"/>
      <w:r>
        <w:rPr>
          <w:rFonts w:hint="eastAsia" w:ascii="宋体" w:hAnsi="宋体" w:cs="宋体"/>
          <w:color w:val="000000"/>
          <w:sz w:val="24"/>
          <w:szCs w:val="24"/>
        </w:rPr>
        <w:t>3.7.1 响应文件应按第六章“响应文件格式”进行编写，如有必要，可以增加附页，作为响应文件的组成部分。其中，</w:t>
      </w:r>
      <w:r>
        <w:rPr>
          <w:rFonts w:hint="eastAsia" w:ascii="宋体" w:hAnsi="宋体" w:cs="宋体"/>
          <w:sz w:val="24"/>
          <w:szCs w:val="24"/>
        </w:rPr>
        <w:t>谈判报价表</w:t>
      </w:r>
      <w:r>
        <w:rPr>
          <w:rFonts w:hint="eastAsia" w:ascii="宋体" w:hAnsi="宋体" w:cs="宋体"/>
          <w:color w:val="000000"/>
          <w:sz w:val="24"/>
          <w:szCs w:val="24"/>
        </w:rPr>
        <w:t>在满足谈判文件实质性要求的基础上，可以提出比谈判文件要求更有利于采购人的承诺。</w:t>
      </w:r>
    </w:p>
    <w:p w14:paraId="56C46C3C">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3.7.2 响应文件应当对谈判文件有关工期、谈判有效期、质量要求、谈判范围等实质性内容作出响应。</w:t>
      </w:r>
    </w:p>
    <w:p w14:paraId="68F23CFB">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3.7.3 签字或盖章的具体要求见供应商须知前附表。</w:t>
      </w:r>
    </w:p>
    <w:bookmarkEnd w:id="58"/>
    <w:bookmarkEnd w:id="59"/>
    <w:p w14:paraId="7278F0E7">
      <w:pPr>
        <w:pStyle w:val="6"/>
        <w:spacing w:before="0" w:after="0" w:line="360" w:lineRule="auto"/>
        <w:ind w:firstLine="480" w:firstLineChars="200"/>
        <w:jc w:val="center"/>
        <w:rPr>
          <w:rFonts w:hint="eastAsia" w:ascii="宋体" w:hAnsi="宋体" w:eastAsia="宋体" w:cs="宋体"/>
          <w:sz w:val="24"/>
          <w:szCs w:val="24"/>
        </w:rPr>
      </w:pPr>
      <w:bookmarkStart w:id="60" w:name="_Toc29900"/>
      <w:bookmarkStart w:id="61" w:name="_Toc360630376"/>
      <w:bookmarkStart w:id="62" w:name="_Toc429746953"/>
      <w:bookmarkStart w:id="63" w:name="_Toc448169809"/>
      <w:r>
        <w:rPr>
          <w:rFonts w:hint="eastAsia" w:ascii="宋体" w:hAnsi="宋体" w:eastAsia="宋体" w:cs="宋体"/>
          <w:sz w:val="24"/>
          <w:szCs w:val="24"/>
        </w:rPr>
        <w:t>四、响应文件的递交</w:t>
      </w:r>
      <w:bookmarkEnd w:id="60"/>
    </w:p>
    <w:bookmarkEnd w:id="61"/>
    <w:bookmarkEnd w:id="62"/>
    <w:bookmarkEnd w:id="63"/>
    <w:p w14:paraId="09854DAB">
      <w:pPr>
        <w:spacing w:line="360" w:lineRule="auto"/>
        <w:ind w:firstLine="480" w:firstLineChars="200"/>
        <w:rPr>
          <w:rFonts w:hint="eastAsia" w:ascii="宋体" w:hAnsi="宋体" w:cs="宋体"/>
          <w:color w:val="000000"/>
          <w:sz w:val="24"/>
          <w:szCs w:val="24"/>
        </w:rPr>
      </w:pPr>
      <w:bookmarkStart w:id="64" w:name="_Toc326853493"/>
      <w:bookmarkStart w:id="65" w:name="_Toc429746955"/>
      <w:bookmarkStart w:id="66" w:name="_Toc448169811"/>
      <w:bookmarkStart w:id="67" w:name="_Toc360630378"/>
      <w:r>
        <w:rPr>
          <w:rFonts w:hint="eastAsia" w:ascii="宋体" w:hAnsi="宋体" w:cs="宋体"/>
          <w:color w:val="000000"/>
          <w:sz w:val="24"/>
          <w:szCs w:val="24"/>
        </w:rPr>
        <w:t xml:space="preserve">4.1 </w:t>
      </w:r>
      <w:bookmarkEnd w:id="64"/>
      <w:r>
        <w:rPr>
          <w:rFonts w:hint="eastAsia" w:ascii="宋体" w:hAnsi="宋体" w:cs="宋体"/>
          <w:color w:val="000000"/>
          <w:sz w:val="24"/>
          <w:szCs w:val="24"/>
        </w:rPr>
        <w:t>响应文件的加密</w:t>
      </w:r>
    </w:p>
    <w:p w14:paraId="4C424EAE">
      <w:pPr>
        <w:spacing w:line="360" w:lineRule="auto"/>
        <w:ind w:firstLine="480" w:firstLineChars="200"/>
        <w:rPr>
          <w:rFonts w:hint="eastAsia" w:ascii="宋体" w:hAnsi="宋体" w:cs="宋体"/>
          <w:color w:val="000000"/>
          <w:sz w:val="24"/>
          <w:szCs w:val="24"/>
        </w:rPr>
      </w:pPr>
      <w:bookmarkStart w:id="68" w:name="4.1.1_网上上传的电子投标文件应使用数字证书认证并加密。"/>
      <w:bookmarkEnd w:id="68"/>
      <w:r>
        <w:rPr>
          <w:rFonts w:hint="eastAsia" w:ascii="宋体" w:hAnsi="宋体" w:cs="宋体"/>
          <w:color w:val="000000"/>
          <w:sz w:val="24"/>
          <w:szCs w:val="24"/>
        </w:rPr>
        <w:t>4.1.1供应商应当按照采购文件和电子招标投标交易平台的要求加密响应文件。</w:t>
      </w:r>
    </w:p>
    <w:p w14:paraId="2D817813">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4.2响应文件的上传</w:t>
      </w:r>
    </w:p>
    <w:p w14:paraId="3BE71EE5">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4.2.1 供应商应供应商须知前附表的规定上传响应文件。</w:t>
      </w:r>
    </w:p>
    <w:p w14:paraId="7270AC52">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4.3 响应文件的修改与撤回</w:t>
      </w:r>
      <w:bookmarkEnd w:id="65"/>
      <w:bookmarkEnd w:id="66"/>
      <w:bookmarkEnd w:id="67"/>
    </w:p>
    <w:p w14:paraId="36163926">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4.3.1 在供应商须知前附表第2.2.2 项规定的响应文件递交截止时间前，供应商可以修改或撤回已递交的响应文件。</w:t>
      </w:r>
    </w:p>
    <w:p w14:paraId="59EBF2DA">
      <w:pPr>
        <w:pStyle w:val="6"/>
        <w:spacing w:before="0" w:after="0" w:line="360" w:lineRule="auto"/>
        <w:ind w:firstLine="480" w:firstLineChars="200"/>
        <w:jc w:val="center"/>
        <w:rPr>
          <w:rFonts w:hint="eastAsia" w:ascii="宋体" w:hAnsi="宋体" w:eastAsia="宋体" w:cs="宋体"/>
          <w:sz w:val="24"/>
          <w:szCs w:val="24"/>
        </w:rPr>
      </w:pPr>
      <w:bookmarkStart w:id="69" w:name="_Toc520717618"/>
      <w:bookmarkEnd w:id="69"/>
      <w:bookmarkStart w:id="70" w:name="_Toc420513682"/>
      <w:bookmarkStart w:id="71" w:name="_Toc356372645"/>
      <w:bookmarkStart w:id="72" w:name="_Toc11517"/>
      <w:bookmarkStart w:id="73" w:name="_Toc9028"/>
      <w:bookmarkStart w:id="74" w:name="_Toc11901"/>
      <w:bookmarkStart w:id="75" w:name="_Toc26890"/>
      <w:bookmarkStart w:id="76" w:name="_Toc30063"/>
      <w:r>
        <w:rPr>
          <w:rFonts w:hint="eastAsia" w:ascii="宋体" w:hAnsi="宋体" w:eastAsia="宋体" w:cs="宋体"/>
          <w:sz w:val="24"/>
          <w:szCs w:val="24"/>
        </w:rPr>
        <w:t>五、</w:t>
      </w:r>
      <w:bookmarkEnd w:id="70"/>
      <w:bookmarkEnd w:id="71"/>
      <w:r>
        <w:rPr>
          <w:rFonts w:hint="eastAsia" w:ascii="宋体" w:hAnsi="宋体" w:eastAsia="宋体" w:cs="宋体"/>
          <w:sz w:val="24"/>
          <w:szCs w:val="24"/>
        </w:rPr>
        <w:t>谈判</w:t>
      </w:r>
      <w:bookmarkEnd w:id="72"/>
      <w:bookmarkEnd w:id="73"/>
      <w:bookmarkEnd w:id="74"/>
      <w:bookmarkEnd w:id="75"/>
      <w:r>
        <w:rPr>
          <w:rFonts w:hint="eastAsia" w:ascii="宋体" w:hAnsi="宋体" w:eastAsia="宋体" w:cs="宋体"/>
          <w:sz w:val="24"/>
          <w:szCs w:val="24"/>
        </w:rPr>
        <w:t>会议</w:t>
      </w:r>
      <w:bookmarkEnd w:id="76"/>
    </w:p>
    <w:p w14:paraId="30B55C69">
      <w:pPr>
        <w:spacing w:line="360" w:lineRule="auto"/>
        <w:ind w:firstLine="480" w:firstLineChars="200"/>
        <w:rPr>
          <w:rFonts w:hint="eastAsia" w:ascii="宋体" w:hAnsi="宋体" w:cs="宋体"/>
          <w:sz w:val="24"/>
          <w:szCs w:val="24"/>
        </w:rPr>
      </w:pPr>
      <w:bookmarkStart w:id="77" w:name="_Toc520717619"/>
      <w:bookmarkEnd w:id="77"/>
      <w:r>
        <w:rPr>
          <w:rFonts w:hint="eastAsia" w:ascii="宋体" w:hAnsi="宋体" w:cs="宋体"/>
          <w:kern w:val="0"/>
          <w:sz w:val="24"/>
          <w:szCs w:val="24"/>
        </w:rPr>
        <w:t>5.1</w:t>
      </w:r>
      <w:bookmarkStart w:id="78" w:name="_Toc420513681"/>
      <w:bookmarkStart w:id="79" w:name="_Toc528119499"/>
      <w:bookmarkStart w:id="80" w:name="_Toc12317"/>
      <w:bookmarkStart w:id="81" w:name="_Toc32032"/>
      <w:bookmarkStart w:id="82" w:name="_Toc18540"/>
      <w:bookmarkStart w:id="83" w:name="_Toc420513683"/>
      <w:bookmarkStart w:id="84" w:name="_Toc16661"/>
      <w:r>
        <w:rPr>
          <w:rFonts w:hint="eastAsia" w:ascii="宋体" w:hAnsi="宋体" w:cs="宋体"/>
          <w:sz w:val="24"/>
          <w:szCs w:val="24"/>
        </w:rPr>
        <w:t xml:space="preserve"> 开标时间和地点</w:t>
      </w:r>
    </w:p>
    <w:p w14:paraId="4CAB4264">
      <w:pPr>
        <w:spacing w:line="360" w:lineRule="auto"/>
        <w:ind w:firstLine="480" w:firstLineChars="200"/>
        <w:rPr>
          <w:rFonts w:hint="eastAsia" w:ascii="宋体" w:hAnsi="宋体" w:cs="宋体"/>
          <w:sz w:val="24"/>
          <w:szCs w:val="24"/>
        </w:rPr>
      </w:pPr>
      <w:r>
        <w:rPr>
          <w:rFonts w:hint="eastAsia" w:ascii="宋体" w:hAnsi="宋体" w:cs="宋体"/>
          <w:sz w:val="24"/>
          <w:szCs w:val="24"/>
        </w:rPr>
        <w:t>5.1.1 在供应商须知前附表第 2.2.2 项规定的谈判截止时间（开标时间）和供应商须知前附表规定的地点进行开标。</w:t>
      </w:r>
    </w:p>
    <w:p w14:paraId="5F7F5475">
      <w:pPr>
        <w:spacing w:line="360" w:lineRule="auto"/>
        <w:ind w:firstLine="480" w:firstLineChars="200"/>
        <w:rPr>
          <w:rFonts w:hint="eastAsia" w:ascii="宋体" w:hAnsi="宋体" w:cs="宋体"/>
          <w:sz w:val="24"/>
          <w:szCs w:val="24"/>
        </w:rPr>
      </w:pPr>
      <w:r>
        <w:rPr>
          <w:rFonts w:hint="eastAsia" w:ascii="宋体" w:hAnsi="宋体" w:cs="宋体"/>
          <w:sz w:val="24"/>
          <w:szCs w:val="24"/>
        </w:rPr>
        <w:t>5.1.2 供应商须在供应商须知前附表规定的时间内完成解密。由于供应商的自身原因，在规定时间内解密不成功的，作为无效标处理。</w:t>
      </w:r>
    </w:p>
    <w:p w14:paraId="7B20528D">
      <w:pPr>
        <w:spacing w:line="360" w:lineRule="auto"/>
        <w:ind w:firstLine="480" w:firstLineChars="200"/>
        <w:rPr>
          <w:rFonts w:hint="eastAsia" w:ascii="宋体" w:hAnsi="宋体" w:cs="宋体"/>
          <w:sz w:val="24"/>
          <w:szCs w:val="24"/>
        </w:rPr>
      </w:pPr>
      <w:r>
        <w:rPr>
          <w:rFonts w:hint="eastAsia" w:ascii="宋体" w:hAnsi="宋体" w:cs="宋体"/>
          <w:sz w:val="24"/>
          <w:szCs w:val="24"/>
        </w:rPr>
        <w:t>5.2 开标程序</w:t>
      </w:r>
    </w:p>
    <w:p w14:paraId="00F454CD">
      <w:pPr>
        <w:spacing w:line="360" w:lineRule="auto"/>
        <w:ind w:firstLine="480" w:firstLineChars="200"/>
        <w:rPr>
          <w:rFonts w:hint="eastAsia" w:ascii="宋体" w:hAnsi="宋体" w:cs="宋体"/>
          <w:sz w:val="24"/>
          <w:szCs w:val="24"/>
        </w:rPr>
      </w:pPr>
      <w:r>
        <w:rPr>
          <w:rFonts w:hint="eastAsia" w:ascii="宋体" w:hAnsi="宋体" w:cs="宋体"/>
          <w:sz w:val="24"/>
          <w:szCs w:val="24"/>
        </w:rPr>
        <w:t>5.2.1本项目采用电子开标。到谈判截止时间止，各供应商对电子响应文件进行解密。供应商在谈判截止时间前未上传电子响应文件的将视为放弃谈判。</w:t>
      </w:r>
    </w:p>
    <w:p w14:paraId="50DDF9DE">
      <w:pPr>
        <w:spacing w:line="360" w:lineRule="auto"/>
        <w:ind w:firstLine="480" w:firstLineChars="200"/>
        <w:rPr>
          <w:rFonts w:hint="eastAsia" w:ascii="宋体" w:hAnsi="宋体" w:cs="宋体"/>
          <w:sz w:val="24"/>
          <w:szCs w:val="24"/>
        </w:rPr>
      </w:pPr>
      <w:r>
        <w:rPr>
          <w:rFonts w:hint="eastAsia" w:ascii="宋体" w:hAnsi="宋体" w:cs="宋体"/>
          <w:sz w:val="24"/>
          <w:szCs w:val="24"/>
        </w:rPr>
        <w:t>主持人按下列程序（以电子开标系统为准）进行开标：</w:t>
      </w:r>
    </w:p>
    <w:p w14:paraId="54209566">
      <w:pPr>
        <w:spacing w:line="360" w:lineRule="auto"/>
        <w:ind w:firstLine="480" w:firstLineChars="200"/>
        <w:rPr>
          <w:rFonts w:hint="eastAsia" w:ascii="宋体" w:hAnsi="宋体" w:cs="宋体"/>
          <w:sz w:val="24"/>
          <w:szCs w:val="24"/>
        </w:rPr>
      </w:pPr>
      <w:r>
        <w:rPr>
          <w:rFonts w:hint="eastAsia" w:ascii="宋体" w:hAnsi="宋体" w:cs="宋体"/>
          <w:sz w:val="24"/>
          <w:szCs w:val="24"/>
        </w:rPr>
        <w:t>（l）登录焦作市公共资源交易中心电子交易平台；</w:t>
      </w:r>
    </w:p>
    <w:p w14:paraId="1BF3F1AE">
      <w:pPr>
        <w:spacing w:line="360" w:lineRule="auto"/>
        <w:ind w:firstLine="480" w:firstLineChars="200"/>
        <w:rPr>
          <w:rFonts w:hint="eastAsia" w:ascii="宋体" w:hAnsi="宋体" w:cs="宋体"/>
          <w:sz w:val="24"/>
          <w:szCs w:val="24"/>
        </w:rPr>
      </w:pPr>
      <w:r>
        <w:rPr>
          <w:rFonts w:hint="eastAsia" w:ascii="宋体" w:hAnsi="宋体" w:cs="宋体"/>
          <w:sz w:val="24"/>
          <w:szCs w:val="24"/>
        </w:rPr>
        <w:t>（2）公布供应商；</w:t>
      </w:r>
    </w:p>
    <w:p w14:paraId="0C95BEE6">
      <w:pPr>
        <w:spacing w:line="360" w:lineRule="auto"/>
        <w:ind w:firstLine="480" w:firstLineChars="200"/>
        <w:rPr>
          <w:rFonts w:hint="eastAsia" w:ascii="宋体" w:hAnsi="宋体" w:cs="宋体"/>
          <w:sz w:val="24"/>
          <w:szCs w:val="24"/>
        </w:rPr>
      </w:pPr>
      <w:r>
        <w:rPr>
          <w:rFonts w:hint="eastAsia" w:ascii="宋体" w:hAnsi="宋体" w:cs="宋体"/>
          <w:sz w:val="24"/>
          <w:szCs w:val="24"/>
        </w:rPr>
        <w:t>（3）在监督人监督下进行响应文件现场解密；</w:t>
      </w:r>
    </w:p>
    <w:p w14:paraId="1BDCF4BC">
      <w:pPr>
        <w:spacing w:line="360" w:lineRule="auto"/>
        <w:ind w:firstLine="480" w:firstLineChars="200"/>
        <w:rPr>
          <w:rFonts w:hint="eastAsia" w:ascii="宋体" w:hAnsi="宋体" w:cs="宋体"/>
          <w:sz w:val="24"/>
          <w:szCs w:val="24"/>
        </w:rPr>
      </w:pPr>
      <w:r>
        <w:rPr>
          <w:rFonts w:hint="eastAsia" w:ascii="宋体" w:hAnsi="宋体" w:cs="宋体"/>
          <w:sz w:val="24"/>
          <w:szCs w:val="24"/>
        </w:rPr>
        <w:t>电子响应文件必须凭制作响应文件所用的企业 CA 密匙在30分钟内完成解密。因加密电子响应文件未能成功上传或误传等自身原因而导致的解密失败,投标将被拒绝；</w:t>
      </w:r>
    </w:p>
    <w:p w14:paraId="5E602E1D">
      <w:pPr>
        <w:spacing w:line="360" w:lineRule="auto"/>
        <w:ind w:firstLine="480" w:firstLineChars="200"/>
        <w:rPr>
          <w:rFonts w:hint="eastAsia" w:ascii="宋体" w:hAnsi="宋体" w:cs="宋体"/>
          <w:sz w:val="24"/>
          <w:szCs w:val="24"/>
        </w:rPr>
      </w:pPr>
      <w:r>
        <w:rPr>
          <w:rFonts w:hint="eastAsia" w:ascii="宋体" w:hAnsi="宋体" w:cs="宋体"/>
          <w:sz w:val="24"/>
          <w:szCs w:val="24"/>
        </w:rPr>
        <w:t>（4）开标结束。</w:t>
      </w:r>
    </w:p>
    <w:p w14:paraId="15A987D2">
      <w:pPr>
        <w:spacing w:line="360" w:lineRule="auto"/>
        <w:ind w:firstLine="480" w:firstLineChars="200"/>
        <w:rPr>
          <w:rFonts w:hint="eastAsia" w:ascii="宋体" w:hAnsi="宋体" w:cs="宋体"/>
          <w:sz w:val="24"/>
          <w:szCs w:val="24"/>
        </w:rPr>
      </w:pPr>
      <w:r>
        <w:rPr>
          <w:rFonts w:hint="eastAsia" w:ascii="宋体" w:hAnsi="宋体" w:cs="宋体"/>
          <w:sz w:val="24"/>
          <w:szCs w:val="24"/>
        </w:rPr>
        <w:t>5.2.2 开标时出现下列情况的，采购人将拒绝其开标。</w:t>
      </w:r>
    </w:p>
    <w:p w14:paraId="4CA510C3">
      <w:pPr>
        <w:spacing w:line="360" w:lineRule="auto"/>
        <w:ind w:firstLine="480" w:firstLineChars="200"/>
        <w:rPr>
          <w:rFonts w:hint="eastAsia" w:ascii="宋体" w:hAnsi="宋体" w:cs="宋体"/>
          <w:sz w:val="24"/>
          <w:szCs w:val="24"/>
        </w:rPr>
      </w:pPr>
      <w:r>
        <w:rPr>
          <w:rFonts w:hint="eastAsia" w:ascii="宋体" w:hAnsi="宋体" w:cs="宋体"/>
          <w:sz w:val="24"/>
          <w:szCs w:val="24"/>
        </w:rPr>
        <w:t>供应商未按供应商须知表5.1项规定的时间内解密响应文件的；</w:t>
      </w:r>
    </w:p>
    <w:p w14:paraId="5CAF5771">
      <w:pPr>
        <w:spacing w:line="360" w:lineRule="auto"/>
        <w:ind w:firstLine="480" w:firstLineChars="200"/>
        <w:rPr>
          <w:rFonts w:hint="eastAsia" w:ascii="宋体" w:hAnsi="宋体" w:cs="宋体"/>
          <w:sz w:val="24"/>
          <w:szCs w:val="24"/>
        </w:rPr>
      </w:pPr>
      <w:r>
        <w:rPr>
          <w:rFonts w:hint="eastAsia" w:ascii="宋体" w:hAnsi="宋体" w:cs="宋体"/>
          <w:sz w:val="24"/>
          <w:szCs w:val="24"/>
        </w:rPr>
        <w:t>5.3 开标异议</w:t>
      </w:r>
    </w:p>
    <w:p w14:paraId="0C9E9F2D">
      <w:pPr>
        <w:spacing w:line="360" w:lineRule="auto"/>
        <w:ind w:firstLine="480" w:firstLineChars="200"/>
        <w:rPr>
          <w:rFonts w:hint="eastAsia" w:ascii="宋体" w:hAnsi="宋体" w:cs="宋体"/>
          <w:sz w:val="24"/>
          <w:szCs w:val="24"/>
        </w:rPr>
      </w:pPr>
      <w:r>
        <w:rPr>
          <w:rFonts w:hint="eastAsia" w:ascii="宋体" w:hAnsi="宋体" w:cs="宋体"/>
          <w:sz w:val="24"/>
          <w:szCs w:val="24"/>
        </w:rPr>
        <w:t>供应商对开标有异议的，应当在开标会议结束前在系统中提出，采购人将作出答复，并制作记录。</w:t>
      </w:r>
    </w:p>
    <w:p w14:paraId="7078C06B">
      <w:pPr>
        <w:pStyle w:val="6"/>
        <w:spacing w:before="0" w:after="0" w:line="360" w:lineRule="auto"/>
        <w:ind w:firstLine="480" w:firstLineChars="200"/>
        <w:jc w:val="center"/>
        <w:rPr>
          <w:rFonts w:hint="eastAsia" w:ascii="宋体" w:hAnsi="宋体" w:eastAsia="宋体" w:cs="宋体"/>
          <w:sz w:val="24"/>
          <w:szCs w:val="24"/>
        </w:rPr>
      </w:pPr>
      <w:bookmarkStart w:id="85" w:name="_Toc31541"/>
      <w:r>
        <w:rPr>
          <w:rFonts w:hint="eastAsia" w:ascii="宋体" w:hAnsi="宋体" w:eastAsia="宋体" w:cs="宋体"/>
          <w:sz w:val="24"/>
          <w:szCs w:val="24"/>
        </w:rPr>
        <w:t>六、谈判</w:t>
      </w:r>
      <w:bookmarkEnd w:id="78"/>
      <w:bookmarkEnd w:id="79"/>
      <w:r>
        <w:rPr>
          <w:rFonts w:hint="eastAsia" w:ascii="宋体" w:hAnsi="宋体" w:eastAsia="宋体" w:cs="宋体"/>
          <w:sz w:val="24"/>
          <w:szCs w:val="24"/>
        </w:rPr>
        <w:t>及评审</w:t>
      </w:r>
      <w:bookmarkEnd w:id="85"/>
    </w:p>
    <w:p w14:paraId="2C64FEBC">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6.1谈判小组</w:t>
      </w:r>
    </w:p>
    <w:p w14:paraId="6BB56DD3">
      <w:pPr>
        <w:widowControl/>
        <w:spacing w:line="360" w:lineRule="auto"/>
        <w:ind w:firstLine="480" w:firstLineChars="200"/>
        <w:rPr>
          <w:rFonts w:hint="eastAsia" w:ascii="宋体" w:hAnsi="宋体" w:cs="宋体"/>
          <w:sz w:val="24"/>
          <w:szCs w:val="24"/>
        </w:rPr>
      </w:pPr>
      <w:r>
        <w:rPr>
          <w:rFonts w:hint="eastAsia" w:ascii="宋体" w:hAnsi="宋体" w:cs="宋体"/>
          <w:kern w:val="0"/>
          <w:sz w:val="24"/>
          <w:szCs w:val="24"/>
        </w:rPr>
        <w:t>6.1.1评审由采购人依法组建的谈判小组负责。</w:t>
      </w:r>
      <w:r>
        <w:rPr>
          <w:rFonts w:hint="eastAsia" w:ascii="宋体" w:hAnsi="宋体" w:cs="宋体"/>
          <w:sz w:val="24"/>
          <w:szCs w:val="24"/>
        </w:rPr>
        <w:t>谈判小组由采购人代表和评审专家共3人及以上单数组成，其中评审专家人数不得少于谈判小组成员总数的三分之二。</w:t>
      </w:r>
    </w:p>
    <w:p w14:paraId="7558B1D3">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6.1.2 谈判小组成员有下列情形之一的，应当回避：</w:t>
      </w:r>
    </w:p>
    <w:p w14:paraId="64911756">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（1）供应商或供应商的主要负责人的近亲属；</w:t>
      </w:r>
    </w:p>
    <w:p w14:paraId="4ED587DC">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（2）项目主管部门或者行政监督部门的人员：</w:t>
      </w:r>
    </w:p>
    <w:p w14:paraId="60E3E496">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（3）与供应商有经济利益关系，可能影响对谈判公正评审的；</w:t>
      </w:r>
    </w:p>
    <w:p w14:paraId="26AD58BD">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（4）曾因在招标、评标以及其他与招标投标有关活动中从事违法行为而受过行政处罚或刑事处罚的。</w:t>
      </w:r>
    </w:p>
    <w:p w14:paraId="402EFFFD">
      <w:pPr>
        <w:widowControl/>
        <w:spacing w:line="360" w:lineRule="auto"/>
        <w:ind w:firstLine="480" w:firstLineChars="200"/>
        <w:rPr>
          <w:rFonts w:hint="eastAsia" w:ascii="宋体" w:hAnsi="宋体" w:cs="宋体"/>
          <w:kern w:val="0"/>
          <w:sz w:val="24"/>
          <w:szCs w:val="24"/>
        </w:rPr>
      </w:pPr>
      <w:bookmarkStart w:id="86" w:name="_Toc360630384"/>
      <w:bookmarkStart w:id="87" w:name="_Toc429746961"/>
      <w:bookmarkStart w:id="88" w:name="_Toc448169816"/>
      <w:r>
        <w:rPr>
          <w:rFonts w:hint="eastAsia" w:ascii="宋体" w:hAnsi="宋体" w:cs="宋体"/>
          <w:kern w:val="0"/>
          <w:sz w:val="24"/>
          <w:szCs w:val="24"/>
        </w:rPr>
        <w:t>6.2 谈判原则</w:t>
      </w:r>
      <w:bookmarkEnd w:id="86"/>
      <w:bookmarkEnd w:id="87"/>
      <w:bookmarkEnd w:id="88"/>
    </w:p>
    <w:p w14:paraId="5456E5CC">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谈判活动遵循公平、公正、科学和择优的原则。</w:t>
      </w:r>
    </w:p>
    <w:p w14:paraId="6A8FE8DE">
      <w:pPr>
        <w:widowControl/>
        <w:spacing w:line="360" w:lineRule="auto"/>
        <w:ind w:firstLine="480" w:firstLineChars="200"/>
        <w:rPr>
          <w:rFonts w:hint="eastAsia" w:ascii="宋体" w:hAnsi="宋体" w:cs="宋体"/>
          <w:kern w:val="0"/>
          <w:sz w:val="24"/>
          <w:szCs w:val="24"/>
        </w:rPr>
      </w:pPr>
      <w:bookmarkStart w:id="89" w:name="_Toc448169817"/>
      <w:bookmarkStart w:id="90" w:name="_Toc360630385"/>
      <w:bookmarkStart w:id="91" w:name="_Toc429746962"/>
      <w:r>
        <w:rPr>
          <w:rFonts w:hint="eastAsia" w:ascii="宋体" w:hAnsi="宋体" w:cs="宋体"/>
          <w:kern w:val="0"/>
          <w:sz w:val="24"/>
          <w:szCs w:val="24"/>
        </w:rPr>
        <w:t xml:space="preserve">6.3 </w:t>
      </w:r>
      <w:bookmarkEnd w:id="89"/>
      <w:bookmarkEnd w:id="90"/>
      <w:bookmarkEnd w:id="91"/>
      <w:r>
        <w:rPr>
          <w:rFonts w:hint="eastAsia" w:ascii="宋体" w:hAnsi="宋体" w:cs="宋体"/>
          <w:kern w:val="0"/>
          <w:sz w:val="24"/>
          <w:szCs w:val="24"/>
        </w:rPr>
        <w:t>评审</w:t>
      </w:r>
    </w:p>
    <w:p w14:paraId="3DE10C0F">
      <w:pPr>
        <w:widowControl/>
        <w:spacing w:line="360" w:lineRule="auto"/>
        <w:ind w:firstLine="480" w:firstLineChars="200"/>
        <w:rPr>
          <w:rFonts w:hint="eastAsia" w:ascii="宋体" w:hAnsi="宋体" w:cs="宋体"/>
          <w:b/>
          <w:bCs/>
          <w:kern w:val="0"/>
          <w:sz w:val="24"/>
          <w:szCs w:val="24"/>
        </w:rPr>
      </w:pPr>
      <w:r>
        <w:rPr>
          <w:rFonts w:hint="eastAsia" w:ascii="宋体" w:hAnsi="宋体" w:cs="宋体"/>
          <w:kern w:val="0"/>
          <w:sz w:val="24"/>
          <w:szCs w:val="24"/>
        </w:rPr>
        <w:t>谈判小组按照第三章“谈判办法”规定的方法、评审因素、标准和程序对响应文件进行评审。第三章“谈判办法”没有规定的方法、评审因素和标准，不作为评审依据。</w:t>
      </w:r>
    </w:p>
    <w:p w14:paraId="60B331AF">
      <w:pPr>
        <w:pStyle w:val="6"/>
        <w:spacing w:before="0" w:after="0" w:line="360" w:lineRule="auto"/>
        <w:ind w:firstLine="480" w:firstLineChars="200"/>
        <w:jc w:val="center"/>
        <w:rPr>
          <w:rFonts w:hint="eastAsia" w:ascii="宋体" w:hAnsi="宋体" w:eastAsia="宋体" w:cs="宋体"/>
          <w:sz w:val="24"/>
          <w:szCs w:val="24"/>
        </w:rPr>
      </w:pPr>
      <w:bookmarkStart w:id="92" w:name="_Toc7490"/>
      <w:r>
        <w:rPr>
          <w:rFonts w:hint="eastAsia" w:ascii="宋体" w:hAnsi="宋体" w:eastAsia="宋体" w:cs="宋体"/>
          <w:sz w:val="24"/>
          <w:szCs w:val="24"/>
        </w:rPr>
        <w:t>七、</w:t>
      </w:r>
      <w:bookmarkEnd w:id="80"/>
      <w:bookmarkEnd w:id="81"/>
      <w:bookmarkEnd w:id="82"/>
      <w:bookmarkEnd w:id="83"/>
      <w:bookmarkEnd w:id="84"/>
      <w:r>
        <w:rPr>
          <w:rFonts w:hint="eastAsia" w:ascii="宋体" w:hAnsi="宋体" w:eastAsia="宋体" w:cs="宋体"/>
          <w:sz w:val="24"/>
          <w:szCs w:val="24"/>
        </w:rPr>
        <w:t>合同授予</w:t>
      </w:r>
      <w:bookmarkEnd w:id="92"/>
    </w:p>
    <w:p w14:paraId="1B2DA516">
      <w:pPr>
        <w:widowControl/>
        <w:spacing w:line="360" w:lineRule="auto"/>
        <w:ind w:firstLine="480" w:firstLineChars="200"/>
        <w:rPr>
          <w:rFonts w:hint="eastAsia" w:ascii="宋体" w:hAnsi="宋体" w:cs="宋体"/>
          <w:kern w:val="0"/>
          <w:sz w:val="24"/>
          <w:szCs w:val="24"/>
        </w:rPr>
      </w:pPr>
      <w:bookmarkStart w:id="93" w:name="_Toc360630387"/>
      <w:bookmarkStart w:id="94" w:name="_Toc429746964"/>
      <w:bookmarkStart w:id="95" w:name="_Toc448169819"/>
      <w:r>
        <w:rPr>
          <w:rFonts w:hint="eastAsia" w:ascii="宋体" w:hAnsi="宋体" w:cs="宋体"/>
          <w:kern w:val="0"/>
          <w:sz w:val="24"/>
          <w:szCs w:val="24"/>
        </w:rPr>
        <w:t>7.1 成交方式</w:t>
      </w:r>
      <w:bookmarkEnd w:id="93"/>
      <w:bookmarkEnd w:id="94"/>
      <w:bookmarkEnd w:id="95"/>
    </w:p>
    <w:p w14:paraId="4B93827C">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除供应商须知前附表规定谈判小组直接确定成交人外，采购人依据谈判小组推荐的成交候选人确定成交人，谈判小组推荐成交候选人的人数见供应商须知前附表。</w:t>
      </w:r>
    </w:p>
    <w:p w14:paraId="266F84E8">
      <w:pPr>
        <w:widowControl/>
        <w:spacing w:line="360" w:lineRule="auto"/>
        <w:ind w:firstLine="480" w:firstLineChars="200"/>
        <w:rPr>
          <w:rFonts w:hint="eastAsia" w:ascii="宋体" w:hAnsi="宋体" w:cs="宋体"/>
          <w:kern w:val="0"/>
          <w:sz w:val="24"/>
          <w:szCs w:val="24"/>
        </w:rPr>
      </w:pPr>
      <w:bookmarkStart w:id="96" w:name="_Toc360630388"/>
      <w:bookmarkStart w:id="97" w:name="_Toc448169820"/>
      <w:bookmarkStart w:id="98" w:name="_Toc429746965"/>
      <w:r>
        <w:rPr>
          <w:rFonts w:hint="eastAsia" w:ascii="宋体" w:hAnsi="宋体" w:cs="宋体"/>
          <w:kern w:val="0"/>
          <w:sz w:val="24"/>
          <w:szCs w:val="24"/>
        </w:rPr>
        <w:t>7.2成交通知</w:t>
      </w:r>
      <w:bookmarkEnd w:id="96"/>
      <w:bookmarkEnd w:id="97"/>
      <w:bookmarkEnd w:id="98"/>
    </w:p>
    <w:p w14:paraId="3420FA5D">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在本章第3.3 款规定的谈判有效期内，采购人以书面形式向成交人发出由武陟县公共资源交易中心监制的成交通知书。</w:t>
      </w:r>
    </w:p>
    <w:p w14:paraId="2042817D">
      <w:pPr>
        <w:widowControl/>
        <w:spacing w:line="360" w:lineRule="auto"/>
        <w:ind w:firstLine="480" w:firstLineChars="200"/>
        <w:rPr>
          <w:rFonts w:hint="eastAsia" w:ascii="宋体" w:hAnsi="宋体" w:cs="宋体"/>
          <w:kern w:val="0"/>
          <w:sz w:val="24"/>
          <w:szCs w:val="24"/>
        </w:rPr>
      </w:pPr>
      <w:bookmarkStart w:id="99" w:name="_Toc448169821"/>
      <w:bookmarkStart w:id="100" w:name="_Toc429746966"/>
      <w:bookmarkStart w:id="101" w:name="_Toc360630389"/>
      <w:r>
        <w:rPr>
          <w:rFonts w:hint="eastAsia" w:ascii="宋体" w:hAnsi="宋体" w:cs="宋体"/>
          <w:kern w:val="0"/>
          <w:sz w:val="24"/>
          <w:szCs w:val="24"/>
        </w:rPr>
        <w:t>7.3 履约担保</w:t>
      </w:r>
      <w:bookmarkEnd w:id="99"/>
      <w:bookmarkEnd w:id="100"/>
      <w:bookmarkEnd w:id="101"/>
      <w:r>
        <w:rPr>
          <w:rFonts w:hint="eastAsia" w:ascii="宋体" w:hAnsi="宋体" w:cs="宋体"/>
          <w:kern w:val="0"/>
          <w:sz w:val="24"/>
          <w:szCs w:val="24"/>
        </w:rPr>
        <w:t>（如有）</w:t>
      </w:r>
    </w:p>
    <w:p w14:paraId="7B16387C">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7.3.1 在签订合同前，成交人应按供应商须知前附表规定的金额、担保形式和谈判文件第四章“合同条款及格式”规定的履约担保格式向采购人提交履约担保。</w:t>
      </w:r>
    </w:p>
    <w:p w14:paraId="5A033CC4">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7.3.2 成交人不能按本章第7.3.1 项要求提交履约担保的，视为放弃成交，采购人有权向其追索谈判保证金，给采购人造成的损失超过保证金数额的，成交人还应当对超过部分予以赔偿。</w:t>
      </w:r>
    </w:p>
    <w:p w14:paraId="2FCF4056">
      <w:pPr>
        <w:widowControl/>
        <w:spacing w:line="360" w:lineRule="auto"/>
        <w:ind w:firstLine="480" w:firstLineChars="200"/>
        <w:rPr>
          <w:rFonts w:hint="eastAsia" w:ascii="宋体" w:hAnsi="宋体" w:cs="宋体"/>
          <w:kern w:val="0"/>
          <w:sz w:val="24"/>
          <w:szCs w:val="24"/>
        </w:rPr>
      </w:pPr>
      <w:bookmarkStart w:id="102" w:name="_Toc448169822"/>
      <w:bookmarkStart w:id="103" w:name="_Toc429746967"/>
      <w:bookmarkStart w:id="104" w:name="_Toc360630390"/>
      <w:r>
        <w:rPr>
          <w:rFonts w:hint="eastAsia" w:ascii="宋体" w:hAnsi="宋体" w:cs="宋体"/>
          <w:kern w:val="0"/>
          <w:sz w:val="24"/>
          <w:szCs w:val="24"/>
        </w:rPr>
        <w:t>7.4 签订合同</w:t>
      </w:r>
      <w:bookmarkEnd w:id="102"/>
      <w:bookmarkEnd w:id="103"/>
      <w:bookmarkEnd w:id="104"/>
    </w:p>
    <w:p w14:paraId="7A2D381A">
      <w:pPr>
        <w:spacing w:line="360" w:lineRule="auto"/>
        <w:ind w:firstLine="480" w:firstLineChars="200"/>
        <w:rPr>
          <w:rFonts w:hint="eastAsia" w:ascii="宋体" w:hAnsi="宋体" w:cs="宋体"/>
          <w:color w:val="000000"/>
          <w:sz w:val="24"/>
          <w:szCs w:val="24"/>
          <w:highlight w:val="yellow"/>
        </w:rPr>
      </w:pPr>
      <w:r>
        <w:rPr>
          <w:rFonts w:hint="eastAsia" w:ascii="宋体" w:hAnsi="宋体" w:cs="宋体"/>
          <w:color w:val="000000"/>
          <w:sz w:val="24"/>
          <w:szCs w:val="24"/>
        </w:rPr>
        <w:t>7.4.1 采购人和成交人应当自成交通知书发出之日起30天内，根据谈判文件和成交人的响应文件订立书面合同。成交人无正当理由拒签合同的，采购人取消其成交资格，并向其追索谈判保证金；给采购人造成的损失超过谈判保证金数额的，成交人还应当对超过部分予以赔偿。</w:t>
      </w:r>
    </w:p>
    <w:p w14:paraId="0FD34384">
      <w:pPr>
        <w:spacing w:line="360" w:lineRule="auto"/>
        <w:ind w:firstLine="480" w:firstLineChars="200"/>
        <w:rPr>
          <w:rFonts w:hint="eastAsia" w:ascii="宋体" w:hAnsi="宋体" w:cs="宋体"/>
          <w:sz w:val="24"/>
          <w:szCs w:val="24"/>
        </w:rPr>
      </w:pPr>
      <w:r>
        <w:rPr>
          <w:rFonts w:hint="eastAsia" w:ascii="宋体" w:hAnsi="宋体" w:cs="宋体"/>
          <w:sz w:val="24"/>
          <w:szCs w:val="24"/>
        </w:rPr>
        <w:t>谈判文件及修改文件、成交供应商的响应文件、补充或修改的文件及澄清或承诺文件等，均为双方签订合同的组成部分，并与合同一并作为本谈判所列采购项目的互补性法律文件，与合同具有同等法律效力。</w:t>
      </w:r>
    </w:p>
    <w:p w14:paraId="71363EF3">
      <w:pPr>
        <w:spacing w:line="360" w:lineRule="auto"/>
        <w:ind w:firstLine="480" w:firstLineChars="200"/>
        <w:rPr>
          <w:rFonts w:hint="eastAsia" w:ascii="宋体" w:hAnsi="宋体" w:cs="宋体"/>
          <w:kern w:val="0"/>
          <w:sz w:val="24"/>
          <w:szCs w:val="24"/>
        </w:rPr>
      </w:pPr>
      <w:r>
        <w:rPr>
          <w:rFonts w:hint="eastAsia" w:ascii="宋体" w:hAnsi="宋体" w:cs="宋体"/>
          <w:color w:val="000000"/>
          <w:sz w:val="24"/>
          <w:szCs w:val="24"/>
        </w:rPr>
        <w:t>7.4.2 发出成交通知书后，采购人无正当理由拒签合同，给成交人造成损失的，应当赔偿损失。</w:t>
      </w:r>
    </w:p>
    <w:p w14:paraId="4068A0C1">
      <w:pPr>
        <w:pStyle w:val="6"/>
        <w:spacing w:before="0" w:after="0" w:line="360" w:lineRule="auto"/>
        <w:ind w:firstLine="480" w:firstLineChars="200"/>
        <w:jc w:val="center"/>
        <w:rPr>
          <w:rFonts w:hint="eastAsia" w:ascii="宋体" w:hAnsi="宋体" w:eastAsia="宋体" w:cs="宋体"/>
          <w:sz w:val="24"/>
          <w:szCs w:val="24"/>
        </w:rPr>
      </w:pPr>
      <w:bookmarkStart w:id="105" w:name="_Toc429746971"/>
      <w:bookmarkStart w:id="106" w:name="_Toc360630394"/>
      <w:bookmarkStart w:id="107" w:name="_Toc184635079"/>
      <w:bookmarkStart w:id="108" w:name="_Toc448169823"/>
      <w:bookmarkStart w:id="109" w:name="_Toc32171"/>
      <w:bookmarkStart w:id="110" w:name="_Toc420513734"/>
      <w:bookmarkStart w:id="111" w:name="_Toc420513707"/>
      <w:bookmarkStart w:id="112" w:name="_Toc420513686"/>
      <w:bookmarkStart w:id="113" w:name="_Toc421695640"/>
      <w:bookmarkStart w:id="114" w:name="_Toc373230030"/>
      <w:bookmarkStart w:id="115" w:name="_Toc374512417"/>
      <w:r>
        <w:rPr>
          <w:rFonts w:hint="eastAsia" w:ascii="宋体" w:hAnsi="宋体" w:eastAsia="宋体" w:cs="宋体"/>
          <w:sz w:val="24"/>
          <w:szCs w:val="24"/>
        </w:rPr>
        <w:t>八、纪律和</w:t>
      </w:r>
      <w:bookmarkEnd w:id="105"/>
      <w:bookmarkEnd w:id="106"/>
      <w:bookmarkEnd w:id="107"/>
      <w:bookmarkEnd w:id="108"/>
      <w:r>
        <w:rPr>
          <w:rFonts w:hint="eastAsia" w:ascii="宋体" w:hAnsi="宋体" w:eastAsia="宋体" w:cs="宋体"/>
          <w:sz w:val="24"/>
          <w:szCs w:val="24"/>
        </w:rPr>
        <w:t>质疑</w:t>
      </w:r>
      <w:bookmarkEnd w:id="109"/>
    </w:p>
    <w:p w14:paraId="0FFD874F">
      <w:pPr>
        <w:widowControl/>
        <w:spacing w:line="360" w:lineRule="auto"/>
        <w:ind w:firstLine="480" w:firstLineChars="200"/>
        <w:rPr>
          <w:rFonts w:hint="eastAsia" w:ascii="宋体" w:hAnsi="宋体" w:cs="宋体"/>
          <w:kern w:val="0"/>
          <w:sz w:val="24"/>
          <w:szCs w:val="24"/>
        </w:rPr>
      </w:pPr>
      <w:bookmarkStart w:id="116" w:name="_Toc429746972"/>
      <w:bookmarkStart w:id="117" w:name="_Toc360630395"/>
      <w:bookmarkStart w:id="118" w:name="_Toc448169824"/>
      <w:r>
        <w:rPr>
          <w:rFonts w:hint="eastAsia" w:ascii="宋体" w:hAnsi="宋体" w:cs="宋体"/>
          <w:kern w:val="0"/>
          <w:sz w:val="24"/>
          <w:szCs w:val="24"/>
        </w:rPr>
        <w:t>8.1 对采购人的纪律要求</w:t>
      </w:r>
      <w:bookmarkEnd w:id="116"/>
      <w:bookmarkEnd w:id="117"/>
      <w:bookmarkEnd w:id="118"/>
    </w:p>
    <w:p w14:paraId="6C55CDCB">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采购人不得泄漏谈判过程中应当保密的情况和资料，不得与供应商串通损害国家利益、社会公共利益或者他人合法权益。</w:t>
      </w:r>
    </w:p>
    <w:p w14:paraId="5B913C6A">
      <w:pPr>
        <w:widowControl/>
        <w:spacing w:line="360" w:lineRule="auto"/>
        <w:ind w:firstLine="480" w:firstLineChars="200"/>
        <w:rPr>
          <w:rFonts w:hint="eastAsia" w:ascii="宋体" w:hAnsi="宋体" w:cs="宋体"/>
          <w:kern w:val="0"/>
          <w:sz w:val="24"/>
          <w:szCs w:val="24"/>
        </w:rPr>
      </w:pPr>
      <w:bookmarkStart w:id="119" w:name="_Toc448169825"/>
      <w:bookmarkStart w:id="120" w:name="_Toc429746973"/>
      <w:bookmarkStart w:id="121" w:name="_Toc360630396"/>
      <w:r>
        <w:rPr>
          <w:rFonts w:hint="eastAsia" w:ascii="宋体" w:hAnsi="宋体" w:cs="宋体"/>
          <w:kern w:val="0"/>
          <w:sz w:val="24"/>
          <w:szCs w:val="24"/>
        </w:rPr>
        <w:t>8.2 对供应商的纪律要求</w:t>
      </w:r>
      <w:bookmarkEnd w:id="119"/>
      <w:bookmarkEnd w:id="120"/>
      <w:bookmarkEnd w:id="121"/>
    </w:p>
    <w:p w14:paraId="0D1EADC8">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供应商不得相互串通谈判或者与采购人串通谈判，不得向采购人或者谈判小组成员行贿谋取成交，不得以他人名义谈判或者以其他方式弄虚作假骗取成；供应商不得以任何方式干扰、影响评审工作。</w:t>
      </w:r>
    </w:p>
    <w:p w14:paraId="2D5D6055">
      <w:pPr>
        <w:widowControl/>
        <w:spacing w:line="360" w:lineRule="auto"/>
        <w:ind w:firstLine="480" w:firstLineChars="200"/>
        <w:rPr>
          <w:rFonts w:hint="eastAsia" w:ascii="宋体" w:hAnsi="宋体" w:cs="宋体"/>
          <w:kern w:val="0"/>
          <w:sz w:val="24"/>
          <w:szCs w:val="24"/>
        </w:rPr>
      </w:pPr>
      <w:bookmarkStart w:id="122" w:name="_Toc448169826"/>
      <w:bookmarkStart w:id="123" w:name="_Toc360630397"/>
      <w:bookmarkStart w:id="124" w:name="_Toc429746974"/>
      <w:r>
        <w:rPr>
          <w:rFonts w:hint="eastAsia" w:ascii="宋体" w:hAnsi="宋体" w:cs="宋体"/>
          <w:kern w:val="0"/>
          <w:sz w:val="24"/>
          <w:szCs w:val="24"/>
        </w:rPr>
        <w:t>8.3 对谈判小组成员的纪律要求</w:t>
      </w:r>
      <w:bookmarkEnd w:id="122"/>
      <w:bookmarkEnd w:id="123"/>
      <w:bookmarkEnd w:id="124"/>
    </w:p>
    <w:p w14:paraId="03D1BA6A">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谈判小组成员不得收受他人的财物或者其他好处，不得向他人透漏对响应文件的评审和比较、成候选人的推荐情况以及评审有关的其他情况。在评审活动中，谈判小组成员不得擅离职守，影响评审程序正常进行，不得使用第三章“谈判办法”没有规定的评审因素和标准进行评审。</w:t>
      </w:r>
    </w:p>
    <w:p w14:paraId="45B4E813">
      <w:pPr>
        <w:widowControl/>
        <w:spacing w:line="360" w:lineRule="auto"/>
        <w:ind w:firstLine="480" w:firstLineChars="200"/>
        <w:rPr>
          <w:rFonts w:hint="eastAsia" w:ascii="宋体" w:hAnsi="宋体" w:cs="宋体"/>
          <w:kern w:val="0"/>
          <w:sz w:val="24"/>
          <w:szCs w:val="24"/>
        </w:rPr>
      </w:pPr>
      <w:bookmarkStart w:id="125" w:name="_Toc360630398"/>
      <w:bookmarkStart w:id="126" w:name="_Toc429746975"/>
      <w:bookmarkStart w:id="127" w:name="_Toc448169827"/>
      <w:r>
        <w:rPr>
          <w:rFonts w:hint="eastAsia" w:ascii="宋体" w:hAnsi="宋体" w:cs="宋体"/>
          <w:kern w:val="0"/>
          <w:sz w:val="24"/>
          <w:szCs w:val="24"/>
        </w:rPr>
        <w:t>8.4 对与评审活动有关的工作人员的纪律要求</w:t>
      </w:r>
      <w:bookmarkEnd w:id="125"/>
      <w:bookmarkEnd w:id="126"/>
      <w:bookmarkEnd w:id="127"/>
    </w:p>
    <w:p w14:paraId="762990E4">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与评审活动有关的工作人员不得收受他人的财物或者其他好处，不得向他人透漏对响应文件的评审和比较、成交候选人的推荐情况以及评审有关的其他情况。在评审活动中，与评审活动有关的工作人员不得擅离职守，影响评审程序正常进行。</w:t>
      </w:r>
    </w:p>
    <w:p w14:paraId="04CE343B">
      <w:pPr>
        <w:widowControl/>
        <w:spacing w:line="360" w:lineRule="auto"/>
        <w:ind w:firstLine="480" w:firstLineChars="200"/>
        <w:rPr>
          <w:rFonts w:hint="eastAsia" w:ascii="宋体" w:hAnsi="宋体" w:cs="宋体"/>
          <w:kern w:val="0"/>
          <w:sz w:val="24"/>
          <w:szCs w:val="24"/>
        </w:rPr>
      </w:pPr>
      <w:bookmarkStart w:id="128" w:name="_Toc360630399"/>
      <w:bookmarkStart w:id="129" w:name="_Toc429746976"/>
      <w:bookmarkStart w:id="130" w:name="_Toc448169828"/>
      <w:r>
        <w:rPr>
          <w:rFonts w:hint="eastAsia" w:ascii="宋体" w:hAnsi="宋体" w:cs="宋体"/>
          <w:kern w:val="0"/>
          <w:sz w:val="24"/>
          <w:szCs w:val="24"/>
        </w:rPr>
        <w:t xml:space="preserve">8.5 </w:t>
      </w:r>
      <w:bookmarkEnd w:id="128"/>
      <w:bookmarkEnd w:id="129"/>
      <w:bookmarkEnd w:id="130"/>
      <w:r>
        <w:rPr>
          <w:rFonts w:hint="eastAsia" w:ascii="宋体" w:hAnsi="宋体" w:cs="宋体"/>
          <w:kern w:val="0"/>
          <w:sz w:val="24"/>
          <w:szCs w:val="24"/>
        </w:rPr>
        <w:t>质疑</w:t>
      </w:r>
    </w:p>
    <w:p w14:paraId="533C98CE">
      <w:pPr>
        <w:spacing w:line="360" w:lineRule="auto"/>
        <w:ind w:firstLine="480" w:firstLineChars="200"/>
        <w:rPr>
          <w:rFonts w:hint="eastAsia" w:ascii="宋体" w:hAnsi="宋体" w:cs="宋体"/>
          <w:sz w:val="24"/>
          <w:szCs w:val="24"/>
        </w:rPr>
      </w:pPr>
      <w:bookmarkStart w:id="131" w:name="_Toc360630400"/>
      <w:bookmarkStart w:id="132" w:name="_Toc448169829"/>
      <w:bookmarkStart w:id="133" w:name="_Toc429746977"/>
      <w:bookmarkStart w:id="134" w:name="_Toc184635080"/>
      <w:r>
        <w:rPr>
          <w:rFonts w:hint="eastAsia" w:ascii="宋体" w:hAnsi="宋体" w:cs="宋体"/>
          <w:sz w:val="24"/>
          <w:szCs w:val="24"/>
        </w:rPr>
        <w:t>供应商认为采购过程、成交结果使自己的权益受到损害的，可以在知道或者应知其权益受到损害之日起7个工作日内，以书面形式向采购人、采购代理机构提出质疑。</w:t>
      </w:r>
    </w:p>
    <w:p w14:paraId="05445775">
      <w:pPr>
        <w:spacing w:line="360" w:lineRule="auto"/>
        <w:ind w:firstLine="480" w:firstLineChars="200"/>
        <w:rPr>
          <w:rFonts w:hint="eastAsia" w:ascii="宋体" w:hAnsi="宋体" w:cs="宋体"/>
          <w:sz w:val="24"/>
          <w:szCs w:val="24"/>
        </w:rPr>
      </w:pPr>
      <w:r>
        <w:rPr>
          <w:rFonts w:hint="eastAsia" w:ascii="宋体" w:hAnsi="宋体" w:cs="宋体"/>
          <w:sz w:val="24"/>
          <w:szCs w:val="24"/>
        </w:rPr>
        <w:t>8.5.1供应商应在法定质疑期内一次性提出针对同一采购程序环节的质疑。</w:t>
      </w:r>
    </w:p>
    <w:p w14:paraId="65EBD6C1">
      <w:pPr>
        <w:spacing w:line="360" w:lineRule="auto"/>
        <w:ind w:firstLine="480" w:firstLineChars="200"/>
        <w:rPr>
          <w:rFonts w:hint="eastAsia" w:ascii="宋体" w:hAnsi="宋体" w:cs="宋体"/>
          <w:sz w:val="24"/>
          <w:szCs w:val="24"/>
        </w:rPr>
      </w:pPr>
      <w:r>
        <w:rPr>
          <w:rFonts w:hint="eastAsia" w:ascii="宋体" w:hAnsi="宋体" w:cs="宋体"/>
          <w:sz w:val="24"/>
          <w:szCs w:val="24"/>
        </w:rPr>
        <w:t>8.5.2提出质疑的供应商应当是参与所质疑项目采购活动的供应商。</w:t>
      </w:r>
    </w:p>
    <w:p w14:paraId="1296968E">
      <w:pPr>
        <w:spacing w:line="360" w:lineRule="auto"/>
        <w:ind w:firstLine="480" w:firstLineChars="200"/>
        <w:rPr>
          <w:rFonts w:hint="eastAsia" w:ascii="宋体" w:hAnsi="宋体" w:cs="宋体"/>
          <w:sz w:val="24"/>
          <w:szCs w:val="24"/>
        </w:rPr>
      </w:pPr>
      <w:r>
        <w:rPr>
          <w:rFonts w:hint="eastAsia" w:ascii="宋体" w:hAnsi="宋体" w:cs="宋体"/>
          <w:sz w:val="24"/>
          <w:szCs w:val="24"/>
        </w:rPr>
        <w:t>8.5.3潜在供应商已依法获取其可质疑的谈判文件的，可以对该文件提出质疑。对谈判文件提出质疑的，应当在获取谈判文件之日起3个工作日内提出。</w:t>
      </w:r>
    </w:p>
    <w:p w14:paraId="3E7CA36A">
      <w:pPr>
        <w:spacing w:line="360" w:lineRule="auto"/>
        <w:ind w:firstLine="480" w:firstLineChars="200"/>
        <w:rPr>
          <w:rFonts w:hint="eastAsia" w:ascii="宋体" w:hAnsi="宋体" w:cs="宋体"/>
          <w:sz w:val="24"/>
          <w:szCs w:val="24"/>
        </w:rPr>
      </w:pPr>
      <w:r>
        <w:rPr>
          <w:rFonts w:hint="eastAsia" w:ascii="宋体" w:hAnsi="宋体" w:cs="宋体"/>
          <w:sz w:val="24"/>
          <w:szCs w:val="24"/>
        </w:rPr>
        <w:t>8.5.4供应商提出质疑应当提交质疑函和必要的证明材料。</w:t>
      </w:r>
    </w:p>
    <w:p w14:paraId="7E322725">
      <w:pPr>
        <w:spacing w:line="360" w:lineRule="auto"/>
        <w:ind w:firstLine="480" w:firstLineChars="200"/>
        <w:rPr>
          <w:rFonts w:hint="eastAsia" w:ascii="宋体" w:hAnsi="宋体" w:cs="宋体"/>
          <w:sz w:val="24"/>
          <w:szCs w:val="24"/>
        </w:rPr>
      </w:pPr>
      <w:r>
        <w:rPr>
          <w:rFonts w:hint="eastAsia" w:ascii="宋体" w:hAnsi="宋体" w:cs="宋体"/>
          <w:sz w:val="24"/>
          <w:szCs w:val="24"/>
        </w:rPr>
        <w:t>8.5.5供应商不得虚假质疑和恶意质疑，并对质疑内容的真实性承担责任。供应商或者其他利害关系人通过捏造事实、伪造证明材料等方式提出异议或投诉，阻碍采购活动正常进行的，属于严重不良行为，采购代理机构将提请</w:t>
      </w:r>
      <w:r>
        <w:rPr>
          <w:rFonts w:hint="eastAsia" w:ascii="宋体" w:hAnsi="宋体" w:cs="宋体"/>
          <w:sz w:val="24"/>
          <w:szCs w:val="24"/>
          <w:highlight w:val="none"/>
          <w:lang w:val="en-US" w:eastAsia="zh-CN"/>
        </w:rPr>
        <w:t>有关</w:t>
      </w:r>
      <w:r>
        <w:rPr>
          <w:rFonts w:hint="eastAsia" w:ascii="宋体" w:hAnsi="宋体" w:cs="宋体"/>
          <w:sz w:val="24"/>
          <w:szCs w:val="24"/>
        </w:rPr>
        <w:t>监管部门将其列入不良行为记录名单，依法予以处罚。</w:t>
      </w:r>
    </w:p>
    <w:p w14:paraId="293E107C">
      <w:pPr>
        <w:spacing w:line="360" w:lineRule="auto"/>
        <w:ind w:firstLine="480" w:firstLineChars="200"/>
        <w:rPr>
          <w:rFonts w:hint="eastAsia" w:ascii="宋体" w:hAnsi="宋体" w:cs="宋体"/>
          <w:sz w:val="24"/>
          <w:szCs w:val="24"/>
        </w:rPr>
      </w:pPr>
      <w:r>
        <w:rPr>
          <w:rFonts w:hint="eastAsia" w:ascii="宋体" w:hAnsi="宋体" w:cs="宋体"/>
          <w:sz w:val="24"/>
          <w:szCs w:val="24"/>
        </w:rPr>
        <w:t>8.5.6质疑文件格式</w:t>
      </w:r>
      <w:r>
        <w:rPr>
          <w:rFonts w:hint="eastAsia" w:ascii="宋体" w:hAnsi="宋体" w:cs="宋体"/>
          <w:sz w:val="24"/>
          <w:szCs w:val="24"/>
          <w:highlight w:val="none"/>
          <w:shd w:val="clear"/>
        </w:rPr>
        <w:t>详见</w:t>
      </w:r>
      <w:r>
        <w:rPr>
          <w:rFonts w:hint="eastAsia" w:ascii="宋体" w:hAnsi="宋体" w:cs="宋体"/>
          <w:sz w:val="24"/>
          <w:szCs w:val="24"/>
        </w:rPr>
        <w:t>《中国政府采购网》下载专区“</w:t>
      </w:r>
      <w:r>
        <w:fldChar w:fldCharType="begin"/>
      </w:r>
      <w:r>
        <w:instrText xml:space="preserve"> HYPERLINK "http://download.ccgp.gov.cn/2018/zhiyihanfanben.zip" </w:instrText>
      </w:r>
      <w:r>
        <w:fldChar w:fldCharType="separate"/>
      </w:r>
      <w:r>
        <w:rPr>
          <w:rFonts w:hint="eastAsia" w:ascii="宋体" w:hAnsi="宋体" w:cs="宋体"/>
          <w:sz w:val="24"/>
          <w:szCs w:val="24"/>
        </w:rPr>
        <w:t>政府采购供应商质疑函范本</w:t>
      </w:r>
      <w:r>
        <w:rPr>
          <w:rFonts w:hint="eastAsia" w:ascii="宋体" w:hAnsi="宋体" w:cs="宋体"/>
          <w:sz w:val="24"/>
          <w:szCs w:val="24"/>
        </w:rPr>
        <w:fldChar w:fldCharType="end"/>
      </w:r>
      <w:r>
        <w:rPr>
          <w:rFonts w:hint="eastAsia" w:ascii="宋体" w:hAnsi="宋体" w:cs="宋体"/>
          <w:sz w:val="24"/>
          <w:szCs w:val="24"/>
        </w:rPr>
        <w:t>”，并按照“谁主张、谁举证”的原则，附上相关证明材料。否则，采购人或采购代理机构不予受理, 质疑文件及相关证明材料一式二份，采购人、采购代理机构各执一份。</w:t>
      </w:r>
    </w:p>
    <w:p w14:paraId="68207EB4">
      <w:pPr>
        <w:spacing w:line="360" w:lineRule="auto"/>
        <w:ind w:firstLine="480" w:firstLineChars="200"/>
        <w:rPr>
          <w:rFonts w:hint="eastAsia" w:ascii="宋体" w:hAnsi="宋体" w:cs="宋体"/>
          <w:sz w:val="24"/>
          <w:szCs w:val="24"/>
        </w:rPr>
      </w:pPr>
      <w:r>
        <w:rPr>
          <w:rFonts w:hint="eastAsia" w:ascii="宋体" w:hAnsi="宋体" w:cs="宋体"/>
          <w:sz w:val="24"/>
          <w:szCs w:val="24"/>
        </w:rPr>
        <w:t>供应商可以委托代理人进行质疑。其授权委托书应当载明代理人的姓名、代理事项、具体权限、期限和相关事项。并由供应商的法定代表人签字或者盖章，并加盖单位公章。</w:t>
      </w:r>
    </w:p>
    <w:p w14:paraId="768F6640">
      <w:pPr>
        <w:tabs>
          <w:tab w:val="left" w:pos="0"/>
        </w:tabs>
        <w:spacing w:line="360" w:lineRule="auto"/>
        <w:ind w:firstLine="480" w:firstLineChars="200"/>
        <w:rPr>
          <w:rFonts w:hint="eastAsia" w:ascii="宋体" w:hAnsi="宋体" w:cs="宋体"/>
          <w:sz w:val="24"/>
          <w:szCs w:val="24"/>
        </w:rPr>
      </w:pPr>
      <w:r>
        <w:rPr>
          <w:rFonts w:hint="eastAsia" w:ascii="宋体" w:hAnsi="宋体" w:cs="宋体"/>
          <w:sz w:val="24"/>
          <w:szCs w:val="24"/>
        </w:rPr>
        <w:t>8.5.7采购人或采购代理机构将在收到符合上述条件的书面质疑后7个工作日内审查质疑事项，作出答复或相关处理决定，并以书面形式通知质疑供应商和其他有关供应商，但答复的内容不涉及商业秘密。采购代理机构遵循“谁过错谁负担”的原则，有过错的一方承担调查论证费用。</w:t>
      </w:r>
    </w:p>
    <w:p w14:paraId="5FBD004C">
      <w:pPr>
        <w:tabs>
          <w:tab w:val="left" w:pos="0"/>
        </w:tabs>
        <w:spacing w:line="360" w:lineRule="auto"/>
        <w:ind w:firstLine="480" w:firstLineChars="200"/>
        <w:rPr>
          <w:rFonts w:hint="eastAsia" w:ascii="宋体" w:hAnsi="宋体" w:cs="宋体"/>
          <w:sz w:val="24"/>
          <w:szCs w:val="24"/>
        </w:rPr>
      </w:pPr>
      <w:r>
        <w:rPr>
          <w:rFonts w:hint="eastAsia" w:ascii="宋体" w:hAnsi="宋体" w:cs="宋体"/>
          <w:sz w:val="24"/>
          <w:szCs w:val="24"/>
        </w:rPr>
        <w:t>8.5.8质疑供应商对采购人或采购代理机构的答复不满意以及采购人或采购代理机构未在规定的时间内做出答复的，可以在答复期满后15个工作日内向同级财政部门投诉。</w:t>
      </w:r>
    </w:p>
    <w:p w14:paraId="06019DBE">
      <w:pPr>
        <w:tabs>
          <w:tab w:val="left" w:pos="0"/>
        </w:tabs>
        <w:spacing w:line="440" w:lineRule="exact"/>
        <w:ind w:firstLine="480" w:firstLineChars="200"/>
        <w:rPr>
          <w:rFonts w:hint="eastAsia" w:ascii="宋体" w:hAnsi="宋体" w:cs="宋体"/>
          <w:sz w:val="24"/>
          <w:szCs w:val="24"/>
        </w:rPr>
      </w:pPr>
      <w:r>
        <w:rPr>
          <w:rFonts w:hint="eastAsia" w:ascii="宋体" w:hAnsi="宋体" w:cs="宋体"/>
          <w:sz w:val="24"/>
          <w:szCs w:val="24"/>
        </w:rPr>
        <w:t>8.5.9质疑联系事项：</w:t>
      </w:r>
    </w:p>
    <w:p w14:paraId="45C202A6">
      <w:pPr>
        <w:numPr>
          <w:ilvl w:val="0"/>
          <w:numId w:val="3"/>
        </w:numPr>
        <w:adjustRightInd w:val="0"/>
        <w:spacing w:line="440" w:lineRule="exact"/>
        <w:ind w:firstLine="480" w:firstLineChars="200"/>
        <w:jc w:val="left"/>
        <w:textAlignment w:val="baseline"/>
        <w:rPr>
          <w:rFonts w:hint="eastAsia" w:ascii="宋体" w:hAnsi="宋体" w:cs="宋体"/>
          <w:color w:val="000000"/>
          <w:sz w:val="24"/>
          <w:szCs w:val="24"/>
        </w:rPr>
      </w:pPr>
      <w:r>
        <w:rPr>
          <w:rFonts w:hint="eastAsia" w:ascii="宋体" w:hAnsi="宋体" w:cs="宋体"/>
          <w:color w:val="000000"/>
          <w:sz w:val="24"/>
          <w:szCs w:val="24"/>
        </w:rPr>
        <w:t>供应商应以书面方式将质疑函分别送至采购人、采购代理机构；</w:t>
      </w:r>
    </w:p>
    <w:p w14:paraId="08601C2C">
      <w:pPr>
        <w:spacing w:line="440" w:lineRule="exact"/>
        <w:ind w:firstLine="480" w:firstLineChars="200"/>
        <w:rPr>
          <w:rFonts w:hint="eastAsia" w:ascii="宋体" w:hAnsi="宋体" w:eastAsia="宋体" w:cs="宋体"/>
          <w:sz w:val="24"/>
          <w:szCs w:val="24"/>
          <w:lang w:eastAsia="zh-CN"/>
        </w:rPr>
      </w:pPr>
      <w:r>
        <w:rPr>
          <w:rFonts w:hint="eastAsia" w:ascii="宋体" w:hAnsi="宋体" w:cs="宋体"/>
          <w:sz w:val="24"/>
          <w:szCs w:val="24"/>
        </w:rPr>
        <w:t>采购人：</w:t>
      </w:r>
      <w:r>
        <w:rPr>
          <w:rFonts w:hint="eastAsia" w:ascii="宋体" w:hAnsi="宋体" w:cs="宋体"/>
          <w:sz w:val="24"/>
          <w:szCs w:val="24"/>
          <w:lang w:eastAsia="zh-CN"/>
        </w:rPr>
        <w:t>武陟县水利局</w:t>
      </w:r>
    </w:p>
    <w:p w14:paraId="297E51CD">
      <w:pPr>
        <w:spacing w:line="440" w:lineRule="exact"/>
        <w:ind w:firstLine="480" w:firstLineChars="200"/>
        <w:rPr>
          <w:rFonts w:hint="eastAsia" w:ascii="宋体" w:hAnsi="宋体" w:cs="宋体"/>
          <w:sz w:val="24"/>
          <w:szCs w:val="24"/>
        </w:rPr>
      </w:pPr>
      <w:r>
        <w:rPr>
          <w:rFonts w:hint="eastAsia" w:ascii="宋体" w:hAnsi="宋体" w:cs="宋体"/>
          <w:sz w:val="24"/>
          <w:szCs w:val="24"/>
        </w:rPr>
        <w:t>联系人：</w:t>
      </w:r>
      <w:r>
        <w:rPr>
          <w:rFonts w:hint="eastAsia" w:ascii="宋体" w:hAnsi="宋体" w:cs="宋体"/>
          <w:sz w:val="24"/>
          <w:szCs w:val="24"/>
          <w:lang w:val="en-US" w:eastAsia="zh-CN"/>
        </w:rPr>
        <w:t>郑先生</w:t>
      </w:r>
    </w:p>
    <w:p w14:paraId="0BBDC52E">
      <w:pPr>
        <w:spacing w:line="440" w:lineRule="exact"/>
        <w:ind w:firstLine="480" w:firstLineChars="200"/>
        <w:rPr>
          <w:rFonts w:hint="eastAsia" w:ascii="宋体" w:hAnsi="宋体" w:eastAsia="宋体" w:cs="宋体"/>
          <w:sz w:val="24"/>
          <w:szCs w:val="24"/>
          <w:lang w:eastAsia="zh-CN"/>
        </w:rPr>
      </w:pPr>
      <w:r>
        <w:rPr>
          <w:rFonts w:hint="eastAsia" w:ascii="宋体" w:hAnsi="宋体" w:cs="宋体"/>
          <w:sz w:val="24"/>
          <w:szCs w:val="24"/>
        </w:rPr>
        <w:t>联系方式：</w:t>
      </w:r>
      <w:r>
        <w:rPr>
          <w:rFonts w:ascii="宋体" w:hAnsi="宋体" w:cs="宋体"/>
          <w:color w:val="000000"/>
          <w:kern w:val="0"/>
          <w:sz w:val="24"/>
          <w:szCs w:val="24"/>
        </w:rPr>
        <w:t>0391-</w:t>
      </w:r>
      <w:r>
        <w:rPr>
          <w:rFonts w:hint="eastAsia" w:ascii="宋体" w:hAnsi="宋体" w:cs="宋体"/>
          <w:color w:val="000000"/>
          <w:kern w:val="0"/>
          <w:sz w:val="24"/>
          <w:szCs w:val="24"/>
          <w:lang w:eastAsia="zh-CN"/>
        </w:rPr>
        <w:t>7296155</w:t>
      </w:r>
    </w:p>
    <w:p w14:paraId="57823592">
      <w:pPr>
        <w:spacing w:line="440" w:lineRule="exact"/>
        <w:ind w:firstLine="480" w:firstLineChars="200"/>
        <w:rPr>
          <w:rFonts w:hint="eastAsia" w:ascii="宋体" w:hAnsi="宋体" w:cs="宋体"/>
          <w:sz w:val="24"/>
          <w:szCs w:val="24"/>
        </w:rPr>
      </w:pPr>
      <w:r>
        <w:rPr>
          <w:rFonts w:hint="eastAsia" w:ascii="宋体" w:hAnsi="宋体" w:cs="宋体"/>
          <w:sz w:val="24"/>
          <w:szCs w:val="24"/>
        </w:rPr>
        <w:t>地址：武陟县水利局红旗路081号</w:t>
      </w:r>
    </w:p>
    <w:p w14:paraId="7A4ACBFD">
      <w:pPr>
        <w:spacing w:line="440" w:lineRule="exact"/>
        <w:ind w:firstLine="480" w:firstLineChars="200"/>
        <w:rPr>
          <w:rFonts w:hint="eastAsia" w:ascii="宋体" w:hAnsi="宋体" w:eastAsia="宋体" w:cs="宋体"/>
          <w:sz w:val="24"/>
          <w:szCs w:val="24"/>
          <w:lang w:eastAsia="zh-CN"/>
        </w:rPr>
      </w:pPr>
      <w:r>
        <w:rPr>
          <w:rFonts w:hint="eastAsia" w:ascii="宋体" w:hAnsi="宋体" w:cs="宋体"/>
          <w:sz w:val="24"/>
          <w:szCs w:val="24"/>
        </w:rPr>
        <w:t>(2)采购代理机构：</w:t>
      </w:r>
      <w:r>
        <w:rPr>
          <w:rFonts w:hint="eastAsia" w:ascii="宋体" w:hAnsi="宋体" w:cs="宋体"/>
          <w:sz w:val="24"/>
          <w:szCs w:val="24"/>
          <w:lang w:eastAsia="zh-CN"/>
        </w:rPr>
        <w:t>中审润奥项目管理有限公司</w:t>
      </w:r>
    </w:p>
    <w:p w14:paraId="34CDF571">
      <w:pPr>
        <w:widowControl/>
        <w:shd w:val="clear" w:color="auto"/>
        <w:spacing w:line="435" w:lineRule="atLeast"/>
        <w:ind w:firstLine="480"/>
        <w:jc w:val="left"/>
        <w:rPr>
          <w:rFonts w:hint="default" w:ascii="SourceHanSansCN-Regular" w:hAnsi="SourceHanSansCN-Regular" w:eastAsia="宋体" w:cs="宋体"/>
          <w:color w:val="333333"/>
          <w:kern w:val="0"/>
          <w:szCs w:val="21"/>
          <w:lang w:val="en-US" w:eastAsia="zh-CN"/>
        </w:rPr>
      </w:pPr>
      <w:r>
        <w:rPr>
          <w:rFonts w:ascii="宋体" w:hAnsi="宋体" w:cs="宋体"/>
          <w:color w:val="000000"/>
          <w:kern w:val="0"/>
          <w:sz w:val="24"/>
          <w:szCs w:val="24"/>
        </w:rPr>
        <w:t>联系人：</w:t>
      </w:r>
      <w:r>
        <w:rPr>
          <w:rFonts w:hint="eastAsia" w:ascii="宋体" w:hAnsi="宋体" w:cs="宋体"/>
          <w:color w:val="000000"/>
          <w:kern w:val="0"/>
          <w:sz w:val="24"/>
          <w:szCs w:val="24"/>
          <w:lang w:val="en-US" w:eastAsia="zh-CN"/>
        </w:rPr>
        <w:t>吕女士、杨先生</w:t>
      </w:r>
    </w:p>
    <w:p w14:paraId="787B8BD6">
      <w:pPr>
        <w:widowControl/>
        <w:shd w:val="clear" w:color="auto"/>
        <w:spacing w:line="435" w:lineRule="atLeast"/>
        <w:ind w:firstLine="480"/>
        <w:jc w:val="left"/>
        <w:rPr>
          <w:rFonts w:hint="eastAsia" w:ascii="宋体" w:hAnsi="宋体" w:cs="宋体"/>
          <w:color w:val="000000"/>
          <w:kern w:val="0"/>
          <w:sz w:val="24"/>
          <w:szCs w:val="24"/>
          <w:lang w:val="en-US" w:eastAsia="zh-CN"/>
        </w:rPr>
      </w:pPr>
      <w:r>
        <w:rPr>
          <w:rFonts w:hint="eastAsia" w:ascii="宋体" w:hAnsi="宋体" w:cs="宋体"/>
          <w:color w:val="000000"/>
          <w:kern w:val="0"/>
          <w:sz w:val="24"/>
          <w:szCs w:val="24"/>
        </w:rPr>
        <w:t>联系方式：</w:t>
      </w:r>
      <w:r>
        <w:rPr>
          <w:rFonts w:hint="eastAsia" w:ascii="宋体" w:hAnsi="宋体" w:cs="宋体"/>
          <w:color w:val="000000"/>
          <w:kern w:val="0"/>
          <w:sz w:val="24"/>
          <w:szCs w:val="24"/>
          <w:lang w:val="en-US" w:eastAsia="zh-CN"/>
        </w:rPr>
        <w:t xml:space="preserve"> 17629357721</w:t>
      </w:r>
    </w:p>
    <w:p w14:paraId="4160B521">
      <w:pPr>
        <w:widowControl/>
        <w:shd w:val="clear" w:color="auto"/>
        <w:spacing w:line="435" w:lineRule="atLeast"/>
        <w:ind w:firstLine="480"/>
        <w:jc w:val="left"/>
        <w:rPr>
          <w:rFonts w:hint="eastAsia" w:ascii="宋体" w:hAnsi="宋体" w:cs="宋体"/>
          <w:color w:val="000000"/>
          <w:kern w:val="0"/>
          <w:sz w:val="24"/>
          <w:szCs w:val="24"/>
          <w:lang w:val="en-US" w:eastAsia="zh-CN"/>
        </w:rPr>
      </w:pPr>
      <w:r>
        <w:rPr>
          <w:rFonts w:hint="eastAsia" w:ascii="宋体" w:hAnsi="宋体" w:cs="宋体"/>
          <w:color w:val="000000"/>
          <w:kern w:val="0"/>
          <w:sz w:val="24"/>
          <w:szCs w:val="24"/>
        </w:rPr>
        <w:t>地址：</w:t>
      </w:r>
      <w:r>
        <w:rPr>
          <w:rFonts w:hint="eastAsia" w:ascii="宋体" w:hAnsi="宋体" w:cs="宋体"/>
          <w:color w:val="000000"/>
          <w:kern w:val="0"/>
          <w:sz w:val="24"/>
          <w:szCs w:val="24"/>
          <w:lang w:val="en-US" w:eastAsia="zh-CN"/>
        </w:rPr>
        <w:t>郑州市中原区建设西路10号9层901号</w:t>
      </w:r>
    </w:p>
    <w:p w14:paraId="5F8BCE2F">
      <w:pPr>
        <w:widowControl/>
        <w:shd w:val="clear" w:color="auto"/>
        <w:spacing w:line="435" w:lineRule="atLeast"/>
        <w:ind w:firstLine="480"/>
        <w:jc w:val="left"/>
        <w:rPr>
          <w:rFonts w:hint="default" w:ascii="宋体" w:hAnsi="宋体" w:cs="宋体"/>
          <w:color w:val="000000"/>
          <w:kern w:val="0"/>
          <w:sz w:val="24"/>
          <w:szCs w:val="24"/>
          <w:lang w:val="en-US" w:eastAsia="zh-CN"/>
        </w:rPr>
      </w:pPr>
    </w:p>
    <w:p w14:paraId="59040966">
      <w:pPr>
        <w:pStyle w:val="6"/>
        <w:spacing w:before="0" w:after="0" w:line="360" w:lineRule="auto"/>
        <w:ind w:firstLine="480" w:firstLineChars="200"/>
        <w:jc w:val="center"/>
        <w:rPr>
          <w:rFonts w:hint="eastAsia" w:ascii="宋体" w:hAnsi="宋体" w:eastAsia="宋体" w:cs="宋体"/>
          <w:sz w:val="24"/>
          <w:szCs w:val="24"/>
        </w:rPr>
      </w:pPr>
      <w:bookmarkStart w:id="135" w:name="_Toc9907"/>
      <w:r>
        <w:rPr>
          <w:rFonts w:hint="eastAsia" w:ascii="宋体" w:hAnsi="宋体" w:eastAsia="宋体" w:cs="宋体"/>
          <w:sz w:val="24"/>
          <w:szCs w:val="24"/>
        </w:rPr>
        <w:t>九、需要补充的其他内容</w:t>
      </w:r>
      <w:bookmarkEnd w:id="131"/>
      <w:bookmarkEnd w:id="132"/>
      <w:bookmarkEnd w:id="133"/>
      <w:bookmarkEnd w:id="134"/>
      <w:bookmarkEnd w:id="135"/>
    </w:p>
    <w:p w14:paraId="15A060BF">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需要补充的其他内容：见供应商须知前附表</w:t>
      </w:r>
    </w:p>
    <w:p w14:paraId="1EF06AD9">
      <w:pPr>
        <w:pStyle w:val="2"/>
        <w:rPr>
          <w:rFonts w:hint="eastAsia" w:ascii="宋体" w:hAnsi="宋体" w:cs="宋体"/>
          <w:kern w:val="0"/>
          <w:sz w:val="21"/>
          <w:szCs w:val="21"/>
        </w:rPr>
      </w:pPr>
    </w:p>
    <w:p w14:paraId="5A277621">
      <w:pPr>
        <w:ind w:firstLine="640" w:firstLineChars="200"/>
        <w:rPr>
          <w:rFonts w:hint="eastAsia" w:ascii="宋体" w:hAnsi="宋体" w:cs="宋体"/>
          <w:b/>
          <w:bCs/>
          <w:sz w:val="32"/>
          <w:szCs w:val="32"/>
        </w:rPr>
      </w:pPr>
      <w:r>
        <w:rPr>
          <w:rFonts w:hint="eastAsia" w:ascii="宋体" w:hAnsi="宋体" w:cs="宋体"/>
          <w:b/>
          <w:bCs/>
          <w:sz w:val="32"/>
          <w:szCs w:val="32"/>
        </w:rPr>
        <w:br w:type="page"/>
      </w:r>
    </w:p>
    <w:p w14:paraId="33911703">
      <w:pPr>
        <w:widowControl/>
        <w:tabs>
          <w:tab w:val="left" w:pos="840"/>
          <w:tab w:val="center" w:pos="4723"/>
        </w:tabs>
        <w:spacing w:line="360" w:lineRule="auto"/>
        <w:ind w:firstLine="640" w:firstLineChars="200"/>
        <w:jc w:val="center"/>
        <w:outlineLvl w:val="0"/>
        <w:rPr>
          <w:rFonts w:hint="eastAsia" w:ascii="宋体" w:hAnsi="宋体" w:cs="宋体"/>
          <w:b/>
          <w:bCs/>
          <w:sz w:val="32"/>
          <w:szCs w:val="32"/>
        </w:rPr>
      </w:pPr>
      <w:bookmarkStart w:id="136" w:name="_Toc13056"/>
      <w:r>
        <w:rPr>
          <w:rFonts w:hint="eastAsia" w:ascii="宋体" w:hAnsi="宋体" w:cs="宋体"/>
          <w:b/>
          <w:bCs/>
          <w:sz w:val="32"/>
          <w:szCs w:val="32"/>
        </w:rPr>
        <w:t>第三章  谈判办法</w:t>
      </w:r>
      <w:bookmarkEnd w:id="110"/>
      <w:bookmarkEnd w:id="111"/>
      <w:bookmarkEnd w:id="112"/>
      <w:bookmarkEnd w:id="113"/>
      <w:bookmarkEnd w:id="136"/>
    </w:p>
    <w:p w14:paraId="5042D3A6">
      <w:pPr>
        <w:pStyle w:val="10"/>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bookmarkStart w:id="137" w:name="_Toc356372649"/>
      <w:bookmarkEnd w:id="137"/>
      <w:r>
        <w:rPr>
          <w:rFonts w:hint="eastAsia" w:ascii="宋体" w:hAnsi="宋体" w:cs="宋体"/>
          <w:bCs/>
          <w:sz w:val="24"/>
          <w:szCs w:val="24"/>
          <w:highlight w:val="none"/>
          <w:lang w:val="en-US" w:eastAsia="zh-CN"/>
        </w:rPr>
        <w:t>1.符合性审查内容：</w:t>
      </w:r>
    </w:p>
    <w:p w14:paraId="312D7DD6">
      <w:pPr>
        <w:pStyle w:val="10"/>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（1）响应文件按谈判文件要求签字盖章</w:t>
      </w:r>
    </w:p>
    <w:p w14:paraId="54D2188D">
      <w:pPr>
        <w:pStyle w:val="10"/>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（2）响应文件格式符合谈判文件中响应文件格式要求</w:t>
      </w:r>
    </w:p>
    <w:p w14:paraId="0FEA9FE2">
      <w:pPr>
        <w:pStyle w:val="10"/>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（3）第一轮报价未超过谈判文件规定的项目最高限价</w:t>
      </w:r>
    </w:p>
    <w:p w14:paraId="7E773D0B">
      <w:pPr>
        <w:pStyle w:val="10"/>
        <w:pageBreakBefore w:val="0"/>
        <w:kinsoku/>
        <w:wordWrap w:val="0"/>
        <w:overflowPunct/>
        <w:topLinePunct/>
        <w:autoSpaceDE/>
        <w:autoSpaceDN/>
        <w:bidi w:val="0"/>
        <w:spacing w:line="360" w:lineRule="auto"/>
        <w:ind w:firstLine="480"/>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（4）响应文件未含有采购人不能接受的附加条件的</w:t>
      </w:r>
    </w:p>
    <w:p w14:paraId="37C880F9">
      <w:pPr>
        <w:pStyle w:val="10"/>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2、无效投标条款：</w:t>
      </w:r>
    </w:p>
    <w:p w14:paraId="59F95096">
      <w:pPr>
        <w:pStyle w:val="10"/>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（1）响应文件机器制作码一致的</w:t>
      </w:r>
    </w:p>
    <w:p w14:paraId="3F327243">
      <w:pPr>
        <w:pStyle w:val="10"/>
        <w:pageBreakBefore w:val="0"/>
        <w:kinsoku/>
        <w:wordWrap w:val="0"/>
        <w:overflowPunct/>
        <w:topLinePunct/>
        <w:autoSpaceDE/>
        <w:autoSpaceDN/>
        <w:bidi w:val="0"/>
        <w:spacing w:line="360" w:lineRule="auto"/>
        <w:ind w:firstLine="480"/>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（2）第一轮报价超过谈判文件规定的项目最高限价的</w:t>
      </w:r>
    </w:p>
    <w:p w14:paraId="04624213">
      <w:pPr>
        <w:pStyle w:val="10"/>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（3）响应文件未按谈判文件要求签字盖章的</w:t>
      </w:r>
    </w:p>
    <w:p w14:paraId="41B8A593">
      <w:pPr>
        <w:pStyle w:val="10"/>
        <w:pageBreakBefore w:val="0"/>
        <w:kinsoku/>
        <w:wordWrap w:val="0"/>
        <w:overflowPunct/>
        <w:topLinePunct/>
        <w:autoSpaceDE/>
        <w:autoSpaceDN/>
        <w:bidi w:val="0"/>
        <w:spacing w:line="360" w:lineRule="auto"/>
        <w:ind w:firstLine="480"/>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（4）响应文件格式不符合谈判文件中响应文件格式要求的</w:t>
      </w:r>
    </w:p>
    <w:p w14:paraId="3E63CE30">
      <w:pPr>
        <w:pStyle w:val="10"/>
        <w:pageBreakBefore w:val="0"/>
        <w:kinsoku/>
        <w:wordWrap w:val="0"/>
        <w:overflowPunct/>
        <w:topLinePunct/>
        <w:autoSpaceDE/>
        <w:autoSpaceDN/>
        <w:bidi w:val="0"/>
        <w:spacing w:line="360" w:lineRule="auto"/>
        <w:ind w:firstLine="480"/>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（5）响应文件中出现有选择性报价的</w:t>
      </w:r>
    </w:p>
    <w:p w14:paraId="482AFBC8">
      <w:pPr>
        <w:pStyle w:val="10"/>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（6）响应文件含有采购人不能接受的附加条件的</w:t>
      </w:r>
    </w:p>
    <w:p w14:paraId="112D8489">
      <w:pPr>
        <w:pStyle w:val="10"/>
        <w:pageBreakBefore w:val="0"/>
        <w:kinsoku/>
        <w:wordWrap w:val="0"/>
        <w:overflowPunct/>
        <w:topLinePunct/>
        <w:autoSpaceDE/>
        <w:autoSpaceDN/>
        <w:bidi w:val="0"/>
        <w:spacing w:line="360" w:lineRule="auto"/>
        <w:ind w:firstLine="480"/>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（7）未响应谈判文件要求的</w:t>
      </w:r>
    </w:p>
    <w:p w14:paraId="16E69617">
      <w:pPr>
        <w:pStyle w:val="10"/>
        <w:pageBreakBefore w:val="0"/>
        <w:kinsoku/>
        <w:wordWrap w:val="0"/>
        <w:overflowPunct/>
        <w:topLinePunct/>
        <w:autoSpaceDE/>
        <w:autoSpaceDN/>
        <w:bidi w:val="0"/>
        <w:spacing w:line="360" w:lineRule="auto"/>
        <w:ind w:firstLine="480"/>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（8）法律、法规和谈判文件规定的其他无效情形</w:t>
      </w:r>
    </w:p>
    <w:p w14:paraId="79D8E964">
      <w:pPr>
        <w:pStyle w:val="10"/>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zh-CN"/>
        </w:rPr>
      </w:pPr>
      <w:r>
        <w:rPr>
          <w:rFonts w:hint="eastAsia" w:ascii="宋体" w:hAnsi="宋体" w:cs="宋体"/>
          <w:bCs/>
          <w:sz w:val="24"/>
          <w:szCs w:val="24"/>
          <w:highlight w:val="none"/>
          <w:lang w:val="en-US" w:eastAsia="zh-CN"/>
        </w:rPr>
        <w:t>3</w:t>
      </w:r>
      <w:r>
        <w:rPr>
          <w:rFonts w:hint="eastAsia" w:ascii="宋体" w:hAnsi="宋体" w:cs="宋体"/>
          <w:bCs/>
          <w:sz w:val="24"/>
          <w:szCs w:val="24"/>
          <w:highlight w:val="none"/>
          <w:lang w:val="zh-CN"/>
        </w:rPr>
        <w:t>、</w:t>
      </w:r>
      <w:r>
        <w:rPr>
          <w:rFonts w:hint="eastAsia" w:ascii="宋体" w:hAnsi="宋体" w:cs="宋体"/>
          <w:bCs/>
          <w:sz w:val="24"/>
          <w:szCs w:val="24"/>
          <w:highlight w:val="none"/>
          <w:lang w:val="en-US" w:eastAsia="zh-CN"/>
        </w:rPr>
        <w:t>谈判小组</w:t>
      </w:r>
      <w:r>
        <w:rPr>
          <w:rFonts w:hint="eastAsia" w:ascii="宋体" w:hAnsi="宋体" w:cs="宋体"/>
          <w:bCs/>
          <w:sz w:val="24"/>
          <w:szCs w:val="24"/>
          <w:highlight w:val="none"/>
          <w:lang w:val="zh-CN"/>
        </w:rPr>
        <w:t>将按照</w:t>
      </w:r>
      <w:r>
        <w:rPr>
          <w:rFonts w:hint="eastAsia" w:ascii="宋体" w:hAnsi="宋体" w:cs="宋体"/>
          <w:bCs/>
          <w:sz w:val="24"/>
          <w:szCs w:val="24"/>
          <w:highlight w:val="none"/>
          <w:lang w:val="en-US" w:eastAsia="zh-CN"/>
        </w:rPr>
        <w:t>谈判</w:t>
      </w:r>
      <w:r>
        <w:rPr>
          <w:rFonts w:hint="eastAsia" w:ascii="宋体" w:hAnsi="宋体" w:cs="宋体"/>
          <w:bCs/>
          <w:sz w:val="24"/>
          <w:szCs w:val="24"/>
          <w:highlight w:val="none"/>
          <w:lang w:val="zh-CN"/>
        </w:rPr>
        <w:t>文件的规定，只对通过资格性审查和符合性审查的</w:t>
      </w:r>
      <w:r>
        <w:rPr>
          <w:rFonts w:hint="eastAsia" w:ascii="宋体" w:hAnsi="宋体" w:cs="宋体"/>
          <w:bCs/>
          <w:sz w:val="24"/>
          <w:szCs w:val="24"/>
          <w:highlight w:val="none"/>
          <w:lang w:val="en-US" w:eastAsia="zh-CN"/>
        </w:rPr>
        <w:t>响应</w:t>
      </w:r>
      <w:r>
        <w:rPr>
          <w:rFonts w:hint="eastAsia" w:ascii="宋体" w:hAnsi="宋体" w:cs="宋体"/>
          <w:bCs/>
          <w:sz w:val="24"/>
          <w:szCs w:val="24"/>
          <w:highlight w:val="none"/>
          <w:lang w:val="zh-CN"/>
        </w:rPr>
        <w:t>文件进行评价和比较，</w:t>
      </w:r>
      <w:r>
        <w:rPr>
          <w:rFonts w:hint="eastAsia" w:ascii="宋体" w:hAnsi="宋体" w:cs="宋体"/>
          <w:bCs/>
          <w:sz w:val="24"/>
          <w:szCs w:val="24"/>
          <w:highlight w:val="none"/>
          <w:lang w:val="en-US" w:eastAsia="zh-CN"/>
        </w:rPr>
        <w:t>响应</w:t>
      </w:r>
      <w:r>
        <w:rPr>
          <w:rFonts w:hint="eastAsia" w:ascii="宋体" w:hAnsi="宋体" w:cs="宋体"/>
          <w:bCs/>
          <w:sz w:val="24"/>
          <w:szCs w:val="24"/>
          <w:highlight w:val="none"/>
          <w:lang w:val="zh-CN"/>
        </w:rPr>
        <w:t>文件的评价采用最低评标价法。</w:t>
      </w:r>
    </w:p>
    <w:p w14:paraId="25D8FD0B">
      <w:pPr>
        <w:pStyle w:val="10"/>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3.1</w:t>
      </w:r>
      <w:r>
        <w:rPr>
          <w:rFonts w:hint="eastAsia" w:ascii="宋体" w:hAnsi="宋体" w:eastAsia="宋体" w:cs="宋体"/>
          <w:bCs/>
          <w:kern w:val="2"/>
          <w:sz w:val="24"/>
          <w:szCs w:val="24"/>
          <w:highlight w:val="none"/>
          <w:lang w:val="en-US" w:eastAsia="zh-CN" w:bidi="ar-SA"/>
        </w:rPr>
        <w:t>资格性审查：</w:t>
      </w:r>
      <w:r>
        <w:rPr>
          <w:rFonts w:hint="eastAsia" w:ascii="宋体" w:hAnsi="宋体" w:cs="宋体"/>
          <w:bCs/>
          <w:kern w:val="2"/>
          <w:sz w:val="24"/>
          <w:szCs w:val="24"/>
          <w:highlight w:val="none"/>
          <w:lang w:val="en-US" w:eastAsia="zh-CN" w:bidi="ar-SA"/>
        </w:rPr>
        <w:t>符合</w:t>
      </w:r>
      <w:r>
        <w:rPr>
          <w:rFonts w:hint="eastAsia" w:ascii="宋体" w:hAnsi="宋体" w:eastAsia="宋体" w:cs="宋体"/>
          <w:bCs/>
          <w:kern w:val="2"/>
          <w:sz w:val="24"/>
          <w:szCs w:val="24"/>
          <w:highlight w:val="none"/>
          <w:lang w:val="zh-CN" w:eastAsia="zh-CN" w:bidi="ar-SA"/>
        </w:rPr>
        <w:t>本文件第</w:t>
      </w:r>
      <w:r>
        <w:rPr>
          <w:rFonts w:hint="eastAsia" w:ascii="宋体" w:hAnsi="宋体" w:cs="宋体"/>
          <w:bCs/>
          <w:kern w:val="2"/>
          <w:sz w:val="24"/>
          <w:szCs w:val="24"/>
          <w:highlight w:val="none"/>
          <w:lang w:val="en-US" w:eastAsia="zh-CN" w:bidi="ar-SA"/>
        </w:rPr>
        <w:t>二</w:t>
      </w:r>
      <w:r>
        <w:rPr>
          <w:rFonts w:hint="eastAsia" w:ascii="宋体" w:hAnsi="宋体" w:eastAsia="宋体" w:cs="宋体"/>
          <w:bCs/>
          <w:kern w:val="2"/>
          <w:sz w:val="24"/>
          <w:szCs w:val="24"/>
          <w:highlight w:val="none"/>
          <w:lang w:val="zh-CN" w:eastAsia="zh-CN" w:bidi="ar-SA"/>
        </w:rPr>
        <w:t>章</w:t>
      </w:r>
      <w:r>
        <w:rPr>
          <w:rFonts w:hint="eastAsia" w:ascii="宋体" w:hAnsi="宋体" w:cs="宋体"/>
          <w:bCs/>
          <w:kern w:val="2"/>
          <w:sz w:val="24"/>
          <w:szCs w:val="24"/>
          <w:highlight w:val="none"/>
          <w:lang w:val="en-US" w:eastAsia="zh-CN" w:bidi="ar-SA"/>
        </w:rPr>
        <w:t xml:space="preserve"> </w:t>
      </w:r>
      <w:r>
        <w:rPr>
          <w:rFonts w:hint="eastAsia" w:ascii="宋体" w:hAnsi="宋体" w:cs="宋体"/>
          <w:sz w:val="24"/>
          <w:szCs w:val="24"/>
          <w:highlight w:val="none"/>
        </w:rPr>
        <w:t>供应商须知前附表</w:t>
      </w:r>
      <w:r>
        <w:rPr>
          <w:rFonts w:hint="eastAsia" w:ascii="宋体" w:hAnsi="宋体" w:cs="宋体"/>
          <w:sz w:val="24"/>
          <w:szCs w:val="24"/>
          <w:highlight w:val="none"/>
          <w:lang w:val="en-US" w:eastAsia="zh-CN"/>
        </w:rPr>
        <w:t>1.4.1的</w:t>
      </w:r>
      <w:r>
        <w:rPr>
          <w:rFonts w:hint="eastAsia" w:ascii="宋体" w:hAnsi="宋体" w:eastAsia="宋体" w:cs="宋体"/>
          <w:bCs/>
          <w:kern w:val="2"/>
          <w:sz w:val="24"/>
          <w:szCs w:val="24"/>
          <w:highlight w:val="none"/>
          <w:lang w:val="zh-CN" w:eastAsia="zh-CN" w:bidi="ar-SA"/>
        </w:rPr>
        <w:t>要求；</w:t>
      </w:r>
      <w:bookmarkStart w:id="138" w:name="_Toc28315"/>
      <w:bookmarkStart w:id="139" w:name="_Toc14189"/>
      <w:bookmarkStart w:id="140" w:name="_Toc32230"/>
    </w:p>
    <w:p w14:paraId="6F1DD09C">
      <w:pPr>
        <w:pStyle w:val="10"/>
        <w:pageBreakBefore w:val="0"/>
        <w:kinsoku/>
        <w:wordWrap w:val="0"/>
        <w:overflowPunct/>
        <w:topLinePunct/>
        <w:autoSpaceDE/>
        <w:autoSpaceDN/>
        <w:bidi w:val="0"/>
        <w:spacing w:line="360" w:lineRule="auto"/>
        <w:ind w:firstLine="480"/>
        <w:rPr>
          <w:rFonts w:hint="default"/>
          <w:highlight w:val="none"/>
          <w:lang w:val="en-US" w:eastAsia="zh-CN"/>
        </w:rPr>
      </w:pPr>
      <w:r>
        <w:rPr>
          <w:rFonts w:hint="eastAsia" w:ascii="宋体" w:hAnsi="宋体" w:eastAsia="宋体" w:cs="宋体"/>
          <w:bCs/>
          <w:kern w:val="2"/>
          <w:sz w:val="24"/>
          <w:szCs w:val="24"/>
          <w:highlight w:val="none"/>
          <w:lang w:val="en-US" w:eastAsia="zh-CN" w:bidi="ar-SA"/>
        </w:rPr>
        <w:t xml:space="preserve">3.2 </w:t>
      </w:r>
      <w:r>
        <w:rPr>
          <w:rFonts w:hint="eastAsia" w:ascii="宋体" w:hAnsi="宋体" w:cs="宋体"/>
          <w:bCs/>
          <w:sz w:val="24"/>
          <w:szCs w:val="24"/>
          <w:highlight w:val="none"/>
          <w:lang w:val="zh-CN"/>
        </w:rPr>
        <w:t>最低评标价法</w:t>
      </w:r>
      <w:r>
        <w:rPr>
          <w:rFonts w:hint="eastAsia" w:ascii="宋体" w:hAnsi="宋体" w:cs="宋体"/>
          <w:bCs/>
          <w:sz w:val="24"/>
          <w:szCs w:val="24"/>
          <w:highlight w:val="none"/>
          <w:lang w:val="en-US" w:eastAsia="zh-CN"/>
        </w:rPr>
        <w:t>:响应文件满足谈判文件全部实质性要求，且二次（最终）报价最低的供应商被推荐为成交候选人。</w:t>
      </w:r>
    </w:p>
    <w:p w14:paraId="0215954A">
      <w:pPr>
        <w:pStyle w:val="10"/>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zh-CN"/>
        </w:rPr>
      </w:pPr>
      <w:r>
        <w:rPr>
          <w:rFonts w:hint="eastAsia" w:ascii="宋体" w:hAnsi="宋体" w:cs="宋体"/>
          <w:bCs/>
          <w:sz w:val="24"/>
          <w:szCs w:val="24"/>
          <w:highlight w:val="none"/>
          <w:lang w:val="en-US" w:eastAsia="zh-CN"/>
        </w:rPr>
        <w:t>4</w:t>
      </w:r>
      <w:r>
        <w:rPr>
          <w:rFonts w:hint="eastAsia" w:ascii="宋体" w:hAnsi="宋体" w:cs="宋体"/>
          <w:bCs/>
          <w:sz w:val="24"/>
          <w:szCs w:val="24"/>
          <w:highlight w:val="none"/>
          <w:lang w:val="zh-CN"/>
        </w:rPr>
        <w:t>.谈判办法：</w:t>
      </w:r>
      <w:bookmarkEnd w:id="138"/>
      <w:bookmarkEnd w:id="139"/>
      <w:bookmarkEnd w:id="140"/>
    </w:p>
    <w:p w14:paraId="24550300">
      <w:pPr>
        <w:pStyle w:val="10"/>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zh-CN"/>
        </w:rPr>
      </w:pPr>
      <w:r>
        <w:rPr>
          <w:rFonts w:hint="eastAsia" w:ascii="宋体" w:hAnsi="宋体" w:cs="宋体"/>
          <w:bCs/>
          <w:sz w:val="24"/>
          <w:szCs w:val="24"/>
          <w:highlight w:val="none"/>
          <w:lang w:val="en-US" w:eastAsia="zh-CN"/>
        </w:rPr>
        <w:t>4</w:t>
      </w:r>
      <w:r>
        <w:rPr>
          <w:rFonts w:hint="eastAsia" w:ascii="宋体" w:hAnsi="宋体" w:cs="宋体"/>
          <w:bCs/>
          <w:sz w:val="24"/>
          <w:szCs w:val="24"/>
          <w:highlight w:val="none"/>
          <w:lang w:val="zh-CN"/>
        </w:rPr>
        <w:t>.1 谈判小组所有成员</w:t>
      </w:r>
      <w:r>
        <w:rPr>
          <w:rFonts w:hint="eastAsia" w:ascii="宋体" w:hAnsi="宋体" w:cs="宋体"/>
          <w:bCs/>
          <w:sz w:val="24"/>
          <w:szCs w:val="24"/>
          <w:highlight w:val="none"/>
          <w:lang w:val="en-US" w:eastAsia="zh-CN"/>
        </w:rPr>
        <w:t>与</w:t>
      </w:r>
      <w:r>
        <w:rPr>
          <w:rFonts w:hint="eastAsia" w:ascii="宋体" w:hAnsi="宋体" w:cs="宋体"/>
          <w:bCs/>
          <w:sz w:val="24"/>
          <w:szCs w:val="24"/>
          <w:highlight w:val="none"/>
          <w:lang w:val="zh-CN"/>
        </w:rPr>
        <w:t xml:space="preserve">供应商分别进行谈判。若谈判内容有实质性变动的，谈判小组应当以书面形式通知所有参加谈判的供应商。 </w:t>
      </w:r>
    </w:p>
    <w:p w14:paraId="5B78788B">
      <w:pPr>
        <w:pStyle w:val="10"/>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zh-CN"/>
        </w:rPr>
      </w:pPr>
      <w:r>
        <w:rPr>
          <w:rFonts w:hint="eastAsia" w:ascii="宋体" w:hAnsi="宋体" w:cs="宋体"/>
          <w:bCs/>
          <w:sz w:val="24"/>
          <w:szCs w:val="24"/>
          <w:highlight w:val="none"/>
          <w:lang w:val="en-US" w:eastAsia="zh-CN"/>
        </w:rPr>
        <w:t>4</w:t>
      </w:r>
      <w:r>
        <w:rPr>
          <w:rFonts w:hint="eastAsia" w:ascii="宋体" w:hAnsi="宋体" w:cs="宋体"/>
          <w:bCs/>
          <w:sz w:val="24"/>
          <w:szCs w:val="24"/>
          <w:highlight w:val="none"/>
          <w:lang w:val="zh-CN"/>
        </w:rPr>
        <w:t>.2 谈判响应文件中的报价作为第一次报价，在谈判记录表中排出名次，然后进入第二次报价，</w:t>
      </w:r>
      <w:r>
        <w:rPr>
          <w:rFonts w:hint="eastAsia" w:ascii="宋体" w:hAnsi="宋体" w:cs="宋体"/>
          <w:b/>
          <w:bCs w:val="0"/>
          <w:sz w:val="24"/>
          <w:szCs w:val="24"/>
          <w:highlight w:val="none"/>
          <w:lang w:val="zh-CN"/>
        </w:rPr>
        <w:t>第二次报价为最终报价，且不高于第一轮报价，供应商在系统进行第二轮报价时，只需在系统内填写总报价</w:t>
      </w:r>
      <w:r>
        <w:rPr>
          <w:rFonts w:hint="eastAsia" w:ascii="宋体" w:hAnsi="宋体" w:cs="宋体"/>
          <w:b/>
          <w:bCs w:val="0"/>
          <w:sz w:val="24"/>
          <w:szCs w:val="24"/>
          <w:highlight w:val="none"/>
          <w:lang w:val="zh-CN" w:eastAsia="zh-CN"/>
        </w:rPr>
        <w:t>即可</w:t>
      </w:r>
      <w:r>
        <w:rPr>
          <w:rFonts w:hint="eastAsia" w:ascii="宋体" w:hAnsi="宋体" w:cs="宋体"/>
          <w:b/>
          <w:bCs w:val="0"/>
          <w:sz w:val="24"/>
          <w:szCs w:val="24"/>
          <w:highlight w:val="none"/>
          <w:lang w:val="zh-CN"/>
        </w:rPr>
        <w:t>，</w:t>
      </w:r>
      <w:r>
        <w:rPr>
          <w:rFonts w:hint="eastAsia" w:ascii="宋体" w:hAnsi="宋体" w:cs="宋体"/>
          <w:b/>
          <w:bCs w:val="0"/>
          <w:sz w:val="24"/>
          <w:szCs w:val="24"/>
          <w:highlight w:val="none"/>
          <w:lang w:val="zh-CN" w:eastAsia="zh-CN"/>
        </w:rPr>
        <w:t>无需上传任何附件。</w:t>
      </w:r>
      <w:r>
        <w:rPr>
          <w:rFonts w:hint="eastAsia" w:ascii="宋体" w:hAnsi="宋体" w:cs="宋体"/>
          <w:bCs/>
          <w:sz w:val="24"/>
          <w:szCs w:val="24"/>
          <w:highlight w:val="none"/>
          <w:lang w:val="zh-CN"/>
        </w:rPr>
        <w:t>由评标委员会对竞谈响应单位的谈判报价按照由低到高的顺序排出名次，在排除恶意竞争的前提下，原则上</w:t>
      </w:r>
      <w:r>
        <w:rPr>
          <w:rFonts w:hint="eastAsia" w:ascii="宋体" w:hAnsi="宋体" w:cs="宋体"/>
          <w:bCs/>
          <w:sz w:val="24"/>
          <w:szCs w:val="24"/>
          <w:highlight w:val="none"/>
          <w:lang w:val="en-US" w:eastAsia="zh-CN"/>
        </w:rPr>
        <w:t>评标价</w:t>
      </w:r>
      <w:r>
        <w:rPr>
          <w:rFonts w:hint="eastAsia" w:ascii="宋体" w:hAnsi="宋体" w:cs="宋体"/>
          <w:bCs/>
          <w:sz w:val="24"/>
          <w:szCs w:val="24"/>
          <w:highlight w:val="none"/>
          <w:lang w:val="zh-CN"/>
        </w:rPr>
        <w:t>最低者优先。</w:t>
      </w:r>
    </w:p>
    <w:p w14:paraId="737E04FC">
      <w:pPr>
        <w:pStyle w:val="11"/>
        <w:spacing w:line="360" w:lineRule="auto"/>
        <w:rPr>
          <w:rFonts w:hint="eastAsia" w:ascii="宋体" w:hAnsi="宋体" w:eastAsia="宋体" w:cs="宋体"/>
          <w:bCs/>
          <w:kern w:val="2"/>
          <w:sz w:val="24"/>
          <w:szCs w:val="24"/>
          <w:highlight w:val="none"/>
          <w:lang w:val="en-US" w:eastAsia="zh-CN" w:bidi="ar-SA"/>
        </w:rPr>
      </w:pPr>
      <w:r>
        <w:rPr>
          <w:rFonts w:hint="eastAsia" w:ascii="宋体" w:hAnsi="宋体" w:cs="宋体"/>
          <w:bCs/>
          <w:sz w:val="24"/>
          <w:szCs w:val="24"/>
          <w:highlight w:val="none"/>
          <w:lang w:val="en-US" w:eastAsia="zh-CN"/>
        </w:rPr>
        <w:t xml:space="preserve">  </w:t>
      </w:r>
      <w:r>
        <w:rPr>
          <w:rFonts w:hint="eastAsia" w:ascii="宋体" w:hAnsi="宋体" w:eastAsia="宋体" w:cs="宋体"/>
          <w:bCs/>
          <w:kern w:val="2"/>
          <w:sz w:val="24"/>
          <w:szCs w:val="24"/>
          <w:highlight w:val="none"/>
          <w:lang w:val="en-US" w:eastAsia="zh-CN" w:bidi="ar-SA"/>
        </w:rPr>
        <w:t xml:space="preserve">  4.3在评标过程中出现下列情形之一的，评审委员会应当启动异常低价投标（响应）审查程序：</w:t>
      </w:r>
    </w:p>
    <w:p w14:paraId="315B3F8E">
      <w:pPr>
        <w:pStyle w:val="11"/>
        <w:spacing w:line="360" w:lineRule="auto"/>
        <w:ind w:left="478" w:leftChars="228" w:firstLine="0" w:firstLineChars="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4.3.1投标（响应）报价低于全部通过符合性审查供应商投标（响应）报价平均值65%的，</w:t>
      </w:r>
    </w:p>
    <w:p w14:paraId="1F22EB99">
      <w:pPr>
        <w:pStyle w:val="11"/>
        <w:spacing w:line="360" w:lineRule="auto"/>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即投标（响应）报价&lt;全部通过符合性审查供应商投标（响应）报价平均值×65%；</w:t>
      </w:r>
    </w:p>
    <w:p w14:paraId="57A528FC">
      <w:pPr>
        <w:pStyle w:val="11"/>
        <w:spacing w:line="360" w:lineRule="auto"/>
        <w:ind w:firstLine="480" w:firstLineChars="20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4.3.2投标（响应）报价低于通过符合性审查的次低报价供应商投标（响应）报价65%的，即投标（响应）报价&lt;通过符合性审查的次低报价供应商投标（响应）报价×65%；</w:t>
      </w:r>
    </w:p>
    <w:p w14:paraId="7273CE4F">
      <w:pPr>
        <w:pStyle w:val="11"/>
        <w:spacing w:line="360" w:lineRule="auto"/>
        <w:ind w:firstLine="480" w:firstLineChars="20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4.3.3投标（响应）报价低于采购项目最高限价65%的，即投标（响应）报价&lt;采购项目最高限价×65%；</w:t>
      </w:r>
    </w:p>
    <w:p w14:paraId="567EE617">
      <w:pPr>
        <w:pStyle w:val="11"/>
        <w:spacing w:line="360" w:lineRule="auto"/>
        <w:ind w:firstLine="480" w:firstLineChars="20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4.3.4评审委员会基于专业判断，认为供应商报价过低，有可能影响产品质量或者不能诚信履约的其他情形。</w:t>
      </w:r>
    </w:p>
    <w:p w14:paraId="232E727C">
      <w:pPr>
        <w:pStyle w:val="11"/>
        <w:spacing w:line="360" w:lineRule="auto"/>
        <w:ind w:firstLine="480" w:firstLineChars="20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评审委员会启动异常低价投标（响应）审查后，谈判小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供应商已随投标（响应）文件一并提交相关书面说明及必要的证明材料的，在评审现场可不再重复提交。</w:t>
      </w:r>
    </w:p>
    <w:p w14:paraId="7F300F45">
      <w:pPr>
        <w:pStyle w:val="11"/>
        <w:spacing w:line="360" w:lineRule="auto"/>
        <w:rPr>
          <w:rFonts w:hint="default"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评审委员会依据专业经验对报价合理性进行判断。投标（响应）供应商不能提供书面说明、证明材料，或者提供的书面说明、证明材料不能证明其报价合理性的，评审委员会应当将其作为无效投标（响应）处理。</w:t>
      </w:r>
    </w:p>
    <w:p w14:paraId="6D41C9A5">
      <w:pPr>
        <w:pStyle w:val="10"/>
        <w:pageBreakBefore w:val="0"/>
        <w:kinsoku/>
        <w:wordWrap w:val="0"/>
        <w:overflowPunct/>
        <w:topLinePunct/>
        <w:autoSpaceDE/>
        <w:autoSpaceDN/>
        <w:bidi w:val="0"/>
        <w:spacing w:line="360" w:lineRule="auto"/>
        <w:ind w:firstLine="480"/>
        <w:rPr>
          <w:rFonts w:hint="default"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4.4 未在规定时间内提供二轮报价的供应商视同其退出谈判。</w:t>
      </w:r>
    </w:p>
    <w:p w14:paraId="501C42E1">
      <w:pPr>
        <w:pStyle w:val="10"/>
        <w:pageBreakBefore w:val="0"/>
        <w:kinsoku/>
        <w:wordWrap w:val="0"/>
        <w:overflowPunct/>
        <w:topLinePunct/>
        <w:autoSpaceDE/>
        <w:autoSpaceDN/>
        <w:bidi w:val="0"/>
        <w:spacing w:line="360" w:lineRule="auto"/>
        <w:ind w:firstLine="480"/>
        <w:rPr>
          <w:rFonts w:hint="eastAsia" w:ascii="宋体" w:hAnsi="宋体" w:eastAsia="宋体" w:cs="宋体"/>
          <w:bCs/>
          <w:kern w:val="2"/>
          <w:sz w:val="24"/>
          <w:szCs w:val="24"/>
          <w:highlight w:val="none"/>
          <w:lang w:val="zh-CN" w:eastAsia="zh-CN" w:bidi="ar-SA"/>
        </w:rPr>
      </w:pPr>
      <w:r>
        <w:rPr>
          <w:rFonts w:hint="eastAsia" w:ascii="宋体" w:hAnsi="宋体" w:eastAsia="宋体" w:cs="宋体"/>
          <w:bCs/>
          <w:kern w:val="2"/>
          <w:sz w:val="24"/>
          <w:szCs w:val="24"/>
          <w:highlight w:val="none"/>
          <w:lang w:val="en-US" w:eastAsia="zh-CN" w:bidi="ar-SA"/>
        </w:rPr>
        <w:t>4</w:t>
      </w:r>
      <w:r>
        <w:rPr>
          <w:rFonts w:hint="eastAsia" w:ascii="宋体" w:hAnsi="宋体" w:eastAsia="宋体" w:cs="宋体"/>
          <w:bCs/>
          <w:kern w:val="2"/>
          <w:sz w:val="24"/>
          <w:szCs w:val="24"/>
          <w:highlight w:val="none"/>
          <w:lang w:val="zh-CN" w:eastAsia="zh-CN" w:bidi="ar-SA"/>
        </w:rPr>
        <w:t>.</w:t>
      </w:r>
      <w:r>
        <w:rPr>
          <w:rFonts w:hint="eastAsia" w:ascii="宋体" w:hAnsi="宋体" w:eastAsia="宋体" w:cs="宋体"/>
          <w:bCs/>
          <w:kern w:val="2"/>
          <w:sz w:val="24"/>
          <w:szCs w:val="24"/>
          <w:highlight w:val="none"/>
          <w:lang w:val="en-US" w:eastAsia="zh-CN" w:bidi="ar-SA"/>
        </w:rPr>
        <w:t>5</w:t>
      </w:r>
      <w:r>
        <w:rPr>
          <w:rFonts w:hint="eastAsia" w:ascii="宋体" w:hAnsi="宋体" w:eastAsia="宋体" w:cs="宋体"/>
          <w:bCs/>
          <w:kern w:val="2"/>
          <w:sz w:val="24"/>
          <w:szCs w:val="24"/>
          <w:highlight w:val="none"/>
          <w:lang w:val="zh-CN" w:eastAsia="zh-CN" w:bidi="ar-SA"/>
        </w:rPr>
        <w:t xml:space="preserve"> 谈判小组将根据有关规定向采购人推荐 1-3 名成交候选人，原则上排名第一的成交候选人为成交供应商。 </w:t>
      </w:r>
    </w:p>
    <w:p w14:paraId="365CAB25">
      <w:pPr>
        <w:pStyle w:val="10"/>
        <w:pageBreakBefore w:val="0"/>
        <w:kinsoku/>
        <w:wordWrap w:val="0"/>
        <w:overflowPunct/>
        <w:topLinePunct/>
        <w:autoSpaceDE/>
        <w:autoSpaceDN/>
        <w:bidi w:val="0"/>
        <w:spacing w:line="360" w:lineRule="auto"/>
        <w:ind w:firstLine="480"/>
        <w:rPr>
          <w:rFonts w:ascii="宋体" w:hAnsi="宋体" w:cs="宋体"/>
          <w:bCs/>
          <w:sz w:val="24"/>
          <w:szCs w:val="24"/>
          <w:highlight w:val="none"/>
        </w:rPr>
      </w:pPr>
      <w:r>
        <w:rPr>
          <w:rFonts w:hint="eastAsia" w:ascii="宋体" w:hAnsi="宋体" w:eastAsia="宋体" w:cs="宋体"/>
          <w:bCs/>
          <w:kern w:val="2"/>
          <w:sz w:val="24"/>
          <w:szCs w:val="24"/>
          <w:highlight w:val="none"/>
          <w:lang w:val="en-US" w:eastAsia="zh-CN" w:bidi="ar-SA"/>
        </w:rPr>
        <w:t>4</w:t>
      </w:r>
      <w:r>
        <w:rPr>
          <w:rFonts w:hint="eastAsia" w:ascii="宋体" w:hAnsi="宋体" w:eastAsia="宋体" w:cs="宋体"/>
          <w:bCs/>
          <w:kern w:val="2"/>
          <w:sz w:val="24"/>
          <w:szCs w:val="24"/>
          <w:highlight w:val="none"/>
          <w:lang w:val="zh-CN" w:eastAsia="zh-CN" w:bidi="ar-SA"/>
        </w:rPr>
        <w:t>.</w:t>
      </w:r>
      <w:r>
        <w:rPr>
          <w:rFonts w:hint="eastAsia" w:ascii="宋体" w:hAnsi="宋体" w:eastAsia="宋体" w:cs="宋体"/>
          <w:bCs/>
          <w:kern w:val="2"/>
          <w:sz w:val="24"/>
          <w:szCs w:val="24"/>
          <w:highlight w:val="none"/>
          <w:lang w:val="en-US" w:eastAsia="zh-CN" w:bidi="ar-SA"/>
        </w:rPr>
        <w:t>6</w:t>
      </w:r>
      <w:r>
        <w:rPr>
          <w:rFonts w:hint="eastAsia" w:ascii="宋体" w:hAnsi="宋体" w:eastAsia="宋体" w:cs="宋体"/>
          <w:bCs/>
          <w:kern w:val="2"/>
          <w:sz w:val="24"/>
          <w:szCs w:val="24"/>
          <w:highlight w:val="none"/>
          <w:lang w:val="zh-CN" w:eastAsia="zh-CN" w:bidi="ar-SA"/>
        </w:rPr>
        <w:t xml:space="preserve"> 采购人应根据谈判小组提出的谈判报告，确定排名第一的成交候选人为成交供应商。当确定中标的成交候选人放弃中标或不可抗力提出不能履行合同的，采购人可以选择第二成交候选人或者重新竞争性谈判。成交候选人放弃中标的，须依法承担违约责任。</w:t>
      </w:r>
      <w:r>
        <w:rPr>
          <w:rFonts w:hint="eastAsia" w:ascii="宋体" w:hAnsi="宋体" w:cs="宋体"/>
          <w:bCs/>
          <w:sz w:val="24"/>
          <w:szCs w:val="24"/>
          <w:highlight w:val="none"/>
          <w:lang w:val="zh-CN"/>
        </w:rPr>
        <w:t xml:space="preserve"> </w:t>
      </w:r>
    </w:p>
    <w:p w14:paraId="0D9192B8">
      <w:pPr>
        <w:pStyle w:val="10"/>
        <w:rPr>
          <w:rFonts w:hint="eastAsia" w:ascii="宋体" w:hAnsi="宋体" w:cs="宋体"/>
          <w:bCs/>
          <w:szCs w:val="21"/>
        </w:rPr>
      </w:pPr>
    </w:p>
    <w:p w14:paraId="34585EB9">
      <w:pPr>
        <w:ind w:firstLine="640" w:firstLineChars="200"/>
        <w:rPr>
          <w:rFonts w:hint="eastAsia" w:ascii="宋体" w:hAnsi="宋体" w:cs="宋体"/>
          <w:b/>
          <w:bCs/>
          <w:sz w:val="32"/>
          <w:szCs w:val="32"/>
        </w:rPr>
      </w:pPr>
      <w:r>
        <w:rPr>
          <w:rFonts w:hint="eastAsia" w:ascii="宋体" w:hAnsi="宋体" w:cs="宋体"/>
          <w:b/>
          <w:bCs/>
          <w:sz w:val="32"/>
          <w:szCs w:val="32"/>
        </w:rPr>
        <w:br w:type="page"/>
      </w:r>
    </w:p>
    <w:p w14:paraId="741C5B16">
      <w:pPr>
        <w:widowControl/>
        <w:numPr>
          <w:ilvl w:val="0"/>
          <w:numId w:val="4"/>
        </w:numPr>
        <w:tabs>
          <w:tab w:val="left" w:pos="840"/>
          <w:tab w:val="center" w:pos="4723"/>
        </w:tabs>
        <w:spacing w:line="360" w:lineRule="auto"/>
        <w:ind w:firstLine="640" w:firstLineChars="200"/>
        <w:jc w:val="center"/>
        <w:outlineLvl w:val="0"/>
      </w:pPr>
      <w:r>
        <w:rPr>
          <w:rFonts w:hint="eastAsia" w:ascii="宋体" w:hAnsi="宋体" w:cs="宋体"/>
          <w:b/>
          <w:bCs/>
          <w:sz w:val="32"/>
          <w:szCs w:val="32"/>
        </w:rPr>
        <w:t xml:space="preserve"> </w:t>
      </w:r>
      <w:bookmarkStart w:id="141" w:name="_Toc1372"/>
      <w:r>
        <w:rPr>
          <w:rFonts w:hint="eastAsia" w:ascii="宋体" w:hAnsi="宋体" w:cs="宋体"/>
          <w:b/>
          <w:bCs/>
          <w:sz w:val="32"/>
          <w:szCs w:val="32"/>
        </w:rPr>
        <w:t>合同条款及格式（参考文本）</w:t>
      </w:r>
      <w:bookmarkEnd w:id="141"/>
    </w:p>
    <w:p w14:paraId="3F671D9A">
      <w:pPr>
        <w:ind w:firstLine="420" w:firstLineChars="200"/>
        <w:rPr>
          <w:rFonts w:hint="eastAsia" w:ascii="宋体" w:hAnsi="宋体" w:cs="宋体"/>
          <w:kern w:val="0"/>
          <w:szCs w:val="21"/>
        </w:rPr>
      </w:pPr>
      <w:bookmarkStart w:id="142" w:name="_Toc384126290"/>
      <w:r>
        <w:rPr>
          <w:rFonts w:hint="eastAsia" w:ascii="宋体" w:hAnsi="宋体" w:cs="宋体"/>
          <w:kern w:val="0"/>
          <w:szCs w:val="21"/>
        </w:rPr>
        <w:t>第1节  通用合同条款</w:t>
      </w:r>
    </w:p>
    <w:p w14:paraId="5A270679">
      <w:pPr>
        <w:ind w:firstLine="420" w:firstLineChars="200"/>
        <w:rPr>
          <w:rFonts w:hint="eastAsia" w:ascii="宋体" w:hAnsi="宋体" w:cs="宋体"/>
          <w:kern w:val="0"/>
          <w:szCs w:val="21"/>
        </w:rPr>
      </w:pPr>
      <w:r>
        <w:rPr>
          <w:rFonts w:hint="eastAsia" w:ascii="宋体" w:hAnsi="宋体" w:cs="宋体"/>
          <w:kern w:val="0"/>
          <w:szCs w:val="21"/>
        </w:rPr>
        <w:t>参照《水利水电工程标准施工招标文件》（2009版）。</w:t>
      </w:r>
    </w:p>
    <w:p w14:paraId="5D575D0B">
      <w:pPr>
        <w:ind w:firstLine="420" w:firstLineChars="200"/>
        <w:rPr>
          <w:rFonts w:hint="eastAsia" w:ascii="宋体" w:hAnsi="宋体" w:cs="宋体"/>
          <w:kern w:val="0"/>
          <w:szCs w:val="21"/>
        </w:rPr>
      </w:pPr>
      <w:r>
        <w:rPr>
          <w:rFonts w:ascii="宋体" w:hAnsi="宋体" w:cs="宋体"/>
          <w:kern w:val="0"/>
          <w:szCs w:val="21"/>
        </w:rPr>
        <w:t xml:space="preserve"> </w:t>
      </w:r>
    </w:p>
    <w:p w14:paraId="6781CF45">
      <w:pPr>
        <w:ind w:firstLine="420" w:firstLineChars="200"/>
        <w:rPr>
          <w:rFonts w:hint="eastAsia" w:ascii="宋体" w:hAnsi="宋体" w:cs="宋体"/>
          <w:kern w:val="0"/>
          <w:szCs w:val="21"/>
        </w:rPr>
      </w:pPr>
      <w:r>
        <w:rPr>
          <w:rFonts w:ascii="宋体" w:hAnsi="宋体" w:cs="宋体"/>
          <w:kern w:val="0"/>
          <w:szCs w:val="21"/>
        </w:rPr>
        <w:br w:type="page"/>
      </w:r>
    </w:p>
    <w:p w14:paraId="675C16C6">
      <w:pPr>
        <w:ind w:firstLine="420" w:firstLineChars="200"/>
        <w:jc w:val="center"/>
        <w:rPr>
          <w:rFonts w:hint="eastAsia" w:ascii="宋体" w:hAnsi="宋体" w:cs="宋体"/>
          <w:b/>
          <w:bCs/>
          <w:kern w:val="0"/>
          <w:szCs w:val="21"/>
        </w:rPr>
      </w:pPr>
      <w:r>
        <w:rPr>
          <w:rFonts w:hint="eastAsia" w:ascii="宋体" w:hAnsi="宋体" w:cs="宋体"/>
          <w:b/>
          <w:bCs/>
          <w:kern w:val="0"/>
          <w:szCs w:val="21"/>
        </w:rPr>
        <w:t>第2节 专用合同条款</w:t>
      </w:r>
    </w:p>
    <w:p w14:paraId="07F001DC">
      <w:pPr>
        <w:ind w:firstLine="420" w:firstLineChars="200"/>
        <w:rPr>
          <w:rFonts w:hint="eastAsia" w:ascii="宋体" w:hAnsi="宋体" w:cs="宋体"/>
          <w:kern w:val="0"/>
          <w:szCs w:val="21"/>
        </w:rPr>
      </w:pPr>
      <w:r>
        <w:rPr>
          <w:rFonts w:hint="eastAsia" w:ascii="宋体" w:hAnsi="宋体" w:cs="宋体"/>
          <w:kern w:val="0"/>
          <w:szCs w:val="21"/>
        </w:rPr>
        <w:t>1　一般约定</w:t>
      </w:r>
    </w:p>
    <w:p w14:paraId="5474CF66">
      <w:pPr>
        <w:ind w:firstLine="420" w:firstLineChars="200"/>
        <w:rPr>
          <w:rFonts w:hint="eastAsia" w:ascii="宋体" w:hAnsi="宋体" w:cs="宋体"/>
          <w:kern w:val="0"/>
          <w:szCs w:val="21"/>
        </w:rPr>
      </w:pPr>
      <w:r>
        <w:rPr>
          <w:rFonts w:hint="eastAsia" w:ascii="宋体" w:hAnsi="宋体" w:cs="宋体"/>
          <w:kern w:val="0"/>
          <w:szCs w:val="21"/>
        </w:rPr>
        <w:t>1.1　词语定义</w:t>
      </w:r>
    </w:p>
    <w:p w14:paraId="5F441579">
      <w:pPr>
        <w:ind w:firstLine="420" w:firstLineChars="200"/>
        <w:rPr>
          <w:rFonts w:hint="eastAsia" w:ascii="宋体" w:hAnsi="宋体" w:cs="宋体"/>
          <w:kern w:val="0"/>
          <w:szCs w:val="21"/>
        </w:rPr>
      </w:pPr>
      <w:r>
        <w:rPr>
          <w:rFonts w:hint="eastAsia" w:ascii="宋体" w:hAnsi="宋体" w:cs="宋体"/>
          <w:kern w:val="0"/>
          <w:szCs w:val="21"/>
        </w:rPr>
        <w:t>1.1.2　合同当事人和人员</w:t>
      </w:r>
    </w:p>
    <w:p w14:paraId="11B35AAA">
      <w:pPr>
        <w:ind w:firstLine="420" w:firstLineChars="200"/>
        <w:rPr>
          <w:rFonts w:hint="eastAsia" w:ascii="宋体" w:hAnsi="宋体" w:cs="宋体"/>
          <w:kern w:val="0"/>
          <w:szCs w:val="21"/>
        </w:rPr>
      </w:pPr>
      <w:r>
        <w:rPr>
          <w:rFonts w:hint="eastAsia" w:ascii="宋体" w:hAnsi="宋体" w:cs="宋体"/>
          <w:kern w:val="0"/>
          <w:szCs w:val="21"/>
        </w:rPr>
        <w:t>1.1.2.2　发包人：                                。</w:t>
      </w:r>
    </w:p>
    <w:p w14:paraId="2AC310F9">
      <w:pPr>
        <w:ind w:firstLine="420" w:firstLineChars="200"/>
        <w:rPr>
          <w:rFonts w:hint="eastAsia" w:ascii="宋体" w:hAnsi="宋体" w:cs="宋体"/>
          <w:kern w:val="0"/>
          <w:szCs w:val="21"/>
        </w:rPr>
      </w:pPr>
      <w:r>
        <w:rPr>
          <w:rFonts w:hint="eastAsia" w:ascii="宋体" w:hAnsi="宋体" w:cs="宋体"/>
          <w:kern w:val="0"/>
          <w:szCs w:val="21"/>
        </w:rPr>
        <w:t>1.1.2.3　承包人：     (签约后填入承包人的名称)    。</w:t>
      </w:r>
    </w:p>
    <w:p w14:paraId="394F7FED">
      <w:pPr>
        <w:ind w:firstLine="420" w:firstLineChars="200"/>
        <w:rPr>
          <w:rFonts w:hint="eastAsia" w:ascii="宋体" w:hAnsi="宋体" w:cs="宋体"/>
          <w:kern w:val="0"/>
          <w:szCs w:val="21"/>
        </w:rPr>
      </w:pPr>
      <w:r>
        <w:rPr>
          <w:rFonts w:hint="eastAsia" w:ascii="宋体" w:hAnsi="宋体" w:cs="宋体"/>
          <w:kern w:val="0"/>
          <w:szCs w:val="21"/>
        </w:rPr>
        <w:t>1.1.2.5　分包人：　　　(签约后填入分包人的名称)   。</w:t>
      </w:r>
    </w:p>
    <w:p w14:paraId="2937F97E">
      <w:pPr>
        <w:ind w:firstLine="420" w:firstLineChars="200"/>
        <w:rPr>
          <w:rFonts w:hint="eastAsia" w:ascii="宋体" w:hAnsi="宋体" w:cs="宋体"/>
          <w:kern w:val="0"/>
          <w:szCs w:val="21"/>
        </w:rPr>
      </w:pPr>
      <w:r>
        <w:rPr>
          <w:rFonts w:hint="eastAsia" w:ascii="宋体" w:hAnsi="宋体" w:cs="宋体"/>
          <w:kern w:val="0"/>
          <w:szCs w:val="21"/>
        </w:rPr>
        <w:t>1.1.2.6　监理人：　　　(签约后填入监理人名称)     。</w:t>
      </w:r>
    </w:p>
    <w:p w14:paraId="704768D9">
      <w:pPr>
        <w:ind w:firstLine="420" w:firstLineChars="200"/>
        <w:rPr>
          <w:rFonts w:hint="eastAsia" w:ascii="宋体" w:hAnsi="宋体" w:cs="宋体"/>
          <w:kern w:val="0"/>
          <w:szCs w:val="21"/>
        </w:rPr>
      </w:pPr>
      <w:r>
        <w:rPr>
          <w:rFonts w:hint="eastAsia" w:ascii="宋体" w:hAnsi="宋体" w:cs="宋体"/>
          <w:kern w:val="0"/>
          <w:szCs w:val="21"/>
        </w:rPr>
        <w:t>1.1.4　日期</w:t>
      </w:r>
    </w:p>
    <w:p w14:paraId="342F0F78">
      <w:pPr>
        <w:ind w:firstLine="420" w:firstLineChars="200"/>
        <w:rPr>
          <w:rFonts w:hint="eastAsia" w:ascii="宋体" w:hAnsi="宋体" w:cs="宋体"/>
          <w:kern w:val="0"/>
          <w:szCs w:val="21"/>
        </w:rPr>
      </w:pPr>
      <w:r>
        <w:rPr>
          <w:rFonts w:hint="eastAsia" w:ascii="宋体" w:hAnsi="宋体" w:cs="宋体"/>
          <w:kern w:val="0"/>
          <w:szCs w:val="21"/>
        </w:rPr>
        <w:t>1.1.4.5　缺陷责任期(工程质量保修期)：   1年   　。</w:t>
      </w:r>
    </w:p>
    <w:p w14:paraId="24A7F502">
      <w:pPr>
        <w:ind w:firstLine="420" w:firstLineChars="200"/>
        <w:rPr>
          <w:rFonts w:hint="eastAsia" w:ascii="宋体" w:hAnsi="宋体" w:cs="宋体"/>
          <w:kern w:val="0"/>
          <w:szCs w:val="21"/>
        </w:rPr>
      </w:pPr>
      <w:r>
        <w:rPr>
          <w:rFonts w:hint="eastAsia" w:ascii="宋体" w:hAnsi="宋体" w:cs="宋体"/>
          <w:kern w:val="0"/>
          <w:szCs w:val="21"/>
        </w:rPr>
        <w:t>1.5合同生效的条件：经双方签字确认盖章后生效。</w:t>
      </w:r>
    </w:p>
    <w:p w14:paraId="5A9D021E">
      <w:pPr>
        <w:ind w:firstLine="420" w:firstLineChars="200"/>
        <w:rPr>
          <w:rFonts w:hint="eastAsia" w:ascii="宋体" w:hAnsi="宋体" w:cs="宋体"/>
          <w:kern w:val="0"/>
          <w:szCs w:val="21"/>
        </w:rPr>
      </w:pPr>
      <w:r>
        <w:rPr>
          <w:rFonts w:hint="eastAsia" w:ascii="宋体" w:hAnsi="宋体" w:cs="宋体"/>
          <w:kern w:val="0"/>
          <w:szCs w:val="21"/>
        </w:rPr>
        <w:t>1.7　联络</w:t>
      </w:r>
    </w:p>
    <w:p w14:paraId="24758E7F">
      <w:pPr>
        <w:ind w:firstLine="420" w:firstLineChars="200"/>
        <w:rPr>
          <w:rFonts w:hint="eastAsia" w:ascii="宋体" w:hAnsi="宋体" w:cs="宋体"/>
          <w:kern w:val="0"/>
          <w:szCs w:val="21"/>
        </w:rPr>
      </w:pPr>
      <w:r>
        <w:rPr>
          <w:rFonts w:hint="eastAsia" w:ascii="宋体" w:hAnsi="宋体" w:cs="宋体"/>
          <w:kern w:val="0"/>
          <w:szCs w:val="21"/>
        </w:rPr>
        <w:t>1.7.2　来往函件均应按技术标准和要求(合同技术条款)约定的期限送达                  (填写文件送达地点)。</w:t>
      </w:r>
    </w:p>
    <w:p w14:paraId="0496EA86">
      <w:pPr>
        <w:ind w:firstLine="420" w:firstLineChars="200"/>
        <w:rPr>
          <w:rFonts w:hint="eastAsia" w:ascii="宋体" w:hAnsi="宋体" w:cs="宋体"/>
          <w:kern w:val="0"/>
          <w:szCs w:val="21"/>
        </w:rPr>
      </w:pPr>
      <w:r>
        <w:rPr>
          <w:rFonts w:hint="eastAsia" w:ascii="宋体" w:hAnsi="宋体" w:cs="宋体"/>
          <w:kern w:val="0"/>
          <w:szCs w:val="21"/>
        </w:rPr>
        <w:t>2　发包人义务</w:t>
      </w:r>
    </w:p>
    <w:p w14:paraId="40FE9E11">
      <w:pPr>
        <w:ind w:firstLine="420" w:firstLineChars="200"/>
        <w:rPr>
          <w:rFonts w:hint="eastAsia" w:ascii="宋体" w:hAnsi="宋体" w:cs="宋体"/>
          <w:kern w:val="0"/>
          <w:szCs w:val="21"/>
        </w:rPr>
      </w:pPr>
      <w:r>
        <w:rPr>
          <w:rFonts w:hint="eastAsia" w:ascii="宋体" w:hAnsi="宋体" w:cs="宋体"/>
          <w:kern w:val="0"/>
          <w:szCs w:val="21"/>
        </w:rPr>
        <w:t>2.3　提供施工场地</w:t>
      </w:r>
    </w:p>
    <w:p w14:paraId="06E1B9B3">
      <w:pPr>
        <w:ind w:firstLine="420" w:firstLineChars="200"/>
        <w:rPr>
          <w:rFonts w:hint="eastAsia" w:ascii="宋体" w:hAnsi="宋体" w:cs="宋体"/>
          <w:kern w:val="0"/>
          <w:szCs w:val="21"/>
        </w:rPr>
      </w:pPr>
      <w:r>
        <w:rPr>
          <w:rFonts w:hint="eastAsia" w:ascii="宋体" w:hAnsi="宋体" w:cs="宋体"/>
          <w:kern w:val="0"/>
          <w:szCs w:val="21"/>
        </w:rPr>
        <w:t>2.3.2　发包人提供的施工场地范围为：发包人负责办理工地范围内的用地，向承包方提供施工用地。</w:t>
      </w:r>
    </w:p>
    <w:p w14:paraId="2096544B">
      <w:pPr>
        <w:ind w:firstLine="420" w:firstLineChars="200"/>
        <w:rPr>
          <w:rFonts w:hint="eastAsia" w:ascii="宋体" w:hAnsi="宋体" w:cs="宋体"/>
          <w:kern w:val="0"/>
          <w:szCs w:val="21"/>
        </w:rPr>
      </w:pPr>
      <w:r>
        <w:rPr>
          <w:rFonts w:hint="eastAsia" w:ascii="宋体" w:hAnsi="宋体" w:cs="宋体"/>
          <w:kern w:val="0"/>
          <w:szCs w:val="21"/>
        </w:rPr>
        <w:t>2.3.3　承包人自行勘察的施工场地范围为： 采购范围全部区域    。</w:t>
      </w:r>
    </w:p>
    <w:p w14:paraId="5460AF88">
      <w:pPr>
        <w:ind w:firstLine="420" w:firstLineChars="200"/>
        <w:rPr>
          <w:rFonts w:hint="eastAsia" w:ascii="宋体" w:hAnsi="宋体" w:cs="宋体"/>
          <w:kern w:val="0"/>
          <w:szCs w:val="21"/>
        </w:rPr>
      </w:pPr>
      <w:r>
        <w:rPr>
          <w:rFonts w:hint="eastAsia" w:ascii="宋体" w:hAnsi="宋体" w:cs="宋体"/>
          <w:kern w:val="0"/>
          <w:szCs w:val="21"/>
        </w:rPr>
        <w:t>2.3.4  承包人配合水源情况：施工用水由甲方利用就近河道提供</w:t>
      </w:r>
    </w:p>
    <w:p w14:paraId="76EED195">
      <w:pPr>
        <w:ind w:firstLine="420" w:firstLineChars="200"/>
        <w:rPr>
          <w:rFonts w:hint="eastAsia" w:ascii="宋体" w:hAnsi="宋体" w:cs="宋体"/>
          <w:kern w:val="0"/>
          <w:szCs w:val="21"/>
        </w:rPr>
      </w:pPr>
      <w:r>
        <w:rPr>
          <w:rFonts w:hint="eastAsia" w:ascii="宋体" w:hAnsi="宋体" w:cs="宋体"/>
          <w:kern w:val="0"/>
          <w:szCs w:val="21"/>
        </w:rPr>
        <w:t>2.4　其它义务</w:t>
      </w:r>
    </w:p>
    <w:p w14:paraId="60870C17">
      <w:pPr>
        <w:ind w:firstLine="420" w:firstLineChars="200"/>
        <w:rPr>
          <w:rFonts w:hint="eastAsia" w:ascii="宋体" w:hAnsi="宋体" w:cs="宋体"/>
          <w:kern w:val="0"/>
          <w:szCs w:val="21"/>
        </w:rPr>
      </w:pPr>
      <w:r>
        <w:rPr>
          <w:rFonts w:hint="eastAsia" w:ascii="宋体" w:hAnsi="宋体" w:cs="宋体"/>
          <w:kern w:val="0"/>
          <w:szCs w:val="21"/>
        </w:rPr>
        <w:t>　　(根据发包人的合同管理要求补充)</w:t>
      </w:r>
    </w:p>
    <w:p w14:paraId="639D3D49">
      <w:pPr>
        <w:ind w:firstLine="420" w:firstLineChars="200"/>
        <w:rPr>
          <w:rFonts w:hint="eastAsia" w:ascii="宋体" w:hAnsi="宋体" w:cs="宋体"/>
          <w:kern w:val="0"/>
          <w:szCs w:val="21"/>
        </w:rPr>
      </w:pPr>
      <w:r>
        <w:rPr>
          <w:rFonts w:hint="eastAsia" w:ascii="宋体" w:hAnsi="宋体" w:cs="宋体"/>
          <w:kern w:val="0"/>
          <w:szCs w:val="21"/>
        </w:rPr>
        <w:t xml:space="preserve">　（1）             </w:t>
      </w:r>
    </w:p>
    <w:p w14:paraId="044E7688">
      <w:pPr>
        <w:ind w:firstLine="420" w:firstLineChars="200"/>
        <w:rPr>
          <w:rFonts w:hint="eastAsia" w:ascii="宋体" w:hAnsi="宋体" w:cs="宋体"/>
          <w:kern w:val="0"/>
          <w:szCs w:val="21"/>
        </w:rPr>
      </w:pPr>
      <w:r>
        <w:rPr>
          <w:rFonts w:hint="eastAsia" w:ascii="宋体" w:hAnsi="宋体" w:cs="宋体"/>
          <w:kern w:val="0"/>
          <w:szCs w:val="21"/>
        </w:rPr>
        <w:t xml:space="preserve">（2）             </w:t>
      </w:r>
    </w:p>
    <w:p w14:paraId="26DA78FA">
      <w:pPr>
        <w:ind w:firstLine="420" w:firstLineChars="200"/>
        <w:rPr>
          <w:rFonts w:hint="eastAsia" w:ascii="宋体" w:hAnsi="宋体" w:cs="宋体"/>
          <w:kern w:val="0"/>
          <w:szCs w:val="21"/>
        </w:rPr>
      </w:pPr>
      <w:r>
        <w:rPr>
          <w:rFonts w:hint="eastAsia" w:ascii="宋体" w:hAnsi="宋体" w:cs="宋体"/>
          <w:kern w:val="0"/>
          <w:szCs w:val="21"/>
        </w:rPr>
        <w:t>3　监理人</w:t>
      </w:r>
    </w:p>
    <w:p w14:paraId="6ED88F2B">
      <w:pPr>
        <w:ind w:firstLine="420" w:firstLineChars="200"/>
        <w:rPr>
          <w:rFonts w:hint="eastAsia" w:ascii="宋体" w:hAnsi="宋体" w:cs="宋体"/>
          <w:kern w:val="0"/>
          <w:szCs w:val="21"/>
        </w:rPr>
      </w:pPr>
      <w:r>
        <w:rPr>
          <w:rFonts w:hint="eastAsia" w:ascii="宋体" w:hAnsi="宋体" w:cs="宋体"/>
          <w:kern w:val="0"/>
          <w:szCs w:val="21"/>
        </w:rPr>
        <w:t>3.1　监理人的职责和权力</w:t>
      </w:r>
    </w:p>
    <w:p w14:paraId="5A2F3679">
      <w:pPr>
        <w:ind w:firstLine="420" w:firstLineChars="200"/>
        <w:rPr>
          <w:rFonts w:hint="eastAsia" w:ascii="宋体" w:hAnsi="宋体" w:cs="宋体"/>
          <w:kern w:val="0"/>
          <w:szCs w:val="21"/>
        </w:rPr>
      </w:pPr>
      <w:r>
        <w:rPr>
          <w:rFonts w:hint="eastAsia" w:ascii="宋体" w:hAnsi="宋体" w:cs="宋体"/>
          <w:kern w:val="0"/>
          <w:szCs w:val="21"/>
        </w:rPr>
        <w:t>3.1.1　监理人须根据发包人事先批准的权力范围行使权力，发包人批准的权力范围：</w:t>
      </w:r>
    </w:p>
    <w:p w14:paraId="1EDE5F0E">
      <w:pPr>
        <w:ind w:firstLine="420" w:firstLineChars="200"/>
        <w:rPr>
          <w:rFonts w:hint="eastAsia" w:ascii="宋体" w:hAnsi="宋体" w:cs="宋体"/>
          <w:kern w:val="0"/>
          <w:szCs w:val="21"/>
        </w:rPr>
      </w:pPr>
      <w:r>
        <w:rPr>
          <w:rFonts w:hint="eastAsia" w:ascii="宋体" w:hAnsi="宋体" w:cs="宋体"/>
          <w:kern w:val="0"/>
          <w:szCs w:val="21"/>
        </w:rPr>
        <w:t xml:space="preserve"> (3)按第15.6款约定，批准暂列金额的使用；</w:t>
      </w:r>
    </w:p>
    <w:p w14:paraId="10CD8CA9">
      <w:pPr>
        <w:ind w:firstLine="420" w:firstLineChars="200"/>
        <w:rPr>
          <w:rFonts w:hint="eastAsia" w:ascii="宋体" w:hAnsi="宋体" w:cs="宋体"/>
          <w:kern w:val="0"/>
          <w:szCs w:val="21"/>
        </w:rPr>
      </w:pPr>
      <w:r>
        <w:rPr>
          <w:rFonts w:hint="eastAsia" w:ascii="宋体" w:hAnsi="宋体" w:cs="宋体"/>
          <w:kern w:val="0"/>
          <w:szCs w:val="21"/>
        </w:rPr>
        <w:t>尽管有以上规定，但当监理人认为出现了危及生命、工程或毗邻财产等安全的紧急事件时，在不免除合同规定的承包人责任的情况下，监理人可以指示承包人实施为消除或减少这种危险所必须进行的工作，即使没有发包人的事先批准，承包人也应立即遵照执行。监理人应按第39条的规定增加相应的费用，并通知承包人。</w:t>
      </w:r>
    </w:p>
    <w:p w14:paraId="213499DA">
      <w:pPr>
        <w:ind w:firstLine="420" w:firstLineChars="200"/>
        <w:rPr>
          <w:rFonts w:hint="eastAsia" w:ascii="宋体" w:hAnsi="宋体" w:cs="宋体"/>
          <w:kern w:val="0"/>
          <w:szCs w:val="21"/>
        </w:rPr>
      </w:pPr>
      <w:r>
        <w:rPr>
          <w:rFonts w:hint="eastAsia" w:ascii="宋体" w:hAnsi="宋体" w:cs="宋体"/>
          <w:kern w:val="0"/>
          <w:szCs w:val="21"/>
        </w:rPr>
        <w:t>4　承包人</w:t>
      </w:r>
    </w:p>
    <w:p w14:paraId="3BA91BCC">
      <w:pPr>
        <w:ind w:firstLine="420" w:firstLineChars="200"/>
        <w:rPr>
          <w:rFonts w:hint="eastAsia" w:ascii="宋体" w:hAnsi="宋体" w:cs="宋体"/>
          <w:kern w:val="0"/>
          <w:szCs w:val="21"/>
        </w:rPr>
      </w:pPr>
      <w:r>
        <w:rPr>
          <w:rFonts w:hint="eastAsia" w:ascii="宋体" w:hAnsi="宋体" w:cs="宋体"/>
          <w:kern w:val="0"/>
          <w:szCs w:val="21"/>
        </w:rPr>
        <w:t>4.1　承包人的一般义务                                       。</w:t>
      </w:r>
    </w:p>
    <w:p w14:paraId="77EF7A22">
      <w:pPr>
        <w:ind w:firstLine="420" w:firstLineChars="200"/>
        <w:rPr>
          <w:rFonts w:hint="eastAsia" w:ascii="宋体" w:hAnsi="宋体" w:cs="宋体"/>
          <w:kern w:val="0"/>
          <w:szCs w:val="21"/>
        </w:rPr>
      </w:pPr>
      <w:r>
        <w:rPr>
          <w:rFonts w:hint="eastAsia" w:ascii="宋体" w:hAnsi="宋体" w:cs="宋体"/>
          <w:kern w:val="0"/>
          <w:szCs w:val="21"/>
        </w:rPr>
        <w:t>4.1.10　其它义务</w:t>
      </w:r>
    </w:p>
    <w:p w14:paraId="69069B73">
      <w:pPr>
        <w:ind w:firstLine="420" w:firstLineChars="200"/>
        <w:rPr>
          <w:rFonts w:hint="eastAsia" w:ascii="宋体" w:hAnsi="宋体" w:cs="宋体"/>
          <w:kern w:val="0"/>
          <w:szCs w:val="21"/>
        </w:rPr>
      </w:pPr>
      <w:r>
        <w:rPr>
          <w:rFonts w:hint="eastAsia" w:ascii="宋体" w:hAnsi="宋体" w:cs="宋体"/>
          <w:kern w:val="0"/>
          <w:szCs w:val="21"/>
        </w:rPr>
        <w:t>（1）承包人为他人提供方便可能发生费用的处理方法：费用由承包人或使用者支付</w:t>
      </w:r>
    </w:p>
    <w:p w14:paraId="345753E6">
      <w:pPr>
        <w:ind w:firstLine="420" w:firstLineChars="200"/>
        <w:rPr>
          <w:rFonts w:hint="eastAsia" w:ascii="宋体" w:hAnsi="宋体" w:cs="宋体"/>
          <w:kern w:val="0"/>
          <w:szCs w:val="21"/>
        </w:rPr>
      </w:pPr>
      <w:r>
        <w:rPr>
          <w:rFonts w:hint="eastAsia" w:ascii="宋体" w:hAnsi="宋体" w:cs="宋体"/>
          <w:kern w:val="0"/>
          <w:szCs w:val="21"/>
        </w:rPr>
        <w:t>（2）现场施工配合与协调</w:t>
      </w:r>
    </w:p>
    <w:p w14:paraId="31812FBE">
      <w:pPr>
        <w:ind w:firstLine="420" w:firstLineChars="200"/>
        <w:rPr>
          <w:rFonts w:hint="eastAsia" w:ascii="宋体" w:hAnsi="宋体" w:cs="宋体"/>
          <w:kern w:val="0"/>
          <w:szCs w:val="21"/>
        </w:rPr>
      </w:pPr>
      <w:r>
        <w:rPr>
          <w:rFonts w:hint="eastAsia" w:ascii="宋体" w:hAnsi="宋体" w:cs="宋体"/>
          <w:kern w:val="0"/>
          <w:szCs w:val="21"/>
        </w:rPr>
        <w:t>承包人在实施和完成承建合同工程及缺陷修复过程中的一切作业应保证发包人免于承担因承包人借用、占用或进出其他标段和工区，或作业影响等所引起的索赔、诉讼费、损害赔偿及其他开支，并有义务提供与其他标段有关的施工配合与协调，包括（但不限于）：</w:t>
      </w:r>
    </w:p>
    <w:p w14:paraId="3FCFCF45">
      <w:pPr>
        <w:ind w:firstLine="420" w:firstLineChars="200"/>
        <w:rPr>
          <w:rFonts w:hint="eastAsia" w:ascii="宋体" w:hAnsi="宋体" w:cs="宋体"/>
          <w:kern w:val="0"/>
          <w:szCs w:val="21"/>
        </w:rPr>
      </w:pPr>
      <w:r>
        <w:rPr>
          <w:rFonts w:hint="eastAsia" w:ascii="宋体" w:hAnsi="宋体" w:cs="宋体"/>
          <w:kern w:val="0"/>
          <w:szCs w:val="21"/>
        </w:rPr>
        <w:t>1  工作面的安全；</w:t>
      </w:r>
    </w:p>
    <w:p w14:paraId="5CB7249D">
      <w:pPr>
        <w:ind w:firstLine="420" w:firstLineChars="200"/>
        <w:rPr>
          <w:rFonts w:hint="eastAsia" w:ascii="宋体" w:hAnsi="宋体" w:cs="宋体"/>
          <w:kern w:val="0"/>
          <w:szCs w:val="21"/>
        </w:rPr>
      </w:pPr>
      <w:r>
        <w:rPr>
          <w:rFonts w:hint="eastAsia" w:ascii="宋体" w:hAnsi="宋体" w:cs="宋体"/>
          <w:kern w:val="0"/>
          <w:szCs w:val="21"/>
        </w:rPr>
        <w:t>2  施工进度的协调；</w:t>
      </w:r>
    </w:p>
    <w:p w14:paraId="7F1E247C">
      <w:pPr>
        <w:ind w:firstLine="420" w:firstLineChars="200"/>
        <w:rPr>
          <w:rFonts w:hint="eastAsia" w:ascii="宋体" w:hAnsi="宋体" w:cs="宋体"/>
          <w:kern w:val="0"/>
          <w:szCs w:val="21"/>
        </w:rPr>
      </w:pPr>
      <w:r>
        <w:rPr>
          <w:rFonts w:hint="eastAsia" w:ascii="宋体" w:hAnsi="宋体" w:cs="宋体"/>
          <w:kern w:val="0"/>
          <w:szCs w:val="21"/>
        </w:rPr>
        <w:t>3  及时提供或移交工作面；</w:t>
      </w:r>
    </w:p>
    <w:p w14:paraId="5A063DBB">
      <w:pPr>
        <w:ind w:firstLine="420" w:firstLineChars="200"/>
        <w:rPr>
          <w:rFonts w:hint="eastAsia" w:ascii="宋体" w:hAnsi="宋体" w:cs="宋体"/>
          <w:kern w:val="0"/>
          <w:szCs w:val="21"/>
        </w:rPr>
      </w:pPr>
      <w:r>
        <w:rPr>
          <w:rFonts w:hint="eastAsia" w:ascii="宋体" w:hAnsi="宋体" w:cs="宋体"/>
          <w:kern w:val="0"/>
          <w:szCs w:val="21"/>
        </w:rPr>
        <w:t>4  保持建筑物相邻界面附近的结构质量；</w:t>
      </w:r>
    </w:p>
    <w:p w14:paraId="42252003">
      <w:pPr>
        <w:ind w:firstLine="420" w:firstLineChars="200"/>
        <w:rPr>
          <w:rFonts w:hint="eastAsia" w:ascii="宋体" w:hAnsi="宋体" w:cs="宋体"/>
          <w:kern w:val="0"/>
          <w:szCs w:val="21"/>
        </w:rPr>
      </w:pPr>
      <w:r>
        <w:rPr>
          <w:rFonts w:hint="eastAsia" w:ascii="宋体" w:hAnsi="宋体" w:cs="宋体"/>
          <w:kern w:val="0"/>
          <w:szCs w:val="21"/>
        </w:rPr>
        <w:t>5  为其他标段的承包人提供交通道路、交叉工作面的作业场地；</w:t>
      </w:r>
    </w:p>
    <w:p w14:paraId="2DDA1832">
      <w:pPr>
        <w:ind w:firstLine="420" w:firstLineChars="200"/>
        <w:rPr>
          <w:rFonts w:hint="eastAsia" w:ascii="宋体" w:hAnsi="宋体" w:cs="宋体"/>
          <w:kern w:val="0"/>
          <w:szCs w:val="21"/>
        </w:rPr>
      </w:pPr>
      <w:r>
        <w:rPr>
          <w:rFonts w:hint="eastAsia" w:ascii="宋体" w:hAnsi="宋体" w:cs="宋体"/>
          <w:kern w:val="0"/>
          <w:szCs w:val="21"/>
        </w:rPr>
        <w:t>6  保持发包人提供的公用设施包括道路等在承建标段内的维护与保养，不得造成损坏而影响正常施工。</w:t>
      </w:r>
    </w:p>
    <w:p w14:paraId="40492CA0">
      <w:pPr>
        <w:ind w:firstLine="420" w:firstLineChars="200"/>
        <w:rPr>
          <w:rFonts w:hint="eastAsia" w:ascii="宋体" w:hAnsi="宋体" w:cs="宋体"/>
          <w:kern w:val="0"/>
          <w:szCs w:val="21"/>
        </w:rPr>
      </w:pPr>
      <w:r>
        <w:rPr>
          <w:rFonts w:hint="eastAsia" w:ascii="宋体" w:hAnsi="宋体" w:cs="宋体"/>
          <w:kern w:val="0"/>
          <w:szCs w:val="21"/>
        </w:rPr>
        <w:t>（1）现场作业和施工方法</w:t>
      </w:r>
    </w:p>
    <w:p w14:paraId="18013ACC">
      <w:pPr>
        <w:ind w:firstLine="420" w:firstLineChars="200"/>
        <w:rPr>
          <w:rFonts w:hint="eastAsia" w:ascii="宋体" w:hAnsi="宋体" w:cs="宋体"/>
          <w:kern w:val="0"/>
          <w:szCs w:val="21"/>
        </w:rPr>
      </w:pPr>
      <w:r>
        <w:rPr>
          <w:rFonts w:hint="eastAsia" w:ascii="宋体" w:hAnsi="宋体" w:cs="宋体"/>
          <w:kern w:val="0"/>
          <w:szCs w:val="21"/>
        </w:rPr>
        <w:t>承包人应对所有现场作业和施工方法的完备、稳定和安全负全部责任。</w:t>
      </w:r>
    </w:p>
    <w:p w14:paraId="7B268B48">
      <w:pPr>
        <w:ind w:firstLine="420" w:firstLineChars="200"/>
        <w:rPr>
          <w:rFonts w:hint="eastAsia" w:ascii="宋体" w:hAnsi="宋体" w:cs="宋体"/>
          <w:kern w:val="0"/>
          <w:szCs w:val="21"/>
        </w:rPr>
      </w:pPr>
      <w:r>
        <w:rPr>
          <w:rFonts w:hint="eastAsia" w:ascii="宋体" w:hAnsi="宋体" w:cs="宋体"/>
          <w:kern w:val="0"/>
          <w:szCs w:val="21"/>
        </w:rPr>
        <w:t>（2）承包人在检查合同或工程施工时，如果发现工程设计或技术规范中存在任何错误或其他缺陷时，应立即通知发包人和监理人。</w:t>
      </w:r>
    </w:p>
    <w:p w14:paraId="032B808A">
      <w:pPr>
        <w:ind w:firstLine="420" w:firstLineChars="200"/>
        <w:rPr>
          <w:rFonts w:hint="eastAsia" w:ascii="宋体" w:hAnsi="宋体" w:cs="宋体"/>
          <w:kern w:val="0"/>
          <w:szCs w:val="21"/>
        </w:rPr>
      </w:pPr>
      <w:r>
        <w:rPr>
          <w:rFonts w:hint="eastAsia" w:ascii="宋体" w:hAnsi="宋体" w:cs="宋体"/>
          <w:kern w:val="0"/>
          <w:szCs w:val="21"/>
        </w:rPr>
        <w:t>（3）承包人应按照《关于加强建设等业农民工劳动合同管理的通知》（劳社部发【2005】9号）的有关规定，依法与所招的农民工签订劳动合同，按照劳动合同约定按时足额支付农民工工资，不得无故拖欠或克扣。按照《通知》要求做好农民工劳动合同管理，并向劳动保障行政主管部门提供用工备案。若农民工因工作原因受到事故伤害或患职业病，积极配合劳动保障监察部门对所发生的劳动争议进行处理，并按处理意见解决劳动争议。</w:t>
      </w:r>
    </w:p>
    <w:p w14:paraId="7280BFEE">
      <w:pPr>
        <w:ind w:firstLine="420" w:firstLineChars="200"/>
        <w:rPr>
          <w:rFonts w:hint="eastAsia" w:ascii="宋体" w:hAnsi="宋体" w:cs="宋体"/>
          <w:kern w:val="0"/>
          <w:szCs w:val="21"/>
        </w:rPr>
      </w:pPr>
      <w:r>
        <w:rPr>
          <w:rFonts w:hint="eastAsia" w:ascii="宋体" w:hAnsi="宋体" w:cs="宋体"/>
          <w:kern w:val="0"/>
          <w:szCs w:val="21"/>
        </w:rPr>
        <w:t>（4）承包人应按相关规定能够及时足额存入农民工工资保障金。一旦其承包的工程中出现拖欠农民工工资现象，可以由发包人从工资保障金中先于划支。</w:t>
      </w:r>
    </w:p>
    <w:p w14:paraId="0405BB1C">
      <w:pPr>
        <w:ind w:firstLine="420" w:firstLineChars="200"/>
        <w:rPr>
          <w:rFonts w:hint="eastAsia" w:ascii="宋体" w:hAnsi="宋体" w:cs="宋体"/>
          <w:kern w:val="0"/>
          <w:szCs w:val="21"/>
        </w:rPr>
      </w:pPr>
      <w:r>
        <w:rPr>
          <w:rFonts w:hint="eastAsia" w:ascii="宋体" w:hAnsi="宋体" w:cs="宋体"/>
          <w:kern w:val="0"/>
          <w:szCs w:val="21"/>
        </w:rPr>
        <w:t>（5）承包人应按照《河南省水利工程施工场地扬尘污染防治工作标准（试行）》（豫水建【2016】65号）的有关规定，严格遵照执行，做好水利工程施工场地扬尘污染防治工作，防治工作中所产生的所有费用由承包人承担。</w:t>
      </w:r>
    </w:p>
    <w:p w14:paraId="716C33D1">
      <w:pPr>
        <w:ind w:firstLine="420" w:firstLineChars="200"/>
        <w:rPr>
          <w:rFonts w:hint="eastAsia" w:ascii="宋体" w:hAnsi="宋体" w:cs="宋体"/>
          <w:kern w:val="0"/>
          <w:szCs w:val="21"/>
        </w:rPr>
      </w:pPr>
      <w:r>
        <w:rPr>
          <w:rFonts w:hint="eastAsia" w:ascii="宋体" w:hAnsi="宋体" w:cs="宋体"/>
          <w:kern w:val="0"/>
          <w:szCs w:val="21"/>
        </w:rPr>
        <w:t>4.5  承包人项目经理</w:t>
      </w:r>
    </w:p>
    <w:p w14:paraId="39FC509D">
      <w:pPr>
        <w:ind w:firstLine="420" w:firstLineChars="200"/>
        <w:rPr>
          <w:rFonts w:hint="eastAsia" w:ascii="宋体" w:hAnsi="宋体" w:cs="宋体"/>
          <w:kern w:val="0"/>
          <w:szCs w:val="21"/>
        </w:rPr>
      </w:pPr>
      <w:r>
        <w:rPr>
          <w:rFonts w:hint="eastAsia" w:ascii="宋体" w:hAnsi="宋体" w:cs="宋体"/>
          <w:kern w:val="0"/>
          <w:szCs w:val="21"/>
        </w:rPr>
        <w:t>4.5.5  承包人须按响应文件中承诺，向施工现场派驻项目经理，签订合同时向发包人提供项目经理的建造师注册证书。本合同的项目经理不能兼任除本合同外的其他工程项目经理或主要负责人。如无不可抗拒的因素，在本合同施工期内项目经理不得更换。未经发包人同意更换项目经理者，承包人须向发包人支付违约金人民币10万元，并应及时纠正同时承担由此造成的一切后果和违约责任。发包人有权因承包人项目经理管理不善，造成施工期内发生社会治安案件、重大安全施工、质量事故及工期延误等原因，要求承包人更换项目经理，并视为承包人违约，处以5万元罚款，承包人须承担由此造成的所有损失。承包人项目经理的姓名、职称、身份证号、注册执业资格证书号、注册证书号、执业印章号等细节资料应当在合同协议书中载明。</w:t>
      </w:r>
    </w:p>
    <w:p w14:paraId="53DB4FF7">
      <w:pPr>
        <w:ind w:firstLine="420" w:firstLineChars="200"/>
        <w:rPr>
          <w:rFonts w:hint="eastAsia" w:ascii="宋体" w:hAnsi="宋体" w:cs="宋体"/>
          <w:kern w:val="0"/>
          <w:szCs w:val="21"/>
        </w:rPr>
      </w:pPr>
      <w:r>
        <w:rPr>
          <w:rFonts w:hint="eastAsia" w:ascii="宋体" w:hAnsi="宋体" w:cs="宋体"/>
          <w:kern w:val="0"/>
          <w:szCs w:val="21"/>
        </w:rPr>
        <w:t>4.5.6  项目经理每月在现场工作天数不得少于21天，发包人将根据监理人提交的考勤记录对项目经理进行考评，每月每差一天承包人向发包人支付违约金500元（发包人批准的休假、公差除外）。项目经理离开现场超过24小时要向总监请假并征得发包人同意。</w:t>
      </w:r>
    </w:p>
    <w:p w14:paraId="5D341FA6">
      <w:pPr>
        <w:ind w:firstLine="420" w:firstLineChars="200"/>
        <w:rPr>
          <w:rFonts w:hint="eastAsia" w:ascii="宋体" w:hAnsi="宋体" w:cs="宋体"/>
          <w:kern w:val="0"/>
          <w:szCs w:val="21"/>
        </w:rPr>
      </w:pPr>
      <w:r>
        <w:rPr>
          <w:rFonts w:hint="eastAsia" w:ascii="宋体" w:hAnsi="宋体" w:cs="宋体"/>
          <w:kern w:val="0"/>
          <w:szCs w:val="21"/>
        </w:rPr>
        <w:t>4.5.7  经发包人同意更换项目经理的，须试用1个月，且承包人须向发包人提交5万元保证金。该项目经理在试用期内使发包人满意，发包人将无息退还保证金；否则保证金不予退还，同时承包人须重新更换项目经理，直至发包人满意。发包人提出撤换不胜任的项目经理时，承包人应及时更换，否则还应承担由此造成的一切后果。项目经理缺勤的情况，监理有权向其法人单位反映，超过三次时，承包人的法人或代表必须来现场进行彻底处理解决。因项目经理严重违约，发包人有权解除与承包人的合同，承包人的人员设备等必须在7日内全部清退出工程现场，一切责任由承包人自负，承包人不得有异议。发包人保留进一步向承包人索赔损失的权利。</w:t>
      </w:r>
    </w:p>
    <w:p w14:paraId="66909E9C">
      <w:pPr>
        <w:ind w:firstLine="420" w:firstLineChars="200"/>
        <w:rPr>
          <w:rFonts w:hint="eastAsia" w:ascii="宋体" w:hAnsi="宋体" w:cs="宋体"/>
          <w:kern w:val="0"/>
          <w:szCs w:val="21"/>
        </w:rPr>
      </w:pPr>
      <w:r>
        <w:rPr>
          <w:rFonts w:hint="eastAsia" w:ascii="宋体" w:hAnsi="宋体" w:cs="宋体"/>
          <w:kern w:val="0"/>
          <w:szCs w:val="21"/>
        </w:rPr>
        <w:t>4.5.8  承包人须按响应文件中承诺，向施工现场派驻技术负责人，签订合同时向发包人提供技术负责人的资格证书。本合同工程的技术负责人不能兼任其他工程的负责人。未经发包人同意，在本合同施工期内技术负责人不得更换，否则承包人向发包人支付违约金3万元，并且每月在现场工作天数不得少于21天，发包人将根据监理人提交的考勤记录对技术负责人进行考评，每差一天承包人向发包人支付违约金500元（发包人批准的休假、公差除外）。</w:t>
      </w:r>
    </w:p>
    <w:p w14:paraId="623CD68C">
      <w:pPr>
        <w:ind w:firstLine="420" w:firstLineChars="200"/>
        <w:rPr>
          <w:rFonts w:hint="eastAsia" w:ascii="宋体" w:hAnsi="宋体" w:cs="宋体"/>
          <w:kern w:val="0"/>
          <w:szCs w:val="21"/>
        </w:rPr>
      </w:pPr>
      <w:r>
        <w:rPr>
          <w:rFonts w:hint="eastAsia" w:ascii="宋体" w:hAnsi="宋体" w:cs="宋体"/>
          <w:kern w:val="0"/>
          <w:szCs w:val="21"/>
        </w:rPr>
        <w:t>4.5.9  承包人的技术负责人、施工员、专职安全员、资料员、专职质检员、材料员须专职专人，不得一人数职。否则，即为承包人违约行为。发包人每发现承包人以上人员出现身兼数职的现象的，每发现一次承包人应当向发包人支付违约金300元/天，且要承包人以书面形式向发包人说明备案，该项违约金应当支付至承包人改正为止。</w:t>
      </w:r>
    </w:p>
    <w:p w14:paraId="6CD284CF">
      <w:pPr>
        <w:ind w:firstLine="420" w:firstLineChars="200"/>
        <w:rPr>
          <w:rFonts w:hint="eastAsia" w:ascii="宋体" w:hAnsi="宋体" w:cs="宋体"/>
          <w:kern w:val="0"/>
          <w:szCs w:val="21"/>
        </w:rPr>
      </w:pPr>
      <w:r>
        <w:rPr>
          <w:rFonts w:hint="eastAsia" w:ascii="宋体" w:hAnsi="宋体" w:cs="宋体"/>
          <w:kern w:val="0"/>
          <w:szCs w:val="21"/>
        </w:rPr>
        <w:t>4.5.10  承包人重新调换的人员的资历不得低于响应文件中约定人员的水平，经发包人考察审批后方可正式上任，在此期间承包人要保证工程施工质量、进度、安全不受影响。</w:t>
      </w:r>
    </w:p>
    <w:p w14:paraId="2E65850A">
      <w:pPr>
        <w:ind w:firstLine="420" w:firstLineChars="200"/>
        <w:rPr>
          <w:rFonts w:hint="eastAsia" w:ascii="宋体" w:hAnsi="宋体" w:cs="宋体"/>
          <w:kern w:val="0"/>
          <w:szCs w:val="21"/>
        </w:rPr>
      </w:pPr>
      <w:r>
        <w:rPr>
          <w:rFonts w:hint="eastAsia" w:ascii="宋体" w:hAnsi="宋体" w:cs="宋体"/>
          <w:kern w:val="0"/>
          <w:szCs w:val="21"/>
        </w:rPr>
        <w:t>4.11　不利物质条件</w:t>
      </w:r>
    </w:p>
    <w:p w14:paraId="6779047F">
      <w:pPr>
        <w:ind w:firstLine="420" w:firstLineChars="200"/>
        <w:rPr>
          <w:rFonts w:hint="eastAsia" w:ascii="宋体" w:hAnsi="宋体" w:cs="宋体"/>
          <w:kern w:val="0"/>
          <w:szCs w:val="21"/>
        </w:rPr>
      </w:pPr>
      <w:r>
        <w:rPr>
          <w:rFonts w:hint="eastAsia" w:ascii="宋体" w:hAnsi="宋体" w:cs="宋体"/>
          <w:kern w:val="0"/>
          <w:szCs w:val="21"/>
        </w:rPr>
        <w:t>4.11.1　不利物质条件的范围：承包人在施工场地遇到的不可预见的自然物质条件、非自然的物质障碍和污染物，包括地下和水文条件  。</w:t>
      </w:r>
    </w:p>
    <w:p w14:paraId="139C9189">
      <w:pPr>
        <w:ind w:firstLine="420" w:firstLineChars="200"/>
        <w:rPr>
          <w:rFonts w:hint="eastAsia" w:ascii="宋体" w:hAnsi="宋体" w:cs="宋体"/>
          <w:kern w:val="0"/>
          <w:szCs w:val="21"/>
        </w:rPr>
      </w:pPr>
      <w:r>
        <w:rPr>
          <w:rFonts w:hint="eastAsia" w:ascii="宋体" w:hAnsi="宋体" w:cs="宋体"/>
          <w:kern w:val="0"/>
          <w:szCs w:val="21"/>
        </w:rPr>
        <w:t>4.2承包人主要人员要求：</w:t>
      </w:r>
    </w:p>
    <w:p w14:paraId="7F7E0AD3">
      <w:pPr>
        <w:ind w:firstLine="420" w:firstLineChars="200"/>
        <w:rPr>
          <w:rFonts w:hint="eastAsia" w:ascii="宋体" w:hAnsi="宋体" w:cs="宋体"/>
          <w:kern w:val="0"/>
          <w:szCs w:val="21"/>
        </w:rPr>
      </w:pPr>
      <w:r>
        <w:rPr>
          <w:rFonts w:hint="eastAsia" w:ascii="宋体" w:hAnsi="宋体" w:cs="宋体"/>
          <w:kern w:val="0"/>
          <w:szCs w:val="21"/>
        </w:rPr>
        <w:t>4.2.1项目经理和技术负责人：与响应文件一致并不得更换。</w:t>
      </w:r>
    </w:p>
    <w:p w14:paraId="08F4C798">
      <w:pPr>
        <w:ind w:firstLine="420" w:firstLineChars="200"/>
        <w:rPr>
          <w:rFonts w:hint="eastAsia" w:ascii="宋体" w:hAnsi="宋体" w:cs="宋体"/>
          <w:kern w:val="0"/>
          <w:szCs w:val="21"/>
        </w:rPr>
      </w:pPr>
      <w:r>
        <w:rPr>
          <w:rFonts w:hint="eastAsia" w:ascii="宋体" w:hAnsi="宋体" w:cs="宋体"/>
          <w:kern w:val="0"/>
          <w:szCs w:val="21"/>
        </w:rPr>
        <w:t>4.2.2五大员要求：与响应文件一致。</w:t>
      </w:r>
    </w:p>
    <w:p w14:paraId="31E06F80">
      <w:pPr>
        <w:ind w:firstLine="420" w:firstLineChars="200"/>
        <w:rPr>
          <w:rFonts w:hint="eastAsia" w:ascii="宋体" w:hAnsi="宋体" w:cs="宋体"/>
          <w:kern w:val="0"/>
          <w:szCs w:val="21"/>
        </w:rPr>
      </w:pPr>
      <w:r>
        <w:rPr>
          <w:rFonts w:hint="eastAsia" w:ascii="宋体" w:hAnsi="宋体" w:cs="宋体"/>
          <w:kern w:val="0"/>
          <w:szCs w:val="21"/>
        </w:rPr>
        <w:t>7　交通运输</w:t>
      </w:r>
    </w:p>
    <w:p w14:paraId="7CB0210A">
      <w:pPr>
        <w:ind w:firstLine="420" w:firstLineChars="200"/>
        <w:rPr>
          <w:rFonts w:hint="eastAsia" w:ascii="宋体" w:hAnsi="宋体" w:cs="宋体"/>
          <w:kern w:val="0"/>
          <w:szCs w:val="21"/>
        </w:rPr>
      </w:pPr>
      <w:r>
        <w:rPr>
          <w:rFonts w:hint="eastAsia" w:ascii="宋体" w:hAnsi="宋体" w:cs="宋体"/>
          <w:kern w:val="0"/>
          <w:szCs w:val="21"/>
        </w:rPr>
        <w:t>7.1　道路通行权和场外设施</w:t>
      </w:r>
    </w:p>
    <w:p w14:paraId="67D07BFA">
      <w:pPr>
        <w:ind w:firstLine="420" w:firstLineChars="200"/>
        <w:rPr>
          <w:rFonts w:hint="eastAsia" w:ascii="宋体" w:hAnsi="宋体" w:cs="宋体"/>
          <w:kern w:val="0"/>
          <w:szCs w:val="21"/>
        </w:rPr>
      </w:pPr>
      <w:r>
        <w:rPr>
          <w:rFonts w:hint="eastAsia" w:ascii="宋体" w:hAnsi="宋体" w:cs="宋体"/>
          <w:kern w:val="0"/>
          <w:szCs w:val="21"/>
        </w:rPr>
        <w:t>道路通行权和场外设施的约定：   承包人自主办理       。</w:t>
      </w:r>
    </w:p>
    <w:p w14:paraId="0D97DC06">
      <w:pPr>
        <w:ind w:firstLine="420" w:firstLineChars="200"/>
        <w:rPr>
          <w:rFonts w:hint="eastAsia" w:ascii="宋体" w:hAnsi="宋体" w:cs="宋体"/>
          <w:kern w:val="0"/>
          <w:szCs w:val="21"/>
        </w:rPr>
      </w:pPr>
      <w:r>
        <w:rPr>
          <w:rFonts w:hint="eastAsia" w:ascii="宋体" w:hAnsi="宋体" w:cs="宋体"/>
          <w:kern w:val="0"/>
          <w:szCs w:val="21"/>
        </w:rPr>
        <w:t>8　测量放线</w:t>
      </w:r>
    </w:p>
    <w:p w14:paraId="36EC7FEB">
      <w:pPr>
        <w:ind w:firstLine="420" w:firstLineChars="200"/>
        <w:rPr>
          <w:rFonts w:hint="eastAsia" w:ascii="宋体" w:hAnsi="宋体" w:cs="宋体"/>
          <w:kern w:val="0"/>
          <w:szCs w:val="21"/>
        </w:rPr>
      </w:pPr>
      <w:r>
        <w:rPr>
          <w:rFonts w:hint="eastAsia" w:ascii="宋体" w:hAnsi="宋体" w:cs="宋体"/>
          <w:kern w:val="0"/>
          <w:szCs w:val="21"/>
        </w:rPr>
        <w:t>8.1　施工控制网</w:t>
      </w:r>
    </w:p>
    <w:p w14:paraId="054A0ABD">
      <w:pPr>
        <w:ind w:firstLine="420" w:firstLineChars="200"/>
        <w:rPr>
          <w:rFonts w:hint="eastAsia" w:ascii="宋体" w:hAnsi="宋体" w:cs="宋体"/>
          <w:kern w:val="0"/>
          <w:szCs w:val="21"/>
        </w:rPr>
      </w:pPr>
      <w:r>
        <w:rPr>
          <w:rFonts w:hint="eastAsia" w:ascii="宋体" w:hAnsi="宋体" w:cs="宋体"/>
          <w:kern w:val="0"/>
          <w:szCs w:val="21"/>
        </w:rPr>
        <w:t>8.1.1　施工控制网的约定：  施工控制网由承包人负责测设，发包人应在本合同协议书签订后的10天内，向承包人提供测量基准点、基准线和水准点及其相关资料 。</w:t>
      </w:r>
    </w:p>
    <w:p w14:paraId="6864E20E">
      <w:pPr>
        <w:ind w:firstLine="420" w:firstLineChars="200"/>
        <w:rPr>
          <w:rFonts w:hint="eastAsia" w:ascii="宋体" w:hAnsi="宋体" w:cs="宋体"/>
          <w:kern w:val="0"/>
          <w:szCs w:val="21"/>
        </w:rPr>
      </w:pPr>
      <w:r>
        <w:rPr>
          <w:rFonts w:hint="eastAsia" w:ascii="宋体" w:hAnsi="宋体" w:cs="宋体"/>
          <w:kern w:val="0"/>
          <w:szCs w:val="21"/>
        </w:rPr>
        <w:t>11　开工和竣工(完工)</w:t>
      </w:r>
    </w:p>
    <w:p w14:paraId="457B4413">
      <w:pPr>
        <w:ind w:firstLine="420" w:firstLineChars="200"/>
        <w:rPr>
          <w:rFonts w:hint="eastAsia" w:ascii="宋体" w:hAnsi="宋体" w:cs="宋体"/>
          <w:kern w:val="0"/>
          <w:szCs w:val="21"/>
        </w:rPr>
      </w:pPr>
      <w:r>
        <w:rPr>
          <w:rFonts w:hint="eastAsia" w:ascii="宋体" w:hAnsi="宋体" w:cs="宋体"/>
          <w:kern w:val="0"/>
          <w:szCs w:val="21"/>
        </w:rPr>
        <w:t>11.4　异常恶劣的气候条件</w:t>
      </w:r>
    </w:p>
    <w:p w14:paraId="6264D18D">
      <w:pPr>
        <w:ind w:firstLine="420" w:firstLineChars="200"/>
        <w:rPr>
          <w:rFonts w:hint="eastAsia" w:ascii="宋体" w:hAnsi="宋体" w:cs="宋体"/>
          <w:kern w:val="0"/>
          <w:szCs w:val="21"/>
        </w:rPr>
      </w:pPr>
      <w:r>
        <w:rPr>
          <w:rFonts w:hint="eastAsia" w:ascii="宋体" w:hAnsi="宋体" w:cs="宋体"/>
          <w:kern w:val="0"/>
          <w:szCs w:val="21"/>
        </w:rPr>
        <w:t>11.4.3　本合同工程界定异常恶劣气候条件的范围为：不可抗力。</w:t>
      </w:r>
    </w:p>
    <w:p w14:paraId="468554F5">
      <w:pPr>
        <w:ind w:firstLine="420" w:firstLineChars="200"/>
        <w:rPr>
          <w:rFonts w:hint="eastAsia" w:ascii="宋体" w:hAnsi="宋体" w:cs="宋体"/>
          <w:kern w:val="0"/>
          <w:szCs w:val="21"/>
        </w:rPr>
      </w:pPr>
      <w:r>
        <w:rPr>
          <w:rFonts w:hint="eastAsia" w:ascii="宋体" w:hAnsi="宋体" w:cs="宋体"/>
          <w:kern w:val="0"/>
          <w:szCs w:val="21"/>
        </w:rPr>
        <w:t>11.5　承包人工期延误</w:t>
      </w:r>
    </w:p>
    <w:p w14:paraId="0A4B2982">
      <w:pPr>
        <w:ind w:firstLine="420" w:firstLineChars="200"/>
        <w:rPr>
          <w:rFonts w:hint="eastAsia" w:ascii="宋体" w:hAnsi="宋体" w:cs="宋体"/>
          <w:kern w:val="0"/>
          <w:szCs w:val="21"/>
        </w:rPr>
      </w:pPr>
      <w:r>
        <w:rPr>
          <w:rFonts w:hint="eastAsia" w:ascii="宋体" w:hAnsi="宋体" w:cs="宋体"/>
          <w:kern w:val="0"/>
          <w:szCs w:val="21"/>
        </w:rPr>
        <w:t>（1）逾期竣工违约金的计算方法：若因承包人原因不能按期竣工，扣除承包人伍万元的违约金，同时每超过一天另扣除违约金合同额的千分之一。</w:t>
      </w:r>
    </w:p>
    <w:p w14:paraId="5426E749">
      <w:pPr>
        <w:ind w:firstLine="420" w:firstLineChars="200"/>
        <w:rPr>
          <w:rFonts w:hint="eastAsia" w:ascii="宋体" w:hAnsi="宋体" w:cs="宋体"/>
          <w:kern w:val="0"/>
          <w:szCs w:val="21"/>
        </w:rPr>
      </w:pPr>
      <w:r>
        <w:rPr>
          <w:rFonts w:hint="eastAsia" w:ascii="宋体" w:hAnsi="宋体" w:cs="宋体"/>
          <w:kern w:val="0"/>
          <w:szCs w:val="21"/>
        </w:rPr>
        <w:t>（2）全部逾期完工违约金的总限额为    合同额的百分之五    。</w:t>
      </w:r>
    </w:p>
    <w:p w14:paraId="779711D2">
      <w:pPr>
        <w:ind w:firstLine="420" w:firstLineChars="200"/>
        <w:rPr>
          <w:rFonts w:hint="eastAsia" w:ascii="宋体" w:hAnsi="宋体" w:cs="宋体"/>
          <w:kern w:val="0"/>
          <w:szCs w:val="21"/>
        </w:rPr>
      </w:pPr>
      <w:r>
        <w:rPr>
          <w:rFonts w:hint="eastAsia" w:ascii="宋体" w:hAnsi="宋体" w:cs="宋体"/>
          <w:kern w:val="0"/>
          <w:szCs w:val="21"/>
        </w:rPr>
        <w:t>11.6　工期提前</w:t>
      </w:r>
    </w:p>
    <w:p w14:paraId="76EDC568">
      <w:pPr>
        <w:ind w:firstLine="420" w:firstLineChars="200"/>
        <w:rPr>
          <w:rFonts w:hint="eastAsia" w:ascii="宋体" w:hAnsi="宋体" w:cs="宋体"/>
          <w:kern w:val="0"/>
          <w:szCs w:val="21"/>
        </w:rPr>
      </w:pPr>
      <w:r>
        <w:rPr>
          <w:rFonts w:hint="eastAsia" w:ascii="宋体" w:hAnsi="宋体" w:cs="宋体"/>
          <w:kern w:val="0"/>
          <w:szCs w:val="21"/>
        </w:rPr>
        <w:t>工期提前的奖金约定：   双方约定     。</w:t>
      </w:r>
    </w:p>
    <w:p w14:paraId="7E7FD517">
      <w:pPr>
        <w:ind w:firstLine="420" w:firstLineChars="200"/>
        <w:rPr>
          <w:rFonts w:hint="eastAsia" w:ascii="宋体" w:hAnsi="宋体" w:cs="宋体"/>
          <w:kern w:val="0"/>
          <w:szCs w:val="21"/>
        </w:rPr>
      </w:pPr>
      <w:r>
        <w:rPr>
          <w:rFonts w:hint="eastAsia" w:ascii="宋体" w:hAnsi="宋体" w:cs="宋体"/>
          <w:kern w:val="0"/>
          <w:szCs w:val="21"/>
        </w:rPr>
        <w:t>12　暂停施工</w:t>
      </w:r>
    </w:p>
    <w:p w14:paraId="17F20ABA">
      <w:pPr>
        <w:ind w:firstLine="420" w:firstLineChars="200"/>
        <w:rPr>
          <w:rFonts w:hint="eastAsia" w:ascii="宋体" w:hAnsi="宋体" w:cs="宋体"/>
          <w:kern w:val="0"/>
          <w:szCs w:val="21"/>
        </w:rPr>
      </w:pPr>
      <w:r>
        <w:rPr>
          <w:rFonts w:hint="eastAsia" w:ascii="宋体" w:hAnsi="宋体" w:cs="宋体"/>
          <w:kern w:val="0"/>
          <w:szCs w:val="21"/>
        </w:rPr>
        <w:t>12.1　承包人暂停施工的责任</w:t>
      </w:r>
    </w:p>
    <w:p w14:paraId="072DB421">
      <w:pPr>
        <w:ind w:firstLine="420" w:firstLineChars="200"/>
        <w:rPr>
          <w:rFonts w:hint="eastAsia" w:ascii="宋体" w:hAnsi="宋体" w:cs="宋体"/>
          <w:kern w:val="0"/>
          <w:szCs w:val="21"/>
        </w:rPr>
      </w:pPr>
      <w:r>
        <w:rPr>
          <w:rFonts w:hint="eastAsia" w:ascii="宋体" w:hAnsi="宋体" w:cs="宋体"/>
          <w:kern w:val="0"/>
          <w:szCs w:val="21"/>
        </w:rPr>
        <w:t>(5)承包人承担暂停施工责任的其它情形：　/　。</w:t>
      </w:r>
    </w:p>
    <w:p w14:paraId="33D5E98A">
      <w:pPr>
        <w:ind w:firstLine="420" w:firstLineChars="200"/>
        <w:rPr>
          <w:rFonts w:hint="eastAsia" w:ascii="宋体" w:hAnsi="宋体" w:cs="宋体"/>
          <w:kern w:val="0"/>
          <w:szCs w:val="21"/>
        </w:rPr>
      </w:pPr>
      <w:r>
        <w:rPr>
          <w:rFonts w:hint="eastAsia" w:ascii="宋体" w:hAnsi="宋体" w:cs="宋体"/>
          <w:kern w:val="0"/>
          <w:szCs w:val="21"/>
        </w:rPr>
        <w:t>12.2　发包人暂停施工的责任</w:t>
      </w:r>
    </w:p>
    <w:p w14:paraId="2D481D74">
      <w:pPr>
        <w:ind w:firstLine="420" w:firstLineChars="200"/>
        <w:rPr>
          <w:rFonts w:hint="eastAsia" w:ascii="宋体" w:hAnsi="宋体" w:cs="宋体"/>
          <w:kern w:val="0"/>
          <w:szCs w:val="21"/>
        </w:rPr>
      </w:pPr>
      <w:r>
        <w:rPr>
          <w:rFonts w:hint="eastAsia" w:ascii="宋体" w:hAnsi="宋体" w:cs="宋体"/>
          <w:kern w:val="0"/>
          <w:szCs w:val="21"/>
        </w:rPr>
        <w:t>(3)发包人承担暂停施工责任的其它情形：　/　。</w:t>
      </w:r>
    </w:p>
    <w:p w14:paraId="53F41BCF">
      <w:pPr>
        <w:ind w:firstLine="420" w:firstLineChars="200"/>
        <w:rPr>
          <w:rFonts w:hint="eastAsia" w:ascii="宋体" w:hAnsi="宋体" w:cs="宋体"/>
          <w:kern w:val="0"/>
          <w:szCs w:val="21"/>
        </w:rPr>
      </w:pPr>
      <w:r>
        <w:rPr>
          <w:rFonts w:hint="eastAsia" w:ascii="宋体" w:hAnsi="宋体" w:cs="宋体"/>
          <w:kern w:val="0"/>
          <w:szCs w:val="21"/>
        </w:rPr>
        <w:t>13　工程质量等级标准为合格。</w:t>
      </w:r>
    </w:p>
    <w:p w14:paraId="6C3A2220">
      <w:pPr>
        <w:ind w:firstLine="420" w:firstLineChars="200"/>
        <w:rPr>
          <w:rFonts w:hint="eastAsia" w:ascii="宋体" w:hAnsi="宋体" w:cs="宋体"/>
          <w:kern w:val="0"/>
          <w:szCs w:val="21"/>
        </w:rPr>
      </w:pPr>
      <w:r>
        <w:rPr>
          <w:rFonts w:hint="eastAsia" w:ascii="宋体" w:hAnsi="宋体" w:cs="宋体"/>
          <w:kern w:val="0"/>
          <w:szCs w:val="21"/>
        </w:rPr>
        <w:t>若因承包人原因造成工程质量达不到合格等级的，应无偿返修至合格等级，并对承包人处以工程总造价3%的违约金。</w:t>
      </w:r>
    </w:p>
    <w:p w14:paraId="6336AC1C">
      <w:pPr>
        <w:ind w:firstLine="420" w:firstLineChars="200"/>
        <w:rPr>
          <w:rFonts w:hint="eastAsia" w:ascii="宋体" w:hAnsi="宋体" w:cs="宋体"/>
          <w:kern w:val="0"/>
          <w:szCs w:val="21"/>
        </w:rPr>
      </w:pPr>
      <w:r>
        <w:rPr>
          <w:rFonts w:hint="eastAsia" w:ascii="宋体" w:hAnsi="宋体" w:cs="宋体"/>
          <w:kern w:val="0"/>
          <w:szCs w:val="21"/>
        </w:rPr>
        <w:t>13.7　质量评定</w:t>
      </w:r>
    </w:p>
    <w:p w14:paraId="2C6EFB19">
      <w:pPr>
        <w:ind w:firstLine="420" w:firstLineChars="200"/>
        <w:rPr>
          <w:rFonts w:hint="eastAsia" w:ascii="宋体" w:hAnsi="宋体" w:cs="宋体"/>
          <w:kern w:val="0"/>
          <w:szCs w:val="21"/>
        </w:rPr>
      </w:pPr>
      <w:r>
        <w:rPr>
          <w:rFonts w:hint="eastAsia" w:ascii="宋体" w:hAnsi="宋体" w:cs="宋体"/>
          <w:kern w:val="0"/>
          <w:szCs w:val="21"/>
        </w:rPr>
        <w:t>13.7.4　重要隐蔽单元工程和关键部位单元工程质量评定的约定：　 /    。</w:t>
      </w:r>
    </w:p>
    <w:p w14:paraId="42FC7983">
      <w:pPr>
        <w:ind w:firstLine="420" w:firstLineChars="200"/>
        <w:rPr>
          <w:rFonts w:hint="eastAsia" w:ascii="宋体" w:hAnsi="宋体" w:cs="宋体"/>
          <w:kern w:val="0"/>
          <w:szCs w:val="21"/>
        </w:rPr>
      </w:pPr>
      <w:r>
        <w:rPr>
          <w:rFonts w:hint="eastAsia" w:ascii="宋体" w:hAnsi="宋体" w:cs="宋体"/>
          <w:kern w:val="0"/>
          <w:szCs w:val="21"/>
        </w:rPr>
        <w:t>13.7.7　工程合格标准为：　/　；优良标准为：　/　。达到优良的奖金为：　/　。</w:t>
      </w:r>
    </w:p>
    <w:p w14:paraId="23BEA21B">
      <w:pPr>
        <w:ind w:firstLine="420" w:firstLineChars="200"/>
        <w:rPr>
          <w:rFonts w:hint="eastAsia" w:ascii="宋体" w:hAnsi="宋体" w:cs="宋体"/>
          <w:kern w:val="0"/>
          <w:szCs w:val="21"/>
        </w:rPr>
      </w:pPr>
      <w:r>
        <w:rPr>
          <w:rFonts w:hint="eastAsia" w:ascii="宋体" w:hAnsi="宋体" w:cs="宋体"/>
          <w:kern w:val="0"/>
          <w:szCs w:val="21"/>
        </w:rPr>
        <w:t>13.8　质量事故处理</w:t>
      </w:r>
    </w:p>
    <w:p w14:paraId="1F8B4CC3">
      <w:pPr>
        <w:ind w:firstLine="420" w:firstLineChars="200"/>
        <w:rPr>
          <w:rFonts w:hint="eastAsia" w:ascii="宋体" w:hAnsi="宋体" w:cs="宋体"/>
          <w:kern w:val="0"/>
          <w:szCs w:val="21"/>
        </w:rPr>
      </w:pPr>
      <w:r>
        <w:rPr>
          <w:rFonts w:hint="eastAsia" w:ascii="宋体" w:hAnsi="宋体" w:cs="宋体"/>
          <w:kern w:val="0"/>
          <w:szCs w:val="21"/>
        </w:rPr>
        <w:t>13.8.4　工程竣工验收时，　/　向竣工验收委员会汇报并提交历次质量缺陷处理的备案资料。</w:t>
      </w:r>
    </w:p>
    <w:p w14:paraId="1E77B3E7">
      <w:pPr>
        <w:ind w:firstLine="420" w:firstLineChars="200"/>
        <w:rPr>
          <w:rFonts w:hint="eastAsia" w:ascii="宋体" w:hAnsi="宋体" w:cs="宋体"/>
          <w:kern w:val="0"/>
          <w:szCs w:val="21"/>
        </w:rPr>
      </w:pPr>
      <w:r>
        <w:rPr>
          <w:rFonts w:hint="eastAsia" w:ascii="宋体" w:hAnsi="宋体" w:cs="宋体"/>
          <w:kern w:val="0"/>
          <w:szCs w:val="21"/>
        </w:rPr>
        <w:t>14　试验和检验</w:t>
      </w:r>
    </w:p>
    <w:p w14:paraId="355412AF">
      <w:pPr>
        <w:ind w:firstLine="420" w:firstLineChars="200"/>
        <w:rPr>
          <w:rFonts w:hint="eastAsia" w:ascii="宋体" w:hAnsi="宋体" w:cs="宋体"/>
          <w:kern w:val="0"/>
          <w:szCs w:val="21"/>
        </w:rPr>
      </w:pPr>
      <w:r>
        <w:rPr>
          <w:rFonts w:hint="eastAsia" w:ascii="宋体" w:hAnsi="宋体" w:cs="宋体"/>
          <w:kern w:val="0"/>
          <w:szCs w:val="21"/>
        </w:rPr>
        <w:t>14.1　材料、工程设备和工程的试验和检验</w:t>
      </w:r>
    </w:p>
    <w:p w14:paraId="2982BFE2">
      <w:pPr>
        <w:ind w:firstLine="420" w:firstLineChars="200"/>
        <w:rPr>
          <w:rFonts w:hint="eastAsia" w:ascii="宋体" w:hAnsi="宋体" w:cs="宋体"/>
          <w:kern w:val="0"/>
          <w:szCs w:val="21"/>
        </w:rPr>
      </w:pPr>
      <w:r>
        <w:rPr>
          <w:rFonts w:hint="eastAsia" w:ascii="宋体" w:hAnsi="宋体" w:cs="宋体"/>
          <w:kern w:val="0"/>
          <w:szCs w:val="21"/>
        </w:rPr>
        <w:t>14.1.5　水工金属结构、启闭机及机电产品进场后的交货检查和验收中，承包人负责　提供出厂合格证、设备安装说明书及有关技术文件　。</w:t>
      </w:r>
    </w:p>
    <w:p w14:paraId="6F17670A">
      <w:pPr>
        <w:ind w:firstLine="420" w:firstLineChars="200"/>
        <w:rPr>
          <w:rFonts w:hint="eastAsia" w:ascii="宋体" w:hAnsi="宋体" w:cs="宋体"/>
          <w:kern w:val="0"/>
          <w:szCs w:val="21"/>
        </w:rPr>
      </w:pPr>
      <w:r>
        <w:rPr>
          <w:rFonts w:hint="eastAsia" w:ascii="宋体" w:hAnsi="宋体" w:cs="宋体"/>
          <w:kern w:val="0"/>
          <w:szCs w:val="21"/>
        </w:rPr>
        <w:t xml:space="preserve">14.1.6　本工程实行见证取样的试块、试件及有关材料：由承包人制备.   </w:t>
      </w:r>
    </w:p>
    <w:p w14:paraId="63F268DD">
      <w:pPr>
        <w:ind w:firstLine="420" w:firstLineChars="200"/>
        <w:rPr>
          <w:rFonts w:hint="eastAsia" w:ascii="宋体" w:hAnsi="宋体" w:cs="宋体"/>
          <w:kern w:val="0"/>
          <w:szCs w:val="21"/>
        </w:rPr>
      </w:pPr>
      <w:r>
        <w:rPr>
          <w:rFonts w:hint="eastAsia" w:ascii="宋体" w:hAnsi="宋体" w:cs="宋体"/>
          <w:kern w:val="0"/>
          <w:szCs w:val="21"/>
        </w:rPr>
        <w:t>15　变更</w:t>
      </w:r>
    </w:p>
    <w:p w14:paraId="566F871F">
      <w:pPr>
        <w:ind w:firstLine="420" w:firstLineChars="200"/>
        <w:rPr>
          <w:rFonts w:hint="eastAsia" w:ascii="宋体" w:hAnsi="宋体" w:cs="宋体"/>
          <w:kern w:val="0"/>
          <w:szCs w:val="21"/>
        </w:rPr>
      </w:pPr>
      <w:r>
        <w:rPr>
          <w:rFonts w:hint="eastAsia" w:ascii="宋体" w:hAnsi="宋体" w:cs="宋体"/>
          <w:kern w:val="0"/>
          <w:szCs w:val="21"/>
        </w:rPr>
        <w:t>15.1　变更的范围和内容</w:t>
      </w:r>
    </w:p>
    <w:p w14:paraId="0770BE40">
      <w:pPr>
        <w:ind w:firstLine="420" w:firstLineChars="200"/>
        <w:rPr>
          <w:rFonts w:hint="eastAsia" w:ascii="宋体" w:hAnsi="宋体" w:cs="宋体"/>
          <w:kern w:val="0"/>
          <w:szCs w:val="21"/>
        </w:rPr>
      </w:pPr>
      <w:r>
        <w:rPr>
          <w:rFonts w:hint="eastAsia" w:ascii="宋体" w:hAnsi="宋体" w:cs="宋体"/>
          <w:kern w:val="0"/>
          <w:szCs w:val="21"/>
        </w:rPr>
        <w:t>施工期间发生工程变更的，由施工企业提出变更申请，监理、设计部门共同认定后，方可变更实施。</w:t>
      </w:r>
    </w:p>
    <w:p w14:paraId="6D50DD7C">
      <w:pPr>
        <w:ind w:firstLine="420" w:firstLineChars="200"/>
        <w:rPr>
          <w:rFonts w:hint="eastAsia" w:ascii="宋体" w:hAnsi="宋体" w:cs="宋体"/>
          <w:kern w:val="0"/>
          <w:szCs w:val="21"/>
        </w:rPr>
      </w:pPr>
      <w:r>
        <w:rPr>
          <w:rFonts w:hint="eastAsia" w:ascii="宋体" w:hAnsi="宋体" w:cs="宋体"/>
          <w:kern w:val="0"/>
          <w:szCs w:val="21"/>
        </w:rPr>
        <w:t>15.5　承包人的合理化建议</w:t>
      </w:r>
    </w:p>
    <w:p w14:paraId="29948DA0">
      <w:pPr>
        <w:ind w:firstLine="420" w:firstLineChars="200"/>
        <w:rPr>
          <w:rFonts w:hint="eastAsia" w:ascii="宋体" w:hAnsi="宋体" w:cs="宋体"/>
          <w:kern w:val="0"/>
          <w:szCs w:val="21"/>
        </w:rPr>
      </w:pPr>
      <w:r>
        <w:rPr>
          <w:rFonts w:hint="eastAsia" w:ascii="宋体" w:hAnsi="宋体" w:cs="宋体"/>
          <w:kern w:val="0"/>
          <w:szCs w:val="21"/>
        </w:rPr>
        <w:t>15.5.2　承包人实现合理化建议的奖励金额为：   发包人根据实际情况进行奖励    。</w:t>
      </w:r>
    </w:p>
    <w:p w14:paraId="326386A5">
      <w:pPr>
        <w:ind w:firstLine="420" w:firstLineChars="200"/>
        <w:rPr>
          <w:rFonts w:hint="eastAsia" w:ascii="宋体" w:hAnsi="宋体" w:cs="宋体"/>
          <w:kern w:val="0"/>
          <w:szCs w:val="21"/>
        </w:rPr>
      </w:pPr>
      <w:r>
        <w:rPr>
          <w:rFonts w:hint="eastAsia" w:ascii="宋体" w:hAnsi="宋体" w:cs="宋体"/>
          <w:kern w:val="0"/>
          <w:szCs w:val="21"/>
        </w:rPr>
        <w:t>15.8　暂估价</w:t>
      </w:r>
    </w:p>
    <w:p w14:paraId="75127519">
      <w:pPr>
        <w:ind w:firstLine="420" w:firstLineChars="200"/>
        <w:rPr>
          <w:rFonts w:hint="eastAsia" w:ascii="宋体" w:hAnsi="宋体" w:cs="宋体"/>
          <w:kern w:val="0"/>
          <w:szCs w:val="21"/>
        </w:rPr>
      </w:pPr>
      <w:r>
        <w:rPr>
          <w:rFonts w:hint="eastAsia" w:ascii="宋体" w:hAnsi="宋体" w:cs="宋体"/>
          <w:kern w:val="0"/>
          <w:szCs w:val="21"/>
        </w:rPr>
        <w:t>15.8.1　(1)发包人和承包人组织招标的暂估价项目：          (签约后填入)；发包人组织招标的暂估价项目：          (签约后填入)。</w:t>
      </w:r>
    </w:p>
    <w:p w14:paraId="47CE11B1">
      <w:pPr>
        <w:ind w:firstLine="420" w:firstLineChars="200"/>
        <w:rPr>
          <w:rFonts w:hint="eastAsia" w:ascii="宋体" w:hAnsi="宋体" w:cs="宋体"/>
          <w:kern w:val="0"/>
          <w:szCs w:val="21"/>
        </w:rPr>
      </w:pPr>
      <w:r>
        <w:rPr>
          <w:rFonts w:hint="eastAsia" w:ascii="宋体" w:hAnsi="宋体" w:cs="宋体"/>
          <w:kern w:val="0"/>
          <w:szCs w:val="21"/>
        </w:rPr>
        <w:t>(2)发包人和承包人以招标方式选择暂估价项目供应商或分包人时，双方的权利义务关系：发包人有权决定选择供应商和分包人，承包人应积极配合发包人选择的供应商和分包人完成各项工作。</w:t>
      </w:r>
    </w:p>
    <w:p w14:paraId="2175C963">
      <w:pPr>
        <w:ind w:firstLine="420" w:firstLineChars="200"/>
        <w:rPr>
          <w:rFonts w:hint="eastAsia" w:ascii="宋体" w:hAnsi="宋体" w:cs="宋体"/>
          <w:kern w:val="0"/>
          <w:szCs w:val="21"/>
        </w:rPr>
      </w:pPr>
      <w:r>
        <w:rPr>
          <w:rFonts w:hint="eastAsia" w:ascii="宋体" w:hAnsi="宋体" w:cs="宋体"/>
          <w:kern w:val="0"/>
          <w:szCs w:val="21"/>
        </w:rPr>
        <w:t>16　价格调整</w:t>
      </w:r>
    </w:p>
    <w:p w14:paraId="3165184E">
      <w:pPr>
        <w:ind w:firstLine="420" w:firstLineChars="200"/>
        <w:rPr>
          <w:rFonts w:hint="eastAsia" w:ascii="宋体" w:hAnsi="宋体" w:cs="宋体"/>
          <w:kern w:val="0"/>
          <w:szCs w:val="21"/>
        </w:rPr>
      </w:pPr>
      <w:r>
        <w:rPr>
          <w:rFonts w:hint="eastAsia" w:ascii="宋体" w:hAnsi="宋体" w:cs="宋体"/>
          <w:kern w:val="0"/>
          <w:szCs w:val="21"/>
        </w:rPr>
        <w:t>市场价格波动引起的价格调整方法：按照河南省水利厅的相关规定。</w:t>
      </w:r>
    </w:p>
    <w:p w14:paraId="736147BD">
      <w:pPr>
        <w:ind w:firstLine="420" w:firstLineChars="200"/>
        <w:rPr>
          <w:rFonts w:hint="eastAsia" w:ascii="宋体" w:hAnsi="宋体" w:cs="宋体"/>
          <w:kern w:val="0"/>
          <w:szCs w:val="21"/>
        </w:rPr>
      </w:pPr>
      <w:r>
        <w:rPr>
          <w:rFonts w:hint="eastAsia" w:ascii="宋体" w:hAnsi="宋体" w:cs="宋体"/>
          <w:kern w:val="0"/>
          <w:szCs w:val="21"/>
        </w:rPr>
        <w:t>17　计量与支付</w:t>
      </w:r>
    </w:p>
    <w:p w14:paraId="3B821FB8">
      <w:pPr>
        <w:ind w:firstLine="420" w:firstLineChars="200"/>
        <w:rPr>
          <w:rFonts w:hint="eastAsia" w:ascii="宋体" w:hAnsi="宋体" w:cs="宋体"/>
          <w:kern w:val="0"/>
          <w:szCs w:val="21"/>
        </w:rPr>
      </w:pPr>
      <w:r>
        <w:rPr>
          <w:rFonts w:hint="eastAsia" w:ascii="宋体" w:hAnsi="宋体" w:cs="宋体"/>
          <w:kern w:val="0"/>
          <w:szCs w:val="21"/>
        </w:rPr>
        <w:t>17.2  预付款</w:t>
      </w:r>
    </w:p>
    <w:p w14:paraId="3508B135">
      <w:pPr>
        <w:ind w:firstLine="420" w:firstLineChars="200"/>
        <w:rPr>
          <w:rFonts w:hint="eastAsia" w:ascii="宋体" w:hAnsi="宋体" w:cs="宋体"/>
          <w:kern w:val="0"/>
          <w:szCs w:val="21"/>
        </w:rPr>
      </w:pPr>
      <w:r>
        <w:rPr>
          <w:rFonts w:hint="eastAsia" w:ascii="宋体" w:hAnsi="宋体" w:cs="宋体"/>
          <w:kern w:val="0"/>
          <w:szCs w:val="21"/>
        </w:rPr>
        <w:t>17.2.1  预付款： 本项目无预付款 。</w:t>
      </w:r>
    </w:p>
    <w:p w14:paraId="6535FE3F">
      <w:pPr>
        <w:ind w:firstLine="420" w:firstLineChars="200"/>
        <w:rPr>
          <w:rFonts w:hint="eastAsia" w:ascii="宋体" w:hAnsi="宋体" w:cs="宋体"/>
          <w:kern w:val="0"/>
          <w:szCs w:val="21"/>
        </w:rPr>
      </w:pPr>
      <w:r>
        <w:rPr>
          <w:rFonts w:hint="eastAsia" w:ascii="宋体" w:hAnsi="宋体" w:cs="宋体"/>
          <w:kern w:val="0"/>
          <w:szCs w:val="21"/>
        </w:rPr>
        <w:t>17.3  工程进度付款</w:t>
      </w:r>
    </w:p>
    <w:p w14:paraId="3D973D62">
      <w:pPr>
        <w:ind w:firstLine="420" w:firstLineChars="200"/>
        <w:rPr>
          <w:rFonts w:hint="eastAsia" w:ascii="宋体" w:hAnsi="宋体" w:cs="宋体"/>
          <w:kern w:val="0"/>
          <w:szCs w:val="21"/>
        </w:rPr>
      </w:pPr>
      <w:r>
        <w:rPr>
          <w:rFonts w:hint="eastAsia" w:ascii="宋体" w:hAnsi="宋体" w:cs="宋体"/>
          <w:kern w:val="0"/>
          <w:szCs w:val="21"/>
        </w:rPr>
        <w:t>17.3.2  进度付款申请单</w:t>
      </w:r>
    </w:p>
    <w:p w14:paraId="7AD4A500">
      <w:pPr>
        <w:ind w:firstLine="420" w:firstLineChars="200"/>
        <w:rPr>
          <w:rFonts w:hint="eastAsia" w:ascii="宋体" w:hAnsi="宋体" w:cs="宋体"/>
          <w:kern w:val="0"/>
          <w:szCs w:val="21"/>
        </w:rPr>
      </w:pPr>
      <w:r>
        <w:rPr>
          <w:rFonts w:hint="eastAsia" w:ascii="宋体" w:hAnsi="宋体" w:cs="宋体"/>
          <w:kern w:val="0"/>
          <w:szCs w:val="21"/>
        </w:rPr>
        <w:t>进度付款申请单的份数：4份。</w:t>
      </w:r>
    </w:p>
    <w:p w14:paraId="5158A785">
      <w:pPr>
        <w:ind w:firstLine="420" w:firstLineChars="200"/>
        <w:rPr>
          <w:rFonts w:hint="eastAsia" w:ascii="宋体" w:hAnsi="宋体" w:cs="宋体"/>
          <w:kern w:val="0"/>
          <w:szCs w:val="21"/>
        </w:rPr>
      </w:pPr>
      <w:r>
        <w:rPr>
          <w:rFonts w:hint="eastAsia" w:ascii="宋体" w:hAnsi="宋体" w:cs="宋体"/>
          <w:kern w:val="0"/>
          <w:szCs w:val="21"/>
        </w:rPr>
        <w:t>17.3.3进度付款证书和支付时间</w:t>
      </w:r>
    </w:p>
    <w:p w14:paraId="269784F2">
      <w:pPr>
        <w:ind w:firstLine="420" w:firstLineChars="200"/>
        <w:rPr>
          <w:rFonts w:hint="eastAsia" w:ascii="宋体" w:hAnsi="宋体" w:cs="宋体"/>
          <w:kern w:val="0"/>
          <w:szCs w:val="21"/>
        </w:rPr>
      </w:pPr>
      <w:r>
        <w:rPr>
          <w:rFonts w:hint="eastAsia" w:ascii="宋体" w:hAnsi="宋体" w:cs="宋体"/>
          <w:kern w:val="0"/>
          <w:szCs w:val="21"/>
        </w:rPr>
        <w:t>工程进度款按实际完成工程量支付。经监理审核无误后，按工程进度付款。并经竣工验收合格后，累计支付工程款达97%，剩余3%作为工程质保金，质保期满一年(验收之日起)后无质量问题，工程质保金无息退还。</w:t>
      </w:r>
    </w:p>
    <w:p w14:paraId="45500E87">
      <w:pPr>
        <w:ind w:firstLine="420" w:firstLineChars="200"/>
        <w:rPr>
          <w:rFonts w:hint="eastAsia" w:ascii="宋体" w:hAnsi="宋体" w:cs="宋体"/>
          <w:kern w:val="0"/>
          <w:szCs w:val="21"/>
        </w:rPr>
      </w:pPr>
      <w:r>
        <w:rPr>
          <w:rFonts w:hint="eastAsia" w:ascii="宋体" w:hAnsi="宋体" w:cs="宋体"/>
          <w:kern w:val="0"/>
          <w:szCs w:val="21"/>
        </w:rPr>
        <w:t>17.3.4农民工工资支付</w:t>
      </w:r>
    </w:p>
    <w:p w14:paraId="2F91D4D7">
      <w:pPr>
        <w:ind w:firstLine="420" w:firstLineChars="200"/>
        <w:rPr>
          <w:rFonts w:hint="eastAsia" w:ascii="宋体" w:hAnsi="宋体" w:cs="宋体"/>
          <w:kern w:val="0"/>
          <w:szCs w:val="21"/>
        </w:rPr>
      </w:pPr>
      <w:r>
        <w:rPr>
          <w:rFonts w:hint="eastAsia" w:ascii="宋体" w:hAnsi="宋体" w:cs="宋体"/>
          <w:kern w:val="0"/>
          <w:szCs w:val="21"/>
        </w:rPr>
        <w:t>中标人应按约定按时支付农民工工资，不得以任何理由拖欠工资。承包人在递交付款凭证的同时应提交与农民工签订的劳动合同、考勤计量表、劳动计酬手册及工资支付凭证。</w:t>
      </w:r>
    </w:p>
    <w:p w14:paraId="6EDAF6A7">
      <w:pPr>
        <w:ind w:firstLine="420" w:firstLineChars="200"/>
        <w:rPr>
          <w:rFonts w:hint="eastAsia" w:ascii="宋体" w:hAnsi="宋体" w:cs="宋体"/>
          <w:kern w:val="0"/>
          <w:szCs w:val="21"/>
        </w:rPr>
      </w:pPr>
      <w:r>
        <w:rPr>
          <w:rFonts w:hint="eastAsia" w:ascii="宋体" w:hAnsi="宋体" w:cs="宋体"/>
          <w:kern w:val="0"/>
          <w:szCs w:val="21"/>
        </w:rPr>
        <w:t>17.4　质量保证金</w:t>
      </w:r>
    </w:p>
    <w:p w14:paraId="63ECC5F9">
      <w:pPr>
        <w:ind w:firstLine="420" w:firstLineChars="200"/>
        <w:rPr>
          <w:rFonts w:hint="eastAsia" w:ascii="宋体" w:hAnsi="宋体" w:cs="宋体"/>
          <w:kern w:val="0"/>
          <w:szCs w:val="21"/>
        </w:rPr>
      </w:pPr>
      <w:r>
        <w:rPr>
          <w:rFonts w:hint="eastAsia" w:ascii="宋体" w:hAnsi="宋体" w:cs="宋体"/>
          <w:kern w:val="0"/>
          <w:szCs w:val="21"/>
        </w:rPr>
        <w:t>17.4.1  竣工结算总造价的3%。</w:t>
      </w:r>
    </w:p>
    <w:p w14:paraId="3FCCD064">
      <w:pPr>
        <w:ind w:firstLine="420" w:firstLineChars="200"/>
        <w:rPr>
          <w:rFonts w:hint="eastAsia" w:ascii="宋体" w:hAnsi="宋体" w:cs="宋体"/>
          <w:kern w:val="0"/>
          <w:szCs w:val="21"/>
        </w:rPr>
      </w:pPr>
      <w:r>
        <w:rPr>
          <w:rFonts w:hint="eastAsia" w:ascii="宋体" w:hAnsi="宋体" w:cs="宋体"/>
          <w:kern w:val="0"/>
          <w:szCs w:val="21"/>
        </w:rPr>
        <w:t>17.4.2  质保期内，承包人认真履行合同约定的责任，到期后，承包人可向发包人申请返还质保金。</w:t>
      </w:r>
    </w:p>
    <w:p w14:paraId="737D22D8">
      <w:pPr>
        <w:ind w:firstLine="420" w:firstLineChars="200"/>
        <w:rPr>
          <w:rFonts w:hint="eastAsia" w:ascii="宋体" w:hAnsi="宋体" w:cs="宋体"/>
          <w:kern w:val="0"/>
          <w:szCs w:val="21"/>
        </w:rPr>
      </w:pPr>
      <w:r>
        <w:rPr>
          <w:rFonts w:hint="eastAsia" w:ascii="宋体" w:hAnsi="宋体" w:cs="宋体"/>
          <w:kern w:val="0"/>
          <w:szCs w:val="21"/>
        </w:rPr>
        <w:t>17.5　竣工(完工)结算</w:t>
      </w:r>
    </w:p>
    <w:p w14:paraId="42E87D14">
      <w:pPr>
        <w:ind w:firstLine="420" w:firstLineChars="200"/>
        <w:rPr>
          <w:rFonts w:hint="eastAsia" w:ascii="宋体" w:hAnsi="宋体" w:cs="宋体"/>
          <w:kern w:val="0"/>
          <w:szCs w:val="21"/>
        </w:rPr>
      </w:pPr>
      <w:r>
        <w:rPr>
          <w:rFonts w:hint="eastAsia" w:ascii="宋体" w:hAnsi="宋体" w:cs="宋体"/>
          <w:kern w:val="0"/>
          <w:szCs w:val="21"/>
        </w:rPr>
        <w:t>竣工付款申请单的份数和提交期限：在工程接收证书颁发后14天内提交5份竣工付款申请单。</w:t>
      </w:r>
    </w:p>
    <w:p w14:paraId="24E6A565">
      <w:pPr>
        <w:ind w:firstLine="420" w:firstLineChars="200"/>
        <w:rPr>
          <w:rFonts w:hint="eastAsia" w:ascii="宋体" w:hAnsi="宋体" w:cs="宋体"/>
          <w:kern w:val="0"/>
          <w:szCs w:val="21"/>
        </w:rPr>
      </w:pPr>
      <w:r>
        <w:rPr>
          <w:rFonts w:hint="eastAsia" w:ascii="宋体" w:hAnsi="宋体" w:cs="宋体"/>
          <w:kern w:val="0"/>
          <w:szCs w:val="21"/>
        </w:rPr>
        <w:t>竣工付款申请单的内容：竣工结算合同总价、已支付的工程价款、应支付的竣工付款金额等。</w:t>
      </w:r>
    </w:p>
    <w:p w14:paraId="0223EAE4">
      <w:pPr>
        <w:ind w:firstLine="420" w:firstLineChars="200"/>
        <w:rPr>
          <w:rFonts w:hint="eastAsia" w:ascii="宋体" w:hAnsi="宋体" w:cs="宋体"/>
          <w:kern w:val="0"/>
          <w:szCs w:val="21"/>
        </w:rPr>
      </w:pPr>
      <w:r>
        <w:rPr>
          <w:rFonts w:hint="eastAsia" w:ascii="宋体" w:hAnsi="宋体" w:cs="宋体"/>
          <w:kern w:val="0"/>
          <w:szCs w:val="21"/>
        </w:rPr>
        <w:t>17.6　最终结清</w:t>
      </w:r>
    </w:p>
    <w:p w14:paraId="5E62749F">
      <w:pPr>
        <w:ind w:firstLine="420" w:firstLineChars="200"/>
        <w:rPr>
          <w:rFonts w:hint="eastAsia" w:ascii="宋体" w:hAnsi="宋体" w:cs="宋体"/>
          <w:kern w:val="0"/>
          <w:szCs w:val="21"/>
        </w:rPr>
      </w:pPr>
      <w:r>
        <w:rPr>
          <w:rFonts w:hint="eastAsia" w:ascii="宋体" w:hAnsi="宋体" w:cs="宋体"/>
          <w:kern w:val="0"/>
          <w:szCs w:val="21"/>
        </w:rPr>
        <w:t>17.6 1  最终结清申请单</w:t>
      </w:r>
    </w:p>
    <w:p w14:paraId="456E11CA">
      <w:pPr>
        <w:ind w:firstLine="420" w:firstLineChars="200"/>
        <w:rPr>
          <w:rFonts w:hint="eastAsia" w:ascii="宋体" w:hAnsi="宋体" w:cs="宋体"/>
          <w:kern w:val="0"/>
          <w:szCs w:val="21"/>
        </w:rPr>
      </w:pPr>
      <w:r>
        <w:rPr>
          <w:rFonts w:hint="eastAsia" w:ascii="宋体" w:hAnsi="宋体" w:cs="宋体"/>
          <w:kern w:val="0"/>
          <w:szCs w:val="21"/>
        </w:rPr>
        <w:t>最终结清申请单的份数和提交期限：在缺陷责任期终止证书颁发后28天内提交5份最终结清申请单。</w:t>
      </w:r>
    </w:p>
    <w:p w14:paraId="19836733">
      <w:pPr>
        <w:ind w:firstLine="420" w:firstLineChars="200"/>
        <w:rPr>
          <w:rFonts w:hint="eastAsia" w:ascii="宋体" w:hAnsi="宋体" w:cs="宋体"/>
          <w:kern w:val="0"/>
          <w:szCs w:val="21"/>
        </w:rPr>
      </w:pPr>
      <w:r>
        <w:rPr>
          <w:rFonts w:hint="eastAsia" w:ascii="宋体" w:hAnsi="宋体" w:cs="宋体"/>
          <w:kern w:val="0"/>
          <w:szCs w:val="21"/>
        </w:rPr>
        <w:t>17.7　竣工财务决算</w:t>
      </w:r>
    </w:p>
    <w:p w14:paraId="0964F944">
      <w:pPr>
        <w:ind w:firstLine="420" w:firstLineChars="200"/>
        <w:rPr>
          <w:rFonts w:hint="eastAsia" w:ascii="宋体" w:hAnsi="宋体" w:cs="宋体"/>
          <w:kern w:val="0"/>
          <w:szCs w:val="21"/>
        </w:rPr>
      </w:pPr>
      <w:r>
        <w:rPr>
          <w:rFonts w:hint="eastAsia" w:ascii="宋体" w:hAnsi="宋体" w:cs="宋体"/>
          <w:kern w:val="0"/>
          <w:szCs w:val="21"/>
        </w:rPr>
        <w:t>承包人应为竣工财务决算编制提供的资料：   由发包人确定   。</w:t>
      </w:r>
    </w:p>
    <w:p w14:paraId="2F99AB6B">
      <w:pPr>
        <w:ind w:firstLine="420" w:firstLineChars="200"/>
        <w:rPr>
          <w:rFonts w:hint="eastAsia" w:ascii="宋体" w:hAnsi="宋体" w:cs="宋体"/>
          <w:kern w:val="0"/>
          <w:szCs w:val="21"/>
        </w:rPr>
      </w:pPr>
      <w:r>
        <w:rPr>
          <w:rFonts w:hint="eastAsia" w:ascii="宋体" w:hAnsi="宋体" w:cs="宋体"/>
          <w:kern w:val="0"/>
          <w:szCs w:val="21"/>
        </w:rPr>
        <w:t>18　竣工验收(验收)</w:t>
      </w:r>
    </w:p>
    <w:p w14:paraId="42682009">
      <w:pPr>
        <w:ind w:firstLine="420" w:firstLineChars="200"/>
        <w:rPr>
          <w:rFonts w:hint="eastAsia" w:ascii="宋体" w:hAnsi="宋体" w:cs="宋体"/>
          <w:kern w:val="0"/>
          <w:szCs w:val="21"/>
        </w:rPr>
      </w:pPr>
      <w:r>
        <w:rPr>
          <w:rFonts w:hint="eastAsia" w:ascii="宋体" w:hAnsi="宋体" w:cs="宋体"/>
          <w:kern w:val="0"/>
          <w:szCs w:val="21"/>
        </w:rPr>
        <w:t>18.1　验收工作分类</w:t>
      </w:r>
    </w:p>
    <w:p w14:paraId="20704239">
      <w:pPr>
        <w:ind w:firstLine="420" w:firstLineChars="200"/>
        <w:rPr>
          <w:rFonts w:hint="eastAsia" w:ascii="宋体" w:hAnsi="宋体" w:cs="宋体"/>
          <w:kern w:val="0"/>
          <w:szCs w:val="21"/>
        </w:rPr>
      </w:pPr>
      <w:r>
        <w:rPr>
          <w:rFonts w:hint="eastAsia" w:ascii="宋体" w:hAnsi="宋体" w:cs="宋体"/>
          <w:kern w:val="0"/>
          <w:szCs w:val="21"/>
        </w:rPr>
        <w:t>本工程法人验收包括：   签约后根据工程情况后确定   ；政府验收包括：   签约后根据工程情况后确定   。</w:t>
      </w:r>
    </w:p>
    <w:p w14:paraId="0BAE9FF5">
      <w:pPr>
        <w:ind w:firstLine="420" w:firstLineChars="200"/>
        <w:rPr>
          <w:rFonts w:hint="eastAsia" w:ascii="宋体" w:hAnsi="宋体" w:cs="宋体"/>
          <w:kern w:val="0"/>
          <w:szCs w:val="21"/>
        </w:rPr>
      </w:pPr>
      <w:r>
        <w:rPr>
          <w:rFonts w:hint="eastAsia" w:ascii="宋体" w:hAnsi="宋体" w:cs="宋体"/>
          <w:kern w:val="0"/>
          <w:szCs w:val="21"/>
        </w:rPr>
        <w:t>18.2　分部工程验收</w:t>
      </w:r>
    </w:p>
    <w:p w14:paraId="16A1DDFA">
      <w:pPr>
        <w:ind w:firstLine="420" w:firstLineChars="200"/>
        <w:rPr>
          <w:rFonts w:hint="eastAsia" w:ascii="宋体" w:hAnsi="宋体" w:cs="宋体"/>
          <w:kern w:val="0"/>
          <w:szCs w:val="21"/>
        </w:rPr>
      </w:pPr>
      <w:r>
        <w:rPr>
          <w:rFonts w:hint="eastAsia" w:ascii="宋体" w:hAnsi="宋体" w:cs="宋体"/>
          <w:kern w:val="0"/>
          <w:szCs w:val="21"/>
        </w:rPr>
        <w:t>18.2.2　本工程由发包人主持的分部工程验收为　/　，其余由监理人主持。</w:t>
      </w:r>
    </w:p>
    <w:p w14:paraId="70AA93AF">
      <w:pPr>
        <w:ind w:firstLine="420" w:firstLineChars="200"/>
        <w:rPr>
          <w:rFonts w:hint="eastAsia" w:ascii="宋体" w:hAnsi="宋体" w:cs="宋体"/>
          <w:kern w:val="0"/>
          <w:szCs w:val="21"/>
        </w:rPr>
      </w:pPr>
      <w:r>
        <w:rPr>
          <w:rFonts w:hint="eastAsia" w:ascii="宋体" w:hAnsi="宋体" w:cs="宋体"/>
          <w:kern w:val="0"/>
          <w:szCs w:val="21"/>
        </w:rPr>
        <w:t>18.3　单位工程验收</w:t>
      </w:r>
    </w:p>
    <w:p w14:paraId="064D2A0F">
      <w:pPr>
        <w:ind w:firstLine="420" w:firstLineChars="200"/>
        <w:rPr>
          <w:rFonts w:hint="eastAsia" w:ascii="宋体" w:hAnsi="宋体" w:cs="宋体"/>
          <w:kern w:val="0"/>
          <w:szCs w:val="21"/>
        </w:rPr>
      </w:pPr>
      <w:r>
        <w:rPr>
          <w:rFonts w:hint="eastAsia" w:ascii="宋体" w:hAnsi="宋体" w:cs="宋体"/>
          <w:kern w:val="0"/>
          <w:szCs w:val="21"/>
        </w:rPr>
        <w:t>18.3.4　提前投入使用的单位工程包括：　/　、　/　、　/　。</w:t>
      </w:r>
    </w:p>
    <w:p w14:paraId="5C9D0F40">
      <w:pPr>
        <w:ind w:firstLine="420" w:firstLineChars="200"/>
        <w:rPr>
          <w:rFonts w:hint="eastAsia" w:ascii="宋体" w:hAnsi="宋体" w:cs="宋体"/>
          <w:kern w:val="0"/>
          <w:szCs w:val="21"/>
        </w:rPr>
      </w:pPr>
      <w:r>
        <w:rPr>
          <w:rFonts w:hint="eastAsia" w:ascii="宋体" w:hAnsi="宋体" w:cs="宋体"/>
          <w:kern w:val="0"/>
          <w:szCs w:val="21"/>
        </w:rPr>
        <w:t>18.5　阶段验收</w:t>
      </w:r>
    </w:p>
    <w:p w14:paraId="2817D373">
      <w:pPr>
        <w:ind w:firstLine="420" w:firstLineChars="200"/>
        <w:rPr>
          <w:rFonts w:hint="eastAsia" w:ascii="宋体" w:hAnsi="宋体" w:cs="宋体"/>
          <w:kern w:val="0"/>
          <w:szCs w:val="21"/>
        </w:rPr>
      </w:pPr>
      <w:r>
        <w:rPr>
          <w:rFonts w:hint="eastAsia" w:ascii="宋体" w:hAnsi="宋体" w:cs="宋体"/>
          <w:kern w:val="0"/>
          <w:szCs w:val="21"/>
        </w:rPr>
        <w:t>18.5.1　本合同工程阶段验收类别包括：　/　、　/　、　/　。</w:t>
      </w:r>
    </w:p>
    <w:p w14:paraId="107FCC5A">
      <w:pPr>
        <w:ind w:firstLine="420" w:firstLineChars="200"/>
        <w:rPr>
          <w:rFonts w:hint="eastAsia" w:ascii="宋体" w:hAnsi="宋体" w:cs="宋体"/>
          <w:kern w:val="0"/>
          <w:szCs w:val="21"/>
        </w:rPr>
      </w:pPr>
      <w:r>
        <w:rPr>
          <w:rFonts w:hint="eastAsia" w:ascii="宋体" w:hAnsi="宋体" w:cs="宋体"/>
          <w:kern w:val="0"/>
          <w:szCs w:val="21"/>
        </w:rPr>
        <w:t>18.6　专项验收</w:t>
      </w:r>
    </w:p>
    <w:p w14:paraId="62583F45">
      <w:pPr>
        <w:ind w:firstLine="420" w:firstLineChars="200"/>
        <w:rPr>
          <w:rFonts w:hint="eastAsia" w:ascii="宋体" w:hAnsi="宋体" w:cs="宋体"/>
          <w:kern w:val="0"/>
          <w:szCs w:val="21"/>
        </w:rPr>
      </w:pPr>
      <w:r>
        <w:rPr>
          <w:rFonts w:hint="eastAsia" w:ascii="宋体" w:hAnsi="宋体" w:cs="宋体"/>
          <w:kern w:val="0"/>
          <w:szCs w:val="21"/>
        </w:rPr>
        <w:t>18.6.2　本合同工程专项验收类别包括：    签约根据工程情况后确定   。</w:t>
      </w:r>
    </w:p>
    <w:p w14:paraId="65BB37F6">
      <w:pPr>
        <w:ind w:firstLine="420" w:firstLineChars="200"/>
        <w:rPr>
          <w:rFonts w:hint="eastAsia" w:ascii="宋体" w:hAnsi="宋体" w:cs="宋体"/>
          <w:kern w:val="0"/>
          <w:szCs w:val="21"/>
        </w:rPr>
      </w:pPr>
      <w:r>
        <w:rPr>
          <w:rFonts w:hint="eastAsia" w:ascii="宋体" w:hAnsi="宋体" w:cs="宋体"/>
          <w:kern w:val="0"/>
          <w:szCs w:val="21"/>
        </w:rPr>
        <w:t>18.7　竣工验收</w:t>
      </w:r>
    </w:p>
    <w:p w14:paraId="096C5EDD">
      <w:pPr>
        <w:ind w:firstLine="420" w:firstLineChars="200"/>
        <w:rPr>
          <w:rFonts w:hint="eastAsia" w:ascii="宋体" w:hAnsi="宋体" w:cs="宋体"/>
          <w:kern w:val="0"/>
          <w:szCs w:val="21"/>
        </w:rPr>
      </w:pPr>
      <w:r>
        <w:rPr>
          <w:rFonts w:hint="eastAsia" w:ascii="宋体" w:hAnsi="宋体" w:cs="宋体"/>
          <w:kern w:val="0"/>
          <w:szCs w:val="21"/>
        </w:rPr>
        <w:t>18.7.3　本工程　不需要　(需要／不需要)竣工验收技术鉴定(蓄水安全鉴定)。</w:t>
      </w:r>
    </w:p>
    <w:p w14:paraId="509929D0">
      <w:pPr>
        <w:ind w:firstLine="420" w:firstLineChars="200"/>
        <w:rPr>
          <w:rFonts w:hint="eastAsia" w:ascii="宋体" w:hAnsi="宋体" w:cs="宋体"/>
          <w:kern w:val="0"/>
          <w:szCs w:val="21"/>
        </w:rPr>
      </w:pPr>
      <w:r>
        <w:rPr>
          <w:rFonts w:hint="eastAsia" w:ascii="宋体" w:hAnsi="宋体" w:cs="宋体"/>
          <w:kern w:val="0"/>
          <w:szCs w:val="21"/>
        </w:rPr>
        <w:t>18.8　施工期运行</w:t>
      </w:r>
    </w:p>
    <w:p w14:paraId="0DE0C83B">
      <w:pPr>
        <w:ind w:firstLine="420" w:firstLineChars="200"/>
        <w:rPr>
          <w:rFonts w:hint="eastAsia" w:ascii="宋体" w:hAnsi="宋体" w:cs="宋体"/>
          <w:kern w:val="0"/>
          <w:szCs w:val="21"/>
        </w:rPr>
      </w:pPr>
      <w:r>
        <w:rPr>
          <w:rFonts w:hint="eastAsia" w:ascii="宋体" w:hAnsi="宋体" w:cs="宋体"/>
          <w:kern w:val="0"/>
          <w:szCs w:val="21"/>
        </w:rPr>
        <w:t>18.8.1　需要在施工期运行的单位工程或工程设备为：　/　、　/　、　/　。</w:t>
      </w:r>
    </w:p>
    <w:p w14:paraId="59EDF602">
      <w:pPr>
        <w:ind w:firstLine="420" w:firstLineChars="200"/>
        <w:rPr>
          <w:rFonts w:hint="eastAsia" w:ascii="宋体" w:hAnsi="宋体" w:cs="宋体"/>
          <w:kern w:val="0"/>
          <w:szCs w:val="21"/>
        </w:rPr>
      </w:pPr>
      <w:r>
        <w:rPr>
          <w:rFonts w:hint="eastAsia" w:ascii="宋体" w:hAnsi="宋体" w:cs="宋体"/>
          <w:kern w:val="0"/>
          <w:szCs w:val="21"/>
        </w:rPr>
        <w:t>18.9　试运行</w:t>
      </w:r>
    </w:p>
    <w:p w14:paraId="0E39C871">
      <w:pPr>
        <w:ind w:firstLine="420" w:firstLineChars="200"/>
        <w:rPr>
          <w:rFonts w:hint="eastAsia" w:ascii="宋体" w:hAnsi="宋体" w:cs="宋体"/>
          <w:kern w:val="0"/>
          <w:szCs w:val="21"/>
        </w:rPr>
      </w:pPr>
      <w:r>
        <w:rPr>
          <w:rFonts w:hint="eastAsia" w:ascii="宋体" w:hAnsi="宋体" w:cs="宋体"/>
          <w:kern w:val="0"/>
          <w:szCs w:val="21"/>
        </w:rPr>
        <w:t>18.9.1　试运行的组织：　/　；费用承担：　/　。</w:t>
      </w:r>
    </w:p>
    <w:p w14:paraId="48874718">
      <w:pPr>
        <w:ind w:firstLine="420" w:firstLineChars="200"/>
        <w:rPr>
          <w:rFonts w:hint="eastAsia" w:ascii="宋体" w:hAnsi="宋体" w:cs="宋体"/>
          <w:kern w:val="0"/>
          <w:szCs w:val="21"/>
        </w:rPr>
      </w:pPr>
      <w:r>
        <w:rPr>
          <w:rFonts w:hint="eastAsia" w:ascii="宋体" w:hAnsi="宋体" w:cs="宋体"/>
          <w:kern w:val="0"/>
          <w:szCs w:val="21"/>
        </w:rPr>
        <w:t>19　缺陷责任与保修责任</w:t>
      </w:r>
    </w:p>
    <w:p w14:paraId="20069FCB">
      <w:pPr>
        <w:ind w:firstLine="420" w:firstLineChars="200"/>
        <w:rPr>
          <w:rFonts w:hint="eastAsia" w:ascii="宋体" w:hAnsi="宋体" w:cs="宋体"/>
          <w:kern w:val="0"/>
          <w:szCs w:val="21"/>
        </w:rPr>
      </w:pPr>
      <w:r>
        <w:rPr>
          <w:rFonts w:hint="eastAsia" w:ascii="宋体" w:hAnsi="宋体" w:cs="宋体"/>
          <w:kern w:val="0"/>
          <w:szCs w:val="21"/>
        </w:rPr>
        <w:t>19.1　缺陷责任期(工程质量保修期)的起算时间</w:t>
      </w:r>
    </w:p>
    <w:p w14:paraId="3EC015B7">
      <w:pPr>
        <w:ind w:firstLine="420" w:firstLineChars="200"/>
        <w:rPr>
          <w:rFonts w:hint="eastAsia" w:ascii="宋体" w:hAnsi="宋体" w:cs="宋体"/>
          <w:kern w:val="0"/>
          <w:szCs w:val="21"/>
        </w:rPr>
      </w:pPr>
      <w:r>
        <w:rPr>
          <w:rFonts w:hint="eastAsia" w:ascii="宋体" w:hAnsi="宋体" w:cs="宋体"/>
          <w:kern w:val="0"/>
          <w:szCs w:val="21"/>
        </w:rPr>
        <w:t>本工程缺陷责任期(工程质量保修期)计算如下：　1年（工程保修期从颁发合同工程完工验收证书之日算起）。</w:t>
      </w:r>
    </w:p>
    <w:p w14:paraId="1939B81C">
      <w:pPr>
        <w:ind w:firstLine="420" w:firstLineChars="200"/>
        <w:rPr>
          <w:rFonts w:hint="eastAsia" w:ascii="宋体" w:hAnsi="宋体" w:cs="宋体"/>
          <w:kern w:val="0"/>
          <w:szCs w:val="21"/>
        </w:rPr>
      </w:pPr>
      <w:r>
        <w:rPr>
          <w:rFonts w:hint="eastAsia" w:ascii="宋体" w:hAnsi="宋体" w:cs="宋体"/>
          <w:kern w:val="0"/>
          <w:szCs w:val="21"/>
        </w:rPr>
        <w:t>20　保险</w:t>
      </w:r>
    </w:p>
    <w:p w14:paraId="5BB27045">
      <w:pPr>
        <w:ind w:firstLine="420" w:firstLineChars="200"/>
        <w:rPr>
          <w:rFonts w:hint="eastAsia" w:ascii="宋体" w:hAnsi="宋体" w:cs="宋体"/>
          <w:kern w:val="0"/>
          <w:szCs w:val="21"/>
        </w:rPr>
      </w:pPr>
      <w:r>
        <w:rPr>
          <w:rFonts w:hint="eastAsia" w:ascii="宋体" w:hAnsi="宋体" w:cs="宋体"/>
          <w:kern w:val="0"/>
          <w:szCs w:val="21"/>
        </w:rPr>
        <w:t>20.4　第三者责任险</w:t>
      </w:r>
    </w:p>
    <w:p w14:paraId="6044C5D1">
      <w:pPr>
        <w:ind w:firstLine="420" w:firstLineChars="200"/>
        <w:rPr>
          <w:rFonts w:hint="eastAsia" w:ascii="宋体" w:hAnsi="宋体" w:cs="宋体"/>
          <w:kern w:val="0"/>
          <w:szCs w:val="21"/>
        </w:rPr>
      </w:pPr>
      <w:r>
        <w:rPr>
          <w:rFonts w:hint="eastAsia" w:ascii="宋体" w:hAnsi="宋体" w:cs="宋体"/>
          <w:kern w:val="0"/>
          <w:szCs w:val="21"/>
        </w:rPr>
        <w:t>20.4.2　第三者责任险保险费率： /  ；</w:t>
      </w:r>
    </w:p>
    <w:p w14:paraId="3D9F9880">
      <w:pPr>
        <w:ind w:firstLine="420" w:firstLineChars="200"/>
        <w:rPr>
          <w:rFonts w:hint="eastAsia" w:ascii="宋体" w:hAnsi="宋体" w:cs="宋体"/>
          <w:kern w:val="0"/>
          <w:szCs w:val="21"/>
        </w:rPr>
      </w:pPr>
      <w:r>
        <w:rPr>
          <w:rFonts w:hint="eastAsia" w:ascii="宋体" w:hAnsi="宋体" w:cs="宋体"/>
          <w:kern w:val="0"/>
          <w:szCs w:val="21"/>
        </w:rPr>
        <w:t>第三者责任险保险金额：  /  。</w:t>
      </w:r>
    </w:p>
    <w:p w14:paraId="747AD645">
      <w:pPr>
        <w:ind w:firstLine="420" w:firstLineChars="200"/>
        <w:rPr>
          <w:rFonts w:hint="eastAsia" w:ascii="宋体" w:hAnsi="宋体" w:cs="宋体"/>
          <w:kern w:val="0"/>
          <w:szCs w:val="21"/>
        </w:rPr>
      </w:pPr>
      <w:r>
        <w:rPr>
          <w:rFonts w:hint="eastAsia" w:ascii="宋体" w:hAnsi="宋体" w:cs="宋体"/>
          <w:kern w:val="0"/>
          <w:szCs w:val="21"/>
        </w:rPr>
        <w:t>20.6　对各项保险的一般要求</w:t>
      </w:r>
    </w:p>
    <w:p w14:paraId="376CC3EE">
      <w:pPr>
        <w:ind w:firstLine="420" w:firstLineChars="200"/>
        <w:rPr>
          <w:rFonts w:hint="eastAsia" w:ascii="宋体" w:hAnsi="宋体" w:cs="宋体"/>
          <w:kern w:val="0"/>
          <w:szCs w:val="21"/>
        </w:rPr>
      </w:pPr>
      <w:r>
        <w:rPr>
          <w:rFonts w:hint="eastAsia" w:ascii="宋体" w:hAnsi="宋体" w:cs="宋体"/>
          <w:kern w:val="0"/>
          <w:szCs w:val="21"/>
        </w:rPr>
        <w:t>20.6.1　保险凭证</w:t>
      </w:r>
    </w:p>
    <w:p w14:paraId="71DBC951">
      <w:pPr>
        <w:ind w:firstLine="420" w:firstLineChars="200"/>
        <w:rPr>
          <w:rFonts w:hint="eastAsia" w:ascii="宋体" w:hAnsi="宋体" w:cs="宋体"/>
          <w:kern w:val="0"/>
          <w:szCs w:val="21"/>
        </w:rPr>
      </w:pPr>
      <w:r>
        <w:rPr>
          <w:rFonts w:hint="eastAsia" w:ascii="宋体" w:hAnsi="宋体" w:cs="宋体"/>
          <w:kern w:val="0"/>
          <w:szCs w:val="21"/>
        </w:rPr>
        <w:t>承包人提交保险凭证的期限：   /  。</w:t>
      </w:r>
    </w:p>
    <w:p w14:paraId="0FD6858B">
      <w:pPr>
        <w:ind w:firstLine="420" w:firstLineChars="200"/>
        <w:rPr>
          <w:rFonts w:hint="eastAsia" w:ascii="宋体" w:hAnsi="宋体" w:cs="宋体"/>
          <w:kern w:val="0"/>
          <w:szCs w:val="21"/>
        </w:rPr>
      </w:pPr>
      <w:r>
        <w:rPr>
          <w:rFonts w:hint="eastAsia" w:ascii="宋体" w:hAnsi="宋体" w:cs="宋体"/>
          <w:kern w:val="0"/>
          <w:szCs w:val="21"/>
        </w:rPr>
        <w:t>20.6.4　保险金不足的补偿</w:t>
      </w:r>
    </w:p>
    <w:p w14:paraId="02327FB4">
      <w:pPr>
        <w:ind w:firstLine="420" w:firstLineChars="200"/>
        <w:rPr>
          <w:rFonts w:hint="eastAsia" w:ascii="宋体" w:hAnsi="宋体" w:cs="宋体"/>
          <w:kern w:val="0"/>
          <w:szCs w:val="21"/>
        </w:rPr>
      </w:pPr>
      <w:r>
        <w:rPr>
          <w:rFonts w:hint="eastAsia" w:ascii="宋体" w:hAnsi="宋体" w:cs="宋体"/>
          <w:kern w:val="0"/>
          <w:szCs w:val="21"/>
        </w:rPr>
        <w:t>承包人负责补偿的范围与金额：    /   ；</w:t>
      </w:r>
    </w:p>
    <w:p w14:paraId="167AF876">
      <w:pPr>
        <w:ind w:firstLine="420" w:firstLineChars="200"/>
        <w:rPr>
          <w:rFonts w:hint="eastAsia" w:ascii="宋体" w:hAnsi="宋体" w:cs="宋体"/>
          <w:kern w:val="0"/>
          <w:szCs w:val="21"/>
        </w:rPr>
      </w:pPr>
      <w:r>
        <w:rPr>
          <w:rFonts w:hint="eastAsia" w:ascii="宋体" w:hAnsi="宋体" w:cs="宋体"/>
          <w:kern w:val="0"/>
          <w:szCs w:val="21"/>
        </w:rPr>
        <w:t>发包人负责补偿的范围与金额：    /   。</w:t>
      </w:r>
    </w:p>
    <w:p w14:paraId="15B787D2">
      <w:pPr>
        <w:ind w:firstLine="420" w:firstLineChars="200"/>
        <w:rPr>
          <w:rFonts w:hint="eastAsia" w:ascii="宋体" w:hAnsi="宋体" w:cs="宋体"/>
          <w:kern w:val="0"/>
          <w:szCs w:val="21"/>
        </w:rPr>
      </w:pPr>
      <w:r>
        <w:rPr>
          <w:rFonts w:hint="eastAsia" w:ascii="宋体" w:hAnsi="宋体" w:cs="宋体"/>
          <w:kern w:val="0"/>
          <w:szCs w:val="21"/>
        </w:rPr>
        <w:t>24　争议的解决</w:t>
      </w:r>
    </w:p>
    <w:p w14:paraId="7739ADCB">
      <w:pPr>
        <w:ind w:firstLine="420" w:firstLineChars="200"/>
        <w:rPr>
          <w:rFonts w:hint="eastAsia" w:ascii="宋体" w:hAnsi="宋体" w:cs="宋体"/>
          <w:kern w:val="0"/>
          <w:szCs w:val="21"/>
        </w:rPr>
      </w:pPr>
      <w:r>
        <w:rPr>
          <w:rFonts w:hint="eastAsia" w:ascii="宋体" w:hAnsi="宋体" w:cs="宋体"/>
          <w:kern w:val="0"/>
          <w:szCs w:val="21"/>
        </w:rPr>
        <w:t>24.1　争议的解决方式</w:t>
      </w:r>
    </w:p>
    <w:p w14:paraId="07C4677C">
      <w:pPr>
        <w:ind w:firstLine="420" w:firstLineChars="200"/>
        <w:rPr>
          <w:rFonts w:hint="eastAsia" w:ascii="宋体" w:hAnsi="宋体" w:cs="宋体"/>
          <w:kern w:val="0"/>
          <w:szCs w:val="21"/>
        </w:rPr>
      </w:pPr>
      <w:r>
        <w:rPr>
          <w:rFonts w:hint="eastAsia" w:ascii="宋体" w:hAnsi="宋体" w:cs="宋体"/>
          <w:kern w:val="0"/>
          <w:szCs w:val="21"/>
        </w:rPr>
        <w:t>合同当事人友好协商解决不成、不愿提请争议评审或不接受争议评审组意见的，约定的合同争议解决方式：    提交工程所在地仲裁委员会    。</w:t>
      </w:r>
    </w:p>
    <w:p w14:paraId="40D5F6F9">
      <w:pPr>
        <w:ind w:firstLine="420" w:firstLineChars="200"/>
        <w:rPr>
          <w:rFonts w:hint="eastAsia" w:ascii="宋体" w:hAnsi="宋体" w:cs="宋体"/>
          <w:kern w:val="0"/>
          <w:szCs w:val="21"/>
        </w:rPr>
      </w:pPr>
    </w:p>
    <w:p w14:paraId="6B625228">
      <w:pPr>
        <w:ind w:firstLine="420" w:firstLineChars="200"/>
        <w:rPr>
          <w:rFonts w:hint="eastAsia" w:ascii="宋体" w:hAnsi="宋体" w:cs="宋体"/>
          <w:kern w:val="0"/>
          <w:szCs w:val="21"/>
        </w:rPr>
      </w:pPr>
      <w:r>
        <w:rPr>
          <w:rFonts w:ascii="宋体" w:hAnsi="宋体" w:cs="宋体"/>
          <w:kern w:val="0"/>
          <w:szCs w:val="21"/>
        </w:rPr>
        <w:t xml:space="preserve"> </w:t>
      </w:r>
    </w:p>
    <w:p w14:paraId="00B48B46">
      <w:pPr>
        <w:ind w:firstLine="420" w:firstLineChars="200"/>
        <w:rPr>
          <w:rFonts w:hint="eastAsia" w:ascii="宋体" w:hAnsi="宋体" w:cs="宋体"/>
          <w:kern w:val="0"/>
          <w:szCs w:val="21"/>
        </w:rPr>
      </w:pPr>
      <w:r>
        <w:rPr>
          <w:rFonts w:ascii="宋体" w:hAnsi="宋体" w:cs="宋体"/>
          <w:kern w:val="0"/>
          <w:szCs w:val="21"/>
        </w:rPr>
        <w:br w:type="page"/>
      </w:r>
    </w:p>
    <w:p w14:paraId="78BF2CA4">
      <w:pPr>
        <w:ind w:firstLine="420" w:firstLineChars="200"/>
        <w:jc w:val="center"/>
        <w:rPr>
          <w:rFonts w:hint="eastAsia" w:ascii="宋体" w:hAnsi="宋体" w:cs="宋体"/>
          <w:b/>
          <w:bCs/>
          <w:kern w:val="0"/>
          <w:szCs w:val="21"/>
        </w:rPr>
      </w:pPr>
      <w:r>
        <w:rPr>
          <w:rFonts w:hint="eastAsia" w:ascii="宋体" w:hAnsi="宋体" w:cs="宋体"/>
          <w:b/>
          <w:bCs/>
          <w:kern w:val="0"/>
          <w:szCs w:val="21"/>
        </w:rPr>
        <w:t>第3节  合同附件格式</w:t>
      </w:r>
    </w:p>
    <w:p w14:paraId="54F396BC">
      <w:pPr>
        <w:ind w:firstLine="420" w:firstLineChars="200"/>
        <w:rPr>
          <w:rFonts w:hint="eastAsia" w:ascii="宋体" w:hAnsi="宋体" w:cs="宋体"/>
          <w:kern w:val="0"/>
          <w:szCs w:val="21"/>
        </w:rPr>
      </w:pPr>
      <w:r>
        <w:rPr>
          <w:rFonts w:hint="eastAsia" w:ascii="宋体" w:hAnsi="宋体" w:cs="宋体"/>
          <w:kern w:val="0"/>
          <w:szCs w:val="21"/>
        </w:rPr>
        <w:t xml:space="preserve">  附件一：合同协议书（格式）</w:t>
      </w:r>
    </w:p>
    <w:p w14:paraId="13E9674E">
      <w:pPr>
        <w:ind w:firstLine="420" w:firstLineChars="200"/>
        <w:rPr>
          <w:rFonts w:hint="eastAsia" w:ascii="宋体" w:hAnsi="宋体" w:cs="宋体"/>
          <w:kern w:val="0"/>
          <w:szCs w:val="21"/>
        </w:rPr>
      </w:pPr>
      <w:r>
        <w:rPr>
          <w:rFonts w:hint="eastAsia" w:ascii="宋体" w:hAnsi="宋体" w:cs="宋体"/>
          <w:kern w:val="0"/>
          <w:szCs w:val="21"/>
        </w:rPr>
        <w:t>合同协议书（格式）</w:t>
      </w:r>
    </w:p>
    <w:p w14:paraId="277565D1">
      <w:pPr>
        <w:ind w:firstLine="420" w:firstLineChars="200"/>
        <w:rPr>
          <w:rFonts w:hint="eastAsia" w:ascii="宋体" w:hAnsi="宋体" w:cs="宋体"/>
          <w:kern w:val="0"/>
          <w:szCs w:val="21"/>
        </w:rPr>
      </w:pPr>
    </w:p>
    <w:p w14:paraId="16AC2605">
      <w:pPr>
        <w:ind w:firstLine="420" w:firstLineChars="200"/>
        <w:rPr>
          <w:rFonts w:hint="eastAsia" w:ascii="宋体" w:hAnsi="宋体" w:cs="宋体"/>
          <w:kern w:val="0"/>
          <w:szCs w:val="21"/>
        </w:rPr>
      </w:pPr>
      <w:r>
        <w:rPr>
          <w:rFonts w:hint="eastAsia" w:ascii="宋体" w:hAnsi="宋体" w:cs="宋体"/>
          <w:kern w:val="0"/>
          <w:szCs w:val="21"/>
        </w:rPr>
        <w:t xml:space="preserve">        （发包人名称，以下简称“发包人”）为实施                        （项目名称），已接受        （承包人名称，以下简称“承包人”）对      （项目名称）        的投标，并确定其为中标人。发包人和承包人共同达成如下协议。发包人和承包人共同达成如下协议。</w:t>
      </w:r>
    </w:p>
    <w:p w14:paraId="5C4FCB52">
      <w:pPr>
        <w:ind w:firstLine="420" w:firstLineChars="200"/>
        <w:rPr>
          <w:rFonts w:hint="eastAsia" w:ascii="宋体" w:hAnsi="宋体" w:cs="宋体"/>
          <w:kern w:val="0"/>
          <w:szCs w:val="21"/>
        </w:rPr>
      </w:pPr>
      <w:r>
        <w:rPr>
          <w:rFonts w:hint="eastAsia" w:ascii="宋体" w:hAnsi="宋体" w:cs="宋体"/>
          <w:kern w:val="0"/>
          <w:szCs w:val="21"/>
        </w:rPr>
        <w:t>1. 本协议书与下列文件一起构成合同文件：</w:t>
      </w:r>
    </w:p>
    <w:p w14:paraId="68815948">
      <w:pPr>
        <w:ind w:firstLine="420" w:firstLineChars="200"/>
        <w:rPr>
          <w:rFonts w:hint="eastAsia" w:ascii="宋体" w:hAnsi="宋体" w:cs="宋体"/>
          <w:kern w:val="0"/>
          <w:szCs w:val="21"/>
        </w:rPr>
      </w:pPr>
      <w:r>
        <w:rPr>
          <w:rFonts w:hint="eastAsia" w:ascii="宋体" w:hAnsi="宋体" w:cs="宋体"/>
          <w:kern w:val="0"/>
          <w:szCs w:val="21"/>
        </w:rPr>
        <w:t>（1）中标通知书；</w:t>
      </w:r>
    </w:p>
    <w:p w14:paraId="50F9E5D2">
      <w:pPr>
        <w:ind w:firstLine="420" w:firstLineChars="200"/>
        <w:rPr>
          <w:rFonts w:hint="eastAsia" w:ascii="宋体" w:hAnsi="宋体" w:cs="宋体"/>
          <w:kern w:val="0"/>
          <w:szCs w:val="21"/>
        </w:rPr>
      </w:pPr>
      <w:r>
        <w:rPr>
          <w:rFonts w:hint="eastAsia" w:ascii="宋体" w:hAnsi="宋体" w:cs="宋体"/>
          <w:kern w:val="0"/>
          <w:szCs w:val="21"/>
        </w:rPr>
        <w:t>（2）谈判函及谈判报价表、谈判报价表（二次）；</w:t>
      </w:r>
    </w:p>
    <w:p w14:paraId="1D2D6DA3">
      <w:pPr>
        <w:ind w:firstLine="420" w:firstLineChars="200"/>
        <w:rPr>
          <w:rFonts w:hint="eastAsia" w:ascii="宋体" w:hAnsi="宋体" w:cs="宋体"/>
          <w:kern w:val="0"/>
          <w:szCs w:val="21"/>
        </w:rPr>
      </w:pPr>
      <w:r>
        <w:rPr>
          <w:rFonts w:hint="eastAsia" w:ascii="宋体" w:hAnsi="宋体" w:cs="宋体"/>
          <w:kern w:val="0"/>
          <w:szCs w:val="21"/>
        </w:rPr>
        <w:t>（3）专用合同条款；</w:t>
      </w:r>
    </w:p>
    <w:p w14:paraId="0753FD67">
      <w:pPr>
        <w:ind w:firstLine="420" w:firstLineChars="200"/>
        <w:rPr>
          <w:rFonts w:hint="eastAsia" w:ascii="宋体" w:hAnsi="宋体" w:cs="宋体"/>
          <w:kern w:val="0"/>
          <w:szCs w:val="21"/>
        </w:rPr>
      </w:pPr>
      <w:r>
        <w:rPr>
          <w:rFonts w:hint="eastAsia" w:ascii="宋体" w:hAnsi="宋体" w:cs="宋体"/>
          <w:kern w:val="0"/>
          <w:szCs w:val="21"/>
        </w:rPr>
        <w:t>（4）通用合同条款；</w:t>
      </w:r>
    </w:p>
    <w:p w14:paraId="477584EC">
      <w:pPr>
        <w:ind w:firstLine="420" w:firstLineChars="200"/>
        <w:rPr>
          <w:rFonts w:hint="eastAsia" w:ascii="宋体" w:hAnsi="宋体" w:cs="宋体"/>
          <w:kern w:val="0"/>
          <w:szCs w:val="21"/>
        </w:rPr>
      </w:pPr>
      <w:r>
        <w:rPr>
          <w:rFonts w:hint="eastAsia" w:ascii="宋体" w:hAnsi="宋体" w:cs="宋体"/>
          <w:kern w:val="0"/>
          <w:szCs w:val="21"/>
        </w:rPr>
        <w:t>（5）技术标准和要求；</w:t>
      </w:r>
    </w:p>
    <w:p w14:paraId="30BB16A9">
      <w:pPr>
        <w:ind w:firstLine="420" w:firstLineChars="200"/>
        <w:rPr>
          <w:rFonts w:hint="eastAsia" w:ascii="宋体" w:hAnsi="宋体" w:cs="宋体"/>
          <w:kern w:val="0"/>
          <w:szCs w:val="21"/>
        </w:rPr>
      </w:pPr>
      <w:r>
        <w:rPr>
          <w:rFonts w:hint="eastAsia" w:ascii="宋体" w:hAnsi="宋体" w:cs="宋体"/>
          <w:kern w:val="0"/>
          <w:szCs w:val="21"/>
        </w:rPr>
        <w:t>（6）图纸；</w:t>
      </w:r>
    </w:p>
    <w:p w14:paraId="4DD59103">
      <w:pPr>
        <w:ind w:firstLine="420" w:firstLineChars="200"/>
        <w:rPr>
          <w:rFonts w:hint="eastAsia" w:ascii="宋体" w:hAnsi="宋体" w:cs="宋体"/>
          <w:kern w:val="0"/>
          <w:szCs w:val="21"/>
        </w:rPr>
      </w:pPr>
      <w:r>
        <w:rPr>
          <w:rFonts w:hint="eastAsia" w:ascii="宋体" w:hAnsi="宋体" w:cs="宋体"/>
          <w:kern w:val="0"/>
          <w:szCs w:val="21"/>
        </w:rPr>
        <w:t>（7）已标价工程量清单；</w:t>
      </w:r>
    </w:p>
    <w:p w14:paraId="2686CCC5">
      <w:pPr>
        <w:ind w:firstLine="420" w:firstLineChars="200"/>
        <w:rPr>
          <w:rFonts w:hint="eastAsia" w:ascii="宋体" w:hAnsi="宋体" w:cs="宋体"/>
          <w:kern w:val="0"/>
          <w:szCs w:val="21"/>
        </w:rPr>
      </w:pPr>
      <w:r>
        <w:rPr>
          <w:rFonts w:hint="eastAsia" w:ascii="宋体" w:hAnsi="宋体" w:cs="宋体"/>
          <w:kern w:val="0"/>
          <w:szCs w:val="21"/>
        </w:rPr>
        <w:t>（8）其他合同文件。</w:t>
      </w:r>
    </w:p>
    <w:p w14:paraId="13A05AA0">
      <w:pPr>
        <w:ind w:firstLine="420" w:firstLineChars="200"/>
        <w:rPr>
          <w:rFonts w:hint="eastAsia" w:ascii="宋体" w:hAnsi="宋体" w:cs="宋体"/>
          <w:kern w:val="0"/>
          <w:szCs w:val="21"/>
        </w:rPr>
      </w:pPr>
      <w:r>
        <w:rPr>
          <w:rFonts w:hint="eastAsia" w:ascii="宋体" w:hAnsi="宋体" w:cs="宋体"/>
          <w:kern w:val="0"/>
          <w:szCs w:val="21"/>
        </w:rPr>
        <w:t>2. 上述文件互相补充和解释，如有不明确或不一致之处，以合同约定次序在先者为准。</w:t>
      </w:r>
    </w:p>
    <w:p w14:paraId="455853EF">
      <w:pPr>
        <w:ind w:firstLine="420" w:firstLineChars="200"/>
        <w:rPr>
          <w:rFonts w:hint="eastAsia" w:ascii="宋体" w:hAnsi="宋体" w:cs="宋体"/>
          <w:kern w:val="0"/>
          <w:szCs w:val="21"/>
        </w:rPr>
      </w:pPr>
      <w:r>
        <w:rPr>
          <w:rFonts w:hint="eastAsia" w:ascii="宋体" w:hAnsi="宋体" w:cs="宋体"/>
          <w:kern w:val="0"/>
          <w:szCs w:val="21"/>
        </w:rPr>
        <w:t>3. 签约合同价：人民币（大写）          元（¥         ）。</w:t>
      </w:r>
    </w:p>
    <w:p w14:paraId="463A222F">
      <w:pPr>
        <w:ind w:firstLine="420" w:firstLineChars="200"/>
        <w:rPr>
          <w:rFonts w:hint="eastAsia" w:ascii="宋体" w:hAnsi="宋体" w:cs="宋体"/>
          <w:kern w:val="0"/>
          <w:szCs w:val="21"/>
        </w:rPr>
      </w:pPr>
      <w:r>
        <w:rPr>
          <w:rFonts w:hint="eastAsia" w:ascii="宋体" w:hAnsi="宋体" w:cs="宋体"/>
          <w:kern w:val="0"/>
          <w:szCs w:val="21"/>
        </w:rPr>
        <w:t>4. 承包人项目经理：                。</w:t>
      </w:r>
    </w:p>
    <w:p w14:paraId="36809767">
      <w:pPr>
        <w:ind w:firstLine="420" w:firstLineChars="200"/>
        <w:rPr>
          <w:rFonts w:hint="eastAsia" w:ascii="宋体" w:hAnsi="宋体" w:cs="宋体"/>
          <w:kern w:val="0"/>
          <w:szCs w:val="21"/>
        </w:rPr>
      </w:pPr>
      <w:r>
        <w:rPr>
          <w:rFonts w:hint="eastAsia" w:ascii="宋体" w:hAnsi="宋体" w:cs="宋体"/>
          <w:kern w:val="0"/>
          <w:szCs w:val="21"/>
        </w:rPr>
        <w:t>5. 工程质量符合             标准。</w:t>
      </w:r>
    </w:p>
    <w:p w14:paraId="495B820E">
      <w:pPr>
        <w:ind w:firstLine="420" w:firstLineChars="200"/>
        <w:rPr>
          <w:rFonts w:hint="eastAsia" w:ascii="宋体" w:hAnsi="宋体" w:cs="宋体"/>
          <w:kern w:val="0"/>
          <w:szCs w:val="21"/>
        </w:rPr>
      </w:pPr>
      <w:r>
        <w:rPr>
          <w:rFonts w:hint="eastAsia" w:ascii="宋体" w:hAnsi="宋体" w:cs="宋体"/>
          <w:kern w:val="0"/>
          <w:szCs w:val="21"/>
        </w:rPr>
        <w:t>6. 承包人承诺按合同约定承担工程的实施、完成及缺陷修复。</w:t>
      </w:r>
    </w:p>
    <w:p w14:paraId="2837BD2D">
      <w:pPr>
        <w:ind w:firstLine="420" w:firstLineChars="200"/>
        <w:rPr>
          <w:rFonts w:hint="eastAsia" w:ascii="宋体" w:hAnsi="宋体" w:cs="宋体"/>
          <w:kern w:val="0"/>
          <w:szCs w:val="21"/>
        </w:rPr>
      </w:pPr>
      <w:r>
        <w:rPr>
          <w:rFonts w:hint="eastAsia" w:ascii="宋体" w:hAnsi="宋体" w:cs="宋体"/>
          <w:kern w:val="0"/>
          <w:szCs w:val="21"/>
        </w:rPr>
        <w:t>7. 发包人承诺按合同约定的条件、时间和方式向承包人支付合同价款。</w:t>
      </w:r>
    </w:p>
    <w:p w14:paraId="3C59C93A">
      <w:pPr>
        <w:ind w:firstLine="420" w:firstLineChars="200"/>
        <w:rPr>
          <w:rFonts w:hint="eastAsia" w:ascii="宋体" w:hAnsi="宋体" w:cs="宋体"/>
          <w:kern w:val="0"/>
          <w:szCs w:val="21"/>
        </w:rPr>
      </w:pPr>
      <w:r>
        <w:rPr>
          <w:rFonts w:hint="eastAsia" w:ascii="宋体" w:hAnsi="宋体" w:cs="宋体"/>
          <w:kern w:val="0"/>
          <w:szCs w:val="21"/>
        </w:rPr>
        <w:t>8. 承包人应按照监理人指示开工，工期为    天。</w:t>
      </w:r>
    </w:p>
    <w:p w14:paraId="5F717DEB">
      <w:pPr>
        <w:ind w:firstLine="420" w:firstLineChars="200"/>
        <w:rPr>
          <w:rFonts w:hint="eastAsia" w:ascii="宋体" w:hAnsi="宋体" w:cs="宋体"/>
          <w:kern w:val="0"/>
          <w:szCs w:val="21"/>
        </w:rPr>
      </w:pPr>
      <w:r>
        <w:rPr>
          <w:rFonts w:hint="eastAsia" w:ascii="宋体" w:hAnsi="宋体" w:cs="宋体"/>
          <w:kern w:val="0"/>
          <w:szCs w:val="21"/>
        </w:rPr>
        <w:t>9. 本协议一式     份。双方各执     份。</w:t>
      </w:r>
    </w:p>
    <w:p w14:paraId="1E4DEA44">
      <w:pPr>
        <w:ind w:firstLine="420" w:firstLineChars="200"/>
        <w:rPr>
          <w:rFonts w:hint="eastAsia" w:ascii="宋体" w:hAnsi="宋体" w:cs="宋体"/>
          <w:kern w:val="0"/>
          <w:szCs w:val="21"/>
        </w:rPr>
      </w:pPr>
      <w:r>
        <w:rPr>
          <w:rFonts w:hint="eastAsia" w:ascii="宋体" w:hAnsi="宋体" w:cs="宋体"/>
          <w:kern w:val="0"/>
          <w:szCs w:val="21"/>
        </w:rPr>
        <w:t>10. 合同未尽事宜，双方另行签订补充协议。补充协议是合同的组成部分。</w:t>
      </w:r>
    </w:p>
    <w:p w14:paraId="2C8FA121">
      <w:pPr>
        <w:ind w:firstLine="420" w:firstLineChars="200"/>
        <w:rPr>
          <w:rFonts w:hint="eastAsia" w:ascii="宋体" w:hAnsi="宋体" w:cs="宋体"/>
          <w:kern w:val="0"/>
          <w:szCs w:val="21"/>
        </w:rPr>
      </w:pPr>
    </w:p>
    <w:p w14:paraId="65D9592A">
      <w:pPr>
        <w:ind w:firstLine="420" w:firstLineChars="200"/>
        <w:rPr>
          <w:rFonts w:hint="eastAsia" w:ascii="宋体" w:hAnsi="宋体" w:cs="宋体"/>
          <w:kern w:val="0"/>
          <w:szCs w:val="21"/>
        </w:rPr>
      </w:pPr>
    </w:p>
    <w:p w14:paraId="226F8200">
      <w:pPr>
        <w:ind w:firstLine="420" w:firstLineChars="200"/>
        <w:rPr>
          <w:rFonts w:hint="eastAsia" w:ascii="宋体" w:hAnsi="宋体" w:cs="宋体"/>
          <w:kern w:val="0"/>
          <w:szCs w:val="21"/>
        </w:rPr>
      </w:pPr>
    </w:p>
    <w:p w14:paraId="30BFEE99">
      <w:pPr>
        <w:ind w:firstLine="420" w:firstLineChars="200"/>
        <w:rPr>
          <w:rFonts w:hint="eastAsia" w:ascii="宋体" w:hAnsi="宋体" w:cs="宋体"/>
          <w:kern w:val="0"/>
          <w:szCs w:val="21"/>
        </w:rPr>
      </w:pPr>
      <w:r>
        <w:rPr>
          <w:rFonts w:hint="eastAsia" w:ascii="宋体" w:hAnsi="宋体" w:cs="宋体"/>
          <w:kern w:val="0"/>
          <w:szCs w:val="21"/>
        </w:rPr>
        <w:t>发包人：             （盖单位章）      承包人：                  （盖单位章）</w:t>
      </w:r>
    </w:p>
    <w:p w14:paraId="00126D89">
      <w:pPr>
        <w:ind w:firstLine="420" w:firstLineChars="200"/>
        <w:rPr>
          <w:rFonts w:hint="eastAsia" w:ascii="宋体" w:hAnsi="宋体" w:cs="宋体"/>
          <w:kern w:val="0"/>
          <w:szCs w:val="21"/>
        </w:rPr>
      </w:pPr>
      <w:r>
        <w:rPr>
          <w:rFonts w:hint="eastAsia" w:ascii="宋体" w:hAnsi="宋体" w:cs="宋体"/>
          <w:kern w:val="0"/>
          <w:szCs w:val="21"/>
        </w:rPr>
        <w:t>法定代表人或其委托代理人：    （签字）  法定代表人或其委托代理人：    （签字）</w:t>
      </w:r>
    </w:p>
    <w:p w14:paraId="7E2EB365">
      <w:pPr>
        <w:ind w:firstLine="420" w:firstLineChars="200"/>
        <w:rPr>
          <w:rFonts w:hint="eastAsia" w:ascii="宋体" w:hAnsi="宋体" w:cs="宋体"/>
          <w:kern w:val="0"/>
          <w:szCs w:val="21"/>
        </w:rPr>
      </w:pPr>
      <w:r>
        <w:rPr>
          <w:rFonts w:hint="eastAsia" w:ascii="宋体" w:hAnsi="宋体" w:cs="宋体"/>
          <w:kern w:val="0"/>
          <w:szCs w:val="21"/>
        </w:rPr>
        <w:t xml:space="preserve">      年      月        日                         年      月       日</w:t>
      </w:r>
    </w:p>
    <w:p w14:paraId="188B29A1">
      <w:pPr>
        <w:ind w:firstLine="420" w:firstLineChars="200"/>
        <w:rPr>
          <w:rFonts w:hint="eastAsia" w:ascii="宋体" w:hAnsi="宋体" w:cs="宋体"/>
          <w:kern w:val="0"/>
          <w:szCs w:val="21"/>
        </w:rPr>
      </w:pPr>
      <w:r>
        <w:rPr>
          <w:rFonts w:hint="eastAsia" w:ascii="宋体" w:hAnsi="宋体" w:cs="宋体"/>
          <w:kern w:val="0"/>
          <w:szCs w:val="21"/>
        </w:rPr>
        <w:br w:type="page"/>
      </w:r>
    </w:p>
    <w:bookmarkEnd w:id="114"/>
    <w:bookmarkEnd w:id="115"/>
    <w:bookmarkEnd w:id="142"/>
    <w:p w14:paraId="73B33DED">
      <w:pPr>
        <w:jc w:val="center"/>
        <w:rPr>
          <w:rFonts w:hint="eastAsia" w:ascii="宋体" w:hAnsi="宋体" w:cs="宋体"/>
          <w:b/>
          <w:bCs/>
          <w:sz w:val="32"/>
          <w:szCs w:val="32"/>
          <w:highlight w:val="none"/>
        </w:rPr>
      </w:pPr>
      <w:bookmarkStart w:id="143" w:name="_Toc25419_WPSOffice_Level1"/>
      <w:bookmarkStart w:id="144" w:name="_Toc17465"/>
      <w:bookmarkStart w:id="145" w:name="_Toc15627"/>
    </w:p>
    <w:p w14:paraId="0DFD9346">
      <w:pPr>
        <w:jc w:val="center"/>
        <w:rPr>
          <w:rFonts w:ascii="宋体" w:hAnsi="宋体" w:cs="宋体"/>
          <w:b/>
          <w:bCs/>
          <w:sz w:val="32"/>
          <w:szCs w:val="32"/>
          <w:highlight w:val="none"/>
        </w:rPr>
      </w:pPr>
      <w:r>
        <w:rPr>
          <w:rFonts w:hint="eastAsia" w:ascii="宋体" w:hAnsi="宋体" w:cs="宋体"/>
          <w:b/>
          <w:bCs/>
          <w:sz w:val="32"/>
          <w:szCs w:val="32"/>
          <w:highlight w:val="none"/>
        </w:rPr>
        <w:t>第五章  技术标准和要求</w:t>
      </w:r>
      <w:bookmarkEnd w:id="143"/>
      <w:bookmarkEnd w:id="144"/>
      <w:bookmarkEnd w:id="145"/>
    </w:p>
    <w:p w14:paraId="77429AB6">
      <w:pPr>
        <w:pageBreakBefore w:val="0"/>
        <w:kinsoku/>
        <w:wordWrap w:val="0"/>
        <w:overflowPunct/>
        <w:topLinePunct/>
        <w:autoSpaceDE/>
        <w:autoSpaceDN/>
        <w:bidi w:val="0"/>
        <w:ind w:firstLine="420" w:firstLineChars="200"/>
        <w:jc w:val="center"/>
        <w:rPr>
          <w:rFonts w:hint="eastAsia" w:ascii="宋体" w:hAnsi="宋体" w:cs="宋体"/>
          <w:szCs w:val="21"/>
          <w:highlight w:val="none"/>
        </w:rPr>
      </w:pPr>
    </w:p>
    <w:p w14:paraId="3F8C434A">
      <w:pPr>
        <w:pageBreakBefore w:val="0"/>
        <w:kinsoku/>
        <w:wordWrap w:val="0"/>
        <w:overflowPunct/>
        <w:topLinePunct/>
        <w:autoSpaceDE/>
        <w:autoSpaceDN/>
        <w:bidi w:val="0"/>
        <w:ind w:firstLine="420" w:firstLineChars="200"/>
        <w:jc w:val="center"/>
        <w:rPr>
          <w:rFonts w:ascii="宋体" w:hAnsi="宋体" w:cs="宋体"/>
          <w:sz w:val="24"/>
          <w:szCs w:val="24"/>
          <w:highlight w:val="none"/>
        </w:rPr>
      </w:pPr>
      <w:r>
        <w:rPr>
          <w:rFonts w:hint="eastAsia" w:ascii="宋体" w:hAnsi="宋体" w:cs="宋体"/>
          <w:szCs w:val="21"/>
          <w:highlight w:val="none"/>
        </w:rPr>
        <w:t>按照中华人民共和国及省、市、行业的一切相关法规、规范的要求执行。</w:t>
      </w:r>
    </w:p>
    <w:p w14:paraId="147BE96D">
      <w:pPr>
        <w:pageBreakBefore w:val="0"/>
        <w:kinsoku/>
        <w:wordWrap w:val="0"/>
        <w:overflowPunct/>
        <w:topLinePunct/>
        <w:autoSpaceDE/>
        <w:autoSpaceDN/>
        <w:bidi w:val="0"/>
        <w:ind w:firstLine="420" w:firstLineChars="200"/>
        <w:rPr>
          <w:rFonts w:ascii="宋体" w:hAnsi="宋体" w:cs="宋体"/>
          <w:kern w:val="0"/>
          <w:szCs w:val="21"/>
          <w:highlight w:val="none"/>
        </w:rPr>
      </w:pPr>
      <w:r>
        <w:rPr>
          <w:rFonts w:hint="eastAsia" w:ascii="宋体" w:hAnsi="宋体" w:cs="宋体"/>
          <w:kern w:val="0"/>
          <w:szCs w:val="21"/>
          <w:highlight w:val="none"/>
        </w:rPr>
        <w:br w:type="page"/>
      </w:r>
    </w:p>
    <w:p w14:paraId="06AEC3D9">
      <w:pPr>
        <w:pageBreakBefore w:val="0"/>
        <w:widowControl/>
        <w:tabs>
          <w:tab w:val="left" w:pos="840"/>
          <w:tab w:val="center" w:pos="4723"/>
        </w:tabs>
        <w:kinsoku/>
        <w:wordWrap w:val="0"/>
        <w:overflowPunct/>
        <w:topLinePunct/>
        <w:autoSpaceDE/>
        <w:autoSpaceDN/>
        <w:bidi w:val="0"/>
        <w:spacing w:line="360" w:lineRule="auto"/>
        <w:ind w:firstLine="640" w:firstLineChars="200"/>
        <w:jc w:val="center"/>
        <w:outlineLvl w:val="0"/>
        <w:rPr>
          <w:rFonts w:hint="eastAsia" w:ascii="宋体" w:hAnsi="宋体" w:cs="宋体"/>
          <w:b/>
          <w:bCs/>
          <w:sz w:val="32"/>
          <w:szCs w:val="32"/>
          <w:highlight w:val="none"/>
        </w:rPr>
      </w:pPr>
      <w:bookmarkStart w:id="146" w:name="_Toc373230032"/>
      <w:bookmarkStart w:id="147" w:name="_Toc4426"/>
      <w:bookmarkStart w:id="148" w:name="_Toc23169"/>
      <w:bookmarkStart w:id="149" w:name="_Toc374512420"/>
    </w:p>
    <w:p w14:paraId="68BC857F">
      <w:pPr>
        <w:pageBreakBefore w:val="0"/>
        <w:widowControl/>
        <w:tabs>
          <w:tab w:val="left" w:pos="840"/>
          <w:tab w:val="center" w:pos="4723"/>
        </w:tabs>
        <w:kinsoku/>
        <w:wordWrap w:val="0"/>
        <w:overflowPunct/>
        <w:topLinePunct/>
        <w:autoSpaceDE/>
        <w:autoSpaceDN/>
        <w:bidi w:val="0"/>
        <w:spacing w:line="360" w:lineRule="auto"/>
        <w:ind w:firstLine="640" w:firstLineChars="200"/>
        <w:jc w:val="center"/>
        <w:outlineLvl w:val="0"/>
        <w:rPr>
          <w:rFonts w:ascii="宋体" w:hAnsi="宋体" w:cs="宋体"/>
          <w:b/>
          <w:bCs/>
          <w:sz w:val="32"/>
          <w:szCs w:val="32"/>
          <w:highlight w:val="none"/>
        </w:rPr>
      </w:pPr>
      <w:bookmarkStart w:id="150" w:name="_Toc16433"/>
      <w:r>
        <w:rPr>
          <w:rFonts w:hint="eastAsia" w:ascii="宋体" w:hAnsi="宋体" w:cs="宋体"/>
          <w:b/>
          <w:bCs/>
          <w:sz w:val="32"/>
          <w:szCs w:val="32"/>
          <w:highlight w:val="none"/>
        </w:rPr>
        <w:t>第六章  响应文件格式</w:t>
      </w:r>
      <w:bookmarkEnd w:id="146"/>
      <w:bookmarkEnd w:id="147"/>
      <w:bookmarkEnd w:id="148"/>
      <w:bookmarkEnd w:id="149"/>
      <w:bookmarkEnd w:id="150"/>
    </w:p>
    <w:p w14:paraId="265DF329">
      <w:pPr>
        <w:ind w:firstLine="560" w:firstLineChars="200"/>
        <w:jc w:val="center"/>
        <w:rPr>
          <w:rFonts w:hint="eastAsia" w:ascii="宋体" w:hAnsi="宋体" w:cs="宋体"/>
          <w:b/>
          <w:bCs/>
          <w:sz w:val="28"/>
        </w:rPr>
      </w:pPr>
      <w:r>
        <w:rPr>
          <w:rFonts w:hint="eastAsia" w:ascii="宋体" w:hAnsi="宋体" w:cs="宋体"/>
          <w:b/>
          <w:bCs/>
          <w:sz w:val="28"/>
        </w:rPr>
        <w:t xml:space="preserve">                                       </w:t>
      </w:r>
    </w:p>
    <w:p w14:paraId="26A1CB0E">
      <w:pPr>
        <w:jc w:val="center"/>
        <w:rPr>
          <w:rFonts w:hint="eastAsia" w:ascii="宋体" w:hAnsi="宋体" w:cs="宋体"/>
          <w:b/>
          <w:bCs/>
          <w:sz w:val="28"/>
        </w:rPr>
      </w:pPr>
    </w:p>
    <w:p w14:paraId="1CA547A9">
      <w:pPr>
        <w:jc w:val="center"/>
        <w:rPr>
          <w:rFonts w:hint="eastAsia" w:ascii="宋体" w:hAnsi="宋体" w:cs="宋体"/>
          <w:b/>
          <w:bCs/>
          <w:sz w:val="28"/>
        </w:rPr>
      </w:pPr>
    </w:p>
    <w:p w14:paraId="0FE5B158">
      <w:pPr>
        <w:jc w:val="center"/>
        <w:rPr>
          <w:rFonts w:hint="eastAsia" w:ascii="宋体" w:hAnsi="宋体" w:cs="宋体"/>
          <w:b/>
          <w:bCs/>
          <w:sz w:val="28"/>
        </w:rPr>
      </w:pPr>
    </w:p>
    <w:p w14:paraId="313ED08B">
      <w:pPr>
        <w:jc w:val="center"/>
        <w:rPr>
          <w:rFonts w:hint="eastAsia" w:ascii="宋体" w:hAnsi="宋体" w:cs="宋体"/>
          <w:b/>
          <w:bCs/>
          <w:sz w:val="28"/>
        </w:rPr>
      </w:pPr>
    </w:p>
    <w:p w14:paraId="404451E5">
      <w:pPr>
        <w:jc w:val="center"/>
        <w:rPr>
          <w:rFonts w:hint="eastAsia" w:ascii="宋体" w:hAnsi="宋体" w:cs="宋体"/>
          <w:b/>
          <w:bCs/>
          <w:sz w:val="28"/>
        </w:rPr>
      </w:pPr>
    </w:p>
    <w:p w14:paraId="79937A54">
      <w:pPr>
        <w:jc w:val="center"/>
        <w:rPr>
          <w:rFonts w:hint="eastAsia" w:ascii="宋体" w:hAnsi="宋体" w:cs="宋体"/>
          <w:b/>
          <w:bCs/>
          <w:sz w:val="28"/>
        </w:rPr>
      </w:pPr>
    </w:p>
    <w:p w14:paraId="1336B274">
      <w:pPr>
        <w:jc w:val="center"/>
        <w:rPr>
          <w:rFonts w:hint="eastAsia" w:ascii="宋体" w:hAnsi="宋体" w:cs="宋体"/>
          <w:b/>
          <w:bCs/>
          <w:sz w:val="28"/>
        </w:rPr>
      </w:pPr>
    </w:p>
    <w:p w14:paraId="3ED4E0A6">
      <w:pPr>
        <w:jc w:val="center"/>
        <w:rPr>
          <w:rFonts w:hint="eastAsia" w:ascii="宋体" w:hAnsi="宋体" w:cs="宋体"/>
          <w:b/>
          <w:bCs/>
          <w:sz w:val="28"/>
        </w:rPr>
      </w:pPr>
    </w:p>
    <w:p w14:paraId="43713FBB">
      <w:pPr>
        <w:jc w:val="center"/>
        <w:rPr>
          <w:rFonts w:hint="eastAsia" w:ascii="宋体" w:hAnsi="宋体" w:cs="宋体"/>
          <w:b/>
          <w:bCs/>
          <w:sz w:val="28"/>
        </w:rPr>
      </w:pPr>
    </w:p>
    <w:p w14:paraId="4F0BDB87">
      <w:pPr>
        <w:jc w:val="center"/>
        <w:rPr>
          <w:rFonts w:hint="eastAsia" w:ascii="宋体" w:hAnsi="宋体" w:cs="宋体"/>
          <w:b/>
          <w:bCs/>
          <w:sz w:val="28"/>
        </w:rPr>
      </w:pPr>
    </w:p>
    <w:p w14:paraId="4C6B72E6">
      <w:pPr>
        <w:jc w:val="center"/>
        <w:rPr>
          <w:rFonts w:hint="eastAsia" w:ascii="宋体" w:hAnsi="宋体" w:cs="宋体"/>
          <w:b/>
          <w:bCs/>
          <w:sz w:val="28"/>
        </w:rPr>
      </w:pPr>
    </w:p>
    <w:p w14:paraId="4060DAC1">
      <w:pPr>
        <w:jc w:val="center"/>
        <w:rPr>
          <w:rFonts w:hint="eastAsia" w:ascii="宋体" w:hAnsi="宋体" w:cs="宋体"/>
          <w:b/>
          <w:bCs/>
          <w:sz w:val="28"/>
        </w:rPr>
      </w:pPr>
    </w:p>
    <w:p w14:paraId="7D7B0790">
      <w:pPr>
        <w:jc w:val="center"/>
        <w:rPr>
          <w:rFonts w:hint="eastAsia" w:ascii="宋体" w:hAnsi="宋体" w:cs="宋体"/>
          <w:b/>
          <w:bCs/>
          <w:sz w:val="28"/>
        </w:rPr>
      </w:pPr>
    </w:p>
    <w:p w14:paraId="6ECA827D">
      <w:pPr>
        <w:pStyle w:val="30"/>
        <w:rPr>
          <w:rFonts w:hint="eastAsia" w:hAnsi="宋体"/>
          <w:b/>
          <w:bCs/>
          <w:sz w:val="28"/>
        </w:rPr>
      </w:pPr>
    </w:p>
    <w:p w14:paraId="039B477E">
      <w:pPr>
        <w:pStyle w:val="30"/>
        <w:rPr>
          <w:rFonts w:hint="eastAsia" w:hAnsi="宋体"/>
          <w:b/>
          <w:bCs/>
          <w:sz w:val="28"/>
        </w:rPr>
      </w:pPr>
    </w:p>
    <w:p w14:paraId="0D2FE7F9">
      <w:pPr>
        <w:jc w:val="center"/>
        <w:rPr>
          <w:rFonts w:hint="eastAsia" w:ascii="宋体" w:hAnsi="宋体" w:cs="宋体"/>
          <w:b/>
          <w:bCs/>
          <w:sz w:val="28"/>
        </w:rPr>
      </w:pPr>
    </w:p>
    <w:p w14:paraId="1BFED002">
      <w:pPr>
        <w:jc w:val="center"/>
        <w:rPr>
          <w:rFonts w:hint="eastAsia" w:ascii="宋体" w:hAnsi="宋体" w:cs="宋体"/>
          <w:b/>
          <w:bCs/>
          <w:sz w:val="28"/>
        </w:rPr>
      </w:pPr>
    </w:p>
    <w:p w14:paraId="608EAC7E">
      <w:pPr>
        <w:jc w:val="center"/>
        <w:rPr>
          <w:rFonts w:hint="eastAsia" w:ascii="宋体" w:hAnsi="宋体" w:cs="宋体"/>
          <w:b/>
          <w:bCs/>
          <w:sz w:val="28"/>
        </w:rPr>
      </w:pPr>
    </w:p>
    <w:p w14:paraId="2E67430D">
      <w:pPr>
        <w:jc w:val="center"/>
        <w:rPr>
          <w:rFonts w:hint="eastAsia" w:ascii="宋体" w:hAnsi="宋体" w:cs="宋体"/>
          <w:b/>
          <w:bCs/>
          <w:sz w:val="28"/>
        </w:rPr>
      </w:pPr>
    </w:p>
    <w:p w14:paraId="62D057B7">
      <w:pPr>
        <w:jc w:val="center"/>
        <w:rPr>
          <w:rFonts w:hint="eastAsia" w:ascii="宋体" w:hAnsi="宋体" w:cs="宋体"/>
          <w:b/>
          <w:bCs/>
          <w:sz w:val="28"/>
        </w:rPr>
      </w:pPr>
    </w:p>
    <w:p w14:paraId="3B561D9B">
      <w:pPr>
        <w:rPr>
          <w:rFonts w:hint="eastAsia" w:ascii="宋体" w:hAnsi="宋体" w:cs="宋体"/>
          <w:b/>
          <w:bCs/>
          <w:sz w:val="28"/>
        </w:rPr>
      </w:pPr>
    </w:p>
    <w:p w14:paraId="3ECDF70E">
      <w:pPr>
        <w:jc w:val="center"/>
        <w:rPr>
          <w:rFonts w:hint="eastAsia" w:ascii="宋体" w:hAnsi="宋体" w:cs="宋体"/>
          <w:b/>
          <w:sz w:val="44"/>
          <w:szCs w:val="44"/>
        </w:rPr>
      </w:pPr>
    </w:p>
    <w:p w14:paraId="25EE671C">
      <w:pPr>
        <w:jc w:val="center"/>
        <w:rPr>
          <w:rFonts w:hint="eastAsia" w:ascii="宋体" w:hAnsi="宋体" w:cs="宋体"/>
          <w:b/>
          <w:sz w:val="44"/>
          <w:szCs w:val="44"/>
        </w:rPr>
      </w:pPr>
    </w:p>
    <w:p w14:paraId="22E91054">
      <w:pPr>
        <w:ind w:firstLine="880" w:firstLineChars="200"/>
        <w:jc w:val="center"/>
        <w:rPr>
          <w:rFonts w:hint="eastAsia" w:ascii="宋体" w:hAnsi="宋体" w:cs="宋体"/>
          <w:b/>
          <w:color w:val="000000"/>
          <w:sz w:val="44"/>
          <w:szCs w:val="44"/>
        </w:rPr>
      </w:pPr>
      <w:r>
        <w:rPr>
          <w:rFonts w:hint="eastAsia" w:ascii="宋体" w:hAnsi="宋体" w:cs="宋体"/>
          <w:b/>
          <w:color w:val="000000"/>
          <w:sz w:val="44"/>
          <w:szCs w:val="44"/>
          <w:u w:val="single"/>
        </w:rPr>
        <w:t xml:space="preserve">                       </w:t>
      </w:r>
      <w:r>
        <w:rPr>
          <w:rFonts w:hint="eastAsia" w:ascii="宋体" w:hAnsi="宋体" w:cs="宋体"/>
          <w:b/>
          <w:color w:val="000000"/>
          <w:sz w:val="44"/>
          <w:szCs w:val="44"/>
        </w:rPr>
        <w:t>（项目名称）</w:t>
      </w:r>
    </w:p>
    <w:p w14:paraId="1EF124E0">
      <w:pPr>
        <w:jc w:val="center"/>
        <w:rPr>
          <w:rFonts w:hint="eastAsia" w:ascii="宋体" w:hAnsi="宋体" w:cs="宋体"/>
          <w:sz w:val="32"/>
        </w:rPr>
      </w:pPr>
    </w:p>
    <w:p w14:paraId="3C5C18C0">
      <w:pPr>
        <w:ind w:firstLine="537" w:firstLineChars="192"/>
        <w:rPr>
          <w:rFonts w:hint="eastAsia" w:ascii="宋体" w:hAnsi="宋体" w:cs="宋体"/>
          <w:sz w:val="28"/>
          <w:szCs w:val="28"/>
        </w:rPr>
      </w:pPr>
    </w:p>
    <w:p w14:paraId="050CBACF">
      <w:pPr>
        <w:pStyle w:val="2"/>
        <w:rPr>
          <w:rFonts w:hint="eastAsia" w:ascii="宋体" w:hAnsi="宋体" w:cs="宋体"/>
          <w:sz w:val="28"/>
          <w:szCs w:val="28"/>
        </w:rPr>
      </w:pPr>
    </w:p>
    <w:p w14:paraId="2B02B2FA">
      <w:pPr>
        <w:pStyle w:val="2"/>
        <w:rPr>
          <w:rFonts w:hint="eastAsia" w:ascii="宋体" w:hAnsi="宋体" w:cs="宋体"/>
          <w:sz w:val="28"/>
          <w:szCs w:val="28"/>
        </w:rPr>
      </w:pPr>
    </w:p>
    <w:p w14:paraId="05CB9023">
      <w:pPr>
        <w:pStyle w:val="2"/>
        <w:rPr>
          <w:rFonts w:hint="eastAsia" w:ascii="宋体" w:hAnsi="宋体" w:cs="宋体"/>
          <w:sz w:val="28"/>
          <w:szCs w:val="28"/>
        </w:rPr>
      </w:pPr>
    </w:p>
    <w:p w14:paraId="71357446">
      <w:pPr>
        <w:pStyle w:val="2"/>
        <w:rPr>
          <w:rFonts w:hint="eastAsia" w:ascii="宋体" w:hAnsi="宋体" w:cs="宋体"/>
          <w:sz w:val="28"/>
          <w:szCs w:val="28"/>
        </w:rPr>
      </w:pPr>
    </w:p>
    <w:p w14:paraId="320207ED">
      <w:pPr>
        <w:pStyle w:val="24"/>
        <w:ind w:left="0" w:leftChars="0" w:firstLine="1680"/>
        <w:jc w:val="left"/>
        <w:rPr>
          <w:rFonts w:hint="eastAsia" w:ascii="宋体" w:hAnsi="宋体" w:cs="宋体"/>
          <w:b/>
          <w:bCs/>
          <w:sz w:val="52"/>
          <w:szCs w:val="52"/>
        </w:rPr>
      </w:pPr>
      <w:r>
        <w:rPr>
          <w:rFonts w:hint="eastAsia" w:ascii="宋体" w:hAnsi="宋体" w:cs="宋体"/>
          <w:sz w:val="84"/>
          <w:szCs w:val="84"/>
        </w:rPr>
        <w:t>响  应  文  件</w:t>
      </w:r>
    </w:p>
    <w:p w14:paraId="0FDEB633">
      <w:pPr>
        <w:spacing w:line="360" w:lineRule="auto"/>
        <w:ind w:firstLine="3000" w:firstLineChars="1000"/>
        <w:rPr>
          <w:rFonts w:hint="eastAsia" w:ascii="宋体" w:hAnsi="宋体" w:cs="宋体"/>
          <w:sz w:val="30"/>
          <w:szCs w:val="30"/>
        </w:rPr>
      </w:pPr>
    </w:p>
    <w:p w14:paraId="28011D83">
      <w:pPr>
        <w:spacing w:line="360" w:lineRule="auto"/>
        <w:ind w:left="0" w:leftChars="0" w:firstLine="0" w:firstLineChars="0"/>
        <w:jc w:val="center"/>
        <w:rPr>
          <w:rFonts w:hint="eastAsia" w:ascii="宋体" w:hAnsi="宋体" w:cs="宋体"/>
          <w:sz w:val="30"/>
          <w:szCs w:val="30"/>
        </w:rPr>
      </w:pPr>
      <w:r>
        <w:rPr>
          <w:rFonts w:hint="eastAsia" w:ascii="宋体" w:hAnsi="宋体" w:cs="宋体"/>
          <w:sz w:val="30"/>
          <w:szCs w:val="30"/>
          <w:lang w:val="en-US" w:eastAsia="zh-CN"/>
        </w:rPr>
        <w:t xml:space="preserve">    </w:t>
      </w:r>
      <w:r>
        <w:rPr>
          <w:rFonts w:hint="eastAsia" w:ascii="宋体" w:hAnsi="宋体" w:cs="宋体"/>
          <w:sz w:val="30"/>
          <w:szCs w:val="30"/>
        </w:rPr>
        <w:t>交易编号：武交工JZTP2025-018号</w:t>
      </w:r>
    </w:p>
    <w:p w14:paraId="01883472">
      <w:pPr>
        <w:ind w:firstLine="537" w:firstLineChars="192"/>
        <w:rPr>
          <w:rFonts w:hint="eastAsia" w:ascii="宋体" w:hAnsi="宋体" w:cs="宋体"/>
          <w:sz w:val="28"/>
          <w:szCs w:val="28"/>
        </w:rPr>
      </w:pPr>
    </w:p>
    <w:p w14:paraId="48C4629A">
      <w:pPr>
        <w:ind w:firstLine="537" w:firstLineChars="192"/>
        <w:rPr>
          <w:rFonts w:hint="eastAsia" w:ascii="宋体" w:hAnsi="宋体" w:cs="宋体"/>
          <w:sz w:val="28"/>
        </w:rPr>
      </w:pPr>
    </w:p>
    <w:p w14:paraId="3EBE812D">
      <w:pPr>
        <w:ind w:firstLine="537" w:firstLineChars="192"/>
        <w:rPr>
          <w:rFonts w:hint="eastAsia" w:ascii="宋体" w:hAnsi="宋体" w:cs="宋体"/>
          <w:sz w:val="28"/>
        </w:rPr>
      </w:pPr>
    </w:p>
    <w:p w14:paraId="65F6C58E">
      <w:pPr>
        <w:pStyle w:val="2"/>
      </w:pPr>
    </w:p>
    <w:p w14:paraId="40104B2B">
      <w:pPr>
        <w:spacing w:line="480" w:lineRule="auto"/>
        <w:rPr>
          <w:rFonts w:hint="eastAsia" w:ascii="宋体" w:hAnsi="宋体" w:cs="宋体"/>
          <w:sz w:val="32"/>
        </w:rPr>
      </w:pPr>
    </w:p>
    <w:p w14:paraId="138E07F9">
      <w:pPr>
        <w:spacing w:line="480" w:lineRule="auto"/>
        <w:ind w:left="735" w:leftChars="350" w:firstLine="560" w:firstLineChars="200"/>
        <w:rPr>
          <w:rFonts w:hint="eastAsia" w:ascii="宋体" w:hAnsi="宋体" w:cs="宋体"/>
          <w:sz w:val="28"/>
          <w:szCs w:val="28"/>
        </w:rPr>
      </w:pPr>
      <w:r>
        <w:rPr>
          <w:rFonts w:hint="eastAsia" w:ascii="宋体" w:hAnsi="宋体" w:cs="宋体"/>
          <w:sz w:val="28"/>
          <w:szCs w:val="28"/>
        </w:rPr>
        <w:t>供应商：</w:t>
      </w:r>
      <w:r>
        <w:rPr>
          <w:rFonts w:hint="eastAsia" w:ascii="宋体" w:hAnsi="宋体" w:cs="宋体"/>
          <w:sz w:val="28"/>
          <w:szCs w:val="28"/>
          <w:u w:val="single"/>
        </w:rPr>
        <w:t xml:space="preserve">                               </w:t>
      </w:r>
      <w:r>
        <w:rPr>
          <w:rFonts w:hint="eastAsia" w:ascii="宋体" w:hAnsi="宋体" w:cs="宋体"/>
          <w:sz w:val="28"/>
          <w:szCs w:val="28"/>
        </w:rPr>
        <w:t>（盖单位公章）</w:t>
      </w:r>
    </w:p>
    <w:p w14:paraId="3AE0F64F">
      <w:pPr>
        <w:spacing w:line="480" w:lineRule="auto"/>
        <w:ind w:left="735" w:leftChars="350" w:firstLine="560" w:firstLineChars="200"/>
        <w:rPr>
          <w:rFonts w:hint="eastAsia" w:ascii="宋体" w:hAnsi="宋体" w:cs="宋体"/>
          <w:sz w:val="28"/>
          <w:szCs w:val="28"/>
        </w:rPr>
      </w:pPr>
      <w:r>
        <w:rPr>
          <w:rFonts w:hint="eastAsia" w:ascii="宋体" w:hAnsi="宋体" w:cs="宋体"/>
          <w:sz w:val="28"/>
          <w:szCs w:val="28"/>
        </w:rPr>
        <w:t>法定代表人或其委托代理人：</w:t>
      </w:r>
      <w:r>
        <w:rPr>
          <w:rFonts w:hint="eastAsia" w:ascii="宋体" w:hAnsi="宋体" w:cs="宋体"/>
          <w:sz w:val="28"/>
          <w:szCs w:val="28"/>
          <w:u w:val="single"/>
        </w:rPr>
        <w:t xml:space="preserve">             </w:t>
      </w:r>
      <w:r>
        <w:rPr>
          <w:rFonts w:hint="eastAsia" w:ascii="宋体" w:hAnsi="宋体" w:cs="宋体"/>
          <w:sz w:val="28"/>
          <w:szCs w:val="28"/>
        </w:rPr>
        <w:t>（签字或盖章）</w:t>
      </w:r>
    </w:p>
    <w:p w14:paraId="2E47FC7F">
      <w:pPr>
        <w:pStyle w:val="14"/>
        <w:spacing w:before="156" w:beforeLines="50" w:after="156" w:afterLines="50" w:line="440" w:lineRule="exact"/>
        <w:ind w:firstLine="560" w:firstLineChars="200"/>
        <w:jc w:val="center"/>
        <w:rPr>
          <w:rFonts w:hint="eastAsia" w:hAnsi="宋体" w:eastAsia="宋体" w:cs="宋体"/>
          <w:sz w:val="28"/>
          <w:szCs w:val="28"/>
        </w:rPr>
      </w:pPr>
      <w:r>
        <w:rPr>
          <w:rFonts w:hint="eastAsia" w:hAnsi="宋体" w:eastAsia="宋体" w:cs="宋体"/>
          <w:sz w:val="28"/>
          <w:szCs w:val="28"/>
        </w:rPr>
        <w:t>日     期：</w:t>
      </w:r>
      <w:bookmarkStart w:id="151" w:name="_Toc11974"/>
      <w:bookmarkStart w:id="152" w:name="_Toc420513710"/>
      <w:bookmarkStart w:id="153" w:name="_Toc420513689"/>
      <w:bookmarkStart w:id="154" w:name="_Toc421695643"/>
      <w:bookmarkStart w:id="155" w:name="_Toc420513737"/>
      <w:bookmarkStart w:id="156" w:name="_Toc2280"/>
      <w:r>
        <w:rPr>
          <w:rFonts w:hint="eastAsia" w:hAnsi="宋体" w:eastAsia="宋体" w:cs="宋体"/>
          <w:sz w:val="28"/>
          <w:szCs w:val="28"/>
          <w:u w:val="single"/>
        </w:rPr>
        <w:t xml:space="preserve">       </w:t>
      </w:r>
      <w:r>
        <w:rPr>
          <w:rFonts w:hint="eastAsia" w:hAnsi="宋体" w:eastAsia="宋体" w:cs="宋体"/>
          <w:sz w:val="28"/>
          <w:szCs w:val="28"/>
        </w:rPr>
        <w:t>年</w:t>
      </w:r>
      <w:r>
        <w:rPr>
          <w:rFonts w:hint="eastAsia" w:hAnsi="宋体" w:eastAsia="宋体" w:cs="宋体"/>
          <w:sz w:val="28"/>
          <w:szCs w:val="28"/>
          <w:u w:val="single"/>
        </w:rPr>
        <w:t xml:space="preserve">    </w:t>
      </w:r>
      <w:r>
        <w:rPr>
          <w:rFonts w:hint="eastAsia" w:hAnsi="宋体" w:eastAsia="宋体" w:cs="宋体"/>
          <w:sz w:val="28"/>
          <w:szCs w:val="28"/>
        </w:rPr>
        <w:t>月</w:t>
      </w:r>
      <w:r>
        <w:rPr>
          <w:rFonts w:hint="eastAsia" w:hAnsi="宋体" w:eastAsia="宋体" w:cs="宋体"/>
          <w:sz w:val="28"/>
          <w:szCs w:val="28"/>
          <w:u w:val="single"/>
        </w:rPr>
        <w:t xml:space="preserve">     </w:t>
      </w:r>
      <w:r>
        <w:rPr>
          <w:rFonts w:hint="eastAsia" w:hAnsi="宋体" w:eastAsia="宋体" w:cs="宋体"/>
          <w:sz w:val="28"/>
          <w:szCs w:val="28"/>
        </w:rPr>
        <w:t>日</w:t>
      </w:r>
    </w:p>
    <w:p w14:paraId="41866C98">
      <w:pPr>
        <w:pStyle w:val="14"/>
        <w:spacing w:before="156" w:beforeLines="50" w:after="156" w:afterLines="50" w:line="440" w:lineRule="exact"/>
        <w:ind w:firstLine="640" w:firstLineChars="200"/>
        <w:jc w:val="center"/>
        <w:rPr>
          <w:rFonts w:hint="eastAsia" w:hAnsi="宋体" w:eastAsia="宋体" w:cs="宋体"/>
          <w:sz w:val="32"/>
          <w:szCs w:val="32"/>
        </w:rPr>
      </w:pPr>
    </w:p>
    <w:p w14:paraId="680E414B">
      <w:pPr>
        <w:rPr>
          <w:rFonts w:hint="eastAsia" w:hAnsi="宋体" w:eastAsia="宋体" w:cs="宋体"/>
          <w:sz w:val="32"/>
          <w:szCs w:val="32"/>
        </w:rPr>
      </w:pPr>
      <w:r>
        <w:rPr>
          <w:rFonts w:hint="eastAsia" w:hAnsi="宋体" w:eastAsia="宋体" w:cs="宋体"/>
          <w:sz w:val="32"/>
          <w:szCs w:val="32"/>
        </w:rPr>
        <w:br w:type="page"/>
      </w:r>
    </w:p>
    <w:p w14:paraId="3225ADEE">
      <w:pPr>
        <w:pStyle w:val="14"/>
        <w:spacing w:before="156" w:beforeLines="50" w:after="156" w:afterLines="50" w:line="440" w:lineRule="exact"/>
        <w:ind w:firstLine="640" w:firstLineChars="200"/>
        <w:jc w:val="center"/>
        <w:rPr>
          <w:rFonts w:hint="eastAsia" w:hAnsi="宋体" w:eastAsia="宋体" w:cs="宋体"/>
          <w:sz w:val="28"/>
          <w:szCs w:val="28"/>
        </w:rPr>
      </w:pPr>
      <w:r>
        <w:rPr>
          <w:rFonts w:hint="eastAsia" w:hAnsi="宋体" w:eastAsia="宋体" w:cs="宋体"/>
          <w:sz w:val="32"/>
          <w:szCs w:val="32"/>
        </w:rPr>
        <w:t xml:space="preserve">目     录  </w:t>
      </w:r>
      <w:r>
        <w:rPr>
          <w:rFonts w:hint="eastAsia" w:hAnsi="宋体" w:eastAsia="宋体" w:cs="宋体"/>
          <w:sz w:val="28"/>
          <w:szCs w:val="28"/>
        </w:rPr>
        <w:t xml:space="preserve"> </w:t>
      </w:r>
    </w:p>
    <w:p w14:paraId="68F8CE8A">
      <w:pPr>
        <w:pStyle w:val="14"/>
        <w:spacing w:before="156" w:beforeLines="50" w:after="156" w:afterLines="50" w:line="440" w:lineRule="exact"/>
        <w:ind w:firstLine="480" w:firstLineChars="200"/>
        <w:jc w:val="left"/>
        <w:rPr>
          <w:rFonts w:hint="eastAsia" w:hAnsi="宋体" w:eastAsia="宋体" w:cs="宋体"/>
          <w:sz w:val="24"/>
          <w:szCs w:val="24"/>
        </w:rPr>
      </w:pPr>
      <w:r>
        <w:rPr>
          <w:rFonts w:hint="eastAsia" w:hAnsi="宋体" w:eastAsia="宋体" w:cs="宋体"/>
          <w:sz w:val="24"/>
          <w:szCs w:val="24"/>
        </w:rPr>
        <w:t>一、谈判函及谈判报价表</w:t>
      </w:r>
    </w:p>
    <w:p w14:paraId="156AFEAD">
      <w:pPr>
        <w:pStyle w:val="14"/>
        <w:spacing w:before="156" w:beforeLines="50" w:after="156" w:afterLines="50" w:line="440" w:lineRule="exact"/>
        <w:ind w:firstLine="480" w:firstLineChars="200"/>
        <w:jc w:val="left"/>
        <w:rPr>
          <w:rFonts w:hint="eastAsia" w:hAnsi="宋体" w:eastAsia="宋体" w:cs="宋体"/>
          <w:sz w:val="24"/>
          <w:szCs w:val="24"/>
        </w:rPr>
      </w:pPr>
      <w:r>
        <w:rPr>
          <w:rFonts w:hint="eastAsia" w:hAnsi="宋体" w:eastAsia="宋体" w:cs="宋体"/>
          <w:sz w:val="24"/>
          <w:szCs w:val="24"/>
        </w:rPr>
        <w:t>二、法定代表人身份证明</w:t>
      </w:r>
    </w:p>
    <w:p w14:paraId="05C6430B">
      <w:pPr>
        <w:pStyle w:val="14"/>
        <w:spacing w:before="156" w:beforeLines="50" w:after="156" w:afterLines="50" w:line="440" w:lineRule="exact"/>
        <w:ind w:firstLine="480" w:firstLineChars="200"/>
        <w:jc w:val="left"/>
        <w:rPr>
          <w:rFonts w:hint="eastAsia" w:hAnsi="宋体" w:eastAsia="宋体" w:cs="宋体"/>
          <w:sz w:val="24"/>
          <w:szCs w:val="24"/>
        </w:rPr>
      </w:pPr>
      <w:r>
        <w:rPr>
          <w:rFonts w:hint="eastAsia" w:hAnsi="宋体" w:eastAsia="宋体" w:cs="宋体"/>
          <w:sz w:val="24"/>
          <w:szCs w:val="24"/>
        </w:rPr>
        <w:t>三、授权委托书</w:t>
      </w:r>
    </w:p>
    <w:p w14:paraId="131095B3">
      <w:pPr>
        <w:pStyle w:val="14"/>
        <w:spacing w:before="156" w:beforeLines="50" w:after="156" w:afterLines="50" w:line="440" w:lineRule="exact"/>
        <w:ind w:firstLine="480" w:firstLineChars="200"/>
        <w:jc w:val="left"/>
        <w:rPr>
          <w:rFonts w:hint="eastAsia" w:hAnsi="宋体" w:eastAsia="宋体" w:cs="宋体"/>
          <w:sz w:val="24"/>
          <w:szCs w:val="24"/>
        </w:rPr>
      </w:pPr>
      <w:r>
        <w:rPr>
          <w:rFonts w:hint="eastAsia" w:hAnsi="宋体" w:eastAsia="宋体" w:cs="宋体"/>
          <w:sz w:val="24"/>
          <w:szCs w:val="24"/>
        </w:rPr>
        <w:t>四、已标价工程量清单</w:t>
      </w:r>
    </w:p>
    <w:p w14:paraId="0035861E">
      <w:pPr>
        <w:pStyle w:val="14"/>
        <w:spacing w:before="156" w:beforeLines="50" w:after="156" w:afterLines="50" w:line="440" w:lineRule="exact"/>
        <w:ind w:firstLine="480" w:firstLineChars="200"/>
        <w:jc w:val="left"/>
        <w:rPr>
          <w:rFonts w:hint="eastAsia" w:hAnsi="宋体" w:eastAsia="宋体" w:cs="宋体"/>
          <w:sz w:val="24"/>
          <w:szCs w:val="24"/>
        </w:rPr>
      </w:pPr>
      <w:r>
        <w:rPr>
          <w:rFonts w:hint="eastAsia" w:hAnsi="宋体" w:eastAsia="宋体" w:cs="宋体"/>
          <w:sz w:val="24"/>
          <w:szCs w:val="24"/>
        </w:rPr>
        <w:t>五、项目管理机构</w:t>
      </w:r>
    </w:p>
    <w:p w14:paraId="0E1C5615">
      <w:pPr>
        <w:pStyle w:val="14"/>
        <w:spacing w:before="156" w:beforeLines="50" w:after="156" w:afterLines="50" w:line="440" w:lineRule="exact"/>
        <w:ind w:firstLine="480" w:firstLineChars="200"/>
        <w:jc w:val="left"/>
        <w:rPr>
          <w:rFonts w:hint="eastAsia" w:hAnsi="宋体" w:eastAsia="宋体" w:cs="宋体"/>
          <w:sz w:val="24"/>
          <w:szCs w:val="24"/>
        </w:rPr>
      </w:pPr>
      <w:r>
        <w:rPr>
          <w:rFonts w:hint="eastAsia" w:hAnsi="宋体" w:eastAsia="宋体" w:cs="宋体"/>
          <w:sz w:val="24"/>
          <w:szCs w:val="24"/>
        </w:rPr>
        <w:t>六、资格审查资料</w:t>
      </w:r>
    </w:p>
    <w:p w14:paraId="678CCD11">
      <w:pPr>
        <w:pStyle w:val="14"/>
        <w:spacing w:before="156" w:beforeLines="50" w:after="156" w:afterLines="50" w:line="440" w:lineRule="exact"/>
        <w:ind w:firstLine="480" w:firstLineChars="200"/>
        <w:jc w:val="left"/>
        <w:rPr>
          <w:rFonts w:hint="eastAsia" w:hAnsi="宋体" w:eastAsia="宋体" w:cs="宋体"/>
          <w:sz w:val="24"/>
          <w:szCs w:val="24"/>
        </w:rPr>
      </w:pPr>
      <w:r>
        <w:rPr>
          <w:rFonts w:hint="eastAsia" w:hAnsi="宋体" w:eastAsia="宋体" w:cs="宋体"/>
          <w:sz w:val="24"/>
          <w:szCs w:val="24"/>
        </w:rPr>
        <w:t>七、无行贿犯罪记录承诺书</w:t>
      </w:r>
    </w:p>
    <w:p w14:paraId="6EF1FC62">
      <w:pPr>
        <w:pStyle w:val="14"/>
        <w:spacing w:before="156" w:beforeLines="50" w:after="156" w:afterLines="50" w:line="440" w:lineRule="exact"/>
        <w:ind w:firstLine="480" w:firstLineChars="200"/>
        <w:jc w:val="left"/>
        <w:rPr>
          <w:rFonts w:hint="eastAsia" w:hAnsi="宋体" w:eastAsia="宋体" w:cs="宋体"/>
          <w:sz w:val="24"/>
          <w:szCs w:val="24"/>
        </w:rPr>
      </w:pPr>
      <w:r>
        <w:rPr>
          <w:rFonts w:hint="eastAsia" w:hAnsi="宋体" w:eastAsia="宋体" w:cs="宋体"/>
          <w:sz w:val="24"/>
          <w:szCs w:val="24"/>
        </w:rPr>
        <w:t>八、谈判保证金承诺书</w:t>
      </w:r>
    </w:p>
    <w:p w14:paraId="02BEE3C9">
      <w:pPr>
        <w:pStyle w:val="14"/>
        <w:spacing w:before="156" w:beforeLines="50" w:after="156" w:afterLines="50" w:line="440" w:lineRule="exact"/>
        <w:ind w:firstLine="480" w:firstLineChars="200"/>
        <w:jc w:val="left"/>
        <w:rPr>
          <w:rFonts w:hint="eastAsia" w:hAnsi="宋体" w:eastAsia="宋体" w:cs="宋体"/>
          <w:sz w:val="24"/>
          <w:szCs w:val="24"/>
        </w:rPr>
      </w:pPr>
      <w:r>
        <w:rPr>
          <w:rFonts w:hint="eastAsia" w:hAnsi="宋体" w:eastAsia="宋体" w:cs="宋体"/>
          <w:sz w:val="24"/>
          <w:szCs w:val="24"/>
        </w:rPr>
        <w:t>九、其他资料</w:t>
      </w:r>
    </w:p>
    <w:p w14:paraId="7ADA867D">
      <w:pPr>
        <w:pStyle w:val="14"/>
        <w:spacing w:before="156" w:beforeLines="50" w:after="156" w:afterLines="50" w:line="440" w:lineRule="exact"/>
        <w:jc w:val="center"/>
        <w:rPr>
          <w:rFonts w:hint="eastAsia" w:hAnsi="宋体" w:eastAsia="宋体" w:cs="宋体"/>
          <w:sz w:val="28"/>
          <w:szCs w:val="28"/>
        </w:rPr>
      </w:pPr>
    </w:p>
    <w:p w14:paraId="5E35E58D">
      <w:pPr>
        <w:pStyle w:val="14"/>
        <w:spacing w:before="156" w:beforeLines="50" w:after="156" w:afterLines="50" w:line="440" w:lineRule="exact"/>
        <w:jc w:val="center"/>
        <w:rPr>
          <w:rFonts w:hint="eastAsia" w:hAnsi="宋体" w:eastAsia="宋体" w:cs="宋体"/>
          <w:sz w:val="28"/>
          <w:szCs w:val="28"/>
        </w:rPr>
      </w:pPr>
    </w:p>
    <w:p w14:paraId="255C1E5E">
      <w:pPr>
        <w:pStyle w:val="14"/>
        <w:spacing w:before="156" w:beforeLines="50" w:after="156" w:afterLines="50" w:line="440" w:lineRule="exact"/>
        <w:jc w:val="center"/>
        <w:rPr>
          <w:rFonts w:hint="eastAsia" w:hAnsi="宋体" w:eastAsia="宋体" w:cs="宋体"/>
          <w:sz w:val="28"/>
          <w:szCs w:val="28"/>
        </w:rPr>
      </w:pPr>
    </w:p>
    <w:p w14:paraId="6AABCC56">
      <w:pPr>
        <w:pStyle w:val="14"/>
        <w:spacing w:before="156" w:beforeLines="50" w:after="156" w:afterLines="50" w:line="440" w:lineRule="exact"/>
        <w:jc w:val="center"/>
        <w:rPr>
          <w:rFonts w:hint="eastAsia" w:hAnsi="宋体" w:eastAsia="宋体" w:cs="宋体"/>
          <w:sz w:val="28"/>
          <w:szCs w:val="28"/>
        </w:rPr>
      </w:pPr>
    </w:p>
    <w:p w14:paraId="4567A129">
      <w:pPr>
        <w:pStyle w:val="14"/>
        <w:spacing w:before="156" w:beforeLines="50" w:after="156" w:afterLines="50" w:line="440" w:lineRule="exact"/>
        <w:jc w:val="center"/>
        <w:rPr>
          <w:rFonts w:hint="eastAsia" w:hAnsi="宋体" w:eastAsia="宋体" w:cs="宋体"/>
          <w:sz w:val="28"/>
          <w:szCs w:val="28"/>
        </w:rPr>
      </w:pPr>
    </w:p>
    <w:p w14:paraId="3157C53E">
      <w:pPr>
        <w:pStyle w:val="14"/>
        <w:spacing w:before="156" w:beforeLines="50" w:after="156" w:afterLines="50" w:line="440" w:lineRule="exact"/>
        <w:jc w:val="center"/>
        <w:rPr>
          <w:rFonts w:hint="eastAsia" w:hAnsi="宋体" w:eastAsia="宋体" w:cs="宋体"/>
          <w:sz w:val="28"/>
          <w:szCs w:val="28"/>
        </w:rPr>
      </w:pPr>
    </w:p>
    <w:p w14:paraId="3B24FC30">
      <w:pPr>
        <w:pStyle w:val="14"/>
        <w:spacing w:before="156" w:beforeLines="50" w:after="156" w:afterLines="50" w:line="440" w:lineRule="exact"/>
        <w:jc w:val="center"/>
        <w:rPr>
          <w:rFonts w:hint="eastAsia" w:hAnsi="宋体" w:eastAsia="宋体" w:cs="宋体"/>
          <w:sz w:val="28"/>
          <w:szCs w:val="28"/>
        </w:rPr>
      </w:pPr>
    </w:p>
    <w:p w14:paraId="4954C1FA">
      <w:pPr>
        <w:pStyle w:val="14"/>
        <w:spacing w:before="156" w:beforeLines="50" w:after="156" w:afterLines="50" w:line="440" w:lineRule="exact"/>
        <w:jc w:val="center"/>
        <w:rPr>
          <w:rFonts w:hint="eastAsia" w:hAnsi="宋体" w:eastAsia="宋体" w:cs="宋体"/>
          <w:sz w:val="28"/>
          <w:szCs w:val="28"/>
        </w:rPr>
      </w:pPr>
    </w:p>
    <w:p w14:paraId="142870D2">
      <w:pPr>
        <w:pStyle w:val="14"/>
        <w:spacing w:before="156" w:beforeLines="50" w:after="156" w:afterLines="50" w:line="440" w:lineRule="exact"/>
        <w:jc w:val="center"/>
        <w:rPr>
          <w:rFonts w:hint="eastAsia" w:hAnsi="宋体" w:eastAsia="宋体" w:cs="宋体"/>
          <w:sz w:val="28"/>
          <w:szCs w:val="28"/>
        </w:rPr>
      </w:pPr>
    </w:p>
    <w:p w14:paraId="1EDE0D64">
      <w:pPr>
        <w:pStyle w:val="14"/>
        <w:spacing w:before="156" w:beforeLines="50" w:after="156" w:afterLines="50" w:line="440" w:lineRule="exact"/>
        <w:jc w:val="center"/>
        <w:rPr>
          <w:rFonts w:hint="eastAsia" w:hAnsi="宋体" w:eastAsia="宋体" w:cs="宋体"/>
          <w:sz w:val="28"/>
          <w:szCs w:val="28"/>
        </w:rPr>
      </w:pPr>
    </w:p>
    <w:p w14:paraId="789569F7">
      <w:pPr>
        <w:pStyle w:val="14"/>
        <w:spacing w:before="156" w:beforeLines="50" w:after="156" w:afterLines="50" w:line="440" w:lineRule="exact"/>
        <w:jc w:val="center"/>
        <w:rPr>
          <w:rFonts w:hint="eastAsia" w:hAnsi="宋体" w:eastAsia="宋体" w:cs="宋体"/>
          <w:sz w:val="28"/>
          <w:szCs w:val="28"/>
        </w:rPr>
      </w:pPr>
    </w:p>
    <w:p w14:paraId="1DE1DD21">
      <w:pPr>
        <w:pStyle w:val="14"/>
        <w:spacing w:before="156" w:beforeLines="50" w:after="156" w:afterLines="50" w:line="440" w:lineRule="exact"/>
        <w:jc w:val="center"/>
        <w:rPr>
          <w:rFonts w:hint="eastAsia" w:hAnsi="宋体" w:eastAsia="宋体" w:cs="宋体"/>
          <w:sz w:val="28"/>
          <w:szCs w:val="28"/>
        </w:rPr>
      </w:pPr>
    </w:p>
    <w:p w14:paraId="5FAE7023">
      <w:pPr>
        <w:pStyle w:val="14"/>
        <w:spacing w:before="156" w:beforeLines="50" w:after="156" w:afterLines="50" w:line="440" w:lineRule="exact"/>
        <w:rPr>
          <w:rFonts w:hint="eastAsia" w:hAnsi="宋体" w:eastAsia="宋体" w:cs="宋体"/>
          <w:sz w:val="28"/>
          <w:szCs w:val="28"/>
        </w:rPr>
      </w:pPr>
    </w:p>
    <w:p w14:paraId="36F99708">
      <w:pPr>
        <w:rPr>
          <w:rFonts w:hint="eastAsia" w:ascii="宋体" w:hAnsi="宋体" w:cs="宋体"/>
          <w:b/>
          <w:bCs/>
          <w:kern w:val="0"/>
          <w:sz w:val="30"/>
          <w:szCs w:val="30"/>
        </w:rPr>
      </w:pPr>
      <w:bookmarkStart w:id="157" w:name="_Toc30148"/>
      <w:bookmarkStart w:id="158" w:name="_Toc22625"/>
      <w:r>
        <w:rPr>
          <w:rFonts w:hint="eastAsia" w:ascii="宋体" w:hAnsi="宋体" w:cs="宋体"/>
          <w:b/>
          <w:bCs/>
          <w:kern w:val="0"/>
          <w:sz w:val="30"/>
          <w:szCs w:val="30"/>
        </w:rPr>
        <w:br w:type="page"/>
      </w:r>
    </w:p>
    <w:p w14:paraId="2C696E37">
      <w:pPr>
        <w:widowControl/>
        <w:spacing w:line="360" w:lineRule="auto"/>
        <w:ind w:firstLine="600" w:firstLineChars="200"/>
        <w:jc w:val="center"/>
        <w:outlineLvl w:val="1"/>
        <w:rPr>
          <w:rFonts w:hint="eastAsia" w:ascii="宋体" w:hAnsi="宋体" w:cs="宋体"/>
          <w:b/>
          <w:bCs/>
          <w:kern w:val="0"/>
          <w:sz w:val="30"/>
          <w:szCs w:val="30"/>
        </w:rPr>
      </w:pPr>
      <w:bookmarkStart w:id="159" w:name="_Toc29413"/>
      <w:r>
        <w:rPr>
          <w:rFonts w:hint="eastAsia" w:ascii="宋体" w:hAnsi="宋体" w:cs="宋体"/>
          <w:b/>
          <w:bCs/>
          <w:kern w:val="0"/>
          <w:sz w:val="30"/>
          <w:szCs w:val="30"/>
        </w:rPr>
        <w:t>一、谈判函</w:t>
      </w:r>
      <w:bookmarkEnd w:id="151"/>
      <w:bookmarkEnd w:id="157"/>
      <w:bookmarkEnd w:id="158"/>
      <w:r>
        <w:rPr>
          <w:rFonts w:hint="eastAsia" w:ascii="宋体" w:hAnsi="宋体" w:cs="宋体"/>
          <w:b/>
          <w:bCs/>
          <w:kern w:val="0"/>
          <w:sz w:val="30"/>
          <w:szCs w:val="30"/>
        </w:rPr>
        <w:t>及谈判报价表</w:t>
      </w:r>
      <w:bookmarkEnd w:id="159"/>
    </w:p>
    <w:p w14:paraId="65502BBE">
      <w:pPr>
        <w:pStyle w:val="2"/>
        <w:spacing w:line="360" w:lineRule="auto"/>
        <w:ind w:firstLine="420" w:firstLineChars="200"/>
        <w:jc w:val="center"/>
        <w:rPr>
          <w:rFonts w:hint="eastAsia" w:ascii="宋体" w:hAnsi="宋体" w:cs="宋体"/>
          <w:sz w:val="21"/>
          <w:szCs w:val="21"/>
        </w:rPr>
      </w:pPr>
      <w:r>
        <w:rPr>
          <w:rFonts w:hint="eastAsia" w:ascii="宋体" w:hAnsi="宋体" w:cs="宋体"/>
          <w:sz w:val="21"/>
          <w:szCs w:val="21"/>
        </w:rPr>
        <w:t>（一）谈判函</w:t>
      </w:r>
    </w:p>
    <w:p w14:paraId="191E4BE3">
      <w:pPr>
        <w:spacing w:line="360" w:lineRule="auto"/>
        <w:ind w:firstLine="420" w:firstLineChars="200"/>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（采购人名称）</w:t>
      </w:r>
    </w:p>
    <w:p w14:paraId="43266350">
      <w:pPr>
        <w:spacing w:line="360" w:lineRule="auto"/>
        <w:ind w:firstLine="420" w:firstLineChars="200"/>
        <w:rPr>
          <w:rFonts w:hint="eastAsia" w:ascii="宋体" w:hAnsi="宋体" w:cs="宋体"/>
          <w:szCs w:val="21"/>
        </w:rPr>
      </w:pPr>
      <w:r>
        <w:rPr>
          <w:rFonts w:hint="eastAsia" w:ascii="宋体" w:hAnsi="宋体" w:cs="宋体"/>
          <w:szCs w:val="21"/>
        </w:rPr>
        <w:t>在考察现场并充分研究</w:t>
      </w:r>
      <w:r>
        <w:rPr>
          <w:rFonts w:hint="eastAsia" w:ascii="宋体" w:hAnsi="宋体" w:cs="宋体"/>
          <w:szCs w:val="21"/>
          <w:u w:val="single"/>
        </w:rPr>
        <w:t xml:space="preserve">              </w:t>
      </w:r>
      <w:r>
        <w:rPr>
          <w:rFonts w:hint="eastAsia" w:ascii="宋体" w:hAnsi="宋体" w:cs="宋体"/>
          <w:szCs w:val="21"/>
        </w:rPr>
        <w:t>（项目名称）（以下简称“本项目”）谈判文件的全部内容后，我方兹以：人民币（大写）：</w:t>
      </w:r>
      <w:r>
        <w:rPr>
          <w:rFonts w:hint="eastAsia" w:ascii="宋体" w:hAnsi="宋体" w:cs="宋体"/>
          <w:szCs w:val="21"/>
          <w:u w:val="single"/>
        </w:rPr>
        <w:t xml:space="preserve">         </w:t>
      </w:r>
      <w:r>
        <w:rPr>
          <w:rFonts w:hint="eastAsia" w:ascii="宋体" w:hAnsi="宋体" w:cs="宋体"/>
          <w:szCs w:val="21"/>
        </w:rPr>
        <w:t>，小写：</w:t>
      </w:r>
      <w:r>
        <w:rPr>
          <w:rFonts w:hint="eastAsia" w:ascii="宋体" w:hAnsi="宋体" w:cs="宋体"/>
          <w:szCs w:val="21"/>
          <w:u w:val="single"/>
        </w:rPr>
        <w:t xml:space="preserve">      </w:t>
      </w:r>
      <w:r>
        <w:rPr>
          <w:rFonts w:hint="eastAsia" w:ascii="宋体" w:hAnsi="宋体" w:cs="宋体"/>
          <w:szCs w:val="21"/>
        </w:rPr>
        <w:t>元的谈判总报价和按合同约定有权得到的其它金额，并严格按照合同约定，施工、竣工和交付本工程并维修其中的任何缺陷。</w:t>
      </w:r>
    </w:p>
    <w:p w14:paraId="42128974">
      <w:pPr>
        <w:spacing w:line="360" w:lineRule="auto"/>
        <w:ind w:firstLine="420" w:firstLineChars="200"/>
        <w:jc w:val="left"/>
        <w:rPr>
          <w:rFonts w:hint="eastAsia" w:ascii="宋体" w:hAnsi="宋体" w:cs="宋体"/>
          <w:szCs w:val="21"/>
        </w:rPr>
      </w:pPr>
      <w:r>
        <w:rPr>
          <w:rFonts w:hint="eastAsia" w:ascii="宋体" w:hAnsi="宋体" w:cs="宋体"/>
          <w:szCs w:val="21"/>
        </w:rPr>
        <w:t>如果我方成交，我方保证按照合同约定的开工日期开始本项目的施工，</w:t>
      </w:r>
      <w:r>
        <w:rPr>
          <w:rFonts w:hint="eastAsia" w:ascii="宋体" w:hAnsi="宋体" w:cs="宋体"/>
          <w:szCs w:val="21"/>
          <w:u w:val="single"/>
        </w:rPr>
        <w:t xml:space="preserve">     </w:t>
      </w:r>
      <w:r>
        <w:rPr>
          <w:rFonts w:hint="eastAsia" w:ascii="宋体" w:hAnsi="宋体" w:cs="宋体"/>
          <w:szCs w:val="21"/>
        </w:rPr>
        <w:t>天（日历天）内竣工，并确保质量达到合格。我方同意本谈判函在谈判文件规定的提交响应文件截止时间后，在谈判文件规定的谈判有效期（</w:t>
      </w:r>
      <w:r>
        <w:rPr>
          <w:rFonts w:hint="eastAsia" w:ascii="宋体" w:hAnsi="宋体" w:cs="宋体"/>
          <w:szCs w:val="21"/>
          <w:u w:val="single"/>
        </w:rPr>
        <w:t xml:space="preserve">    </w:t>
      </w:r>
      <w:r>
        <w:rPr>
          <w:rFonts w:hint="eastAsia" w:ascii="宋体" w:hAnsi="宋体" w:cs="宋体"/>
          <w:szCs w:val="21"/>
        </w:rPr>
        <w:t>日历天）前对我方具有约束力，且随时准备接受你方发出的成交通知书。</w:t>
      </w:r>
    </w:p>
    <w:p w14:paraId="2811E3E0">
      <w:pPr>
        <w:spacing w:line="360" w:lineRule="auto"/>
        <w:ind w:firstLine="420" w:firstLineChars="200"/>
        <w:rPr>
          <w:rFonts w:hint="eastAsia" w:ascii="宋体" w:hAnsi="宋体" w:cs="宋体"/>
          <w:szCs w:val="21"/>
        </w:rPr>
      </w:pPr>
      <w:r>
        <w:rPr>
          <w:rFonts w:hint="eastAsia" w:ascii="宋体" w:hAnsi="宋体" w:cs="宋体"/>
          <w:szCs w:val="21"/>
        </w:rPr>
        <w:t>随本谈判函递交的谈判报价表是本谈判函的组成部分，对我方构成约束力。</w:t>
      </w:r>
    </w:p>
    <w:p w14:paraId="2FDBBBD7">
      <w:pPr>
        <w:spacing w:line="360" w:lineRule="auto"/>
        <w:ind w:firstLine="420" w:firstLineChars="200"/>
        <w:rPr>
          <w:rFonts w:hint="eastAsia" w:ascii="宋体" w:hAnsi="宋体" w:cs="宋体"/>
          <w:szCs w:val="21"/>
        </w:rPr>
      </w:pPr>
      <w:r>
        <w:rPr>
          <w:rFonts w:hint="eastAsia" w:ascii="宋体" w:hAnsi="宋体" w:cs="宋体"/>
          <w:szCs w:val="21"/>
        </w:rPr>
        <w:t>在签署协议书之前，你方的成交通知书连同本谈判函，包括谈判报价表，对双方具有约束力。</w:t>
      </w:r>
    </w:p>
    <w:p w14:paraId="09F128B5">
      <w:pPr>
        <w:spacing w:line="360" w:lineRule="auto"/>
        <w:ind w:firstLine="420" w:firstLineChars="200"/>
        <w:rPr>
          <w:rFonts w:hint="eastAsia" w:ascii="宋体" w:hAnsi="宋体" w:cs="宋体"/>
          <w:szCs w:val="21"/>
        </w:rPr>
      </w:pPr>
    </w:p>
    <w:p w14:paraId="7AEA4470">
      <w:pPr>
        <w:pStyle w:val="14"/>
        <w:spacing w:before="156" w:beforeLines="50" w:after="156" w:afterLines="50" w:line="360" w:lineRule="auto"/>
        <w:ind w:firstLine="420" w:firstLineChars="200"/>
        <w:jc w:val="right"/>
        <w:rPr>
          <w:rFonts w:hint="eastAsia" w:hAnsi="宋体" w:eastAsia="宋体" w:cs="宋体"/>
          <w:szCs w:val="21"/>
        </w:rPr>
      </w:pPr>
      <w:r>
        <w:rPr>
          <w:rFonts w:hint="eastAsia" w:hAnsi="宋体" w:eastAsia="宋体" w:cs="宋体"/>
          <w:szCs w:val="21"/>
        </w:rPr>
        <w:t>供应商：</w:t>
      </w:r>
      <w:r>
        <w:rPr>
          <w:rFonts w:hint="eastAsia" w:hAnsi="宋体" w:eastAsia="宋体" w:cs="宋体"/>
          <w:szCs w:val="21"/>
          <w:u w:val="single"/>
        </w:rPr>
        <w:t xml:space="preserve">                           </w:t>
      </w:r>
      <w:r>
        <w:rPr>
          <w:rFonts w:hint="eastAsia" w:hAnsi="宋体" w:eastAsia="宋体" w:cs="宋体"/>
          <w:szCs w:val="21"/>
        </w:rPr>
        <w:t>（盖单位公章）</w:t>
      </w:r>
    </w:p>
    <w:p w14:paraId="1994FDD9">
      <w:pPr>
        <w:pStyle w:val="14"/>
        <w:spacing w:before="156" w:beforeLines="50" w:after="156" w:afterLines="50" w:line="360" w:lineRule="auto"/>
        <w:ind w:firstLine="420" w:firstLineChars="200"/>
        <w:jc w:val="right"/>
        <w:rPr>
          <w:rFonts w:hint="eastAsia" w:hAnsi="宋体" w:eastAsia="宋体" w:cs="宋体"/>
          <w:szCs w:val="21"/>
        </w:rPr>
      </w:pPr>
      <w:r>
        <w:rPr>
          <w:rFonts w:hint="eastAsia" w:hAnsi="宋体" w:eastAsia="宋体" w:cs="宋体"/>
          <w:szCs w:val="21"/>
        </w:rPr>
        <w:t xml:space="preserve">    法定代表人或其委托代理人：</w:t>
      </w:r>
      <w:r>
        <w:rPr>
          <w:rFonts w:hint="eastAsia" w:hAnsi="宋体" w:eastAsia="宋体" w:cs="宋体"/>
          <w:szCs w:val="21"/>
          <w:u w:val="single"/>
        </w:rPr>
        <w:t xml:space="preserve">             </w:t>
      </w:r>
      <w:r>
        <w:rPr>
          <w:rFonts w:hint="eastAsia" w:hAnsi="宋体" w:eastAsia="宋体" w:cs="宋体"/>
          <w:szCs w:val="21"/>
        </w:rPr>
        <w:t>（签字或盖章）</w:t>
      </w:r>
    </w:p>
    <w:p w14:paraId="471A8E2E">
      <w:pPr>
        <w:spacing w:line="360" w:lineRule="auto"/>
        <w:ind w:firstLine="420" w:firstLineChars="200"/>
        <w:jc w:val="right"/>
        <w:rPr>
          <w:rFonts w:hint="eastAsia" w:ascii="宋体" w:hAnsi="宋体" w:cs="宋体"/>
          <w:szCs w:val="21"/>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9C2B142">
      <w:pPr>
        <w:widowControl/>
        <w:spacing w:line="400" w:lineRule="atLeast"/>
        <w:jc w:val="left"/>
        <w:rPr>
          <w:rFonts w:hint="eastAsia" w:ascii="宋体" w:hAnsi="宋体" w:cs="宋体"/>
          <w:kern w:val="0"/>
          <w:szCs w:val="21"/>
        </w:rPr>
      </w:pPr>
    </w:p>
    <w:p w14:paraId="5BC6190D">
      <w:pPr>
        <w:widowControl/>
        <w:spacing w:line="400" w:lineRule="atLeast"/>
        <w:jc w:val="left"/>
        <w:rPr>
          <w:rFonts w:hint="eastAsia" w:ascii="宋体" w:hAnsi="宋体" w:cs="宋体"/>
          <w:kern w:val="0"/>
          <w:sz w:val="24"/>
          <w:szCs w:val="24"/>
        </w:rPr>
      </w:pPr>
    </w:p>
    <w:p w14:paraId="7444F902">
      <w:pPr>
        <w:widowControl/>
        <w:spacing w:line="400" w:lineRule="atLeast"/>
        <w:jc w:val="left"/>
        <w:rPr>
          <w:rFonts w:hint="eastAsia" w:ascii="宋体" w:hAnsi="宋体" w:cs="宋体"/>
          <w:kern w:val="0"/>
          <w:sz w:val="24"/>
          <w:szCs w:val="24"/>
        </w:rPr>
      </w:pPr>
    </w:p>
    <w:p w14:paraId="7A77949F">
      <w:pPr>
        <w:widowControl/>
        <w:spacing w:line="400" w:lineRule="atLeast"/>
        <w:jc w:val="left"/>
        <w:rPr>
          <w:rFonts w:hint="eastAsia" w:ascii="宋体" w:hAnsi="宋体" w:cs="宋体"/>
          <w:kern w:val="0"/>
          <w:sz w:val="24"/>
          <w:szCs w:val="24"/>
        </w:rPr>
      </w:pPr>
    </w:p>
    <w:p w14:paraId="384DA204">
      <w:pPr>
        <w:jc w:val="center"/>
        <w:rPr>
          <w:rFonts w:hint="eastAsia" w:ascii="宋体" w:hAnsi="宋体" w:cs="宋体"/>
          <w:sz w:val="28"/>
          <w:szCs w:val="28"/>
        </w:rPr>
      </w:pPr>
    </w:p>
    <w:p w14:paraId="03BD4435">
      <w:pPr>
        <w:pStyle w:val="30"/>
      </w:pPr>
    </w:p>
    <w:p w14:paraId="01D00EDA">
      <w:pPr>
        <w:jc w:val="center"/>
        <w:rPr>
          <w:rFonts w:hint="eastAsia" w:ascii="宋体" w:hAnsi="宋体" w:cs="宋体"/>
          <w:szCs w:val="21"/>
        </w:rPr>
      </w:pPr>
    </w:p>
    <w:p w14:paraId="3F343CBB">
      <w:pPr>
        <w:jc w:val="center"/>
        <w:rPr>
          <w:rFonts w:hint="eastAsia" w:ascii="宋体" w:hAnsi="宋体" w:cs="宋体"/>
          <w:szCs w:val="21"/>
        </w:rPr>
      </w:pPr>
    </w:p>
    <w:p w14:paraId="48911BD7">
      <w:pPr>
        <w:jc w:val="center"/>
        <w:rPr>
          <w:rFonts w:hint="eastAsia" w:ascii="宋体" w:hAnsi="宋体" w:cs="宋体"/>
          <w:szCs w:val="21"/>
        </w:rPr>
      </w:pPr>
    </w:p>
    <w:p w14:paraId="39D97C90">
      <w:pPr>
        <w:ind w:firstLine="420" w:firstLineChars="200"/>
        <w:rPr>
          <w:rFonts w:hint="eastAsia" w:ascii="宋体" w:hAnsi="宋体" w:cs="宋体"/>
          <w:szCs w:val="21"/>
        </w:rPr>
      </w:pPr>
      <w:r>
        <w:rPr>
          <w:rFonts w:hint="eastAsia" w:ascii="宋体" w:hAnsi="宋体" w:cs="宋体"/>
          <w:szCs w:val="21"/>
        </w:rPr>
        <w:br w:type="page"/>
      </w:r>
    </w:p>
    <w:p w14:paraId="59D0D64C">
      <w:pPr>
        <w:ind w:firstLine="420" w:firstLineChars="200"/>
        <w:jc w:val="center"/>
        <w:rPr>
          <w:rFonts w:hint="eastAsia" w:ascii="宋体" w:hAnsi="宋体" w:cs="宋体"/>
          <w:b/>
          <w:bCs/>
          <w:szCs w:val="21"/>
        </w:rPr>
      </w:pPr>
      <w:r>
        <w:rPr>
          <w:rFonts w:hint="eastAsia" w:ascii="宋体" w:hAnsi="宋体" w:cs="宋体"/>
          <w:b/>
          <w:bCs/>
          <w:szCs w:val="21"/>
        </w:rPr>
        <w:t>（二）谈判报价表（一次）</w:t>
      </w:r>
    </w:p>
    <w:p w14:paraId="0D4B8864">
      <w:pPr>
        <w:ind w:firstLine="420" w:firstLineChars="200"/>
        <w:jc w:val="center"/>
        <w:rPr>
          <w:rFonts w:hint="eastAsia" w:ascii="宋体" w:hAnsi="宋体" w:cs="宋体"/>
          <w:szCs w:val="21"/>
        </w:rPr>
      </w:pPr>
    </w:p>
    <w:tbl>
      <w:tblPr>
        <w:tblStyle w:val="25"/>
        <w:tblpPr w:leftFromText="180" w:rightFromText="180" w:vertAnchor="text" w:horzAnchor="page" w:tblpX="1252" w:tblpY="290"/>
        <w:tblOverlap w:val="never"/>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8"/>
        <w:gridCol w:w="1878"/>
        <w:gridCol w:w="1276"/>
        <w:gridCol w:w="1998"/>
        <w:gridCol w:w="1271"/>
        <w:gridCol w:w="1779"/>
      </w:tblGrid>
      <w:tr w14:paraId="2317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exact"/>
        </w:trPr>
        <w:tc>
          <w:tcPr>
            <w:tcW w:w="1498" w:type="dxa"/>
            <w:vAlign w:val="center"/>
          </w:tcPr>
          <w:p w14:paraId="0E7538C7">
            <w:pPr>
              <w:spacing w:line="460" w:lineRule="exact"/>
              <w:jc w:val="center"/>
              <w:rPr>
                <w:rFonts w:hint="eastAsia" w:ascii="宋体" w:hAnsi="宋体" w:cs="宋体"/>
                <w:szCs w:val="21"/>
              </w:rPr>
            </w:pPr>
            <w:r>
              <w:rPr>
                <w:rFonts w:hint="eastAsia" w:ascii="宋体" w:hAnsi="宋体" w:cs="宋体"/>
                <w:szCs w:val="21"/>
              </w:rPr>
              <w:t>项目名称</w:t>
            </w:r>
          </w:p>
        </w:tc>
        <w:tc>
          <w:tcPr>
            <w:tcW w:w="8202" w:type="dxa"/>
            <w:gridSpan w:val="5"/>
            <w:vAlign w:val="center"/>
          </w:tcPr>
          <w:p w14:paraId="6B7C1E8D">
            <w:pPr>
              <w:spacing w:line="460" w:lineRule="exact"/>
              <w:jc w:val="center"/>
              <w:rPr>
                <w:rFonts w:hint="eastAsia" w:ascii="宋体" w:hAnsi="宋体" w:cs="宋体"/>
                <w:szCs w:val="21"/>
              </w:rPr>
            </w:pPr>
          </w:p>
        </w:tc>
      </w:tr>
      <w:tr w14:paraId="1E5D0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exact"/>
        </w:trPr>
        <w:tc>
          <w:tcPr>
            <w:tcW w:w="1498" w:type="dxa"/>
            <w:vAlign w:val="center"/>
          </w:tcPr>
          <w:p w14:paraId="48A8B1A5">
            <w:pPr>
              <w:spacing w:line="460" w:lineRule="exact"/>
              <w:jc w:val="center"/>
              <w:rPr>
                <w:rFonts w:hint="eastAsia" w:ascii="宋体" w:hAnsi="宋体" w:cs="宋体"/>
                <w:szCs w:val="21"/>
              </w:rPr>
            </w:pPr>
            <w:r>
              <w:rPr>
                <w:rFonts w:hint="eastAsia" w:ascii="宋体" w:hAnsi="宋体" w:cs="宋体"/>
                <w:szCs w:val="21"/>
              </w:rPr>
              <w:t>供应商名称</w:t>
            </w:r>
          </w:p>
        </w:tc>
        <w:tc>
          <w:tcPr>
            <w:tcW w:w="8202" w:type="dxa"/>
            <w:gridSpan w:val="5"/>
            <w:vAlign w:val="center"/>
          </w:tcPr>
          <w:p w14:paraId="1B652A82">
            <w:pPr>
              <w:spacing w:line="460" w:lineRule="exact"/>
              <w:jc w:val="center"/>
              <w:rPr>
                <w:rFonts w:hint="eastAsia" w:ascii="宋体" w:hAnsi="宋体" w:cs="宋体"/>
                <w:szCs w:val="21"/>
              </w:rPr>
            </w:pPr>
          </w:p>
        </w:tc>
      </w:tr>
      <w:tr w14:paraId="061B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exact"/>
        </w:trPr>
        <w:tc>
          <w:tcPr>
            <w:tcW w:w="1498" w:type="dxa"/>
            <w:vAlign w:val="center"/>
          </w:tcPr>
          <w:p w14:paraId="716F46B1">
            <w:pPr>
              <w:spacing w:line="460" w:lineRule="exact"/>
              <w:jc w:val="center"/>
              <w:rPr>
                <w:rFonts w:hint="eastAsia" w:ascii="宋体" w:hAnsi="宋体" w:cs="宋体"/>
                <w:szCs w:val="21"/>
              </w:rPr>
            </w:pPr>
            <w:r>
              <w:rPr>
                <w:rFonts w:hint="eastAsia" w:ascii="宋体" w:hAnsi="宋体" w:cs="宋体"/>
                <w:szCs w:val="21"/>
              </w:rPr>
              <w:t>项目经理</w:t>
            </w:r>
          </w:p>
        </w:tc>
        <w:tc>
          <w:tcPr>
            <w:tcW w:w="1878" w:type="dxa"/>
            <w:vAlign w:val="center"/>
          </w:tcPr>
          <w:p w14:paraId="12F17E7F">
            <w:pPr>
              <w:spacing w:line="460" w:lineRule="exact"/>
              <w:jc w:val="center"/>
              <w:rPr>
                <w:rFonts w:hint="eastAsia" w:ascii="宋体" w:hAnsi="宋体" w:cs="宋体"/>
                <w:szCs w:val="21"/>
              </w:rPr>
            </w:pPr>
          </w:p>
        </w:tc>
        <w:tc>
          <w:tcPr>
            <w:tcW w:w="1276" w:type="dxa"/>
            <w:vAlign w:val="center"/>
          </w:tcPr>
          <w:p w14:paraId="1B3DF129">
            <w:pPr>
              <w:spacing w:line="460" w:lineRule="exact"/>
              <w:jc w:val="center"/>
              <w:rPr>
                <w:rFonts w:hint="eastAsia" w:ascii="宋体" w:hAnsi="宋体" w:cs="宋体"/>
                <w:szCs w:val="21"/>
              </w:rPr>
            </w:pPr>
            <w:r>
              <w:rPr>
                <w:rFonts w:hint="eastAsia" w:ascii="宋体" w:hAnsi="宋体" w:cs="宋体"/>
                <w:szCs w:val="21"/>
              </w:rPr>
              <w:t>级别</w:t>
            </w:r>
          </w:p>
        </w:tc>
        <w:tc>
          <w:tcPr>
            <w:tcW w:w="1998" w:type="dxa"/>
            <w:vAlign w:val="center"/>
          </w:tcPr>
          <w:p w14:paraId="138A0326">
            <w:pPr>
              <w:spacing w:line="460" w:lineRule="exact"/>
              <w:ind w:firstLine="210" w:firstLineChars="100"/>
              <w:jc w:val="center"/>
              <w:rPr>
                <w:rFonts w:hint="eastAsia" w:ascii="宋体" w:hAnsi="宋体" w:cs="宋体"/>
                <w:szCs w:val="21"/>
              </w:rPr>
            </w:pPr>
          </w:p>
        </w:tc>
        <w:tc>
          <w:tcPr>
            <w:tcW w:w="1271" w:type="dxa"/>
            <w:vAlign w:val="center"/>
          </w:tcPr>
          <w:p w14:paraId="45C0855E">
            <w:pPr>
              <w:spacing w:line="460" w:lineRule="exact"/>
              <w:jc w:val="center"/>
              <w:rPr>
                <w:rFonts w:hint="eastAsia" w:ascii="宋体" w:hAnsi="宋体" w:cs="宋体"/>
                <w:szCs w:val="21"/>
              </w:rPr>
            </w:pPr>
            <w:r>
              <w:rPr>
                <w:rFonts w:hint="eastAsia" w:ascii="宋体" w:hAnsi="宋体" w:cs="宋体"/>
                <w:szCs w:val="21"/>
              </w:rPr>
              <w:t>注册证号</w:t>
            </w:r>
          </w:p>
        </w:tc>
        <w:tc>
          <w:tcPr>
            <w:tcW w:w="1779" w:type="dxa"/>
            <w:vAlign w:val="center"/>
          </w:tcPr>
          <w:p w14:paraId="35475E43">
            <w:pPr>
              <w:spacing w:line="460" w:lineRule="exact"/>
              <w:jc w:val="center"/>
              <w:rPr>
                <w:rFonts w:hint="eastAsia" w:ascii="宋体" w:hAnsi="宋体" w:cs="宋体"/>
                <w:szCs w:val="21"/>
              </w:rPr>
            </w:pPr>
          </w:p>
        </w:tc>
      </w:tr>
      <w:tr w14:paraId="7680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exact"/>
        </w:trPr>
        <w:tc>
          <w:tcPr>
            <w:tcW w:w="3376" w:type="dxa"/>
            <w:gridSpan w:val="2"/>
            <w:vAlign w:val="center"/>
          </w:tcPr>
          <w:p w14:paraId="4F63B1F2">
            <w:pPr>
              <w:spacing w:line="460" w:lineRule="exact"/>
              <w:ind w:firstLine="420" w:firstLineChars="200"/>
              <w:jc w:val="center"/>
              <w:rPr>
                <w:rFonts w:hint="eastAsia" w:ascii="宋体" w:hAnsi="宋体" w:cs="宋体"/>
                <w:szCs w:val="21"/>
              </w:rPr>
            </w:pPr>
            <w:r>
              <w:rPr>
                <w:rFonts w:hint="eastAsia" w:ascii="宋体" w:hAnsi="宋体" w:cs="宋体"/>
                <w:szCs w:val="21"/>
              </w:rPr>
              <w:t>项目经理是否有在建项目变更</w:t>
            </w:r>
          </w:p>
          <w:p w14:paraId="539C681B">
            <w:pPr>
              <w:spacing w:line="460" w:lineRule="exact"/>
              <w:ind w:firstLine="420" w:firstLineChars="200"/>
              <w:jc w:val="center"/>
              <w:rPr>
                <w:rFonts w:hint="eastAsia" w:ascii="宋体" w:hAnsi="宋体" w:cs="宋体"/>
                <w:color w:val="FF0000"/>
                <w:szCs w:val="21"/>
              </w:rPr>
            </w:pPr>
            <w:r>
              <w:rPr>
                <w:rFonts w:hint="eastAsia" w:ascii="宋体" w:hAnsi="宋体" w:cs="宋体"/>
                <w:szCs w:val="21"/>
              </w:rPr>
              <w:t>（填“是”或“否”）</w:t>
            </w:r>
          </w:p>
        </w:tc>
        <w:tc>
          <w:tcPr>
            <w:tcW w:w="6324" w:type="dxa"/>
            <w:gridSpan w:val="4"/>
            <w:vAlign w:val="center"/>
          </w:tcPr>
          <w:p w14:paraId="0413E890">
            <w:pPr>
              <w:spacing w:line="460" w:lineRule="exact"/>
              <w:jc w:val="center"/>
              <w:rPr>
                <w:rFonts w:hint="eastAsia" w:ascii="宋体" w:hAnsi="宋体" w:cs="宋体"/>
                <w:color w:val="FF0000"/>
                <w:szCs w:val="21"/>
              </w:rPr>
            </w:pPr>
          </w:p>
        </w:tc>
      </w:tr>
      <w:tr w14:paraId="7E8E8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exact"/>
        </w:trPr>
        <w:tc>
          <w:tcPr>
            <w:tcW w:w="3376" w:type="dxa"/>
            <w:gridSpan w:val="2"/>
            <w:vAlign w:val="center"/>
          </w:tcPr>
          <w:p w14:paraId="1669F326">
            <w:pPr>
              <w:spacing w:line="460" w:lineRule="exact"/>
              <w:jc w:val="center"/>
              <w:rPr>
                <w:rFonts w:hint="eastAsia" w:ascii="宋体" w:hAnsi="宋体" w:cs="宋体"/>
                <w:szCs w:val="21"/>
              </w:rPr>
            </w:pPr>
            <w:r>
              <w:rPr>
                <w:rFonts w:hint="eastAsia" w:ascii="宋体" w:hAnsi="宋体" w:cs="宋体"/>
                <w:szCs w:val="21"/>
              </w:rPr>
              <w:t>谈判范围</w:t>
            </w:r>
          </w:p>
        </w:tc>
        <w:tc>
          <w:tcPr>
            <w:tcW w:w="6324" w:type="dxa"/>
            <w:gridSpan w:val="4"/>
            <w:vAlign w:val="center"/>
          </w:tcPr>
          <w:p w14:paraId="26247E46">
            <w:pPr>
              <w:spacing w:line="460" w:lineRule="exact"/>
              <w:rPr>
                <w:rFonts w:hint="eastAsia" w:ascii="宋体" w:hAnsi="宋体" w:cs="宋体"/>
                <w:szCs w:val="21"/>
              </w:rPr>
            </w:pPr>
          </w:p>
        </w:tc>
      </w:tr>
      <w:tr w14:paraId="0A37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6" w:hRule="atLeast"/>
        </w:trPr>
        <w:tc>
          <w:tcPr>
            <w:tcW w:w="3376" w:type="dxa"/>
            <w:gridSpan w:val="2"/>
            <w:vAlign w:val="center"/>
          </w:tcPr>
          <w:p w14:paraId="1ECF4E8A">
            <w:pPr>
              <w:spacing w:line="460" w:lineRule="exact"/>
              <w:jc w:val="center"/>
              <w:rPr>
                <w:rFonts w:hint="eastAsia" w:ascii="宋体" w:hAnsi="宋体" w:cs="宋体"/>
                <w:szCs w:val="21"/>
              </w:rPr>
            </w:pPr>
            <w:r>
              <w:rPr>
                <w:rFonts w:hint="eastAsia" w:ascii="宋体" w:hAnsi="宋体" w:cs="宋体"/>
                <w:szCs w:val="21"/>
              </w:rPr>
              <w:t>谈判总报价（元）</w:t>
            </w:r>
          </w:p>
        </w:tc>
        <w:tc>
          <w:tcPr>
            <w:tcW w:w="6324" w:type="dxa"/>
            <w:gridSpan w:val="4"/>
            <w:vAlign w:val="center"/>
          </w:tcPr>
          <w:p w14:paraId="56AB823E">
            <w:pPr>
              <w:spacing w:line="460" w:lineRule="exact"/>
              <w:ind w:firstLine="420" w:firstLineChars="200"/>
              <w:rPr>
                <w:rFonts w:hint="eastAsia" w:ascii="宋体" w:hAnsi="宋体" w:cs="宋体"/>
                <w:szCs w:val="21"/>
              </w:rPr>
            </w:pPr>
            <w:r>
              <w:rPr>
                <w:rFonts w:hint="eastAsia" w:ascii="宋体" w:hAnsi="宋体" w:cs="宋体"/>
                <w:szCs w:val="21"/>
              </w:rPr>
              <w:t xml:space="preserve">大写： </w:t>
            </w:r>
          </w:p>
          <w:p w14:paraId="5F3DEC4B">
            <w:pPr>
              <w:spacing w:line="460" w:lineRule="exact"/>
              <w:ind w:firstLine="420" w:firstLineChars="200"/>
              <w:rPr>
                <w:rFonts w:hint="eastAsia" w:ascii="宋体" w:hAnsi="宋体" w:cs="宋体"/>
                <w:szCs w:val="21"/>
              </w:rPr>
            </w:pPr>
            <w:r>
              <w:rPr>
                <w:rFonts w:hint="eastAsia" w:ascii="宋体" w:hAnsi="宋体" w:cs="宋体"/>
                <w:szCs w:val="21"/>
              </w:rPr>
              <w:t xml:space="preserve">小写： </w:t>
            </w:r>
          </w:p>
          <w:p w14:paraId="4F17B3A2">
            <w:pPr>
              <w:spacing w:line="460" w:lineRule="exact"/>
              <w:ind w:firstLine="420" w:firstLineChars="200"/>
            </w:pPr>
            <w:r>
              <w:rPr>
                <w:rFonts w:hint="eastAsia" w:ascii="宋体" w:hAnsi="宋体" w:cs="宋体"/>
                <w:szCs w:val="21"/>
              </w:rPr>
              <w:t>其中暂定金额：（大写：      小写：      ）</w:t>
            </w:r>
          </w:p>
        </w:tc>
      </w:tr>
      <w:tr w14:paraId="7807C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3" w:hRule="exact"/>
        </w:trPr>
        <w:tc>
          <w:tcPr>
            <w:tcW w:w="3376" w:type="dxa"/>
            <w:gridSpan w:val="2"/>
            <w:vAlign w:val="center"/>
          </w:tcPr>
          <w:p w14:paraId="427152AD">
            <w:pPr>
              <w:spacing w:line="460" w:lineRule="exact"/>
              <w:jc w:val="center"/>
              <w:rPr>
                <w:rFonts w:hint="eastAsia" w:ascii="宋体" w:hAnsi="宋体" w:cs="宋体"/>
                <w:szCs w:val="21"/>
              </w:rPr>
            </w:pPr>
            <w:r>
              <w:rPr>
                <w:rFonts w:hint="eastAsia" w:ascii="宋体" w:hAnsi="宋体" w:cs="宋体"/>
                <w:szCs w:val="21"/>
              </w:rPr>
              <w:t>质量要求</w:t>
            </w:r>
          </w:p>
        </w:tc>
        <w:tc>
          <w:tcPr>
            <w:tcW w:w="6324" w:type="dxa"/>
            <w:gridSpan w:val="4"/>
            <w:vAlign w:val="center"/>
          </w:tcPr>
          <w:p w14:paraId="05C90455">
            <w:pPr>
              <w:spacing w:line="460" w:lineRule="exact"/>
              <w:jc w:val="center"/>
              <w:rPr>
                <w:rFonts w:hint="eastAsia" w:ascii="宋体" w:hAnsi="宋体" w:cs="宋体"/>
                <w:szCs w:val="21"/>
              </w:rPr>
            </w:pPr>
          </w:p>
        </w:tc>
      </w:tr>
      <w:tr w14:paraId="74EA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exact"/>
        </w:trPr>
        <w:tc>
          <w:tcPr>
            <w:tcW w:w="3376" w:type="dxa"/>
            <w:gridSpan w:val="2"/>
            <w:tcBorders>
              <w:bottom w:val="single" w:color="auto" w:sz="4" w:space="0"/>
            </w:tcBorders>
            <w:vAlign w:val="center"/>
          </w:tcPr>
          <w:p w14:paraId="36CF2D45">
            <w:pPr>
              <w:spacing w:line="460" w:lineRule="exact"/>
              <w:jc w:val="center"/>
              <w:rPr>
                <w:rFonts w:hint="eastAsia" w:ascii="宋体" w:hAnsi="宋体" w:cs="宋体"/>
                <w:szCs w:val="21"/>
              </w:rPr>
            </w:pPr>
            <w:r>
              <w:rPr>
                <w:rFonts w:hint="eastAsia" w:ascii="宋体" w:hAnsi="宋体" w:cs="宋体"/>
                <w:szCs w:val="21"/>
              </w:rPr>
              <w:t>工期</w:t>
            </w:r>
          </w:p>
        </w:tc>
        <w:tc>
          <w:tcPr>
            <w:tcW w:w="6324" w:type="dxa"/>
            <w:gridSpan w:val="4"/>
            <w:tcBorders>
              <w:bottom w:val="single" w:color="auto" w:sz="4" w:space="0"/>
            </w:tcBorders>
            <w:vAlign w:val="center"/>
          </w:tcPr>
          <w:p w14:paraId="68A76758">
            <w:pPr>
              <w:spacing w:line="460" w:lineRule="exact"/>
              <w:jc w:val="center"/>
              <w:rPr>
                <w:rFonts w:hint="eastAsia" w:ascii="宋体" w:hAnsi="宋体" w:cs="宋体"/>
                <w:szCs w:val="21"/>
              </w:rPr>
            </w:pPr>
          </w:p>
        </w:tc>
      </w:tr>
      <w:tr w14:paraId="404F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exact"/>
        </w:trPr>
        <w:tc>
          <w:tcPr>
            <w:tcW w:w="3376" w:type="dxa"/>
            <w:gridSpan w:val="2"/>
            <w:tcBorders>
              <w:bottom w:val="single" w:color="auto" w:sz="4" w:space="0"/>
            </w:tcBorders>
            <w:vAlign w:val="center"/>
          </w:tcPr>
          <w:p w14:paraId="14BFEA23">
            <w:pPr>
              <w:spacing w:line="460" w:lineRule="exact"/>
              <w:jc w:val="center"/>
              <w:rPr>
                <w:rFonts w:hint="eastAsia" w:ascii="宋体" w:hAnsi="宋体" w:cs="宋体"/>
                <w:szCs w:val="21"/>
              </w:rPr>
            </w:pPr>
            <w:r>
              <w:rPr>
                <w:rFonts w:hint="eastAsia" w:ascii="宋体" w:hAnsi="宋体" w:cs="宋体"/>
                <w:szCs w:val="21"/>
              </w:rPr>
              <w:t>质保期</w:t>
            </w:r>
          </w:p>
        </w:tc>
        <w:tc>
          <w:tcPr>
            <w:tcW w:w="6324" w:type="dxa"/>
            <w:gridSpan w:val="4"/>
            <w:tcBorders>
              <w:bottom w:val="single" w:color="auto" w:sz="4" w:space="0"/>
            </w:tcBorders>
            <w:vAlign w:val="center"/>
          </w:tcPr>
          <w:p w14:paraId="30994AB4">
            <w:pPr>
              <w:spacing w:line="460" w:lineRule="exact"/>
              <w:jc w:val="center"/>
              <w:rPr>
                <w:rFonts w:hint="eastAsia" w:ascii="宋体" w:hAnsi="宋体" w:cs="宋体"/>
                <w:szCs w:val="21"/>
              </w:rPr>
            </w:pPr>
          </w:p>
        </w:tc>
      </w:tr>
      <w:tr w14:paraId="392B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exact"/>
        </w:trPr>
        <w:tc>
          <w:tcPr>
            <w:tcW w:w="3376" w:type="dxa"/>
            <w:gridSpan w:val="2"/>
            <w:tcBorders>
              <w:bottom w:val="single" w:color="auto" w:sz="4" w:space="0"/>
            </w:tcBorders>
            <w:vAlign w:val="center"/>
          </w:tcPr>
          <w:p w14:paraId="216D2628">
            <w:pPr>
              <w:spacing w:line="460" w:lineRule="exact"/>
              <w:jc w:val="center"/>
              <w:rPr>
                <w:rFonts w:hint="eastAsia" w:ascii="宋体" w:hAnsi="宋体" w:cs="宋体"/>
                <w:szCs w:val="21"/>
              </w:rPr>
            </w:pPr>
            <w:r>
              <w:rPr>
                <w:rFonts w:hint="eastAsia" w:ascii="宋体" w:hAnsi="宋体" w:cs="宋体"/>
                <w:szCs w:val="21"/>
              </w:rPr>
              <w:t>谈判有效期</w:t>
            </w:r>
          </w:p>
        </w:tc>
        <w:tc>
          <w:tcPr>
            <w:tcW w:w="6324" w:type="dxa"/>
            <w:gridSpan w:val="4"/>
            <w:tcBorders>
              <w:bottom w:val="single" w:color="auto" w:sz="4" w:space="0"/>
            </w:tcBorders>
            <w:vAlign w:val="center"/>
          </w:tcPr>
          <w:p w14:paraId="7BAD9515">
            <w:pPr>
              <w:spacing w:line="460" w:lineRule="exact"/>
              <w:jc w:val="center"/>
              <w:rPr>
                <w:rFonts w:hint="eastAsia" w:ascii="宋体" w:hAnsi="宋体" w:cs="宋体"/>
                <w:szCs w:val="21"/>
              </w:rPr>
            </w:pPr>
          </w:p>
        </w:tc>
      </w:tr>
      <w:tr w14:paraId="6288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9" w:hRule="exact"/>
        </w:trPr>
        <w:tc>
          <w:tcPr>
            <w:tcW w:w="3376" w:type="dxa"/>
            <w:gridSpan w:val="2"/>
            <w:tcBorders>
              <w:top w:val="single" w:color="auto" w:sz="4" w:space="0"/>
              <w:left w:val="single" w:color="auto" w:sz="4" w:space="0"/>
              <w:bottom w:val="single" w:color="auto" w:sz="4" w:space="0"/>
              <w:right w:val="single" w:color="auto" w:sz="4" w:space="0"/>
            </w:tcBorders>
            <w:vAlign w:val="center"/>
          </w:tcPr>
          <w:p w14:paraId="24800259">
            <w:pPr>
              <w:spacing w:line="460" w:lineRule="exact"/>
              <w:jc w:val="center"/>
              <w:rPr>
                <w:rFonts w:hint="eastAsia" w:ascii="宋体" w:hAnsi="宋体" w:cs="宋体"/>
                <w:szCs w:val="21"/>
              </w:rPr>
            </w:pPr>
            <w:r>
              <w:rPr>
                <w:rFonts w:hint="eastAsia" w:ascii="宋体" w:hAnsi="宋体" w:cs="宋体"/>
                <w:szCs w:val="21"/>
              </w:rPr>
              <w:t>需要说明的问题</w:t>
            </w:r>
          </w:p>
        </w:tc>
        <w:tc>
          <w:tcPr>
            <w:tcW w:w="6324" w:type="dxa"/>
            <w:gridSpan w:val="4"/>
            <w:tcBorders>
              <w:top w:val="single" w:color="auto" w:sz="4" w:space="0"/>
              <w:left w:val="single" w:color="auto" w:sz="4" w:space="0"/>
              <w:bottom w:val="single" w:color="auto" w:sz="4" w:space="0"/>
              <w:right w:val="single" w:color="auto" w:sz="4" w:space="0"/>
            </w:tcBorders>
            <w:vAlign w:val="center"/>
          </w:tcPr>
          <w:p w14:paraId="764A2206">
            <w:pPr>
              <w:spacing w:line="460" w:lineRule="exact"/>
              <w:rPr>
                <w:rFonts w:hint="eastAsia" w:ascii="宋体" w:hAnsi="宋体" w:cs="宋体"/>
                <w:szCs w:val="21"/>
              </w:rPr>
            </w:pPr>
          </w:p>
        </w:tc>
      </w:tr>
    </w:tbl>
    <w:p w14:paraId="34F71C33">
      <w:pPr>
        <w:overflowPunct w:val="0"/>
        <w:topLinePunct/>
        <w:adjustRightInd w:val="0"/>
        <w:jc w:val="left"/>
        <w:textAlignment w:val="top"/>
        <w:rPr>
          <w:rFonts w:hint="eastAsia" w:ascii="宋体" w:hAnsi="宋体" w:cs="宋体"/>
          <w:szCs w:val="21"/>
        </w:rPr>
      </w:pPr>
    </w:p>
    <w:p w14:paraId="6DD69237">
      <w:pPr>
        <w:pStyle w:val="14"/>
        <w:spacing w:before="156" w:beforeLines="50" w:after="156" w:afterLines="50" w:line="440" w:lineRule="exact"/>
        <w:ind w:firstLine="420" w:firstLineChars="200"/>
        <w:jc w:val="right"/>
        <w:rPr>
          <w:rFonts w:hint="eastAsia" w:hAnsi="宋体" w:eastAsia="宋体" w:cs="宋体"/>
          <w:szCs w:val="21"/>
        </w:rPr>
      </w:pPr>
      <w:r>
        <w:rPr>
          <w:rFonts w:hint="eastAsia" w:hAnsi="宋体" w:eastAsia="宋体" w:cs="宋体"/>
          <w:szCs w:val="21"/>
        </w:rPr>
        <w:t>供应商：</w:t>
      </w:r>
      <w:r>
        <w:rPr>
          <w:rFonts w:hint="eastAsia" w:hAnsi="宋体" w:eastAsia="宋体" w:cs="宋体"/>
          <w:szCs w:val="21"/>
          <w:u w:val="single"/>
        </w:rPr>
        <w:t xml:space="preserve">                           </w:t>
      </w:r>
      <w:r>
        <w:rPr>
          <w:rFonts w:hint="eastAsia" w:hAnsi="宋体" w:eastAsia="宋体" w:cs="宋体"/>
          <w:szCs w:val="21"/>
        </w:rPr>
        <w:t>（盖单位公章）</w:t>
      </w:r>
    </w:p>
    <w:p w14:paraId="73C778E7">
      <w:pPr>
        <w:pStyle w:val="14"/>
        <w:spacing w:before="156" w:beforeLines="50" w:after="156" w:afterLines="50" w:line="440" w:lineRule="exact"/>
        <w:ind w:firstLine="420" w:firstLineChars="200"/>
        <w:jc w:val="right"/>
        <w:rPr>
          <w:rFonts w:hint="eastAsia" w:hAnsi="宋体" w:eastAsia="宋体" w:cs="宋体"/>
          <w:szCs w:val="21"/>
        </w:rPr>
      </w:pPr>
      <w:r>
        <w:rPr>
          <w:rFonts w:hint="eastAsia" w:hAnsi="宋体" w:eastAsia="宋体" w:cs="宋体"/>
          <w:szCs w:val="21"/>
        </w:rPr>
        <w:t xml:space="preserve">  委托代理人：</w:t>
      </w:r>
      <w:r>
        <w:rPr>
          <w:rFonts w:hint="eastAsia" w:hAnsi="宋体" w:eastAsia="宋体" w:cs="宋体"/>
          <w:szCs w:val="21"/>
          <w:u w:val="single"/>
        </w:rPr>
        <w:t xml:space="preserve">                       </w:t>
      </w:r>
      <w:r>
        <w:rPr>
          <w:rFonts w:hint="eastAsia" w:hAnsi="宋体" w:eastAsia="宋体" w:cs="宋体"/>
          <w:szCs w:val="21"/>
        </w:rPr>
        <w:t>（签字或盖章）</w:t>
      </w:r>
    </w:p>
    <w:p w14:paraId="54C55684">
      <w:pPr>
        <w:spacing w:line="480" w:lineRule="exact"/>
        <w:ind w:firstLine="420" w:firstLineChars="200"/>
        <w:jc w:val="right"/>
        <w:rPr>
          <w:rFonts w:hint="eastAsia" w:ascii="宋体" w:hAnsi="宋体" w:cs="宋体"/>
          <w:sz w:val="24"/>
          <w:szCs w:val="24"/>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16A694B1">
      <w:pPr>
        <w:pStyle w:val="2"/>
        <w:rPr>
          <w:rFonts w:hint="eastAsia" w:ascii="宋体" w:hAnsi="宋体" w:cs="宋体"/>
          <w:b/>
          <w:bCs/>
          <w:kern w:val="0"/>
          <w:szCs w:val="24"/>
        </w:rPr>
      </w:pPr>
    </w:p>
    <w:bookmarkEnd w:id="152"/>
    <w:bookmarkEnd w:id="153"/>
    <w:bookmarkEnd w:id="154"/>
    <w:bookmarkEnd w:id="155"/>
    <w:bookmarkEnd w:id="156"/>
    <w:p w14:paraId="20F483CB">
      <w:pPr>
        <w:widowControl/>
        <w:spacing w:line="360" w:lineRule="auto"/>
        <w:ind w:firstLine="600" w:firstLineChars="200"/>
        <w:jc w:val="center"/>
        <w:outlineLvl w:val="1"/>
        <w:rPr>
          <w:rFonts w:hint="eastAsia" w:ascii="宋体" w:hAnsi="宋体" w:cs="宋体"/>
          <w:b/>
          <w:bCs/>
          <w:kern w:val="0"/>
          <w:sz w:val="30"/>
          <w:szCs w:val="30"/>
        </w:rPr>
      </w:pPr>
      <w:bookmarkStart w:id="160" w:name="_Toc3841"/>
      <w:bookmarkStart w:id="161" w:name="_Toc1631"/>
      <w:bookmarkStart w:id="162" w:name="_Toc16249"/>
      <w:bookmarkStart w:id="163" w:name="_Toc408816353"/>
      <w:bookmarkStart w:id="164" w:name="_Toc374512423"/>
      <w:bookmarkStart w:id="165" w:name="_Toc373230035"/>
      <w:bookmarkStart w:id="166" w:name="_Toc26310"/>
      <w:r>
        <w:rPr>
          <w:rFonts w:hint="eastAsia" w:ascii="宋体" w:hAnsi="宋体" w:cs="宋体"/>
          <w:b/>
          <w:bCs/>
          <w:kern w:val="0"/>
          <w:sz w:val="30"/>
          <w:szCs w:val="30"/>
        </w:rPr>
        <w:t>二、法定代表人身份证明</w:t>
      </w:r>
      <w:bookmarkEnd w:id="160"/>
      <w:bookmarkEnd w:id="161"/>
      <w:bookmarkEnd w:id="162"/>
    </w:p>
    <w:p w14:paraId="408D27A5">
      <w:pPr>
        <w:spacing w:line="360" w:lineRule="auto"/>
        <w:rPr>
          <w:rFonts w:hint="eastAsia" w:ascii="宋体" w:hAnsi="宋体" w:cs="宋体"/>
          <w:sz w:val="24"/>
          <w:szCs w:val="24"/>
        </w:rPr>
      </w:pPr>
    </w:p>
    <w:p w14:paraId="7D6585A9">
      <w:pPr>
        <w:pStyle w:val="14"/>
        <w:spacing w:before="156" w:beforeLines="50" w:after="156" w:afterLines="50" w:line="360" w:lineRule="auto"/>
        <w:ind w:firstLine="420" w:firstLineChars="200"/>
        <w:rPr>
          <w:rFonts w:hint="eastAsia" w:hAnsi="宋体" w:eastAsia="宋体" w:cs="宋体"/>
          <w:szCs w:val="21"/>
          <w:u w:val="single"/>
        </w:rPr>
      </w:pPr>
      <w:bookmarkStart w:id="167" w:name="_Toc179715757"/>
      <w:bookmarkStart w:id="168" w:name="_Toc144974468"/>
      <w:bookmarkStart w:id="169" w:name="_Toc152047264"/>
      <w:r>
        <w:rPr>
          <w:rFonts w:hint="eastAsia" w:hAnsi="宋体" w:eastAsia="宋体" w:cs="宋体"/>
          <w:szCs w:val="21"/>
        </w:rPr>
        <w:t>供应商名称：</w:t>
      </w:r>
      <w:r>
        <w:rPr>
          <w:rFonts w:hint="eastAsia" w:hAnsi="宋体" w:eastAsia="宋体" w:cs="宋体"/>
          <w:szCs w:val="21"/>
          <w:u w:val="single"/>
        </w:rPr>
        <w:t xml:space="preserve">                                                </w:t>
      </w:r>
    </w:p>
    <w:p w14:paraId="68894ABC">
      <w:pPr>
        <w:pStyle w:val="14"/>
        <w:spacing w:before="156" w:beforeLines="50" w:after="156" w:afterLines="50" w:line="360" w:lineRule="auto"/>
        <w:ind w:firstLine="420" w:firstLineChars="200"/>
        <w:rPr>
          <w:rFonts w:hint="eastAsia" w:hAnsi="宋体" w:eastAsia="宋体" w:cs="宋体"/>
          <w:szCs w:val="21"/>
          <w:u w:val="single"/>
        </w:rPr>
      </w:pPr>
      <w:r>
        <w:rPr>
          <w:rFonts w:hint="eastAsia" w:hAnsi="宋体" w:eastAsia="宋体" w:cs="宋体"/>
          <w:szCs w:val="21"/>
        </w:rPr>
        <w:t>单位性质：</w:t>
      </w:r>
      <w:r>
        <w:rPr>
          <w:rFonts w:hint="eastAsia" w:hAnsi="宋体" w:eastAsia="宋体" w:cs="宋体"/>
          <w:szCs w:val="21"/>
          <w:u w:val="single"/>
        </w:rPr>
        <w:t xml:space="preserve">                                                  </w:t>
      </w:r>
    </w:p>
    <w:p w14:paraId="0B8FD295">
      <w:pPr>
        <w:pStyle w:val="14"/>
        <w:spacing w:before="156" w:beforeLines="50" w:after="156" w:afterLines="50" w:line="360" w:lineRule="auto"/>
        <w:ind w:firstLine="420" w:firstLineChars="200"/>
        <w:rPr>
          <w:rFonts w:hint="eastAsia" w:hAnsi="宋体" w:eastAsia="宋体" w:cs="宋体"/>
          <w:szCs w:val="21"/>
          <w:u w:val="single"/>
        </w:rPr>
      </w:pPr>
      <w:r>
        <w:rPr>
          <w:rFonts w:hint="eastAsia" w:hAnsi="宋体" w:eastAsia="宋体" w:cs="宋体"/>
          <w:szCs w:val="21"/>
        </w:rPr>
        <w:t>地址：</w:t>
      </w:r>
      <w:r>
        <w:rPr>
          <w:rFonts w:hint="eastAsia" w:hAnsi="宋体" w:eastAsia="宋体" w:cs="宋体"/>
          <w:szCs w:val="21"/>
          <w:u w:val="single"/>
        </w:rPr>
        <w:t xml:space="preserve">                                                      </w:t>
      </w:r>
    </w:p>
    <w:p w14:paraId="4458FE37">
      <w:pPr>
        <w:pStyle w:val="14"/>
        <w:spacing w:before="156" w:beforeLines="50" w:after="156" w:afterLines="50" w:line="360" w:lineRule="auto"/>
        <w:ind w:firstLine="420" w:firstLineChars="200"/>
        <w:rPr>
          <w:rFonts w:hint="eastAsia" w:hAnsi="宋体" w:eastAsia="宋体" w:cs="宋体"/>
          <w:szCs w:val="21"/>
        </w:rPr>
      </w:pPr>
      <w:r>
        <w:rPr>
          <w:rFonts w:hint="eastAsia" w:hAnsi="宋体" w:eastAsia="宋体" w:cs="宋体"/>
          <w:szCs w:val="21"/>
        </w:rPr>
        <w:t>成立时间：</w:t>
      </w:r>
      <w:r>
        <w:rPr>
          <w:rFonts w:hint="eastAsia" w:hAnsi="宋体" w:eastAsia="宋体" w:cs="宋体"/>
          <w:szCs w:val="21"/>
          <w:u w:val="single"/>
        </w:rPr>
        <w:t xml:space="preserve">       </w:t>
      </w:r>
      <w:r>
        <w:rPr>
          <w:rFonts w:hint="eastAsia" w:hAnsi="宋体" w:eastAsia="宋体" w:cs="宋体"/>
          <w:szCs w:val="21"/>
        </w:rPr>
        <w:t>年</w:t>
      </w:r>
      <w:r>
        <w:rPr>
          <w:rFonts w:hint="eastAsia" w:hAnsi="宋体" w:eastAsia="宋体" w:cs="宋体"/>
          <w:szCs w:val="21"/>
          <w:u w:val="single"/>
        </w:rPr>
        <w:t xml:space="preserve">        </w:t>
      </w:r>
      <w:r>
        <w:rPr>
          <w:rFonts w:hint="eastAsia" w:hAnsi="宋体" w:eastAsia="宋体" w:cs="宋体"/>
          <w:szCs w:val="21"/>
        </w:rPr>
        <w:t>月</w:t>
      </w:r>
      <w:r>
        <w:rPr>
          <w:rFonts w:hint="eastAsia" w:hAnsi="宋体" w:eastAsia="宋体" w:cs="宋体"/>
          <w:szCs w:val="21"/>
          <w:u w:val="single"/>
        </w:rPr>
        <w:t xml:space="preserve">        </w:t>
      </w:r>
      <w:r>
        <w:rPr>
          <w:rFonts w:hint="eastAsia" w:hAnsi="宋体" w:eastAsia="宋体" w:cs="宋体"/>
          <w:szCs w:val="21"/>
        </w:rPr>
        <w:t>日</w:t>
      </w:r>
    </w:p>
    <w:p w14:paraId="1E74D532">
      <w:pPr>
        <w:pStyle w:val="14"/>
        <w:spacing w:before="156" w:beforeLines="50" w:after="156" w:afterLines="50" w:line="360" w:lineRule="auto"/>
        <w:ind w:firstLine="420" w:firstLineChars="200"/>
        <w:rPr>
          <w:rFonts w:hint="eastAsia" w:hAnsi="宋体" w:eastAsia="宋体" w:cs="宋体"/>
          <w:szCs w:val="21"/>
          <w:u w:val="single"/>
        </w:rPr>
      </w:pPr>
      <w:r>
        <w:rPr>
          <w:rFonts w:hint="eastAsia" w:hAnsi="宋体" w:eastAsia="宋体" w:cs="宋体"/>
          <w:szCs w:val="21"/>
        </w:rPr>
        <w:t>经营期限：</w:t>
      </w:r>
      <w:r>
        <w:rPr>
          <w:rFonts w:hint="eastAsia" w:hAnsi="宋体" w:eastAsia="宋体" w:cs="宋体"/>
          <w:szCs w:val="21"/>
          <w:u w:val="single"/>
        </w:rPr>
        <w:t xml:space="preserve">                                                  </w:t>
      </w:r>
    </w:p>
    <w:p w14:paraId="62AE32D4">
      <w:pPr>
        <w:pStyle w:val="14"/>
        <w:spacing w:before="156" w:beforeLines="50" w:after="156" w:afterLines="50" w:line="360" w:lineRule="auto"/>
        <w:ind w:firstLine="420" w:firstLineChars="200"/>
        <w:rPr>
          <w:rFonts w:hint="eastAsia" w:hAnsi="宋体" w:eastAsia="宋体" w:cs="宋体"/>
          <w:szCs w:val="21"/>
          <w:u w:val="single"/>
        </w:rPr>
      </w:pPr>
      <w:r>
        <w:rPr>
          <w:rFonts w:hint="eastAsia" w:hAnsi="宋体" w:eastAsia="宋体" w:cs="宋体"/>
          <w:szCs w:val="21"/>
        </w:rPr>
        <w:t>姓名：</w:t>
      </w:r>
      <w:r>
        <w:rPr>
          <w:rFonts w:hint="eastAsia" w:hAnsi="宋体" w:eastAsia="宋体" w:cs="宋体"/>
          <w:szCs w:val="21"/>
          <w:u w:val="single"/>
        </w:rPr>
        <w:t xml:space="preserve">                        </w:t>
      </w:r>
      <w:r>
        <w:rPr>
          <w:rFonts w:hint="eastAsia" w:hAnsi="宋体" w:eastAsia="宋体" w:cs="宋体"/>
          <w:szCs w:val="21"/>
        </w:rPr>
        <w:t>性别：</w:t>
      </w:r>
      <w:r>
        <w:rPr>
          <w:rFonts w:hint="eastAsia" w:hAnsi="宋体" w:eastAsia="宋体" w:cs="宋体"/>
          <w:szCs w:val="21"/>
          <w:u w:val="single"/>
        </w:rPr>
        <w:t xml:space="preserve">                         </w:t>
      </w:r>
    </w:p>
    <w:p w14:paraId="54BFCB45">
      <w:pPr>
        <w:pStyle w:val="14"/>
        <w:spacing w:before="156" w:beforeLines="50" w:after="156" w:afterLines="50" w:line="360" w:lineRule="auto"/>
        <w:ind w:firstLine="420" w:firstLineChars="200"/>
        <w:rPr>
          <w:rFonts w:hint="eastAsia" w:hAnsi="宋体" w:eastAsia="宋体" w:cs="宋体"/>
          <w:szCs w:val="21"/>
          <w:u w:val="single"/>
        </w:rPr>
      </w:pPr>
      <w:r>
        <w:rPr>
          <w:rFonts w:hint="eastAsia" w:hAnsi="宋体" w:eastAsia="宋体" w:cs="宋体"/>
          <w:szCs w:val="21"/>
        </w:rPr>
        <w:t xml:space="preserve">年龄： </w:t>
      </w:r>
      <w:r>
        <w:rPr>
          <w:rFonts w:hint="eastAsia" w:hAnsi="宋体" w:eastAsia="宋体" w:cs="宋体"/>
          <w:szCs w:val="21"/>
          <w:u w:val="single"/>
        </w:rPr>
        <w:t xml:space="preserve">                       </w:t>
      </w:r>
      <w:r>
        <w:rPr>
          <w:rFonts w:hint="eastAsia" w:hAnsi="宋体" w:eastAsia="宋体" w:cs="宋体"/>
          <w:szCs w:val="21"/>
        </w:rPr>
        <w:t>职务：</w:t>
      </w:r>
      <w:r>
        <w:rPr>
          <w:rFonts w:hint="eastAsia" w:hAnsi="宋体" w:eastAsia="宋体" w:cs="宋体"/>
          <w:szCs w:val="21"/>
          <w:u w:val="single"/>
        </w:rPr>
        <w:t xml:space="preserve">                         </w:t>
      </w:r>
    </w:p>
    <w:p w14:paraId="45362A90">
      <w:pPr>
        <w:pStyle w:val="14"/>
        <w:spacing w:before="156" w:beforeLines="50" w:after="156" w:afterLines="50" w:line="360" w:lineRule="auto"/>
        <w:ind w:firstLine="420" w:firstLineChars="200"/>
        <w:rPr>
          <w:rFonts w:hint="eastAsia" w:hAnsi="宋体" w:eastAsia="宋体" w:cs="宋体"/>
          <w:szCs w:val="21"/>
        </w:rPr>
      </w:pPr>
      <w:r>
        <w:rPr>
          <w:rFonts w:hint="eastAsia" w:hAnsi="宋体" w:eastAsia="宋体" w:cs="宋体"/>
          <w:szCs w:val="21"/>
        </w:rPr>
        <w:t>系</w:t>
      </w:r>
      <w:r>
        <w:rPr>
          <w:rFonts w:hint="eastAsia" w:hAnsi="宋体" w:eastAsia="宋体" w:cs="宋体"/>
          <w:szCs w:val="21"/>
          <w:u w:val="single"/>
        </w:rPr>
        <w:t xml:space="preserve">                                 </w:t>
      </w:r>
      <w:r>
        <w:rPr>
          <w:rFonts w:hint="eastAsia" w:hAnsi="宋体" w:eastAsia="宋体" w:cs="宋体"/>
          <w:szCs w:val="21"/>
        </w:rPr>
        <w:t>（供应商名称）的法定代表人。</w:t>
      </w:r>
    </w:p>
    <w:p w14:paraId="658FE714">
      <w:pPr>
        <w:pStyle w:val="14"/>
        <w:spacing w:before="156" w:beforeLines="50" w:after="156" w:afterLines="50" w:line="360" w:lineRule="auto"/>
        <w:rPr>
          <w:rFonts w:hint="eastAsia" w:hAnsi="宋体" w:eastAsia="宋体" w:cs="宋体"/>
          <w:szCs w:val="21"/>
        </w:rPr>
      </w:pPr>
    </w:p>
    <w:p w14:paraId="105B7606">
      <w:pPr>
        <w:pStyle w:val="14"/>
        <w:spacing w:before="156" w:beforeLines="50" w:after="156" w:afterLines="50" w:line="360" w:lineRule="auto"/>
        <w:ind w:firstLine="420" w:firstLineChars="200"/>
        <w:rPr>
          <w:rFonts w:hint="eastAsia" w:hAnsi="宋体" w:eastAsia="宋体" w:cs="宋体"/>
          <w:szCs w:val="21"/>
        </w:rPr>
      </w:pPr>
      <w:r>
        <w:rPr>
          <w:rFonts w:hint="eastAsia" w:hAnsi="宋体" w:eastAsia="宋体" w:cs="宋体"/>
          <w:szCs w:val="21"/>
        </w:rPr>
        <w:t>特此证明。</w:t>
      </w:r>
    </w:p>
    <w:p w14:paraId="763E0C69">
      <w:pPr>
        <w:pStyle w:val="14"/>
        <w:spacing w:before="156" w:beforeLines="50" w:after="156" w:afterLines="50" w:line="360" w:lineRule="auto"/>
        <w:rPr>
          <w:rFonts w:hint="eastAsia" w:hAnsi="宋体" w:eastAsia="宋体" w:cs="宋体"/>
          <w:szCs w:val="21"/>
        </w:rPr>
      </w:pPr>
    </w:p>
    <w:p w14:paraId="5AB293AF">
      <w:pPr>
        <w:pStyle w:val="14"/>
        <w:spacing w:before="156" w:beforeLines="50" w:after="156" w:afterLines="50" w:line="360" w:lineRule="auto"/>
        <w:rPr>
          <w:rFonts w:hint="eastAsia" w:hAnsi="宋体" w:eastAsia="宋体" w:cs="宋体"/>
          <w:szCs w:val="21"/>
        </w:rPr>
      </w:pPr>
    </w:p>
    <w:p w14:paraId="3FF6AF89">
      <w:pPr>
        <w:pStyle w:val="14"/>
        <w:spacing w:before="156" w:beforeLines="50" w:after="156" w:afterLines="50" w:line="360" w:lineRule="auto"/>
        <w:rPr>
          <w:rFonts w:hint="eastAsia" w:hAnsi="宋体" w:eastAsia="宋体" w:cs="宋体"/>
          <w:szCs w:val="21"/>
        </w:rPr>
      </w:pPr>
    </w:p>
    <w:p w14:paraId="789191B8">
      <w:pPr>
        <w:pStyle w:val="14"/>
        <w:spacing w:before="156" w:beforeLines="50" w:after="156" w:afterLines="50" w:line="360" w:lineRule="auto"/>
        <w:ind w:firstLine="420" w:firstLineChars="200"/>
        <w:jc w:val="right"/>
        <w:rPr>
          <w:rFonts w:hint="eastAsia" w:hAnsi="宋体" w:eastAsia="宋体" w:cs="宋体"/>
          <w:szCs w:val="21"/>
        </w:rPr>
      </w:pPr>
      <w:r>
        <w:rPr>
          <w:rFonts w:hint="eastAsia" w:hAnsi="宋体" w:eastAsia="宋体" w:cs="宋体"/>
          <w:szCs w:val="21"/>
        </w:rPr>
        <w:t>供应商：</w:t>
      </w:r>
      <w:r>
        <w:rPr>
          <w:rFonts w:hint="eastAsia" w:hAnsi="宋体" w:eastAsia="宋体" w:cs="宋体"/>
          <w:szCs w:val="21"/>
          <w:u w:val="single"/>
        </w:rPr>
        <w:t xml:space="preserve">                </w:t>
      </w:r>
      <w:r>
        <w:rPr>
          <w:rFonts w:hint="eastAsia" w:hAnsi="宋体" w:eastAsia="宋体" w:cs="宋体"/>
          <w:szCs w:val="21"/>
        </w:rPr>
        <w:t>（ 盖单位公章）</w:t>
      </w:r>
    </w:p>
    <w:p w14:paraId="7E8DF2B3">
      <w:pPr>
        <w:pStyle w:val="14"/>
        <w:spacing w:before="156" w:beforeLines="50" w:after="156" w:afterLines="50" w:line="360" w:lineRule="auto"/>
        <w:ind w:firstLine="420" w:firstLineChars="200"/>
        <w:jc w:val="right"/>
        <w:rPr>
          <w:rFonts w:hint="eastAsia" w:hAnsi="宋体" w:eastAsia="宋体" w:cs="宋体"/>
          <w:szCs w:val="21"/>
        </w:rPr>
      </w:pPr>
      <w:r>
        <w:rPr>
          <w:rFonts w:hint="eastAsia" w:hAnsi="宋体" w:eastAsia="宋体" w:cs="宋体"/>
          <w:szCs w:val="21"/>
          <w:u w:val="single"/>
        </w:rPr>
        <w:t xml:space="preserve">           </w:t>
      </w:r>
      <w:r>
        <w:rPr>
          <w:rFonts w:hint="eastAsia" w:hAnsi="宋体" w:eastAsia="宋体" w:cs="宋体"/>
          <w:szCs w:val="21"/>
        </w:rPr>
        <w:t>年</w:t>
      </w:r>
      <w:r>
        <w:rPr>
          <w:rFonts w:hint="eastAsia" w:hAnsi="宋体" w:eastAsia="宋体" w:cs="宋体"/>
          <w:szCs w:val="21"/>
          <w:u w:val="single"/>
        </w:rPr>
        <w:t xml:space="preserve">         </w:t>
      </w:r>
      <w:r>
        <w:rPr>
          <w:rFonts w:hint="eastAsia" w:hAnsi="宋体" w:eastAsia="宋体" w:cs="宋体"/>
          <w:szCs w:val="21"/>
        </w:rPr>
        <w:t>月</w:t>
      </w:r>
      <w:r>
        <w:rPr>
          <w:rFonts w:hint="eastAsia" w:hAnsi="宋体" w:eastAsia="宋体" w:cs="宋体"/>
          <w:szCs w:val="21"/>
          <w:u w:val="single"/>
        </w:rPr>
        <w:t xml:space="preserve">          </w:t>
      </w:r>
      <w:r>
        <w:rPr>
          <w:rFonts w:hint="eastAsia" w:hAnsi="宋体" w:eastAsia="宋体" w:cs="宋体"/>
          <w:szCs w:val="21"/>
        </w:rPr>
        <w:t>日</w:t>
      </w:r>
    </w:p>
    <w:p w14:paraId="1629EA1F">
      <w:pPr>
        <w:spacing w:line="360" w:lineRule="auto"/>
        <w:jc w:val="center"/>
        <w:rPr>
          <w:rFonts w:hint="eastAsia" w:ascii="宋体" w:hAnsi="宋体" w:cs="宋体"/>
          <w:sz w:val="24"/>
          <w:szCs w:val="24"/>
        </w:rPr>
      </w:pPr>
    </w:p>
    <w:p w14:paraId="516039E0">
      <w:pPr>
        <w:spacing w:line="360" w:lineRule="auto"/>
        <w:jc w:val="center"/>
        <w:rPr>
          <w:rFonts w:hint="eastAsia" w:ascii="宋体" w:hAnsi="宋体" w:cs="宋体"/>
          <w:sz w:val="24"/>
          <w:szCs w:val="24"/>
        </w:rPr>
      </w:pPr>
    </w:p>
    <w:p w14:paraId="54E850A5">
      <w:pPr>
        <w:spacing w:line="360" w:lineRule="auto"/>
        <w:jc w:val="center"/>
        <w:rPr>
          <w:rFonts w:hint="eastAsia" w:ascii="宋体" w:hAnsi="宋体" w:cs="宋体"/>
          <w:sz w:val="24"/>
          <w:szCs w:val="24"/>
        </w:rPr>
      </w:pPr>
    </w:p>
    <w:p w14:paraId="0B140D2F">
      <w:pPr>
        <w:spacing w:line="360" w:lineRule="auto"/>
        <w:rPr>
          <w:rFonts w:hint="eastAsia" w:ascii="宋体" w:hAnsi="宋体" w:cs="宋体"/>
          <w:sz w:val="24"/>
          <w:szCs w:val="24"/>
        </w:rPr>
      </w:pPr>
    </w:p>
    <w:p w14:paraId="58F55796">
      <w:pPr>
        <w:pStyle w:val="2"/>
      </w:pPr>
    </w:p>
    <w:p w14:paraId="2F275DD9">
      <w:pPr>
        <w:spacing w:line="360" w:lineRule="auto"/>
        <w:rPr>
          <w:rFonts w:hint="eastAsia" w:ascii="宋体" w:hAnsi="宋体" w:cs="宋体"/>
          <w:sz w:val="24"/>
          <w:szCs w:val="24"/>
        </w:rPr>
      </w:pPr>
    </w:p>
    <w:p w14:paraId="5AB891C4">
      <w:pPr>
        <w:pStyle w:val="2"/>
        <w:rPr>
          <w:rFonts w:hint="eastAsia" w:ascii="宋体" w:hAnsi="宋体" w:cs="宋体"/>
        </w:rPr>
      </w:pPr>
    </w:p>
    <w:p w14:paraId="074686B0">
      <w:pPr>
        <w:rPr>
          <w:rFonts w:hint="eastAsia" w:ascii="宋体" w:hAnsi="宋体" w:cs="宋体"/>
          <w:b/>
          <w:bCs/>
          <w:kern w:val="0"/>
          <w:sz w:val="30"/>
          <w:szCs w:val="30"/>
        </w:rPr>
      </w:pPr>
      <w:r>
        <w:rPr>
          <w:rFonts w:hint="eastAsia" w:ascii="宋体" w:hAnsi="宋体" w:cs="宋体"/>
          <w:b/>
          <w:bCs/>
          <w:kern w:val="0"/>
          <w:sz w:val="30"/>
          <w:szCs w:val="30"/>
        </w:rPr>
        <w:br w:type="page"/>
      </w:r>
    </w:p>
    <w:p w14:paraId="4660676B">
      <w:pPr>
        <w:widowControl/>
        <w:spacing w:line="360" w:lineRule="auto"/>
        <w:ind w:firstLine="600" w:firstLineChars="200"/>
        <w:jc w:val="center"/>
        <w:outlineLvl w:val="1"/>
        <w:rPr>
          <w:rFonts w:hint="eastAsia" w:ascii="宋体" w:hAnsi="宋体" w:cs="宋体"/>
          <w:b/>
          <w:bCs/>
          <w:kern w:val="0"/>
          <w:sz w:val="30"/>
          <w:szCs w:val="30"/>
        </w:rPr>
      </w:pPr>
      <w:bookmarkStart w:id="170" w:name="_Toc2465"/>
      <w:r>
        <w:rPr>
          <w:rFonts w:hint="eastAsia" w:ascii="宋体" w:hAnsi="宋体" w:cs="宋体"/>
          <w:b/>
          <w:bCs/>
          <w:kern w:val="0"/>
          <w:sz w:val="30"/>
          <w:szCs w:val="30"/>
        </w:rPr>
        <w:t>三、授权委托书</w:t>
      </w:r>
      <w:bookmarkEnd w:id="167"/>
      <w:bookmarkEnd w:id="168"/>
      <w:bookmarkEnd w:id="169"/>
      <w:bookmarkEnd w:id="170"/>
    </w:p>
    <w:p w14:paraId="17B73319">
      <w:pPr>
        <w:pStyle w:val="2"/>
        <w:rPr>
          <w:rFonts w:hint="eastAsia" w:ascii="宋体" w:hAnsi="宋体" w:cs="宋体"/>
        </w:rPr>
      </w:pPr>
    </w:p>
    <w:p w14:paraId="20630093">
      <w:pPr>
        <w:spacing w:line="360" w:lineRule="auto"/>
        <w:ind w:firstLine="420" w:firstLineChars="200"/>
        <w:rPr>
          <w:rFonts w:hint="eastAsia" w:ascii="宋体" w:hAnsi="宋体" w:cs="宋体"/>
          <w:szCs w:val="21"/>
        </w:rPr>
      </w:pPr>
      <w:r>
        <w:rPr>
          <w:rFonts w:hint="eastAsia" w:ascii="宋体" w:hAnsi="宋体" w:cs="宋体"/>
          <w:szCs w:val="21"/>
        </w:rPr>
        <w:t>本人</w:t>
      </w:r>
      <w:r>
        <w:rPr>
          <w:rFonts w:hint="eastAsia" w:ascii="宋体" w:hAnsi="宋体" w:cs="宋体"/>
          <w:szCs w:val="21"/>
          <w:u w:val="single"/>
        </w:rPr>
        <w:t xml:space="preserve">       </w:t>
      </w:r>
      <w:r>
        <w:rPr>
          <w:rFonts w:hint="eastAsia" w:ascii="宋体" w:hAnsi="宋体" w:cs="宋体"/>
          <w:szCs w:val="21"/>
        </w:rPr>
        <w:t>（姓名）系</w:t>
      </w:r>
      <w:r>
        <w:rPr>
          <w:rFonts w:hint="eastAsia" w:ascii="宋体" w:hAnsi="宋体" w:cs="宋体"/>
          <w:szCs w:val="21"/>
          <w:u w:val="single"/>
        </w:rPr>
        <w:t xml:space="preserve">            </w:t>
      </w:r>
      <w:r>
        <w:rPr>
          <w:rFonts w:hint="eastAsia" w:ascii="宋体" w:hAnsi="宋体" w:cs="宋体"/>
          <w:szCs w:val="21"/>
        </w:rPr>
        <w:t>（供应商名称）的法定代表人，现委托</w:t>
      </w:r>
      <w:r>
        <w:rPr>
          <w:rFonts w:hint="eastAsia" w:ascii="宋体" w:hAnsi="宋体" w:cs="宋体"/>
          <w:szCs w:val="21"/>
          <w:u w:val="single"/>
        </w:rPr>
        <w:t xml:space="preserve">      </w:t>
      </w:r>
      <w:r>
        <w:rPr>
          <w:rFonts w:hint="eastAsia" w:ascii="宋体" w:hAnsi="宋体" w:cs="宋体"/>
          <w:szCs w:val="21"/>
        </w:rPr>
        <w:t>（姓名）为我方代理人。代理人根据授权，以我方名义签署、澄清、说明、补正、递交、撤回、 修改</w:t>
      </w:r>
      <w:r>
        <w:rPr>
          <w:rFonts w:hint="eastAsia" w:ascii="宋体" w:hAnsi="宋体" w:cs="宋体"/>
          <w:szCs w:val="21"/>
          <w:u w:val="single"/>
        </w:rPr>
        <w:t xml:space="preserve">         </w:t>
      </w:r>
      <w:r>
        <w:rPr>
          <w:rFonts w:hint="eastAsia" w:ascii="宋体" w:hAnsi="宋体" w:cs="宋体"/>
          <w:szCs w:val="21"/>
        </w:rPr>
        <w:t>（项目名称）响应文件、签订合同和处理有关事宜，其法律后果由我方承担。</w:t>
      </w:r>
    </w:p>
    <w:p w14:paraId="36A45701">
      <w:pPr>
        <w:spacing w:line="360" w:lineRule="auto"/>
        <w:ind w:firstLine="420" w:firstLineChars="200"/>
        <w:rPr>
          <w:rFonts w:hint="eastAsia" w:ascii="宋体" w:hAnsi="宋体" w:cs="宋体"/>
          <w:szCs w:val="21"/>
        </w:rPr>
      </w:pPr>
      <w:r>
        <w:rPr>
          <w:rFonts w:hint="eastAsia" w:ascii="宋体" w:hAnsi="宋体" w:cs="宋体"/>
          <w:szCs w:val="21"/>
        </w:rPr>
        <w:t>委托期限：</w:t>
      </w:r>
      <w:r>
        <w:rPr>
          <w:rFonts w:hint="eastAsia" w:ascii="宋体" w:hAnsi="宋体" w:cs="宋体"/>
          <w:szCs w:val="21"/>
          <w:u w:val="single"/>
        </w:rPr>
        <w:t xml:space="preserve">                                  </w:t>
      </w:r>
      <w:r>
        <w:rPr>
          <w:rFonts w:hint="eastAsia" w:ascii="宋体" w:hAnsi="宋体" w:cs="宋体"/>
          <w:szCs w:val="21"/>
        </w:rPr>
        <w:t>。</w:t>
      </w:r>
    </w:p>
    <w:p w14:paraId="21B4180E">
      <w:pPr>
        <w:spacing w:line="360" w:lineRule="auto"/>
        <w:ind w:firstLine="420" w:firstLineChars="200"/>
        <w:rPr>
          <w:rFonts w:hint="eastAsia" w:ascii="宋体" w:hAnsi="宋体" w:cs="宋体"/>
          <w:szCs w:val="21"/>
        </w:rPr>
      </w:pPr>
      <w:r>
        <w:rPr>
          <w:rFonts w:hint="eastAsia" w:ascii="宋体" w:hAnsi="宋体" w:cs="宋体"/>
          <w:szCs w:val="21"/>
        </w:rPr>
        <w:t xml:space="preserve">代理人无转委托权。 </w:t>
      </w:r>
    </w:p>
    <w:p w14:paraId="1F9D0AF1">
      <w:pPr>
        <w:spacing w:line="360" w:lineRule="auto"/>
        <w:ind w:firstLine="420" w:firstLineChars="200"/>
        <w:rPr>
          <w:rFonts w:hint="eastAsia" w:ascii="宋体" w:hAnsi="宋体" w:cs="宋体"/>
          <w:szCs w:val="21"/>
        </w:rPr>
      </w:pPr>
      <w:r>
        <w:rPr>
          <w:rFonts w:hint="eastAsia" w:ascii="宋体" w:hAnsi="宋体" w:cs="宋体"/>
          <w:szCs w:val="21"/>
        </w:rPr>
        <w:t>附：法定代表人身份证明及委托代理人身份证明</w:t>
      </w:r>
    </w:p>
    <w:p w14:paraId="0F04FBCA">
      <w:pPr>
        <w:spacing w:line="360" w:lineRule="auto"/>
        <w:ind w:firstLine="420" w:firstLineChars="200"/>
        <w:rPr>
          <w:rFonts w:hint="eastAsia" w:ascii="宋体" w:hAnsi="宋体" w:cs="宋体"/>
          <w:szCs w:val="21"/>
        </w:rPr>
      </w:pPr>
      <w:r>
        <w:rPr>
          <w:rFonts w:ascii="宋体" w:hAnsi="宋体" w:cs="宋体"/>
          <w:szCs w:val="21"/>
        </w:rPr>
        <mc:AlternateContent>
          <mc:Choice Requires="wps">
            <w:drawing>
              <wp:inline distT="0" distB="0" distL="114300" distR="114300">
                <wp:extent cx="5495925" cy="1442720"/>
                <wp:effectExtent l="4445" t="4445" r="5080" b="19685"/>
                <wp:docPr id="4" name="Rectangle 4"/>
                <wp:cNvGraphicFramePr/>
                <a:graphic xmlns:a="http://schemas.openxmlformats.org/drawingml/2006/main">
                  <a:graphicData uri="http://schemas.microsoft.com/office/word/2010/wordprocessingShape">
                    <wps:wsp>
                      <wps:cNvSpPr/>
                      <wps:spPr>
                        <a:xfrm>
                          <a:off x="785495" y="3459480"/>
                          <a:ext cx="5495925" cy="14427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341143D">
                            <w:pPr>
                              <w:rPr>
                                <w:szCs w:val="21"/>
                              </w:rPr>
                            </w:pPr>
                            <w:r>
                              <w:rPr>
                                <w:rFonts w:hint="eastAsia" w:ascii="宋体" w:hAnsi="宋体" w:cs="宋体"/>
                                <w:szCs w:val="21"/>
                              </w:rPr>
                              <w:t>法定代表人身份证明</w:t>
                            </w:r>
                          </w:p>
                        </w:txbxContent>
                      </wps:txbx>
                      <wps:bodyPr vert="horz" upright="1"/>
                    </wps:wsp>
                  </a:graphicData>
                </a:graphic>
              </wp:inline>
            </w:drawing>
          </mc:Choice>
          <mc:Fallback>
            <w:pict>
              <v:rect id="Rectangle 4" o:spid="_x0000_s1026" o:spt="1" style="height:113.6pt;width:432.75pt;" fillcolor="#FFFFFF" filled="t" stroked="t" coordsize="21600,21600" o:gfxdata="UEsDBAoAAAAAAIdO4kAAAAAAAAAAAAAAAAAEAAAAZHJzL1BLAwQUAAAACACHTuJA42zbXtUAAAAF&#10;AQAADwAAAGRycy9kb3ducmV2LnhtbE2PwU7DMBBE70j8g7VI3Khdo5YS4vQAKhLHNr1w28RLEojX&#10;Uey0ga/HcIHLSqMZzbzNt7PrxYnG0Hk2sFwoEMS1tx03Bo7l7mYDIkRki71nMvBJAbbF5UWOmfVn&#10;3tPpEBuRSjhkaKCNccikDHVLDsPCD8TJe/Ojw5jk2Eg74jmVu15qpdbSYcdpocWBHluqPw6TM1B1&#10;+ohf+/JZufvdbXyZy/fp9cmY66ulegARaY5/YfjBT+hQJKbKT2yD6A2kR+LvTd5mvVqBqAxofadB&#10;Frn8T198A1BLAwQUAAAACACHTuJAiu5eqRICAABSBAAADgAAAGRycy9lMm9Eb2MueG1srVRNj9Mw&#10;EL0j8R8s32nakrJt1HQPlHJBsGLhB0ydSWLJX7LdJuXXM3a7S3fh0AM5JDPxy5s3z+Os70et2BF9&#10;kNbUfDaZcoZG2EaaruY/f+zeLTkLEUwDyhqs+QkDv9+8fbMeXIVz21vVoGdEYkI1uJr3MbqqKILo&#10;UUOYWIeGFlvrNURKfVc0HgZi16qYT6cfisH6xnkrMAR6uz0v8gujv4XQtq0UuLXioNHEM6tHBZFa&#10;Cr10gW+y2rZFEb+1bcDIVM2p05jvVITifboXmzVUnQfXS3GRALdIeNWTBmmo6DPVFiKwg5d/UWkp&#10;vA22jRNhdXFuJDtCXcymr7x57MFh7oWsDu7Z9PD/aMXX44Nnsql5yZkBTRv+nUwD0ylkZbJncKEi&#10;1KN78JcsUJh6HVuv05O6YGPN75aLcrXg7FTz9+ViVS4v7uIYmaD1tLqaE0AQYlaW87t5RhR/mJwP&#10;8TNazVJQc09Ksqtw/BIiVSfoEyQVDlbJZieVyonv9h+VZ0egrd7lK8mnT17AlGFDzVeLLARoflua&#10;G9KkHXkQTJfrvfgiXBNP8/Uv4iRsC6E/C8gMCQaVlhGTdVD1CM0n07B4cuSzoePFkxiNDWcK6TSm&#10;KCMjSHULkrpTJlFjnvWLS2nLzpuUojjuRyJN4d42J9puOv3kbm/9L84Ozsuup3SWm0ooGrXs2+VY&#10;pFm+zim+/hVs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jbNte1QAAAAUBAAAPAAAAAAAAAAEA&#10;IAAAACIAAABkcnMvZG93bnJldi54bWxQSwECFAAUAAAACACHTuJAiu5eqRICAABSBAAADgAAAAAA&#10;AAABACAAAAAkAQAAZHJzL2Uyb0RvYy54bWxQSwUGAAAAAAYABgBZAQAAqAUAAAAA&#10;">
                <v:fill on="t" focussize="0,0"/>
                <v:stroke color="#000000" joinstyle="miter"/>
                <v:imagedata o:title=""/>
                <o:lock v:ext="edit" aspectratio="f"/>
                <v:textbox>
                  <w:txbxContent>
                    <w:p w14:paraId="7341143D">
                      <w:pPr>
                        <w:rPr>
                          <w:szCs w:val="21"/>
                        </w:rPr>
                      </w:pPr>
                      <w:r>
                        <w:rPr>
                          <w:rFonts w:hint="eastAsia" w:ascii="宋体" w:hAnsi="宋体" w:cs="宋体"/>
                          <w:szCs w:val="21"/>
                        </w:rPr>
                        <w:t>法定代表人身份证明</w:t>
                      </w:r>
                    </w:p>
                  </w:txbxContent>
                </v:textbox>
                <w10:wrap type="none"/>
                <w10:anchorlock/>
              </v:rect>
            </w:pict>
          </mc:Fallback>
        </mc:AlternateContent>
      </w:r>
    </w:p>
    <w:p w14:paraId="0619B583">
      <w:pPr>
        <w:spacing w:line="360" w:lineRule="auto"/>
        <w:ind w:firstLine="420" w:firstLineChars="200"/>
        <w:rPr>
          <w:rFonts w:hint="eastAsia" w:ascii="宋体" w:hAnsi="宋体" w:cs="宋体"/>
          <w:szCs w:val="21"/>
        </w:rPr>
      </w:pPr>
      <w:r>
        <w:rPr>
          <w:rFonts w:ascii="宋体" w:hAnsi="宋体" w:cs="宋体"/>
          <w:szCs w:val="21"/>
        </w:rPr>
        <mc:AlternateContent>
          <mc:Choice Requires="wps">
            <w:drawing>
              <wp:anchor distT="0" distB="0" distL="114300" distR="114300" simplePos="0" relativeHeight="251660288" behindDoc="0" locked="0" layoutInCell="1" allowOverlap="1">
                <wp:simplePos x="0" y="0"/>
                <wp:positionH relativeFrom="column">
                  <wp:posOffset>296545</wp:posOffset>
                </wp:positionH>
                <wp:positionV relativeFrom="paragraph">
                  <wp:posOffset>66040</wp:posOffset>
                </wp:positionV>
                <wp:extent cx="5486400" cy="1380490"/>
                <wp:effectExtent l="4445" t="5080" r="14605" b="5080"/>
                <wp:wrapNone/>
                <wp:docPr id="2" name="Rectangle 5"/>
                <wp:cNvGraphicFramePr/>
                <a:graphic xmlns:a="http://schemas.openxmlformats.org/drawingml/2006/main">
                  <a:graphicData uri="http://schemas.microsoft.com/office/word/2010/wordprocessingShape">
                    <wps:wsp>
                      <wps:cNvSpPr/>
                      <wps:spPr>
                        <a:xfrm>
                          <a:off x="0" y="0"/>
                          <a:ext cx="5486400" cy="13804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7611141">
                            <w:pPr>
                              <w:ind w:left="0" w:leftChars="0" w:firstLine="218" w:firstLineChars="104"/>
                              <w:rPr>
                                <w:szCs w:val="21"/>
                              </w:rPr>
                            </w:pPr>
                            <w:r>
                              <w:rPr>
                                <w:rFonts w:hint="eastAsia"/>
                                <w:szCs w:val="21"/>
                              </w:rPr>
                              <w:t>委托代理人身份证明</w:t>
                            </w:r>
                          </w:p>
                        </w:txbxContent>
                      </wps:txbx>
                      <wps:bodyPr vert="horz" upright="1"/>
                    </wps:wsp>
                  </a:graphicData>
                </a:graphic>
              </wp:anchor>
            </w:drawing>
          </mc:Choice>
          <mc:Fallback>
            <w:pict>
              <v:rect id="Rectangle 5" o:spid="_x0000_s1026" o:spt="1" style="position:absolute;left:0pt;margin-left:23.35pt;margin-top:5.2pt;height:108.7pt;width:432pt;z-index:251660288;mso-width-relative:page;mso-height-relative:page;" fillcolor="#FFFFFF" filled="t" stroked="t" coordsize="21600,21600" o:gfxdata="UEsDBAoAAAAAAIdO4kAAAAAAAAAAAAAAAAAEAAAAZHJzL1BLAwQUAAAACACHTuJA6sg2mdcAAAAJ&#10;AQAADwAAAGRycy9kb3ducmV2LnhtbE2PzU7DMBCE70i8g7VI3KidUPUnxOkBVCSObXrhtomXJBDb&#10;Uey0gadnOdHjzoxmv8l3s+3FmcbQeachWSgQ5GpvOtdoOJX7hw2IENEZ7L0jDd8UYFfc3uSYGX9x&#10;BzofYyO4xIUMNbQxDpmUoW7JYlj4gRx7H360GPkcG2lGvHC57WWq1Epa7Bx/aHGg55bqr+NkNVRd&#10;esKfQ/mq7Hb/GN/m8nN6f9H6/i5RTyAizfE/DH/4jA4FM1V+ciaIXsNyteYk62oJgv1tolioNKTp&#10;egOyyOX1guIXUEsDBBQAAAAIAIdO4kACPN5xCAIAAEcEAAAOAAAAZHJzL2Uyb0RvYy54bWytU01v&#10;2zAMvQ/YfxB0X+xkSZEacXpoll2GrVi3H8DItC1AX5CU2NmvH6VkWdrtkEN9sEmLeuR7JFcPo1bs&#10;gD5Ia2o+nZScoRG2kaar+c8f2w9LzkIE04CyBmt+xMAf1u/frQZX4cz2VjXoGYGYUA2u5n2MriqK&#10;IHrUECbWoaHD1noNkVzfFY2HgdC1KmZleVcM1jfOW4Eh0N/N6ZCfEf0tgLZtpcCNFXuNJp5QPSqI&#10;RCn00gW+ztW2LYr4rW0DRqZqTkxjflMSsnfpXaxXUHUeXC/FuQS4pYRXnDRIQ0kvUBuIwPZe/gOl&#10;pfA22DZOhNXFiUhWhFhMy1faPPfgMHMhqYO7iB7eDlZ8PTx5JpuazzgzoKnh30k0MJ1CtkjyDC5U&#10;FPXsnvzZC2QmrmPrdfoSCzZmSY8XSXGMTNDPxXx5Ny9JbUFn04/Lcn6fRS/+Xnc+xM9oNUtGzT2l&#10;z1LC4UuIlJJC/4SkbMEq2WylUtnx3e5ReXYA6u82P6lmuvIiTBk21Px+MVtQIUBD29KwkKkdEQ+m&#10;y/le3AjXwGV+/gecCttA6E8FZIQUBpWWEZNeUPUIzSfTsHh0JK6hneKpGI0NZwppBZOVIyNIdUsk&#10;sVMmQWMe8LNKqU+nziQrjruRQJO5s82RekwrT+r21v/ibO+87Hpyp5lUiqL5yrqddyEN8LVP9vX+&#10;r3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6sg2mdcAAAAJAQAADwAAAAAAAAABACAAAAAiAAAA&#10;ZHJzL2Rvd25yZXYueG1sUEsBAhQAFAAAAAgAh07iQAI83nEIAgAARwQAAA4AAAAAAAAAAQAgAAAA&#10;JgEAAGRycy9lMm9Eb2MueG1sUEsFBgAAAAAGAAYAWQEAAKAFAAAAAA==&#10;">
                <v:fill on="t" focussize="0,0"/>
                <v:stroke color="#000000" joinstyle="miter"/>
                <v:imagedata o:title=""/>
                <o:lock v:ext="edit" aspectratio="f"/>
                <v:textbox>
                  <w:txbxContent>
                    <w:p w14:paraId="17611141">
                      <w:pPr>
                        <w:ind w:left="0" w:leftChars="0" w:firstLine="218" w:firstLineChars="104"/>
                        <w:rPr>
                          <w:szCs w:val="21"/>
                        </w:rPr>
                      </w:pPr>
                      <w:r>
                        <w:rPr>
                          <w:rFonts w:hint="eastAsia"/>
                          <w:szCs w:val="21"/>
                        </w:rPr>
                        <w:t>委托代理人身份证明</w:t>
                      </w:r>
                    </w:p>
                  </w:txbxContent>
                </v:textbox>
              </v:rect>
            </w:pict>
          </mc:Fallback>
        </mc:AlternateContent>
      </w:r>
    </w:p>
    <w:p w14:paraId="49A09004">
      <w:pPr>
        <w:spacing w:line="360" w:lineRule="auto"/>
        <w:rPr>
          <w:rFonts w:hint="eastAsia" w:ascii="宋体" w:hAnsi="宋体" w:cs="宋体"/>
          <w:szCs w:val="21"/>
        </w:rPr>
      </w:pPr>
    </w:p>
    <w:p w14:paraId="5A260F7C">
      <w:pPr>
        <w:spacing w:line="360" w:lineRule="auto"/>
        <w:rPr>
          <w:rFonts w:hint="eastAsia" w:ascii="宋体" w:hAnsi="宋体" w:cs="宋体"/>
          <w:szCs w:val="21"/>
        </w:rPr>
      </w:pPr>
    </w:p>
    <w:p w14:paraId="0E4C4B81">
      <w:pPr>
        <w:spacing w:line="360" w:lineRule="auto"/>
        <w:rPr>
          <w:rFonts w:hint="eastAsia" w:ascii="宋体" w:hAnsi="宋体" w:cs="宋体"/>
          <w:szCs w:val="21"/>
        </w:rPr>
      </w:pPr>
    </w:p>
    <w:p w14:paraId="1BE3ECEB">
      <w:pPr>
        <w:spacing w:line="360" w:lineRule="auto"/>
        <w:rPr>
          <w:rFonts w:hint="eastAsia" w:ascii="宋体" w:hAnsi="宋体" w:cs="宋体"/>
          <w:szCs w:val="21"/>
        </w:rPr>
      </w:pPr>
    </w:p>
    <w:p w14:paraId="6E3D706B">
      <w:pPr>
        <w:spacing w:line="360" w:lineRule="auto"/>
        <w:ind w:firstLine="420" w:firstLineChars="200"/>
        <w:rPr>
          <w:rFonts w:hint="eastAsia" w:ascii="宋体" w:hAnsi="宋体" w:cs="宋体"/>
          <w:szCs w:val="21"/>
        </w:rPr>
      </w:pPr>
      <w:r>
        <w:rPr>
          <w:rFonts w:hint="eastAsia" w:ascii="宋体" w:hAnsi="宋体" w:cs="宋体"/>
          <w:szCs w:val="21"/>
        </w:rPr>
        <w:t>供应商：</w:t>
      </w:r>
      <w:r>
        <w:rPr>
          <w:rFonts w:hint="eastAsia" w:ascii="宋体" w:hAnsi="宋体" w:cs="宋体"/>
          <w:szCs w:val="21"/>
          <w:u w:val="single"/>
        </w:rPr>
        <w:t xml:space="preserve">                </w:t>
      </w:r>
      <w:r>
        <w:rPr>
          <w:rFonts w:hint="eastAsia" w:ascii="宋体" w:hAnsi="宋体" w:cs="宋体"/>
          <w:szCs w:val="21"/>
        </w:rPr>
        <w:t xml:space="preserve">（盖单位公章）  </w:t>
      </w:r>
    </w:p>
    <w:p w14:paraId="07D19440">
      <w:pPr>
        <w:spacing w:line="360" w:lineRule="auto"/>
        <w:ind w:firstLine="420" w:firstLineChars="200"/>
        <w:rPr>
          <w:rFonts w:hint="eastAsia"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r>
        <w:rPr>
          <w:rFonts w:hint="eastAsia" w:ascii="宋体" w:hAnsi="宋体" w:cs="宋体"/>
          <w:szCs w:val="21"/>
        </w:rPr>
        <w:t>（签字或盖章）</w:t>
      </w:r>
    </w:p>
    <w:p w14:paraId="71A73299">
      <w:pPr>
        <w:spacing w:line="360" w:lineRule="auto"/>
        <w:ind w:firstLine="420" w:firstLineChars="200"/>
        <w:rPr>
          <w:rFonts w:hint="eastAsia" w:ascii="宋体" w:hAnsi="宋体" w:cs="宋体"/>
          <w:szCs w:val="21"/>
        </w:rPr>
      </w:pPr>
      <w:r>
        <w:rPr>
          <w:rFonts w:hint="eastAsia" w:ascii="宋体" w:hAnsi="宋体" w:cs="宋体"/>
          <w:szCs w:val="21"/>
        </w:rPr>
        <w:t xml:space="preserve">身份证号码： </w:t>
      </w:r>
      <w:r>
        <w:rPr>
          <w:rFonts w:hint="eastAsia" w:ascii="宋体" w:hAnsi="宋体" w:cs="宋体"/>
          <w:szCs w:val="21"/>
          <w:u w:val="single"/>
        </w:rPr>
        <w:t xml:space="preserve">                        </w:t>
      </w:r>
      <w:r>
        <w:rPr>
          <w:rFonts w:hint="eastAsia" w:ascii="宋体" w:hAnsi="宋体" w:cs="宋体"/>
          <w:szCs w:val="21"/>
        </w:rPr>
        <w:t xml:space="preserve">         </w:t>
      </w:r>
    </w:p>
    <w:p w14:paraId="612B67B8">
      <w:pPr>
        <w:spacing w:line="360" w:lineRule="auto"/>
        <w:ind w:firstLine="420" w:firstLineChars="200"/>
        <w:rPr>
          <w:rFonts w:hint="eastAsia" w:ascii="宋体" w:hAnsi="宋体" w:cs="宋体"/>
          <w:szCs w:val="21"/>
        </w:rPr>
      </w:pPr>
      <w:r>
        <w:rPr>
          <w:rFonts w:hint="eastAsia" w:ascii="宋体" w:hAnsi="宋体" w:cs="宋体"/>
          <w:szCs w:val="21"/>
        </w:rPr>
        <w:t>委托代理人：</w:t>
      </w:r>
      <w:r>
        <w:rPr>
          <w:rFonts w:hint="eastAsia" w:ascii="宋体" w:hAnsi="宋体" w:cs="宋体"/>
          <w:szCs w:val="21"/>
          <w:u w:val="single"/>
        </w:rPr>
        <w:t xml:space="preserve">                  </w:t>
      </w:r>
      <w:r>
        <w:rPr>
          <w:rFonts w:hint="eastAsia" w:ascii="宋体" w:hAnsi="宋体" w:cs="宋体"/>
          <w:szCs w:val="21"/>
        </w:rPr>
        <w:t>（签字或盖章）</w:t>
      </w:r>
    </w:p>
    <w:p w14:paraId="3A0C1B70">
      <w:pPr>
        <w:spacing w:line="360" w:lineRule="auto"/>
        <w:ind w:firstLine="420" w:firstLineChars="200"/>
        <w:rPr>
          <w:rFonts w:hint="eastAsia" w:ascii="宋体" w:hAnsi="宋体" w:cs="宋体"/>
          <w:szCs w:val="21"/>
          <w:u w:val="single"/>
        </w:rPr>
      </w:pPr>
      <w:r>
        <w:rPr>
          <w:rFonts w:hint="eastAsia" w:ascii="宋体" w:hAnsi="宋体" w:cs="宋体"/>
          <w:szCs w:val="21"/>
        </w:rPr>
        <w:t>身份证号码：</w:t>
      </w:r>
      <w:r>
        <w:rPr>
          <w:rFonts w:hint="eastAsia" w:ascii="宋体" w:hAnsi="宋体" w:cs="宋体"/>
          <w:szCs w:val="21"/>
          <w:u w:val="single"/>
        </w:rPr>
        <w:t xml:space="preserve">                         </w:t>
      </w:r>
    </w:p>
    <w:p w14:paraId="4EBB20D0">
      <w:pPr>
        <w:spacing w:line="360" w:lineRule="auto"/>
        <w:rPr>
          <w:rFonts w:hint="eastAsia" w:ascii="宋体" w:hAnsi="宋体" w:cs="宋体"/>
          <w:szCs w:val="21"/>
          <w:u w:val="single"/>
        </w:rPr>
      </w:pPr>
    </w:p>
    <w:p w14:paraId="73CDA49D">
      <w:pPr>
        <w:spacing w:line="360" w:lineRule="auto"/>
        <w:ind w:firstLine="420" w:firstLineChars="200"/>
        <w:jc w:val="right"/>
        <w:rPr>
          <w:rFonts w:hint="eastAsia" w:ascii="宋体" w:hAnsi="宋体" w:cs="宋体"/>
          <w:szCs w:val="21"/>
        </w:rPr>
      </w:pPr>
      <w:r>
        <w:rPr>
          <w:rFonts w:hint="eastAsia" w:ascii="宋体" w:hAnsi="宋体" w:cs="宋体"/>
          <w:szCs w:val="21"/>
          <w:u w:val="single"/>
        </w:rPr>
        <w:tab/>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CDA949E">
      <w:pPr>
        <w:spacing w:line="400" w:lineRule="exact"/>
        <w:rPr>
          <w:rFonts w:hint="eastAsia" w:ascii="宋体" w:hAnsi="宋体" w:cs="宋体"/>
          <w:szCs w:val="21"/>
        </w:rPr>
      </w:pPr>
    </w:p>
    <w:p w14:paraId="5702C766">
      <w:pPr>
        <w:spacing w:line="360" w:lineRule="auto"/>
        <w:ind w:firstLine="420" w:firstLineChars="200"/>
        <w:rPr>
          <w:rFonts w:hint="eastAsia" w:ascii="宋体" w:hAnsi="宋体" w:cs="宋体"/>
          <w:b/>
          <w:bCs/>
          <w:kern w:val="0"/>
          <w:szCs w:val="21"/>
        </w:rPr>
      </w:pPr>
      <w:r>
        <w:rPr>
          <w:rFonts w:hint="eastAsia" w:ascii="宋体" w:hAnsi="宋体" w:cs="宋体"/>
          <w:szCs w:val="21"/>
        </w:rPr>
        <w:t>备注：如果由供应商的法定代表人签署响应文件的，则不需提交授权委托书。</w:t>
      </w:r>
      <w:bookmarkStart w:id="171" w:name="_Toc420513690"/>
      <w:bookmarkStart w:id="172" w:name="_Toc420513738"/>
      <w:bookmarkStart w:id="173" w:name="_Toc13621"/>
      <w:bookmarkStart w:id="174" w:name="_Toc421695644"/>
      <w:bookmarkStart w:id="175" w:name="_Toc420513711"/>
    </w:p>
    <w:p w14:paraId="0714D376">
      <w:pPr>
        <w:pStyle w:val="2"/>
        <w:rPr>
          <w:rFonts w:hint="eastAsia" w:ascii="宋体" w:hAnsi="宋体" w:cs="宋体"/>
          <w:b/>
          <w:bCs/>
          <w:kern w:val="0"/>
          <w:szCs w:val="24"/>
        </w:rPr>
      </w:pPr>
    </w:p>
    <w:bookmarkEnd w:id="163"/>
    <w:bookmarkEnd w:id="164"/>
    <w:bookmarkEnd w:id="165"/>
    <w:bookmarkEnd w:id="166"/>
    <w:bookmarkEnd w:id="171"/>
    <w:bookmarkEnd w:id="172"/>
    <w:bookmarkEnd w:id="173"/>
    <w:bookmarkEnd w:id="174"/>
    <w:bookmarkEnd w:id="175"/>
    <w:p w14:paraId="7CF82560">
      <w:pPr>
        <w:rPr>
          <w:rFonts w:hint="eastAsia" w:ascii="宋体" w:hAnsi="宋体" w:cs="宋体"/>
          <w:b/>
          <w:bCs/>
          <w:kern w:val="0"/>
          <w:sz w:val="24"/>
          <w:szCs w:val="24"/>
        </w:rPr>
      </w:pPr>
      <w:bookmarkStart w:id="176" w:name="_Toc26990"/>
      <w:bookmarkStart w:id="177" w:name="_Toc2006"/>
      <w:bookmarkStart w:id="178" w:name="_Toc374512433"/>
      <w:bookmarkStart w:id="179" w:name="_Toc373230045"/>
    </w:p>
    <w:p w14:paraId="73DDB9F4">
      <w:pPr>
        <w:pStyle w:val="10"/>
      </w:pPr>
    </w:p>
    <w:p w14:paraId="31C30B53">
      <w:pPr>
        <w:pStyle w:val="30"/>
        <w:rPr>
          <w:rFonts w:hint="eastAsia" w:hAnsi="宋体"/>
          <w:b/>
          <w:bCs/>
        </w:rPr>
      </w:pPr>
    </w:p>
    <w:p w14:paraId="139DCD4A">
      <w:pPr>
        <w:widowControl/>
        <w:spacing w:line="360" w:lineRule="auto"/>
        <w:ind w:firstLine="600" w:firstLineChars="200"/>
        <w:jc w:val="center"/>
        <w:outlineLvl w:val="1"/>
        <w:rPr>
          <w:rFonts w:hint="eastAsia" w:ascii="宋体" w:hAnsi="宋体" w:cs="宋体"/>
          <w:b/>
          <w:bCs/>
          <w:kern w:val="0"/>
          <w:sz w:val="30"/>
          <w:szCs w:val="30"/>
        </w:rPr>
      </w:pPr>
      <w:bookmarkStart w:id="180" w:name="_Toc17787"/>
      <w:r>
        <w:rPr>
          <w:rFonts w:hint="eastAsia" w:ascii="宋体" w:hAnsi="宋体" w:cs="宋体"/>
          <w:b/>
          <w:bCs/>
          <w:kern w:val="0"/>
          <w:sz w:val="30"/>
          <w:szCs w:val="30"/>
        </w:rPr>
        <w:t>四、已标价工程量清单</w:t>
      </w:r>
      <w:bookmarkEnd w:id="180"/>
    </w:p>
    <w:p w14:paraId="13E91961">
      <w:pPr>
        <w:pStyle w:val="30"/>
        <w:rPr>
          <w:rFonts w:hint="eastAsia" w:hAnsi="宋体"/>
          <w:b/>
          <w:bCs/>
        </w:rPr>
      </w:pPr>
    </w:p>
    <w:p w14:paraId="763E82D4">
      <w:pPr>
        <w:pStyle w:val="30"/>
        <w:rPr>
          <w:rFonts w:hint="eastAsia" w:hAnsi="宋体"/>
          <w:b/>
          <w:bCs/>
        </w:rPr>
      </w:pPr>
    </w:p>
    <w:p w14:paraId="77BC10A1">
      <w:pPr>
        <w:pStyle w:val="30"/>
        <w:rPr>
          <w:rFonts w:hint="eastAsia" w:hAnsi="宋体"/>
          <w:b/>
          <w:bCs/>
        </w:rPr>
      </w:pPr>
    </w:p>
    <w:p w14:paraId="6FE8A0ED">
      <w:pPr>
        <w:pStyle w:val="30"/>
        <w:rPr>
          <w:rFonts w:hint="eastAsia" w:hAnsi="宋体"/>
          <w:b/>
          <w:bCs/>
        </w:rPr>
      </w:pPr>
    </w:p>
    <w:p w14:paraId="21A8E611">
      <w:pPr>
        <w:pStyle w:val="30"/>
        <w:rPr>
          <w:rFonts w:hint="eastAsia" w:hAnsi="宋体"/>
          <w:b/>
          <w:bCs/>
        </w:rPr>
      </w:pPr>
    </w:p>
    <w:p w14:paraId="413136FF">
      <w:pPr>
        <w:pStyle w:val="30"/>
        <w:rPr>
          <w:rFonts w:hint="eastAsia" w:hAnsi="宋体"/>
          <w:b/>
          <w:bCs/>
        </w:rPr>
      </w:pPr>
    </w:p>
    <w:p w14:paraId="48F84455">
      <w:pPr>
        <w:pStyle w:val="30"/>
        <w:rPr>
          <w:rFonts w:hint="eastAsia" w:hAnsi="宋体"/>
          <w:b/>
          <w:bCs/>
        </w:rPr>
      </w:pPr>
    </w:p>
    <w:p w14:paraId="02043BA2">
      <w:pPr>
        <w:pStyle w:val="30"/>
        <w:rPr>
          <w:rFonts w:hint="eastAsia" w:hAnsi="宋体"/>
          <w:b/>
          <w:bCs/>
        </w:rPr>
      </w:pPr>
    </w:p>
    <w:p w14:paraId="6F9EC44E">
      <w:pPr>
        <w:pStyle w:val="30"/>
        <w:rPr>
          <w:rFonts w:hint="eastAsia" w:hAnsi="宋体"/>
          <w:b/>
          <w:bCs/>
        </w:rPr>
      </w:pPr>
    </w:p>
    <w:p w14:paraId="1DF7F498">
      <w:pPr>
        <w:pStyle w:val="30"/>
        <w:rPr>
          <w:rFonts w:hint="eastAsia" w:hAnsi="宋体"/>
          <w:b/>
          <w:bCs/>
        </w:rPr>
      </w:pPr>
    </w:p>
    <w:p w14:paraId="4BFC5F45">
      <w:pPr>
        <w:pStyle w:val="30"/>
        <w:rPr>
          <w:rFonts w:hint="eastAsia" w:hAnsi="宋体"/>
          <w:b/>
          <w:bCs/>
        </w:rPr>
      </w:pPr>
    </w:p>
    <w:p w14:paraId="344D9B62">
      <w:pPr>
        <w:pStyle w:val="30"/>
        <w:rPr>
          <w:rFonts w:hint="eastAsia" w:hAnsi="宋体"/>
          <w:b/>
          <w:bCs/>
        </w:rPr>
      </w:pPr>
    </w:p>
    <w:p w14:paraId="36FACA32">
      <w:pPr>
        <w:pStyle w:val="30"/>
        <w:rPr>
          <w:rFonts w:hint="eastAsia" w:hAnsi="宋体"/>
          <w:b/>
          <w:bCs/>
        </w:rPr>
      </w:pPr>
    </w:p>
    <w:p w14:paraId="237EC4AC">
      <w:pPr>
        <w:pStyle w:val="30"/>
        <w:rPr>
          <w:rFonts w:hint="eastAsia" w:hAnsi="宋体"/>
          <w:b/>
          <w:bCs/>
        </w:rPr>
      </w:pPr>
    </w:p>
    <w:p w14:paraId="109AE96B">
      <w:pPr>
        <w:pStyle w:val="30"/>
        <w:rPr>
          <w:rFonts w:hint="eastAsia" w:hAnsi="宋体"/>
          <w:b/>
          <w:bCs/>
        </w:rPr>
      </w:pPr>
    </w:p>
    <w:p w14:paraId="3EB32E3D">
      <w:pPr>
        <w:pStyle w:val="30"/>
        <w:rPr>
          <w:rFonts w:hint="eastAsia" w:hAnsi="宋体"/>
          <w:b/>
          <w:bCs/>
        </w:rPr>
      </w:pPr>
    </w:p>
    <w:p w14:paraId="7F2B0E01">
      <w:pPr>
        <w:pStyle w:val="30"/>
        <w:rPr>
          <w:rFonts w:hint="eastAsia" w:hAnsi="宋体"/>
          <w:b/>
          <w:bCs/>
        </w:rPr>
      </w:pPr>
    </w:p>
    <w:p w14:paraId="1B374C19">
      <w:pPr>
        <w:pStyle w:val="30"/>
        <w:rPr>
          <w:rFonts w:hint="eastAsia" w:hAnsi="宋体"/>
          <w:b/>
          <w:bCs/>
        </w:rPr>
      </w:pPr>
    </w:p>
    <w:p w14:paraId="4960601A">
      <w:pPr>
        <w:pStyle w:val="30"/>
        <w:rPr>
          <w:rFonts w:hint="eastAsia" w:hAnsi="宋体"/>
          <w:b/>
          <w:bCs/>
        </w:rPr>
      </w:pPr>
    </w:p>
    <w:p w14:paraId="099E112F">
      <w:pPr>
        <w:pStyle w:val="30"/>
        <w:rPr>
          <w:rFonts w:hint="eastAsia" w:hAnsi="宋体"/>
          <w:b/>
          <w:bCs/>
        </w:rPr>
      </w:pPr>
    </w:p>
    <w:p w14:paraId="11250EB4">
      <w:pPr>
        <w:pStyle w:val="30"/>
        <w:rPr>
          <w:rFonts w:hint="eastAsia" w:hAnsi="宋体"/>
          <w:b/>
          <w:bCs/>
        </w:rPr>
      </w:pPr>
    </w:p>
    <w:p w14:paraId="670B84A8">
      <w:pPr>
        <w:pStyle w:val="30"/>
        <w:rPr>
          <w:rFonts w:hint="eastAsia" w:hAnsi="宋体"/>
          <w:b/>
          <w:bCs/>
        </w:rPr>
      </w:pPr>
    </w:p>
    <w:p w14:paraId="10B0C4AA">
      <w:pPr>
        <w:pStyle w:val="30"/>
        <w:rPr>
          <w:rFonts w:hint="eastAsia" w:hAnsi="宋体"/>
          <w:b/>
          <w:bCs/>
        </w:rPr>
      </w:pPr>
    </w:p>
    <w:p w14:paraId="0ABF8D5B">
      <w:pPr>
        <w:pStyle w:val="30"/>
        <w:rPr>
          <w:rFonts w:hint="eastAsia" w:hAnsi="宋体"/>
          <w:b/>
          <w:bCs/>
        </w:rPr>
      </w:pPr>
    </w:p>
    <w:p w14:paraId="271C1916">
      <w:pPr>
        <w:pStyle w:val="30"/>
        <w:rPr>
          <w:rFonts w:hint="eastAsia" w:hAnsi="宋体"/>
          <w:b/>
          <w:bCs/>
        </w:rPr>
      </w:pPr>
    </w:p>
    <w:p w14:paraId="60732EAE">
      <w:pPr>
        <w:pStyle w:val="30"/>
        <w:rPr>
          <w:rFonts w:hint="eastAsia" w:hAnsi="宋体"/>
          <w:b/>
          <w:bCs/>
        </w:rPr>
      </w:pPr>
    </w:p>
    <w:p w14:paraId="1C33763E">
      <w:pPr>
        <w:pStyle w:val="30"/>
        <w:rPr>
          <w:rFonts w:hint="eastAsia" w:hAnsi="宋体"/>
          <w:b/>
          <w:bCs/>
        </w:rPr>
      </w:pPr>
    </w:p>
    <w:p w14:paraId="11C07EE9">
      <w:pPr>
        <w:pStyle w:val="30"/>
        <w:rPr>
          <w:rFonts w:hint="eastAsia" w:hAnsi="宋体"/>
          <w:b/>
          <w:bCs/>
        </w:rPr>
      </w:pPr>
    </w:p>
    <w:p w14:paraId="42B44D14">
      <w:pPr>
        <w:pStyle w:val="30"/>
        <w:rPr>
          <w:rFonts w:hint="eastAsia" w:hAnsi="宋体"/>
          <w:b/>
          <w:bCs/>
        </w:rPr>
      </w:pPr>
    </w:p>
    <w:p w14:paraId="008FD674">
      <w:pPr>
        <w:pStyle w:val="30"/>
        <w:rPr>
          <w:rFonts w:hint="eastAsia" w:hAnsi="宋体"/>
          <w:b/>
          <w:bCs/>
        </w:rPr>
      </w:pPr>
    </w:p>
    <w:p w14:paraId="6139CA18">
      <w:pPr>
        <w:pStyle w:val="30"/>
        <w:rPr>
          <w:rFonts w:hint="eastAsia" w:hAnsi="宋体"/>
          <w:b/>
          <w:bCs/>
        </w:rPr>
      </w:pPr>
    </w:p>
    <w:p w14:paraId="213FEDEA">
      <w:pPr>
        <w:pStyle w:val="30"/>
        <w:rPr>
          <w:rFonts w:hint="eastAsia" w:hAnsi="宋体"/>
          <w:b/>
          <w:bCs/>
        </w:rPr>
      </w:pPr>
    </w:p>
    <w:p w14:paraId="2044DC02">
      <w:pPr>
        <w:ind w:firstLine="600" w:firstLineChars="200"/>
        <w:rPr>
          <w:rFonts w:hint="eastAsia" w:ascii="宋体" w:hAnsi="宋体" w:cs="宋体"/>
          <w:b/>
          <w:bCs/>
          <w:kern w:val="0"/>
          <w:sz w:val="30"/>
          <w:szCs w:val="30"/>
        </w:rPr>
      </w:pPr>
      <w:r>
        <w:rPr>
          <w:rFonts w:hint="eastAsia" w:ascii="宋体" w:hAnsi="宋体" w:cs="宋体"/>
          <w:b/>
          <w:bCs/>
          <w:kern w:val="0"/>
          <w:sz w:val="30"/>
          <w:szCs w:val="30"/>
        </w:rPr>
        <w:br w:type="page"/>
      </w:r>
    </w:p>
    <w:p w14:paraId="1A213730">
      <w:pPr>
        <w:widowControl/>
        <w:spacing w:line="360" w:lineRule="auto"/>
        <w:ind w:firstLine="600" w:firstLineChars="200"/>
        <w:jc w:val="center"/>
        <w:outlineLvl w:val="1"/>
        <w:rPr>
          <w:rFonts w:hint="eastAsia" w:ascii="宋体" w:hAnsi="宋体" w:cs="宋体"/>
          <w:b/>
          <w:bCs/>
          <w:kern w:val="0"/>
          <w:sz w:val="30"/>
          <w:szCs w:val="30"/>
        </w:rPr>
      </w:pPr>
      <w:bookmarkStart w:id="181" w:name="_Toc1276"/>
      <w:r>
        <w:rPr>
          <w:rFonts w:hint="eastAsia" w:ascii="宋体" w:hAnsi="宋体" w:cs="宋体"/>
          <w:b/>
          <w:bCs/>
          <w:kern w:val="0"/>
          <w:sz w:val="30"/>
          <w:szCs w:val="30"/>
        </w:rPr>
        <w:t>五、</w:t>
      </w:r>
      <w:bookmarkEnd w:id="176"/>
      <w:bookmarkEnd w:id="177"/>
      <w:r>
        <w:rPr>
          <w:rFonts w:hint="eastAsia" w:ascii="宋体" w:hAnsi="宋体" w:cs="宋体"/>
          <w:b/>
          <w:bCs/>
          <w:kern w:val="0"/>
          <w:sz w:val="30"/>
          <w:szCs w:val="30"/>
        </w:rPr>
        <w:t>项目管理机构</w:t>
      </w:r>
      <w:bookmarkEnd w:id="181"/>
    </w:p>
    <w:p w14:paraId="57DF8CDA">
      <w:pPr>
        <w:adjustRightInd w:val="0"/>
        <w:snapToGrid w:val="0"/>
        <w:rPr>
          <w:rFonts w:hint="eastAsia" w:ascii="宋体" w:hAnsi="宋体" w:cs="宋体"/>
          <w:szCs w:val="21"/>
        </w:rPr>
      </w:pPr>
    </w:p>
    <w:p w14:paraId="7976271A">
      <w:pPr>
        <w:ind w:firstLine="420" w:firstLineChars="200"/>
        <w:jc w:val="center"/>
        <w:rPr>
          <w:rFonts w:hint="eastAsia" w:ascii="宋体" w:hAnsi="宋体" w:cs="宋体"/>
          <w:color w:val="000000"/>
          <w:szCs w:val="21"/>
        </w:rPr>
      </w:pPr>
      <w:bookmarkStart w:id="182" w:name="_Toc429747002"/>
      <w:r>
        <w:rPr>
          <w:rFonts w:hint="eastAsia" w:ascii="宋体" w:hAnsi="宋体" w:cs="宋体"/>
          <w:color w:val="000000"/>
          <w:szCs w:val="21"/>
        </w:rPr>
        <w:t>（一）项目管理机构组成表</w:t>
      </w:r>
      <w:bookmarkEnd w:id="182"/>
    </w:p>
    <w:p w14:paraId="3A3BE867">
      <w:pPr>
        <w:pStyle w:val="2"/>
        <w:rPr>
          <w:rFonts w:hint="eastAsia" w:ascii="宋体" w:hAnsi="宋体" w:cs="宋体"/>
        </w:rPr>
      </w:pP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712"/>
        <w:gridCol w:w="712"/>
        <w:gridCol w:w="1140"/>
        <w:gridCol w:w="775"/>
        <w:gridCol w:w="793"/>
        <w:gridCol w:w="854"/>
        <w:gridCol w:w="2146"/>
        <w:gridCol w:w="1100"/>
      </w:tblGrid>
      <w:tr w14:paraId="206D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Merge w:val="restart"/>
            <w:vAlign w:val="center"/>
          </w:tcPr>
          <w:p w14:paraId="6F58BFF7">
            <w:pPr>
              <w:jc w:val="center"/>
              <w:rPr>
                <w:rFonts w:hint="eastAsia" w:ascii="宋体" w:hAnsi="宋体" w:cs="宋体"/>
                <w:color w:val="000000"/>
                <w:szCs w:val="21"/>
              </w:rPr>
            </w:pPr>
            <w:r>
              <w:rPr>
                <w:rFonts w:hint="eastAsia" w:ascii="宋体" w:hAnsi="宋体" w:cs="宋体"/>
                <w:color w:val="000000"/>
                <w:szCs w:val="21"/>
              </w:rPr>
              <w:t>职务</w:t>
            </w:r>
          </w:p>
        </w:tc>
        <w:tc>
          <w:tcPr>
            <w:tcW w:w="398" w:type="pct"/>
            <w:vMerge w:val="restart"/>
            <w:vAlign w:val="center"/>
          </w:tcPr>
          <w:p w14:paraId="23655FE9">
            <w:pPr>
              <w:jc w:val="center"/>
              <w:rPr>
                <w:rFonts w:hint="eastAsia" w:ascii="宋体" w:hAnsi="宋体" w:cs="宋体"/>
                <w:color w:val="000000"/>
                <w:szCs w:val="21"/>
              </w:rPr>
            </w:pPr>
            <w:r>
              <w:rPr>
                <w:rFonts w:hint="eastAsia" w:ascii="宋体" w:hAnsi="宋体" w:cs="宋体"/>
                <w:color w:val="000000"/>
                <w:szCs w:val="21"/>
              </w:rPr>
              <w:t>姓名</w:t>
            </w:r>
          </w:p>
        </w:tc>
        <w:tc>
          <w:tcPr>
            <w:tcW w:w="398" w:type="pct"/>
            <w:vMerge w:val="restart"/>
            <w:vAlign w:val="center"/>
          </w:tcPr>
          <w:p w14:paraId="729848CD">
            <w:pPr>
              <w:jc w:val="center"/>
              <w:rPr>
                <w:rFonts w:hint="eastAsia" w:ascii="宋体" w:hAnsi="宋体" w:cs="宋体"/>
                <w:color w:val="000000"/>
                <w:szCs w:val="21"/>
              </w:rPr>
            </w:pPr>
            <w:r>
              <w:rPr>
                <w:rFonts w:hint="eastAsia" w:ascii="宋体" w:hAnsi="宋体" w:cs="宋体"/>
                <w:color w:val="000000"/>
                <w:szCs w:val="21"/>
              </w:rPr>
              <w:t>职称</w:t>
            </w:r>
          </w:p>
        </w:tc>
        <w:tc>
          <w:tcPr>
            <w:tcW w:w="3189" w:type="pct"/>
            <w:gridSpan w:val="5"/>
            <w:vAlign w:val="center"/>
          </w:tcPr>
          <w:p w14:paraId="6C286B7D">
            <w:pPr>
              <w:jc w:val="center"/>
              <w:rPr>
                <w:rFonts w:hint="eastAsia" w:ascii="宋体" w:hAnsi="宋体" w:cs="宋体"/>
                <w:color w:val="000000"/>
                <w:szCs w:val="21"/>
              </w:rPr>
            </w:pPr>
            <w:r>
              <w:rPr>
                <w:rFonts w:hint="eastAsia" w:ascii="宋体" w:hAnsi="宋体" w:cs="宋体"/>
                <w:color w:val="000000"/>
                <w:szCs w:val="21"/>
              </w:rPr>
              <w:t>执业或职业资格证明</w:t>
            </w:r>
          </w:p>
        </w:tc>
        <w:tc>
          <w:tcPr>
            <w:tcW w:w="614" w:type="pct"/>
            <w:vMerge w:val="restart"/>
            <w:vAlign w:val="center"/>
          </w:tcPr>
          <w:p w14:paraId="5ABD762A">
            <w:pPr>
              <w:jc w:val="center"/>
              <w:rPr>
                <w:rFonts w:hint="eastAsia" w:ascii="宋体" w:hAnsi="宋体" w:cs="宋体"/>
                <w:color w:val="000000"/>
                <w:szCs w:val="21"/>
              </w:rPr>
            </w:pPr>
            <w:r>
              <w:rPr>
                <w:rFonts w:hint="eastAsia" w:ascii="宋体" w:hAnsi="宋体" w:cs="宋体"/>
                <w:color w:val="000000"/>
                <w:szCs w:val="21"/>
              </w:rPr>
              <w:t>备注</w:t>
            </w:r>
          </w:p>
        </w:tc>
      </w:tr>
      <w:tr w14:paraId="3C025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Merge w:val="continue"/>
            <w:vAlign w:val="center"/>
          </w:tcPr>
          <w:p w14:paraId="07F36ED5">
            <w:pPr>
              <w:jc w:val="center"/>
              <w:rPr>
                <w:rFonts w:hint="eastAsia" w:ascii="宋体" w:hAnsi="宋体" w:cs="宋体"/>
                <w:color w:val="000000"/>
                <w:szCs w:val="21"/>
              </w:rPr>
            </w:pPr>
          </w:p>
        </w:tc>
        <w:tc>
          <w:tcPr>
            <w:tcW w:w="398" w:type="pct"/>
            <w:vMerge w:val="continue"/>
            <w:vAlign w:val="center"/>
          </w:tcPr>
          <w:p w14:paraId="486C4BF5">
            <w:pPr>
              <w:jc w:val="center"/>
              <w:rPr>
                <w:rFonts w:hint="eastAsia" w:ascii="宋体" w:hAnsi="宋体" w:cs="宋体"/>
                <w:color w:val="000000"/>
                <w:szCs w:val="21"/>
              </w:rPr>
            </w:pPr>
          </w:p>
        </w:tc>
        <w:tc>
          <w:tcPr>
            <w:tcW w:w="398" w:type="pct"/>
            <w:vMerge w:val="continue"/>
            <w:vAlign w:val="center"/>
          </w:tcPr>
          <w:p w14:paraId="08D90CC5">
            <w:pPr>
              <w:jc w:val="center"/>
              <w:rPr>
                <w:rFonts w:hint="eastAsia" w:ascii="宋体" w:hAnsi="宋体" w:cs="宋体"/>
                <w:color w:val="000000"/>
                <w:szCs w:val="21"/>
              </w:rPr>
            </w:pPr>
          </w:p>
        </w:tc>
        <w:tc>
          <w:tcPr>
            <w:tcW w:w="637" w:type="pct"/>
            <w:vAlign w:val="center"/>
          </w:tcPr>
          <w:p w14:paraId="6B6584A3">
            <w:pPr>
              <w:jc w:val="center"/>
              <w:rPr>
                <w:rFonts w:hint="eastAsia" w:ascii="宋体" w:hAnsi="宋体" w:cs="宋体"/>
                <w:color w:val="000000"/>
                <w:szCs w:val="21"/>
              </w:rPr>
            </w:pPr>
            <w:r>
              <w:rPr>
                <w:rFonts w:hint="eastAsia" w:ascii="宋体" w:hAnsi="宋体" w:cs="宋体"/>
                <w:color w:val="000000"/>
                <w:szCs w:val="21"/>
              </w:rPr>
              <w:t>证书名称</w:t>
            </w:r>
          </w:p>
        </w:tc>
        <w:tc>
          <w:tcPr>
            <w:tcW w:w="433" w:type="pct"/>
            <w:vAlign w:val="center"/>
          </w:tcPr>
          <w:p w14:paraId="5454B14A">
            <w:pPr>
              <w:jc w:val="center"/>
              <w:rPr>
                <w:rFonts w:hint="eastAsia" w:ascii="宋体" w:hAnsi="宋体" w:cs="宋体"/>
                <w:color w:val="000000"/>
                <w:szCs w:val="21"/>
              </w:rPr>
            </w:pPr>
            <w:r>
              <w:rPr>
                <w:rFonts w:hint="eastAsia" w:ascii="宋体" w:hAnsi="宋体" w:cs="宋体"/>
                <w:color w:val="000000"/>
                <w:szCs w:val="21"/>
              </w:rPr>
              <w:t>级别</w:t>
            </w:r>
          </w:p>
        </w:tc>
        <w:tc>
          <w:tcPr>
            <w:tcW w:w="443" w:type="pct"/>
            <w:vAlign w:val="center"/>
          </w:tcPr>
          <w:p w14:paraId="57CD6C8D">
            <w:pPr>
              <w:jc w:val="center"/>
              <w:rPr>
                <w:rFonts w:hint="eastAsia" w:ascii="宋体" w:hAnsi="宋体" w:cs="宋体"/>
                <w:color w:val="000000"/>
                <w:szCs w:val="21"/>
              </w:rPr>
            </w:pPr>
            <w:r>
              <w:rPr>
                <w:rFonts w:hint="eastAsia" w:ascii="宋体" w:hAnsi="宋体" w:cs="宋体"/>
                <w:color w:val="000000"/>
                <w:szCs w:val="21"/>
              </w:rPr>
              <w:t>证号</w:t>
            </w:r>
          </w:p>
        </w:tc>
        <w:tc>
          <w:tcPr>
            <w:tcW w:w="477" w:type="pct"/>
            <w:vAlign w:val="center"/>
          </w:tcPr>
          <w:p w14:paraId="1D5F438B">
            <w:pPr>
              <w:jc w:val="center"/>
              <w:rPr>
                <w:rFonts w:hint="eastAsia" w:ascii="宋体" w:hAnsi="宋体" w:cs="宋体"/>
                <w:color w:val="000000"/>
                <w:szCs w:val="21"/>
              </w:rPr>
            </w:pPr>
            <w:r>
              <w:rPr>
                <w:rFonts w:hint="eastAsia" w:ascii="宋体" w:hAnsi="宋体" w:cs="宋体"/>
                <w:color w:val="000000"/>
                <w:szCs w:val="21"/>
              </w:rPr>
              <w:t>专业</w:t>
            </w:r>
          </w:p>
        </w:tc>
        <w:tc>
          <w:tcPr>
            <w:tcW w:w="1196" w:type="pct"/>
            <w:vAlign w:val="center"/>
          </w:tcPr>
          <w:p w14:paraId="4769BA88">
            <w:pPr>
              <w:jc w:val="center"/>
              <w:rPr>
                <w:rFonts w:hint="eastAsia" w:ascii="宋体" w:hAnsi="宋体" w:cs="宋体"/>
                <w:color w:val="000000"/>
                <w:szCs w:val="21"/>
              </w:rPr>
            </w:pPr>
            <w:r>
              <w:rPr>
                <w:rFonts w:hint="eastAsia" w:ascii="宋体" w:hAnsi="宋体" w:cs="宋体"/>
                <w:color w:val="000000"/>
                <w:szCs w:val="21"/>
              </w:rPr>
              <w:t>养老保险</w:t>
            </w:r>
          </w:p>
        </w:tc>
        <w:tc>
          <w:tcPr>
            <w:tcW w:w="614" w:type="pct"/>
            <w:vMerge w:val="continue"/>
            <w:vAlign w:val="center"/>
          </w:tcPr>
          <w:p w14:paraId="2CAAB8C9">
            <w:pPr>
              <w:jc w:val="center"/>
              <w:rPr>
                <w:rFonts w:hint="eastAsia" w:ascii="宋体" w:hAnsi="宋体" w:cs="宋体"/>
                <w:color w:val="000000"/>
                <w:szCs w:val="21"/>
              </w:rPr>
            </w:pPr>
          </w:p>
        </w:tc>
      </w:tr>
      <w:tr w14:paraId="31D7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5783789E">
            <w:pPr>
              <w:jc w:val="center"/>
              <w:rPr>
                <w:rFonts w:hint="eastAsia" w:ascii="宋体" w:hAnsi="宋体" w:cs="宋体"/>
                <w:color w:val="000000"/>
                <w:szCs w:val="21"/>
              </w:rPr>
            </w:pPr>
          </w:p>
        </w:tc>
        <w:tc>
          <w:tcPr>
            <w:tcW w:w="398" w:type="pct"/>
            <w:vAlign w:val="center"/>
          </w:tcPr>
          <w:p w14:paraId="1912EA69">
            <w:pPr>
              <w:jc w:val="center"/>
              <w:rPr>
                <w:rFonts w:hint="eastAsia" w:ascii="宋体" w:hAnsi="宋体" w:cs="宋体"/>
                <w:color w:val="000000"/>
                <w:szCs w:val="21"/>
              </w:rPr>
            </w:pPr>
          </w:p>
        </w:tc>
        <w:tc>
          <w:tcPr>
            <w:tcW w:w="398" w:type="pct"/>
            <w:vAlign w:val="center"/>
          </w:tcPr>
          <w:p w14:paraId="67300B56">
            <w:pPr>
              <w:jc w:val="center"/>
              <w:rPr>
                <w:rFonts w:hint="eastAsia" w:ascii="宋体" w:hAnsi="宋体" w:cs="宋体"/>
                <w:color w:val="000000"/>
                <w:szCs w:val="21"/>
              </w:rPr>
            </w:pPr>
          </w:p>
        </w:tc>
        <w:tc>
          <w:tcPr>
            <w:tcW w:w="637" w:type="pct"/>
            <w:vAlign w:val="center"/>
          </w:tcPr>
          <w:p w14:paraId="4B128F07">
            <w:pPr>
              <w:jc w:val="center"/>
              <w:rPr>
                <w:rFonts w:hint="eastAsia" w:ascii="宋体" w:hAnsi="宋体" w:cs="宋体"/>
                <w:color w:val="000000"/>
                <w:szCs w:val="21"/>
              </w:rPr>
            </w:pPr>
          </w:p>
        </w:tc>
        <w:tc>
          <w:tcPr>
            <w:tcW w:w="433" w:type="pct"/>
            <w:vAlign w:val="center"/>
          </w:tcPr>
          <w:p w14:paraId="149786B1">
            <w:pPr>
              <w:jc w:val="center"/>
              <w:rPr>
                <w:rFonts w:hint="eastAsia" w:ascii="宋体" w:hAnsi="宋体" w:cs="宋体"/>
                <w:color w:val="000000"/>
                <w:szCs w:val="21"/>
              </w:rPr>
            </w:pPr>
          </w:p>
        </w:tc>
        <w:tc>
          <w:tcPr>
            <w:tcW w:w="443" w:type="pct"/>
            <w:vAlign w:val="center"/>
          </w:tcPr>
          <w:p w14:paraId="48F4559F">
            <w:pPr>
              <w:jc w:val="center"/>
              <w:rPr>
                <w:rFonts w:hint="eastAsia" w:ascii="宋体" w:hAnsi="宋体" w:cs="宋体"/>
                <w:color w:val="000000"/>
                <w:szCs w:val="21"/>
              </w:rPr>
            </w:pPr>
          </w:p>
        </w:tc>
        <w:tc>
          <w:tcPr>
            <w:tcW w:w="477" w:type="pct"/>
            <w:vAlign w:val="center"/>
          </w:tcPr>
          <w:p w14:paraId="25DC8381">
            <w:pPr>
              <w:jc w:val="center"/>
              <w:rPr>
                <w:rFonts w:hint="eastAsia" w:ascii="宋体" w:hAnsi="宋体" w:cs="宋体"/>
                <w:color w:val="000000"/>
                <w:szCs w:val="21"/>
              </w:rPr>
            </w:pPr>
          </w:p>
        </w:tc>
        <w:tc>
          <w:tcPr>
            <w:tcW w:w="1196" w:type="pct"/>
            <w:vAlign w:val="center"/>
          </w:tcPr>
          <w:p w14:paraId="043FCDBD">
            <w:pPr>
              <w:jc w:val="center"/>
              <w:rPr>
                <w:rFonts w:hint="eastAsia" w:ascii="宋体" w:hAnsi="宋体" w:cs="宋体"/>
                <w:color w:val="000000"/>
                <w:szCs w:val="21"/>
              </w:rPr>
            </w:pPr>
          </w:p>
        </w:tc>
        <w:tc>
          <w:tcPr>
            <w:tcW w:w="614" w:type="pct"/>
            <w:vAlign w:val="center"/>
          </w:tcPr>
          <w:p w14:paraId="2C8DB90A">
            <w:pPr>
              <w:jc w:val="center"/>
              <w:rPr>
                <w:rFonts w:hint="eastAsia" w:ascii="宋体" w:hAnsi="宋体" w:cs="宋体"/>
                <w:color w:val="000000"/>
                <w:szCs w:val="21"/>
              </w:rPr>
            </w:pPr>
          </w:p>
        </w:tc>
      </w:tr>
      <w:tr w14:paraId="6546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49B71889">
            <w:pPr>
              <w:jc w:val="center"/>
              <w:rPr>
                <w:rFonts w:hint="eastAsia" w:ascii="宋体" w:hAnsi="宋体" w:cs="宋体"/>
                <w:color w:val="000000"/>
                <w:szCs w:val="21"/>
              </w:rPr>
            </w:pPr>
          </w:p>
        </w:tc>
        <w:tc>
          <w:tcPr>
            <w:tcW w:w="398" w:type="pct"/>
            <w:vAlign w:val="center"/>
          </w:tcPr>
          <w:p w14:paraId="705C94BB">
            <w:pPr>
              <w:jc w:val="center"/>
              <w:rPr>
                <w:rFonts w:hint="eastAsia" w:ascii="宋体" w:hAnsi="宋体" w:cs="宋体"/>
                <w:color w:val="000000"/>
                <w:szCs w:val="21"/>
              </w:rPr>
            </w:pPr>
          </w:p>
        </w:tc>
        <w:tc>
          <w:tcPr>
            <w:tcW w:w="398" w:type="pct"/>
            <w:vAlign w:val="center"/>
          </w:tcPr>
          <w:p w14:paraId="45F7A7E3">
            <w:pPr>
              <w:jc w:val="center"/>
              <w:rPr>
                <w:rFonts w:hint="eastAsia" w:ascii="宋体" w:hAnsi="宋体" w:cs="宋体"/>
                <w:color w:val="000000"/>
                <w:szCs w:val="21"/>
              </w:rPr>
            </w:pPr>
          </w:p>
        </w:tc>
        <w:tc>
          <w:tcPr>
            <w:tcW w:w="637" w:type="pct"/>
            <w:vAlign w:val="center"/>
          </w:tcPr>
          <w:p w14:paraId="16C5B1E1">
            <w:pPr>
              <w:jc w:val="center"/>
              <w:rPr>
                <w:rFonts w:hint="eastAsia" w:ascii="宋体" w:hAnsi="宋体" w:cs="宋体"/>
                <w:color w:val="000000"/>
                <w:szCs w:val="21"/>
              </w:rPr>
            </w:pPr>
          </w:p>
        </w:tc>
        <w:tc>
          <w:tcPr>
            <w:tcW w:w="433" w:type="pct"/>
            <w:vAlign w:val="center"/>
          </w:tcPr>
          <w:p w14:paraId="19DAC822">
            <w:pPr>
              <w:jc w:val="center"/>
              <w:rPr>
                <w:rFonts w:hint="eastAsia" w:ascii="宋体" w:hAnsi="宋体" w:cs="宋体"/>
                <w:color w:val="000000"/>
                <w:szCs w:val="21"/>
              </w:rPr>
            </w:pPr>
          </w:p>
        </w:tc>
        <w:tc>
          <w:tcPr>
            <w:tcW w:w="443" w:type="pct"/>
            <w:vAlign w:val="center"/>
          </w:tcPr>
          <w:p w14:paraId="7E480806">
            <w:pPr>
              <w:jc w:val="center"/>
              <w:rPr>
                <w:rFonts w:hint="eastAsia" w:ascii="宋体" w:hAnsi="宋体" w:cs="宋体"/>
                <w:color w:val="000000"/>
                <w:szCs w:val="21"/>
              </w:rPr>
            </w:pPr>
          </w:p>
        </w:tc>
        <w:tc>
          <w:tcPr>
            <w:tcW w:w="477" w:type="pct"/>
            <w:vAlign w:val="center"/>
          </w:tcPr>
          <w:p w14:paraId="79568269">
            <w:pPr>
              <w:jc w:val="center"/>
              <w:rPr>
                <w:rFonts w:hint="eastAsia" w:ascii="宋体" w:hAnsi="宋体" w:cs="宋体"/>
                <w:color w:val="000000"/>
                <w:szCs w:val="21"/>
              </w:rPr>
            </w:pPr>
          </w:p>
        </w:tc>
        <w:tc>
          <w:tcPr>
            <w:tcW w:w="1196" w:type="pct"/>
            <w:vAlign w:val="center"/>
          </w:tcPr>
          <w:p w14:paraId="1D245A50">
            <w:pPr>
              <w:jc w:val="center"/>
              <w:rPr>
                <w:rFonts w:hint="eastAsia" w:ascii="宋体" w:hAnsi="宋体" w:cs="宋体"/>
                <w:color w:val="000000"/>
                <w:szCs w:val="21"/>
              </w:rPr>
            </w:pPr>
          </w:p>
        </w:tc>
        <w:tc>
          <w:tcPr>
            <w:tcW w:w="614" w:type="pct"/>
            <w:vAlign w:val="center"/>
          </w:tcPr>
          <w:p w14:paraId="545D60AE">
            <w:pPr>
              <w:jc w:val="center"/>
              <w:rPr>
                <w:rFonts w:hint="eastAsia" w:ascii="宋体" w:hAnsi="宋体" w:cs="宋体"/>
                <w:color w:val="000000"/>
                <w:szCs w:val="21"/>
              </w:rPr>
            </w:pPr>
          </w:p>
        </w:tc>
      </w:tr>
      <w:tr w14:paraId="55A5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10FF0C2B">
            <w:pPr>
              <w:jc w:val="center"/>
              <w:rPr>
                <w:rFonts w:hint="eastAsia" w:ascii="宋体" w:hAnsi="宋体" w:cs="宋体"/>
                <w:color w:val="000000"/>
                <w:szCs w:val="21"/>
              </w:rPr>
            </w:pPr>
          </w:p>
        </w:tc>
        <w:tc>
          <w:tcPr>
            <w:tcW w:w="398" w:type="pct"/>
            <w:vAlign w:val="center"/>
          </w:tcPr>
          <w:p w14:paraId="32605B7A">
            <w:pPr>
              <w:jc w:val="center"/>
              <w:rPr>
                <w:rFonts w:hint="eastAsia" w:ascii="宋体" w:hAnsi="宋体" w:cs="宋体"/>
                <w:color w:val="000000"/>
                <w:szCs w:val="21"/>
              </w:rPr>
            </w:pPr>
          </w:p>
        </w:tc>
        <w:tc>
          <w:tcPr>
            <w:tcW w:w="398" w:type="pct"/>
            <w:vAlign w:val="center"/>
          </w:tcPr>
          <w:p w14:paraId="68FFDD53">
            <w:pPr>
              <w:jc w:val="center"/>
              <w:rPr>
                <w:rFonts w:hint="eastAsia" w:ascii="宋体" w:hAnsi="宋体" w:cs="宋体"/>
                <w:color w:val="000000"/>
                <w:szCs w:val="21"/>
              </w:rPr>
            </w:pPr>
          </w:p>
        </w:tc>
        <w:tc>
          <w:tcPr>
            <w:tcW w:w="637" w:type="pct"/>
            <w:vAlign w:val="center"/>
          </w:tcPr>
          <w:p w14:paraId="4EF442B2">
            <w:pPr>
              <w:jc w:val="center"/>
              <w:rPr>
                <w:rFonts w:hint="eastAsia" w:ascii="宋体" w:hAnsi="宋体" w:cs="宋体"/>
                <w:color w:val="000000"/>
                <w:szCs w:val="21"/>
              </w:rPr>
            </w:pPr>
          </w:p>
        </w:tc>
        <w:tc>
          <w:tcPr>
            <w:tcW w:w="433" w:type="pct"/>
            <w:vAlign w:val="center"/>
          </w:tcPr>
          <w:p w14:paraId="623B2A2E">
            <w:pPr>
              <w:jc w:val="center"/>
              <w:rPr>
                <w:rFonts w:hint="eastAsia" w:ascii="宋体" w:hAnsi="宋体" w:cs="宋体"/>
                <w:color w:val="000000"/>
                <w:szCs w:val="21"/>
              </w:rPr>
            </w:pPr>
          </w:p>
        </w:tc>
        <w:tc>
          <w:tcPr>
            <w:tcW w:w="443" w:type="pct"/>
            <w:vAlign w:val="center"/>
          </w:tcPr>
          <w:p w14:paraId="279C9291">
            <w:pPr>
              <w:jc w:val="center"/>
              <w:rPr>
                <w:rFonts w:hint="eastAsia" w:ascii="宋体" w:hAnsi="宋体" w:cs="宋体"/>
                <w:color w:val="000000"/>
                <w:szCs w:val="21"/>
              </w:rPr>
            </w:pPr>
          </w:p>
        </w:tc>
        <w:tc>
          <w:tcPr>
            <w:tcW w:w="477" w:type="pct"/>
            <w:vAlign w:val="center"/>
          </w:tcPr>
          <w:p w14:paraId="625A29CA">
            <w:pPr>
              <w:jc w:val="center"/>
              <w:rPr>
                <w:rFonts w:hint="eastAsia" w:ascii="宋体" w:hAnsi="宋体" w:cs="宋体"/>
                <w:color w:val="000000"/>
                <w:szCs w:val="21"/>
              </w:rPr>
            </w:pPr>
          </w:p>
        </w:tc>
        <w:tc>
          <w:tcPr>
            <w:tcW w:w="1196" w:type="pct"/>
            <w:vAlign w:val="center"/>
          </w:tcPr>
          <w:p w14:paraId="21176929">
            <w:pPr>
              <w:jc w:val="center"/>
              <w:rPr>
                <w:rFonts w:hint="eastAsia" w:ascii="宋体" w:hAnsi="宋体" w:cs="宋体"/>
                <w:color w:val="000000"/>
                <w:szCs w:val="21"/>
              </w:rPr>
            </w:pPr>
          </w:p>
        </w:tc>
        <w:tc>
          <w:tcPr>
            <w:tcW w:w="614" w:type="pct"/>
            <w:vAlign w:val="center"/>
          </w:tcPr>
          <w:p w14:paraId="399EAAE4">
            <w:pPr>
              <w:jc w:val="center"/>
              <w:rPr>
                <w:rFonts w:hint="eastAsia" w:ascii="宋体" w:hAnsi="宋体" w:cs="宋体"/>
                <w:color w:val="000000"/>
                <w:szCs w:val="21"/>
              </w:rPr>
            </w:pPr>
          </w:p>
        </w:tc>
      </w:tr>
      <w:tr w14:paraId="17CAC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51143B01">
            <w:pPr>
              <w:jc w:val="center"/>
              <w:rPr>
                <w:rFonts w:hint="eastAsia" w:ascii="宋体" w:hAnsi="宋体" w:cs="宋体"/>
                <w:color w:val="000000"/>
                <w:szCs w:val="21"/>
              </w:rPr>
            </w:pPr>
          </w:p>
        </w:tc>
        <w:tc>
          <w:tcPr>
            <w:tcW w:w="398" w:type="pct"/>
            <w:vAlign w:val="center"/>
          </w:tcPr>
          <w:p w14:paraId="0EC43031">
            <w:pPr>
              <w:jc w:val="center"/>
              <w:rPr>
                <w:rFonts w:hint="eastAsia" w:ascii="宋体" w:hAnsi="宋体" w:cs="宋体"/>
                <w:color w:val="000000"/>
                <w:szCs w:val="21"/>
              </w:rPr>
            </w:pPr>
          </w:p>
        </w:tc>
        <w:tc>
          <w:tcPr>
            <w:tcW w:w="398" w:type="pct"/>
            <w:vAlign w:val="center"/>
          </w:tcPr>
          <w:p w14:paraId="7C7B8E20">
            <w:pPr>
              <w:jc w:val="center"/>
              <w:rPr>
                <w:rFonts w:hint="eastAsia" w:ascii="宋体" w:hAnsi="宋体" w:cs="宋体"/>
                <w:color w:val="000000"/>
                <w:szCs w:val="21"/>
              </w:rPr>
            </w:pPr>
          </w:p>
        </w:tc>
        <w:tc>
          <w:tcPr>
            <w:tcW w:w="637" w:type="pct"/>
            <w:vAlign w:val="center"/>
          </w:tcPr>
          <w:p w14:paraId="4064FED8">
            <w:pPr>
              <w:jc w:val="center"/>
              <w:rPr>
                <w:rFonts w:hint="eastAsia" w:ascii="宋体" w:hAnsi="宋体" w:cs="宋体"/>
                <w:color w:val="000000"/>
                <w:szCs w:val="21"/>
              </w:rPr>
            </w:pPr>
          </w:p>
        </w:tc>
        <w:tc>
          <w:tcPr>
            <w:tcW w:w="433" w:type="pct"/>
            <w:vAlign w:val="center"/>
          </w:tcPr>
          <w:p w14:paraId="6E0EDAC6">
            <w:pPr>
              <w:jc w:val="center"/>
              <w:rPr>
                <w:rFonts w:hint="eastAsia" w:ascii="宋体" w:hAnsi="宋体" w:cs="宋体"/>
                <w:color w:val="000000"/>
                <w:szCs w:val="21"/>
              </w:rPr>
            </w:pPr>
          </w:p>
        </w:tc>
        <w:tc>
          <w:tcPr>
            <w:tcW w:w="443" w:type="pct"/>
            <w:vAlign w:val="center"/>
          </w:tcPr>
          <w:p w14:paraId="745B15F2">
            <w:pPr>
              <w:jc w:val="center"/>
              <w:rPr>
                <w:rFonts w:hint="eastAsia" w:ascii="宋体" w:hAnsi="宋体" w:cs="宋体"/>
                <w:color w:val="000000"/>
                <w:szCs w:val="21"/>
              </w:rPr>
            </w:pPr>
          </w:p>
        </w:tc>
        <w:tc>
          <w:tcPr>
            <w:tcW w:w="477" w:type="pct"/>
            <w:vAlign w:val="center"/>
          </w:tcPr>
          <w:p w14:paraId="0BC41E97">
            <w:pPr>
              <w:jc w:val="center"/>
              <w:rPr>
                <w:rFonts w:hint="eastAsia" w:ascii="宋体" w:hAnsi="宋体" w:cs="宋体"/>
                <w:color w:val="000000"/>
                <w:szCs w:val="21"/>
              </w:rPr>
            </w:pPr>
          </w:p>
        </w:tc>
        <w:tc>
          <w:tcPr>
            <w:tcW w:w="1196" w:type="pct"/>
            <w:vAlign w:val="center"/>
          </w:tcPr>
          <w:p w14:paraId="4FC01B73">
            <w:pPr>
              <w:jc w:val="center"/>
              <w:rPr>
                <w:rFonts w:hint="eastAsia" w:ascii="宋体" w:hAnsi="宋体" w:cs="宋体"/>
                <w:color w:val="000000"/>
                <w:szCs w:val="21"/>
              </w:rPr>
            </w:pPr>
          </w:p>
        </w:tc>
        <w:tc>
          <w:tcPr>
            <w:tcW w:w="614" w:type="pct"/>
            <w:vAlign w:val="center"/>
          </w:tcPr>
          <w:p w14:paraId="341B3AA1">
            <w:pPr>
              <w:jc w:val="center"/>
              <w:rPr>
                <w:rFonts w:hint="eastAsia" w:ascii="宋体" w:hAnsi="宋体" w:cs="宋体"/>
                <w:color w:val="000000"/>
                <w:szCs w:val="21"/>
              </w:rPr>
            </w:pPr>
          </w:p>
        </w:tc>
      </w:tr>
      <w:tr w14:paraId="1CC0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57D45C88">
            <w:pPr>
              <w:jc w:val="center"/>
              <w:rPr>
                <w:rFonts w:hint="eastAsia" w:ascii="宋体" w:hAnsi="宋体" w:cs="宋体"/>
                <w:color w:val="000000"/>
                <w:szCs w:val="21"/>
              </w:rPr>
            </w:pPr>
          </w:p>
        </w:tc>
        <w:tc>
          <w:tcPr>
            <w:tcW w:w="398" w:type="pct"/>
            <w:vAlign w:val="center"/>
          </w:tcPr>
          <w:p w14:paraId="5517AA03">
            <w:pPr>
              <w:jc w:val="center"/>
              <w:rPr>
                <w:rFonts w:hint="eastAsia" w:ascii="宋体" w:hAnsi="宋体" w:cs="宋体"/>
                <w:color w:val="000000"/>
                <w:szCs w:val="21"/>
              </w:rPr>
            </w:pPr>
          </w:p>
        </w:tc>
        <w:tc>
          <w:tcPr>
            <w:tcW w:w="398" w:type="pct"/>
            <w:vAlign w:val="center"/>
          </w:tcPr>
          <w:p w14:paraId="53F6031B">
            <w:pPr>
              <w:jc w:val="center"/>
              <w:rPr>
                <w:rFonts w:hint="eastAsia" w:ascii="宋体" w:hAnsi="宋体" w:cs="宋体"/>
                <w:color w:val="000000"/>
                <w:szCs w:val="21"/>
              </w:rPr>
            </w:pPr>
          </w:p>
        </w:tc>
        <w:tc>
          <w:tcPr>
            <w:tcW w:w="637" w:type="pct"/>
            <w:vAlign w:val="center"/>
          </w:tcPr>
          <w:p w14:paraId="0923679A">
            <w:pPr>
              <w:jc w:val="center"/>
              <w:rPr>
                <w:rFonts w:hint="eastAsia" w:ascii="宋体" w:hAnsi="宋体" w:cs="宋体"/>
                <w:color w:val="000000"/>
                <w:szCs w:val="21"/>
              </w:rPr>
            </w:pPr>
          </w:p>
        </w:tc>
        <w:tc>
          <w:tcPr>
            <w:tcW w:w="433" w:type="pct"/>
            <w:vAlign w:val="center"/>
          </w:tcPr>
          <w:p w14:paraId="061C45C6">
            <w:pPr>
              <w:jc w:val="center"/>
              <w:rPr>
                <w:rFonts w:hint="eastAsia" w:ascii="宋体" w:hAnsi="宋体" w:cs="宋体"/>
                <w:color w:val="000000"/>
                <w:szCs w:val="21"/>
              </w:rPr>
            </w:pPr>
          </w:p>
        </w:tc>
        <w:tc>
          <w:tcPr>
            <w:tcW w:w="443" w:type="pct"/>
            <w:vAlign w:val="center"/>
          </w:tcPr>
          <w:p w14:paraId="6D8061AE">
            <w:pPr>
              <w:jc w:val="center"/>
              <w:rPr>
                <w:rFonts w:hint="eastAsia" w:ascii="宋体" w:hAnsi="宋体" w:cs="宋体"/>
                <w:color w:val="000000"/>
                <w:szCs w:val="21"/>
              </w:rPr>
            </w:pPr>
          </w:p>
        </w:tc>
        <w:tc>
          <w:tcPr>
            <w:tcW w:w="477" w:type="pct"/>
            <w:vAlign w:val="center"/>
          </w:tcPr>
          <w:p w14:paraId="5A6AFBC0">
            <w:pPr>
              <w:jc w:val="center"/>
              <w:rPr>
                <w:rFonts w:hint="eastAsia" w:ascii="宋体" w:hAnsi="宋体" w:cs="宋体"/>
                <w:color w:val="000000"/>
                <w:szCs w:val="21"/>
              </w:rPr>
            </w:pPr>
          </w:p>
        </w:tc>
        <w:tc>
          <w:tcPr>
            <w:tcW w:w="1196" w:type="pct"/>
            <w:vAlign w:val="center"/>
          </w:tcPr>
          <w:p w14:paraId="41DDEDA1">
            <w:pPr>
              <w:jc w:val="center"/>
              <w:rPr>
                <w:rFonts w:hint="eastAsia" w:ascii="宋体" w:hAnsi="宋体" w:cs="宋体"/>
                <w:color w:val="000000"/>
                <w:szCs w:val="21"/>
              </w:rPr>
            </w:pPr>
          </w:p>
        </w:tc>
        <w:tc>
          <w:tcPr>
            <w:tcW w:w="614" w:type="pct"/>
            <w:vAlign w:val="center"/>
          </w:tcPr>
          <w:p w14:paraId="5736C76F">
            <w:pPr>
              <w:jc w:val="center"/>
              <w:rPr>
                <w:rFonts w:hint="eastAsia" w:ascii="宋体" w:hAnsi="宋体" w:cs="宋体"/>
                <w:color w:val="000000"/>
                <w:szCs w:val="21"/>
              </w:rPr>
            </w:pPr>
          </w:p>
        </w:tc>
      </w:tr>
      <w:tr w14:paraId="7F6E4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7D66E0DC">
            <w:pPr>
              <w:jc w:val="center"/>
              <w:rPr>
                <w:rFonts w:hint="eastAsia" w:ascii="宋体" w:hAnsi="宋体" w:cs="宋体"/>
                <w:color w:val="000000"/>
                <w:szCs w:val="21"/>
              </w:rPr>
            </w:pPr>
          </w:p>
        </w:tc>
        <w:tc>
          <w:tcPr>
            <w:tcW w:w="398" w:type="pct"/>
            <w:vAlign w:val="center"/>
          </w:tcPr>
          <w:p w14:paraId="1A4A55DE">
            <w:pPr>
              <w:jc w:val="center"/>
              <w:rPr>
                <w:rFonts w:hint="eastAsia" w:ascii="宋体" w:hAnsi="宋体" w:cs="宋体"/>
                <w:color w:val="000000"/>
                <w:szCs w:val="21"/>
              </w:rPr>
            </w:pPr>
          </w:p>
        </w:tc>
        <w:tc>
          <w:tcPr>
            <w:tcW w:w="398" w:type="pct"/>
            <w:vAlign w:val="center"/>
          </w:tcPr>
          <w:p w14:paraId="4935E5F8">
            <w:pPr>
              <w:jc w:val="center"/>
              <w:rPr>
                <w:rFonts w:hint="eastAsia" w:ascii="宋体" w:hAnsi="宋体" w:cs="宋体"/>
                <w:color w:val="000000"/>
                <w:szCs w:val="21"/>
              </w:rPr>
            </w:pPr>
          </w:p>
        </w:tc>
        <w:tc>
          <w:tcPr>
            <w:tcW w:w="637" w:type="pct"/>
            <w:vAlign w:val="center"/>
          </w:tcPr>
          <w:p w14:paraId="42A77BDF">
            <w:pPr>
              <w:jc w:val="center"/>
              <w:rPr>
                <w:rFonts w:hint="eastAsia" w:ascii="宋体" w:hAnsi="宋体" w:cs="宋体"/>
                <w:color w:val="000000"/>
                <w:szCs w:val="21"/>
              </w:rPr>
            </w:pPr>
          </w:p>
        </w:tc>
        <w:tc>
          <w:tcPr>
            <w:tcW w:w="433" w:type="pct"/>
            <w:vAlign w:val="center"/>
          </w:tcPr>
          <w:p w14:paraId="5C58913E">
            <w:pPr>
              <w:jc w:val="center"/>
              <w:rPr>
                <w:rFonts w:hint="eastAsia" w:ascii="宋体" w:hAnsi="宋体" w:cs="宋体"/>
                <w:color w:val="000000"/>
                <w:szCs w:val="21"/>
              </w:rPr>
            </w:pPr>
          </w:p>
        </w:tc>
        <w:tc>
          <w:tcPr>
            <w:tcW w:w="443" w:type="pct"/>
            <w:vAlign w:val="center"/>
          </w:tcPr>
          <w:p w14:paraId="52A8DAEC">
            <w:pPr>
              <w:jc w:val="center"/>
              <w:rPr>
                <w:rFonts w:hint="eastAsia" w:ascii="宋体" w:hAnsi="宋体" w:cs="宋体"/>
                <w:color w:val="000000"/>
                <w:szCs w:val="21"/>
              </w:rPr>
            </w:pPr>
          </w:p>
        </w:tc>
        <w:tc>
          <w:tcPr>
            <w:tcW w:w="477" w:type="pct"/>
            <w:vAlign w:val="center"/>
          </w:tcPr>
          <w:p w14:paraId="27D0B3B1">
            <w:pPr>
              <w:jc w:val="center"/>
              <w:rPr>
                <w:rFonts w:hint="eastAsia" w:ascii="宋体" w:hAnsi="宋体" w:cs="宋体"/>
                <w:color w:val="000000"/>
                <w:szCs w:val="21"/>
              </w:rPr>
            </w:pPr>
          </w:p>
        </w:tc>
        <w:tc>
          <w:tcPr>
            <w:tcW w:w="1196" w:type="pct"/>
            <w:vAlign w:val="center"/>
          </w:tcPr>
          <w:p w14:paraId="186BB71F">
            <w:pPr>
              <w:jc w:val="center"/>
              <w:rPr>
                <w:rFonts w:hint="eastAsia" w:ascii="宋体" w:hAnsi="宋体" w:cs="宋体"/>
                <w:color w:val="000000"/>
                <w:szCs w:val="21"/>
              </w:rPr>
            </w:pPr>
          </w:p>
        </w:tc>
        <w:tc>
          <w:tcPr>
            <w:tcW w:w="614" w:type="pct"/>
            <w:vAlign w:val="center"/>
          </w:tcPr>
          <w:p w14:paraId="29BB8A08">
            <w:pPr>
              <w:jc w:val="center"/>
              <w:rPr>
                <w:rFonts w:hint="eastAsia" w:ascii="宋体" w:hAnsi="宋体" w:cs="宋体"/>
                <w:color w:val="000000"/>
                <w:szCs w:val="21"/>
              </w:rPr>
            </w:pPr>
          </w:p>
        </w:tc>
      </w:tr>
      <w:tr w14:paraId="1D066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748DD8E5">
            <w:pPr>
              <w:jc w:val="center"/>
              <w:rPr>
                <w:rFonts w:hint="eastAsia" w:ascii="宋体" w:hAnsi="宋体" w:cs="宋体"/>
                <w:color w:val="000000"/>
                <w:szCs w:val="21"/>
              </w:rPr>
            </w:pPr>
          </w:p>
        </w:tc>
        <w:tc>
          <w:tcPr>
            <w:tcW w:w="398" w:type="pct"/>
            <w:vAlign w:val="center"/>
          </w:tcPr>
          <w:p w14:paraId="0C34E5BE">
            <w:pPr>
              <w:jc w:val="center"/>
              <w:rPr>
                <w:rFonts w:hint="eastAsia" w:ascii="宋体" w:hAnsi="宋体" w:cs="宋体"/>
                <w:color w:val="000000"/>
                <w:szCs w:val="21"/>
              </w:rPr>
            </w:pPr>
          </w:p>
        </w:tc>
        <w:tc>
          <w:tcPr>
            <w:tcW w:w="398" w:type="pct"/>
            <w:vAlign w:val="center"/>
          </w:tcPr>
          <w:p w14:paraId="55231B03">
            <w:pPr>
              <w:jc w:val="center"/>
              <w:rPr>
                <w:rFonts w:hint="eastAsia" w:ascii="宋体" w:hAnsi="宋体" w:cs="宋体"/>
                <w:color w:val="000000"/>
                <w:szCs w:val="21"/>
              </w:rPr>
            </w:pPr>
          </w:p>
        </w:tc>
        <w:tc>
          <w:tcPr>
            <w:tcW w:w="637" w:type="pct"/>
            <w:vAlign w:val="center"/>
          </w:tcPr>
          <w:p w14:paraId="76E8BDC2">
            <w:pPr>
              <w:jc w:val="center"/>
              <w:rPr>
                <w:rFonts w:hint="eastAsia" w:ascii="宋体" w:hAnsi="宋体" w:cs="宋体"/>
                <w:color w:val="000000"/>
                <w:szCs w:val="21"/>
              </w:rPr>
            </w:pPr>
          </w:p>
        </w:tc>
        <w:tc>
          <w:tcPr>
            <w:tcW w:w="433" w:type="pct"/>
            <w:vAlign w:val="center"/>
          </w:tcPr>
          <w:p w14:paraId="7BD1DDEB">
            <w:pPr>
              <w:jc w:val="center"/>
              <w:rPr>
                <w:rFonts w:hint="eastAsia" w:ascii="宋体" w:hAnsi="宋体" w:cs="宋体"/>
                <w:color w:val="000000"/>
                <w:szCs w:val="21"/>
              </w:rPr>
            </w:pPr>
          </w:p>
        </w:tc>
        <w:tc>
          <w:tcPr>
            <w:tcW w:w="443" w:type="pct"/>
            <w:vAlign w:val="center"/>
          </w:tcPr>
          <w:p w14:paraId="6AA80B95">
            <w:pPr>
              <w:jc w:val="center"/>
              <w:rPr>
                <w:rFonts w:hint="eastAsia" w:ascii="宋体" w:hAnsi="宋体" w:cs="宋体"/>
                <w:color w:val="000000"/>
                <w:szCs w:val="21"/>
              </w:rPr>
            </w:pPr>
          </w:p>
        </w:tc>
        <w:tc>
          <w:tcPr>
            <w:tcW w:w="477" w:type="pct"/>
            <w:vAlign w:val="center"/>
          </w:tcPr>
          <w:p w14:paraId="3C1F561E">
            <w:pPr>
              <w:jc w:val="center"/>
              <w:rPr>
                <w:rFonts w:hint="eastAsia" w:ascii="宋体" w:hAnsi="宋体" w:cs="宋体"/>
                <w:color w:val="000000"/>
                <w:szCs w:val="21"/>
              </w:rPr>
            </w:pPr>
          </w:p>
        </w:tc>
        <w:tc>
          <w:tcPr>
            <w:tcW w:w="1196" w:type="pct"/>
            <w:vAlign w:val="center"/>
          </w:tcPr>
          <w:p w14:paraId="21F543FD">
            <w:pPr>
              <w:jc w:val="center"/>
              <w:rPr>
                <w:rFonts w:hint="eastAsia" w:ascii="宋体" w:hAnsi="宋体" w:cs="宋体"/>
                <w:color w:val="000000"/>
                <w:szCs w:val="21"/>
              </w:rPr>
            </w:pPr>
          </w:p>
        </w:tc>
        <w:tc>
          <w:tcPr>
            <w:tcW w:w="614" w:type="pct"/>
            <w:vAlign w:val="center"/>
          </w:tcPr>
          <w:p w14:paraId="26660E9F">
            <w:pPr>
              <w:jc w:val="center"/>
              <w:rPr>
                <w:rFonts w:hint="eastAsia" w:ascii="宋体" w:hAnsi="宋体" w:cs="宋体"/>
                <w:color w:val="000000"/>
                <w:szCs w:val="21"/>
              </w:rPr>
            </w:pPr>
          </w:p>
        </w:tc>
      </w:tr>
      <w:tr w14:paraId="3851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26130A16">
            <w:pPr>
              <w:jc w:val="center"/>
              <w:rPr>
                <w:rFonts w:hint="eastAsia" w:ascii="宋体" w:hAnsi="宋体" w:cs="宋体"/>
                <w:color w:val="000000"/>
                <w:szCs w:val="21"/>
              </w:rPr>
            </w:pPr>
          </w:p>
        </w:tc>
        <w:tc>
          <w:tcPr>
            <w:tcW w:w="398" w:type="pct"/>
            <w:vAlign w:val="center"/>
          </w:tcPr>
          <w:p w14:paraId="4A444487">
            <w:pPr>
              <w:jc w:val="center"/>
              <w:rPr>
                <w:rFonts w:hint="eastAsia" w:ascii="宋体" w:hAnsi="宋体" w:cs="宋体"/>
                <w:color w:val="000000"/>
                <w:szCs w:val="21"/>
              </w:rPr>
            </w:pPr>
          </w:p>
        </w:tc>
        <w:tc>
          <w:tcPr>
            <w:tcW w:w="398" w:type="pct"/>
            <w:vAlign w:val="center"/>
          </w:tcPr>
          <w:p w14:paraId="2061A0CF">
            <w:pPr>
              <w:jc w:val="center"/>
              <w:rPr>
                <w:rFonts w:hint="eastAsia" w:ascii="宋体" w:hAnsi="宋体" w:cs="宋体"/>
                <w:color w:val="000000"/>
                <w:szCs w:val="21"/>
              </w:rPr>
            </w:pPr>
          </w:p>
        </w:tc>
        <w:tc>
          <w:tcPr>
            <w:tcW w:w="637" w:type="pct"/>
            <w:vAlign w:val="center"/>
          </w:tcPr>
          <w:p w14:paraId="26754F67">
            <w:pPr>
              <w:jc w:val="center"/>
              <w:rPr>
                <w:rFonts w:hint="eastAsia" w:ascii="宋体" w:hAnsi="宋体" w:cs="宋体"/>
                <w:color w:val="000000"/>
                <w:szCs w:val="21"/>
              </w:rPr>
            </w:pPr>
          </w:p>
        </w:tc>
        <w:tc>
          <w:tcPr>
            <w:tcW w:w="433" w:type="pct"/>
            <w:vAlign w:val="center"/>
          </w:tcPr>
          <w:p w14:paraId="49612918">
            <w:pPr>
              <w:jc w:val="center"/>
              <w:rPr>
                <w:rFonts w:hint="eastAsia" w:ascii="宋体" w:hAnsi="宋体" w:cs="宋体"/>
                <w:color w:val="000000"/>
                <w:szCs w:val="21"/>
              </w:rPr>
            </w:pPr>
          </w:p>
        </w:tc>
        <w:tc>
          <w:tcPr>
            <w:tcW w:w="443" w:type="pct"/>
            <w:vAlign w:val="center"/>
          </w:tcPr>
          <w:p w14:paraId="576B6EE5">
            <w:pPr>
              <w:jc w:val="center"/>
              <w:rPr>
                <w:rFonts w:hint="eastAsia" w:ascii="宋体" w:hAnsi="宋体" w:cs="宋体"/>
                <w:color w:val="000000"/>
                <w:szCs w:val="21"/>
              </w:rPr>
            </w:pPr>
          </w:p>
        </w:tc>
        <w:tc>
          <w:tcPr>
            <w:tcW w:w="477" w:type="pct"/>
            <w:vAlign w:val="center"/>
          </w:tcPr>
          <w:p w14:paraId="26FB3CF1">
            <w:pPr>
              <w:jc w:val="center"/>
              <w:rPr>
                <w:rFonts w:hint="eastAsia" w:ascii="宋体" w:hAnsi="宋体" w:cs="宋体"/>
                <w:color w:val="000000"/>
                <w:szCs w:val="21"/>
              </w:rPr>
            </w:pPr>
          </w:p>
        </w:tc>
        <w:tc>
          <w:tcPr>
            <w:tcW w:w="1196" w:type="pct"/>
            <w:vAlign w:val="center"/>
          </w:tcPr>
          <w:p w14:paraId="6B3F3A6A">
            <w:pPr>
              <w:jc w:val="center"/>
              <w:rPr>
                <w:rFonts w:hint="eastAsia" w:ascii="宋体" w:hAnsi="宋体" w:cs="宋体"/>
                <w:color w:val="000000"/>
                <w:szCs w:val="21"/>
              </w:rPr>
            </w:pPr>
          </w:p>
        </w:tc>
        <w:tc>
          <w:tcPr>
            <w:tcW w:w="614" w:type="pct"/>
            <w:vAlign w:val="center"/>
          </w:tcPr>
          <w:p w14:paraId="6534A18E">
            <w:pPr>
              <w:jc w:val="center"/>
              <w:rPr>
                <w:rFonts w:hint="eastAsia" w:ascii="宋体" w:hAnsi="宋体" w:cs="宋体"/>
                <w:color w:val="000000"/>
                <w:szCs w:val="21"/>
              </w:rPr>
            </w:pPr>
          </w:p>
        </w:tc>
      </w:tr>
      <w:tr w14:paraId="1197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17527EE4">
            <w:pPr>
              <w:jc w:val="center"/>
              <w:rPr>
                <w:rFonts w:hint="eastAsia" w:ascii="宋体" w:hAnsi="宋体" w:cs="宋体"/>
                <w:color w:val="000000"/>
                <w:szCs w:val="21"/>
              </w:rPr>
            </w:pPr>
          </w:p>
        </w:tc>
        <w:tc>
          <w:tcPr>
            <w:tcW w:w="398" w:type="pct"/>
            <w:vAlign w:val="center"/>
          </w:tcPr>
          <w:p w14:paraId="041D8186">
            <w:pPr>
              <w:jc w:val="center"/>
              <w:rPr>
                <w:rFonts w:hint="eastAsia" w:ascii="宋体" w:hAnsi="宋体" w:cs="宋体"/>
                <w:color w:val="000000"/>
                <w:szCs w:val="21"/>
              </w:rPr>
            </w:pPr>
          </w:p>
        </w:tc>
        <w:tc>
          <w:tcPr>
            <w:tcW w:w="398" w:type="pct"/>
            <w:vAlign w:val="center"/>
          </w:tcPr>
          <w:p w14:paraId="2A0BDF1B">
            <w:pPr>
              <w:jc w:val="center"/>
              <w:rPr>
                <w:rFonts w:hint="eastAsia" w:ascii="宋体" w:hAnsi="宋体" w:cs="宋体"/>
                <w:color w:val="000000"/>
                <w:szCs w:val="21"/>
              </w:rPr>
            </w:pPr>
          </w:p>
        </w:tc>
        <w:tc>
          <w:tcPr>
            <w:tcW w:w="637" w:type="pct"/>
            <w:vAlign w:val="center"/>
          </w:tcPr>
          <w:p w14:paraId="4B459D6D">
            <w:pPr>
              <w:jc w:val="center"/>
              <w:rPr>
                <w:rFonts w:hint="eastAsia" w:ascii="宋体" w:hAnsi="宋体" w:cs="宋体"/>
                <w:color w:val="000000"/>
                <w:szCs w:val="21"/>
              </w:rPr>
            </w:pPr>
          </w:p>
        </w:tc>
        <w:tc>
          <w:tcPr>
            <w:tcW w:w="433" w:type="pct"/>
            <w:vAlign w:val="center"/>
          </w:tcPr>
          <w:p w14:paraId="7B1EB567">
            <w:pPr>
              <w:jc w:val="center"/>
              <w:rPr>
                <w:rFonts w:hint="eastAsia" w:ascii="宋体" w:hAnsi="宋体" w:cs="宋体"/>
                <w:color w:val="000000"/>
                <w:szCs w:val="21"/>
              </w:rPr>
            </w:pPr>
          </w:p>
        </w:tc>
        <w:tc>
          <w:tcPr>
            <w:tcW w:w="443" w:type="pct"/>
            <w:vAlign w:val="center"/>
          </w:tcPr>
          <w:p w14:paraId="604A6E26">
            <w:pPr>
              <w:jc w:val="center"/>
              <w:rPr>
                <w:rFonts w:hint="eastAsia" w:ascii="宋体" w:hAnsi="宋体" w:cs="宋体"/>
                <w:color w:val="000000"/>
                <w:szCs w:val="21"/>
              </w:rPr>
            </w:pPr>
          </w:p>
        </w:tc>
        <w:tc>
          <w:tcPr>
            <w:tcW w:w="477" w:type="pct"/>
            <w:vAlign w:val="center"/>
          </w:tcPr>
          <w:p w14:paraId="69E1C3DB">
            <w:pPr>
              <w:jc w:val="center"/>
              <w:rPr>
                <w:rFonts w:hint="eastAsia" w:ascii="宋体" w:hAnsi="宋体" w:cs="宋体"/>
                <w:color w:val="000000"/>
                <w:szCs w:val="21"/>
              </w:rPr>
            </w:pPr>
          </w:p>
        </w:tc>
        <w:tc>
          <w:tcPr>
            <w:tcW w:w="1196" w:type="pct"/>
            <w:vAlign w:val="center"/>
          </w:tcPr>
          <w:p w14:paraId="37B6BABC">
            <w:pPr>
              <w:jc w:val="center"/>
              <w:rPr>
                <w:rFonts w:hint="eastAsia" w:ascii="宋体" w:hAnsi="宋体" w:cs="宋体"/>
                <w:color w:val="000000"/>
                <w:szCs w:val="21"/>
              </w:rPr>
            </w:pPr>
          </w:p>
        </w:tc>
        <w:tc>
          <w:tcPr>
            <w:tcW w:w="614" w:type="pct"/>
            <w:vAlign w:val="center"/>
          </w:tcPr>
          <w:p w14:paraId="27F407DD">
            <w:pPr>
              <w:jc w:val="center"/>
              <w:rPr>
                <w:rFonts w:hint="eastAsia" w:ascii="宋体" w:hAnsi="宋体" w:cs="宋体"/>
                <w:color w:val="000000"/>
                <w:szCs w:val="21"/>
              </w:rPr>
            </w:pPr>
          </w:p>
        </w:tc>
      </w:tr>
      <w:tr w14:paraId="69FA2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054AFEF4">
            <w:pPr>
              <w:jc w:val="center"/>
              <w:rPr>
                <w:rFonts w:hint="eastAsia" w:ascii="宋体" w:hAnsi="宋体" w:cs="宋体"/>
                <w:color w:val="000000"/>
                <w:szCs w:val="21"/>
              </w:rPr>
            </w:pPr>
          </w:p>
        </w:tc>
        <w:tc>
          <w:tcPr>
            <w:tcW w:w="398" w:type="pct"/>
            <w:vAlign w:val="center"/>
          </w:tcPr>
          <w:p w14:paraId="475F3836">
            <w:pPr>
              <w:jc w:val="center"/>
              <w:rPr>
                <w:rFonts w:hint="eastAsia" w:ascii="宋体" w:hAnsi="宋体" w:cs="宋体"/>
                <w:color w:val="000000"/>
                <w:szCs w:val="21"/>
              </w:rPr>
            </w:pPr>
          </w:p>
        </w:tc>
        <w:tc>
          <w:tcPr>
            <w:tcW w:w="398" w:type="pct"/>
            <w:vAlign w:val="center"/>
          </w:tcPr>
          <w:p w14:paraId="16106AA2">
            <w:pPr>
              <w:jc w:val="center"/>
              <w:rPr>
                <w:rFonts w:hint="eastAsia" w:ascii="宋体" w:hAnsi="宋体" w:cs="宋体"/>
                <w:color w:val="000000"/>
                <w:szCs w:val="21"/>
              </w:rPr>
            </w:pPr>
          </w:p>
        </w:tc>
        <w:tc>
          <w:tcPr>
            <w:tcW w:w="637" w:type="pct"/>
            <w:vAlign w:val="center"/>
          </w:tcPr>
          <w:p w14:paraId="1A56218B">
            <w:pPr>
              <w:jc w:val="center"/>
              <w:rPr>
                <w:rFonts w:hint="eastAsia" w:ascii="宋体" w:hAnsi="宋体" w:cs="宋体"/>
                <w:color w:val="000000"/>
                <w:szCs w:val="21"/>
              </w:rPr>
            </w:pPr>
          </w:p>
        </w:tc>
        <w:tc>
          <w:tcPr>
            <w:tcW w:w="433" w:type="pct"/>
            <w:vAlign w:val="center"/>
          </w:tcPr>
          <w:p w14:paraId="2E69285B">
            <w:pPr>
              <w:jc w:val="center"/>
              <w:rPr>
                <w:rFonts w:hint="eastAsia" w:ascii="宋体" w:hAnsi="宋体" w:cs="宋体"/>
                <w:color w:val="000000"/>
                <w:szCs w:val="21"/>
              </w:rPr>
            </w:pPr>
          </w:p>
        </w:tc>
        <w:tc>
          <w:tcPr>
            <w:tcW w:w="443" w:type="pct"/>
            <w:vAlign w:val="center"/>
          </w:tcPr>
          <w:p w14:paraId="6CAC6516">
            <w:pPr>
              <w:jc w:val="center"/>
              <w:rPr>
                <w:rFonts w:hint="eastAsia" w:ascii="宋体" w:hAnsi="宋体" w:cs="宋体"/>
                <w:color w:val="000000"/>
                <w:szCs w:val="21"/>
              </w:rPr>
            </w:pPr>
          </w:p>
        </w:tc>
        <w:tc>
          <w:tcPr>
            <w:tcW w:w="477" w:type="pct"/>
            <w:vAlign w:val="center"/>
          </w:tcPr>
          <w:p w14:paraId="009DD1D2">
            <w:pPr>
              <w:jc w:val="center"/>
              <w:rPr>
                <w:rFonts w:hint="eastAsia" w:ascii="宋体" w:hAnsi="宋体" w:cs="宋体"/>
                <w:color w:val="000000"/>
                <w:szCs w:val="21"/>
              </w:rPr>
            </w:pPr>
          </w:p>
        </w:tc>
        <w:tc>
          <w:tcPr>
            <w:tcW w:w="1196" w:type="pct"/>
            <w:vAlign w:val="center"/>
          </w:tcPr>
          <w:p w14:paraId="0F48B9DE">
            <w:pPr>
              <w:jc w:val="center"/>
              <w:rPr>
                <w:rFonts w:hint="eastAsia" w:ascii="宋体" w:hAnsi="宋体" w:cs="宋体"/>
                <w:color w:val="000000"/>
                <w:szCs w:val="21"/>
              </w:rPr>
            </w:pPr>
          </w:p>
        </w:tc>
        <w:tc>
          <w:tcPr>
            <w:tcW w:w="614" w:type="pct"/>
            <w:vAlign w:val="center"/>
          </w:tcPr>
          <w:p w14:paraId="2E8B8F94">
            <w:pPr>
              <w:jc w:val="center"/>
              <w:rPr>
                <w:rFonts w:hint="eastAsia" w:ascii="宋体" w:hAnsi="宋体" w:cs="宋体"/>
                <w:color w:val="000000"/>
                <w:szCs w:val="21"/>
              </w:rPr>
            </w:pPr>
          </w:p>
        </w:tc>
      </w:tr>
      <w:tr w14:paraId="044E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47C5B458">
            <w:pPr>
              <w:jc w:val="center"/>
              <w:rPr>
                <w:rFonts w:hint="eastAsia" w:ascii="宋体" w:hAnsi="宋体" w:cs="宋体"/>
                <w:color w:val="000000"/>
                <w:szCs w:val="21"/>
              </w:rPr>
            </w:pPr>
          </w:p>
        </w:tc>
        <w:tc>
          <w:tcPr>
            <w:tcW w:w="398" w:type="pct"/>
            <w:vAlign w:val="center"/>
          </w:tcPr>
          <w:p w14:paraId="4D1BEBDA">
            <w:pPr>
              <w:jc w:val="center"/>
              <w:rPr>
                <w:rFonts w:hint="eastAsia" w:ascii="宋体" w:hAnsi="宋体" w:cs="宋体"/>
                <w:color w:val="000000"/>
                <w:szCs w:val="21"/>
              </w:rPr>
            </w:pPr>
          </w:p>
        </w:tc>
        <w:tc>
          <w:tcPr>
            <w:tcW w:w="398" w:type="pct"/>
            <w:vAlign w:val="center"/>
          </w:tcPr>
          <w:p w14:paraId="2A511DC1">
            <w:pPr>
              <w:jc w:val="center"/>
              <w:rPr>
                <w:rFonts w:hint="eastAsia" w:ascii="宋体" w:hAnsi="宋体" w:cs="宋体"/>
                <w:color w:val="000000"/>
                <w:szCs w:val="21"/>
              </w:rPr>
            </w:pPr>
          </w:p>
        </w:tc>
        <w:tc>
          <w:tcPr>
            <w:tcW w:w="637" w:type="pct"/>
            <w:vAlign w:val="center"/>
          </w:tcPr>
          <w:p w14:paraId="23E085F6">
            <w:pPr>
              <w:jc w:val="center"/>
              <w:rPr>
                <w:rFonts w:hint="eastAsia" w:ascii="宋体" w:hAnsi="宋体" w:cs="宋体"/>
                <w:color w:val="000000"/>
                <w:szCs w:val="21"/>
              </w:rPr>
            </w:pPr>
          </w:p>
        </w:tc>
        <w:tc>
          <w:tcPr>
            <w:tcW w:w="433" w:type="pct"/>
            <w:vAlign w:val="center"/>
          </w:tcPr>
          <w:p w14:paraId="3921759C">
            <w:pPr>
              <w:jc w:val="center"/>
              <w:rPr>
                <w:rFonts w:hint="eastAsia" w:ascii="宋体" w:hAnsi="宋体" w:cs="宋体"/>
                <w:color w:val="000000"/>
                <w:szCs w:val="21"/>
              </w:rPr>
            </w:pPr>
          </w:p>
        </w:tc>
        <w:tc>
          <w:tcPr>
            <w:tcW w:w="443" w:type="pct"/>
            <w:vAlign w:val="center"/>
          </w:tcPr>
          <w:p w14:paraId="1D0D5069">
            <w:pPr>
              <w:jc w:val="center"/>
              <w:rPr>
                <w:rFonts w:hint="eastAsia" w:ascii="宋体" w:hAnsi="宋体" w:cs="宋体"/>
                <w:color w:val="000000"/>
                <w:szCs w:val="21"/>
              </w:rPr>
            </w:pPr>
          </w:p>
        </w:tc>
        <w:tc>
          <w:tcPr>
            <w:tcW w:w="477" w:type="pct"/>
            <w:vAlign w:val="center"/>
          </w:tcPr>
          <w:p w14:paraId="6D12EFA8">
            <w:pPr>
              <w:jc w:val="center"/>
              <w:rPr>
                <w:rFonts w:hint="eastAsia" w:ascii="宋体" w:hAnsi="宋体" w:cs="宋体"/>
                <w:color w:val="000000"/>
                <w:szCs w:val="21"/>
              </w:rPr>
            </w:pPr>
          </w:p>
        </w:tc>
        <w:tc>
          <w:tcPr>
            <w:tcW w:w="1196" w:type="pct"/>
            <w:vAlign w:val="center"/>
          </w:tcPr>
          <w:p w14:paraId="51F96FC5">
            <w:pPr>
              <w:jc w:val="center"/>
              <w:rPr>
                <w:rFonts w:hint="eastAsia" w:ascii="宋体" w:hAnsi="宋体" w:cs="宋体"/>
                <w:color w:val="000000"/>
                <w:szCs w:val="21"/>
              </w:rPr>
            </w:pPr>
          </w:p>
        </w:tc>
        <w:tc>
          <w:tcPr>
            <w:tcW w:w="614" w:type="pct"/>
            <w:vAlign w:val="center"/>
          </w:tcPr>
          <w:p w14:paraId="5F2B0432">
            <w:pPr>
              <w:jc w:val="center"/>
              <w:rPr>
                <w:rFonts w:hint="eastAsia" w:ascii="宋体" w:hAnsi="宋体" w:cs="宋体"/>
                <w:color w:val="000000"/>
                <w:szCs w:val="21"/>
              </w:rPr>
            </w:pPr>
          </w:p>
        </w:tc>
      </w:tr>
      <w:tr w14:paraId="7505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4C4E2B53">
            <w:pPr>
              <w:jc w:val="center"/>
              <w:rPr>
                <w:rFonts w:hint="eastAsia" w:ascii="宋体" w:hAnsi="宋体" w:cs="宋体"/>
                <w:color w:val="000000"/>
                <w:szCs w:val="21"/>
              </w:rPr>
            </w:pPr>
          </w:p>
        </w:tc>
        <w:tc>
          <w:tcPr>
            <w:tcW w:w="398" w:type="pct"/>
            <w:vAlign w:val="center"/>
          </w:tcPr>
          <w:p w14:paraId="76A3A254">
            <w:pPr>
              <w:jc w:val="center"/>
              <w:rPr>
                <w:rFonts w:hint="eastAsia" w:ascii="宋体" w:hAnsi="宋体" w:cs="宋体"/>
                <w:color w:val="000000"/>
                <w:szCs w:val="21"/>
              </w:rPr>
            </w:pPr>
          </w:p>
        </w:tc>
        <w:tc>
          <w:tcPr>
            <w:tcW w:w="398" w:type="pct"/>
            <w:vAlign w:val="center"/>
          </w:tcPr>
          <w:p w14:paraId="35E5614D">
            <w:pPr>
              <w:jc w:val="center"/>
              <w:rPr>
                <w:rFonts w:hint="eastAsia" w:ascii="宋体" w:hAnsi="宋体" w:cs="宋体"/>
                <w:color w:val="000000"/>
                <w:szCs w:val="21"/>
              </w:rPr>
            </w:pPr>
          </w:p>
        </w:tc>
        <w:tc>
          <w:tcPr>
            <w:tcW w:w="637" w:type="pct"/>
            <w:vAlign w:val="center"/>
          </w:tcPr>
          <w:p w14:paraId="703F722F">
            <w:pPr>
              <w:jc w:val="center"/>
              <w:rPr>
                <w:rFonts w:hint="eastAsia" w:ascii="宋体" w:hAnsi="宋体" w:cs="宋体"/>
                <w:color w:val="000000"/>
                <w:szCs w:val="21"/>
              </w:rPr>
            </w:pPr>
          </w:p>
        </w:tc>
        <w:tc>
          <w:tcPr>
            <w:tcW w:w="433" w:type="pct"/>
            <w:vAlign w:val="center"/>
          </w:tcPr>
          <w:p w14:paraId="09F1FCD4">
            <w:pPr>
              <w:jc w:val="center"/>
              <w:rPr>
                <w:rFonts w:hint="eastAsia" w:ascii="宋体" w:hAnsi="宋体" w:cs="宋体"/>
                <w:color w:val="000000"/>
                <w:szCs w:val="21"/>
              </w:rPr>
            </w:pPr>
          </w:p>
        </w:tc>
        <w:tc>
          <w:tcPr>
            <w:tcW w:w="443" w:type="pct"/>
            <w:vAlign w:val="center"/>
          </w:tcPr>
          <w:p w14:paraId="7991B6D3">
            <w:pPr>
              <w:jc w:val="center"/>
              <w:rPr>
                <w:rFonts w:hint="eastAsia" w:ascii="宋体" w:hAnsi="宋体" w:cs="宋体"/>
                <w:color w:val="000000"/>
                <w:szCs w:val="21"/>
              </w:rPr>
            </w:pPr>
          </w:p>
        </w:tc>
        <w:tc>
          <w:tcPr>
            <w:tcW w:w="477" w:type="pct"/>
            <w:vAlign w:val="center"/>
          </w:tcPr>
          <w:p w14:paraId="68E9E8AF">
            <w:pPr>
              <w:jc w:val="center"/>
              <w:rPr>
                <w:rFonts w:hint="eastAsia" w:ascii="宋体" w:hAnsi="宋体" w:cs="宋体"/>
                <w:color w:val="000000"/>
                <w:szCs w:val="21"/>
              </w:rPr>
            </w:pPr>
          </w:p>
        </w:tc>
        <w:tc>
          <w:tcPr>
            <w:tcW w:w="1196" w:type="pct"/>
            <w:vAlign w:val="center"/>
          </w:tcPr>
          <w:p w14:paraId="02DCE373">
            <w:pPr>
              <w:jc w:val="center"/>
              <w:rPr>
                <w:rFonts w:hint="eastAsia" w:ascii="宋体" w:hAnsi="宋体" w:cs="宋体"/>
                <w:color w:val="000000"/>
                <w:szCs w:val="21"/>
              </w:rPr>
            </w:pPr>
          </w:p>
        </w:tc>
        <w:tc>
          <w:tcPr>
            <w:tcW w:w="614" w:type="pct"/>
            <w:vAlign w:val="center"/>
          </w:tcPr>
          <w:p w14:paraId="4B0D3E26">
            <w:pPr>
              <w:jc w:val="center"/>
              <w:rPr>
                <w:rFonts w:hint="eastAsia" w:ascii="宋体" w:hAnsi="宋体" w:cs="宋体"/>
                <w:color w:val="000000"/>
                <w:szCs w:val="21"/>
              </w:rPr>
            </w:pPr>
          </w:p>
        </w:tc>
      </w:tr>
      <w:tr w14:paraId="021F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4EFB13B5">
            <w:pPr>
              <w:jc w:val="center"/>
              <w:rPr>
                <w:rFonts w:hint="eastAsia" w:ascii="宋体" w:hAnsi="宋体" w:cs="宋体"/>
                <w:color w:val="000000"/>
                <w:szCs w:val="21"/>
              </w:rPr>
            </w:pPr>
          </w:p>
        </w:tc>
        <w:tc>
          <w:tcPr>
            <w:tcW w:w="398" w:type="pct"/>
            <w:vAlign w:val="center"/>
          </w:tcPr>
          <w:p w14:paraId="0DE5AA82">
            <w:pPr>
              <w:jc w:val="center"/>
              <w:rPr>
                <w:rFonts w:hint="eastAsia" w:ascii="宋体" w:hAnsi="宋体" w:cs="宋体"/>
                <w:color w:val="000000"/>
                <w:szCs w:val="21"/>
              </w:rPr>
            </w:pPr>
          </w:p>
        </w:tc>
        <w:tc>
          <w:tcPr>
            <w:tcW w:w="398" w:type="pct"/>
            <w:vAlign w:val="center"/>
          </w:tcPr>
          <w:p w14:paraId="2FF4F712">
            <w:pPr>
              <w:jc w:val="center"/>
              <w:rPr>
                <w:rFonts w:hint="eastAsia" w:ascii="宋体" w:hAnsi="宋体" w:cs="宋体"/>
                <w:color w:val="000000"/>
                <w:szCs w:val="21"/>
              </w:rPr>
            </w:pPr>
          </w:p>
        </w:tc>
        <w:tc>
          <w:tcPr>
            <w:tcW w:w="637" w:type="pct"/>
            <w:vAlign w:val="center"/>
          </w:tcPr>
          <w:p w14:paraId="6B56AEFF">
            <w:pPr>
              <w:jc w:val="center"/>
              <w:rPr>
                <w:rFonts w:hint="eastAsia" w:ascii="宋体" w:hAnsi="宋体" w:cs="宋体"/>
                <w:color w:val="000000"/>
                <w:szCs w:val="21"/>
              </w:rPr>
            </w:pPr>
          </w:p>
        </w:tc>
        <w:tc>
          <w:tcPr>
            <w:tcW w:w="433" w:type="pct"/>
            <w:vAlign w:val="center"/>
          </w:tcPr>
          <w:p w14:paraId="4A846F90">
            <w:pPr>
              <w:jc w:val="center"/>
              <w:rPr>
                <w:rFonts w:hint="eastAsia" w:ascii="宋体" w:hAnsi="宋体" w:cs="宋体"/>
                <w:color w:val="000000"/>
                <w:szCs w:val="21"/>
              </w:rPr>
            </w:pPr>
          </w:p>
        </w:tc>
        <w:tc>
          <w:tcPr>
            <w:tcW w:w="443" w:type="pct"/>
            <w:vAlign w:val="center"/>
          </w:tcPr>
          <w:p w14:paraId="78BEAF28">
            <w:pPr>
              <w:jc w:val="center"/>
              <w:rPr>
                <w:rFonts w:hint="eastAsia" w:ascii="宋体" w:hAnsi="宋体" w:cs="宋体"/>
                <w:color w:val="000000"/>
                <w:szCs w:val="21"/>
              </w:rPr>
            </w:pPr>
          </w:p>
        </w:tc>
        <w:tc>
          <w:tcPr>
            <w:tcW w:w="477" w:type="pct"/>
            <w:vAlign w:val="center"/>
          </w:tcPr>
          <w:p w14:paraId="1645CF81">
            <w:pPr>
              <w:jc w:val="center"/>
              <w:rPr>
                <w:rFonts w:hint="eastAsia" w:ascii="宋体" w:hAnsi="宋体" w:cs="宋体"/>
                <w:color w:val="000000"/>
                <w:szCs w:val="21"/>
              </w:rPr>
            </w:pPr>
          </w:p>
        </w:tc>
        <w:tc>
          <w:tcPr>
            <w:tcW w:w="1196" w:type="pct"/>
            <w:vAlign w:val="center"/>
          </w:tcPr>
          <w:p w14:paraId="3D3CAD3B">
            <w:pPr>
              <w:jc w:val="center"/>
              <w:rPr>
                <w:rFonts w:hint="eastAsia" w:ascii="宋体" w:hAnsi="宋体" w:cs="宋体"/>
                <w:color w:val="000000"/>
                <w:szCs w:val="21"/>
              </w:rPr>
            </w:pPr>
          </w:p>
        </w:tc>
        <w:tc>
          <w:tcPr>
            <w:tcW w:w="614" w:type="pct"/>
            <w:vAlign w:val="center"/>
          </w:tcPr>
          <w:p w14:paraId="6190EAA6">
            <w:pPr>
              <w:jc w:val="center"/>
              <w:rPr>
                <w:rFonts w:hint="eastAsia" w:ascii="宋体" w:hAnsi="宋体" w:cs="宋体"/>
                <w:color w:val="000000"/>
                <w:szCs w:val="21"/>
              </w:rPr>
            </w:pPr>
          </w:p>
        </w:tc>
      </w:tr>
      <w:tr w14:paraId="03C3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6CC8FF9B">
            <w:pPr>
              <w:jc w:val="center"/>
              <w:rPr>
                <w:rFonts w:hint="eastAsia" w:ascii="宋体" w:hAnsi="宋体" w:cs="宋体"/>
                <w:color w:val="000000"/>
                <w:szCs w:val="21"/>
              </w:rPr>
            </w:pPr>
          </w:p>
        </w:tc>
        <w:tc>
          <w:tcPr>
            <w:tcW w:w="398" w:type="pct"/>
            <w:vAlign w:val="center"/>
          </w:tcPr>
          <w:p w14:paraId="6632DA9A">
            <w:pPr>
              <w:jc w:val="center"/>
              <w:rPr>
                <w:rFonts w:hint="eastAsia" w:ascii="宋体" w:hAnsi="宋体" w:cs="宋体"/>
                <w:color w:val="000000"/>
                <w:szCs w:val="21"/>
              </w:rPr>
            </w:pPr>
          </w:p>
        </w:tc>
        <w:tc>
          <w:tcPr>
            <w:tcW w:w="398" w:type="pct"/>
            <w:vAlign w:val="center"/>
          </w:tcPr>
          <w:p w14:paraId="67B6EFE3">
            <w:pPr>
              <w:jc w:val="center"/>
              <w:rPr>
                <w:rFonts w:hint="eastAsia" w:ascii="宋体" w:hAnsi="宋体" w:cs="宋体"/>
                <w:color w:val="000000"/>
                <w:szCs w:val="21"/>
              </w:rPr>
            </w:pPr>
          </w:p>
        </w:tc>
        <w:tc>
          <w:tcPr>
            <w:tcW w:w="637" w:type="pct"/>
            <w:vAlign w:val="center"/>
          </w:tcPr>
          <w:p w14:paraId="58BD3E27">
            <w:pPr>
              <w:jc w:val="center"/>
              <w:rPr>
                <w:rFonts w:hint="eastAsia" w:ascii="宋体" w:hAnsi="宋体" w:cs="宋体"/>
                <w:color w:val="000000"/>
                <w:szCs w:val="21"/>
              </w:rPr>
            </w:pPr>
          </w:p>
        </w:tc>
        <w:tc>
          <w:tcPr>
            <w:tcW w:w="433" w:type="pct"/>
            <w:vAlign w:val="center"/>
          </w:tcPr>
          <w:p w14:paraId="166C77E0">
            <w:pPr>
              <w:jc w:val="center"/>
              <w:rPr>
                <w:rFonts w:hint="eastAsia" w:ascii="宋体" w:hAnsi="宋体" w:cs="宋体"/>
                <w:color w:val="000000"/>
                <w:szCs w:val="21"/>
              </w:rPr>
            </w:pPr>
          </w:p>
        </w:tc>
        <w:tc>
          <w:tcPr>
            <w:tcW w:w="443" w:type="pct"/>
            <w:vAlign w:val="center"/>
          </w:tcPr>
          <w:p w14:paraId="62C25B0A">
            <w:pPr>
              <w:jc w:val="center"/>
              <w:rPr>
                <w:rFonts w:hint="eastAsia" w:ascii="宋体" w:hAnsi="宋体" w:cs="宋体"/>
                <w:color w:val="000000"/>
                <w:szCs w:val="21"/>
              </w:rPr>
            </w:pPr>
          </w:p>
        </w:tc>
        <w:tc>
          <w:tcPr>
            <w:tcW w:w="477" w:type="pct"/>
            <w:vAlign w:val="center"/>
          </w:tcPr>
          <w:p w14:paraId="08AE824C">
            <w:pPr>
              <w:jc w:val="center"/>
              <w:rPr>
                <w:rFonts w:hint="eastAsia" w:ascii="宋体" w:hAnsi="宋体" w:cs="宋体"/>
                <w:color w:val="000000"/>
                <w:szCs w:val="21"/>
              </w:rPr>
            </w:pPr>
          </w:p>
        </w:tc>
        <w:tc>
          <w:tcPr>
            <w:tcW w:w="1196" w:type="pct"/>
            <w:vAlign w:val="center"/>
          </w:tcPr>
          <w:p w14:paraId="63D32031">
            <w:pPr>
              <w:jc w:val="center"/>
              <w:rPr>
                <w:rFonts w:hint="eastAsia" w:ascii="宋体" w:hAnsi="宋体" w:cs="宋体"/>
                <w:color w:val="000000"/>
                <w:szCs w:val="21"/>
              </w:rPr>
            </w:pPr>
          </w:p>
        </w:tc>
        <w:tc>
          <w:tcPr>
            <w:tcW w:w="614" w:type="pct"/>
            <w:vAlign w:val="center"/>
          </w:tcPr>
          <w:p w14:paraId="7E8D0B82">
            <w:pPr>
              <w:jc w:val="center"/>
              <w:rPr>
                <w:rFonts w:hint="eastAsia" w:ascii="宋体" w:hAnsi="宋体" w:cs="宋体"/>
                <w:color w:val="000000"/>
                <w:szCs w:val="21"/>
              </w:rPr>
            </w:pPr>
          </w:p>
        </w:tc>
      </w:tr>
      <w:tr w14:paraId="033B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11050845">
            <w:pPr>
              <w:jc w:val="center"/>
              <w:rPr>
                <w:rFonts w:hint="eastAsia" w:ascii="宋体" w:hAnsi="宋体" w:cs="宋体"/>
                <w:color w:val="000000"/>
                <w:szCs w:val="21"/>
              </w:rPr>
            </w:pPr>
          </w:p>
        </w:tc>
        <w:tc>
          <w:tcPr>
            <w:tcW w:w="398" w:type="pct"/>
            <w:vAlign w:val="center"/>
          </w:tcPr>
          <w:p w14:paraId="070C1211">
            <w:pPr>
              <w:jc w:val="center"/>
              <w:rPr>
                <w:rFonts w:hint="eastAsia" w:ascii="宋体" w:hAnsi="宋体" w:cs="宋体"/>
                <w:color w:val="000000"/>
                <w:szCs w:val="21"/>
              </w:rPr>
            </w:pPr>
          </w:p>
        </w:tc>
        <w:tc>
          <w:tcPr>
            <w:tcW w:w="398" w:type="pct"/>
            <w:vAlign w:val="center"/>
          </w:tcPr>
          <w:p w14:paraId="540ABEE8">
            <w:pPr>
              <w:jc w:val="center"/>
              <w:rPr>
                <w:rFonts w:hint="eastAsia" w:ascii="宋体" w:hAnsi="宋体" w:cs="宋体"/>
                <w:color w:val="000000"/>
                <w:szCs w:val="21"/>
              </w:rPr>
            </w:pPr>
          </w:p>
        </w:tc>
        <w:tc>
          <w:tcPr>
            <w:tcW w:w="637" w:type="pct"/>
            <w:vAlign w:val="center"/>
          </w:tcPr>
          <w:p w14:paraId="173FA98E">
            <w:pPr>
              <w:jc w:val="center"/>
              <w:rPr>
                <w:rFonts w:hint="eastAsia" w:ascii="宋体" w:hAnsi="宋体" w:cs="宋体"/>
                <w:color w:val="000000"/>
                <w:szCs w:val="21"/>
              </w:rPr>
            </w:pPr>
          </w:p>
        </w:tc>
        <w:tc>
          <w:tcPr>
            <w:tcW w:w="433" w:type="pct"/>
            <w:vAlign w:val="center"/>
          </w:tcPr>
          <w:p w14:paraId="4BB720BA">
            <w:pPr>
              <w:jc w:val="center"/>
              <w:rPr>
                <w:rFonts w:hint="eastAsia" w:ascii="宋体" w:hAnsi="宋体" w:cs="宋体"/>
                <w:color w:val="000000"/>
                <w:szCs w:val="21"/>
              </w:rPr>
            </w:pPr>
          </w:p>
        </w:tc>
        <w:tc>
          <w:tcPr>
            <w:tcW w:w="443" w:type="pct"/>
            <w:vAlign w:val="center"/>
          </w:tcPr>
          <w:p w14:paraId="6D5791B7">
            <w:pPr>
              <w:jc w:val="center"/>
              <w:rPr>
                <w:rFonts w:hint="eastAsia" w:ascii="宋体" w:hAnsi="宋体" w:cs="宋体"/>
                <w:color w:val="000000"/>
                <w:szCs w:val="21"/>
              </w:rPr>
            </w:pPr>
          </w:p>
        </w:tc>
        <w:tc>
          <w:tcPr>
            <w:tcW w:w="477" w:type="pct"/>
            <w:vAlign w:val="center"/>
          </w:tcPr>
          <w:p w14:paraId="762A7DE5">
            <w:pPr>
              <w:jc w:val="center"/>
              <w:rPr>
                <w:rFonts w:hint="eastAsia" w:ascii="宋体" w:hAnsi="宋体" w:cs="宋体"/>
                <w:color w:val="000000"/>
                <w:szCs w:val="21"/>
              </w:rPr>
            </w:pPr>
          </w:p>
        </w:tc>
        <w:tc>
          <w:tcPr>
            <w:tcW w:w="1196" w:type="pct"/>
            <w:vAlign w:val="center"/>
          </w:tcPr>
          <w:p w14:paraId="479E80CF">
            <w:pPr>
              <w:jc w:val="center"/>
              <w:rPr>
                <w:rFonts w:hint="eastAsia" w:ascii="宋体" w:hAnsi="宋体" w:cs="宋体"/>
                <w:color w:val="000000"/>
                <w:szCs w:val="21"/>
              </w:rPr>
            </w:pPr>
          </w:p>
        </w:tc>
        <w:tc>
          <w:tcPr>
            <w:tcW w:w="614" w:type="pct"/>
            <w:vAlign w:val="center"/>
          </w:tcPr>
          <w:p w14:paraId="145AE7BC">
            <w:pPr>
              <w:jc w:val="center"/>
              <w:rPr>
                <w:rFonts w:hint="eastAsia" w:ascii="宋体" w:hAnsi="宋体" w:cs="宋体"/>
                <w:color w:val="000000"/>
                <w:szCs w:val="21"/>
              </w:rPr>
            </w:pPr>
          </w:p>
        </w:tc>
      </w:tr>
      <w:tr w14:paraId="40571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3FA2A178">
            <w:pPr>
              <w:jc w:val="center"/>
              <w:rPr>
                <w:rFonts w:hint="eastAsia" w:ascii="宋体" w:hAnsi="宋体" w:cs="宋体"/>
                <w:color w:val="000000"/>
                <w:szCs w:val="21"/>
              </w:rPr>
            </w:pPr>
          </w:p>
        </w:tc>
        <w:tc>
          <w:tcPr>
            <w:tcW w:w="398" w:type="pct"/>
            <w:vAlign w:val="center"/>
          </w:tcPr>
          <w:p w14:paraId="2D59A86B">
            <w:pPr>
              <w:jc w:val="center"/>
              <w:rPr>
                <w:rFonts w:hint="eastAsia" w:ascii="宋体" w:hAnsi="宋体" w:cs="宋体"/>
                <w:color w:val="000000"/>
                <w:szCs w:val="21"/>
              </w:rPr>
            </w:pPr>
          </w:p>
        </w:tc>
        <w:tc>
          <w:tcPr>
            <w:tcW w:w="398" w:type="pct"/>
            <w:vAlign w:val="center"/>
          </w:tcPr>
          <w:p w14:paraId="7FE7C7EF">
            <w:pPr>
              <w:jc w:val="center"/>
              <w:rPr>
                <w:rFonts w:hint="eastAsia" w:ascii="宋体" w:hAnsi="宋体" w:cs="宋体"/>
                <w:color w:val="000000"/>
                <w:szCs w:val="21"/>
              </w:rPr>
            </w:pPr>
          </w:p>
        </w:tc>
        <w:tc>
          <w:tcPr>
            <w:tcW w:w="637" w:type="pct"/>
            <w:vAlign w:val="center"/>
          </w:tcPr>
          <w:p w14:paraId="5DDE10A2">
            <w:pPr>
              <w:jc w:val="center"/>
              <w:rPr>
                <w:rFonts w:hint="eastAsia" w:ascii="宋体" w:hAnsi="宋体" w:cs="宋体"/>
                <w:color w:val="000000"/>
                <w:szCs w:val="21"/>
              </w:rPr>
            </w:pPr>
          </w:p>
        </w:tc>
        <w:tc>
          <w:tcPr>
            <w:tcW w:w="433" w:type="pct"/>
            <w:vAlign w:val="center"/>
          </w:tcPr>
          <w:p w14:paraId="721FADFE">
            <w:pPr>
              <w:jc w:val="center"/>
              <w:rPr>
                <w:rFonts w:hint="eastAsia" w:ascii="宋体" w:hAnsi="宋体" w:cs="宋体"/>
                <w:color w:val="000000"/>
                <w:szCs w:val="21"/>
              </w:rPr>
            </w:pPr>
          </w:p>
        </w:tc>
        <w:tc>
          <w:tcPr>
            <w:tcW w:w="443" w:type="pct"/>
            <w:vAlign w:val="center"/>
          </w:tcPr>
          <w:p w14:paraId="7D8595FD">
            <w:pPr>
              <w:jc w:val="center"/>
              <w:rPr>
                <w:rFonts w:hint="eastAsia" w:ascii="宋体" w:hAnsi="宋体" w:cs="宋体"/>
                <w:color w:val="000000"/>
                <w:szCs w:val="21"/>
              </w:rPr>
            </w:pPr>
          </w:p>
        </w:tc>
        <w:tc>
          <w:tcPr>
            <w:tcW w:w="477" w:type="pct"/>
            <w:vAlign w:val="center"/>
          </w:tcPr>
          <w:p w14:paraId="1E80F1B4">
            <w:pPr>
              <w:jc w:val="center"/>
              <w:rPr>
                <w:rFonts w:hint="eastAsia" w:ascii="宋体" w:hAnsi="宋体" w:cs="宋体"/>
                <w:color w:val="000000"/>
                <w:szCs w:val="21"/>
              </w:rPr>
            </w:pPr>
          </w:p>
        </w:tc>
        <w:tc>
          <w:tcPr>
            <w:tcW w:w="1196" w:type="pct"/>
            <w:vAlign w:val="center"/>
          </w:tcPr>
          <w:p w14:paraId="2B2283D0">
            <w:pPr>
              <w:jc w:val="center"/>
              <w:rPr>
                <w:rFonts w:hint="eastAsia" w:ascii="宋体" w:hAnsi="宋体" w:cs="宋体"/>
                <w:color w:val="000000"/>
                <w:szCs w:val="21"/>
              </w:rPr>
            </w:pPr>
          </w:p>
        </w:tc>
        <w:tc>
          <w:tcPr>
            <w:tcW w:w="614" w:type="pct"/>
            <w:vAlign w:val="center"/>
          </w:tcPr>
          <w:p w14:paraId="41F67C62">
            <w:pPr>
              <w:jc w:val="center"/>
              <w:rPr>
                <w:rFonts w:hint="eastAsia" w:ascii="宋体" w:hAnsi="宋体" w:cs="宋体"/>
                <w:color w:val="000000"/>
                <w:szCs w:val="21"/>
              </w:rPr>
            </w:pPr>
          </w:p>
        </w:tc>
      </w:tr>
      <w:tr w14:paraId="17AE0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54C8C0C5">
            <w:pPr>
              <w:jc w:val="center"/>
              <w:rPr>
                <w:rFonts w:hint="eastAsia" w:ascii="宋体" w:hAnsi="宋体" w:cs="宋体"/>
                <w:color w:val="000000"/>
                <w:szCs w:val="21"/>
              </w:rPr>
            </w:pPr>
          </w:p>
        </w:tc>
        <w:tc>
          <w:tcPr>
            <w:tcW w:w="398" w:type="pct"/>
            <w:vAlign w:val="center"/>
          </w:tcPr>
          <w:p w14:paraId="77139248">
            <w:pPr>
              <w:jc w:val="center"/>
              <w:rPr>
                <w:rFonts w:hint="eastAsia" w:ascii="宋体" w:hAnsi="宋体" w:cs="宋体"/>
                <w:color w:val="000000"/>
                <w:szCs w:val="21"/>
              </w:rPr>
            </w:pPr>
          </w:p>
        </w:tc>
        <w:tc>
          <w:tcPr>
            <w:tcW w:w="398" w:type="pct"/>
            <w:vAlign w:val="center"/>
          </w:tcPr>
          <w:p w14:paraId="0D181219">
            <w:pPr>
              <w:jc w:val="center"/>
              <w:rPr>
                <w:rFonts w:hint="eastAsia" w:ascii="宋体" w:hAnsi="宋体" w:cs="宋体"/>
                <w:color w:val="000000"/>
                <w:szCs w:val="21"/>
              </w:rPr>
            </w:pPr>
          </w:p>
        </w:tc>
        <w:tc>
          <w:tcPr>
            <w:tcW w:w="637" w:type="pct"/>
            <w:vAlign w:val="center"/>
          </w:tcPr>
          <w:p w14:paraId="77126BC9">
            <w:pPr>
              <w:jc w:val="center"/>
              <w:rPr>
                <w:rFonts w:hint="eastAsia" w:ascii="宋体" w:hAnsi="宋体" w:cs="宋体"/>
                <w:color w:val="000000"/>
                <w:szCs w:val="21"/>
              </w:rPr>
            </w:pPr>
          </w:p>
        </w:tc>
        <w:tc>
          <w:tcPr>
            <w:tcW w:w="433" w:type="pct"/>
            <w:vAlign w:val="center"/>
          </w:tcPr>
          <w:p w14:paraId="47A642BA">
            <w:pPr>
              <w:jc w:val="center"/>
              <w:rPr>
                <w:rFonts w:hint="eastAsia" w:ascii="宋体" w:hAnsi="宋体" w:cs="宋体"/>
                <w:color w:val="000000"/>
                <w:szCs w:val="21"/>
              </w:rPr>
            </w:pPr>
          </w:p>
        </w:tc>
        <w:tc>
          <w:tcPr>
            <w:tcW w:w="443" w:type="pct"/>
            <w:vAlign w:val="center"/>
          </w:tcPr>
          <w:p w14:paraId="3B5EE3A2">
            <w:pPr>
              <w:jc w:val="center"/>
              <w:rPr>
                <w:rFonts w:hint="eastAsia" w:ascii="宋体" w:hAnsi="宋体" w:cs="宋体"/>
                <w:color w:val="000000"/>
                <w:szCs w:val="21"/>
              </w:rPr>
            </w:pPr>
          </w:p>
        </w:tc>
        <w:tc>
          <w:tcPr>
            <w:tcW w:w="477" w:type="pct"/>
            <w:vAlign w:val="center"/>
          </w:tcPr>
          <w:p w14:paraId="44F792D5">
            <w:pPr>
              <w:jc w:val="center"/>
              <w:rPr>
                <w:rFonts w:hint="eastAsia" w:ascii="宋体" w:hAnsi="宋体" w:cs="宋体"/>
                <w:color w:val="000000"/>
                <w:szCs w:val="21"/>
              </w:rPr>
            </w:pPr>
          </w:p>
        </w:tc>
        <w:tc>
          <w:tcPr>
            <w:tcW w:w="1196" w:type="pct"/>
            <w:vAlign w:val="center"/>
          </w:tcPr>
          <w:p w14:paraId="3BC16D42">
            <w:pPr>
              <w:jc w:val="center"/>
              <w:rPr>
                <w:rFonts w:hint="eastAsia" w:ascii="宋体" w:hAnsi="宋体" w:cs="宋体"/>
                <w:color w:val="000000"/>
                <w:szCs w:val="21"/>
              </w:rPr>
            </w:pPr>
          </w:p>
        </w:tc>
        <w:tc>
          <w:tcPr>
            <w:tcW w:w="614" w:type="pct"/>
            <w:vAlign w:val="center"/>
          </w:tcPr>
          <w:p w14:paraId="7DA51824">
            <w:pPr>
              <w:jc w:val="center"/>
              <w:rPr>
                <w:rFonts w:hint="eastAsia" w:ascii="宋体" w:hAnsi="宋体" w:cs="宋体"/>
                <w:color w:val="000000"/>
                <w:szCs w:val="21"/>
              </w:rPr>
            </w:pPr>
          </w:p>
        </w:tc>
      </w:tr>
      <w:tr w14:paraId="3487F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1EEFD496">
            <w:pPr>
              <w:jc w:val="center"/>
              <w:rPr>
                <w:rFonts w:hint="eastAsia" w:ascii="宋体" w:hAnsi="宋体" w:cs="宋体"/>
                <w:color w:val="000000"/>
                <w:szCs w:val="21"/>
              </w:rPr>
            </w:pPr>
          </w:p>
        </w:tc>
        <w:tc>
          <w:tcPr>
            <w:tcW w:w="398" w:type="pct"/>
            <w:vAlign w:val="center"/>
          </w:tcPr>
          <w:p w14:paraId="3E07A600">
            <w:pPr>
              <w:jc w:val="center"/>
              <w:rPr>
                <w:rFonts w:hint="eastAsia" w:ascii="宋体" w:hAnsi="宋体" w:cs="宋体"/>
                <w:color w:val="000000"/>
                <w:szCs w:val="21"/>
              </w:rPr>
            </w:pPr>
          </w:p>
        </w:tc>
        <w:tc>
          <w:tcPr>
            <w:tcW w:w="398" w:type="pct"/>
            <w:vAlign w:val="center"/>
          </w:tcPr>
          <w:p w14:paraId="5AF8F1B8">
            <w:pPr>
              <w:jc w:val="center"/>
              <w:rPr>
                <w:rFonts w:hint="eastAsia" w:ascii="宋体" w:hAnsi="宋体" w:cs="宋体"/>
                <w:color w:val="000000"/>
                <w:szCs w:val="21"/>
              </w:rPr>
            </w:pPr>
          </w:p>
        </w:tc>
        <w:tc>
          <w:tcPr>
            <w:tcW w:w="637" w:type="pct"/>
            <w:vAlign w:val="center"/>
          </w:tcPr>
          <w:p w14:paraId="20780C55">
            <w:pPr>
              <w:jc w:val="center"/>
              <w:rPr>
                <w:rFonts w:hint="eastAsia" w:ascii="宋体" w:hAnsi="宋体" w:cs="宋体"/>
                <w:color w:val="000000"/>
                <w:szCs w:val="21"/>
              </w:rPr>
            </w:pPr>
          </w:p>
        </w:tc>
        <w:tc>
          <w:tcPr>
            <w:tcW w:w="433" w:type="pct"/>
            <w:vAlign w:val="center"/>
          </w:tcPr>
          <w:p w14:paraId="59D3315E">
            <w:pPr>
              <w:jc w:val="center"/>
              <w:rPr>
                <w:rFonts w:hint="eastAsia" w:ascii="宋体" w:hAnsi="宋体" w:cs="宋体"/>
                <w:color w:val="000000"/>
                <w:szCs w:val="21"/>
              </w:rPr>
            </w:pPr>
          </w:p>
        </w:tc>
        <w:tc>
          <w:tcPr>
            <w:tcW w:w="443" w:type="pct"/>
            <w:vAlign w:val="center"/>
          </w:tcPr>
          <w:p w14:paraId="28E9857E">
            <w:pPr>
              <w:jc w:val="center"/>
              <w:rPr>
                <w:rFonts w:hint="eastAsia" w:ascii="宋体" w:hAnsi="宋体" w:cs="宋体"/>
                <w:color w:val="000000"/>
                <w:szCs w:val="21"/>
              </w:rPr>
            </w:pPr>
          </w:p>
        </w:tc>
        <w:tc>
          <w:tcPr>
            <w:tcW w:w="477" w:type="pct"/>
            <w:vAlign w:val="center"/>
          </w:tcPr>
          <w:p w14:paraId="7F5BBA7F">
            <w:pPr>
              <w:jc w:val="center"/>
              <w:rPr>
                <w:rFonts w:hint="eastAsia" w:ascii="宋体" w:hAnsi="宋体" w:cs="宋体"/>
                <w:color w:val="000000"/>
                <w:szCs w:val="21"/>
              </w:rPr>
            </w:pPr>
          </w:p>
        </w:tc>
        <w:tc>
          <w:tcPr>
            <w:tcW w:w="1196" w:type="pct"/>
            <w:vAlign w:val="center"/>
          </w:tcPr>
          <w:p w14:paraId="603D823C">
            <w:pPr>
              <w:jc w:val="center"/>
              <w:rPr>
                <w:rFonts w:hint="eastAsia" w:ascii="宋体" w:hAnsi="宋体" w:cs="宋体"/>
                <w:color w:val="000000"/>
                <w:szCs w:val="21"/>
              </w:rPr>
            </w:pPr>
          </w:p>
        </w:tc>
        <w:tc>
          <w:tcPr>
            <w:tcW w:w="614" w:type="pct"/>
            <w:vAlign w:val="center"/>
          </w:tcPr>
          <w:p w14:paraId="0BD98DBB">
            <w:pPr>
              <w:jc w:val="center"/>
              <w:rPr>
                <w:rFonts w:hint="eastAsia" w:ascii="宋体" w:hAnsi="宋体" w:cs="宋体"/>
                <w:color w:val="000000"/>
                <w:szCs w:val="21"/>
              </w:rPr>
            </w:pPr>
          </w:p>
        </w:tc>
      </w:tr>
      <w:tr w14:paraId="736A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11C86708">
            <w:pPr>
              <w:jc w:val="center"/>
              <w:rPr>
                <w:rFonts w:hint="eastAsia" w:ascii="宋体" w:hAnsi="宋体" w:cs="宋体"/>
                <w:color w:val="000000"/>
                <w:szCs w:val="21"/>
              </w:rPr>
            </w:pPr>
          </w:p>
        </w:tc>
        <w:tc>
          <w:tcPr>
            <w:tcW w:w="398" w:type="pct"/>
            <w:vAlign w:val="center"/>
          </w:tcPr>
          <w:p w14:paraId="24DF36BE">
            <w:pPr>
              <w:jc w:val="center"/>
              <w:rPr>
                <w:rFonts w:hint="eastAsia" w:ascii="宋体" w:hAnsi="宋体" w:cs="宋体"/>
                <w:color w:val="000000"/>
                <w:szCs w:val="21"/>
              </w:rPr>
            </w:pPr>
          </w:p>
        </w:tc>
        <w:tc>
          <w:tcPr>
            <w:tcW w:w="398" w:type="pct"/>
            <w:vAlign w:val="center"/>
          </w:tcPr>
          <w:p w14:paraId="15851A98">
            <w:pPr>
              <w:jc w:val="center"/>
              <w:rPr>
                <w:rFonts w:hint="eastAsia" w:ascii="宋体" w:hAnsi="宋体" w:cs="宋体"/>
                <w:color w:val="000000"/>
                <w:szCs w:val="21"/>
              </w:rPr>
            </w:pPr>
          </w:p>
        </w:tc>
        <w:tc>
          <w:tcPr>
            <w:tcW w:w="637" w:type="pct"/>
            <w:vAlign w:val="center"/>
          </w:tcPr>
          <w:p w14:paraId="1ADDDAA2">
            <w:pPr>
              <w:jc w:val="center"/>
              <w:rPr>
                <w:rFonts w:hint="eastAsia" w:ascii="宋体" w:hAnsi="宋体" w:cs="宋体"/>
                <w:color w:val="000000"/>
                <w:szCs w:val="21"/>
              </w:rPr>
            </w:pPr>
          </w:p>
        </w:tc>
        <w:tc>
          <w:tcPr>
            <w:tcW w:w="433" w:type="pct"/>
            <w:vAlign w:val="center"/>
          </w:tcPr>
          <w:p w14:paraId="333C9457">
            <w:pPr>
              <w:jc w:val="center"/>
              <w:rPr>
                <w:rFonts w:hint="eastAsia" w:ascii="宋体" w:hAnsi="宋体" w:cs="宋体"/>
                <w:color w:val="000000"/>
                <w:szCs w:val="21"/>
              </w:rPr>
            </w:pPr>
          </w:p>
        </w:tc>
        <w:tc>
          <w:tcPr>
            <w:tcW w:w="443" w:type="pct"/>
            <w:vAlign w:val="center"/>
          </w:tcPr>
          <w:p w14:paraId="60413988">
            <w:pPr>
              <w:jc w:val="center"/>
              <w:rPr>
                <w:rFonts w:hint="eastAsia" w:ascii="宋体" w:hAnsi="宋体" w:cs="宋体"/>
                <w:color w:val="000000"/>
                <w:szCs w:val="21"/>
              </w:rPr>
            </w:pPr>
          </w:p>
        </w:tc>
        <w:tc>
          <w:tcPr>
            <w:tcW w:w="477" w:type="pct"/>
            <w:vAlign w:val="center"/>
          </w:tcPr>
          <w:p w14:paraId="3C0133EB">
            <w:pPr>
              <w:jc w:val="center"/>
              <w:rPr>
                <w:rFonts w:hint="eastAsia" w:ascii="宋体" w:hAnsi="宋体" w:cs="宋体"/>
                <w:color w:val="000000"/>
                <w:szCs w:val="21"/>
              </w:rPr>
            </w:pPr>
          </w:p>
        </w:tc>
        <w:tc>
          <w:tcPr>
            <w:tcW w:w="1196" w:type="pct"/>
            <w:vAlign w:val="center"/>
          </w:tcPr>
          <w:p w14:paraId="28424F92">
            <w:pPr>
              <w:jc w:val="center"/>
              <w:rPr>
                <w:rFonts w:hint="eastAsia" w:ascii="宋体" w:hAnsi="宋体" w:cs="宋体"/>
                <w:color w:val="000000"/>
                <w:szCs w:val="21"/>
              </w:rPr>
            </w:pPr>
          </w:p>
        </w:tc>
        <w:tc>
          <w:tcPr>
            <w:tcW w:w="614" w:type="pct"/>
            <w:vAlign w:val="center"/>
          </w:tcPr>
          <w:p w14:paraId="2FE73245">
            <w:pPr>
              <w:jc w:val="center"/>
              <w:rPr>
                <w:rFonts w:hint="eastAsia" w:ascii="宋体" w:hAnsi="宋体" w:cs="宋体"/>
                <w:color w:val="000000"/>
                <w:szCs w:val="21"/>
              </w:rPr>
            </w:pPr>
          </w:p>
        </w:tc>
      </w:tr>
      <w:tr w14:paraId="4FDA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3E5BA3B6">
            <w:pPr>
              <w:jc w:val="center"/>
              <w:rPr>
                <w:rFonts w:hint="eastAsia" w:ascii="宋体" w:hAnsi="宋体" w:cs="宋体"/>
                <w:color w:val="000000"/>
                <w:szCs w:val="21"/>
              </w:rPr>
            </w:pPr>
          </w:p>
        </w:tc>
        <w:tc>
          <w:tcPr>
            <w:tcW w:w="398" w:type="pct"/>
            <w:vAlign w:val="center"/>
          </w:tcPr>
          <w:p w14:paraId="5B0786E2">
            <w:pPr>
              <w:jc w:val="center"/>
              <w:rPr>
                <w:rFonts w:hint="eastAsia" w:ascii="宋体" w:hAnsi="宋体" w:cs="宋体"/>
                <w:color w:val="000000"/>
                <w:szCs w:val="21"/>
              </w:rPr>
            </w:pPr>
          </w:p>
        </w:tc>
        <w:tc>
          <w:tcPr>
            <w:tcW w:w="398" w:type="pct"/>
            <w:vAlign w:val="center"/>
          </w:tcPr>
          <w:p w14:paraId="5E4598A6">
            <w:pPr>
              <w:jc w:val="center"/>
              <w:rPr>
                <w:rFonts w:hint="eastAsia" w:ascii="宋体" w:hAnsi="宋体" w:cs="宋体"/>
                <w:color w:val="000000"/>
                <w:szCs w:val="21"/>
              </w:rPr>
            </w:pPr>
          </w:p>
        </w:tc>
        <w:tc>
          <w:tcPr>
            <w:tcW w:w="637" w:type="pct"/>
            <w:vAlign w:val="center"/>
          </w:tcPr>
          <w:p w14:paraId="0761099A">
            <w:pPr>
              <w:jc w:val="center"/>
              <w:rPr>
                <w:rFonts w:hint="eastAsia" w:ascii="宋体" w:hAnsi="宋体" w:cs="宋体"/>
                <w:color w:val="000000"/>
                <w:szCs w:val="21"/>
              </w:rPr>
            </w:pPr>
          </w:p>
        </w:tc>
        <w:tc>
          <w:tcPr>
            <w:tcW w:w="433" w:type="pct"/>
            <w:vAlign w:val="center"/>
          </w:tcPr>
          <w:p w14:paraId="2D55FDAE">
            <w:pPr>
              <w:jc w:val="center"/>
              <w:rPr>
                <w:rFonts w:hint="eastAsia" w:ascii="宋体" w:hAnsi="宋体" w:cs="宋体"/>
                <w:color w:val="000000"/>
                <w:szCs w:val="21"/>
              </w:rPr>
            </w:pPr>
          </w:p>
        </w:tc>
        <w:tc>
          <w:tcPr>
            <w:tcW w:w="443" w:type="pct"/>
            <w:vAlign w:val="center"/>
          </w:tcPr>
          <w:p w14:paraId="76FFC3C0">
            <w:pPr>
              <w:jc w:val="center"/>
              <w:rPr>
                <w:rFonts w:hint="eastAsia" w:ascii="宋体" w:hAnsi="宋体" w:cs="宋体"/>
                <w:color w:val="000000"/>
                <w:szCs w:val="21"/>
              </w:rPr>
            </w:pPr>
          </w:p>
        </w:tc>
        <w:tc>
          <w:tcPr>
            <w:tcW w:w="477" w:type="pct"/>
            <w:vAlign w:val="center"/>
          </w:tcPr>
          <w:p w14:paraId="6C3A4CCF">
            <w:pPr>
              <w:jc w:val="center"/>
              <w:rPr>
                <w:rFonts w:hint="eastAsia" w:ascii="宋体" w:hAnsi="宋体" w:cs="宋体"/>
                <w:color w:val="000000"/>
                <w:szCs w:val="21"/>
              </w:rPr>
            </w:pPr>
          </w:p>
        </w:tc>
        <w:tc>
          <w:tcPr>
            <w:tcW w:w="1196" w:type="pct"/>
            <w:vAlign w:val="center"/>
          </w:tcPr>
          <w:p w14:paraId="0EDECD83">
            <w:pPr>
              <w:jc w:val="center"/>
              <w:rPr>
                <w:rFonts w:hint="eastAsia" w:ascii="宋体" w:hAnsi="宋体" w:cs="宋体"/>
                <w:color w:val="000000"/>
                <w:szCs w:val="21"/>
              </w:rPr>
            </w:pPr>
          </w:p>
        </w:tc>
        <w:tc>
          <w:tcPr>
            <w:tcW w:w="614" w:type="pct"/>
            <w:vAlign w:val="center"/>
          </w:tcPr>
          <w:p w14:paraId="3AED780C">
            <w:pPr>
              <w:jc w:val="center"/>
              <w:rPr>
                <w:rFonts w:hint="eastAsia" w:ascii="宋体" w:hAnsi="宋体" w:cs="宋体"/>
                <w:color w:val="000000"/>
                <w:szCs w:val="21"/>
              </w:rPr>
            </w:pPr>
          </w:p>
        </w:tc>
      </w:tr>
    </w:tbl>
    <w:p w14:paraId="5BE58745">
      <w:pPr>
        <w:spacing w:line="420" w:lineRule="exact"/>
        <w:rPr>
          <w:rFonts w:hint="eastAsia" w:ascii="宋体" w:hAnsi="宋体" w:cs="宋体"/>
          <w:color w:val="000000"/>
          <w:szCs w:val="21"/>
        </w:rPr>
      </w:pPr>
    </w:p>
    <w:p w14:paraId="6D5EC177">
      <w:pPr>
        <w:spacing w:line="420" w:lineRule="exact"/>
        <w:rPr>
          <w:rFonts w:hint="eastAsia" w:ascii="宋体" w:hAnsi="宋体" w:cs="宋体"/>
          <w:color w:val="000000"/>
          <w:szCs w:val="21"/>
        </w:rPr>
      </w:pPr>
    </w:p>
    <w:p w14:paraId="420F5198">
      <w:pPr>
        <w:spacing w:line="360" w:lineRule="auto"/>
        <w:rPr>
          <w:rFonts w:hint="eastAsia" w:ascii="宋体" w:hAnsi="宋体" w:cs="宋体"/>
        </w:rPr>
      </w:pPr>
    </w:p>
    <w:bookmarkEnd w:id="178"/>
    <w:bookmarkEnd w:id="179"/>
    <w:p w14:paraId="5C471153">
      <w:pPr>
        <w:jc w:val="center"/>
        <w:rPr>
          <w:rFonts w:hint="eastAsia" w:ascii="宋体" w:hAnsi="宋体" w:cs="宋体"/>
          <w:b/>
          <w:sz w:val="28"/>
          <w:szCs w:val="28"/>
        </w:rPr>
      </w:pPr>
      <w:r>
        <w:rPr>
          <w:rFonts w:ascii="宋体" w:hAnsi="宋体" w:cs="宋体"/>
          <w:b/>
          <w:sz w:val="28"/>
          <w:szCs w:val="28"/>
        </w:rPr>
        <w:br w:type="page"/>
      </w:r>
    </w:p>
    <w:p w14:paraId="0C80BB25">
      <w:pPr>
        <w:jc w:val="center"/>
        <w:rPr>
          <w:rFonts w:hint="eastAsia" w:ascii="宋体" w:hAnsi="宋体" w:cs="宋体"/>
          <w:b/>
          <w:sz w:val="28"/>
          <w:szCs w:val="28"/>
        </w:rPr>
      </w:pPr>
    </w:p>
    <w:p w14:paraId="4C0ADF49">
      <w:pPr>
        <w:ind w:firstLine="420" w:firstLineChars="200"/>
        <w:jc w:val="center"/>
        <w:rPr>
          <w:rFonts w:hint="eastAsia" w:ascii="宋体" w:hAnsi="宋体" w:cs="宋体"/>
          <w:color w:val="000000"/>
          <w:szCs w:val="21"/>
        </w:rPr>
      </w:pPr>
      <w:r>
        <w:rPr>
          <w:rFonts w:hint="eastAsia" w:ascii="宋体" w:hAnsi="宋体" w:cs="宋体"/>
          <w:color w:val="000000"/>
          <w:szCs w:val="21"/>
        </w:rPr>
        <w:t>（二）主要人员简历表</w:t>
      </w:r>
    </w:p>
    <w:p w14:paraId="471298E9">
      <w:pPr>
        <w:jc w:val="center"/>
        <w:rPr>
          <w:rFonts w:hint="eastAsia" w:ascii="宋体" w:hAnsi="宋体" w:cs="宋体"/>
          <w:color w:val="000000"/>
          <w:szCs w:val="21"/>
        </w:rPr>
      </w:pPr>
    </w:p>
    <w:p w14:paraId="7BE4BC1C">
      <w:pPr>
        <w:spacing w:line="360" w:lineRule="auto"/>
        <w:ind w:left="-300" w:leftChars="-143" w:firstLine="420" w:firstLineChars="200"/>
        <w:rPr>
          <w:rFonts w:hint="eastAsia" w:ascii="宋体" w:hAnsi="宋体" w:cs="宋体"/>
          <w:szCs w:val="21"/>
        </w:rPr>
      </w:pPr>
      <w:r>
        <w:rPr>
          <w:rFonts w:hint="eastAsia" w:ascii="宋体" w:hAnsi="宋体" w:cs="宋体"/>
          <w:color w:val="000000"/>
          <w:szCs w:val="21"/>
        </w:rPr>
        <w:t xml:space="preserve"> “主要人员简历表”中的项目经理应附注册建造师证书、安全生产考核合格证、身份证、职称证（如有）、学历证书、养老保险的复印件</w:t>
      </w:r>
      <w:r>
        <w:rPr>
          <w:rFonts w:hint="eastAsia" w:ascii="宋体" w:hAnsi="宋体" w:cs="宋体"/>
          <w:szCs w:val="21"/>
        </w:rPr>
        <w:t xml:space="preserve">及未担任其他在施建设工程项目经理的承诺书；技术负责人应附身份证、职称证、学历证书复印件；其他主要人员应附执业证(或上岗证书)、身份证复印件； </w:t>
      </w:r>
    </w:p>
    <w:tbl>
      <w:tblPr>
        <w:tblStyle w:val="25"/>
        <w:tblpPr w:leftFromText="180" w:rightFromText="180" w:vertAnchor="text" w:horzAnchor="margin" w:tblpXSpec="center" w:tblpY="232"/>
        <w:tblW w:w="8755"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6"/>
        <w:gridCol w:w="58"/>
        <w:gridCol w:w="1269"/>
        <w:gridCol w:w="149"/>
        <w:gridCol w:w="850"/>
        <w:gridCol w:w="284"/>
        <w:gridCol w:w="850"/>
        <w:gridCol w:w="1134"/>
        <w:gridCol w:w="284"/>
        <w:gridCol w:w="706"/>
        <w:gridCol w:w="569"/>
        <w:gridCol w:w="1276"/>
      </w:tblGrid>
      <w:tr w14:paraId="1EC81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38" w:hRule="atLeast"/>
        </w:trPr>
        <w:tc>
          <w:tcPr>
            <w:tcW w:w="1326" w:type="dxa"/>
            <w:vAlign w:val="center"/>
          </w:tcPr>
          <w:p w14:paraId="362043FF">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rPr>
              <w:t>姓   名</w:t>
            </w:r>
          </w:p>
        </w:tc>
        <w:tc>
          <w:tcPr>
            <w:tcW w:w="1327" w:type="dxa"/>
            <w:gridSpan w:val="2"/>
            <w:vAlign w:val="center"/>
          </w:tcPr>
          <w:p w14:paraId="7C0A4376">
            <w:pPr>
              <w:autoSpaceDE w:val="0"/>
              <w:autoSpaceDN w:val="0"/>
              <w:jc w:val="center"/>
              <w:rPr>
                <w:rFonts w:hint="eastAsia" w:ascii="宋体" w:hAnsi="宋体" w:cs="宋体"/>
                <w:color w:val="000000"/>
                <w:kern w:val="0"/>
                <w:szCs w:val="21"/>
              </w:rPr>
            </w:pPr>
          </w:p>
        </w:tc>
        <w:tc>
          <w:tcPr>
            <w:tcW w:w="1283" w:type="dxa"/>
            <w:gridSpan w:val="3"/>
            <w:vAlign w:val="center"/>
          </w:tcPr>
          <w:p w14:paraId="330A64C1">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rPr>
              <w:t>性   别</w:t>
            </w:r>
          </w:p>
        </w:tc>
        <w:tc>
          <w:tcPr>
            <w:tcW w:w="1984" w:type="dxa"/>
            <w:gridSpan w:val="2"/>
            <w:vAlign w:val="center"/>
          </w:tcPr>
          <w:p w14:paraId="25464135">
            <w:pPr>
              <w:autoSpaceDE w:val="0"/>
              <w:autoSpaceDN w:val="0"/>
              <w:jc w:val="center"/>
              <w:rPr>
                <w:rFonts w:hint="eastAsia" w:ascii="宋体" w:hAnsi="宋体" w:cs="宋体"/>
                <w:color w:val="000000"/>
                <w:kern w:val="0"/>
                <w:szCs w:val="21"/>
              </w:rPr>
            </w:pPr>
          </w:p>
        </w:tc>
        <w:tc>
          <w:tcPr>
            <w:tcW w:w="990" w:type="dxa"/>
            <w:gridSpan w:val="2"/>
            <w:vAlign w:val="center"/>
          </w:tcPr>
          <w:p w14:paraId="76C66B13">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rPr>
              <w:t>年   龄</w:t>
            </w:r>
          </w:p>
        </w:tc>
        <w:tc>
          <w:tcPr>
            <w:tcW w:w="1845" w:type="dxa"/>
            <w:gridSpan w:val="2"/>
            <w:vAlign w:val="center"/>
          </w:tcPr>
          <w:p w14:paraId="680D13DE">
            <w:pPr>
              <w:autoSpaceDE w:val="0"/>
              <w:autoSpaceDN w:val="0"/>
              <w:jc w:val="center"/>
              <w:rPr>
                <w:rFonts w:hint="eastAsia" w:ascii="宋体" w:hAnsi="宋体" w:cs="宋体"/>
                <w:color w:val="000000"/>
                <w:kern w:val="0"/>
                <w:szCs w:val="21"/>
              </w:rPr>
            </w:pPr>
          </w:p>
        </w:tc>
      </w:tr>
      <w:tr w14:paraId="6FB8C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38" w:hRule="atLeast"/>
        </w:trPr>
        <w:tc>
          <w:tcPr>
            <w:tcW w:w="1326" w:type="dxa"/>
            <w:vAlign w:val="center"/>
          </w:tcPr>
          <w:p w14:paraId="319CC480">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rPr>
              <w:t>职   务</w:t>
            </w:r>
          </w:p>
        </w:tc>
        <w:tc>
          <w:tcPr>
            <w:tcW w:w="1327" w:type="dxa"/>
            <w:gridSpan w:val="2"/>
            <w:vAlign w:val="center"/>
          </w:tcPr>
          <w:p w14:paraId="417C922A">
            <w:pPr>
              <w:autoSpaceDE w:val="0"/>
              <w:autoSpaceDN w:val="0"/>
              <w:jc w:val="center"/>
              <w:rPr>
                <w:rFonts w:hint="eastAsia" w:ascii="宋体" w:hAnsi="宋体" w:cs="宋体"/>
                <w:color w:val="000000"/>
                <w:kern w:val="0"/>
                <w:szCs w:val="21"/>
              </w:rPr>
            </w:pPr>
          </w:p>
        </w:tc>
        <w:tc>
          <w:tcPr>
            <w:tcW w:w="1283" w:type="dxa"/>
            <w:gridSpan w:val="3"/>
            <w:vAlign w:val="center"/>
          </w:tcPr>
          <w:p w14:paraId="164F71E8">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rPr>
              <w:t>职   称</w:t>
            </w:r>
          </w:p>
        </w:tc>
        <w:tc>
          <w:tcPr>
            <w:tcW w:w="1984" w:type="dxa"/>
            <w:gridSpan w:val="2"/>
            <w:vAlign w:val="center"/>
          </w:tcPr>
          <w:p w14:paraId="178821A5">
            <w:pPr>
              <w:autoSpaceDE w:val="0"/>
              <w:autoSpaceDN w:val="0"/>
              <w:jc w:val="center"/>
              <w:rPr>
                <w:rFonts w:hint="eastAsia" w:ascii="宋体" w:hAnsi="宋体" w:cs="宋体"/>
                <w:color w:val="000000"/>
                <w:kern w:val="0"/>
                <w:szCs w:val="21"/>
              </w:rPr>
            </w:pPr>
          </w:p>
        </w:tc>
        <w:tc>
          <w:tcPr>
            <w:tcW w:w="990" w:type="dxa"/>
            <w:gridSpan w:val="2"/>
            <w:vAlign w:val="center"/>
          </w:tcPr>
          <w:p w14:paraId="51EBF4C0">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rPr>
              <w:t>学   历</w:t>
            </w:r>
          </w:p>
        </w:tc>
        <w:tc>
          <w:tcPr>
            <w:tcW w:w="1845" w:type="dxa"/>
            <w:gridSpan w:val="2"/>
            <w:vAlign w:val="center"/>
          </w:tcPr>
          <w:p w14:paraId="2325BEED">
            <w:pPr>
              <w:autoSpaceDE w:val="0"/>
              <w:autoSpaceDN w:val="0"/>
              <w:jc w:val="center"/>
              <w:rPr>
                <w:rFonts w:hint="eastAsia" w:ascii="宋体" w:hAnsi="宋体" w:cs="宋体"/>
                <w:color w:val="000000"/>
                <w:kern w:val="0"/>
                <w:szCs w:val="21"/>
              </w:rPr>
            </w:pPr>
          </w:p>
        </w:tc>
      </w:tr>
      <w:tr w14:paraId="747EB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9" w:hRule="atLeast"/>
        </w:trPr>
        <w:tc>
          <w:tcPr>
            <w:tcW w:w="1326" w:type="dxa"/>
            <w:vAlign w:val="center"/>
          </w:tcPr>
          <w:p w14:paraId="0D8FD55F">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rPr>
              <w:t>项目经理资格证书编号</w:t>
            </w:r>
          </w:p>
        </w:tc>
        <w:tc>
          <w:tcPr>
            <w:tcW w:w="2610" w:type="dxa"/>
            <w:gridSpan w:val="5"/>
            <w:vAlign w:val="center"/>
          </w:tcPr>
          <w:p w14:paraId="40DF0FA8">
            <w:pPr>
              <w:autoSpaceDE w:val="0"/>
              <w:autoSpaceDN w:val="0"/>
              <w:jc w:val="center"/>
              <w:rPr>
                <w:rFonts w:hint="eastAsia" w:ascii="宋体" w:hAnsi="宋体" w:cs="宋体"/>
                <w:color w:val="000000"/>
                <w:kern w:val="0"/>
                <w:szCs w:val="21"/>
              </w:rPr>
            </w:pPr>
          </w:p>
        </w:tc>
        <w:tc>
          <w:tcPr>
            <w:tcW w:w="1984" w:type="dxa"/>
            <w:gridSpan w:val="2"/>
            <w:vAlign w:val="center"/>
          </w:tcPr>
          <w:p w14:paraId="1A425857">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rPr>
              <w:t>从事项目经理级别</w:t>
            </w:r>
          </w:p>
        </w:tc>
        <w:tc>
          <w:tcPr>
            <w:tcW w:w="2835" w:type="dxa"/>
            <w:gridSpan w:val="4"/>
            <w:vAlign w:val="center"/>
          </w:tcPr>
          <w:p w14:paraId="708012BF">
            <w:pPr>
              <w:autoSpaceDE w:val="0"/>
              <w:autoSpaceDN w:val="0"/>
              <w:jc w:val="center"/>
              <w:rPr>
                <w:rFonts w:hint="eastAsia" w:ascii="宋体" w:hAnsi="宋体" w:cs="宋体"/>
                <w:color w:val="000000"/>
                <w:kern w:val="0"/>
                <w:szCs w:val="21"/>
              </w:rPr>
            </w:pPr>
          </w:p>
        </w:tc>
      </w:tr>
      <w:tr w14:paraId="2A72B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90" w:hRule="atLeast"/>
        </w:trPr>
        <w:tc>
          <w:tcPr>
            <w:tcW w:w="8755" w:type="dxa"/>
            <w:gridSpan w:val="12"/>
            <w:vAlign w:val="center"/>
          </w:tcPr>
          <w:p w14:paraId="4DB910D4">
            <w:pPr>
              <w:autoSpaceDE w:val="0"/>
              <w:autoSpaceDN w:val="0"/>
              <w:spacing w:line="360" w:lineRule="auto"/>
              <w:jc w:val="center"/>
              <w:rPr>
                <w:rFonts w:hint="eastAsia" w:ascii="宋体" w:hAnsi="宋体" w:cs="宋体"/>
                <w:color w:val="000000"/>
                <w:kern w:val="0"/>
                <w:szCs w:val="21"/>
              </w:rPr>
            </w:pPr>
            <w:r>
              <w:rPr>
                <w:rFonts w:hint="eastAsia" w:ascii="宋体" w:hAnsi="宋体" w:cs="宋体"/>
                <w:color w:val="000000"/>
                <w:kern w:val="0"/>
                <w:szCs w:val="21"/>
              </w:rPr>
              <w:t>在建或已完工程施工项目情况</w:t>
            </w:r>
          </w:p>
        </w:tc>
      </w:tr>
      <w:tr w14:paraId="67F36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29" w:hRule="atLeast"/>
        </w:trPr>
        <w:tc>
          <w:tcPr>
            <w:tcW w:w="1384" w:type="dxa"/>
            <w:gridSpan w:val="2"/>
            <w:vAlign w:val="center"/>
          </w:tcPr>
          <w:p w14:paraId="2379E70D">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rPr>
              <w:t>建 设 单 位</w:t>
            </w:r>
          </w:p>
        </w:tc>
        <w:tc>
          <w:tcPr>
            <w:tcW w:w="1418" w:type="dxa"/>
            <w:gridSpan w:val="2"/>
            <w:vAlign w:val="center"/>
          </w:tcPr>
          <w:p w14:paraId="4D8EFC5B">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rPr>
              <w:t>项 目 名 称</w:t>
            </w:r>
          </w:p>
        </w:tc>
        <w:tc>
          <w:tcPr>
            <w:tcW w:w="850" w:type="dxa"/>
            <w:vAlign w:val="center"/>
          </w:tcPr>
          <w:p w14:paraId="1654C365">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rPr>
              <w:t>职务</w:t>
            </w:r>
          </w:p>
        </w:tc>
        <w:tc>
          <w:tcPr>
            <w:tcW w:w="1134" w:type="dxa"/>
            <w:gridSpan w:val="2"/>
            <w:vAlign w:val="center"/>
          </w:tcPr>
          <w:p w14:paraId="49DD8405">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rPr>
              <w:t>建设规模</w:t>
            </w:r>
          </w:p>
        </w:tc>
        <w:tc>
          <w:tcPr>
            <w:tcW w:w="1418" w:type="dxa"/>
            <w:gridSpan w:val="2"/>
            <w:vAlign w:val="center"/>
          </w:tcPr>
          <w:p w14:paraId="47A8FBF1">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rPr>
              <w:t>开、竣工日期</w:t>
            </w:r>
          </w:p>
        </w:tc>
        <w:tc>
          <w:tcPr>
            <w:tcW w:w="1275" w:type="dxa"/>
            <w:gridSpan w:val="2"/>
            <w:vAlign w:val="center"/>
          </w:tcPr>
          <w:p w14:paraId="1B25CB34">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rPr>
              <w:t>在建或已完</w:t>
            </w:r>
          </w:p>
        </w:tc>
        <w:tc>
          <w:tcPr>
            <w:tcW w:w="1276" w:type="dxa"/>
            <w:vAlign w:val="center"/>
          </w:tcPr>
          <w:p w14:paraId="32589B65">
            <w:pPr>
              <w:autoSpaceDE w:val="0"/>
              <w:autoSpaceDN w:val="0"/>
              <w:ind w:firstLine="420" w:firstLineChars="200"/>
              <w:jc w:val="center"/>
              <w:rPr>
                <w:rFonts w:hint="eastAsia" w:ascii="宋体" w:hAnsi="宋体" w:cs="宋体"/>
                <w:color w:val="000000"/>
                <w:kern w:val="0"/>
                <w:szCs w:val="21"/>
              </w:rPr>
            </w:pPr>
            <w:r>
              <w:rPr>
                <w:rFonts w:hint="eastAsia" w:ascii="宋体" w:hAnsi="宋体" w:cs="宋体"/>
                <w:color w:val="000000"/>
                <w:kern w:val="0"/>
                <w:szCs w:val="21"/>
              </w:rPr>
              <w:t>工 程</w:t>
            </w:r>
          </w:p>
          <w:p w14:paraId="31F275EB">
            <w:pPr>
              <w:autoSpaceDE w:val="0"/>
              <w:autoSpaceDN w:val="0"/>
              <w:ind w:firstLine="420" w:firstLineChars="200"/>
              <w:jc w:val="center"/>
              <w:rPr>
                <w:rFonts w:hint="eastAsia" w:ascii="宋体" w:hAnsi="宋体" w:cs="宋体"/>
                <w:color w:val="000000"/>
                <w:kern w:val="0"/>
                <w:szCs w:val="21"/>
              </w:rPr>
            </w:pPr>
            <w:r>
              <w:rPr>
                <w:rFonts w:hint="eastAsia" w:ascii="宋体" w:hAnsi="宋体" w:cs="宋体"/>
                <w:color w:val="000000"/>
                <w:kern w:val="0"/>
                <w:szCs w:val="21"/>
              </w:rPr>
              <w:t>质 量</w:t>
            </w:r>
          </w:p>
        </w:tc>
      </w:tr>
      <w:tr w14:paraId="45FA2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11F580AB">
            <w:pPr>
              <w:autoSpaceDE w:val="0"/>
              <w:autoSpaceDN w:val="0"/>
              <w:spacing w:line="360" w:lineRule="auto"/>
              <w:jc w:val="center"/>
              <w:rPr>
                <w:rFonts w:hint="eastAsia" w:ascii="宋体" w:hAnsi="宋体" w:cs="宋体"/>
                <w:color w:val="000000"/>
                <w:kern w:val="0"/>
                <w:szCs w:val="21"/>
              </w:rPr>
            </w:pPr>
          </w:p>
        </w:tc>
        <w:tc>
          <w:tcPr>
            <w:tcW w:w="1418" w:type="dxa"/>
            <w:gridSpan w:val="2"/>
            <w:vAlign w:val="center"/>
          </w:tcPr>
          <w:p w14:paraId="501CF6C5">
            <w:pPr>
              <w:autoSpaceDE w:val="0"/>
              <w:autoSpaceDN w:val="0"/>
              <w:spacing w:line="360" w:lineRule="auto"/>
              <w:jc w:val="center"/>
              <w:rPr>
                <w:rFonts w:hint="eastAsia" w:ascii="宋体" w:hAnsi="宋体" w:cs="宋体"/>
                <w:color w:val="000000"/>
                <w:kern w:val="0"/>
                <w:szCs w:val="21"/>
              </w:rPr>
            </w:pPr>
          </w:p>
        </w:tc>
        <w:tc>
          <w:tcPr>
            <w:tcW w:w="850" w:type="dxa"/>
            <w:vAlign w:val="center"/>
          </w:tcPr>
          <w:p w14:paraId="51493FAC">
            <w:pPr>
              <w:autoSpaceDE w:val="0"/>
              <w:autoSpaceDN w:val="0"/>
              <w:spacing w:line="360" w:lineRule="auto"/>
              <w:jc w:val="center"/>
              <w:rPr>
                <w:rFonts w:hint="eastAsia" w:ascii="宋体" w:hAnsi="宋体" w:cs="宋体"/>
                <w:color w:val="000000"/>
                <w:kern w:val="0"/>
                <w:szCs w:val="21"/>
              </w:rPr>
            </w:pPr>
          </w:p>
        </w:tc>
        <w:tc>
          <w:tcPr>
            <w:tcW w:w="1134" w:type="dxa"/>
            <w:gridSpan w:val="2"/>
            <w:vAlign w:val="center"/>
          </w:tcPr>
          <w:p w14:paraId="588F02D3">
            <w:pPr>
              <w:autoSpaceDE w:val="0"/>
              <w:autoSpaceDN w:val="0"/>
              <w:spacing w:line="360" w:lineRule="auto"/>
              <w:jc w:val="center"/>
              <w:rPr>
                <w:rFonts w:hint="eastAsia" w:ascii="宋体" w:hAnsi="宋体" w:cs="宋体"/>
                <w:color w:val="000000"/>
                <w:kern w:val="0"/>
                <w:szCs w:val="21"/>
              </w:rPr>
            </w:pPr>
          </w:p>
        </w:tc>
        <w:tc>
          <w:tcPr>
            <w:tcW w:w="1418" w:type="dxa"/>
            <w:gridSpan w:val="2"/>
            <w:vAlign w:val="center"/>
          </w:tcPr>
          <w:p w14:paraId="68E29CF8">
            <w:pPr>
              <w:autoSpaceDE w:val="0"/>
              <w:autoSpaceDN w:val="0"/>
              <w:spacing w:line="360" w:lineRule="auto"/>
              <w:jc w:val="center"/>
              <w:rPr>
                <w:rFonts w:hint="eastAsia" w:ascii="宋体" w:hAnsi="宋体" w:cs="宋体"/>
                <w:color w:val="000000"/>
                <w:kern w:val="0"/>
                <w:szCs w:val="21"/>
              </w:rPr>
            </w:pPr>
          </w:p>
        </w:tc>
        <w:tc>
          <w:tcPr>
            <w:tcW w:w="1275" w:type="dxa"/>
            <w:gridSpan w:val="2"/>
            <w:vAlign w:val="center"/>
          </w:tcPr>
          <w:p w14:paraId="5D7DE7F8">
            <w:pPr>
              <w:autoSpaceDE w:val="0"/>
              <w:autoSpaceDN w:val="0"/>
              <w:spacing w:line="360" w:lineRule="auto"/>
              <w:jc w:val="center"/>
              <w:rPr>
                <w:rFonts w:hint="eastAsia" w:ascii="宋体" w:hAnsi="宋体" w:cs="宋体"/>
                <w:color w:val="000000"/>
                <w:kern w:val="0"/>
                <w:szCs w:val="21"/>
              </w:rPr>
            </w:pPr>
          </w:p>
        </w:tc>
        <w:tc>
          <w:tcPr>
            <w:tcW w:w="1276" w:type="dxa"/>
            <w:vAlign w:val="center"/>
          </w:tcPr>
          <w:p w14:paraId="26731244">
            <w:pPr>
              <w:autoSpaceDE w:val="0"/>
              <w:autoSpaceDN w:val="0"/>
              <w:spacing w:line="360" w:lineRule="auto"/>
              <w:jc w:val="center"/>
              <w:rPr>
                <w:rFonts w:hint="eastAsia" w:ascii="宋体" w:hAnsi="宋体" w:cs="宋体"/>
                <w:color w:val="000000"/>
                <w:kern w:val="0"/>
                <w:szCs w:val="21"/>
              </w:rPr>
            </w:pPr>
          </w:p>
        </w:tc>
      </w:tr>
      <w:tr w14:paraId="77770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7D1E9DAF">
            <w:pPr>
              <w:autoSpaceDE w:val="0"/>
              <w:autoSpaceDN w:val="0"/>
              <w:spacing w:line="360" w:lineRule="auto"/>
              <w:jc w:val="center"/>
              <w:rPr>
                <w:rFonts w:hint="eastAsia" w:ascii="宋体" w:hAnsi="宋体" w:cs="宋体"/>
                <w:color w:val="000000"/>
                <w:kern w:val="0"/>
                <w:szCs w:val="21"/>
              </w:rPr>
            </w:pPr>
          </w:p>
        </w:tc>
        <w:tc>
          <w:tcPr>
            <w:tcW w:w="1418" w:type="dxa"/>
            <w:gridSpan w:val="2"/>
            <w:vAlign w:val="center"/>
          </w:tcPr>
          <w:p w14:paraId="6B8B5DD8">
            <w:pPr>
              <w:autoSpaceDE w:val="0"/>
              <w:autoSpaceDN w:val="0"/>
              <w:spacing w:line="360" w:lineRule="auto"/>
              <w:jc w:val="center"/>
              <w:rPr>
                <w:rFonts w:hint="eastAsia" w:ascii="宋体" w:hAnsi="宋体" w:cs="宋体"/>
                <w:color w:val="000000"/>
                <w:kern w:val="0"/>
                <w:szCs w:val="21"/>
              </w:rPr>
            </w:pPr>
          </w:p>
        </w:tc>
        <w:tc>
          <w:tcPr>
            <w:tcW w:w="850" w:type="dxa"/>
            <w:vAlign w:val="center"/>
          </w:tcPr>
          <w:p w14:paraId="35B6F1A6">
            <w:pPr>
              <w:autoSpaceDE w:val="0"/>
              <w:autoSpaceDN w:val="0"/>
              <w:spacing w:line="360" w:lineRule="auto"/>
              <w:jc w:val="center"/>
              <w:rPr>
                <w:rFonts w:hint="eastAsia" w:ascii="宋体" w:hAnsi="宋体" w:cs="宋体"/>
                <w:color w:val="000000"/>
                <w:kern w:val="0"/>
                <w:szCs w:val="21"/>
              </w:rPr>
            </w:pPr>
          </w:p>
        </w:tc>
        <w:tc>
          <w:tcPr>
            <w:tcW w:w="1134" w:type="dxa"/>
            <w:gridSpan w:val="2"/>
            <w:vAlign w:val="center"/>
          </w:tcPr>
          <w:p w14:paraId="05C1ACF1">
            <w:pPr>
              <w:autoSpaceDE w:val="0"/>
              <w:autoSpaceDN w:val="0"/>
              <w:spacing w:line="360" w:lineRule="auto"/>
              <w:jc w:val="center"/>
              <w:rPr>
                <w:rFonts w:hint="eastAsia" w:ascii="宋体" w:hAnsi="宋体" w:cs="宋体"/>
                <w:color w:val="000000"/>
                <w:kern w:val="0"/>
                <w:szCs w:val="21"/>
              </w:rPr>
            </w:pPr>
          </w:p>
        </w:tc>
        <w:tc>
          <w:tcPr>
            <w:tcW w:w="1418" w:type="dxa"/>
            <w:gridSpan w:val="2"/>
            <w:vAlign w:val="center"/>
          </w:tcPr>
          <w:p w14:paraId="0C7347C4">
            <w:pPr>
              <w:autoSpaceDE w:val="0"/>
              <w:autoSpaceDN w:val="0"/>
              <w:spacing w:line="360" w:lineRule="auto"/>
              <w:jc w:val="center"/>
              <w:rPr>
                <w:rFonts w:hint="eastAsia" w:ascii="宋体" w:hAnsi="宋体" w:cs="宋体"/>
                <w:color w:val="000000"/>
                <w:kern w:val="0"/>
                <w:szCs w:val="21"/>
              </w:rPr>
            </w:pPr>
          </w:p>
        </w:tc>
        <w:tc>
          <w:tcPr>
            <w:tcW w:w="1275" w:type="dxa"/>
            <w:gridSpan w:val="2"/>
            <w:vAlign w:val="center"/>
          </w:tcPr>
          <w:p w14:paraId="7C158A96">
            <w:pPr>
              <w:autoSpaceDE w:val="0"/>
              <w:autoSpaceDN w:val="0"/>
              <w:spacing w:line="360" w:lineRule="auto"/>
              <w:jc w:val="center"/>
              <w:rPr>
                <w:rFonts w:hint="eastAsia" w:ascii="宋体" w:hAnsi="宋体" w:cs="宋体"/>
                <w:color w:val="000000"/>
                <w:kern w:val="0"/>
                <w:szCs w:val="21"/>
              </w:rPr>
            </w:pPr>
          </w:p>
        </w:tc>
        <w:tc>
          <w:tcPr>
            <w:tcW w:w="1276" w:type="dxa"/>
            <w:vAlign w:val="center"/>
          </w:tcPr>
          <w:p w14:paraId="36F974D5">
            <w:pPr>
              <w:autoSpaceDE w:val="0"/>
              <w:autoSpaceDN w:val="0"/>
              <w:spacing w:line="360" w:lineRule="auto"/>
              <w:jc w:val="center"/>
              <w:rPr>
                <w:rFonts w:hint="eastAsia" w:ascii="宋体" w:hAnsi="宋体" w:cs="宋体"/>
                <w:color w:val="000000"/>
                <w:kern w:val="0"/>
                <w:szCs w:val="21"/>
              </w:rPr>
            </w:pPr>
          </w:p>
        </w:tc>
      </w:tr>
      <w:tr w14:paraId="444C8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5B16CF03">
            <w:pPr>
              <w:autoSpaceDE w:val="0"/>
              <w:autoSpaceDN w:val="0"/>
              <w:spacing w:line="360" w:lineRule="auto"/>
              <w:jc w:val="center"/>
              <w:rPr>
                <w:rFonts w:hint="eastAsia" w:ascii="宋体" w:hAnsi="宋体" w:cs="宋体"/>
                <w:color w:val="000000"/>
                <w:kern w:val="0"/>
                <w:szCs w:val="21"/>
              </w:rPr>
            </w:pPr>
          </w:p>
        </w:tc>
        <w:tc>
          <w:tcPr>
            <w:tcW w:w="1418" w:type="dxa"/>
            <w:gridSpan w:val="2"/>
            <w:vAlign w:val="center"/>
          </w:tcPr>
          <w:p w14:paraId="1CA9F45E">
            <w:pPr>
              <w:autoSpaceDE w:val="0"/>
              <w:autoSpaceDN w:val="0"/>
              <w:spacing w:line="360" w:lineRule="auto"/>
              <w:jc w:val="center"/>
              <w:rPr>
                <w:rFonts w:hint="eastAsia" w:ascii="宋体" w:hAnsi="宋体" w:cs="宋体"/>
                <w:color w:val="000000"/>
                <w:kern w:val="0"/>
                <w:szCs w:val="21"/>
              </w:rPr>
            </w:pPr>
          </w:p>
        </w:tc>
        <w:tc>
          <w:tcPr>
            <w:tcW w:w="850" w:type="dxa"/>
            <w:vAlign w:val="center"/>
          </w:tcPr>
          <w:p w14:paraId="39A1C7CD">
            <w:pPr>
              <w:autoSpaceDE w:val="0"/>
              <w:autoSpaceDN w:val="0"/>
              <w:spacing w:line="360" w:lineRule="auto"/>
              <w:jc w:val="center"/>
              <w:rPr>
                <w:rFonts w:hint="eastAsia" w:ascii="宋体" w:hAnsi="宋体" w:cs="宋体"/>
                <w:color w:val="000000"/>
                <w:kern w:val="0"/>
                <w:szCs w:val="21"/>
              </w:rPr>
            </w:pPr>
          </w:p>
        </w:tc>
        <w:tc>
          <w:tcPr>
            <w:tcW w:w="1134" w:type="dxa"/>
            <w:gridSpan w:val="2"/>
            <w:vAlign w:val="center"/>
          </w:tcPr>
          <w:p w14:paraId="536B00F9">
            <w:pPr>
              <w:autoSpaceDE w:val="0"/>
              <w:autoSpaceDN w:val="0"/>
              <w:spacing w:line="360" w:lineRule="auto"/>
              <w:jc w:val="center"/>
              <w:rPr>
                <w:rFonts w:hint="eastAsia" w:ascii="宋体" w:hAnsi="宋体" w:cs="宋体"/>
                <w:color w:val="000000"/>
                <w:kern w:val="0"/>
                <w:szCs w:val="21"/>
              </w:rPr>
            </w:pPr>
          </w:p>
        </w:tc>
        <w:tc>
          <w:tcPr>
            <w:tcW w:w="1418" w:type="dxa"/>
            <w:gridSpan w:val="2"/>
            <w:vAlign w:val="center"/>
          </w:tcPr>
          <w:p w14:paraId="7613E9C1">
            <w:pPr>
              <w:autoSpaceDE w:val="0"/>
              <w:autoSpaceDN w:val="0"/>
              <w:spacing w:line="360" w:lineRule="auto"/>
              <w:jc w:val="center"/>
              <w:rPr>
                <w:rFonts w:hint="eastAsia" w:ascii="宋体" w:hAnsi="宋体" w:cs="宋体"/>
                <w:color w:val="000000"/>
                <w:kern w:val="0"/>
                <w:szCs w:val="21"/>
              </w:rPr>
            </w:pPr>
          </w:p>
        </w:tc>
        <w:tc>
          <w:tcPr>
            <w:tcW w:w="1275" w:type="dxa"/>
            <w:gridSpan w:val="2"/>
            <w:vAlign w:val="center"/>
          </w:tcPr>
          <w:p w14:paraId="5D4AFFEC">
            <w:pPr>
              <w:autoSpaceDE w:val="0"/>
              <w:autoSpaceDN w:val="0"/>
              <w:spacing w:line="360" w:lineRule="auto"/>
              <w:jc w:val="center"/>
              <w:rPr>
                <w:rFonts w:hint="eastAsia" w:ascii="宋体" w:hAnsi="宋体" w:cs="宋体"/>
                <w:color w:val="000000"/>
                <w:kern w:val="0"/>
                <w:szCs w:val="21"/>
              </w:rPr>
            </w:pPr>
          </w:p>
        </w:tc>
        <w:tc>
          <w:tcPr>
            <w:tcW w:w="1276" w:type="dxa"/>
            <w:vAlign w:val="center"/>
          </w:tcPr>
          <w:p w14:paraId="622C30EB">
            <w:pPr>
              <w:autoSpaceDE w:val="0"/>
              <w:autoSpaceDN w:val="0"/>
              <w:spacing w:line="360" w:lineRule="auto"/>
              <w:jc w:val="center"/>
              <w:rPr>
                <w:rFonts w:hint="eastAsia" w:ascii="宋体" w:hAnsi="宋体" w:cs="宋体"/>
                <w:color w:val="000000"/>
                <w:kern w:val="0"/>
                <w:szCs w:val="21"/>
              </w:rPr>
            </w:pPr>
          </w:p>
        </w:tc>
      </w:tr>
      <w:tr w14:paraId="39DEB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222BC965">
            <w:pPr>
              <w:autoSpaceDE w:val="0"/>
              <w:autoSpaceDN w:val="0"/>
              <w:spacing w:line="360" w:lineRule="auto"/>
              <w:jc w:val="center"/>
              <w:rPr>
                <w:rFonts w:hint="eastAsia" w:ascii="宋体" w:hAnsi="宋体" w:cs="宋体"/>
                <w:color w:val="000000"/>
                <w:kern w:val="0"/>
                <w:szCs w:val="21"/>
              </w:rPr>
            </w:pPr>
          </w:p>
        </w:tc>
        <w:tc>
          <w:tcPr>
            <w:tcW w:w="1418" w:type="dxa"/>
            <w:gridSpan w:val="2"/>
            <w:vAlign w:val="center"/>
          </w:tcPr>
          <w:p w14:paraId="79B0E004">
            <w:pPr>
              <w:autoSpaceDE w:val="0"/>
              <w:autoSpaceDN w:val="0"/>
              <w:spacing w:line="360" w:lineRule="auto"/>
              <w:jc w:val="center"/>
              <w:rPr>
                <w:rFonts w:hint="eastAsia" w:ascii="宋体" w:hAnsi="宋体" w:cs="宋体"/>
                <w:color w:val="000000"/>
                <w:kern w:val="0"/>
                <w:szCs w:val="21"/>
              </w:rPr>
            </w:pPr>
          </w:p>
        </w:tc>
        <w:tc>
          <w:tcPr>
            <w:tcW w:w="850" w:type="dxa"/>
            <w:vAlign w:val="center"/>
          </w:tcPr>
          <w:p w14:paraId="6917665A">
            <w:pPr>
              <w:autoSpaceDE w:val="0"/>
              <w:autoSpaceDN w:val="0"/>
              <w:spacing w:line="360" w:lineRule="auto"/>
              <w:jc w:val="center"/>
              <w:rPr>
                <w:rFonts w:hint="eastAsia" w:ascii="宋体" w:hAnsi="宋体" w:cs="宋体"/>
                <w:color w:val="000000"/>
                <w:kern w:val="0"/>
                <w:szCs w:val="21"/>
              </w:rPr>
            </w:pPr>
          </w:p>
        </w:tc>
        <w:tc>
          <w:tcPr>
            <w:tcW w:w="1134" w:type="dxa"/>
            <w:gridSpan w:val="2"/>
            <w:vAlign w:val="center"/>
          </w:tcPr>
          <w:p w14:paraId="4992599F">
            <w:pPr>
              <w:autoSpaceDE w:val="0"/>
              <w:autoSpaceDN w:val="0"/>
              <w:spacing w:line="360" w:lineRule="auto"/>
              <w:jc w:val="center"/>
              <w:rPr>
                <w:rFonts w:hint="eastAsia" w:ascii="宋体" w:hAnsi="宋体" w:cs="宋体"/>
                <w:color w:val="000000"/>
                <w:kern w:val="0"/>
                <w:szCs w:val="21"/>
              </w:rPr>
            </w:pPr>
          </w:p>
        </w:tc>
        <w:tc>
          <w:tcPr>
            <w:tcW w:w="1418" w:type="dxa"/>
            <w:gridSpan w:val="2"/>
            <w:vAlign w:val="center"/>
          </w:tcPr>
          <w:p w14:paraId="2BAFC04D">
            <w:pPr>
              <w:autoSpaceDE w:val="0"/>
              <w:autoSpaceDN w:val="0"/>
              <w:spacing w:line="360" w:lineRule="auto"/>
              <w:jc w:val="center"/>
              <w:rPr>
                <w:rFonts w:hint="eastAsia" w:ascii="宋体" w:hAnsi="宋体" w:cs="宋体"/>
                <w:color w:val="000000"/>
                <w:kern w:val="0"/>
                <w:szCs w:val="21"/>
              </w:rPr>
            </w:pPr>
          </w:p>
        </w:tc>
        <w:tc>
          <w:tcPr>
            <w:tcW w:w="1275" w:type="dxa"/>
            <w:gridSpan w:val="2"/>
            <w:vAlign w:val="center"/>
          </w:tcPr>
          <w:p w14:paraId="15E8A0D6">
            <w:pPr>
              <w:autoSpaceDE w:val="0"/>
              <w:autoSpaceDN w:val="0"/>
              <w:spacing w:line="360" w:lineRule="auto"/>
              <w:jc w:val="center"/>
              <w:rPr>
                <w:rFonts w:hint="eastAsia" w:ascii="宋体" w:hAnsi="宋体" w:cs="宋体"/>
                <w:color w:val="000000"/>
                <w:kern w:val="0"/>
                <w:szCs w:val="21"/>
              </w:rPr>
            </w:pPr>
          </w:p>
        </w:tc>
        <w:tc>
          <w:tcPr>
            <w:tcW w:w="1276" w:type="dxa"/>
            <w:vAlign w:val="center"/>
          </w:tcPr>
          <w:p w14:paraId="6F3C7BE9">
            <w:pPr>
              <w:autoSpaceDE w:val="0"/>
              <w:autoSpaceDN w:val="0"/>
              <w:spacing w:line="360" w:lineRule="auto"/>
              <w:jc w:val="center"/>
              <w:rPr>
                <w:rFonts w:hint="eastAsia" w:ascii="宋体" w:hAnsi="宋体" w:cs="宋体"/>
                <w:color w:val="000000"/>
                <w:kern w:val="0"/>
                <w:szCs w:val="21"/>
              </w:rPr>
            </w:pPr>
          </w:p>
        </w:tc>
      </w:tr>
      <w:tr w14:paraId="5D632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0873D202">
            <w:pPr>
              <w:autoSpaceDE w:val="0"/>
              <w:autoSpaceDN w:val="0"/>
              <w:spacing w:line="360" w:lineRule="auto"/>
              <w:jc w:val="center"/>
              <w:rPr>
                <w:rFonts w:hint="eastAsia" w:ascii="宋体" w:hAnsi="宋体" w:cs="宋体"/>
                <w:color w:val="000000"/>
                <w:kern w:val="0"/>
                <w:szCs w:val="21"/>
              </w:rPr>
            </w:pPr>
          </w:p>
        </w:tc>
        <w:tc>
          <w:tcPr>
            <w:tcW w:w="1418" w:type="dxa"/>
            <w:gridSpan w:val="2"/>
            <w:vAlign w:val="center"/>
          </w:tcPr>
          <w:p w14:paraId="3108D6CD">
            <w:pPr>
              <w:autoSpaceDE w:val="0"/>
              <w:autoSpaceDN w:val="0"/>
              <w:spacing w:line="360" w:lineRule="auto"/>
              <w:jc w:val="center"/>
              <w:rPr>
                <w:rFonts w:hint="eastAsia" w:ascii="宋体" w:hAnsi="宋体" w:cs="宋体"/>
                <w:color w:val="000000"/>
                <w:kern w:val="0"/>
                <w:szCs w:val="21"/>
              </w:rPr>
            </w:pPr>
          </w:p>
        </w:tc>
        <w:tc>
          <w:tcPr>
            <w:tcW w:w="850" w:type="dxa"/>
            <w:vAlign w:val="center"/>
          </w:tcPr>
          <w:p w14:paraId="5A064F0E">
            <w:pPr>
              <w:autoSpaceDE w:val="0"/>
              <w:autoSpaceDN w:val="0"/>
              <w:spacing w:line="360" w:lineRule="auto"/>
              <w:jc w:val="center"/>
              <w:rPr>
                <w:rFonts w:hint="eastAsia" w:ascii="宋体" w:hAnsi="宋体" w:cs="宋体"/>
                <w:color w:val="000000"/>
                <w:kern w:val="0"/>
                <w:szCs w:val="21"/>
              </w:rPr>
            </w:pPr>
          </w:p>
        </w:tc>
        <w:tc>
          <w:tcPr>
            <w:tcW w:w="1134" w:type="dxa"/>
            <w:gridSpan w:val="2"/>
            <w:vAlign w:val="center"/>
          </w:tcPr>
          <w:p w14:paraId="2FA21CFD">
            <w:pPr>
              <w:autoSpaceDE w:val="0"/>
              <w:autoSpaceDN w:val="0"/>
              <w:spacing w:line="360" w:lineRule="auto"/>
              <w:jc w:val="center"/>
              <w:rPr>
                <w:rFonts w:hint="eastAsia" w:ascii="宋体" w:hAnsi="宋体" w:cs="宋体"/>
                <w:color w:val="000000"/>
                <w:kern w:val="0"/>
                <w:szCs w:val="21"/>
              </w:rPr>
            </w:pPr>
          </w:p>
        </w:tc>
        <w:tc>
          <w:tcPr>
            <w:tcW w:w="1418" w:type="dxa"/>
            <w:gridSpan w:val="2"/>
            <w:vAlign w:val="center"/>
          </w:tcPr>
          <w:p w14:paraId="416C9D36">
            <w:pPr>
              <w:autoSpaceDE w:val="0"/>
              <w:autoSpaceDN w:val="0"/>
              <w:spacing w:line="360" w:lineRule="auto"/>
              <w:jc w:val="center"/>
              <w:rPr>
                <w:rFonts w:hint="eastAsia" w:ascii="宋体" w:hAnsi="宋体" w:cs="宋体"/>
                <w:color w:val="000000"/>
                <w:kern w:val="0"/>
                <w:szCs w:val="21"/>
              </w:rPr>
            </w:pPr>
          </w:p>
        </w:tc>
        <w:tc>
          <w:tcPr>
            <w:tcW w:w="1275" w:type="dxa"/>
            <w:gridSpan w:val="2"/>
            <w:vAlign w:val="center"/>
          </w:tcPr>
          <w:p w14:paraId="6855450D">
            <w:pPr>
              <w:autoSpaceDE w:val="0"/>
              <w:autoSpaceDN w:val="0"/>
              <w:spacing w:line="360" w:lineRule="auto"/>
              <w:jc w:val="center"/>
              <w:rPr>
                <w:rFonts w:hint="eastAsia" w:ascii="宋体" w:hAnsi="宋体" w:cs="宋体"/>
                <w:color w:val="000000"/>
                <w:kern w:val="0"/>
                <w:szCs w:val="21"/>
              </w:rPr>
            </w:pPr>
          </w:p>
        </w:tc>
        <w:tc>
          <w:tcPr>
            <w:tcW w:w="1276" w:type="dxa"/>
            <w:vAlign w:val="center"/>
          </w:tcPr>
          <w:p w14:paraId="5AB115BE">
            <w:pPr>
              <w:autoSpaceDE w:val="0"/>
              <w:autoSpaceDN w:val="0"/>
              <w:spacing w:line="360" w:lineRule="auto"/>
              <w:jc w:val="center"/>
              <w:rPr>
                <w:rFonts w:hint="eastAsia" w:ascii="宋体" w:hAnsi="宋体" w:cs="宋体"/>
                <w:color w:val="000000"/>
                <w:kern w:val="0"/>
                <w:szCs w:val="21"/>
              </w:rPr>
            </w:pPr>
          </w:p>
        </w:tc>
      </w:tr>
      <w:tr w14:paraId="3E26D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02513C83">
            <w:pPr>
              <w:autoSpaceDE w:val="0"/>
              <w:autoSpaceDN w:val="0"/>
              <w:spacing w:line="360" w:lineRule="auto"/>
              <w:jc w:val="center"/>
              <w:rPr>
                <w:rFonts w:hint="eastAsia" w:ascii="宋体" w:hAnsi="宋体" w:cs="宋体"/>
                <w:color w:val="000000"/>
                <w:kern w:val="0"/>
                <w:szCs w:val="21"/>
              </w:rPr>
            </w:pPr>
          </w:p>
        </w:tc>
        <w:tc>
          <w:tcPr>
            <w:tcW w:w="1418" w:type="dxa"/>
            <w:gridSpan w:val="2"/>
            <w:vAlign w:val="center"/>
          </w:tcPr>
          <w:p w14:paraId="607F90D1">
            <w:pPr>
              <w:autoSpaceDE w:val="0"/>
              <w:autoSpaceDN w:val="0"/>
              <w:spacing w:line="360" w:lineRule="auto"/>
              <w:jc w:val="center"/>
              <w:rPr>
                <w:rFonts w:hint="eastAsia" w:ascii="宋体" w:hAnsi="宋体" w:cs="宋体"/>
                <w:color w:val="000000"/>
                <w:kern w:val="0"/>
                <w:szCs w:val="21"/>
              </w:rPr>
            </w:pPr>
          </w:p>
        </w:tc>
        <w:tc>
          <w:tcPr>
            <w:tcW w:w="850" w:type="dxa"/>
            <w:vAlign w:val="center"/>
          </w:tcPr>
          <w:p w14:paraId="767051DC">
            <w:pPr>
              <w:autoSpaceDE w:val="0"/>
              <w:autoSpaceDN w:val="0"/>
              <w:spacing w:line="360" w:lineRule="auto"/>
              <w:jc w:val="center"/>
              <w:rPr>
                <w:rFonts w:hint="eastAsia" w:ascii="宋体" w:hAnsi="宋体" w:cs="宋体"/>
                <w:color w:val="000000"/>
                <w:kern w:val="0"/>
                <w:szCs w:val="21"/>
              </w:rPr>
            </w:pPr>
          </w:p>
        </w:tc>
        <w:tc>
          <w:tcPr>
            <w:tcW w:w="1134" w:type="dxa"/>
            <w:gridSpan w:val="2"/>
            <w:vAlign w:val="center"/>
          </w:tcPr>
          <w:p w14:paraId="3187ED98">
            <w:pPr>
              <w:autoSpaceDE w:val="0"/>
              <w:autoSpaceDN w:val="0"/>
              <w:spacing w:line="360" w:lineRule="auto"/>
              <w:jc w:val="center"/>
              <w:rPr>
                <w:rFonts w:hint="eastAsia" w:ascii="宋体" w:hAnsi="宋体" w:cs="宋体"/>
                <w:color w:val="000000"/>
                <w:kern w:val="0"/>
                <w:szCs w:val="21"/>
              </w:rPr>
            </w:pPr>
          </w:p>
        </w:tc>
        <w:tc>
          <w:tcPr>
            <w:tcW w:w="1418" w:type="dxa"/>
            <w:gridSpan w:val="2"/>
            <w:vAlign w:val="center"/>
          </w:tcPr>
          <w:p w14:paraId="5F715C63">
            <w:pPr>
              <w:autoSpaceDE w:val="0"/>
              <w:autoSpaceDN w:val="0"/>
              <w:spacing w:line="360" w:lineRule="auto"/>
              <w:jc w:val="center"/>
              <w:rPr>
                <w:rFonts w:hint="eastAsia" w:ascii="宋体" w:hAnsi="宋体" w:cs="宋体"/>
                <w:color w:val="000000"/>
                <w:kern w:val="0"/>
                <w:szCs w:val="21"/>
              </w:rPr>
            </w:pPr>
          </w:p>
        </w:tc>
        <w:tc>
          <w:tcPr>
            <w:tcW w:w="1275" w:type="dxa"/>
            <w:gridSpan w:val="2"/>
            <w:vAlign w:val="center"/>
          </w:tcPr>
          <w:p w14:paraId="7092262F">
            <w:pPr>
              <w:autoSpaceDE w:val="0"/>
              <w:autoSpaceDN w:val="0"/>
              <w:spacing w:line="360" w:lineRule="auto"/>
              <w:jc w:val="center"/>
              <w:rPr>
                <w:rFonts w:hint="eastAsia" w:ascii="宋体" w:hAnsi="宋体" w:cs="宋体"/>
                <w:color w:val="000000"/>
                <w:kern w:val="0"/>
                <w:szCs w:val="21"/>
              </w:rPr>
            </w:pPr>
          </w:p>
        </w:tc>
        <w:tc>
          <w:tcPr>
            <w:tcW w:w="1276" w:type="dxa"/>
            <w:vAlign w:val="center"/>
          </w:tcPr>
          <w:p w14:paraId="6E85C8BE">
            <w:pPr>
              <w:autoSpaceDE w:val="0"/>
              <w:autoSpaceDN w:val="0"/>
              <w:spacing w:line="360" w:lineRule="auto"/>
              <w:jc w:val="center"/>
              <w:rPr>
                <w:rFonts w:hint="eastAsia" w:ascii="宋体" w:hAnsi="宋体" w:cs="宋体"/>
                <w:color w:val="000000"/>
                <w:kern w:val="0"/>
                <w:szCs w:val="21"/>
              </w:rPr>
            </w:pPr>
          </w:p>
        </w:tc>
      </w:tr>
      <w:tr w14:paraId="37612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5399250F">
            <w:pPr>
              <w:autoSpaceDE w:val="0"/>
              <w:autoSpaceDN w:val="0"/>
              <w:spacing w:line="360" w:lineRule="auto"/>
              <w:jc w:val="center"/>
              <w:rPr>
                <w:rFonts w:hint="eastAsia" w:ascii="宋体" w:hAnsi="宋体" w:cs="宋体"/>
                <w:color w:val="000000"/>
                <w:kern w:val="0"/>
                <w:szCs w:val="21"/>
              </w:rPr>
            </w:pPr>
          </w:p>
        </w:tc>
        <w:tc>
          <w:tcPr>
            <w:tcW w:w="1418" w:type="dxa"/>
            <w:gridSpan w:val="2"/>
            <w:vAlign w:val="center"/>
          </w:tcPr>
          <w:p w14:paraId="08F5DF7C">
            <w:pPr>
              <w:autoSpaceDE w:val="0"/>
              <w:autoSpaceDN w:val="0"/>
              <w:spacing w:line="360" w:lineRule="auto"/>
              <w:jc w:val="center"/>
              <w:rPr>
                <w:rFonts w:hint="eastAsia" w:ascii="宋体" w:hAnsi="宋体" w:cs="宋体"/>
                <w:color w:val="000000"/>
                <w:kern w:val="0"/>
                <w:szCs w:val="21"/>
              </w:rPr>
            </w:pPr>
          </w:p>
        </w:tc>
        <w:tc>
          <w:tcPr>
            <w:tcW w:w="850" w:type="dxa"/>
            <w:vAlign w:val="center"/>
          </w:tcPr>
          <w:p w14:paraId="743129C3">
            <w:pPr>
              <w:autoSpaceDE w:val="0"/>
              <w:autoSpaceDN w:val="0"/>
              <w:spacing w:line="360" w:lineRule="auto"/>
              <w:jc w:val="center"/>
              <w:rPr>
                <w:rFonts w:hint="eastAsia" w:ascii="宋体" w:hAnsi="宋体" w:cs="宋体"/>
                <w:color w:val="000000"/>
                <w:kern w:val="0"/>
                <w:szCs w:val="21"/>
              </w:rPr>
            </w:pPr>
          </w:p>
        </w:tc>
        <w:tc>
          <w:tcPr>
            <w:tcW w:w="1134" w:type="dxa"/>
            <w:gridSpan w:val="2"/>
            <w:vAlign w:val="center"/>
          </w:tcPr>
          <w:p w14:paraId="01E87160">
            <w:pPr>
              <w:autoSpaceDE w:val="0"/>
              <w:autoSpaceDN w:val="0"/>
              <w:spacing w:line="360" w:lineRule="auto"/>
              <w:jc w:val="center"/>
              <w:rPr>
                <w:rFonts w:hint="eastAsia" w:ascii="宋体" w:hAnsi="宋体" w:cs="宋体"/>
                <w:color w:val="000000"/>
                <w:kern w:val="0"/>
                <w:szCs w:val="21"/>
              </w:rPr>
            </w:pPr>
          </w:p>
        </w:tc>
        <w:tc>
          <w:tcPr>
            <w:tcW w:w="1418" w:type="dxa"/>
            <w:gridSpan w:val="2"/>
            <w:vAlign w:val="center"/>
          </w:tcPr>
          <w:p w14:paraId="4F4D1D4E">
            <w:pPr>
              <w:autoSpaceDE w:val="0"/>
              <w:autoSpaceDN w:val="0"/>
              <w:spacing w:line="360" w:lineRule="auto"/>
              <w:jc w:val="center"/>
              <w:rPr>
                <w:rFonts w:hint="eastAsia" w:ascii="宋体" w:hAnsi="宋体" w:cs="宋体"/>
                <w:color w:val="000000"/>
                <w:kern w:val="0"/>
                <w:szCs w:val="21"/>
              </w:rPr>
            </w:pPr>
          </w:p>
        </w:tc>
        <w:tc>
          <w:tcPr>
            <w:tcW w:w="1275" w:type="dxa"/>
            <w:gridSpan w:val="2"/>
            <w:vAlign w:val="center"/>
          </w:tcPr>
          <w:p w14:paraId="7BF36F7D">
            <w:pPr>
              <w:autoSpaceDE w:val="0"/>
              <w:autoSpaceDN w:val="0"/>
              <w:spacing w:line="360" w:lineRule="auto"/>
              <w:jc w:val="center"/>
              <w:rPr>
                <w:rFonts w:hint="eastAsia" w:ascii="宋体" w:hAnsi="宋体" w:cs="宋体"/>
                <w:color w:val="000000"/>
                <w:kern w:val="0"/>
                <w:szCs w:val="21"/>
              </w:rPr>
            </w:pPr>
          </w:p>
        </w:tc>
        <w:tc>
          <w:tcPr>
            <w:tcW w:w="1276" w:type="dxa"/>
            <w:vAlign w:val="center"/>
          </w:tcPr>
          <w:p w14:paraId="46B05AEC">
            <w:pPr>
              <w:autoSpaceDE w:val="0"/>
              <w:autoSpaceDN w:val="0"/>
              <w:spacing w:line="360" w:lineRule="auto"/>
              <w:jc w:val="center"/>
              <w:rPr>
                <w:rFonts w:hint="eastAsia" w:ascii="宋体" w:hAnsi="宋体" w:cs="宋体"/>
                <w:color w:val="000000"/>
                <w:kern w:val="0"/>
                <w:szCs w:val="21"/>
              </w:rPr>
            </w:pPr>
          </w:p>
        </w:tc>
      </w:tr>
    </w:tbl>
    <w:p w14:paraId="3BFAE399">
      <w:pPr>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注：其他主要人员简历表可自行增加</w:t>
      </w:r>
    </w:p>
    <w:p w14:paraId="598EFFC0">
      <w:pPr>
        <w:spacing w:line="420" w:lineRule="exact"/>
        <w:rPr>
          <w:rFonts w:hint="eastAsia" w:ascii="宋体" w:hAnsi="宋体" w:cs="宋体"/>
          <w:color w:val="000000"/>
          <w:szCs w:val="21"/>
        </w:rPr>
      </w:pPr>
    </w:p>
    <w:p w14:paraId="2CEB011E">
      <w:pPr>
        <w:spacing w:line="600" w:lineRule="exact"/>
        <w:rPr>
          <w:rFonts w:hint="eastAsia" w:ascii="宋体" w:hAnsi="宋体" w:cs="宋体"/>
          <w:sz w:val="28"/>
          <w:szCs w:val="28"/>
        </w:rPr>
      </w:pPr>
    </w:p>
    <w:p w14:paraId="0BBBAB2B">
      <w:pPr>
        <w:rPr>
          <w:rFonts w:hint="eastAsia" w:ascii="宋体" w:hAnsi="宋体" w:cs="宋体"/>
          <w:b/>
          <w:bCs/>
          <w:kern w:val="0"/>
          <w:sz w:val="24"/>
          <w:szCs w:val="24"/>
        </w:rPr>
      </w:pPr>
      <w:bookmarkStart w:id="183" w:name="_Toc21067"/>
      <w:bookmarkStart w:id="184" w:name="_Toc429747010"/>
      <w:bookmarkStart w:id="185" w:name="_Toc429748310"/>
      <w:bookmarkStart w:id="186" w:name="_Toc4937"/>
    </w:p>
    <w:p w14:paraId="59DA95C7">
      <w:pPr>
        <w:pStyle w:val="2"/>
        <w:rPr>
          <w:rFonts w:hint="eastAsia" w:ascii="宋体" w:hAnsi="宋体" w:cs="宋体"/>
          <w:b/>
          <w:bCs/>
          <w:kern w:val="0"/>
          <w:szCs w:val="24"/>
        </w:rPr>
      </w:pPr>
    </w:p>
    <w:p w14:paraId="5F17F272">
      <w:pPr>
        <w:pStyle w:val="2"/>
        <w:rPr>
          <w:rFonts w:hint="eastAsia" w:ascii="宋体" w:hAnsi="宋体" w:cs="宋体"/>
          <w:b/>
          <w:bCs/>
          <w:kern w:val="0"/>
          <w:szCs w:val="24"/>
        </w:rPr>
      </w:pPr>
    </w:p>
    <w:p w14:paraId="5D5E5977">
      <w:pPr>
        <w:rPr>
          <w:rFonts w:hint="eastAsia" w:ascii="宋体" w:hAnsi="宋体" w:cs="宋体"/>
          <w:b/>
          <w:bCs/>
          <w:kern w:val="0"/>
          <w:sz w:val="24"/>
          <w:szCs w:val="24"/>
        </w:rPr>
      </w:pPr>
    </w:p>
    <w:p w14:paraId="064F7694">
      <w:pPr>
        <w:jc w:val="center"/>
        <w:rPr>
          <w:rFonts w:hint="eastAsia" w:ascii="宋体" w:hAnsi="宋体" w:cs="宋体"/>
          <w:b/>
          <w:bCs/>
          <w:kern w:val="0"/>
          <w:sz w:val="24"/>
          <w:szCs w:val="24"/>
        </w:rPr>
      </w:pPr>
    </w:p>
    <w:p w14:paraId="49813A11">
      <w:pPr>
        <w:ind w:firstLine="480" w:firstLineChars="200"/>
        <w:jc w:val="center"/>
        <w:rPr>
          <w:rFonts w:hint="eastAsia" w:ascii="宋体" w:hAnsi="宋体" w:cs="宋体"/>
          <w:b/>
          <w:bCs/>
          <w:kern w:val="0"/>
          <w:sz w:val="24"/>
          <w:szCs w:val="24"/>
        </w:rPr>
      </w:pPr>
      <w:r>
        <w:rPr>
          <w:rFonts w:hint="eastAsia" w:ascii="宋体" w:hAnsi="宋体" w:cs="宋体"/>
          <w:b/>
          <w:bCs/>
          <w:kern w:val="0"/>
          <w:sz w:val="24"/>
          <w:szCs w:val="24"/>
        </w:rPr>
        <w:t>项目经理无在建承诺书</w:t>
      </w:r>
      <w:bookmarkEnd w:id="183"/>
    </w:p>
    <w:p w14:paraId="2AD1F12D">
      <w:pPr>
        <w:jc w:val="center"/>
        <w:rPr>
          <w:rFonts w:hint="eastAsia" w:ascii="宋体" w:hAnsi="宋体" w:cs="宋体"/>
          <w:color w:val="000000"/>
          <w:sz w:val="24"/>
        </w:rPr>
      </w:pPr>
    </w:p>
    <w:p w14:paraId="2CD9834C">
      <w:pPr>
        <w:jc w:val="center"/>
        <w:rPr>
          <w:rFonts w:hint="eastAsia" w:ascii="宋体" w:hAnsi="宋体" w:cs="宋体"/>
          <w:color w:val="000000"/>
          <w:sz w:val="24"/>
        </w:rPr>
      </w:pPr>
    </w:p>
    <w:p w14:paraId="20C876A5">
      <w:pPr>
        <w:spacing w:line="360" w:lineRule="auto"/>
        <w:ind w:firstLine="560" w:firstLineChars="200"/>
        <w:jc w:val="center"/>
        <w:rPr>
          <w:rFonts w:hint="eastAsia" w:ascii="宋体" w:hAnsi="宋体" w:cs="宋体"/>
          <w:color w:val="000000"/>
          <w:sz w:val="28"/>
          <w:szCs w:val="28"/>
        </w:rPr>
      </w:pPr>
      <w:r>
        <w:rPr>
          <w:rFonts w:hint="eastAsia" w:ascii="宋体" w:hAnsi="宋体" w:cs="宋体"/>
          <w:color w:val="000000"/>
          <w:sz w:val="28"/>
          <w:szCs w:val="28"/>
        </w:rPr>
        <w:t>承诺书</w:t>
      </w:r>
    </w:p>
    <w:p w14:paraId="42D59477">
      <w:pPr>
        <w:spacing w:line="360" w:lineRule="auto"/>
        <w:rPr>
          <w:rFonts w:hint="eastAsia" w:ascii="宋体" w:hAnsi="宋体" w:cs="宋体"/>
          <w:color w:val="000000"/>
          <w:sz w:val="24"/>
          <w:u w:val="single"/>
        </w:rPr>
      </w:pPr>
    </w:p>
    <w:p w14:paraId="40AE179F">
      <w:pPr>
        <w:spacing w:line="360" w:lineRule="auto"/>
        <w:rPr>
          <w:rFonts w:hint="eastAsia" w:ascii="宋体" w:hAnsi="宋体" w:cs="宋体"/>
          <w:color w:val="000000"/>
          <w:sz w:val="24"/>
          <w:u w:val="single"/>
        </w:rPr>
      </w:pPr>
    </w:p>
    <w:p w14:paraId="7D9F9090">
      <w:pPr>
        <w:spacing w:line="360" w:lineRule="auto"/>
        <w:rPr>
          <w:rFonts w:hint="eastAsia" w:ascii="宋体" w:hAnsi="宋体" w:cs="宋体"/>
          <w:color w:val="000000"/>
          <w:sz w:val="24"/>
          <w:u w:val="single"/>
        </w:rPr>
      </w:pPr>
    </w:p>
    <w:p w14:paraId="32606A52">
      <w:pPr>
        <w:spacing w:line="360" w:lineRule="auto"/>
        <w:ind w:firstLine="420" w:firstLineChars="200"/>
        <w:rPr>
          <w:rFonts w:hint="eastAsia"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（采购人名称）：</w:t>
      </w:r>
    </w:p>
    <w:p w14:paraId="315AEB81">
      <w:pPr>
        <w:spacing w:line="360" w:lineRule="auto"/>
        <w:rPr>
          <w:rFonts w:hint="eastAsia" w:ascii="宋体" w:hAnsi="宋体" w:cs="宋体"/>
          <w:color w:val="000000"/>
          <w:szCs w:val="21"/>
        </w:rPr>
      </w:pPr>
    </w:p>
    <w:p w14:paraId="2C88AD5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我方在此声明，我方拟派往</w:t>
      </w:r>
      <w:r>
        <w:rPr>
          <w:rFonts w:hint="eastAsia" w:ascii="宋体" w:hAnsi="宋体" w:cs="宋体"/>
          <w:color w:val="000000"/>
          <w:szCs w:val="21"/>
          <w:u w:val="single"/>
        </w:rPr>
        <w:t xml:space="preserve">                   </w:t>
      </w:r>
      <w:r>
        <w:rPr>
          <w:rFonts w:hint="eastAsia" w:ascii="宋体" w:hAnsi="宋体" w:cs="宋体"/>
          <w:color w:val="000000"/>
          <w:szCs w:val="21"/>
        </w:rPr>
        <w:t>（项目名称）（以下简称“本工程”）的项目经理</w:t>
      </w:r>
      <w:r>
        <w:rPr>
          <w:rFonts w:hint="eastAsia" w:ascii="宋体" w:hAnsi="宋体" w:cs="宋体"/>
          <w:color w:val="000000"/>
          <w:szCs w:val="21"/>
          <w:u w:val="single"/>
        </w:rPr>
        <w:t xml:space="preserve">          </w:t>
      </w:r>
      <w:r>
        <w:rPr>
          <w:rFonts w:hint="eastAsia" w:ascii="宋体" w:hAnsi="宋体" w:cs="宋体"/>
          <w:color w:val="000000"/>
          <w:szCs w:val="21"/>
        </w:rPr>
        <w:t>（项目经理姓名）现阶段没有担任任何在施建设工程项目的项目经理。</w:t>
      </w:r>
    </w:p>
    <w:p w14:paraId="3DE7FB22">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我方保证上述信息的真实和准确，并愿意承担因我方就此弄虚作假所引起的一切法律后果。</w:t>
      </w:r>
    </w:p>
    <w:p w14:paraId="7D382AD2">
      <w:pPr>
        <w:spacing w:line="360" w:lineRule="auto"/>
        <w:ind w:firstLine="420" w:firstLineChars="200"/>
        <w:rPr>
          <w:rFonts w:hint="eastAsia" w:ascii="宋体" w:hAnsi="宋体" w:cs="宋体"/>
          <w:color w:val="000000"/>
          <w:szCs w:val="21"/>
        </w:rPr>
      </w:pPr>
    </w:p>
    <w:p w14:paraId="0BD66D10">
      <w:pPr>
        <w:spacing w:line="360" w:lineRule="auto"/>
        <w:ind w:firstLine="420" w:firstLineChars="200"/>
        <w:rPr>
          <w:rFonts w:hint="eastAsia" w:ascii="宋体" w:hAnsi="宋体" w:cs="宋体"/>
          <w:color w:val="000000"/>
          <w:szCs w:val="21"/>
        </w:rPr>
      </w:pPr>
    </w:p>
    <w:p w14:paraId="69497D82">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特此承诺</w:t>
      </w:r>
    </w:p>
    <w:p w14:paraId="7BDF32C4">
      <w:pPr>
        <w:spacing w:line="360" w:lineRule="auto"/>
        <w:ind w:firstLine="420" w:firstLineChars="200"/>
        <w:rPr>
          <w:rFonts w:hint="eastAsia" w:ascii="宋体" w:hAnsi="宋体" w:cs="宋体"/>
          <w:color w:val="000000"/>
          <w:szCs w:val="21"/>
        </w:rPr>
      </w:pPr>
    </w:p>
    <w:p w14:paraId="3A88C0A2">
      <w:pPr>
        <w:spacing w:line="360" w:lineRule="auto"/>
        <w:ind w:firstLine="420" w:firstLineChars="200"/>
        <w:rPr>
          <w:rFonts w:hint="eastAsia" w:ascii="宋体" w:hAnsi="宋体" w:cs="宋体"/>
          <w:color w:val="000000"/>
          <w:szCs w:val="21"/>
        </w:rPr>
      </w:pPr>
    </w:p>
    <w:p w14:paraId="75737049">
      <w:pPr>
        <w:spacing w:line="360" w:lineRule="auto"/>
        <w:ind w:firstLine="420" w:firstLineChars="200"/>
        <w:rPr>
          <w:rFonts w:hint="eastAsia" w:ascii="宋体" w:hAnsi="宋体" w:cs="宋体"/>
          <w:color w:val="000000"/>
          <w:szCs w:val="21"/>
        </w:rPr>
      </w:pPr>
    </w:p>
    <w:p w14:paraId="585F56E1">
      <w:pPr>
        <w:spacing w:line="360" w:lineRule="auto"/>
        <w:ind w:firstLine="420" w:firstLineChars="200"/>
        <w:rPr>
          <w:rFonts w:hint="eastAsia" w:ascii="宋体" w:hAnsi="宋体" w:cs="宋体"/>
          <w:color w:val="000000"/>
          <w:szCs w:val="21"/>
        </w:rPr>
      </w:pPr>
    </w:p>
    <w:p w14:paraId="37C72946">
      <w:pPr>
        <w:spacing w:line="360" w:lineRule="auto"/>
        <w:ind w:firstLine="420" w:firstLineChars="200"/>
        <w:rPr>
          <w:rFonts w:hint="eastAsia" w:ascii="宋体" w:hAnsi="宋体" w:cs="宋体"/>
          <w:color w:val="000000"/>
          <w:szCs w:val="21"/>
        </w:rPr>
      </w:pPr>
    </w:p>
    <w:p w14:paraId="7B0F45CF">
      <w:pPr>
        <w:spacing w:line="360" w:lineRule="auto"/>
        <w:ind w:firstLine="420" w:firstLineChars="200"/>
        <w:rPr>
          <w:rFonts w:hint="eastAsia" w:ascii="宋体" w:hAnsi="宋体" w:cs="宋体"/>
          <w:color w:val="000000"/>
          <w:szCs w:val="21"/>
        </w:rPr>
      </w:pPr>
    </w:p>
    <w:p w14:paraId="49711032">
      <w:pPr>
        <w:wordWrap w:val="0"/>
        <w:spacing w:line="360" w:lineRule="auto"/>
        <w:ind w:right="480" w:firstLine="420" w:firstLineChars="200"/>
        <w:jc w:val="right"/>
        <w:rPr>
          <w:rFonts w:hint="eastAsia" w:ascii="宋体" w:hAnsi="宋体" w:cs="宋体"/>
          <w:color w:val="000000"/>
          <w:szCs w:val="21"/>
        </w:rPr>
      </w:pPr>
      <w:r>
        <w:rPr>
          <w:rFonts w:hint="eastAsia" w:ascii="宋体" w:hAnsi="宋体" w:cs="宋体"/>
          <w:color w:val="000000"/>
          <w:szCs w:val="21"/>
        </w:rPr>
        <w:t>供应商：</w:t>
      </w:r>
      <w:r>
        <w:rPr>
          <w:rFonts w:hint="eastAsia" w:ascii="宋体" w:hAnsi="宋体" w:cs="宋体"/>
          <w:color w:val="000000"/>
          <w:szCs w:val="21"/>
          <w:u w:val="single"/>
        </w:rPr>
        <w:t xml:space="preserve">                      </w:t>
      </w:r>
      <w:r>
        <w:rPr>
          <w:rFonts w:hint="eastAsia" w:ascii="宋体" w:hAnsi="宋体" w:cs="宋体"/>
          <w:color w:val="000000"/>
          <w:szCs w:val="21"/>
        </w:rPr>
        <w:t>（盖单位公章）</w:t>
      </w:r>
    </w:p>
    <w:p w14:paraId="271B2E7B">
      <w:pPr>
        <w:pStyle w:val="14"/>
        <w:spacing w:before="156" w:beforeLines="50" w:after="156" w:afterLines="50" w:line="360" w:lineRule="auto"/>
        <w:ind w:firstLine="420" w:firstLineChars="200"/>
        <w:jc w:val="center"/>
        <w:rPr>
          <w:rFonts w:hint="eastAsia" w:hAnsi="宋体" w:eastAsia="宋体" w:cs="宋体"/>
          <w:color w:val="000000"/>
          <w:szCs w:val="21"/>
        </w:rPr>
      </w:pPr>
      <w:r>
        <w:rPr>
          <w:rFonts w:hint="eastAsia" w:hAnsi="宋体" w:eastAsia="宋体" w:cs="宋体"/>
          <w:szCs w:val="21"/>
        </w:rPr>
        <w:t xml:space="preserve">                          法定代表人或其委托代理人：</w:t>
      </w:r>
      <w:r>
        <w:rPr>
          <w:rFonts w:hint="eastAsia" w:hAnsi="宋体" w:eastAsia="宋体" w:cs="宋体"/>
          <w:szCs w:val="21"/>
          <w:u w:val="single"/>
        </w:rPr>
        <w:t xml:space="preserve">             </w:t>
      </w:r>
      <w:r>
        <w:rPr>
          <w:rFonts w:hint="eastAsia" w:hAnsi="宋体" w:eastAsia="宋体" w:cs="宋体"/>
          <w:szCs w:val="21"/>
        </w:rPr>
        <w:t xml:space="preserve">（签字或盖章）   </w:t>
      </w:r>
    </w:p>
    <w:p w14:paraId="2DD48AA8">
      <w:pPr>
        <w:spacing w:line="360" w:lineRule="auto"/>
        <w:ind w:right="480" w:firstLine="420" w:firstLineChars="200"/>
        <w:jc w:val="center"/>
        <w:rPr>
          <w:rFonts w:hint="eastAsia" w:ascii="宋体" w:hAnsi="宋体" w:cs="宋体"/>
          <w:color w:val="000000"/>
          <w:szCs w:val="21"/>
        </w:rPr>
      </w:pPr>
      <w:r>
        <w:rPr>
          <w:rFonts w:hint="eastAsia" w:ascii="宋体" w:hAnsi="宋体" w:cs="宋体"/>
          <w:color w:val="000000"/>
          <w:szCs w:val="21"/>
        </w:rPr>
        <w:t xml:space="preserve">                                     </w:t>
      </w: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日</w:t>
      </w:r>
    </w:p>
    <w:p w14:paraId="683D2E84">
      <w:pPr>
        <w:pStyle w:val="2"/>
        <w:rPr>
          <w:rFonts w:hint="eastAsia" w:ascii="宋体" w:hAnsi="宋体" w:cs="宋体"/>
        </w:rPr>
      </w:pPr>
    </w:p>
    <w:p w14:paraId="2F47644B">
      <w:pPr>
        <w:pStyle w:val="2"/>
        <w:ind w:firstLine="480" w:firstLineChars="200"/>
        <w:rPr>
          <w:rFonts w:hint="eastAsia" w:ascii="宋体" w:hAnsi="宋体" w:cs="宋体"/>
          <w:color w:val="000000"/>
          <w:sz w:val="28"/>
          <w:szCs w:val="28"/>
        </w:rPr>
      </w:pPr>
      <w:r>
        <w:rPr>
          <w:rFonts w:hint="eastAsia" w:ascii="宋体" w:hAnsi="宋体" w:cs="宋体"/>
        </w:rPr>
        <w:br w:type="page"/>
      </w:r>
      <w:bookmarkStart w:id="187" w:name="_Toc16866"/>
      <w:bookmarkStart w:id="188" w:name="_Toc30402"/>
      <w:bookmarkStart w:id="189" w:name="_Toc2317"/>
    </w:p>
    <w:p w14:paraId="245C2DFF">
      <w:pPr>
        <w:widowControl/>
        <w:spacing w:line="360" w:lineRule="auto"/>
        <w:ind w:firstLine="600" w:firstLineChars="200"/>
        <w:jc w:val="center"/>
        <w:outlineLvl w:val="1"/>
        <w:rPr>
          <w:rFonts w:hint="eastAsia" w:ascii="宋体" w:hAnsi="宋体" w:cs="宋体"/>
          <w:b/>
          <w:bCs/>
          <w:kern w:val="0"/>
          <w:sz w:val="30"/>
          <w:szCs w:val="30"/>
        </w:rPr>
      </w:pPr>
      <w:bookmarkStart w:id="190" w:name="_Toc24955"/>
      <w:r>
        <w:rPr>
          <w:rFonts w:hint="eastAsia" w:ascii="宋体" w:hAnsi="宋体" w:cs="宋体"/>
          <w:b/>
          <w:bCs/>
          <w:kern w:val="0"/>
          <w:sz w:val="30"/>
          <w:szCs w:val="30"/>
        </w:rPr>
        <w:t>六、资格审查资料</w:t>
      </w:r>
      <w:bookmarkEnd w:id="190"/>
    </w:p>
    <w:p w14:paraId="45C0D91A">
      <w:pPr>
        <w:jc w:val="center"/>
        <w:rPr>
          <w:rFonts w:hint="eastAsia" w:ascii="宋体" w:hAnsi="宋体" w:cs="宋体"/>
          <w:color w:val="000000"/>
          <w:szCs w:val="21"/>
        </w:rPr>
      </w:pPr>
      <w:bookmarkStart w:id="191" w:name="_Toc429747005"/>
    </w:p>
    <w:p w14:paraId="4F1AF011">
      <w:pPr>
        <w:ind w:firstLine="420" w:firstLineChars="200"/>
        <w:jc w:val="center"/>
        <w:rPr>
          <w:rFonts w:hint="eastAsia" w:ascii="宋体" w:hAnsi="宋体" w:cs="宋体"/>
          <w:b/>
          <w:bCs/>
          <w:color w:val="000000"/>
          <w:szCs w:val="21"/>
        </w:rPr>
      </w:pPr>
      <w:r>
        <w:rPr>
          <w:rFonts w:hint="eastAsia" w:ascii="宋体" w:hAnsi="宋体" w:cs="宋体"/>
          <w:b/>
          <w:bCs/>
          <w:color w:val="000000"/>
          <w:szCs w:val="21"/>
        </w:rPr>
        <w:t>（一）供应商基本情况表</w:t>
      </w:r>
      <w:bookmarkEnd w:id="191"/>
    </w:p>
    <w:p w14:paraId="159415F8">
      <w:pPr>
        <w:jc w:val="center"/>
        <w:rPr>
          <w:rFonts w:hint="eastAsia" w:ascii="宋体" w:hAnsi="宋体" w:cs="宋体"/>
          <w:color w:val="000000"/>
          <w:szCs w:val="21"/>
        </w:rPr>
      </w:pPr>
    </w:p>
    <w:tbl>
      <w:tblPr>
        <w:tblStyle w:val="2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1F90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3146F613">
            <w:pPr>
              <w:jc w:val="center"/>
              <w:rPr>
                <w:rFonts w:hint="eastAsia" w:ascii="宋体" w:hAnsi="宋体" w:cs="宋体"/>
                <w:color w:val="000000"/>
                <w:szCs w:val="21"/>
              </w:rPr>
            </w:pPr>
            <w:r>
              <w:rPr>
                <w:rFonts w:hint="eastAsia" w:ascii="宋体" w:hAnsi="宋体" w:cs="宋体"/>
                <w:color w:val="000000"/>
                <w:szCs w:val="21"/>
              </w:rPr>
              <w:t>供应商名称</w:t>
            </w:r>
          </w:p>
        </w:tc>
        <w:tc>
          <w:tcPr>
            <w:tcW w:w="7020" w:type="dxa"/>
            <w:gridSpan w:val="9"/>
            <w:vAlign w:val="center"/>
          </w:tcPr>
          <w:p w14:paraId="51E1C924">
            <w:pPr>
              <w:jc w:val="center"/>
              <w:rPr>
                <w:rFonts w:hint="eastAsia" w:ascii="宋体" w:hAnsi="宋体" w:cs="宋体"/>
                <w:color w:val="000000"/>
                <w:szCs w:val="21"/>
              </w:rPr>
            </w:pPr>
          </w:p>
        </w:tc>
      </w:tr>
      <w:tr w14:paraId="52A6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17F08E17">
            <w:pPr>
              <w:jc w:val="center"/>
              <w:rPr>
                <w:rFonts w:hint="eastAsia" w:ascii="宋体" w:hAnsi="宋体" w:cs="宋体"/>
                <w:color w:val="000000"/>
                <w:szCs w:val="21"/>
              </w:rPr>
            </w:pPr>
            <w:r>
              <w:rPr>
                <w:rFonts w:hint="eastAsia" w:ascii="宋体" w:hAnsi="宋体" w:cs="宋体"/>
                <w:color w:val="000000"/>
                <w:szCs w:val="21"/>
              </w:rPr>
              <w:t>注册地址</w:t>
            </w:r>
          </w:p>
        </w:tc>
        <w:tc>
          <w:tcPr>
            <w:tcW w:w="3389" w:type="dxa"/>
            <w:gridSpan w:val="5"/>
            <w:vAlign w:val="center"/>
          </w:tcPr>
          <w:p w14:paraId="7B8F66E5">
            <w:pPr>
              <w:jc w:val="center"/>
              <w:rPr>
                <w:rFonts w:hint="eastAsia" w:ascii="宋体" w:hAnsi="宋体" w:cs="宋体"/>
                <w:color w:val="000000"/>
                <w:szCs w:val="21"/>
              </w:rPr>
            </w:pPr>
          </w:p>
        </w:tc>
        <w:tc>
          <w:tcPr>
            <w:tcW w:w="1246" w:type="dxa"/>
            <w:vAlign w:val="center"/>
          </w:tcPr>
          <w:p w14:paraId="0E2E22BD">
            <w:pPr>
              <w:jc w:val="center"/>
              <w:rPr>
                <w:rFonts w:hint="eastAsia" w:ascii="宋体" w:hAnsi="宋体" w:cs="宋体"/>
                <w:color w:val="000000"/>
                <w:szCs w:val="21"/>
              </w:rPr>
            </w:pPr>
            <w:r>
              <w:rPr>
                <w:rFonts w:hint="eastAsia" w:ascii="宋体" w:hAnsi="宋体" w:cs="宋体"/>
                <w:color w:val="000000"/>
                <w:szCs w:val="21"/>
              </w:rPr>
              <w:t>邮政编码</w:t>
            </w:r>
          </w:p>
        </w:tc>
        <w:tc>
          <w:tcPr>
            <w:tcW w:w="2385" w:type="dxa"/>
            <w:gridSpan w:val="3"/>
            <w:vAlign w:val="center"/>
          </w:tcPr>
          <w:p w14:paraId="04FB041C">
            <w:pPr>
              <w:jc w:val="center"/>
              <w:rPr>
                <w:rFonts w:hint="eastAsia" w:ascii="宋体" w:hAnsi="宋体" w:cs="宋体"/>
                <w:color w:val="000000"/>
                <w:szCs w:val="21"/>
              </w:rPr>
            </w:pPr>
          </w:p>
        </w:tc>
      </w:tr>
      <w:tr w14:paraId="76B6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Merge w:val="restart"/>
            <w:vAlign w:val="center"/>
          </w:tcPr>
          <w:p w14:paraId="0BE92D01">
            <w:pPr>
              <w:jc w:val="center"/>
              <w:rPr>
                <w:rFonts w:hint="eastAsia" w:ascii="宋体" w:hAnsi="宋体" w:cs="宋体"/>
                <w:color w:val="000000"/>
                <w:szCs w:val="21"/>
              </w:rPr>
            </w:pPr>
            <w:r>
              <w:rPr>
                <w:rFonts w:hint="eastAsia" w:ascii="宋体" w:hAnsi="宋体" w:cs="宋体"/>
                <w:color w:val="000000"/>
                <w:szCs w:val="21"/>
              </w:rPr>
              <w:t>联系方式</w:t>
            </w:r>
          </w:p>
        </w:tc>
        <w:tc>
          <w:tcPr>
            <w:tcW w:w="897" w:type="dxa"/>
            <w:vAlign w:val="center"/>
          </w:tcPr>
          <w:p w14:paraId="427B3302">
            <w:pPr>
              <w:jc w:val="center"/>
              <w:rPr>
                <w:rFonts w:hint="eastAsia" w:ascii="宋体" w:hAnsi="宋体" w:cs="宋体"/>
                <w:color w:val="000000"/>
                <w:szCs w:val="21"/>
              </w:rPr>
            </w:pPr>
            <w:r>
              <w:rPr>
                <w:rFonts w:hint="eastAsia" w:ascii="宋体" w:hAnsi="宋体" w:cs="宋体"/>
                <w:color w:val="000000"/>
                <w:szCs w:val="21"/>
              </w:rPr>
              <w:t>联系人</w:t>
            </w:r>
          </w:p>
        </w:tc>
        <w:tc>
          <w:tcPr>
            <w:tcW w:w="2492" w:type="dxa"/>
            <w:gridSpan w:val="4"/>
            <w:vAlign w:val="center"/>
          </w:tcPr>
          <w:p w14:paraId="2D3AFA0E">
            <w:pPr>
              <w:jc w:val="center"/>
              <w:rPr>
                <w:rFonts w:hint="eastAsia" w:ascii="宋体" w:hAnsi="宋体" w:cs="宋体"/>
                <w:color w:val="000000"/>
                <w:szCs w:val="21"/>
              </w:rPr>
            </w:pPr>
          </w:p>
        </w:tc>
        <w:tc>
          <w:tcPr>
            <w:tcW w:w="1246" w:type="dxa"/>
            <w:vAlign w:val="center"/>
          </w:tcPr>
          <w:p w14:paraId="3FC3669F">
            <w:pPr>
              <w:jc w:val="center"/>
              <w:rPr>
                <w:rFonts w:hint="eastAsia" w:ascii="宋体" w:hAnsi="宋体" w:cs="宋体"/>
                <w:color w:val="000000"/>
                <w:szCs w:val="21"/>
              </w:rPr>
            </w:pPr>
            <w:r>
              <w:rPr>
                <w:rFonts w:hint="eastAsia" w:ascii="宋体" w:hAnsi="宋体" w:cs="宋体"/>
                <w:color w:val="000000"/>
                <w:szCs w:val="21"/>
              </w:rPr>
              <w:t>电  话</w:t>
            </w:r>
          </w:p>
        </w:tc>
        <w:tc>
          <w:tcPr>
            <w:tcW w:w="2385" w:type="dxa"/>
            <w:gridSpan w:val="3"/>
            <w:vAlign w:val="center"/>
          </w:tcPr>
          <w:p w14:paraId="2594941F">
            <w:pPr>
              <w:jc w:val="center"/>
              <w:rPr>
                <w:rFonts w:hint="eastAsia" w:ascii="宋体" w:hAnsi="宋体" w:cs="宋体"/>
                <w:color w:val="000000"/>
                <w:szCs w:val="21"/>
              </w:rPr>
            </w:pPr>
          </w:p>
        </w:tc>
      </w:tr>
      <w:tr w14:paraId="5A6E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Merge w:val="continue"/>
            <w:vAlign w:val="center"/>
          </w:tcPr>
          <w:p w14:paraId="42E29CE3">
            <w:pPr>
              <w:jc w:val="center"/>
              <w:rPr>
                <w:rFonts w:hint="eastAsia" w:ascii="宋体" w:hAnsi="宋体" w:cs="宋体"/>
                <w:color w:val="000000"/>
                <w:szCs w:val="21"/>
              </w:rPr>
            </w:pPr>
          </w:p>
        </w:tc>
        <w:tc>
          <w:tcPr>
            <w:tcW w:w="897" w:type="dxa"/>
            <w:vAlign w:val="center"/>
          </w:tcPr>
          <w:p w14:paraId="2FC9D5CC">
            <w:pPr>
              <w:jc w:val="center"/>
              <w:rPr>
                <w:rFonts w:hint="eastAsia" w:ascii="宋体" w:hAnsi="宋体" w:cs="宋体"/>
                <w:color w:val="000000"/>
                <w:szCs w:val="21"/>
              </w:rPr>
            </w:pPr>
            <w:r>
              <w:rPr>
                <w:rFonts w:hint="eastAsia" w:ascii="宋体" w:hAnsi="宋体" w:cs="宋体"/>
                <w:color w:val="000000"/>
                <w:szCs w:val="21"/>
              </w:rPr>
              <w:t>传  真</w:t>
            </w:r>
          </w:p>
        </w:tc>
        <w:tc>
          <w:tcPr>
            <w:tcW w:w="2492" w:type="dxa"/>
            <w:gridSpan w:val="4"/>
            <w:vAlign w:val="center"/>
          </w:tcPr>
          <w:p w14:paraId="46BFCCFE">
            <w:pPr>
              <w:jc w:val="center"/>
              <w:rPr>
                <w:rFonts w:hint="eastAsia" w:ascii="宋体" w:hAnsi="宋体" w:cs="宋体"/>
                <w:color w:val="000000"/>
                <w:szCs w:val="21"/>
              </w:rPr>
            </w:pPr>
          </w:p>
        </w:tc>
        <w:tc>
          <w:tcPr>
            <w:tcW w:w="1246" w:type="dxa"/>
            <w:vAlign w:val="center"/>
          </w:tcPr>
          <w:p w14:paraId="18E47A60">
            <w:pPr>
              <w:jc w:val="center"/>
              <w:rPr>
                <w:rFonts w:hint="eastAsia" w:ascii="宋体" w:hAnsi="宋体" w:cs="宋体"/>
                <w:color w:val="000000"/>
                <w:szCs w:val="21"/>
              </w:rPr>
            </w:pPr>
            <w:r>
              <w:rPr>
                <w:rFonts w:hint="eastAsia" w:ascii="宋体" w:hAnsi="宋体" w:cs="宋体"/>
                <w:color w:val="000000"/>
                <w:szCs w:val="21"/>
              </w:rPr>
              <w:t>网  址</w:t>
            </w:r>
          </w:p>
        </w:tc>
        <w:tc>
          <w:tcPr>
            <w:tcW w:w="2385" w:type="dxa"/>
            <w:gridSpan w:val="3"/>
            <w:vAlign w:val="center"/>
          </w:tcPr>
          <w:p w14:paraId="657EE7C0">
            <w:pPr>
              <w:jc w:val="center"/>
              <w:rPr>
                <w:rFonts w:hint="eastAsia" w:ascii="宋体" w:hAnsi="宋体" w:cs="宋体"/>
                <w:color w:val="000000"/>
                <w:szCs w:val="21"/>
              </w:rPr>
            </w:pPr>
          </w:p>
        </w:tc>
      </w:tr>
      <w:tr w14:paraId="2B4D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08CADD7E">
            <w:pPr>
              <w:jc w:val="center"/>
              <w:rPr>
                <w:rFonts w:hint="eastAsia" w:ascii="宋体" w:hAnsi="宋体" w:cs="宋体"/>
                <w:color w:val="000000"/>
                <w:szCs w:val="21"/>
              </w:rPr>
            </w:pPr>
            <w:r>
              <w:rPr>
                <w:rFonts w:hint="eastAsia" w:ascii="宋体" w:hAnsi="宋体" w:cs="宋体"/>
                <w:color w:val="000000"/>
                <w:szCs w:val="21"/>
              </w:rPr>
              <w:t>组织结构</w:t>
            </w:r>
          </w:p>
        </w:tc>
        <w:tc>
          <w:tcPr>
            <w:tcW w:w="7020" w:type="dxa"/>
            <w:gridSpan w:val="9"/>
            <w:vAlign w:val="center"/>
          </w:tcPr>
          <w:p w14:paraId="2E590D71">
            <w:pPr>
              <w:jc w:val="center"/>
              <w:rPr>
                <w:rFonts w:hint="eastAsia" w:ascii="宋体" w:hAnsi="宋体" w:cs="宋体"/>
                <w:color w:val="000000"/>
                <w:szCs w:val="21"/>
              </w:rPr>
            </w:pPr>
          </w:p>
        </w:tc>
      </w:tr>
      <w:tr w14:paraId="1C52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571A5121">
            <w:pPr>
              <w:jc w:val="center"/>
              <w:rPr>
                <w:rFonts w:hint="eastAsia" w:ascii="宋体" w:hAnsi="宋体" w:cs="宋体"/>
                <w:color w:val="000000"/>
                <w:szCs w:val="21"/>
              </w:rPr>
            </w:pPr>
            <w:r>
              <w:rPr>
                <w:rFonts w:hint="eastAsia" w:ascii="宋体" w:hAnsi="宋体" w:cs="宋体"/>
                <w:color w:val="000000"/>
                <w:szCs w:val="21"/>
              </w:rPr>
              <w:t>法定代表人</w:t>
            </w:r>
          </w:p>
        </w:tc>
        <w:tc>
          <w:tcPr>
            <w:tcW w:w="897" w:type="dxa"/>
            <w:vAlign w:val="center"/>
          </w:tcPr>
          <w:p w14:paraId="43556061">
            <w:pPr>
              <w:jc w:val="center"/>
              <w:rPr>
                <w:rFonts w:hint="eastAsia" w:ascii="宋体" w:hAnsi="宋体" w:cs="宋体"/>
                <w:color w:val="000000"/>
                <w:szCs w:val="21"/>
              </w:rPr>
            </w:pPr>
            <w:r>
              <w:rPr>
                <w:rFonts w:hint="eastAsia" w:ascii="宋体" w:hAnsi="宋体" w:cs="宋体"/>
                <w:color w:val="000000"/>
                <w:szCs w:val="21"/>
              </w:rPr>
              <w:t>姓名</w:t>
            </w:r>
          </w:p>
        </w:tc>
        <w:tc>
          <w:tcPr>
            <w:tcW w:w="1021" w:type="dxa"/>
            <w:vAlign w:val="center"/>
          </w:tcPr>
          <w:p w14:paraId="7308791C">
            <w:pPr>
              <w:jc w:val="center"/>
              <w:rPr>
                <w:rFonts w:hint="eastAsia" w:ascii="宋体" w:hAnsi="宋体" w:cs="宋体"/>
                <w:color w:val="000000"/>
                <w:szCs w:val="21"/>
              </w:rPr>
            </w:pPr>
          </w:p>
        </w:tc>
        <w:tc>
          <w:tcPr>
            <w:tcW w:w="1276" w:type="dxa"/>
            <w:gridSpan w:val="2"/>
            <w:vAlign w:val="center"/>
          </w:tcPr>
          <w:p w14:paraId="4C362F79">
            <w:pPr>
              <w:jc w:val="center"/>
              <w:rPr>
                <w:rFonts w:hint="eastAsia" w:ascii="宋体" w:hAnsi="宋体" w:cs="宋体"/>
                <w:color w:val="000000"/>
                <w:szCs w:val="21"/>
              </w:rPr>
            </w:pPr>
            <w:r>
              <w:rPr>
                <w:rFonts w:hint="eastAsia" w:ascii="宋体" w:hAnsi="宋体" w:cs="宋体"/>
                <w:color w:val="000000"/>
                <w:szCs w:val="21"/>
              </w:rPr>
              <w:t>技术职称</w:t>
            </w:r>
          </w:p>
        </w:tc>
        <w:tc>
          <w:tcPr>
            <w:tcW w:w="1701" w:type="dxa"/>
            <w:gridSpan w:val="3"/>
            <w:vAlign w:val="center"/>
          </w:tcPr>
          <w:p w14:paraId="4A12B7EE">
            <w:pPr>
              <w:jc w:val="center"/>
              <w:rPr>
                <w:rFonts w:hint="eastAsia" w:ascii="宋体" w:hAnsi="宋体" w:cs="宋体"/>
                <w:color w:val="000000"/>
                <w:szCs w:val="21"/>
              </w:rPr>
            </w:pPr>
          </w:p>
        </w:tc>
        <w:tc>
          <w:tcPr>
            <w:tcW w:w="709" w:type="dxa"/>
            <w:vAlign w:val="center"/>
          </w:tcPr>
          <w:p w14:paraId="010F7B66">
            <w:pPr>
              <w:jc w:val="center"/>
              <w:rPr>
                <w:rFonts w:hint="eastAsia" w:ascii="宋体" w:hAnsi="宋体" w:cs="宋体"/>
                <w:color w:val="000000"/>
                <w:szCs w:val="21"/>
              </w:rPr>
            </w:pPr>
            <w:r>
              <w:rPr>
                <w:rFonts w:hint="eastAsia" w:ascii="宋体" w:hAnsi="宋体" w:cs="宋体"/>
                <w:color w:val="000000"/>
                <w:szCs w:val="21"/>
              </w:rPr>
              <w:t>电话</w:t>
            </w:r>
          </w:p>
        </w:tc>
        <w:tc>
          <w:tcPr>
            <w:tcW w:w="1416" w:type="dxa"/>
            <w:vAlign w:val="center"/>
          </w:tcPr>
          <w:p w14:paraId="44B24D46">
            <w:pPr>
              <w:jc w:val="center"/>
              <w:rPr>
                <w:rFonts w:hint="eastAsia" w:ascii="宋体" w:hAnsi="宋体" w:cs="宋体"/>
                <w:color w:val="000000"/>
                <w:szCs w:val="21"/>
              </w:rPr>
            </w:pPr>
          </w:p>
        </w:tc>
      </w:tr>
      <w:tr w14:paraId="1D00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30962124">
            <w:pPr>
              <w:jc w:val="center"/>
              <w:rPr>
                <w:rFonts w:hint="eastAsia" w:ascii="宋体" w:hAnsi="宋体" w:cs="宋体"/>
                <w:color w:val="000000"/>
                <w:szCs w:val="21"/>
              </w:rPr>
            </w:pPr>
            <w:r>
              <w:rPr>
                <w:rFonts w:hint="eastAsia" w:ascii="宋体" w:hAnsi="宋体" w:cs="宋体"/>
                <w:color w:val="000000"/>
                <w:szCs w:val="21"/>
              </w:rPr>
              <w:t>技术负责人</w:t>
            </w:r>
          </w:p>
        </w:tc>
        <w:tc>
          <w:tcPr>
            <w:tcW w:w="897" w:type="dxa"/>
            <w:vAlign w:val="center"/>
          </w:tcPr>
          <w:p w14:paraId="3E81EE05">
            <w:pPr>
              <w:jc w:val="center"/>
              <w:rPr>
                <w:rFonts w:hint="eastAsia" w:ascii="宋体" w:hAnsi="宋体" w:cs="宋体"/>
                <w:color w:val="000000"/>
                <w:szCs w:val="21"/>
              </w:rPr>
            </w:pPr>
            <w:r>
              <w:rPr>
                <w:rFonts w:hint="eastAsia" w:ascii="宋体" w:hAnsi="宋体" w:cs="宋体"/>
                <w:color w:val="000000"/>
                <w:szCs w:val="21"/>
              </w:rPr>
              <w:t>姓名</w:t>
            </w:r>
          </w:p>
        </w:tc>
        <w:tc>
          <w:tcPr>
            <w:tcW w:w="1021" w:type="dxa"/>
            <w:vAlign w:val="center"/>
          </w:tcPr>
          <w:p w14:paraId="1A48C922">
            <w:pPr>
              <w:jc w:val="center"/>
              <w:rPr>
                <w:rFonts w:hint="eastAsia" w:ascii="宋体" w:hAnsi="宋体" w:cs="宋体"/>
                <w:color w:val="000000"/>
                <w:szCs w:val="21"/>
              </w:rPr>
            </w:pPr>
          </w:p>
        </w:tc>
        <w:tc>
          <w:tcPr>
            <w:tcW w:w="1276" w:type="dxa"/>
            <w:gridSpan w:val="2"/>
            <w:vAlign w:val="center"/>
          </w:tcPr>
          <w:p w14:paraId="2F06262F">
            <w:pPr>
              <w:jc w:val="center"/>
              <w:rPr>
                <w:rFonts w:hint="eastAsia" w:ascii="宋体" w:hAnsi="宋体" w:cs="宋体"/>
                <w:color w:val="000000"/>
                <w:szCs w:val="21"/>
              </w:rPr>
            </w:pPr>
            <w:r>
              <w:rPr>
                <w:rFonts w:hint="eastAsia" w:ascii="宋体" w:hAnsi="宋体" w:cs="宋体"/>
                <w:color w:val="000000"/>
                <w:szCs w:val="21"/>
              </w:rPr>
              <w:t>技术职称</w:t>
            </w:r>
          </w:p>
        </w:tc>
        <w:tc>
          <w:tcPr>
            <w:tcW w:w="1701" w:type="dxa"/>
            <w:gridSpan w:val="3"/>
            <w:vAlign w:val="center"/>
          </w:tcPr>
          <w:p w14:paraId="004D69D1">
            <w:pPr>
              <w:jc w:val="center"/>
              <w:rPr>
                <w:rFonts w:hint="eastAsia" w:ascii="宋体" w:hAnsi="宋体" w:cs="宋体"/>
                <w:color w:val="000000"/>
                <w:szCs w:val="21"/>
              </w:rPr>
            </w:pPr>
          </w:p>
        </w:tc>
        <w:tc>
          <w:tcPr>
            <w:tcW w:w="709" w:type="dxa"/>
            <w:vAlign w:val="center"/>
          </w:tcPr>
          <w:p w14:paraId="6A612CFA">
            <w:pPr>
              <w:jc w:val="center"/>
              <w:rPr>
                <w:rFonts w:hint="eastAsia" w:ascii="宋体" w:hAnsi="宋体" w:cs="宋体"/>
                <w:color w:val="000000"/>
                <w:szCs w:val="21"/>
              </w:rPr>
            </w:pPr>
            <w:r>
              <w:rPr>
                <w:rFonts w:hint="eastAsia" w:ascii="宋体" w:hAnsi="宋体" w:cs="宋体"/>
                <w:color w:val="000000"/>
                <w:szCs w:val="21"/>
              </w:rPr>
              <w:t>电话</w:t>
            </w:r>
          </w:p>
        </w:tc>
        <w:tc>
          <w:tcPr>
            <w:tcW w:w="1416" w:type="dxa"/>
            <w:vAlign w:val="center"/>
          </w:tcPr>
          <w:p w14:paraId="2FC3EF47">
            <w:pPr>
              <w:jc w:val="center"/>
              <w:rPr>
                <w:rFonts w:hint="eastAsia" w:ascii="宋体" w:hAnsi="宋体" w:cs="宋体"/>
                <w:color w:val="000000"/>
                <w:szCs w:val="21"/>
              </w:rPr>
            </w:pPr>
          </w:p>
        </w:tc>
      </w:tr>
      <w:tr w14:paraId="659A7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48F0046E">
            <w:pPr>
              <w:jc w:val="center"/>
              <w:rPr>
                <w:rFonts w:hint="eastAsia" w:ascii="宋体" w:hAnsi="宋体" w:cs="宋体"/>
                <w:color w:val="000000"/>
                <w:szCs w:val="21"/>
              </w:rPr>
            </w:pPr>
            <w:r>
              <w:rPr>
                <w:rFonts w:hint="eastAsia" w:ascii="宋体" w:hAnsi="宋体" w:cs="宋体"/>
                <w:color w:val="000000"/>
                <w:szCs w:val="21"/>
              </w:rPr>
              <w:t>成立时间</w:t>
            </w:r>
          </w:p>
        </w:tc>
        <w:tc>
          <w:tcPr>
            <w:tcW w:w="1918" w:type="dxa"/>
            <w:gridSpan w:val="2"/>
            <w:vAlign w:val="center"/>
          </w:tcPr>
          <w:p w14:paraId="57C36050">
            <w:pPr>
              <w:jc w:val="center"/>
              <w:rPr>
                <w:rFonts w:hint="eastAsia" w:ascii="宋体" w:hAnsi="宋体" w:cs="宋体"/>
                <w:color w:val="000000"/>
                <w:szCs w:val="21"/>
              </w:rPr>
            </w:pPr>
          </w:p>
        </w:tc>
        <w:tc>
          <w:tcPr>
            <w:tcW w:w="5102" w:type="dxa"/>
            <w:gridSpan w:val="7"/>
            <w:vAlign w:val="center"/>
          </w:tcPr>
          <w:p w14:paraId="5EE8F894">
            <w:pPr>
              <w:jc w:val="left"/>
              <w:rPr>
                <w:rFonts w:hint="eastAsia" w:ascii="宋体" w:hAnsi="宋体" w:cs="宋体"/>
                <w:color w:val="000000"/>
                <w:szCs w:val="21"/>
              </w:rPr>
            </w:pPr>
            <w:r>
              <w:rPr>
                <w:rFonts w:hint="eastAsia" w:ascii="宋体" w:hAnsi="宋体" w:cs="宋体"/>
                <w:color w:val="000000"/>
                <w:szCs w:val="21"/>
              </w:rPr>
              <w:t>员工总人数：</w:t>
            </w:r>
          </w:p>
        </w:tc>
      </w:tr>
      <w:tr w14:paraId="5A4CE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2FDF0B0A">
            <w:pPr>
              <w:jc w:val="center"/>
              <w:rPr>
                <w:rFonts w:hint="eastAsia" w:ascii="宋体" w:hAnsi="宋体" w:cs="宋体"/>
                <w:color w:val="000000"/>
                <w:szCs w:val="21"/>
              </w:rPr>
            </w:pPr>
            <w:r>
              <w:rPr>
                <w:rFonts w:hint="eastAsia" w:ascii="宋体" w:hAnsi="宋体" w:cs="宋体"/>
                <w:color w:val="000000"/>
                <w:szCs w:val="21"/>
              </w:rPr>
              <w:t>企业资质等级</w:t>
            </w:r>
          </w:p>
        </w:tc>
        <w:tc>
          <w:tcPr>
            <w:tcW w:w="1918" w:type="dxa"/>
            <w:gridSpan w:val="2"/>
            <w:vAlign w:val="center"/>
          </w:tcPr>
          <w:p w14:paraId="2A5BD2A1">
            <w:pPr>
              <w:jc w:val="center"/>
              <w:rPr>
                <w:rFonts w:hint="eastAsia" w:ascii="宋体" w:hAnsi="宋体" w:cs="宋体"/>
                <w:color w:val="000000"/>
                <w:szCs w:val="21"/>
              </w:rPr>
            </w:pPr>
          </w:p>
        </w:tc>
        <w:tc>
          <w:tcPr>
            <w:tcW w:w="993" w:type="dxa"/>
            <w:vMerge w:val="restart"/>
            <w:vAlign w:val="center"/>
          </w:tcPr>
          <w:p w14:paraId="08810BAA">
            <w:pPr>
              <w:jc w:val="center"/>
              <w:rPr>
                <w:rFonts w:hint="eastAsia" w:ascii="宋体" w:hAnsi="宋体" w:cs="宋体"/>
                <w:color w:val="000000"/>
                <w:szCs w:val="21"/>
              </w:rPr>
            </w:pPr>
            <w:r>
              <w:rPr>
                <w:rFonts w:hint="eastAsia" w:ascii="宋体" w:hAnsi="宋体" w:cs="宋体"/>
                <w:color w:val="000000"/>
                <w:szCs w:val="21"/>
              </w:rPr>
              <w:t>其中</w:t>
            </w:r>
          </w:p>
        </w:tc>
        <w:tc>
          <w:tcPr>
            <w:tcW w:w="1984" w:type="dxa"/>
            <w:gridSpan w:val="4"/>
            <w:vAlign w:val="center"/>
          </w:tcPr>
          <w:p w14:paraId="6132B8D8">
            <w:pPr>
              <w:jc w:val="center"/>
              <w:rPr>
                <w:rFonts w:hint="eastAsia" w:ascii="宋体" w:hAnsi="宋体" w:cs="宋体"/>
                <w:color w:val="000000"/>
                <w:szCs w:val="21"/>
              </w:rPr>
            </w:pPr>
            <w:r>
              <w:rPr>
                <w:rFonts w:hint="eastAsia" w:ascii="宋体" w:hAnsi="宋体" w:cs="宋体"/>
                <w:color w:val="000000"/>
                <w:szCs w:val="21"/>
              </w:rPr>
              <w:t>项目经理</w:t>
            </w:r>
          </w:p>
        </w:tc>
        <w:tc>
          <w:tcPr>
            <w:tcW w:w="2125" w:type="dxa"/>
            <w:gridSpan w:val="2"/>
            <w:vAlign w:val="center"/>
          </w:tcPr>
          <w:p w14:paraId="39367B47">
            <w:pPr>
              <w:jc w:val="center"/>
              <w:rPr>
                <w:rFonts w:hint="eastAsia" w:ascii="宋体" w:hAnsi="宋体" w:cs="宋体"/>
                <w:color w:val="000000"/>
                <w:szCs w:val="21"/>
              </w:rPr>
            </w:pPr>
          </w:p>
        </w:tc>
      </w:tr>
      <w:tr w14:paraId="172A7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693A5AEE">
            <w:pPr>
              <w:jc w:val="center"/>
              <w:rPr>
                <w:rFonts w:hint="eastAsia" w:ascii="宋体" w:hAnsi="宋体" w:cs="宋体"/>
                <w:color w:val="000000"/>
                <w:szCs w:val="21"/>
              </w:rPr>
            </w:pPr>
            <w:r>
              <w:rPr>
                <w:rFonts w:hint="eastAsia" w:ascii="宋体" w:hAnsi="宋体" w:cs="宋体"/>
                <w:color w:val="000000"/>
                <w:szCs w:val="21"/>
              </w:rPr>
              <w:t>营业执照号</w:t>
            </w:r>
          </w:p>
        </w:tc>
        <w:tc>
          <w:tcPr>
            <w:tcW w:w="1918" w:type="dxa"/>
            <w:gridSpan w:val="2"/>
            <w:vAlign w:val="center"/>
          </w:tcPr>
          <w:p w14:paraId="715BEA2B">
            <w:pPr>
              <w:jc w:val="center"/>
              <w:rPr>
                <w:rFonts w:hint="eastAsia" w:ascii="宋体" w:hAnsi="宋体" w:cs="宋体"/>
                <w:color w:val="000000"/>
                <w:szCs w:val="21"/>
              </w:rPr>
            </w:pPr>
          </w:p>
        </w:tc>
        <w:tc>
          <w:tcPr>
            <w:tcW w:w="993" w:type="dxa"/>
            <w:vMerge w:val="continue"/>
            <w:vAlign w:val="center"/>
          </w:tcPr>
          <w:p w14:paraId="4DAAFBD1">
            <w:pPr>
              <w:jc w:val="center"/>
              <w:rPr>
                <w:rFonts w:hint="eastAsia" w:ascii="宋体" w:hAnsi="宋体" w:cs="宋体"/>
                <w:color w:val="000000"/>
                <w:szCs w:val="21"/>
              </w:rPr>
            </w:pPr>
          </w:p>
        </w:tc>
        <w:tc>
          <w:tcPr>
            <w:tcW w:w="1984" w:type="dxa"/>
            <w:gridSpan w:val="4"/>
            <w:vAlign w:val="center"/>
          </w:tcPr>
          <w:p w14:paraId="5F7FF61F">
            <w:pPr>
              <w:jc w:val="center"/>
              <w:rPr>
                <w:rFonts w:hint="eastAsia" w:ascii="宋体" w:hAnsi="宋体" w:cs="宋体"/>
                <w:color w:val="000000"/>
                <w:szCs w:val="21"/>
              </w:rPr>
            </w:pPr>
            <w:r>
              <w:rPr>
                <w:rFonts w:hint="eastAsia" w:ascii="宋体" w:hAnsi="宋体" w:cs="宋体"/>
                <w:color w:val="000000"/>
                <w:szCs w:val="21"/>
              </w:rPr>
              <w:t>高级职称人员</w:t>
            </w:r>
          </w:p>
        </w:tc>
        <w:tc>
          <w:tcPr>
            <w:tcW w:w="2125" w:type="dxa"/>
            <w:gridSpan w:val="2"/>
            <w:vAlign w:val="center"/>
          </w:tcPr>
          <w:p w14:paraId="050036A5">
            <w:pPr>
              <w:jc w:val="center"/>
              <w:rPr>
                <w:rFonts w:hint="eastAsia" w:ascii="宋体" w:hAnsi="宋体" w:cs="宋体"/>
                <w:color w:val="000000"/>
                <w:szCs w:val="21"/>
              </w:rPr>
            </w:pPr>
          </w:p>
        </w:tc>
      </w:tr>
      <w:tr w14:paraId="0146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089EDFAC">
            <w:pPr>
              <w:jc w:val="center"/>
              <w:rPr>
                <w:rFonts w:hint="eastAsia" w:ascii="宋体" w:hAnsi="宋体" w:cs="宋体"/>
                <w:color w:val="000000"/>
                <w:szCs w:val="21"/>
              </w:rPr>
            </w:pPr>
            <w:r>
              <w:rPr>
                <w:rFonts w:hint="eastAsia" w:ascii="宋体" w:hAnsi="宋体" w:cs="宋体"/>
                <w:color w:val="000000"/>
                <w:szCs w:val="21"/>
              </w:rPr>
              <w:t>注册资金</w:t>
            </w:r>
          </w:p>
        </w:tc>
        <w:tc>
          <w:tcPr>
            <w:tcW w:w="1918" w:type="dxa"/>
            <w:gridSpan w:val="2"/>
            <w:vAlign w:val="center"/>
          </w:tcPr>
          <w:p w14:paraId="0A857FAE">
            <w:pPr>
              <w:jc w:val="center"/>
              <w:rPr>
                <w:rFonts w:hint="eastAsia" w:ascii="宋体" w:hAnsi="宋体" w:cs="宋体"/>
                <w:color w:val="000000"/>
                <w:szCs w:val="21"/>
              </w:rPr>
            </w:pPr>
          </w:p>
        </w:tc>
        <w:tc>
          <w:tcPr>
            <w:tcW w:w="993" w:type="dxa"/>
            <w:vMerge w:val="continue"/>
            <w:vAlign w:val="center"/>
          </w:tcPr>
          <w:p w14:paraId="787BCF84">
            <w:pPr>
              <w:jc w:val="center"/>
              <w:rPr>
                <w:rFonts w:hint="eastAsia" w:ascii="宋体" w:hAnsi="宋体" w:cs="宋体"/>
                <w:color w:val="000000"/>
                <w:szCs w:val="21"/>
              </w:rPr>
            </w:pPr>
          </w:p>
        </w:tc>
        <w:tc>
          <w:tcPr>
            <w:tcW w:w="1984" w:type="dxa"/>
            <w:gridSpan w:val="4"/>
            <w:vAlign w:val="center"/>
          </w:tcPr>
          <w:p w14:paraId="63B104B5">
            <w:pPr>
              <w:jc w:val="center"/>
              <w:rPr>
                <w:rFonts w:hint="eastAsia" w:ascii="宋体" w:hAnsi="宋体" w:cs="宋体"/>
                <w:color w:val="000000"/>
                <w:szCs w:val="21"/>
              </w:rPr>
            </w:pPr>
            <w:r>
              <w:rPr>
                <w:rFonts w:hint="eastAsia" w:ascii="宋体" w:hAnsi="宋体" w:cs="宋体"/>
                <w:color w:val="000000"/>
                <w:szCs w:val="21"/>
              </w:rPr>
              <w:t>中级职称人员</w:t>
            </w:r>
          </w:p>
        </w:tc>
        <w:tc>
          <w:tcPr>
            <w:tcW w:w="2125" w:type="dxa"/>
            <w:gridSpan w:val="2"/>
            <w:vAlign w:val="center"/>
          </w:tcPr>
          <w:p w14:paraId="09C7FBB7">
            <w:pPr>
              <w:jc w:val="center"/>
              <w:rPr>
                <w:rFonts w:hint="eastAsia" w:ascii="宋体" w:hAnsi="宋体" w:cs="宋体"/>
                <w:color w:val="000000"/>
                <w:szCs w:val="21"/>
              </w:rPr>
            </w:pPr>
          </w:p>
        </w:tc>
      </w:tr>
      <w:tr w14:paraId="674E1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55A20A5B">
            <w:pPr>
              <w:jc w:val="center"/>
              <w:rPr>
                <w:rFonts w:hint="eastAsia" w:ascii="宋体" w:hAnsi="宋体" w:cs="宋体"/>
                <w:color w:val="000000"/>
                <w:szCs w:val="21"/>
              </w:rPr>
            </w:pPr>
            <w:r>
              <w:rPr>
                <w:rFonts w:hint="eastAsia" w:ascii="宋体" w:hAnsi="宋体" w:cs="宋体"/>
                <w:color w:val="000000"/>
                <w:szCs w:val="21"/>
              </w:rPr>
              <w:t>开户银行</w:t>
            </w:r>
          </w:p>
        </w:tc>
        <w:tc>
          <w:tcPr>
            <w:tcW w:w="1918" w:type="dxa"/>
            <w:gridSpan w:val="2"/>
            <w:vAlign w:val="center"/>
          </w:tcPr>
          <w:p w14:paraId="4A4D87E9">
            <w:pPr>
              <w:jc w:val="center"/>
              <w:rPr>
                <w:rFonts w:hint="eastAsia" w:ascii="宋体" w:hAnsi="宋体" w:cs="宋体"/>
                <w:color w:val="000000"/>
                <w:szCs w:val="21"/>
              </w:rPr>
            </w:pPr>
          </w:p>
        </w:tc>
        <w:tc>
          <w:tcPr>
            <w:tcW w:w="993" w:type="dxa"/>
            <w:vMerge w:val="continue"/>
            <w:vAlign w:val="center"/>
          </w:tcPr>
          <w:p w14:paraId="275E320A">
            <w:pPr>
              <w:jc w:val="center"/>
              <w:rPr>
                <w:rFonts w:hint="eastAsia" w:ascii="宋体" w:hAnsi="宋体" w:cs="宋体"/>
                <w:color w:val="000000"/>
                <w:szCs w:val="21"/>
              </w:rPr>
            </w:pPr>
          </w:p>
        </w:tc>
        <w:tc>
          <w:tcPr>
            <w:tcW w:w="1984" w:type="dxa"/>
            <w:gridSpan w:val="4"/>
            <w:vAlign w:val="center"/>
          </w:tcPr>
          <w:p w14:paraId="5DBDFA4C">
            <w:pPr>
              <w:jc w:val="center"/>
              <w:rPr>
                <w:rFonts w:hint="eastAsia" w:ascii="宋体" w:hAnsi="宋体" w:cs="宋体"/>
                <w:color w:val="000000"/>
                <w:szCs w:val="21"/>
              </w:rPr>
            </w:pPr>
            <w:r>
              <w:rPr>
                <w:rFonts w:hint="eastAsia" w:ascii="宋体" w:hAnsi="宋体" w:cs="宋体"/>
                <w:color w:val="000000"/>
                <w:szCs w:val="21"/>
              </w:rPr>
              <w:t>初级职称人员</w:t>
            </w:r>
          </w:p>
        </w:tc>
        <w:tc>
          <w:tcPr>
            <w:tcW w:w="2125" w:type="dxa"/>
            <w:gridSpan w:val="2"/>
            <w:vAlign w:val="center"/>
          </w:tcPr>
          <w:p w14:paraId="15C06DC0">
            <w:pPr>
              <w:jc w:val="center"/>
              <w:rPr>
                <w:rFonts w:hint="eastAsia" w:ascii="宋体" w:hAnsi="宋体" w:cs="宋体"/>
                <w:color w:val="000000"/>
                <w:szCs w:val="21"/>
              </w:rPr>
            </w:pPr>
          </w:p>
        </w:tc>
      </w:tr>
      <w:tr w14:paraId="07CF5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7C2D6367">
            <w:pPr>
              <w:jc w:val="center"/>
              <w:rPr>
                <w:rFonts w:hint="eastAsia" w:ascii="宋体" w:hAnsi="宋体" w:cs="宋体"/>
                <w:color w:val="000000"/>
                <w:szCs w:val="21"/>
              </w:rPr>
            </w:pPr>
            <w:r>
              <w:rPr>
                <w:rFonts w:hint="eastAsia" w:ascii="宋体" w:hAnsi="宋体" w:cs="宋体"/>
                <w:color w:val="000000"/>
                <w:szCs w:val="21"/>
              </w:rPr>
              <w:t>账号</w:t>
            </w:r>
          </w:p>
        </w:tc>
        <w:tc>
          <w:tcPr>
            <w:tcW w:w="1918" w:type="dxa"/>
            <w:gridSpan w:val="2"/>
            <w:vAlign w:val="center"/>
          </w:tcPr>
          <w:p w14:paraId="3DB80F31">
            <w:pPr>
              <w:jc w:val="center"/>
              <w:rPr>
                <w:rFonts w:hint="eastAsia" w:ascii="宋体" w:hAnsi="宋体" w:cs="宋体"/>
                <w:color w:val="000000"/>
                <w:szCs w:val="21"/>
              </w:rPr>
            </w:pPr>
          </w:p>
        </w:tc>
        <w:tc>
          <w:tcPr>
            <w:tcW w:w="993" w:type="dxa"/>
            <w:vMerge w:val="continue"/>
            <w:vAlign w:val="center"/>
          </w:tcPr>
          <w:p w14:paraId="63AC00C8">
            <w:pPr>
              <w:jc w:val="center"/>
              <w:rPr>
                <w:rFonts w:hint="eastAsia" w:ascii="宋体" w:hAnsi="宋体" w:cs="宋体"/>
                <w:color w:val="000000"/>
                <w:szCs w:val="21"/>
              </w:rPr>
            </w:pPr>
          </w:p>
        </w:tc>
        <w:tc>
          <w:tcPr>
            <w:tcW w:w="1984" w:type="dxa"/>
            <w:gridSpan w:val="4"/>
            <w:vAlign w:val="center"/>
          </w:tcPr>
          <w:p w14:paraId="4B5722B9">
            <w:pPr>
              <w:jc w:val="center"/>
              <w:rPr>
                <w:rFonts w:hint="eastAsia" w:ascii="宋体" w:hAnsi="宋体" w:cs="宋体"/>
                <w:color w:val="000000"/>
                <w:szCs w:val="21"/>
              </w:rPr>
            </w:pPr>
            <w:r>
              <w:rPr>
                <w:rFonts w:hint="eastAsia" w:ascii="宋体" w:hAnsi="宋体" w:cs="宋体"/>
                <w:color w:val="000000"/>
                <w:szCs w:val="21"/>
              </w:rPr>
              <w:t>技  工</w:t>
            </w:r>
          </w:p>
        </w:tc>
        <w:tc>
          <w:tcPr>
            <w:tcW w:w="2125" w:type="dxa"/>
            <w:gridSpan w:val="2"/>
            <w:vAlign w:val="center"/>
          </w:tcPr>
          <w:p w14:paraId="21BD71F9">
            <w:pPr>
              <w:jc w:val="center"/>
              <w:rPr>
                <w:rFonts w:hint="eastAsia" w:ascii="宋体" w:hAnsi="宋体" w:cs="宋体"/>
                <w:color w:val="000000"/>
                <w:szCs w:val="21"/>
              </w:rPr>
            </w:pPr>
          </w:p>
        </w:tc>
      </w:tr>
      <w:tr w14:paraId="683B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4" w:hRule="atLeast"/>
          <w:jc w:val="center"/>
        </w:trPr>
        <w:tc>
          <w:tcPr>
            <w:tcW w:w="1485" w:type="dxa"/>
            <w:vAlign w:val="center"/>
          </w:tcPr>
          <w:p w14:paraId="3997CF6D">
            <w:pPr>
              <w:jc w:val="center"/>
              <w:rPr>
                <w:rFonts w:hint="eastAsia" w:ascii="宋体" w:hAnsi="宋体" w:cs="宋体"/>
                <w:color w:val="000000"/>
                <w:szCs w:val="21"/>
              </w:rPr>
            </w:pPr>
            <w:r>
              <w:rPr>
                <w:rFonts w:hint="eastAsia" w:ascii="宋体" w:hAnsi="宋体" w:cs="宋体"/>
                <w:color w:val="000000"/>
                <w:szCs w:val="21"/>
              </w:rPr>
              <w:t>经营范围</w:t>
            </w:r>
          </w:p>
        </w:tc>
        <w:tc>
          <w:tcPr>
            <w:tcW w:w="7020" w:type="dxa"/>
            <w:gridSpan w:val="9"/>
            <w:vAlign w:val="center"/>
          </w:tcPr>
          <w:p w14:paraId="16B4568C">
            <w:pPr>
              <w:jc w:val="center"/>
              <w:rPr>
                <w:rFonts w:hint="eastAsia" w:ascii="宋体" w:hAnsi="宋体" w:cs="宋体"/>
                <w:color w:val="000000"/>
                <w:szCs w:val="21"/>
              </w:rPr>
            </w:pPr>
          </w:p>
        </w:tc>
      </w:tr>
      <w:tr w14:paraId="4D66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3263A105">
            <w:pPr>
              <w:jc w:val="center"/>
              <w:rPr>
                <w:rFonts w:hint="eastAsia" w:ascii="宋体" w:hAnsi="宋体" w:cs="宋体"/>
                <w:color w:val="000000"/>
                <w:szCs w:val="21"/>
              </w:rPr>
            </w:pPr>
            <w:r>
              <w:rPr>
                <w:rFonts w:hint="eastAsia" w:ascii="宋体" w:hAnsi="宋体" w:cs="宋体"/>
                <w:color w:val="000000"/>
                <w:szCs w:val="21"/>
              </w:rPr>
              <w:t xml:space="preserve">备注  </w:t>
            </w:r>
          </w:p>
        </w:tc>
        <w:tc>
          <w:tcPr>
            <w:tcW w:w="7020" w:type="dxa"/>
            <w:gridSpan w:val="9"/>
            <w:vAlign w:val="center"/>
          </w:tcPr>
          <w:p w14:paraId="51ADF509">
            <w:pPr>
              <w:jc w:val="center"/>
              <w:rPr>
                <w:rFonts w:hint="eastAsia" w:ascii="宋体" w:hAnsi="宋体" w:cs="宋体"/>
                <w:color w:val="000000"/>
                <w:szCs w:val="21"/>
              </w:rPr>
            </w:pPr>
          </w:p>
        </w:tc>
      </w:tr>
    </w:tbl>
    <w:p w14:paraId="411BB51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备注：本表后附供应商资格证明函、供应商资质证书、安全生产许可证及资格要求中相关证件的复印件并加盖公章</w:t>
      </w:r>
      <w:r>
        <w:rPr>
          <w:rFonts w:hint="eastAsia" w:ascii="宋体" w:hAnsi="宋体" w:cs="宋体"/>
          <w:szCs w:val="21"/>
        </w:rPr>
        <w:t>。</w:t>
      </w:r>
    </w:p>
    <w:p w14:paraId="228D7FA3">
      <w:pPr>
        <w:jc w:val="center"/>
        <w:rPr>
          <w:rFonts w:hint="eastAsia" w:ascii="宋体" w:hAnsi="宋体" w:cs="宋体"/>
          <w:color w:val="000000"/>
          <w:szCs w:val="21"/>
        </w:rPr>
      </w:pPr>
    </w:p>
    <w:p w14:paraId="030D7BB4">
      <w:pPr>
        <w:widowControl/>
        <w:spacing w:line="360" w:lineRule="auto"/>
        <w:jc w:val="center"/>
        <w:rPr>
          <w:rFonts w:hint="eastAsia" w:ascii="宋体" w:hAnsi="宋体" w:cs="宋体"/>
          <w:color w:val="000000"/>
          <w:szCs w:val="21"/>
        </w:rPr>
      </w:pPr>
      <w:r>
        <w:rPr>
          <w:rFonts w:ascii="宋体" w:hAnsi="宋体" w:cs="宋体"/>
          <w:color w:val="000000"/>
          <w:szCs w:val="21"/>
        </w:rPr>
        <w:br w:type="page"/>
      </w:r>
    </w:p>
    <w:p w14:paraId="56804563">
      <w:pPr>
        <w:widowControl/>
        <w:spacing w:line="360" w:lineRule="auto"/>
        <w:jc w:val="center"/>
        <w:rPr>
          <w:rFonts w:hint="eastAsia" w:asciiTheme="minorEastAsia" w:hAnsiTheme="minorEastAsia" w:eastAsiaTheme="minorEastAsia" w:cstheme="minorEastAsia"/>
          <w:b/>
          <w:bCs/>
          <w:kern w:val="0"/>
          <w:sz w:val="28"/>
          <w:szCs w:val="28"/>
        </w:rPr>
      </w:pPr>
      <w:r>
        <w:rPr>
          <w:rFonts w:hint="eastAsia" w:ascii="宋体" w:hAnsi="宋体" w:cs="宋体"/>
          <w:b/>
          <w:bCs/>
          <w:color w:val="000000"/>
          <w:szCs w:val="21"/>
        </w:rPr>
        <w:t>（二）</w:t>
      </w:r>
      <w:r>
        <w:rPr>
          <w:rFonts w:hint="eastAsia" w:asciiTheme="minorEastAsia" w:hAnsiTheme="minorEastAsia" w:eastAsiaTheme="minorEastAsia" w:cstheme="minorEastAsia"/>
          <w:b/>
          <w:bCs/>
          <w:kern w:val="0"/>
          <w:sz w:val="28"/>
          <w:szCs w:val="28"/>
        </w:rPr>
        <w:t>供应商资格证明承诺函</w:t>
      </w:r>
    </w:p>
    <w:p w14:paraId="6A298E7D">
      <w:pPr>
        <w:widowControl/>
        <w:spacing w:line="360" w:lineRule="auto"/>
        <w:jc w:val="lef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 xml:space="preserve">致(采购人)：_________________________________ </w:t>
      </w:r>
    </w:p>
    <w:p w14:paraId="59A55340">
      <w:pPr>
        <w:widowControl/>
        <w:spacing w:line="360" w:lineRule="auto"/>
        <w:jc w:val="lef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供应商名称： ________________________________</w:t>
      </w:r>
    </w:p>
    <w:p w14:paraId="2180D318">
      <w:pPr>
        <w:widowControl/>
        <w:spacing w:line="360" w:lineRule="auto"/>
        <w:jc w:val="lef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统一社会信用代码：___________________________</w:t>
      </w:r>
    </w:p>
    <w:p w14:paraId="652688EF">
      <w:pPr>
        <w:widowControl/>
        <w:spacing w:line="360" w:lineRule="auto"/>
        <w:jc w:val="lef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供应商地址：_________________________________</w:t>
      </w:r>
    </w:p>
    <w:p w14:paraId="42242EF1">
      <w:pPr>
        <w:widowControl/>
        <w:spacing w:line="360" w:lineRule="auto"/>
        <w:ind w:firstLine="480" w:firstLineChars="200"/>
        <w:jc w:val="lef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我单位自愿参加本次政府采购活动，严格遵守《中华人民共和国政府采购法》及相关法律法规，依法诚信经营，无条件遵守本次政府采购活动的各项规定。我单位郑重承诺：</w:t>
      </w:r>
    </w:p>
    <w:p w14:paraId="6F95180E">
      <w:pPr>
        <w:widowControl/>
        <w:spacing w:line="360" w:lineRule="auto"/>
        <w:ind w:firstLine="480" w:firstLineChars="200"/>
        <w:jc w:val="lef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一、我单位具有有效的营业执照（三证合一）；</w:t>
      </w:r>
    </w:p>
    <w:p w14:paraId="6E4D95FC">
      <w:pPr>
        <w:widowControl/>
        <w:spacing w:line="360" w:lineRule="auto"/>
        <w:ind w:firstLine="480" w:firstLineChars="200"/>
        <w:jc w:val="lef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 xml:space="preserve">二、我单位符合《中华人民共和国政府采购法》第二十二条规定的条件： </w:t>
      </w:r>
    </w:p>
    <w:p w14:paraId="71B5DC22">
      <w:pPr>
        <w:widowControl/>
        <w:spacing w:line="360" w:lineRule="auto"/>
        <w:ind w:firstLine="480" w:firstLineChars="200"/>
        <w:jc w:val="lef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 xml:space="preserve">1.我单位具有符合采购文件资格要求的独立承担民事责任的能力； </w:t>
      </w:r>
    </w:p>
    <w:p w14:paraId="330A1EB4">
      <w:pPr>
        <w:widowControl/>
        <w:spacing w:line="360" w:lineRule="auto"/>
        <w:ind w:firstLine="480" w:firstLineChars="200"/>
        <w:jc w:val="lef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 xml:space="preserve">2.我单位具有符合采购文件资格要求的财务状况报告； </w:t>
      </w:r>
    </w:p>
    <w:p w14:paraId="2C1FE91D">
      <w:pPr>
        <w:widowControl/>
        <w:spacing w:line="360" w:lineRule="auto"/>
        <w:ind w:firstLine="480" w:firstLineChars="200"/>
        <w:jc w:val="lef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 xml:space="preserve">3.我单位具有符合采购文件资格要求的依法缴纳税收和社会保障记录的良好记录； </w:t>
      </w:r>
    </w:p>
    <w:p w14:paraId="2DB2F31F">
      <w:pPr>
        <w:widowControl/>
        <w:spacing w:line="360" w:lineRule="auto"/>
        <w:ind w:firstLine="480" w:firstLineChars="200"/>
        <w:jc w:val="lef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 xml:space="preserve">4.我单位具有符合采购文件资格要求的履行合同所必需的设备和专业技术能力； </w:t>
      </w:r>
    </w:p>
    <w:p w14:paraId="7D219262">
      <w:pPr>
        <w:widowControl/>
        <w:spacing w:line="360" w:lineRule="auto"/>
        <w:ind w:firstLine="480" w:firstLineChars="200"/>
        <w:jc w:val="lef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 xml:space="preserve">5.我单位参加政府采购活动前三年内，在经营活动中没有重大违法记录。 </w:t>
      </w:r>
    </w:p>
    <w:p w14:paraId="2943DFC5">
      <w:pPr>
        <w:autoSpaceDE w:val="0"/>
        <w:adjustRightInd w:val="0"/>
        <w:snapToGrid w:val="0"/>
        <w:spacing w:line="360" w:lineRule="auto"/>
        <w:ind w:firstLine="480" w:firstLineChars="200"/>
        <w:jc w:val="left"/>
        <w:rPr>
          <w:rFonts w:hint="eastAsia" w:asciiTheme="minorEastAsia" w:hAnsiTheme="minorEastAsia" w:eastAsiaTheme="minorEastAsia" w:cstheme="minorEastAsia"/>
          <w:sz w:val="24"/>
          <w:szCs w:val="21"/>
        </w:rPr>
      </w:pPr>
    </w:p>
    <w:p w14:paraId="43ED8972">
      <w:pPr>
        <w:spacing w:line="360" w:lineRule="auto"/>
        <w:ind w:firstLine="480" w:firstLineChars="200"/>
        <w:jc w:val="left"/>
        <w:outlineLvl w:val="1"/>
        <w:rPr>
          <w:rFonts w:hint="eastAsia" w:asciiTheme="minorEastAsia" w:hAnsiTheme="minorEastAsia" w:eastAsiaTheme="minorEastAsia" w:cstheme="minorEastAsia"/>
          <w:sz w:val="24"/>
          <w:szCs w:val="21"/>
        </w:rPr>
      </w:pPr>
      <w:bookmarkStart w:id="192" w:name="_Toc25215"/>
      <w:bookmarkStart w:id="193" w:name="_Toc24169"/>
      <w:bookmarkStart w:id="194" w:name="_Toc163397752"/>
      <w:bookmarkStart w:id="195" w:name="_Toc163397494"/>
      <w:bookmarkStart w:id="196" w:name="_Toc165986717"/>
      <w:bookmarkStart w:id="197" w:name="_Toc23073"/>
      <w:r>
        <w:rPr>
          <w:rFonts w:hint="eastAsia" w:asciiTheme="minorEastAsia" w:hAnsiTheme="minorEastAsia" w:eastAsiaTheme="minorEastAsia" w:cstheme="minorEastAsia"/>
          <w:sz w:val="24"/>
          <w:szCs w:val="21"/>
        </w:rPr>
        <w:t>若我单位承诺不实，自愿承担提供虚假材料谋取中标、成交的法律责任。</w:t>
      </w:r>
      <w:bookmarkEnd w:id="192"/>
      <w:bookmarkEnd w:id="193"/>
      <w:bookmarkEnd w:id="194"/>
      <w:bookmarkEnd w:id="195"/>
      <w:bookmarkEnd w:id="196"/>
      <w:bookmarkEnd w:id="197"/>
      <w:r>
        <w:rPr>
          <w:rFonts w:hint="eastAsia" w:asciiTheme="minorEastAsia" w:hAnsiTheme="minorEastAsia" w:eastAsiaTheme="minorEastAsia" w:cstheme="minorEastAsia"/>
          <w:sz w:val="24"/>
          <w:szCs w:val="21"/>
        </w:rPr>
        <w:t xml:space="preserve"> </w:t>
      </w:r>
    </w:p>
    <w:p w14:paraId="3851DEEF">
      <w:pPr>
        <w:widowControl/>
        <w:spacing w:line="480" w:lineRule="exact"/>
        <w:jc w:val="right"/>
        <w:rPr>
          <w:rFonts w:hint="eastAsia" w:asciiTheme="minorEastAsia" w:hAnsiTheme="minorEastAsia" w:eastAsiaTheme="minorEastAsia" w:cstheme="minorEastAsia"/>
          <w:sz w:val="24"/>
          <w:szCs w:val="21"/>
        </w:rPr>
      </w:pPr>
    </w:p>
    <w:p w14:paraId="733B95DE">
      <w:pPr>
        <w:widowControl/>
        <w:spacing w:line="480" w:lineRule="exact"/>
        <w:jc w:val="righ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承诺供应商（</w:t>
      </w:r>
      <w:r>
        <w:rPr>
          <w:rFonts w:hint="eastAsia" w:asciiTheme="minorEastAsia" w:hAnsiTheme="minorEastAsia" w:eastAsiaTheme="minorEastAsia" w:cstheme="minorEastAsia"/>
          <w:kern w:val="0"/>
          <w:sz w:val="24"/>
          <w:szCs w:val="24"/>
        </w:rPr>
        <w:t>单位电子签章</w:t>
      </w:r>
      <w:r>
        <w:rPr>
          <w:rFonts w:hint="eastAsia" w:asciiTheme="minorEastAsia" w:hAnsiTheme="minorEastAsia" w:eastAsiaTheme="minorEastAsia" w:cstheme="minorEastAsia"/>
          <w:sz w:val="24"/>
          <w:szCs w:val="21"/>
        </w:rPr>
        <w:t xml:space="preserve">）：__________________ </w:t>
      </w:r>
    </w:p>
    <w:p w14:paraId="5023BC0A">
      <w:pPr>
        <w:widowControl/>
        <w:spacing w:line="480" w:lineRule="exact"/>
        <w:jc w:val="righ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 xml:space="preserve">法定代表人或委托代理人(签字或签章)：__________________ </w:t>
      </w:r>
    </w:p>
    <w:p w14:paraId="37EF9CCD">
      <w:pPr>
        <w:widowControl/>
        <w:spacing w:line="480" w:lineRule="exact"/>
        <w:jc w:val="right"/>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日期：_____年___ 月____ 日</w:t>
      </w:r>
    </w:p>
    <w:p w14:paraId="060315A3">
      <w:pPr>
        <w:autoSpaceDE w:val="0"/>
        <w:autoSpaceDN w:val="0"/>
        <w:spacing w:line="440" w:lineRule="exact"/>
        <w:jc w:val="left"/>
        <w:rPr>
          <w:rFonts w:hint="eastAsia" w:asciiTheme="minorEastAsia" w:hAnsiTheme="minorEastAsia" w:eastAsiaTheme="minorEastAsia" w:cstheme="minorEastAsia"/>
          <w:b/>
          <w:kern w:val="0"/>
          <w:sz w:val="28"/>
          <w:szCs w:val="28"/>
        </w:rPr>
      </w:pPr>
    </w:p>
    <w:p w14:paraId="472B2376">
      <w:pPr>
        <w:ind w:firstLine="420" w:firstLineChars="200"/>
        <w:jc w:val="center"/>
        <w:rPr>
          <w:rFonts w:hint="eastAsia" w:ascii="宋体" w:hAnsi="宋体" w:cs="宋体"/>
          <w:color w:val="000000"/>
          <w:szCs w:val="21"/>
        </w:rPr>
      </w:pPr>
      <w:r>
        <w:rPr>
          <w:rFonts w:hint="eastAsia" w:ascii="宋体" w:hAnsi="宋体" w:cs="宋体"/>
          <w:color w:val="000000"/>
          <w:szCs w:val="21"/>
        </w:rPr>
        <w:t>。</w:t>
      </w:r>
    </w:p>
    <w:p w14:paraId="6F3BE651">
      <w:pPr>
        <w:jc w:val="center"/>
        <w:rPr>
          <w:rFonts w:hint="eastAsia" w:ascii="宋体" w:hAnsi="宋体" w:cs="宋体"/>
          <w:color w:val="000000"/>
          <w:szCs w:val="21"/>
        </w:rPr>
      </w:pPr>
    </w:p>
    <w:p w14:paraId="21C9BDA9">
      <w:pPr>
        <w:jc w:val="center"/>
        <w:rPr>
          <w:rFonts w:hint="eastAsia" w:ascii="宋体" w:hAnsi="宋体" w:cs="宋体"/>
          <w:color w:val="000000"/>
          <w:szCs w:val="21"/>
        </w:rPr>
      </w:pPr>
    </w:p>
    <w:p w14:paraId="16915A6B">
      <w:pPr>
        <w:jc w:val="center"/>
        <w:rPr>
          <w:rFonts w:hint="eastAsia" w:ascii="宋体" w:hAnsi="宋体" w:cs="宋体"/>
          <w:color w:val="000000"/>
          <w:szCs w:val="21"/>
        </w:rPr>
      </w:pPr>
    </w:p>
    <w:p w14:paraId="3B52D599">
      <w:pPr>
        <w:jc w:val="center"/>
        <w:rPr>
          <w:rFonts w:hint="eastAsia" w:ascii="宋体" w:hAnsi="宋体" w:cs="宋体"/>
          <w:color w:val="000000"/>
          <w:szCs w:val="21"/>
        </w:rPr>
      </w:pPr>
    </w:p>
    <w:p w14:paraId="6F2C801E">
      <w:pPr>
        <w:jc w:val="center"/>
        <w:rPr>
          <w:rFonts w:hint="eastAsia" w:ascii="宋体" w:hAnsi="宋体" w:cs="宋体"/>
          <w:color w:val="000000"/>
          <w:szCs w:val="21"/>
        </w:rPr>
      </w:pPr>
    </w:p>
    <w:p w14:paraId="378130B7">
      <w:pPr>
        <w:jc w:val="center"/>
        <w:rPr>
          <w:rFonts w:hint="eastAsia" w:ascii="宋体" w:hAnsi="宋体" w:cs="宋体"/>
          <w:color w:val="000000"/>
          <w:szCs w:val="21"/>
        </w:rPr>
      </w:pPr>
    </w:p>
    <w:p w14:paraId="31ABF691">
      <w:pPr>
        <w:jc w:val="center"/>
        <w:rPr>
          <w:rFonts w:hint="eastAsia" w:ascii="宋体" w:hAnsi="宋体" w:cs="宋体"/>
          <w:color w:val="000000"/>
          <w:szCs w:val="21"/>
        </w:rPr>
      </w:pPr>
    </w:p>
    <w:p w14:paraId="71C20D71">
      <w:pPr>
        <w:rPr>
          <w:rFonts w:hint="eastAsia" w:ascii="宋体" w:hAnsi="宋体" w:cs="宋体"/>
          <w:color w:val="000000"/>
          <w:szCs w:val="21"/>
        </w:rPr>
      </w:pPr>
    </w:p>
    <w:p w14:paraId="3D1D7D7C">
      <w:pPr>
        <w:spacing w:line="360" w:lineRule="auto"/>
        <w:ind w:firstLine="420" w:firstLineChars="200"/>
        <w:jc w:val="center"/>
        <w:rPr>
          <w:rFonts w:hint="eastAsia" w:ascii="宋体" w:hAnsi="宋体" w:cs="宋体"/>
          <w:b/>
          <w:bCs/>
        </w:rPr>
      </w:pPr>
      <w:r>
        <w:rPr>
          <w:rFonts w:hint="eastAsia" w:ascii="宋体" w:hAnsi="宋体" w:cs="宋体"/>
          <w:b/>
          <w:bCs/>
          <w:szCs w:val="24"/>
        </w:rPr>
        <w:t>（三）企业信誉情况</w:t>
      </w:r>
    </w:p>
    <w:p w14:paraId="1001586D">
      <w:pPr>
        <w:spacing w:line="360" w:lineRule="auto"/>
        <w:jc w:val="center"/>
        <w:rPr>
          <w:rFonts w:hint="eastAsia" w:ascii="宋体" w:hAnsi="宋体" w:cs="宋体"/>
          <w:color w:val="000000"/>
          <w:szCs w:val="21"/>
        </w:rPr>
      </w:pPr>
    </w:p>
    <w:p w14:paraId="143EC303">
      <w:pPr>
        <w:pStyle w:val="2"/>
        <w:rPr>
          <w:rFonts w:hint="eastAsia" w:ascii="宋体" w:hAnsi="宋体" w:cs="宋体"/>
          <w:color w:val="000000"/>
          <w:szCs w:val="21"/>
        </w:rPr>
      </w:pPr>
    </w:p>
    <w:p w14:paraId="28CDD7C6">
      <w:pPr>
        <w:jc w:val="center"/>
        <w:rPr>
          <w:rFonts w:hint="eastAsia" w:ascii="宋体" w:hAnsi="宋体" w:cs="宋体"/>
          <w:color w:val="000000"/>
          <w:szCs w:val="21"/>
        </w:rPr>
      </w:pPr>
    </w:p>
    <w:p w14:paraId="5B307D24">
      <w:pPr>
        <w:jc w:val="center"/>
        <w:rPr>
          <w:rFonts w:hint="eastAsia" w:ascii="宋体" w:hAnsi="宋体" w:cs="宋体"/>
          <w:color w:val="000000"/>
          <w:szCs w:val="21"/>
        </w:rPr>
      </w:pPr>
    </w:p>
    <w:p w14:paraId="561BB0D1">
      <w:pPr>
        <w:jc w:val="center"/>
        <w:rPr>
          <w:rFonts w:hint="eastAsia" w:ascii="宋体" w:hAnsi="宋体" w:cs="宋体"/>
          <w:color w:val="000000"/>
          <w:szCs w:val="21"/>
        </w:rPr>
      </w:pPr>
    </w:p>
    <w:p w14:paraId="4DAB0EE6">
      <w:pPr>
        <w:jc w:val="center"/>
        <w:rPr>
          <w:rFonts w:hint="eastAsia" w:ascii="宋体" w:hAnsi="宋体" w:cs="宋体"/>
          <w:color w:val="000000"/>
          <w:szCs w:val="21"/>
        </w:rPr>
      </w:pPr>
    </w:p>
    <w:p w14:paraId="16667585">
      <w:pPr>
        <w:jc w:val="center"/>
        <w:rPr>
          <w:rFonts w:hint="eastAsia" w:ascii="宋体" w:hAnsi="宋体" w:cs="宋体"/>
          <w:color w:val="000000"/>
          <w:szCs w:val="21"/>
        </w:rPr>
      </w:pPr>
    </w:p>
    <w:p w14:paraId="2806C375">
      <w:pPr>
        <w:jc w:val="center"/>
        <w:rPr>
          <w:rFonts w:hint="eastAsia" w:ascii="宋体" w:hAnsi="宋体" w:cs="宋体"/>
          <w:color w:val="000000"/>
          <w:szCs w:val="21"/>
        </w:rPr>
      </w:pPr>
    </w:p>
    <w:p w14:paraId="18C43004">
      <w:pPr>
        <w:jc w:val="center"/>
        <w:rPr>
          <w:rFonts w:hint="eastAsia" w:ascii="宋体" w:hAnsi="宋体" w:cs="宋体"/>
          <w:color w:val="000000"/>
          <w:szCs w:val="21"/>
        </w:rPr>
      </w:pPr>
    </w:p>
    <w:p w14:paraId="53746A09">
      <w:pPr>
        <w:jc w:val="center"/>
        <w:rPr>
          <w:rFonts w:hint="eastAsia" w:ascii="宋体" w:hAnsi="宋体" w:cs="宋体"/>
          <w:color w:val="000000"/>
          <w:szCs w:val="21"/>
        </w:rPr>
      </w:pPr>
    </w:p>
    <w:p w14:paraId="43188C44">
      <w:pPr>
        <w:jc w:val="center"/>
        <w:rPr>
          <w:rFonts w:hint="eastAsia" w:ascii="宋体" w:hAnsi="宋体" w:cs="宋体"/>
          <w:color w:val="000000"/>
          <w:szCs w:val="21"/>
        </w:rPr>
      </w:pPr>
    </w:p>
    <w:p w14:paraId="40FB02A9">
      <w:pPr>
        <w:jc w:val="center"/>
        <w:rPr>
          <w:rFonts w:hint="eastAsia" w:ascii="宋体" w:hAnsi="宋体" w:cs="宋体"/>
          <w:color w:val="000000"/>
          <w:szCs w:val="21"/>
        </w:rPr>
      </w:pPr>
    </w:p>
    <w:p w14:paraId="2D3F443D">
      <w:pPr>
        <w:jc w:val="center"/>
        <w:rPr>
          <w:rFonts w:hint="eastAsia" w:ascii="宋体" w:hAnsi="宋体" w:cs="宋体"/>
          <w:color w:val="000000"/>
          <w:szCs w:val="21"/>
        </w:rPr>
      </w:pPr>
    </w:p>
    <w:p w14:paraId="0F988B81">
      <w:pPr>
        <w:jc w:val="center"/>
        <w:rPr>
          <w:rFonts w:hint="eastAsia" w:ascii="宋体" w:hAnsi="宋体" w:cs="宋体"/>
          <w:color w:val="000000"/>
          <w:szCs w:val="21"/>
        </w:rPr>
      </w:pPr>
    </w:p>
    <w:p w14:paraId="7EB9C286">
      <w:pPr>
        <w:jc w:val="center"/>
        <w:rPr>
          <w:rFonts w:hint="eastAsia" w:ascii="宋体" w:hAnsi="宋体" w:cs="宋体"/>
          <w:color w:val="000000"/>
          <w:szCs w:val="21"/>
        </w:rPr>
      </w:pPr>
    </w:p>
    <w:p w14:paraId="02FA89C3">
      <w:pPr>
        <w:jc w:val="center"/>
        <w:rPr>
          <w:rFonts w:hint="eastAsia" w:ascii="宋体" w:hAnsi="宋体" w:cs="宋体"/>
          <w:color w:val="000000"/>
          <w:szCs w:val="21"/>
        </w:rPr>
      </w:pPr>
    </w:p>
    <w:p w14:paraId="28393AB0">
      <w:pPr>
        <w:jc w:val="center"/>
        <w:rPr>
          <w:rFonts w:hint="eastAsia" w:ascii="宋体" w:hAnsi="宋体" w:cs="宋体"/>
          <w:color w:val="000000"/>
          <w:szCs w:val="21"/>
        </w:rPr>
      </w:pPr>
    </w:p>
    <w:p w14:paraId="385644AA">
      <w:pPr>
        <w:jc w:val="center"/>
        <w:rPr>
          <w:rFonts w:hint="eastAsia" w:ascii="宋体" w:hAnsi="宋体" w:cs="宋体"/>
          <w:color w:val="000000"/>
          <w:szCs w:val="21"/>
        </w:rPr>
      </w:pPr>
    </w:p>
    <w:p w14:paraId="1463B37D">
      <w:pPr>
        <w:jc w:val="center"/>
        <w:rPr>
          <w:rFonts w:hint="eastAsia" w:ascii="宋体" w:hAnsi="宋体" w:cs="宋体"/>
          <w:color w:val="000000"/>
          <w:szCs w:val="21"/>
        </w:rPr>
      </w:pPr>
    </w:p>
    <w:p w14:paraId="7A26D14F">
      <w:pPr>
        <w:jc w:val="center"/>
        <w:rPr>
          <w:rFonts w:hint="eastAsia" w:ascii="宋体" w:hAnsi="宋体" w:cs="宋体"/>
          <w:color w:val="000000"/>
          <w:szCs w:val="21"/>
        </w:rPr>
      </w:pPr>
    </w:p>
    <w:p w14:paraId="78AD09A0">
      <w:pPr>
        <w:jc w:val="center"/>
        <w:rPr>
          <w:rFonts w:hint="eastAsia" w:ascii="宋体" w:hAnsi="宋体" w:cs="宋体"/>
          <w:color w:val="000000"/>
          <w:szCs w:val="21"/>
        </w:rPr>
      </w:pPr>
    </w:p>
    <w:p w14:paraId="6F352AAD">
      <w:pPr>
        <w:jc w:val="center"/>
        <w:rPr>
          <w:rFonts w:hint="eastAsia" w:ascii="宋体" w:hAnsi="宋体" w:cs="宋体"/>
          <w:color w:val="000000"/>
          <w:szCs w:val="21"/>
        </w:rPr>
      </w:pPr>
    </w:p>
    <w:p w14:paraId="69C38D93">
      <w:pPr>
        <w:jc w:val="center"/>
        <w:rPr>
          <w:rFonts w:hint="eastAsia" w:ascii="宋体" w:hAnsi="宋体" w:cs="宋体"/>
          <w:color w:val="000000"/>
          <w:szCs w:val="21"/>
        </w:rPr>
      </w:pPr>
    </w:p>
    <w:p w14:paraId="702AA284">
      <w:pPr>
        <w:spacing w:line="360" w:lineRule="auto"/>
        <w:jc w:val="center"/>
        <w:rPr>
          <w:rFonts w:hint="eastAsia" w:ascii="宋体" w:hAnsi="宋体" w:cs="宋体"/>
          <w:szCs w:val="21"/>
        </w:rPr>
      </w:pPr>
      <w:bookmarkStart w:id="198" w:name="_Toc20423"/>
    </w:p>
    <w:p w14:paraId="1DD0F9B5">
      <w:pPr>
        <w:spacing w:line="360" w:lineRule="auto"/>
        <w:jc w:val="center"/>
        <w:rPr>
          <w:rFonts w:hint="eastAsia" w:ascii="宋体" w:hAnsi="宋体" w:cs="宋体"/>
          <w:szCs w:val="21"/>
        </w:rPr>
      </w:pPr>
    </w:p>
    <w:p w14:paraId="48595083">
      <w:pPr>
        <w:spacing w:line="360" w:lineRule="auto"/>
        <w:jc w:val="center"/>
        <w:rPr>
          <w:rFonts w:hint="eastAsia" w:ascii="宋体" w:hAnsi="宋体" w:cs="宋体"/>
          <w:szCs w:val="21"/>
        </w:rPr>
      </w:pPr>
    </w:p>
    <w:p w14:paraId="17BAD920">
      <w:pPr>
        <w:spacing w:line="360" w:lineRule="auto"/>
        <w:jc w:val="center"/>
        <w:rPr>
          <w:rFonts w:hint="eastAsia" w:ascii="宋体" w:hAnsi="宋体" w:cs="宋体"/>
          <w:szCs w:val="21"/>
        </w:rPr>
      </w:pPr>
    </w:p>
    <w:p w14:paraId="656D9F30">
      <w:pPr>
        <w:spacing w:line="360" w:lineRule="auto"/>
        <w:jc w:val="center"/>
        <w:rPr>
          <w:rFonts w:hint="eastAsia" w:ascii="宋体" w:hAnsi="宋体" w:cs="宋体"/>
          <w:szCs w:val="21"/>
        </w:rPr>
      </w:pPr>
    </w:p>
    <w:p w14:paraId="536EE88C">
      <w:pPr>
        <w:spacing w:line="360" w:lineRule="auto"/>
        <w:jc w:val="center"/>
        <w:rPr>
          <w:rFonts w:hint="eastAsia" w:ascii="宋体" w:hAnsi="宋体" w:cs="宋体"/>
          <w:szCs w:val="21"/>
        </w:rPr>
      </w:pPr>
    </w:p>
    <w:p w14:paraId="58BC097A">
      <w:pPr>
        <w:ind w:firstLine="420" w:firstLineChars="200"/>
        <w:rPr>
          <w:rFonts w:hint="eastAsia" w:ascii="宋体" w:hAnsi="宋体" w:cs="宋体"/>
          <w:szCs w:val="21"/>
        </w:rPr>
      </w:pPr>
      <w:r>
        <w:rPr>
          <w:rFonts w:hint="eastAsia" w:ascii="宋体" w:hAnsi="宋体" w:cs="宋体"/>
          <w:szCs w:val="21"/>
        </w:rPr>
        <w:br w:type="page"/>
      </w:r>
    </w:p>
    <w:p w14:paraId="3A616514">
      <w:pPr>
        <w:spacing w:line="360" w:lineRule="auto"/>
        <w:ind w:firstLine="420" w:firstLineChars="200"/>
        <w:jc w:val="center"/>
        <w:rPr>
          <w:rFonts w:hint="eastAsia" w:ascii="宋体" w:hAnsi="宋体" w:cs="宋体"/>
          <w:b/>
          <w:bCs/>
          <w:szCs w:val="21"/>
        </w:rPr>
      </w:pPr>
      <w:r>
        <w:rPr>
          <w:rFonts w:hint="eastAsia" w:ascii="宋体" w:hAnsi="宋体" w:cs="宋体"/>
          <w:b/>
          <w:bCs/>
          <w:szCs w:val="21"/>
        </w:rPr>
        <w:t>（四）参加政府采购活动前3年内在经营活动中没有重大违法记录的书面声明</w:t>
      </w:r>
      <w:bookmarkEnd w:id="198"/>
    </w:p>
    <w:p w14:paraId="51172A4E">
      <w:pPr>
        <w:spacing w:line="360" w:lineRule="auto"/>
        <w:ind w:firstLine="420" w:firstLineChars="200"/>
        <w:rPr>
          <w:rFonts w:hint="eastAsia" w:ascii="宋体" w:hAnsi="宋体" w:cs="宋体"/>
          <w:szCs w:val="21"/>
        </w:rPr>
      </w:pPr>
    </w:p>
    <w:p w14:paraId="040E2B71">
      <w:pPr>
        <w:spacing w:line="360" w:lineRule="auto"/>
        <w:ind w:firstLine="420" w:firstLineChars="200"/>
        <w:rPr>
          <w:rFonts w:hint="eastAsia" w:ascii="宋体" w:hAnsi="宋体" w:cs="宋体"/>
          <w:bCs/>
          <w:szCs w:val="21"/>
        </w:rPr>
      </w:pPr>
      <w:r>
        <w:rPr>
          <w:rFonts w:hint="eastAsia" w:ascii="宋体" w:hAnsi="宋体" w:cs="宋体"/>
          <w:szCs w:val="21"/>
        </w:rPr>
        <w:t>我公司郑重声明，在参加</w:t>
      </w:r>
      <w:r>
        <w:rPr>
          <w:rFonts w:hint="eastAsia" w:ascii="宋体" w:hAnsi="宋体" w:cs="宋体"/>
          <w:bCs/>
          <w:szCs w:val="21"/>
        </w:rPr>
        <w:t>政府采购活动前3年内在经营活动中没有重大违法记录。</w:t>
      </w:r>
    </w:p>
    <w:p w14:paraId="3A679BFE">
      <w:pPr>
        <w:spacing w:line="360" w:lineRule="auto"/>
        <w:ind w:firstLine="420" w:firstLineChars="200"/>
        <w:rPr>
          <w:rFonts w:hint="eastAsia" w:ascii="宋体" w:hAnsi="宋体" w:cs="宋体"/>
          <w:szCs w:val="21"/>
        </w:rPr>
      </w:pPr>
      <w:r>
        <w:rPr>
          <w:rFonts w:hint="eastAsia" w:ascii="宋体" w:hAnsi="宋体" w:cs="宋体"/>
          <w:szCs w:val="21"/>
        </w:rPr>
        <w:t>我公司对上述声明的真实性负责。如有虚假，将依政府采购相关法律法规承担相应责任。</w:t>
      </w:r>
    </w:p>
    <w:p w14:paraId="5F033B6F">
      <w:pPr>
        <w:spacing w:line="360" w:lineRule="auto"/>
        <w:ind w:firstLine="420" w:firstLineChars="200"/>
        <w:rPr>
          <w:rFonts w:hint="eastAsia" w:ascii="宋体" w:hAnsi="宋体" w:cs="宋体"/>
          <w:szCs w:val="21"/>
        </w:rPr>
      </w:pPr>
    </w:p>
    <w:p w14:paraId="16EACCE9">
      <w:pPr>
        <w:spacing w:line="360" w:lineRule="auto"/>
        <w:ind w:firstLine="420" w:firstLineChars="200"/>
        <w:rPr>
          <w:rFonts w:hint="eastAsia" w:ascii="宋体" w:hAnsi="宋体" w:cs="宋体"/>
          <w:szCs w:val="21"/>
        </w:rPr>
      </w:pPr>
    </w:p>
    <w:p w14:paraId="4B02BFBB">
      <w:pPr>
        <w:spacing w:line="360" w:lineRule="auto"/>
        <w:ind w:firstLine="420" w:firstLineChars="200"/>
        <w:rPr>
          <w:rFonts w:hint="eastAsia" w:ascii="宋体" w:hAnsi="宋体" w:cs="宋体"/>
          <w:szCs w:val="21"/>
        </w:rPr>
      </w:pPr>
    </w:p>
    <w:p w14:paraId="5412B247">
      <w:pPr>
        <w:spacing w:line="360" w:lineRule="auto"/>
        <w:ind w:firstLine="420" w:firstLineChars="200"/>
        <w:rPr>
          <w:rFonts w:hint="eastAsia" w:ascii="宋体" w:hAnsi="宋体" w:cs="宋体"/>
          <w:szCs w:val="21"/>
        </w:rPr>
      </w:pPr>
    </w:p>
    <w:p w14:paraId="73C39213">
      <w:pPr>
        <w:spacing w:line="360" w:lineRule="auto"/>
        <w:ind w:left="3150" w:leftChars="1500" w:firstLine="420" w:firstLineChars="200"/>
        <w:rPr>
          <w:rFonts w:hint="eastAsia" w:ascii="宋体" w:hAnsi="宋体" w:cs="宋体"/>
          <w:szCs w:val="21"/>
        </w:rPr>
      </w:pPr>
      <w:r>
        <w:rPr>
          <w:rFonts w:hint="eastAsia" w:ascii="宋体" w:hAnsi="宋体" w:cs="宋体"/>
          <w:szCs w:val="21"/>
        </w:rPr>
        <w:t>供应商：</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kern w:val="0"/>
          <w:szCs w:val="21"/>
        </w:rPr>
        <w:t>盖单位公章</w:t>
      </w:r>
      <w:r>
        <w:rPr>
          <w:rFonts w:hint="eastAsia" w:ascii="宋体" w:hAnsi="宋体" w:cs="宋体"/>
          <w:szCs w:val="21"/>
        </w:rPr>
        <w:t>）</w:t>
      </w:r>
    </w:p>
    <w:p w14:paraId="2EB8DAD1">
      <w:pPr>
        <w:spacing w:line="360" w:lineRule="auto"/>
        <w:ind w:left="3150" w:leftChars="1500" w:firstLine="420" w:firstLineChars="200"/>
        <w:rPr>
          <w:rFonts w:hint="eastAsia" w:ascii="宋体" w:hAnsi="宋体" w:cs="宋体"/>
          <w:kern w:val="0"/>
          <w:szCs w:val="21"/>
        </w:rPr>
      </w:pPr>
      <w:r>
        <w:rPr>
          <w:rFonts w:hint="eastAsia" w:ascii="宋体" w:hAnsi="宋体" w:cs="宋体"/>
          <w:szCs w:val="21"/>
        </w:rPr>
        <w:t>法定代表人或委托代理人：</w:t>
      </w:r>
      <w:r>
        <w:rPr>
          <w:rFonts w:hint="eastAsia" w:ascii="宋体" w:hAnsi="宋体" w:cs="宋体"/>
          <w:szCs w:val="21"/>
          <w:u w:val="single"/>
        </w:rPr>
        <w:t xml:space="preserve">         </w:t>
      </w:r>
      <w:r>
        <w:rPr>
          <w:rFonts w:hint="eastAsia" w:ascii="宋体" w:hAnsi="宋体" w:cs="宋体"/>
          <w:kern w:val="0"/>
          <w:szCs w:val="21"/>
        </w:rPr>
        <w:t>（签字或盖章）</w:t>
      </w:r>
    </w:p>
    <w:p w14:paraId="317CA099">
      <w:pPr>
        <w:spacing w:line="360" w:lineRule="auto"/>
        <w:ind w:left="3150" w:leftChars="1500" w:firstLine="420" w:firstLineChars="200"/>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31C51AA0">
      <w:pPr>
        <w:spacing w:line="440" w:lineRule="exact"/>
        <w:rPr>
          <w:rFonts w:hint="eastAsia" w:ascii="宋体" w:hAnsi="宋体" w:cs="宋体"/>
          <w:b/>
          <w:bCs/>
          <w:szCs w:val="21"/>
        </w:rPr>
      </w:pPr>
    </w:p>
    <w:p w14:paraId="049708ED">
      <w:pPr>
        <w:pStyle w:val="30"/>
      </w:pPr>
    </w:p>
    <w:p w14:paraId="155E9849">
      <w:pPr>
        <w:pStyle w:val="30"/>
      </w:pPr>
    </w:p>
    <w:p w14:paraId="00223ACD">
      <w:pPr>
        <w:pStyle w:val="30"/>
      </w:pPr>
    </w:p>
    <w:p w14:paraId="4BACA92F">
      <w:pPr>
        <w:pStyle w:val="30"/>
      </w:pPr>
    </w:p>
    <w:p w14:paraId="1A677B89">
      <w:pPr>
        <w:pStyle w:val="30"/>
      </w:pPr>
    </w:p>
    <w:p w14:paraId="0933E52C">
      <w:pPr>
        <w:pStyle w:val="30"/>
      </w:pPr>
    </w:p>
    <w:p w14:paraId="73F996CF">
      <w:pPr>
        <w:pStyle w:val="30"/>
      </w:pPr>
    </w:p>
    <w:p w14:paraId="4E81FB36">
      <w:pPr>
        <w:pStyle w:val="30"/>
      </w:pPr>
    </w:p>
    <w:p w14:paraId="38E38F79">
      <w:pPr>
        <w:pStyle w:val="30"/>
      </w:pPr>
    </w:p>
    <w:p w14:paraId="7FC6CAB9">
      <w:pPr>
        <w:pStyle w:val="30"/>
      </w:pPr>
    </w:p>
    <w:p w14:paraId="346B36CE">
      <w:pPr>
        <w:pStyle w:val="30"/>
      </w:pPr>
    </w:p>
    <w:p w14:paraId="3B1DDAFF">
      <w:pPr>
        <w:pStyle w:val="30"/>
      </w:pPr>
    </w:p>
    <w:p w14:paraId="2ED72B8C">
      <w:pPr>
        <w:pStyle w:val="30"/>
      </w:pPr>
    </w:p>
    <w:p w14:paraId="7C1E2808">
      <w:pPr>
        <w:pStyle w:val="30"/>
      </w:pPr>
    </w:p>
    <w:p w14:paraId="349E73ED">
      <w:pPr>
        <w:pStyle w:val="30"/>
      </w:pPr>
    </w:p>
    <w:p w14:paraId="2E7ED51B">
      <w:pPr>
        <w:pStyle w:val="30"/>
      </w:pPr>
    </w:p>
    <w:p w14:paraId="4D079506">
      <w:pPr>
        <w:pStyle w:val="30"/>
      </w:pPr>
    </w:p>
    <w:p w14:paraId="06FE0B78">
      <w:pPr>
        <w:pStyle w:val="30"/>
      </w:pPr>
    </w:p>
    <w:p w14:paraId="55A231E0">
      <w:pPr>
        <w:pStyle w:val="30"/>
      </w:pPr>
    </w:p>
    <w:p w14:paraId="55A7CB22">
      <w:pPr>
        <w:pStyle w:val="30"/>
      </w:pPr>
    </w:p>
    <w:p w14:paraId="4CFD217F">
      <w:pPr>
        <w:pStyle w:val="30"/>
      </w:pPr>
    </w:p>
    <w:p w14:paraId="2849818A">
      <w:pPr>
        <w:pStyle w:val="30"/>
      </w:pPr>
    </w:p>
    <w:p w14:paraId="63113551">
      <w:pPr>
        <w:pStyle w:val="30"/>
      </w:pPr>
    </w:p>
    <w:p w14:paraId="2CAA3D87">
      <w:pPr>
        <w:pStyle w:val="30"/>
      </w:pPr>
    </w:p>
    <w:p w14:paraId="25B757B2">
      <w:pPr>
        <w:pStyle w:val="30"/>
      </w:pPr>
    </w:p>
    <w:p w14:paraId="52DA57EE">
      <w:pPr>
        <w:pStyle w:val="30"/>
      </w:pPr>
      <w:r>
        <w:br w:type="page"/>
      </w:r>
    </w:p>
    <w:p w14:paraId="088D32DE">
      <w:pPr>
        <w:pStyle w:val="30"/>
      </w:pPr>
    </w:p>
    <w:p w14:paraId="4BD8971D">
      <w:pPr>
        <w:spacing w:line="360" w:lineRule="auto"/>
        <w:ind w:firstLine="420" w:firstLineChars="200"/>
        <w:jc w:val="center"/>
        <w:rPr>
          <w:rFonts w:hint="eastAsia" w:ascii="宋体" w:hAnsi="宋体" w:cs="宋体"/>
          <w:b/>
          <w:bCs/>
          <w:szCs w:val="21"/>
        </w:rPr>
      </w:pPr>
      <w:bookmarkStart w:id="199" w:name="_Toc30489"/>
      <w:r>
        <w:rPr>
          <w:rFonts w:hint="eastAsia" w:ascii="宋体" w:hAnsi="宋体" w:cs="宋体"/>
          <w:b/>
          <w:bCs/>
          <w:szCs w:val="21"/>
        </w:rPr>
        <w:t>（五）具备良好的商业信誉和健全的财务会计制度的承诺</w:t>
      </w:r>
      <w:bookmarkEnd w:id="199"/>
    </w:p>
    <w:p w14:paraId="68C1DA6F">
      <w:pPr>
        <w:pStyle w:val="21"/>
        <w:spacing w:line="360" w:lineRule="auto"/>
        <w:ind w:right="560" w:firstLine="420" w:firstLineChars="200"/>
        <w:rPr>
          <w:rFonts w:hint="eastAsia"/>
          <w:kern w:val="2"/>
          <w:sz w:val="21"/>
          <w:szCs w:val="21"/>
        </w:rPr>
      </w:pPr>
      <w:r>
        <w:rPr>
          <w:rFonts w:hint="eastAsia"/>
          <w:kern w:val="2"/>
          <w:sz w:val="21"/>
          <w:szCs w:val="21"/>
        </w:rPr>
        <w:t>本供应商郑重声明：</w:t>
      </w:r>
    </w:p>
    <w:p w14:paraId="5CFBB828">
      <w:pPr>
        <w:pStyle w:val="21"/>
        <w:spacing w:line="360" w:lineRule="auto"/>
        <w:ind w:right="560" w:firstLine="420" w:firstLineChars="200"/>
        <w:rPr>
          <w:rFonts w:hint="eastAsia"/>
          <w:kern w:val="2"/>
          <w:sz w:val="21"/>
          <w:szCs w:val="21"/>
        </w:rPr>
      </w:pPr>
      <w:r>
        <w:rPr>
          <w:rFonts w:hint="eastAsia"/>
          <w:kern w:val="2"/>
          <w:sz w:val="21"/>
          <w:szCs w:val="21"/>
        </w:rPr>
        <w:t>本公司（或单位）具备良好的商业信誉和健全的财务会计制度，特此承诺。</w:t>
      </w:r>
    </w:p>
    <w:p w14:paraId="774F1A62">
      <w:pPr>
        <w:spacing w:before="156" w:beforeLines="50" w:after="156" w:afterLines="50" w:line="360" w:lineRule="auto"/>
        <w:ind w:firstLine="420" w:firstLineChars="200"/>
        <w:jc w:val="center"/>
        <w:rPr>
          <w:rFonts w:hint="eastAsia" w:ascii="宋体" w:hAnsi="宋体" w:cs="宋体"/>
          <w:szCs w:val="21"/>
        </w:rPr>
      </w:pPr>
      <w:r>
        <w:rPr>
          <w:rFonts w:hint="eastAsia" w:ascii="宋体" w:hAnsi="宋体" w:cs="宋体"/>
          <w:szCs w:val="21"/>
        </w:rPr>
        <w:t xml:space="preserve">              </w:t>
      </w:r>
    </w:p>
    <w:p w14:paraId="3E6053AE">
      <w:pPr>
        <w:spacing w:before="156" w:beforeLines="50" w:after="156" w:afterLines="50" w:line="360" w:lineRule="auto"/>
        <w:jc w:val="center"/>
        <w:rPr>
          <w:rFonts w:hint="eastAsia" w:ascii="宋体" w:hAnsi="宋体" w:cs="宋体"/>
          <w:szCs w:val="21"/>
        </w:rPr>
      </w:pPr>
    </w:p>
    <w:p w14:paraId="7EDFFFEB">
      <w:pPr>
        <w:spacing w:before="156" w:beforeLines="50" w:after="156" w:afterLines="50" w:line="360" w:lineRule="auto"/>
        <w:jc w:val="center"/>
        <w:rPr>
          <w:rFonts w:hint="eastAsia" w:ascii="宋体" w:hAnsi="宋体" w:cs="宋体"/>
          <w:szCs w:val="21"/>
        </w:rPr>
      </w:pPr>
    </w:p>
    <w:p w14:paraId="7276A4D2">
      <w:pPr>
        <w:spacing w:line="360" w:lineRule="auto"/>
        <w:ind w:left="3150" w:leftChars="1500" w:firstLine="420" w:firstLineChars="200"/>
        <w:jc w:val="left"/>
        <w:rPr>
          <w:rFonts w:hint="eastAsia" w:ascii="宋体" w:hAnsi="宋体" w:cs="宋体"/>
          <w:szCs w:val="21"/>
        </w:rPr>
      </w:pPr>
      <w:r>
        <w:rPr>
          <w:rFonts w:hint="eastAsia" w:ascii="宋体" w:hAnsi="宋体" w:cs="宋体"/>
          <w:szCs w:val="21"/>
        </w:rPr>
        <w:t>供应商：</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kern w:val="0"/>
          <w:szCs w:val="21"/>
        </w:rPr>
        <w:t>盖单位公章</w:t>
      </w:r>
      <w:r>
        <w:rPr>
          <w:rFonts w:hint="eastAsia" w:ascii="宋体" w:hAnsi="宋体" w:cs="宋体"/>
          <w:szCs w:val="21"/>
        </w:rPr>
        <w:t>）</w:t>
      </w:r>
    </w:p>
    <w:p w14:paraId="3003A26E">
      <w:pPr>
        <w:spacing w:line="360" w:lineRule="auto"/>
        <w:ind w:left="3150" w:leftChars="1500" w:firstLine="420" w:firstLineChars="200"/>
        <w:jc w:val="left"/>
        <w:rPr>
          <w:rFonts w:hint="eastAsia" w:ascii="宋体" w:hAnsi="宋体" w:cs="宋体"/>
          <w:kern w:val="0"/>
          <w:szCs w:val="21"/>
        </w:rPr>
      </w:pPr>
      <w:r>
        <w:rPr>
          <w:rFonts w:hint="eastAsia" w:ascii="宋体" w:hAnsi="宋体" w:cs="宋体"/>
          <w:szCs w:val="21"/>
        </w:rPr>
        <w:t>法定代表人或委托代理人：</w:t>
      </w:r>
      <w:r>
        <w:rPr>
          <w:rFonts w:hint="eastAsia" w:ascii="宋体" w:hAnsi="宋体" w:cs="宋体"/>
          <w:szCs w:val="21"/>
          <w:u w:val="single"/>
        </w:rPr>
        <w:t xml:space="preserve">         </w:t>
      </w:r>
      <w:r>
        <w:rPr>
          <w:rFonts w:hint="eastAsia" w:ascii="宋体" w:hAnsi="宋体" w:cs="宋体"/>
          <w:kern w:val="0"/>
          <w:szCs w:val="21"/>
        </w:rPr>
        <w:t>（签字或盖章）</w:t>
      </w:r>
    </w:p>
    <w:p w14:paraId="1234C4B1">
      <w:pPr>
        <w:spacing w:line="360" w:lineRule="auto"/>
        <w:ind w:left="3150" w:leftChars="1500" w:firstLine="420" w:firstLineChars="200"/>
        <w:jc w:val="left"/>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51019314">
      <w:pPr>
        <w:pStyle w:val="30"/>
      </w:pPr>
    </w:p>
    <w:p w14:paraId="34D7857C">
      <w:pPr>
        <w:pStyle w:val="30"/>
      </w:pPr>
    </w:p>
    <w:p w14:paraId="296F8577">
      <w:pPr>
        <w:pStyle w:val="30"/>
      </w:pPr>
    </w:p>
    <w:p w14:paraId="0F36E489">
      <w:pPr>
        <w:pStyle w:val="30"/>
      </w:pPr>
    </w:p>
    <w:p w14:paraId="268EE594">
      <w:pPr>
        <w:pStyle w:val="30"/>
      </w:pPr>
    </w:p>
    <w:p w14:paraId="072771C5">
      <w:pPr>
        <w:pStyle w:val="30"/>
      </w:pPr>
    </w:p>
    <w:p w14:paraId="28922E1C">
      <w:pPr>
        <w:pStyle w:val="30"/>
      </w:pPr>
    </w:p>
    <w:p w14:paraId="2052D640">
      <w:pPr>
        <w:pStyle w:val="30"/>
      </w:pPr>
    </w:p>
    <w:p w14:paraId="1615ECF1">
      <w:pPr>
        <w:pStyle w:val="30"/>
      </w:pPr>
    </w:p>
    <w:p w14:paraId="71542DD5">
      <w:pPr>
        <w:pStyle w:val="30"/>
      </w:pPr>
    </w:p>
    <w:p w14:paraId="36312402">
      <w:pPr>
        <w:pStyle w:val="30"/>
      </w:pPr>
    </w:p>
    <w:p w14:paraId="536B44EA">
      <w:pPr>
        <w:pStyle w:val="30"/>
      </w:pPr>
    </w:p>
    <w:p w14:paraId="06E6E768">
      <w:pPr>
        <w:pStyle w:val="30"/>
      </w:pPr>
    </w:p>
    <w:p w14:paraId="61E3F744">
      <w:pPr>
        <w:pStyle w:val="30"/>
      </w:pPr>
    </w:p>
    <w:p w14:paraId="1C91D215">
      <w:pPr>
        <w:pStyle w:val="30"/>
      </w:pPr>
    </w:p>
    <w:p w14:paraId="588FE942">
      <w:pPr>
        <w:pStyle w:val="30"/>
      </w:pPr>
    </w:p>
    <w:p w14:paraId="6836A582">
      <w:pPr>
        <w:pStyle w:val="30"/>
      </w:pPr>
    </w:p>
    <w:p w14:paraId="1444FD85">
      <w:pPr>
        <w:pStyle w:val="30"/>
      </w:pPr>
    </w:p>
    <w:p w14:paraId="544B3A93">
      <w:pPr>
        <w:pStyle w:val="30"/>
      </w:pPr>
    </w:p>
    <w:p w14:paraId="59CE53C9">
      <w:pPr>
        <w:pStyle w:val="30"/>
      </w:pPr>
    </w:p>
    <w:p w14:paraId="53C5F08A">
      <w:pPr>
        <w:pStyle w:val="30"/>
      </w:pPr>
    </w:p>
    <w:p w14:paraId="4CCAADEE">
      <w:pPr>
        <w:pStyle w:val="30"/>
      </w:pPr>
    </w:p>
    <w:p w14:paraId="7EA255C6">
      <w:pPr>
        <w:pStyle w:val="30"/>
      </w:pPr>
    </w:p>
    <w:p w14:paraId="3F45CE2C">
      <w:pPr>
        <w:pStyle w:val="30"/>
      </w:pPr>
    </w:p>
    <w:p w14:paraId="0326808A">
      <w:pPr>
        <w:pStyle w:val="30"/>
      </w:pPr>
    </w:p>
    <w:p w14:paraId="10435A71">
      <w:pPr>
        <w:pStyle w:val="30"/>
      </w:pPr>
      <w:r>
        <w:br w:type="page"/>
      </w:r>
    </w:p>
    <w:p w14:paraId="70D14D4F">
      <w:pPr>
        <w:pStyle w:val="30"/>
      </w:pPr>
    </w:p>
    <w:p w14:paraId="07F42C1E">
      <w:pPr>
        <w:spacing w:line="360" w:lineRule="auto"/>
        <w:ind w:firstLine="420" w:firstLineChars="200"/>
        <w:jc w:val="center"/>
        <w:rPr>
          <w:rFonts w:hint="eastAsia" w:ascii="宋体" w:hAnsi="宋体" w:cs="宋体"/>
          <w:b/>
          <w:bCs/>
          <w:szCs w:val="21"/>
        </w:rPr>
      </w:pPr>
      <w:bookmarkStart w:id="200" w:name="_Toc13233"/>
      <w:r>
        <w:rPr>
          <w:rFonts w:hint="eastAsia" w:ascii="宋体" w:hAnsi="宋体" w:cs="宋体"/>
          <w:b/>
          <w:bCs/>
          <w:szCs w:val="21"/>
        </w:rPr>
        <w:t>（六）具备履行合同所必需的设备和专业技术能力的承诺</w:t>
      </w:r>
      <w:bookmarkEnd w:id="200"/>
    </w:p>
    <w:p w14:paraId="1FE99B88">
      <w:pPr>
        <w:pStyle w:val="21"/>
        <w:spacing w:line="360" w:lineRule="auto"/>
        <w:ind w:right="560"/>
        <w:rPr>
          <w:rFonts w:hint="eastAsia"/>
          <w:kern w:val="2"/>
          <w:sz w:val="21"/>
          <w:szCs w:val="21"/>
        </w:rPr>
      </w:pPr>
    </w:p>
    <w:p w14:paraId="16AA2C87">
      <w:pPr>
        <w:pStyle w:val="21"/>
        <w:spacing w:line="360" w:lineRule="auto"/>
        <w:ind w:right="560" w:firstLine="420" w:firstLineChars="200"/>
        <w:rPr>
          <w:rFonts w:hint="eastAsia"/>
          <w:kern w:val="2"/>
          <w:sz w:val="21"/>
          <w:szCs w:val="21"/>
        </w:rPr>
      </w:pPr>
      <w:r>
        <w:rPr>
          <w:rFonts w:hint="eastAsia"/>
          <w:kern w:val="2"/>
          <w:sz w:val="21"/>
          <w:szCs w:val="21"/>
        </w:rPr>
        <w:t>本供应商郑重声明：</w:t>
      </w:r>
    </w:p>
    <w:p w14:paraId="7D045B4B">
      <w:pPr>
        <w:pStyle w:val="21"/>
        <w:spacing w:line="360" w:lineRule="auto"/>
        <w:ind w:right="560" w:firstLine="420" w:firstLineChars="200"/>
        <w:rPr>
          <w:rFonts w:hint="eastAsia"/>
          <w:kern w:val="2"/>
          <w:sz w:val="21"/>
          <w:szCs w:val="21"/>
        </w:rPr>
      </w:pPr>
      <w:r>
        <w:rPr>
          <w:rFonts w:hint="eastAsia"/>
          <w:kern w:val="2"/>
          <w:sz w:val="21"/>
          <w:szCs w:val="21"/>
        </w:rPr>
        <w:t>本公司（或单位）具备本项目履行合同所必须的设备和专业技术能力，特此承诺。</w:t>
      </w:r>
    </w:p>
    <w:p w14:paraId="79134982">
      <w:pPr>
        <w:spacing w:before="156" w:beforeLines="50" w:after="156" w:afterLines="50" w:line="360" w:lineRule="auto"/>
        <w:ind w:firstLine="420" w:firstLineChars="200"/>
        <w:jc w:val="center"/>
        <w:rPr>
          <w:rFonts w:hint="eastAsia" w:ascii="宋体" w:hAnsi="宋体" w:cs="宋体"/>
          <w:szCs w:val="21"/>
        </w:rPr>
      </w:pPr>
      <w:r>
        <w:rPr>
          <w:rFonts w:hint="eastAsia" w:ascii="宋体" w:hAnsi="宋体" w:cs="宋体"/>
          <w:szCs w:val="21"/>
        </w:rPr>
        <w:t xml:space="preserve">                            </w:t>
      </w:r>
    </w:p>
    <w:p w14:paraId="5AB7D865">
      <w:pPr>
        <w:spacing w:before="156" w:beforeLines="50" w:after="156" w:afterLines="50" w:line="360" w:lineRule="auto"/>
        <w:jc w:val="center"/>
        <w:rPr>
          <w:rFonts w:hint="eastAsia" w:ascii="宋体" w:hAnsi="宋体" w:cs="宋体"/>
          <w:szCs w:val="21"/>
        </w:rPr>
      </w:pPr>
    </w:p>
    <w:p w14:paraId="60803BF6">
      <w:pPr>
        <w:spacing w:line="360" w:lineRule="auto"/>
        <w:ind w:left="3150" w:leftChars="1500" w:firstLine="420" w:firstLineChars="200"/>
        <w:jc w:val="left"/>
        <w:rPr>
          <w:rFonts w:hint="eastAsia" w:ascii="宋体" w:hAnsi="宋体" w:cs="宋体"/>
          <w:szCs w:val="21"/>
        </w:rPr>
      </w:pPr>
      <w:r>
        <w:rPr>
          <w:rFonts w:hint="eastAsia" w:ascii="宋体" w:hAnsi="宋体" w:cs="宋体"/>
          <w:szCs w:val="21"/>
        </w:rPr>
        <w:t>供应商：</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kern w:val="0"/>
          <w:szCs w:val="21"/>
        </w:rPr>
        <w:t>盖单位公章</w:t>
      </w:r>
      <w:r>
        <w:rPr>
          <w:rFonts w:hint="eastAsia" w:ascii="宋体" w:hAnsi="宋体" w:cs="宋体"/>
          <w:szCs w:val="21"/>
        </w:rPr>
        <w:t>）</w:t>
      </w:r>
    </w:p>
    <w:p w14:paraId="47D1B2B5">
      <w:pPr>
        <w:spacing w:line="360" w:lineRule="auto"/>
        <w:ind w:left="3150" w:leftChars="1500" w:firstLine="420" w:firstLineChars="200"/>
        <w:jc w:val="left"/>
        <w:rPr>
          <w:rFonts w:hint="eastAsia" w:ascii="宋体" w:hAnsi="宋体" w:cs="宋体"/>
          <w:kern w:val="0"/>
          <w:szCs w:val="21"/>
        </w:rPr>
      </w:pPr>
      <w:r>
        <w:rPr>
          <w:rFonts w:hint="eastAsia" w:ascii="宋体" w:hAnsi="宋体" w:cs="宋体"/>
          <w:szCs w:val="21"/>
        </w:rPr>
        <w:t>法定代表人或委托代理人：</w:t>
      </w:r>
      <w:r>
        <w:rPr>
          <w:rFonts w:hint="eastAsia" w:ascii="宋体" w:hAnsi="宋体" w:cs="宋体"/>
          <w:szCs w:val="21"/>
          <w:u w:val="single"/>
        </w:rPr>
        <w:t xml:space="preserve">         </w:t>
      </w:r>
      <w:r>
        <w:rPr>
          <w:rFonts w:hint="eastAsia" w:ascii="宋体" w:hAnsi="宋体" w:cs="宋体"/>
          <w:kern w:val="0"/>
          <w:szCs w:val="21"/>
        </w:rPr>
        <w:t>（签字或盖章）</w:t>
      </w:r>
    </w:p>
    <w:p w14:paraId="1574815B">
      <w:pPr>
        <w:spacing w:line="360" w:lineRule="auto"/>
        <w:ind w:left="3150" w:leftChars="1500" w:firstLine="420" w:firstLineChars="200"/>
        <w:jc w:val="left"/>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18437631">
      <w:pPr>
        <w:pStyle w:val="30"/>
        <w:spacing w:line="360" w:lineRule="auto"/>
        <w:rPr>
          <w:rFonts w:hint="eastAsia" w:hAnsi="宋体"/>
          <w:sz w:val="21"/>
          <w:szCs w:val="21"/>
        </w:rPr>
      </w:pPr>
    </w:p>
    <w:p w14:paraId="526D2EA4">
      <w:pPr>
        <w:pStyle w:val="30"/>
        <w:rPr>
          <w:rFonts w:hint="eastAsia" w:hAnsi="宋体"/>
          <w:sz w:val="21"/>
          <w:szCs w:val="21"/>
        </w:rPr>
      </w:pPr>
    </w:p>
    <w:p w14:paraId="18B953FD">
      <w:pPr>
        <w:pStyle w:val="30"/>
        <w:rPr>
          <w:rFonts w:hint="eastAsia" w:hAnsi="宋体"/>
          <w:sz w:val="21"/>
          <w:szCs w:val="21"/>
        </w:rPr>
      </w:pPr>
    </w:p>
    <w:p w14:paraId="693D92C7">
      <w:pPr>
        <w:pStyle w:val="30"/>
        <w:rPr>
          <w:rFonts w:hint="eastAsia" w:hAnsi="宋体"/>
          <w:sz w:val="21"/>
          <w:szCs w:val="21"/>
        </w:rPr>
      </w:pPr>
    </w:p>
    <w:p w14:paraId="4A1638C0">
      <w:pPr>
        <w:pStyle w:val="30"/>
        <w:rPr>
          <w:rFonts w:hint="eastAsia" w:hAnsi="宋体"/>
          <w:sz w:val="21"/>
          <w:szCs w:val="21"/>
        </w:rPr>
      </w:pPr>
    </w:p>
    <w:p w14:paraId="1368E6A8">
      <w:pPr>
        <w:pStyle w:val="30"/>
        <w:rPr>
          <w:rFonts w:hint="eastAsia" w:hAnsi="宋体"/>
          <w:sz w:val="21"/>
          <w:szCs w:val="21"/>
        </w:rPr>
      </w:pPr>
    </w:p>
    <w:p w14:paraId="75326DEC">
      <w:pPr>
        <w:pStyle w:val="30"/>
        <w:rPr>
          <w:rFonts w:hint="eastAsia" w:hAnsi="宋体"/>
          <w:sz w:val="21"/>
          <w:szCs w:val="21"/>
        </w:rPr>
      </w:pPr>
    </w:p>
    <w:p w14:paraId="376C82B7">
      <w:pPr>
        <w:pStyle w:val="30"/>
        <w:rPr>
          <w:rFonts w:hint="eastAsia" w:hAnsi="宋体"/>
          <w:sz w:val="21"/>
          <w:szCs w:val="21"/>
        </w:rPr>
      </w:pPr>
    </w:p>
    <w:p w14:paraId="480DB393">
      <w:pPr>
        <w:pStyle w:val="30"/>
        <w:rPr>
          <w:rFonts w:hint="eastAsia" w:hAnsi="宋体"/>
          <w:sz w:val="21"/>
          <w:szCs w:val="21"/>
        </w:rPr>
      </w:pPr>
    </w:p>
    <w:p w14:paraId="74106E44">
      <w:pPr>
        <w:pStyle w:val="30"/>
        <w:rPr>
          <w:rFonts w:hint="eastAsia" w:hAnsi="宋体"/>
          <w:sz w:val="21"/>
          <w:szCs w:val="21"/>
        </w:rPr>
      </w:pPr>
    </w:p>
    <w:p w14:paraId="6AC54BE9">
      <w:pPr>
        <w:pStyle w:val="30"/>
        <w:rPr>
          <w:rFonts w:hint="eastAsia" w:hAnsi="宋体"/>
          <w:sz w:val="21"/>
          <w:szCs w:val="21"/>
        </w:rPr>
      </w:pPr>
    </w:p>
    <w:p w14:paraId="4394EE37">
      <w:pPr>
        <w:pStyle w:val="30"/>
        <w:rPr>
          <w:rFonts w:hint="eastAsia" w:hAnsi="宋体"/>
          <w:sz w:val="21"/>
          <w:szCs w:val="21"/>
        </w:rPr>
      </w:pPr>
    </w:p>
    <w:p w14:paraId="2C5C62F6">
      <w:pPr>
        <w:pStyle w:val="30"/>
        <w:rPr>
          <w:rFonts w:hint="eastAsia" w:hAnsi="宋体"/>
          <w:sz w:val="21"/>
          <w:szCs w:val="21"/>
        </w:rPr>
      </w:pPr>
    </w:p>
    <w:p w14:paraId="69EFFB4C">
      <w:pPr>
        <w:pStyle w:val="30"/>
        <w:rPr>
          <w:rFonts w:hint="eastAsia" w:hAnsi="宋体"/>
          <w:sz w:val="21"/>
          <w:szCs w:val="21"/>
        </w:rPr>
      </w:pPr>
    </w:p>
    <w:p w14:paraId="3694806C">
      <w:pPr>
        <w:pStyle w:val="30"/>
        <w:rPr>
          <w:rFonts w:hint="eastAsia" w:hAnsi="宋体"/>
          <w:sz w:val="21"/>
          <w:szCs w:val="21"/>
        </w:rPr>
      </w:pPr>
    </w:p>
    <w:p w14:paraId="072E997E">
      <w:pPr>
        <w:pStyle w:val="30"/>
        <w:rPr>
          <w:rFonts w:hint="eastAsia" w:hAnsi="宋体"/>
          <w:sz w:val="21"/>
          <w:szCs w:val="21"/>
        </w:rPr>
      </w:pPr>
    </w:p>
    <w:p w14:paraId="0065BDB2">
      <w:pPr>
        <w:pStyle w:val="30"/>
        <w:rPr>
          <w:rFonts w:hint="eastAsia" w:hAnsi="宋体"/>
          <w:sz w:val="21"/>
          <w:szCs w:val="21"/>
        </w:rPr>
      </w:pPr>
    </w:p>
    <w:p w14:paraId="5F36AE7E">
      <w:pPr>
        <w:pStyle w:val="30"/>
        <w:rPr>
          <w:rFonts w:hint="eastAsia" w:hAnsi="宋体"/>
          <w:sz w:val="21"/>
          <w:szCs w:val="21"/>
        </w:rPr>
      </w:pPr>
    </w:p>
    <w:p w14:paraId="605D54FC">
      <w:pPr>
        <w:pStyle w:val="30"/>
        <w:rPr>
          <w:rFonts w:hint="eastAsia" w:hAnsi="宋体"/>
          <w:sz w:val="21"/>
          <w:szCs w:val="21"/>
        </w:rPr>
      </w:pPr>
    </w:p>
    <w:p w14:paraId="465F004F">
      <w:pPr>
        <w:pStyle w:val="30"/>
        <w:rPr>
          <w:rFonts w:hint="eastAsia" w:hAnsi="宋体"/>
          <w:sz w:val="21"/>
          <w:szCs w:val="21"/>
        </w:rPr>
      </w:pPr>
    </w:p>
    <w:p w14:paraId="74E4B849">
      <w:pPr>
        <w:pStyle w:val="30"/>
        <w:rPr>
          <w:rFonts w:hint="eastAsia" w:hAnsi="宋体"/>
          <w:sz w:val="21"/>
          <w:szCs w:val="21"/>
        </w:rPr>
      </w:pPr>
    </w:p>
    <w:p w14:paraId="3F4FC37C">
      <w:pPr>
        <w:pStyle w:val="30"/>
        <w:rPr>
          <w:rFonts w:hint="eastAsia" w:hAnsi="宋体"/>
          <w:sz w:val="21"/>
          <w:szCs w:val="21"/>
        </w:rPr>
      </w:pPr>
    </w:p>
    <w:p w14:paraId="464CD329">
      <w:pPr>
        <w:pStyle w:val="30"/>
        <w:rPr>
          <w:rFonts w:hint="eastAsia" w:hAnsi="宋体"/>
          <w:sz w:val="21"/>
          <w:szCs w:val="21"/>
        </w:rPr>
      </w:pPr>
    </w:p>
    <w:p w14:paraId="3143B751">
      <w:pPr>
        <w:pStyle w:val="30"/>
        <w:rPr>
          <w:rFonts w:hint="eastAsia" w:hAnsi="宋体"/>
          <w:sz w:val="21"/>
          <w:szCs w:val="21"/>
        </w:rPr>
      </w:pPr>
    </w:p>
    <w:p w14:paraId="631DE31C">
      <w:pPr>
        <w:pStyle w:val="30"/>
        <w:rPr>
          <w:rFonts w:hint="eastAsia" w:hAnsi="宋体"/>
          <w:sz w:val="21"/>
          <w:szCs w:val="21"/>
        </w:rPr>
      </w:pPr>
      <w:r>
        <w:rPr>
          <w:rFonts w:hAnsi="宋体"/>
          <w:sz w:val="21"/>
          <w:szCs w:val="21"/>
        </w:rPr>
        <w:br w:type="page"/>
      </w:r>
    </w:p>
    <w:p w14:paraId="1924C6F1">
      <w:pPr>
        <w:pStyle w:val="30"/>
        <w:rPr>
          <w:rFonts w:hint="eastAsia" w:hAnsi="宋体"/>
          <w:sz w:val="21"/>
          <w:szCs w:val="21"/>
        </w:rPr>
      </w:pPr>
    </w:p>
    <w:p w14:paraId="254444C0">
      <w:pPr>
        <w:spacing w:line="360" w:lineRule="auto"/>
        <w:ind w:firstLine="420" w:firstLineChars="200"/>
        <w:jc w:val="center"/>
        <w:rPr>
          <w:rFonts w:hint="eastAsia" w:ascii="宋体" w:hAnsi="宋体" w:cs="宋体"/>
          <w:b/>
          <w:bCs/>
          <w:szCs w:val="21"/>
        </w:rPr>
      </w:pPr>
      <w:bookmarkStart w:id="201" w:name="_Toc23480"/>
      <w:r>
        <w:rPr>
          <w:rFonts w:hint="eastAsia" w:ascii="宋体" w:hAnsi="宋体" w:cs="宋体"/>
          <w:b/>
          <w:bCs/>
          <w:szCs w:val="21"/>
        </w:rPr>
        <w:t>（七）</w:t>
      </w:r>
      <w:bookmarkEnd w:id="201"/>
      <w:r>
        <w:rPr>
          <w:rFonts w:hint="eastAsia" w:ascii="宋体" w:hAnsi="宋体" w:cs="宋体"/>
          <w:b/>
          <w:bCs/>
          <w:szCs w:val="21"/>
        </w:rPr>
        <w:t>中小企业声明函</w:t>
      </w:r>
    </w:p>
    <w:p w14:paraId="5034161B">
      <w:pPr>
        <w:widowControl/>
        <w:spacing w:line="580" w:lineRule="atLeast"/>
        <w:ind w:firstLine="420" w:firstLineChars="200"/>
        <w:rPr>
          <w:rFonts w:hint="eastAsia" w:ascii="宋体" w:hAnsi="宋体" w:cs="宋体"/>
          <w:szCs w:val="21"/>
        </w:rPr>
      </w:pPr>
      <w:r>
        <w:rPr>
          <w:rFonts w:hint="eastAsia" w:ascii="宋体" w:hAnsi="宋体" w:cs="宋体"/>
          <w:szCs w:val="21"/>
        </w:rPr>
        <w:t xml:space="preserve">本公司郑重声明，根据《政府采购促进中小企业发展管理办法》 (财库（2020) 46号）的规定，本公司参加 </w:t>
      </w:r>
      <w:r>
        <w:rPr>
          <w:rFonts w:hint="eastAsia" w:ascii="宋体" w:hAnsi="宋体" w:cs="宋体"/>
          <w:szCs w:val="21"/>
          <w:u w:val="single"/>
        </w:rPr>
        <w:t xml:space="preserve">               </w:t>
      </w:r>
      <w:r>
        <w:rPr>
          <w:rFonts w:hint="eastAsia" w:ascii="宋体" w:hAnsi="宋体" w:cs="宋体"/>
          <w:szCs w:val="21"/>
        </w:rPr>
        <w:t>（单位名称）的</w:t>
      </w:r>
      <w:r>
        <w:rPr>
          <w:rFonts w:hint="eastAsia" w:ascii="宋体" w:hAnsi="宋体" w:cs="宋体"/>
          <w:szCs w:val="21"/>
          <w:u w:val="single"/>
        </w:rPr>
        <w:t xml:space="preserve">                </w:t>
      </w:r>
      <w:r>
        <w:rPr>
          <w:rFonts w:hint="eastAsia" w:ascii="宋体" w:hAnsi="宋体" w:cs="宋体"/>
          <w:szCs w:val="21"/>
        </w:rPr>
        <w:t>（项目名称）采购活动，工程的施工单位全部为符合政策要求的中小企业。相关企业的具体情况如下：</w:t>
      </w:r>
    </w:p>
    <w:p w14:paraId="7ED2F484">
      <w:pPr>
        <w:widowControl/>
        <w:spacing w:line="580" w:lineRule="atLeast"/>
        <w:ind w:firstLine="420" w:firstLineChars="200"/>
        <w:rPr>
          <w:rFonts w:hint="eastAsia" w:ascii="宋体" w:hAnsi="宋体" w:cs="宋体"/>
          <w:szCs w:val="21"/>
        </w:rPr>
      </w:pPr>
      <w:r>
        <w:rPr>
          <w:rFonts w:hint="eastAsia" w:ascii="宋体" w:hAnsi="宋体" w:cs="宋体"/>
          <w:szCs w:val="21"/>
          <w:u w:val="single"/>
        </w:rPr>
        <w:t xml:space="preserve">                 </w:t>
      </w:r>
      <w:r>
        <w:rPr>
          <w:rFonts w:hint="eastAsia" w:ascii="宋体" w:hAnsi="宋体" w:cs="宋体"/>
          <w:szCs w:val="21"/>
        </w:rPr>
        <w:t>(标的名称），属于（竞争性谈判文件中明确的所属行业）</w:t>
      </w:r>
      <w:r>
        <w:rPr>
          <w:rFonts w:hint="eastAsia" w:ascii="宋体" w:hAnsi="宋体" w:cs="宋体"/>
          <w:szCs w:val="21"/>
          <w:u w:val="single"/>
        </w:rPr>
        <w:t xml:space="preserve">       </w:t>
      </w:r>
      <w:r>
        <w:rPr>
          <w:rFonts w:hint="eastAsia" w:ascii="宋体" w:hAnsi="宋体" w:cs="宋体"/>
          <w:szCs w:val="21"/>
        </w:rPr>
        <w:t>行业；承建（承接）企业为</w:t>
      </w:r>
      <w:r>
        <w:rPr>
          <w:rFonts w:hint="eastAsia" w:ascii="宋体" w:hAnsi="宋体" w:cs="宋体"/>
          <w:szCs w:val="21"/>
          <w:u w:val="single"/>
        </w:rPr>
        <w:t xml:space="preserve">                  </w:t>
      </w:r>
      <w:r>
        <w:rPr>
          <w:rFonts w:hint="eastAsia" w:ascii="宋体" w:hAnsi="宋体" w:cs="宋体"/>
          <w:szCs w:val="21"/>
        </w:rPr>
        <w:t>（企业名称）， 从业人员</w:t>
      </w:r>
      <w:r>
        <w:rPr>
          <w:rFonts w:hint="eastAsia" w:ascii="宋体" w:hAnsi="宋体" w:cs="宋体"/>
          <w:szCs w:val="21"/>
          <w:u w:val="single"/>
        </w:rPr>
        <w:t xml:space="preserve">    </w:t>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万元，属于</w:t>
      </w:r>
      <w:r>
        <w:rPr>
          <w:rFonts w:hint="eastAsia" w:ascii="宋体" w:hAnsi="宋体" w:cs="宋体"/>
          <w:szCs w:val="21"/>
          <w:u w:val="single"/>
        </w:rPr>
        <w:t xml:space="preserve">                     </w:t>
      </w:r>
      <w:r>
        <w:rPr>
          <w:rFonts w:hint="eastAsia" w:ascii="宋体" w:hAnsi="宋体" w:cs="宋体"/>
          <w:szCs w:val="21"/>
        </w:rPr>
        <w:t>（中型企业、小型企业、微型企业）；</w:t>
      </w:r>
    </w:p>
    <w:p w14:paraId="2A642F6A">
      <w:pPr>
        <w:widowControl/>
        <w:spacing w:line="580" w:lineRule="atLeast"/>
        <w:ind w:firstLine="420" w:firstLineChars="200"/>
        <w:rPr>
          <w:rFonts w:hint="eastAsia" w:ascii="宋体" w:hAnsi="宋体" w:cs="宋体"/>
          <w:szCs w:val="21"/>
        </w:rPr>
      </w:pPr>
      <w:r>
        <w:rPr>
          <w:rFonts w:hint="eastAsia" w:ascii="宋体" w:hAnsi="宋体" w:cs="宋体"/>
          <w:szCs w:val="21"/>
        </w:rPr>
        <w:t>以上企业，不属于大企业的分支机构，不存在控股股东为大企业的情形，也不存在与大企业的负责人为同一人的情形。</w:t>
      </w:r>
    </w:p>
    <w:p w14:paraId="7F0AD615">
      <w:pPr>
        <w:widowControl/>
        <w:spacing w:line="580" w:lineRule="atLeast"/>
        <w:ind w:firstLine="420" w:firstLineChars="200"/>
        <w:rPr>
          <w:rFonts w:hint="eastAsia" w:ascii="宋体" w:hAnsi="宋体" w:cs="宋体"/>
          <w:szCs w:val="21"/>
        </w:rPr>
      </w:pPr>
      <w:r>
        <w:rPr>
          <w:rFonts w:hint="eastAsia" w:ascii="宋体" w:hAnsi="宋体" w:cs="宋体"/>
          <w:szCs w:val="21"/>
        </w:rPr>
        <w:t>本企业对上述声明内容的真实性负责。如有虚假，将依法承担相应责任。</w:t>
      </w:r>
    </w:p>
    <w:p w14:paraId="7180968A">
      <w:pPr>
        <w:widowControl/>
        <w:spacing w:line="580" w:lineRule="atLeast"/>
        <w:ind w:firstLine="420" w:firstLineChars="200"/>
        <w:jc w:val="center"/>
        <w:rPr>
          <w:rFonts w:hint="eastAsia" w:ascii="宋体" w:hAnsi="宋体" w:cs="宋体"/>
          <w:szCs w:val="21"/>
        </w:rPr>
      </w:pPr>
      <w:r>
        <w:rPr>
          <w:rFonts w:hint="eastAsia" w:ascii="宋体" w:hAnsi="宋体" w:cs="宋体"/>
          <w:szCs w:val="21"/>
        </w:rPr>
        <w:t xml:space="preserve">             </w:t>
      </w:r>
    </w:p>
    <w:p w14:paraId="027381D8">
      <w:pPr>
        <w:widowControl/>
        <w:spacing w:line="580" w:lineRule="atLeast"/>
        <w:ind w:firstLine="420" w:firstLineChars="200"/>
        <w:jc w:val="center"/>
        <w:rPr>
          <w:rFonts w:hint="eastAsia" w:ascii="宋体" w:hAnsi="宋体" w:cs="宋体"/>
          <w:szCs w:val="21"/>
        </w:rPr>
      </w:pPr>
      <w:r>
        <w:rPr>
          <w:rFonts w:hint="eastAsia" w:ascii="宋体" w:hAnsi="宋体" w:cs="宋体"/>
          <w:szCs w:val="21"/>
        </w:rPr>
        <w:t xml:space="preserve">              企业名称（盖章）：</w:t>
      </w:r>
    </w:p>
    <w:p w14:paraId="55C5DF82">
      <w:pPr>
        <w:widowControl/>
        <w:spacing w:line="580" w:lineRule="atLeast"/>
        <w:ind w:firstLine="420" w:firstLineChars="200"/>
        <w:jc w:val="center"/>
        <w:rPr>
          <w:rFonts w:hint="eastAsia" w:ascii="宋体" w:hAnsi="宋体" w:cs="宋体"/>
          <w:szCs w:val="21"/>
        </w:rPr>
      </w:pPr>
      <w:r>
        <w:rPr>
          <w:rFonts w:hint="eastAsia" w:ascii="宋体" w:hAnsi="宋体" w:cs="宋体"/>
          <w:szCs w:val="21"/>
        </w:rPr>
        <w:t xml:space="preserve">  日期：</w:t>
      </w:r>
    </w:p>
    <w:p w14:paraId="5E4C77DC">
      <w:pPr>
        <w:pStyle w:val="24"/>
        <w:rPr>
          <w:rFonts w:hint="eastAsia" w:ascii="宋体" w:hAnsi="宋体" w:cs="宋体"/>
        </w:rPr>
      </w:pPr>
    </w:p>
    <w:p w14:paraId="59A69217">
      <w:pPr>
        <w:spacing w:line="360" w:lineRule="auto"/>
        <w:ind w:firstLine="420" w:firstLineChars="200"/>
        <w:rPr>
          <w:rFonts w:hint="eastAsia" w:ascii="宋体" w:hAnsi="宋体" w:cs="宋体"/>
          <w:b/>
          <w:szCs w:val="21"/>
        </w:rPr>
      </w:pPr>
      <w:r>
        <w:rPr>
          <w:rFonts w:hint="eastAsia" w:ascii="宋体" w:hAnsi="宋体" w:cs="宋体"/>
          <w:b/>
          <w:szCs w:val="21"/>
        </w:rPr>
        <w:t>注：1.人业人员、营业收入、资产总额填报上一年度数据，无上一年度数据的新成立企业可不填报；</w:t>
      </w:r>
    </w:p>
    <w:p w14:paraId="15479B17">
      <w:pPr>
        <w:spacing w:line="360" w:lineRule="auto"/>
        <w:ind w:firstLine="420" w:firstLineChars="200"/>
        <w:rPr>
          <w:rFonts w:hint="eastAsia" w:ascii="宋体" w:hAnsi="宋体" w:cs="宋体"/>
          <w:b/>
          <w:szCs w:val="21"/>
        </w:rPr>
      </w:pPr>
      <w:r>
        <w:rPr>
          <w:rFonts w:hint="eastAsia" w:ascii="宋体" w:hAnsi="宋体" w:cs="宋体"/>
          <w:b/>
          <w:szCs w:val="21"/>
        </w:rPr>
        <w:t>2.本“注”的文字，仅为告知，不作为文件格式要求。</w:t>
      </w:r>
    </w:p>
    <w:p w14:paraId="13BC2ED1">
      <w:pPr>
        <w:pStyle w:val="30"/>
        <w:spacing w:line="440" w:lineRule="exact"/>
        <w:rPr>
          <w:rFonts w:hint="eastAsia" w:hAnsi="宋体"/>
          <w:b/>
          <w:bCs/>
          <w:sz w:val="21"/>
          <w:szCs w:val="21"/>
        </w:rPr>
      </w:pPr>
    </w:p>
    <w:p w14:paraId="34EC0652">
      <w:pPr>
        <w:pStyle w:val="30"/>
        <w:spacing w:line="440" w:lineRule="exact"/>
        <w:rPr>
          <w:rFonts w:hint="eastAsia" w:hAnsi="宋体"/>
          <w:b/>
          <w:bCs/>
          <w:sz w:val="21"/>
          <w:szCs w:val="21"/>
        </w:rPr>
      </w:pPr>
    </w:p>
    <w:p w14:paraId="0F88DA09">
      <w:pPr>
        <w:spacing w:line="440" w:lineRule="exact"/>
        <w:rPr>
          <w:rFonts w:hint="eastAsia" w:ascii="宋体" w:hAnsi="宋体" w:cs="宋体"/>
          <w:b/>
          <w:bCs/>
          <w:szCs w:val="21"/>
        </w:rPr>
      </w:pPr>
    </w:p>
    <w:p w14:paraId="47403554">
      <w:pPr>
        <w:pStyle w:val="30"/>
      </w:pPr>
    </w:p>
    <w:p w14:paraId="625E555B">
      <w:pPr>
        <w:pStyle w:val="30"/>
      </w:pPr>
    </w:p>
    <w:p w14:paraId="141C9C6D">
      <w:pPr>
        <w:pStyle w:val="30"/>
      </w:pPr>
    </w:p>
    <w:p w14:paraId="06717B3C">
      <w:pPr>
        <w:pStyle w:val="30"/>
      </w:pPr>
    </w:p>
    <w:p w14:paraId="2C16A969">
      <w:pPr>
        <w:pStyle w:val="30"/>
      </w:pPr>
    </w:p>
    <w:p w14:paraId="4D778838">
      <w:pPr>
        <w:pStyle w:val="30"/>
      </w:pPr>
    </w:p>
    <w:p w14:paraId="3B9F5DE4">
      <w:pPr>
        <w:pStyle w:val="30"/>
      </w:pPr>
    </w:p>
    <w:p w14:paraId="6CFFF9FB">
      <w:pPr>
        <w:pStyle w:val="30"/>
      </w:pPr>
    </w:p>
    <w:p w14:paraId="3D55580A">
      <w:pPr>
        <w:pStyle w:val="30"/>
      </w:pPr>
    </w:p>
    <w:p w14:paraId="4CB1EF2B">
      <w:pPr>
        <w:pStyle w:val="30"/>
      </w:pPr>
      <w:r>
        <w:br w:type="page"/>
      </w:r>
    </w:p>
    <w:p w14:paraId="63F6D22D">
      <w:pPr>
        <w:pStyle w:val="30"/>
      </w:pPr>
    </w:p>
    <w:p w14:paraId="488019BC">
      <w:pPr>
        <w:spacing w:line="360" w:lineRule="auto"/>
        <w:ind w:firstLine="420" w:firstLineChars="200"/>
        <w:jc w:val="center"/>
        <w:rPr>
          <w:rFonts w:hint="eastAsia" w:ascii="宋体" w:hAnsi="宋体" w:cs="宋体"/>
          <w:b/>
          <w:bCs/>
          <w:szCs w:val="21"/>
        </w:rPr>
      </w:pPr>
      <w:bookmarkStart w:id="202" w:name="_Toc31358"/>
      <w:r>
        <w:rPr>
          <w:rFonts w:hint="eastAsia" w:ascii="宋体" w:hAnsi="宋体" w:cs="宋体"/>
          <w:b/>
          <w:bCs/>
          <w:szCs w:val="21"/>
        </w:rPr>
        <w:t>（八）残疾人福利性单位声明函</w:t>
      </w:r>
      <w:bookmarkEnd w:id="202"/>
    </w:p>
    <w:p w14:paraId="01AB096A">
      <w:pPr>
        <w:spacing w:line="360" w:lineRule="auto"/>
        <w:ind w:firstLine="420" w:firstLineChars="200"/>
        <w:rPr>
          <w:rFonts w:hint="eastAsia" w:ascii="宋体" w:hAnsi="宋体" w:cs="宋体"/>
          <w:szCs w:val="21"/>
        </w:rPr>
      </w:pPr>
    </w:p>
    <w:p w14:paraId="20EA7382">
      <w:pPr>
        <w:spacing w:line="360" w:lineRule="auto"/>
        <w:ind w:firstLine="420" w:firstLineChars="200"/>
        <w:rPr>
          <w:rFonts w:hint="eastAsia" w:ascii="宋体" w:hAnsi="宋体" w:cs="宋体"/>
          <w:szCs w:val="21"/>
        </w:rPr>
      </w:pPr>
      <w:r>
        <w:rPr>
          <w:rFonts w:hint="eastAsia" w:ascii="宋体" w:hAnsi="宋体" w:cs="宋体"/>
          <w:szCs w:val="21"/>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06F3626">
      <w:pPr>
        <w:spacing w:line="360" w:lineRule="auto"/>
        <w:ind w:firstLine="420" w:firstLineChars="200"/>
        <w:rPr>
          <w:rFonts w:hint="eastAsia" w:ascii="宋体" w:hAnsi="宋体" w:cs="宋体"/>
          <w:szCs w:val="21"/>
        </w:rPr>
      </w:pPr>
      <w:r>
        <w:rPr>
          <w:rFonts w:hint="eastAsia" w:ascii="宋体" w:hAnsi="宋体" w:cs="宋体"/>
          <w:szCs w:val="21"/>
        </w:rPr>
        <w:t>本单位对上述声明的真实性负责。如有虚假，将依法承担相应责任。</w:t>
      </w:r>
    </w:p>
    <w:p w14:paraId="5720DE44">
      <w:pPr>
        <w:spacing w:line="360" w:lineRule="auto"/>
        <w:ind w:firstLine="420" w:firstLineChars="200"/>
        <w:rPr>
          <w:rFonts w:hint="eastAsia" w:ascii="宋体" w:hAnsi="宋体" w:cs="宋体"/>
          <w:szCs w:val="21"/>
        </w:rPr>
      </w:pPr>
    </w:p>
    <w:p w14:paraId="2FFCA705">
      <w:pPr>
        <w:tabs>
          <w:tab w:val="left" w:pos="4860"/>
        </w:tabs>
        <w:spacing w:line="360" w:lineRule="auto"/>
        <w:rPr>
          <w:rFonts w:hint="eastAsia" w:ascii="宋体" w:hAnsi="宋体" w:cs="宋体"/>
          <w:szCs w:val="21"/>
        </w:rPr>
      </w:pPr>
    </w:p>
    <w:p w14:paraId="1E172709">
      <w:pPr>
        <w:spacing w:line="360" w:lineRule="auto"/>
        <w:ind w:left="3360" w:leftChars="1600" w:firstLine="420" w:firstLineChars="200"/>
        <w:rPr>
          <w:rFonts w:hint="eastAsia" w:ascii="宋体" w:hAnsi="宋体" w:cs="宋体"/>
          <w:szCs w:val="21"/>
        </w:rPr>
      </w:pPr>
      <w:r>
        <w:rPr>
          <w:rFonts w:hint="eastAsia" w:ascii="宋体" w:hAnsi="宋体" w:cs="宋体"/>
          <w:szCs w:val="21"/>
        </w:rPr>
        <w:t>供应商：</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kern w:val="0"/>
          <w:szCs w:val="21"/>
        </w:rPr>
        <w:t>盖单位公章</w:t>
      </w:r>
      <w:r>
        <w:rPr>
          <w:rFonts w:hint="eastAsia" w:ascii="宋体" w:hAnsi="宋体" w:cs="宋体"/>
          <w:szCs w:val="21"/>
        </w:rPr>
        <w:t>）</w:t>
      </w:r>
    </w:p>
    <w:p w14:paraId="3817ED78">
      <w:pPr>
        <w:spacing w:line="360" w:lineRule="auto"/>
        <w:ind w:left="3360" w:leftChars="1600" w:firstLine="420" w:firstLineChars="200"/>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C3065E2">
      <w:pPr>
        <w:pStyle w:val="2"/>
        <w:spacing w:line="440" w:lineRule="exact"/>
        <w:ind w:left="5250" w:leftChars="2500"/>
        <w:rPr>
          <w:rFonts w:hint="eastAsia" w:ascii="宋体" w:hAnsi="宋体" w:cs="宋体"/>
          <w:sz w:val="21"/>
          <w:szCs w:val="21"/>
        </w:rPr>
      </w:pPr>
    </w:p>
    <w:p w14:paraId="4323771A">
      <w:pPr>
        <w:spacing w:line="440" w:lineRule="exact"/>
        <w:rPr>
          <w:rFonts w:hint="eastAsia" w:ascii="宋体" w:hAnsi="宋体" w:cs="宋体"/>
          <w:szCs w:val="21"/>
        </w:rPr>
      </w:pPr>
    </w:p>
    <w:p w14:paraId="3C23571D">
      <w:pPr>
        <w:pStyle w:val="2"/>
      </w:pPr>
    </w:p>
    <w:p w14:paraId="71AD5B82">
      <w:pPr>
        <w:spacing w:line="360" w:lineRule="auto"/>
        <w:ind w:firstLine="420" w:firstLineChars="200"/>
        <w:rPr>
          <w:rFonts w:hint="eastAsia" w:ascii="宋体" w:hAnsi="宋体" w:cs="宋体"/>
          <w:szCs w:val="21"/>
        </w:rPr>
      </w:pPr>
      <w:r>
        <w:rPr>
          <w:rFonts w:hint="eastAsia" w:ascii="宋体" w:hAnsi="宋体" w:cs="宋体"/>
          <w:szCs w:val="21"/>
        </w:rPr>
        <w:t>说明：非残疾人福利性单位无需填写、递交该声明。</w:t>
      </w:r>
    </w:p>
    <w:p w14:paraId="3A52F323">
      <w:pPr>
        <w:pStyle w:val="30"/>
        <w:spacing w:line="440" w:lineRule="exact"/>
        <w:rPr>
          <w:rFonts w:hint="eastAsia" w:hAnsi="宋体"/>
          <w:sz w:val="21"/>
          <w:szCs w:val="21"/>
        </w:rPr>
      </w:pPr>
    </w:p>
    <w:p w14:paraId="7602B5C4">
      <w:pPr>
        <w:spacing w:line="440" w:lineRule="exact"/>
        <w:rPr>
          <w:rFonts w:hint="eastAsia" w:ascii="宋体" w:hAnsi="宋体" w:cs="宋体"/>
          <w:b/>
          <w:bCs/>
          <w:szCs w:val="21"/>
        </w:rPr>
      </w:pPr>
    </w:p>
    <w:p w14:paraId="196A2650">
      <w:pPr>
        <w:pStyle w:val="30"/>
      </w:pPr>
    </w:p>
    <w:p w14:paraId="0CA2C1D1">
      <w:pPr>
        <w:pStyle w:val="30"/>
      </w:pPr>
    </w:p>
    <w:p w14:paraId="00DCFF7D">
      <w:pPr>
        <w:pStyle w:val="30"/>
      </w:pPr>
    </w:p>
    <w:p w14:paraId="786D07A0">
      <w:pPr>
        <w:pStyle w:val="30"/>
      </w:pPr>
    </w:p>
    <w:p w14:paraId="11BBBDEC">
      <w:pPr>
        <w:pStyle w:val="30"/>
      </w:pPr>
    </w:p>
    <w:p w14:paraId="509A4ADD">
      <w:pPr>
        <w:pStyle w:val="30"/>
      </w:pPr>
    </w:p>
    <w:p w14:paraId="22167B95">
      <w:pPr>
        <w:pStyle w:val="30"/>
      </w:pPr>
    </w:p>
    <w:p w14:paraId="2D191E25">
      <w:pPr>
        <w:pStyle w:val="30"/>
      </w:pPr>
    </w:p>
    <w:p w14:paraId="2D21C9D9">
      <w:pPr>
        <w:pStyle w:val="30"/>
      </w:pPr>
    </w:p>
    <w:p w14:paraId="122CF4DD">
      <w:pPr>
        <w:pStyle w:val="30"/>
      </w:pPr>
    </w:p>
    <w:p w14:paraId="6F421DCD">
      <w:pPr>
        <w:pStyle w:val="30"/>
      </w:pPr>
    </w:p>
    <w:p w14:paraId="76B92684">
      <w:pPr>
        <w:pStyle w:val="30"/>
      </w:pPr>
    </w:p>
    <w:p w14:paraId="6A572C8A">
      <w:pPr>
        <w:pStyle w:val="30"/>
      </w:pPr>
    </w:p>
    <w:p w14:paraId="1DA47506">
      <w:pPr>
        <w:pStyle w:val="30"/>
      </w:pPr>
    </w:p>
    <w:p w14:paraId="6C5AB82A">
      <w:pPr>
        <w:pStyle w:val="30"/>
      </w:pPr>
    </w:p>
    <w:p w14:paraId="3F3EA904">
      <w:pPr>
        <w:pStyle w:val="30"/>
      </w:pPr>
    </w:p>
    <w:p w14:paraId="2F18536C">
      <w:pPr>
        <w:pStyle w:val="30"/>
      </w:pPr>
    </w:p>
    <w:p w14:paraId="57E925F4">
      <w:pPr>
        <w:pStyle w:val="30"/>
      </w:pPr>
    </w:p>
    <w:p w14:paraId="04F897EF">
      <w:pPr>
        <w:pStyle w:val="30"/>
        <w:rPr>
          <w:rFonts w:hint="eastAsia" w:hAnsi="宋体"/>
          <w:sz w:val="21"/>
          <w:szCs w:val="21"/>
        </w:rPr>
      </w:pPr>
      <w:r>
        <w:rPr>
          <w:rFonts w:hAnsi="宋体"/>
          <w:sz w:val="21"/>
          <w:szCs w:val="21"/>
        </w:rPr>
        <w:br w:type="page"/>
      </w:r>
    </w:p>
    <w:p w14:paraId="40D662D4">
      <w:pPr>
        <w:pStyle w:val="30"/>
        <w:rPr>
          <w:rFonts w:hint="eastAsia" w:hAnsi="宋体"/>
          <w:sz w:val="21"/>
          <w:szCs w:val="21"/>
        </w:rPr>
      </w:pPr>
    </w:p>
    <w:p w14:paraId="06C601B2">
      <w:pPr>
        <w:widowControl/>
        <w:spacing w:line="360" w:lineRule="auto"/>
        <w:ind w:firstLine="600" w:firstLineChars="200"/>
        <w:jc w:val="center"/>
        <w:outlineLvl w:val="1"/>
        <w:rPr>
          <w:rFonts w:hint="eastAsia" w:ascii="宋体" w:hAnsi="宋体" w:cs="宋体"/>
          <w:b/>
          <w:bCs/>
          <w:kern w:val="0"/>
          <w:sz w:val="30"/>
          <w:szCs w:val="30"/>
        </w:rPr>
      </w:pPr>
      <w:bookmarkStart w:id="203" w:name="_Toc17936"/>
      <w:r>
        <w:rPr>
          <w:rFonts w:hint="eastAsia" w:ascii="宋体" w:hAnsi="宋体" w:cs="宋体"/>
          <w:b/>
          <w:bCs/>
          <w:kern w:val="0"/>
          <w:sz w:val="30"/>
          <w:szCs w:val="30"/>
        </w:rPr>
        <w:t>七、</w:t>
      </w:r>
      <w:bookmarkEnd w:id="184"/>
      <w:bookmarkEnd w:id="185"/>
      <w:bookmarkEnd w:id="186"/>
      <w:bookmarkEnd w:id="187"/>
      <w:r>
        <w:rPr>
          <w:rFonts w:hint="eastAsia" w:ascii="宋体" w:hAnsi="宋体" w:cs="宋体"/>
          <w:b/>
          <w:bCs/>
          <w:kern w:val="0"/>
          <w:sz w:val="30"/>
          <w:szCs w:val="30"/>
        </w:rPr>
        <w:t>无行贿犯罪记录承诺书</w:t>
      </w:r>
      <w:bookmarkEnd w:id="188"/>
      <w:bookmarkEnd w:id="189"/>
      <w:bookmarkEnd w:id="203"/>
    </w:p>
    <w:p w14:paraId="34DDCCB7">
      <w:pPr>
        <w:spacing w:line="440" w:lineRule="exact"/>
        <w:rPr>
          <w:rFonts w:hint="eastAsia" w:ascii="宋体" w:hAnsi="宋体" w:cs="宋体"/>
        </w:rPr>
      </w:pPr>
    </w:p>
    <w:p w14:paraId="6EFBF3F2">
      <w:pPr>
        <w:spacing w:after="312" w:afterLines="100" w:line="360" w:lineRule="auto"/>
        <w:ind w:firstLine="420" w:firstLineChars="200"/>
        <w:rPr>
          <w:rFonts w:hint="eastAsia" w:ascii="宋体" w:hAnsi="宋体" w:cs="宋体"/>
          <w:szCs w:val="21"/>
        </w:rPr>
      </w:pPr>
      <w:r>
        <w:rPr>
          <w:rFonts w:hint="eastAsia" w:ascii="宋体" w:hAnsi="宋体" w:cs="宋体"/>
          <w:position w:val="-7"/>
          <w:szCs w:val="21"/>
          <w:u w:val="single"/>
        </w:rPr>
        <w:t xml:space="preserve">                   </w:t>
      </w:r>
      <w:r>
        <w:rPr>
          <w:rFonts w:hint="eastAsia" w:ascii="宋体" w:hAnsi="宋体" w:cs="宋体"/>
          <w:szCs w:val="21"/>
        </w:rPr>
        <w:t>（采购人名称）：</w:t>
      </w:r>
    </w:p>
    <w:p w14:paraId="2D69BD58">
      <w:pPr>
        <w:spacing w:line="360" w:lineRule="auto"/>
        <w:ind w:firstLine="420" w:firstLineChars="200"/>
        <w:rPr>
          <w:rFonts w:hint="eastAsia" w:ascii="宋体" w:hAnsi="宋体" w:cs="宋体"/>
          <w:color w:val="000000"/>
          <w:szCs w:val="21"/>
          <w:shd w:val="clear" w:color="auto" w:fill="FFFFFF"/>
        </w:rPr>
      </w:pPr>
      <w:r>
        <w:rPr>
          <w:rFonts w:hint="eastAsia" w:ascii="宋体" w:hAnsi="宋体" w:cs="宋体"/>
          <w:szCs w:val="21"/>
        </w:rPr>
        <w:t>我方在此声明，我公司及法定代表人、委托代理人、项目经理</w:t>
      </w:r>
      <w:r>
        <w:rPr>
          <w:rFonts w:hint="eastAsia" w:ascii="宋体" w:hAnsi="宋体" w:cs="宋体"/>
          <w:color w:val="000000"/>
          <w:szCs w:val="21"/>
          <w:shd w:val="clear" w:color="auto" w:fill="FFFFFF"/>
        </w:rPr>
        <w:t>均无行贿犯罪记录。</w:t>
      </w:r>
    </w:p>
    <w:p w14:paraId="07BFBA58">
      <w:pPr>
        <w:spacing w:line="360" w:lineRule="auto"/>
        <w:ind w:firstLine="420" w:firstLineChars="200"/>
        <w:rPr>
          <w:rFonts w:hint="eastAsia" w:ascii="宋体" w:hAnsi="宋体" w:cs="宋体"/>
          <w:szCs w:val="21"/>
        </w:rPr>
      </w:pPr>
      <w:r>
        <w:rPr>
          <w:rFonts w:hint="eastAsia" w:ascii="宋体" w:hAnsi="宋体" w:cs="宋体"/>
          <w:szCs w:val="21"/>
        </w:rPr>
        <w:t>我方保证上述信息的真实和准确，并愿意承担因我方就此弄虚作假所引起的一切法律后果。</w:t>
      </w:r>
    </w:p>
    <w:p w14:paraId="4A931D03">
      <w:pPr>
        <w:spacing w:line="360" w:lineRule="auto"/>
        <w:ind w:firstLine="420" w:firstLineChars="200"/>
        <w:rPr>
          <w:rFonts w:hint="eastAsia" w:ascii="宋体" w:hAnsi="宋体" w:cs="宋体"/>
          <w:szCs w:val="21"/>
        </w:rPr>
      </w:pPr>
    </w:p>
    <w:p w14:paraId="48D07505">
      <w:pPr>
        <w:spacing w:line="360" w:lineRule="auto"/>
        <w:ind w:firstLine="420" w:firstLineChars="200"/>
        <w:rPr>
          <w:rFonts w:hint="eastAsia" w:ascii="宋体" w:hAnsi="宋体" w:cs="宋体"/>
          <w:szCs w:val="21"/>
        </w:rPr>
      </w:pPr>
    </w:p>
    <w:p w14:paraId="332B48E5">
      <w:pPr>
        <w:spacing w:line="360" w:lineRule="auto"/>
        <w:ind w:firstLine="420" w:firstLineChars="200"/>
        <w:rPr>
          <w:rFonts w:hint="eastAsia" w:ascii="宋体" w:hAnsi="宋体" w:cs="宋体"/>
          <w:szCs w:val="21"/>
        </w:rPr>
      </w:pPr>
      <w:r>
        <w:rPr>
          <w:rFonts w:hint="eastAsia" w:ascii="宋体" w:hAnsi="宋体" w:cs="宋体"/>
          <w:szCs w:val="21"/>
        </w:rPr>
        <w:t>特此承诺</w:t>
      </w:r>
    </w:p>
    <w:p w14:paraId="44544316">
      <w:pPr>
        <w:spacing w:line="360" w:lineRule="auto"/>
        <w:ind w:firstLine="420" w:firstLineChars="200"/>
        <w:rPr>
          <w:rFonts w:hint="eastAsia" w:ascii="宋体" w:hAnsi="宋体" w:cs="宋体"/>
          <w:szCs w:val="21"/>
        </w:rPr>
      </w:pPr>
    </w:p>
    <w:p w14:paraId="00626835">
      <w:pPr>
        <w:spacing w:line="360" w:lineRule="auto"/>
        <w:jc w:val="left"/>
        <w:rPr>
          <w:rFonts w:hint="eastAsia" w:ascii="宋体" w:hAnsi="宋体" w:cs="宋体"/>
          <w:szCs w:val="21"/>
        </w:rPr>
      </w:pPr>
    </w:p>
    <w:p w14:paraId="650224CA">
      <w:pPr>
        <w:spacing w:line="360" w:lineRule="auto"/>
        <w:jc w:val="left"/>
        <w:rPr>
          <w:rFonts w:hint="eastAsia" w:ascii="宋体" w:hAnsi="宋体" w:cs="宋体"/>
          <w:szCs w:val="21"/>
        </w:rPr>
      </w:pPr>
    </w:p>
    <w:p w14:paraId="7FCAB668">
      <w:pPr>
        <w:spacing w:line="360" w:lineRule="auto"/>
        <w:jc w:val="left"/>
        <w:rPr>
          <w:rFonts w:hint="eastAsia" w:ascii="宋体" w:hAnsi="宋体" w:cs="宋体"/>
          <w:szCs w:val="21"/>
        </w:rPr>
      </w:pPr>
    </w:p>
    <w:p w14:paraId="0CECA324">
      <w:pPr>
        <w:spacing w:line="360" w:lineRule="auto"/>
        <w:jc w:val="left"/>
        <w:rPr>
          <w:rFonts w:hint="eastAsia" w:ascii="宋体" w:hAnsi="宋体" w:cs="宋体"/>
          <w:szCs w:val="21"/>
        </w:rPr>
      </w:pPr>
    </w:p>
    <w:p w14:paraId="3CD6C0E0">
      <w:pPr>
        <w:spacing w:line="360" w:lineRule="auto"/>
        <w:ind w:firstLine="420" w:firstLineChars="200"/>
        <w:jc w:val="right"/>
        <w:rPr>
          <w:rFonts w:hint="eastAsia" w:ascii="宋体" w:hAnsi="宋体" w:cs="宋体"/>
          <w:szCs w:val="21"/>
        </w:rPr>
      </w:pPr>
      <w:r>
        <w:rPr>
          <w:rFonts w:hint="eastAsia" w:ascii="宋体" w:hAnsi="宋体" w:cs="宋体"/>
          <w:szCs w:val="21"/>
        </w:rPr>
        <w:t>供应商：</w:t>
      </w:r>
      <w:r>
        <w:rPr>
          <w:rFonts w:hint="eastAsia" w:ascii="宋体" w:hAnsi="宋体" w:cs="宋体"/>
          <w:szCs w:val="21"/>
          <w:u w:val="single"/>
        </w:rPr>
        <w:t xml:space="preserve">                             </w:t>
      </w:r>
      <w:r>
        <w:rPr>
          <w:rFonts w:hint="eastAsia" w:ascii="宋体" w:hAnsi="宋体" w:cs="宋体"/>
          <w:szCs w:val="21"/>
        </w:rPr>
        <w:t>（盖单位章）</w:t>
      </w:r>
    </w:p>
    <w:p w14:paraId="386245CE">
      <w:pPr>
        <w:spacing w:line="360" w:lineRule="auto"/>
        <w:ind w:firstLine="420" w:firstLineChars="200"/>
        <w:jc w:val="right"/>
        <w:rPr>
          <w:rFonts w:hint="eastAsia" w:ascii="宋体" w:hAnsi="宋体" w:cs="宋体"/>
          <w:szCs w:val="21"/>
        </w:rPr>
      </w:pPr>
      <w:r>
        <w:rPr>
          <w:rFonts w:hint="eastAsia" w:ascii="宋体" w:hAnsi="宋体" w:cs="宋体"/>
          <w:szCs w:val="21"/>
        </w:rPr>
        <w:t>法定代表人或其委托代理人：</w:t>
      </w:r>
      <w:r>
        <w:rPr>
          <w:rFonts w:hint="eastAsia" w:ascii="宋体" w:hAnsi="宋体" w:cs="宋体"/>
          <w:szCs w:val="21"/>
          <w:u w:val="single"/>
        </w:rPr>
        <w:t xml:space="preserve">               </w:t>
      </w:r>
      <w:r>
        <w:rPr>
          <w:rFonts w:hint="eastAsia" w:ascii="宋体" w:hAnsi="宋体" w:cs="宋体"/>
          <w:szCs w:val="21"/>
        </w:rPr>
        <w:t>（签字或盖章）</w:t>
      </w:r>
    </w:p>
    <w:p w14:paraId="12086A70">
      <w:pPr>
        <w:spacing w:line="360" w:lineRule="auto"/>
        <w:ind w:firstLine="420" w:firstLineChars="200"/>
        <w:jc w:val="right"/>
        <w:rPr>
          <w:rFonts w:hint="eastAsia" w:ascii="宋体" w:hAnsi="宋体" w:cs="宋体"/>
          <w:szCs w:val="21"/>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55A86520">
      <w:pPr>
        <w:pStyle w:val="2"/>
        <w:rPr>
          <w:rFonts w:hint="eastAsia" w:ascii="宋体" w:hAnsi="宋体" w:cs="宋体"/>
          <w:sz w:val="21"/>
          <w:szCs w:val="21"/>
        </w:rPr>
      </w:pPr>
    </w:p>
    <w:p w14:paraId="45B85406">
      <w:pPr>
        <w:pStyle w:val="2"/>
        <w:rPr>
          <w:rFonts w:hint="eastAsia" w:ascii="宋体" w:hAnsi="宋体" w:cs="宋体"/>
          <w:sz w:val="21"/>
          <w:szCs w:val="21"/>
        </w:rPr>
      </w:pPr>
    </w:p>
    <w:p w14:paraId="48EE5858">
      <w:pPr>
        <w:pStyle w:val="2"/>
        <w:rPr>
          <w:rFonts w:hint="eastAsia" w:ascii="宋体" w:hAnsi="宋体" w:cs="宋体"/>
          <w:sz w:val="21"/>
          <w:szCs w:val="21"/>
        </w:rPr>
      </w:pPr>
    </w:p>
    <w:p w14:paraId="2B4A1E47">
      <w:pPr>
        <w:pStyle w:val="2"/>
        <w:rPr>
          <w:rFonts w:hint="eastAsia" w:ascii="宋体" w:hAnsi="宋体" w:cs="宋体"/>
          <w:sz w:val="21"/>
          <w:szCs w:val="21"/>
        </w:rPr>
      </w:pPr>
    </w:p>
    <w:p w14:paraId="7BD7DFBA">
      <w:pPr>
        <w:pStyle w:val="2"/>
        <w:rPr>
          <w:rFonts w:hint="eastAsia" w:ascii="宋体" w:hAnsi="宋体" w:cs="宋体"/>
          <w:sz w:val="21"/>
          <w:szCs w:val="21"/>
        </w:rPr>
      </w:pPr>
    </w:p>
    <w:p w14:paraId="46C4A787">
      <w:pPr>
        <w:pStyle w:val="2"/>
        <w:rPr>
          <w:rFonts w:hint="eastAsia" w:ascii="宋体" w:hAnsi="宋体" w:cs="宋体"/>
          <w:sz w:val="21"/>
          <w:szCs w:val="21"/>
        </w:rPr>
      </w:pPr>
    </w:p>
    <w:p w14:paraId="60BCA011">
      <w:pPr>
        <w:pStyle w:val="2"/>
        <w:rPr>
          <w:rFonts w:hint="eastAsia" w:ascii="宋体" w:hAnsi="宋体" w:cs="宋体"/>
          <w:sz w:val="21"/>
          <w:szCs w:val="21"/>
        </w:rPr>
      </w:pPr>
    </w:p>
    <w:p w14:paraId="703D2990">
      <w:pPr>
        <w:pStyle w:val="2"/>
        <w:rPr>
          <w:rFonts w:hint="eastAsia" w:ascii="宋体" w:hAnsi="宋体" w:cs="宋体"/>
          <w:sz w:val="21"/>
          <w:szCs w:val="21"/>
        </w:rPr>
      </w:pPr>
    </w:p>
    <w:p w14:paraId="6C81000F">
      <w:pPr>
        <w:pStyle w:val="2"/>
        <w:rPr>
          <w:rFonts w:hint="eastAsia" w:ascii="宋体" w:hAnsi="宋体" w:cs="宋体"/>
          <w:sz w:val="21"/>
          <w:szCs w:val="21"/>
        </w:rPr>
      </w:pPr>
    </w:p>
    <w:p w14:paraId="7300B2A1">
      <w:pPr>
        <w:pStyle w:val="2"/>
        <w:rPr>
          <w:rFonts w:hint="eastAsia" w:ascii="宋体" w:hAnsi="宋体" w:cs="宋体"/>
          <w:sz w:val="21"/>
          <w:szCs w:val="21"/>
        </w:rPr>
      </w:pPr>
    </w:p>
    <w:p w14:paraId="2C1785D9">
      <w:pPr>
        <w:pStyle w:val="2"/>
        <w:rPr>
          <w:rFonts w:hint="eastAsia" w:ascii="宋体" w:hAnsi="宋体" w:cs="宋体"/>
          <w:sz w:val="21"/>
          <w:szCs w:val="21"/>
        </w:rPr>
      </w:pPr>
    </w:p>
    <w:p w14:paraId="76852B7D">
      <w:pPr>
        <w:pStyle w:val="2"/>
        <w:rPr>
          <w:rFonts w:hint="eastAsia" w:ascii="宋体" w:hAnsi="宋体" w:cs="宋体"/>
          <w:sz w:val="21"/>
          <w:szCs w:val="21"/>
        </w:rPr>
      </w:pPr>
    </w:p>
    <w:p w14:paraId="53B8F63D">
      <w:pPr>
        <w:pStyle w:val="2"/>
        <w:rPr>
          <w:rFonts w:hint="eastAsia" w:ascii="宋体" w:hAnsi="宋体" w:cs="宋体"/>
          <w:sz w:val="21"/>
          <w:szCs w:val="21"/>
        </w:rPr>
      </w:pPr>
    </w:p>
    <w:p w14:paraId="3B58532F">
      <w:pPr>
        <w:pStyle w:val="2"/>
        <w:rPr>
          <w:rFonts w:hint="eastAsia" w:ascii="宋体" w:hAnsi="宋体" w:cs="宋体"/>
          <w:sz w:val="21"/>
          <w:szCs w:val="21"/>
        </w:rPr>
      </w:pPr>
      <w:r>
        <w:rPr>
          <w:rFonts w:ascii="宋体" w:hAnsi="宋体" w:cs="宋体"/>
          <w:sz w:val="21"/>
          <w:szCs w:val="21"/>
        </w:rPr>
        <w:br w:type="page"/>
      </w:r>
    </w:p>
    <w:p w14:paraId="7914A28F">
      <w:pPr>
        <w:pStyle w:val="2"/>
        <w:rPr>
          <w:rFonts w:hint="eastAsia" w:ascii="宋体" w:hAnsi="宋体" w:cs="宋体"/>
          <w:sz w:val="21"/>
          <w:szCs w:val="21"/>
        </w:rPr>
      </w:pPr>
    </w:p>
    <w:p w14:paraId="5012F2C3">
      <w:pPr>
        <w:widowControl/>
        <w:spacing w:line="360" w:lineRule="auto"/>
        <w:ind w:firstLine="600" w:firstLineChars="200"/>
        <w:jc w:val="center"/>
        <w:outlineLvl w:val="1"/>
        <w:rPr>
          <w:rFonts w:hint="eastAsia" w:ascii="宋体" w:hAnsi="宋体" w:cs="宋体"/>
          <w:b/>
          <w:bCs/>
          <w:kern w:val="0"/>
          <w:sz w:val="30"/>
          <w:szCs w:val="30"/>
        </w:rPr>
      </w:pPr>
      <w:bookmarkStart w:id="204" w:name="_Toc29362"/>
      <w:r>
        <w:rPr>
          <w:rFonts w:hint="eastAsia" w:ascii="宋体" w:hAnsi="宋体" w:cs="宋体"/>
          <w:b/>
          <w:bCs/>
          <w:kern w:val="0"/>
          <w:sz w:val="30"/>
          <w:szCs w:val="30"/>
        </w:rPr>
        <w:t>八、谈判保证金承诺书</w:t>
      </w:r>
      <w:bookmarkEnd w:id="204"/>
    </w:p>
    <w:p w14:paraId="1ABDC3F1">
      <w:pPr>
        <w:spacing w:line="360" w:lineRule="auto"/>
        <w:rPr>
          <w:rFonts w:hint="eastAsia" w:ascii="宋体" w:hAnsi="宋体" w:cs="宋体"/>
          <w:color w:val="000000"/>
          <w:szCs w:val="21"/>
          <w:u w:val="single"/>
        </w:rPr>
      </w:pPr>
    </w:p>
    <w:p w14:paraId="2D940D4C">
      <w:pPr>
        <w:pStyle w:val="30"/>
      </w:pPr>
    </w:p>
    <w:p w14:paraId="139FDAF4">
      <w:pPr>
        <w:spacing w:line="360" w:lineRule="auto"/>
        <w:ind w:firstLine="420" w:firstLineChars="200"/>
        <w:rPr>
          <w:rFonts w:hint="eastAsia"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（采购人名称）：</w:t>
      </w:r>
    </w:p>
    <w:p w14:paraId="4EE5FD2E">
      <w:pPr>
        <w:spacing w:line="360" w:lineRule="auto"/>
        <w:ind w:firstLine="420" w:firstLineChars="200"/>
        <w:rPr>
          <w:rFonts w:hint="eastAsia"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（代理机构名称）：</w:t>
      </w:r>
    </w:p>
    <w:p w14:paraId="658C24E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我公司作为</w:t>
      </w:r>
      <w:r>
        <w:rPr>
          <w:rFonts w:hint="eastAsia" w:ascii="宋体" w:hAnsi="宋体" w:cs="宋体"/>
          <w:color w:val="000000"/>
          <w:szCs w:val="21"/>
          <w:u w:val="single"/>
        </w:rPr>
        <w:t xml:space="preserve">              </w:t>
      </w:r>
      <w:r>
        <w:rPr>
          <w:rFonts w:hint="eastAsia" w:ascii="宋体" w:hAnsi="宋体" w:cs="宋体"/>
          <w:color w:val="000000"/>
          <w:szCs w:val="21"/>
        </w:rPr>
        <w:t>项目（交易编号：</w:t>
      </w:r>
      <w:r>
        <w:rPr>
          <w:rFonts w:hint="eastAsia" w:ascii="宋体" w:hAnsi="宋体" w:cs="宋体"/>
          <w:color w:val="000000"/>
          <w:szCs w:val="21"/>
          <w:u w:val="single"/>
        </w:rPr>
        <w:t xml:space="preserve">            </w:t>
      </w:r>
      <w:r>
        <w:rPr>
          <w:rFonts w:hint="eastAsia" w:ascii="宋体" w:hAnsi="宋体" w:cs="宋体"/>
          <w:color w:val="000000"/>
          <w:szCs w:val="21"/>
        </w:rPr>
        <w:t>）的供应商，现郑重承诺如下：</w:t>
      </w:r>
    </w:p>
    <w:p w14:paraId="5373255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在本次采购活动中，我公司存在下列情形之一的，自愿向采购人缴纳应缴的谈判保证金人民币</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万元，由采购人没收，因此产生的一切后果和责任由我公司承担，我公司放弃对此提出的任何异议和权利：</w:t>
      </w:r>
    </w:p>
    <w:p w14:paraId="4E2ADA3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（1）在提交响应文件截止时间后或谈判有效期内撤回响应文件的；</w:t>
      </w:r>
    </w:p>
    <w:p w14:paraId="3C3BB7E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（2）在响应文件中提供虚假材料的；</w:t>
      </w:r>
    </w:p>
    <w:p w14:paraId="36E866F4">
      <w:pPr>
        <w:spacing w:line="360" w:lineRule="auto"/>
        <w:ind w:firstLine="420" w:firstLineChars="200"/>
        <w:rPr>
          <w:rFonts w:hint="eastAsia" w:ascii="宋体" w:hAnsi="宋体" w:cs="宋体"/>
          <w:szCs w:val="21"/>
        </w:rPr>
      </w:pPr>
      <w:r>
        <w:rPr>
          <w:rFonts w:hint="eastAsia" w:ascii="宋体" w:hAnsi="宋体" w:cs="宋体"/>
          <w:color w:val="000000"/>
          <w:szCs w:val="21"/>
        </w:rPr>
        <w:t>（3）如我公司成交，除因不可抗力或竞争性谈判文件认可的情形以外，我公司不与采购人签订合同的；</w:t>
      </w:r>
    </w:p>
    <w:p w14:paraId="23B9D5F3">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（4）我公司与采购人、其他供应商或者采购代理机构恶意串通的。</w:t>
      </w:r>
    </w:p>
    <w:p w14:paraId="28C32245">
      <w:pPr>
        <w:spacing w:line="360" w:lineRule="auto"/>
        <w:ind w:firstLine="420" w:firstLineChars="200"/>
        <w:rPr>
          <w:rFonts w:hint="eastAsia" w:ascii="宋体" w:hAnsi="宋体" w:cs="宋体"/>
          <w:color w:val="000000"/>
          <w:szCs w:val="21"/>
        </w:rPr>
      </w:pPr>
    </w:p>
    <w:p w14:paraId="3633EEF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特此承诺</w:t>
      </w:r>
    </w:p>
    <w:p w14:paraId="3388EFAC">
      <w:pPr>
        <w:spacing w:line="360" w:lineRule="auto"/>
        <w:ind w:firstLine="420" w:firstLineChars="200"/>
        <w:rPr>
          <w:rFonts w:hint="eastAsia" w:ascii="宋体" w:hAnsi="宋体" w:cs="宋体"/>
          <w:color w:val="000000"/>
          <w:szCs w:val="21"/>
        </w:rPr>
      </w:pPr>
    </w:p>
    <w:p w14:paraId="2986646B">
      <w:pPr>
        <w:spacing w:line="360" w:lineRule="auto"/>
        <w:ind w:firstLine="420" w:firstLineChars="200"/>
        <w:rPr>
          <w:rFonts w:hint="eastAsia" w:ascii="宋体" w:hAnsi="宋体" w:cs="宋体"/>
          <w:color w:val="000000"/>
          <w:szCs w:val="21"/>
        </w:rPr>
      </w:pPr>
    </w:p>
    <w:p w14:paraId="2DB4F06D">
      <w:pPr>
        <w:wordWrap w:val="0"/>
        <w:spacing w:line="360" w:lineRule="auto"/>
        <w:ind w:right="480" w:firstLine="420" w:firstLineChars="200"/>
        <w:jc w:val="right"/>
        <w:rPr>
          <w:rFonts w:hint="eastAsia" w:ascii="宋体" w:hAnsi="宋体" w:cs="宋体"/>
          <w:color w:val="000000"/>
          <w:szCs w:val="21"/>
        </w:rPr>
      </w:pPr>
      <w:r>
        <w:rPr>
          <w:rFonts w:hint="eastAsia" w:ascii="宋体" w:hAnsi="宋体" w:cs="宋体"/>
          <w:color w:val="000000"/>
          <w:szCs w:val="21"/>
        </w:rPr>
        <w:t xml:space="preserve">                        供应商：</w:t>
      </w:r>
      <w:r>
        <w:rPr>
          <w:rFonts w:hint="eastAsia" w:ascii="宋体" w:hAnsi="宋体" w:cs="宋体"/>
          <w:color w:val="000000"/>
          <w:szCs w:val="21"/>
          <w:u w:val="single"/>
        </w:rPr>
        <w:t xml:space="preserve">                      </w:t>
      </w:r>
      <w:r>
        <w:rPr>
          <w:rFonts w:hint="eastAsia" w:ascii="宋体" w:hAnsi="宋体" w:cs="宋体"/>
          <w:color w:val="000000"/>
          <w:szCs w:val="21"/>
        </w:rPr>
        <w:t>（盖单位公章）</w:t>
      </w:r>
    </w:p>
    <w:p w14:paraId="306FC8D4">
      <w:pPr>
        <w:pStyle w:val="14"/>
        <w:spacing w:before="156" w:beforeLines="50" w:after="156" w:afterLines="50" w:line="360" w:lineRule="auto"/>
        <w:ind w:firstLine="420" w:firstLineChars="200"/>
        <w:jc w:val="center"/>
        <w:rPr>
          <w:rFonts w:hint="eastAsia" w:hAnsi="宋体" w:eastAsia="宋体" w:cs="宋体"/>
          <w:color w:val="000000"/>
          <w:szCs w:val="21"/>
        </w:rPr>
      </w:pPr>
      <w:r>
        <w:rPr>
          <w:rFonts w:hint="eastAsia" w:hAnsi="宋体" w:eastAsia="宋体" w:cs="宋体"/>
          <w:szCs w:val="21"/>
        </w:rPr>
        <w:t xml:space="preserve">                            法定代表人或其委托代理人：</w:t>
      </w:r>
      <w:r>
        <w:rPr>
          <w:rFonts w:hint="eastAsia" w:hAnsi="宋体" w:eastAsia="宋体" w:cs="宋体"/>
          <w:szCs w:val="21"/>
          <w:u w:val="single"/>
        </w:rPr>
        <w:t xml:space="preserve">       </w:t>
      </w:r>
      <w:r>
        <w:rPr>
          <w:rFonts w:hint="eastAsia" w:hAnsi="宋体" w:eastAsia="宋体" w:cs="宋体"/>
          <w:szCs w:val="21"/>
        </w:rPr>
        <w:t xml:space="preserve">（签字或盖章）   </w:t>
      </w:r>
    </w:p>
    <w:p w14:paraId="144FE0C1">
      <w:pPr>
        <w:spacing w:line="360" w:lineRule="auto"/>
        <w:ind w:right="480" w:firstLine="420" w:firstLineChars="200"/>
        <w:jc w:val="center"/>
        <w:rPr>
          <w:rFonts w:hint="eastAsia" w:ascii="宋体" w:hAnsi="宋体" w:cs="宋体"/>
          <w:color w:val="000000"/>
          <w:szCs w:val="21"/>
        </w:rPr>
      </w:pPr>
      <w:r>
        <w:rPr>
          <w:rFonts w:hint="eastAsia" w:ascii="宋体" w:hAnsi="宋体" w:cs="宋体"/>
          <w:color w:val="000000"/>
          <w:szCs w:val="21"/>
        </w:rPr>
        <w:t xml:space="preserve">                                     </w:t>
      </w: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日</w:t>
      </w:r>
    </w:p>
    <w:p w14:paraId="40042F7C">
      <w:pPr>
        <w:rPr>
          <w:rFonts w:hint="eastAsia" w:ascii="宋体" w:hAnsi="宋体" w:cs="宋体"/>
        </w:rPr>
      </w:pPr>
    </w:p>
    <w:p w14:paraId="1FE0E0E3">
      <w:pPr>
        <w:pStyle w:val="2"/>
        <w:rPr>
          <w:rFonts w:hint="eastAsia" w:ascii="宋体" w:hAnsi="宋体" w:cs="宋体"/>
        </w:rPr>
      </w:pPr>
    </w:p>
    <w:p w14:paraId="6956DB18">
      <w:pPr>
        <w:pStyle w:val="24"/>
        <w:ind w:left="0" w:leftChars="0" w:firstLine="0" w:firstLineChars="0"/>
        <w:rPr>
          <w:rFonts w:hint="eastAsia" w:ascii="宋体" w:hAnsi="宋体" w:cs="宋体"/>
          <w:b/>
          <w:bCs/>
          <w:kern w:val="0"/>
          <w:sz w:val="24"/>
        </w:rPr>
      </w:pPr>
      <w:bookmarkStart w:id="205" w:name="_Toc554"/>
      <w:bookmarkStart w:id="206" w:name="_Toc429748311"/>
      <w:bookmarkStart w:id="207" w:name="_Toc28288"/>
      <w:bookmarkStart w:id="208" w:name="_Toc6994"/>
      <w:bookmarkStart w:id="209" w:name="_Toc32275"/>
    </w:p>
    <w:p w14:paraId="7B6FA3E0">
      <w:pPr>
        <w:rPr>
          <w:rFonts w:hint="eastAsia" w:ascii="宋体" w:hAnsi="宋体" w:cs="宋体"/>
          <w:b/>
          <w:bCs/>
          <w:kern w:val="0"/>
          <w:sz w:val="24"/>
          <w:szCs w:val="24"/>
        </w:rPr>
      </w:pPr>
    </w:p>
    <w:p w14:paraId="30EDC6D3">
      <w:pPr>
        <w:pStyle w:val="2"/>
      </w:pPr>
    </w:p>
    <w:p w14:paraId="303A5C3C">
      <w:pPr>
        <w:pStyle w:val="2"/>
      </w:pPr>
    </w:p>
    <w:p w14:paraId="58D418A9">
      <w:pPr>
        <w:rPr>
          <w:rFonts w:hint="eastAsia" w:ascii="宋体" w:hAnsi="宋体" w:cs="宋体"/>
          <w:b/>
          <w:bCs/>
          <w:kern w:val="0"/>
          <w:sz w:val="24"/>
          <w:szCs w:val="24"/>
        </w:rPr>
      </w:pPr>
    </w:p>
    <w:p w14:paraId="71C45A8A">
      <w:pPr>
        <w:pStyle w:val="2"/>
        <w:rPr>
          <w:rFonts w:hint="eastAsia" w:ascii="宋体" w:hAnsi="宋体" w:cs="宋体"/>
          <w:b/>
          <w:bCs/>
          <w:kern w:val="0"/>
          <w:szCs w:val="24"/>
        </w:rPr>
      </w:pPr>
      <w:r>
        <w:rPr>
          <w:rFonts w:ascii="宋体" w:hAnsi="宋体" w:cs="宋体"/>
          <w:b/>
          <w:bCs/>
          <w:kern w:val="0"/>
          <w:szCs w:val="24"/>
        </w:rPr>
        <w:br w:type="page"/>
      </w:r>
    </w:p>
    <w:p w14:paraId="2EE94087">
      <w:pPr>
        <w:pStyle w:val="2"/>
        <w:rPr>
          <w:rFonts w:hint="eastAsia" w:ascii="宋体" w:hAnsi="宋体" w:cs="宋体"/>
          <w:b/>
          <w:bCs/>
          <w:kern w:val="0"/>
          <w:szCs w:val="24"/>
        </w:rPr>
      </w:pPr>
    </w:p>
    <w:p w14:paraId="6B58C765">
      <w:pPr>
        <w:widowControl/>
        <w:spacing w:line="360" w:lineRule="auto"/>
        <w:ind w:firstLine="600" w:firstLineChars="200"/>
        <w:jc w:val="center"/>
        <w:outlineLvl w:val="1"/>
        <w:rPr>
          <w:rFonts w:hint="eastAsia" w:ascii="宋体" w:hAnsi="宋体" w:cs="宋体"/>
          <w:b/>
          <w:bCs/>
          <w:kern w:val="0"/>
          <w:sz w:val="30"/>
          <w:szCs w:val="30"/>
        </w:rPr>
      </w:pPr>
      <w:bookmarkStart w:id="210" w:name="_Toc1335"/>
      <w:r>
        <w:rPr>
          <w:rFonts w:hint="eastAsia" w:ascii="宋体" w:hAnsi="宋体" w:cs="宋体"/>
          <w:b/>
          <w:bCs/>
          <w:kern w:val="0"/>
          <w:sz w:val="30"/>
          <w:szCs w:val="30"/>
        </w:rPr>
        <w:t>九、其他资料</w:t>
      </w:r>
      <w:bookmarkEnd w:id="205"/>
      <w:bookmarkEnd w:id="206"/>
      <w:bookmarkEnd w:id="207"/>
      <w:bookmarkEnd w:id="208"/>
      <w:bookmarkEnd w:id="209"/>
      <w:bookmarkEnd w:id="210"/>
    </w:p>
    <w:p w14:paraId="38BE61B7">
      <w:pPr>
        <w:rPr>
          <w:rFonts w:hint="eastAsia" w:ascii="宋体" w:hAnsi="宋体" w:cs="宋体"/>
        </w:rPr>
      </w:pPr>
    </w:p>
    <w:p w14:paraId="18AA60FA">
      <w:pPr>
        <w:pStyle w:val="2"/>
        <w:rPr>
          <w:rFonts w:hint="eastAsia" w:ascii="宋体" w:hAnsi="宋体" w:cs="宋体"/>
        </w:rPr>
      </w:pPr>
    </w:p>
    <w:p w14:paraId="51E7E472">
      <w:pPr>
        <w:ind w:firstLine="480" w:firstLineChars="200"/>
        <w:jc w:val="center"/>
        <w:rPr>
          <w:sz w:val="24"/>
          <w:szCs w:val="24"/>
        </w:rPr>
      </w:pPr>
      <w:bookmarkStart w:id="211" w:name="_Toc5181"/>
      <w:r>
        <w:rPr>
          <w:rFonts w:hint="eastAsia"/>
          <w:sz w:val="24"/>
          <w:szCs w:val="24"/>
        </w:rPr>
        <w:t>（一）反商业贿赂承诺书</w:t>
      </w:r>
      <w:bookmarkEnd w:id="211"/>
    </w:p>
    <w:p w14:paraId="234B7507">
      <w:pPr>
        <w:spacing w:line="440" w:lineRule="exact"/>
        <w:rPr>
          <w:rFonts w:hint="eastAsia" w:ascii="宋体" w:hAnsi="宋体" w:cs="宋体"/>
          <w:szCs w:val="21"/>
        </w:rPr>
      </w:pPr>
    </w:p>
    <w:p w14:paraId="5759F68B">
      <w:pPr>
        <w:spacing w:line="360" w:lineRule="auto"/>
        <w:ind w:firstLine="420" w:firstLineChars="200"/>
        <w:rPr>
          <w:rFonts w:hint="eastAsia" w:ascii="宋体" w:hAnsi="宋体" w:cs="宋体"/>
          <w:szCs w:val="21"/>
        </w:rPr>
      </w:pPr>
      <w:r>
        <w:rPr>
          <w:rFonts w:hint="eastAsia" w:ascii="宋体" w:hAnsi="宋体" w:cs="宋体"/>
          <w:szCs w:val="21"/>
        </w:rPr>
        <w:t>我公司承诺：</w:t>
      </w:r>
    </w:p>
    <w:p w14:paraId="7D8F4DDC">
      <w:pPr>
        <w:spacing w:line="360" w:lineRule="auto"/>
        <w:ind w:firstLine="420" w:firstLineChars="200"/>
        <w:rPr>
          <w:rFonts w:hint="eastAsia" w:ascii="宋体" w:hAnsi="宋体" w:cs="宋体"/>
          <w:szCs w:val="21"/>
        </w:rPr>
      </w:pPr>
    </w:p>
    <w:p w14:paraId="1C6CA74F">
      <w:pPr>
        <w:spacing w:line="360" w:lineRule="auto"/>
        <w:ind w:firstLine="420" w:firstLineChars="200"/>
        <w:rPr>
          <w:rFonts w:hint="eastAsia" w:ascii="宋体" w:hAnsi="宋体" w:cs="宋体"/>
          <w:szCs w:val="21"/>
        </w:rPr>
      </w:pPr>
      <w:r>
        <w:rPr>
          <w:rFonts w:hint="eastAsia" w:ascii="宋体" w:hAnsi="宋体" w:cs="宋体"/>
          <w:szCs w:val="21"/>
        </w:rPr>
        <w:t>在本次谈判活动中，我公司保证做到：</w:t>
      </w:r>
    </w:p>
    <w:p w14:paraId="39DEE8A5">
      <w:pPr>
        <w:spacing w:line="360" w:lineRule="auto"/>
        <w:ind w:firstLine="420" w:firstLineChars="200"/>
        <w:rPr>
          <w:rFonts w:hint="eastAsia" w:ascii="宋体" w:hAnsi="宋体" w:cs="宋体"/>
          <w:szCs w:val="21"/>
        </w:rPr>
      </w:pPr>
      <w:r>
        <w:rPr>
          <w:rFonts w:hint="eastAsia" w:ascii="宋体" w:hAnsi="宋体" w:cs="宋体"/>
          <w:szCs w:val="21"/>
        </w:rPr>
        <w:t>一、公平竞争参加本次谈判活动。</w:t>
      </w:r>
    </w:p>
    <w:p w14:paraId="4BACF157">
      <w:pPr>
        <w:spacing w:line="360" w:lineRule="auto"/>
        <w:ind w:firstLine="420" w:firstLineChars="200"/>
        <w:rPr>
          <w:rFonts w:hint="eastAsia" w:ascii="宋体" w:hAnsi="宋体" w:cs="宋体"/>
          <w:szCs w:val="21"/>
        </w:rPr>
      </w:pPr>
      <w:r>
        <w:rPr>
          <w:rFonts w:hint="eastAsia" w:ascii="宋体" w:hAnsi="宋体" w:cs="宋体"/>
          <w:szCs w:val="21"/>
        </w:rPr>
        <w:t>二、杜绝任何形式的商业贿赂行为。不向国家工作人员、政府采购代理机构工作人员、谈判小组及亲属提供礼品礼金、有价证券、购物券、回扣、佣金、咨询费、劳务费、资助费、宣传费、宴请；不为其报销各种消费凭证，不支付其旅游、娱乐等费用。</w:t>
      </w:r>
    </w:p>
    <w:p w14:paraId="4DEB83F7">
      <w:pPr>
        <w:spacing w:line="360" w:lineRule="auto"/>
        <w:ind w:firstLine="420" w:firstLineChars="200"/>
        <w:rPr>
          <w:rFonts w:hint="eastAsia" w:ascii="宋体" w:hAnsi="宋体" w:cs="宋体"/>
          <w:szCs w:val="21"/>
        </w:rPr>
      </w:pPr>
      <w:r>
        <w:rPr>
          <w:rFonts w:hint="eastAsia" w:ascii="宋体" w:hAnsi="宋体" w:cs="宋体"/>
          <w:szCs w:val="21"/>
        </w:rPr>
        <w:t>三、若出现上述行为，我公司及参与投标的工作人员愿意接受按照国家法律法规等有关规定给予的处罚。</w:t>
      </w:r>
    </w:p>
    <w:p w14:paraId="39D53828">
      <w:pPr>
        <w:spacing w:line="360" w:lineRule="auto"/>
        <w:ind w:firstLine="420" w:firstLineChars="200"/>
        <w:rPr>
          <w:rFonts w:hint="eastAsia" w:ascii="宋体" w:hAnsi="宋体" w:cs="宋体"/>
          <w:szCs w:val="21"/>
        </w:rPr>
      </w:pPr>
    </w:p>
    <w:p w14:paraId="5180AF8B">
      <w:pPr>
        <w:spacing w:line="360" w:lineRule="auto"/>
        <w:ind w:firstLine="420" w:firstLineChars="200"/>
        <w:rPr>
          <w:rFonts w:hint="eastAsia" w:ascii="宋体" w:hAnsi="宋体" w:cs="宋体"/>
          <w:szCs w:val="21"/>
        </w:rPr>
      </w:pPr>
    </w:p>
    <w:p w14:paraId="09960BDD">
      <w:pPr>
        <w:spacing w:line="360" w:lineRule="auto"/>
        <w:ind w:firstLine="420" w:firstLineChars="200"/>
        <w:rPr>
          <w:rFonts w:hint="eastAsia" w:ascii="宋体" w:hAnsi="宋体" w:cs="宋体"/>
          <w:szCs w:val="21"/>
        </w:rPr>
      </w:pPr>
    </w:p>
    <w:p w14:paraId="36B7AB8A">
      <w:pPr>
        <w:spacing w:line="360" w:lineRule="auto"/>
        <w:ind w:firstLine="420" w:firstLineChars="200"/>
        <w:rPr>
          <w:rFonts w:hint="eastAsia" w:ascii="宋体" w:hAnsi="宋体" w:cs="宋体"/>
          <w:szCs w:val="21"/>
        </w:rPr>
      </w:pPr>
      <w:r>
        <w:rPr>
          <w:rFonts w:hint="eastAsia" w:ascii="宋体" w:hAnsi="宋体" w:cs="宋体"/>
          <w:szCs w:val="21"/>
        </w:rPr>
        <w:t xml:space="preserve">    </w:t>
      </w:r>
    </w:p>
    <w:p w14:paraId="01D6B382">
      <w:pPr>
        <w:spacing w:line="360" w:lineRule="auto"/>
        <w:ind w:left="3150" w:leftChars="1500" w:firstLine="420" w:firstLineChars="200"/>
        <w:rPr>
          <w:rFonts w:hint="eastAsia" w:ascii="宋体" w:hAnsi="宋体" w:cs="宋体"/>
          <w:szCs w:val="21"/>
        </w:rPr>
      </w:pPr>
      <w:bookmarkStart w:id="212" w:name="_Toc426356046"/>
      <w:bookmarkStart w:id="213" w:name="_Toc426355993"/>
      <w:bookmarkStart w:id="214" w:name="_Toc426355910"/>
      <w:bookmarkStart w:id="215" w:name="_Toc426364359"/>
      <w:r>
        <w:rPr>
          <w:rFonts w:hint="eastAsia" w:ascii="宋体" w:hAnsi="宋体" w:cs="宋体"/>
          <w:szCs w:val="21"/>
        </w:rPr>
        <w:t>供应商：</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kern w:val="0"/>
          <w:szCs w:val="21"/>
        </w:rPr>
        <w:t>盖单位公章</w:t>
      </w:r>
      <w:r>
        <w:rPr>
          <w:rFonts w:hint="eastAsia" w:ascii="宋体" w:hAnsi="宋体" w:cs="宋体"/>
          <w:szCs w:val="21"/>
        </w:rPr>
        <w:t>）</w:t>
      </w:r>
    </w:p>
    <w:p w14:paraId="5B19AFAA">
      <w:pPr>
        <w:spacing w:line="360" w:lineRule="auto"/>
        <w:ind w:left="3150" w:leftChars="1500" w:firstLine="420" w:firstLineChars="200"/>
        <w:rPr>
          <w:rFonts w:hint="eastAsia" w:ascii="宋体" w:hAnsi="宋体" w:cs="宋体"/>
          <w:kern w:val="0"/>
          <w:szCs w:val="21"/>
        </w:rPr>
      </w:pPr>
      <w:r>
        <w:rPr>
          <w:rFonts w:hint="eastAsia" w:ascii="宋体" w:hAnsi="宋体" w:cs="宋体"/>
          <w:szCs w:val="21"/>
        </w:rPr>
        <w:t>法定代表人或委托代理人：</w:t>
      </w:r>
      <w:r>
        <w:rPr>
          <w:rFonts w:hint="eastAsia" w:ascii="宋体" w:hAnsi="宋体" w:cs="宋体"/>
          <w:szCs w:val="21"/>
          <w:u w:val="single"/>
        </w:rPr>
        <w:t xml:space="preserve">         </w:t>
      </w:r>
      <w:r>
        <w:rPr>
          <w:rFonts w:hint="eastAsia" w:ascii="宋体" w:hAnsi="宋体" w:cs="宋体"/>
          <w:kern w:val="0"/>
          <w:szCs w:val="21"/>
        </w:rPr>
        <w:t>（签字或盖章）</w:t>
      </w:r>
    </w:p>
    <w:p w14:paraId="66F46F2F">
      <w:pPr>
        <w:spacing w:line="360" w:lineRule="auto"/>
        <w:ind w:left="3150" w:leftChars="1500" w:firstLine="420" w:firstLineChars="200"/>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5E590298">
      <w:pPr>
        <w:pStyle w:val="30"/>
        <w:spacing w:line="440" w:lineRule="exact"/>
        <w:rPr>
          <w:rFonts w:hint="eastAsia" w:hAnsi="宋体"/>
          <w:sz w:val="21"/>
          <w:szCs w:val="21"/>
        </w:rPr>
      </w:pPr>
    </w:p>
    <w:p w14:paraId="0AB261FE">
      <w:pPr>
        <w:spacing w:line="440" w:lineRule="exact"/>
        <w:rPr>
          <w:rFonts w:hint="eastAsia" w:ascii="宋体" w:hAnsi="宋体" w:cs="宋体"/>
          <w:b/>
          <w:bCs/>
          <w:szCs w:val="21"/>
        </w:rPr>
      </w:pPr>
    </w:p>
    <w:p w14:paraId="4B846410">
      <w:pPr>
        <w:pStyle w:val="30"/>
      </w:pPr>
    </w:p>
    <w:p w14:paraId="652905C4">
      <w:pPr>
        <w:pStyle w:val="30"/>
      </w:pPr>
    </w:p>
    <w:p w14:paraId="51D36425">
      <w:pPr>
        <w:pStyle w:val="30"/>
      </w:pPr>
    </w:p>
    <w:p w14:paraId="42794EFB">
      <w:pPr>
        <w:pStyle w:val="30"/>
      </w:pPr>
    </w:p>
    <w:p w14:paraId="3B362926">
      <w:pPr>
        <w:pStyle w:val="30"/>
      </w:pPr>
    </w:p>
    <w:p w14:paraId="5D25035B">
      <w:pPr>
        <w:pStyle w:val="30"/>
      </w:pPr>
    </w:p>
    <w:p w14:paraId="5C561604">
      <w:pPr>
        <w:pStyle w:val="30"/>
      </w:pPr>
    </w:p>
    <w:p w14:paraId="1864AA53">
      <w:pPr>
        <w:pStyle w:val="30"/>
      </w:pPr>
    </w:p>
    <w:p w14:paraId="7F938460">
      <w:pPr>
        <w:pStyle w:val="30"/>
      </w:pPr>
    </w:p>
    <w:p w14:paraId="2AA6C5B3">
      <w:pPr>
        <w:pStyle w:val="30"/>
      </w:pPr>
    </w:p>
    <w:p w14:paraId="0A649EBD">
      <w:pPr>
        <w:pStyle w:val="30"/>
      </w:pPr>
    </w:p>
    <w:bookmarkEnd w:id="212"/>
    <w:bookmarkEnd w:id="213"/>
    <w:bookmarkEnd w:id="214"/>
    <w:bookmarkEnd w:id="215"/>
    <w:p w14:paraId="3E5CF92B">
      <w:pPr>
        <w:ind w:firstLine="480" w:firstLineChars="200"/>
        <w:jc w:val="center"/>
        <w:rPr>
          <w:sz w:val="24"/>
          <w:szCs w:val="24"/>
        </w:rPr>
      </w:pPr>
      <w:bookmarkStart w:id="216" w:name="_Toc17749"/>
      <w:r>
        <w:rPr>
          <w:rFonts w:hint="eastAsia"/>
          <w:sz w:val="24"/>
          <w:szCs w:val="24"/>
        </w:rPr>
        <w:t>（二）谈判承诺函</w:t>
      </w:r>
      <w:bookmarkEnd w:id="216"/>
    </w:p>
    <w:p w14:paraId="35463115">
      <w:pPr>
        <w:spacing w:line="480" w:lineRule="exact"/>
        <w:rPr>
          <w:rFonts w:hint="eastAsia" w:ascii="宋体" w:hAnsi="宋体" w:cs="宋体"/>
          <w:szCs w:val="21"/>
        </w:rPr>
      </w:pPr>
    </w:p>
    <w:p w14:paraId="3763DDAB">
      <w:pPr>
        <w:spacing w:line="360" w:lineRule="auto"/>
        <w:ind w:firstLine="420" w:firstLineChars="200"/>
        <w:rPr>
          <w:rFonts w:hint="eastAsia" w:ascii="宋体" w:hAnsi="宋体" w:cs="宋体"/>
          <w:szCs w:val="21"/>
        </w:rPr>
      </w:pPr>
      <w:r>
        <w:rPr>
          <w:rFonts w:hint="eastAsia" w:ascii="宋体" w:hAnsi="宋体" w:cs="宋体"/>
          <w:szCs w:val="21"/>
        </w:rPr>
        <w:t>我公司承诺：</w:t>
      </w:r>
    </w:p>
    <w:p w14:paraId="5BA536BD">
      <w:pPr>
        <w:spacing w:line="360" w:lineRule="auto"/>
        <w:ind w:firstLine="420" w:firstLineChars="200"/>
        <w:rPr>
          <w:rFonts w:hint="eastAsia" w:ascii="宋体" w:hAnsi="宋体" w:cs="宋体"/>
          <w:szCs w:val="21"/>
        </w:rPr>
      </w:pPr>
      <w:r>
        <w:rPr>
          <w:rFonts w:hint="eastAsia" w:ascii="宋体" w:hAnsi="宋体" w:cs="宋体"/>
          <w:szCs w:val="21"/>
        </w:rPr>
        <w:t>在本次谈判活动中，我公司保证做到：</w:t>
      </w:r>
    </w:p>
    <w:p w14:paraId="5B1F818D">
      <w:pPr>
        <w:pStyle w:val="30"/>
        <w:spacing w:line="360" w:lineRule="auto"/>
        <w:ind w:firstLine="420" w:firstLineChars="200"/>
        <w:rPr>
          <w:rFonts w:hint="eastAsia" w:hAnsi="宋体"/>
          <w:color w:val="auto"/>
          <w:sz w:val="21"/>
          <w:szCs w:val="21"/>
        </w:rPr>
      </w:pPr>
      <w:r>
        <w:rPr>
          <w:rFonts w:hint="eastAsia" w:hAnsi="宋体"/>
          <w:color w:val="auto"/>
          <w:sz w:val="21"/>
          <w:szCs w:val="21"/>
        </w:rPr>
        <w:t>一、不提供虚假材料；</w:t>
      </w:r>
    </w:p>
    <w:p w14:paraId="7EF22C7B">
      <w:pPr>
        <w:pStyle w:val="30"/>
        <w:spacing w:line="360" w:lineRule="auto"/>
        <w:ind w:firstLine="420" w:firstLineChars="200"/>
        <w:rPr>
          <w:rFonts w:hint="eastAsia" w:hAnsi="宋体"/>
          <w:color w:val="auto"/>
          <w:sz w:val="21"/>
          <w:szCs w:val="21"/>
        </w:rPr>
      </w:pPr>
      <w:r>
        <w:rPr>
          <w:rFonts w:hint="eastAsia" w:hAnsi="宋体"/>
          <w:color w:val="auto"/>
          <w:sz w:val="21"/>
          <w:szCs w:val="21"/>
        </w:rPr>
        <w:t>二、不采取不正当手段诋毁、排挤其他供应商；</w:t>
      </w:r>
    </w:p>
    <w:p w14:paraId="006AC055">
      <w:pPr>
        <w:pStyle w:val="30"/>
        <w:spacing w:line="360" w:lineRule="auto"/>
        <w:ind w:firstLine="420" w:firstLineChars="200"/>
        <w:rPr>
          <w:rFonts w:hint="eastAsia" w:hAnsi="宋体"/>
          <w:color w:val="auto"/>
          <w:sz w:val="21"/>
          <w:szCs w:val="21"/>
        </w:rPr>
      </w:pPr>
      <w:r>
        <w:rPr>
          <w:rFonts w:hint="eastAsia" w:hAnsi="宋体"/>
          <w:color w:val="auto"/>
          <w:sz w:val="21"/>
          <w:szCs w:val="21"/>
        </w:rPr>
        <w:t>三、不与采购人、其他供应商或者代理机构恶意串通；</w:t>
      </w:r>
    </w:p>
    <w:p w14:paraId="765BC3B0">
      <w:pPr>
        <w:pStyle w:val="30"/>
        <w:spacing w:line="360" w:lineRule="auto"/>
        <w:ind w:firstLine="420" w:firstLineChars="200"/>
        <w:rPr>
          <w:rFonts w:hint="eastAsia" w:hAnsi="宋体"/>
          <w:color w:val="auto"/>
          <w:sz w:val="21"/>
          <w:szCs w:val="21"/>
        </w:rPr>
      </w:pPr>
      <w:r>
        <w:rPr>
          <w:rFonts w:hint="eastAsia" w:hAnsi="宋体"/>
          <w:color w:val="auto"/>
          <w:sz w:val="21"/>
          <w:szCs w:val="21"/>
        </w:rPr>
        <w:t>四、不违反竞争性谈判文件及法律、行政法规规定的其他情形；</w:t>
      </w:r>
    </w:p>
    <w:p w14:paraId="1BAE9F79">
      <w:pPr>
        <w:spacing w:line="360" w:lineRule="auto"/>
        <w:ind w:firstLine="420" w:firstLineChars="200"/>
        <w:rPr>
          <w:rFonts w:hint="eastAsia" w:ascii="宋体" w:hAnsi="宋体" w:cs="宋体"/>
          <w:szCs w:val="21"/>
        </w:rPr>
      </w:pPr>
      <w:r>
        <w:rPr>
          <w:rFonts w:hint="eastAsia" w:ascii="宋体" w:hAnsi="宋体" w:cs="宋体"/>
          <w:szCs w:val="21"/>
        </w:rPr>
        <w:t>五、在竞争性谈判文件规定的</w:t>
      </w:r>
      <w:r>
        <w:fldChar w:fldCharType="begin"/>
      </w:r>
      <w:r>
        <w:instrText xml:space="preserve"> HYPERLINK "https://baike.baidu.com/item/%E6%8A%95%E6%A0%87%E6%9C%89%E6%95%88%E6%9C%9F" \t "https://baike.baidu.com/item/%E6%8A%95%E6%A0%87%E4%BF%9D%E5%87%BD/_blank" </w:instrText>
      </w:r>
      <w:r>
        <w:fldChar w:fldCharType="separate"/>
      </w:r>
      <w:r>
        <w:rPr>
          <w:rFonts w:hint="eastAsia" w:ascii="宋体" w:hAnsi="宋体" w:cs="宋体"/>
          <w:szCs w:val="21"/>
        </w:rPr>
        <w:t>谈判有效期</w:t>
      </w:r>
      <w:r>
        <w:rPr>
          <w:rFonts w:hint="eastAsia" w:ascii="宋体" w:hAnsi="宋体" w:cs="宋体"/>
          <w:szCs w:val="21"/>
        </w:rPr>
        <w:fldChar w:fldCharType="end"/>
      </w:r>
      <w:r>
        <w:rPr>
          <w:rFonts w:hint="eastAsia" w:ascii="宋体" w:hAnsi="宋体" w:cs="宋体"/>
          <w:szCs w:val="21"/>
        </w:rPr>
        <w:t>内，不撤销竞争性谈判文件；</w:t>
      </w:r>
    </w:p>
    <w:p w14:paraId="06E94914">
      <w:pPr>
        <w:spacing w:line="360" w:lineRule="auto"/>
        <w:ind w:firstLine="420" w:firstLineChars="200"/>
        <w:rPr>
          <w:rFonts w:hint="eastAsia" w:ascii="宋体" w:hAnsi="宋体" w:cs="宋体"/>
          <w:szCs w:val="21"/>
        </w:rPr>
      </w:pPr>
      <w:r>
        <w:rPr>
          <w:rFonts w:hint="eastAsia" w:ascii="宋体" w:hAnsi="宋体" w:cs="宋体"/>
          <w:szCs w:val="21"/>
        </w:rPr>
        <w:t>六、成交后，我单位将在竞争性谈判文件规定的时间内，依据谈判及响应文件相关规定内容与采购人及时签订</w:t>
      </w:r>
      <w:r>
        <w:fldChar w:fldCharType="begin"/>
      </w:r>
      <w:r>
        <w:instrText xml:space="preserve"> HYPERLINK "https://baike.baidu.com/item/%E5%BB%BA%E8%AE%BE%E5%B7%A5%E7%A8%8B%E6%96%BD%E5%B7%A5%E5%90%88%E5%90%8C" \t "https://baike.baidu.com/item/%E6%8A%95%E6%A0%87%E4%BF%9D%E5%87%BD/_blank" </w:instrText>
      </w:r>
      <w:r>
        <w:fldChar w:fldCharType="separate"/>
      </w:r>
      <w:r>
        <w:rPr>
          <w:rFonts w:hint="eastAsia" w:ascii="宋体" w:hAnsi="宋体" w:cs="宋体"/>
          <w:szCs w:val="21"/>
        </w:rPr>
        <w:t>合同</w:t>
      </w:r>
      <w:r>
        <w:rPr>
          <w:rFonts w:hint="eastAsia" w:ascii="宋体" w:hAnsi="宋体" w:cs="宋体"/>
          <w:szCs w:val="21"/>
        </w:rPr>
        <w:fldChar w:fldCharType="end"/>
      </w:r>
      <w:r>
        <w:rPr>
          <w:rFonts w:hint="eastAsia" w:ascii="宋体" w:hAnsi="宋体" w:cs="宋体"/>
          <w:szCs w:val="21"/>
        </w:rPr>
        <w:t>；</w:t>
      </w:r>
    </w:p>
    <w:p w14:paraId="1F3F685C">
      <w:pPr>
        <w:spacing w:line="360" w:lineRule="auto"/>
        <w:ind w:firstLine="420" w:firstLineChars="200"/>
        <w:rPr>
          <w:rFonts w:hint="eastAsia" w:ascii="宋体" w:hAnsi="宋体" w:cs="宋体"/>
          <w:szCs w:val="21"/>
        </w:rPr>
      </w:pPr>
      <w:r>
        <w:rPr>
          <w:rFonts w:hint="eastAsia" w:ascii="宋体" w:hAnsi="宋体" w:cs="宋体"/>
          <w:szCs w:val="21"/>
        </w:rPr>
        <w:t>七、成交后，我单位将按照竞争性谈判文件规定缴纳履约保证金（如有）；</w:t>
      </w:r>
    </w:p>
    <w:p w14:paraId="2ACA0878">
      <w:pPr>
        <w:pStyle w:val="30"/>
        <w:spacing w:line="360" w:lineRule="auto"/>
        <w:ind w:firstLine="420" w:firstLineChars="200"/>
        <w:rPr>
          <w:rFonts w:hint="eastAsia" w:hAnsi="宋体"/>
          <w:color w:val="auto"/>
          <w:sz w:val="21"/>
          <w:szCs w:val="21"/>
        </w:rPr>
      </w:pPr>
      <w:r>
        <w:rPr>
          <w:rFonts w:hint="eastAsia" w:hAnsi="宋体"/>
          <w:color w:val="auto"/>
          <w:sz w:val="21"/>
          <w:szCs w:val="21"/>
        </w:rPr>
        <w:t>八、</w:t>
      </w:r>
      <w:r>
        <w:rPr>
          <w:rFonts w:hint="eastAsia" w:hAnsi="宋体"/>
          <w:sz w:val="21"/>
          <w:szCs w:val="21"/>
        </w:rPr>
        <w:t>成交后</w:t>
      </w:r>
      <w:r>
        <w:rPr>
          <w:rFonts w:hint="eastAsia" w:hAnsi="宋体"/>
          <w:color w:val="auto"/>
          <w:sz w:val="21"/>
          <w:szCs w:val="21"/>
        </w:rPr>
        <w:t>，我单位将按照竞争性谈判文件规定缴纳代理服务费及其他相关费用；</w:t>
      </w:r>
    </w:p>
    <w:p w14:paraId="4F3B4D6B">
      <w:pPr>
        <w:spacing w:line="360" w:lineRule="auto"/>
        <w:ind w:firstLine="420" w:firstLineChars="200"/>
        <w:rPr>
          <w:rFonts w:hint="eastAsia" w:ascii="宋体" w:hAnsi="宋体" w:cs="宋体"/>
          <w:szCs w:val="21"/>
          <w:shd w:val="clear" w:color="auto" w:fill="FFFFFF"/>
        </w:rPr>
      </w:pPr>
      <w:r>
        <w:rPr>
          <w:rFonts w:hint="eastAsia" w:ascii="宋体" w:hAnsi="宋体" w:cs="宋体"/>
          <w:szCs w:val="21"/>
        </w:rPr>
        <w:t>九、</w:t>
      </w:r>
      <w:r>
        <w:rPr>
          <w:rFonts w:hint="eastAsia" w:ascii="宋体" w:hAnsi="宋体" w:cs="宋体"/>
          <w:szCs w:val="21"/>
          <w:shd w:val="clear" w:color="auto" w:fill="FFFFFF"/>
        </w:rPr>
        <w:t>若违反上述承诺，愿接受取消谈判资格、记入信用档案等有关处理，愿意承担相应法律责任；如已</w:t>
      </w:r>
      <w:r>
        <w:rPr>
          <w:rFonts w:hint="eastAsia" w:ascii="宋体" w:hAnsi="宋体" w:cs="宋体"/>
          <w:szCs w:val="21"/>
        </w:rPr>
        <w:t>成交</w:t>
      </w:r>
      <w:r>
        <w:rPr>
          <w:rFonts w:hint="eastAsia" w:ascii="宋体" w:hAnsi="宋体" w:cs="宋体"/>
          <w:szCs w:val="21"/>
          <w:shd w:val="clear" w:color="auto" w:fill="FFFFFF"/>
        </w:rPr>
        <w:t>的，自动放弃成交资格；给采购人造成损失的，依法承担赔偿责任。</w:t>
      </w:r>
    </w:p>
    <w:p w14:paraId="6248003B">
      <w:pPr>
        <w:spacing w:line="360" w:lineRule="auto"/>
        <w:ind w:firstLine="420" w:firstLineChars="200"/>
        <w:rPr>
          <w:rFonts w:hint="eastAsia" w:ascii="宋体" w:hAnsi="宋体" w:cs="宋体"/>
          <w:szCs w:val="21"/>
          <w:shd w:val="clear" w:color="auto" w:fill="FFFFFF"/>
        </w:rPr>
      </w:pPr>
    </w:p>
    <w:p w14:paraId="39112E4F">
      <w:pPr>
        <w:pStyle w:val="30"/>
        <w:spacing w:line="360" w:lineRule="auto"/>
        <w:ind w:firstLine="420" w:firstLineChars="200"/>
        <w:rPr>
          <w:rFonts w:hint="eastAsia" w:hAnsi="宋体"/>
          <w:sz w:val="21"/>
          <w:szCs w:val="21"/>
        </w:rPr>
      </w:pPr>
      <w:r>
        <w:rPr>
          <w:rFonts w:hint="eastAsia" w:hAnsi="宋体"/>
          <w:sz w:val="21"/>
          <w:szCs w:val="21"/>
        </w:rPr>
        <w:t xml:space="preserve"> </w:t>
      </w:r>
    </w:p>
    <w:p w14:paraId="6DA1CD69">
      <w:pPr>
        <w:spacing w:line="360" w:lineRule="auto"/>
        <w:ind w:left="2940" w:leftChars="1400" w:firstLine="420" w:firstLineChars="200"/>
        <w:rPr>
          <w:rFonts w:hint="eastAsia" w:ascii="宋体" w:hAnsi="宋体" w:cs="宋体"/>
          <w:color w:val="000000"/>
          <w:szCs w:val="21"/>
        </w:rPr>
      </w:pPr>
      <w:r>
        <w:rPr>
          <w:rFonts w:hint="eastAsia" w:ascii="宋体" w:hAnsi="宋体" w:cs="宋体"/>
          <w:color w:val="000000"/>
          <w:szCs w:val="21"/>
        </w:rPr>
        <w:t>供应商：</w:t>
      </w:r>
      <w:r>
        <w:rPr>
          <w:rFonts w:hint="eastAsia" w:ascii="宋体" w:hAnsi="宋体" w:cs="宋体"/>
          <w:color w:val="000000"/>
          <w:szCs w:val="21"/>
          <w:u w:val="single"/>
        </w:rPr>
        <w:t xml:space="preserve">                        </w:t>
      </w:r>
      <w:r>
        <w:rPr>
          <w:rFonts w:hint="eastAsia" w:ascii="宋体" w:hAnsi="宋体" w:cs="宋体"/>
          <w:color w:val="000000"/>
          <w:szCs w:val="21"/>
        </w:rPr>
        <w:t>（盖单位公章）</w:t>
      </w:r>
    </w:p>
    <w:p w14:paraId="3FFF666F">
      <w:pPr>
        <w:spacing w:line="360" w:lineRule="auto"/>
        <w:ind w:left="2940" w:leftChars="1400" w:firstLine="420" w:firstLineChars="200"/>
        <w:rPr>
          <w:rFonts w:hint="eastAsia" w:ascii="宋体" w:hAnsi="宋体" w:cs="宋体"/>
          <w:color w:val="000000"/>
          <w:szCs w:val="21"/>
        </w:rPr>
      </w:pPr>
      <w:r>
        <w:rPr>
          <w:rFonts w:hint="eastAsia" w:ascii="宋体" w:hAnsi="宋体" w:cs="宋体"/>
          <w:szCs w:val="21"/>
        </w:rPr>
        <w:t>法定代表人或委托代理人：</w:t>
      </w:r>
      <w:r>
        <w:rPr>
          <w:rFonts w:hint="eastAsia" w:ascii="宋体" w:hAnsi="宋体" w:cs="宋体"/>
          <w:color w:val="000000"/>
          <w:szCs w:val="21"/>
          <w:u w:val="single"/>
        </w:rPr>
        <w:t xml:space="preserve">        </w:t>
      </w:r>
      <w:r>
        <w:rPr>
          <w:rFonts w:hint="eastAsia" w:ascii="宋体" w:hAnsi="宋体" w:cs="宋体"/>
          <w:color w:val="000000"/>
          <w:szCs w:val="21"/>
        </w:rPr>
        <w:t>（签字或签章）</w:t>
      </w:r>
    </w:p>
    <w:p w14:paraId="72D8774B">
      <w:pPr>
        <w:spacing w:line="360" w:lineRule="auto"/>
        <w:ind w:left="2940" w:leftChars="1400" w:firstLine="420" w:firstLineChars="200"/>
        <w:rPr>
          <w:rFonts w:hint="eastAsia" w:ascii="宋体" w:hAnsi="宋体" w:cs="宋体"/>
          <w:color w:val="000000"/>
          <w:szCs w:val="21"/>
        </w:rPr>
      </w:pPr>
      <w:r>
        <w:rPr>
          <w:rFonts w:hint="eastAsia" w:ascii="宋体" w:hAnsi="宋体" w:cs="宋体"/>
          <w:szCs w:val="21"/>
        </w:rPr>
        <w:t>日期：</w:t>
      </w: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日</w:t>
      </w:r>
    </w:p>
    <w:p w14:paraId="4CE7670C">
      <w:pPr>
        <w:rPr>
          <w:rFonts w:hint="eastAsia" w:ascii="宋体" w:hAnsi="宋体" w:cs="宋体"/>
          <w:b/>
          <w:bCs/>
          <w:szCs w:val="21"/>
        </w:rPr>
      </w:pPr>
    </w:p>
    <w:p w14:paraId="66C84781">
      <w:pPr>
        <w:pStyle w:val="30"/>
      </w:pPr>
    </w:p>
    <w:p w14:paraId="784A7266">
      <w:pPr>
        <w:pStyle w:val="30"/>
      </w:pPr>
    </w:p>
    <w:p w14:paraId="0F1C4C7D">
      <w:pPr>
        <w:pStyle w:val="30"/>
      </w:pPr>
    </w:p>
    <w:p w14:paraId="6D2E7131">
      <w:pPr>
        <w:pStyle w:val="30"/>
      </w:pPr>
    </w:p>
    <w:p w14:paraId="08FDDAA8">
      <w:pPr>
        <w:pStyle w:val="30"/>
      </w:pPr>
    </w:p>
    <w:p w14:paraId="792C1126">
      <w:pPr>
        <w:pStyle w:val="30"/>
      </w:pPr>
    </w:p>
    <w:p w14:paraId="555B199C">
      <w:pPr>
        <w:pStyle w:val="30"/>
      </w:pPr>
    </w:p>
    <w:p w14:paraId="505F3769">
      <w:pPr>
        <w:pStyle w:val="30"/>
      </w:pPr>
    </w:p>
    <w:p w14:paraId="7F04C444">
      <w:pPr>
        <w:pStyle w:val="30"/>
      </w:pPr>
    </w:p>
    <w:p w14:paraId="3FBD04EF">
      <w:pPr>
        <w:pStyle w:val="30"/>
      </w:pPr>
    </w:p>
    <w:p w14:paraId="1A3653DE">
      <w:pPr>
        <w:pStyle w:val="30"/>
      </w:pPr>
    </w:p>
    <w:p w14:paraId="3A3B41D9">
      <w:pPr>
        <w:pStyle w:val="30"/>
      </w:pPr>
      <w:r>
        <w:br w:type="page"/>
      </w:r>
    </w:p>
    <w:p w14:paraId="70B1999C">
      <w:pPr>
        <w:pStyle w:val="30"/>
      </w:pPr>
    </w:p>
    <w:p w14:paraId="0F786DEC">
      <w:pPr>
        <w:spacing w:line="360" w:lineRule="auto"/>
        <w:ind w:firstLine="480" w:firstLineChars="200"/>
        <w:jc w:val="center"/>
        <w:rPr>
          <w:sz w:val="24"/>
          <w:szCs w:val="24"/>
        </w:rPr>
      </w:pPr>
      <w:bookmarkStart w:id="217" w:name="_Toc7053"/>
      <w:r>
        <w:rPr>
          <w:rFonts w:hint="eastAsia"/>
          <w:sz w:val="24"/>
          <w:szCs w:val="24"/>
        </w:rPr>
        <w:t>（三）竞争性谈判文件要求的以及供应商认为应该提供的其他材料</w:t>
      </w:r>
      <w:bookmarkEnd w:id="217"/>
    </w:p>
    <w:p w14:paraId="060BA766">
      <w:pPr>
        <w:pStyle w:val="2"/>
        <w:rPr>
          <w:rFonts w:hint="eastAsia" w:ascii="宋体" w:hAnsi="宋体" w:cs="宋体"/>
        </w:rPr>
      </w:pPr>
    </w:p>
    <w:p w14:paraId="5B3B5BEC">
      <w:pPr>
        <w:widowControl/>
        <w:spacing w:line="360" w:lineRule="auto"/>
        <w:outlineLvl w:val="1"/>
        <w:rPr>
          <w:rFonts w:hint="eastAsia" w:ascii="宋体" w:hAnsi="宋体" w:cs="宋体"/>
          <w:b/>
          <w:bCs/>
          <w:kern w:val="0"/>
          <w:sz w:val="24"/>
          <w:szCs w:val="24"/>
        </w:rPr>
      </w:pPr>
      <w:bookmarkStart w:id="218" w:name="_Toc1708"/>
      <w:bookmarkStart w:id="219" w:name="_Toc28823"/>
    </w:p>
    <w:p w14:paraId="4D85852A">
      <w:pPr>
        <w:widowControl/>
        <w:spacing w:line="360" w:lineRule="auto"/>
        <w:outlineLvl w:val="1"/>
        <w:rPr>
          <w:rFonts w:hint="eastAsia" w:ascii="宋体" w:hAnsi="宋体" w:cs="宋体"/>
          <w:b/>
          <w:bCs/>
          <w:kern w:val="0"/>
          <w:sz w:val="24"/>
          <w:szCs w:val="24"/>
        </w:rPr>
      </w:pPr>
    </w:p>
    <w:p w14:paraId="676A8249">
      <w:pPr>
        <w:widowControl/>
        <w:spacing w:line="360" w:lineRule="auto"/>
        <w:outlineLvl w:val="1"/>
        <w:rPr>
          <w:rFonts w:hint="eastAsia" w:ascii="宋体" w:hAnsi="宋体" w:cs="宋体"/>
          <w:b/>
          <w:bCs/>
          <w:kern w:val="0"/>
          <w:sz w:val="24"/>
          <w:szCs w:val="24"/>
        </w:rPr>
      </w:pPr>
    </w:p>
    <w:p w14:paraId="3181E9F6">
      <w:pPr>
        <w:widowControl/>
        <w:spacing w:line="360" w:lineRule="auto"/>
        <w:outlineLvl w:val="1"/>
        <w:rPr>
          <w:rFonts w:hint="eastAsia" w:ascii="宋体" w:hAnsi="宋体" w:cs="宋体"/>
          <w:b/>
          <w:bCs/>
          <w:kern w:val="0"/>
          <w:sz w:val="24"/>
          <w:szCs w:val="24"/>
        </w:rPr>
      </w:pPr>
    </w:p>
    <w:p w14:paraId="60ED5A1F">
      <w:pPr>
        <w:widowControl/>
        <w:spacing w:line="360" w:lineRule="auto"/>
        <w:outlineLvl w:val="1"/>
        <w:rPr>
          <w:rFonts w:hint="eastAsia" w:ascii="宋体" w:hAnsi="宋体" w:cs="宋体"/>
          <w:b/>
          <w:bCs/>
          <w:kern w:val="0"/>
          <w:sz w:val="24"/>
          <w:szCs w:val="24"/>
        </w:rPr>
      </w:pPr>
    </w:p>
    <w:p w14:paraId="0492F5C7">
      <w:pPr>
        <w:widowControl/>
        <w:spacing w:line="360" w:lineRule="auto"/>
        <w:outlineLvl w:val="1"/>
        <w:rPr>
          <w:rFonts w:hint="eastAsia" w:ascii="宋体" w:hAnsi="宋体" w:cs="宋体"/>
          <w:b/>
          <w:bCs/>
          <w:kern w:val="0"/>
          <w:sz w:val="24"/>
          <w:szCs w:val="24"/>
        </w:rPr>
      </w:pPr>
    </w:p>
    <w:p w14:paraId="28E29856">
      <w:pPr>
        <w:widowControl/>
        <w:spacing w:line="360" w:lineRule="auto"/>
        <w:outlineLvl w:val="1"/>
        <w:rPr>
          <w:rFonts w:hint="eastAsia" w:ascii="宋体" w:hAnsi="宋体" w:cs="宋体"/>
          <w:b/>
          <w:bCs/>
          <w:kern w:val="0"/>
          <w:sz w:val="24"/>
          <w:szCs w:val="24"/>
        </w:rPr>
      </w:pPr>
    </w:p>
    <w:p w14:paraId="6B275090">
      <w:pPr>
        <w:widowControl/>
        <w:spacing w:line="360" w:lineRule="auto"/>
        <w:outlineLvl w:val="1"/>
        <w:rPr>
          <w:rFonts w:hint="eastAsia" w:ascii="宋体" w:hAnsi="宋体" w:cs="宋体"/>
          <w:b/>
          <w:bCs/>
          <w:kern w:val="0"/>
          <w:sz w:val="24"/>
          <w:szCs w:val="24"/>
        </w:rPr>
      </w:pPr>
    </w:p>
    <w:p w14:paraId="0FD896DC">
      <w:pPr>
        <w:widowControl/>
        <w:spacing w:line="360" w:lineRule="auto"/>
        <w:outlineLvl w:val="1"/>
        <w:rPr>
          <w:rFonts w:hint="eastAsia" w:ascii="宋体" w:hAnsi="宋体" w:cs="宋体"/>
          <w:b/>
          <w:bCs/>
          <w:kern w:val="0"/>
          <w:sz w:val="24"/>
          <w:szCs w:val="24"/>
        </w:rPr>
      </w:pPr>
    </w:p>
    <w:p w14:paraId="532540F8">
      <w:pPr>
        <w:widowControl/>
        <w:spacing w:line="360" w:lineRule="auto"/>
        <w:outlineLvl w:val="1"/>
        <w:rPr>
          <w:rFonts w:hint="eastAsia" w:ascii="宋体" w:hAnsi="宋体" w:cs="宋体"/>
          <w:b/>
          <w:bCs/>
          <w:kern w:val="0"/>
          <w:sz w:val="24"/>
          <w:szCs w:val="24"/>
        </w:rPr>
      </w:pPr>
    </w:p>
    <w:p w14:paraId="0D1AA533">
      <w:pPr>
        <w:widowControl/>
        <w:spacing w:line="360" w:lineRule="auto"/>
        <w:outlineLvl w:val="1"/>
        <w:rPr>
          <w:rFonts w:hint="eastAsia" w:ascii="宋体" w:hAnsi="宋体" w:cs="宋体"/>
          <w:b/>
          <w:bCs/>
          <w:kern w:val="0"/>
          <w:sz w:val="24"/>
          <w:szCs w:val="24"/>
        </w:rPr>
      </w:pPr>
    </w:p>
    <w:p w14:paraId="473284F8">
      <w:pPr>
        <w:widowControl/>
        <w:spacing w:line="360" w:lineRule="auto"/>
        <w:outlineLvl w:val="1"/>
        <w:rPr>
          <w:rFonts w:hint="eastAsia" w:ascii="宋体" w:hAnsi="宋体" w:cs="宋体"/>
          <w:b/>
          <w:bCs/>
          <w:kern w:val="0"/>
          <w:sz w:val="24"/>
          <w:szCs w:val="24"/>
        </w:rPr>
      </w:pPr>
    </w:p>
    <w:p w14:paraId="552834BC">
      <w:pPr>
        <w:widowControl/>
        <w:spacing w:line="360" w:lineRule="auto"/>
        <w:outlineLvl w:val="1"/>
        <w:rPr>
          <w:rFonts w:hint="eastAsia" w:ascii="宋体" w:hAnsi="宋体" w:cs="宋体"/>
          <w:b/>
          <w:bCs/>
          <w:kern w:val="0"/>
          <w:sz w:val="24"/>
          <w:szCs w:val="24"/>
        </w:rPr>
      </w:pPr>
    </w:p>
    <w:p w14:paraId="7EE05709">
      <w:pPr>
        <w:widowControl/>
        <w:spacing w:line="360" w:lineRule="auto"/>
        <w:outlineLvl w:val="1"/>
        <w:rPr>
          <w:rFonts w:hint="eastAsia" w:ascii="宋体" w:hAnsi="宋体" w:cs="宋体"/>
          <w:b/>
          <w:bCs/>
          <w:kern w:val="0"/>
          <w:sz w:val="24"/>
          <w:szCs w:val="24"/>
        </w:rPr>
      </w:pPr>
    </w:p>
    <w:p w14:paraId="2C871CCE">
      <w:pPr>
        <w:widowControl/>
        <w:spacing w:line="360" w:lineRule="auto"/>
        <w:outlineLvl w:val="1"/>
        <w:rPr>
          <w:rFonts w:hint="eastAsia" w:ascii="宋体" w:hAnsi="宋体" w:cs="宋体"/>
          <w:b/>
          <w:bCs/>
          <w:kern w:val="0"/>
          <w:sz w:val="24"/>
          <w:szCs w:val="24"/>
        </w:rPr>
      </w:pPr>
    </w:p>
    <w:p w14:paraId="096980E1">
      <w:pPr>
        <w:widowControl/>
        <w:spacing w:line="360" w:lineRule="auto"/>
        <w:outlineLvl w:val="1"/>
        <w:rPr>
          <w:rFonts w:hint="eastAsia" w:ascii="宋体" w:hAnsi="宋体" w:cs="宋体"/>
          <w:b/>
          <w:bCs/>
          <w:kern w:val="0"/>
          <w:sz w:val="24"/>
          <w:szCs w:val="24"/>
        </w:rPr>
      </w:pPr>
    </w:p>
    <w:p w14:paraId="42A79DC6">
      <w:pPr>
        <w:widowControl/>
        <w:spacing w:line="360" w:lineRule="auto"/>
        <w:outlineLvl w:val="1"/>
        <w:rPr>
          <w:rFonts w:hint="eastAsia" w:ascii="宋体" w:hAnsi="宋体" w:cs="宋体"/>
          <w:b/>
          <w:bCs/>
          <w:kern w:val="0"/>
          <w:sz w:val="24"/>
          <w:szCs w:val="24"/>
        </w:rPr>
      </w:pPr>
    </w:p>
    <w:p w14:paraId="4D47C2A3">
      <w:pPr>
        <w:widowControl/>
        <w:spacing w:line="360" w:lineRule="auto"/>
        <w:outlineLvl w:val="1"/>
        <w:rPr>
          <w:rFonts w:hint="eastAsia" w:ascii="宋体" w:hAnsi="宋体" w:cs="宋体"/>
          <w:b/>
          <w:bCs/>
          <w:kern w:val="0"/>
          <w:sz w:val="24"/>
          <w:szCs w:val="24"/>
        </w:rPr>
      </w:pPr>
    </w:p>
    <w:p w14:paraId="57FEA47D">
      <w:pPr>
        <w:widowControl/>
        <w:spacing w:line="360" w:lineRule="auto"/>
        <w:outlineLvl w:val="1"/>
        <w:rPr>
          <w:rFonts w:hint="eastAsia" w:ascii="宋体" w:hAnsi="宋体" w:cs="宋体"/>
          <w:b/>
          <w:bCs/>
          <w:kern w:val="0"/>
          <w:sz w:val="24"/>
          <w:szCs w:val="24"/>
        </w:rPr>
      </w:pPr>
    </w:p>
    <w:p w14:paraId="2C0441DD">
      <w:pPr>
        <w:widowControl/>
        <w:spacing w:line="360" w:lineRule="auto"/>
        <w:outlineLvl w:val="1"/>
        <w:rPr>
          <w:rFonts w:hint="eastAsia" w:ascii="宋体" w:hAnsi="宋体" w:cs="宋体"/>
          <w:b/>
          <w:bCs/>
          <w:kern w:val="0"/>
          <w:sz w:val="24"/>
          <w:szCs w:val="24"/>
        </w:rPr>
      </w:pPr>
    </w:p>
    <w:p w14:paraId="71A9AC2B">
      <w:pPr>
        <w:widowControl/>
        <w:spacing w:line="360" w:lineRule="auto"/>
        <w:outlineLvl w:val="1"/>
        <w:rPr>
          <w:rFonts w:hint="eastAsia" w:ascii="宋体" w:hAnsi="宋体" w:cs="宋体"/>
          <w:b/>
          <w:bCs/>
          <w:kern w:val="0"/>
          <w:sz w:val="24"/>
          <w:szCs w:val="24"/>
        </w:rPr>
      </w:pPr>
    </w:p>
    <w:p w14:paraId="70B26092">
      <w:pPr>
        <w:widowControl/>
        <w:spacing w:line="360" w:lineRule="auto"/>
        <w:outlineLvl w:val="1"/>
        <w:rPr>
          <w:rFonts w:hint="eastAsia" w:ascii="宋体" w:hAnsi="宋体" w:cs="宋体"/>
          <w:b/>
          <w:bCs/>
          <w:kern w:val="0"/>
          <w:sz w:val="24"/>
          <w:szCs w:val="24"/>
        </w:rPr>
      </w:pPr>
    </w:p>
    <w:p w14:paraId="47323167">
      <w:pPr>
        <w:widowControl/>
        <w:spacing w:line="360" w:lineRule="auto"/>
        <w:outlineLvl w:val="1"/>
        <w:rPr>
          <w:rFonts w:hint="eastAsia" w:ascii="宋体" w:hAnsi="宋体" w:cs="宋体"/>
          <w:b/>
          <w:bCs/>
          <w:kern w:val="0"/>
          <w:sz w:val="24"/>
          <w:szCs w:val="24"/>
        </w:rPr>
      </w:pPr>
    </w:p>
    <w:p w14:paraId="3009DA0C">
      <w:pPr>
        <w:widowControl/>
        <w:spacing w:line="360" w:lineRule="auto"/>
        <w:outlineLvl w:val="1"/>
        <w:rPr>
          <w:rFonts w:hint="eastAsia" w:ascii="宋体" w:hAnsi="宋体" w:cs="宋体"/>
          <w:b/>
          <w:bCs/>
          <w:kern w:val="0"/>
          <w:sz w:val="24"/>
          <w:szCs w:val="24"/>
        </w:rPr>
      </w:pPr>
    </w:p>
    <w:p w14:paraId="4D551424">
      <w:pPr>
        <w:widowControl/>
        <w:spacing w:line="360" w:lineRule="auto"/>
        <w:outlineLvl w:val="1"/>
        <w:rPr>
          <w:rFonts w:hint="eastAsia" w:ascii="宋体" w:hAnsi="宋体" w:cs="宋体"/>
          <w:b/>
          <w:bCs/>
          <w:kern w:val="0"/>
          <w:sz w:val="24"/>
          <w:szCs w:val="24"/>
        </w:rPr>
      </w:pPr>
    </w:p>
    <w:p w14:paraId="3F7A371F">
      <w:pPr>
        <w:widowControl/>
        <w:spacing w:line="360" w:lineRule="auto"/>
        <w:outlineLvl w:val="1"/>
        <w:rPr>
          <w:rFonts w:hint="eastAsia" w:ascii="宋体" w:hAnsi="宋体" w:cs="宋体"/>
          <w:b/>
          <w:bCs/>
          <w:kern w:val="0"/>
          <w:sz w:val="24"/>
          <w:szCs w:val="24"/>
        </w:rPr>
      </w:pPr>
    </w:p>
    <w:p w14:paraId="41D3B44F">
      <w:pPr>
        <w:widowControl/>
        <w:spacing w:line="360" w:lineRule="auto"/>
        <w:outlineLvl w:val="1"/>
        <w:rPr>
          <w:rFonts w:hint="eastAsia" w:ascii="宋体" w:hAnsi="宋体" w:cs="宋体"/>
          <w:b/>
          <w:bCs/>
          <w:kern w:val="0"/>
          <w:sz w:val="24"/>
          <w:szCs w:val="24"/>
        </w:rPr>
      </w:pPr>
    </w:p>
    <w:p w14:paraId="2CDB2CA9">
      <w:pPr>
        <w:widowControl/>
        <w:spacing w:line="360" w:lineRule="auto"/>
        <w:outlineLvl w:val="1"/>
        <w:rPr>
          <w:rFonts w:hint="eastAsia" w:ascii="宋体" w:hAnsi="宋体" w:cs="宋体"/>
          <w:b/>
          <w:bCs/>
          <w:kern w:val="0"/>
          <w:sz w:val="24"/>
          <w:szCs w:val="24"/>
        </w:rPr>
      </w:pPr>
    </w:p>
    <w:bookmarkEnd w:id="218"/>
    <w:bookmarkEnd w:id="219"/>
    <w:p w14:paraId="054F3748">
      <w:pPr>
        <w:widowControl/>
        <w:spacing w:line="400" w:lineRule="atLeast"/>
        <w:ind w:right="600" w:firstLine="420" w:firstLineChars="200"/>
        <w:jc w:val="right"/>
      </w:pPr>
    </w:p>
    <w:p w14:paraId="65E7AA94">
      <w:pPr>
        <w:widowControl/>
        <w:tabs>
          <w:tab w:val="left" w:pos="840"/>
          <w:tab w:val="center" w:pos="4723"/>
        </w:tabs>
        <w:spacing w:line="360" w:lineRule="auto"/>
        <w:ind w:firstLine="640" w:firstLineChars="200"/>
        <w:jc w:val="center"/>
        <w:outlineLvl w:val="0"/>
      </w:pPr>
      <w:bookmarkStart w:id="220" w:name="_Toc31448"/>
      <w:r>
        <w:rPr>
          <w:rFonts w:hint="eastAsia" w:ascii="宋体" w:hAnsi="宋体" w:cs="宋体"/>
          <w:b/>
          <w:bCs/>
          <w:sz w:val="32"/>
          <w:szCs w:val="32"/>
        </w:rPr>
        <w:t>第</w:t>
      </w:r>
      <w:r>
        <w:rPr>
          <w:rFonts w:hint="eastAsia" w:ascii="宋体" w:hAnsi="宋体" w:cs="宋体"/>
          <w:b/>
          <w:bCs/>
          <w:sz w:val="32"/>
          <w:szCs w:val="32"/>
          <w:lang w:val="en-US" w:eastAsia="zh-CN"/>
        </w:rPr>
        <w:t>七</w:t>
      </w:r>
      <w:r>
        <w:rPr>
          <w:rFonts w:hint="eastAsia" w:ascii="宋体" w:hAnsi="宋体" w:cs="宋体"/>
          <w:b/>
          <w:bCs/>
          <w:sz w:val="32"/>
          <w:szCs w:val="32"/>
        </w:rPr>
        <w:t>章  工程量清单（另附）</w:t>
      </w:r>
      <w:bookmarkEnd w:id="220"/>
    </w:p>
    <w:p w14:paraId="611EEDD2">
      <w:pPr>
        <w:pStyle w:val="2"/>
      </w:pPr>
    </w:p>
    <w:p w14:paraId="389644F8">
      <w:pPr>
        <w:pStyle w:val="2"/>
      </w:pPr>
    </w:p>
    <w:p w14:paraId="4F17E70F">
      <w:pPr>
        <w:pStyle w:val="2"/>
      </w:pPr>
    </w:p>
    <w:p w14:paraId="03A30DA0">
      <w:r>
        <w:br w:type="page"/>
      </w:r>
    </w:p>
    <w:p w14:paraId="6E0F7424">
      <w:pPr>
        <w:pStyle w:val="4"/>
      </w:pPr>
    </w:p>
    <w:p w14:paraId="35884DC7">
      <w:pPr>
        <w:pStyle w:val="2"/>
      </w:pPr>
    </w:p>
    <w:p w14:paraId="311660AC">
      <w:pPr>
        <w:pStyle w:val="2"/>
      </w:pPr>
    </w:p>
    <w:p w14:paraId="566D110B">
      <w:pPr>
        <w:pageBreakBefore w:val="0"/>
        <w:widowControl/>
        <w:numPr>
          <w:ilvl w:val="0"/>
          <w:numId w:val="0"/>
        </w:numPr>
        <w:tabs>
          <w:tab w:val="left" w:pos="840"/>
          <w:tab w:val="center" w:pos="4723"/>
        </w:tabs>
        <w:kinsoku/>
        <w:wordWrap w:val="0"/>
        <w:overflowPunct/>
        <w:topLinePunct/>
        <w:autoSpaceDE/>
        <w:autoSpaceDN/>
        <w:bidi w:val="0"/>
        <w:spacing w:line="360" w:lineRule="auto"/>
        <w:jc w:val="center"/>
        <w:outlineLvl w:val="0"/>
        <w:rPr>
          <w:rFonts w:hint="eastAsia" w:ascii="宋体" w:hAnsi="宋体" w:cs="宋体"/>
          <w:b/>
          <w:bCs/>
          <w:sz w:val="32"/>
          <w:szCs w:val="32"/>
          <w:highlight w:val="none"/>
        </w:rPr>
      </w:pPr>
      <w:bookmarkStart w:id="221" w:name="_Toc28439"/>
      <w:r>
        <w:rPr>
          <w:rFonts w:hint="eastAsia" w:ascii="宋体" w:hAnsi="宋体" w:eastAsia="宋体" w:cs="宋体"/>
          <w:b/>
          <w:bCs/>
          <w:kern w:val="2"/>
          <w:sz w:val="32"/>
          <w:szCs w:val="32"/>
          <w:lang w:val="en-US" w:eastAsia="zh-CN" w:bidi="ar-SA"/>
        </w:rPr>
        <w:t>第</w:t>
      </w:r>
      <w:r>
        <w:rPr>
          <w:rFonts w:hint="eastAsia" w:ascii="宋体" w:hAnsi="宋体" w:cs="宋体"/>
          <w:b/>
          <w:bCs/>
          <w:kern w:val="2"/>
          <w:sz w:val="32"/>
          <w:szCs w:val="32"/>
          <w:lang w:val="en-US" w:eastAsia="zh-CN" w:bidi="ar-SA"/>
        </w:rPr>
        <w:t>八</w:t>
      </w:r>
      <w:r>
        <w:rPr>
          <w:rFonts w:hint="eastAsia" w:ascii="宋体" w:hAnsi="宋体" w:eastAsia="宋体" w:cs="宋体"/>
          <w:b/>
          <w:bCs/>
          <w:kern w:val="2"/>
          <w:sz w:val="32"/>
          <w:szCs w:val="32"/>
          <w:lang w:val="en-US" w:eastAsia="zh-CN" w:bidi="ar-SA"/>
        </w:rPr>
        <w:t>章</w:t>
      </w:r>
      <w:r>
        <w:rPr>
          <w:rFonts w:hint="eastAsia" w:ascii="宋体" w:hAnsi="宋体" w:cs="宋体"/>
          <w:b/>
          <w:bCs/>
          <w:sz w:val="32"/>
          <w:szCs w:val="32"/>
          <w:highlight w:val="none"/>
        </w:rPr>
        <w:t xml:space="preserve"> </w:t>
      </w:r>
      <w:r>
        <w:rPr>
          <w:rFonts w:hint="eastAsia" w:ascii="宋体" w:hAnsi="宋体" w:cs="宋体"/>
          <w:b/>
          <w:bCs/>
          <w:sz w:val="32"/>
          <w:szCs w:val="32"/>
          <w:highlight w:val="none"/>
          <w:lang w:val="en-US" w:eastAsia="zh-CN"/>
        </w:rPr>
        <w:t xml:space="preserve"> </w:t>
      </w:r>
      <w:r>
        <w:rPr>
          <w:rFonts w:hint="eastAsia" w:ascii="宋体" w:hAnsi="宋体" w:cs="宋体"/>
          <w:b/>
          <w:bCs/>
          <w:sz w:val="32"/>
          <w:szCs w:val="32"/>
          <w:highlight w:val="none"/>
          <w:lang w:eastAsia="zh-CN"/>
        </w:rPr>
        <w:t>图纸</w:t>
      </w:r>
      <w:r>
        <w:rPr>
          <w:rFonts w:hint="eastAsia" w:ascii="宋体" w:hAnsi="宋体" w:cs="宋体"/>
          <w:b/>
          <w:bCs/>
          <w:sz w:val="32"/>
          <w:szCs w:val="32"/>
          <w:highlight w:val="none"/>
        </w:rPr>
        <w:t>（</w:t>
      </w:r>
      <w:r>
        <w:rPr>
          <w:rFonts w:hint="eastAsia" w:ascii="宋体" w:hAnsi="宋体" w:cs="宋体"/>
          <w:b/>
          <w:bCs/>
          <w:sz w:val="32"/>
          <w:szCs w:val="32"/>
          <w:highlight w:val="none"/>
          <w:lang w:val="en-US" w:eastAsia="zh-CN"/>
        </w:rPr>
        <w:t>如有</w:t>
      </w:r>
      <w:r>
        <w:rPr>
          <w:rFonts w:hint="eastAsia" w:ascii="宋体" w:hAnsi="宋体" w:cs="宋体"/>
          <w:b/>
          <w:bCs/>
          <w:sz w:val="32"/>
          <w:szCs w:val="32"/>
          <w:highlight w:val="none"/>
        </w:rPr>
        <w:t>另附）</w:t>
      </w:r>
      <w:bookmarkEnd w:id="221"/>
    </w:p>
    <w:p w14:paraId="4E1EADE4">
      <w:pPr>
        <w:pStyle w:val="2"/>
      </w:pPr>
    </w:p>
    <w:p w14:paraId="68C584A5">
      <w:pPr>
        <w:pStyle w:val="2"/>
      </w:pPr>
    </w:p>
    <w:p w14:paraId="61AFEC00">
      <w:pPr>
        <w:pStyle w:val="2"/>
      </w:pPr>
    </w:p>
    <w:p w14:paraId="365D22A9">
      <w:pPr>
        <w:pStyle w:val="2"/>
      </w:pPr>
    </w:p>
    <w:p w14:paraId="613B7550">
      <w:pPr>
        <w:pStyle w:val="2"/>
      </w:pPr>
    </w:p>
    <w:p w14:paraId="363EE2A4">
      <w:pPr>
        <w:pStyle w:val="2"/>
      </w:pPr>
    </w:p>
    <w:p w14:paraId="027D8C97">
      <w:pPr>
        <w:pStyle w:val="2"/>
      </w:pPr>
    </w:p>
    <w:p w14:paraId="5A42CA00">
      <w:pPr>
        <w:pStyle w:val="2"/>
      </w:pPr>
    </w:p>
    <w:p w14:paraId="3C158DBA">
      <w:pPr>
        <w:pStyle w:val="2"/>
      </w:pPr>
    </w:p>
    <w:p w14:paraId="09B0B4B0">
      <w:pPr>
        <w:pStyle w:val="2"/>
      </w:pPr>
    </w:p>
    <w:p w14:paraId="0935D04D">
      <w:pPr>
        <w:pStyle w:val="2"/>
      </w:pPr>
    </w:p>
    <w:p w14:paraId="3FA27BEB">
      <w:pPr>
        <w:pStyle w:val="2"/>
      </w:pPr>
    </w:p>
    <w:p w14:paraId="2921EE65">
      <w:pPr>
        <w:pStyle w:val="2"/>
      </w:pPr>
    </w:p>
    <w:p w14:paraId="591738A9">
      <w:pPr>
        <w:pStyle w:val="2"/>
      </w:pPr>
    </w:p>
    <w:p w14:paraId="46C327C4">
      <w:pPr>
        <w:pStyle w:val="2"/>
      </w:pPr>
    </w:p>
    <w:p w14:paraId="75380515">
      <w:pPr>
        <w:pStyle w:val="2"/>
      </w:pPr>
    </w:p>
    <w:p w14:paraId="5E69B370">
      <w:pPr>
        <w:pStyle w:val="2"/>
      </w:pPr>
    </w:p>
    <w:p w14:paraId="228FD67A">
      <w:pPr>
        <w:pStyle w:val="2"/>
      </w:pPr>
    </w:p>
    <w:p w14:paraId="48A7ECC8">
      <w:pPr>
        <w:pStyle w:val="2"/>
      </w:pPr>
    </w:p>
    <w:p w14:paraId="5A81528B">
      <w:pPr>
        <w:pStyle w:val="2"/>
      </w:pPr>
    </w:p>
    <w:p w14:paraId="26CDAF7A">
      <w:pPr>
        <w:pStyle w:val="2"/>
      </w:pPr>
    </w:p>
    <w:p w14:paraId="019C4939">
      <w:pPr>
        <w:pStyle w:val="2"/>
      </w:pPr>
    </w:p>
    <w:p w14:paraId="6547FCB4">
      <w:pPr>
        <w:pStyle w:val="2"/>
      </w:pPr>
    </w:p>
    <w:p w14:paraId="5BB6E0A7">
      <w:pPr>
        <w:pStyle w:val="2"/>
      </w:pPr>
    </w:p>
    <w:p w14:paraId="30176145">
      <w:pPr>
        <w:pStyle w:val="2"/>
      </w:pPr>
    </w:p>
    <w:sectPr>
      <w:footerReference r:id="rId4" w:type="default"/>
      <w:pgSz w:w="11906" w:h="16838"/>
      <w:pgMar w:top="1276" w:right="1587" w:bottom="1276" w:left="1587" w:header="851" w:footer="760" w:gutter="0"/>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SourceHanSansCN-Regular">
    <w:altName w:val="Cambria"/>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方正书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37406">
    <w:pPr>
      <w:pStyle w:val="1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55CEA88">
                          <w:pPr>
                            <w:pStyle w:val="16"/>
                          </w:pPr>
                          <w:r>
                            <w:rPr>
                              <w:rFonts w:hint="eastAsia"/>
                            </w:rPr>
                            <w:fldChar w:fldCharType="begin"/>
                          </w:r>
                          <w:r>
                            <w:rPr>
                              <w:rFonts w:hint="eastAsia"/>
                            </w:rPr>
                            <w:instrText xml:space="preserve"> PAGE  \* MERGEFORMAT </w:instrText>
                          </w:r>
                          <w:r>
                            <w:rPr>
                              <w:rFonts w:hint="eastAsia"/>
                            </w:rPr>
                            <w:fldChar w:fldCharType="separate"/>
                          </w:r>
                          <w:r>
                            <w:rPr>
                              <w:rFonts w:hint="eastAsia"/>
                            </w:rPr>
                            <w:t>41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iw6Yy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WLDpjICAABlBAAADgAAAAAAAAABACAAAAAfAQAAZHJzL2Uyb0RvYy54bWxQSwUG&#10;AAAAAAYABgBZAQAAwwUAAAAA&#10;">
              <v:fill on="f" focussize="0,0"/>
              <v:stroke on="f" weight="0.5pt"/>
              <v:imagedata o:title=""/>
              <o:lock v:ext="edit" aspectratio="f"/>
              <v:textbox inset="0mm,0mm,0mm,0mm" style="mso-fit-shape-to-text:t;">
                <w:txbxContent>
                  <w:p w14:paraId="155CEA88">
                    <w:pPr>
                      <w:pStyle w:val="16"/>
                    </w:pPr>
                    <w:r>
                      <w:rPr>
                        <w:rFonts w:hint="eastAsia"/>
                      </w:rPr>
                      <w:fldChar w:fldCharType="begin"/>
                    </w:r>
                    <w:r>
                      <w:rPr>
                        <w:rFonts w:hint="eastAsia"/>
                      </w:rPr>
                      <w:instrText xml:space="preserve"> PAGE  \* MERGEFORMAT </w:instrText>
                    </w:r>
                    <w:r>
                      <w:rPr>
                        <w:rFonts w:hint="eastAsia"/>
                      </w:rPr>
                      <w:fldChar w:fldCharType="separate"/>
                    </w:r>
                    <w:r>
                      <w:rPr>
                        <w:rFonts w:hint="eastAsia"/>
                      </w:rPr>
                      <w:t>41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DF0E4">
    <w:pPr>
      <w:pStyle w:val="16"/>
    </w:pPr>
    <w:r>
      <mc:AlternateContent>
        <mc:Choice Requires="wps">
          <w:drawing>
            <wp:anchor distT="0" distB="0" distL="114300" distR="114300" simplePos="0" relativeHeight="251662336" behindDoc="0" locked="0" layoutInCell="1" allowOverlap="1">
              <wp:simplePos x="0" y="0"/>
              <wp:positionH relativeFrom="margin">
                <wp:posOffset>2738755</wp:posOffset>
              </wp:positionH>
              <wp:positionV relativeFrom="paragraph">
                <wp:posOffset>1270</wp:posOffset>
              </wp:positionV>
              <wp:extent cx="222250" cy="177800"/>
              <wp:effectExtent l="0" t="0" r="6350" b="12700"/>
              <wp:wrapNone/>
              <wp:docPr id="7" name="文本框 7"/>
              <wp:cNvGraphicFramePr/>
              <a:graphic xmlns:a="http://schemas.openxmlformats.org/drawingml/2006/main">
                <a:graphicData uri="http://schemas.microsoft.com/office/word/2010/wordprocessingShape">
                  <wps:wsp>
                    <wps:cNvSpPr txBox="1"/>
                    <wps:spPr>
                      <a:xfrm>
                        <a:off x="0" y="0"/>
                        <a:ext cx="222250" cy="177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B173A5">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15.65pt;margin-top:0.1pt;height:14pt;width:17.5pt;mso-position-horizontal-relative:margin;z-index:251662336;mso-width-relative:page;mso-height-relative:page;" filled="f" stroked="f" coordsize="21600,21600" o:gfxdata="UEsDBAoAAAAAAIdO4kAAAAAAAAAAAAAAAAAEAAAAZHJzL1BLAwQUAAAACACHTuJAjD/Hz9QAAAAH&#10;AQAADwAAAGRycy9kb3ducmV2LnhtbE2Oy07DMBBF90j8gzVI7KidtIqqEKcLHjueBSTYOfGQRMTj&#10;yHbS8vcMK1ge3at7T7U7ulEsGOLgSUO2UiCQWm8H6jS8vtxebEHEZMia0RNq+MYIu/r0pDKl9Qd6&#10;xmWfOsEjFEujoU9pKqWMbY/OxJWfkDj79MGZxBg6aYM58LgbZa5UIZ0ZiB96M+FVj+3XfnYaxvcY&#10;7hqVPpbr7j49Pcr57SZ70Pr8LFOXIBIe018ZfvVZHWp2avxMNopRw2adrbmqIQfB8aYoGBvGbQ6y&#10;ruR///oHUEsDBBQAAAAIAIdO4kBfaIqTLwIAAFUEAAAOAAAAZHJzL2Uyb0RvYy54bWytVMFu1DAQ&#10;vSPxD5bvNLtFdKtVs9XSqghpRSsVxNnrOJtItsfY3ibLB8AfcOLCne/qd/DsbLZQOPRADs7EM34z&#10;73kmZ+e90exO+dCSLfn0aMKZspKq1m5K/uH91YtTzkIUthKarCr5TgV+vnj+7Kxzc3VMDelKeQYQ&#10;G+adK3kTo5sXRZCNMiIckVMWzpq8ERGfflNUXnRAN7o4nkxOio585TxJFQJ2Lwcn3yP6pwBSXbdS&#10;XZLcGmXjgOqVFhGUQtO6wBe52rpWMl7XdVCR6ZKDacwrksBep7VYnIn5xgvXtHJfgnhKCY84GdFa&#10;JD1AXYoo2Na3f0GZVnoKVMcjSaYYiGRFwGI6eaTNbSOcylwgdXAH0cP/g5Xv7m48a6uSzzizwuDC&#10;7799vf/+8/7HFzZL8nQuzBF16xAX+9fUo2nG/YDNxLqvvUlv8GHwQ9zdQVzVRyaxeYznFTwSruls&#10;djrJ4hcPh50P8Y0iw5JRco+7y5KKu1WIKAShY0jKZemq1Trfn7asK/nJS8D/4cEJbXEwURhKTVbs&#10;1/2e15qqHWh5GvoiOHnVIvlKhHgjPBoB9WJU4jWWWhOS0N7irCH/+V/7KR73Ay9nHRqr5OHTVnjF&#10;mX5rcXOAjKPhR2M9GnZrLgi9OsUQOplNHPBRj2btyXzEBC1TFriElchV8jiaF3Fob0ygVMtlDkKv&#10;ORFX9tbJBD2ItNxGqtusbJJl0GKvFrotC76fjNTOv3/nqIe/weI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D/Hz9QAAAAHAQAADwAAAAAAAAABACAAAAAiAAAAZHJzL2Rvd25yZXYueG1sUEsBAhQA&#10;FAAAAAgAh07iQF9oipMvAgAAVQQAAA4AAAAAAAAAAQAgAAAAIwEAAGRycy9lMm9Eb2MueG1sUEsF&#10;BgAAAAAGAAYAWQEAAMQFAAAAAA==&#10;">
              <v:fill on="f" focussize="0,0"/>
              <v:stroke on="f" weight="0.5pt"/>
              <v:imagedata o:title=""/>
              <o:lock v:ext="edit" aspectratio="f"/>
              <v:textbox inset="0mm,0mm,0mm,0mm">
                <w:txbxContent>
                  <w:p w14:paraId="34B173A5">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1A0E60"/>
    <w:multiLevelType w:val="singleLevel"/>
    <w:tmpl w:val="9A1A0E60"/>
    <w:lvl w:ilvl="0" w:tentative="0">
      <w:start w:val="1"/>
      <w:numFmt w:val="chineseCounting"/>
      <w:suff w:val="space"/>
      <w:lvlText w:val="第%1章"/>
      <w:lvlJc w:val="left"/>
      <w:rPr>
        <w:rFonts w:hint="eastAsia"/>
      </w:rPr>
    </w:lvl>
  </w:abstractNum>
  <w:abstractNum w:abstractNumId="1">
    <w:nsid w:val="00000006"/>
    <w:multiLevelType w:val="multilevel"/>
    <w:tmpl w:val="00000006"/>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
    <w:nsid w:val="44E67C3A"/>
    <w:multiLevelType w:val="singleLevel"/>
    <w:tmpl w:val="44E67C3A"/>
    <w:lvl w:ilvl="0" w:tentative="0">
      <w:start w:val="4"/>
      <w:numFmt w:val="chineseCounting"/>
      <w:suff w:val="space"/>
      <w:lvlText w:val="第%1章"/>
      <w:lvlJc w:val="left"/>
      <w:rPr>
        <w:rFonts w:hint="eastAsia"/>
        <w:b/>
        <w:bCs/>
        <w:sz w:val="32"/>
        <w:szCs w:val="32"/>
      </w:rPr>
    </w:lvl>
  </w:abstractNum>
  <w:abstractNum w:abstractNumId="3">
    <w:nsid w:val="6F351CCB"/>
    <w:multiLevelType w:val="singleLevel"/>
    <w:tmpl w:val="6F351CCB"/>
    <w:lvl w:ilvl="0" w:tentative="0">
      <w:start w:val="1"/>
      <w:numFmt w:val="decimal"/>
      <w:lvlText w:val="%1."/>
      <w:lvlJc w:val="left"/>
      <w:pPr>
        <w:tabs>
          <w:tab w:val="left" w:pos="312"/>
        </w:tabs>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wOWY1OThjOTBmY2I1M2U5OGEyOWE4OWU3MTI0MDIifQ=="/>
  </w:docVars>
  <w:rsids>
    <w:rsidRoot w:val="0079737E"/>
    <w:rsid w:val="00037FE6"/>
    <w:rsid w:val="00053C59"/>
    <w:rsid w:val="00056043"/>
    <w:rsid w:val="00061365"/>
    <w:rsid w:val="000625BF"/>
    <w:rsid w:val="00095424"/>
    <w:rsid w:val="000A36FC"/>
    <w:rsid w:val="000A4CAB"/>
    <w:rsid w:val="000B5F7C"/>
    <w:rsid w:val="000E2D11"/>
    <w:rsid w:val="000E2DB8"/>
    <w:rsid w:val="000E73C2"/>
    <w:rsid w:val="000F73B9"/>
    <w:rsid w:val="0010019C"/>
    <w:rsid w:val="00102C0C"/>
    <w:rsid w:val="00130E0B"/>
    <w:rsid w:val="001348A1"/>
    <w:rsid w:val="001F0902"/>
    <w:rsid w:val="001F391A"/>
    <w:rsid w:val="001F558F"/>
    <w:rsid w:val="00221E76"/>
    <w:rsid w:val="00222C54"/>
    <w:rsid w:val="00246058"/>
    <w:rsid w:val="00251B36"/>
    <w:rsid w:val="00261A92"/>
    <w:rsid w:val="002878E0"/>
    <w:rsid w:val="002B2889"/>
    <w:rsid w:val="002C1C7B"/>
    <w:rsid w:val="002C2282"/>
    <w:rsid w:val="00311352"/>
    <w:rsid w:val="00311EE9"/>
    <w:rsid w:val="00316CF7"/>
    <w:rsid w:val="00343414"/>
    <w:rsid w:val="00352465"/>
    <w:rsid w:val="003B19A4"/>
    <w:rsid w:val="003B5BA0"/>
    <w:rsid w:val="00401275"/>
    <w:rsid w:val="00415E8D"/>
    <w:rsid w:val="00435351"/>
    <w:rsid w:val="004C4A2D"/>
    <w:rsid w:val="004C4AE9"/>
    <w:rsid w:val="00515140"/>
    <w:rsid w:val="00551F93"/>
    <w:rsid w:val="0057357F"/>
    <w:rsid w:val="005A3927"/>
    <w:rsid w:val="005D7527"/>
    <w:rsid w:val="005E1FA0"/>
    <w:rsid w:val="006543B8"/>
    <w:rsid w:val="00662648"/>
    <w:rsid w:val="00670941"/>
    <w:rsid w:val="0068439B"/>
    <w:rsid w:val="006D701F"/>
    <w:rsid w:val="006F6ECD"/>
    <w:rsid w:val="00744C58"/>
    <w:rsid w:val="007656D8"/>
    <w:rsid w:val="0079162D"/>
    <w:rsid w:val="0079737E"/>
    <w:rsid w:val="007B037C"/>
    <w:rsid w:val="007D18E1"/>
    <w:rsid w:val="007E0281"/>
    <w:rsid w:val="00823B8B"/>
    <w:rsid w:val="008434D1"/>
    <w:rsid w:val="00851BB0"/>
    <w:rsid w:val="0088135C"/>
    <w:rsid w:val="00882B0F"/>
    <w:rsid w:val="008879CA"/>
    <w:rsid w:val="008A20CB"/>
    <w:rsid w:val="008B4E84"/>
    <w:rsid w:val="008B5614"/>
    <w:rsid w:val="008B7935"/>
    <w:rsid w:val="008C4E44"/>
    <w:rsid w:val="008F5239"/>
    <w:rsid w:val="0090025A"/>
    <w:rsid w:val="00914425"/>
    <w:rsid w:val="00916FB6"/>
    <w:rsid w:val="009432D6"/>
    <w:rsid w:val="009707B8"/>
    <w:rsid w:val="00970FDD"/>
    <w:rsid w:val="00995AA6"/>
    <w:rsid w:val="009A46F0"/>
    <w:rsid w:val="009C4BE9"/>
    <w:rsid w:val="009D2900"/>
    <w:rsid w:val="009F2CD4"/>
    <w:rsid w:val="009F4BD9"/>
    <w:rsid w:val="00A1455B"/>
    <w:rsid w:val="00A201B5"/>
    <w:rsid w:val="00A252FE"/>
    <w:rsid w:val="00A34F11"/>
    <w:rsid w:val="00A62D65"/>
    <w:rsid w:val="00A7487C"/>
    <w:rsid w:val="00A87A84"/>
    <w:rsid w:val="00A9666A"/>
    <w:rsid w:val="00AA505B"/>
    <w:rsid w:val="00AB546B"/>
    <w:rsid w:val="00AD146F"/>
    <w:rsid w:val="00B20B9E"/>
    <w:rsid w:val="00B22B3D"/>
    <w:rsid w:val="00B22DB8"/>
    <w:rsid w:val="00B40634"/>
    <w:rsid w:val="00B42BCA"/>
    <w:rsid w:val="00B5219D"/>
    <w:rsid w:val="00B82D7B"/>
    <w:rsid w:val="00BA22E4"/>
    <w:rsid w:val="00BD6367"/>
    <w:rsid w:val="00C239B9"/>
    <w:rsid w:val="00C27C6D"/>
    <w:rsid w:val="00C4103B"/>
    <w:rsid w:val="00C42701"/>
    <w:rsid w:val="00C83028"/>
    <w:rsid w:val="00CC3B93"/>
    <w:rsid w:val="00D02F9D"/>
    <w:rsid w:val="00D1152D"/>
    <w:rsid w:val="00D21262"/>
    <w:rsid w:val="00D72A35"/>
    <w:rsid w:val="00DC47AF"/>
    <w:rsid w:val="00DD2B77"/>
    <w:rsid w:val="00DF5AE7"/>
    <w:rsid w:val="00E62454"/>
    <w:rsid w:val="00E67C72"/>
    <w:rsid w:val="00E91BFE"/>
    <w:rsid w:val="00E975D9"/>
    <w:rsid w:val="00EB61A6"/>
    <w:rsid w:val="00ED0F80"/>
    <w:rsid w:val="00EF088D"/>
    <w:rsid w:val="00F51C24"/>
    <w:rsid w:val="00F76166"/>
    <w:rsid w:val="00F8705D"/>
    <w:rsid w:val="00FA297A"/>
    <w:rsid w:val="00FC6B17"/>
    <w:rsid w:val="00FC709F"/>
    <w:rsid w:val="00FF1F1B"/>
    <w:rsid w:val="01241955"/>
    <w:rsid w:val="012D5E5D"/>
    <w:rsid w:val="014B431E"/>
    <w:rsid w:val="015A5FE0"/>
    <w:rsid w:val="015E3E3D"/>
    <w:rsid w:val="015E401E"/>
    <w:rsid w:val="01763727"/>
    <w:rsid w:val="01825879"/>
    <w:rsid w:val="018D292A"/>
    <w:rsid w:val="024E69AD"/>
    <w:rsid w:val="02B472C0"/>
    <w:rsid w:val="02C6160F"/>
    <w:rsid w:val="02E63A80"/>
    <w:rsid w:val="03231E28"/>
    <w:rsid w:val="03451AAA"/>
    <w:rsid w:val="035A7463"/>
    <w:rsid w:val="03824AAC"/>
    <w:rsid w:val="038B334B"/>
    <w:rsid w:val="03A53C0C"/>
    <w:rsid w:val="03B824FF"/>
    <w:rsid w:val="03BC4494"/>
    <w:rsid w:val="03C05939"/>
    <w:rsid w:val="03DD7E1B"/>
    <w:rsid w:val="03F952D3"/>
    <w:rsid w:val="0406042D"/>
    <w:rsid w:val="040E44F0"/>
    <w:rsid w:val="041D671F"/>
    <w:rsid w:val="04294F27"/>
    <w:rsid w:val="0440266D"/>
    <w:rsid w:val="044F0706"/>
    <w:rsid w:val="047C75D7"/>
    <w:rsid w:val="04AA1CD0"/>
    <w:rsid w:val="04E14237"/>
    <w:rsid w:val="04F35880"/>
    <w:rsid w:val="05070C2B"/>
    <w:rsid w:val="053022E6"/>
    <w:rsid w:val="05412254"/>
    <w:rsid w:val="0547502B"/>
    <w:rsid w:val="05562E69"/>
    <w:rsid w:val="055A5E83"/>
    <w:rsid w:val="05681100"/>
    <w:rsid w:val="057A549E"/>
    <w:rsid w:val="05B3309D"/>
    <w:rsid w:val="05BA35EA"/>
    <w:rsid w:val="05C0431F"/>
    <w:rsid w:val="05C22591"/>
    <w:rsid w:val="05E86630"/>
    <w:rsid w:val="061B791F"/>
    <w:rsid w:val="06351306"/>
    <w:rsid w:val="063F5BED"/>
    <w:rsid w:val="064E6EC7"/>
    <w:rsid w:val="065E4EB3"/>
    <w:rsid w:val="06643F18"/>
    <w:rsid w:val="06724B5D"/>
    <w:rsid w:val="06936FD0"/>
    <w:rsid w:val="069C51B6"/>
    <w:rsid w:val="06CF0024"/>
    <w:rsid w:val="06F67800"/>
    <w:rsid w:val="06FE6939"/>
    <w:rsid w:val="074E363F"/>
    <w:rsid w:val="07577FFE"/>
    <w:rsid w:val="075B021C"/>
    <w:rsid w:val="075E138C"/>
    <w:rsid w:val="077B44F2"/>
    <w:rsid w:val="078652B8"/>
    <w:rsid w:val="07874295"/>
    <w:rsid w:val="07B75842"/>
    <w:rsid w:val="07D73A34"/>
    <w:rsid w:val="07F00A98"/>
    <w:rsid w:val="07FB6EF1"/>
    <w:rsid w:val="07FD76EF"/>
    <w:rsid w:val="080C7209"/>
    <w:rsid w:val="0830732C"/>
    <w:rsid w:val="083D5872"/>
    <w:rsid w:val="08444213"/>
    <w:rsid w:val="08BA2D66"/>
    <w:rsid w:val="08E54EBC"/>
    <w:rsid w:val="08F25FB7"/>
    <w:rsid w:val="09067A17"/>
    <w:rsid w:val="09252073"/>
    <w:rsid w:val="09292870"/>
    <w:rsid w:val="092B4BDD"/>
    <w:rsid w:val="093307EF"/>
    <w:rsid w:val="09415E9D"/>
    <w:rsid w:val="097E13BB"/>
    <w:rsid w:val="09B20147"/>
    <w:rsid w:val="09C70677"/>
    <w:rsid w:val="09C80D94"/>
    <w:rsid w:val="09C845D4"/>
    <w:rsid w:val="09D36DEC"/>
    <w:rsid w:val="09F91840"/>
    <w:rsid w:val="09FD6726"/>
    <w:rsid w:val="0A274029"/>
    <w:rsid w:val="0A3B62E9"/>
    <w:rsid w:val="0A513049"/>
    <w:rsid w:val="0A5A10CA"/>
    <w:rsid w:val="0AA539D5"/>
    <w:rsid w:val="0AC6757E"/>
    <w:rsid w:val="0AC831A9"/>
    <w:rsid w:val="0AC8723F"/>
    <w:rsid w:val="0B097241"/>
    <w:rsid w:val="0B2D5E81"/>
    <w:rsid w:val="0B353B53"/>
    <w:rsid w:val="0B3E4AD1"/>
    <w:rsid w:val="0B5427E6"/>
    <w:rsid w:val="0B5D72E7"/>
    <w:rsid w:val="0B702CE9"/>
    <w:rsid w:val="0B9E1ED2"/>
    <w:rsid w:val="0BA10DE5"/>
    <w:rsid w:val="0BAD7473"/>
    <w:rsid w:val="0BB36F38"/>
    <w:rsid w:val="0BB82DC0"/>
    <w:rsid w:val="0BCA3D8A"/>
    <w:rsid w:val="0BD653EA"/>
    <w:rsid w:val="0C030754"/>
    <w:rsid w:val="0C1A5A72"/>
    <w:rsid w:val="0C4C7639"/>
    <w:rsid w:val="0C6E7C2F"/>
    <w:rsid w:val="0C7A2AA0"/>
    <w:rsid w:val="0C9263F5"/>
    <w:rsid w:val="0C976BC5"/>
    <w:rsid w:val="0CA12F93"/>
    <w:rsid w:val="0CA563F5"/>
    <w:rsid w:val="0CBD34C5"/>
    <w:rsid w:val="0CDB21FA"/>
    <w:rsid w:val="0CDD6074"/>
    <w:rsid w:val="0CF12805"/>
    <w:rsid w:val="0CFE60A7"/>
    <w:rsid w:val="0D06090B"/>
    <w:rsid w:val="0D0C0865"/>
    <w:rsid w:val="0D4C0A41"/>
    <w:rsid w:val="0D5E4F06"/>
    <w:rsid w:val="0D612BF8"/>
    <w:rsid w:val="0D692AD1"/>
    <w:rsid w:val="0D6957AC"/>
    <w:rsid w:val="0D73212F"/>
    <w:rsid w:val="0D8301E1"/>
    <w:rsid w:val="0DE06BB6"/>
    <w:rsid w:val="0DE85E53"/>
    <w:rsid w:val="0DF376E1"/>
    <w:rsid w:val="0E0B7321"/>
    <w:rsid w:val="0E1529C0"/>
    <w:rsid w:val="0E26697C"/>
    <w:rsid w:val="0E58286E"/>
    <w:rsid w:val="0E592A15"/>
    <w:rsid w:val="0E792596"/>
    <w:rsid w:val="0EA7186A"/>
    <w:rsid w:val="0EAE465F"/>
    <w:rsid w:val="0ED26833"/>
    <w:rsid w:val="0EDC1E7E"/>
    <w:rsid w:val="0EEA4470"/>
    <w:rsid w:val="0EF80FB5"/>
    <w:rsid w:val="0F0C30EF"/>
    <w:rsid w:val="0F101A8C"/>
    <w:rsid w:val="0F13392A"/>
    <w:rsid w:val="0F2C75D7"/>
    <w:rsid w:val="0F3D6E75"/>
    <w:rsid w:val="0F4800E0"/>
    <w:rsid w:val="0F6B1AB2"/>
    <w:rsid w:val="0F7747B1"/>
    <w:rsid w:val="0F7778A4"/>
    <w:rsid w:val="0F955350"/>
    <w:rsid w:val="0FFF1232"/>
    <w:rsid w:val="101B1AE2"/>
    <w:rsid w:val="10211C45"/>
    <w:rsid w:val="103E61FE"/>
    <w:rsid w:val="10470E2E"/>
    <w:rsid w:val="105A346D"/>
    <w:rsid w:val="10682760"/>
    <w:rsid w:val="107B7D9F"/>
    <w:rsid w:val="109C6E4F"/>
    <w:rsid w:val="10B61051"/>
    <w:rsid w:val="10B85100"/>
    <w:rsid w:val="10C03D97"/>
    <w:rsid w:val="10C43335"/>
    <w:rsid w:val="10E700D4"/>
    <w:rsid w:val="11082369"/>
    <w:rsid w:val="113F61D1"/>
    <w:rsid w:val="11574EE1"/>
    <w:rsid w:val="11662F0F"/>
    <w:rsid w:val="119D0D03"/>
    <w:rsid w:val="11DF131B"/>
    <w:rsid w:val="11EB4164"/>
    <w:rsid w:val="12174072"/>
    <w:rsid w:val="122211A4"/>
    <w:rsid w:val="12246DEC"/>
    <w:rsid w:val="122F250A"/>
    <w:rsid w:val="125E3055"/>
    <w:rsid w:val="12692A0F"/>
    <w:rsid w:val="126B5219"/>
    <w:rsid w:val="12753A2E"/>
    <w:rsid w:val="1294344F"/>
    <w:rsid w:val="12AA4308"/>
    <w:rsid w:val="12BE7AED"/>
    <w:rsid w:val="12C0114D"/>
    <w:rsid w:val="12C16DAB"/>
    <w:rsid w:val="12D44D90"/>
    <w:rsid w:val="12DA38EA"/>
    <w:rsid w:val="130978DD"/>
    <w:rsid w:val="1310623D"/>
    <w:rsid w:val="13126165"/>
    <w:rsid w:val="133713F3"/>
    <w:rsid w:val="133A6E8E"/>
    <w:rsid w:val="137A7288"/>
    <w:rsid w:val="13C04D1D"/>
    <w:rsid w:val="13D1738A"/>
    <w:rsid w:val="13DE0B11"/>
    <w:rsid w:val="14524026"/>
    <w:rsid w:val="14582B29"/>
    <w:rsid w:val="14671635"/>
    <w:rsid w:val="148035D0"/>
    <w:rsid w:val="14813570"/>
    <w:rsid w:val="14863300"/>
    <w:rsid w:val="148B4AA4"/>
    <w:rsid w:val="14D56A06"/>
    <w:rsid w:val="14F23CBE"/>
    <w:rsid w:val="15003FFF"/>
    <w:rsid w:val="151632A6"/>
    <w:rsid w:val="152F28CE"/>
    <w:rsid w:val="15325C06"/>
    <w:rsid w:val="157C3E7C"/>
    <w:rsid w:val="15831478"/>
    <w:rsid w:val="15A00DC2"/>
    <w:rsid w:val="15C03D7A"/>
    <w:rsid w:val="15E960D1"/>
    <w:rsid w:val="15EF3AF7"/>
    <w:rsid w:val="16140F1A"/>
    <w:rsid w:val="162B0C71"/>
    <w:rsid w:val="16332EC6"/>
    <w:rsid w:val="163E781F"/>
    <w:rsid w:val="165B2F3A"/>
    <w:rsid w:val="166C4142"/>
    <w:rsid w:val="167243A2"/>
    <w:rsid w:val="168B1773"/>
    <w:rsid w:val="168E1817"/>
    <w:rsid w:val="16A20B69"/>
    <w:rsid w:val="16AB3025"/>
    <w:rsid w:val="16AC3F56"/>
    <w:rsid w:val="16E41FF7"/>
    <w:rsid w:val="16ED5C9C"/>
    <w:rsid w:val="16F7704B"/>
    <w:rsid w:val="1740285C"/>
    <w:rsid w:val="176B3FEB"/>
    <w:rsid w:val="177052BB"/>
    <w:rsid w:val="177E0847"/>
    <w:rsid w:val="178761F4"/>
    <w:rsid w:val="178766DD"/>
    <w:rsid w:val="17925809"/>
    <w:rsid w:val="17A550A1"/>
    <w:rsid w:val="17F30EFA"/>
    <w:rsid w:val="180B1972"/>
    <w:rsid w:val="182C6991"/>
    <w:rsid w:val="187D4F3F"/>
    <w:rsid w:val="18EE373B"/>
    <w:rsid w:val="18FE3A41"/>
    <w:rsid w:val="18FE3A83"/>
    <w:rsid w:val="19121FD6"/>
    <w:rsid w:val="193858A9"/>
    <w:rsid w:val="198639CA"/>
    <w:rsid w:val="199F5EA2"/>
    <w:rsid w:val="19E96132"/>
    <w:rsid w:val="19EA0946"/>
    <w:rsid w:val="19F551E3"/>
    <w:rsid w:val="1A2016E8"/>
    <w:rsid w:val="1A282F89"/>
    <w:rsid w:val="1A2A1E25"/>
    <w:rsid w:val="1A327D10"/>
    <w:rsid w:val="1A347FE5"/>
    <w:rsid w:val="1A4044B2"/>
    <w:rsid w:val="1A616AC1"/>
    <w:rsid w:val="1A68625D"/>
    <w:rsid w:val="1A687DCE"/>
    <w:rsid w:val="1A773AF9"/>
    <w:rsid w:val="1A7D7923"/>
    <w:rsid w:val="1A9D33EB"/>
    <w:rsid w:val="1AA66E7A"/>
    <w:rsid w:val="1AAA1DDD"/>
    <w:rsid w:val="1AAD2726"/>
    <w:rsid w:val="1AD6730A"/>
    <w:rsid w:val="1AEB16F6"/>
    <w:rsid w:val="1AFC2435"/>
    <w:rsid w:val="1B612DA1"/>
    <w:rsid w:val="1B673467"/>
    <w:rsid w:val="1B7E268A"/>
    <w:rsid w:val="1B7F1479"/>
    <w:rsid w:val="1BF87D77"/>
    <w:rsid w:val="1BFE4FF0"/>
    <w:rsid w:val="1C0A780E"/>
    <w:rsid w:val="1C2670F6"/>
    <w:rsid w:val="1C2E5DEE"/>
    <w:rsid w:val="1C353AA6"/>
    <w:rsid w:val="1C513F00"/>
    <w:rsid w:val="1C9B1825"/>
    <w:rsid w:val="1CF270ED"/>
    <w:rsid w:val="1CF738FC"/>
    <w:rsid w:val="1D2452D5"/>
    <w:rsid w:val="1D2830E9"/>
    <w:rsid w:val="1D61177E"/>
    <w:rsid w:val="1D7877F1"/>
    <w:rsid w:val="1D9F5E03"/>
    <w:rsid w:val="1DC907ED"/>
    <w:rsid w:val="1DD752F5"/>
    <w:rsid w:val="1DF04DC3"/>
    <w:rsid w:val="1DFF7BEF"/>
    <w:rsid w:val="1E167BA0"/>
    <w:rsid w:val="1E214A6A"/>
    <w:rsid w:val="1E322739"/>
    <w:rsid w:val="1E3B04C5"/>
    <w:rsid w:val="1E3C1481"/>
    <w:rsid w:val="1E4520E3"/>
    <w:rsid w:val="1E58336E"/>
    <w:rsid w:val="1E6C3857"/>
    <w:rsid w:val="1EAE3359"/>
    <w:rsid w:val="1EC82EF5"/>
    <w:rsid w:val="1F044956"/>
    <w:rsid w:val="1F0863F9"/>
    <w:rsid w:val="1F4859C9"/>
    <w:rsid w:val="1F4E7665"/>
    <w:rsid w:val="1F611BC3"/>
    <w:rsid w:val="1F9C4570"/>
    <w:rsid w:val="2015321C"/>
    <w:rsid w:val="2036014B"/>
    <w:rsid w:val="204F7CA5"/>
    <w:rsid w:val="20502EBE"/>
    <w:rsid w:val="205B0836"/>
    <w:rsid w:val="20B41C98"/>
    <w:rsid w:val="20C85936"/>
    <w:rsid w:val="20CD556C"/>
    <w:rsid w:val="20E427F1"/>
    <w:rsid w:val="21020B82"/>
    <w:rsid w:val="210C6FC5"/>
    <w:rsid w:val="21143485"/>
    <w:rsid w:val="21234BE2"/>
    <w:rsid w:val="2164318A"/>
    <w:rsid w:val="217F7562"/>
    <w:rsid w:val="218712FE"/>
    <w:rsid w:val="21BC78A2"/>
    <w:rsid w:val="21F0085F"/>
    <w:rsid w:val="21F42F2A"/>
    <w:rsid w:val="21F457FE"/>
    <w:rsid w:val="22282822"/>
    <w:rsid w:val="225948BE"/>
    <w:rsid w:val="225B5DAC"/>
    <w:rsid w:val="226D47BE"/>
    <w:rsid w:val="229B5C6E"/>
    <w:rsid w:val="229C464B"/>
    <w:rsid w:val="22A068A5"/>
    <w:rsid w:val="231B5227"/>
    <w:rsid w:val="23392A12"/>
    <w:rsid w:val="234A4A23"/>
    <w:rsid w:val="235002CB"/>
    <w:rsid w:val="237253F3"/>
    <w:rsid w:val="238F1036"/>
    <w:rsid w:val="23E25238"/>
    <w:rsid w:val="24100878"/>
    <w:rsid w:val="2432112B"/>
    <w:rsid w:val="24371D6E"/>
    <w:rsid w:val="24623267"/>
    <w:rsid w:val="246728C8"/>
    <w:rsid w:val="24A807F9"/>
    <w:rsid w:val="24BC4F87"/>
    <w:rsid w:val="24BC6516"/>
    <w:rsid w:val="24C84EDD"/>
    <w:rsid w:val="24DE061E"/>
    <w:rsid w:val="24F536FA"/>
    <w:rsid w:val="24FB71E8"/>
    <w:rsid w:val="24FC3F2A"/>
    <w:rsid w:val="25030EFE"/>
    <w:rsid w:val="25045F02"/>
    <w:rsid w:val="25173C85"/>
    <w:rsid w:val="25206D5C"/>
    <w:rsid w:val="25341C2A"/>
    <w:rsid w:val="254554E2"/>
    <w:rsid w:val="254969C3"/>
    <w:rsid w:val="25696280"/>
    <w:rsid w:val="257C408C"/>
    <w:rsid w:val="258B712B"/>
    <w:rsid w:val="25C167BE"/>
    <w:rsid w:val="25D46F7F"/>
    <w:rsid w:val="25D72D88"/>
    <w:rsid w:val="261A5BD8"/>
    <w:rsid w:val="2638354D"/>
    <w:rsid w:val="26416390"/>
    <w:rsid w:val="265E6155"/>
    <w:rsid w:val="26751171"/>
    <w:rsid w:val="26B851E6"/>
    <w:rsid w:val="26F54CB0"/>
    <w:rsid w:val="26F9544B"/>
    <w:rsid w:val="27015BE5"/>
    <w:rsid w:val="270218DC"/>
    <w:rsid w:val="270E64D3"/>
    <w:rsid w:val="27DC2D17"/>
    <w:rsid w:val="27E12E97"/>
    <w:rsid w:val="27EE5D75"/>
    <w:rsid w:val="2822441B"/>
    <w:rsid w:val="282F4B69"/>
    <w:rsid w:val="284C761A"/>
    <w:rsid w:val="28572F3C"/>
    <w:rsid w:val="28AC0EAF"/>
    <w:rsid w:val="28D03108"/>
    <w:rsid w:val="28D26A3B"/>
    <w:rsid w:val="2934778A"/>
    <w:rsid w:val="293800B2"/>
    <w:rsid w:val="295834CB"/>
    <w:rsid w:val="29620F72"/>
    <w:rsid w:val="297E49EB"/>
    <w:rsid w:val="29993791"/>
    <w:rsid w:val="29AA1BA2"/>
    <w:rsid w:val="29C74159"/>
    <w:rsid w:val="29D576CB"/>
    <w:rsid w:val="29F31889"/>
    <w:rsid w:val="29F339C3"/>
    <w:rsid w:val="2A07576E"/>
    <w:rsid w:val="2A0E4924"/>
    <w:rsid w:val="2A315710"/>
    <w:rsid w:val="2A361CEF"/>
    <w:rsid w:val="2A3A736B"/>
    <w:rsid w:val="2A620EC1"/>
    <w:rsid w:val="2A693113"/>
    <w:rsid w:val="2A7B39F6"/>
    <w:rsid w:val="2AC346D1"/>
    <w:rsid w:val="2ACA0963"/>
    <w:rsid w:val="2ACF1818"/>
    <w:rsid w:val="2AE26E8D"/>
    <w:rsid w:val="2AE40DCD"/>
    <w:rsid w:val="2B4D668C"/>
    <w:rsid w:val="2B6F248D"/>
    <w:rsid w:val="2B746B21"/>
    <w:rsid w:val="2B9D0547"/>
    <w:rsid w:val="2BA866BE"/>
    <w:rsid w:val="2BD17ACF"/>
    <w:rsid w:val="2BE61495"/>
    <w:rsid w:val="2C315FE3"/>
    <w:rsid w:val="2C3B1E7F"/>
    <w:rsid w:val="2C834DA9"/>
    <w:rsid w:val="2CB1231C"/>
    <w:rsid w:val="2CB543A9"/>
    <w:rsid w:val="2CB962A8"/>
    <w:rsid w:val="2CDB5052"/>
    <w:rsid w:val="2CF070B0"/>
    <w:rsid w:val="2CF704DE"/>
    <w:rsid w:val="2D0200B7"/>
    <w:rsid w:val="2D204F73"/>
    <w:rsid w:val="2D240796"/>
    <w:rsid w:val="2D2B0833"/>
    <w:rsid w:val="2D4A55DF"/>
    <w:rsid w:val="2D5F6E57"/>
    <w:rsid w:val="2D6C79C0"/>
    <w:rsid w:val="2D750859"/>
    <w:rsid w:val="2D7672D9"/>
    <w:rsid w:val="2D83275B"/>
    <w:rsid w:val="2D870D8D"/>
    <w:rsid w:val="2D9B65E7"/>
    <w:rsid w:val="2DE47522"/>
    <w:rsid w:val="2E117B44"/>
    <w:rsid w:val="2E3F6D3B"/>
    <w:rsid w:val="2E660EFD"/>
    <w:rsid w:val="2E6E5AA9"/>
    <w:rsid w:val="2E9008A3"/>
    <w:rsid w:val="2E96119C"/>
    <w:rsid w:val="2EBC1081"/>
    <w:rsid w:val="2EC314FA"/>
    <w:rsid w:val="2ED07F93"/>
    <w:rsid w:val="2ED120CF"/>
    <w:rsid w:val="2EE44F20"/>
    <w:rsid w:val="2EEB7CB9"/>
    <w:rsid w:val="2EF703D2"/>
    <w:rsid w:val="2F196947"/>
    <w:rsid w:val="2F1E302B"/>
    <w:rsid w:val="2F2B7DE8"/>
    <w:rsid w:val="2F464330"/>
    <w:rsid w:val="2FC32C70"/>
    <w:rsid w:val="2FD754A0"/>
    <w:rsid w:val="2FD77A41"/>
    <w:rsid w:val="2FDB21D2"/>
    <w:rsid w:val="2FEB1E60"/>
    <w:rsid w:val="2FED177F"/>
    <w:rsid w:val="300C07F9"/>
    <w:rsid w:val="30133C6E"/>
    <w:rsid w:val="30281FD4"/>
    <w:rsid w:val="3028437F"/>
    <w:rsid w:val="302C6E7F"/>
    <w:rsid w:val="30786346"/>
    <w:rsid w:val="30806B9D"/>
    <w:rsid w:val="30843362"/>
    <w:rsid w:val="30847806"/>
    <w:rsid w:val="309242A2"/>
    <w:rsid w:val="309E4D64"/>
    <w:rsid w:val="30B874AF"/>
    <w:rsid w:val="30C421D0"/>
    <w:rsid w:val="30DC65C7"/>
    <w:rsid w:val="30E45706"/>
    <w:rsid w:val="31080642"/>
    <w:rsid w:val="3121109A"/>
    <w:rsid w:val="31401F4D"/>
    <w:rsid w:val="31417DE6"/>
    <w:rsid w:val="314A3D80"/>
    <w:rsid w:val="31C957FD"/>
    <w:rsid w:val="31F51A96"/>
    <w:rsid w:val="31FD1CEA"/>
    <w:rsid w:val="323C5027"/>
    <w:rsid w:val="32464394"/>
    <w:rsid w:val="325465AE"/>
    <w:rsid w:val="32603035"/>
    <w:rsid w:val="328A4D52"/>
    <w:rsid w:val="32A00F44"/>
    <w:rsid w:val="32D90C5B"/>
    <w:rsid w:val="32E86439"/>
    <w:rsid w:val="32E96BA3"/>
    <w:rsid w:val="33506EB4"/>
    <w:rsid w:val="338005CB"/>
    <w:rsid w:val="33A231AF"/>
    <w:rsid w:val="33CB7342"/>
    <w:rsid w:val="33EA5BD2"/>
    <w:rsid w:val="33EA725D"/>
    <w:rsid w:val="33FD6BE1"/>
    <w:rsid w:val="341D7FCC"/>
    <w:rsid w:val="34257193"/>
    <w:rsid w:val="342E09D8"/>
    <w:rsid w:val="34443A09"/>
    <w:rsid w:val="344D63D1"/>
    <w:rsid w:val="3457108D"/>
    <w:rsid w:val="34627E5E"/>
    <w:rsid w:val="348961A2"/>
    <w:rsid w:val="34AE51AE"/>
    <w:rsid w:val="34DC2F60"/>
    <w:rsid w:val="34E057FA"/>
    <w:rsid w:val="34E11967"/>
    <w:rsid w:val="34EF4749"/>
    <w:rsid w:val="34F256C4"/>
    <w:rsid w:val="34FB675D"/>
    <w:rsid w:val="3504053B"/>
    <w:rsid w:val="35632A0C"/>
    <w:rsid w:val="35643762"/>
    <w:rsid w:val="356A7FB8"/>
    <w:rsid w:val="356F627B"/>
    <w:rsid w:val="35BD5851"/>
    <w:rsid w:val="35C10BB4"/>
    <w:rsid w:val="35C36D57"/>
    <w:rsid w:val="35CD57AB"/>
    <w:rsid w:val="35D95EFE"/>
    <w:rsid w:val="35DA571E"/>
    <w:rsid w:val="36026D47"/>
    <w:rsid w:val="361F7C9C"/>
    <w:rsid w:val="3633212B"/>
    <w:rsid w:val="36400868"/>
    <w:rsid w:val="36502720"/>
    <w:rsid w:val="3652632A"/>
    <w:rsid w:val="365B39B9"/>
    <w:rsid w:val="366F621B"/>
    <w:rsid w:val="36826B4B"/>
    <w:rsid w:val="369B0973"/>
    <w:rsid w:val="36A3667B"/>
    <w:rsid w:val="36B053DE"/>
    <w:rsid w:val="36C21B0D"/>
    <w:rsid w:val="36E43902"/>
    <w:rsid w:val="36F037DC"/>
    <w:rsid w:val="370F37BD"/>
    <w:rsid w:val="37186003"/>
    <w:rsid w:val="37295FC6"/>
    <w:rsid w:val="37302069"/>
    <w:rsid w:val="37357164"/>
    <w:rsid w:val="375064B2"/>
    <w:rsid w:val="375971C5"/>
    <w:rsid w:val="37950CA8"/>
    <w:rsid w:val="37B26A07"/>
    <w:rsid w:val="37F8727E"/>
    <w:rsid w:val="384215E8"/>
    <w:rsid w:val="3842422E"/>
    <w:rsid w:val="38487879"/>
    <w:rsid w:val="386377B3"/>
    <w:rsid w:val="38711A51"/>
    <w:rsid w:val="38871C41"/>
    <w:rsid w:val="388D10B3"/>
    <w:rsid w:val="389639A8"/>
    <w:rsid w:val="38BE4E93"/>
    <w:rsid w:val="395A6BD6"/>
    <w:rsid w:val="396978A4"/>
    <w:rsid w:val="397F45E3"/>
    <w:rsid w:val="39D91B01"/>
    <w:rsid w:val="39D91E06"/>
    <w:rsid w:val="39E728BC"/>
    <w:rsid w:val="39F808F1"/>
    <w:rsid w:val="3A035551"/>
    <w:rsid w:val="3A584719"/>
    <w:rsid w:val="3A7A3D73"/>
    <w:rsid w:val="3A87021F"/>
    <w:rsid w:val="3A8F0C2F"/>
    <w:rsid w:val="3AA20A0A"/>
    <w:rsid w:val="3AA32B6F"/>
    <w:rsid w:val="3AB6680E"/>
    <w:rsid w:val="3B41221C"/>
    <w:rsid w:val="3B634C98"/>
    <w:rsid w:val="3B6A14C9"/>
    <w:rsid w:val="3B6F60A6"/>
    <w:rsid w:val="3B762470"/>
    <w:rsid w:val="3B8E5B70"/>
    <w:rsid w:val="3BBC42F8"/>
    <w:rsid w:val="3BDA0610"/>
    <w:rsid w:val="3BDD1B41"/>
    <w:rsid w:val="3BDF0E10"/>
    <w:rsid w:val="3BEB3D46"/>
    <w:rsid w:val="3C141724"/>
    <w:rsid w:val="3C1F4887"/>
    <w:rsid w:val="3C203C68"/>
    <w:rsid w:val="3C230BAB"/>
    <w:rsid w:val="3C4F2997"/>
    <w:rsid w:val="3C633C1C"/>
    <w:rsid w:val="3CA56B5F"/>
    <w:rsid w:val="3CAA05F4"/>
    <w:rsid w:val="3CB32793"/>
    <w:rsid w:val="3CDD0064"/>
    <w:rsid w:val="3D0810D7"/>
    <w:rsid w:val="3D1644E8"/>
    <w:rsid w:val="3D49254E"/>
    <w:rsid w:val="3D4B4DAF"/>
    <w:rsid w:val="3D7C5661"/>
    <w:rsid w:val="3D8C6A6B"/>
    <w:rsid w:val="3D991031"/>
    <w:rsid w:val="3DBB7DC3"/>
    <w:rsid w:val="3DC8555F"/>
    <w:rsid w:val="3DFF549E"/>
    <w:rsid w:val="3E175E97"/>
    <w:rsid w:val="3E3D5E2D"/>
    <w:rsid w:val="3E571A49"/>
    <w:rsid w:val="3E9F1C71"/>
    <w:rsid w:val="3ED83864"/>
    <w:rsid w:val="3F067638"/>
    <w:rsid w:val="3F23643C"/>
    <w:rsid w:val="3F2A5A1C"/>
    <w:rsid w:val="3F826EE7"/>
    <w:rsid w:val="3F842838"/>
    <w:rsid w:val="3F8D0AC1"/>
    <w:rsid w:val="3FA966B0"/>
    <w:rsid w:val="3FB066E2"/>
    <w:rsid w:val="3FB33CEC"/>
    <w:rsid w:val="400423A1"/>
    <w:rsid w:val="400A1FC8"/>
    <w:rsid w:val="400D567E"/>
    <w:rsid w:val="402D69C9"/>
    <w:rsid w:val="4048643A"/>
    <w:rsid w:val="4089708D"/>
    <w:rsid w:val="40A77658"/>
    <w:rsid w:val="40BD62C9"/>
    <w:rsid w:val="40C43324"/>
    <w:rsid w:val="40FA52AB"/>
    <w:rsid w:val="410E3294"/>
    <w:rsid w:val="41127EAA"/>
    <w:rsid w:val="41380691"/>
    <w:rsid w:val="41431CD6"/>
    <w:rsid w:val="415A5D83"/>
    <w:rsid w:val="4176741D"/>
    <w:rsid w:val="418A6A4D"/>
    <w:rsid w:val="41A120D3"/>
    <w:rsid w:val="41AA7265"/>
    <w:rsid w:val="41AB42AE"/>
    <w:rsid w:val="41E96EEF"/>
    <w:rsid w:val="41F1735B"/>
    <w:rsid w:val="42250498"/>
    <w:rsid w:val="42310D63"/>
    <w:rsid w:val="42454C7B"/>
    <w:rsid w:val="42566DE1"/>
    <w:rsid w:val="42647B4A"/>
    <w:rsid w:val="42793162"/>
    <w:rsid w:val="427C284C"/>
    <w:rsid w:val="427D4DCB"/>
    <w:rsid w:val="43486471"/>
    <w:rsid w:val="435C3CCA"/>
    <w:rsid w:val="438F2AB9"/>
    <w:rsid w:val="4391055A"/>
    <w:rsid w:val="43934E92"/>
    <w:rsid w:val="43DA661F"/>
    <w:rsid w:val="43F108B7"/>
    <w:rsid w:val="44090172"/>
    <w:rsid w:val="441262F6"/>
    <w:rsid w:val="44275AE8"/>
    <w:rsid w:val="442C5D93"/>
    <w:rsid w:val="44307631"/>
    <w:rsid w:val="44B030D8"/>
    <w:rsid w:val="44B063C2"/>
    <w:rsid w:val="44C94F87"/>
    <w:rsid w:val="44D10927"/>
    <w:rsid w:val="44DE011A"/>
    <w:rsid w:val="44EF54DD"/>
    <w:rsid w:val="44F944C2"/>
    <w:rsid w:val="44FE6AEC"/>
    <w:rsid w:val="4515745A"/>
    <w:rsid w:val="451F3C96"/>
    <w:rsid w:val="455A7B1B"/>
    <w:rsid w:val="455D2E92"/>
    <w:rsid w:val="455D380E"/>
    <w:rsid w:val="45725D3D"/>
    <w:rsid w:val="459B4DC2"/>
    <w:rsid w:val="45A401F3"/>
    <w:rsid w:val="45B002FD"/>
    <w:rsid w:val="45C1250B"/>
    <w:rsid w:val="45FB3C6E"/>
    <w:rsid w:val="46001967"/>
    <w:rsid w:val="460460EC"/>
    <w:rsid w:val="462C722E"/>
    <w:rsid w:val="464801B7"/>
    <w:rsid w:val="464E6D36"/>
    <w:rsid w:val="465279F7"/>
    <w:rsid w:val="46574A49"/>
    <w:rsid w:val="468948FA"/>
    <w:rsid w:val="468E4783"/>
    <w:rsid w:val="469C68A3"/>
    <w:rsid w:val="46B1432D"/>
    <w:rsid w:val="46C41E5A"/>
    <w:rsid w:val="46E42232"/>
    <w:rsid w:val="472E7D57"/>
    <w:rsid w:val="47636B75"/>
    <w:rsid w:val="47794E4B"/>
    <w:rsid w:val="47961EA1"/>
    <w:rsid w:val="47B64CD0"/>
    <w:rsid w:val="47C21A9B"/>
    <w:rsid w:val="47D429C9"/>
    <w:rsid w:val="47E22009"/>
    <w:rsid w:val="47F41B0D"/>
    <w:rsid w:val="480F6DEF"/>
    <w:rsid w:val="48145206"/>
    <w:rsid w:val="48475A5D"/>
    <w:rsid w:val="485811E2"/>
    <w:rsid w:val="48610FEA"/>
    <w:rsid w:val="487D1333"/>
    <w:rsid w:val="488643A8"/>
    <w:rsid w:val="48966F58"/>
    <w:rsid w:val="489C6525"/>
    <w:rsid w:val="48A57EC2"/>
    <w:rsid w:val="48B637BC"/>
    <w:rsid w:val="48C71796"/>
    <w:rsid w:val="48FF12CD"/>
    <w:rsid w:val="494417D2"/>
    <w:rsid w:val="497A75A0"/>
    <w:rsid w:val="497C22C0"/>
    <w:rsid w:val="498F102E"/>
    <w:rsid w:val="49B33EA5"/>
    <w:rsid w:val="49C16F7D"/>
    <w:rsid w:val="49EF7646"/>
    <w:rsid w:val="49F7299F"/>
    <w:rsid w:val="49FD6E72"/>
    <w:rsid w:val="4A3D0538"/>
    <w:rsid w:val="4A425244"/>
    <w:rsid w:val="4A570E33"/>
    <w:rsid w:val="4A644239"/>
    <w:rsid w:val="4A72500F"/>
    <w:rsid w:val="4A941273"/>
    <w:rsid w:val="4ABA4773"/>
    <w:rsid w:val="4ACF4A45"/>
    <w:rsid w:val="4AEE78FE"/>
    <w:rsid w:val="4B1F3DC5"/>
    <w:rsid w:val="4B653235"/>
    <w:rsid w:val="4BFB764C"/>
    <w:rsid w:val="4C3E7525"/>
    <w:rsid w:val="4CB36A89"/>
    <w:rsid w:val="4CBC5CD4"/>
    <w:rsid w:val="4CC9556C"/>
    <w:rsid w:val="4CCF375F"/>
    <w:rsid w:val="4CF92E81"/>
    <w:rsid w:val="4D0F7A7D"/>
    <w:rsid w:val="4D255ECC"/>
    <w:rsid w:val="4D302C2C"/>
    <w:rsid w:val="4D3637DE"/>
    <w:rsid w:val="4D402D34"/>
    <w:rsid w:val="4D604FF0"/>
    <w:rsid w:val="4D8C1650"/>
    <w:rsid w:val="4D9A173D"/>
    <w:rsid w:val="4DB4755B"/>
    <w:rsid w:val="4DBD2073"/>
    <w:rsid w:val="4DD64F7E"/>
    <w:rsid w:val="4DE421AE"/>
    <w:rsid w:val="4DFD0528"/>
    <w:rsid w:val="4E0824FB"/>
    <w:rsid w:val="4E1F2097"/>
    <w:rsid w:val="4E955062"/>
    <w:rsid w:val="4EC3064A"/>
    <w:rsid w:val="4EE5658A"/>
    <w:rsid w:val="4F1A3263"/>
    <w:rsid w:val="4F2D045D"/>
    <w:rsid w:val="4F367843"/>
    <w:rsid w:val="4F5C396A"/>
    <w:rsid w:val="4F6463E1"/>
    <w:rsid w:val="4F792BBF"/>
    <w:rsid w:val="4FA86238"/>
    <w:rsid w:val="4FDE1799"/>
    <w:rsid w:val="4FDE52B4"/>
    <w:rsid w:val="4FF935D1"/>
    <w:rsid w:val="500139DD"/>
    <w:rsid w:val="50171462"/>
    <w:rsid w:val="502B289C"/>
    <w:rsid w:val="50390C13"/>
    <w:rsid w:val="504F5D5D"/>
    <w:rsid w:val="506348EA"/>
    <w:rsid w:val="50786098"/>
    <w:rsid w:val="507D323D"/>
    <w:rsid w:val="5086029B"/>
    <w:rsid w:val="50874A7C"/>
    <w:rsid w:val="5097261E"/>
    <w:rsid w:val="509D24E4"/>
    <w:rsid w:val="50B05655"/>
    <w:rsid w:val="50C65E56"/>
    <w:rsid w:val="50E2724B"/>
    <w:rsid w:val="50EE5C39"/>
    <w:rsid w:val="511B131F"/>
    <w:rsid w:val="513B71ED"/>
    <w:rsid w:val="514A5C0C"/>
    <w:rsid w:val="51603FD9"/>
    <w:rsid w:val="519B653F"/>
    <w:rsid w:val="519D795C"/>
    <w:rsid w:val="51C1066B"/>
    <w:rsid w:val="51E646EE"/>
    <w:rsid w:val="51E928EC"/>
    <w:rsid w:val="52137B42"/>
    <w:rsid w:val="525175B6"/>
    <w:rsid w:val="52704A54"/>
    <w:rsid w:val="527B6AC4"/>
    <w:rsid w:val="529F7F4B"/>
    <w:rsid w:val="52AE66CD"/>
    <w:rsid w:val="52C55414"/>
    <w:rsid w:val="534A3052"/>
    <w:rsid w:val="53966503"/>
    <w:rsid w:val="53BB3936"/>
    <w:rsid w:val="53F22CD9"/>
    <w:rsid w:val="54003573"/>
    <w:rsid w:val="541B179D"/>
    <w:rsid w:val="544669FD"/>
    <w:rsid w:val="544E56ED"/>
    <w:rsid w:val="546D3F89"/>
    <w:rsid w:val="546E653E"/>
    <w:rsid w:val="54710FEE"/>
    <w:rsid w:val="54B5597F"/>
    <w:rsid w:val="54C74E5D"/>
    <w:rsid w:val="54DB78FB"/>
    <w:rsid w:val="54EF0F8A"/>
    <w:rsid w:val="54F209FC"/>
    <w:rsid w:val="5511700B"/>
    <w:rsid w:val="55241408"/>
    <w:rsid w:val="5529386A"/>
    <w:rsid w:val="552E1A32"/>
    <w:rsid w:val="55666DE9"/>
    <w:rsid w:val="556C2493"/>
    <w:rsid w:val="55924F10"/>
    <w:rsid w:val="55A4065A"/>
    <w:rsid w:val="55AF0952"/>
    <w:rsid w:val="55C20305"/>
    <w:rsid w:val="55D2617F"/>
    <w:rsid w:val="55DF002A"/>
    <w:rsid w:val="562D6A0B"/>
    <w:rsid w:val="56386E80"/>
    <w:rsid w:val="563B6F1C"/>
    <w:rsid w:val="563D46B5"/>
    <w:rsid w:val="5644162E"/>
    <w:rsid w:val="5655311F"/>
    <w:rsid w:val="565D790E"/>
    <w:rsid w:val="56892580"/>
    <w:rsid w:val="56D368BE"/>
    <w:rsid w:val="57656938"/>
    <w:rsid w:val="57934289"/>
    <w:rsid w:val="57A80242"/>
    <w:rsid w:val="57AC236D"/>
    <w:rsid w:val="57F96115"/>
    <w:rsid w:val="58145650"/>
    <w:rsid w:val="581B603F"/>
    <w:rsid w:val="58396358"/>
    <w:rsid w:val="585F7880"/>
    <w:rsid w:val="58760431"/>
    <w:rsid w:val="587B74DC"/>
    <w:rsid w:val="587E4C66"/>
    <w:rsid w:val="58876789"/>
    <w:rsid w:val="58AD5125"/>
    <w:rsid w:val="58B863D1"/>
    <w:rsid w:val="58E00763"/>
    <w:rsid w:val="590305FE"/>
    <w:rsid w:val="591C023B"/>
    <w:rsid w:val="593C3BD4"/>
    <w:rsid w:val="593E335D"/>
    <w:rsid w:val="594814E9"/>
    <w:rsid w:val="595158B5"/>
    <w:rsid w:val="59604B61"/>
    <w:rsid w:val="5966544B"/>
    <w:rsid w:val="59666E82"/>
    <w:rsid w:val="59773017"/>
    <w:rsid w:val="59960B97"/>
    <w:rsid w:val="59AC1781"/>
    <w:rsid w:val="59C32CC6"/>
    <w:rsid w:val="59CC7CCF"/>
    <w:rsid w:val="59CE2108"/>
    <w:rsid w:val="59E00D5A"/>
    <w:rsid w:val="59F47933"/>
    <w:rsid w:val="5A7B23FB"/>
    <w:rsid w:val="5A8800EB"/>
    <w:rsid w:val="5AB919F0"/>
    <w:rsid w:val="5AC7581B"/>
    <w:rsid w:val="5AD85ED5"/>
    <w:rsid w:val="5ADE0759"/>
    <w:rsid w:val="5AF32970"/>
    <w:rsid w:val="5AF80325"/>
    <w:rsid w:val="5B4A2DE9"/>
    <w:rsid w:val="5B505DD1"/>
    <w:rsid w:val="5B5617AA"/>
    <w:rsid w:val="5B577F2E"/>
    <w:rsid w:val="5B602086"/>
    <w:rsid w:val="5B6A4361"/>
    <w:rsid w:val="5B740263"/>
    <w:rsid w:val="5B8162D6"/>
    <w:rsid w:val="5BCD355F"/>
    <w:rsid w:val="5BDD5F5E"/>
    <w:rsid w:val="5BF44F90"/>
    <w:rsid w:val="5C0648A0"/>
    <w:rsid w:val="5C0913D3"/>
    <w:rsid w:val="5C37252E"/>
    <w:rsid w:val="5C473333"/>
    <w:rsid w:val="5C726152"/>
    <w:rsid w:val="5CA22C3E"/>
    <w:rsid w:val="5CC46711"/>
    <w:rsid w:val="5CF11312"/>
    <w:rsid w:val="5CF608EC"/>
    <w:rsid w:val="5D1875C2"/>
    <w:rsid w:val="5D2418A5"/>
    <w:rsid w:val="5D2730C4"/>
    <w:rsid w:val="5D517384"/>
    <w:rsid w:val="5D710DA2"/>
    <w:rsid w:val="5D746E8E"/>
    <w:rsid w:val="5DB41701"/>
    <w:rsid w:val="5DEE744F"/>
    <w:rsid w:val="5DEF1B90"/>
    <w:rsid w:val="5DF92575"/>
    <w:rsid w:val="5E3E454F"/>
    <w:rsid w:val="5E473A9D"/>
    <w:rsid w:val="5E5D26EF"/>
    <w:rsid w:val="5E7938C1"/>
    <w:rsid w:val="5E8C1F33"/>
    <w:rsid w:val="5E8C6834"/>
    <w:rsid w:val="5E8C6B96"/>
    <w:rsid w:val="5EAA43C9"/>
    <w:rsid w:val="5EAB3F33"/>
    <w:rsid w:val="5EDF326A"/>
    <w:rsid w:val="5EF72D36"/>
    <w:rsid w:val="5F240055"/>
    <w:rsid w:val="5F355EAA"/>
    <w:rsid w:val="5F5B339C"/>
    <w:rsid w:val="5F8B5940"/>
    <w:rsid w:val="5FB24F46"/>
    <w:rsid w:val="5FB93512"/>
    <w:rsid w:val="5FDD6D43"/>
    <w:rsid w:val="5FF66356"/>
    <w:rsid w:val="5FF76E7A"/>
    <w:rsid w:val="5FFE018B"/>
    <w:rsid w:val="60092231"/>
    <w:rsid w:val="6042332B"/>
    <w:rsid w:val="60776C88"/>
    <w:rsid w:val="60812C04"/>
    <w:rsid w:val="6084646B"/>
    <w:rsid w:val="608E7744"/>
    <w:rsid w:val="609002C4"/>
    <w:rsid w:val="60A01EE0"/>
    <w:rsid w:val="60C419AD"/>
    <w:rsid w:val="61096DE8"/>
    <w:rsid w:val="610A352B"/>
    <w:rsid w:val="611B3F26"/>
    <w:rsid w:val="611C435E"/>
    <w:rsid w:val="612675A8"/>
    <w:rsid w:val="613A2D0C"/>
    <w:rsid w:val="615C40A1"/>
    <w:rsid w:val="6191558A"/>
    <w:rsid w:val="61941255"/>
    <w:rsid w:val="6196356C"/>
    <w:rsid w:val="61A14BA2"/>
    <w:rsid w:val="61BA5AEE"/>
    <w:rsid w:val="61C7515B"/>
    <w:rsid w:val="61C80A51"/>
    <w:rsid w:val="61CA7DF8"/>
    <w:rsid w:val="62065A1D"/>
    <w:rsid w:val="62145EF7"/>
    <w:rsid w:val="62195D65"/>
    <w:rsid w:val="622B69C5"/>
    <w:rsid w:val="625440AE"/>
    <w:rsid w:val="62905490"/>
    <w:rsid w:val="62A207AE"/>
    <w:rsid w:val="62FB068C"/>
    <w:rsid w:val="62FD1595"/>
    <w:rsid w:val="63081FD8"/>
    <w:rsid w:val="63256CC3"/>
    <w:rsid w:val="63583D36"/>
    <w:rsid w:val="636716DA"/>
    <w:rsid w:val="63936E86"/>
    <w:rsid w:val="63970E21"/>
    <w:rsid w:val="63A44E7C"/>
    <w:rsid w:val="63AC3CC4"/>
    <w:rsid w:val="63B437A0"/>
    <w:rsid w:val="63C046F9"/>
    <w:rsid w:val="63D80CF3"/>
    <w:rsid w:val="63DD1A9C"/>
    <w:rsid w:val="63F81E1C"/>
    <w:rsid w:val="6417241B"/>
    <w:rsid w:val="6426308A"/>
    <w:rsid w:val="64453CA6"/>
    <w:rsid w:val="645A6831"/>
    <w:rsid w:val="646036D0"/>
    <w:rsid w:val="64610E47"/>
    <w:rsid w:val="64776D8A"/>
    <w:rsid w:val="648B2FE9"/>
    <w:rsid w:val="64C66171"/>
    <w:rsid w:val="64D94D23"/>
    <w:rsid w:val="64F6288B"/>
    <w:rsid w:val="650B2854"/>
    <w:rsid w:val="650E00DA"/>
    <w:rsid w:val="65266F76"/>
    <w:rsid w:val="65275513"/>
    <w:rsid w:val="657A7F54"/>
    <w:rsid w:val="65884105"/>
    <w:rsid w:val="658865D4"/>
    <w:rsid w:val="65B52EC2"/>
    <w:rsid w:val="65B5618F"/>
    <w:rsid w:val="65B80431"/>
    <w:rsid w:val="65C6799D"/>
    <w:rsid w:val="65DE652D"/>
    <w:rsid w:val="65E067F1"/>
    <w:rsid w:val="65E326FB"/>
    <w:rsid w:val="660877ED"/>
    <w:rsid w:val="66185F39"/>
    <w:rsid w:val="662B2B1E"/>
    <w:rsid w:val="662E5ABA"/>
    <w:rsid w:val="66321E1D"/>
    <w:rsid w:val="664A5BA5"/>
    <w:rsid w:val="665076C9"/>
    <w:rsid w:val="665C5C0C"/>
    <w:rsid w:val="66DA6BA5"/>
    <w:rsid w:val="66DF345C"/>
    <w:rsid w:val="66F60C50"/>
    <w:rsid w:val="670475AB"/>
    <w:rsid w:val="673D5603"/>
    <w:rsid w:val="67562F56"/>
    <w:rsid w:val="67696ABB"/>
    <w:rsid w:val="6785234B"/>
    <w:rsid w:val="678652A2"/>
    <w:rsid w:val="67A15F16"/>
    <w:rsid w:val="67AB4F74"/>
    <w:rsid w:val="67B77D58"/>
    <w:rsid w:val="67C7402A"/>
    <w:rsid w:val="67CA3951"/>
    <w:rsid w:val="67D462F1"/>
    <w:rsid w:val="67DA62A7"/>
    <w:rsid w:val="67DF08A2"/>
    <w:rsid w:val="67E802E4"/>
    <w:rsid w:val="67EE6D37"/>
    <w:rsid w:val="67F64B10"/>
    <w:rsid w:val="67F67ADE"/>
    <w:rsid w:val="67FC3726"/>
    <w:rsid w:val="680B78E9"/>
    <w:rsid w:val="6812580E"/>
    <w:rsid w:val="6899426A"/>
    <w:rsid w:val="68C879ED"/>
    <w:rsid w:val="694E4CA4"/>
    <w:rsid w:val="695805DC"/>
    <w:rsid w:val="69606E0B"/>
    <w:rsid w:val="6997557B"/>
    <w:rsid w:val="69AA421C"/>
    <w:rsid w:val="69C50F83"/>
    <w:rsid w:val="69D8106D"/>
    <w:rsid w:val="69DA57C5"/>
    <w:rsid w:val="69DC25D2"/>
    <w:rsid w:val="6A1771B5"/>
    <w:rsid w:val="6A3B7C25"/>
    <w:rsid w:val="6A541D06"/>
    <w:rsid w:val="6A5B78A2"/>
    <w:rsid w:val="6A7038E2"/>
    <w:rsid w:val="6A707473"/>
    <w:rsid w:val="6A835E5D"/>
    <w:rsid w:val="6A836318"/>
    <w:rsid w:val="6A9E61E9"/>
    <w:rsid w:val="6A9F48B9"/>
    <w:rsid w:val="6AA86307"/>
    <w:rsid w:val="6AC63AA9"/>
    <w:rsid w:val="6AD740AF"/>
    <w:rsid w:val="6AF94EDC"/>
    <w:rsid w:val="6B307286"/>
    <w:rsid w:val="6B407202"/>
    <w:rsid w:val="6B422A19"/>
    <w:rsid w:val="6B466C11"/>
    <w:rsid w:val="6B4E252C"/>
    <w:rsid w:val="6B5A0A5A"/>
    <w:rsid w:val="6B7707F1"/>
    <w:rsid w:val="6B8A170E"/>
    <w:rsid w:val="6B8C029A"/>
    <w:rsid w:val="6B954726"/>
    <w:rsid w:val="6BAA3E39"/>
    <w:rsid w:val="6BAA7EF4"/>
    <w:rsid w:val="6BFB1B43"/>
    <w:rsid w:val="6C1F5C68"/>
    <w:rsid w:val="6C253BE4"/>
    <w:rsid w:val="6C714627"/>
    <w:rsid w:val="6C7760D6"/>
    <w:rsid w:val="6C873D33"/>
    <w:rsid w:val="6C975BF0"/>
    <w:rsid w:val="6CA92BC5"/>
    <w:rsid w:val="6CAA5EB2"/>
    <w:rsid w:val="6CAC1220"/>
    <w:rsid w:val="6CB45E42"/>
    <w:rsid w:val="6CBF10C0"/>
    <w:rsid w:val="6CC462B9"/>
    <w:rsid w:val="6CE31D83"/>
    <w:rsid w:val="6D145A71"/>
    <w:rsid w:val="6D192AA9"/>
    <w:rsid w:val="6D194857"/>
    <w:rsid w:val="6D1B46DD"/>
    <w:rsid w:val="6D301571"/>
    <w:rsid w:val="6D3B7864"/>
    <w:rsid w:val="6D4E1E08"/>
    <w:rsid w:val="6D545555"/>
    <w:rsid w:val="6D796EAE"/>
    <w:rsid w:val="6D7A092B"/>
    <w:rsid w:val="6D806684"/>
    <w:rsid w:val="6D835988"/>
    <w:rsid w:val="6D9231FF"/>
    <w:rsid w:val="6DB40BFE"/>
    <w:rsid w:val="6DCE2102"/>
    <w:rsid w:val="6DD7087D"/>
    <w:rsid w:val="6DEB4048"/>
    <w:rsid w:val="6DF40E20"/>
    <w:rsid w:val="6E1A3E2D"/>
    <w:rsid w:val="6E1F5E9D"/>
    <w:rsid w:val="6E49050D"/>
    <w:rsid w:val="6E69145D"/>
    <w:rsid w:val="6E7A2BA0"/>
    <w:rsid w:val="6E8702ED"/>
    <w:rsid w:val="6E990AA1"/>
    <w:rsid w:val="6EA41C20"/>
    <w:rsid w:val="6EC91511"/>
    <w:rsid w:val="6ECA1D42"/>
    <w:rsid w:val="6EED6578"/>
    <w:rsid w:val="6F0F0E67"/>
    <w:rsid w:val="6F3D3C1A"/>
    <w:rsid w:val="6F433C72"/>
    <w:rsid w:val="6F483F57"/>
    <w:rsid w:val="6F633FDD"/>
    <w:rsid w:val="6F646138"/>
    <w:rsid w:val="6F7C6463"/>
    <w:rsid w:val="6F822C50"/>
    <w:rsid w:val="6FB157C5"/>
    <w:rsid w:val="6FB62DA7"/>
    <w:rsid w:val="6FBF1274"/>
    <w:rsid w:val="6FE819D3"/>
    <w:rsid w:val="6FF602D3"/>
    <w:rsid w:val="6FF71167"/>
    <w:rsid w:val="70040E7D"/>
    <w:rsid w:val="70112F9F"/>
    <w:rsid w:val="702C2967"/>
    <w:rsid w:val="70403FE3"/>
    <w:rsid w:val="704964D2"/>
    <w:rsid w:val="7077791A"/>
    <w:rsid w:val="708B0BEB"/>
    <w:rsid w:val="709908E3"/>
    <w:rsid w:val="709A2B5D"/>
    <w:rsid w:val="71094EBD"/>
    <w:rsid w:val="710D58A9"/>
    <w:rsid w:val="711F2B15"/>
    <w:rsid w:val="71254762"/>
    <w:rsid w:val="71384DCB"/>
    <w:rsid w:val="7146585C"/>
    <w:rsid w:val="715909C7"/>
    <w:rsid w:val="717B0888"/>
    <w:rsid w:val="717C6248"/>
    <w:rsid w:val="718330E4"/>
    <w:rsid w:val="71981040"/>
    <w:rsid w:val="71B836EB"/>
    <w:rsid w:val="71BF4650"/>
    <w:rsid w:val="71EC2A3F"/>
    <w:rsid w:val="71F774E4"/>
    <w:rsid w:val="72225526"/>
    <w:rsid w:val="722A12B4"/>
    <w:rsid w:val="72365B44"/>
    <w:rsid w:val="724C7410"/>
    <w:rsid w:val="72A050D2"/>
    <w:rsid w:val="72A13D62"/>
    <w:rsid w:val="72BA6078"/>
    <w:rsid w:val="73075279"/>
    <w:rsid w:val="731906E1"/>
    <w:rsid w:val="735A34D3"/>
    <w:rsid w:val="73830CDF"/>
    <w:rsid w:val="73CD61C1"/>
    <w:rsid w:val="73F07C82"/>
    <w:rsid w:val="73FF2130"/>
    <w:rsid w:val="742C56DA"/>
    <w:rsid w:val="74456207"/>
    <w:rsid w:val="7446437C"/>
    <w:rsid w:val="747B3ECC"/>
    <w:rsid w:val="748C3391"/>
    <w:rsid w:val="74AE3A68"/>
    <w:rsid w:val="74B36720"/>
    <w:rsid w:val="74C22600"/>
    <w:rsid w:val="74CD74C0"/>
    <w:rsid w:val="75022E46"/>
    <w:rsid w:val="750A528F"/>
    <w:rsid w:val="755C3A1C"/>
    <w:rsid w:val="759F5850"/>
    <w:rsid w:val="75A20320"/>
    <w:rsid w:val="75BA4488"/>
    <w:rsid w:val="75C5412E"/>
    <w:rsid w:val="75D7699A"/>
    <w:rsid w:val="75DF1F0B"/>
    <w:rsid w:val="760A6593"/>
    <w:rsid w:val="761E4A5F"/>
    <w:rsid w:val="76250EC2"/>
    <w:rsid w:val="7628650D"/>
    <w:rsid w:val="763270D1"/>
    <w:rsid w:val="763E7D5A"/>
    <w:rsid w:val="76837F91"/>
    <w:rsid w:val="769A42A5"/>
    <w:rsid w:val="76C53359"/>
    <w:rsid w:val="76DE5600"/>
    <w:rsid w:val="76E063E5"/>
    <w:rsid w:val="76FF1FFD"/>
    <w:rsid w:val="770B1E78"/>
    <w:rsid w:val="7726789E"/>
    <w:rsid w:val="772E558B"/>
    <w:rsid w:val="77423329"/>
    <w:rsid w:val="778B45A3"/>
    <w:rsid w:val="77AC3DD8"/>
    <w:rsid w:val="77CB0E43"/>
    <w:rsid w:val="77CB1F0C"/>
    <w:rsid w:val="77D86887"/>
    <w:rsid w:val="77E31B44"/>
    <w:rsid w:val="77FB1CA2"/>
    <w:rsid w:val="78110B1F"/>
    <w:rsid w:val="781724DE"/>
    <w:rsid w:val="782D4086"/>
    <w:rsid w:val="783B4A7E"/>
    <w:rsid w:val="784F5065"/>
    <w:rsid w:val="78620C4F"/>
    <w:rsid w:val="78852DA0"/>
    <w:rsid w:val="788F2A28"/>
    <w:rsid w:val="78971A5A"/>
    <w:rsid w:val="791920FD"/>
    <w:rsid w:val="7955400D"/>
    <w:rsid w:val="795F43F3"/>
    <w:rsid w:val="796055BB"/>
    <w:rsid w:val="79605D60"/>
    <w:rsid w:val="797A509B"/>
    <w:rsid w:val="79B63F6A"/>
    <w:rsid w:val="7A0478C8"/>
    <w:rsid w:val="7A0A3E78"/>
    <w:rsid w:val="7A472EF4"/>
    <w:rsid w:val="7A92130D"/>
    <w:rsid w:val="7AD24297"/>
    <w:rsid w:val="7B056622"/>
    <w:rsid w:val="7B072192"/>
    <w:rsid w:val="7B1C6D71"/>
    <w:rsid w:val="7B203254"/>
    <w:rsid w:val="7B4C370C"/>
    <w:rsid w:val="7B6146BC"/>
    <w:rsid w:val="7B797E92"/>
    <w:rsid w:val="7B8B4675"/>
    <w:rsid w:val="7B9A4DB4"/>
    <w:rsid w:val="7BA303B7"/>
    <w:rsid w:val="7BA807F1"/>
    <w:rsid w:val="7BC30DDC"/>
    <w:rsid w:val="7BF73FB5"/>
    <w:rsid w:val="7BF771C1"/>
    <w:rsid w:val="7C6453C2"/>
    <w:rsid w:val="7CBD45A1"/>
    <w:rsid w:val="7CD70BAC"/>
    <w:rsid w:val="7CE96AC7"/>
    <w:rsid w:val="7D0A5920"/>
    <w:rsid w:val="7D1B734E"/>
    <w:rsid w:val="7D2D1788"/>
    <w:rsid w:val="7D4F60CE"/>
    <w:rsid w:val="7D5661C2"/>
    <w:rsid w:val="7D597BAB"/>
    <w:rsid w:val="7D806D89"/>
    <w:rsid w:val="7D82160C"/>
    <w:rsid w:val="7D825AEA"/>
    <w:rsid w:val="7DAA6B18"/>
    <w:rsid w:val="7E0333A0"/>
    <w:rsid w:val="7E2A26B2"/>
    <w:rsid w:val="7E4248A4"/>
    <w:rsid w:val="7E7055A4"/>
    <w:rsid w:val="7EF4567A"/>
    <w:rsid w:val="7EF70770"/>
    <w:rsid w:val="7EF86F76"/>
    <w:rsid w:val="7F101770"/>
    <w:rsid w:val="7F2549B2"/>
    <w:rsid w:val="7F380167"/>
    <w:rsid w:val="7F4A132F"/>
    <w:rsid w:val="7F4E66DF"/>
    <w:rsid w:val="7F630E98"/>
    <w:rsid w:val="7F845207"/>
    <w:rsid w:val="7FCF6C86"/>
    <w:rsid w:val="7FF06CCF"/>
    <w:rsid w:val="7FF52F01"/>
    <w:rsid w:val="FCFA44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5">
    <w:name w:val="heading 1"/>
    <w:basedOn w:val="1"/>
    <w:next w:val="1"/>
    <w:qFormat/>
    <w:uiPriority w:val="0"/>
    <w:pPr>
      <w:keepNext/>
      <w:keepLines/>
      <w:spacing w:before="500" w:after="500" w:line="578" w:lineRule="auto"/>
      <w:jc w:val="center"/>
      <w:outlineLvl w:val="0"/>
    </w:pPr>
    <w:rPr>
      <w:b/>
      <w:bCs/>
      <w:kern w:val="44"/>
      <w:sz w:val="44"/>
      <w:szCs w:val="44"/>
    </w:rPr>
  </w:style>
  <w:style w:type="paragraph" w:styleId="6">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unhideWhenUsed/>
    <w:qFormat/>
    <w:uiPriority w:val="0"/>
    <w:pPr>
      <w:keepNext/>
      <w:keepLines/>
      <w:spacing w:before="260" w:after="260" w:line="416" w:lineRule="auto"/>
      <w:outlineLvl w:val="2"/>
    </w:pPr>
    <w:rPr>
      <w:rFonts w:eastAsia="幼圆"/>
      <w:b/>
      <w:bCs/>
      <w:sz w:val="32"/>
      <w:szCs w:val="32"/>
    </w:rPr>
  </w:style>
  <w:style w:type="paragraph" w:styleId="8">
    <w:name w:val="heading 4"/>
    <w:basedOn w:val="1"/>
    <w:next w:val="1"/>
    <w:unhideWhenUsed/>
    <w:qFormat/>
    <w:uiPriority w:val="0"/>
    <w:pPr>
      <w:keepNext/>
      <w:keepLines/>
      <w:spacing w:line="360" w:lineRule="auto"/>
      <w:outlineLvl w:val="3"/>
    </w:pPr>
    <w:rPr>
      <w:rFonts w:ascii="Arial" w:hAnsi="Arial"/>
      <w:b/>
      <w:bCs/>
      <w:szCs w:val="28"/>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无间隔1"/>
    <w:basedOn w:val="3"/>
    <w:next w:val="4"/>
    <w:qFormat/>
    <w:uiPriority w:val="0"/>
    <w:pPr>
      <w:spacing w:line="400" w:lineRule="exact"/>
    </w:pPr>
    <w:rPr>
      <w:sz w:val="24"/>
    </w:rPr>
  </w:style>
  <w:style w:type="paragraph" w:customStyle="1" w:styleId="3">
    <w:name w:val="正文_1"/>
    <w:next w:val="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
    <w:name w:val="TOC Heading1"/>
    <w:next w:val="1"/>
    <w:qFormat/>
    <w:uiPriority w:val="0"/>
    <w:pPr>
      <w:wordWrap w:val="0"/>
    </w:pPr>
    <w:rPr>
      <w:rFonts w:ascii="Calibri" w:hAnsi="Calibri" w:eastAsia="宋体" w:cs="Times New Roman"/>
      <w:sz w:val="32"/>
      <w:szCs w:val="22"/>
      <w:lang w:val="en-US" w:eastAsia="zh-CN" w:bidi="ar-SA"/>
    </w:rPr>
  </w:style>
  <w:style w:type="paragraph" w:styleId="9">
    <w:name w:val="annotation text"/>
    <w:basedOn w:val="1"/>
    <w:link w:val="35"/>
    <w:qFormat/>
    <w:uiPriority w:val="0"/>
    <w:pPr>
      <w:jc w:val="left"/>
    </w:pPr>
  </w:style>
  <w:style w:type="paragraph" w:styleId="10">
    <w:name w:val="Body Text"/>
    <w:basedOn w:val="1"/>
    <w:next w:val="11"/>
    <w:qFormat/>
    <w:uiPriority w:val="0"/>
    <w:pPr>
      <w:spacing w:after="120"/>
    </w:pPr>
  </w:style>
  <w:style w:type="paragraph" w:styleId="11">
    <w:name w:val="Body Text 2"/>
    <w:basedOn w:val="1"/>
    <w:next w:val="10"/>
    <w:qFormat/>
    <w:uiPriority w:val="0"/>
    <w:pPr>
      <w:spacing w:line="480" w:lineRule="auto"/>
    </w:pPr>
  </w:style>
  <w:style w:type="paragraph" w:styleId="12">
    <w:name w:val="Body Text Indent"/>
    <w:basedOn w:val="1"/>
    <w:qFormat/>
    <w:uiPriority w:val="0"/>
    <w:pPr>
      <w:spacing w:after="120"/>
      <w:ind w:left="420" w:leftChars="200"/>
    </w:pPr>
    <w:rPr>
      <w:rFonts w:ascii="Times New Roman" w:hAnsi="Times New Roman" w:cs="Times New Roman"/>
      <w:szCs w:val="24"/>
    </w:rPr>
  </w:style>
  <w:style w:type="paragraph" w:styleId="13">
    <w:name w:val="toc 3"/>
    <w:basedOn w:val="1"/>
    <w:next w:val="1"/>
    <w:qFormat/>
    <w:uiPriority w:val="39"/>
    <w:pPr>
      <w:ind w:left="840" w:leftChars="400"/>
    </w:pPr>
  </w:style>
  <w:style w:type="paragraph" w:styleId="14">
    <w:name w:val="Plain Text"/>
    <w:basedOn w:val="1"/>
    <w:qFormat/>
    <w:uiPriority w:val="0"/>
    <w:rPr>
      <w:rFonts w:ascii="宋体" w:hAnsi="Courier New" w:eastAsia="幼圆"/>
    </w:rPr>
  </w:style>
  <w:style w:type="paragraph" w:styleId="15">
    <w:name w:val="Balloon Text"/>
    <w:basedOn w:val="1"/>
    <w:link w:val="31"/>
    <w:qFormat/>
    <w:uiPriority w:val="0"/>
    <w:rPr>
      <w:sz w:val="18"/>
      <w:szCs w:val="18"/>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style>
  <w:style w:type="paragraph" w:styleId="19">
    <w:name w:val="toc 2"/>
    <w:basedOn w:val="1"/>
    <w:next w:val="1"/>
    <w:qFormat/>
    <w:uiPriority w:val="39"/>
    <w:pPr>
      <w:ind w:left="420" w:leftChars="200"/>
    </w:pPr>
  </w:style>
  <w:style w:type="paragraph" w:styleId="20">
    <w:name w:val="Message Header"/>
    <w:basedOn w:val="1"/>
    <w:unhideWhenUsed/>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21">
    <w:name w:val="Normal (Web)"/>
    <w:basedOn w:val="1"/>
    <w:qFormat/>
    <w:uiPriority w:val="0"/>
    <w:pPr>
      <w:widowControl/>
      <w:spacing w:beforeAutospacing="1" w:afterAutospacing="1"/>
      <w:jc w:val="left"/>
    </w:pPr>
    <w:rPr>
      <w:rFonts w:ascii="宋体" w:hAnsi="宋体" w:cs="宋体"/>
      <w:kern w:val="0"/>
      <w:sz w:val="24"/>
      <w:szCs w:val="24"/>
    </w:rPr>
  </w:style>
  <w:style w:type="paragraph" w:styleId="22">
    <w:name w:val="annotation subject"/>
    <w:basedOn w:val="9"/>
    <w:next w:val="9"/>
    <w:link w:val="36"/>
    <w:qFormat/>
    <w:uiPriority w:val="0"/>
    <w:rPr>
      <w:b/>
      <w:bCs/>
    </w:rPr>
  </w:style>
  <w:style w:type="paragraph" w:styleId="23">
    <w:name w:val="Body Text First Indent"/>
    <w:basedOn w:val="10"/>
    <w:next w:val="24"/>
    <w:qFormat/>
    <w:uiPriority w:val="99"/>
    <w:pPr>
      <w:ind w:firstLine="420" w:firstLineChars="100"/>
    </w:pPr>
  </w:style>
  <w:style w:type="paragraph" w:styleId="24">
    <w:name w:val="Body Text First Indent 2"/>
    <w:basedOn w:val="12"/>
    <w:next w:val="1"/>
    <w:qFormat/>
    <w:uiPriority w:val="0"/>
    <w:pPr>
      <w:ind w:firstLine="420" w:firstLineChars="200"/>
    </w:pPr>
  </w:style>
  <w:style w:type="character" w:styleId="27">
    <w:name w:val="Strong"/>
    <w:basedOn w:val="26"/>
    <w:qFormat/>
    <w:uiPriority w:val="0"/>
    <w:rPr>
      <w:b/>
    </w:rPr>
  </w:style>
  <w:style w:type="character" w:styleId="28">
    <w:name w:val="Hyperlink"/>
    <w:basedOn w:val="26"/>
    <w:unhideWhenUsed/>
    <w:qFormat/>
    <w:uiPriority w:val="99"/>
    <w:rPr>
      <w:color w:val="0563C1" w:themeColor="hyperlink"/>
      <w:u w:val="single"/>
      <w14:textFill>
        <w14:solidFill>
          <w14:schemeClr w14:val="hlink"/>
        </w14:solidFill>
      </w14:textFill>
    </w:rPr>
  </w:style>
  <w:style w:type="character" w:styleId="29">
    <w:name w:val="annotation reference"/>
    <w:basedOn w:val="26"/>
    <w:qFormat/>
    <w:uiPriority w:val="0"/>
    <w:rPr>
      <w:sz w:val="21"/>
      <w:szCs w:val="21"/>
    </w:rPr>
  </w:style>
  <w:style w:type="paragraph" w:customStyle="1" w:styleId="3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1">
    <w:name w:val="批注框文本 字符"/>
    <w:basedOn w:val="26"/>
    <w:link w:val="15"/>
    <w:qFormat/>
    <w:uiPriority w:val="0"/>
    <w:rPr>
      <w:rFonts w:ascii="Calibri" w:hAnsi="Calibri" w:eastAsia="宋体" w:cs="黑体"/>
      <w:kern w:val="2"/>
      <w:sz w:val="18"/>
      <w:szCs w:val="18"/>
    </w:rPr>
  </w:style>
  <w:style w:type="paragraph" w:customStyle="1" w:styleId="32">
    <w:name w:val="Table Paragraph"/>
    <w:basedOn w:val="1"/>
    <w:qFormat/>
    <w:uiPriority w:val="0"/>
    <w:rPr>
      <w:rFonts w:ascii="宋体" w:hAnsi="宋体" w:cs="宋体"/>
      <w:lang w:val="zh-CN" w:bidi="zh-CN"/>
    </w:rPr>
  </w:style>
  <w:style w:type="paragraph" w:customStyle="1" w:styleId="33">
    <w:name w:val="UserStyle_0"/>
    <w:qFormat/>
    <w:uiPriority w:val="0"/>
    <w:pPr>
      <w:textAlignment w:val="baseline"/>
    </w:pPr>
    <w:rPr>
      <w:rFonts w:ascii="宋体" w:hAnsi="Times New Roman" w:eastAsia="宋体" w:cs="Times New Roman"/>
      <w:color w:val="000000"/>
      <w:sz w:val="24"/>
      <w:szCs w:val="24"/>
      <w:lang w:val="en-US" w:eastAsia="zh-CN" w:bidi="ar-SA"/>
    </w:rPr>
  </w:style>
  <w:style w:type="paragraph" w:customStyle="1" w:styleId="34">
    <w:name w:val="Revision"/>
    <w:hidden/>
    <w:unhideWhenUsed/>
    <w:qFormat/>
    <w:uiPriority w:val="99"/>
    <w:rPr>
      <w:rFonts w:ascii="Calibri" w:hAnsi="Calibri" w:eastAsia="宋体" w:cs="黑体"/>
      <w:kern w:val="2"/>
      <w:sz w:val="21"/>
      <w:szCs w:val="22"/>
      <w:lang w:val="en-US" w:eastAsia="zh-CN" w:bidi="ar-SA"/>
    </w:rPr>
  </w:style>
  <w:style w:type="character" w:customStyle="1" w:styleId="35">
    <w:name w:val="批注文字 字符"/>
    <w:basedOn w:val="26"/>
    <w:link w:val="9"/>
    <w:qFormat/>
    <w:uiPriority w:val="0"/>
    <w:rPr>
      <w:rFonts w:ascii="Calibri" w:hAnsi="Calibri" w:cs="黑体"/>
      <w:kern w:val="2"/>
      <w:sz w:val="21"/>
      <w:szCs w:val="22"/>
    </w:rPr>
  </w:style>
  <w:style w:type="character" w:customStyle="1" w:styleId="36">
    <w:name w:val="批注主题 字符"/>
    <w:basedOn w:val="35"/>
    <w:link w:val="22"/>
    <w:qFormat/>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59</Pages>
  <Words>19938</Words>
  <Characters>21329</Characters>
  <Lines>234</Lines>
  <Paragraphs>66</Paragraphs>
  <TotalTime>3</TotalTime>
  <ScaleCrop>false</ScaleCrop>
  <LinksUpToDate>false</LinksUpToDate>
  <CharactersWithSpaces>23292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2024-05-08T09:30:00Z</dcterms:created>
  <dc:creator>Administrator</dc:creator>
  <cp:lastModifiedBy>14757</cp:lastModifiedBy>
  <cp:lastPrinted>2024-07-31T02:17:00Z</cp:lastPrinted>
  <dcterms:modified xsi:type="dcterms:W3CDTF">2026-07-13T08:50:50Z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BC8C087132554ED88F0E4B86248E9B45_13</vt:lpwstr>
  </property>
  <property fmtid="{D5CDD505-2E9C-101B-9397-08002B2CF9AE}" pid="4" name="commondata">
    <vt:lpwstr>eyJoZGlkIjoiYzNkMjViNjIzZTIwNzRiNGI3OWIzZTNmYTE2ZThlNzYifQ==</vt:lpwstr>
  </property>
  <property fmtid="{D5CDD505-2E9C-101B-9397-08002B2CF9AE}" pid="5" name="KSOTemplateDocerSaveRecord">
    <vt:lpwstr>eyJoZGlkIjoiOWUwOWY1OThjOTBmY2I1M2U5OGEyOWE4OWU3MTI0MDIiLCJ1c2VySWQiOiI1MDkwODI1In0=</vt:lpwstr>
  </property>
</Properties>
</file>