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both"/>
        <w:rPr>
          <w:rFonts w:hint="eastAsia" w:ascii="黑体" w:hAnsi="黑体" w:eastAsia="黑体" w:cs="黑体"/>
          <w:sz w:val="32"/>
          <w:szCs w:val="32"/>
          <w:lang w:val="en-US" w:eastAsia="zh-CN"/>
        </w:rPr>
      </w:pPr>
      <mc:AlternateContent>
        <mc:Choice Requires="wpsCustomData">
          <wpsCustomData:docfieldStart id="0" docfieldname="成文日期_1" hidden="0" print="1" readonly="0" index="12"/>
        </mc:Choice>
      </mc:AlternateContent>
      <w:r>
        <w:rPr>
          <w:rFonts w:hint="eastAsia" w:ascii="黑体" w:hAnsi="黑体" w:eastAsia="黑体" w:cs="黑体"/>
          <w:sz w:val="32"/>
          <w:szCs w:val="32"/>
          <w:lang w:val="en-US" w:eastAsia="zh-CN"/>
        </w:rPr>
        <w:t>附件</w:t>
      </w:r>
    </w:p>
    <w:p>
      <w:pPr>
        <w:pStyle w:val="15"/>
        <w:jc w:val="both"/>
        <w:rPr>
          <w:rFonts w:hint="default" w:ascii="黑体" w:hAnsi="黑体" w:eastAsia="黑体" w:cs="黑体"/>
          <w:sz w:val="32"/>
          <w:szCs w:val="32"/>
          <w:lang w:val="en-US" w:eastAsia="zh-CN"/>
        </w:rPr>
      </w:pPr>
    </w:p>
    <w:p>
      <w:pPr>
        <w:pStyle w:val="15"/>
      </w:pPr>
      <w:r>
        <w:rPr>
          <w:rFonts w:hint="eastAsia"/>
          <w:lang w:val="en-US" w:eastAsia="zh-CN"/>
        </w:rPr>
        <w:t>招标投标项目中标</w:t>
      </w:r>
      <w:r>
        <w:t>合同在线签订操作手册</w:t>
      </w:r>
    </w:p>
    <w:p>
      <w:pPr>
        <w:pStyle w:val="11"/>
        <w:bidi w:val="0"/>
        <w:spacing w:beforeAutospacing="0" w:afterAutospacing="0" w:line="300" w:lineRule="exact"/>
      </w:pPr>
    </w:p>
    <w:p>
      <w:pPr>
        <w:pStyle w:val="11"/>
        <w:rPr>
          <w:rFonts w:ascii="Times New Roman" w:hAnsi="Times New Roman" w:eastAsia="仿宋_GB2312" w:cs="仿宋_GB2312"/>
          <w:b w:val="0"/>
          <w:sz w:val="32"/>
          <w:szCs w:val="32"/>
        </w:rPr>
      </w:pPr>
      <w:r>
        <w:rPr>
          <w:rFonts w:ascii="Times New Roman" w:hAnsi="Times New Roman" w:eastAsia="仿宋_GB2312" w:cs="仿宋_GB2312"/>
          <w:b w:val="0"/>
          <w:sz w:val="32"/>
          <w:szCs w:val="32"/>
        </w:rPr>
        <w:t>代理机构在线发出中标通知书后，招标单位或中标单位可登录焦作市公共交易系统进行合同在线上传及签订工作。</w:t>
      </w:r>
    </w:p>
    <w:p>
      <w:pPr>
        <w:pStyle w:val="11"/>
        <w:rPr>
          <w:rFonts w:ascii="Times New Roman" w:hAnsi="Times New Roman" w:eastAsia="仿宋_GB2312" w:cs="仿宋_GB2312"/>
          <w:b w:val="0"/>
          <w:sz w:val="32"/>
          <w:szCs w:val="32"/>
        </w:rPr>
      </w:pPr>
      <w:r>
        <w:rPr>
          <w:rFonts w:ascii="Times New Roman" w:hAnsi="Times New Roman" w:eastAsia="仿宋_GB2312" w:cs="仿宋_GB2312"/>
          <w:b w:val="0"/>
          <w:sz w:val="32"/>
          <w:szCs w:val="32"/>
        </w:rPr>
        <w:t>合同签订流程发起方为招标单位或中标单位均可，以招标单位发起为例，操作流程如下：</w:t>
      </w:r>
    </w:p>
    <w:p>
      <w:pPr>
        <w:pStyle w:val="2"/>
        <w:numPr>
          <w:ilvl w:val="0"/>
          <w:numId w:val="0"/>
        </w:numPr>
        <w:topLinePunct w:val="0"/>
        <w:ind w:left="0" w:leftChars="0" w:firstLine="640"/>
        <w:rPr>
          <w:b w:val="0"/>
        </w:rPr>
      </w:pPr>
      <w:r>
        <w:rPr>
          <w:rFonts w:hint="eastAsia"/>
          <w:lang w:eastAsia="zh-CN"/>
        </w:rPr>
        <w:t>一、</w:t>
      </w:r>
      <w:r>
        <w:t>招标单位发起签章</w:t>
      </w:r>
    </w:p>
    <w:p>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（一）</w:t>
      </w:r>
      <w:r>
        <w:rPr>
          <w:rStyle w:val="23"/>
        </w:rPr>
        <w:t>登录焦作市公共资源交易系统官网</w:t>
      </w:r>
      <w:r>
        <w:rPr>
          <w:rStyle w:val="23"/>
          <w:rFonts w:hint="eastAsia" w:eastAsia="楷体_GB2312"/>
          <w:lang w:eastAsia="zh-CN"/>
        </w:rPr>
        <w:t>——</w:t>
      </w:r>
      <w:r>
        <w:rPr>
          <w:rStyle w:val="23"/>
        </w:rPr>
        <w:t>交易平台，选择“交易主体”</w:t>
      </w:r>
      <w:r>
        <w:rPr>
          <w:rFonts w:ascii="Times New Roman" w:hAnsi="Times New Roman" w:eastAsia="仿宋_GB2312" w:cs="仿宋_GB2312"/>
          <w:b w:val="0"/>
          <w:sz w:val="32"/>
          <w:szCs w:val="32"/>
        </w:rPr>
        <w:t>。</w:t>
      </w:r>
    </w:p>
    <w:p>
      <w:pPr>
        <w:pStyle w:val="11"/>
        <w:numPr>
          <w:ilvl w:val="0"/>
          <w:numId w:val="0"/>
        </w:numPr>
        <w:topLinePunct w:val="0"/>
        <w:ind w:left="0" w:leftChars="0" w:firstLine="616"/>
        <w:rPr>
          <w:rFonts w:hint="eastAsia" w:ascii="楷体_GB2312" w:hAnsi="楷体_GB2312" w:eastAsia="仿宋_GB2312" w:cs="楷体_GB2312"/>
          <w:b w:val="0"/>
          <w:sz w:val="32"/>
          <w:szCs w:val="32"/>
          <w:lang w:val="en-US" w:eastAsia="zh-CN"/>
        </w:rPr>
      </w:pPr>
      <w:r>
        <w:rPr>
          <w:rFonts w:ascii="Times New Roman" w:hAnsi="Times New Roman" w:eastAsia="仿宋_GB2312" w:cs="仿宋_GB2312"/>
          <w:b w:val="0"/>
          <w:sz w:val="32"/>
          <w:szCs w:val="32"/>
        </w:rPr>
        <w:t>焦作市公共资源交易中心官网：https：</w:t>
      </w:r>
      <w:r>
        <w:rPr>
          <w:rFonts w:hint="eastAsia" w:cs="仿宋_GB2312"/>
          <w:b w:val="0"/>
          <w:sz w:val="32"/>
          <w:szCs w:val="32"/>
          <w:lang w:val="en-US" w:eastAsia="zh-CN"/>
        </w:rPr>
        <w:t>//</w:t>
      </w:r>
      <w:r>
        <w:rPr>
          <w:rFonts w:ascii="Times New Roman" w:hAnsi="Times New Roman" w:eastAsia="仿宋_GB2312" w:cs="仿宋_GB2312"/>
          <w:b w:val="0"/>
          <w:sz w:val="32"/>
          <w:szCs w:val="32"/>
        </w:rPr>
        <w:t>ggzy.jiaozuo.gov.cn</w:t>
      </w:r>
      <w:r>
        <w:rPr>
          <w:rFonts w:hint="eastAsia" w:cs="仿宋_GB2312"/>
          <w:b w:val="0"/>
          <w:sz w:val="32"/>
          <w:szCs w:val="32"/>
          <w:lang w:val="en-US" w:eastAsia="zh-CN"/>
        </w:rPr>
        <w:t>/</w:t>
      </w:r>
    </w:p>
    <w:p>
      <w:pPr>
        <w:numPr>
          <w:ilvl w:val="0"/>
          <w:numId w:val="0"/>
        </w:numPr>
        <w:jc w:val="center"/>
      </w:pPr>
      <w:r>
        <w:drawing>
          <wp:inline distT="0" distB="0" distL="114300" distR="114300">
            <wp:extent cx="5616575" cy="3177540"/>
            <wp:effectExtent l="15875" t="15875" r="82550" b="831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616575" cy="3177540"/>
                    </a:xfrm>
                    <a:prstGeom prst="rect">
                      <a:avLst/>
                    </a:prstGeom>
                    <a:noFill/>
                    <a:ln>
                      <a:noFill/>
                    </a:ln>
                    <a:effectLst>
                      <a:outerShdw blurRad="50800" dist="38100" dir="2700000" algn="tl" rotWithShape="0">
                        <a:prstClr val="black">
                          <a:alpha val="40000"/>
                        </a:prstClr>
                      </a:outerShdw>
                    </a:effectLst>
                  </pic:spPr>
                </pic:pic>
              </a:graphicData>
            </a:graphic>
          </wp:inline>
        </w:drawing>
      </w:r>
    </w:p>
    <w:p>
      <w:pPr>
        <w:pStyle w:val="11"/>
        <w:numPr>
          <w:ilvl w:val="0"/>
          <w:numId w:val="0"/>
        </w:numPr>
        <w:topLinePunct w:val="0"/>
        <w:ind w:left="0" w:leftChars="0" w:firstLine="616"/>
        <w:rPr>
          <w:rStyle w:val="23"/>
          <w:rFonts w:hint="eastAsia" w:eastAsia="楷体_GB2312"/>
          <w:lang w:eastAsia="zh-CN"/>
        </w:rPr>
      </w:pPr>
    </w:p>
    <w:p>
      <w:pPr>
        <w:pStyle w:val="11"/>
        <w:numPr>
          <w:ilvl w:val="0"/>
          <w:numId w:val="0"/>
        </w:numPr>
        <w:topLinePunct w:val="0"/>
        <w:ind w:left="0" w:leftChars="0" w:firstLine="616"/>
        <w:rPr>
          <w:rFonts w:hint="eastAsia" w:ascii="Times New Roman" w:hAnsi="Times New Roman" w:eastAsia="仿宋_GB2312" w:cs="仿宋_GB2312"/>
          <w:b w:val="0"/>
          <w:sz w:val="32"/>
          <w:szCs w:val="32"/>
        </w:rPr>
      </w:pPr>
      <w:r>
        <w:rPr>
          <w:rStyle w:val="23"/>
          <w:rFonts w:hint="eastAsia" w:eastAsia="楷体_GB2312"/>
          <w:lang w:eastAsia="zh-CN"/>
        </w:rPr>
        <w:t>（二）</w:t>
      </w:r>
      <w:r>
        <w:rPr>
          <w:rStyle w:val="23"/>
        </w:rPr>
        <w:t>选择移动CA扫码登录或实体CA登录均可</w:t>
      </w:r>
      <w:r>
        <w:rPr>
          <w:rFonts w:hint="eastAsia" w:ascii="Times New Roman" w:hAnsi="Times New Roman" w:cs="仿宋_GB2312"/>
          <w:b w:val="0"/>
          <w:sz w:val="32"/>
          <w:szCs w:val="32"/>
          <w:lang w:eastAsia="zh-CN"/>
        </w:rPr>
        <w:t>。</w:t>
      </w:r>
      <w:r>
        <w:rPr>
          <w:rFonts w:ascii="Times New Roman" w:hAnsi="Times New Roman" w:eastAsia="仿宋_GB2312" w:cs="仿宋_GB2312"/>
          <w:b w:val="0"/>
          <w:sz w:val="32"/>
          <w:szCs w:val="32"/>
        </w:rPr>
        <w:t>进入页面，选择工程业务</w:t>
      </w:r>
      <w:r>
        <w:rPr>
          <w:rFonts w:hint="eastAsia" w:ascii="Times New Roman" w:hAnsi="Times New Roman" w:eastAsia="仿宋_GB2312" w:cs="仿宋_GB2312"/>
          <w:b w:val="0"/>
          <w:sz w:val="32"/>
          <w:szCs w:val="32"/>
        </w:rPr>
        <w:t>——</w:t>
      </w:r>
      <w:r>
        <w:rPr>
          <w:rFonts w:ascii="Times New Roman" w:hAnsi="Times New Roman" w:eastAsia="仿宋_GB2312" w:cs="仿宋_GB2312"/>
          <w:b w:val="0"/>
          <w:sz w:val="32"/>
          <w:szCs w:val="32"/>
        </w:rPr>
        <w:t>定标</w:t>
      </w:r>
      <w:r>
        <w:rPr>
          <w:rFonts w:hint="eastAsia" w:ascii="Times New Roman" w:hAnsi="Times New Roman" w:eastAsia="仿宋_GB2312" w:cs="仿宋_GB2312"/>
          <w:b w:val="0"/>
          <w:sz w:val="32"/>
          <w:szCs w:val="32"/>
          <w:lang w:eastAsia="zh-CN"/>
        </w:rPr>
        <w:t>——</w:t>
      </w:r>
      <w:r>
        <w:rPr>
          <w:rFonts w:ascii="Times New Roman" w:hAnsi="Times New Roman" w:eastAsia="仿宋_GB2312" w:cs="仿宋_GB2312"/>
          <w:b w:val="0"/>
          <w:sz w:val="32"/>
          <w:szCs w:val="32"/>
        </w:rPr>
        <w:t>合同签订，点击新增合同签订，选择标段，进入合同签订页面。</w:t>
      </w:r>
    </w:p>
    <w:p>
      <w:pPr>
        <w:numPr>
          <w:ilvl w:val="0"/>
          <w:numId w:val="0"/>
        </w:numPr>
        <w:jc w:val="center"/>
        <w:rPr>
          <w:rFonts w:hint="eastAsia"/>
          <w:lang w:val="en-US" w:eastAsia="zh-CN"/>
        </w:rPr>
      </w:pPr>
      <w:r>
        <w:drawing>
          <wp:inline distT="0" distB="0" distL="114300" distR="114300">
            <wp:extent cx="5570855" cy="3295015"/>
            <wp:effectExtent l="15875" t="15875" r="71120" b="8001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5570855" cy="329501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jc w:val="center"/>
      </w:pPr>
      <w:r>
        <w:drawing>
          <wp:inline distT="0" distB="0" distL="114300" distR="114300">
            <wp:extent cx="5559425" cy="2663190"/>
            <wp:effectExtent l="15875" t="15875" r="82550" b="8318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5559425" cy="2663190"/>
                    </a:xfrm>
                    <a:prstGeom prst="rect">
                      <a:avLst/>
                    </a:prstGeom>
                    <a:noFill/>
                    <a:ln>
                      <a:noFill/>
                    </a:ln>
                    <a:effectLst>
                      <a:outerShdw blurRad="50800" dist="38100" dir="2700000" algn="tl" rotWithShape="0">
                        <a:prstClr val="black">
                          <a:alpha val="40000"/>
                        </a:prstClr>
                      </a:outerShdw>
                    </a:effectLst>
                  </pic:spPr>
                </pic:pic>
              </a:graphicData>
            </a:graphic>
          </wp:inline>
        </w:drawing>
      </w:r>
      <w:bookmarkStart w:id="0" w:name="_GoBack"/>
      <w:bookmarkEnd w:id="0"/>
    </w:p>
    <w:p>
      <w:pPr>
        <w:jc w:val="left"/>
      </w:pPr>
    </w:p>
    <w:p>
      <w:pPr>
        <w:pStyle w:val="11"/>
        <w:numPr>
          <w:ilvl w:val="0"/>
          <w:numId w:val="0"/>
        </w:numPr>
        <w:topLinePunct w:val="0"/>
        <w:ind w:left="0" w:leftChars="0" w:firstLine="616"/>
        <w:rPr>
          <w:rFonts w:hint="eastAsia" w:ascii="楷体_GB2312" w:hAnsi="楷体_GB2312" w:eastAsia="楷体_GB2312" w:cs="楷体_GB2312"/>
          <w:b w:val="0"/>
          <w:sz w:val="32"/>
          <w:szCs w:val="32"/>
        </w:rPr>
      </w:pPr>
      <w:r>
        <w:rPr>
          <w:rStyle w:val="23"/>
          <w:rFonts w:hint="eastAsia" w:eastAsia="楷体_GB2312"/>
          <w:lang w:eastAsia="zh-CN"/>
        </w:rPr>
        <w:t>（三）</w:t>
      </w:r>
      <w:r>
        <w:rPr>
          <w:rStyle w:val="23"/>
        </w:rPr>
        <w:t>进入合同签订页面后，填写标红必填项，选择附件中的合同备案操作按钮</w:t>
      </w:r>
      <w:r>
        <w:rPr>
          <w:rFonts w:ascii="Times New Roman" w:hAnsi="Times New Roman" w:eastAsia="仿宋_GB2312" w:cs="仿宋_GB2312"/>
          <w:b w:val="0"/>
          <w:sz w:val="32"/>
          <w:szCs w:val="32"/>
        </w:rPr>
        <w:t>。</w:t>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459730" cy="3072765"/>
            <wp:effectExtent l="15875" t="15875" r="86995" b="73660"/>
            <wp:docPr id="21" name="图片 21" descr="87fb402f2ef915dee589431da1771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87fb402f2ef915dee589431da1771d7d"/>
                    <pic:cNvPicPr>
                      <a:picLocks noChangeAspect="1"/>
                    </pic:cNvPicPr>
                  </pic:nvPicPr>
                  <pic:blipFill>
                    <a:blip r:embed="rId11"/>
                    <a:stretch>
                      <a:fillRect/>
                    </a:stretch>
                  </pic:blipFill>
                  <pic:spPr>
                    <a:xfrm>
                      <a:off x="0" y="0"/>
                      <a:ext cx="5459730" cy="307276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firstLine="280" w:firstLineChars="100"/>
        <w:jc w:val="left"/>
        <w:rPr>
          <w:rFonts w:hint="eastAsia"/>
          <w:b w:val="0"/>
          <w:bCs w:val="0"/>
          <w:sz w:val="28"/>
          <w:szCs w:val="28"/>
          <w:lang w:val="en-US" w:eastAsia="zh-CN"/>
        </w:rPr>
      </w:pPr>
    </w:p>
    <w:p>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b w:val="0"/>
          <w:sz w:val="32"/>
          <w:szCs w:val="32"/>
          <w:lang w:eastAsia="zh-CN"/>
        </w:rPr>
        <w:t>3.1</w:t>
      </w:r>
      <w:r>
        <w:rPr>
          <w:rFonts w:hint="eastAsia" w:ascii="仿宋" w:hAnsi="仿宋" w:eastAsia="仿宋" w:cs="仿宋"/>
          <w:b w:val="0"/>
          <w:spacing w:val="-6"/>
          <w:sz w:val="32"/>
          <w:szCs w:val="32"/>
          <w:lang w:eastAsia="zh-CN"/>
        </w:rPr>
        <w:t xml:space="preserve"> </w:t>
      </w:r>
      <w:r>
        <w:rPr>
          <w:rFonts w:ascii="Times New Roman" w:hAnsi="Times New Roman" w:eastAsia="仿宋_GB2312" w:cs="仿宋_GB2312"/>
          <w:b w:val="0"/>
          <w:sz w:val="32"/>
          <w:szCs w:val="32"/>
        </w:rPr>
        <w:t>选择合同电子件模板进行上传（上传格式支持doc</w:t>
      </w:r>
      <w:r>
        <w:rPr>
          <w:rFonts w:hint="eastAsia" w:cs="仿宋_GB2312"/>
          <w:b w:val="0"/>
          <w:sz w:val="32"/>
          <w:szCs w:val="32"/>
          <w:lang w:eastAsia="zh-CN"/>
        </w:rPr>
        <w:t>、</w:t>
      </w:r>
      <w:r>
        <w:rPr>
          <w:rFonts w:ascii="Times New Roman" w:hAnsi="Times New Roman" w:eastAsia="仿宋_GB2312" w:cs="仿宋_GB2312"/>
          <w:b w:val="0"/>
          <w:sz w:val="32"/>
          <w:szCs w:val="32"/>
        </w:rPr>
        <w:t>docx及pdf）</w:t>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4535805" cy="2783840"/>
            <wp:effectExtent l="15875" t="15875" r="77470" b="768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4535805" cy="2783840"/>
                    </a:xfrm>
                    <a:prstGeom prst="rect">
                      <a:avLst/>
                    </a:prstGeom>
                    <a:noFill/>
                    <a:ln>
                      <a:noFill/>
                    </a:ln>
                    <a:effectLst>
                      <a:outerShdw blurRad="50800" dist="38100" dir="2700000" algn="tl" rotWithShape="0">
                        <a:prstClr val="black">
                          <a:alpha val="40000"/>
                        </a:prstClr>
                      </a:outerShdw>
                    </a:effectLst>
                  </pic:spPr>
                </pic:pic>
              </a:graphicData>
            </a:graphic>
          </wp:inline>
        </w:drawing>
      </w:r>
    </w:p>
    <w:p>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b w:val="0"/>
          <w:sz w:val="32"/>
          <w:szCs w:val="32"/>
          <w:lang w:eastAsia="zh-CN"/>
        </w:rPr>
        <w:t>3.2</w:t>
      </w:r>
      <w:r>
        <w:rPr>
          <w:rFonts w:hint="eastAsia" w:ascii="仿宋" w:hAnsi="仿宋" w:eastAsia="仿宋" w:cs="仿宋"/>
          <w:b w:val="0"/>
          <w:spacing w:val="-6"/>
          <w:sz w:val="32"/>
          <w:szCs w:val="32"/>
          <w:lang w:eastAsia="zh-CN"/>
        </w:rPr>
        <w:t xml:space="preserve"> </w:t>
      </w:r>
      <w:r>
        <w:rPr>
          <w:rFonts w:ascii="Times New Roman" w:hAnsi="Times New Roman" w:eastAsia="仿宋_GB2312" w:cs="仿宋_GB2312"/>
          <w:b w:val="0"/>
          <w:sz w:val="32"/>
          <w:szCs w:val="32"/>
        </w:rPr>
        <w:t>点击保存，选择“清稿并加盖印章”。</w:t>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340350" cy="2792095"/>
            <wp:effectExtent l="15875" t="15875" r="73025" b="8763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5340350" cy="279209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left="0" w:leftChars="0" w:firstLine="0" w:firstLineChars="0"/>
        <w:jc w:val="center"/>
        <w:rPr>
          <w:rFonts w:hint="eastAsia"/>
          <w:b w:val="0"/>
          <w:bCs w:val="0"/>
          <w:sz w:val="28"/>
          <w:szCs w:val="28"/>
          <w:lang w:val="en-US" w:eastAsia="zh-CN"/>
        </w:rPr>
      </w:pPr>
      <w:r>
        <w:drawing>
          <wp:inline distT="0" distB="0" distL="114300" distR="114300">
            <wp:extent cx="5425440" cy="3161665"/>
            <wp:effectExtent l="15875" t="15875" r="83185" b="8001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4"/>
                    <a:stretch>
                      <a:fillRect/>
                    </a:stretch>
                  </pic:blipFill>
                  <pic:spPr>
                    <a:xfrm>
                      <a:off x="0" y="0"/>
                      <a:ext cx="5425440" cy="316166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b w:val="0"/>
          <w:sz w:val="32"/>
          <w:szCs w:val="32"/>
          <w:lang w:eastAsia="zh-CN"/>
        </w:rPr>
        <w:t>3.3</w:t>
      </w:r>
      <w:r>
        <w:rPr>
          <w:rFonts w:hint="eastAsia" w:ascii="仿宋" w:hAnsi="仿宋" w:eastAsia="仿宋" w:cs="仿宋"/>
          <w:b w:val="0"/>
          <w:spacing w:val="-6"/>
          <w:sz w:val="32"/>
          <w:szCs w:val="32"/>
          <w:lang w:eastAsia="zh-CN"/>
        </w:rPr>
        <w:t xml:space="preserve"> </w:t>
      </w:r>
      <w:r>
        <w:rPr>
          <w:rFonts w:ascii="Times New Roman" w:hAnsi="Times New Roman" w:eastAsia="仿宋_GB2312" w:cs="仿宋_GB2312"/>
          <w:b w:val="0"/>
          <w:sz w:val="32"/>
          <w:szCs w:val="32"/>
        </w:rPr>
        <w:t>选择“签章”按钮，移动CA扫码签章或插入实体CA，输入密码后完成签章。</w:t>
      </w:r>
    </w:p>
    <w:p>
      <w:pPr>
        <w:numPr>
          <w:ilvl w:val="0"/>
          <w:numId w:val="0"/>
        </w:numPr>
        <w:ind w:left="0" w:leftChars="0" w:firstLine="0" w:firstLineChars="0"/>
        <w:jc w:val="center"/>
        <w:rPr>
          <w:rFonts w:hint="eastAsia"/>
          <w:b w:val="0"/>
          <w:bCs w:val="0"/>
          <w:sz w:val="28"/>
          <w:szCs w:val="28"/>
          <w:lang w:val="en-US" w:eastAsia="zh-CN"/>
        </w:rPr>
      </w:pPr>
      <w:r>
        <w:rPr>
          <w:rFonts w:hint="eastAsia" w:asciiTheme="minorHAnsi" w:eastAsiaTheme="minorEastAsia"/>
          <w:b w:val="0"/>
          <w:bCs w:val="0"/>
          <w:sz w:val="28"/>
          <w:szCs w:val="28"/>
          <w:lang w:val="en-US" w:eastAsia="zh-CN"/>
        </w:rPr>
        <w:drawing>
          <wp:inline distT="0" distB="0" distL="114300" distR="114300">
            <wp:extent cx="5456555" cy="3409315"/>
            <wp:effectExtent l="15875" t="15875" r="71120" b="800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5456555" cy="340931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414010" cy="3551555"/>
            <wp:effectExtent l="15875" t="15875" r="75565" b="711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5414010" cy="355155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firstLine="280" w:firstLineChars="100"/>
        <w:jc w:val="left"/>
        <w:rPr>
          <w:rFonts w:hint="eastAsia"/>
          <w:b w:val="0"/>
          <w:bCs w:val="0"/>
          <w:sz w:val="28"/>
          <w:szCs w:val="28"/>
          <w:lang w:val="en-US" w:eastAsia="zh-CN"/>
        </w:rPr>
      </w:pP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393690" cy="2835275"/>
            <wp:effectExtent l="15875" t="15875" r="76835" b="825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393690" cy="283527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firstLine="280" w:firstLineChars="100"/>
        <w:jc w:val="left"/>
        <w:rPr>
          <w:rFonts w:hint="eastAsia"/>
          <w:b w:val="0"/>
          <w:bCs w:val="0"/>
          <w:sz w:val="28"/>
          <w:szCs w:val="28"/>
          <w:lang w:val="en-US" w:eastAsia="zh-CN"/>
        </w:rPr>
      </w:pPr>
    </w:p>
    <w:p>
      <w:pPr>
        <w:pStyle w:val="3"/>
        <w:numPr>
          <w:ilvl w:val="0"/>
          <w:numId w:val="0"/>
        </w:numPr>
        <w:topLinePunct w:val="0"/>
        <w:bidi w:val="0"/>
        <w:ind w:left="0" w:leftChars="0" w:firstLine="616"/>
        <w:jc w:val="both"/>
        <w:rPr>
          <w:rFonts w:hint="eastAsia" w:ascii="楷体_GB2312" w:hAnsi="楷体_GB2312" w:eastAsia="楷体_GB2312" w:cs="楷体_GB2312"/>
          <w:b w:val="0"/>
          <w:bCs w:val="0"/>
          <w:szCs w:val="28"/>
          <w:lang w:val="en-US" w:eastAsia="zh-CN"/>
        </w:rPr>
      </w:pPr>
      <w:r>
        <w:rPr>
          <w:rFonts w:hint="eastAsia"/>
          <w:lang w:val="en-US" w:eastAsia="zh-CN"/>
        </w:rPr>
        <w:t>（四）完成签章后，返回主界面，确认相关信息已完善，点击“提交合同”。</w:t>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401945" cy="3492500"/>
            <wp:effectExtent l="15875" t="15875" r="87630" b="730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401945" cy="3492500"/>
                    </a:xfrm>
                    <a:prstGeom prst="rect">
                      <a:avLst/>
                    </a:prstGeom>
                    <a:noFill/>
                    <a:ln>
                      <a:noFill/>
                    </a:ln>
                    <a:effectLst>
                      <a:outerShdw blurRad="50800" dist="38100" dir="2700000" algn="tl" rotWithShape="0">
                        <a:prstClr val="black">
                          <a:alpha val="40000"/>
                        </a:prstClr>
                      </a:outerShdw>
                    </a:effectLst>
                  </pic:spPr>
                </pic:pic>
              </a:graphicData>
            </a:graphic>
          </wp:inline>
        </w:drawing>
      </w:r>
    </w:p>
    <w:p>
      <w:pPr>
        <w:pStyle w:val="2"/>
        <w:numPr>
          <w:ilvl w:val="0"/>
          <w:numId w:val="0"/>
        </w:numPr>
        <w:topLinePunct w:val="0"/>
        <w:ind w:left="0" w:leftChars="0" w:firstLine="640"/>
        <w:rPr>
          <w:b w:val="0"/>
        </w:rPr>
      </w:pPr>
      <w:r>
        <w:rPr>
          <w:rFonts w:hint="eastAsia"/>
          <w:lang w:eastAsia="zh-CN"/>
        </w:rPr>
        <w:t>二、</w:t>
      </w:r>
      <w:r>
        <w:t>中标单位合同签章</w:t>
      </w:r>
    </w:p>
    <w:p>
      <w:pPr>
        <w:pStyle w:val="11"/>
        <w:rPr>
          <w:rFonts w:ascii="Times New Roman" w:hAnsi="Times New Roman" w:eastAsia="仿宋_GB2312" w:cs="仿宋_GB2312"/>
          <w:b w:val="0"/>
          <w:sz w:val="32"/>
          <w:szCs w:val="32"/>
        </w:rPr>
      </w:pPr>
      <w:r>
        <w:rPr>
          <w:rFonts w:ascii="Times New Roman" w:hAnsi="Times New Roman" w:eastAsia="仿宋_GB2312" w:cs="仿宋_GB2312"/>
          <w:b w:val="0"/>
          <w:sz w:val="32"/>
          <w:szCs w:val="32"/>
        </w:rPr>
        <w:t>招标单位完成签章后，流程会自动流转到中标单位处，中标单位参照招标单位登录</w:t>
      </w:r>
      <w:r>
        <w:rPr>
          <w:rFonts w:hint="eastAsia" w:cs="仿宋_GB2312"/>
          <w:b w:val="0"/>
          <w:sz w:val="32"/>
          <w:szCs w:val="32"/>
          <w:lang w:eastAsia="zh-CN"/>
        </w:rPr>
        <w:t>方式。</w:t>
      </w:r>
    </w:p>
    <w:p>
      <w:pPr>
        <w:pStyle w:val="3"/>
        <w:bidi w:val="0"/>
        <w:rPr>
          <w:rFonts w:hint="eastAsia" w:ascii="仿宋_GB2312" w:hAnsi="仿宋_GB2312" w:eastAsia="仿宋_GB2312" w:cs="仿宋_GB2312"/>
          <w:b w:val="0"/>
          <w:szCs w:val="32"/>
        </w:rPr>
      </w:pPr>
      <w:r>
        <w:rPr>
          <w:rFonts w:hint="eastAsia"/>
          <w:lang w:eastAsia="zh-CN"/>
        </w:rPr>
        <w:t>（</w:t>
      </w:r>
      <w:r>
        <w:rPr>
          <w:rFonts w:hint="eastAsia"/>
          <w:lang w:val="en-US" w:eastAsia="zh-CN"/>
        </w:rPr>
        <w:t>一</w:t>
      </w:r>
      <w:r>
        <w:rPr>
          <w:rFonts w:hint="eastAsia"/>
          <w:lang w:eastAsia="zh-CN"/>
        </w:rPr>
        <w:t>）</w:t>
      </w:r>
      <w:r>
        <w:t>中标单位登录系统后界面如下，点击“中标项目”，选择所需合同签订的项目流程，进入页面后，点击“合同签订</w:t>
      </w:r>
      <w:r>
        <w:rPr>
          <w:rFonts w:hint="eastAsia"/>
          <w:lang w:eastAsia="zh-CN"/>
        </w:rPr>
        <w:t>”。</w:t>
      </w:r>
    </w:p>
    <w:p>
      <w:pPr>
        <w:numPr>
          <w:ilvl w:val="0"/>
          <w:numId w:val="0"/>
        </w:numPr>
        <w:ind w:left="0" w:leftChars="0" w:firstLine="0" w:firstLineChars="0"/>
        <w:jc w:val="center"/>
        <w:rPr>
          <w:rFonts w:hint="eastAsia" w:eastAsiaTheme="minorEastAsia"/>
          <w:lang w:eastAsia="zh-CN"/>
        </w:rPr>
      </w:pPr>
      <w:r>
        <w:rPr>
          <w:rFonts w:hint="eastAsia" w:eastAsiaTheme="minorEastAsia"/>
          <w:lang w:eastAsia="zh-CN"/>
        </w:rPr>
        <w:drawing>
          <wp:inline distT="0" distB="0" distL="114300" distR="114300">
            <wp:extent cx="5260340" cy="2148840"/>
            <wp:effectExtent l="15875" t="15875" r="76835" b="83185"/>
            <wp:docPr id="22" name="图片 22" descr="fa998918e79bc920b3c4b26e2ee3db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a998918e79bc920b3c4b26e2ee3db3c"/>
                    <pic:cNvPicPr>
                      <a:picLocks noChangeAspect="1"/>
                    </pic:cNvPicPr>
                  </pic:nvPicPr>
                  <pic:blipFill>
                    <a:blip r:embed="rId19"/>
                    <a:stretch>
                      <a:fillRect/>
                    </a:stretch>
                  </pic:blipFill>
                  <pic:spPr>
                    <a:xfrm>
                      <a:off x="0" y="0"/>
                      <a:ext cx="5260340" cy="2148840"/>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left="0" w:leftChars="0" w:firstLine="0" w:firstLineChars="0"/>
        <w:jc w:val="center"/>
      </w:pPr>
      <w:r>
        <w:drawing>
          <wp:inline distT="0" distB="0" distL="114300" distR="114300">
            <wp:extent cx="5215890" cy="3119755"/>
            <wp:effectExtent l="15875" t="15875" r="83185" b="838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0"/>
                    <a:stretch>
                      <a:fillRect/>
                    </a:stretch>
                  </pic:blipFill>
                  <pic:spPr>
                    <a:xfrm>
                      <a:off x="0" y="0"/>
                      <a:ext cx="5215890" cy="311975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pStyle w:val="3"/>
        <w:bidi w:val="0"/>
        <w:rPr>
          <w:rFonts w:hint="eastAsia" w:ascii="Times New Roman" w:hAnsi="Times New Roman"/>
        </w:rPr>
      </w:pPr>
      <w:r>
        <w:rPr>
          <w:rFonts w:hint="eastAsia" w:ascii="Times New Roman" w:hAnsi="Times New Roman"/>
          <w:lang w:eastAsia="zh-CN"/>
        </w:rPr>
        <w:t>（</w:t>
      </w:r>
      <w:r>
        <w:rPr>
          <w:rFonts w:hint="eastAsia" w:ascii="Times New Roman" w:hAnsi="Times New Roman"/>
          <w:lang w:val="en-US" w:eastAsia="zh-CN"/>
        </w:rPr>
        <w:t>二</w:t>
      </w:r>
      <w:r>
        <w:rPr>
          <w:rFonts w:hint="eastAsia" w:ascii="Times New Roman" w:hAnsi="Times New Roman"/>
          <w:lang w:eastAsia="zh-CN"/>
        </w:rPr>
        <w:t>）在附件</w:t>
      </w:r>
      <w:r>
        <w:rPr>
          <w:rFonts w:ascii="Times New Roman" w:hAnsi="Times New Roman"/>
        </w:rPr>
        <w:t>信息栏点击“合同备案”中的附件，进入签订</w:t>
      </w:r>
      <w:r>
        <w:rPr>
          <w:rFonts w:hint="eastAsia" w:ascii="Times New Roman" w:hAnsi="Times New Roman"/>
          <w:lang w:eastAsia="zh-CN"/>
        </w:rPr>
        <w:t>页面。</w:t>
      </w:r>
      <w:r>
        <w:rPr>
          <w:rFonts w:ascii="Times New Roman" w:hAnsi="Times New Roman"/>
        </w:rPr>
        <w:t xml:space="preserve"> </w:t>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04460" cy="3089910"/>
            <wp:effectExtent l="15875" t="15875" r="75565" b="7556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1"/>
                    <a:stretch>
                      <a:fillRect/>
                    </a:stretch>
                  </pic:blipFill>
                  <pic:spPr>
                    <a:xfrm>
                      <a:off x="0" y="0"/>
                      <a:ext cx="5204460" cy="3089910"/>
                    </a:xfrm>
                    <a:prstGeom prst="rect">
                      <a:avLst/>
                    </a:prstGeom>
                    <a:noFill/>
                    <a:ln>
                      <a:noFill/>
                    </a:ln>
                    <a:effectLst>
                      <a:outerShdw blurRad="50800" dist="38100" dir="2700000" algn="tl" rotWithShape="0">
                        <a:prstClr val="black">
                          <a:alpha val="40000"/>
                        </a:prstClr>
                      </a:outerShdw>
                    </a:effectLst>
                  </pic:spPr>
                </pic:pic>
              </a:graphicData>
            </a:graphic>
          </wp:inline>
        </w:drawing>
      </w:r>
    </w:p>
    <w:p>
      <w:pPr>
        <w:pStyle w:val="11"/>
        <w:numPr>
          <w:ilvl w:val="0"/>
          <w:numId w:val="0"/>
        </w:numPr>
        <w:ind w:left="0" w:leftChars="0" w:firstLine="616"/>
        <w:rPr>
          <w:rFonts w:hint="eastAsia" w:ascii="楷体_GB2312" w:hAnsi="楷体_GB2312" w:eastAsia="楷体_GB2312" w:cs="楷体_GB2312"/>
          <w:b w:val="0"/>
          <w:sz w:val="32"/>
          <w:szCs w:val="32"/>
        </w:rPr>
      </w:pPr>
      <w:r>
        <w:rPr>
          <w:rFonts w:hint="eastAsia" w:ascii="楷体_GB2312" w:hAnsi="楷体_GB2312" w:eastAsia="楷体_GB2312" w:cs="楷体_GB2312"/>
          <w:b w:val="0"/>
          <w:sz w:val="32"/>
          <w:szCs w:val="32"/>
          <w:lang w:eastAsia="zh-CN"/>
        </w:rPr>
        <w:t>（</w:t>
      </w:r>
      <w:r>
        <w:rPr>
          <w:rFonts w:hint="eastAsia" w:ascii="楷体_GB2312" w:hAnsi="楷体_GB2312" w:eastAsia="楷体_GB2312" w:cs="楷体_GB2312"/>
          <w:b w:val="0"/>
          <w:sz w:val="32"/>
          <w:szCs w:val="32"/>
          <w:lang w:val="en-US" w:eastAsia="zh-CN"/>
        </w:rPr>
        <w:t>三</w:t>
      </w:r>
      <w:r>
        <w:rPr>
          <w:rFonts w:hint="eastAsia" w:ascii="楷体_GB2312" w:hAnsi="楷体_GB2312" w:eastAsia="楷体_GB2312" w:cs="楷体_GB2312"/>
          <w:b w:val="0"/>
          <w:sz w:val="32"/>
          <w:szCs w:val="32"/>
          <w:lang w:eastAsia="zh-CN"/>
        </w:rPr>
        <w:t>）</w:t>
      </w:r>
      <w:r>
        <w:rPr>
          <w:rFonts w:hint="eastAsia" w:ascii="楷体_GB2312" w:hAnsi="楷体_GB2312" w:eastAsia="楷体_GB2312" w:cs="楷体_GB2312"/>
          <w:b w:val="0"/>
          <w:sz w:val="32"/>
          <w:szCs w:val="32"/>
        </w:rPr>
        <w:t>点击签章按钮，移动CA扫码或插入实体CA</w:t>
      </w:r>
      <w:r>
        <w:rPr>
          <w:rFonts w:hint="eastAsia" w:ascii="楷体_GB2312" w:hAnsi="楷体_GB2312" w:eastAsia="楷体_GB2312" w:cs="楷体_GB2312"/>
          <w:b w:val="0"/>
          <w:sz w:val="32"/>
          <w:szCs w:val="32"/>
          <w:lang w:eastAsia="zh-CN"/>
        </w:rPr>
        <w:t>，输入</w:t>
      </w:r>
      <w:r>
        <w:rPr>
          <w:rFonts w:hint="eastAsia" w:ascii="楷体_GB2312" w:hAnsi="楷体_GB2312" w:eastAsia="楷体_GB2312" w:cs="楷体_GB2312"/>
          <w:b w:val="0"/>
          <w:sz w:val="32"/>
          <w:szCs w:val="32"/>
        </w:rPr>
        <w:t>密码，完成盖章</w:t>
      </w:r>
      <w:r>
        <w:rPr>
          <w:rFonts w:hint="eastAsia" w:ascii="楷体_GB2312" w:hAnsi="楷体_GB2312" w:eastAsia="楷体_GB2312" w:cs="楷体_GB2312"/>
          <w:b w:val="0"/>
          <w:sz w:val="32"/>
          <w:szCs w:val="32"/>
          <w:lang w:eastAsia="zh-CN"/>
        </w:rPr>
        <w:t>操作。</w:t>
      </w:r>
    </w:p>
    <w:p>
      <w:pPr>
        <w:numPr>
          <w:ilvl w:val="0"/>
          <w:numId w:val="0"/>
        </w:numPr>
        <w:ind w:left="0" w:leftChars="0" w:firstLine="0" w:firstLineChars="0"/>
        <w:jc w:val="center"/>
        <w:rPr>
          <w:rFonts w:hint="eastAsia"/>
          <w:b w:val="0"/>
          <w:bCs w:val="0"/>
          <w:sz w:val="28"/>
          <w:szCs w:val="28"/>
          <w:lang w:val="en-US" w:eastAsia="zh-CN"/>
        </w:rPr>
      </w:pPr>
      <w:r>
        <w:drawing>
          <wp:inline distT="0" distB="0" distL="114300" distR="114300">
            <wp:extent cx="5219700" cy="3041650"/>
            <wp:effectExtent l="15875" t="15875" r="79375" b="8572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4"/>
                    <a:stretch>
                      <a:fillRect/>
                    </a:stretch>
                  </pic:blipFill>
                  <pic:spPr>
                    <a:xfrm>
                      <a:off x="0" y="0"/>
                      <a:ext cx="5219700" cy="3041650"/>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4324985" cy="2290445"/>
            <wp:effectExtent l="15875" t="15875" r="78740" b="7493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22"/>
                    <a:stretch>
                      <a:fillRect/>
                    </a:stretch>
                  </pic:blipFill>
                  <pic:spPr>
                    <a:xfrm>
                      <a:off x="0" y="0"/>
                      <a:ext cx="4324985" cy="229044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numPr>
          <w:ilvl w:val="0"/>
          <w:numId w:val="0"/>
        </w:numPr>
        <w:ind w:left="0" w:leftChars="0" w:firstLine="0" w:firstLineChars="0"/>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4396740" cy="2638425"/>
            <wp:effectExtent l="15875" t="15875" r="83185" b="6985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23"/>
                    <a:stretch>
                      <a:fillRect/>
                    </a:stretch>
                  </pic:blipFill>
                  <pic:spPr>
                    <a:xfrm>
                      <a:off x="0" y="0"/>
                      <a:ext cx="4396740" cy="2638425"/>
                    </a:xfrm>
                    <a:prstGeom prst="rect">
                      <a:avLst/>
                    </a:prstGeom>
                    <a:noFill/>
                    <a:ln>
                      <a:noFill/>
                    </a:ln>
                    <a:effectLst>
                      <a:outerShdw blurRad="50800" dist="38100" dir="2700000" algn="tl" rotWithShape="0">
                        <a:prstClr val="black">
                          <a:alpha val="40000"/>
                        </a:prstClr>
                      </a:outerShdw>
                    </a:effectLst>
                  </pic:spPr>
                </pic:pic>
              </a:graphicData>
            </a:graphic>
          </wp:inline>
        </w:drawing>
      </w:r>
    </w:p>
    <w:p>
      <w:pPr>
        <w:pStyle w:val="3"/>
        <w:bidi w:val="0"/>
        <w:rPr>
          <w:rFonts w:hint="eastAsia"/>
        </w:rPr>
      </w:pPr>
      <w:r>
        <w:rPr>
          <w:rFonts w:hint="eastAsia"/>
          <w:lang w:eastAsia="zh-CN"/>
        </w:rPr>
        <w:t>（</w:t>
      </w:r>
      <w:r>
        <w:rPr>
          <w:rFonts w:hint="eastAsia"/>
          <w:lang w:val="en-US" w:eastAsia="zh-CN"/>
        </w:rPr>
        <w:t>四</w:t>
      </w:r>
      <w:r>
        <w:rPr>
          <w:rFonts w:hint="eastAsia"/>
          <w:lang w:eastAsia="zh-CN"/>
        </w:rPr>
        <w:t>）</w:t>
      </w:r>
      <w:r>
        <w:t>完成签章，核对信息</w:t>
      </w:r>
      <w:r>
        <w:rPr>
          <w:rFonts w:hint="eastAsia"/>
          <w:lang w:eastAsia="zh-CN"/>
        </w:rPr>
        <w:t>无误</w:t>
      </w:r>
      <w:r>
        <w:t>后，点击“同意”按钮，完成合同签订</w:t>
      </w:r>
      <w:r>
        <w:rPr>
          <w:rFonts w:hint="eastAsia"/>
          <w:lang w:eastAsia="zh-CN"/>
        </w:rPr>
        <w:t>流程。</w:t>
      </w:r>
    </w:p>
    <w:p>
      <w:pPr>
        <w:numPr>
          <w:ilvl w:val="0"/>
          <w:numId w:val="0"/>
        </w:numPr>
        <w:ind w:left="0" w:leftChars="0" w:firstLine="0" w:firstLineChars="0"/>
        <w:jc w:val="center"/>
        <w:rPr>
          <w:rFonts w:hint="eastAsia" w:ascii="Times New Roman" w:hAnsi="Times New Roman" w:eastAsia="仿宋_GB2312" w:cs="仿宋_GB2312"/>
          <w:sz w:val="32"/>
          <w:szCs w:val="32"/>
          <w:lang w:eastAsia="zh-CN"/>
        </w:rPr>
      </w:pPr>
      <w:r>
        <w:rPr>
          <w:rFonts w:hint="eastAsia"/>
          <w:b w:val="0"/>
          <w:bCs w:val="0"/>
          <w:sz w:val="28"/>
          <w:szCs w:val="28"/>
          <w:lang w:val="en-US" w:eastAsia="zh-CN"/>
        </w:rPr>
        <w:drawing>
          <wp:inline distT="0" distB="0" distL="114300" distR="114300">
            <wp:extent cx="4196715" cy="1736090"/>
            <wp:effectExtent l="15875" t="15875" r="73660" b="7683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4"/>
                    <a:stretch>
                      <a:fillRect/>
                    </a:stretch>
                  </pic:blipFill>
                  <pic:spPr>
                    <a:xfrm>
                      <a:off x="0" y="0"/>
                      <a:ext cx="4196715" cy="1736090"/>
                    </a:xfrm>
                    <a:prstGeom prst="rect">
                      <a:avLst/>
                    </a:prstGeom>
                    <a:noFill/>
                    <a:ln>
                      <a:noFill/>
                    </a:ln>
                    <a:effectLst>
                      <a:outerShdw blurRad="50800" dist="38100" dir="2700000" algn="tl" rotWithShape="0">
                        <a:prstClr val="black">
                          <a:alpha val="40000"/>
                        </a:prstClr>
                      </a:outerShdw>
                    </a:effectLst>
                  </pic:spPr>
                </pic:pic>
              </a:graphicData>
            </a:graphic>
          </wp:inline>
        </w:drawing>
      </w:r>
      <mc:AlternateContent>
        <mc:Choice Requires="wpsCustomData">
          <wpsCustomData:docfieldEnd id="0"/>
        </mc:Choice>
      </mc:AlternateContent>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0" w:num="1"/>
      <w:rtlGutter w:val="0"/>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AMiZEMNwIAAGsEAAAO&#10;AAAAZHJzL2Uyb0RvYy54bWytVM2O0zAQviPxDpbvNGlXrKqq6apsVYRUsSstiLPrOI0l/8l2m5QH&#10;gDfgxIU7z9Xn4HOSdmHhsAcuznhmPDPfNzOZ37RakYPwQVpT0PEop0QYbktpdgX9+GH9akpJiMyU&#10;TFkjCnoUgd4sXr6YN24mJra2qhSeIIgJs8YVtI7RzbIs8FpoFkbWCQNjZb1mEVe/y0rPGkTXKpvk&#10;+XXWWF86b7kIAdpVb6RDRP+cgLaqJBcry/damNhH9UKxCEihli7QRVdtVQke76oqiEhUQYE0dieS&#10;QN6mM1vM2WznmaslH0pgzynhCSbNpEHSS6gVi4zsvfwrlJbc22CrOOJWZz2QjhGgGOdPuHmomRMd&#10;FlAd3IX08P/C8veHe09kiUmgxDCNhp++fT19/3n68YWMEz2NCzN4PTj4xfaNbZProA9QJtRt5XX6&#10;Ag+BHeQeL+SKNhKeHk0n02kOE4ftfEGc7PG58yG+FVaTJBTUo3sdqeywCbF3PbukbMaupVLQs5ky&#10;pCno9dXrvHtwsSC4MsiRQPTFJim223ZAsLXlEcC87ScjOL6WSL5hId4zj1FAwViWeIejUhZJ7CBR&#10;Ulv/+V/65I8OwUpJg9EqqMEmUaLeGXRukl9hDTCK3Q2C/0O9PavNXt9aTC36gqo6MTlHdRYrb/Un&#10;7NIyZYOJGY6cBY1n8Tb2g45d5GK57Jz2zstd3T/ABDoWN+bB8ZQm8Rjcch9Ba8d2oqrnZ2AQM9j1&#10;a9iXNOS/3zuvx3/E4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AGpUrO1gAAAAYBAAAPAAAAAAAA&#10;AAEAIAAAADgAAABkcnMvZG93bnJldi54bWxQSwECFAAUAAAACACHTuJADImRDDcCAABrBAAADgAA&#10;AAAAAAABACAAAAA7AQAAZHJzL2Uyb0RvYy54bWxQSwUGAAAAAAYABgBZAQAA5AU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BzedS6OAIAAGsEAAAO&#10;AAAAZHJzL2Uyb0RvYy54bWytVM2O0zAQviPxDpbvNGlXrKqq6apsVYRUsSstiLPrOE0k/8l2m5QH&#10;gDfgxIU7z9Xn4LOTdmHhsAcuznhmPDPfNzOZ33RKkoNwvjG6oONRTonQ3JSN3hX044f1qyklPjBd&#10;Mmm0KOhReHqzePli3tqZmJjayFI4giDaz1pb0DoEO8syz2uhmB8ZKzSMlXGKBVzdLisdaxFdyWyS&#10;59dZa1xpneHCe2hXvZEOEd1zApqqarhYGb5XQoc+qhOSBUDydWM9XaRqq0rwcFdVXgQiCwqkIZ1I&#10;Ankbz2wxZ7OdY7Zu+FACe04JTzAp1mgkvYRascDI3jV/hVINd8abKoy4UVkPJDECFOP8CTcPNbMi&#10;YQHV3l5I9/8vLH9/uHekKQs6oUQzhYafvn09ff95+vGFTCI9rfUzeD1Y+IXujekwNGe9hzKi7iqn&#10;4hd4COwg93ghV3SB8PhoOplOc5g4bOcL4mePz63z4a0wikShoA7dS6Syw8aH3vXsErNps26kTB2U&#10;mrQFvb56nacHFwuCS40cEURfbJRCt+0GZFtTHgHMmX4yvOXrBsk3zId75jAKKBjLEu5wVNIgiRkk&#10;SmrjPv9LH/3RIVgpaTFaBdXYJErkO43OTfIrrAFGMd0guD/U27Na79WtwdSOsY6WJzE6B3kWK2fU&#10;J+zSMmaDiWmOnAUNZ/E29IOOXeRiuUxOe+uaXd0/wARaFjb6wfKYJlLq7XIfQGtiO1LV8zMwiBlM&#10;/Rr2JQ757/fk9fiPWP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BqVKztYAAAAGAQAADwAAAAAA&#10;AAABACAAAAA4AAAAZHJzL2Rvd25yZXYueG1sUEsBAhQAFAAAAAgAh07iQHN51Lo4AgAAawQAAA4A&#10;AAAAAAAAAQAgAAAAOwEAAGRycy9lMm9Eb2MueG1sUEsFBgAAAAAGAAYAWQEAAOUFA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A47F02"/>
    <w:rsid w:val="026275A4"/>
    <w:rsid w:val="052422FA"/>
    <w:rsid w:val="06502CC8"/>
    <w:rsid w:val="06FD6DD3"/>
    <w:rsid w:val="08516939"/>
    <w:rsid w:val="0A192292"/>
    <w:rsid w:val="0C0F4224"/>
    <w:rsid w:val="0E994422"/>
    <w:rsid w:val="11367407"/>
    <w:rsid w:val="13D30B10"/>
    <w:rsid w:val="15756B51"/>
    <w:rsid w:val="16C72F84"/>
    <w:rsid w:val="16D31B02"/>
    <w:rsid w:val="17B43835"/>
    <w:rsid w:val="186B70DF"/>
    <w:rsid w:val="1A4421DD"/>
    <w:rsid w:val="1CB33D6C"/>
    <w:rsid w:val="1D735554"/>
    <w:rsid w:val="1D77599B"/>
    <w:rsid w:val="1E296894"/>
    <w:rsid w:val="1F501045"/>
    <w:rsid w:val="22DB0A17"/>
    <w:rsid w:val="2453076C"/>
    <w:rsid w:val="249051FF"/>
    <w:rsid w:val="259A4D34"/>
    <w:rsid w:val="2623001B"/>
    <w:rsid w:val="26CF7759"/>
    <w:rsid w:val="303A5655"/>
    <w:rsid w:val="3169639C"/>
    <w:rsid w:val="35411B38"/>
    <w:rsid w:val="37FE07AC"/>
    <w:rsid w:val="3C002061"/>
    <w:rsid w:val="3C7F095D"/>
    <w:rsid w:val="3E2B12C1"/>
    <w:rsid w:val="3F233032"/>
    <w:rsid w:val="3F737DAD"/>
    <w:rsid w:val="412414ED"/>
    <w:rsid w:val="444162D1"/>
    <w:rsid w:val="455B70C9"/>
    <w:rsid w:val="458A70F4"/>
    <w:rsid w:val="47C052BB"/>
    <w:rsid w:val="494A0637"/>
    <w:rsid w:val="498252A6"/>
    <w:rsid w:val="49B83F13"/>
    <w:rsid w:val="4AA34CEC"/>
    <w:rsid w:val="4C394A7C"/>
    <w:rsid w:val="4C62690E"/>
    <w:rsid w:val="4D731246"/>
    <w:rsid w:val="507E443E"/>
    <w:rsid w:val="58C346B5"/>
    <w:rsid w:val="5AB22E4A"/>
    <w:rsid w:val="5B5A5164"/>
    <w:rsid w:val="5CA839D4"/>
    <w:rsid w:val="5CF10D56"/>
    <w:rsid w:val="5EA44A4C"/>
    <w:rsid w:val="5EB27B05"/>
    <w:rsid w:val="5F900654"/>
    <w:rsid w:val="62984369"/>
    <w:rsid w:val="630E06AB"/>
    <w:rsid w:val="65172515"/>
    <w:rsid w:val="692779B8"/>
    <w:rsid w:val="6ACC5436"/>
    <w:rsid w:val="6C6C5984"/>
    <w:rsid w:val="6CA47F02"/>
    <w:rsid w:val="6E457BF6"/>
    <w:rsid w:val="6EEF68BD"/>
    <w:rsid w:val="6FD340FE"/>
    <w:rsid w:val="72CE179F"/>
    <w:rsid w:val="735A1ECE"/>
    <w:rsid w:val="74096DE4"/>
    <w:rsid w:val="75565F28"/>
    <w:rsid w:val="757D6848"/>
    <w:rsid w:val="765D1F4E"/>
    <w:rsid w:val="77712302"/>
    <w:rsid w:val="7F4B258D"/>
    <w:rsid w:val="F08B2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3"/>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6">
    <w:name w:val="Body Text First Indent"/>
    <w:basedOn w:val="11"/>
    <w:qFormat/>
    <w:uiPriority w:val="0"/>
    <w:pPr>
      <w:ind w:firstLine="880" w:firstLineChars="200"/>
    </w:pPr>
    <w:rPr>
      <w:rFonts w:eastAsia="仿宋_GB2312"/>
      <w:sz w:val="32"/>
      <w:szCs w:val="32"/>
      <w:lang w:val="en-US" w:eastAsia="zh-CN"/>
    </w:rPr>
  </w:style>
  <w:style w:type="character" w:styleId="19">
    <w:name w:val="page number"/>
    <w:basedOn w:val="18"/>
    <w:qFormat/>
    <w:uiPriority w:val="0"/>
    <w:rPr>
      <w:rFonts w:ascii="宋体" w:hAnsi="宋体" w:eastAsia="宋体" w:cs="宋体"/>
      <w:color w:val="auto"/>
      <w:sz w:val="24"/>
      <w:szCs w:val="24"/>
      <w:u w:val="none" w:color="auto"/>
      <w:shd w:val="clear" w:color="auto" w:fill="auto"/>
      <w:lang w:val="en-US" w:eastAsia="zh-CN" w:bidi="ar-SA"/>
    </w:rPr>
  </w:style>
  <w:style w:type="character" w:customStyle="1" w:styleId="20">
    <w:name w:val="标题 3 Char"/>
    <w:qFormat/>
    <w:uiPriority w:val="0"/>
    <w:rPr>
      <w:rFonts w:ascii="Times New Roman" w:hAnsi="Times New Roman" w:eastAsia="楷体_GB2312"/>
      <w:szCs w:val="32"/>
    </w:rPr>
  </w:style>
  <w:style w:type="character" w:customStyle="1" w:styleId="21">
    <w:name w:val="标题 2 Char"/>
    <w:qFormat/>
    <w:uiPriority w:val="0"/>
    <w:rPr>
      <w:rFonts w:ascii="黑体" w:hAnsi="黑体" w:eastAsia="黑体" w:cs="黑体"/>
      <w:sz w:val="32"/>
    </w:rPr>
  </w:style>
  <w:style w:type="character" w:customStyle="1" w:styleId="22">
    <w:name w:val="标题 4 Char"/>
    <w:qFormat/>
    <w:uiPriority w:val="0"/>
    <w:rPr>
      <w:rFonts w:ascii="仿宋_GB2312" w:hAnsi="仿宋_GB2312" w:eastAsia="仿宋_GB2312" w:cs="仿宋_GB2312"/>
      <w:b/>
      <w:bCs/>
      <w:color w:val="auto"/>
      <w:kern w:val="0"/>
      <w:sz w:val="32"/>
      <w:szCs w:val="32"/>
      <w:lang w:val="en-US" w:eastAsia="zh-CN" w:bidi="ar"/>
    </w:rPr>
  </w:style>
  <w:style w:type="character" w:customStyle="1" w:styleId="23">
    <w:name w:val="标题 2 Char1"/>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1212</Words>
  <Characters>1270</Characters>
  <Lines>0</Lines>
  <Paragraphs>0</Paragraphs>
  <TotalTime>32</TotalTime>
  <ScaleCrop>false</ScaleCrop>
  <LinksUpToDate>false</LinksUpToDate>
  <CharactersWithSpaces>1308</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2026-07-23T15:37:00Z</dcterms:created>
  <dc:creator>深海魚</dc:creator>
  <cp:lastModifiedBy>uos</cp:lastModifiedBy>
  <dcterms:modified xsi:type="dcterms:W3CDTF">2026-08-04T15:00:18Z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043DD8261C676B97978D716A7AB9446D</vt:lpwstr>
  </property>
  <property fmtid="{D5CDD505-2E9C-101B-9397-08002B2CF9AE}" pid="4" name="KSOTemplateDocerSaveRecord">
    <vt:lpwstr>eyJoZGlkIjoiNmFiODRhZGEwNWJkYzE2NTA2YWM5M2JjMjEyZDdlMjgiLCJ1c2VySWQiOiIyMjk3MTcyNDIifQ==</vt:lpwstr>
  </property>
</Properties>
</file>