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spacing w:before="0" w:after="0"/>
        <w:ind w:right="-178" w:rightChars="-85"/>
        <w:rPr>
          <w:rFonts w:hint="default" w:eastAsia="Times New Roman"/>
          <w:sz w:val="32"/>
        </w:rPr>
      </w:pPr>
      <w:r>
        <w:rPr>
          <w:rFonts w:hint="eastAsia"/>
          <w:sz w:val="32"/>
        </w:rPr>
        <w:t>武陟县2020年小麦重大病虫害统防统治所需防治用药采购项目采购需求</w:t>
      </w:r>
      <w:bookmarkStart w:id="0" w:name="_GoBack"/>
      <w:bookmarkEnd w:id="0"/>
    </w:p>
    <w:p>
      <w:pPr>
        <w:numPr>
          <w:ilvl w:val="0"/>
          <w:numId w:val="1"/>
        </w:numPr>
        <w:spacing w:line="360" w:lineRule="auto"/>
        <w:rPr>
          <w:rFonts w:hint="eastAsia"/>
          <w:b/>
          <w:sz w:val="32"/>
        </w:rPr>
      </w:pPr>
      <w:r>
        <w:rPr>
          <w:rFonts w:hint="eastAsia" w:ascii="宋体" w:hAnsi="宋体"/>
          <w:b/>
          <w:sz w:val="32"/>
        </w:rPr>
        <w:t>项目概况</w:t>
      </w:r>
    </w:p>
    <w:p>
      <w:pPr>
        <w:ind w:firstLine="420" w:firstLineChars="200"/>
        <w:rPr>
          <w:rFonts w:hint="default" w:eastAsia="Times New Roman"/>
        </w:rPr>
      </w:pPr>
      <w:r>
        <w:rPr>
          <w:rFonts w:hint="eastAsia"/>
        </w:rPr>
        <w:t>本次采购内容：</w:t>
      </w:r>
      <w:r>
        <w:rPr>
          <w:rFonts w:hint="default"/>
        </w:rPr>
        <w:t>40%</w:t>
      </w:r>
      <w:r>
        <w:rPr>
          <w:rFonts w:hint="eastAsia"/>
        </w:rPr>
        <w:t>戊唑·咪鲜胺悬乳剂</w:t>
      </w:r>
      <w:r>
        <w:rPr>
          <w:rFonts w:hint="default"/>
        </w:rPr>
        <w:t>3000</w:t>
      </w:r>
      <w:r>
        <w:rPr>
          <w:rFonts w:hint="eastAsia"/>
        </w:rPr>
        <w:t>千克、</w:t>
      </w:r>
      <w:r>
        <w:rPr>
          <w:rFonts w:hint="default"/>
        </w:rPr>
        <w:t>37%</w:t>
      </w:r>
      <w:r>
        <w:rPr>
          <w:rFonts w:hint="eastAsia"/>
        </w:rPr>
        <w:t>联苯·噻虫嗪悬浮剂</w:t>
      </w:r>
      <w:r>
        <w:rPr>
          <w:rFonts w:hint="default"/>
        </w:rPr>
        <w:t>1000</w:t>
      </w:r>
      <w:r>
        <w:rPr>
          <w:rFonts w:hint="eastAsia"/>
        </w:rPr>
        <w:t>千克、农药喷雾助剂</w:t>
      </w:r>
      <w:r>
        <w:rPr>
          <w:rFonts w:hint="default"/>
        </w:rPr>
        <w:t>1000</w:t>
      </w:r>
      <w:r>
        <w:rPr>
          <w:rFonts w:hint="eastAsia"/>
        </w:rPr>
        <w:t>千克。</w:t>
      </w:r>
    </w:p>
    <w:p>
      <w:pPr>
        <w:spacing w:line="360" w:lineRule="auto"/>
        <w:rPr>
          <w:rFonts w:hint="eastAsia"/>
          <w:sz w:val="32"/>
          <w:highlight w:val="yellow"/>
        </w:rPr>
      </w:pPr>
      <w:r>
        <w:rPr>
          <w:rFonts w:hint="eastAsia" w:ascii="宋体" w:hAnsi="宋体"/>
          <w:b/>
          <w:sz w:val="32"/>
        </w:rPr>
        <w:t>二、商务要求</w:t>
      </w:r>
    </w:p>
    <w:p>
      <w:pPr>
        <w:widowControl/>
        <w:snapToGrid w:val="0"/>
        <w:spacing w:line="440" w:lineRule="exact"/>
        <w:ind w:firstLine="420" w:firstLineChars="200"/>
        <w:rPr>
          <w:rFonts w:hint="eastAsia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>1.供货期限：合同签订后</w:t>
      </w:r>
      <w:r>
        <w:rPr>
          <w:rFonts w:hint="eastAsia" w:ascii="宋体" w:hAnsi="宋体"/>
        </w:rPr>
        <w:t>3日历天</w:t>
      </w:r>
      <w:r>
        <w:rPr>
          <w:rFonts w:hint="eastAsia" w:ascii="宋体" w:hAnsi="宋体"/>
          <w:color w:val="000000"/>
          <w:kern w:val="0"/>
        </w:rPr>
        <w:t>。</w:t>
      </w:r>
    </w:p>
    <w:p>
      <w:pPr>
        <w:widowControl/>
        <w:snapToGrid w:val="0"/>
        <w:spacing w:line="440" w:lineRule="exact"/>
        <w:ind w:firstLine="420" w:firstLineChars="200"/>
        <w:rPr>
          <w:rFonts w:hint="eastAsia"/>
          <w:color w:val="000000"/>
          <w:kern w:val="0"/>
        </w:rPr>
      </w:pPr>
      <w:r>
        <w:rPr>
          <w:rFonts w:hint="eastAsia" w:ascii="宋体" w:hAnsi="宋体"/>
          <w:color w:val="000000"/>
          <w:kern w:val="0"/>
        </w:rPr>
        <w:t>2.供货地点：采购人指定地点。</w:t>
      </w:r>
    </w:p>
    <w:p>
      <w:pPr>
        <w:pStyle w:val="8"/>
        <w:spacing w:line="440" w:lineRule="exact"/>
        <w:ind w:firstLine="480"/>
        <w:rPr>
          <w:rFonts w:hint="eastAsia" w:ascii="宋体" w:hAnsi="宋体"/>
        </w:rPr>
      </w:pPr>
      <w:r>
        <w:rPr>
          <w:rFonts w:hint="eastAsia" w:ascii="宋体" w:hAnsi="宋体"/>
          <w:color w:val="000000"/>
          <w:kern w:val="0"/>
        </w:rPr>
        <w:t>3.质量要求：</w:t>
      </w:r>
      <w:r>
        <w:rPr>
          <w:rFonts w:hint="eastAsia" w:ascii="宋体" w:hAnsi="宋体"/>
        </w:rPr>
        <w:t xml:space="preserve">合格，符合国家或行业相关规范和标准。 </w:t>
      </w:r>
    </w:p>
    <w:p>
      <w:pPr>
        <w:spacing w:line="440" w:lineRule="exact"/>
        <w:ind w:firstLine="420" w:firstLineChars="200"/>
        <w:rPr>
          <w:rFonts w:hint="default" w:hAnsi="宋体" w:eastAsia="Times New Roman"/>
          <w:highlight w:val="yellow"/>
        </w:rPr>
      </w:pPr>
      <w:r>
        <w:rPr>
          <w:rFonts w:hint="eastAsia" w:ascii="宋体" w:hAnsi="宋体"/>
        </w:rPr>
        <w:t>4.履约担保：无</w:t>
      </w:r>
    </w:p>
    <w:p>
      <w:pPr>
        <w:spacing w:line="500" w:lineRule="exact"/>
        <w:ind w:firstLine="420" w:firstLineChars="200"/>
        <w:rPr>
          <w:rFonts w:hint="default" w:hAnsi="宋体" w:eastAsia="Times New Roman"/>
          <w:highlight w:val="yellow"/>
        </w:rPr>
      </w:pPr>
      <w:r>
        <w:rPr>
          <w:rFonts w:hint="eastAsia" w:ascii="宋体" w:hAnsi="宋体"/>
        </w:rPr>
        <w:t>5.付款方式：</w:t>
      </w:r>
      <w:r>
        <w:rPr>
          <w:rFonts w:hint="eastAsia" w:ascii="宋体" w:hAnsi="宋体"/>
          <w:kern w:val="0"/>
        </w:rPr>
        <w:t>供货结束</w:t>
      </w:r>
      <w:r>
        <w:rPr>
          <w:rFonts w:hint="eastAsia" w:ascii="宋体" w:hAnsi="宋体"/>
        </w:rPr>
        <w:t>后，经验收合格付合同总价的90%，余10%待防治后若无质量问题时一次性付清。</w:t>
      </w:r>
    </w:p>
    <w:p>
      <w:pPr>
        <w:spacing w:line="440" w:lineRule="exact"/>
        <w:rPr>
          <w:rFonts w:hint="default" w:eastAsia="Times New Roman"/>
          <w:b/>
          <w:sz w:val="32"/>
        </w:rPr>
      </w:pPr>
      <w:r>
        <w:rPr>
          <w:rFonts w:hint="eastAsia"/>
          <w:b/>
          <w:sz w:val="32"/>
        </w:rPr>
        <w:t>三、采购内容及技术要求</w:t>
      </w:r>
    </w:p>
    <w:p>
      <w:pPr>
        <w:pStyle w:val="8"/>
        <w:spacing w:line="440" w:lineRule="exact"/>
        <w:ind w:firstLine="480"/>
        <w:rPr>
          <w:rFonts w:hint="eastAsia"/>
          <w:kern w:val="0"/>
        </w:rPr>
      </w:pPr>
      <w:r>
        <w:rPr>
          <w:rFonts w:hint="eastAsia" w:ascii="宋体" w:hAnsi="宋体"/>
          <w:kern w:val="0"/>
        </w:rPr>
        <w:t>1.防治用药采购需求：（1）40%戊唑·咪鲜胺悬乳剂，规格为20千克/桶，亩用量30毫升，总需用量3000千克；（2）37%联苯·噻虫嗪悬浮剂，规格为500毫升/瓶，亩用量10毫升，总需用量1000千克；（3）农药喷雾助剂，规格为1000毫升/瓶，亩用量10毫升，总需用量1000千克；</w:t>
      </w:r>
    </w:p>
    <w:p>
      <w:pPr>
        <w:pStyle w:val="8"/>
        <w:spacing w:line="440" w:lineRule="exact"/>
        <w:ind w:firstLine="420" w:firstLineChars="200"/>
        <w:rPr>
          <w:rFonts w:hint="eastAsia"/>
          <w:b/>
          <w:color w:val="0000FF"/>
        </w:rPr>
      </w:pPr>
      <w:r>
        <w:rPr>
          <w:rFonts w:hint="eastAsia" w:ascii="宋体" w:hAnsi="宋体"/>
          <w:kern w:val="0"/>
        </w:rPr>
        <w:t>2. 供应商所投农药产品必须“三证”齐全（农药登记证、生产许可证或生产批准证、产品标准证）并在有效期内；必须在小麦上取得登记（40%戊唑·咪鲜胺悬乳剂登记防治对象有小麦赤霉病、37%联苯·噻虫嗪悬浮剂登记防治对象有小麦蚜虫）。所投农药喷雾助剂产品需提供企业标准证或质检报告，无需提供农药“三证”</w:t>
      </w:r>
      <w:r>
        <w:rPr>
          <w:rFonts w:hint="eastAsia" w:ascii="宋体" w:hAnsi="宋体"/>
          <w:b/>
          <w:color w:val="0000FF"/>
        </w:rPr>
        <w:t xml:space="preserve"> （响应文件正本中提供复印件加盖供应商或生产厂家公章，副本可为正本的复印件）。</w:t>
      </w:r>
    </w:p>
    <w:p>
      <w:pPr>
        <w:tabs>
          <w:tab w:val="left" w:pos="720"/>
        </w:tabs>
        <w:spacing w:line="440" w:lineRule="exact"/>
        <w:ind w:firstLine="420" w:firstLineChars="200"/>
        <w:rPr>
          <w:rFonts w:hint="eastAsia"/>
          <w:kern w:val="0"/>
        </w:rPr>
      </w:pPr>
      <w:r>
        <w:rPr>
          <w:rFonts w:hint="eastAsia" w:ascii="宋体" w:hAnsi="宋体"/>
          <w:kern w:val="0"/>
        </w:rPr>
        <w:t>3.供应商供货时提供第三方检测机构出具的质量检测报告，检测费用由供应商承担。</w:t>
      </w:r>
    </w:p>
    <w:p/>
    <w:sectPr>
      <w:pgMar w:top="1440" w:right="162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imes New Roman CE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Times New Roman Cyr">
    <w:altName w:val="Times New Roman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Times New Roman Greek">
    <w:altName w:val="Times New Roman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Times New Roman Tur">
    <w:altName w:val="Times New Roman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Times New Roman (Hebrew)">
    <w:altName w:val="Times New Roman"/>
    <w:panose1 w:val="00000000000000000000"/>
    <w:charset w:val="B1"/>
    <w:family w:val="auto"/>
    <w:pitch w:val="default"/>
    <w:sig w:usb0="00000000" w:usb1="00000000" w:usb2="00000000" w:usb3="00000000" w:csb0="00000020" w:csb1="00000000"/>
  </w:font>
  <w:font w:name="Times New Roman (Arabic)">
    <w:altName w:val="Times New Roman"/>
    <w:panose1 w:val="00000000000000000000"/>
    <w:charset w:val="B2"/>
    <w:family w:val="auto"/>
    <w:pitch w:val="default"/>
    <w:sig w:usb0="00000000" w:usb1="00000000" w:usb2="00000000" w:usb3="00000000" w:csb0="00000040" w:csb1="00000000"/>
  </w:font>
  <w:font w:name="Times New Roman Baltic">
    <w:altName w:val="Times New Roman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Times New Roman (Vietnamese)">
    <w:altName w:val="Times New Roman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SimSun Western">
    <w:altName w:val="宋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 Math CE">
    <w:altName w:val="Cambria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Cambria Math Cyr">
    <w:altName w:val="Cambria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Cambria Math Greek">
    <w:altName w:val="Cambria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Cambria Math Tur">
    <w:altName w:val="Cambria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Cambria Math Baltic">
    <w:altName w:val="Cambria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Cambria Math (Vietnamese)">
    <w:altName w:val="Cambria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Cambria CE">
    <w:altName w:val="Cambria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Cambria Cyr">
    <w:altName w:val="Cambria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Cambria Greek">
    <w:altName w:val="Cambria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Cambria Tur">
    <w:altName w:val="Cambria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Cambria Baltic">
    <w:altName w:val="Cambria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Cambria (Vietnamese)">
    <w:altName w:val="Cambria"/>
    <w:panose1 w:val="00000000000000000000"/>
    <w:charset w:val="A3"/>
    <w:family w:val="auto"/>
    <w:pitch w:val="default"/>
    <w:sig w:usb0="00000000" w:usb1="00000000" w:usb2="00000000" w:usb3="00000000" w:csb0="00000100" w:csb1="00000000"/>
  </w:font>
  <w:font w:name="Calibri CE">
    <w:altName w:val="Calibri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Calibri Cyr">
    <w:altName w:val="Calibri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Calibri Greek">
    <w:altName w:val="Calibri"/>
    <w:panose1 w:val="00000000000000000000"/>
    <w:charset w:val="A1"/>
    <w:family w:val="auto"/>
    <w:pitch w:val="default"/>
    <w:sig w:usb0="00000000" w:usb1="00000000" w:usb2="00000000" w:usb3="00000000" w:csb0="00000008" w:csb1="00000000"/>
  </w:font>
  <w:font w:name="Calibri Tur">
    <w:altName w:val="Calibri"/>
    <w:panose1 w:val="00000000000000000000"/>
    <w:charset w:val="A2"/>
    <w:family w:val="auto"/>
    <w:pitch w:val="default"/>
    <w:sig w:usb0="00000000" w:usb1="00000000" w:usb2="00000000" w:usb3="00000000" w:csb0="00000010" w:csb1="00000000"/>
  </w:font>
  <w:font w:name="Calibri Baltic">
    <w:altName w:val="Calibri"/>
    <w:panose1 w:val="00000000000000000000"/>
    <w:charset w:val="BA"/>
    <w:family w:val="auto"/>
    <w:pitch w:val="default"/>
    <w:sig w:usb0="00000000" w:usb1="00000000" w:usb2="00000000" w:usb3="00000000" w:csb0="00000080" w:csb1="00000000"/>
  </w:font>
  <w:font w:name="Calibri (Vietnamese)">
    <w:altName w:val="Calibri"/>
    <w:panose1 w:val="00000000000000000000"/>
    <w:charset w:val="A3"/>
    <w:family w:val="auto"/>
    <w:pitch w:val="default"/>
    <w:sig w:usb0="00000000" w:usb1="00000000" w:usb2="00000000" w:usb3="00000000" w:csb0="000001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">
    <w:nsid w:val="0000000A"/>
    <w:multiLevelType w:val="multilevel"/>
    <w:tmpl w:val="0000000A"/>
    <w:lvl w:ilvl="0" w:tentative="1">
      <w:start w:val="1"/>
      <w:numFmt w:val="japaneseCounting"/>
      <w:lvlText w:val="%1、"/>
      <w:lvlJc w:val="left"/>
      <w:pPr>
        <w:ind w:left="720" w:hanging="720"/>
      </w:pPr>
      <w:rPr>
        <w:rFonts w:hint="default" w:ascii="Times New Roman"/>
        <w:u w:val="none" w:color="auto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hint="default" w:ascii="Times New Roman"/>
        <w:u w:val="none" w:color="auto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hint="default" w:ascii="Times New Roman"/>
        <w:u w:val="none" w:color="auto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hint="default" w:ascii="Times New Roman"/>
        <w:u w:val="none" w:color="auto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hint="default" w:ascii="Times New Roman"/>
        <w:u w:val="none" w:color="auto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hint="default" w:ascii="Times New Roman"/>
        <w:u w:val="none" w:color="auto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hint="default" w:ascii="Times New Roman"/>
        <w:u w:val="none" w:color="auto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hint="default" w:ascii="Times New Roman"/>
        <w:u w:val="none" w:color="auto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hint="default" w:ascii="Times New Roman"/>
        <w:u w:val="none" w:color="auto"/>
      </w:rPr>
    </w:lvl>
  </w:abstractNum>
  <w:num w:numId="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3"/>
    <w:pPr>
      <w:keepNext/>
      <w:keepLines/>
      <w:spacing w:before="500" w:after="500" w:line="578" w:lineRule="auto"/>
      <w:jc w:val="center"/>
      <w:outlineLvl w:val="0"/>
    </w:pPr>
    <w:rPr>
      <w:rFonts w:hint="eastAsia"/>
      <w:b/>
      <w:kern w:val="44"/>
      <w:sz w:val="44"/>
    </w:rPr>
  </w:style>
  <w:style w:type="character" w:default="1" w:styleId="4">
    <w:name w:val="Default Paragraph Font"/>
    <w:rPr>
      <w:rFonts w:hint="default"/>
    </w:rPr>
  </w:style>
  <w:style w:type="character" w:customStyle="1" w:styleId="3">
    <w:name w:val="标题 1 Char"/>
    <w:basedOn w:val="4"/>
    <w:link w:val="2"/>
    <w:semiHidden/>
    <w:rPr>
      <w:rFonts w:hint="eastAsia"/>
      <w:b/>
      <w:kern w:val="44"/>
      <w:sz w:val="44"/>
    </w:rPr>
  </w:style>
  <w:style w:type="character" w:customStyle="1" w:styleId="5">
    <w:name w:val="正文文本缩进 Char"/>
    <w:basedOn w:val="4"/>
    <w:link w:val="6"/>
    <w:semiHidden/>
    <w:rPr>
      <w:rFonts w:hint="eastAsia"/>
    </w:rPr>
  </w:style>
  <w:style w:type="paragraph" w:customStyle="1" w:styleId="6">
    <w:name w:val="Body Text Indent"/>
    <w:basedOn w:val="1"/>
    <w:link w:val="5"/>
    <w:pPr>
      <w:spacing w:after="120"/>
      <w:ind w:left="420" w:leftChars="200"/>
    </w:pPr>
    <w:rPr>
      <w:rFonts w:hint="eastAsia"/>
    </w:rPr>
  </w:style>
  <w:style w:type="character" w:customStyle="1" w:styleId="7">
    <w:name w:val="正文首行缩进 2 Char"/>
    <w:basedOn w:val="5"/>
    <w:link w:val="8"/>
    <w:semiHidden/>
    <w:rPr>
      <w:rFonts w:hint="eastAsia"/>
    </w:rPr>
  </w:style>
  <w:style w:type="paragraph" w:customStyle="1" w:styleId="8">
    <w:name w:val="Body Text First Indent 2"/>
    <w:basedOn w:val="6"/>
    <w:link w:val="7"/>
    <w:pPr>
      <w:ind w:left="0" w:leftChars="0"/>
    </w:pPr>
    <w:rPr>
      <w:rFonts w:hint="eastAsia"/>
    </w:rPr>
  </w:style>
  <w:style w:type="character" w:customStyle="1" w:styleId="9">
    <w:name w:val="信息标题 Char"/>
    <w:basedOn w:val="4"/>
    <w:link w:val="10"/>
    <w:semiHidden/>
    <w:rPr>
      <w:rFonts w:hint="eastAsia" w:ascii="Cambria" w:hAnsi="Cambria"/>
      <w:sz w:val="24"/>
    </w:rPr>
  </w:style>
  <w:style w:type="paragraph" w:customStyle="1" w:styleId="10">
    <w:name w:val="Message Header"/>
    <w:basedOn w:val="1"/>
    <w:link w:val="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hint="eastAsia" w:ascii="Cambria" w:hAnsi="Cambr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2020-04-17T00:13:00Z</dcterms:created>
  <dcterms:modified xsi:type="dcterms:W3CDTF">2020-04-16T16:14:38Z</dcterms:modified>
  <dc:title>采购需求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