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480" w:lineRule="exact"/>
        <w:ind w:leftChars="0" w:right="-63" w:rightChars="-30"/>
        <w:rPr>
          <w:rFonts w:hint="eastAsia" w:ascii="宋体" w:hAnsi="宋体" w:cs="宋体"/>
          <w:bCs w:val="0"/>
        </w:rPr>
      </w:pPr>
      <w:bookmarkStart w:id="0" w:name="_Toc477166579"/>
      <w:bookmarkStart w:id="1" w:name="_Toc458698253"/>
      <w:r>
        <w:rPr>
          <w:rFonts w:hint="eastAsia" w:ascii="宋体" w:hAnsi="宋体" w:cs="宋体"/>
          <w:bCs w:val="0"/>
        </w:rPr>
        <w:t xml:space="preserve">  </w:t>
      </w:r>
      <w:bookmarkStart w:id="2" w:name="_Toc21613"/>
      <w:r>
        <w:rPr>
          <w:rFonts w:hint="eastAsia" w:ascii="宋体" w:hAnsi="宋体" w:cs="宋体"/>
          <w:bCs w:val="0"/>
        </w:rPr>
        <w:t>采购需求</w:t>
      </w:r>
      <w:bookmarkEnd w:id="0"/>
      <w:bookmarkEnd w:id="1"/>
      <w:bookmarkEnd w:id="2"/>
    </w:p>
    <w:p>
      <w:pPr>
        <w:widowControl/>
        <w:numPr>
          <w:ilvl w:val="3"/>
          <w:numId w:val="1"/>
        </w:numPr>
        <w:adjustRightInd w:val="0"/>
        <w:snapToGrid w:val="0"/>
        <w:spacing w:line="400" w:lineRule="exact"/>
        <w:rPr>
          <w:rFonts w:ascii="宋体" w:hAnsi="宋体"/>
          <w:b/>
          <w:color w:val="000000"/>
          <w:kern w:val="0"/>
          <w:sz w:val="32"/>
          <w:szCs w:val="32"/>
        </w:rPr>
      </w:pPr>
      <w:r>
        <w:rPr>
          <w:rFonts w:ascii="宋体" w:hAnsi="宋体"/>
          <w:b/>
          <w:color w:val="000000"/>
          <w:kern w:val="0"/>
          <w:sz w:val="32"/>
          <w:szCs w:val="32"/>
        </w:rPr>
        <w:t>相关说明</w:t>
      </w:r>
    </w:p>
    <w:p>
      <w:pPr>
        <w:widowControl/>
        <w:numPr>
          <w:ilvl w:val="2"/>
          <w:numId w:val="2"/>
        </w:numPr>
        <w:adjustRightInd w:val="0"/>
        <w:snapToGrid w:val="0"/>
        <w:spacing w:line="400" w:lineRule="exact"/>
        <w:ind w:firstLine="420" w:firstLineChars="200"/>
        <w:jc w:val="left"/>
        <w:rPr>
          <w:rFonts w:hint="eastAsia" w:ascii="宋体" w:hAnsi="宋体"/>
          <w:color w:val="000000"/>
          <w:kern w:val="0"/>
          <w:szCs w:val="21"/>
        </w:rPr>
      </w:pPr>
      <w:r>
        <w:rPr>
          <w:rFonts w:ascii="宋体" w:hAnsi="宋体"/>
          <w:bCs/>
          <w:color w:val="000000"/>
          <w:kern w:val="0"/>
          <w:szCs w:val="21"/>
        </w:rPr>
        <w:t>招标文件中</w:t>
      </w:r>
      <w:r>
        <w:rPr>
          <w:rFonts w:hint="eastAsia" w:ascii="宋体" w:hAnsi="宋体"/>
          <w:bCs/>
          <w:color w:val="000000"/>
          <w:kern w:val="0"/>
          <w:szCs w:val="21"/>
        </w:rPr>
        <w:t>列出</w:t>
      </w:r>
      <w:r>
        <w:rPr>
          <w:rFonts w:ascii="宋体" w:hAnsi="宋体"/>
          <w:bCs/>
          <w:color w:val="000000"/>
          <w:kern w:val="0"/>
          <w:szCs w:val="21"/>
        </w:rPr>
        <w:t>的质</w:t>
      </w:r>
      <w:r>
        <w:rPr>
          <w:rFonts w:hint="eastAsia" w:ascii="宋体" w:hAnsi="宋体"/>
          <w:bCs/>
          <w:color w:val="000000"/>
          <w:kern w:val="0"/>
          <w:szCs w:val="21"/>
        </w:rPr>
        <w:t>量技术参数</w:t>
      </w:r>
      <w:r>
        <w:rPr>
          <w:rFonts w:ascii="宋体" w:hAnsi="宋体"/>
          <w:bCs/>
          <w:color w:val="000000"/>
          <w:kern w:val="0"/>
          <w:szCs w:val="21"/>
        </w:rPr>
        <w:t>或</w:t>
      </w:r>
      <w:r>
        <w:rPr>
          <w:rFonts w:hint="eastAsia" w:ascii="宋体" w:hAnsi="宋体"/>
          <w:bCs/>
          <w:color w:val="000000"/>
          <w:kern w:val="0"/>
          <w:szCs w:val="21"/>
        </w:rPr>
        <w:t>型号</w:t>
      </w:r>
      <w:r>
        <w:rPr>
          <w:rFonts w:ascii="宋体" w:hAnsi="宋体"/>
          <w:bCs/>
          <w:color w:val="000000"/>
          <w:kern w:val="0"/>
          <w:szCs w:val="21"/>
        </w:rPr>
        <w:t>与某产品相同</w:t>
      </w:r>
      <w:r>
        <w:rPr>
          <w:rFonts w:hint="eastAsia" w:ascii="宋体" w:hAnsi="宋体"/>
          <w:bCs/>
          <w:color w:val="000000"/>
          <w:kern w:val="0"/>
          <w:szCs w:val="21"/>
        </w:rPr>
        <w:t>时</w:t>
      </w:r>
      <w:r>
        <w:rPr>
          <w:rFonts w:ascii="宋体" w:hAnsi="宋体"/>
          <w:bCs/>
          <w:color w:val="000000"/>
          <w:kern w:val="0"/>
          <w:szCs w:val="21"/>
        </w:rPr>
        <w:t>仅</w:t>
      </w:r>
      <w:r>
        <w:rPr>
          <w:rFonts w:hint="eastAsia" w:ascii="宋体" w:hAnsi="宋体"/>
          <w:bCs/>
          <w:color w:val="000000"/>
          <w:kern w:val="0"/>
          <w:szCs w:val="21"/>
        </w:rPr>
        <w:t>作为</w:t>
      </w:r>
      <w:r>
        <w:rPr>
          <w:rFonts w:ascii="宋体" w:hAnsi="宋体"/>
          <w:bCs/>
          <w:color w:val="000000"/>
          <w:kern w:val="0"/>
          <w:szCs w:val="21"/>
        </w:rPr>
        <w:t>投标人选择</w:t>
      </w:r>
      <w:r>
        <w:rPr>
          <w:rFonts w:hint="eastAsia" w:ascii="宋体" w:hAnsi="宋体"/>
          <w:bCs/>
          <w:color w:val="000000"/>
          <w:kern w:val="0"/>
          <w:szCs w:val="21"/>
        </w:rPr>
        <w:t>投标产品</w:t>
      </w:r>
      <w:r>
        <w:rPr>
          <w:rFonts w:ascii="宋体" w:hAnsi="宋体"/>
          <w:bCs/>
          <w:color w:val="000000"/>
          <w:kern w:val="0"/>
          <w:szCs w:val="21"/>
        </w:rPr>
        <w:t>时在质量水平上</w:t>
      </w:r>
      <w:r>
        <w:rPr>
          <w:rFonts w:hint="eastAsia" w:ascii="宋体" w:hAnsi="宋体"/>
          <w:bCs/>
          <w:color w:val="000000"/>
          <w:kern w:val="0"/>
          <w:szCs w:val="21"/>
        </w:rPr>
        <w:t>的</w:t>
      </w:r>
      <w:r>
        <w:rPr>
          <w:rFonts w:ascii="宋体" w:hAnsi="宋体"/>
          <w:bCs/>
          <w:color w:val="000000"/>
          <w:kern w:val="0"/>
          <w:szCs w:val="21"/>
        </w:rPr>
        <w:t>参考，不</w:t>
      </w:r>
      <w:r>
        <w:rPr>
          <w:rFonts w:hint="eastAsia" w:ascii="宋体" w:hAnsi="宋体"/>
          <w:bCs/>
          <w:color w:val="000000"/>
          <w:kern w:val="0"/>
          <w:szCs w:val="21"/>
        </w:rPr>
        <w:t>强</w:t>
      </w:r>
      <w:r>
        <w:rPr>
          <w:rFonts w:ascii="宋体" w:hAnsi="宋体"/>
          <w:bCs/>
          <w:color w:val="000000"/>
          <w:kern w:val="0"/>
          <w:szCs w:val="21"/>
        </w:rPr>
        <w:t>制</w:t>
      </w:r>
      <w:r>
        <w:rPr>
          <w:rFonts w:hint="eastAsia" w:ascii="宋体" w:hAnsi="宋体"/>
          <w:bCs/>
          <w:color w:val="000000"/>
          <w:kern w:val="0"/>
          <w:szCs w:val="21"/>
        </w:rPr>
        <w:t>采购某一特定产品</w:t>
      </w:r>
      <w:r>
        <w:rPr>
          <w:rFonts w:ascii="宋体" w:hAnsi="宋体"/>
          <w:bCs/>
          <w:color w:val="000000"/>
          <w:kern w:val="0"/>
          <w:szCs w:val="21"/>
        </w:rPr>
        <w:t>，投标人可提供</w:t>
      </w:r>
      <w:r>
        <w:rPr>
          <w:rFonts w:hint="eastAsia" w:ascii="宋体" w:hAnsi="宋体"/>
          <w:bCs/>
          <w:color w:val="000000"/>
          <w:kern w:val="0"/>
          <w:szCs w:val="21"/>
        </w:rPr>
        <w:t>符合采购需求</w:t>
      </w:r>
      <w:r>
        <w:rPr>
          <w:rFonts w:ascii="宋体" w:hAnsi="宋体"/>
          <w:bCs/>
          <w:color w:val="000000"/>
          <w:kern w:val="0"/>
          <w:szCs w:val="21"/>
        </w:rPr>
        <w:t>或</w:t>
      </w:r>
      <w:r>
        <w:rPr>
          <w:rFonts w:hint="eastAsia" w:ascii="宋体" w:hAnsi="宋体"/>
          <w:bCs/>
          <w:color w:val="000000"/>
          <w:kern w:val="0"/>
          <w:szCs w:val="21"/>
        </w:rPr>
        <w:t>更</w:t>
      </w:r>
      <w:r>
        <w:rPr>
          <w:rFonts w:ascii="宋体" w:hAnsi="宋体"/>
          <w:bCs/>
          <w:color w:val="000000"/>
          <w:kern w:val="0"/>
          <w:szCs w:val="21"/>
        </w:rPr>
        <w:t>优</w:t>
      </w:r>
      <w:r>
        <w:rPr>
          <w:rFonts w:hint="eastAsia" w:ascii="宋体" w:hAnsi="宋体"/>
          <w:bCs/>
          <w:color w:val="000000"/>
          <w:kern w:val="0"/>
          <w:szCs w:val="21"/>
        </w:rPr>
        <w:t>的产品及</w:t>
      </w:r>
      <w:r>
        <w:rPr>
          <w:rFonts w:ascii="宋体" w:hAnsi="宋体"/>
          <w:bCs/>
          <w:color w:val="000000"/>
          <w:kern w:val="0"/>
          <w:szCs w:val="21"/>
        </w:rPr>
        <w:t>方案</w:t>
      </w:r>
      <w:r>
        <w:rPr>
          <w:rFonts w:ascii="宋体" w:hAnsi="宋体"/>
          <w:color w:val="000000"/>
          <w:kern w:val="0"/>
          <w:szCs w:val="21"/>
        </w:rPr>
        <w:t>。</w:t>
      </w:r>
    </w:p>
    <w:p>
      <w:pPr>
        <w:widowControl/>
        <w:numPr>
          <w:ilvl w:val="2"/>
          <w:numId w:val="2"/>
        </w:numPr>
        <w:adjustRightInd w:val="0"/>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本次采购内容如果要求的某些技术标准低于国家标准，均以最新的国家标准为准。招标技术要求中未明确的技术标准也均不得低于国家标准；</w:t>
      </w:r>
    </w:p>
    <w:p>
      <w:pPr>
        <w:widowControl/>
        <w:snapToGrid w:val="0"/>
        <w:spacing w:line="400" w:lineRule="exact"/>
        <w:ind w:firstLine="422" w:firstLineChars="200"/>
        <w:jc w:val="left"/>
        <w:rPr>
          <w:rFonts w:hint="eastAsia" w:ascii="宋体" w:hAnsi="宋体"/>
          <w:b/>
          <w:bCs/>
          <w:color w:val="0000FF"/>
          <w:kern w:val="0"/>
          <w:szCs w:val="21"/>
        </w:rPr>
      </w:pPr>
      <w:r>
        <w:rPr>
          <w:rFonts w:hint="eastAsia" w:ascii="宋体" w:hAnsi="宋体"/>
          <w:b/>
          <w:bCs/>
          <w:color w:val="0000FF"/>
          <w:kern w:val="0"/>
          <w:szCs w:val="21"/>
        </w:rPr>
        <w:t>本次采购产品如在国家强制性认证范围内的必须取得国家强制性CCC认证（提供CCC认证证书，投标文件商务、技术证明文件正本中提供复印件加盖投标人或</w:t>
      </w:r>
      <w:r>
        <w:rPr>
          <w:rFonts w:hint="eastAsia" w:ascii="宋体" w:hAnsi="宋体"/>
          <w:b/>
          <w:bCs/>
          <w:color w:val="0000FF"/>
          <w:kern w:val="0"/>
          <w:szCs w:val="21"/>
          <w:lang w:eastAsia="zh-CN"/>
        </w:rPr>
        <w:t>生产厂家</w:t>
      </w:r>
      <w:r>
        <w:rPr>
          <w:rFonts w:hint="eastAsia" w:ascii="宋体" w:hAnsi="宋体"/>
          <w:b/>
          <w:bCs/>
          <w:color w:val="0000FF"/>
          <w:kern w:val="0"/>
          <w:szCs w:val="21"/>
        </w:rPr>
        <w:t>公章，副本可为正本复印件）。</w:t>
      </w:r>
    </w:p>
    <w:p>
      <w:pPr>
        <w:widowControl/>
        <w:numPr>
          <w:ilvl w:val="2"/>
          <w:numId w:val="2"/>
        </w:numPr>
        <w:adjustRightInd w:val="0"/>
        <w:snapToGrid w:val="0"/>
        <w:spacing w:line="400" w:lineRule="exact"/>
        <w:ind w:firstLine="420" w:firstLineChars="200"/>
        <w:jc w:val="left"/>
        <w:rPr>
          <w:rFonts w:hint="eastAsia" w:ascii="宋体" w:hAnsi="宋体"/>
          <w:color w:val="000000"/>
          <w:kern w:val="0"/>
          <w:szCs w:val="21"/>
        </w:rPr>
      </w:pPr>
      <w:r>
        <w:rPr>
          <w:rFonts w:ascii="宋体" w:hAnsi="宋体"/>
          <w:color w:val="000000"/>
          <w:kern w:val="0"/>
          <w:szCs w:val="21"/>
        </w:rPr>
        <w:t>本采购项目为交钥匙项目，</w:t>
      </w:r>
      <w:r>
        <w:rPr>
          <w:rFonts w:hint="eastAsia" w:ascii="宋体" w:hAnsi="宋体"/>
          <w:color w:val="000000"/>
          <w:kern w:val="0"/>
          <w:szCs w:val="21"/>
        </w:rPr>
        <w:t>验收合格前</w:t>
      </w:r>
      <w:r>
        <w:rPr>
          <w:rFonts w:ascii="宋体" w:hAnsi="宋体"/>
          <w:color w:val="000000"/>
          <w:kern w:val="0"/>
          <w:szCs w:val="21"/>
        </w:rPr>
        <w:t>所需的一切费用</w:t>
      </w:r>
      <w:r>
        <w:rPr>
          <w:rFonts w:hint="eastAsia" w:ascii="宋体" w:hAnsi="宋体"/>
          <w:color w:val="000000"/>
          <w:kern w:val="0"/>
          <w:szCs w:val="21"/>
        </w:rPr>
        <w:t>均</w:t>
      </w:r>
      <w:r>
        <w:rPr>
          <w:rFonts w:ascii="宋体" w:hAnsi="宋体"/>
          <w:color w:val="000000"/>
          <w:kern w:val="0"/>
          <w:szCs w:val="21"/>
        </w:rPr>
        <w:t>包含在报价之中，采购人不</w:t>
      </w:r>
      <w:r>
        <w:rPr>
          <w:rFonts w:hint="eastAsia" w:ascii="宋体" w:hAnsi="宋体"/>
          <w:color w:val="000000"/>
          <w:kern w:val="0"/>
          <w:szCs w:val="21"/>
        </w:rPr>
        <w:t>承担成交价格以外的</w:t>
      </w:r>
      <w:r>
        <w:rPr>
          <w:rFonts w:ascii="宋体" w:hAnsi="宋体"/>
          <w:color w:val="000000"/>
          <w:kern w:val="0"/>
          <w:szCs w:val="21"/>
        </w:rPr>
        <w:t>任何费用。</w:t>
      </w:r>
    </w:p>
    <w:p>
      <w:pPr>
        <w:widowControl/>
        <w:numPr>
          <w:ilvl w:val="3"/>
          <w:numId w:val="1"/>
        </w:numPr>
        <w:adjustRightInd w:val="0"/>
        <w:snapToGrid w:val="0"/>
        <w:spacing w:line="400" w:lineRule="exact"/>
        <w:rPr>
          <w:rFonts w:hint="eastAsia" w:ascii="宋体" w:hAnsi="宋体"/>
          <w:b/>
          <w:color w:val="000000"/>
          <w:kern w:val="0"/>
          <w:sz w:val="32"/>
          <w:szCs w:val="32"/>
        </w:rPr>
      </w:pPr>
      <w:r>
        <w:rPr>
          <w:rFonts w:hint="eastAsia" w:ascii="宋体" w:hAnsi="宋体"/>
          <w:b/>
          <w:color w:val="000000"/>
          <w:kern w:val="0"/>
          <w:sz w:val="32"/>
          <w:szCs w:val="32"/>
        </w:rPr>
        <w:t>商务要求：</w:t>
      </w:r>
    </w:p>
    <w:p>
      <w:pPr>
        <w:numPr>
          <w:ilvl w:val="2"/>
          <w:numId w:val="3"/>
        </w:numPr>
        <w:spacing w:line="400" w:lineRule="exact"/>
        <w:ind w:firstLine="420" w:firstLineChars="200"/>
        <w:rPr>
          <w:rFonts w:hint="eastAsia" w:ascii="宋体" w:hAnsi="宋体"/>
          <w:color w:val="000000"/>
          <w:szCs w:val="21"/>
        </w:rPr>
      </w:pPr>
      <w:r>
        <w:rPr>
          <w:rFonts w:hint="eastAsia" w:ascii="宋体" w:hAnsi="宋体"/>
          <w:color w:val="000000"/>
          <w:szCs w:val="21"/>
        </w:rPr>
        <w:t>合同履行期限：</w:t>
      </w:r>
      <w:r>
        <w:rPr>
          <w:rFonts w:hint="eastAsia" w:ascii="宋体" w:hAnsi="宋体"/>
          <w:color w:val="000000"/>
          <w:szCs w:val="21"/>
          <w:lang w:val="en-US" w:eastAsia="zh-CN"/>
        </w:rPr>
        <w:t>合同签订后20</w:t>
      </w:r>
      <w:r>
        <w:rPr>
          <w:rFonts w:hint="eastAsia" w:ascii="宋体" w:hAnsi="宋体"/>
          <w:color w:val="000000"/>
          <w:szCs w:val="21"/>
        </w:rPr>
        <w:t>日历天</w:t>
      </w:r>
    </w:p>
    <w:p>
      <w:pPr>
        <w:numPr>
          <w:ilvl w:val="2"/>
          <w:numId w:val="3"/>
        </w:numPr>
        <w:spacing w:line="400" w:lineRule="exact"/>
        <w:ind w:firstLine="420" w:firstLineChars="200"/>
        <w:rPr>
          <w:rFonts w:hint="eastAsia" w:ascii="宋体" w:hAnsi="宋体"/>
          <w:color w:val="000000"/>
          <w:szCs w:val="21"/>
        </w:rPr>
      </w:pPr>
      <w:r>
        <w:rPr>
          <w:rFonts w:hint="eastAsia" w:ascii="宋体" w:hAnsi="宋体"/>
          <w:color w:val="000000"/>
          <w:szCs w:val="21"/>
        </w:rPr>
        <w:t>供货安装地点：武陟县区域内</w:t>
      </w:r>
    </w:p>
    <w:p>
      <w:pPr>
        <w:numPr>
          <w:ilvl w:val="2"/>
          <w:numId w:val="3"/>
        </w:numPr>
        <w:spacing w:line="400" w:lineRule="exact"/>
        <w:ind w:firstLine="420" w:firstLineChars="200"/>
        <w:rPr>
          <w:rFonts w:hint="eastAsia" w:ascii="宋体" w:hAnsi="宋体"/>
          <w:color w:val="000000"/>
          <w:szCs w:val="21"/>
        </w:rPr>
      </w:pPr>
      <w:r>
        <w:rPr>
          <w:rFonts w:hint="eastAsia" w:ascii="宋体" w:hAnsi="宋体"/>
          <w:color w:val="000000"/>
          <w:szCs w:val="21"/>
        </w:rPr>
        <w:t xml:space="preserve">质量标准：必须符合国家及行业相关标准和规范及国家强制性标准。 </w:t>
      </w:r>
    </w:p>
    <w:p>
      <w:pPr>
        <w:numPr>
          <w:ilvl w:val="2"/>
          <w:numId w:val="3"/>
        </w:numPr>
        <w:spacing w:line="400" w:lineRule="exact"/>
        <w:ind w:firstLine="420" w:firstLineChars="200"/>
        <w:rPr>
          <w:rFonts w:hint="eastAsia" w:ascii="宋体" w:hAnsi="宋体"/>
          <w:color w:val="000000"/>
          <w:szCs w:val="21"/>
        </w:rPr>
      </w:pPr>
      <w:r>
        <w:rPr>
          <w:rFonts w:hint="eastAsia" w:ascii="宋体" w:hAnsi="宋体"/>
          <w:color w:val="000000"/>
          <w:szCs w:val="21"/>
        </w:rPr>
        <w:t xml:space="preserve">质量保证期： </w:t>
      </w:r>
      <w:r>
        <w:rPr>
          <w:rFonts w:hint="eastAsia" w:ascii="宋体" w:hAnsi="宋体"/>
          <w:color w:val="000000"/>
          <w:szCs w:val="21"/>
          <w:lang w:val="en-US" w:eastAsia="zh-CN"/>
        </w:rPr>
        <w:t>5</w:t>
      </w:r>
      <w:r>
        <w:rPr>
          <w:rFonts w:hint="eastAsia" w:ascii="宋体" w:hAnsi="宋体"/>
          <w:color w:val="000000"/>
          <w:szCs w:val="21"/>
        </w:rPr>
        <w:t>年（自验收合格之日起）</w:t>
      </w:r>
      <w:r>
        <w:rPr>
          <w:rFonts w:hint="eastAsia" w:ascii="宋体" w:hAnsi="宋体"/>
          <w:color w:val="000000"/>
          <w:szCs w:val="21"/>
          <w:lang w:eastAsia="zh-CN"/>
        </w:rPr>
        <w:t>。</w:t>
      </w:r>
      <w:r>
        <w:rPr>
          <w:rFonts w:hint="eastAsia" w:ascii="宋体" w:hAnsi="宋体"/>
          <w:color w:val="000000"/>
          <w:szCs w:val="21"/>
        </w:rPr>
        <w:t xml:space="preserve"> </w:t>
      </w:r>
    </w:p>
    <w:p>
      <w:pPr>
        <w:numPr>
          <w:ilvl w:val="2"/>
          <w:numId w:val="3"/>
        </w:numPr>
        <w:spacing w:line="400" w:lineRule="exact"/>
        <w:ind w:firstLine="420" w:firstLineChars="200"/>
        <w:rPr>
          <w:rFonts w:hint="eastAsia" w:ascii="宋体" w:hAnsi="宋体"/>
          <w:color w:val="auto"/>
          <w:szCs w:val="21"/>
        </w:rPr>
      </w:pPr>
      <w:r>
        <w:rPr>
          <w:rFonts w:hint="eastAsia" w:ascii="宋体" w:hAnsi="宋体"/>
          <w:color w:val="auto"/>
          <w:szCs w:val="21"/>
        </w:rPr>
        <w:t>履约担保：中标人与采购人签订合同前，需向采购人交纳中标金额的</w:t>
      </w:r>
      <w:r>
        <w:rPr>
          <w:rFonts w:hint="eastAsia" w:ascii="宋体" w:hAnsi="宋体"/>
          <w:color w:val="auto"/>
          <w:szCs w:val="21"/>
          <w:u w:val="single"/>
        </w:rPr>
        <w:t xml:space="preserve"> </w:t>
      </w:r>
      <w:r>
        <w:rPr>
          <w:rFonts w:hint="eastAsia" w:ascii="宋体" w:hAnsi="宋体"/>
          <w:color w:val="auto"/>
          <w:szCs w:val="21"/>
          <w:u w:val="single"/>
          <w:lang w:val="en-US" w:eastAsia="zh-CN"/>
        </w:rPr>
        <w:t>5</w:t>
      </w:r>
      <w:r>
        <w:rPr>
          <w:rFonts w:hint="eastAsia" w:ascii="宋体" w:hAnsi="宋体"/>
          <w:color w:val="auto"/>
          <w:szCs w:val="21"/>
          <w:u w:val="single"/>
        </w:rPr>
        <w:t xml:space="preserve"> </w:t>
      </w:r>
      <w:r>
        <w:rPr>
          <w:rFonts w:hint="eastAsia" w:ascii="宋体" w:hAnsi="宋体"/>
          <w:color w:val="auto"/>
          <w:szCs w:val="21"/>
        </w:rPr>
        <w:t>%作为履约保证金，合同履行结束，经验收合格后退还。</w:t>
      </w:r>
    </w:p>
    <w:p>
      <w:pPr>
        <w:ind w:firstLine="420" w:firstLineChars="200"/>
        <w:rPr>
          <w:rFonts w:hint="eastAsia" w:ascii="宋体" w:hAnsi="宋体"/>
          <w:b/>
          <w:bCs/>
          <w:szCs w:val="21"/>
        </w:rPr>
      </w:pPr>
      <w:r>
        <w:rPr>
          <w:rFonts w:hint="eastAsia" w:ascii="宋体" w:hAnsi="宋体"/>
          <w:color w:val="000000"/>
          <w:szCs w:val="21"/>
        </w:rPr>
        <w:t>付款方式：</w:t>
      </w:r>
      <w:r>
        <w:rPr>
          <w:rFonts w:hint="eastAsia" w:ascii="宋体" w:hAnsi="宋体" w:eastAsia="宋体" w:cs="宋体"/>
          <w:color w:val="FF0000"/>
          <w:sz w:val="21"/>
          <w:szCs w:val="21"/>
          <w:highlight w:val="none"/>
          <w:u w:val="single"/>
          <w:lang w:val="en-US" w:eastAsia="zh-CN"/>
        </w:rPr>
        <w:t>合同签订货物到达现场后，采购人根据招标文件要求和投标文件承诺及合同约定对产品进行抽样检测验收，货物验收合格后开始安装，全部安装完毕验收合格后付合同总价款的40%，第二年付总价款的30%，第三年付剩余的30%。</w:t>
      </w:r>
    </w:p>
    <w:p>
      <w:pPr>
        <w:widowControl/>
        <w:numPr>
          <w:ilvl w:val="3"/>
          <w:numId w:val="1"/>
        </w:numPr>
        <w:adjustRightInd w:val="0"/>
        <w:snapToGrid w:val="0"/>
        <w:spacing w:line="400" w:lineRule="exact"/>
        <w:rPr>
          <w:rFonts w:hint="eastAsia" w:ascii="宋体" w:hAnsi="宋体"/>
          <w:b/>
          <w:color w:val="000000"/>
          <w:kern w:val="0"/>
          <w:sz w:val="32"/>
          <w:szCs w:val="32"/>
        </w:rPr>
      </w:pPr>
      <w:r>
        <w:rPr>
          <w:rFonts w:hint="eastAsia" w:ascii="宋体" w:hAnsi="宋体"/>
          <w:b/>
          <w:color w:val="000000"/>
          <w:kern w:val="0"/>
          <w:sz w:val="32"/>
          <w:szCs w:val="32"/>
        </w:rPr>
        <w:t>其他要求：</w:t>
      </w:r>
    </w:p>
    <w:p>
      <w:pPr>
        <w:widowControl/>
        <w:numPr>
          <w:ilvl w:val="0"/>
          <w:numId w:val="0"/>
        </w:numPr>
        <w:adjustRightInd w:val="0"/>
        <w:snapToGrid w:val="0"/>
        <w:spacing w:line="400" w:lineRule="exact"/>
        <w:ind w:leftChars="0" w:firstLine="420" w:firstLineChars="200"/>
        <w:rPr>
          <w:rFonts w:hint="eastAsia" w:ascii="宋体" w:hAnsi="宋体" w:eastAsia="宋体" w:cs="宋体"/>
          <w:sz w:val="21"/>
          <w:szCs w:val="21"/>
        </w:rPr>
      </w:pPr>
      <w:r>
        <w:rPr>
          <w:rFonts w:hint="eastAsia" w:ascii="宋体" w:hAnsi="宋体" w:eastAsia="宋体" w:cs="宋体"/>
          <w:sz w:val="21"/>
          <w:szCs w:val="21"/>
        </w:rPr>
        <w:t>货物保障 :中标人需按时将所采购货物送到指定交货地点，项目中标价包括产品本身价、搬运装卸、</w:t>
      </w:r>
      <w:r>
        <w:rPr>
          <w:rFonts w:hint="eastAsia" w:hAnsi="宋体" w:eastAsia="宋体" w:cs="宋体"/>
          <w:sz w:val="21"/>
          <w:szCs w:val="21"/>
          <w:lang w:val="en-US" w:eastAsia="zh-CN"/>
        </w:rPr>
        <w:t>安装调试、5年质保维护、</w:t>
      </w:r>
      <w:r>
        <w:rPr>
          <w:rFonts w:hint="eastAsia" w:ascii="宋体" w:hAnsi="宋体" w:eastAsia="宋体" w:cs="宋体"/>
          <w:sz w:val="21"/>
          <w:szCs w:val="21"/>
        </w:rPr>
        <w:t>供货方所需交纳的各项税金等一切费用。运送过程中所产生的各种费用和损失由中标方承担。</w:t>
      </w:r>
      <w:r>
        <w:rPr>
          <w:rFonts w:hint="eastAsia" w:ascii="宋体" w:hAnsi="宋体" w:eastAsia="宋体" w:cs="宋体"/>
          <w:color w:val="000000"/>
          <w:kern w:val="0"/>
          <w:sz w:val="21"/>
          <w:szCs w:val="21"/>
          <w:lang w:val="en-US" w:eastAsia="zh-CN" w:bidi="ar-SA"/>
        </w:rPr>
        <w:t>供应商需设有24小时售后服务电话，7*24售后维护响应；中标人须无偿提供客户进行项目整体运行所必须掌握技术</w:t>
      </w:r>
      <w:r>
        <w:rPr>
          <w:rFonts w:hint="eastAsia" w:ascii="宋体" w:hAnsi="宋体" w:eastAsia="宋体" w:cs="宋体"/>
          <w:sz w:val="21"/>
          <w:szCs w:val="21"/>
        </w:rPr>
        <w:t>。</w:t>
      </w:r>
    </w:p>
    <w:p>
      <w:pPr>
        <w:widowControl/>
        <w:numPr>
          <w:ilvl w:val="0"/>
          <w:numId w:val="0"/>
        </w:numPr>
        <w:adjustRightInd w:val="0"/>
        <w:snapToGrid w:val="0"/>
        <w:spacing w:line="400" w:lineRule="exact"/>
        <w:ind w:leftChars="0"/>
        <w:rPr>
          <w:rFonts w:hint="eastAsia" w:ascii="宋体" w:hAnsi="宋体"/>
          <w:b/>
          <w:color w:val="000000"/>
          <w:kern w:val="0"/>
          <w:sz w:val="32"/>
          <w:szCs w:val="32"/>
        </w:rPr>
      </w:pPr>
      <w:r>
        <w:rPr>
          <w:rFonts w:hint="eastAsia" w:ascii="宋体" w:hAnsi="宋体"/>
          <w:b/>
          <w:color w:val="000000"/>
          <w:kern w:val="0"/>
          <w:sz w:val="32"/>
          <w:szCs w:val="32"/>
          <w:lang w:eastAsia="zh-CN"/>
        </w:rPr>
        <w:t>四、</w:t>
      </w:r>
      <w:r>
        <w:rPr>
          <w:rFonts w:hint="eastAsia" w:ascii="宋体" w:hAnsi="宋体"/>
          <w:b/>
          <w:color w:val="000000"/>
          <w:kern w:val="0"/>
          <w:sz w:val="32"/>
          <w:szCs w:val="32"/>
        </w:rPr>
        <w:t>采购内容及技术要求</w:t>
      </w:r>
    </w:p>
    <w:p>
      <w:pPr>
        <w:spacing w:line="400" w:lineRule="exact"/>
        <w:rPr>
          <w:rFonts w:hint="eastAsia"/>
          <w:szCs w:val="21"/>
        </w:rPr>
      </w:pPr>
      <w:r>
        <w:rPr>
          <w:rFonts w:hint="eastAsia"/>
          <w:szCs w:val="21"/>
        </w:rPr>
        <w:t>本项目的核心产品为：</w:t>
      </w:r>
      <w:r>
        <w:rPr>
          <w:rFonts w:hint="eastAsia"/>
          <w:szCs w:val="21"/>
          <w:u w:val="single"/>
        </w:rPr>
        <w:t xml:space="preserve">   </w:t>
      </w:r>
      <w:r>
        <w:rPr>
          <w:rFonts w:hint="eastAsia"/>
          <w:szCs w:val="21"/>
          <w:u w:val="single"/>
          <w:lang w:eastAsia="zh-CN"/>
        </w:rPr>
        <w:t>石墨烯路灯灯具</w:t>
      </w:r>
      <w:r>
        <w:rPr>
          <w:rFonts w:hint="eastAsia"/>
          <w:szCs w:val="21"/>
          <w:u w:val="single"/>
        </w:rPr>
        <w:t xml:space="preserve">  </w:t>
      </w:r>
      <w:r>
        <w:rPr>
          <w:rFonts w:hint="eastAsia"/>
          <w:szCs w:val="21"/>
        </w:rPr>
        <w:t>（核心产品仅适用于本项目</w:t>
      </w:r>
      <w:r>
        <w:rPr>
          <w:rFonts w:hint="eastAsia" w:ascii="宋体" w:hAnsi="宋体" w:cs="宋体"/>
          <w:bCs/>
          <w:szCs w:val="21"/>
        </w:rPr>
        <w:t>同一品牌的认定，同一品牌的认定详见投标人须知</w:t>
      </w:r>
      <w:r>
        <w:rPr>
          <w:rFonts w:hint="eastAsia"/>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15"/>
        <w:gridCol w:w="5219"/>
        <w:gridCol w:w="82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产品名称</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Cs/>
                <w:color w:val="000000"/>
                <w:kern w:val="0"/>
                <w:sz w:val="28"/>
                <w:szCs w:val="28"/>
              </w:rPr>
            </w:pPr>
            <w:r>
              <w:rPr>
                <w:rFonts w:hint="eastAsia"/>
                <w:bCs/>
                <w:color w:val="000000"/>
                <w:kern w:val="0"/>
                <w:sz w:val="28"/>
                <w:szCs w:val="28"/>
              </w:rPr>
              <w:t>主要技术参数、性能、配置等要求</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Cs/>
                <w:color w:val="000000"/>
                <w:kern w:val="0"/>
                <w:sz w:val="28"/>
                <w:szCs w:val="28"/>
              </w:rPr>
            </w:pPr>
            <w:r>
              <w:rPr>
                <w:rFonts w:hint="eastAsia" w:ascii="宋体" w:hAnsi="宋体"/>
                <w:bCs/>
                <w:color w:val="000000"/>
                <w:kern w:val="0"/>
                <w:sz w:val="28"/>
                <w:szCs w:val="28"/>
              </w:rPr>
              <w:t>单位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Cs/>
                <w:color w:val="000000"/>
                <w:kern w:val="0"/>
                <w:sz w:val="28"/>
                <w:szCs w:val="28"/>
              </w:rPr>
            </w:pPr>
            <w:r>
              <w:rPr>
                <w:rFonts w:hint="eastAsia" w:ascii="宋体" w:hAnsi="宋体"/>
                <w:bCs/>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石墨烯</w:t>
            </w:r>
          </w:p>
          <w:p>
            <w:pPr>
              <w:widowControl/>
              <w:jc w:val="center"/>
              <w:rPr>
                <w:rFonts w:hint="default" w:ascii="宋体" w:hAnsi="宋体" w:cs="宋体"/>
                <w:color w:val="000000"/>
                <w:kern w:val="0"/>
                <w:szCs w:val="21"/>
                <w:lang w:val="en-US"/>
              </w:rPr>
            </w:pPr>
            <w:r>
              <w:rPr>
                <w:rFonts w:hint="eastAsia" w:ascii="宋体" w:hAnsi="宋体" w:cs="宋体"/>
                <w:color w:val="000000"/>
                <w:kern w:val="0"/>
                <w:szCs w:val="21"/>
                <w:lang w:eastAsia="zh-CN"/>
              </w:rPr>
              <w:t>路灯灯具</w:t>
            </w:r>
            <w:r>
              <w:rPr>
                <w:rFonts w:hint="eastAsia" w:ascii="宋体" w:hAnsi="宋体" w:cs="宋体"/>
                <w:color w:val="000000"/>
                <w:kern w:val="0"/>
                <w:szCs w:val="21"/>
                <w:lang w:val="en-US" w:eastAsia="zh-CN"/>
              </w:rPr>
              <w:t>180W</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rPr>
            </w:pPr>
            <w:r>
              <w:rPr>
                <w:rFonts w:hint="eastAsia"/>
              </w:rPr>
              <w:t>1</w:t>
            </w:r>
            <w:r>
              <w:rPr>
                <w:rFonts w:hint="eastAsia"/>
              </w:rPr>
              <w:tab/>
            </w:r>
            <w:r>
              <w:rPr>
                <w:rFonts w:hint="eastAsia"/>
              </w:rPr>
              <w:t>输入电压</w:t>
            </w:r>
            <w:r>
              <w:rPr>
                <w:rFonts w:hint="eastAsia"/>
              </w:rPr>
              <w:tab/>
            </w:r>
            <w:r>
              <w:rPr>
                <w:rFonts w:hint="eastAsia"/>
              </w:rPr>
              <w:t>AC100-265V</w:t>
            </w:r>
          </w:p>
          <w:p>
            <w:pPr>
              <w:widowControl/>
              <w:jc w:val="left"/>
              <w:rPr>
                <w:rFonts w:hint="eastAsia"/>
              </w:rPr>
            </w:pPr>
            <w:r>
              <w:rPr>
                <w:rFonts w:hint="eastAsia"/>
              </w:rPr>
              <w:t>2</w:t>
            </w:r>
            <w:r>
              <w:rPr>
                <w:rFonts w:hint="eastAsia"/>
              </w:rPr>
              <w:tab/>
            </w:r>
            <w:r>
              <w:rPr>
                <w:rFonts w:hint="eastAsia"/>
              </w:rPr>
              <w:t>工作频率</w:t>
            </w:r>
            <w:r>
              <w:rPr>
                <w:rFonts w:hint="eastAsia"/>
              </w:rPr>
              <w:tab/>
            </w:r>
            <w:r>
              <w:rPr>
                <w:rFonts w:hint="eastAsia"/>
              </w:rPr>
              <w:t>50HZ</w:t>
            </w:r>
          </w:p>
          <w:p>
            <w:pPr>
              <w:widowControl/>
              <w:jc w:val="left"/>
              <w:rPr>
                <w:rFonts w:hint="eastAsia"/>
              </w:rPr>
            </w:pPr>
            <w:r>
              <w:rPr>
                <w:rFonts w:hint="eastAsia"/>
              </w:rPr>
              <w:t>3</w:t>
            </w:r>
            <w:r>
              <w:rPr>
                <w:rFonts w:hint="eastAsia"/>
              </w:rPr>
              <w:tab/>
            </w:r>
            <w:r>
              <w:rPr>
                <w:rFonts w:hint="eastAsia"/>
              </w:rPr>
              <w:t>LED模组功率</w:t>
            </w:r>
            <w:r>
              <w:rPr>
                <w:rFonts w:hint="eastAsia"/>
              </w:rPr>
              <w:tab/>
            </w:r>
            <w:r>
              <w:rPr>
                <w:rFonts w:hint="eastAsia"/>
              </w:rPr>
              <w:t>≥</w:t>
            </w:r>
            <w:r>
              <w:rPr>
                <w:rFonts w:hint="eastAsia"/>
                <w:lang w:val="en-US" w:eastAsia="zh-CN"/>
              </w:rPr>
              <w:t>3</w:t>
            </w:r>
            <w:r>
              <w:rPr>
                <w:rFonts w:hint="eastAsia"/>
              </w:rPr>
              <w:t>0W</w:t>
            </w:r>
          </w:p>
          <w:p>
            <w:pPr>
              <w:widowControl/>
              <w:jc w:val="left"/>
              <w:rPr>
                <w:rFonts w:hint="eastAsia"/>
              </w:rPr>
            </w:pPr>
            <w:r>
              <w:rPr>
                <w:rFonts w:hint="eastAsia"/>
                <w:lang w:val="en-US" w:eastAsia="zh-CN"/>
              </w:rPr>
              <w:t>4</w:t>
            </w:r>
            <w:r>
              <w:rPr>
                <w:rFonts w:hint="eastAsia"/>
              </w:rPr>
              <w:tab/>
            </w:r>
            <w:r>
              <w:rPr>
                <w:rFonts w:hint="eastAsia"/>
              </w:rPr>
              <w:t>色温</w:t>
            </w:r>
            <w:r>
              <w:rPr>
                <w:rFonts w:hint="eastAsia"/>
                <w:lang w:eastAsia="zh-CN"/>
              </w:rPr>
              <w:t>：</w:t>
            </w:r>
            <w:r>
              <w:rPr>
                <w:rFonts w:hint="eastAsia"/>
                <w:lang w:val="en-US" w:eastAsia="zh-CN"/>
              </w:rPr>
              <w:t>5</w:t>
            </w:r>
            <w:r>
              <w:rPr>
                <w:rFonts w:hint="eastAsia"/>
              </w:rPr>
              <w:t>000K（允许偏差±200K）</w:t>
            </w:r>
          </w:p>
          <w:p>
            <w:pPr>
              <w:widowControl/>
              <w:jc w:val="left"/>
              <w:rPr>
                <w:rFonts w:hint="eastAsia"/>
              </w:rPr>
            </w:pPr>
            <w:r>
              <w:rPr>
                <w:rFonts w:hint="eastAsia"/>
                <w:lang w:val="en-US" w:eastAsia="zh-CN"/>
              </w:rPr>
              <w:t>5</w:t>
            </w:r>
            <w:r>
              <w:rPr>
                <w:rFonts w:hint="eastAsia"/>
              </w:rPr>
              <w:tab/>
            </w:r>
            <w:r>
              <w:rPr>
                <w:rFonts w:hint="eastAsia"/>
              </w:rPr>
              <w:t>显色指数RA</w:t>
            </w:r>
            <w:r>
              <w:rPr>
                <w:rFonts w:hint="eastAsia"/>
              </w:rPr>
              <w:tab/>
            </w:r>
            <w:r>
              <w:rPr>
                <w:rFonts w:hint="eastAsia"/>
              </w:rPr>
              <w:t>≥70</w:t>
            </w:r>
          </w:p>
          <w:p>
            <w:pPr>
              <w:widowControl/>
              <w:jc w:val="left"/>
              <w:rPr>
                <w:rFonts w:hint="eastAsia"/>
              </w:rPr>
            </w:pPr>
            <w:r>
              <w:rPr>
                <w:rFonts w:hint="eastAsia"/>
                <w:lang w:val="en-US" w:eastAsia="zh-CN"/>
              </w:rPr>
              <w:t>6</w:t>
            </w:r>
            <w:r>
              <w:rPr>
                <w:rFonts w:hint="eastAsia"/>
              </w:rPr>
              <w:tab/>
            </w:r>
            <w:r>
              <w:rPr>
                <w:rFonts w:hint="eastAsia"/>
              </w:rPr>
              <w:t>模组</w:t>
            </w:r>
            <w:r>
              <w:rPr>
                <w:rFonts w:hint="eastAsia"/>
                <w:lang w:val="en-US" w:eastAsia="zh-CN"/>
              </w:rPr>
              <w:t>或整灯</w:t>
            </w:r>
            <w:r>
              <w:rPr>
                <w:rFonts w:hint="eastAsia"/>
              </w:rPr>
              <w:t>光效</w:t>
            </w:r>
            <w:r>
              <w:rPr>
                <w:rFonts w:hint="eastAsia"/>
              </w:rPr>
              <w:tab/>
            </w:r>
            <w:r>
              <w:rPr>
                <w:rFonts w:hint="eastAsia"/>
              </w:rPr>
              <w:t>≥1</w:t>
            </w:r>
            <w:r>
              <w:rPr>
                <w:rFonts w:hint="eastAsia"/>
                <w:lang w:val="en-US" w:eastAsia="zh-CN"/>
              </w:rPr>
              <w:t>10</w:t>
            </w:r>
            <w:r>
              <w:rPr>
                <w:rFonts w:hint="eastAsia"/>
              </w:rPr>
              <w:t xml:space="preserve"> lm/w</w:t>
            </w:r>
          </w:p>
          <w:p>
            <w:pPr>
              <w:widowControl/>
              <w:jc w:val="left"/>
              <w:rPr>
                <w:rFonts w:hint="eastAsia"/>
                <w:lang w:eastAsia="zh-CN"/>
              </w:rPr>
            </w:pPr>
            <w:r>
              <w:rPr>
                <w:rFonts w:hint="eastAsia"/>
                <w:lang w:val="en-US" w:eastAsia="zh-CN"/>
              </w:rPr>
              <w:t>7</w:t>
            </w:r>
            <w:r>
              <w:rPr>
                <w:rFonts w:hint="eastAsia"/>
              </w:rPr>
              <w:tab/>
            </w:r>
            <w:r>
              <w:rPr>
                <w:rFonts w:hint="eastAsia"/>
              </w:rPr>
              <w:t>光衰</w:t>
            </w:r>
            <w:r>
              <w:rPr>
                <w:rFonts w:hint="eastAsia"/>
              </w:rPr>
              <w:tab/>
            </w:r>
            <w:r>
              <w:rPr>
                <w:rFonts w:hint="eastAsia"/>
              </w:rPr>
              <w:t>5年≤20%</w:t>
            </w:r>
          </w:p>
          <w:p>
            <w:pPr>
              <w:widowControl/>
              <w:jc w:val="left"/>
              <w:rPr>
                <w:rFonts w:hint="eastAsia"/>
                <w:lang w:eastAsia="zh-CN"/>
              </w:rPr>
            </w:pPr>
            <w:r>
              <w:rPr>
                <w:rFonts w:hint="eastAsia"/>
                <w:lang w:val="en-US" w:eastAsia="zh-CN"/>
              </w:rPr>
              <w:t>8</w:t>
            </w:r>
            <w:r>
              <w:rPr>
                <w:rFonts w:hint="eastAsia"/>
              </w:rPr>
              <w:tab/>
            </w:r>
            <w:r>
              <w:rPr>
                <w:rFonts w:hint="eastAsia"/>
              </w:rPr>
              <w:t>模组</w:t>
            </w:r>
            <w:r>
              <w:rPr>
                <w:rFonts w:hint="eastAsia"/>
                <w:lang w:val="en-US" w:eastAsia="zh-CN"/>
              </w:rPr>
              <w:t>或整灯</w:t>
            </w:r>
            <w:r>
              <w:rPr>
                <w:rFonts w:hint="eastAsia"/>
              </w:rPr>
              <w:t>防护等级</w:t>
            </w:r>
            <w:r>
              <w:rPr>
                <w:rFonts w:hint="eastAsia"/>
              </w:rPr>
              <w:tab/>
            </w:r>
            <w:r>
              <w:rPr>
                <w:rFonts w:hint="eastAsia"/>
              </w:rPr>
              <w:t>≥IP6</w:t>
            </w:r>
            <w:r>
              <w:rPr>
                <w:rFonts w:hint="eastAsia"/>
                <w:lang w:val="en-US" w:eastAsia="zh-CN"/>
              </w:rPr>
              <w:t>5</w:t>
            </w:r>
          </w:p>
          <w:p>
            <w:pPr>
              <w:widowControl/>
              <w:jc w:val="left"/>
              <w:rPr>
                <w:rFonts w:hint="eastAsia"/>
              </w:rPr>
            </w:pPr>
            <w:r>
              <w:rPr>
                <w:rFonts w:hint="eastAsia"/>
                <w:lang w:val="en-US" w:eastAsia="zh-CN"/>
              </w:rPr>
              <w:t>9</w:t>
            </w:r>
            <w:r>
              <w:rPr>
                <w:rFonts w:hint="eastAsia"/>
              </w:rPr>
              <w:tab/>
            </w:r>
            <w:r>
              <w:rPr>
                <w:rFonts w:hint="eastAsia"/>
              </w:rPr>
              <w:t>照度要求</w:t>
            </w:r>
            <w:r>
              <w:rPr>
                <w:rFonts w:hint="eastAsia"/>
              </w:rPr>
              <w:tab/>
            </w:r>
            <w:r>
              <w:rPr>
                <w:rFonts w:hint="eastAsia"/>
              </w:rPr>
              <w:t>《城市道路照明设计标准》CJJ45-2015</w:t>
            </w:r>
          </w:p>
          <w:p>
            <w:pPr>
              <w:widowControl/>
              <w:jc w:val="left"/>
              <w:rPr>
                <w:rFonts w:hint="eastAsia"/>
              </w:rPr>
            </w:pPr>
            <w:r>
              <w:rPr>
                <w:rFonts w:hint="eastAsia"/>
              </w:rPr>
              <w:t>1</w:t>
            </w:r>
            <w:r>
              <w:rPr>
                <w:rFonts w:hint="eastAsia"/>
                <w:lang w:val="en-US" w:eastAsia="zh-CN"/>
              </w:rPr>
              <w:t>0</w:t>
            </w:r>
            <w:r>
              <w:rPr>
                <w:rFonts w:hint="eastAsia"/>
              </w:rPr>
              <w:tab/>
            </w:r>
            <w:r>
              <w:rPr>
                <w:rFonts w:hint="eastAsia"/>
              </w:rPr>
              <w:t>灯具尺寸</w:t>
            </w:r>
            <w:r>
              <w:rPr>
                <w:rFonts w:hint="eastAsia"/>
              </w:rPr>
              <w:tab/>
            </w:r>
            <w:r>
              <w:rPr>
                <w:rFonts w:hint="eastAsia"/>
              </w:rPr>
              <w:t>灯杆与灯壳接口尺寸由投标人自行勘察</w:t>
            </w:r>
          </w:p>
          <w:p>
            <w:pPr>
              <w:widowControl/>
              <w:jc w:val="left"/>
              <w:rPr>
                <w:rFonts w:hint="default"/>
                <w:lang w:val="en-US" w:eastAsia="zh-CN"/>
              </w:rPr>
            </w:pPr>
            <w:r>
              <w:rPr>
                <w:rFonts w:hint="eastAsia"/>
              </w:rPr>
              <w:t>1</w:t>
            </w:r>
            <w:r>
              <w:rPr>
                <w:rFonts w:hint="eastAsia"/>
                <w:lang w:val="en-US" w:eastAsia="zh-CN"/>
              </w:rPr>
              <w:t>1</w:t>
            </w:r>
            <w:r>
              <w:rPr>
                <w:rFonts w:hint="eastAsia"/>
              </w:rPr>
              <w:tab/>
            </w:r>
            <w:r>
              <w:rPr>
                <w:rFonts w:hint="eastAsia"/>
                <w:lang w:val="en-US" w:eastAsia="zh-CN"/>
              </w:rPr>
              <w:t>光源  采用高发光率LED芯片</w:t>
            </w:r>
          </w:p>
          <w:p>
            <w:pPr>
              <w:widowControl/>
              <w:jc w:val="left"/>
              <w:rPr>
                <w:rFonts w:hint="default"/>
                <w:lang w:val="en-US"/>
              </w:rPr>
            </w:pPr>
            <w:r>
              <w:rPr>
                <w:rFonts w:hint="eastAsia"/>
              </w:rPr>
              <w:t>1</w:t>
            </w:r>
            <w:r>
              <w:rPr>
                <w:rFonts w:hint="eastAsia"/>
                <w:lang w:val="en-US" w:eastAsia="zh-CN"/>
              </w:rPr>
              <w:t>2</w:t>
            </w:r>
            <w:r>
              <w:rPr>
                <w:rFonts w:hint="eastAsia"/>
              </w:rPr>
              <w:tab/>
            </w:r>
            <w:r>
              <w:rPr>
                <w:rFonts w:hint="eastAsia"/>
              </w:rPr>
              <w:t>电源</w:t>
            </w:r>
            <w:r>
              <w:rPr>
                <w:rFonts w:hint="eastAsia"/>
                <w:lang w:val="en-US" w:eastAsia="zh-CN"/>
              </w:rPr>
              <w:t xml:space="preserve">  具有调光功能，CCC认证</w:t>
            </w:r>
          </w:p>
          <w:p>
            <w:pPr>
              <w:widowControl/>
              <w:jc w:val="left"/>
              <w:rPr>
                <w:rFonts w:hint="eastAsia"/>
                <w:lang w:eastAsia="zh-CN"/>
              </w:rPr>
            </w:pPr>
            <w:r>
              <w:rPr>
                <w:rFonts w:hint="eastAsia"/>
              </w:rPr>
              <w:t>1</w:t>
            </w:r>
            <w:r>
              <w:rPr>
                <w:rFonts w:hint="eastAsia"/>
                <w:lang w:val="en-US" w:eastAsia="zh-CN"/>
              </w:rPr>
              <w:t>3</w:t>
            </w:r>
            <w:r>
              <w:rPr>
                <w:rFonts w:hint="eastAsia"/>
              </w:rPr>
              <w:tab/>
            </w:r>
            <w:r>
              <w:rPr>
                <w:rFonts w:hint="eastAsia"/>
              </w:rPr>
              <w:t>功率因数</w:t>
            </w:r>
            <w:r>
              <w:rPr>
                <w:rFonts w:hint="eastAsia"/>
              </w:rPr>
              <w:tab/>
            </w:r>
            <w:r>
              <w:rPr>
                <w:rFonts w:hint="eastAsia" w:ascii="宋体" w:hAnsi="宋体" w:cs="宋体"/>
                <w:color w:val="auto"/>
                <w:kern w:val="0"/>
                <w:szCs w:val="21"/>
                <w:lang w:val="en-US" w:eastAsia="zh-CN"/>
              </w:rPr>
              <w:t>≥</w:t>
            </w:r>
            <w:r>
              <w:rPr>
                <w:rFonts w:hint="eastAsia"/>
              </w:rPr>
              <w:t>0.9</w:t>
            </w:r>
            <w:r>
              <w:rPr>
                <w:rFonts w:hint="eastAsia"/>
                <w:lang w:val="en-US" w:eastAsia="zh-CN"/>
              </w:rPr>
              <w:t>0</w:t>
            </w:r>
          </w:p>
          <w:p>
            <w:pPr>
              <w:widowControl/>
              <w:spacing w:line="400" w:lineRule="exact"/>
              <w:jc w:val="left"/>
              <w:rPr>
                <w:rFonts w:hint="eastAsia"/>
                <w:lang w:val="zh-TW" w:eastAsia="zh-TW"/>
              </w:rPr>
            </w:pPr>
            <w:r>
              <w:rPr>
                <w:rFonts w:hint="eastAsia"/>
              </w:rPr>
              <w:t>1</w:t>
            </w:r>
            <w:r>
              <w:rPr>
                <w:rFonts w:hint="eastAsia"/>
                <w:lang w:val="en-US" w:eastAsia="zh-CN"/>
              </w:rPr>
              <w:t>4</w:t>
            </w:r>
            <w:r>
              <w:rPr>
                <w:rFonts w:hint="eastAsia"/>
              </w:rPr>
              <w:t xml:space="preserve">  发光角度   </w:t>
            </w:r>
            <w:r>
              <w:rPr>
                <w:rFonts w:hint="eastAsia"/>
                <w:lang w:val="zh-TW" w:eastAsia="zh-TW"/>
              </w:rPr>
              <w:t xml:space="preserve"> N</w:t>
            </w:r>
            <w:r>
              <w:rPr>
                <w:rFonts w:hint="eastAsia"/>
                <w:lang w:val="zh-TW"/>
              </w:rPr>
              <w:t>≥</w:t>
            </w:r>
            <w:r>
              <w:rPr>
                <w:rFonts w:hint="eastAsia"/>
                <w:lang w:val="zh-TW" w:eastAsia="zh-TW"/>
              </w:rPr>
              <w:t>1</w:t>
            </w:r>
            <w:r>
              <w:rPr>
                <w:rFonts w:hint="eastAsia"/>
                <w:lang w:val="zh-TW"/>
              </w:rPr>
              <w:t>1</w:t>
            </w:r>
            <w:r>
              <w:rPr>
                <w:rFonts w:hint="eastAsia"/>
                <w:lang w:val="zh-TW" w:eastAsia="zh-TW"/>
              </w:rPr>
              <w:t>0°</w:t>
            </w:r>
          </w:p>
          <w:p>
            <w:pPr>
              <w:widowControl/>
              <w:spacing w:line="400" w:lineRule="exact"/>
              <w:jc w:val="left"/>
              <w:rPr>
                <w:rFonts w:hint="default"/>
                <w:lang w:val="en-US" w:eastAsia="zh-CN"/>
              </w:rPr>
            </w:pPr>
            <w:r>
              <w:rPr>
                <w:rFonts w:hint="default" w:ascii="Book Antiqua" w:hAnsi="Book Antiqua" w:eastAsia="宋体" w:cs="Times New Roman"/>
                <w:b w:val="0"/>
                <w:bCs w:val="0"/>
                <w:kern w:val="2"/>
                <w:sz w:val="21"/>
                <w:szCs w:val="24"/>
                <w:lang w:val="en-US" w:eastAsia="zh-CN" w:bidi="ar-SA"/>
              </w:rPr>
              <w:t>15  散热器含有石墨烯散热材料</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Cs/>
                <w:color w:val="000000"/>
                <w:kern w:val="0"/>
                <w:sz w:val="24"/>
                <w:szCs w:val="21"/>
                <w:lang w:eastAsia="zh-CN"/>
              </w:rPr>
            </w:pPr>
            <w:r>
              <w:rPr>
                <w:rFonts w:hint="eastAsia" w:ascii="宋体" w:hAnsi="宋体" w:cs="宋体"/>
                <w:bCs/>
                <w:color w:val="000000"/>
                <w:kern w:val="0"/>
                <w:sz w:val="24"/>
                <w:szCs w:val="21"/>
                <w:lang w:eastAsia="zh-CN"/>
              </w:rPr>
              <w:t>盏</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bCs/>
                <w:color w:val="000000"/>
                <w:kern w:val="0"/>
                <w:sz w:val="24"/>
                <w:szCs w:val="21"/>
                <w:lang w:val="en-US" w:eastAsia="zh-CN"/>
              </w:rPr>
            </w:pPr>
            <w:r>
              <w:rPr>
                <w:rFonts w:hint="eastAsia" w:ascii="宋体" w:hAnsi="宋体" w:cs="宋体"/>
                <w:bCs/>
                <w:color w:val="000000"/>
                <w:kern w:val="0"/>
                <w:sz w:val="24"/>
                <w:szCs w:val="21"/>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石墨烯</w:t>
            </w:r>
          </w:p>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路灯灯具</w:t>
            </w:r>
            <w:r>
              <w:rPr>
                <w:rFonts w:hint="eastAsia" w:ascii="宋体" w:hAnsi="宋体" w:cs="宋体"/>
                <w:color w:val="000000"/>
                <w:kern w:val="0"/>
                <w:szCs w:val="21"/>
                <w:lang w:val="en-US" w:eastAsia="zh-CN"/>
              </w:rPr>
              <w:t>120W</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rPr>
            </w:pPr>
            <w:r>
              <w:rPr>
                <w:rFonts w:hint="eastAsia"/>
              </w:rPr>
              <w:t>1</w:t>
            </w:r>
            <w:r>
              <w:rPr>
                <w:rFonts w:hint="eastAsia"/>
              </w:rPr>
              <w:tab/>
            </w:r>
            <w:r>
              <w:rPr>
                <w:rFonts w:hint="eastAsia"/>
              </w:rPr>
              <w:t>输入电压</w:t>
            </w:r>
            <w:r>
              <w:rPr>
                <w:rFonts w:hint="eastAsia"/>
              </w:rPr>
              <w:tab/>
            </w:r>
            <w:r>
              <w:rPr>
                <w:rFonts w:hint="eastAsia"/>
              </w:rPr>
              <w:t>AC100-265V</w:t>
            </w:r>
          </w:p>
          <w:p>
            <w:pPr>
              <w:widowControl/>
              <w:jc w:val="left"/>
              <w:rPr>
                <w:rFonts w:hint="eastAsia"/>
              </w:rPr>
            </w:pPr>
            <w:r>
              <w:rPr>
                <w:rFonts w:hint="eastAsia"/>
              </w:rPr>
              <w:t>2</w:t>
            </w:r>
            <w:r>
              <w:rPr>
                <w:rFonts w:hint="eastAsia"/>
              </w:rPr>
              <w:tab/>
            </w:r>
            <w:r>
              <w:rPr>
                <w:rFonts w:hint="eastAsia"/>
              </w:rPr>
              <w:t>工作频率</w:t>
            </w:r>
            <w:r>
              <w:rPr>
                <w:rFonts w:hint="eastAsia"/>
              </w:rPr>
              <w:tab/>
            </w:r>
            <w:r>
              <w:rPr>
                <w:rFonts w:hint="eastAsia"/>
              </w:rPr>
              <w:t>50HZ</w:t>
            </w:r>
          </w:p>
          <w:p>
            <w:pPr>
              <w:widowControl/>
              <w:jc w:val="left"/>
              <w:rPr>
                <w:rFonts w:hint="eastAsia"/>
              </w:rPr>
            </w:pPr>
            <w:r>
              <w:rPr>
                <w:rFonts w:hint="eastAsia"/>
              </w:rPr>
              <w:t>3</w:t>
            </w:r>
            <w:r>
              <w:rPr>
                <w:rFonts w:hint="eastAsia"/>
              </w:rPr>
              <w:tab/>
            </w:r>
            <w:r>
              <w:rPr>
                <w:rFonts w:hint="eastAsia"/>
              </w:rPr>
              <w:t>LED模组功率</w:t>
            </w:r>
            <w:r>
              <w:rPr>
                <w:rFonts w:hint="eastAsia"/>
              </w:rPr>
              <w:tab/>
            </w:r>
            <w:r>
              <w:rPr>
                <w:rFonts w:hint="eastAsia"/>
              </w:rPr>
              <w:t>≥</w:t>
            </w:r>
            <w:r>
              <w:rPr>
                <w:rFonts w:hint="eastAsia"/>
                <w:lang w:val="en-US" w:eastAsia="zh-CN"/>
              </w:rPr>
              <w:t>3</w:t>
            </w:r>
            <w:r>
              <w:rPr>
                <w:rFonts w:hint="eastAsia"/>
              </w:rPr>
              <w:t>0W</w:t>
            </w:r>
          </w:p>
          <w:p>
            <w:pPr>
              <w:widowControl/>
              <w:jc w:val="left"/>
              <w:rPr>
                <w:rFonts w:hint="eastAsia"/>
              </w:rPr>
            </w:pPr>
            <w:r>
              <w:rPr>
                <w:rFonts w:hint="eastAsia"/>
                <w:lang w:val="en-US" w:eastAsia="zh-CN"/>
              </w:rPr>
              <w:t>4</w:t>
            </w:r>
            <w:r>
              <w:rPr>
                <w:rFonts w:hint="eastAsia"/>
              </w:rPr>
              <w:tab/>
            </w:r>
            <w:r>
              <w:rPr>
                <w:rFonts w:hint="eastAsia"/>
              </w:rPr>
              <w:t>色温</w:t>
            </w:r>
            <w:r>
              <w:rPr>
                <w:rFonts w:hint="eastAsia"/>
                <w:lang w:eastAsia="zh-CN"/>
              </w:rPr>
              <w:t>：</w:t>
            </w:r>
            <w:r>
              <w:rPr>
                <w:rFonts w:hint="eastAsia"/>
                <w:lang w:val="en-US" w:eastAsia="zh-CN"/>
              </w:rPr>
              <w:t>5</w:t>
            </w:r>
            <w:r>
              <w:rPr>
                <w:rFonts w:hint="eastAsia"/>
              </w:rPr>
              <w:t>000K（允许偏差±200K）</w:t>
            </w:r>
          </w:p>
          <w:p>
            <w:pPr>
              <w:widowControl/>
              <w:jc w:val="left"/>
              <w:rPr>
                <w:rFonts w:hint="eastAsia"/>
              </w:rPr>
            </w:pPr>
            <w:r>
              <w:rPr>
                <w:rFonts w:hint="eastAsia"/>
                <w:lang w:val="en-US" w:eastAsia="zh-CN"/>
              </w:rPr>
              <w:t>5</w:t>
            </w:r>
            <w:r>
              <w:rPr>
                <w:rFonts w:hint="eastAsia"/>
              </w:rPr>
              <w:tab/>
            </w:r>
            <w:r>
              <w:rPr>
                <w:rFonts w:hint="eastAsia"/>
              </w:rPr>
              <w:t>显色指数RA</w:t>
            </w:r>
            <w:r>
              <w:rPr>
                <w:rFonts w:hint="eastAsia"/>
              </w:rPr>
              <w:tab/>
            </w:r>
            <w:r>
              <w:rPr>
                <w:rFonts w:hint="eastAsia"/>
              </w:rPr>
              <w:t>≥70</w:t>
            </w:r>
          </w:p>
          <w:p>
            <w:pPr>
              <w:widowControl/>
              <w:jc w:val="left"/>
              <w:rPr>
                <w:rFonts w:hint="eastAsia"/>
              </w:rPr>
            </w:pPr>
            <w:r>
              <w:rPr>
                <w:rFonts w:hint="eastAsia"/>
                <w:lang w:val="en-US" w:eastAsia="zh-CN"/>
              </w:rPr>
              <w:t>6</w:t>
            </w:r>
            <w:r>
              <w:rPr>
                <w:rFonts w:hint="eastAsia"/>
              </w:rPr>
              <w:tab/>
            </w:r>
            <w:r>
              <w:rPr>
                <w:rFonts w:hint="eastAsia"/>
              </w:rPr>
              <w:t>模组</w:t>
            </w:r>
            <w:r>
              <w:rPr>
                <w:rFonts w:hint="eastAsia"/>
                <w:lang w:val="en-US" w:eastAsia="zh-CN"/>
              </w:rPr>
              <w:t>或整灯</w:t>
            </w:r>
            <w:r>
              <w:rPr>
                <w:rFonts w:hint="eastAsia"/>
              </w:rPr>
              <w:t>光效</w:t>
            </w:r>
            <w:r>
              <w:rPr>
                <w:rFonts w:hint="eastAsia"/>
              </w:rPr>
              <w:tab/>
            </w:r>
            <w:r>
              <w:rPr>
                <w:rFonts w:hint="eastAsia"/>
              </w:rPr>
              <w:t>≥1</w:t>
            </w:r>
            <w:r>
              <w:rPr>
                <w:rFonts w:hint="eastAsia"/>
                <w:lang w:val="en-US" w:eastAsia="zh-CN"/>
              </w:rPr>
              <w:t>10</w:t>
            </w:r>
            <w:r>
              <w:rPr>
                <w:rFonts w:hint="eastAsia"/>
              </w:rPr>
              <w:t xml:space="preserve"> lm/w</w:t>
            </w:r>
          </w:p>
          <w:p>
            <w:pPr>
              <w:widowControl/>
              <w:jc w:val="left"/>
              <w:rPr>
                <w:rFonts w:hint="eastAsia"/>
                <w:lang w:eastAsia="zh-CN"/>
              </w:rPr>
            </w:pPr>
            <w:r>
              <w:rPr>
                <w:rFonts w:hint="eastAsia"/>
                <w:lang w:val="en-US" w:eastAsia="zh-CN"/>
              </w:rPr>
              <w:t>7</w:t>
            </w:r>
            <w:r>
              <w:rPr>
                <w:rFonts w:hint="eastAsia"/>
              </w:rPr>
              <w:tab/>
            </w:r>
            <w:r>
              <w:rPr>
                <w:rFonts w:hint="eastAsia"/>
              </w:rPr>
              <w:t>光衰</w:t>
            </w:r>
            <w:r>
              <w:rPr>
                <w:rFonts w:hint="eastAsia"/>
              </w:rPr>
              <w:tab/>
            </w:r>
            <w:r>
              <w:rPr>
                <w:rFonts w:hint="eastAsia"/>
              </w:rPr>
              <w:t>5年≤20%</w:t>
            </w:r>
          </w:p>
          <w:p>
            <w:pPr>
              <w:widowControl/>
              <w:jc w:val="left"/>
              <w:rPr>
                <w:rFonts w:hint="eastAsia"/>
                <w:lang w:eastAsia="zh-CN"/>
              </w:rPr>
            </w:pPr>
            <w:r>
              <w:rPr>
                <w:rFonts w:hint="eastAsia"/>
                <w:lang w:val="en-US" w:eastAsia="zh-CN"/>
              </w:rPr>
              <w:t>8</w:t>
            </w:r>
            <w:r>
              <w:rPr>
                <w:rFonts w:hint="eastAsia"/>
              </w:rPr>
              <w:tab/>
            </w:r>
            <w:r>
              <w:rPr>
                <w:rFonts w:hint="eastAsia"/>
              </w:rPr>
              <w:t>模组</w:t>
            </w:r>
            <w:r>
              <w:rPr>
                <w:rFonts w:hint="eastAsia"/>
                <w:lang w:val="en-US" w:eastAsia="zh-CN"/>
              </w:rPr>
              <w:t>或整灯</w:t>
            </w:r>
            <w:r>
              <w:rPr>
                <w:rFonts w:hint="eastAsia"/>
              </w:rPr>
              <w:t>防护等级</w:t>
            </w:r>
            <w:r>
              <w:rPr>
                <w:rFonts w:hint="eastAsia"/>
              </w:rPr>
              <w:tab/>
            </w:r>
            <w:r>
              <w:rPr>
                <w:rFonts w:hint="eastAsia"/>
              </w:rPr>
              <w:t>≥IP6</w:t>
            </w:r>
            <w:r>
              <w:rPr>
                <w:rFonts w:hint="eastAsia"/>
                <w:lang w:val="en-US" w:eastAsia="zh-CN"/>
              </w:rPr>
              <w:t>5</w:t>
            </w:r>
          </w:p>
          <w:p>
            <w:pPr>
              <w:widowControl/>
              <w:jc w:val="left"/>
              <w:rPr>
                <w:rFonts w:hint="eastAsia"/>
              </w:rPr>
            </w:pPr>
            <w:r>
              <w:rPr>
                <w:rFonts w:hint="eastAsia"/>
                <w:lang w:val="en-US" w:eastAsia="zh-CN"/>
              </w:rPr>
              <w:t>9</w:t>
            </w:r>
            <w:r>
              <w:rPr>
                <w:rFonts w:hint="eastAsia"/>
              </w:rPr>
              <w:tab/>
            </w:r>
            <w:r>
              <w:rPr>
                <w:rFonts w:hint="eastAsia"/>
              </w:rPr>
              <w:t>照度要求</w:t>
            </w:r>
            <w:r>
              <w:rPr>
                <w:rFonts w:hint="eastAsia"/>
              </w:rPr>
              <w:tab/>
            </w:r>
            <w:r>
              <w:rPr>
                <w:rFonts w:hint="eastAsia"/>
              </w:rPr>
              <w:t>《城市道路照明设计标准》CJJ45-2015</w:t>
            </w:r>
          </w:p>
          <w:p>
            <w:pPr>
              <w:widowControl/>
              <w:jc w:val="left"/>
              <w:rPr>
                <w:rFonts w:hint="eastAsia"/>
              </w:rPr>
            </w:pPr>
            <w:r>
              <w:rPr>
                <w:rFonts w:hint="eastAsia"/>
              </w:rPr>
              <w:t>1</w:t>
            </w:r>
            <w:r>
              <w:rPr>
                <w:rFonts w:hint="eastAsia"/>
                <w:lang w:val="en-US" w:eastAsia="zh-CN"/>
              </w:rPr>
              <w:t>0</w:t>
            </w:r>
            <w:r>
              <w:rPr>
                <w:rFonts w:hint="eastAsia"/>
              </w:rPr>
              <w:tab/>
            </w:r>
            <w:r>
              <w:rPr>
                <w:rFonts w:hint="eastAsia"/>
              </w:rPr>
              <w:t>灯具尺寸</w:t>
            </w:r>
            <w:r>
              <w:rPr>
                <w:rFonts w:hint="eastAsia"/>
              </w:rPr>
              <w:tab/>
            </w:r>
            <w:r>
              <w:rPr>
                <w:rFonts w:hint="eastAsia"/>
              </w:rPr>
              <w:t>灯杆与灯壳接口尺寸由投标人自行勘察</w:t>
            </w:r>
          </w:p>
          <w:p>
            <w:pPr>
              <w:widowControl/>
              <w:jc w:val="left"/>
              <w:rPr>
                <w:rFonts w:hint="default"/>
                <w:lang w:val="en-US" w:eastAsia="zh-CN"/>
              </w:rPr>
            </w:pPr>
            <w:r>
              <w:rPr>
                <w:rFonts w:hint="eastAsia"/>
              </w:rPr>
              <w:t>1</w:t>
            </w:r>
            <w:r>
              <w:rPr>
                <w:rFonts w:hint="eastAsia"/>
                <w:lang w:val="en-US" w:eastAsia="zh-CN"/>
              </w:rPr>
              <w:t>1</w:t>
            </w:r>
            <w:r>
              <w:rPr>
                <w:rFonts w:hint="eastAsia"/>
              </w:rPr>
              <w:tab/>
            </w:r>
            <w:r>
              <w:rPr>
                <w:rFonts w:hint="eastAsia"/>
                <w:lang w:val="en-US" w:eastAsia="zh-CN"/>
              </w:rPr>
              <w:t>光源  采用高发光率LED芯片</w:t>
            </w:r>
          </w:p>
          <w:p>
            <w:pPr>
              <w:widowControl/>
              <w:jc w:val="left"/>
              <w:rPr>
                <w:rFonts w:hint="default"/>
                <w:lang w:val="en-US"/>
              </w:rPr>
            </w:pPr>
            <w:r>
              <w:rPr>
                <w:rFonts w:hint="eastAsia"/>
              </w:rPr>
              <w:t>1</w:t>
            </w:r>
            <w:r>
              <w:rPr>
                <w:rFonts w:hint="eastAsia"/>
                <w:lang w:val="en-US" w:eastAsia="zh-CN"/>
              </w:rPr>
              <w:t>2</w:t>
            </w:r>
            <w:r>
              <w:rPr>
                <w:rFonts w:hint="eastAsia"/>
              </w:rPr>
              <w:tab/>
            </w:r>
            <w:r>
              <w:rPr>
                <w:rFonts w:hint="eastAsia"/>
              </w:rPr>
              <w:t>电源</w:t>
            </w:r>
            <w:r>
              <w:rPr>
                <w:rFonts w:hint="eastAsia"/>
                <w:lang w:val="en-US" w:eastAsia="zh-CN"/>
              </w:rPr>
              <w:t xml:space="preserve">  具有调光功能，CCC认证</w:t>
            </w:r>
          </w:p>
          <w:p>
            <w:pPr>
              <w:widowControl/>
              <w:jc w:val="left"/>
              <w:rPr>
                <w:rFonts w:hint="eastAsia"/>
                <w:lang w:eastAsia="zh-CN"/>
              </w:rPr>
            </w:pPr>
            <w:r>
              <w:rPr>
                <w:rFonts w:hint="eastAsia"/>
              </w:rPr>
              <w:t>1</w:t>
            </w:r>
            <w:r>
              <w:rPr>
                <w:rFonts w:hint="eastAsia"/>
                <w:lang w:val="en-US" w:eastAsia="zh-CN"/>
              </w:rPr>
              <w:t>3</w:t>
            </w:r>
            <w:r>
              <w:rPr>
                <w:rFonts w:hint="eastAsia"/>
              </w:rPr>
              <w:tab/>
            </w:r>
            <w:r>
              <w:rPr>
                <w:rFonts w:hint="eastAsia"/>
              </w:rPr>
              <w:t>功率因数</w:t>
            </w:r>
            <w:r>
              <w:rPr>
                <w:rFonts w:hint="eastAsia"/>
              </w:rPr>
              <w:tab/>
            </w:r>
            <w:r>
              <w:rPr>
                <w:rFonts w:hint="eastAsia" w:ascii="宋体" w:hAnsi="宋体" w:cs="宋体"/>
                <w:color w:val="auto"/>
                <w:kern w:val="0"/>
                <w:szCs w:val="21"/>
                <w:lang w:val="en-US" w:eastAsia="zh-CN"/>
              </w:rPr>
              <w:t>≥</w:t>
            </w:r>
            <w:r>
              <w:rPr>
                <w:rFonts w:hint="eastAsia"/>
              </w:rPr>
              <w:t>0.9</w:t>
            </w:r>
            <w:r>
              <w:rPr>
                <w:rFonts w:hint="eastAsia"/>
                <w:lang w:val="en-US" w:eastAsia="zh-CN"/>
              </w:rPr>
              <w:t>0</w:t>
            </w:r>
          </w:p>
          <w:p>
            <w:pPr>
              <w:widowControl/>
              <w:spacing w:line="400" w:lineRule="exact"/>
              <w:jc w:val="left"/>
              <w:rPr>
                <w:rFonts w:hint="eastAsia"/>
                <w:lang w:val="zh-TW" w:eastAsia="zh-TW"/>
              </w:rPr>
            </w:pPr>
            <w:r>
              <w:rPr>
                <w:rFonts w:hint="eastAsia"/>
              </w:rPr>
              <w:t>1</w:t>
            </w:r>
            <w:r>
              <w:rPr>
                <w:rFonts w:hint="eastAsia"/>
                <w:lang w:val="en-US" w:eastAsia="zh-CN"/>
              </w:rPr>
              <w:t>4</w:t>
            </w:r>
            <w:r>
              <w:rPr>
                <w:rFonts w:hint="eastAsia"/>
              </w:rPr>
              <w:t xml:space="preserve">  发光角度   </w:t>
            </w:r>
            <w:r>
              <w:rPr>
                <w:rFonts w:hint="eastAsia"/>
                <w:lang w:val="zh-TW" w:eastAsia="zh-TW"/>
              </w:rPr>
              <w:t xml:space="preserve"> N</w:t>
            </w:r>
            <w:r>
              <w:rPr>
                <w:rFonts w:hint="eastAsia"/>
                <w:lang w:val="zh-TW"/>
              </w:rPr>
              <w:t>≥</w:t>
            </w:r>
            <w:r>
              <w:rPr>
                <w:rFonts w:hint="eastAsia"/>
                <w:lang w:val="zh-TW" w:eastAsia="zh-TW"/>
              </w:rPr>
              <w:t>1</w:t>
            </w:r>
            <w:r>
              <w:rPr>
                <w:rFonts w:hint="eastAsia"/>
                <w:lang w:val="zh-TW"/>
              </w:rPr>
              <w:t>1</w:t>
            </w:r>
            <w:r>
              <w:rPr>
                <w:rFonts w:hint="eastAsia"/>
                <w:lang w:val="zh-TW" w:eastAsia="zh-TW"/>
              </w:rPr>
              <w:t>0°</w:t>
            </w:r>
          </w:p>
          <w:p>
            <w:pPr>
              <w:widowControl/>
              <w:spacing w:line="400" w:lineRule="exact"/>
              <w:jc w:val="left"/>
              <w:rPr>
                <w:rFonts w:hint="default" w:ascii="Book Antiqua" w:hAnsi="Book Antiqua" w:eastAsia="宋体" w:cs="Times New Roman"/>
                <w:b w:val="0"/>
                <w:bCs w:val="0"/>
                <w:kern w:val="2"/>
                <w:sz w:val="21"/>
                <w:szCs w:val="24"/>
                <w:lang w:val="en-US" w:eastAsia="zh-CN" w:bidi="ar-SA"/>
              </w:rPr>
            </w:pPr>
            <w:r>
              <w:rPr>
                <w:rFonts w:hint="default" w:ascii="Book Antiqua" w:hAnsi="Book Antiqua" w:eastAsia="宋体" w:cs="Times New Roman"/>
                <w:b w:val="0"/>
                <w:bCs w:val="0"/>
                <w:kern w:val="2"/>
                <w:sz w:val="21"/>
                <w:szCs w:val="24"/>
                <w:lang w:val="en-US" w:eastAsia="zh-CN" w:bidi="ar-SA"/>
              </w:rPr>
              <w:t>15  散热器含有石墨烯散热材料</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000000"/>
                <w:kern w:val="0"/>
                <w:sz w:val="24"/>
                <w:szCs w:val="21"/>
                <w:lang w:eastAsia="zh-CN"/>
              </w:rPr>
            </w:pPr>
            <w:r>
              <w:rPr>
                <w:rFonts w:hint="eastAsia" w:ascii="宋体" w:hAnsi="宋体" w:cs="宋体"/>
                <w:bCs/>
                <w:color w:val="000000"/>
                <w:kern w:val="0"/>
                <w:sz w:val="24"/>
                <w:szCs w:val="21"/>
                <w:lang w:eastAsia="zh-CN"/>
              </w:rPr>
              <w:t>盏</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cs="宋体"/>
                <w:bCs/>
                <w:color w:val="000000"/>
                <w:kern w:val="0"/>
                <w:sz w:val="24"/>
                <w:szCs w:val="21"/>
                <w:lang w:val="en-US" w:eastAsia="zh-CN"/>
              </w:rPr>
            </w:pPr>
            <w:r>
              <w:rPr>
                <w:rFonts w:hint="eastAsia" w:ascii="宋体" w:hAnsi="宋体" w:cs="宋体"/>
                <w:bCs/>
                <w:color w:val="000000"/>
                <w:kern w:val="0"/>
                <w:sz w:val="24"/>
                <w:szCs w:val="21"/>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石墨烯</w:t>
            </w:r>
          </w:p>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路灯灯具</w:t>
            </w:r>
            <w:r>
              <w:rPr>
                <w:rFonts w:hint="eastAsia" w:ascii="宋体" w:hAnsi="宋体" w:cs="宋体"/>
                <w:color w:val="000000"/>
                <w:kern w:val="0"/>
                <w:szCs w:val="21"/>
                <w:lang w:val="en-US" w:eastAsia="zh-CN"/>
              </w:rPr>
              <w:t>75W</w:t>
            </w:r>
          </w:p>
        </w:tc>
        <w:tc>
          <w:tcPr>
            <w:tcW w:w="5219" w:type="dxa"/>
            <w:tcBorders>
              <w:top w:val="single" w:color="auto" w:sz="4" w:space="0"/>
              <w:left w:val="single" w:color="auto" w:sz="4" w:space="0"/>
              <w:right w:val="single" w:color="auto" w:sz="4" w:space="0"/>
            </w:tcBorders>
            <w:noWrap w:val="0"/>
            <w:vAlign w:val="center"/>
          </w:tcPr>
          <w:p>
            <w:pPr>
              <w:widowControl/>
              <w:jc w:val="left"/>
              <w:rPr>
                <w:rFonts w:hint="eastAsia"/>
              </w:rPr>
            </w:pPr>
            <w:r>
              <w:rPr>
                <w:rFonts w:hint="eastAsia"/>
              </w:rPr>
              <w:t>1</w:t>
            </w:r>
            <w:r>
              <w:rPr>
                <w:rFonts w:hint="eastAsia"/>
              </w:rPr>
              <w:tab/>
            </w:r>
            <w:r>
              <w:rPr>
                <w:rFonts w:hint="eastAsia"/>
              </w:rPr>
              <w:t>输入电压</w:t>
            </w:r>
            <w:r>
              <w:rPr>
                <w:rFonts w:hint="eastAsia"/>
              </w:rPr>
              <w:tab/>
            </w:r>
            <w:r>
              <w:rPr>
                <w:rFonts w:hint="eastAsia"/>
              </w:rPr>
              <w:t>AC100-265V</w:t>
            </w:r>
          </w:p>
          <w:p>
            <w:pPr>
              <w:widowControl/>
              <w:jc w:val="left"/>
              <w:rPr>
                <w:rFonts w:hint="eastAsia"/>
              </w:rPr>
            </w:pPr>
            <w:r>
              <w:rPr>
                <w:rFonts w:hint="eastAsia"/>
              </w:rPr>
              <w:t>2</w:t>
            </w:r>
            <w:r>
              <w:rPr>
                <w:rFonts w:hint="eastAsia"/>
              </w:rPr>
              <w:tab/>
            </w:r>
            <w:r>
              <w:rPr>
                <w:rFonts w:hint="eastAsia"/>
              </w:rPr>
              <w:t>工作频率</w:t>
            </w:r>
            <w:r>
              <w:rPr>
                <w:rFonts w:hint="eastAsia"/>
              </w:rPr>
              <w:tab/>
            </w:r>
            <w:r>
              <w:rPr>
                <w:rFonts w:hint="eastAsia"/>
              </w:rPr>
              <w:t>50HZ</w:t>
            </w:r>
          </w:p>
          <w:p>
            <w:pPr>
              <w:widowControl/>
              <w:jc w:val="left"/>
              <w:rPr>
                <w:rFonts w:hint="eastAsia"/>
              </w:rPr>
            </w:pPr>
            <w:r>
              <w:rPr>
                <w:rFonts w:hint="eastAsia"/>
              </w:rPr>
              <w:t>3</w:t>
            </w:r>
            <w:r>
              <w:rPr>
                <w:rFonts w:hint="eastAsia"/>
              </w:rPr>
              <w:tab/>
            </w:r>
            <w:r>
              <w:rPr>
                <w:rFonts w:hint="eastAsia"/>
              </w:rPr>
              <w:t>LED模组功率</w:t>
            </w:r>
            <w:r>
              <w:rPr>
                <w:rFonts w:hint="eastAsia"/>
              </w:rPr>
              <w:tab/>
            </w:r>
            <w:r>
              <w:rPr>
                <w:rFonts w:hint="eastAsia"/>
              </w:rPr>
              <w:t>≥</w:t>
            </w:r>
            <w:r>
              <w:rPr>
                <w:rFonts w:hint="eastAsia"/>
                <w:lang w:val="en-US" w:eastAsia="zh-CN"/>
              </w:rPr>
              <w:t>3</w:t>
            </w:r>
            <w:r>
              <w:rPr>
                <w:rFonts w:hint="eastAsia"/>
              </w:rPr>
              <w:t>0W</w:t>
            </w:r>
          </w:p>
          <w:p>
            <w:pPr>
              <w:widowControl/>
              <w:jc w:val="left"/>
              <w:rPr>
                <w:rFonts w:hint="eastAsia"/>
              </w:rPr>
            </w:pPr>
            <w:r>
              <w:rPr>
                <w:rFonts w:hint="eastAsia"/>
                <w:lang w:val="en-US" w:eastAsia="zh-CN"/>
              </w:rPr>
              <w:t>4</w:t>
            </w:r>
            <w:r>
              <w:rPr>
                <w:rFonts w:hint="eastAsia"/>
              </w:rPr>
              <w:tab/>
            </w:r>
            <w:r>
              <w:rPr>
                <w:rFonts w:hint="eastAsia"/>
              </w:rPr>
              <w:t>色温</w:t>
            </w:r>
            <w:r>
              <w:rPr>
                <w:rFonts w:hint="eastAsia"/>
                <w:lang w:eastAsia="zh-CN"/>
              </w:rPr>
              <w:t>：</w:t>
            </w:r>
            <w:r>
              <w:rPr>
                <w:rFonts w:hint="eastAsia"/>
                <w:lang w:val="en-US" w:eastAsia="zh-CN"/>
              </w:rPr>
              <w:t>5</w:t>
            </w:r>
            <w:r>
              <w:rPr>
                <w:rFonts w:hint="eastAsia"/>
              </w:rPr>
              <w:t>000K（允许偏差±200K）</w:t>
            </w:r>
          </w:p>
          <w:p>
            <w:pPr>
              <w:widowControl/>
              <w:jc w:val="left"/>
              <w:rPr>
                <w:rFonts w:hint="eastAsia"/>
              </w:rPr>
            </w:pPr>
            <w:r>
              <w:rPr>
                <w:rFonts w:hint="eastAsia"/>
                <w:lang w:val="en-US" w:eastAsia="zh-CN"/>
              </w:rPr>
              <w:t>5</w:t>
            </w:r>
            <w:r>
              <w:rPr>
                <w:rFonts w:hint="eastAsia"/>
              </w:rPr>
              <w:tab/>
            </w:r>
            <w:r>
              <w:rPr>
                <w:rFonts w:hint="eastAsia"/>
              </w:rPr>
              <w:t>显色指数RA</w:t>
            </w:r>
            <w:r>
              <w:rPr>
                <w:rFonts w:hint="eastAsia"/>
              </w:rPr>
              <w:tab/>
            </w:r>
            <w:r>
              <w:rPr>
                <w:rFonts w:hint="eastAsia"/>
              </w:rPr>
              <w:t>≥70</w:t>
            </w:r>
          </w:p>
          <w:p>
            <w:pPr>
              <w:widowControl/>
              <w:jc w:val="left"/>
              <w:rPr>
                <w:rFonts w:hint="eastAsia"/>
              </w:rPr>
            </w:pPr>
            <w:r>
              <w:rPr>
                <w:rFonts w:hint="eastAsia"/>
                <w:lang w:val="en-US" w:eastAsia="zh-CN"/>
              </w:rPr>
              <w:t>6</w:t>
            </w:r>
            <w:r>
              <w:rPr>
                <w:rFonts w:hint="eastAsia"/>
              </w:rPr>
              <w:tab/>
            </w:r>
            <w:r>
              <w:rPr>
                <w:rFonts w:hint="eastAsia"/>
              </w:rPr>
              <w:t>模组</w:t>
            </w:r>
            <w:r>
              <w:rPr>
                <w:rFonts w:hint="eastAsia"/>
                <w:lang w:val="en-US" w:eastAsia="zh-CN"/>
              </w:rPr>
              <w:t>或整灯</w:t>
            </w:r>
            <w:r>
              <w:rPr>
                <w:rFonts w:hint="eastAsia"/>
              </w:rPr>
              <w:t>光效</w:t>
            </w:r>
            <w:r>
              <w:rPr>
                <w:rFonts w:hint="eastAsia"/>
              </w:rPr>
              <w:tab/>
            </w:r>
            <w:r>
              <w:rPr>
                <w:rFonts w:hint="eastAsia"/>
              </w:rPr>
              <w:t>≥1</w:t>
            </w:r>
            <w:r>
              <w:rPr>
                <w:rFonts w:hint="eastAsia"/>
                <w:lang w:val="en-US" w:eastAsia="zh-CN"/>
              </w:rPr>
              <w:t>10</w:t>
            </w:r>
            <w:r>
              <w:rPr>
                <w:rFonts w:hint="eastAsia"/>
              </w:rPr>
              <w:t xml:space="preserve"> lm/w</w:t>
            </w:r>
          </w:p>
          <w:p>
            <w:pPr>
              <w:widowControl/>
              <w:jc w:val="left"/>
              <w:rPr>
                <w:rFonts w:hint="eastAsia"/>
                <w:lang w:eastAsia="zh-CN"/>
              </w:rPr>
            </w:pPr>
            <w:r>
              <w:rPr>
                <w:rFonts w:hint="eastAsia"/>
                <w:lang w:val="en-US" w:eastAsia="zh-CN"/>
              </w:rPr>
              <w:t>7</w:t>
            </w:r>
            <w:r>
              <w:rPr>
                <w:rFonts w:hint="eastAsia"/>
              </w:rPr>
              <w:tab/>
            </w:r>
            <w:r>
              <w:rPr>
                <w:rFonts w:hint="eastAsia"/>
              </w:rPr>
              <w:t>光衰</w:t>
            </w:r>
            <w:r>
              <w:rPr>
                <w:rFonts w:hint="eastAsia"/>
              </w:rPr>
              <w:tab/>
            </w:r>
            <w:r>
              <w:rPr>
                <w:rFonts w:hint="eastAsia"/>
              </w:rPr>
              <w:t>5年≤20%</w:t>
            </w:r>
          </w:p>
          <w:p>
            <w:pPr>
              <w:widowControl/>
              <w:jc w:val="left"/>
              <w:rPr>
                <w:rFonts w:hint="eastAsia"/>
                <w:lang w:eastAsia="zh-CN"/>
              </w:rPr>
            </w:pPr>
            <w:r>
              <w:rPr>
                <w:rFonts w:hint="eastAsia"/>
                <w:lang w:val="en-US" w:eastAsia="zh-CN"/>
              </w:rPr>
              <w:t>8</w:t>
            </w:r>
            <w:r>
              <w:rPr>
                <w:rFonts w:hint="eastAsia"/>
              </w:rPr>
              <w:tab/>
            </w:r>
            <w:r>
              <w:rPr>
                <w:rFonts w:hint="eastAsia"/>
              </w:rPr>
              <w:t>模组</w:t>
            </w:r>
            <w:r>
              <w:rPr>
                <w:rFonts w:hint="eastAsia"/>
                <w:lang w:val="en-US" w:eastAsia="zh-CN"/>
              </w:rPr>
              <w:t>或整灯</w:t>
            </w:r>
            <w:r>
              <w:rPr>
                <w:rFonts w:hint="eastAsia"/>
              </w:rPr>
              <w:t>防护等级</w:t>
            </w:r>
            <w:r>
              <w:rPr>
                <w:rFonts w:hint="eastAsia"/>
              </w:rPr>
              <w:tab/>
            </w:r>
            <w:r>
              <w:rPr>
                <w:rFonts w:hint="eastAsia"/>
              </w:rPr>
              <w:t>≥IP6</w:t>
            </w:r>
            <w:r>
              <w:rPr>
                <w:rFonts w:hint="eastAsia"/>
                <w:lang w:val="en-US" w:eastAsia="zh-CN"/>
              </w:rPr>
              <w:t>5</w:t>
            </w:r>
          </w:p>
          <w:p>
            <w:pPr>
              <w:widowControl/>
              <w:jc w:val="left"/>
              <w:rPr>
                <w:rFonts w:hint="eastAsia"/>
              </w:rPr>
            </w:pPr>
            <w:r>
              <w:rPr>
                <w:rFonts w:hint="eastAsia"/>
                <w:lang w:val="en-US" w:eastAsia="zh-CN"/>
              </w:rPr>
              <w:t>9</w:t>
            </w:r>
            <w:r>
              <w:rPr>
                <w:rFonts w:hint="eastAsia"/>
              </w:rPr>
              <w:tab/>
            </w:r>
            <w:r>
              <w:rPr>
                <w:rFonts w:hint="eastAsia"/>
              </w:rPr>
              <w:t>照度要求</w:t>
            </w:r>
            <w:r>
              <w:rPr>
                <w:rFonts w:hint="eastAsia"/>
              </w:rPr>
              <w:tab/>
            </w:r>
            <w:r>
              <w:rPr>
                <w:rFonts w:hint="eastAsia"/>
              </w:rPr>
              <w:t>《城市道路照明设计标准》CJJ45-2015</w:t>
            </w:r>
          </w:p>
          <w:p>
            <w:pPr>
              <w:widowControl/>
              <w:jc w:val="left"/>
              <w:rPr>
                <w:rFonts w:hint="eastAsia"/>
              </w:rPr>
            </w:pPr>
            <w:r>
              <w:rPr>
                <w:rFonts w:hint="eastAsia"/>
              </w:rPr>
              <w:t>1</w:t>
            </w:r>
            <w:r>
              <w:rPr>
                <w:rFonts w:hint="eastAsia"/>
                <w:lang w:val="en-US" w:eastAsia="zh-CN"/>
              </w:rPr>
              <w:t>0</w:t>
            </w:r>
            <w:r>
              <w:rPr>
                <w:rFonts w:hint="eastAsia"/>
              </w:rPr>
              <w:tab/>
            </w:r>
            <w:r>
              <w:rPr>
                <w:rFonts w:hint="eastAsia"/>
              </w:rPr>
              <w:t>灯具尺寸</w:t>
            </w:r>
            <w:r>
              <w:rPr>
                <w:rFonts w:hint="eastAsia"/>
              </w:rPr>
              <w:tab/>
            </w:r>
            <w:r>
              <w:rPr>
                <w:rFonts w:hint="eastAsia"/>
              </w:rPr>
              <w:t>灯杆与灯壳接口尺寸由投标人自行勘察</w:t>
            </w:r>
          </w:p>
          <w:p>
            <w:pPr>
              <w:widowControl/>
              <w:jc w:val="left"/>
              <w:rPr>
                <w:rFonts w:hint="default"/>
                <w:lang w:val="en-US" w:eastAsia="zh-CN"/>
              </w:rPr>
            </w:pPr>
            <w:r>
              <w:rPr>
                <w:rFonts w:hint="eastAsia"/>
              </w:rPr>
              <w:t>1</w:t>
            </w:r>
            <w:r>
              <w:rPr>
                <w:rFonts w:hint="eastAsia"/>
                <w:lang w:val="en-US" w:eastAsia="zh-CN"/>
              </w:rPr>
              <w:t>1</w:t>
            </w:r>
            <w:r>
              <w:rPr>
                <w:rFonts w:hint="eastAsia"/>
              </w:rPr>
              <w:tab/>
            </w:r>
            <w:r>
              <w:rPr>
                <w:rFonts w:hint="eastAsia"/>
                <w:lang w:val="en-US" w:eastAsia="zh-CN"/>
              </w:rPr>
              <w:t>光源  采用高发光率LED芯片</w:t>
            </w:r>
          </w:p>
          <w:p>
            <w:pPr>
              <w:widowControl/>
              <w:jc w:val="left"/>
              <w:rPr>
                <w:rFonts w:hint="default"/>
                <w:lang w:val="en-US"/>
              </w:rPr>
            </w:pPr>
            <w:r>
              <w:rPr>
                <w:rFonts w:hint="eastAsia"/>
              </w:rPr>
              <w:t>1</w:t>
            </w:r>
            <w:r>
              <w:rPr>
                <w:rFonts w:hint="eastAsia"/>
                <w:lang w:val="en-US" w:eastAsia="zh-CN"/>
              </w:rPr>
              <w:t>2</w:t>
            </w:r>
            <w:r>
              <w:rPr>
                <w:rFonts w:hint="eastAsia"/>
              </w:rPr>
              <w:tab/>
            </w:r>
            <w:r>
              <w:rPr>
                <w:rFonts w:hint="eastAsia"/>
              </w:rPr>
              <w:t>电源</w:t>
            </w:r>
            <w:r>
              <w:rPr>
                <w:rFonts w:hint="eastAsia"/>
                <w:lang w:val="en-US" w:eastAsia="zh-CN"/>
              </w:rPr>
              <w:t xml:space="preserve">  具有调光功能，CCC认证</w:t>
            </w:r>
          </w:p>
          <w:p>
            <w:pPr>
              <w:widowControl/>
              <w:jc w:val="left"/>
              <w:rPr>
                <w:rFonts w:hint="eastAsia"/>
                <w:lang w:eastAsia="zh-CN"/>
              </w:rPr>
            </w:pPr>
            <w:r>
              <w:rPr>
                <w:rFonts w:hint="eastAsia"/>
              </w:rPr>
              <w:t>1</w:t>
            </w:r>
            <w:r>
              <w:rPr>
                <w:rFonts w:hint="eastAsia"/>
                <w:lang w:val="en-US" w:eastAsia="zh-CN"/>
              </w:rPr>
              <w:t>3</w:t>
            </w:r>
            <w:r>
              <w:rPr>
                <w:rFonts w:hint="eastAsia"/>
              </w:rPr>
              <w:tab/>
            </w:r>
            <w:r>
              <w:rPr>
                <w:rFonts w:hint="eastAsia"/>
              </w:rPr>
              <w:t>功率因数</w:t>
            </w:r>
            <w:r>
              <w:rPr>
                <w:rFonts w:hint="eastAsia"/>
              </w:rPr>
              <w:tab/>
            </w:r>
            <w:r>
              <w:rPr>
                <w:rFonts w:hint="eastAsia" w:ascii="宋体" w:hAnsi="宋体" w:cs="宋体"/>
                <w:color w:val="auto"/>
                <w:kern w:val="0"/>
                <w:szCs w:val="21"/>
                <w:lang w:val="en-US" w:eastAsia="zh-CN"/>
              </w:rPr>
              <w:t>≥</w:t>
            </w:r>
            <w:r>
              <w:rPr>
                <w:rFonts w:hint="eastAsia"/>
              </w:rPr>
              <w:t>0.9</w:t>
            </w:r>
            <w:r>
              <w:rPr>
                <w:rFonts w:hint="eastAsia"/>
                <w:lang w:val="en-US" w:eastAsia="zh-CN"/>
              </w:rPr>
              <w:t>0</w:t>
            </w:r>
          </w:p>
          <w:p>
            <w:pPr>
              <w:widowControl/>
              <w:spacing w:line="400" w:lineRule="exact"/>
              <w:jc w:val="left"/>
              <w:rPr>
                <w:rFonts w:hint="eastAsia"/>
                <w:lang w:val="zh-TW" w:eastAsia="zh-TW"/>
              </w:rPr>
            </w:pPr>
            <w:r>
              <w:rPr>
                <w:rFonts w:hint="eastAsia"/>
              </w:rPr>
              <w:t>1</w:t>
            </w:r>
            <w:r>
              <w:rPr>
                <w:rFonts w:hint="eastAsia"/>
                <w:lang w:val="en-US" w:eastAsia="zh-CN"/>
              </w:rPr>
              <w:t>4</w:t>
            </w:r>
            <w:r>
              <w:rPr>
                <w:rFonts w:hint="eastAsia"/>
              </w:rPr>
              <w:t xml:space="preserve">  发光角度   </w:t>
            </w:r>
            <w:r>
              <w:rPr>
                <w:rFonts w:hint="eastAsia"/>
                <w:lang w:val="zh-TW" w:eastAsia="zh-TW"/>
              </w:rPr>
              <w:t xml:space="preserve"> N</w:t>
            </w:r>
            <w:r>
              <w:rPr>
                <w:rFonts w:hint="eastAsia"/>
                <w:lang w:val="zh-TW"/>
              </w:rPr>
              <w:t>≥</w:t>
            </w:r>
            <w:r>
              <w:rPr>
                <w:rFonts w:hint="eastAsia"/>
                <w:lang w:val="zh-TW" w:eastAsia="zh-TW"/>
              </w:rPr>
              <w:t>1</w:t>
            </w:r>
            <w:r>
              <w:rPr>
                <w:rFonts w:hint="eastAsia"/>
                <w:lang w:val="zh-TW"/>
              </w:rPr>
              <w:t>1</w:t>
            </w:r>
            <w:r>
              <w:rPr>
                <w:rFonts w:hint="eastAsia"/>
                <w:lang w:val="zh-TW" w:eastAsia="zh-TW"/>
              </w:rPr>
              <w:t>0°</w:t>
            </w:r>
          </w:p>
          <w:p>
            <w:pPr>
              <w:widowControl/>
              <w:spacing w:line="400" w:lineRule="exact"/>
              <w:jc w:val="left"/>
              <w:rPr>
                <w:rFonts w:hint="default" w:ascii="Book Antiqua" w:hAnsi="Book Antiqua" w:eastAsia="宋体" w:cs="Times New Roman"/>
                <w:b w:val="0"/>
                <w:bCs w:val="0"/>
                <w:kern w:val="2"/>
                <w:sz w:val="21"/>
                <w:szCs w:val="24"/>
                <w:lang w:val="en-US" w:eastAsia="zh-CN" w:bidi="ar-SA"/>
              </w:rPr>
            </w:pPr>
            <w:r>
              <w:rPr>
                <w:rFonts w:hint="default" w:ascii="Book Antiqua" w:hAnsi="Book Antiqua" w:eastAsia="宋体" w:cs="Times New Roman"/>
                <w:b w:val="0"/>
                <w:bCs w:val="0"/>
                <w:kern w:val="2"/>
                <w:sz w:val="21"/>
                <w:szCs w:val="24"/>
                <w:lang w:val="en-US" w:eastAsia="zh-CN" w:bidi="ar-SA"/>
              </w:rPr>
              <w:t>15  散热器含有石墨烯散热材料</w:t>
            </w:r>
          </w:p>
        </w:tc>
        <w:tc>
          <w:tcPr>
            <w:tcW w:w="826"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bCs/>
                <w:color w:val="000000"/>
                <w:kern w:val="0"/>
                <w:sz w:val="24"/>
                <w:szCs w:val="21"/>
                <w:lang w:eastAsia="zh-CN"/>
              </w:rPr>
            </w:pPr>
            <w:r>
              <w:rPr>
                <w:rFonts w:hint="eastAsia" w:ascii="宋体" w:hAnsi="宋体" w:cs="宋体"/>
                <w:bCs/>
                <w:color w:val="000000"/>
                <w:kern w:val="0"/>
                <w:sz w:val="24"/>
                <w:szCs w:val="21"/>
                <w:lang w:eastAsia="zh-CN"/>
              </w:rPr>
              <w:t>盏</w:t>
            </w:r>
          </w:p>
        </w:tc>
        <w:tc>
          <w:tcPr>
            <w:tcW w:w="87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宋体" w:hAnsi="宋体" w:cs="宋体"/>
                <w:bCs/>
                <w:color w:val="000000"/>
                <w:kern w:val="0"/>
                <w:sz w:val="24"/>
                <w:szCs w:val="21"/>
                <w:lang w:val="en-US" w:eastAsia="zh-CN"/>
              </w:rPr>
            </w:pPr>
            <w:r>
              <w:rPr>
                <w:rFonts w:hint="eastAsia" w:ascii="宋体" w:hAnsi="宋体" w:cs="宋体"/>
                <w:bCs/>
                <w:color w:val="000000"/>
                <w:kern w:val="0"/>
                <w:sz w:val="24"/>
                <w:szCs w:val="21"/>
                <w:lang w:val="en-US" w:eastAsia="zh-CN"/>
              </w:rPr>
              <w:t>197</w:t>
            </w:r>
          </w:p>
        </w:tc>
      </w:tr>
    </w:tbl>
    <w:p>
      <w:pPr>
        <w:widowControl/>
        <w:numPr>
          <w:ilvl w:val="0"/>
          <w:numId w:val="0"/>
        </w:numPr>
        <w:adjustRightInd w:val="0"/>
        <w:snapToGrid w:val="0"/>
        <w:spacing w:line="400" w:lineRule="exact"/>
        <w:ind w:leftChars="0"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备注：400瓦高压钠灯采用180瓦石墨烯灯头替换；</w:t>
      </w:r>
    </w:p>
    <w:p>
      <w:pPr>
        <w:widowControl/>
        <w:numPr>
          <w:ilvl w:val="0"/>
          <w:numId w:val="0"/>
        </w:numPr>
        <w:adjustRightInd w:val="0"/>
        <w:snapToGrid w:val="0"/>
        <w:spacing w:line="400" w:lineRule="exact"/>
        <w:ind w:leftChars="0" w:firstLine="1050" w:firstLineChars="5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250瓦高压钠灯采用120瓦石墨烯灯头替换；</w:t>
      </w:r>
    </w:p>
    <w:p>
      <w:pPr>
        <w:widowControl/>
        <w:numPr>
          <w:ilvl w:val="0"/>
          <w:numId w:val="0"/>
        </w:numPr>
        <w:adjustRightInd w:val="0"/>
        <w:snapToGrid w:val="0"/>
        <w:spacing w:line="400" w:lineRule="exact"/>
        <w:ind w:leftChars="0" w:firstLine="1050" w:firstLineChars="500"/>
        <w:rPr>
          <w:rFonts w:hint="default"/>
          <w:lang w:val="en-US" w:eastAsia="zh-CN"/>
        </w:rPr>
      </w:pPr>
      <w:r>
        <w:rPr>
          <w:rFonts w:hint="eastAsia" w:ascii="宋体" w:hAnsi="宋体" w:eastAsia="宋体" w:cs="宋体"/>
          <w:color w:val="000000"/>
          <w:kern w:val="0"/>
          <w:sz w:val="21"/>
          <w:szCs w:val="21"/>
          <w:lang w:val="en-US" w:eastAsia="zh-CN" w:bidi="ar-SA"/>
        </w:rPr>
        <w:t>150瓦高压钠灯采用75瓦石墨烯灯头替换。</w:t>
      </w:r>
    </w:p>
    <w:p>
      <w:pPr>
        <w:widowControl/>
        <w:numPr>
          <w:ilvl w:val="0"/>
          <w:numId w:val="0"/>
        </w:numPr>
        <w:adjustRightInd w:val="0"/>
        <w:snapToGrid w:val="0"/>
        <w:spacing w:line="400" w:lineRule="exact"/>
        <w:ind w:leftChars="0"/>
        <w:rPr>
          <w:rFonts w:hint="eastAsia" w:ascii="宋体" w:hAnsi="宋体"/>
          <w:b/>
          <w:color w:val="000000"/>
          <w:kern w:val="0"/>
          <w:sz w:val="32"/>
          <w:szCs w:val="32"/>
        </w:rPr>
      </w:pPr>
      <w:r>
        <w:rPr>
          <w:rFonts w:hint="eastAsia" w:ascii="宋体" w:hAnsi="宋体"/>
          <w:b/>
          <w:color w:val="000000"/>
          <w:kern w:val="0"/>
          <w:sz w:val="32"/>
          <w:szCs w:val="32"/>
          <w:lang w:eastAsia="zh-CN"/>
        </w:rPr>
        <w:t>五、</w:t>
      </w:r>
      <w:r>
        <w:rPr>
          <w:rFonts w:hint="eastAsia" w:ascii="宋体" w:hAnsi="宋体"/>
          <w:b/>
          <w:color w:val="000000"/>
          <w:kern w:val="0"/>
          <w:sz w:val="32"/>
          <w:szCs w:val="32"/>
        </w:rPr>
        <w:t>需要落实的政府采购政策</w:t>
      </w:r>
    </w:p>
    <w:p>
      <w:pPr>
        <w:numPr>
          <w:ilvl w:val="1"/>
          <w:numId w:val="4"/>
        </w:numPr>
        <w:spacing w:line="40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促进中小企业、监狱企业和残疾人福利性单位发展扶持政策</w:t>
      </w:r>
    </w:p>
    <w:p>
      <w:pPr>
        <w:numPr>
          <w:ilvl w:val="2"/>
          <w:numId w:val="5"/>
        </w:numPr>
        <w:spacing w:line="440" w:lineRule="exact"/>
        <w:ind w:firstLine="420" w:firstLineChars="200"/>
        <w:rPr>
          <w:rFonts w:hint="eastAsia" w:ascii="宋体" w:hAnsi="宋体" w:cs="宋体"/>
          <w:bCs/>
          <w:szCs w:val="21"/>
        </w:rPr>
      </w:pPr>
      <w:r>
        <w:rPr>
          <w:rFonts w:hint="eastAsia" w:ascii="宋体" w:hAnsi="宋体" w:cs="宋体"/>
          <w:bCs/>
          <w:szCs w:val="21"/>
        </w:rPr>
        <w:t>小型和微型企业认定：</w:t>
      </w:r>
    </w:p>
    <w:p>
      <w:pPr>
        <w:numPr>
          <w:ilvl w:val="0"/>
          <w:numId w:val="6"/>
        </w:numPr>
        <w:spacing w:line="440" w:lineRule="exact"/>
        <w:ind w:firstLine="420" w:firstLineChars="200"/>
        <w:rPr>
          <w:rFonts w:hint="eastAsia" w:ascii="宋体" w:hAnsi="宋体" w:cs="宋体"/>
          <w:bCs/>
          <w:szCs w:val="21"/>
        </w:rPr>
      </w:pPr>
      <w:r>
        <w:rPr>
          <w:rFonts w:hint="eastAsia" w:ascii="宋体" w:hAnsi="宋体" w:cs="宋体"/>
          <w:bCs/>
          <w:szCs w:val="21"/>
        </w:rPr>
        <w:t>提供本企业制造的货物、承担的工程或服务的，或者提供其他小型或者微型企业制造的货物的；</w:t>
      </w:r>
    </w:p>
    <w:p>
      <w:pPr>
        <w:numPr>
          <w:ilvl w:val="0"/>
          <w:numId w:val="6"/>
        </w:numPr>
        <w:spacing w:line="440" w:lineRule="exact"/>
        <w:ind w:firstLine="420" w:firstLineChars="200"/>
        <w:rPr>
          <w:rFonts w:hint="eastAsia" w:ascii="宋体" w:hAnsi="宋体" w:cs="宋体"/>
          <w:bCs/>
          <w:szCs w:val="21"/>
        </w:rPr>
      </w:pPr>
      <w:r>
        <w:rPr>
          <w:rFonts w:hint="eastAsia" w:ascii="宋体" w:hAnsi="宋体" w:cs="宋体"/>
          <w:bCs/>
          <w:szCs w:val="21"/>
        </w:rPr>
        <w:t>提供由供应商企业所在地的县级及以上中小企业主管部门出具的中小企业认定证书（</w:t>
      </w:r>
      <w:r>
        <w:rPr>
          <w:rFonts w:hint="eastAsia" w:ascii="宋体" w:hAnsi="宋体"/>
          <w:b/>
          <w:bCs/>
          <w:color w:val="0000FF"/>
          <w:kern w:val="0"/>
          <w:szCs w:val="21"/>
        </w:rPr>
        <w:t>投标文件商务、技术证明文件正本中提供复印件加盖投标人公章，副本中可为正本的复印件，</w:t>
      </w:r>
      <w:r>
        <w:rPr>
          <w:rFonts w:hint="eastAsia" w:ascii="宋体" w:hAnsi="宋体" w:cs="宋体"/>
          <w:b/>
          <w:bCs/>
          <w:color w:val="0000FF"/>
          <w:szCs w:val="21"/>
        </w:rPr>
        <w:t>原件核查）</w:t>
      </w:r>
      <w:r>
        <w:rPr>
          <w:rFonts w:hint="eastAsia" w:ascii="宋体" w:hAnsi="宋体" w:cs="宋体"/>
          <w:bCs/>
          <w:szCs w:val="21"/>
        </w:rPr>
        <w:t>和中小企业声明函</w:t>
      </w:r>
      <w:r>
        <w:rPr>
          <w:rFonts w:hint="eastAsia" w:ascii="宋体" w:hAnsi="宋体" w:cs="宋体"/>
          <w:b/>
          <w:bCs/>
          <w:color w:val="0000FF"/>
          <w:szCs w:val="21"/>
        </w:rPr>
        <w:t>（原件附</w:t>
      </w:r>
      <w:r>
        <w:rPr>
          <w:rFonts w:hint="eastAsia" w:ascii="宋体" w:hAnsi="宋体"/>
          <w:b/>
          <w:bCs/>
          <w:color w:val="0000FF"/>
          <w:kern w:val="0"/>
          <w:szCs w:val="21"/>
        </w:rPr>
        <w:t>投标文件商务、技术证明文件正本中</w:t>
      </w:r>
      <w:r>
        <w:rPr>
          <w:rFonts w:hint="eastAsia" w:ascii="宋体" w:hAnsi="宋体" w:cs="宋体"/>
          <w:b/>
          <w:bCs/>
          <w:color w:val="0000FF"/>
          <w:szCs w:val="21"/>
        </w:rPr>
        <w:t>，副本可以为正本的复印件）</w:t>
      </w:r>
      <w:r>
        <w:rPr>
          <w:rFonts w:hint="eastAsia" w:ascii="宋体" w:hAnsi="宋体" w:cs="宋体"/>
          <w:bCs/>
          <w:szCs w:val="21"/>
        </w:rPr>
        <w:t>；供应商提供其他企业制造的货物的除需提供本企业的中小企业认定证书和中小企业声明函外，还需提供其他企业所在地的县级及以上中小企业主管部门出具的中小企业认定证书（</w:t>
      </w:r>
      <w:r>
        <w:rPr>
          <w:rFonts w:hint="eastAsia" w:ascii="宋体" w:hAnsi="宋体"/>
          <w:b/>
          <w:bCs/>
          <w:color w:val="0000FF"/>
          <w:kern w:val="0"/>
          <w:szCs w:val="21"/>
        </w:rPr>
        <w:t>投标文件商务、技术证明文件正本中提供复印件加盖</w:t>
      </w:r>
      <w:r>
        <w:rPr>
          <w:rFonts w:hint="eastAsia" w:ascii="宋体" w:hAnsi="宋体"/>
          <w:b/>
          <w:bCs/>
          <w:color w:val="0000FF"/>
          <w:kern w:val="0"/>
          <w:szCs w:val="21"/>
          <w:lang w:eastAsia="zh-CN"/>
        </w:rPr>
        <w:t>生产厂家</w:t>
      </w:r>
      <w:r>
        <w:rPr>
          <w:rFonts w:hint="eastAsia" w:ascii="宋体" w:hAnsi="宋体"/>
          <w:b/>
          <w:bCs/>
          <w:color w:val="0000FF"/>
          <w:kern w:val="0"/>
          <w:szCs w:val="21"/>
        </w:rPr>
        <w:t>公章，副本中可为正本的复印件</w:t>
      </w:r>
      <w:r>
        <w:rPr>
          <w:rFonts w:hint="eastAsia" w:ascii="宋体" w:hAnsi="宋体" w:cs="宋体"/>
          <w:b/>
          <w:bCs/>
          <w:color w:val="0000FF"/>
          <w:szCs w:val="21"/>
        </w:rPr>
        <w:t>）</w:t>
      </w:r>
      <w:r>
        <w:rPr>
          <w:rFonts w:hint="eastAsia" w:ascii="宋体" w:hAnsi="宋体" w:cs="宋体"/>
          <w:bCs/>
          <w:szCs w:val="21"/>
        </w:rPr>
        <w:t>和中小企业声明函</w:t>
      </w:r>
      <w:r>
        <w:rPr>
          <w:rFonts w:hint="eastAsia" w:ascii="宋体" w:hAnsi="宋体" w:cs="宋体"/>
          <w:b/>
          <w:bCs/>
          <w:color w:val="0000FF"/>
          <w:szCs w:val="21"/>
        </w:rPr>
        <w:t>（原件附</w:t>
      </w:r>
      <w:r>
        <w:rPr>
          <w:rFonts w:hint="eastAsia" w:ascii="宋体" w:hAnsi="宋体"/>
          <w:b/>
          <w:bCs/>
          <w:color w:val="0000FF"/>
          <w:kern w:val="0"/>
          <w:szCs w:val="21"/>
        </w:rPr>
        <w:t>投标文件商务、技术证明文件正本中</w:t>
      </w:r>
      <w:r>
        <w:rPr>
          <w:rFonts w:hint="eastAsia" w:ascii="宋体" w:hAnsi="宋体" w:cs="宋体"/>
          <w:b/>
          <w:bCs/>
          <w:color w:val="0000FF"/>
          <w:szCs w:val="21"/>
        </w:rPr>
        <w:t>，副本可以为正本的复印件）</w:t>
      </w:r>
      <w:r>
        <w:rPr>
          <w:rFonts w:hint="eastAsia" w:ascii="宋体" w:hAnsi="宋体" w:cs="宋体"/>
          <w:bCs/>
          <w:szCs w:val="21"/>
        </w:rPr>
        <w:t>，否则不予承认。</w:t>
      </w:r>
    </w:p>
    <w:p>
      <w:pPr>
        <w:spacing w:line="440" w:lineRule="exact"/>
        <w:rPr>
          <w:rFonts w:hint="eastAsia" w:ascii="宋体" w:hAnsi="宋体" w:cs="宋体"/>
          <w:b/>
          <w:bCs/>
          <w:szCs w:val="21"/>
        </w:rPr>
      </w:pPr>
      <w:r>
        <w:rPr>
          <w:rFonts w:hint="eastAsia" w:ascii="宋体" w:hAnsi="宋体" w:cs="宋体"/>
          <w:bCs/>
          <w:szCs w:val="21"/>
        </w:rPr>
        <w:t>　　</w:t>
      </w:r>
      <w:r>
        <w:rPr>
          <w:rFonts w:hint="eastAsia" w:ascii="宋体" w:hAnsi="宋体" w:cs="宋体"/>
          <w:b/>
          <w:bCs/>
          <w:szCs w:val="21"/>
        </w:rPr>
        <w:t>在评审的过程中，以上（1）和（2）同时成立，方可以认定为小型或微型企业并享受价格优惠。</w:t>
      </w:r>
    </w:p>
    <w:p>
      <w:pPr>
        <w:numPr>
          <w:ilvl w:val="2"/>
          <w:numId w:val="5"/>
        </w:numPr>
        <w:spacing w:line="440" w:lineRule="exact"/>
        <w:ind w:firstLine="420" w:firstLineChars="200"/>
        <w:rPr>
          <w:rFonts w:hint="eastAsia" w:ascii="宋体" w:hAnsi="宋体" w:cs="宋体"/>
          <w:bCs/>
          <w:szCs w:val="21"/>
        </w:rPr>
      </w:pPr>
      <w:r>
        <w:rPr>
          <w:rFonts w:hint="eastAsia" w:ascii="宋体" w:hAnsi="宋体" w:cs="宋体"/>
          <w:bCs/>
          <w:szCs w:val="21"/>
        </w:rPr>
        <w:t>根据财库〔2014〕68号《财政部 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cs="宋体"/>
          <w:b/>
          <w:bCs/>
          <w:color w:val="0000CC"/>
          <w:szCs w:val="21"/>
        </w:rPr>
        <w:t>（投标文件商务、技术证明文件正本中提供复印件加盖投标人公章，副本中可为正本的复印件，原件核查）</w:t>
      </w:r>
      <w:r>
        <w:rPr>
          <w:rFonts w:hint="eastAsia" w:ascii="宋体" w:hAnsi="宋体" w:cs="宋体"/>
          <w:bCs/>
          <w:szCs w:val="21"/>
        </w:rPr>
        <w:t>，不再提供《中小企业声明函》,供应商出具的监狱企业证明文件如有虚假，其成交资格将被取消，并根据相关规定进行处罚。</w:t>
      </w:r>
    </w:p>
    <w:p>
      <w:pPr>
        <w:numPr>
          <w:ilvl w:val="2"/>
          <w:numId w:val="5"/>
        </w:numPr>
        <w:spacing w:line="440" w:lineRule="exact"/>
        <w:ind w:firstLine="420" w:firstLineChars="200"/>
        <w:rPr>
          <w:rFonts w:hint="eastAsia" w:ascii="宋体" w:hAnsi="宋体" w:cs="宋体"/>
          <w:bCs/>
          <w:szCs w:val="21"/>
        </w:rPr>
      </w:pPr>
      <w:r>
        <w:rPr>
          <w:rFonts w:hint="eastAsia" w:ascii="宋体" w:hAnsi="宋体" w:cs="宋体"/>
          <w:bCs/>
          <w:szCs w:val="21"/>
        </w:rPr>
        <w:t>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宋体" w:hAnsi="宋体" w:cs="宋体"/>
          <w:b/>
          <w:bCs/>
          <w:color w:val="0000CC"/>
          <w:szCs w:val="21"/>
        </w:rPr>
        <w:t>（原件附投标文件商务、技术证明文件正本中，副本可以为正本的复印件）</w:t>
      </w:r>
      <w:r>
        <w:rPr>
          <w:rFonts w:hint="eastAsia" w:ascii="宋体" w:hAnsi="宋体" w:cs="宋体"/>
          <w:bCs/>
          <w:szCs w:val="21"/>
        </w:rPr>
        <w:t>，不再提供《中小企业声明函》，供应商在《残疾人福利性单位声明函》中的承诺如有虚假，其成交资格将被取消，并根据相关规定进行处罚。</w:t>
      </w:r>
    </w:p>
    <w:p>
      <w:pPr>
        <w:numPr>
          <w:ilvl w:val="0"/>
          <w:numId w:val="0"/>
        </w:numPr>
        <w:spacing w:line="440" w:lineRule="exact"/>
        <w:ind w:leftChars="200"/>
        <w:rPr>
          <w:rFonts w:hint="eastAsia" w:ascii="宋体" w:hAnsi="宋体" w:cs="宋体"/>
          <w:bCs/>
          <w:szCs w:val="21"/>
        </w:rPr>
      </w:pPr>
      <w:r>
        <w:rPr>
          <w:rFonts w:hint="eastAsia" w:ascii="宋体" w:hAnsi="宋体" w:cs="宋体"/>
          <w:b/>
          <w:bCs/>
          <w:color w:val="FF0000"/>
          <w:szCs w:val="21"/>
        </w:rPr>
        <w:t>投标人同时为小型、微型企业、监狱企业、残疾人福利性单位任两种或以上情况的，评审中只享受一次价格扣除，不重复进行价格扣除。</w:t>
      </w:r>
    </w:p>
    <w:p>
      <w:pPr>
        <w:numPr>
          <w:ilvl w:val="1"/>
          <w:numId w:val="4"/>
        </w:numPr>
        <w:spacing w:line="400" w:lineRule="exact"/>
        <w:ind w:firstLine="562" w:firstLineChars="200"/>
        <w:rPr>
          <w:rFonts w:hint="eastAsia" w:ascii="仿宋" w:hAnsi="仿宋" w:eastAsia="仿宋" w:cs="仿宋"/>
          <w:b/>
          <w:bCs/>
          <w:color w:val="000000"/>
          <w:sz w:val="28"/>
          <w:szCs w:val="28"/>
        </w:rPr>
      </w:pPr>
      <w:r>
        <w:rPr>
          <w:rFonts w:ascii="仿宋" w:hAnsi="仿宋" w:eastAsia="仿宋" w:cs="仿宋"/>
          <w:b/>
          <w:bCs/>
          <w:color w:val="000000"/>
          <w:sz w:val="28"/>
          <w:szCs w:val="28"/>
        </w:rPr>
        <w:t>节能产品、环境标志产品</w:t>
      </w:r>
    </w:p>
    <w:p>
      <w:pPr>
        <w:spacing w:line="440" w:lineRule="exact"/>
        <w:ind w:firstLine="424" w:firstLineChars="202"/>
        <w:rPr>
          <w:rFonts w:hint="eastAsia" w:ascii="宋体" w:hAnsi="宋体" w:cs="宋体"/>
          <w:bCs/>
          <w:szCs w:val="21"/>
        </w:rPr>
      </w:pPr>
      <w:r>
        <w:rPr>
          <w:rFonts w:hint="eastAsia" w:ascii="宋体" w:hAnsi="宋体" w:cs="宋体"/>
          <w:bCs/>
          <w:szCs w:val="21"/>
        </w:rPr>
        <w:t>1.根据《财政部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r>
        <w:rPr>
          <w:rFonts w:hint="eastAsia" w:ascii="宋体" w:hAnsi="宋体" w:cs="宋体"/>
          <w:b/>
          <w:bCs/>
          <w:szCs w:val="21"/>
        </w:rPr>
        <w:t>本次采购产品类别属于政府强制采购产品类别的</w:t>
      </w:r>
      <w:r>
        <w:rPr>
          <w:rFonts w:hint="eastAsia" w:ascii="宋体" w:hAnsi="宋体" w:cs="宋体"/>
          <w:bCs/>
          <w:szCs w:val="21"/>
        </w:rPr>
        <w:t>，须按照要求提供依据国家确定的认证机构出具的、处于有效期之内</w:t>
      </w:r>
      <w:r>
        <w:rPr>
          <w:rFonts w:hint="eastAsia" w:ascii="宋体" w:hAnsi="宋体" w:cs="宋体"/>
          <w:bCs/>
          <w:color w:val="auto"/>
          <w:szCs w:val="21"/>
        </w:rPr>
        <w:t>的节能产品认证证</w:t>
      </w:r>
      <w:r>
        <w:rPr>
          <w:rFonts w:hint="eastAsia" w:ascii="宋体" w:hAnsi="宋体" w:cs="宋体"/>
          <w:bCs/>
          <w:szCs w:val="21"/>
        </w:rPr>
        <w:t>书</w:t>
      </w:r>
      <w:r>
        <w:rPr>
          <w:rFonts w:hint="eastAsia" w:ascii="宋体" w:hAnsi="宋体" w:cs="宋体"/>
          <w:sz w:val="24"/>
        </w:rPr>
        <w:t>（</w:t>
      </w:r>
      <w:r>
        <w:rPr>
          <w:rFonts w:hint="eastAsia" w:ascii="宋体" w:hAnsi="宋体"/>
          <w:b/>
          <w:bCs/>
          <w:color w:val="0000FF"/>
          <w:kern w:val="0"/>
          <w:szCs w:val="21"/>
        </w:rPr>
        <w:t>投标文件商务、技术证明文件正本中提供复印件加盖投标人公章，副本中可为正本的复印件</w:t>
      </w:r>
      <w:r>
        <w:rPr>
          <w:rFonts w:hint="eastAsia" w:ascii="宋体" w:hAnsi="宋体" w:cs="宋体"/>
          <w:sz w:val="24"/>
        </w:rPr>
        <w:t>）</w:t>
      </w:r>
      <w:r>
        <w:rPr>
          <w:rFonts w:hint="eastAsia" w:ascii="宋体" w:hAnsi="宋体" w:cs="宋体"/>
          <w:bCs/>
          <w:szCs w:val="21"/>
        </w:rPr>
        <w:t>，</w:t>
      </w:r>
      <w:r>
        <w:rPr>
          <w:rFonts w:hint="eastAsia" w:ascii="宋体" w:hAnsi="宋体" w:cs="宋体"/>
          <w:b/>
          <w:bCs/>
          <w:szCs w:val="21"/>
        </w:rPr>
        <w:t>否则投标无效</w:t>
      </w:r>
      <w:r>
        <w:rPr>
          <w:rFonts w:hint="eastAsia" w:ascii="宋体" w:hAnsi="宋体" w:cs="宋体"/>
          <w:bCs/>
          <w:szCs w:val="21"/>
        </w:rPr>
        <w:t>；属于政府优先采购产品类别的，须按照要求提供依据国家确定的认证机构出具的、处于有效期之内的节能产品或环境标志产品认证证书</w:t>
      </w:r>
      <w:r>
        <w:rPr>
          <w:rFonts w:hint="eastAsia" w:ascii="宋体" w:hAnsi="宋体" w:cs="宋体"/>
          <w:b/>
          <w:bCs/>
          <w:color w:val="0000FF"/>
          <w:szCs w:val="21"/>
        </w:rPr>
        <w:t>（</w:t>
      </w:r>
      <w:r>
        <w:rPr>
          <w:rFonts w:hint="eastAsia" w:ascii="宋体" w:hAnsi="宋体"/>
          <w:b/>
          <w:bCs/>
          <w:color w:val="0000FF"/>
          <w:kern w:val="0"/>
          <w:szCs w:val="21"/>
        </w:rPr>
        <w:t>投标文件商务、技术证明文件正本中提供复印件加盖投标人公章，副本中可为正本的复印件</w:t>
      </w:r>
      <w:r>
        <w:rPr>
          <w:rFonts w:hint="eastAsia" w:ascii="宋体" w:hAnsi="宋体" w:cs="宋体"/>
          <w:sz w:val="24"/>
        </w:rPr>
        <w:t>）</w:t>
      </w:r>
      <w:r>
        <w:rPr>
          <w:rFonts w:hint="eastAsia" w:ascii="宋体" w:hAnsi="宋体" w:cs="宋体"/>
          <w:b/>
          <w:bCs/>
          <w:color w:val="0000FF"/>
          <w:szCs w:val="21"/>
        </w:rPr>
        <w:t>）</w:t>
      </w:r>
      <w:r>
        <w:rPr>
          <w:rFonts w:hint="eastAsia" w:ascii="宋体" w:hAnsi="宋体" w:cs="宋体"/>
          <w:bCs/>
          <w:szCs w:val="21"/>
        </w:rPr>
        <w:t>，否则不予认定。</w:t>
      </w:r>
    </w:p>
    <w:p>
      <w:pPr>
        <w:numPr>
          <w:ilvl w:val="1"/>
          <w:numId w:val="4"/>
        </w:numPr>
        <w:spacing w:line="40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信息安全产品</w:t>
      </w:r>
    </w:p>
    <w:p>
      <w:pPr>
        <w:tabs>
          <w:tab w:val="left" w:pos="720"/>
        </w:tabs>
        <w:spacing w:line="400" w:lineRule="exact"/>
        <w:ind w:firstLine="420" w:firstLineChars="200"/>
      </w:pPr>
      <w:r>
        <w:rPr>
          <w:rFonts w:hint="eastAsia" w:ascii="宋体" w:hAnsi="宋体" w:cs="宋体"/>
          <w:bCs/>
          <w:szCs w:val="21"/>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w:t>
      </w:r>
      <w:r>
        <w:rPr>
          <w:rFonts w:hint="eastAsia" w:ascii="宋体" w:hAnsi="宋体"/>
          <w:b/>
          <w:bCs/>
          <w:color w:val="0000FF"/>
          <w:kern w:val="0"/>
          <w:szCs w:val="21"/>
        </w:rPr>
        <w:t>（投标文件商务、技术证明文件正本中提供复印件加盖投标人公章，副本中可为正本的复印件）</w:t>
      </w:r>
      <w:r>
        <w:rPr>
          <w:rFonts w:hint="eastAsia" w:ascii="宋体"/>
          <w:sz w:val="24"/>
        </w:rPr>
        <w:t>。</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00000014"/>
    <w:multiLevelType w:val="multilevel"/>
    <w:tmpl w:val="000000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1A"/>
    <w:multiLevelType w:val="multilevel"/>
    <w:tmpl w:val="0000001A"/>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0000002A"/>
    <w:multiLevelType w:val="multilevel"/>
    <w:tmpl w:val="0000002A"/>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2D"/>
    <w:multiLevelType w:val="multilevel"/>
    <w:tmpl w:val="0000002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9"/>
    <w:multiLevelType w:val="multilevel"/>
    <w:tmpl w:val="00000039"/>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B1F6E"/>
    <w:rsid w:val="03AB1F6E"/>
    <w:rsid w:val="4E4C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after="260" w:afterLines="0" w:line="416" w:lineRule="auto"/>
      <w:outlineLvl w:val="1"/>
    </w:pPr>
    <w:rPr>
      <w:rFonts w:ascii="Arial" w:hAnsi="Arial" w:eastAsia="黑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uiPriority w:val="0"/>
    <w:pPr>
      <w:spacing w:before="240" w:beforeLines="0" w:after="60" w:afterLines="0"/>
      <w:jc w:val="center"/>
      <w:outlineLvl w:val="0"/>
    </w:pPr>
    <w:rPr>
      <w:rFonts w:ascii="Arial" w:hAnsi="Arial" w:eastAsia="宋体" w:cs="Arial"/>
      <w:b/>
      <w:bCs/>
      <w:sz w:val="32"/>
      <w:szCs w:val="32"/>
    </w:rPr>
  </w:style>
  <w:style w:type="paragraph" w:customStyle="1" w:styleId="6">
    <w:name w:val="无间隔1"/>
    <w:basedOn w:val="1"/>
    <w:uiPriority w:val="0"/>
    <w:pPr>
      <w:spacing w:line="400" w:lineRule="exact"/>
    </w:pPr>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2020-05-12T08:24:00Z</dcterms:created>
  <dc:creator>Administrator</dc:creator>
  <cp:lastModifiedBy>Administrator</cp:lastModifiedBy>
  <dcterms:modified xsi:type="dcterms:W3CDTF">2020-05-15T08:27:51Z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