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highlight w:val="none"/>
        </w:rPr>
      </w:pPr>
      <w:bookmarkStart w:id="0" w:name="_Toc477166579"/>
      <w:bookmarkStart w:id="1" w:name="_Toc8018"/>
      <w:bookmarkStart w:id="2" w:name="_Toc458698253"/>
      <w:r>
        <w:rPr>
          <w:rFonts w:hint="eastAsia"/>
          <w:highlight w:val="none"/>
        </w:rPr>
        <w:t>第四章  采购需求</w:t>
      </w:r>
      <w:bookmarkEnd w:id="0"/>
      <w:bookmarkEnd w:id="1"/>
      <w:bookmarkEnd w:id="2"/>
    </w:p>
    <w:p>
      <w:pPr>
        <w:pageBreakBefore w:val="0"/>
        <w:widowControl/>
        <w:numPr>
          <w:ilvl w:val="3"/>
          <w:numId w:val="1"/>
        </w:numPr>
        <w:kinsoku/>
        <w:wordWrap/>
        <w:overflowPunct/>
        <w:topLinePunct w:val="0"/>
        <w:autoSpaceDE/>
        <w:autoSpaceDN/>
        <w:bidi w:val="0"/>
        <w:adjustRightInd w:val="0"/>
        <w:snapToGrid w:val="0"/>
        <w:spacing w:line="440" w:lineRule="exact"/>
        <w:textAlignment w:val="auto"/>
        <w:rPr>
          <w:rFonts w:hint="eastAsia" w:ascii="宋体" w:hAnsi="宋体"/>
          <w:b/>
          <w:color w:val="000000"/>
          <w:kern w:val="0"/>
          <w:sz w:val="32"/>
          <w:szCs w:val="32"/>
        </w:rPr>
      </w:pPr>
      <w:r>
        <w:rPr>
          <w:rFonts w:hint="eastAsia" w:ascii="宋体" w:hAnsi="宋体"/>
          <w:b/>
          <w:color w:val="000000"/>
          <w:kern w:val="0"/>
          <w:sz w:val="32"/>
          <w:szCs w:val="32"/>
          <w:lang w:eastAsia="zh-CN"/>
        </w:rPr>
        <w:t>相关说明：</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440" w:lineRule="exact"/>
        <w:ind w:firstLine="420" w:firstLineChars="200"/>
        <w:jc w:val="left"/>
        <w:textAlignment w:val="auto"/>
        <w:rPr>
          <w:rFonts w:hint="eastAsia" w:ascii="宋体" w:hAnsi="宋体" w:eastAsia="宋体" w:cs="宋体"/>
          <w:b w:val="0"/>
          <w:color w:val="000000"/>
          <w:kern w:val="0"/>
          <w:sz w:val="21"/>
          <w:szCs w:val="21"/>
          <w:lang w:val="en-US" w:eastAsia="zh-CN"/>
        </w:rPr>
      </w:pPr>
      <w:bookmarkStart w:id="3" w:name="_Toc17256"/>
      <w:bookmarkStart w:id="4" w:name="_Toc15612"/>
      <w:r>
        <w:rPr>
          <w:rFonts w:hint="eastAsia" w:ascii="宋体" w:hAnsi="宋体" w:eastAsia="宋体" w:cs="宋体"/>
          <w:b w:val="0"/>
          <w:color w:val="000000"/>
          <w:kern w:val="0"/>
          <w:sz w:val="21"/>
          <w:szCs w:val="21"/>
          <w:lang w:val="en-US" w:eastAsia="zh-CN"/>
        </w:rPr>
        <w:t>1.教育中心餐厅有房屋四间，餐具、厨具等用具齐全，经营场所的水、电由采购人负责，并负责维护供电、供水、排水等公用设施和餐具、厨具等用具日常消耗损坏的添补和维护。</w:t>
      </w:r>
      <w:bookmarkEnd w:id="3"/>
      <w:bookmarkEnd w:id="4"/>
    </w:p>
    <w:p>
      <w:pPr>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2.每天三餐按照自助餐形式，早餐标准为每人10元，午餐标准为每人30元，晚餐标准为每人20元，一日每人共计60元。</w:t>
      </w:r>
    </w:p>
    <w:p>
      <w:pPr>
        <w:pageBreakBefore w:val="0"/>
        <w:widowControl/>
        <w:numPr>
          <w:ilvl w:val="3"/>
          <w:numId w:val="1"/>
        </w:numPr>
        <w:kinsoku/>
        <w:wordWrap/>
        <w:overflowPunct/>
        <w:topLinePunct w:val="0"/>
        <w:autoSpaceDE/>
        <w:autoSpaceDN/>
        <w:bidi w:val="0"/>
        <w:adjustRightInd w:val="0"/>
        <w:snapToGrid w:val="0"/>
        <w:spacing w:line="440" w:lineRule="exact"/>
        <w:textAlignment w:val="auto"/>
        <w:rPr>
          <w:rFonts w:hint="eastAsia" w:ascii="宋体" w:hAnsi="宋体"/>
          <w:b/>
          <w:color w:val="000000"/>
          <w:kern w:val="0"/>
          <w:sz w:val="32"/>
          <w:szCs w:val="32"/>
        </w:rPr>
      </w:pPr>
      <w:r>
        <w:rPr>
          <w:rFonts w:hint="eastAsia" w:ascii="宋体" w:hAnsi="宋体"/>
          <w:b/>
          <w:color w:val="000000"/>
          <w:kern w:val="0"/>
          <w:sz w:val="32"/>
          <w:szCs w:val="32"/>
        </w:rPr>
        <w:t>商务要求：</w:t>
      </w:r>
    </w:p>
    <w:p>
      <w:pPr>
        <w:pageBreakBefore w:val="0"/>
        <w:numPr>
          <w:ilvl w:val="2"/>
          <w:numId w:val="2"/>
        </w:numPr>
        <w:kinsoku/>
        <w:wordWrap/>
        <w:overflowPunct/>
        <w:topLinePunct w:val="0"/>
        <w:autoSpaceDE/>
        <w:autoSpaceDN/>
        <w:bidi w:val="0"/>
        <w:spacing w:line="440" w:lineRule="exact"/>
        <w:ind w:firstLine="420" w:firstLineChars="200"/>
        <w:textAlignment w:val="auto"/>
        <w:rPr>
          <w:rFonts w:hint="eastAsia" w:ascii="宋体" w:hAnsi="宋体"/>
          <w:szCs w:val="21"/>
          <w:highlight w:val="none"/>
        </w:rPr>
      </w:pPr>
      <w:r>
        <w:rPr>
          <w:rFonts w:hint="eastAsia" w:ascii="宋体" w:hAnsi="宋体"/>
          <w:szCs w:val="21"/>
          <w:highlight w:val="none"/>
        </w:rPr>
        <w:t>合同履行期限：</w:t>
      </w:r>
      <w:r>
        <w:rPr>
          <w:rFonts w:hint="eastAsia" w:ascii="宋体" w:hAnsi="宋体"/>
          <w:szCs w:val="21"/>
          <w:highlight w:val="none"/>
          <w:lang w:eastAsia="zh-CN"/>
        </w:rPr>
        <w:t>三年。</w:t>
      </w:r>
    </w:p>
    <w:p>
      <w:pPr>
        <w:pageBreakBefore w:val="0"/>
        <w:numPr>
          <w:ilvl w:val="2"/>
          <w:numId w:val="2"/>
        </w:numPr>
        <w:kinsoku/>
        <w:wordWrap/>
        <w:overflowPunct/>
        <w:topLinePunct w:val="0"/>
        <w:autoSpaceDE/>
        <w:autoSpaceDN/>
        <w:bidi w:val="0"/>
        <w:spacing w:line="440" w:lineRule="exact"/>
        <w:ind w:firstLine="420" w:firstLineChars="200"/>
        <w:textAlignment w:val="auto"/>
        <w:rPr>
          <w:rFonts w:hint="eastAsia" w:ascii="宋体" w:hAnsi="宋体"/>
          <w:szCs w:val="21"/>
          <w:highlight w:val="none"/>
        </w:rPr>
      </w:pPr>
      <w:r>
        <w:rPr>
          <w:rFonts w:hint="eastAsia" w:ascii="宋体" w:hAnsi="宋体"/>
          <w:szCs w:val="21"/>
          <w:highlight w:val="none"/>
          <w:lang w:eastAsia="zh-CN"/>
        </w:rPr>
        <w:t>服务地点：采购人指定地点</w:t>
      </w:r>
    </w:p>
    <w:p>
      <w:pPr>
        <w:pageBreakBefore w:val="0"/>
        <w:numPr>
          <w:ilvl w:val="2"/>
          <w:numId w:val="2"/>
        </w:numPr>
        <w:kinsoku/>
        <w:wordWrap/>
        <w:overflowPunct/>
        <w:topLinePunct w:val="0"/>
        <w:autoSpaceDE/>
        <w:autoSpaceDN/>
        <w:bidi w:val="0"/>
        <w:spacing w:line="440" w:lineRule="exact"/>
        <w:ind w:firstLine="420" w:firstLineChars="200"/>
        <w:textAlignment w:val="auto"/>
        <w:rPr>
          <w:rFonts w:hint="eastAsia" w:ascii="宋体" w:hAnsi="宋体"/>
          <w:szCs w:val="21"/>
          <w:highlight w:val="none"/>
        </w:rPr>
      </w:pPr>
      <w:r>
        <w:rPr>
          <w:rFonts w:hint="eastAsia" w:ascii="宋体" w:hAnsi="宋体"/>
          <w:szCs w:val="21"/>
          <w:highlight w:val="none"/>
          <w:lang w:eastAsia="zh-CN"/>
        </w:rPr>
        <w:t>履约担保：中标人</w:t>
      </w:r>
      <w:r>
        <w:rPr>
          <w:rFonts w:hint="eastAsia" w:ascii="宋体" w:hAnsi="宋体"/>
          <w:szCs w:val="21"/>
          <w:highlight w:val="none"/>
        </w:rPr>
        <w:t>应向</w:t>
      </w:r>
      <w:r>
        <w:rPr>
          <w:rFonts w:hint="eastAsia" w:ascii="宋体" w:hAnsi="宋体"/>
          <w:szCs w:val="21"/>
          <w:highlight w:val="none"/>
          <w:lang w:eastAsia="zh-CN"/>
        </w:rPr>
        <w:t>采购人</w:t>
      </w:r>
      <w:r>
        <w:rPr>
          <w:rFonts w:hint="eastAsia" w:ascii="宋体" w:hAnsi="宋体"/>
          <w:szCs w:val="21"/>
          <w:highlight w:val="none"/>
        </w:rPr>
        <w:t>缴纳保证金</w:t>
      </w:r>
      <w:r>
        <w:rPr>
          <w:rFonts w:hint="eastAsia" w:ascii="宋体" w:hAnsi="宋体"/>
          <w:szCs w:val="21"/>
          <w:highlight w:val="none"/>
          <w:lang w:val="en-US" w:eastAsia="zh-CN"/>
        </w:rPr>
        <w:t>5</w:t>
      </w:r>
      <w:r>
        <w:rPr>
          <w:rFonts w:hint="eastAsia" w:ascii="宋体" w:hAnsi="宋体"/>
          <w:szCs w:val="21"/>
          <w:highlight w:val="none"/>
        </w:rPr>
        <w:t>万元</w:t>
      </w:r>
      <w:r>
        <w:rPr>
          <w:rFonts w:hint="eastAsia" w:ascii="宋体" w:hAnsi="宋体"/>
          <w:szCs w:val="21"/>
          <w:highlight w:val="none"/>
          <w:lang w:eastAsia="zh-CN"/>
        </w:rPr>
        <w:t>，合同期满后无息退还</w:t>
      </w:r>
      <w:r>
        <w:rPr>
          <w:rFonts w:hint="eastAsia" w:ascii="宋体" w:hAnsi="宋体"/>
          <w:szCs w:val="21"/>
          <w:highlight w:val="none"/>
        </w:rPr>
        <w:t>。</w:t>
      </w:r>
    </w:p>
    <w:p>
      <w:pPr>
        <w:pageBreakBefore w:val="0"/>
        <w:numPr>
          <w:ilvl w:val="2"/>
          <w:numId w:val="2"/>
        </w:numPr>
        <w:kinsoku/>
        <w:wordWrap/>
        <w:overflowPunct/>
        <w:topLinePunct w:val="0"/>
        <w:autoSpaceDE/>
        <w:autoSpaceDN/>
        <w:bidi w:val="0"/>
        <w:spacing w:line="440" w:lineRule="exact"/>
        <w:ind w:firstLine="420" w:firstLineChars="200"/>
        <w:textAlignment w:val="auto"/>
        <w:rPr>
          <w:rFonts w:hint="eastAsia" w:ascii="宋体" w:hAnsi="宋体"/>
          <w:szCs w:val="21"/>
          <w:highlight w:val="none"/>
        </w:rPr>
      </w:pPr>
      <w:r>
        <w:rPr>
          <w:rFonts w:hint="eastAsia" w:ascii="宋体" w:hAnsi="宋体"/>
          <w:szCs w:val="21"/>
          <w:highlight w:val="none"/>
        </w:rPr>
        <w:t>付款方式：</w:t>
      </w:r>
      <w:r>
        <w:rPr>
          <w:rFonts w:hint="eastAsia" w:ascii="宋体" w:hAnsi="宋体"/>
          <w:szCs w:val="21"/>
          <w:highlight w:val="none"/>
          <w:lang w:val="en-US" w:eastAsia="zh-CN"/>
        </w:rPr>
        <w:t>经营期间每月1-5日按照上月每天每餐就餐人数进行餐费结算。</w:t>
      </w:r>
    </w:p>
    <w:p>
      <w:pPr>
        <w:pageBreakBefore w:val="0"/>
        <w:widowControl/>
        <w:numPr>
          <w:ilvl w:val="3"/>
          <w:numId w:val="1"/>
        </w:numPr>
        <w:kinsoku/>
        <w:wordWrap/>
        <w:overflowPunct/>
        <w:topLinePunct w:val="0"/>
        <w:autoSpaceDE/>
        <w:autoSpaceDN/>
        <w:bidi w:val="0"/>
        <w:adjustRightInd w:val="0"/>
        <w:snapToGrid w:val="0"/>
        <w:spacing w:line="440" w:lineRule="exact"/>
        <w:textAlignment w:val="auto"/>
        <w:rPr>
          <w:rFonts w:hint="eastAsia" w:ascii="宋体" w:hAnsi="宋体"/>
          <w:b/>
          <w:color w:val="000000"/>
          <w:kern w:val="0"/>
          <w:sz w:val="32"/>
          <w:szCs w:val="32"/>
        </w:rPr>
      </w:pPr>
      <w:r>
        <w:rPr>
          <w:rFonts w:hint="eastAsia" w:ascii="宋体" w:hAnsi="宋体"/>
          <w:b/>
          <w:color w:val="000000"/>
          <w:kern w:val="0"/>
          <w:sz w:val="32"/>
          <w:szCs w:val="32"/>
        </w:rPr>
        <w:t>其他要求：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不</w:t>
      </w:r>
      <w:r>
        <w:rPr>
          <w:rFonts w:hint="eastAsia" w:ascii="宋体" w:hAnsi="宋体" w:eastAsia="宋体" w:cs="宋体"/>
          <w:bCs/>
          <w:color w:val="auto"/>
          <w:sz w:val="21"/>
          <w:szCs w:val="21"/>
          <w:lang w:eastAsia="zh-CN"/>
        </w:rPr>
        <w:t>准</w:t>
      </w:r>
      <w:r>
        <w:rPr>
          <w:rFonts w:hint="eastAsia" w:ascii="宋体" w:hAnsi="宋体" w:eastAsia="宋体" w:cs="宋体"/>
          <w:bCs/>
          <w:color w:val="auto"/>
          <w:sz w:val="21"/>
          <w:szCs w:val="21"/>
        </w:rPr>
        <w:t>将餐厅</w:t>
      </w:r>
      <w:r>
        <w:rPr>
          <w:rFonts w:hint="eastAsia" w:ascii="宋体" w:hAnsi="宋体" w:eastAsia="宋体" w:cs="宋体"/>
          <w:bCs/>
          <w:color w:val="auto"/>
          <w:sz w:val="21"/>
          <w:szCs w:val="21"/>
          <w:lang w:eastAsia="zh-CN"/>
        </w:rPr>
        <w:t>改变用途、不准</w:t>
      </w:r>
      <w:r>
        <w:rPr>
          <w:rFonts w:hint="eastAsia" w:ascii="宋体" w:hAnsi="宋体" w:eastAsia="宋体" w:cs="宋体"/>
          <w:bCs/>
          <w:color w:val="auto"/>
          <w:sz w:val="21"/>
          <w:szCs w:val="21"/>
        </w:rPr>
        <w:t>转</w:t>
      </w:r>
      <w:r>
        <w:rPr>
          <w:rFonts w:hint="eastAsia" w:ascii="宋体" w:hAnsi="宋体" w:eastAsia="宋体" w:cs="宋体"/>
          <w:bCs/>
          <w:color w:val="auto"/>
          <w:sz w:val="21"/>
          <w:szCs w:val="21"/>
          <w:lang w:eastAsia="zh-CN"/>
        </w:rPr>
        <w:t>包</w:t>
      </w:r>
      <w:r>
        <w:rPr>
          <w:rFonts w:hint="eastAsia" w:ascii="宋体" w:hAnsi="宋体" w:eastAsia="宋体" w:cs="宋体"/>
          <w:bCs/>
          <w:color w:val="auto"/>
          <w:sz w:val="21"/>
          <w:szCs w:val="21"/>
        </w:rPr>
        <w:t>、或委托他人经营，更不能利用</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资产搞不法经营。一经发现，</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有权取消其承包资格，并给予经济处罚或诉讼法律。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须按上级主管部门要求，及时</w:t>
      </w:r>
      <w:r>
        <w:rPr>
          <w:rFonts w:hint="eastAsia" w:ascii="宋体" w:hAnsi="宋体" w:eastAsia="宋体" w:cs="宋体"/>
          <w:bCs/>
          <w:color w:val="auto"/>
          <w:sz w:val="21"/>
          <w:szCs w:val="21"/>
          <w:lang w:eastAsia="zh-CN"/>
        </w:rPr>
        <w:t>办理</w:t>
      </w:r>
      <w:r>
        <w:rPr>
          <w:rFonts w:hint="eastAsia" w:ascii="宋体" w:hAnsi="宋体" w:eastAsia="宋体" w:cs="宋体"/>
          <w:bCs/>
          <w:color w:val="auto"/>
          <w:sz w:val="21"/>
          <w:szCs w:val="21"/>
        </w:rPr>
        <w:t>审验相关证照等。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rPr>
        <w:t>餐厅内的工作人员隶属于</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，与</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不存在任何雇佣、委托等劳动关系，同时餐厅的工作人员在工作、生活过程中的任何安全责任由</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负责，</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不承担任何连带责任</w:t>
      </w:r>
      <w:r>
        <w:rPr>
          <w:rFonts w:hint="eastAsia" w:ascii="宋体" w:hAnsi="宋体" w:eastAsia="宋体" w:cs="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lang w:eastAsia="zh-CN"/>
        </w:rPr>
        <w:t>服务期内，中标人在经营餐厅期间，发生用电、用气</w:t>
      </w:r>
      <w:r>
        <w:rPr>
          <w:rFonts w:hint="eastAsia" w:ascii="宋体" w:hAnsi="宋体" w:eastAsia="宋体" w:cs="宋体"/>
          <w:bCs/>
          <w:color w:val="auto"/>
          <w:sz w:val="21"/>
          <w:szCs w:val="21"/>
        </w:rPr>
        <w:t>安全事故</w:t>
      </w:r>
      <w:r>
        <w:rPr>
          <w:rFonts w:hint="eastAsia" w:ascii="宋体" w:hAnsi="宋体" w:eastAsia="宋体" w:cs="宋体"/>
          <w:bCs/>
          <w:color w:val="auto"/>
          <w:sz w:val="21"/>
          <w:szCs w:val="21"/>
          <w:lang w:eastAsia="zh-CN"/>
        </w:rPr>
        <w:t>、火灾事故、食品安全事故、交通事故、工作人员操作事故</w:t>
      </w:r>
      <w:r>
        <w:rPr>
          <w:rFonts w:hint="eastAsia" w:ascii="宋体" w:hAnsi="宋体" w:eastAsia="宋体" w:cs="宋体"/>
          <w:bCs/>
          <w:color w:val="auto"/>
          <w:sz w:val="21"/>
          <w:szCs w:val="21"/>
        </w:rPr>
        <w:t>或发生意外伤亡事故</w:t>
      </w:r>
      <w:r>
        <w:rPr>
          <w:rFonts w:hint="eastAsia" w:ascii="宋体" w:hAnsi="宋体" w:eastAsia="宋体" w:cs="宋体"/>
          <w:bCs/>
          <w:color w:val="auto"/>
          <w:sz w:val="21"/>
          <w:szCs w:val="21"/>
          <w:lang w:eastAsia="zh-CN"/>
        </w:rPr>
        <w:t>等不可预测的事故均由中标人</w:t>
      </w:r>
      <w:r>
        <w:rPr>
          <w:rFonts w:hint="eastAsia" w:ascii="宋体" w:hAnsi="宋体" w:eastAsia="宋体" w:cs="宋体"/>
          <w:bCs/>
          <w:color w:val="auto"/>
          <w:sz w:val="21"/>
          <w:szCs w:val="21"/>
        </w:rPr>
        <w:t>承担全部责任和必要的经济补偿，</w:t>
      </w:r>
      <w:r>
        <w:rPr>
          <w:rFonts w:hint="eastAsia" w:ascii="宋体" w:hAnsi="宋体" w:eastAsia="宋体" w:cs="宋体"/>
          <w:bCs/>
          <w:color w:val="auto"/>
          <w:sz w:val="21"/>
          <w:szCs w:val="21"/>
          <w:lang w:eastAsia="zh-CN"/>
        </w:rPr>
        <w:t>并依照相关法律追究中标人责任，采购人</w:t>
      </w:r>
      <w:r>
        <w:rPr>
          <w:rFonts w:hint="eastAsia" w:ascii="宋体" w:hAnsi="宋体" w:eastAsia="宋体" w:cs="宋体"/>
          <w:bCs/>
          <w:color w:val="auto"/>
          <w:sz w:val="21"/>
          <w:szCs w:val="21"/>
        </w:rPr>
        <w:t>概不承担任何责任。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负责餐厅食品安全卫生，签订合同时须与</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签订食品安全责任书和保密协议，按食品卫生法，产品质量法和</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要求条款组织生产经营。</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对</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严格执行事故责任追究制度，如在服务期内发生食物中毒等重大责任事故，损害</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身体健康，影响</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声誉，</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必须承担由此造成的一切责任和经济损失，</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有权无条件终止合同，并追究</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的法律责任。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6.</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所有工作人员</w:t>
      </w:r>
      <w:r>
        <w:rPr>
          <w:rFonts w:hint="eastAsia" w:ascii="宋体" w:hAnsi="宋体" w:eastAsia="宋体" w:cs="宋体"/>
          <w:bCs/>
          <w:color w:val="auto"/>
          <w:sz w:val="21"/>
          <w:szCs w:val="21"/>
          <w:lang w:eastAsia="zh-CN"/>
        </w:rPr>
        <w:t>年龄不得超过</w:t>
      </w:r>
      <w:r>
        <w:rPr>
          <w:rFonts w:hint="eastAsia" w:ascii="宋体" w:hAnsi="宋体" w:eastAsia="宋体" w:cs="宋体"/>
          <w:bCs/>
          <w:color w:val="auto"/>
          <w:sz w:val="21"/>
          <w:szCs w:val="21"/>
          <w:lang w:val="en-US" w:eastAsia="zh-CN"/>
        </w:rPr>
        <w:t>50岁，必须进行岗前技能培训具备从业技能，并进行健康检查，没有传染病，</w:t>
      </w:r>
      <w:r>
        <w:rPr>
          <w:rFonts w:hint="eastAsia" w:ascii="宋体" w:hAnsi="宋体" w:eastAsia="宋体" w:cs="宋体"/>
          <w:bCs/>
          <w:color w:val="auto"/>
          <w:sz w:val="21"/>
          <w:szCs w:val="21"/>
        </w:rPr>
        <w:t>要持有效健康证上岗（证件须公示于食药局食品安全信息公示牌），形象佳，气质好，工作中统一着装，干净整洁，仪表仪容符合行业要求，上岗前要经过系统的饮食行业知识培训，并需要由</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确定</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工作人员，如果不符合要求，</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需无条件更换工作人员。卫生检疫、工作人员体检及相关证照办理等费用均由</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自理。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7.</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应积极配合</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工作，接受</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的管理、监督与指导。</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将每月不少于两次在就餐人员中调查食品质量、数量以及服务情况并将有关信息告知</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应虚心听取意见，采取措施及时整改。</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将设置监督意见箱，如有投诉，</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需立即处理。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8.</w:t>
      </w:r>
      <w:r>
        <w:rPr>
          <w:rFonts w:hint="eastAsia" w:ascii="宋体" w:hAnsi="宋体" w:eastAsia="宋体" w:cs="宋体"/>
          <w:bCs/>
          <w:color w:val="auto"/>
          <w:sz w:val="21"/>
          <w:szCs w:val="21"/>
          <w:highlight w:val="none"/>
        </w:rPr>
        <w:t>承包经营中，全部刷卡消费，杜绝现金交易，</w:t>
      </w:r>
      <w:r>
        <w:rPr>
          <w:rFonts w:hint="eastAsia" w:ascii="宋体" w:hAnsi="宋体" w:eastAsia="宋体" w:cs="宋体"/>
          <w:bCs/>
          <w:color w:val="auto"/>
          <w:sz w:val="21"/>
          <w:szCs w:val="21"/>
        </w:rPr>
        <w:t>如发现违规者，</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有权视情节轻重提出处理意见。</w:t>
      </w:r>
      <w:r>
        <w:rPr>
          <w:rFonts w:hint="eastAsia" w:ascii="宋体" w:hAnsi="宋体" w:eastAsia="宋体" w:cs="宋体"/>
          <w:bCs/>
          <w:color w:val="auto"/>
          <w:sz w:val="21"/>
          <w:szCs w:val="21"/>
          <w:lang w:eastAsia="zh-CN"/>
        </w:rPr>
        <w:t>中标人</w:t>
      </w:r>
      <w:r>
        <w:rPr>
          <w:rFonts w:hint="eastAsia" w:ascii="宋体" w:hAnsi="宋体" w:eastAsia="宋体" w:cs="宋体"/>
          <w:bCs/>
          <w:color w:val="auto"/>
          <w:sz w:val="21"/>
          <w:szCs w:val="21"/>
        </w:rPr>
        <w:t>应配合</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进行财务管理，对食堂建账核算，确保消费安全，接受</w:t>
      </w:r>
      <w:r>
        <w:rPr>
          <w:rFonts w:hint="eastAsia" w:ascii="宋体" w:hAnsi="宋体" w:eastAsia="宋体" w:cs="宋体"/>
          <w:bCs/>
          <w:color w:val="auto"/>
          <w:sz w:val="21"/>
          <w:szCs w:val="21"/>
          <w:lang w:eastAsia="zh-CN"/>
        </w:rPr>
        <w:t>采购人</w:t>
      </w:r>
      <w:r>
        <w:rPr>
          <w:rFonts w:hint="eastAsia" w:ascii="宋体" w:hAnsi="宋体" w:eastAsia="宋体" w:cs="宋体"/>
          <w:bCs/>
          <w:color w:val="auto"/>
          <w:sz w:val="21"/>
          <w:szCs w:val="21"/>
        </w:rPr>
        <w:t>对食堂财务状况、经营状况、成本、利润的监管。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9.</w:t>
      </w:r>
      <w:r>
        <w:rPr>
          <w:rFonts w:hint="eastAsia" w:ascii="宋体" w:hAnsi="宋体" w:eastAsia="宋体" w:cs="宋体"/>
          <w:bCs/>
          <w:color w:val="auto"/>
          <w:sz w:val="21"/>
          <w:szCs w:val="21"/>
          <w:lang w:eastAsia="zh-CN"/>
        </w:rPr>
        <w:t>中标人必须保障教育中心餐厅做到环境干净、餐具排放整齐。食材等相关物品必须在经市场监督管理部门核定的正规超市或固定店铺采购，采购小票保留</w:t>
      </w:r>
      <w:r>
        <w:rPr>
          <w:rFonts w:hint="eastAsia" w:ascii="宋体" w:hAnsi="宋体" w:eastAsia="宋体" w:cs="宋体"/>
          <w:bCs/>
          <w:color w:val="auto"/>
          <w:sz w:val="21"/>
          <w:szCs w:val="21"/>
          <w:lang w:val="en-US" w:eastAsia="zh-CN"/>
        </w:rPr>
        <w:t>15天；食材、自制食品、操作间定期接受专门部门检查，确保食品安全卫生。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10.</w:t>
      </w:r>
      <w:r>
        <w:rPr>
          <w:rFonts w:hint="eastAsia" w:ascii="宋体" w:hAnsi="宋体" w:eastAsia="宋体" w:cs="宋体"/>
          <w:bCs/>
          <w:color w:val="auto"/>
          <w:sz w:val="21"/>
          <w:szCs w:val="21"/>
          <w:lang w:eastAsia="zh-CN"/>
        </w:rPr>
        <w:t>如因中标人管理不善，造成卫生条件差、服务质量差、食品安全问题等因素，采购人有权终止合同。</w:t>
      </w:r>
    </w:p>
    <w:p>
      <w:pPr>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eastAsia="宋体" w:cs="宋体"/>
          <w:highlight w:val="none"/>
        </w:rPr>
      </w:pPr>
      <w:r>
        <w:rPr>
          <w:rFonts w:hint="eastAsia" w:ascii="宋体" w:hAnsi="宋体" w:eastAsia="宋体" w:cs="宋体"/>
          <w:highlight w:val="none"/>
          <w:lang w:val="en-US" w:eastAsia="zh-CN"/>
        </w:rPr>
        <w:t>11.采购人</w:t>
      </w:r>
      <w:r>
        <w:rPr>
          <w:rFonts w:hint="eastAsia" w:ascii="宋体" w:hAnsi="宋体" w:eastAsia="宋体" w:cs="宋体"/>
          <w:highlight w:val="none"/>
        </w:rPr>
        <w:t>每月调查</w:t>
      </w:r>
      <w:r>
        <w:rPr>
          <w:rFonts w:hint="eastAsia" w:ascii="宋体" w:hAnsi="宋体" w:eastAsia="宋体" w:cs="宋体"/>
          <w:highlight w:val="none"/>
          <w:lang w:val="en-US" w:eastAsia="zh-CN"/>
        </w:rPr>
        <w:t>中标人的餐饮质量，</w:t>
      </w:r>
      <w:r>
        <w:rPr>
          <w:rFonts w:hint="eastAsia" w:ascii="宋体" w:hAnsi="宋体" w:eastAsia="宋体" w:cs="宋体"/>
          <w:highlight w:val="none"/>
        </w:rPr>
        <w:t>如连续两次满意率达不到80%的，</w:t>
      </w:r>
      <w:r>
        <w:rPr>
          <w:rFonts w:hint="eastAsia" w:ascii="宋体" w:hAnsi="宋体" w:eastAsia="宋体" w:cs="宋体"/>
          <w:highlight w:val="none"/>
          <w:lang w:eastAsia="zh-CN"/>
        </w:rPr>
        <w:t>采购人</w:t>
      </w:r>
      <w:r>
        <w:rPr>
          <w:rFonts w:hint="eastAsia" w:ascii="宋体" w:hAnsi="宋体" w:eastAsia="宋体" w:cs="宋体"/>
          <w:highlight w:val="none"/>
          <w:lang w:val="en-US" w:eastAsia="zh-CN"/>
        </w:rPr>
        <w:t>将报请财政监督部门批准后</w:t>
      </w:r>
      <w:r>
        <w:rPr>
          <w:rFonts w:hint="eastAsia" w:ascii="宋体" w:hAnsi="宋体" w:eastAsia="宋体" w:cs="宋体"/>
          <w:highlight w:val="none"/>
        </w:rPr>
        <w:t>终止合同。</w:t>
      </w:r>
    </w:p>
    <w:p>
      <w:pPr>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lang w:eastAsia="zh-CN"/>
        </w:rPr>
      </w:pPr>
      <w:r>
        <w:rPr>
          <w:rFonts w:hint="eastAsia" w:ascii="宋体" w:hAnsi="宋体" w:eastAsia="宋体" w:cs="宋体"/>
          <w:szCs w:val="21"/>
          <w:highlight w:val="none"/>
          <w:lang w:val="en-US" w:eastAsia="zh-CN"/>
        </w:rPr>
        <w:t>12.</w:t>
      </w:r>
      <w:r>
        <w:rPr>
          <w:rFonts w:hint="eastAsia" w:ascii="宋体" w:hAnsi="宋体" w:eastAsia="宋体" w:cs="宋体"/>
          <w:szCs w:val="21"/>
          <w:highlight w:val="none"/>
          <w:lang w:eastAsia="zh-CN"/>
        </w:rPr>
        <w:t>中标人</w:t>
      </w:r>
      <w:r>
        <w:rPr>
          <w:rFonts w:hint="eastAsia" w:ascii="宋体" w:hAnsi="宋体" w:eastAsia="宋体" w:cs="宋体"/>
          <w:szCs w:val="21"/>
          <w:highlight w:val="none"/>
        </w:rPr>
        <w:t>每月应按时发放在</w:t>
      </w:r>
      <w:r>
        <w:rPr>
          <w:rFonts w:hint="eastAsia" w:ascii="宋体" w:hAnsi="宋体" w:eastAsia="宋体" w:cs="宋体"/>
          <w:szCs w:val="21"/>
          <w:highlight w:val="none"/>
          <w:lang w:eastAsia="zh-CN"/>
        </w:rPr>
        <w:t>采购人</w:t>
      </w:r>
      <w:r>
        <w:rPr>
          <w:rFonts w:hint="eastAsia" w:ascii="宋体" w:hAnsi="宋体" w:eastAsia="宋体" w:cs="宋体"/>
          <w:szCs w:val="21"/>
          <w:highlight w:val="none"/>
        </w:rPr>
        <w:t>处工作的员工工资，不得拖欠，因拖欠工资对</w:t>
      </w:r>
      <w:r>
        <w:rPr>
          <w:rFonts w:hint="eastAsia" w:ascii="宋体" w:hAnsi="宋体" w:eastAsia="宋体" w:cs="宋体"/>
          <w:szCs w:val="21"/>
          <w:highlight w:val="none"/>
          <w:lang w:eastAsia="zh-CN"/>
        </w:rPr>
        <w:t>采购人</w:t>
      </w:r>
      <w:r>
        <w:rPr>
          <w:rFonts w:hint="eastAsia" w:ascii="宋体" w:hAnsi="宋体" w:eastAsia="宋体" w:cs="宋体"/>
          <w:szCs w:val="21"/>
          <w:highlight w:val="none"/>
        </w:rPr>
        <w:t>产生不良影响，</w:t>
      </w:r>
      <w:r>
        <w:rPr>
          <w:rFonts w:hint="eastAsia" w:ascii="宋体" w:hAnsi="宋体" w:eastAsia="宋体" w:cs="宋体"/>
          <w:szCs w:val="21"/>
          <w:highlight w:val="none"/>
          <w:lang w:eastAsia="zh-CN"/>
        </w:rPr>
        <w:t>采购人</w:t>
      </w:r>
      <w:r>
        <w:rPr>
          <w:rFonts w:hint="eastAsia" w:ascii="宋体" w:hAnsi="宋体" w:eastAsia="宋体" w:cs="宋体"/>
          <w:szCs w:val="21"/>
          <w:highlight w:val="none"/>
        </w:rPr>
        <w:t>有权终止合同。</w:t>
      </w:r>
    </w:p>
    <w:p>
      <w:pPr>
        <w:pStyle w:val="2"/>
        <w:keepNext/>
        <w:keepLines/>
        <w:pageBreakBefore w:val="0"/>
        <w:widowControl w:val="0"/>
        <w:kinsoku/>
        <w:wordWrap/>
        <w:overflowPunct/>
        <w:topLinePunct w:val="0"/>
        <w:autoSpaceDE/>
        <w:autoSpaceDN/>
        <w:bidi w:val="0"/>
        <w:adjustRightInd/>
        <w:snapToGrid/>
        <w:spacing w:before="0" w:after="0" w:line="440" w:lineRule="exact"/>
        <w:ind w:leftChars="0" w:firstLine="420" w:firstLineChars="200"/>
        <w:textAlignment w:val="auto"/>
        <w:rPr>
          <w:rFonts w:hint="eastAsia"/>
          <w:lang w:eastAsia="zh-CN"/>
        </w:rPr>
      </w:pPr>
      <w:bookmarkStart w:id="5" w:name="_Toc9415"/>
      <w:bookmarkStart w:id="6" w:name="_Toc12689"/>
      <w:r>
        <w:rPr>
          <w:rFonts w:hint="eastAsia" w:ascii="宋体" w:hAnsi="宋体" w:eastAsia="宋体" w:cs="宋体"/>
          <w:b w:val="0"/>
          <w:bCs w:val="0"/>
          <w:sz w:val="21"/>
          <w:szCs w:val="21"/>
          <w:lang w:val="en-US" w:eastAsia="zh-CN"/>
        </w:rPr>
        <w:t>13.中标人在合同期内享有该部分资产的使用权，合同到期后所有权归采购人所有。</w:t>
      </w:r>
      <w:bookmarkEnd w:id="5"/>
      <w:bookmarkEnd w:id="6"/>
    </w:p>
    <w:p>
      <w:pPr>
        <w:pageBreakBefore w:val="0"/>
        <w:widowControl/>
        <w:numPr>
          <w:ilvl w:val="3"/>
          <w:numId w:val="1"/>
        </w:numPr>
        <w:kinsoku/>
        <w:wordWrap/>
        <w:overflowPunct/>
        <w:topLinePunct w:val="0"/>
        <w:autoSpaceDE/>
        <w:autoSpaceDN/>
        <w:bidi w:val="0"/>
        <w:adjustRightInd w:val="0"/>
        <w:snapToGrid w:val="0"/>
        <w:spacing w:line="440" w:lineRule="exact"/>
        <w:textAlignment w:val="auto"/>
        <w:rPr>
          <w:rFonts w:hint="eastAsia" w:ascii="宋体" w:hAnsi="宋体"/>
          <w:b/>
          <w:color w:val="000000"/>
          <w:kern w:val="0"/>
          <w:sz w:val="32"/>
          <w:szCs w:val="32"/>
        </w:rPr>
      </w:pPr>
      <w:r>
        <w:rPr>
          <w:rFonts w:hint="eastAsia" w:ascii="宋体" w:hAnsi="宋体"/>
          <w:b/>
          <w:color w:val="000000"/>
          <w:kern w:val="0"/>
          <w:sz w:val="32"/>
          <w:szCs w:val="32"/>
        </w:rPr>
        <w:t>采购内容及</w:t>
      </w:r>
      <w:r>
        <w:rPr>
          <w:rFonts w:hint="eastAsia" w:ascii="宋体" w:hAnsi="宋体"/>
          <w:b/>
          <w:color w:val="000000"/>
          <w:kern w:val="0"/>
          <w:sz w:val="32"/>
          <w:szCs w:val="32"/>
          <w:lang w:eastAsia="zh-CN"/>
        </w:rPr>
        <w:t>服务</w:t>
      </w:r>
      <w:r>
        <w:rPr>
          <w:rFonts w:hint="eastAsia" w:ascii="宋体" w:hAnsi="宋体"/>
          <w:b/>
          <w:color w:val="000000"/>
          <w:kern w:val="0"/>
          <w:sz w:val="32"/>
          <w:szCs w:val="32"/>
        </w:rPr>
        <w:t>要求</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1.教育中心餐厅的餐具、厨具等用具中标人无偿使用，因中标人操作失误损坏由中标人按原物添补。</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2.房屋结构问题由采购人负责维修。中标人在经营过程中根据自身经营的需要，确需进行建筑物改造与维护的，在经得采购人同意后，可以进行改造与维护，所需经费由中标人自负。</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3.中标人经营过程中，需每餐对碗、筷子、卫生工具等进行消毒处理。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4.天然气、餐厅卫生保洁及垃圾处理外运等在经营过程中产生的一切费用由中标人负责。</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2" w:firstLineChars="200"/>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5.就餐要求:</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中标人须每天为采购人提供早、午、晚餐，用餐时间原则上为早餐：7:00—8:30，午餐：11:30—13:30，晚餐：18:00—20:00，采购人可根据工作需要，向中标人提出变更就餐时间，中标人要按照采购人规定时间和要求及时供应人员就餐，同时要让加班人员随时用餐，要保证所提供的食品新鲜、温度适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每天三餐按照自助餐形式，每周主食不少于5样（午餐米饭必备），每餐菜品不少于8样，每天早餐保证有奶制品饮料，午餐、晚餐保证有水果。中标人制定用餐菜谱，经采购人审核同意后按菜谱制作供应。另根据工作需要，可单独点菜，中标人负责制作，价格收取成本费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5.3</w:t>
      </w:r>
      <w:r>
        <w:rPr>
          <w:rFonts w:hint="default" w:ascii="宋体" w:hAnsi="宋体" w:eastAsia="宋体" w:cs="宋体"/>
          <w:sz w:val="21"/>
          <w:szCs w:val="21"/>
          <w:lang w:val="en-US" w:eastAsia="zh-CN"/>
        </w:rPr>
        <w:t>因就餐人员相对不固定，</w:t>
      </w:r>
      <w:r>
        <w:rPr>
          <w:rFonts w:hint="eastAsia" w:ascii="宋体" w:hAnsi="宋体" w:eastAsia="宋体" w:cs="宋体"/>
          <w:sz w:val="21"/>
          <w:szCs w:val="21"/>
          <w:lang w:val="en-US" w:eastAsia="zh-CN"/>
        </w:rPr>
        <w:t>采购人</w:t>
      </w:r>
      <w:r>
        <w:rPr>
          <w:rFonts w:hint="default" w:ascii="宋体" w:hAnsi="宋体" w:eastAsia="宋体" w:cs="宋体"/>
          <w:sz w:val="21"/>
          <w:szCs w:val="21"/>
          <w:lang w:val="en-US" w:eastAsia="zh-CN"/>
        </w:rPr>
        <w:t>于就餐人数前一天进行通知，中标人根据人数，进行备餐。</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6.保洁要求</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6.1需保证卫生保洁覆盖率达到100%，合格率达到100%；</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6.2餐前、餐后必须进行卫生检查，保证餐厅干净、整洁。</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7.制度要求</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7.1需建立应急预案，所有制度张贴上墙，出现问题应及时向采购人报告，遇停水、停电、停气时，须保证正常供餐。</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7.2餐厅食材品种应报采购人，经采购人审批后方可使用。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7.3各类相关部门检查后果由中标人自行承担。</w:t>
      </w:r>
    </w:p>
    <w:p>
      <w:pPr>
        <w:widowControl/>
        <w:numPr>
          <w:ilvl w:val="3"/>
          <w:numId w:val="1"/>
        </w:numPr>
        <w:adjustRightInd w:val="0"/>
        <w:snapToGrid w:val="0"/>
        <w:spacing w:line="400" w:lineRule="exact"/>
        <w:rPr>
          <w:rFonts w:hint="eastAsia" w:ascii="宋体" w:hAnsi="宋体"/>
          <w:b/>
          <w:color w:val="000000"/>
          <w:kern w:val="0"/>
          <w:sz w:val="32"/>
          <w:szCs w:val="32"/>
        </w:rPr>
      </w:pPr>
      <w:r>
        <w:rPr>
          <w:rFonts w:hint="eastAsia" w:ascii="宋体" w:hAnsi="宋体"/>
          <w:b/>
          <w:color w:val="000000"/>
          <w:kern w:val="0"/>
          <w:sz w:val="32"/>
          <w:szCs w:val="32"/>
        </w:rPr>
        <w:t>需要落实的政府采购政策</w:t>
      </w:r>
    </w:p>
    <w:p>
      <w:pPr>
        <w:numPr>
          <w:ilvl w:val="1"/>
          <w:numId w:val="3"/>
        </w:numPr>
        <w:spacing w:line="4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促进中小企业、监狱企业和残疾人福利性单位发展扶持政策</w:t>
      </w:r>
    </w:p>
    <w:p>
      <w:pPr>
        <w:numPr>
          <w:ilvl w:val="2"/>
          <w:numId w:val="4"/>
        </w:numPr>
        <w:spacing w:line="440" w:lineRule="exact"/>
        <w:ind w:firstLine="420" w:firstLineChars="200"/>
        <w:rPr>
          <w:rFonts w:hint="eastAsia" w:ascii="宋体" w:hAnsi="宋体" w:cs="宋体"/>
          <w:bCs/>
          <w:szCs w:val="21"/>
        </w:rPr>
      </w:pPr>
      <w:r>
        <w:rPr>
          <w:rFonts w:hint="eastAsia" w:ascii="宋体" w:hAnsi="宋体" w:cs="宋体"/>
          <w:bCs/>
          <w:szCs w:val="21"/>
        </w:rPr>
        <w:t>小型和微型企业认定：</w:t>
      </w:r>
    </w:p>
    <w:p>
      <w:pPr>
        <w:numPr>
          <w:ilvl w:val="0"/>
          <w:numId w:val="5"/>
        </w:numPr>
        <w:spacing w:line="440" w:lineRule="exact"/>
        <w:ind w:firstLine="420" w:firstLineChars="200"/>
        <w:rPr>
          <w:rFonts w:hint="eastAsia" w:ascii="宋体" w:hAnsi="宋体" w:cs="宋体"/>
          <w:bCs/>
          <w:szCs w:val="21"/>
        </w:rPr>
      </w:pPr>
      <w:r>
        <w:rPr>
          <w:rFonts w:hint="eastAsia" w:ascii="宋体" w:hAnsi="宋体" w:cs="宋体"/>
          <w:bCs/>
          <w:szCs w:val="21"/>
        </w:rPr>
        <w:t>提供本企业制造的货物、承担的工程或服务的，或者提供其他小型或者微型企业制造的货物的；</w:t>
      </w:r>
    </w:p>
    <w:p>
      <w:pPr>
        <w:numPr>
          <w:ilvl w:val="0"/>
          <w:numId w:val="5"/>
        </w:numPr>
        <w:spacing w:line="440" w:lineRule="exact"/>
        <w:ind w:firstLine="420" w:firstLineChars="200"/>
        <w:rPr>
          <w:rFonts w:hint="eastAsia" w:ascii="宋体" w:hAnsi="宋体" w:cs="宋体"/>
          <w:bCs/>
          <w:szCs w:val="21"/>
        </w:rPr>
      </w:pPr>
      <w:r>
        <w:rPr>
          <w:rFonts w:hint="eastAsia" w:ascii="宋体" w:hAnsi="宋体" w:cs="宋体"/>
          <w:bCs/>
          <w:szCs w:val="21"/>
        </w:rPr>
        <w:t>提供由供应商企业所在地的县级及以上中小企业主管部门出具的中小企业认定证书（</w:t>
      </w:r>
      <w:r>
        <w:rPr>
          <w:rFonts w:hint="eastAsia" w:ascii="宋体" w:hAnsi="宋体"/>
          <w:b/>
          <w:bCs/>
          <w:color w:val="0000FF"/>
          <w:kern w:val="0"/>
          <w:szCs w:val="21"/>
        </w:rPr>
        <w:t>投标文件商务、技术证明文件正本中提供复印件加盖投标人公章，副本中可为正本的复印件，</w:t>
      </w:r>
      <w:r>
        <w:rPr>
          <w:rFonts w:hint="eastAsia" w:ascii="宋体" w:hAnsi="宋体" w:cs="宋体"/>
          <w:b/>
          <w:bCs/>
          <w:color w:val="0000FF"/>
          <w:szCs w:val="21"/>
        </w:rPr>
        <w:t>原件核查）</w:t>
      </w:r>
      <w:r>
        <w:rPr>
          <w:rFonts w:hint="eastAsia" w:ascii="宋体" w:hAnsi="宋体" w:cs="宋体"/>
          <w:bCs/>
          <w:szCs w:val="21"/>
        </w:rPr>
        <w:t>和中小企业声明函</w:t>
      </w:r>
      <w:r>
        <w:rPr>
          <w:rFonts w:hint="eastAsia" w:ascii="宋体" w:hAnsi="宋体" w:cs="宋体"/>
          <w:b/>
          <w:bCs/>
          <w:color w:val="0000FF"/>
          <w:szCs w:val="21"/>
        </w:rPr>
        <w:t>（原件附</w:t>
      </w:r>
      <w:r>
        <w:rPr>
          <w:rFonts w:hint="eastAsia" w:ascii="宋体" w:hAnsi="宋体"/>
          <w:b/>
          <w:bCs/>
          <w:color w:val="0000FF"/>
          <w:kern w:val="0"/>
          <w:szCs w:val="21"/>
        </w:rPr>
        <w:t>投标文件商务、技术证明文件正本中</w:t>
      </w:r>
      <w:r>
        <w:rPr>
          <w:rFonts w:hint="eastAsia" w:ascii="宋体" w:hAnsi="宋体" w:cs="宋体"/>
          <w:b/>
          <w:bCs/>
          <w:color w:val="0000FF"/>
          <w:szCs w:val="21"/>
        </w:rPr>
        <w:t>，副本可以为正本的复印件）</w:t>
      </w:r>
      <w:r>
        <w:rPr>
          <w:rFonts w:hint="eastAsia" w:ascii="宋体" w:hAnsi="宋体" w:cs="宋体"/>
          <w:bCs/>
          <w:szCs w:val="21"/>
        </w:rPr>
        <w:t>；供应商提供其他企业制造的货物的除需提供本企业的中小企业认定证书和中小企业声明函外，还需提供其他企业所在地的县级及以上中小企业主管部门出具的中小企业认定证书（</w:t>
      </w:r>
      <w:r>
        <w:rPr>
          <w:rFonts w:hint="eastAsia" w:ascii="宋体" w:hAnsi="宋体"/>
          <w:b/>
          <w:bCs/>
          <w:color w:val="0000FF"/>
          <w:kern w:val="0"/>
          <w:szCs w:val="21"/>
        </w:rPr>
        <w:t>投标文件商务、技术证明文件正本中提供复印件加盖</w:t>
      </w:r>
      <w:r>
        <w:rPr>
          <w:rFonts w:hint="eastAsia" w:ascii="宋体" w:hAnsi="宋体"/>
          <w:b/>
          <w:bCs/>
          <w:color w:val="0000FF"/>
          <w:kern w:val="0"/>
          <w:szCs w:val="21"/>
          <w:lang w:eastAsia="zh-CN"/>
        </w:rPr>
        <w:t>生产厂</w:t>
      </w:r>
      <w:r>
        <w:rPr>
          <w:rFonts w:hint="eastAsia" w:ascii="宋体" w:hAnsi="宋体"/>
          <w:b/>
          <w:bCs/>
          <w:color w:val="0000FF"/>
          <w:kern w:val="0"/>
          <w:szCs w:val="21"/>
          <w:lang w:val="en-US" w:eastAsia="zh-CN"/>
        </w:rPr>
        <w:t>家</w:t>
      </w:r>
      <w:r>
        <w:rPr>
          <w:rFonts w:hint="eastAsia" w:ascii="宋体" w:hAnsi="宋体"/>
          <w:b/>
          <w:bCs/>
          <w:color w:val="0000FF"/>
          <w:kern w:val="0"/>
          <w:szCs w:val="21"/>
        </w:rPr>
        <w:t>公章，副本中可为正本的复印件</w:t>
      </w:r>
      <w:r>
        <w:rPr>
          <w:rFonts w:hint="eastAsia" w:ascii="宋体" w:hAnsi="宋体" w:cs="宋体"/>
          <w:b/>
          <w:bCs/>
          <w:color w:val="0000FF"/>
          <w:szCs w:val="21"/>
        </w:rPr>
        <w:t>）</w:t>
      </w:r>
      <w:r>
        <w:rPr>
          <w:rFonts w:hint="eastAsia" w:ascii="宋体" w:hAnsi="宋体" w:cs="宋体"/>
          <w:bCs/>
          <w:szCs w:val="21"/>
        </w:rPr>
        <w:t>和中小企业声明函</w:t>
      </w:r>
      <w:r>
        <w:rPr>
          <w:rFonts w:hint="eastAsia" w:ascii="宋体" w:hAnsi="宋体" w:cs="宋体"/>
          <w:b/>
          <w:bCs/>
          <w:color w:val="0000FF"/>
          <w:szCs w:val="21"/>
        </w:rPr>
        <w:t>（原件附</w:t>
      </w:r>
      <w:r>
        <w:rPr>
          <w:rFonts w:hint="eastAsia" w:ascii="宋体" w:hAnsi="宋体"/>
          <w:b/>
          <w:bCs/>
          <w:color w:val="0000FF"/>
          <w:kern w:val="0"/>
          <w:szCs w:val="21"/>
        </w:rPr>
        <w:t>投标文件商务、技术证明文件正本中</w:t>
      </w:r>
      <w:r>
        <w:rPr>
          <w:rFonts w:hint="eastAsia" w:ascii="宋体" w:hAnsi="宋体" w:cs="宋体"/>
          <w:b/>
          <w:bCs/>
          <w:color w:val="0000FF"/>
          <w:szCs w:val="21"/>
        </w:rPr>
        <w:t>，副本可以为正本的复印件）</w:t>
      </w:r>
      <w:r>
        <w:rPr>
          <w:rFonts w:hint="eastAsia" w:ascii="宋体" w:hAnsi="宋体" w:cs="宋体"/>
          <w:bCs/>
          <w:szCs w:val="21"/>
        </w:rPr>
        <w:t>，否则不予承认。</w:t>
      </w:r>
    </w:p>
    <w:p>
      <w:pPr>
        <w:spacing w:line="440" w:lineRule="exact"/>
        <w:rPr>
          <w:rFonts w:hint="eastAsia" w:ascii="宋体" w:hAnsi="宋体" w:cs="宋体"/>
          <w:b/>
          <w:bCs/>
          <w:szCs w:val="21"/>
        </w:rPr>
      </w:pPr>
      <w:r>
        <w:rPr>
          <w:rFonts w:hint="eastAsia" w:ascii="宋体" w:hAnsi="宋体" w:cs="宋体"/>
          <w:bCs/>
          <w:szCs w:val="21"/>
        </w:rPr>
        <w:t>　　</w:t>
      </w:r>
      <w:r>
        <w:rPr>
          <w:rFonts w:hint="eastAsia" w:ascii="宋体" w:hAnsi="宋体" w:cs="宋体"/>
          <w:b/>
          <w:bCs/>
          <w:szCs w:val="21"/>
        </w:rPr>
        <w:t>在评审的过程中，以上（1）和（2）同时成立，方可以认定为小型或微型企业并享受价格优惠。</w:t>
      </w:r>
    </w:p>
    <w:p>
      <w:pPr>
        <w:numPr>
          <w:ilvl w:val="2"/>
          <w:numId w:val="4"/>
        </w:numPr>
        <w:spacing w:line="440" w:lineRule="exact"/>
        <w:ind w:firstLine="420" w:firstLineChars="200"/>
        <w:rPr>
          <w:rFonts w:hint="eastAsia" w:ascii="宋体" w:hAnsi="宋体" w:cs="宋体"/>
          <w:bCs/>
          <w:szCs w:val="21"/>
        </w:rPr>
      </w:pPr>
      <w:r>
        <w:rPr>
          <w:rFonts w:hint="eastAsia" w:ascii="宋体" w:hAnsi="宋体" w:cs="宋体"/>
          <w:bCs/>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color w:val="0000CC"/>
          <w:szCs w:val="21"/>
        </w:rPr>
        <w:t>（投标文件商务、技术证明文件正本中提供复印件加盖投标人公章，副本中可为正本的复印件，原件核查）</w:t>
      </w:r>
      <w:r>
        <w:rPr>
          <w:rFonts w:hint="eastAsia" w:ascii="宋体" w:hAnsi="宋体" w:cs="宋体"/>
          <w:bCs/>
          <w:szCs w:val="21"/>
        </w:rPr>
        <w:t>，不再提供《中小企业声明函》,供应商出具的监狱企业证明文件如有虚假，其成交资格将被取消，并根据相关规定进行处罚。</w:t>
      </w:r>
    </w:p>
    <w:p>
      <w:pPr>
        <w:numPr>
          <w:ilvl w:val="2"/>
          <w:numId w:val="4"/>
        </w:numPr>
        <w:spacing w:line="440" w:lineRule="exact"/>
        <w:ind w:firstLine="420" w:firstLineChars="200"/>
        <w:rPr>
          <w:rFonts w:hint="eastAsia"/>
        </w:rPr>
      </w:pPr>
      <w:r>
        <w:rPr>
          <w:rFonts w:hint="eastAsia" w:ascii="宋体" w:hAnsi="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color w:val="0000CC"/>
          <w:szCs w:val="21"/>
        </w:rPr>
        <w:t>（原件附投标文件商务、技术证明文件正本中，副本可以为正本的复印件）</w:t>
      </w:r>
      <w:r>
        <w:rPr>
          <w:rFonts w:hint="eastAsia" w:ascii="宋体" w:hAnsi="宋体" w:cs="宋体"/>
          <w:bCs/>
          <w:szCs w:val="21"/>
        </w:rPr>
        <w:t>，不再提供《中小企业声明函》，供应商在《残疾人福利性单位声明函》中的承诺如有虚假，其成交资格将被取消，并根据相关规定进行处罚。</w:t>
      </w:r>
    </w:p>
    <w:p>
      <w:pPr>
        <w:pStyle w:val="2"/>
        <w:rPr>
          <w:rFonts w:hint="eastAsia"/>
        </w:rPr>
      </w:pPr>
      <w:bookmarkStart w:id="7" w:name="_Toc1988"/>
      <w:bookmarkStart w:id="8" w:name="_Toc16010"/>
      <w:r>
        <w:rPr>
          <w:rFonts w:hint="eastAsia" w:ascii="宋体" w:hAnsi="宋体" w:eastAsia="宋体" w:cs="宋体"/>
          <w:sz w:val="21"/>
          <w:szCs w:val="21"/>
        </w:rPr>
        <w:t>投标人同时为小型、微型企业、监狱企业、残疾人福利性单位任两种或以上情况的，评审中只享受一次价格扣除，不重复进行价格扣除。</w:t>
      </w:r>
      <w:bookmarkEnd w:id="7"/>
      <w:bookmarkEnd w:id="8"/>
      <w:bookmarkStart w:id="9" w:name="_GoBack"/>
      <w:bookmarkEnd w:id="9"/>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5"/>
    <w:multiLevelType w:val="multilevel"/>
    <w:tmpl w:val="00000025"/>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0000002B"/>
    <w:multiLevelType w:val="multilevel"/>
    <w:tmpl w:val="0000002B"/>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2C"/>
    <w:multiLevelType w:val="multilevel"/>
    <w:tmpl w:val="0000002C"/>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japaneseCounting"/>
      <w:lvlText w:val="%4、"/>
      <w:lvlJc w:val="left"/>
      <w:pPr>
        <w:ind w:left="0" w:firstLine="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2E"/>
    <w:multiLevelType w:val="multilevel"/>
    <w:tmpl w:val="0000002E"/>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4">
    <w:nsid w:val="00000041"/>
    <w:multiLevelType w:val="multilevel"/>
    <w:tmpl w:val="00000041"/>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05888"/>
    <w:rsid w:val="72905888"/>
    <w:rsid w:val="741D6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Times New Roman" w:hAnsi="Times New Roman" w:eastAsia="楷体_GB2312" w:cs="Times New Roman"/>
      <w:sz w:val="28"/>
      <w:szCs w:val="24"/>
    </w:rPr>
  </w:style>
  <w:style w:type="paragraph" w:styleId="4">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2020-04-26T05:27:00Z</dcterms:created>
  <dc:creator>安然。 </dc:creator>
  <cp:lastModifiedBy>安然。 </cp:lastModifiedBy>
  <dcterms:modified xsi:type="dcterms:W3CDTF">2020-04-26T08:54:46Z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