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numId w:val="0"/>
        </w:numPr>
        <w:spacing w:line="480" w:lineRule="exact"/>
        <w:ind w:leftChars="0" w:right="-63" w:rightChars="-30"/>
        <w:jc w:val="center"/>
        <w:rPr>
          <w:rFonts w:hint="eastAsia" w:ascii="宋体" w:hAnsi="宋体" w:cs="宋体"/>
          <w:bCs w:val="0"/>
        </w:rPr>
      </w:pPr>
      <w:bookmarkStart w:id="1" w:name="_GoBack"/>
      <w:bookmarkStart w:id="0" w:name="_Toc17444525"/>
      <w:r>
        <w:rPr>
          <w:rFonts w:hint="eastAsia" w:ascii="宋体" w:hAnsi="宋体" w:cs="宋体"/>
          <w:bCs w:val="0"/>
        </w:rPr>
        <w:t>武陟县2020年标准化考点建设项采购需求</w:t>
      </w:r>
      <w:bookmarkEnd w:id="0"/>
    </w:p>
    <w:bookmarkEnd w:id="1"/>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20" w:firstLineChars="200"/>
        <w:jc w:val="left"/>
        <w:rPr>
          <w:rFonts w:hint="eastAsia" w:ascii="宋体" w:hAnsi="宋体"/>
          <w:kern w:val="0"/>
          <w:szCs w:val="21"/>
        </w:rPr>
      </w:pPr>
      <w:r>
        <w:rPr>
          <w:rFonts w:hint="eastAsia" w:ascii="宋体" w:hAnsi="宋体"/>
          <w:color w:val="000000"/>
          <w:kern w:val="0"/>
          <w:szCs w:val="21"/>
        </w:rPr>
        <w:t>本次采购内容如果要求的某些技术标准低于国家标准，均以最新的国家标准为准。招标技</w:t>
      </w:r>
      <w:r>
        <w:rPr>
          <w:rFonts w:hint="eastAsia" w:ascii="宋体" w:hAnsi="宋体"/>
          <w:kern w:val="0"/>
          <w:szCs w:val="21"/>
        </w:rPr>
        <w:t>术要求中未明确的技术标准也均不得低于国家标准；</w:t>
      </w:r>
    </w:p>
    <w:p>
      <w:pPr>
        <w:widowControl/>
        <w:snapToGrid w:val="0"/>
        <w:spacing w:line="400" w:lineRule="exact"/>
        <w:ind w:firstLine="422" w:firstLineChars="200"/>
        <w:jc w:val="left"/>
        <w:rPr>
          <w:rFonts w:hint="eastAsia" w:ascii="宋体" w:hAnsi="宋体"/>
          <w:b/>
          <w:bCs/>
          <w:kern w:val="0"/>
          <w:szCs w:val="21"/>
        </w:rPr>
      </w:pPr>
      <w:r>
        <w:rPr>
          <w:rFonts w:hint="eastAsia" w:ascii="宋体" w:hAnsi="宋体"/>
          <w:b/>
          <w:bCs/>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2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numPr>
          <w:ilvl w:val="2"/>
          <w:numId w:val="3"/>
        </w:numPr>
        <w:spacing w:line="400" w:lineRule="exact"/>
        <w:ind w:firstLine="420" w:firstLineChars="200"/>
        <w:rPr>
          <w:rFonts w:hint="eastAsia" w:ascii="宋体" w:hAnsi="宋体"/>
          <w:szCs w:val="21"/>
        </w:rPr>
      </w:pPr>
      <w:r>
        <w:rPr>
          <w:rFonts w:hint="eastAsia" w:ascii="宋体" w:hAnsi="宋体"/>
          <w:szCs w:val="21"/>
        </w:rPr>
        <w:t>合同履行期限：自双方签订合同后15日内</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供货安装地点：武陟一中、焦作护理学校、武陟实验中学</w:t>
      </w:r>
    </w:p>
    <w:p>
      <w:pPr>
        <w:numPr>
          <w:ilvl w:val="2"/>
          <w:numId w:val="3"/>
        </w:numPr>
        <w:spacing w:line="400" w:lineRule="exact"/>
        <w:ind w:firstLine="420" w:firstLineChars="200"/>
        <w:rPr>
          <w:rFonts w:hint="eastAsia" w:ascii="宋体" w:hAnsi="宋体"/>
          <w:szCs w:val="21"/>
        </w:rPr>
      </w:pPr>
      <w:r>
        <w:rPr>
          <w:rFonts w:hint="eastAsia" w:ascii="宋体" w:hAnsi="宋体"/>
          <w:szCs w:val="21"/>
        </w:rPr>
        <w:t xml:space="preserve">质量标准：合格 </w:t>
      </w:r>
    </w:p>
    <w:p>
      <w:pPr>
        <w:numPr>
          <w:ilvl w:val="2"/>
          <w:numId w:val="3"/>
        </w:numPr>
        <w:spacing w:line="400" w:lineRule="exact"/>
        <w:ind w:firstLine="420" w:firstLineChars="200"/>
        <w:rPr>
          <w:rFonts w:hint="eastAsia" w:ascii="宋体" w:hAnsi="宋体"/>
          <w:szCs w:val="21"/>
        </w:rPr>
      </w:pPr>
      <w:r>
        <w:rPr>
          <w:rFonts w:hint="eastAsia" w:ascii="宋体" w:hAnsi="宋体"/>
          <w:szCs w:val="21"/>
        </w:rPr>
        <w:t xml:space="preserve">质量保证期：三年 </w:t>
      </w:r>
    </w:p>
    <w:p>
      <w:pPr>
        <w:numPr>
          <w:ilvl w:val="2"/>
          <w:numId w:val="3"/>
        </w:numPr>
        <w:spacing w:line="400" w:lineRule="exact"/>
        <w:ind w:firstLine="420" w:firstLineChars="200"/>
        <w:rPr>
          <w:rFonts w:hint="eastAsia" w:ascii="宋体" w:hAnsi="宋体"/>
          <w:szCs w:val="21"/>
        </w:rPr>
      </w:pPr>
      <w:r>
        <w:rPr>
          <w:rFonts w:hint="eastAsia" w:ascii="宋体" w:hAnsi="宋体"/>
          <w:szCs w:val="21"/>
        </w:rPr>
        <w:t>履约担保：中标人与采购人签订合同前，需向采购人交纳中标金额的</w:t>
      </w:r>
      <w:r>
        <w:rPr>
          <w:rFonts w:hint="eastAsia" w:ascii="宋体" w:hAnsi="宋体"/>
          <w:szCs w:val="21"/>
          <w:u w:val="single"/>
        </w:rPr>
        <w:t>　5　</w:t>
      </w:r>
      <w:r>
        <w:rPr>
          <w:rFonts w:hint="eastAsia" w:ascii="宋体" w:hAnsi="宋体"/>
          <w:szCs w:val="21"/>
        </w:rPr>
        <w:t>%作为履约保证金，合同履行结束，经验收合格后退还。</w:t>
      </w:r>
    </w:p>
    <w:p>
      <w:pPr>
        <w:numPr>
          <w:ilvl w:val="2"/>
          <w:numId w:val="3"/>
        </w:numPr>
        <w:spacing w:line="400" w:lineRule="exact"/>
        <w:ind w:firstLine="420" w:firstLineChars="200"/>
        <w:rPr>
          <w:rFonts w:hint="eastAsia" w:ascii="宋体" w:hAnsi="宋体"/>
          <w:szCs w:val="21"/>
        </w:rPr>
      </w:pPr>
      <w:r>
        <w:rPr>
          <w:rFonts w:hint="eastAsia" w:ascii="宋体" w:hAnsi="宋体"/>
          <w:szCs w:val="21"/>
        </w:rPr>
        <w:t>付款方式：项目验收合格后，2020年9月31日前支付成交金额95%，次年7月31日前支付成交金额5%。</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其他要求：</w:t>
      </w:r>
    </w:p>
    <w:p>
      <w:pPr>
        <w:spacing w:line="400" w:lineRule="exact"/>
        <w:ind w:left="420" w:leftChars="200"/>
        <w:rPr>
          <w:rFonts w:hint="eastAsia" w:ascii="宋体" w:hAnsi="宋体"/>
          <w:szCs w:val="21"/>
        </w:rPr>
      </w:pPr>
      <w:r>
        <w:rPr>
          <w:rFonts w:hint="eastAsia" w:ascii="宋体" w:hAnsi="宋体"/>
          <w:szCs w:val="21"/>
        </w:rPr>
        <w:t>1.售后服务：</w:t>
      </w:r>
    </w:p>
    <w:p>
      <w:pPr>
        <w:spacing w:line="400" w:lineRule="exact"/>
        <w:ind w:left="420" w:leftChars="200"/>
        <w:rPr>
          <w:rFonts w:hint="eastAsia" w:ascii="宋体" w:hAnsi="宋体"/>
          <w:szCs w:val="21"/>
        </w:rPr>
      </w:pPr>
      <w:r>
        <w:rPr>
          <w:rFonts w:hint="eastAsia" w:ascii="宋体" w:hAnsi="宋体"/>
          <w:szCs w:val="21"/>
        </w:rPr>
        <w:t>1.1自项目最终验收之日起质保三年，免费提供三年的上门设备维护服务、终身的技术服务支持。在每年举行的高考、中考及学业水平考试前一个月，中标人必须安排技术人员对本考点以上所有设备进行检测维修，在考试前3天至考试结束，为每个考点至少派驻一名技术、业务过硬的技术员提供全程技术服务。</w:t>
      </w:r>
    </w:p>
    <w:p>
      <w:pPr>
        <w:spacing w:line="400" w:lineRule="exact"/>
        <w:ind w:left="420" w:leftChars="200"/>
        <w:rPr>
          <w:rFonts w:hint="eastAsia" w:ascii="宋体" w:hAnsi="宋体"/>
          <w:szCs w:val="21"/>
        </w:rPr>
      </w:pPr>
      <w:r>
        <w:rPr>
          <w:rFonts w:hint="eastAsia" w:ascii="宋体" w:hAnsi="宋体"/>
          <w:szCs w:val="21"/>
        </w:rPr>
        <w:t>1.2设备符合国家三包规定的，应依据国家规定予以保修。</w:t>
      </w:r>
    </w:p>
    <w:p>
      <w:pPr>
        <w:spacing w:line="400" w:lineRule="exact"/>
        <w:ind w:left="420" w:leftChars="200"/>
        <w:rPr>
          <w:rFonts w:hint="eastAsia" w:ascii="宋体" w:hAnsi="宋体"/>
          <w:szCs w:val="21"/>
        </w:rPr>
      </w:pPr>
      <w:r>
        <w:rPr>
          <w:rFonts w:hint="eastAsia" w:ascii="宋体" w:hAnsi="宋体"/>
          <w:szCs w:val="21"/>
        </w:rPr>
        <w:t>1.3自项目投入正式运行和在服务期内，对于设备出现的故障，供应商应提供导致有关问题的原因及解决问题时所要采取的措施。</w:t>
      </w:r>
    </w:p>
    <w:p>
      <w:pPr>
        <w:numPr>
          <w:ilvl w:val="0"/>
          <w:numId w:val="4"/>
        </w:numPr>
        <w:spacing w:line="400" w:lineRule="exact"/>
        <w:ind w:left="420" w:leftChars="200"/>
        <w:rPr>
          <w:rFonts w:hint="eastAsia" w:ascii="宋体" w:hAnsi="宋体"/>
          <w:szCs w:val="21"/>
        </w:rPr>
      </w:pPr>
      <w:r>
        <w:rPr>
          <w:rFonts w:hint="eastAsia" w:ascii="宋体" w:hAnsi="宋体"/>
          <w:szCs w:val="21"/>
        </w:rPr>
        <w:t>中标人完成本项目后要与所在学校做好相关交付工作，将本考点原有更换下的所有设备及线材交付武陟县教育体育局，并在系统正式投入运行前，为学校相关工作人员进行相应的系统操作、应用和维护等方面的培训。</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pStyle w:val="2"/>
        <w:ind w:firstLine="0" w:firstLineChars="0"/>
        <w:rPr>
          <w:rFonts w:hint="eastAsia" w:ascii="宋体" w:hAnsi="宋体" w:eastAsia="宋体"/>
          <w:sz w:val="21"/>
          <w:szCs w:val="21"/>
        </w:rPr>
      </w:pPr>
      <w:r>
        <w:rPr>
          <w:rFonts w:hint="eastAsia" w:ascii="宋体" w:hAnsi="宋体" w:eastAsia="宋体"/>
          <w:sz w:val="21"/>
          <w:szCs w:val="21"/>
        </w:rPr>
        <w:t>本项目的核心产品为：</w:t>
      </w:r>
      <w:r>
        <w:rPr>
          <w:rFonts w:hint="eastAsia" w:ascii="宋体" w:hAnsi="宋体" w:eastAsia="宋体"/>
          <w:sz w:val="21"/>
          <w:szCs w:val="21"/>
          <w:u w:val="single"/>
        </w:rPr>
        <w:t xml:space="preserve">   高科技屏蔽终端   </w:t>
      </w:r>
      <w:r>
        <w:rPr>
          <w:rFonts w:hint="eastAsia" w:ascii="宋体" w:hAnsi="宋体" w:eastAsia="宋体"/>
          <w:sz w:val="21"/>
          <w:szCs w:val="21"/>
        </w:rPr>
        <w:t>（核心产品仅适用于本项目同一品牌的认定，同一品牌的认定详见投标人须知）</w:t>
      </w:r>
    </w:p>
    <w:tbl>
      <w:tblPr>
        <w:tblStyle w:val="6"/>
        <w:tblW w:w="10290" w:type="dxa"/>
        <w:tblInd w:w="-553" w:type="dxa"/>
        <w:tblLayout w:type="fixed"/>
        <w:tblCellMar>
          <w:top w:w="0" w:type="dxa"/>
          <w:left w:w="0" w:type="dxa"/>
          <w:bottom w:w="0" w:type="dxa"/>
          <w:right w:w="0" w:type="dxa"/>
        </w:tblCellMar>
      </w:tblPr>
      <w:tblGrid>
        <w:gridCol w:w="405"/>
        <w:gridCol w:w="447"/>
        <w:gridCol w:w="7863"/>
        <w:gridCol w:w="525"/>
        <w:gridCol w:w="525"/>
        <w:gridCol w:w="525"/>
      </w:tblGrid>
      <w:tr>
        <w:tblPrEx>
          <w:tblLayout w:type="fixed"/>
          <w:tblCellMar>
            <w:top w:w="0" w:type="dxa"/>
            <w:left w:w="0" w:type="dxa"/>
            <w:bottom w:w="0" w:type="dxa"/>
            <w:right w:w="0" w:type="dxa"/>
          </w:tblCellMar>
        </w:tblPrEx>
        <w:trPr>
          <w:trHeight w:val="600" w:hRule="atLeast"/>
        </w:trPr>
        <w:tc>
          <w:tcPr>
            <w:tcW w:w="1029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hint="eastAsia" w:ascii="宋体" w:hAnsi="宋体" w:cs="宋体"/>
                <w:b/>
                <w:color w:val="000000"/>
                <w:sz w:val="32"/>
                <w:szCs w:val="32"/>
              </w:rPr>
            </w:pPr>
            <w:r>
              <w:rPr>
                <w:rFonts w:hint="eastAsia" w:ascii="宋体" w:hAnsi="宋体" w:cs="宋体"/>
                <w:b/>
                <w:color w:val="000000"/>
                <w:kern w:val="0"/>
                <w:sz w:val="32"/>
                <w:szCs w:val="32"/>
                <w:lang w:bidi="ar"/>
              </w:rPr>
              <w:t>武陟一中东区标准化考点参数</w:t>
            </w:r>
          </w:p>
        </w:tc>
      </w:tr>
      <w:tr>
        <w:tblPrEx>
          <w:tblLayout w:type="fixed"/>
          <w:tblCellMar>
            <w:top w:w="0" w:type="dxa"/>
            <w:left w:w="0" w:type="dxa"/>
            <w:bottom w:w="0" w:type="dxa"/>
            <w:right w:w="0" w:type="dxa"/>
          </w:tblCellMar>
        </w:tblPrEx>
        <w:trPr>
          <w:trHeight w:val="525" w:hRule="atLeast"/>
        </w:trPr>
        <w:tc>
          <w:tcPr>
            <w:tcW w:w="405" w:type="dxa"/>
            <w:tcBorders>
              <w:top w:val="single" w:color="000000" w:sz="8" w:space="0"/>
              <w:left w:val="single" w:color="000000" w:sz="8" w:space="0"/>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序号</w:t>
            </w:r>
          </w:p>
        </w:tc>
        <w:tc>
          <w:tcPr>
            <w:tcW w:w="447"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设备名称</w:t>
            </w:r>
          </w:p>
        </w:tc>
        <w:tc>
          <w:tcPr>
            <w:tcW w:w="7863"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主要技术参数、性能、配置等要求</w:t>
            </w:r>
          </w:p>
        </w:tc>
        <w:tc>
          <w:tcPr>
            <w:tcW w:w="52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数量</w:t>
            </w:r>
          </w:p>
        </w:tc>
        <w:tc>
          <w:tcPr>
            <w:tcW w:w="52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单位</w:t>
            </w:r>
          </w:p>
        </w:tc>
        <w:tc>
          <w:tcPr>
            <w:tcW w:w="525" w:type="dxa"/>
            <w:tcBorders>
              <w:top w:val="single" w:color="000000" w:sz="8" w:space="0"/>
              <w:left w:val="nil"/>
              <w:bottom w:val="single" w:color="000000" w:sz="8" w:space="0"/>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备注</w:t>
            </w:r>
          </w:p>
        </w:tc>
      </w:tr>
      <w:tr>
        <w:tblPrEx>
          <w:tblLayout w:type="fixed"/>
          <w:tblCellMar>
            <w:top w:w="0" w:type="dxa"/>
            <w:left w:w="0" w:type="dxa"/>
            <w:bottom w:w="0" w:type="dxa"/>
            <w:right w:w="0" w:type="dxa"/>
          </w:tblCellMar>
        </w:tblPrEx>
        <w:trPr>
          <w:trHeight w:val="400" w:hRule="atLeast"/>
        </w:trPr>
        <w:tc>
          <w:tcPr>
            <w:tcW w:w="10290" w:type="dxa"/>
            <w:gridSpan w:val="6"/>
            <w:tcBorders>
              <w:top w:val="nil"/>
              <w:left w:val="single" w:color="000000" w:sz="8" w:space="0"/>
              <w:bottom w:val="nil"/>
              <w:right w:val="single" w:color="000000" w:sz="8"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考场（教室）巡查监控前端</w:t>
            </w:r>
          </w:p>
        </w:tc>
      </w:tr>
      <w:tr>
        <w:tblPrEx>
          <w:tblLayout w:type="fixed"/>
          <w:tblCellMar>
            <w:top w:w="0" w:type="dxa"/>
            <w:left w:w="0" w:type="dxa"/>
            <w:bottom w:w="0" w:type="dxa"/>
            <w:right w:w="0" w:type="dxa"/>
          </w:tblCellMar>
        </w:tblPrEx>
        <w:trPr>
          <w:trHeight w:val="4631"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标考红外高清半球摄像机</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numPr>
                <w:ilvl w:val="0"/>
                <w:numId w:val="5"/>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符合《国家教育考试网上巡查系统视频标准技术规范（2017版）》相关技术规范；    2） 采用高性能两百万像素1/2.7英寸CMOS图像传感器，低照度效果好，图像清晰度高；</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3） 可输出200万(1920*1080)@25fps；</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4） 支持H.265编码，压缩比高，超低码流；</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5） 最大红外监控距离30米；</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6） 支持走廊模式，宽动态，3D降噪，强光抑制，背光补偿，数字水印，适用不同监控环境；</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7） 支持ROI，SMART H.264/H.265，灵活编码，适用不同带宽和存储环境；</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8） 支持区域入侵,绊线入侵,场景变更,音频异常侦测的侦测,并且可以与报警联动;支持多种触发规则联动动作;支持目标过滤；</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9） 支持DC12V/POE电方式，支持12V电源返送，最大电流165mA,方便工程安装；</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10） 支持IP67,IK10防护等级。</w:t>
            </w:r>
          </w:p>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11）镜头焦距2.8mm或2.7mm~13.5mm可调。</w:t>
            </w:r>
          </w:p>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59</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5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DC12V，4A</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94"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定制专用壁装支架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94"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拾音器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全向拾音器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3825"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高科技屏蔽终端</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1、阻断工作频率：70MHz~2700MHz。</w:t>
            </w:r>
            <w:r>
              <w:rPr>
                <w:rStyle w:val="7"/>
                <w:rFonts w:hint="default"/>
                <w:lang w:bidi="ar"/>
              </w:rPr>
              <w:t xml:space="preserve">    </w:t>
            </w:r>
            <w:r>
              <w:rPr>
                <w:rStyle w:val="7"/>
                <w:rFonts w:hint="default"/>
                <w:lang w:bidi="ar"/>
              </w:rPr>
              <w:br w:type="textWrapping"/>
            </w:r>
            <w:r>
              <w:rPr>
                <w:rStyle w:val="7"/>
                <w:rFonts w:hint="default"/>
                <w:lang w:bidi="ar"/>
              </w:rPr>
              <w:t xml:space="preserve">2、侦测引导阻断范围：阻断频率范围覆盖70MHz~1300MHz，屏蔽终端可发射该频率范围内频点的阻断信号，通过终端软硬件升级可扩展到1500MHz。    </w:t>
            </w:r>
            <w:r>
              <w:rPr>
                <w:rStyle w:val="7"/>
                <w:rFonts w:hint="default"/>
                <w:lang w:bidi="ar"/>
              </w:rPr>
              <w:br w:type="textWrapping"/>
            </w:r>
            <w:r>
              <w:rPr>
                <w:rStyle w:val="7"/>
                <w:rFonts w:hint="default"/>
                <w:lang w:bidi="ar"/>
              </w:rPr>
              <w:t>3、手机频段屏蔽：2G/3G/4G/蓝牙、Wi-Fi直接屏蔽。</w:t>
            </w:r>
            <w:r>
              <w:rPr>
                <w:rStyle w:val="7"/>
                <w:rFonts w:hint="default"/>
                <w:lang w:bidi="ar"/>
              </w:rPr>
              <w:br w:type="textWrapping"/>
            </w:r>
            <w:r>
              <w:rPr>
                <w:rStyle w:val="7"/>
                <w:rFonts w:hint="default"/>
                <w:lang w:bidi="ar"/>
              </w:rPr>
              <w:t xml:space="preserve">4、对于70MHz~1300MHz的频段，采用侦测引导阻断的工作原理，具有智能绿色阻断技术，屏蔽终端能在侦测设备实时侦测结果引导下进行精确阻断。阻断信号应根据实际作弊设备发送信号带宽智能调整，对未出现异常的信号频率不发射阻断信号（移动通信商用频段除外）最小阻断带宽应小于200K.    </w:t>
            </w:r>
            <w:r>
              <w:rPr>
                <w:rStyle w:val="7"/>
                <w:rFonts w:hint="default"/>
                <w:lang w:bidi="ar"/>
              </w:rPr>
              <w:br w:type="textWrapping"/>
            </w:r>
            <w:r>
              <w:rPr>
                <w:rStyle w:val="7"/>
                <w:rFonts w:hint="default"/>
                <w:lang w:bidi="ar"/>
              </w:rPr>
              <w:t xml:space="preserve">5、屏蔽终端能够同时阻断大功率语音及数传作弊设备。    </w:t>
            </w:r>
            <w:r>
              <w:rPr>
                <w:rStyle w:val="7"/>
                <w:rFonts w:hint="default"/>
                <w:lang w:bidi="ar"/>
              </w:rPr>
              <w:br w:type="textWrapping"/>
            </w:r>
            <w:r>
              <w:rPr>
                <w:rStyle w:val="7"/>
                <w:rFonts w:hint="default"/>
                <w:lang w:bidi="ar"/>
              </w:rPr>
              <w:t xml:space="preserve">6、数据接口：RJ45。    </w:t>
            </w:r>
            <w:r>
              <w:rPr>
                <w:rStyle w:val="7"/>
                <w:rFonts w:hint="default"/>
                <w:lang w:bidi="ar"/>
              </w:rPr>
              <w:br w:type="textWrapping"/>
            </w:r>
            <w:r>
              <w:rPr>
                <w:rStyle w:val="7"/>
                <w:rFonts w:hint="default"/>
                <w:lang w:bidi="ar"/>
              </w:rPr>
              <w:t xml:space="preserve">7、支持平台远程管理，屏蔽终端工作状态查看。    </w:t>
            </w:r>
            <w:r>
              <w:rPr>
                <w:rStyle w:val="7"/>
                <w:rFonts w:hint="default"/>
                <w:lang w:bidi="ar"/>
              </w:rPr>
              <w:br w:type="textWrapping"/>
            </w:r>
            <w:r>
              <w:rPr>
                <w:rStyle w:val="7"/>
                <w:rFonts w:hint="default"/>
                <w:lang w:bidi="ar"/>
              </w:rPr>
              <w:t xml:space="preserve">8、采用隐蔽式定向天线，保证屏蔽信号的相对集中。    </w:t>
            </w:r>
            <w:r>
              <w:rPr>
                <w:rStyle w:val="7"/>
                <w:rFonts w:hint="default"/>
                <w:lang w:bidi="ar"/>
              </w:rPr>
              <w:br w:type="textWrapping"/>
            </w:r>
            <w:r>
              <w:rPr>
                <w:rStyle w:val="7"/>
                <w:rFonts w:hint="default"/>
                <w:lang w:bidi="ar"/>
              </w:rPr>
              <w:t xml:space="preserve">9、实现对音频信号和数字传输信号的作弊进行屏蔽。      </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5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62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配电箱</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定制，用于安放集中电源、接线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45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考务办公室</w:t>
            </w:r>
          </w:p>
        </w:tc>
      </w:tr>
      <w:tr>
        <w:tblPrEx>
          <w:tblLayout w:type="fixed"/>
          <w:tblCellMar>
            <w:top w:w="0" w:type="dxa"/>
            <w:left w:w="0" w:type="dxa"/>
            <w:bottom w:w="0" w:type="dxa"/>
            <w:right w:w="0" w:type="dxa"/>
          </w:tblCellMar>
        </w:tblPrEx>
        <w:trPr>
          <w:trHeight w:val="4845"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标考红外高清半球摄像机</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numPr>
                <w:ilvl w:val="0"/>
                <w:numId w:val="6"/>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符合《国家教育考试网上巡查系统视频标准技术规范（2017版）》相关技术规范；    2） 采用高性能两百万像素1/2.7英寸CMOS图像传感器，低照度效果好，图像清晰度高；</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3） 可输出200万(1920*1080)@25fps；</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4） 支持H.265编码，压缩比高，超低码流；</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5） 最大红外监控距离30米；</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6） 支持走廊模式，宽动态，3D降噪，强光抑制，背光补偿，数字水印，适用不同监控环境；</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 支持ROI，SMART H.264/H.265，灵活编码，适用不同带宽和存储环境；</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 支持区域入侵,绊线入侵,场景变更,音频异常侦测的侦测,并且可以与报警联动;支持多种触发规则联动动作;支持目标过滤；</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9） 支持DC12V/POE电方式，支持12V电源返送，最大电流165mA,方便工程安装；</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10） 支持IP67,IK10防护等级。</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11）镜头焦距2.8mm或2.7mm~13.5mm可调。</w:t>
            </w:r>
          </w:p>
          <w:p>
            <w:pPr>
              <w:widowControl/>
              <w:ind w:left="105"/>
              <w:jc w:val="left"/>
              <w:textAlignment w:val="top"/>
              <w:rPr>
                <w:rFonts w:hint="eastAsia" w:ascii="宋体" w:hAnsi="宋体" w:cs="宋体"/>
                <w:color w:val="000000"/>
                <w:szCs w:val="21"/>
              </w:rPr>
            </w:pPr>
            <w:r>
              <w:rPr>
                <w:rFonts w:hint="eastAsia" w:ascii="宋体" w:hAnsi="宋体" w:cs="宋体"/>
                <w:color w:val="000000"/>
                <w:kern w:val="0"/>
                <w:szCs w:val="21"/>
                <w:lang w:bidi="ar"/>
              </w:rPr>
              <w:t>12）★提供国家安全防范报警系统产品质量监督检验中心（上海）和公安部安全防范报警系统产品质量监督检验测试中心出具的检验检测报告复印件加盖生产厂家公章。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5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DC12V，4A</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28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定制专用壁装支架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45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拾音器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全向拾音器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45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配电箱</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定制，用于安放集中电源、接线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cs="宋体"/>
                <w:color w:val="000000"/>
                <w:sz w:val="18"/>
                <w:szCs w:val="18"/>
              </w:rPr>
            </w:pPr>
          </w:p>
        </w:tc>
      </w:tr>
      <w:tr>
        <w:tblPrEx>
          <w:tblLayout w:type="fixed"/>
          <w:tblCellMar>
            <w:top w:w="0" w:type="dxa"/>
            <w:left w:w="0" w:type="dxa"/>
            <w:bottom w:w="0" w:type="dxa"/>
            <w:right w:w="0" w:type="dxa"/>
          </w:tblCellMar>
        </w:tblPrEx>
        <w:trPr>
          <w:trHeight w:val="408"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巡查指挥监控中心</w:t>
            </w:r>
          </w:p>
        </w:tc>
      </w:tr>
      <w:tr>
        <w:tblPrEx>
          <w:tblLayout w:type="fixed"/>
          <w:tblCellMar>
            <w:top w:w="0" w:type="dxa"/>
            <w:left w:w="0" w:type="dxa"/>
            <w:bottom w:w="0" w:type="dxa"/>
            <w:right w:w="0" w:type="dxa"/>
          </w:tblCellMar>
        </w:tblPrEx>
        <w:trPr>
          <w:trHeight w:val="6000"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标考高清SIP管理平台</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1)符合《国家教育考试网上巡查系统视频标准技术规范（2017版）》相关技术规范；2)嵌入式设备，具备实时操作系统，本身具有抗病毒和抗攻击能力。3)系统管理员用户分组，可对平台设置多类管理员，对每类管理员赋予不同的管理权限，如添加删除设备、帐号权限，查看权限、设置权限等；4)支持标准SIP 2.0；5)域、子域管理，可最多支持8级域、子域管理；6) 远程用户、设备、视频点SIP URI映射；7)SIP URI组、用户、树形列表管理、SIP URI统一命名规则、分级命名、联合定位；8)用户的接入认证、支持跨域呼叫；9)支持SIP代理功能，信令转发和路由；10)支持NAT穿越控制；11)支持SIP向上级的主动注册与多级注册的管理；12)支持IP、UDP、RTP、RTCP、SIP、TCP/IP、DHCP、PPPOE等网络协议；13)媒体流分发； 14)支持用户与考场进行实时语音对讲；15)支持多转发分布式部署协同工作，满足大路数高清视频流的转发需求；16)支持根据网络情况和使用需求，动态调整视频分辨率；17)设备/用户认证功能；18)建立SIP网关间的信任关系； 19)路由控制功能；20)视频访问呼叫过程控制；21)视频远程访问权限控制；22)远程云台/镜头控制；23)统一管理接入的SIP终端；24)用户、设备在线信息统计；25)支持集中管理和分散管理两种模式；26)支持两种工作模式：考试模式、普通模式；27)支持根据考试类型进行视频图像上传控制；28)远程用户对考场图象的访问、控制、历史数据播放精确到每一个教室，添加、删除、修改组、用户、设备；29)可设置SIP路由器的相关信息；30)可设置分发服务器的相关信息；31)可设置媒体服务器的相关信息； 32)能实现系统核心数据库的备份和恢复；33)生成和打印系统用户、设备清单报表；34)支持报警信息查询及搜索；35)支持远程重启和关机。 36）硬件配置1个英特尔 Xeon(至强) E3-1230 v5 @ 3.40GHz 四核，2个8G DDR4 2400MHz或2133MHz/带ECC，1块1TB/SATA/7200RPM/3.5寸/企业级，1个300W单电源，导轨套件。</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826"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标考高清媒体转发平台</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1) 符合《国家教育考试网上巡查系统视频标准技术规范（2017版）》相关技术规范；2)嵌入式设备，具备实时操作系统，本身具有抗病毒和抗攻击能力。3) 支持IP、UDP、RTP、RTCP、SIP、TCP/IP、DHCP、PPPOE等网络协议； 4)媒体流分发；5)支持多转发分布式部署协同工作，满足大路数高清视频流的转发需求； 6)支持用户与考场进行实时语音对讲；   7)支持点播、组播、广播； 8)支持转发干线传输协议：在巡查系统中转发服务器与转发服务器之间建立一个双向视频传输通道，实现最底层巡查系统（学校级巡查系统）不需要外网IP(或NAT映射)就可实现和上级巡查系统的对接。 9)支持网络拥塞控制等功能；  10)支持视频多路复用； 11)视频路由控制； 12)视频传输优先级控制； 13)音/视频数据压缩及封装； 14)支持NAT穿越控制。  15)硬件配置1个英特尔 Xeon(至强) E3-1230 v5 @ 3.40GHz 四核，2个8G DDR4 2400MHz或2133MHz/带ECC，1块1TB/SATA/7200RPM/3.5寸/企业级，1个300W单电源，导轨套件。</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10"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标考网络流媒体存储平台</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1）符合《国家教育考试网上巡查系统视频标准技术规范（2017版）》相关技术规范；2）支持嵌入式Linux系统，工业级嵌入式微控制器；</w:t>
            </w:r>
            <w:r>
              <w:rPr>
                <w:rStyle w:val="8"/>
                <w:rFonts w:hint="default"/>
                <w:lang w:bidi="ar"/>
              </w:rPr>
              <w:t xml:space="preserve">  3） 支持WEB、本地GUI界面操作；4）支持最大128路网络视频接入，网络性能接入384Mbps，储存384Mbps，转发384Mbps； </w:t>
            </w:r>
            <w:r>
              <w:rPr>
                <w:rStyle w:val="8"/>
                <w:rFonts w:hint="default"/>
                <w:lang w:bidi="ar"/>
              </w:rPr>
              <w:br w:type="textWrapping"/>
            </w:r>
            <w:r>
              <w:rPr>
                <w:rStyle w:val="8"/>
                <w:rFonts w:hint="default"/>
                <w:lang w:bidi="ar"/>
              </w:rPr>
              <w:t xml:space="preserve">5）支持12M/4K/5M/3M/1080P/UXGA/1.3M/720PIPC分辨率接入； </w:t>
            </w:r>
            <w:r>
              <w:rPr>
                <w:rStyle w:val="8"/>
                <w:rFonts w:hint="default"/>
                <w:lang w:bidi="ar"/>
              </w:rPr>
              <w:br w:type="textWrapping"/>
            </w:r>
            <w:r>
              <w:rPr>
                <w:rStyle w:val="8"/>
                <w:rFonts w:hint="default"/>
                <w:lang w:bidi="ar"/>
              </w:rPr>
              <w:t>6）支持2×12M/4×4K/6×5M/8×4M/11×3M/16×1080P/32×720P解码； 7）支持1路VGA输出，2路HDMI输出，支持VGA和HDMI1同源输出，双HDMI4K分辨率异源输出；  8）支持4K分屏功能，支持单通道的全屏、1+3和1+5预览分屏模式，Web端支持4K分屏回放;  9）支持标签自定义功能，以及对标签进行归档，以便后续查看； 10） 支持即时回放，在预览画面下回放指定通道的录像；  11） 支持切片回放功能，将录像切片等分成若干段视频进行多路同时回放;  12支持支持设备操作日志、报警日志、系统日志的记录与查询功能； 13）支持智能检索，按图像的来源、记录时间、报警事件类别等多种方式对存储的图像数据进行检索；   14）支持数字水印，防篡改；  15）支持根据考试计划自动锁定录像功能，即可以按年、月、日的方式进行考试计划设置，到处于考试时间内时，存储设备在录像时将自动对考试计划时间内的录像进行锁定，对锁定的图像不进行覆盖；   16）支持断点续传，前端摄像机装有存储卡时，在摄像机断网恢复后，存储设备能自动连接到摄像机，并对断网时间内的图像进行自动下载，补齐缺失录像；17）支持考试录像本机同步双备份，通过存储设备的ESATA接口外接硬盘对考试期间的视频图像进行同步备份，考试结束后可以直接将外接硬盘上交，上交的硬盘可直接在PC电脑上进行图像回放查看；  18）支持16个SATA接口，1个eSATA接口,1个miniSAS接口； 19）支持独立的eSATA扩展，支持录像和备份；   20）支持本机硬盘、网络等存储方式，支持硬盘、外接USB存储设备备份方式；   21）支持ISCSI扩展存储，以及支持iSCSI方式对接IPSAN设备，实现扩容存储；  22）支持盘组管理、录像定向存储； 23）4个RJ45 10/100/1000Mbps自适应以太网口，支持容错、负载均衡和双网分离，可用作前端接入； 24）2个千兆光口，支持容错、负载均衡和双网分离，可用作远程传输； 25）支持对前端IPC管理和远程批量升级，以及远程对IPC的编码配置等操作； 26）支持N+M集群管理功能，当主机发生故障时，备机可替换故障主机继续录像，故障恢复后，备机可将存储的录像回传至故障主机；27）支持远程零通道预览功能，可将接入的多路视频图像多画面显示在一路视频图像上；28）支持16个SATA接口（可热插拔），单盘容量支持6TB，支持Raid0、Raid1、Raid5、Raid6、Raid10、JBOD等多种数据模式； 29）支持IPC复合音频1路输入，支持语音对讲1路输出，支持PC通过存储平台与网络摄像机进行语音对讲； 30）支持16路报警输入、8路报警输出，支持开关量输入输出模式；  31）支持IPv4、IPv6、HTTP、UPnP、NTP、SNMP、PPPOE、DNS、FTP、SIP、RTP、RTCP。32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634"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服务器硬盘</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服务器硬盘6T</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2295"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身份验证服务器</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标准标准2U机架式；</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实配1颗Intel Xeon E5-2609v3(1.9GHz/6c)/6.4GT/15M处理器，最大支持2颗处理器；</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实配16GB DDR4内存；采用SAS磁盘控制器，实现RAID0,1,5,10级别；</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实配2块1T SATA 3.5寸热插拔硬盘，支持6个3.5寸SATA/SAS接口硬盘或固态磁盘；</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实配2个千兆网络接口；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支持扩展DVD-ROM或DVD-RW光驱；</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实配1+1冗余电源。</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6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KVM切换器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KVM液晶套件，17寸，8路切换</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42"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高清解码矩阵</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1）符合《国家教育考试网上巡查系统视频标准技术规范（2017版）》相关技术规范；</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2）视频输出路数4路；</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3）支持HDMI信号采集，并通过输出接口输出显示；</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4）支持MPEG4，H264和H265混合解码显示；</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5）支持通过串口控制屏幕开关，亮度，饱和度，对比度调节；</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6）最大支持64个D1图像解码输出，64个960H图像解码输出，36个720P 图像解码输出，16个1080P@30fps图像解码输出，4个800w@30fps图像解码输出；</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7）支持1/4/9/16画面分割切换；</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8）HDMI接口支持3840x2160@30fps，1920x1080,1280x1024，1280x720，1024x768五种显示分辨率；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9）VGA接口支持1920x1080，1280x1024，1280x720，1024x768四种显示分辨率；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10）支持解码轮巡；</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11）支持底色选择；</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12）支持分割线有无选择；</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13）100/1000Mbps自适应网络接口；</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14）支持跨浏览器的WEB 3.0，同时对WEB上的配置进行调整；</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15）加强用户的保密等级：HTTP的MD5加密，HTTPS和SSL证书认证，TELNET的密码修改同步应用的用户账号管理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16）标准1U机箱，美观大方；</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17）支持TCP/IP、SIP、RTP、RTCP协议；</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18）并具有报警联动，报警时自动切换到对应视频通道。 </w:t>
            </w:r>
            <w:r>
              <w:rPr>
                <w:rFonts w:ascii="宋体" w:hAnsi="宋体" w:cs="宋体"/>
                <w:color w:val="000000"/>
                <w:kern w:val="0"/>
                <w:sz w:val="20"/>
                <w:szCs w:val="20"/>
                <w:lang w:bidi="ar"/>
              </w:rPr>
              <w:t xml:space="preserve">                                      </w:t>
            </w:r>
            <w:r>
              <w:rPr>
                <w:rFonts w:hint="eastAsia" w:ascii="宋体" w:hAnsi="宋体" w:cs="宋体"/>
                <w:color w:val="000000"/>
                <w:kern w:val="0"/>
                <w:sz w:val="20"/>
                <w:szCs w:val="20"/>
                <w:lang w:bidi="ar"/>
              </w:rPr>
              <w:t>19）★提供国家安全防范报警系统产品质量监督检验中心（上海）和公安部安全防范报警系统产品质量监督检验测试中心出具的检验检测报告复印件加盖生产厂家公章。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72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8</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电视墙管理主机、软件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支持电视墙服务器和电视墙管理平台控制巡查图像以及设置巡查图像轮巡显示和编码通道上墙显示；控制电视墙服务器和电视墙管理平台。支持分屏模式包括1分屏、4分屏、9分屏、16分屏。</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5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9</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标准服务器机柜</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专用服务器机柜2米，至少带四层托盘</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网络</w:t>
            </w:r>
          </w:p>
        </w:tc>
      </w:tr>
      <w:tr>
        <w:tblPrEx>
          <w:tblLayout w:type="fixed"/>
          <w:tblCellMar>
            <w:top w:w="0" w:type="dxa"/>
            <w:left w:w="0" w:type="dxa"/>
            <w:bottom w:w="0" w:type="dxa"/>
            <w:right w:w="0" w:type="dxa"/>
          </w:tblCellMar>
        </w:tblPrEx>
        <w:trPr>
          <w:trHeight w:val="229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核心交换机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1、交换容量≥19Tbps，包转发率≥1440Mpps，业务槽位≥3；</w:t>
            </w:r>
            <w:r>
              <w:rPr>
                <w:rStyle w:val="7"/>
                <w:rFonts w:hint="default"/>
                <w:lang w:bidi="ar"/>
              </w:rPr>
              <w:br w:type="textWrapping"/>
            </w:r>
            <w:r>
              <w:rPr>
                <w:rStyle w:val="7"/>
                <w:rFonts w:hint="default"/>
                <w:lang w:bidi="ar"/>
              </w:rPr>
              <w:t>2、实际配置主控板≥1个，交流电源模块≥2个，千兆电口≥24，千兆光口≥24；</w:t>
            </w:r>
            <w:r>
              <w:rPr>
                <w:rStyle w:val="7"/>
                <w:rFonts w:hint="default"/>
                <w:lang w:bidi="ar"/>
              </w:rPr>
              <w:br w:type="textWrapping"/>
            </w:r>
            <w:r>
              <w:rPr>
                <w:rStyle w:val="7"/>
                <w:rFonts w:hint="default"/>
                <w:lang w:bidi="ar"/>
              </w:rPr>
              <w:t>3、端口支持200ms大缓存，整机MAC地址≥1M；</w:t>
            </w:r>
            <w:r>
              <w:rPr>
                <w:rStyle w:val="7"/>
                <w:rFonts w:hint="default"/>
                <w:lang w:bidi="ar"/>
              </w:rPr>
              <w:br w:type="textWrapping"/>
            </w:r>
            <w:r>
              <w:rPr>
                <w:rStyle w:val="7"/>
                <w:rFonts w:hint="default"/>
                <w:lang w:bidi="ar"/>
              </w:rPr>
              <w:t>4、支持G.8032环网保护技术，可与其他生产厂家设备混合组网；</w:t>
            </w:r>
            <w:r>
              <w:rPr>
                <w:rStyle w:val="7"/>
                <w:rFonts w:hint="default"/>
                <w:lang w:bidi="ar"/>
              </w:rPr>
              <w:br w:type="textWrapping"/>
            </w:r>
            <w:r>
              <w:rPr>
                <w:rStyle w:val="7"/>
                <w:rFonts w:hint="default"/>
                <w:lang w:bidi="ar"/>
              </w:rPr>
              <w:t>5、支持BFD/OAM，遵循协议标准，支持3.3ms稳定均匀发包检测，50ms内完成故障倒换,保证设备高可靠性；</w:t>
            </w:r>
            <w:r>
              <w:rPr>
                <w:rStyle w:val="7"/>
                <w:rFonts w:hint="default"/>
                <w:lang w:bidi="ar"/>
              </w:rPr>
              <w:br w:type="textWrapping"/>
            </w:r>
            <w:r>
              <w:rPr>
                <w:rStyle w:val="7"/>
                <w:rFonts w:hint="default"/>
                <w:lang w:bidi="ar"/>
              </w:rPr>
              <w:t>6、支持CPU保护技术，支持5级H-QoS，支持能效以太网功能，IEEE 802.3az；支持核心、接入、AC、AP虚拟成一台设备;</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06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汇聚交换机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1、交换容量≥336Gbps ，包转发率≥108Mpps ，支持24个千兆电口，4个千兆光口；</w:t>
            </w:r>
            <w:r>
              <w:rPr>
                <w:rStyle w:val="7"/>
                <w:rFonts w:hint="default"/>
                <w:lang w:bidi="ar"/>
              </w:rPr>
              <w:br w:type="textWrapping"/>
            </w:r>
            <w:r>
              <w:rPr>
                <w:rStyle w:val="7"/>
                <w:rFonts w:hint="default"/>
                <w:lang w:bidi="ar"/>
              </w:rPr>
              <w:t>2、支持4K个VLAN，支持Voice VLAN，基于端口的VLAN，基于MAC的VLAN，基于协议的VLAN；</w:t>
            </w:r>
            <w:r>
              <w:rPr>
                <w:rStyle w:val="7"/>
                <w:rFonts w:hint="default"/>
                <w:lang w:bidi="ar"/>
              </w:rPr>
              <w:br w:type="textWrapping"/>
            </w:r>
            <w:r>
              <w:rPr>
                <w:rStyle w:val="7"/>
                <w:rFonts w:hint="default"/>
                <w:lang w:bidi="ar"/>
              </w:rPr>
              <w:t>3、支持MAC地址≥16k；</w:t>
            </w:r>
            <w:r>
              <w:rPr>
                <w:rStyle w:val="7"/>
                <w:rFonts w:hint="default"/>
                <w:lang w:bidi="ar"/>
              </w:rPr>
              <w:br w:type="textWrapping"/>
            </w:r>
            <w:r>
              <w:rPr>
                <w:rStyle w:val="7"/>
                <w:rFonts w:hint="default"/>
                <w:lang w:bidi="ar"/>
              </w:rPr>
              <w:t>4、支持静态路由、RIP、RIPng、OSPF、BGP等</w:t>
            </w:r>
            <w:r>
              <w:rPr>
                <w:rStyle w:val="7"/>
                <w:rFonts w:hint="default"/>
                <w:lang w:bidi="ar"/>
              </w:rPr>
              <w:br w:type="textWrapping"/>
            </w:r>
            <w:r>
              <w:rPr>
                <w:rStyle w:val="7"/>
                <w:rFonts w:hint="default"/>
                <w:lang w:bidi="ar"/>
              </w:rPr>
              <w:t>5、支持堆叠，主机堆叠数不小于9台*支持纵向虚拟化，作为纵向子节点零配置即插即用；</w:t>
            </w:r>
            <w:r>
              <w:rPr>
                <w:rStyle w:val="7"/>
                <w:rFonts w:hint="default"/>
                <w:lang w:bidi="ar"/>
              </w:rPr>
              <w:br w:type="textWrapping"/>
            </w:r>
            <w:r>
              <w:rPr>
                <w:rStyle w:val="7"/>
                <w:rFonts w:hint="default"/>
                <w:lang w:bidi="ar"/>
              </w:rPr>
              <w:t>6、支持对端口接收报文速率和发送报文速率进行限制，支持SP、WRR、SP+WRR等队列调度算法；</w:t>
            </w:r>
            <w:r>
              <w:rPr>
                <w:rStyle w:val="7"/>
                <w:rFonts w:hint="default"/>
                <w:lang w:bidi="ar"/>
              </w:rPr>
              <w:br w:type="textWrapping"/>
            </w:r>
            <w:r>
              <w:rPr>
                <w:rStyle w:val="7"/>
                <w:rFonts w:hint="default"/>
                <w:lang w:bidi="ar"/>
              </w:rPr>
              <w:t>7、支持G.8032以太环保护协议；</w:t>
            </w:r>
            <w:r>
              <w:rPr>
                <w:rStyle w:val="7"/>
                <w:rFonts w:hint="default"/>
                <w:lang w:bidi="ar"/>
              </w:rPr>
              <w:br w:type="textWrapping"/>
            </w:r>
            <w:r>
              <w:rPr>
                <w:rStyle w:val="7"/>
                <w:rFonts w:hint="default"/>
                <w:lang w:bidi="ar"/>
              </w:rPr>
              <w:t>8、支持SNMPv1/v2/v3、Telnet远程维护、网管系统管理；</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r>
              <w:rPr>
                <w:rFonts w:hint="eastAsia" w:ascii="宋体" w:hAnsi="宋体" w:cs="宋体"/>
                <w:color w:val="000000"/>
                <w:szCs w:val="21"/>
              </w:rPr>
              <w:t>考点4台，教体局3台</w:t>
            </w: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交换机光模块</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光模块-eSFP-GE-单模模块(1310nm,10km,LC)</w:t>
            </w:r>
            <w:r>
              <w:rPr>
                <w:rStyle w:val="8"/>
                <w:rFonts w:hint="default"/>
                <w:lang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r>
              <w:rPr>
                <w:rFonts w:hint="eastAsia" w:ascii="宋体" w:hAnsi="宋体" w:cs="宋体"/>
                <w:color w:val="000000"/>
                <w:szCs w:val="21"/>
              </w:rPr>
              <w:t>考点8块，教体局6块</w:t>
            </w: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单模光纤，12芯</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光纤配件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光端盒、耦合器、尾纤、跳线等配件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线缆及辅助材料</w:t>
            </w: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电源线缆（主干）RVV3*2.5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电源线缆（支线）RVV3*1.5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音频线缆RVV3*1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网线</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超五类双绞线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箱</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辅料</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RJ45头、电源插排、PVC线槽、线卡、网络模块（含每个考场内三大系统）等辅材</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59</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场</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网络机柜</w:t>
            </w:r>
          </w:p>
        </w:tc>
        <w:tc>
          <w:tcPr>
            <w:tcW w:w="786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楼层1M网络机柜或挂壁机柜</w:t>
            </w:r>
          </w:p>
        </w:tc>
        <w:tc>
          <w:tcPr>
            <w:tcW w:w="5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5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桥架及线路改造</w:t>
            </w:r>
          </w:p>
        </w:tc>
        <w:tc>
          <w:tcPr>
            <w:tcW w:w="7863"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桥架安装，强弱电分流，</w:t>
            </w:r>
          </w:p>
        </w:tc>
        <w:tc>
          <w:tcPr>
            <w:tcW w:w="5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auto" w:sz="4" w:space="0"/>
              <w:left w:val="nil"/>
              <w:bottom w:val="single" w:color="auto" w:sz="4" w:space="0"/>
              <w:right w:val="nil"/>
            </w:tcBorders>
            <w:tcMar>
              <w:top w:w="15" w:type="dxa"/>
              <w:left w:w="15" w:type="dxa"/>
              <w:right w:w="15" w:type="dxa"/>
            </w:tcMar>
            <w:vAlign w:val="center"/>
          </w:tcPr>
          <w:p>
            <w:pPr>
              <w:widowControl/>
              <w:jc w:val="center"/>
              <w:textAlignment w:val="center"/>
              <w:rPr>
                <w:rFonts w:hint="eastAsia" w:ascii="宋体" w:hAnsi="宋体" w:cs="宋体"/>
                <w:b/>
                <w:color w:val="000000"/>
                <w:kern w:val="0"/>
                <w:sz w:val="24"/>
                <w:lang w:bidi="ar"/>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 w:val="24"/>
                <w:lang w:bidi="ar"/>
              </w:rPr>
              <w:t>焦作护理学校标准化考点参数</w:t>
            </w: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考场（教室）巡查监控前端</w:t>
            </w:r>
          </w:p>
        </w:tc>
      </w:tr>
      <w:tr>
        <w:tblPrEx>
          <w:tblLayout w:type="fixed"/>
          <w:tblCellMar>
            <w:top w:w="0" w:type="dxa"/>
            <w:left w:w="0" w:type="dxa"/>
            <w:bottom w:w="0" w:type="dxa"/>
            <w:right w:w="0" w:type="dxa"/>
          </w:tblCellMar>
        </w:tblPrEx>
        <w:trPr>
          <w:trHeight w:val="2252" w:hRule="atLeast"/>
        </w:trPr>
        <w:tc>
          <w:tcPr>
            <w:tcW w:w="40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标考红外高清半球摄像</w:t>
            </w:r>
            <w:r>
              <w:rPr>
                <w:rFonts w:hint="eastAsia" w:ascii="宋体" w:hAnsi="宋体" w:cs="宋体"/>
                <w:kern w:val="0"/>
                <w:sz w:val="18"/>
                <w:szCs w:val="18"/>
                <w:lang w:bidi="ar"/>
              </w:rPr>
              <w:t>机</w:t>
            </w:r>
          </w:p>
        </w:tc>
        <w:tc>
          <w:tcPr>
            <w:tcW w:w="78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符合《国家教育考试网上巡查系统视频标准技术规范（2017版）》相关技术规范；</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采用高性能两百万像素1/2.7英寸CMOS图像传感器，低照度效果好，图像清晰度高；</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可输出200万(1920*1080)@25fps；</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支持H.265编码，压缩比高，超低码流；</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最大红外监控距离30米；</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支持走廊模式，宽动态，3D降噪，强光抑制，背光补偿，数字水印，适用不同监控环境；</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支持ROI，SMART H.264/H.265，灵活编码，适用不同带宽和存储环境；</w:t>
            </w:r>
          </w:p>
          <w:p>
            <w:pPr>
              <w:widowControl/>
              <w:numPr>
                <w:ilvl w:val="0"/>
                <w:numId w:val="7"/>
              </w:numPr>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支持区域入侵,绊线入侵,场景变更,音频异常侦测的侦测,并且可以与报警联动;支持多种触发规则联动动作;支持目标过滤；</w:t>
            </w:r>
          </w:p>
          <w:p>
            <w:pPr>
              <w:widowControl/>
              <w:numPr>
                <w:ilvl w:val="0"/>
                <w:numId w:val="7"/>
              </w:numPr>
              <w:jc w:val="left"/>
              <w:textAlignment w:val="top"/>
              <w:rPr>
                <w:rFonts w:hint="eastAsia" w:ascii="宋体" w:hAnsi="宋体" w:cs="宋体"/>
                <w:color w:val="000000"/>
                <w:szCs w:val="21"/>
              </w:rPr>
            </w:pPr>
            <w:r>
              <w:rPr>
                <w:rFonts w:hint="eastAsia" w:ascii="宋体" w:hAnsi="宋体" w:cs="宋体"/>
                <w:color w:val="000000"/>
                <w:kern w:val="0"/>
                <w:szCs w:val="21"/>
                <w:lang w:bidi="ar"/>
              </w:rPr>
              <w:t>支持DC12V/POE电方式，支持12V电源返送，最大电流165mA,方便工程安装；</w:t>
            </w:r>
          </w:p>
          <w:p>
            <w:pPr>
              <w:widowControl/>
              <w:numPr>
                <w:ilvl w:val="0"/>
                <w:numId w:val="7"/>
              </w:numPr>
              <w:jc w:val="left"/>
              <w:textAlignment w:val="top"/>
              <w:rPr>
                <w:rFonts w:hint="eastAsia" w:ascii="宋体" w:hAnsi="宋体" w:cs="宋体"/>
                <w:color w:val="000000"/>
                <w:szCs w:val="21"/>
              </w:rPr>
            </w:pPr>
            <w:r>
              <w:rPr>
                <w:rFonts w:hint="eastAsia" w:ascii="宋体" w:hAnsi="宋体" w:cs="宋体"/>
                <w:color w:val="000000"/>
                <w:kern w:val="0"/>
                <w:szCs w:val="21"/>
                <w:lang w:bidi="ar"/>
              </w:rPr>
              <w:t>支持IP67,IK10防护等级。</w:t>
            </w:r>
          </w:p>
          <w:p>
            <w:pPr>
              <w:widowControl/>
              <w:numPr>
                <w:ilvl w:val="0"/>
                <w:numId w:val="7"/>
              </w:numPr>
              <w:jc w:val="left"/>
              <w:textAlignment w:val="top"/>
              <w:rPr>
                <w:rFonts w:hint="eastAsia" w:ascii="宋体" w:hAnsi="宋体" w:cs="宋体"/>
                <w:color w:val="000000"/>
                <w:szCs w:val="21"/>
              </w:rPr>
            </w:pPr>
            <w:r>
              <w:rPr>
                <w:rFonts w:hint="eastAsia" w:ascii="宋体" w:hAnsi="宋体" w:cs="宋体"/>
                <w:color w:val="000000"/>
                <w:kern w:val="0"/>
                <w:szCs w:val="21"/>
                <w:lang w:bidi="ar"/>
              </w:rPr>
              <w:t>镜头焦距2.8mm或2.7mm~13.5mm可调。</w:t>
            </w:r>
          </w:p>
          <w:p>
            <w:pPr>
              <w:widowControl/>
              <w:ind w:left="420"/>
              <w:jc w:val="left"/>
              <w:textAlignment w:val="top"/>
              <w:rPr>
                <w:rFonts w:hint="eastAsia" w:ascii="宋体" w:hAnsi="宋体" w:cs="宋体"/>
                <w:color w:val="000000"/>
                <w:szCs w:val="21"/>
              </w:rPr>
            </w:pPr>
            <w:r>
              <w:rPr>
                <w:rFonts w:hint="eastAsia" w:ascii="宋体" w:hAnsi="宋体" w:cs="宋体"/>
                <w:color w:val="000000"/>
                <w:kern w:val="0"/>
                <w:szCs w:val="21"/>
                <w:lang w:bidi="ar"/>
              </w:rPr>
              <w:t>12）★提供国家安全防范报警系统产品质量监督检验中心（上海）和公安部安全防范报警系统产品质量监督检验测试中心出具的检验检测报告复印件加盖生产厂家公章。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DC12V，4A</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定制专用壁装支架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拾音器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全向拾音器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配电箱</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定制，用于安放集中电源、接线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82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高科技屏蔽终端</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1、阻断工作频率：70MHz~2700MHz。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2、侦测引导阻断范围：阻断频率范围覆盖70MHz~1300MHz，屏蔽终端可发射该频率范围内频点的阻断信号，通过终端软硬件升级可扩展到1500MHz。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3、手机频段屏蔽：2G/3G/4G/蓝牙、Wi-Fi直接屏蔽。</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对于70MHz~1300MHz的频段，采用侦测引导阻断的工作原理，具有智能绿色阻断技术，屏蔽终端能在侦测设备实时侦测结果引导下进行精确阻断。阻断信号应根据实际作弊设备发送信号带宽智能调整，对未出现异常的信号频率不发射阻断信号（移动通信商用频段除外）最小阻断带宽应小于200K。</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5、屏蔽终端能够同时阻断大功率语音及数传作弊设备。</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6、数据接口：RJ45。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7、支持平台远程管理，屏蔽终端工作状态查看。</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8、采用隐蔽式定向天线，保证屏蔽信号的相对集中。</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9、实现对音频信号和数字传输信号的作弊进行屏蔽。                                   </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考务办公室</w:t>
            </w:r>
          </w:p>
        </w:tc>
      </w:tr>
      <w:tr>
        <w:tblPrEx>
          <w:tblLayout w:type="fixed"/>
          <w:tblCellMar>
            <w:top w:w="0" w:type="dxa"/>
            <w:left w:w="0" w:type="dxa"/>
            <w:bottom w:w="0" w:type="dxa"/>
            <w:right w:w="0" w:type="dxa"/>
          </w:tblCellMar>
        </w:tblPrEx>
        <w:trPr>
          <w:trHeight w:val="826"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标考红外高清半球摄像机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numPr>
                <w:ilvl w:val="0"/>
                <w:numId w:val="8"/>
              </w:numPr>
              <w:jc w:val="left"/>
              <w:textAlignment w:val="top"/>
              <w:rPr>
                <w:rFonts w:hint="eastAsia" w:ascii="宋体" w:hAnsi="宋体" w:cs="宋体"/>
                <w:color w:val="000000"/>
                <w:sz w:val="20"/>
                <w:szCs w:val="20"/>
              </w:rPr>
            </w:pPr>
            <w:r>
              <w:rPr>
                <w:rFonts w:hint="eastAsia" w:ascii="宋体" w:hAnsi="宋体" w:cs="宋体"/>
                <w:color w:val="000000"/>
                <w:kern w:val="0"/>
                <w:szCs w:val="21"/>
                <w:lang w:bidi="ar"/>
              </w:rPr>
              <w:t>符合《国家教育考试网上巡查系统视频标准技术规范（2017版）》相关技术规范； 2）采用高性能两百万像素1/2.7英寸CMOS图像传感器，低照度效果好，图像清晰度高；</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3）可输出200万(1920*1080)@25fps；</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4）支持H.265编码，压缩比高，超低码流；</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5）最大红外监控距离30米；</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6）支持走廊模式，宽动态，3D降噪，强光抑制，背光补偿，数字水印，适用不同监控环境；</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7）支持ROI，SMART H.264/H.265，灵活编码，适用不同带宽和存储环境；</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8）支持区域入侵,绊线入侵,场景变更,音频异常侦测的侦测,并且可以与报警联动;支持多种触发规则联动动作;支持目标过滤；</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9）支持DC12V/POE电方式，支持12V电源返送，最大电流165mA,方便工程安装；</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10）支持IP67,IK10防护等级。</w:t>
            </w:r>
          </w:p>
          <w:p>
            <w:pPr>
              <w:widowControl/>
              <w:ind w:left="105"/>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11）镜头焦距2.8mm或2.7mm~13.5mm可调。</w:t>
            </w:r>
          </w:p>
          <w:p>
            <w:pPr>
              <w:widowControl/>
              <w:ind w:left="105"/>
              <w:jc w:val="left"/>
              <w:textAlignment w:val="top"/>
              <w:rPr>
                <w:rFonts w:hint="eastAsia" w:ascii="宋体" w:hAnsi="宋体" w:cs="宋体"/>
                <w:color w:val="000000"/>
                <w:sz w:val="20"/>
                <w:szCs w:val="20"/>
              </w:rPr>
            </w:pPr>
            <w:r>
              <w:rPr>
                <w:rFonts w:hint="eastAsia" w:ascii="宋体" w:hAnsi="宋体" w:cs="宋体"/>
                <w:color w:val="000000"/>
                <w:kern w:val="0"/>
                <w:szCs w:val="21"/>
                <w:lang w:bidi="ar"/>
              </w:rPr>
              <w:t>12）★提供国家安全防范报警系统产品质量监督检验中心（上海）和公安部安全防范报警系统产品质量监督检验测试中心出具的检验检测报告复印件加盖生产厂家公章。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DC12V，4A</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定制专用壁装支架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拾音器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全向拾音器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配电箱</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定制，用于安放集中电源、接线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50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视频监考室</w:t>
            </w:r>
          </w:p>
        </w:tc>
      </w:tr>
      <w:tr>
        <w:tblPrEx>
          <w:tblLayout w:type="fixed"/>
          <w:tblCellMar>
            <w:top w:w="0" w:type="dxa"/>
            <w:left w:w="0" w:type="dxa"/>
            <w:bottom w:w="0" w:type="dxa"/>
            <w:right w:w="0" w:type="dxa"/>
          </w:tblCellMar>
        </w:tblPrEx>
        <w:trPr>
          <w:trHeight w:val="408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标考红外高清半球摄像机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kern w:val="0"/>
                <w:szCs w:val="21"/>
                <w:lang w:bidi="ar"/>
              </w:rPr>
            </w:pPr>
            <w:r>
              <w:rPr>
                <w:rFonts w:hint="eastAsia" w:ascii="宋体" w:hAnsi="宋体" w:cs="宋体"/>
                <w:color w:val="000000"/>
                <w:kern w:val="0"/>
                <w:szCs w:val="21"/>
                <w:lang w:bidi="ar"/>
              </w:rPr>
              <w:t>1）符合《国家教育考试网上巡查系统视频标准技术规范（2017版）》相关技术规范；  2） 采用高性能两百万像素1/2.7英寸CMOS图像传感器，低照度效果好，图像清晰度高；</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3） 可输出200万(1920*1080)@25fps；</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4） 支持H.265编码，压缩比高，超低码流；</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5） 最大红外监控距离30米；</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6） 支持走廊模式，宽动态，3D降噪，强光抑制，背光补偿，数字水印，适用不同监控环境；</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7） 支持ROI，SMART H.264/H.265，灵活编码，适用不同带宽和存储环境；</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8） 支持区域入侵,绊线入侵,场景变更,音频异常侦测的侦测,并且可以与报警联动;支持多种触发规则联动动作;支持目标过滤；</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9） 支持DC12V/POE电方式，支持12V电源返送，最大电流165mA,方便工程安装；</w:t>
            </w:r>
          </w:p>
          <w:p>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10） 支持IP67,IK10防护等级。</w:t>
            </w:r>
          </w:p>
          <w:p>
            <w:pPr>
              <w:widowControl/>
              <w:jc w:val="left"/>
              <w:textAlignment w:val="center"/>
              <w:rPr>
                <w:rFonts w:hint="eastAsia" w:ascii="宋体" w:hAnsi="宋体" w:cs="宋体"/>
                <w:color w:val="000000"/>
                <w:sz w:val="20"/>
                <w:szCs w:val="20"/>
              </w:rPr>
            </w:pPr>
            <w:r>
              <w:rPr>
                <w:rFonts w:hint="eastAsia" w:ascii="宋体" w:hAnsi="宋体" w:cs="宋体"/>
                <w:color w:val="000000"/>
                <w:kern w:val="0"/>
                <w:szCs w:val="21"/>
                <w:lang w:bidi="ar"/>
              </w:rPr>
              <w:t>11）镜头焦距2.8mm或2.7mm~13.5mm可调。                                                 12）★提供国家安全防范报警系统产品质量监督检验中心（上海）和公安部安全防范报警系统产品质量监督检验测试中心出具的检验检测报告复印件加盖生产厂家公章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8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DC12V，4A</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8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定制专用壁装支架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8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拾音器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全向拾音器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8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配电箱</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定制，用于安放集中电源、接线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76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智能视频监考系统软件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支持1、4、9分屏巡查、监看，支持用户 任意分组、支持普通高招、成人、研究生考试、计算机等级等不同考试模版设定，支持考生定位、考场定位，支持逻辑考场与物理考场对应关系，支持监控老师、考生数据系统管理。</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8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巡查指挥监控中心</w:t>
            </w:r>
          </w:p>
        </w:tc>
      </w:tr>
      <w:tr>
        <w:tblPrEx>
          <w:tblLayout w:type="fixed"/>
          <w:tblCellMar>
            <w:top w:w="0" w:type="dxa"/>
            <w:left w:w="0" w:type="dxa"/>
            <w:bottom w:w="0" w:type="dxa"/>
            <w:right w:w="0" w:type="dxa"/>
          </w:tblCellMar>
        </w:tblPrEx>
        <w:trPr>
          <w:trHeight w:val="739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标考高清SIP管理平台</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 xml:space="preserve">1)符合《国家教育考试网上巡查系统视频标准技术规范（2017版）》相关技术规范； 2)嵌入式设备，具备实时操作系统，本身具有抗病毒和抗攻击能力。 3)系统管理员用户分组，可对平台设置多类管理员，对每类管理员赋予不同的管理权限，如添加删除设备、帐号权限，查看权限、设置权限等；4)支持标准SIP 2.0；  5)域、子域管理，可最多支持8级域、子域管理；6)远程用户、设备、视频点SIP URI映射；7)SIP URI组、用户、树形列表管理、SIP URI统一命名规则、分级命名、联合定位；8)用户的接入认证、支持跨域呼叫； 9)支持SIP代理功能，信令转发和路由；10)支持NAT穿越控制；11)支持SIP向上级的主动注册与多级注册的管理； 12)支持IP、UDP、RTP、RTCP、SIP、TCP/IP、DHCP、PPPOE等网络协议； 13)媒体流分发； 14)支持多转发分布式部署协同工作，满足大路数高清视频流的转发需求； 15)支持用户与考场进行实时语音对讲； 16)支持根据网络情况和使用需求，动态调整视频分辨率；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17)设备/用户认证功能； 18)建立SIP网关间的信任关系； 19)路由控制功能；</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20) 视频访问呼叫过程控制； 21)视频远程访问权限控制； 22)远程云台/镜头控制；23)统一管理接入的SIP终端； 24)用户、设备在线信息统计； 25)支持集中管理和分散管理两种模式；26)支持两种工作模式：考试模式、普通模式；27)支持根据考试类型进行视频图像上传控制；28)远程用户对考场图象的访问、控制、历史数据播放精确到每一个教室，添加、删除、修改组、用户、设备； 29)可设置SIP路由器的相关信息； 30)可设置分发服务器的相关信息； 31)可设置媒体服务器的相关信息； 32)能实现系统核心数据库的备份和恢复；33)生成和打印系统用户、设备清单报表； 34)支持报警信息查询及搜索；35)支持远程重启和关机。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36）硬件配置1个英特尔 Xeon(至强) E3-1230 v5 @ 3.40GHz 四核，2个8G DDR4 2400MHz或2133MHz/带ECC，1块1TB/SATA/7200RPM/3.5寸/企业级，1个300W单电源，导轨套件。 </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158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标考高清媒体转发平台</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1)符合《国家教育考试网上巡查系统视频标准技术规范（2017版）》相关技术规范；2)嵌入式设备，具备实时操作系统，本身具有抗病毒和抗攻击能力。 3)支持IP、UDP、RTP、RTCP、SIP、TCP/IP、DHCP、PPPOE等网络协议； 4)媒体流分发； 5)支持多转发分布式部署协同工作，满足大路数高清视频流的转发需求； 6)支持用户与考场进行实时语音对讲； 7)支持点播、组播、广播；8)支持转发干线传输协议：在巡查系统中转发服务器与转发服务器之间建立一个双向视频传输通道，实现最底层巡查系统（学校级巡查系统）不需要外网IP(或NAT映射)就可实现和上级巡查系统的对接。 9)支持网络拥塞控制等功能； 10)支持视频多路复用； 11)视频路由控制； 12)视频传输优先级控制； 13)音/视频数据压缩及封装； 14)支持NAT穿越控制。 15）硬件配置1个英特尔 Xeon(至强) E3-1230 v5 @ 3.40GHz 四核，2个8G DDR4 2400MHz或2133MHz/带ECC，1块1TB/SATA/7200RPM/3.5寸/企业级，1个300W单电源，导轨套件。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1237"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标考网络流媒体存储平台</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1）符合《国家教育考试网上巡查系统视频标准技术规范（2017版）》相关技术规范；</w:t>
            </w:r>
            <w:r>
              <w:rPr>
                <w:rStyle w:val="7"/>
                <w:rFonts w:hint="default"/>
                <w:lang w:bidi="ar"/>
              </w:rPr>
              <w:br w:type="textWrapping"/>
            </w:r>
            <w:r>
              <w:rPr>
                <w:rStyle w:val="7"/>
                <w:rFonts w:hint="default"/>
                <w:lang w:bidi="ar"/>
              </w:rPr>
              <w:t>2）支持嵌入式Linux系统，工业级嵌入式微控制器； 3）支持WEB、本地GUI界面操作；4）支持最大128路网络视频接入，网络性能接入384Mbps，储存384Mbps，转发384Mbps；5）支持12M/4K/5M/3M/1080P/UXGA/1.3M/720PIPC分辨率接入； 6） 支持2×12M/4×4K/6×5M/8×4M/11×3M/16×1080P/32×720P解码； 7）支持1路VGA输出，2路HDMI输出，支持VGA和HDMI1同源输出，双HDMI4K分辨率异源输出；  8）支持4K分屏功能，支持单通道的全屏、1+3和1+5预览分屏模式，Web端支持4K分屏回放;  9）支持标签自定义功能，以及对标签进行归档，以便后续查看； 10）支持即时回放，在预览画面下回放指定通道的录像； 11）支持切片回放功能，将录像切片等分成若干段视频进行多路同时回放; 12）支持支持设备操作日志、报警日志、系统日志的记录与查询功能； 13）支持智能检索，按图像的来源、记录时间、报警事件类别等多种方式对存储的图像数据进行检索；14）支持数字水印，防篡改； 15）支持根据考试计划自动锁定录像功能，即可以按年、月、日的方式进行考试计划设置，到处于考试时间内时，存储设备在录像时将自动对考试计划时间内的录像进行锁定，对锁定的图像不进行覆盖； 16）支持断点续传，前端摄像机装有存储卡时，在摄像机断网恢复后，存储设备能自动连接到摄像机，并对断网时间内的图像进行自动下载，补齐缺失录像； 17）支持考试录像本机同步双备份，通过存储设备的ESATA接口外接硬盘对考试期间的视频图像进行同步备份，考试结束后可以直接将外接硬盘上交，上交的硬盘可直接在PC电脑上进行图像回放查看； 18）支持16个SATA接口，1个eSATA接口,1个miniSAS接口；  19）支持独立的eSATA扩展，支持录像和备份； 20）支持本机硬盘、网络等存储方式，支持硬盘、外接USB存储设备备份方式； 21）支持ISCSI扩展存储，以及支持iSCSI方式对接IPSAN设备，实现扩容存储； 22）支持盘组管理、录像定向存储； 23）4个RJ45 10/100/1000Mbps自适应以太网口，支持容错、负载均衡和双网分离，可用作前端接入； 24） 2个千兆光口，支持容错、负载均衡和双网分离，可用作远程传输； 25）支持对前端IPC管理和远程批量升级，以及远程对IPC的编码配置等操作； 26）支持N+M集群管理功能，当主机发生故障时，备机可替换故障主机继续录像，故障恢复后，备机可将存储的录像回传至故障主机； 27）支持远程零通道预览功能，可将接入的多路视频图像多画面显示在一路视频图像上； 28）支持16个SATA接口（可热插拔），单盘容量支持6TB，支持Raid0、Raid1、Raid5、Raid6、Raid10、JBOD等多种数据模式； 29）支持IPC复合音频1路输入，支持语音对讲1路输出，支持PC通过存储平台与网络摄像机进行语音对讲； 30）支持16路报警输入、8路报警输出，支持开关量输入输出模式； 31）支持IPv4、IPv6、HTTP、UPnP、NTP、SNMP、PPPOE、DNS、FTP、SIP、RTP、RTCP。32）★提供国家安全防范报警系统产品质量监督检验中心（上海）和公安部安全防范报警系统产品质量监督检验测试中心出具的检验检测报告复印件加盖生产厂家公章。</w:t>
            </w:r>
            <w:r>
              <w:rPr>
                <w:rStyle w:val="7"/>
                <w:rFonts w:hint="default"/>
                <w:b/>
                <w:bCs/>
                <w:lang w:bidi="ar"/>
              </w:rPr>
              <w:t>注：</w:t>
            </w:r>
            <w:r>
              <w:rPr>
                <w:rFonts w:hint="eastAsia" w:ascii="宋体" w:hAnsi="宋体" w:cs="宋体"/>
                <w:b/>
                <w:bCs/>
                <w:color w:val="000000"/>
                <w:kern w:val="0"/>
                <w:szCs w:val="21"/>
                <w:lang w:bidi="ar"/>
              </w:rPr>
              <w:t>（原件附投标文件、商务、技术证明文件正本中，副本可为正本的复印件；）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服务器硬盘</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服务器硬盘6T</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KVM切换器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KVM液晶套件，17寸，8路切换</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646"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高清解码矩阵</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1）符合《国家教育考试网上巡查系统视频标准技术规范（2017版）》相关技术规范；</w:t>
            </w:r>
            <w:r>
              <w:rPr>
                <w:rStyle w:val="7"/>
                <w:rFonts w:hint="default"/>
                <w:lang w:bidi="ar"/>
              </w:rPr>
              <w:br w:type="textWrapping"/>
            </w:r>
            <w:r>
              <w:rPr>
                <w:rStyle w:val="7"/>
                <w:rFonts w:hint="default"/>
                <w:lang w:bidi="ar"/>
              </w:rPr>
              <w:t>2）视频输出路数4路；</w:t>
            </w:r>
            <w:r>
              <w:rPr>
                <w:rStyle w:val="7"/>
                <w:rFonts w:hint="default"/>
                <w:lang w:bidi="ar"/>
              </w:rPr>
              <w:br w:type="textWrapping"/>
            </w:r>
            <w:r>
              <w:rPr>
                <w:rStyle w:val="7"/>
                <w:rFonts w:hint="default"/>
                <w:lang w:bidi="ar"/>
              </w:rPr>
              <w:t>3）支持HDMI信号采集，并通过输出接口输出显示；</w:t>
            </w:r>
            <w:r>
              <w:rPr>
                <w:rStyle w:val="7"/>
                <w:rFonts w:hint="default"/>
                <w:lang w:bidi="ar"/>
              </w:rPr>
              <w:br w:type="textWrapping"/>
            </w:r>
            <w:r>
              <w:rPr>
                <w:rStyle w:val="7"/>
                <w:rFonts w:hint="default"/>
                <w:lang w:bidi="ar"/>
              </w:rPr>
              <w:t>4）支持MPEG4，H264和H265混合解码显示；</w:t>
            </w:r>
            <w:r>
              <w:rPr>
                <w:rStyle w:val="7"/>
                <w:rFonts w:hint="default"/>
                <w:lang w:bidi="ar"/>
              </w:rPr>
              <w:br w:type="textWrapping"/>
            </w:r>
            <w:r>
              <w:rPr>
                <w:rStyle w:val="7"/>
                <w:rFonts w:hint="default"/>
                <w:lang w:bidi="ar"/>
              </w:rPr>
              <w:t>5）支持通过串口控制屏幕开关，亮度，饱和度，对比度调节；</w:t>
            </w:r>
            <w:r>
              <w:rPr>
                <w:rStyle w:val="7"/>
                <w:rFonts w:hint="default"/>
                <w:lang w:bidi="ar"/>
              </w:rPr>
              <w:br w:type="textWrapping"/>
            </w:r>
            <w:r>
              <w:rPr>
                <w:rStyle w:val="7"/>
                <w:rFonts w:hint="default"/>
                <w:lang w:bidi="ar"/>
              </w:rPr>
              <w:t>6）最大支持64个D1图像解码输出，64个960H图像解码输出，36个720P 图像解码输出，16个1080P@30fps图像解码输出，4个800w@30fps图像解码输出；</w:t>
            </w:r>
            <w:r>
              <w:rPr>
                <w:rStyle w:val="7"/>
                <w:rFonts w:hint="default"/>
                <w:lang w:bidi="ar"/>
              </w:rPr>
              <w:br w:type="textWrapping"/>
            </w:r>
            <w:r>
              <w:rPr>
                <w:rStyle w:val="7"/>
                <w:rFonts w:hint="default"/>
                <w:lang w:bidi="ar"/>
              </w:rPr>
              <w:t>7）支持1/4/9/16画面分割切换；</w:t>
            </w:r>
            <w:r>
              <w:rPr>
                <w:rStyle w:val="7"/>
                <w:rFonts w:hint="default"/>
                <w:lang w:bidi="ar"/>
              </w:rPr>
              <w:br w:type="textWrapping"/>
            </w:r>
            <w:r>
              <w:rPr>
                <w:rStyle w:val="7"/>
                <w:rFonts w:hint="default"/>
                <w:lang w:bidi="ar"/>
              </w:rPr>
              <w:t>8）HDMI接口支持3840x2160@30fps，1920x1080,1280x1024，1280x720，1024x768五种显示分辨率；</w:t>
            </w:r>
            <w:r>
              <w:rPr>
                <w:rStyle w:val="7"/>
                <w:rFonts w:hint="default"/>
                <w:lang w:bidi="ar"/>
              </w:rPr>
              <w:br w:type="textWrapping"/>
            </w:r>
            <w:r>
              <w:rPr>
                <w:rStyle w:val="7"/>
                <w:rFonts w:hint="default"/>
                <w:lang w:bidi="ar"/>
              </w:rPr>
              <w:t>9）VGA接口支持1920x1080，1280x1024，1280x720，1024x768四种显示分辨率；</w:t>
            </w:r>
            <w:r>
              <w:rPr>
                <w:rStyle w:val="7"/>
                <w:rFonts w:hint="default"/>
                <w:lang w:bidi="ar"/>
              </w:rPr>
              <w:br w:type="textWrapping"/>
            </w:r>
            <w:r>
              <w:rPr>
                <w:rStyle w:val="7"/>
                <w:rFonts w:hint="default"/>
                <w:lang w:bidi="ar"/>
              </w:rPr>
              <w:t>10）支持解码轮巡；</w:t>
            </w:r>
            <w:r>
              <w:rPr>
                <w:rStyle w:val="7"/>
                <w:rFonts w:hint="default"/>
                <w:lang w:bidi="ar"/>
              </w:rPr>
              <w:br w:type="textWrapping"/>
            </w:r>
            <w:r>
              <w:rPr>
                <w:rStyle w:val="7"/>
                <w:rFonts w:hint="default"/>
                <w:lang w:bidi="ar"/>
              </w:rPr>
              <w:t>11）支持底色选择；</w:t>
            </w:r>
            <w:r>
              <w:rPr>
                <w:rStyle w:val="7"/>
                <w:rFonts w:hint="default"/>
                <w:lang w:bidi="ar"/>
              </w:rPr>
              <w:br w:type="textWrapping"/>
            </w:r>
            <w:r>
              <w:rPr>
                <w:rStyle w:val="7"/>
                <w:rFonts w:hint="default"/>
                <w:lang w:bidi="ar"/>
              </w:rPr>
              <w:t>12）支持分割线有无选择；</w:t>
            </w:r>
            <w:r>
              <w:rPr>
                <w:rStyle w:val="7"/>
                <w:rFonts w:hint="default"/>
                <w:lang w:bidi="ar"/>
              </w:rPr>
              <w:br w:type="textWrapping"/>
            </w:r>
            <w:r>
              <w:rPr>
                <w:rStyle w:val="7"/>
                <w:rFonts w:hint="default"/>
                <w:lang w:bidi="ar"/>
              </w:rPr>
              <w:t>13）100/1000Mbps自适应网络接口；</w:t>
            </w:r>
            <w:r>
              <w:rPr>
                <w:rStyle w:val="7"/>
                <w:rFonts w:hint="default"/>
                <w:lang w:bidi="ar"/>
              </w:rPr>
              <w:br w:type="textWrapping"/>
            </w:r>
            <w:r>
              <w:rPr>
                <w:rStyle w:val="7"/>
                <w:rFonts w:hint="default"/>
                <w:lang w:bidi="ar"/>
              </w:rPr>
              <w:t>14）支持跨浏览器的WEB 3.0，同时对WEB上的配置进行调整；</w:t>
            </w:r>
            <w:r>
              <w:rPr>
                <w:rStyle w:val="7"/>
                <w:rFonts w:hint="default"/>
                <w:lang w:bidi="ar"/>
              </w:rPr>
              <w:br w:type="textWrapping"/>
            </w:r>
            <w:r>
              <w:rPr>
                <w:rStyle w:val="7"/>
                <w:rFonts w:hint="default"/>
                <w:lang w:bidi="ar"/>
              </w:rPr>
              <w:t>15）加强用户的保密等级：HTTP的MD5加密，HTTPS和SSL证书认证，TELNET的密码修改同步应用的用户账号管理 ；</w:t>
            </w:r>
            <w:r>
              <w:rPr>
                <w:rStyle w:val="7"/>
                <w:rFonts w:hint="default"/>
                <w:lang w:bidi="ar"/>
              </w:rPr>
              <w:br w:type="textWrapping"/>
            </w:r>
            <w:r>
              <w:rPr>
                <w:rStyle w:val="7"/>
                <w:rFonts w:hint="default"/>
                <w:lang w:bidi="ar"/>
              </w:rPr>
              <w:t>16）标准1U机箱，美观大方；</w:t>
            </w:r>
            <w:r>
              <w:rPr>
                <w:rStyle w:val="7"/>
                <w:rFonts w:hint="default"/>
                <w:lang w:bidi="ar"/>
              </w:rPr>
              <w:br w:type="textWrapping"/>
            </w:r>
            <w:r>
              <w:rPr>
                <w:rStyle w:val="7"/>
                <w:rFonts w:hint="default"/>
                <w:lang w:bidi="ar"/>
              </w:rPr>
              <w:t>17）支持TCP/IP、SIP、RTP、RTCP协议；</w:t>
            </w:r>
            <w:r>
              <w:rPr>
                <w:rStyle w:val="7"/>
                <w:rFonts w:hint="default"/>
                <w:lang w:bidi="ar"/>
              </w:rPr>
              <w:br w:type="textWrapping"/>
            </w:r>
            <w:r>
              <w:rPr>
                <w:rStyle w:val="7"/>
                <w:rFonts w:hint="default"/>
                <w:lang w:bidi="ar"/>
              </w:rPr>
              <w:t>18）并具有报警联动，报警时自动切换到对应视频通道。                           19）★提供国家安全防范报警系统产品质量监督检验中心（上海）和公安部安全防范报警系统产品质量监督检验测试中心出具的检验检测报告复印件加盖生产厂家公章。</w:t>
            </w:r>
            <w:r>
              <w:rPr>
                <w:rFonts w:hint="eastAsia" w:ascii="宋体" w:hAnsi="宋体" w:cs="宋体"/>
                <w:b/>
                <w:bCs/>
                <w:color w:val="000000"/>
                <w:kern w:val="0"/>
                <w:szCs w:val="21"/>
                <w:lang w:bidi="ar"/>
              </w:rPr>
              <w:t>注：（原件附投标文件、商务、技术证明文件正本中，副本可为正本的复印件；）</w:t>
            </w:r>
            <w:r>
              <w:rPr>
                <w:rStyle w:val="7"/>
                <w:rFonts w:hint="default"/>
                <w:lang w:bidi="ar"/>
              </w:rPr>
              <w:t xml:space="preserve">   </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241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身份验证终端</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 xml:space="preserve">1、设备硬件：电池容量6500毫安；处理器4核，2g内存；8英寸IPS硬屏，800x1280。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2、设备接口：内置1个USB接口、1个mini-USB接口、1个RJ45网口、1个TF扩充卡槽，1个3.5mm耳机插口，1个Micro HDMI接口。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3、一体化设计：由居民身份证ID模块、指纹模块、拍照模块，一体化封装、无需外接任何设备即可独立完成验证工作。</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4、操作标识：身份证读取区和指纹采集区均采用正面前置设计，身份证读卡区有显著图文标识。</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5、工作模式：支持考生和验证数据通过介质和网络（有线和WIFI）导入、导出和实时上传；支持脱机工作方式即不接PC、不接电源。</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6、指纹模块传感器类型：半导体电容式传感器，符合GA/T-1011-2012标准，支持活体识别，支持360度采集。能有效杜绝指纹膜作弊替考行为。</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7、双摄像头：前、后置500万像素摄像头，可切换，便于多种情景下由监考老师拍照或考生自拍。</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8、多种调取考生信息方式：刷身份证、输入身份证号、准考证号或者点击考生座次图等方式快速的读取到考生个人信息（包括准考证号、身份证号、姓名、考生身份证照片、报名照片等）。</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9、内置数据存储容量：指定的身份信息数据存储格式，可存储大于10000枚指纹信息，可存储大于10000条考生数据（考生基本信息、报名照片、身份证照片等），可存储大于100000条验证记录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72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电视墙管理主机（含软件）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支持电视墙服务器和电视墙管理平台控制巡查图像以及设置巡查图像轮巡显示和编码通道上墙显示；控制电视墙服务器和电视墙管理平台。支持分屏模式包括1分屏、4分屏、9分屏、16分屏。</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42寸液晶电视，支持HDMI接口</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网络</w:t>
            </w:r>
          </w:p>
        </w:tc>
      </w:tr>
      <w:tr>
        <w:tblPrEx>
          <w:tblLayout w:type="fixed"/>
          <w:tblCellMar>
            <w:top w:w="0" w:type="dxa"/>
            <w:left w:w="0" w:type="dxa"/>
            <w:bottom w:w="0" w:type="dxa"/>
            <w:right w:w="0" w:type="dxa"/>
          </w:tblCellMar>
        </w:tblPrEx>
        <w:trPr>
          <w:trHeight w:val="229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核心交换机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1、交换容量≥19Tbps，包转发率≥1440Mpps，业务槽位≥3；</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2、实际配置主控板≥1个，交流电源模块≥2个，千兆电口≥24，千兆光口≥24；</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3、端口支持200ms大缓存，整机MAC地址≥1M；</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4、支持G.8032环网保护技术，可与其他生产厂家设备混合组网；</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5、支持BFD/OAM，遵循协议标准，支持3.3ms稳定均匀发包检测，50ms内完成故障倒换,保证设备高可靠性；</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6、支持CPU保护技术，支持5级H-QoS，支持能效以太网功能，IEEE 802.3az；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支持核心、接入、AC、AP虚拟成一台设备;</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06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接入交换机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1、交换容量≥336Gbps ，包转发率≥108Mpps ，支持24个千兆电口，4个千兆光口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2、支持4K个VLAN，支持Voice VLAN，基于端口的VLAN，基于MAC的VLAN，基于协议的VLAN</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3、支持MAC地址≥16k</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4、支持静态路由、RIP、RIPng、OSPF、BGP等</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5、支持堆叠，主机堆叠数不小于9台*支持纵向虚拟化，作为纵向子节点零配置即插即用</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6、支持对端口接收报文速率和发送报文速率进行限制，支持SP、WRR、SP+WRR等队列调度算法</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7、支持G.8032以太环保护协议</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8、支持SNMPv1/v2/v3、Telnet远程维护、网管系统管理</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交换机光模块</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光模块-eSFP-GE-单模模块(1310nm,10km,LC)</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单模光纤，12芯</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光纤配件</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光端盒、耦合器、尾纤、跳线等配件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线缆及辅助材料</w:t>
            </w: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电源线缆（主干）RVV3*2.5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电源线缆（支线）RVV3*1.5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音频线缆RVV3*1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网线</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超五类双绞线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箱</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辅料</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RJ45头、电源插排、PVC线槽、线卡、网络模块（含每个考场内三大系统）等辅材</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37</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场</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网络机柜</w:t>
            </w:r>
          </w:p>
        </w:tc>
        <w:tc>
          <w:tcPr>
            <w:tcW w:w="786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楼层1M网络机柜或挂壁机柜</w:t>
            </w:r>
          </w:p>
        </w:tc>
        <w:tc>
          <w:tcPr>
            <w:tcW w:w="5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5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top"/>
          </w:tcPr>
          <w:p>
            <w:pPr>
              <w:widowControl/>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桥架及线路改造</w:t>
            </w:r>
          </w:p>
        </w:tc>
        <w:tc>
          <w:tcPr>
            <w:tcW w:w="786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桥架安装，强弱电分流，</w:t>
            </w:r>
          </w:p>
        </w:tc>
        <w:tc>
          <w:tcPr>
            <w:tcW w:w="5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auto" w:sz="4" w:space="0"/>
              <w:left w:val="nil"/>
              <w:bottom w:val="single" w:color="auto" w:sz="4" w:space="0"/>
              <w:right w:val="nil"/>
            </w:tcBorders>
            <w:tcMar>
              <w:top w:w="15" w:type="dxa"/>
              <w:left w:w="15" w:type="dxa"/>
              <w:right w:w="15" w:type="dxa"/>
            </w:tcMar>
            <w:vAlign w:val="center"/>
          </w:tcPr>
          <w:p>
            <w:pPr>
              <w:widowControl/>
              <w:jc w:val="center"/>
              <w:textAlignment w:val="center"/>
              <w:rPr>
                <w:rFonts w:hint="eastAsia" w:ascii="宋体" w:hAnsi="宋体" w:cs="宋体"/>
                <w:b/>
                <w:color w:val="000000"/>
                <w:kern w:val="0"/>
                <w:szCs w:val="21"/>
                <w:lang w:bidi="ar"/>
              </w:rPr>
            </w:pP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cs="宋体"/>
                <w:b/>
                <w:color w:val="000000"/>
                <w:szCs w:val="21"/>
              </w:rPr>
            </w:pPr>
            <w:r>
              <w:rPr>
                <w:rFonts w:hint="eastAsia" w:ascii="宋体" w:hAnsi="宋体" w:cs="宋体"/>
                <w:b/>
                <w:color w:val="000000"/>
                <w:kern w:val="0"/>
                <w:szCs w:val="21"/>
                <w:lang w:bidi="ar"/>
              </w:rPr>
              <w:t>实验中学标准化考点参数</w:t>
            </w: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考场（教室）巡查监控前端</w:t>
            </w:r>
          </w:p>
        </w:tc>
      </w:tr>
      <w:tr>
        <w:tblPrEx>
          <w:tblLayout w:type="fixed"/>
          <w:tblCellMar>
            <w:top w:w="0" w:type="dxa"/>
            <w:left w:w="0" w:type="dxa"/>
            <w:bottom w:w="0" w:type="dxa"/>
            <w:right w:w="0" w:type="dxa"/>
          </w:tblCellMar>
        </w:tblPrEx>
        <w:trPr>
          <w:trHeight w:val="3825" w:hRule="atLeast"/>
        </w:trPr>
        <w:tc>
          <w:tcPr>
            <w:tcW w:w="40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高科技屏蔽终端</w:t>
            </w:r>
          </w:p>
        </w:tc>
        <w:tc>
          <w:tcPr>
            <w:tcW w:w="78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1、阻断工作频率：70MHz~2700MHz。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2、侦测引导阻断范围：阻断频率范围覆盖70MHz~1300MHz，屏蔽终端可发射该频率范围内频点的阻断信号，通过终端软硬件升级可扩展到1500MHz。</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3、手机频段屏蔽：2G/3G/4G/蓝牙、Wi-Fi直接屏蔽。</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对于70MHz~1300MHz的频段，采用侦测引导阻断的工作原理，具有智能绿色阻断技术，屏蔽终端能在侦测设备实时侦测结果引导下进行精确阻断。阻断信号应根据实际作弊设备发送信号带宽智能调整，对未出现异常的信号频率不发射阻断信号（移动通信商用频段除外）最小阻断带宽应小于200K。</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5、屏蔽终端能够同时阻断大功率语音及数传作弊设备。</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6、数据接口：RJ45。</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7、支持平台远程管理，屏蔽终端工作状态查看。</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8、采用隐蔽式定向天线，保证屏蔽信号的相对集中。</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9、实现对音频信号和数字传输信号的作弊进行屏蔽。</w:t>
            </w:r>
          </w:p>
        </w:tc>
        <w:tc>
          <w:tcPr>
            <w:tcW w:w="5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525" w:type="dxa"/>
            <w:tcBorders>
              <w:top w:val="single" w:color="auto"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支架</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定制专用支架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考务指挥中心</w:t>
            </w:r>
          </w:p>
        </w:tc>
      </w:tr>
      <w:tr>
        <w:tblPrEx>
          <w:tblLayout w:type="fixed"/>
          <w:tblCellMar>
            <w:top w:w="0" w:type="dxa"/>
            <w:left w:w="0" w:type="dxa"/>
            <w:bottom w:w="0" w:type="dxa"/>
            <w:right w:w="0" w:type="dxa"/>
          </w:tblCellMar>
        </w:tblPrEx>
        <w:trPr>
          <w:trHeight w:val="255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侦测服务器</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1、监测频率范围：70MHz~1300MHz，通过软件升级可扩展到1500MHz。 2、工作模式：支持全自动/手动。 3、解调解码能力：音频解码和数字解码。 4、数据接口：RJ45。 5、支持背景信号扫描。 6、支持黑/白名单库功能。 7、双通道：采用双通道技术，侦测扫描/引导阻断和作弊信号还原并行工作,互不影响。 8、数传信号还原能力：支持对数传类作弊信号的内容还原，包含采用FSK、LoRa等调制方式的数传作弊信号。 9、实时监听：在持续开展频谱扫描和侦测引导阻断的同时能对语音作弊信号进行实时监听。 10、支持平台远程管理，侦测信号实时工作状态查看。 11、系统数据加密：还原文件的生成、传输、展示系统自带加密编码方式。</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33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作弊防控管理平台</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1、设备管理：支持对设备进行查询、增加、删除、远程开关、固件升级等操作。</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2、作弊信息实时呈现：可实时、自动呈现所有作弊信号特征，包括信号类型（语音或数传)、出现 时间、出现地点、出现时的频点等。 3、作弊信息统计管理：提供已还原的语音和数传类作弊器材发射信号内容的回放、查看、记录、查询、下载、统计功能。 4、考试时间计划：可设置考试计划，系统具备考前、考中及考后自动工作模式。 5、系统多级级联：为方便管理和数据收集，系统应能实现多级级联，上级平台能够查看下级管理平台的所有信息，包括设备信息，信号统计，信号还原等。 6、黑白名单管理：黑白名单库支持手工编辑、上级平台下发；实现资源共享，可预留考务通信频点（段），不影响正常通讯。7、实时监听：不影响阻断效果的情况下，对作弊语音信号实时监听，并可对监听内容进行保存取证。 8、系统自检：输出工作状态报告，包括屏蔽器的数量、工作状态，平台的级联信息、运行状态等，保证考试期间的正常使用；考中支持系统自检，实时报警，发现并快速排除出现的故障。9、安全加密：作弊信号答案文件存储和传输时均经过加密处理，文件脱离本系统后采用通用播放工具无法正确播放，保证涉密数据安全。 </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天线</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室外天线，要求安装在考点最高处，并做好防雷设施。</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辅料</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馈线、天线、支架安装及配件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12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身份验证服务器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bidi="ar"/>
              </w:rPr>
              <w:t>标准2U机架式；实配1颗Intel Xeon E5-2609v3(1.9GHz/6c)/6.4GT/15M处理器，最大支持2颗处理器；实配16GB DDR4内存；采用SAS磁盘控制器，实现RAID0,1,5,10级别；实配2块1T SATA 3.5寸热插拔硬盘，支持6个3.5寸SATA/SAS接口硬盘或固态磁盘；实配2个千兆网络接口；支持扩展DVD-ROM或DVD-RW光驱；实配1+1冗余电源。</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1955"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身份验证终端</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 xml:space="preserve">1、设备硬件：电池容量6500毫安；处理器4核，2g内存；8英寸IPS硬屏，800x1280。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2、设备接口：内置1个USB接口、1个mini-USB接口、1个RJ45网口、1个TF扩充卡槽，1个3.5mm耳机插口，1个Micro HDMI接口。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3、一体化设计：由居民身份证ID模块、指纹模块、拍照模块，一体化封装、无需外接任何设备即可独立完成验证工作。</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4、操作标识：身份证读取区和指纹采集区均采用正面前置设计，身份证读卡区有显著图文标识。</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5、工作模式：支持考生和验证数据通过介质和网络（有线和WIFI）导入、导出和实时上传；支持脱机工作方式即不接PC、不接电源。</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6、指纹模块传感器类型：半导体电容式传感器，符合GA/T-1011-2012标准，支持活体识别，支持360度采集。能有效杜绝指纹膜作弊替考行为。</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7、双摄像头：前、后置500万像素摄像头，可切换，便于多种情景下由监考老师拍照或考生自拍。</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8、多种调取考生信息方式：刷身份证、输入身份证号、准考证号或者点击考生座次图等方式快速的读取到考生个人信息（包括准考证号、身份证号、姓名、考生身份证照片、报名照片等）。</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9、内置数据存储容量：指定的身份信息数据存储格式，可存储大于10000枚指纹信息，可存储大于10000条考生数据（考生基本信息、报名照片、身份证照片等），可存储大于100000条验证记录。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75</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机柜</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专用服务器机柜2米。至少带4层托盘（隔板）</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KVM切换器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KVM液晶套件，17寸，8路切换</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90"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县国家教育考试考务指挥中心</w:t>
            </w:r>
          </w:p>
        </w:tc>
      </w:tr>
      <w:tr>
        <w:tblPrEx>
          <w:tblLayout w:type="fixed"/>
          <w:tblCellMar>
            <w:top w:w="0" w:type="dxa"/>
            <w:left w:w="0" w:type="dxa"/>
            <w:bottom w:w="0" w:type="dxa"/>
            <w:right w:w="0" w:type="dxa"/>
          </w:tblCellMar>
        </w:tblPrEx>
        <w:trPr>
          <w:trHeight w:val="9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笔记本电脑</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全新，</w:t>
            </w:r>
            <w:r>
              <w:rPr>
                <w:rStyle w:val="9"/>
                <w:lang w:bidi="ar"/>
              </w:rPr>
              <w:t>i7-9750H</w:t>
            </w:r>
            <w:r>
              <w:rPr>
                <w:rStyle w:val="10"/>
                <w:rFonts w:hint="default"/>
                <w:lang w:bidi="ar"/>
              </w:rPr>
              <w:t>；第九代四核智能英特尔酷睿</w:t>
            </w:r>
            <w:r>
              <w:rPr>
                <w:rStyle w:val="9"/>
                <w:lang w:bidi="ar"/>
              </w:rPr>
              <w:t>i7</w:t>
            </w:r>
            <w:r>
              <w:rPr>
                <w:rStyle w:val="10"/>
                <w:rFonts w:hint="default"/>
                <w:lang w:bidi="ar"/>
              </w:rPr>
              <w:t>处理器；独立显卡4G；固态硬盘2T；显示器：1920×1080、16：9；DDR4 2666、32GB；内置麦克风；显示端口：Type-C；音频端口：耳机、麦克风二合一接口；网络摄像头；续航时间5-8小时，6芯锂离子电池；背光键盘；轻薄微边框。</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90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笔记本电脑</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全新、内置扬声器；端口：显示端口MINI DP x 1；HDMI 2.0 x 1、Type-C；3 x USB 3.1；耳机、麦克风二合一接口；10/100/1000Mbps；i7-9750H；6G独立显卡GTX1660Ti；固态硬盘2T；摄像头像素100万；电源续航时间5-8小时电池6芯 锂离子电池；电源适配器180W AC适配器；多点触控；IPS15.6英寸1920×1080、宽屏16：9；16G  GTX1660Ti 2年整机上门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台式电脑</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全新、</w:t>
            </w:r>
            <w:r>
              <w:rPr>
                <w:rStyle w:val="10"/>
                <w:rFonts w:hint="default"/>
                <w:lang w:bidi="ar"/>
              </w:rPr>
              <w:t>英特尔酷睿i7-9700；内存32G；512GB SSD+2TB HDD； RTX2060 6G独显；</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激光打印机</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A4</w:t>
            </w:r>
            <w:r>
              <w:rPr>
                <w:rStyle w:val="10"/>
                <w:rFonts w:hint="default"/>
                <w:lang w:bidi="ar"/>
              </w:rPr>
              <w:t>幅面；黑白激光；每分钟60页以上；大容量硒鼓</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46"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作弊防控平台辅料设备</w:t>
            </w: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防雷设备</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防雷要求满足GB/T 21714.3—2008，考点最好有防雷必须的设备。</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光纤收发器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100/1000自适应光纤收发器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键盘/鼠标</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键盘/鼠标</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显示器</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19“液晶显示器</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音箱</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用于监听不良信号声音，普通电源音箱</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机柜</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定做挂壁式机柜600*1000*600mm</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单模光纤，6芯</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718"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光纤配件</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尾纤、跳线等配件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380" w:hRule="atLeast"/>
        </w:trPr>
        <w:tc>
          <w:tcPr>
            <w:tcW w:w="10290" w:type="dxa"/>
            <w:gridSpan w:val="6"/>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kern w:val="0"/>
                <w:sz w:val="20"/>
                <w:szCs w:val="20"/>
                <w:lang w:bidi="ar"/>
              </w:rPr>
            </w:pPr>
            <w:r>
              <w:rPr>
                <w:rFonts w:hint="eastAsia" w:ascii="宋体" w:hAnsi="宋体" w:cs="宋体"/>
                <w:b/>
                <w:bCs/>
                <w:color w:val="000000"/>
                <w:kern w:val="0"/>
                <w:sz w:val="20"/>
                <w:szCs w:val="20"/>
                <w:lang w:bidi="ar"/>
              </w:rPr>
              <w:t>网络</w:t>
            </w:r>
          </w:p>
        </w:tc>
      </w:tr>
      <w:tr>
        <w:tblPrEx>
          <w:tblLayout w:type="fixed"/>
          <w:tblCellMar>
            <w:top w:w="0" w:type="dxa"/>
            <w:left w:w="0" w:type="dxa"/>
            <w:bottom w:w="0" w:type="dxa"/>
            <w:right w:w="0" w:type="dxa"/>
          </w:tblCellMar>
        </w:tblPrEx>
        <w:trPr>
          <w:trHeight w:val="380" w:hRule="atLeast"/>
        </w:trPr>
        <w:tc>
          <w:tcPr>
            <w:tcW w:w="10290" w:type="dxa"/>
            <w:gridSpan w:val="6"/>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b/>
                <w:color w:val="000000"/>
                <w:sz w:val="20"/>
                <w:szCs w:val="20"/>
              </w:rPr>
            </w:pPr>
          </w:p>
        </w:tc>
      </w:tr>
      <w:tr>
        <w:tblPrEx>
          <w:tblLayout w:type="fixed"/>
          <w:tblCellMar>
            <w:top w:w="0" w:type="dxa"/>
            <w:left w:w="0" w:type="dxa"/>
            <w:bottom w:w="0" w:type="dxa"/>
            <w:right w:w="0" w:type="dxa"/>
          </w:tblCellMar>
        </w:tblPrEx>
        <w:trPr>
          <w:trHeight w:val="306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接入交换机</w:t>
            </w:r>
          </w:p>
        </w:tc>
        <w:tc>
          <w:tcPr>
            <w:tcW w:w="78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1、交换容量≥336Gbps ，包转发率≥108Mpps ，支持24个千兆电口，4个千兆光口</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2、支持4K个VLAN，支持Voice VLAN，基于端口的VLAN，基于MAC的VLAN，基于协议的VLAN；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3、支持MAC地址≥16k；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4、支持静态路由、RIP、RIPng、OSPF、BGP等；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5、支持堆叠，主机堆叠数不小于9台*支持纵向虚拟化，作为纵向子节点零配置即插即用；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 xml:space="preserve">6、支持对端口接收报文速率和发送报文速率进行限制，支持SP、WRR、SP+WRR等队列调度算法；   </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7、支持G.8032以太环保护协议</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8、支持SNMPv1/v2/v3、Telnet远程维护、网管系统管理</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810"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3"/>
              <w:spacing w:line="240" w:lineRule="atLeast"/>
              <w:ind w:firstLine="0"/>
              <w:jc w:val="center"/>
              <w:rPr>
                <w:rFonts w:hint="eastAsia"/>
              </w:rPr>
            </w:pPr>
            <w:r>
              <w:rPr>
                <w:rFonts w:hint="eastAsia"/>
                <w:sz w:val="18"/>
                <w:szCs w:val="18"/>
              </w:rPr>
              <w:t>交换机光模块</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光模块-eSFP-GE-单模模块(1310nm,10km,LC)</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单模光纤，12芯</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850</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光纤配件</w:t>
            </w:r>
          </w:p>
        </w:tc>
        <w:tc>
          <w:tcPr>
            <w:tcW w:w="786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光端盒、耦合器、尾纤、跳线等配件</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批</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15" w:hRule="atLeast"/>
        </w:trPr>
        <w:tc>
          <w:tcPr>
            <w:tcW w:w="10290"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b/>
                <w:color w:val="000000"/>
                <w:sz w:val="20"/>
                <w:szCs w:val="20"/>
              </w:rPr>
            </w:pPr>
            <w:r>
              <w:rPr>
                <w:rFonts w:hint="eastAsia" w:ascii="宋体" w:hAnsi="宋体" w:cs="宋体"/>
                <w:b/>
                <w:color w:val="000000"/>
                <w:kern w:val="0"/>
                <w:sz w:val="20"/>
                <w:szCs w:val="20"/>
                <w:lang w:bidi="ar"/>
              </w:rPr>
              <w:t>线缆及辅助材料</w:t>
            </w: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电源线缆（主干）RVV3*2.5</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700</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线缆</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电源线缆（支线）RVV3*1.5</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米</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网线</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超五类双绞线</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箱</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信息模块</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超5类信息模块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信息面板、底座</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面板、底座单孔</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套</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615"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电源底座</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五孔电源底座</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128</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个</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辅料</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RJ45头、电源插排、PVC线槽、线卡、网络模块（含每个考场内三大系统）等辅材</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场</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r>
        <w:tblPrEx>
          <w:tblLayout w:type="fixed"/>
          <w:tblCellMar>
            <w:top w:w="0" w:type="dxa"/>
            <w:left w:w="0" w:type="dxa"/>
            <w:bottom w:w="0" w:type="dxa"/>
            <w:right w:w="0" w:type="dxa"/>
          </w:tblCellMar>
        </w:tblPrEx>
        <w:trPr>
          <w:trHeight w:val="479" w:hRule="atLeast"/>
        </w:trPr>
        <w:tc>
          <w:tcPr>
            <w:tcW w:w="40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44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网络机柜</w:t>
            </w:r>
          </w:p>
        </w:tc>
        <w:tc>
          <w:tcPr>
            <w:tcW w:w="78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楼层1M网络机柜或挂壁机柜</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cs="宋体"/>
                <w:color w:val="000000"/>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702050305030304"/>
    <w:charset w:val="00"/>
    <w:family w:val="roman"/>
    <w:pitch w:val="default"/>
    <w:sig w:usb0="00000000" w:usb1="00000000" w:usb2="00000000" w:usb3="00000000" w:csb0="000000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PingFang SC">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EB843B"/>
    <w:multiLevelType w:val="singleLevel"/>
    <w:tmpl w:val="96EB843B"/>
    <w:lvl w:ilvl="0" w:tentative="0">
      <w:start w:val="1"/>
      <w:numFmt w:val="decimal"/>
      <w:suff w:val="space"/>
      <w:lvlText w:val="%1）"/>
      <w:lvlJc w:val="left"/>
      <w:pPr>
        <w:ind w:left="105" w:firstLine="0"/>
      </w:pPr>
    </w:lvl>
  </w:abstractNum>
  <w:abstractNum w:abstractNumId="1">
    <w:nsid w:val="CF270B82"/>
    <w:multiLevelType w:val="singleLevel"/>
    <w:tmpl w:val="CF270B82"/>
    <w:lvl w:ilvl="0" w:tentative="0">
      <w:start w:val="1"/>
      <w:numFmt w:val="decimal"/>
      <w:suff w:val="space"/>
      <w:lvlText w:val="%1）"/>
      <w:lvlJc w:val="left"/>
    </w:lvl>
  </w:abstractNum>
  <w:abstractNum w:abstractNumId="2">
    <w:nsid w:val="DA078C0F"/>
    <w:multiLevelType w:val="singleLevel"/>
    <w:tmpl w:val="DA078C0F"/>
    <w:lvl w:ilvl="0" w:tentative="0">
      <w:start w:val="1"/>
      <w:numFmt w:val="decimal"/>
      <w:suff w:val="space"/>
      <w:lvlText w:val="%1）"/>
      <w:lvlJc w:val="left"/>
      <w:pPr>
        <w:ind w:left="105" w:firstLine="0"/>
      </w:pPr>
    </w:lvl>
  </w:abstractNum>
  <w:abstractNum w:abstractNumId="3">
    <w:nsid w:val="F35ED086"/>
    <w:multiLevelType w:val="singleLevel"/>
    <w:tmpl w:val="F35ED086"/>
    <w:lvl w:ilvl="0" w:tentative="0">
      <w:start w:val="1"/>
      <w:numFmt w:val="decimal"/>
      <w:suff w:val="space"/>
      <w:lvlText w:val="%1）"/>
      <w:lvlJc w:val="left"/>
      <w:pPr>
        <w:ind w:left="420" w:firstLine="0"/>
      </w:pPr>
    </w:lvl>
  </w:abstractNum>
  <w:abstractNum w:abstractNumId="4">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5EC5E600"/>
    <w:multiLevelType w:val="singleLevel"/>
    <w:tmpl w:val="5EC5E600"/>
    <w:lvl w:ilvl="0" w:tentative="0">
      <w:start w:val="2"/>
      <w:numFmt w:val="decimal"/>
      <w:suff w:val="nothing"/>
      <w:lvlText w:val="%1."/>
      <w:lvlJc w:val="left"/>
    </w:lvl>
  </w:abstractNum>
  <w:num w:numId="1">
    <w:abstractNumId w:val="5"/>
  </w:num>
  <w:num w:numId="2">
    <w:abstractNumId w:val="6"/>
  </w:num>
  <w:num w:numId="3">
    <w:abstractNumId w:val="4"/>
  </w:num>
  <w:num w:numId="4">
    <w:abstractNumId w:val="7"/>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8A018A"/>
    <w:rsid w:val="4F8A018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Indent"/>
    <w:basedOn w:val="1"/>
    <w:uiPriority w:val="0"/>
    <w:pPr>
      <w:ind w:firstLine="560" w:firstLineChars="200"/>
    </w:pPr>
    <w:rPr>
      <w:rFonts w:ascii="仿宋_GB2312" w:eastAsia="仿宋_GB2312"/>
      <w:kern w:val="2"/>
      <w:sz w:val="28"/>
    </w:rPr>
  </w:style>
  <w:style w:type="paragraph" w:styleId="3">
    <w:name w:val="Normal Indent"/>
    <w:basedOn w:val="1"/>
    <w:uiPriority w:val="0"/>
    <w:pPr>
      <w:autoSpaceDE w:val="0"/>
      <w:autoSpaceDN w:val="0"/>
      <w:adjustRightInd w:val="0"/>
      <w:ind w:firstLine="420"/>
      <w:jc w:val="left"/>
    </w:pPr>
    <w:rPr>
      <w:rFonts w:ascii="宋体"/>
      <w:kern w:val="0"/>
      <w:sz w:val="24"/>
      <w:szCs w:val="20"/>
    </w:rPr>
  </w:style>
  <w:style w:type="paragraph" w:styleId="4">
    <w:name w:val="Title"/>
    <w:basedOn w:val="1"/>
    <w:qFormat/>
    <w:uiPriority w:val="0"/>
    <w:pPr>
      <w:spacing w:before="240" w:beforeLines="0" w:after="60" w:afterLines="0"/>
      <w:jc w:val="center"/>
      <w:outlineLvl w:val="0"/>
    </w:pPr>
    <w:rPr>
      <w:rFonts w:ascii="Arial" w:hAnsi="Arial" w:eastAsia="宋体" w:cs="Arial"/>
      <w:b/>
      <w:bCs/>
      <w:sz w:val="32"/>
      <w:szCs w:val="32"/>
    </w:rPr>
  </w:style>
  <w:style w:type="character" w:customStyle="1" w:styleId="7">
    <w:name w:val="font31"/>
    <w:uiPriority w:val="0"/>
    <w:rPr>
      <w:rFonts w:hint="eastAsia" w:ascii="宋体" w:hAnsi="宋体" w:eastAsia="宋体" w:cs="宋体"/>
      <w:color w:val="000000"/>
      <w:sz w:val="21"/>
      <w:szCs w:val="21"/>
      <w:u w:val="none"/>
    </w:rPr>
  </w:style>
  <w:style w:type="character" w:customStyle="1" w:styleId="8">
    <w:name w:val="font11"/>
    <w:qFormat/>
    <w:uiPriority w:val="0"/>
    <w:rPr>
      <w:rFonts w:hint="eastAsia" w:ascii="宋体" w:hAnsi="宋体" w:eastAsia="宋体" w:cs="宋体"/>
      <w:color w:val="000000"/>
      <w:sz w:val="20"/>
      <w:szCs w:val="20"/>
      <w:u w:val="none"/>
    </w:rPr>
  </w:style>
  <w:style w:type="character" w:customStyle="1" w:styleId="9">
    <w:name w:val="font01"/>
    <w:uiPriority w:val="0"/>
    <w:rPr>
      <w:rFonts w:ascii="Tahoma" w:hAnsi="Tahoma" w:eastAsia="Tahoma" w:cs="Tahoma"/>
      <w:color w:val="000000"/>
      <w:sz w:val="18"/>
      <w:szCs w:val="18"/>
      <w:u w:val="none"/>
    </w:rPr>
  </w:style>
  <w:style w:type="character" w:customStyle="1" w:styleId="10">
    <w:name w:val="font2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2020-05-21T08:50:00Z</dcterms:created>
  <dc:creator>Lenovo</dc:creator>
  <cp:lastModifiedBy>Lenovo</cp:lastModifiedBy>
  <dcterms:modified xsi:type="dcterms:W3CDTF">2020-05-21T08:50:49Z</dcterms:modified>
  <dc:title>武陟县2020年标准化考点建设项采购需求</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