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numPr>
          <w:ilvl w:val="0"/>
          <w:numId w:val="1"/>
        </w:numPr>
        <w:spacing w:line="480" w:lineRule="exact"/>
        <w:ind w:right="-63" w:rightChars="-30"/>
        <w:rPr>
          <w:rFonts w:hint="eastAsia" w:ascii="宋体" w:hAnsi="宋体" w:cs="宋体"/>
          <w:bCs w:val="0"/>
          <w:highlight w:val="none"/>
        </w:rPr>
      </w:pPr>
      <w:bookmarkStart w:id="0" w:name="_Toc477166579"/>
      <w:bookmarkStart w:id="1" w:name="_Toc458698253"/>
      <w:r>
        <w:rPr>
          <w:rFonts w:hint="eastAsia" w:ascii="宋体" w:hAnsi="宋体" w:cs="宋体"/>
          <w:bCs w:val="0"/>
          <w:highlight w:val="none"/>
        </w:rPr>
        <w:t xml:space="preserve">  </w:t>
      </w:r>
      <w:bookmarkStart w:id="2" w:name="_Toc17444525"/>
      <w:r>
        <w:rPr>
          <w:rFonts w:hint="eastAsia" w:ascii="宋体" w:hAnsi="宋体" w:cs="宋体"/>
          <w:bCs w:val="0"/>
          <w:highlight w:val="none"/>
        </w:rPr>
        <w:t>采购需求</w:t>
      </w:r>
      <w:bookmarkEnd w:id="0"/>
      <w:bookmarkEnd w:id="1"/>
      <w:bookmarkEnd w:id="2"/>
      <w:r>
        <w:rPr>
          <w:rFonts w:hint="eastAsia" w:ascii="宋体" w:hAnsi="宋体" w:cs="宋体"/>
          <w:bCs w:val="0"/>
          <w:highlight w:val="none"/>
          <w:lang w:eastAsia="zh-CN"/>
        </w:rPr>
        <w:t>（</w:t>
      </w:r>
      <w:r>
        <w:rPr>
          <w:rFonts w:hint="eastAsia" w:ascii="宋体" w:hAnsi="宋体" w:cs="宋体"/>
          <w:bCs w:val="0"/>
          <w:highlight w:val="none"/>
          <w:lang w:val="en-US" w:eastAsia="zh-CN"/>
        </w:rPr>
        <w:t>三包</w:t>
      </w:r>
      <w:r>
        <w:rPr>
          <w:rFonts w:hint="eastAsia" w:ascii="宋体" w:hAnsi="宋体" w:cs="宋体"/>
          <w:bCs w:val="0"/>
          <w:highlight w:val="none"/>
          <w:lang w:eastAsia="zh-CN"/>
        </w:rPr>
        <w:t>）</w:t>
      </w:r>
    </w:p>
    <w:p>
      <w:pPr>
        <w:widowControl/>
        <w:numPr>
          <w:ilvl w:val="3"/>
          <w:numId w:val="2"/>
        </w:numPr>
        <w:adjustRightInd w:val="0"/>
        <w:snapToGrid w:val="0"/>
        <w:spacing w:line="400" w:lineRule="exact"/>
        <w:rPr>
          <w:rFonts w:hint="eastAsia" w:ascii="宋体" w:hAnsi="宋体"/>
          <w:color w:val="000000"/>
          <w:kern w:val="0"/>
          <w:szCs w:val="21"/>
          <w:highlight w:val="none"/>
        </w:rPr>
      </w:pPr>
      <w:r>
        <w:rPr>
          <w:rFonts w:ascii="宋体" w:hAnsi="宋体"/>
          <w:b/>
          <w:color w:val="000000"/>
          <w:kern w:val="0"/>
          <w:sz w:val="32"/>
          <w:szCs w:val="32"/>
          <w:highlight w:val="none"/>
        </w:rPr>
        <w:t>相关说明</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本次采购内容如果要求的某些技术标准低于国家标准，均以最新的国家标准为准。招标技术要求中未明确的技术标准也均不得低于国家标准；</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本采购项目为交钥匙项目，</w:t>
      </w:r>
      <w:r>
        <w:rPr>
          <w:rFonts w:hint="eastAsia" w:ascii="宋体" w:hAnsi="宋体"/>
          <w:color w:val="000000"/>
          <w:kern w:val="0"/>
          <w:szCs w:val="21"/>
          <w:highlight w:val="none"/>
        </w:rPr>
        <w:t>验收合格前</w:t>
      </w:r>
      <w:r>
        <w:rPr>
          <w:rFonts w:ascii="宋体" w:hAnsi="宋体"/>
          <w:color w:val="000000"/>
          <w:kern w:val="0"/>
          <w:szCs w:val="21"/>
          <w:highlight w:val="none"/>
        </w:rPr>
        <w:t>所需的一切费用</w:t>
      </w:r>
      <w:r>
        <w:rPr>
          <w:rFonts w:hint="eastAsia" w:ascii="宋体" w:hAnsi="宋体"/>
          <w:color w:val="000000"/>
          <w:kern w:val="0"/>
          <w:szCs w:val="21"/>
          <w:highlight w:val="none"/>
        </w:rPr>
        <w:t>均</w:t>
      </w:r>
      <w:r>
        <w:rPr>
          <w:rFonts w:ascii="宋体" w:hAnsi="宋体"/>
          <w:color w:val="000000"/>
          <w:kern w:val="0"/>
          <w:szCs w:val="21"/>
          <w:highlight w:val="none"/>
        </w:rPr>
        <w:t>包含在报价之中，采购人不</w:t>
      </w:r>
      <w:r>
        <w:rPr>
          <w:rFonts w:hint="eastAsia" w:ascii="宋体" w:hAnsi="宋体"/>
          <w:color w:val="000000"/>
          <w:kern w:val="0"/>
          <w:szCs w:val="21"/>
          <w:highlight w:val="none"/>
        </w:rPr>
        <w:t>承担成交价格以外的</w:t>
      </w:r>
      <w:r>
        <w:rPr>
          <w:rFonts w:ascii="宋体" w:hAnsi="宋体"/>
          <w:color w:val="000000"/>
          <w:kern w:val="0"/>
          <w:szCs w:val="21"/>
          <w:highlight w:val="none"/>
        </w:rPr>
        <w:t>任何费用。</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商务要求：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合同履行期限</w:t>
      </w:r>
      <w:r>
        <w:rPr>
          <w:rFonts w:hint="eastAsia" w:ascii="宋体" w:hAnsi="宋体" w:eastAsia="宋体" w:cs="Times New Roman"/>
          <w:bCs/>
          <w:color w:val="000000"/>
          <w:kern w:val="0"/>
          <w:szCs w:val="21"/>
          <w:highlight w:val="none"/>
        </w:rPr>
        <w:t>：自合同签订之日起</w:t>
      </w:r>
      <w:r>
        <w:rPr>
          <w:rFonts w:hint="eastAsia" w:ascii="宋体" w:hAnsi="宋体" w:eastAsia="宋体" w:cs="Times New Roman"/>
          <w:bCs/>
          <w:color w:val="000000"/>
          <w:kern w:val="0"/>
          <w:szCs w:val="21"/>
          <w:highlight w:val="none"/>
          <w:lang w:val="en-US" w:eastAsia="zh-CN"/>
        </w:rPr>
        <w:t>90</w:t>
      </w:r>
      <w:r>
        <w:rPr>
          <w:rFonts w:hint="eastAsia" w:ascii="宋体" w:hAnsi="宋体" w:eastAsia="宋体" w:cs="Times New Roman"/>
          <w:bCs/>
          <w:color w:val="000000"/>
          <w:kern w:val="0"/>
          <w:szCs w:val="21"/>
          <w:highlight w:val="none"/>
        </w:rPr>
        <w:t>日历天内；</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质量标准：符合国家、省、市及地方技术标准和规范并满足</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服务地点：武陟县</w:t>
      </w:r>
      <w:r>
        <w:rPr>
          <w:rFonts w:hint="eastAsia" w:ascii="宋体" w:hAnsi="宋体" w:eastAsia="宋体" w:cs="Times New Roman"/>
          <w:bCs/>
          <w:color w:val="000000"/>
          <w:kern w:val="0"/>
          <w:szCs w:val="21"/>
          <w:highlight w:val="none"/>
          <w:lang w:val="en-US" w:eastAsia="zh-CN"/>
        </w:rPr>
        <w:t>龙源路东段北段，木栾大道东侧、朝阳一街北侧、水系南侧，迎宾大道与朝阳二路东北角，沁河路东段南侧</w:t>
      </w:r>
      <w:r>
        <w:rPr>
          <w:rFonts w:hint="eastAsia" w:ascii="宋体" w:hAnsi="宋体" w:eastAsia="宋体" w:cs="Times New Roman"/>
          <w:bCs/>
          <w:color w:val="000000"/>
          <w:kern w:val="0"/>
          <w:szCs w:val="21"/>
          <w:highlight w:val="none"/>
          <w:lang w:eastAsia="zh-CN"/>
        </w:rPr>
        <w:t>，</w:t>
      </w:r>
      <w:r>
        <w:rPr>
          <w:rFonts w:hint="eastAsia" w:ascii="宋体" w:hAnsi="宋体" w:eastAsia="宋体" w:cs="Times New Roman"/>
          <w:bCs/>
          <w:color w:val="000000"/>
          <w:kern w:val="0"/>
          <w:szCs w:val="21"/>
          <w:highlight w:val="none"/>
          <w:lang w:val="en-US" w:eastAsia="zh-CN"/>
        </w:rPr>
        <w:t>河朔大道北段东侧，城际高铁西侧</w:t>
      </w:r>
      <w:r>
        <w:rPr>
          <w:rFonts w:hint="eastAsia" w:ascii="宋体" w:hAnsi="宋体" w:eastAsia="宋体" w:cs="Times New Roman"/>
          <w:bCs/>
          <w:color w:val="000000"/>
          <w:kern w:val="0"/>
          <w:szCs w:val="21"/>
          <w:highlight w:val="none"/>
          <w:lang w:eastAsia="zh-CN"/>
        </w:rPr>
        <w:t>；</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履约担保：中标人与采购人签订合同前，需向采购人交纳中标金额的 5 %作为履约保证金，合同履行结束，经验收合格后退还。</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付款方式：</w:t>
      </w:r>
      <w:r>
        <w:rPr>
          <w:rFonts w:hint="eastAsia" w:ascii="宋体" w:hAnsi="宋体" w:eastAsia="宋体" w:cs="Times New Roman"/>
          <w:bCs/>
          <w:color w:val="000000"/>
          <w:kern w:val="0"/>
          <w:szCs w:val="21"/>
          <w:highlight w:val="none"/>
          <w:lang w:val="en-US" w:eastAsia="zh-CN"/>
        </w:rPr>
        <w:t>文物勘探</w:t>
      </w:r>
      <w:r>
        <w:rPr>
          <w:rFonts w:hint="eastAsia" w:ascii="宋体" w:hAnsi="宋体" w:eastAsia="宋体" w:cs="Times New Roman"/>
          <w:bCs/>
          <w:color w:val="000000"/>
          <w:kern w:val="0"/>
          <w:szCs w:val="21"/>
          <w:highlight w:val="none"/>
        </w:rPr>
        <w:t>报告通过专家评审交付甲方后，一次性付全额合同款。</w:t>
      </w:r>
    </w:p>
    <w:p>
      <w:pPr>
        <w:widowControl/>
        <w:numPr>
          <w:ilvl w:val="3"/>
          <w:numId w:val="2"/>
        </w:numPr>
        <w:adjustRightInd w:val="0"/>
        <w:snapToGrid w:val="0"/>
        <w:spacing w:line="400" w:lineRule="exact"/>
        <w:rPr>
          <w:rFonts w:hint="default" w:ascii="宋体" w:hAnsi="宋体" w:eastAsia="宋体" w:cs="Times New Roman"/>
          <w:b/>
          <w:color w:val="000000"/>
          <w:kern w:val="0"/>
          <w:sz w:val="32"/>
          <w:szCs w:val="32"/>
          <w:highlight w:val="none"/>
          <w:lang w:val="en-US"/>
        </w:rPr>
      </w:pPr>
      <w:r>
        <w:rPr>
          <w:rFonts w:hint="eastAsia" w:ascii="宋体" w:hAnsi="宋体" w:eastAsia="宋体" w:cs="Times New Roman"/>
          <w:b/>
          <w:color w:val="000000"/>
          <w:kern w:val="0"/>
          <w:sz w:val="32"/>
          <w:szCs w:val="32"/>
          <w:highlight w:val="none"/>
          <w:lang w:val="en-US" w:eastAsia="zh-CN"/>
        </w:rPr>
        <w:t>技术要求：</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eastAsia="zh-CN"/>
        </w:rPr>
      </w:pPr>
      <w:r>
        <w:rPr>
          <w:rFonts w:hint="eastAsia" w:ascii="宋体" w:hAnsi="宋体" w:eastAsia="宋体" w:cs="Times New Roman"/>
          <w:bCs/>
          <w:color w:val="000000"/>
          <w:kern w:val="0"/>
          <w:szCs w:val="21"/>
          <w:highlight w:val="none"/>
          <w:lang w:val="en-US" w:eastAsia="zh-CN"/>
        </w:rPr>
        <w:t>1.</w:t>
      </w:r>
      <w:r>
        <w:rPr>
          <w:rFonts w:hint="eastAsia" w:ascii="宋体" w:hAnsi="宋体" w:eastAsia="宋体" w:cs="Times New Roman"/>
          <w:bCs/>
          <w:color w:val="000000"/>
          <w:kern w:val="0"/>
          <w:szCs w:val="21"/>
          <w:highlight w:val="none"/>
        </w:rPr>
        <w:t>采购内容：对2020年第一批城区部分区域拟收储地块</w:t>
      </w:r>
      <w:r>
        <w:rPr>
          <w:rFonts w:hint="eastAsia" w:ascii="宋体" w:hAnsi="宋体" w:eastAsia="宋体" w:cs="Times New Roman"/>
          <w:bCs/>
          <w:color w:val="000000"/>
          <w:kern w:val="0"/>
          <w:szCs w:val="21"/>
          <w:highlight w:val="none"/>
          <w:lang w:val="en-US" w:eastAsia="zh-CN"/>
        </w:rPr>
        <w:t>474.421</w:t>
      </w:r>
      <w:r>
        <w:rPr>
          <w:rFonts w:hint="eastAsia" w:ascii="宋体" w:hAnsi="宋体" w:eastAsia="宋体" w:cs="Times New Roman"/>
          <w:bCs/>
          <w:color w:val="000000"/>
          <w:kern w:val="0"/>
          <w:szCs w:val="21"/>
          <w:highlight w:val="none"/>
        </w:rPr>
        <w:t>亩进行</w:t>
      </w:r>
      <w:r>
        <w:rPr>
          <w:rFonts w:hint="eastAsia" w:ascii="宋体" w:hAnsi="宋体" w:eastAsia="宋体" w:cs="Times New Roman"/>
          <w:bCs/>
          <w:color w:val="000000"/>
          <w:kern w:val="0"/>
          <w:szCs w:val="21"/>
          <w:highlight w:val="none"/>
          <w:lang w:val="en-US" w:eastAsia="zh-CN"/>
        </w:rPr>
        <w:t>文物勘探</w:t>
      </w:r>
      <w:r>
        <w:rPr>
          <w:rFonts w:hint="eastAsia" w:ascii="宋体" w:hAnsi="宋体" w:eastAsia="宋体" w:cs="Times New Roman"/>
          <w:bCs/>
          <w:color w:val="000000"/>
          <w:kern w:val="0"/>
          <w:szCs w:val="21"/>
          <w:highlight w:val="none"/>
        </w:rPr>
        <w:t>及</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规定的其他技术服务，包括但不限于：对2020年第一批城区部分区域拟收储地块</w:t>
      </w:r>
      <w:r>
        <w:rPr>
          <w:rFonts w:hint="eastAsia" w:ascii="宋体" w:hAnsi="宋体" w:eastAsia="宋体" w:cs="Times New Roman"/>
          <w:bCs/>
          <w:color w:val="000000"/>
          <w:kern w:val="0"/>
          <w:szCs w:val="21"/>
          <w:highlight w:val="none"/>
          <w:lang w:val="en-US" w:eastAsia="zh-CN"/>
        </w:rPr>
        <w:t>474.421</w:t>
      </w:r>
      <w:r>
        <w:rPr>
          <w:rFonts w:hint="eastAsia" w:ascii="宋体" w:hAnsi="宋体" w:eastAsia="宋体" w:cs="Times New Roman"/>
          <w:bCs/>
          <w:color w:val="000000"/>
          <w:kern w:val="0"/>
          <w:szCs w:val="21"/>
          <w:highlight w:val="none"/>
        </w:rPr>
        <w:t>亩进行</w:t>
      </w:r>
      <w:r>
        <w:rPr>
          <w:rFonts w:hint="eastAsia" w:ascii="宋体" w:hAnsi="宋体" w:eastAsia="宋体" w:cs="Times New Roman"/>
          <w:bCs/>
          <w:color w:val="000000"/>
          <w:kern w:val="0"/>
          <w:szCs w:val="21"/>
          <w:highlight w:val="none"/>
          <w:lang w:val="en-US" w:eastAsia="zh-CN"/>
        </w:rPr>
        <w:t>文物踏勘</w:t>
      </w:r>
      <w:r>
        <w:rPr>
          <w:rFonts w:hint="eastAsia" w:ascii="宋体" w:hAnsi="宋体" w:eastAsia="宋体" w:cs="Times New Roman"/>
          <w:bCs/>
          <w:color w:val="000000"/>
          <w:kern w:val="0"/>
          <w:szCs w:val="21"/>
          <w:highlight w:val="none"/>
        </w:rPr>
        <w:t>，</w:t>
      </w:r>
      <w:r>
        <w:rPr>
          <w:rFonts w:hint="eastAsia" w:ascii="宋体" w:hAnsi="宋体" w:eastAsia="宋体" w:cs="Times New Roman"/>
          <w:bCs/>
          <w:color w:val="000000"/>
          <w:kern w:val="0"/>
          <w:szCs w:val="21"/>
          <w:highlight w:val="none"/>
          <w:lang w:val="en-US" w:eastAsia="zh-CN"/>
        </w:rPr>
        <w:t>调查了解拟建区域内地下文物遗迹的分布情况，为考古发掘提供依据，确保地下文物免受建设性破坏，保障建设工程顺利进行。</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2.</w:t>
      </w:r>
      <w:r>
        <w:rPr>
          <w:rFonts w:hint="eastAsia" w:ascii="宋体" w:hAnsi="宋体" w:eastAsia="宋体" w:cs="Times New Roman"/>
          <w:bCs/>
          <w:color w:val="000000"/>
          <w:kern w:val="0"/>
          <w:szCs w:val="21"/>
          <w:highlight w:val="none"/>
        </w:rPr>
        <w:t>本项目应符合的技术标准和规范包括但不限于：</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eastAsia="zh-CN"/>
        </w:rPr>
        <w:t>（</w:t>
      </w:r>
      <w:r>
        <w:rPr>
          <w:rFonts w:hint="eastAsia" w:ascii="宋体" w:hAnsi="宋体" w:eastAsia="宋体" w:cs="Times New Roman"/>
          <w:bCs/>
          <w:color w:val="000000"/>
          <w:kern w:val="0"/>
          <w:szCs w:val="21"/>
          <w:highlight w:val="none"/>
          <w:lang w:val="en-US" w:eastAsia="zh-CN"/>
        </w:rPr>
        <w:t>1）现行中华人民共和国以及省、自治区、直辖市或行业的标准、规范；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（2） 《河南省人民政府办公厅关于实施工程建设项目区域评估的指导意见》豫政办发[2019]10号；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（3）《河南省土地储备暂行办法》豫国土资发[2018]132号；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（4）《武陟县人民政府办公室关于印发武陟县工程建设项目审批制度改革实施方案的通知》武政办[2019]30号；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（5）武陟县有关规定、标准和规范；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（6）其他采购人要求。</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需要落实的政府采购政策</w:t>
      </w:r>
    </w:p>
    <w:p>
      <w:pPr>
        <w:numPr>
          <w:ilvl w:val="1"/>
          <w:numId w:val="5"/>
        </w:numPr>
        <w:spacing w:line="400" w:lineRule="exact"/>
        <w:ind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促进中小企业、监狱企业和残疾人福利性单位发展扶持政策</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小型和微型企业认定：</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提供本企业制造的货物、承担的工程或服务的，或者提供其他小型或者微型企业制造的货物的；</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提供由供应商企业所在地的县级及以上中小企业主管部门出具的中小企业认定证书（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投标文件商务、技术证明文件正本中提供复印件加盖投标人公章，副本中可为正本的复印件，</w:t>
      </w:r>
      <w:r>
        <w:rPr>
          <w:rFonts w:hint="eastAsia" w:ascii="宋体" w:hAnsi="宋体" w:cs="宋体"/>
          <w:b/>
          <w:bCs/>
          <w:color w:val="0000FF"/>
          <w:szCs w:val="21"/>
          <w:highlight w:val="none"/>
        </w:rPr>
        <w:t>原件核查）</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w:t>
      </w:r>
      <w:r>
        <w:rPr>
          <w:rFonts w:hint="eastAsia" w:ascii="宋体" w:hAnsi="宋体"/>
          <w:b/>
          <w:bCs/>
          <w:color w:val="0000FF"/>
          <w:kern w:val="0"/>
          <w:szCs w:val="21"/>
          <w:highlight w:val="none"/>
          <w:lang w:eastAsia="zh-CN"/>
        </w:rPr>
        <w:t>生产厂家</w:t>
      </w:r>
      <w:r>
        <w:rPr>
          <w:rFonts w:hint="eastAsia" w:ascii="宋体" w:hAnsi="宋体"/>
          <w:b/>
          <w:bCs/>
          <w:color w:val="0000FF"/>
          <w:kern w:val="0"/>
          <w:szCs w:val="21"/>
          <w:highlight w:val="none"/>
        </w:rPr>
        <w:t>公章，副本中可为正本的复印件</w:t>
      </w:r>
      <w:r>
        <w:rPr>
          <w:rFonts w:hint="eastAsia" w:ascii="宋体" w:hAnsi="宋体" w:cs="宋体"/>
          <w:b/>
          <w:bCs/>
          <w:color w:val="0000FF"/>
          <w:szCs w:val="21"/>
          <w:highlight w:val="none"/>
        </w:rPr>
        <w:t>）</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，否则不予承认。</w:t>
      </w:r>
    </w:p>
    <w:p>
      <w:pPr>
        <w:spacing w:line="440" w:lineRule="exact"/>
        <w:rPr>
          <w:rFonts w:hint="eastAsia" w:ascii="宋体" w:hAnsi="宋体" w:cs="宋体"/>
          <w:b/>
          <w:bCs/>
          <w:szCs w:val="21"/>
          <w:highlight w:val="none"/>
        </w:rPr>
      </w:pPr>
      <w:r>
        <w:rPr>
          <w:rFonts w:hint="eastAsia" w:ascii="宋体" w:hAnsi="宋体" w:cs="宋体"/>
          <w:bCs/>
          <w:szCs w:val="21"/>
          <w:highlight w:val="none"/>
        </w:rPr>
        <w:t>　　</w:t>
      </w:r>
      <w:r>
        <w:rPr>
          <w:rFonts w:hint="eastAsia" w:ascii="宋体" w:hAnsi="宋体" w:cs="宋体"/>
          <w:b/>
          <w:bCs/>
          <w:szCs w:val="21"/>
          <w:highlight w:val="none"/>
        </w:rPr>
        <w:t>在评审的过程中，以上（1）和（2）同时成立，方可以认定为小型或微型企业并享受价格优惠。</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highlight w:val="none"/>
        </w:rPr>
        <w:t>（投标文件商务、技术证明文件正本中提供复印件加盖投标人公章，副本中可为正本的复印件，原件核查）</w:t>
      </w:r>
      <w:r>
        <w:rPr>
          <w:rFonts w:hint="eastAsia" w:ascii="宋体" w:hAnsi="宋体" w:cs="宋体"/>
          <w:bCs/>
          <w:szCs w:val="21"/>
          <w:highlight w:val="none"/>
        </w:rPr>
        <w:t>，不再提供《中小企业声明函》,供应商出具的监狱企业证明文件如有虚假，其成交资格将被取消，并根据相关规定进行处罚。</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highlight w:val="none"/>
        </w:rPr>
        <w:t>（原件附投标文件商务、技术证明文件正本中，副本可以为正本的复印件）</w:t>
      </w:r>
      <w:r>
        <w:rPr>
          <w:rFonts w:hint="eastAsia" w:ascii="宋体" w:hAnsi="宋体" w:cs="宋体"/>
          <w:bCs/>
          <w:szCs w:val="21"/>
          <w:highlight w:val="none"/>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Cs/>
          <w:szCs w:val="21"/>
          <w:highlight w:val="none"/>
        </w:rPr>
      </w:pPr>
      <w:r>
        <w:rPr>
          <w:rFonts w:hint="eastAsia" w:ascii="宋体" w:hAnsi="宋体" w:cs="宋体"/>
          <w:b/>
          <w:bCs/>
          <w:color w:val="FF0000"/>
          <w:szCs w:val="21"/>
          <w:highlight w:val="none"/>
        </w:rPr>
        <w:t>投标人同时为小型、微型企业、监狱企业、残疾人福利性单位任两种或以上情况的，评审中只享受一次价格扣除，不重复进行价格扣除。</w:t>
      </w:r>
    </w:p>
    <w:p>
      <w:pPr>
        <w:pStyle w:val="9"/>
        <w:rPr>
          <w:rFonts w:hint="eastAsia"/>
          <w:highlight w:val="none"/>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12CDA"/>
    <w:multiLevelType w:val="multilevel"/>
    <w:tmpl w:val="AD312CD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86C93"/>
    <w:rsid w:val="09786C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kern w:val="0"/>
      <w:szCs w:val="20"/>
    </w:rPr>
  </w:style>
  <w:style w:type="paragraph" w:styleId="3">
    <w:name w:val="Body Text"/>
    <w:basedOn w:val="1"/>
    <w:next w:val="4"/>
    <w:uiPriority w:val="0"/>
    <w:rPr>
      <w:rFonts w:ascii="Times New Roman" w:hAnsi="Times New Roman" w:eastAsia="楷体_GB2312" w:cs="Times New Roman"/>
      <w:sz w:val="28"/>
      <w:szCs w:val="24"/>
    </w:rPr>
  </w:style>
  <w:style w:type="paragraph" w:customStyle="1" w:styleId="4">
    <w:name w:val="style4"/>
    <w:basedOn w:val="1"/>
    <w:next w:val="5"/>
    <w:qFormat/>
    <w:uiPriority w:val="0"/>
    <w:pPr>
      <w:spacing w:before="280" w:after="280"/>
      <w:jc w:val="both"/>
    </w:pPr>
    <w:rPr>
      <w:rFonts w:ascii="宋体" w:eastAsia="宋体"/>
      <w:sz w:val="18"/>
    </w:rPr>
  </w:style>
  <w:style w:type="paragraph" w:customStyle="1" w:styleId="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6">
    <w:name w:val="Title"/>
    <w:basedOn w:val="1"/>
    <w:uiPriority w:val="0"/>
    <w:pPr>
      <w:spacing w:before="240" w:beforeLines="0" w:after="60" w:afterLines="0"/>
      <w:jc w:val="center"/>
      <w:outlineLvl w:val="0"/>
    </w:pPr>
    <w:rPr>
      <w:rFonts w:ascii="Arial" w:hAnsi="Arial" w:eastAsia="宋体" w:cs="Arial"/>
      <w:b/>
      <w:bCs/>
      <w:sz w:val="32"/>
      <w:szCs w:val="32"/>
    </w:rPr>
  </w:style>
  <w:style w:type="paragraph" w:customStyle="1" w:styleId="9">
    <w:name w:val="无间隔1"/>
    <w:basedOn w:val="1"/>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2020-06-16T09:00:00Z</dcterms:created>
  <dc:creator>Endless6</dc:creator>
  <cp:lastModifiedBy>Endless6</cp:lastModifiedBy>
  <dcterms:modified xsi:type="dcterms:W3CDTF">2020-06-16T09:00:34Z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