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323" w:rsidRDefault="00F72323" w:rsidP="00F72323">
      <w:pPr>
        <w:pStyle w:val="a4"/>
        <w:spacing w:line="480" w:lineRule="exact"/>
        <w:ind w:rightChars="-30" w:right="-63"/>
        <w:rPr>
          <w:rFonts w:ascii="宋体" w:hAnsi="宋体" w:cs="宋体"/>
          <w:bCs w:val="0"/>
        </w:rPr>
      </w:pPr>
      <w:r>
        <w:rPr>
          <w:rFonts w:ascii="宋体" w:hAnsi="宋体" w:cs="宋体" w:hint="eastAsia"/>
          <w:bCs w:val="0"/>
        </w:rPr>
        <w:t>采购需求</w:t>
      </w:r>
    </w:p>
    <w:p w:rsidR="00F72323" w:rsidRDefault="00F72323" w:rsidP="00F72323">
      <w:pPr>
        <w:widowControl/>
        <w:adjustRightInd w:val="0"/>
        <w:snapToGrid w:val="0"/>
        <w:spacing w:line="360" w:lineRule="auto"/>
        <w:ind w:firstLineChars="200" w:firstLine="422"/>
        <w:jc w:val="left"/>
        <w:rPr>
          <w:rFonts w:ascii="宋体" w:hAnsi="宋体" w:cs="宋体" w:hint="eastAsia"/>
          <w:b/>
          <w:color w:val="000000"/>
          <w:kern w:val="0"/>
          <w:szCs w:val="21"/>
        </w:rPr>
      </w:pPr>
      <w:r>
        <w:rPr>
          <w:rFonts w:ascii="宋体" w:hAnsi="宋体" w:cs="宋体" w:hint="eastAsia"/>
          <w:b/>
          <w:color w:val="000000"/>
          <w:kern w:val="0"/>
          <w:szCs w:val="21"/>
        </w:rPr>
        <w:t>一、相关说明</w:t>
      </w:r>
    </w:p>
    <w:p w:rsidR="00F72323" w:rsidRDefault="00F72323" w:rsidP="00F72323">
      <w:pPr>
        <w:widowControl/>
        <w:numPr>
          <w:ilvl w:val="2"/>
          <w:numId w:val="3"/>
        </w:numPr>
        <w:adjustRightInd w:val="0"/>
        <w:snapToGrid w:val="0"/>
        <w:spacing w:line="400" w:lineRule="exact"/>
        <w:ind w:left="0" w:firstLineChars="200" w:firstLine="420"/>
        <w:jc w:val="left"/>
        <w:rPr>
          <w:rFonts w:ascii="宋体" w:hAnsi="宋体" w:hint="eastAsia"/>
          <w:color w:val="000000"/>
          <w:kern w:val="0"/>
          <w:szCs w:val="21"/>
        </w:rPr>
      </w:pPr>
      <w:bookmarkStart w:id="0" w:name="_Toc22727"/>
      <w:r>
        <w:rPr>
          <w:rFonts w:ascii="宋体" w:hAnsi="宋体" w:hint="eastAsia"/>
          <w:bCs/>
          <w:color w:val="000000"/>
          <w:kern w:val="0"/>
          <w:szCs w:val="21"/>
        </w:rPr>
        <w:t>招标文件中列出的质量技术参数或型号与某产品相同时仅作为投标人选择投标产品时在质量水平上的参考，不强制采购某一特定产品，投标人可提供符合采购需求或更优的产品及方案</w:t>
      </w:r>
      <w:r>
        <w:rPr>
          <w:rFonts w:ascii="宋体" w:hAnsi="宋体" w:hint="eastAsia"/>
          <w:color w:val="000000"/>
          <w:kern w:val="0"/>
          <w:szCs w:val="21"/>
        </w:rPr>
        <w:t>。</w:t>
      </w:r>
    </w:p>
    <w:p w:rsidR="00F72323" w:rsidRDefault="00F72323" w:rsidP="00F72323">
      <w:pPr>
        <w:widowControl/>
        <w:numPr>
          <w:ilvl w:val="2"/>
          <w:numId w:val="3"/>
        </w:numPr>
        <w:adjustRightInd w:val="0"/>
        <w:snapToGrid w:val="0"/>
        <w:spacing w:line="400" w:lineRule="exact"/>
        <w:ind w:left="0" w:firstLineChars="200" w:firstLine="420"/>
        <w:jc w:val="left"/>
        <w:rPr>
          <w:rFonts w:ascii="宋体" w:hAnsi="宋体" w:hint="eastAsia"/>
          <w:color w:val="000000"/>
          <w:kern w:val="0"/>
          <w:szCs w:val="21"/>
        </w:rPr>
      </w:pPr>
      <w:r>
        <w:rPr>
          <w:rFonts w:ascii="宋体" w:hAnsi="宋体" w:hint="eastAsia"/>
          <w:color w:val="000000"/>
          <w:kern w:val="0"/>
          <w:szCs w:val="21"/>
        </w:rPr>
        <w:t>本次采购内容如果要求的某些技术标准低于国家标准，均以最新的国家标准为准。招标技术要求中未明确的技术标准也均不得低于国家标准；</w:t>
      </w:r>
    </w:p>
    <w:p w:rsidR="00F72323" w:rsidRDefault="00F72323" w:rsidP="00F72323">
      <w:pPr>
        <w:widowControl/>
        <w:numPr>
          <w:ilvl w:val="2"/>
          <w:numId w:val="3"/>
        </w:numPr>
        <w:adjustRightInd w:val="0"/>
        <w:snapToGrid w:val="0"/>
        <w:spacing w:line="400" w:lineRule="exact"/>
        <w:ind w:left="0" w:firstLineChars="200" w:firstLine="420"/>
        <w:jc w:val="left"/>
        <w:rPr>
          <w:rFonts w:ascii="宋体" w:hAnsi="宋体" w:hint="eastAsia"/>
          <w:color w:val="000000"/>
          <w:kern w:val="0"/>
          <w:szCs w:val="21"/>
        </w:rPr>
      </w:pPr>
      <w:r>
        <w:rPr>
          <w:rFonts w:ascii="宋体" w:hAnsi="宋体" w:hint="eastAsia"/>
          <w:color w:val="000000"/>
          <w:kern w:val="0"/>
          <w:szCs w:val="21"/>
        </w:rPr>
        <w:t>本采购项目为交钥匙项目，验收合格前所需的一切费用均包含在报价之中，采购人不承担成交价格以外的任何费用。</w:t>
      </w:r>
    </w:p>
    <w:p w:rsidR="00F72323" w:rsidRDefault="00F72323" w:rsidP="00F72323">
      <w:pPr>
        <w:widowControl/>
        <w:adjustRightInd w:val="0"/>
        <w:snapToGrid w:val="0"/>
        <w:spacing w:line="360" w:lineRule="auto"/>
        <w:ind w:left="369"/>
        <w:jc w:val="left"/>
        <w:rPr>
          <w:rFonts w:ascii="宋体" w:hAnsi="宋体" w:cs="宋体" w:hint="eastAsia"/>
          <w:b/>
          <w:color w:val="000000"/>
          <w:kern w:val="0"/>
          <w:szCs w:val="21"/>
        </w:rPr>
      </w:pPr>
      <w:r>
        <w:rPr>
          <w:rFonts w:ascii="宋体" w:hAnsi="宋体" w:cs="宋体" w:hint="eastAsia"/>
          <w:b/>
          <w:color w:val="000000"/>
          <w:kern w:val="0"/>
          <w:szCs w:val="21"/>
        </w:rPr>
        <w:t>二、商务要求</w:t>
      </w:r>
    </w:p>
    <w:p w:rsidR="00F72323" w:rsidRDefault="00F72323" w:rsidP="00F72323">
      <w:pPr>
        <w:spacing w:line="360" w:lineRule="auto"/>
        <w:ind w:firstLineChars="200" w:firstLine="420"/>
        <w:jc w:val="left"/>
        <w:rPr>
          <w:rFonts w:ascii="宋体" w:hAnsi="宋体" w:cs="宋体" w:hint="eastAsia"/>
          <w:color w:val="000000"/>
          <w:szCs w:val="21"/>
        </w:rPr>
      </w:pPr>
      <w:r>
        <w:rPr>
          <w:rFonts w:ascii="宋体" w:hAnsi="宋体" w:cs="宋体" w:hint="eastAsia"/>
          <w:szCs w:val="21"/>
        </w:rPr>
        <w:t>1、合同履行期限</w:t>
      </w:r>
      <w:r>
        <w:rPr>
          <w:rFonts w:ascii="宋体" w:hAnsi="宋体" w:cs="宋体" w:hint="eastAsia"/>
          <w:color w:val="000000"/>
          <w:szCs w:val="21"/>
        </w:rPr>
        <w:t xml:space="preserve">：二年。 </w:t>
      </w:r>
    </w:p>
    <w:p w:rsidR="00F72323" w:rsidRDefault="00F72323" w:rsidP="00F72323">
      <w:pPr>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2、质量标准：符合国家、行业及地区现行相关规范和标准，满足采购人要求，并通过相关部门的综合考评考核和验收。</w:t>
      </w:r>
    </w:p>
    <w:p w:rsidR="00F72323" w:rsidRDefault="00F72323" w:rsidP="00F72323">
      <w:pPr>
        <w:spacing w:line="360" w:lineRule="auto"/>
        <w:ind w:firstLineChars="200" w:firstLine="420"/>
        <w:jc w:val="left"/>
        <w:rPr>
          <w:rFonts w:ascii="宋体" w:hAnsi="宋体" w:cs="宋体" w:hint="eastAsia"/>
          <w:szCs w:val="21"/>
        </w:rPr>
      </w:pPr>
      <w:r>
        <w:rPr>
          <w:rFonts w:ascii="宋体" w:hAnsi="宋体" w:cs="宋体" w:hint="eastAsia"/>
          <w:color w:val="000000"/>
          <w:szCs w:val="21"/>
        </w:rPr>
        <w:t>3、质保期：合同履行期限结束后一年。</w:t>
      </w:r>
    </w:p>
    <w:p w:rsidR="00F72323" w:rsidRDefault="00F72323" w:rsidP="00F72323">
      <w:pPr>
        <w:pStyle w:val="2"/>
        <w:spacing w:line="360" w:lineRule="auto"/>
        <w:ind w:leftChars="0" w:left="0"/>
        <w:jc w:val="left"/>
        <w:rPr>
          <w:rFonts w:ascii="宋体" w:hAnsi="宋体" w:cs="宋体" w:hint="eastAsia"/>
          <w:sz w:val="21"/>
          <w:szCs w:val="21"/>
        </w:rPr>
      </w:pPr>
      <w:r>
        <w:rPr>
          <w:rFonts w:ascii="宋体" w:hAnsi="宋体" w:cs="宋体" w:hint="eastAsia"/>
          <w:sz w:val="21"/>
          <w:szCs w:val="21"/>
        </w:rPr>
        <w:t>4、付款方式：根据乙方项目进展并提供相应发票、合同及台账明细，按照项目实施时间节点拨付款项，拨付总金额不超过合同总价的90%，项目实施通过商务厅或委托的第三方机构验收合格后付至（如有审计的项目需经审计后付至）审定金额的97%，留3%为质保金，质保期结束无质量问题一次性支付。</w:t>
      </w:r>
    </w:p>
    <w:p w:rsidR="00F72323" w:rsidRDefault="00F72323" w:rsidP="00F72323">
      <w:pPr>
        <w:pStyle w:val="1"/>
        <w:spacing w:line="360" w:lineRule="auto"/>
        <w:ind w:firstLine="422"/>
        <w:jc w:val="left"/>
        <w:rPr>
          <w:rFonts w:ascii="宋体" w:hAnsi="宋体" w:cs="宋体" w:hint="eastAsia"/>
          <w:color w:val="000000"/>
          <w:szCs w:val="21"/>
        </w:rPr>
      </w:pPr>
      <w:r>
        <w:rPr>
          <w:rFonts w:ascii="宋体" w:hAnsi="宋体" w:cs="宋体" w:hint="eastAsia"/>
          <w:b/>
          <w:bCs/>
          <w:color w:val="000000"/>
          <w:szCs w:val="21"/>
        </w:rPr>
        <w:t xml:space="preserve"> </w:t>
      </w:r>
      <w:r>
        <w:rPr>
          <w:rFonts w:ascii="宋体" w:hAnsi="宋体" w:cs="宋体" w:hint="eastAsia"/>
          <w:color w:val="000000"/>
          <w:szCs w:val="21"/>
        </w:rPr>
        <w:t>5、履约担保：无。</w:t>
      </w:r>
    </w:p>
    <w:p w:rsidR="00F72323" w:rsidRDefault="00F72323" w:rsidP="00F72323">
      <w:pPr>
        <w:pStyle w:val="1"/>
        <w:spacing w:line="360" w:lineRule="auto"/>
        <w:ind w:firstLine="422"/>
        <w:jc w:val="left"/>
        <w:rPr>
          <w:rFonts w:ascii="宋体" w:hAnsi="宋体" w:cs="宋体" w:hint="eastAsia"/>
          <w:b/>
          <w:color w:val="000000"/>
          <w:kern w:val="0"/>
          <w:szCs w:val="21"/>
        </w:rPr>
      </w:pPr>
      <w:r>
        <w:rPr>
          <w:rFonts w:ascii="宋体" w:hAnsi="宋体" w:cs="宋体" w:hint="eastAsia"/>
          <w:b/>
          <w:color w:val="000000"/>
          <w:kern w:val="0"/>
          <w:szCs w:val="21"/>
        </w:rPr>
        <w:t>三、采购内容</w:t>
      </w:r>
    </w:p>
    <w:p w:rsidR="00F72323" w:rsidRDefault="00F72323" w:rsidP="00F72323">
      <w:pPr>
        <w:pStyle w:val="1"/>
        <w:spacing w:line="360" w:lineRule="auto"/>
        <w:ind w:firstLine="422"/>
        <w:jc w:val="left"/>
        <w:rPr>
          <w:rFonts w:ascii="宋体" w:hAnsi="宋体" w:cs="宋体" w:hint="eastAsia"/>
          <w:b/>
          <w:szCs w:val="21"/>
        </w:rPr>
      </w:pPr>
      <w:r>
        <w:rPr>
          <w:rFonts w:ascii="宋体" w:hAnsi="宋体" w:cs="宋体" w:hint="eastAsia"/>
          <w:b/>
          <w:szCs w:val="21"/>
        </w:rPr>
        <w:t>（1）农村产品品牌营销体系建设及运营</w:t>
      </w:r>
    </w:p>
    <w:p w:rsidR="00F72323" w:rsidRDefault="00F72323" w:rsidP="00F72323">
      <w:pPr>
        <w:spacing w:line="360" w:lineRule="auto"/>
        <w:ind w:firstLineChars="200" w:firstLine="422"/>
        <w:jc w:val="left"/>
        <w:rPr>
          <w:rFonts w:ascii="宋体" w:hAnsi="宋体" w:cs="宋体" w:hint="eastAsia"/>
          <w:b/>
          <w:bCs/>
          <w:szCs w:val="21"/>
        </w:rPr>
      </w:pPr>
      <w:r>
        <w:rPr>
          <w:rFonts w:ascii="宋体" w:hAnsi="宋体" w:cs="宋体" w:hint="eastAsia"/>
          <w:b/>
          <w:bCs/>
          <w:szCs w:val="21"/>
        </w:rPr>
        <w:t>1、建设目标</w:t>
      </w:r>
    </w:p>
    <w:p w:rsidR="00F72323" w:rsidRDefault="00F72323" w:rsidP="00F72323">
      <w:pPr>
        <w:pStyle w:val="1"/>
        <w:spacing w:line="360" w:lineRule="auto"/>
        <w:jc w:val="left"/>
        <w:rPr>
          <w:rFonts w:ascii="宋体" w:hAnsi="宋体" w:cs="宋体" w:hint="eastAsia"/>
          <w:kern w:val="0"/>
          <w:szCs w:val="21"/>
          <w:lang/>
        </w:rPr>
      </w:pPr>
      <w:r>
        <w:rPr>
          <w:rFonts w:ascii="宋体" w:hAnsi="宋体" w:cs="宋体" w:hint="eastAsia"/>
          <w:kern w:val="0"/>
          <w:szCs w:val="21"/>
          <w:lang/>
        </w:rPr>
        <w:t>围绕“陟选好物”农产品区域公共品牌，培养一批区域特色农产品子品牌。运营维护好“陟选好物”公共商标，建立公共商标规范使用与管理机制，形成独有的品牌战略内涵和差异化竞争策略。着力解决农产品难卖和小散弱问题，促进当地农产品上行，叫响“陟选好物”武陟特色农产品品牌，拓展农民增收空间，营造农村电子商务发展的良好氛围。</w:t>
      </w:r>
    </w:p>
    <w:p w:rsidR="00F72323" w:rsidRDefault="00F72323" w:rsidP="00F72323">
      <w:pPr>
        <w:spacing w:line="360" w:lineRule="auto"/>
        <w:ind w:firstLineChars="200" w:firstLine="422"/>
        <w:jc w:val="left"/>
        <w:rPr>
          <w:rFonts w:ascii="宋体" w:hAnsi="宋体" w:cs="宋体" w:hint="eastAsia"/>
          <w:b/>
          <w:bCs/>
          <w:szCs w:val="21"/>
        </w:rPr>
      </w:pPr>
      <w:r>
        <w:rPr>
          <w:rFonts w:ascii="宋体" w:hAnsi="宋体" w:cs="宋体" w:hint="eastAsia"/>
          <w:b/>
          <w:bCs/>
          <w:szCs w:val="21"/>
        </w:rPr>
        <w:t>2、建设要求</w:t>
      </w:r>
    </w:p>
    <w:p w:rsidR="00F72323" w:rsidRDefault="00F72323" w:rsidP="00F72323">
      <w:pPr>
        <w:pStyle w:val="1"/>
        <w:spacing w:line="360" w:lineRule="auto"/>
        <w:jc w:val="left"/>
        <w:rPr>
          <w:rFonts w:ascii="宋体" w:hAnsi="宋体" w:cs="宋体" w:hint="eastAsia"/>
          <w:bCs/>
          <w:szCs w:val="21"/>
        </w:rPr>
      </w:pPr>
      <w:r>
        <w:rPr>
          <w:rFonts w:ascii="宋体" w:hAnsi="宋体" w:cs="宋体" w:hint="eastAsia"/>
          <w:bCs/>
          <w:szCs w:val="21"/>
        </w:rPr>
        <w:t>（1）开展农村电子商务发展研究，指导本地电子商务发展定位和目标；</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（2）具备专业的新闻媒体编辑撰写团队，拥有国内主流新闻媒体新浪、腾讯、今日头条等宣传发布的渠道；</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lastRenderedPageBreak/>
        <w:t>（3）能够及时配合当地主管部门进行新闻热点亮点的追踪报道，让更多的群众了解农村电子商务发展趋势、各电商平台功能，提高群众网购网销意识；</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（4）提供经采购方同意的农产品网络品牌培育及推广方案，并负责根据方案实施运营；</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（5）针对本地4-6款农特产品进行包装设计、品牌策划（完善品牌），实现平台销售及品牌推广；</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6）开展以短视频销货、直播带货为核心的电商人才培训和“直播带货”比赛活动。培训人群覆盖本地电商企业、扶贫企业、生产合作社、种养殖大户、本地短视频爱好者，培养本地“直播达人”和“带货能手”。同时，开展“我为家乡做代言”、“陟选好物我来推”等农产品网络直播大赛，充分借助短视频和直播等新型销售模式，推动当地特色农产品销售，为消费者树立更好的品牌形象，拓展乡村振兴的新路子，进一步提升农产品的盈利空间；</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7）培养具有本地属性的短视频的策划、剪辑、包装运营团队，引导本地人通过搜索引擎、社交平台、即时通讯、自媒体、直播、门户贴吧、短视频、信息流、客户端、传统媒体等渠道，大力宣传推介武陟农特产品。</w:t>
      </w:r>
    </w:p>
    <w:p w:rsidR="00F72323" w:rsidRDefault="00F72323" w:rsidP="00F72323">
      <w:pPr>
        <w:spacing w:line="360" w:lineRule="auto"/>
        <w:ind w:firstLineChars="200" w:firstLine="420"/>
        <w:jc w:val="left"/>
        <w:rPr>
          <w:rFonts w:ascii="宋体" w:hAnsi="宋体" w:cs="宋体" w:hint="eastAsia"/>
          <w:szCs w:val="21"/>
        </w:rPr>
      </w:pPr>
    </w:p>
    <w:tbl>
      <w:tblPr>
        <w:tblpPr w:leftFromText="180" w:rightFromText="180" w:vertAnchor="text" w:horzAnchor="page" w:tblpX="1700" w:tblpY="1610"/>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4A0"/>
      </w:tblPr>
      <w:tblGrid>
        <w:gridCol w:w="639"/>
        <w:gridCol w:w="812"/>
        <w:gridCol w:w="2550"/>
        <w:gridCol w:w="498"/>
        <w:gridCol w:w="464"/>
        <w:gridCol w:w="3875"/>
      </w:tblGrid>
      <w:tr w:rsidR="00F72323" w:rsidTr="00F72323">
        <w:trPr>
          <w:trHeight w:val="1166"/>
        </w:trPr>
        <w:tc>
          <w:tcPr>
            <w:tcW w:w="639" w:type="dxa"/>
            <w:tcBorders>
              <w:top w:val="single" w:sz="4" w:space="0" w:color="auto"/>
              <w:left w:val="single" w:sz="12" w:space="0" w:color="auto"/>
              <w:bottom w:val="single" w:sz="4" w:space="0" w:color="auto"/>
              <w:right w:val="single" w:sz="4" w:space="0" w:color="auto"/>
            </w:tcBorders>
            <w:vAlign w:val="center"/>
            <w:hideMark/>
          </w:tcPr>
          <w:p w:rsidR="00F72323" w:rsidRDefault="00F72323">
            <w:pPr>
              <w:spacing w:line="600" w:lineRule="exact"/>
              <w:jc w:val="center"/>
              <w:rPr>
                <w:rFonts w:ascii="宋体" w:hAnsi="宋体" w:cs="宋体"/>
                <w:b/>
                <w:bCs/>
                <w:szCs w:val="21"/>
              </w:rPr>
            </w:pPr>
            <w:r>
              <w:rPr>
                <w:rFonts w:ascii="宋体" w:hAnsi="宋体" w:cs="宋体" w:hint="eastAsia"/>
                <w:b/>
                <w:bCs/>
                <w:szCs w:val="21"/>
              </w:rPr>
              <w:t>序号</w:t>
            </w:r>
          </w:p>
        </w:tc>
        <w:tc>
          <w:tcPr>
            <w:tcW w:w="812"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00" w:lineRule="exact"/>
              <w:jc w:val="center"/>
              <w:rPr>
                <w:rFonts w:ascii="宋体" w:hAnsi="宋体" w:cs="宋体"/>
                <w:b/>
                <w:bCs/>
                <w:szCs w:val="21"/>
              </w:rPr>
            </w:pPr>
            <w:r>
              <w:rPr>
                <w:rFonts w:ascii="宋体" w:hAnsi="宋体" w:cs="宋体" w:hint="eastAsia"/>
                <w:b/>
                <w:bCs/>
                <w:szCs w:val="21"/>
              </w:rPr>
              <w:t>宣传媒介</w:t>
            </w:r>
          </w:p>
        </w:tc>
        <w:tc>
          <w:tcPr>
            <w:tcW w:w="2550"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00" w:lineRule="exact"/>
              <w:jc w:val="center"/>
              <w:rPr>
                <w:rFonts w:ascii="宋体" w:hAnsi="宋体" w:cs="宋体"/>
                <w:b/>
                <w:bCs/>
                <w:szCs w:val="21"/>
              </w:rPr>
            </w:pPr>
            <w:r>
              <w:rPr>
                <w:rFonts w:ascii="宋体" w:hAnsi="宋体" w:cs="宋体" w:hint="eastAsia"/>
                <w:b/>
                <w:bCs/>
                <w:szCs w:val="21"/>
              </w:rPr>
              <w:t>规格/参数</w:t>
            </w:r>
          </w:p>
        </w:tc>
        <w:tc>
          <w:tcPr>
            <w:tcW w:w="498"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00" w:lineRule="exact"/>
              <w:jc w:val="center"/>
              <w:rPr>
                <w:rFonts w:ascii="宋体" w:hAnsi="宋体" w:cs="宋体"/>
                <w:b/>
                <w:bCs/>
                <w:szCs w:val="21"/>
              </w:rPr>
            </w:pPr>
            <w:r>
              <w:rPr>
                <w:rFonts w:ascii="宋体" w:hAnsi="宋体" w:cs="宋体" w:hint="eastAsia"/>
                <w:b/>
                <w:bCs/>
                <w:szCs w:val="21"/>
              </w:rPr>
              <w:t>单位</w:t>
            </w:r>
          </w:p>
        </w:tc>
        <w:tc>
          <w:tcPr>
            <w:tcW w:w="464"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00" w:lineRule="exact"/>
              <w:jc w:val="center"/>
              <w:rPr>
                <w:rFonts w:ascii="宋体" w:hAnsi="宋体" w:cs="宋体"/>
                <w:b/>
                <w:bCs/>
                <w:szCs w:val="21"/>
              </w:rPr>
            </w:pPr>
            <w:r>
              <w:rPr>
                <w:rFonts w:ascii="宋体" w:hAnsi="宋体" w:cs="宋体" w:hint="eastAsia"/>
                <w:b/>
                <w:bCs/>
                <w:szCs w:val="21"/>
              </w:rPr>
              <w:t>数量</w:t>
            </w:r>
          </w:p>
        </w:tc>
        <w:tc>
          <w:tcPr>
            <w:tcW w:w="3875" w:type="dxa"/>
            <w:tcBorders>
              <w:top w:val="single" w:sz="4" w:space="0" w:color="auto"/>
              <w:left w:val="single" w:sz="4" w:space="0" w:color="auto"/>
              <w:bottom w:val="single" w:sz="4" w:space="0" w:color="auto"/>
              <w:right w:val="single" w:sz="12" w:space="0" w:color="auto"/>
            </w:tcBorders>
            <w:vAlign w:val="center"/>
            <w:hideMark/>
          </w:tcPr>
          <w:p w:rsidR="00F72323" w:rsidRDefault="00F72323">
            <w:pPr>
              <w:spacing w:line="600" w:lineRule="exact"/>
              <w:jc w:val="center"/>
              <w:rPr>
                <w:rFonts w:ascii="宋体" w:hAnsi="宋体" w:cs="宋体"/>
                <w:b/>
                <w:bCs/>
                <w:szCs w:val="21"/>
              </w:rPr>
            </w:pPr>
            <w:r>
              <w:rPr>
                <w:rFonts w:ascii="宋体" w:hAnsi="宋体" w:cs="宋体" w:hint="eastAsia"/>
                <w:b/>
                <w:bCs/>
                <w:kern w:val="0"/>
                <w:szCs w:val="21"/>
              </w:rPr>
              <w:t>备注</w:t>
            </w:r>
          </w:p>
        </w:tc>
      </w:tr>
      <w:tr w:rsidR="00F72323" w:rsidTr="00F72323">
        <w:trPr>
          <w:trHeight w:val="1350"/>
        </w:trPr>
        <w:tc>
          <w:tcPr>
            <w:tcW w:w="639" w:type="dxa"/>
            <w:tcBorders>
              <w:top w:val="single" w:sz="4" w:space="0" w:color="auto"/>
              <w:left w:val="single" w:sz="12" w:space="0" w:color="auto"/>
              <w:bottom w:val="single" w:sz="4" w:space="0" w:color="auto"/>
              <w:right w:val="single" w:sz="4" w:space="0" w:color="auto"/>
            </w:tcBorders>
            <w:vAlign w:val="center"/>
            <w:hideMark/>
          </w:tcPr>
          <w:p w:rsidR="00F72323" w:rsidRDefault="00F72323">
            <w:pPr>
              <w:spacing w:line="600" w:lineRule="exact"/>
              <w:jc w:val="center"/>
              <w:rPr>
                <w:rFonts w:ascii="宋体" w:hAnsi="宋体" w:cs="宋体"/>
                <w:szCs w:val="21"/>
              </w:rPr>
            </w:pPr>
            <w:r>
              <w:rPr>
                <w:rFonts w:ascii="宋体" w:hAnsi="宋体" w:cs="宋体" w:hint="eastAsia"/>
                <w:szCs w:val="21"/>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00" w:lineRule="exact"/>
              <w:jc w:val="left"/>
              <w:rPr>
                <w:rFonts w:ascii="宋体" w:hAnsi="宋体" w:cs="宋体"/>
                <w:szCs w:val="21"/>
              </w:rPr>
            </w:pPr>
            <w:r>
              <w:rPr>
                <w:rFonts w:ascii="宋体" w:hAnsi="宋体" w:cs="宋体" w:hint="eastAsia"/>
                <w:szCs w:val="21"/>
              </w:rPr>
              <w:t>自媒体</w:t>
            </w:r>
          </w:p>
        </w:tc>
        <w:tc>
          <w:tcPr>
            <w:tcW w:w="2550"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00" w:lineRule="exact"/>
              <w:jc w:val="left"/>
              <w:rPr>
                <w:rFonts w:ascii="宋体" w:hAnsi="宋体" w:cs="宋体"/>
                <w:szCs w:val="21"/>
              </w:rPr>
            </w:pPr>
            <w:r>
              <w:rPr>
                <w:rFonts w:ascii="宋体" w:hAnsi="宋体" w:cs="宋体" w:hint="eastAsia"/>
                <w:szCs w:val="21"/>
              </w:rPr>
              <w:t>每月宣传文章发布不少于1～4篇</w:t>
            </w:r>
          </w:p>
        </w:tc>
        <w:tc>
          <w:tcPr>
            <w:tcW w:w="498"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00" w:lineRule="exact"/>
              <w:jc w:val="center"/>
              <w:rPr>
                <w:rFonts w:ascii="宋体" w:hAnsi="宋体" w:cs="宋体"/>
                <w:szCs w:val="21"/>
              </w:rPr>
            </w:pPr>
            <w:r>
              <w:rPr>
                <w:rFonts w:ascii="宋体" w:hAnsi="宋体" w:cs="宋体" w:hint="eastAsia"/>
                <w:szCs w:val="21"/>
              </w:rPr>
              <w:t>个</w:t>
            </w:r>
          </w:p>
        </w:tc>
        <w:tc>
          <w:tcPr>
            <w:tcW w:w="464"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00" w:lineRule="exact"/>
              <w:jc w:val="center"/>
              <w:rPr>
                <w:rFonts w:ascii="宋体" w:hAnsi="宋体" w:cs="宋体"/>
                <w:szCs w:val="21"/>
              </w:rPr>
            </w:pPr>
            <w:r>
              <w:rPr>
                <w:rFonts w:ascii="宋体" w:hAnsi="宋体" w:cs="宋体" w:hint="eastAsia"/>
                <w:szCs w:val="21"/>
              </w:rPr>
              <w:t>12</w:t>
            </w:r>
          </w:p>
        </w:tc>
        <w:tc>
          <w:tcPr>
            <w:tcW w:w="3875" w:type="dxa"/>
            <w:tcBorders>
              <w:top w:val="single" w:sz="4" w:space="0" w:color="auto"/>
              <w:left w:val="single" w:sz="4" w:space="0" w:color="auto"/>
              <w:bottom w:val="single" w:sz="4" w:space="0" w:color="auto"/>
              <w:right w:val="single" w:sz="12" w:space="0" w:color="auto"/>
            </w:tcBorders>
            <w:hideMark/>
          </w:tcPr>
          <w:p w:rsidR="00F72323" w:rsidRDefault="00F72323">
            <w:pPr>
              <w:spacing w:line="600" w:lineRule="exact"/>
              <w:rPr>
                <w:rFonts w:ascii="宋体" w:hAnsi="宋体" w:cs="宋体"/>
                <w:szCs w:val="21"/>
              </w:rPr>
            </w:pPr>
            <w:r>
              <w:rPr>
                <w:rFonts w:ascii="宋体" w:hAnsi="宋体" w:cs="宋体" w:hint="eastAsia"/>
                <w:szCs w:val="21"/>
              </w:rPr>
              <w:t>根据电商发展情况即时编写相关信息，利用自媒体、微信公众号进行宣传推广。</w:t>
            </w:r>
          </w:p>
        </w:tc>
      </w:tr>
      <w:tr w:rsidR="00F72323" w:rsidTr="00F72323">
        <w:trPr>
          <w:trHeight w:val="2391"/>
        </w:trPr>
        <w:tc>
          <w:tcPr>
            <w:tcW w:w="639" w:type="dxa"/>
            <w:tcBorders>
              <w:top w:val="single" w:sz="4" w:space="0" w:color="auto"/>
              <w:left w:val="single" w:sz="12" w:space="0" w:color="auto"/>
              <w:bottom w:val="single" w:sz="4" w:space="0" w:color="auto"/>
              <w:right w:val="single" w:sz="4" w:space="0" w:color="auto"/>
            </w:tcBorders>
            <w:vAlign w:val="center"/>
            <w:hideMark/>
          </w:tcPr>
          <w:p w:rsidR="00F72323" w:rsidRDefault="00F72323">
            <w:pPr>
              <w:spacing w:line="620" w:lineRule="exact"/>
              <w:jc w:val="center"/>
              <w:rPr>
                <w:rFonts w:ascii="宋体" w:hAnsi="宋体" w:cs="宋体"/>
                <w:szCs w:val="21"/>
              </w:rPr>
            </w:pPr>
            <w:r>
              <w:rPr>
                <w:rFonts w:ascii="宋体" w:hAnsi="宋体" w:cs="宋体" w:hint="eastAsia"/>
                <w:szCs w:val="21"/>
              </w:rPr>
              <w:t>2</w:t>
            </w:r>
          </w:p>
        </w:tc>
        <w:tc>
          <w:tcPr>
            <w:tcW w:w="812"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jc w:val="left"/>
              <w:rPr>
                <w:rFonts w:ascii="宋体" w:hAnsi="宋体" w:cs="宋体"/>
                <w:szCs w:val="21"/>
              </w:rPr>
            </w:pPr>
            <w:r>
              <w:rPr>
                <w:rFonts w:ascii="宋体" w:hAnsi="宋体" w:cs="宋体" w:hint="eastAsia"/>
                <w:szCs w:val="21"/>
              </w:rPr>
              <w:t>短视频</w:t>
            </w:r>
          </w:p>
        </w:tc>
        <w:tc>
          <w:tcPr>
            <w:tcW w:w="2550"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jc w:val="left"/>
              <w:rPr>
                <w:rFonts w:ascii="宋体" w:hAnsi="宋体" w:cs="宋体"/>
                <w:szCs w:val="21"/>
              </w:rPr>
            </w:pPr>
            <w:r>
              <w:rPr>
                <w:rFonts w:ascii="宋体" w:hAnsi="宋体" w:cs="宋体" w:hint="eastAsia"/>
                <w:szCs w:val="21"/>
              </w:rPr>
              <w:t>1920*1080高清</w:t>
            </w:r>
          </w:p>
        </w:tc>
        <w:tc>
          <w:tcPr>
            <w:tcW w:w="498"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jc w:val="center"/>
              <w:rPr>
                <w:rFonts w:ascii="宋体" w:hAnsi="宋体" w:cs="宋体"/>
                <w:szCs w:val="21"/>
              </w:rPr>
            </w:pPr>
            <w:r>
              <w:rPr>
                <w:rFonts w:ascii="宋体" w:hAnsi="宋体" w:cs="宋体" w:hint="eastAsia"/>
                <w:szCs w:val="21"/>
              </w:rPr>
              <w:t>套</w:t>
            </w:r>
          </w:p>
        </w:tc>
        <w:tc>
          <w:tcPr>
            <w:tcW w:w="464"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jc w:val="center"/>
              <w:rPr>
                <w:rFonts w:ascii="宋体" w:hAnsi="宋体" w:cs="宋体"/>
                <w:szCs w:val="21"/>
              </w:rPr>
            </w:pPr>
            <w:r>
              <w:rPr>
                <w:rFonts w:ascii="宋体" w:hAnsi="宋体" w:cs="宋体" w:hint="eastAsia"/>
                <w:szCs w:val="21"/>
              </w:rPr>
              <w:t>5</w:t>
            </w:r>
          </w:p>
        </w:tc>
        <w:tc>
          <w:tcPr>
            <w:tcW w:w="3875" w:type="dxa"/>
            <w:tcBorders>
              <w:top w:val="single" w:sz="4" w:space="0" w:color="auto"/>
              <w:left w:val="single" w:sz="4" w:space="0" w:color="auto"/>
              <w:bottom w:val="single" w:sz="4" w:space="0" w:color="auto"/>
              <w:right w:val="single" w:sz="12" w:space="0" w:color="auto"/>
            </w:tcBorders>
            <w:hideMark/>
          </w:tcPr>
          <w:p w:rsidR="00F72323" w:rsidRDefault="00F72323">
            <w:pPr>
              <w:spacing w:line="620" w:lineRule="exact"/>
              <w:rPr>
                <w:rFonts w:ascii="宋体" w:hAnsi="宋体" w:cs="宋体"/>
                <w:szCs w:val="21"/>
              </w:rPr>
            </w:pPr>
            <w:r>
              <w:rPr>
                <w:rFonts w:ascii="宋体" w:hAnsi="宋体" w:cs="宋体" w:hint="eastAsia"/>
                <w:szCs w:val="21"/>
              </w:rPr>
              <w:t>总时长不少于3～10分钟，宣传推介公共品牌，报道电商企业和带头人先进事迹，推介当地农特产品，在抖音、火山、快手、微视、西瓜等主流短视频平台进行推广。</w:t>
            </w:r>
          </w:p>
        </w:tc>
      </w:tr>
      <w:tr w:rsidR="00F72323" w:rsidTr="00F72323">
        <w:trPr>
          <w:trHeight w:val="2670"/>
        </w:trPr>
        <w:tc>
          <w:tcPr>
            <w:tcW w:w="639" w:type="dxa"/>
            <w:tcBorders>
              <w:top w:val="single" w:sz="4" w:space="0" w:color="auto"/>
              <w:left w:val="single" w:sz="12" w:space="0" w:color="auto"/>
              <w:bottom w:val="single" w:sz="4" w:space="0" w:color="auto"/>
              <w:right w:val="single" w:sz="4" w:space="0" w:color="auto"/>
            </w:tcBorders>
            <w:vAlign w:val="center"/>
            <w:hideMark/>
          </w:tcPr>
          <w:p w:rsidR="00F72323" w:rsidRDefault="00F72323">
            <w:pPr>
              <w:spacing w:line="620" w:lineRule="exact"/>
              <w:jc w:val="center"/>
              <w:rPr>
                <w:rFonts w:ascii="宋体" w:hAnsi="宋体" w:cs="宋体"/>
                <w:szCs w:val="21"/>
              </w:rPr>
            </w:pPr>
            <w:r>
              <w:rPr>
                <w:rFonts w:ascii="宋体" w:hAnsi="宋体" w:cs="宋体" w:hint="eastAsia"/>
                <w:szCs w:val="21"/>
              </w:rPr>
              <w:lastRenderedPageBreak/>
              <w:t>3</w:t>
            </w:r>
          </w:p>
        </w:tc>
        <w:tc>
          <w:tcPr>
            <w:tcW w:w="812"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jc w:val="left"/>
              <w:rPr>
                <w:rFonts w:ascii="宋体" w:hAnsi="宋体" w:cs="宋体"/>
                <w:color w:val="000000"/>
                <w:szCs w:val="21"/>
              </w:rPr>
            </w:pPr>
            <w:r>
              <w:rPr>
                <w:rFonts w:ascii="宋体" w:hAnsi="宋体" w:cs="宋体" w:hint="eastAsia"/>
                <w:color w:val="000000"/>
                <w:szCs w:val="21"/>
              </w:rPr>
              <w:t>举办</w:t>
            </w:r>
          </w:p>
          <w:p w:rsidR="00F72323" w:rsidRDefault="00F72323">
            <w:pPr>
              <w:spacing w:line="620" w:lineRule="exact"/>
              <w:jc w:val="left"/>
              <w:rPr>
                <w:rFonts w:ascii="宋体" w:hAnsi="宋体" w:cs="宋体"/>
                <w:color w:val="000000"/>
                <w:szCs w:val="21"/>
              </w:rPr>
            </w:pPr>
            <w:r>
              <w:rPr>
                <w:rFonts w:ascii="宋体" w:hAnsi="宋体" w:cs="宋体" w:hint="eastAsia"/>
                <w:color w:val="000000"/>
                <w:szCs w:val="21"/>
              </w:rPr>
              <w:t>活动</w:t>
            </w:r>
          </w:p>
        </w:tc>
        <w:tc>
          <w:tcPr>
            <w:tcW w:w="2550"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jc w:val="left"/>
              <w:rPr>
                <w:rFonts w:ascii="宋体" w:hAnsi="宋体" w:cs="宋体"/>
                <w:color w:val="000000"/>
                <w:szCs w:val="21"/>
              </w:rPr>
            </w:pPr>
            <w:r>
              <w:rPr>
                <w:rFonts w:ascii="宋体" w:hAnsi="宋体" w:cs="宋体" w:hint="eastAsia"/>
                <w:color w:val="000000"/>
                <w:szCs w:val="21"/>
              </w:rPr>
              <w:t>围绕高峰论坛、沙龙会议、 双创大赛、节日庆典、产品推介、创业大赛、直播带货、 评优评先、表彰奖励等开展形式多样的活动</w:t>
            </w:r>
          </w:p>
        </w:tc>
        <w:tc>
          <w:tcPr>
            <w:tcW w:w="498"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jc w:val="center"/>
              <w:rPr>
                <w:rFonts w:ascii="宋体" w:hAnsi="宋体" w:cs="宋体"/>
                <w:color w:val="000000"/>
                <w:szCs w:val="21"/>
              </w:rPr>
            </w:pPr>
            <w:r>
              <w:rPr>
                <w:rFonts w:ascii="宋体" w:hAnsi="宋体" w:cs="宋体" w:hint="eastAsia"/>
                <w:color w:val="000000"/>
                <w:szCs w:val="21"/>
              </w:rPr>
              <w:t>场</w:t>
            </w:r>
          </w:p>
        </w:tc>
        <w:tc>
          <w:tcPr>
            <w:tcW w:w="464"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rPr>
                <w:rFonts w:ascii="宋体" w:hAnsi="宋体" w:cs="宋体"/>
                <w:color w:val="000000"/>
                <w:szCs w:val="21"/>
              </w:rPr>
            </w:pPr>
            <w:r>
              <w:rPr>
                <w:rFonts w:ascii="宋体" w:hAnsi="宋体" w:cs="宋体" w:hint="eastAsia"/>
                <w:color w:val="000000"/>
                <w:szCs w:val="21"/>
              </w:rPr>
              <w:t>6</w:t>
            </w:r>
          </w:p>
        </w:tc>
        <w:tc>
          <w:tcPr>
            <w:tcW w:w="3875" w:type="dxa"/>
            <w:tcBorders>
              <w:top w:val="single" w:sz="4" w:space="0" w:color="auto"/>
              <w:left w:val="single" w:sz="4" w:space="0" w:color="auto"/>
              <w:bottom w:val="single" w:sz="4" w:space="0" w:color="auto"/>
              <w:right w:val="single" w:sz="12" w:space="0" w:color="auto"/>
            </w:tcBorders>
            <w:hideMark/>
          </w:tcPr>
          <w:p w:rsidR="00F72323" w:rsidRDefault="00F72323">
            <w:pPr>
              <w:spacing w:line="620" w:lineRule="exact"/>
              <w:rPr>
                <w:rFonts w:ascii="宋体" w:hAnsi="宋体" w:cs="宋体"/>
                <w:color w:val="000000"/>
                <w:szCs w:val="21"/>
              </w:rPr>
            </w:pPr>
            <w:r>
              <w:rPr>
                <w:rFonts w:ascii="宋体" w:hAnsi="宋体" w:cs="宋体" w:hint="eastAsia"/>
                <w:color w:val="000000"/>
                <w:szCs w:val="21"/>
              </w:rPr>
              <w:t>根据电商发展进程配合宣传计划制定相关活动，每合作年度不低于2场活动，营造良好的电子商务氛围。</w:t>
            </w:r>
          </w:p>
        </w:tc>
      </w:tr>
      <w:tr w:rsidR="00F72323" w:rsidTr="00F72323">
        <w:trPr>
          <w:trHeight w:val="1504"/>
        </w:trPr>
        <w:tc>
          <w:tcPr>
            <w:tcW w:w="639" w:type="dxa"/>
            <w:tcBorders>
              <w:top w:val="single" w:sz="4" w:space="0" w:color="auto"/>
              <w:left w:val="single" w:sz="12" w:space="0" w:color="auto"/>
              <w:bottom w:val="single" w:sz="4" w:space="0" w:color="auto"/>
              <w:right w:val="single" w:sz="4" w:space="0" w:color="auto"/>
            </w:tcBorders>
            <w:vAlign w:val="center"/>
            <w:hideMark/>
          </w:tcPr>
          <w:p w:rsidR="00F72323" w:rsidRDefault="00F72323">
            <w:pPr>
              <w:spacing w:line="620" w:lineRule="exact"/>
              <w:jc w:val="center"/>
              <w:rPr>
                <w:rFonts w:ascii="宋体" w:hAnsi="宋体" w:cs="宋体"/>
                <w:szCs w:val="21"/>
              </w:rPr>
            </w:pPr>
            <w:r>
              <w:rPr>
                <w:rFonts w:ascii="宋体" w:hAnsi="宋体" w:cs="宋体" w:hint="eastAsia"/>
                <w:szCs w:val="21"/>
              </w:rPr>
              <w:t>4</w:t>
            </w:r>
          </w:p>
        </w:tc>
        <w:tc>
          <w:tcPr>
            <w:tcW w:w="812"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jc w:val="left"/>
              <w:rPr>
                <w:rFonts w:ascii="宋体" w:hAnsi="宋体" w:cs="宋体"/>
                <w:szCs w:val="21"/>
              </w:rPr>
            </w:pPr>
            <w:r>
              <w:rPr>
                <w:rFonts w:ascii="宋体" w:hAnsi="宋体" w:cs="宋体" w:hint="eastAsia"/>
                <w:szCs w:val="21"/>
              </w:rPr>
              <w:t>网站</w:t>
            </w:r>
          </w:p>
          <w:p w:rsidR="00F72323" w:rsidRDefault="00F72323">
            <w:pPr>
              <w:spacing w:line="620" w:lineRule="exact"/>
              <w:jc w:val="left"/>
              <w:rPr>
                <w:rFonts w:ascii="宋体" w:hAnsi="宋体" w:cs="宋体"/>
                <w:szCs w:val="21"/>
              </w:rPr>
            </w:pPr>
            <w:r>
              <w:rPr>
                <w:rFonts w:ascii="宋体" w:hAnsi="宋体" w:cs="宋体" w:hint="eastAsia"/>
                <w:szCs w:val="21"/>
              </w:rPr>
              <w:t>宣传</w:t>
            </w:r>
          </w:p>
        </w:tc>
        <w:tc>
          <w:tcPr>
            <w:tcW w:w="2550"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jc w:val="left"/>
              <w:rPr>
                <w:rFonts w:ascii="宋体" w:hAnsi="宋体" w:cs="宋体"/>
                <w:szCs w:val="21"/>
              </w:rPr>
            </w:pPr>
            <w:r>
              <w:rPr>
                <w:rFonts w:ascii="宋体" w:hAnsi="宋体" w:cs="宋体" w:hint="eastAsia"/>
                <w:szCs w:val="21"/>
              </w:rPr>
              <w:t>每月宣传文章发布不少于1～4篇</w:t>
            </w:r>
          </w:p>
        </w:tc>
        <w:tc>
          <w:tcPr>
            <w:tcW w:w="498"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jc w:val="center"/>
              <w:rPr>
                <w:rFonts w:ascii="宋体" w:hAnsi="宋体" w:cs="宋体"/>
                <w:szCs w:val="21"/>
              </w:rPr>
            </w:pPr>
            <w:r>
              <w:rPr>
                <w:rFonts w:ascii="宋体" w:hAnsi="宋体" w:cs="宋体" w:hint="eastAsia"/>
                <w:szCs w:val="21"/>
              </w:rPr>
              <w:t>个</w:t>
            </w:r>
          </w:p>
        </w:tc>
        <w:tc>
          <w:tcPr>
            <w:tcW w:w="464"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rPr>
                <w:rFonts w:ascii="宋体" w:hAnsi="宋体" w:cs="宋体"/>
                <w:szCs w:val="21"/>
              </w:rPr>
            </w:pPr>
            <w:r>
              <w:rPr>
                <w:rFonts w:ascii="宋体" w:hAnsi="宋体" w:cs="宋体" w:hint="eastAsia"/>
                <w:szCs w:val="21"/>
              </w:rPr>
              <w:t>12</w:t>
            </w:r>
          </w:p>
        </w:tc>
        <w:tc>
          <w:tcPr>
            <w:tcW w:w="3875" w:type="dxa"/>
            <w:tcBorders>
              <w:top w:val="single" w:sz="4" w:space="0" w:color="auto"/>
              <w:left w:val="single" w:sz="4" w:space="0" w:color="auto"/>
              <w:bottom w:val="single" w:sz="4" w:space="0" w:color="auto"/>
              <w:right w:val="single" w:sz="12" w:space="0" w:color="auto"/>
            </w:tcBorders>
          </w:tcPr>
          <w:p w:rsidR="00F72323" w:rsidRDefault="00F72323">
            <w:pPr>
              <w:spacing w:line="620" w:lineRule="exact"/>
              <w:rPr>
                <w:rFonts w:ascii="宋体" w:hAnsi="宋体" w:cs="宋体"/>
                <w:szCs w:val="21"/>
              </w:rPr>
            </w:pPr>
            <w:r>
              <w:rPr>
                <w:rFonts w:ascii="宋体" w:hAnsi="宋体" w:cs="宋体" w:hint="eastAsia"/>
                <w:szCs w:val="21"/>
              </w:rPr>
              <w:t>门户网站：新浪、网易、搜狐、腾讯等</w:t>
            </w:r>
          </w:p>
          <w:p w:rsidR="00F72323" w:rsidRDefault="00F72323">
            <w:pPr>
              <w:spacing w:line="620" w:lineRule="exact"/>
              <w:rPr>
                <w:rFonts w:ascii="宋体" w:hAnsi="宋体" w:cs="宋体"/>
                <w:szCs w:val="21"/>
              </w:rPr>
            </w:pPr>
          </w:p>
        </w:tc>
      </w:tr>
      <w:tr w:rsidR="00F72323" w:rsidTr="00F72323">
        <w:trPr>
          <w:trHeight w:val="1590"/>
        </w:trPr>
        <w:tc>
          <w:tcPr>
            <w:tcW w:w="639" w:type="dxa"/>
            <w:tcBorders>
              <w:top w:val="single" w:sz="4" w:space="0" w:color="auto"/>
              <w:left w:val="single" w:sz="12" w:space="0" w:color="auto"/>
              <w:bottom w:val="single" w:sz="4" w:space="0" w:color="auto"/>
              <w:right w:val="single" w:sz="4" w:space="0" w:color="auto"/>
            </w:tcBorders>
            <w:vAlign w:val="center"/>
            <w:hideMark/>
          </w:tcPr>
          <w:p w:rsidR="00F72323" w:rsidRDefault="00F72323">
            <w:pPr>
              <w:spacing w:line="620" w:lineRule="exact"/>
              <w:jc w:val="center"/>
              <w:rPr>
                <w:rFonts w:ascii="宋体" w:hAnsi="宋体" w:cs="宋体"/>
                <w:szCs w:val="21"/>
              </w:rPr>
            </w:pPr>
            <w:r>
              <w:rPr>
                <w:rFonts w:ascii="宋体" w:hAnsi="宋体" w:cs="宋体" w:hint="eastAsia"/>
                <w:szCs w:val="21"/>
              </w:rPr>
              <w:t>5</w:t>
            </w:r>
          </w:p>
        </w:tc>
        <w:tc>
          <w:tcPr>
            <w:tcW w:w="812"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jc w:val="left"/>
              <w:rPr>
                <w:rFonts w:ascii="宋体" w:hAnsi="宋体" w:cs="宋体"/>
                <w:szCs w:val="21"/>
              </w:rPr>
            </w:pPr>
            <w:r>
              <w:rPr>
                <w:rFonts w:ascii="宋体" w:hAnsi="宋体" w:cs="宋体" w:hint="eastAsia"/>
                <w:szCs w:val="21"/>
              </w:rPr>
              <w:t>报刊</w:t>
            </w:r>
          </w:p>
          <w:p w:rsidR="00F72323" w:rsidRDefault="00F72323">
            <w:pPr>
              <w:spacing w:line="620" w:lineRule="exact"/>
              <w:jc w:val="left"/>
              <w:rPr>
                <w:rFonts w:ascii="宋体" w:hAnsi="宋体" w:cs="宋体"/>
                <w:szCs w:val="21"/>
              </w:rPr>
            </w:pPr>
            <w:r>
              <w:rPr>
                <w:rFonts w:ascii="宋体" w:hAnsi="宋体" w:cs="宋体" w:hint="eastAsia"/>
                <w:szCs w:val="21"/>
              </w:rPr>
              <w:t>宣传</w:t>
            </w:r>
          </w:p>
        </w:tc>
        <w:tc>
          <w:tcPr>
            <w:tcW w:w="2550"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jc w:val="left"/>
              <w:rPr>
                <w:rFonts w:ascii="宋体" w:hAnsi="宋体" w:cs="宋体"/>
                <w:szCs w:val="21"/>
              </w:rPr>
            </w:pPr>
            <w:r>
              <w:rPr>
                <w:rFonts w:ascii="宋体" w:hAnsi="宋体" w:cs="宋体" w:hint="eastAsia"/>
                <w:szCs w:val="21"/>
              </w:rPr>
              <w:t>每月宣传文章发布不少于1～4篇</w:t>
            </w:r>
          </w:p>
        </w:tc>
        <w:tc>
          <w:tcPr>
            <w:tcW w:w="498"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jc w:val="center"/>
              <w:rPr>
                <w:rFonts w:ascii="宋体" w:hAnsi="宋体" w:cs="宋体"/>
                <w:szCs w:val="21"/>
              </w:rPr>
            </w:pPr>
            <w:r>
              <w:rPr>
                <w:rFonts w:ascii="宋体" w:hAnsi="宋体" w:cs="宋体" w:hint="eastAsia"/>
                <w:szCs w:val="21"/>
              </w:rPr>
              <w:t>个</w:t>
            </w:r>
          </w:p>
        </w:tc>
        <w:tc>
          <w:tcPr>
            <w:tcW w:w="464" w:type="dxa"/>
            <w:tcBorders>
              <w:top w:val="single" w:sz="4" w:space="0" w:color="auto"/>
              <w:left w:val="single" w:sz="4" w:space="0" w:color="auto"/>
              <w:bottom w:val="single" w:sz="4" w:space="0" w:color="auto"/>
              <w:right w:val="single" w:sz="4" w:space="0" w:color="auto"/>
            </w:tcBorders>
            <w:vAlign w:val="center"/>
            <w:hideMark/>
          </w:tcPr>
          <w:p w:rsidR="00F72323" w:rsidRDefault="00F72323">
            <w:pPr>
              <w:spacing w:line="620" w:lineRule="exact"/>
              <w:jc w:val="center"/>
              <w:rPr>
                <w:rFonts w:ascii="宋体" w:hAnsi="宋体" w:cs="宋体"/>
                <w:szCs w:val="21"/>
              </w:rPr>
            </w:pPr>
            <w:r>
              <w:rPr>
                <w:rFonts w:ascii="宋体" w:hAnsi="宋体" w:cs="宋体" w:hint="eastAsia"/>
                <w:szCs w:val="21"/>
              </w:rPr>
              <w:t>12</w:t>
            </w:r>
          </w:p>
        </w:tc>
        <w:tc>
          <w:tcPr>
            <w:tcW w:w="3875" w:type="dxa"/>
            <w:tcBorders>
              <w:top w:val="single" w:sz="4" w:space="0" w:color="auto"/>
              <w:left w:val="single" w:sz="4" w:space="0" w:color="auto"/>
              <w:bottom w:val="single" w:sz="4" w:space="0" w:color="auto"/>
              <w:right w:val="single" w:sz="12" w:space="0" w:color="auto"/>
            </w:tcBorders>
          </w:tcPr>
          <w:p w:rsidR="00F72323" w:rsidRDefault="00F72323">
            <w:pPr>
              <w:spacing w:line="620" w:lineRule="exact"/>
              <w:rPr>
                <w:rFonts w:ascii="宋体" w:hAnsi="宋体" w:cs="宋体"/>
                <w:szCs w:val="21"/>
              </w:rPr>
            </w:pPr>
            <w:r>
              <w:rPr>
                <w:rFonts w:ascii="宋体" w:hAnsi="宋体" w:cs="宋体" w:hint="eastAsia"/>
                <w:szCs w:val="21"/>
              </w:rPr>
              <w:t>主流新闻网站如：人民日报、今日头条、新华社、河南日报、东方今报、焦作日报等；</w:t>
            </w:r>
          </w:p>
          <w:p w:rsidR="00F72323" w:rsidRDefault="00F72323">
            <w:pPr>
              <w:spacing w:line="620" w:lineRule="exact"/>
              <w:rPr>
                <w:rFonts w:ascii="宋体" w:hAnsi="宋体" w:cs="宋体"/>
                <w:szCs w:val="21"/>
              </w:rPr>
            </w:pPr>
          </w:p>
        </w:tc>
      </w:tr>
    </w:tbl>
    <w:p w:rsidR="00F72323" w:rsidRDefault="00F72323" w:rsidP="00F72323">
      <w:pPr>
        <w:spacing w:line="360" w:lineRule="auto"/>
        <w:ind w:firstLineChars="200" w:firstLine="422"/>
        <w:jc w:val="left"/>
        <w:rPr>
          <w:rFonts w:ascii="宋体" w:hAnsi="宋体" w:cs="宋体" w:hint="eastAsia"/>
          <w:b/>
          <w:szCs w:val="21"/>
        </w:rPr>
      </w:pPr>
      <w:r>
        <w:rPr>
          <w:rFonts w:ascii="宋体" w:hAnsi="宋体" w:cs="宋体" w:hint="eastAsia"/>
          <w:b/>
          <w:szCs w:val="21"/>
        </w:rPr>
        <w:t xml:space="preserve">3、宣传方式 </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 xml:space="preserve">(1)互联网及社交新媒体宣传。可采取自媒体推广、链接推广、软文 推广、微信微博等新媒体网络平台宣传方式。       </w:t>
      </w:r>
    </w:p>
    <w:p w:rsidR="00F72323" w:rsidRDefault="00F72323" w:rsidP="00F72323">
      <w:pPr>
        <w:spacing w:line="360" w:lineRule="auto"/>
        <w:ind w:firstLineChars="200" w:firstLine="420"/>
        <w:jc w:val="left"/>
        <w:rPr>
          <w:rFonts w:ascii="宋体" w:hAnsi="宋体" w:cs="宋体" w:hint="eastAsia"/>
          <w:b/>
          <w:szCs w:val="21"/>
        </w:rPr>
      </w:pPr>
      <w:r>
        <w:rPr>
          <w:rFonts w:ascii="宋体" w:hAnsi="宋体" w:cs="宋体" w:hint="eastAsia"/>
          <w:bCs/>
          <w:szCs w:val="21"/>
        </w:rPr>
        <w:t>(2)交流活动宣传。通过参加产品展销会、推介会、高峰论坛、新闻发布会等交流活动进行宣传。</w:t>
      </w:r>
      <w:bookmarkEnd w:id="0"/>
    </w:p>
    <w:p w:rsidR="00F72323" w:rsidRDefault="00F72323" w:rsidP="00F72323">
      <w:pPr>
        <w:spacing w:line="360" w:lineRule="auto"/>
        <w:ind w:firstLineChars="200" w:firstLine="422"/>
        <w:jc w:val="left"/>
        <w:rPr>
          <w:rFonts w:ascii="宋体" w:hAnsi="宋体" w:cs="宋体" w:hint="eastAsia"/>
          <w:b/>
          <w:szCs w:val="21"/>
        </w:rPr>
      </w:pPr>
      <w:r>
        <w:rPr>
          <w:rFonts w:ascii="宋体" w:hAnsi="宋体" w:cs="宋体" w:hint="eastAsia"/>
          <w:b/>
          <w:szCs w:val="21"/>
        </w:rPr>
        <w:t>（2）电子商务进农村培训体系建设及运营</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1、培训目的。做好电子商务进农村综合示范工作，紧紧围绕本地农特产品上行和群众创业就业，大力开展电商实用知识和相关技能培训，打造一支高素质的农村电子商务人才队伍，建立多层次的农村电子商务培训和人才培养机制。</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2、培训对象。县、乡（镇）、村三级干部，驻村第一书记，政府工作人员，特色农产品种养专业大户、农民专业合作社成员，农产品运销经纪人、务工返乡人员、大学生村官、退伍军人、农村妇女、残疾人、农村青年，乡（镇）、村站点运营人员，有实体经济的个体工商户、企业电商运营人员等开展宣讲普及型和技能提升型培训，累计培训人数达6000人次。对于有培训需求的建档立卡贫困人员，要优先组织开展培训。按照“有意愿、有能力、有条</w:t>
      </w:r>
      <w:r>
        <w:rPr>
          <w:rFonts w:ascii="宋体" w:hAnsi="宋体" w:cs="宋体" w:hint="eastAsia"/>
          <w:bCs/>
          <w:szCs w:val="21"/>
        </w:rPr>
        <w:lastRenderedPageBreak/>
        <w:t>件”的原则，严把培训报名审核关，杜绝不设条件、不计效果、只为完成培训目标任务的现象。</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3、培训内容。以电子商务政策、理论、运营、实际操作，网店开设、网店装修、农产品上网发布，农产品拍摄、图片处理与视觉营销，网红直播、社交电商以及网店营销推广渠道、在线客服技巧、订单处理、物流配送等实用操作技能及本地农产品网络营销就业创业典型经验为重点。培训内容具有实用性、针对性和普及性，针对不同基础的学员分层次分类定制详细的培训计划和课程。</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4、培训方式。宣讲普及型培训要深入基层，扎实做好动员宣传和宣讲工作。技能提升型要采用知识讲解和上网操作相结合、课堂教学与典型现场观摩相结合、课堂教学与交流互动相结合的方法，注重培养学员实践操作能力，增强学员学习积极性和主动性，增加学员的学习参与度。可采用“图文并茂、深入浅出、通俗易懂、生动活泼”的授课方式，提高培训效果。</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 xml:space="preserve"> 5、培训要求</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1）培训需要有培训通知、学员名单、签到表、学员培训合影照片、培训现场照片及视频、培训课件、培训教师简介等。培训服务商应根据培训计划、课程体系或培训执行方案，向主管部门递交培训课件、培训申请表。培训结束后，要做好培训档案整理工作，特别要做好建档立卡贫困户、残疾人等档案管理工作。要建立跟踪机制，按时回访学员培训后实际应用情况和自主电商创业情况，提供相应的跟踪孵化服务。</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（2）制定统一的培训台账，每培训一期，就要填写完整的培训台账信息，保留电子版，要有专人负责审核台账信息的完整性、真实性。</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（3）授课老师需具备相关的讲师资质，如中国县域电商讲师、国际电子商务讲师证书、淘宝大学或其他相关培训公司聘书等资质材料，实操指导讲师具有2年以上电商运营经验和实操经验及项目案例。</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4）培训计划包括但不限于培训时间、培训大纲、培训教材、培训对象、培训课程安排、培训目标、培训服务商资质、培训讲师资质。培训服务商拟定的各类宣讲、培训方案、大纲、课程体系，需提交主管部审核批准后，严格执行，一般情况下，不得随意改动。</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（5）培训服务商应根据培训计划，对培训过程进行严格的组织管理，包括但不限于课程培训大纲的管理、课堂培训环节的组织管理、实践性培训环节的组织管理、日常培训管理等。</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（6）培训结束后，培训服务商应对已接受培训人员提供辅导、孵化等跟踪服务，随机</w:t>
      </w:r>
      <w:r>
        <w:rPr>
          <w:rFonts w:ascii="宋体" w:hAnsi="宋体" w:cs="宋体" w:hint="eastAsia"/>
          <w:bCs/>
          <w:szCs w:val="21"/>
        </w:rPr>
        <w:lastRenderedPageBreak/>
        <w:t>抽取参训人员进行电话查验并及时统计从业创业情况。</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7）培训服务商应将培训准备、培训期间、培训结束以及培训后跟踪形成的所有文档资料全部装订成册。同时将培训签到表形成电子档，包括培训时间（含期次等）、学员姓名、联系电话、身份证号码、学习内容等信息。</w:t>
      </w:r>
    </w:p>
    <w:p w:rsidR="00F72323" w:rsidRDefault="00F72323" w:rsidP="00F72323">
      <w:pPr>
        <w:spacing w:line="360" w:lineRule="auto"/>
        <w:ind w:firstLineChars="200" w:firstLine="422"/>
        <w:jc w:val="left"/>
        <w:rPr>
          <w:rFonts w:ascii="宋体" w:hAnsi="宋体" w:cs="宋体" w:hint="eastAsia"/>
          <w:b/>
          <w:szCs w:val="21"/>
        </w:rPr>
      </w:pPr>
      <w:r>
        <w:rPr>
          <w:rFonts w:ascii="宋体" w:hAnsi="宋体" w:cs="宋体" w:hint="eastAsia"/>
          <w:b/>
          <w:szCs w:val="21"/>
        </w:rPr>
        <w:t>（3）后续服务能力要求</w:t>
      </w:r>
    </w:p>
    <w:p w:rsidR="00F72323" w:rsidRDefault="00F72323" w:rsidP="00F72323">
      <w:pPr>
        <w:widowControl/>
        <w:adjustRightInd w:val="0"/>
        <w:snapToGrid w:val="0"/>
        <w:spacing w:line="360" w:lineRule="auto"/>
        <w:ind w:left="369" w:firstLineChars="200" w:firstLine="420"/>
        <w:jc w:val="left"/>
        <w:rPr>
          <w:rFonts w:ascii="宋体" w:hAnsi="宋体" w:cs="宋体" w:hint="eastAsia"/>
          <w:szCs w:val="21"/>
        </w:rPr>
      </w:pPr>
      <w:r>
        <w:rPr>
          <w:rFonts w:ascii="宋体" w:hAnsi="宋体" w:cs="宋体" w:hint="eastAsia"/>
          <w:bCs/>
          <w:szCs w:val="21"/>
        </w:rPr>
        <w:t>达到7×8的日常工作响应。</w:t>
      </w:r>
    </w:p>
    <w:p w:rsidR="00F72323" w:rsidRDefault="00F72323" w:rsidP="00F72323">
      <w:pPr>
        <w:pStyle w:val="1"/>
        <w:spacing w:line="360" w:lineRule="auto"/>
        <w:ind w:firstLine="422"/>
        <w:jc w:val="left"/>
        <w:rPr>
          <w:rFonts w:ascii="宋体" w:hAnsi="宋体" w:cs="宋体" w:hint="eastAsia"/>
          <w:b/>
          <w:color w:val="000000"/>
          <w:kern w:val="0"/>
          <w:szCs w:val="21"/>
        </w:rPr>
      </w:pPr>
      <w:r>
        <w:rPr>
          <w:rFonts w:ascii="宋体" w:hAnsi="宋体" w:cs="宋体" w:hint="eastAsia"/>
          <w:b/>
          <w:color w:val="000000"/>
          <w:kern w:val="0"/>
          <w:szCs w:val="21"/>
        </w:rPr>
        <w:t>四、需要落实的政府采购政策</w:t>
      </w:r>
    </w:p>
    <w:p w:rsidR="00F72323" w:rsidRDefault="00F72323" w:rsidP="00F72323">
      <w:pPr>
        <w:spacing w:line="360" w:lineRule="auto"/>
        <w:ind w:firstLineChars="200" w:firstLine="422"/>
        <w:jc w:val="left"/>
        <w:rPr>
          <w:rFonts w:ascii="宋体" w:hAnsi="宋体" w:cs="宋体" w:hint="eastAsia"/>
          <w:b/>
          <w:bCs/>
          <w:color w:val="000000"/>
          <w:szCs w:val="21"/>
        </w:rPr>
      </w:pPr>
      <w:r>
        <w:rPr>
          <w:rFonts w:ascii="宋体" w:hAnsi="宋体" w:cs="宋体" w:hint="eastAsia"/>
          <w:b/>
          <w:bCs/>
          <w:color w:val="000000"/>
          <w:szCs w:val="21"/>
        </w:rPr>
        <w:t>（一）促进中小企业、监狱企业和残疾人福利性单位发展扶持政策</w:t>
      </w:r>
    </w:p>
    <w:p w:rsidR="00F72323" w:rsidRDefault="00F72323" w:rsidP="00F72323">
      <w:pPr>
        <w:pStyle w:val="10"/>
        <w:spacing w:line="360" w:lineRule="auto"/>
        <w:ind w:firstLineChars="200" w:firstLine="420"/>
        <w:jc w:val="left"/>
        <w:rPr>
          <w:rFonts w:ascii="宋体" w:hAnsi="宋体" w:cs="宋体" w:hint="eastAsia"/>
          <w:sz w:val="21"/>
          <w:szCs w:val="21"/>
        </w:rPr>
      </w:pPr>
      <w:r>
        <w:rPr>
          <w:rFonts w:ascii="宋体" w:hAnsi="宋体" w:cs="宋体" w:hint="eastAsia"/>
          <w:sz w:val="21"/>
          <w:szCs w:val="21"/>
        </w:rPr>
        <w:t>1.小型和微型企业认定：</w:t>
      </w:r>
    </w:p>
    <w:p w:rsidR="00F72323" w:rsidRDefault="00F72323" w:rsidP="00F72323">
      <w:pPr>
        <w:numPr>
          <w:ilvl w:val="0"/>
          <w:numId w:val="4"/>
        </w:numPr>
        <w:spacing w:line="440" w:lineRule="exact"/>
        <w:ind w:firstLineChars="200" w:firstLine="420"/>
        <w:rPr>
          <w:rFonts w:ascii="宋体" w:hAnsi="宋体" w:cs="宋体" w:hint="eastAsia"/>
          <w:bCs/>
          <w:szCs w:val="21"/>
        </w:rPr>
      </w:pPr>
      <w:r>
        <w:rPr>
          <w:rFonts w:ascii="宋体" w:hAnsi="宋体" w:cs="宋体" w:hint="eastAsia"/>
          <w:szCs w:val="21"/>
        </w:rPr>
        <w:t>（1）</w:t>
      </w:r>
      <w:r>
        <w:rPr>
          <w:rFonts w:ascii="宋体" w:hAnsi="宋体" w:cs="宋体" w:hint="eastAsia"/>
          <w:bCs/>
          <w:szCs w:val="21"/>
        </w:rPr>
        <w:t>提供本企业制造的货物、承担的工程或服务的，或者提供其他小型或者微型企业制造的货物的；</w:t>
      </w:r>
    </w:p>
    <w:p w:rsidR="00F72323" w:rsidRDefault="00F72323" w:rsidP="00F72323">
      <w:pPr>
        <w:numPr>
          <w:ilvl w:val="0"/>
          <w:numId w:val="4"/>
        </w:numPr>
        <w:spacing w:line="360" w:lineRule="auto"/>
        <w:ind w:firstLineChars="200" w:firstLine="420"/>
        <w:jc w:val="left"/>
        <w:rPr>
          <w:rFonts w:ascii="宋体" w:hAnsi="宋体" w:cs="宋体" w:hint="eastAsia"/>
          <w:bCs/>
          <w:szCs w:val="21"/>
        </w:rPr>
      </w:pPr>
      <w:r>
        <w:rPr>
          <w:rFonts w:ascii="宋体" w:hAnsi="宋体" w:cs="宋体" w:hint="eastAsia"/>
          <w:bCs/>
          <w:szCs w:val="21"/>
        </w:rPr>
        <w:t>提供由供应商企业所在地的县级及以上中小企业主管部门出具的中小企业认定证书（</w:t>
      </w:r>
      <w:r>
        <w:rPr>
          <w:rFonts w:ascii="宋体" w:hAnsi="宋体" w:hint="eastAsia"/>
          <w:b/>
          <w:bCs/>
          <w:color w:val="0000FF"/>
          <w:kern w:val="0"/>
          <w:szCs w:val="21"/>
        </w:rPr>
        <w:t>投标文件商务、技术证明文件正本中提供复印件加盖投标人公章，副本中可为正本的复印件，</w:t>
      </w:r>
      <w:r>
        <w:rPr>
          <w:rFonts w:ascii="宋体" w:hAnsi="宋体" w:cs="宋体" w:hint="eastAsia"/>
          <w:b/>
          <w:bCs/>
          <w:color w:val="0000FF"/>
          <w:szCs w:val="21"/>
        </w:rPr>
        <w:t>原件核查）</w:t>
      </w:r>
      <w:r>
        <w:rPr>
          <w:rFonts w:ascii="宋体" w:hAnsi="宋体" w:cs="宋体" w:hint="eastAsia"/>
          <w:bCs/>
          <w:szCs w:val="21"/>
        </w:rPr>
        <w:t>和中小企业声明函</w:t>
      </w:r>
      <w:r>
        <w:rPr>
          <w:rFonts w:ascii="宋体" w:hAnsi="宋体" w:cs="宋体" w:hint="eastAsia"/>
          <w:b/>
          <w:bCs/>
          <w:color w:val="0000FF"/>
          <w:szCs w:val="21"/>
        </w:rPr>
        <w:t>（原件附</w:t>
      </w:r>
      <w:r>
        <w:rPr>
          <w:rFonts w:ascii="宋体" w:hAnsi="宋体" w:hint="eastAsia"/>
          <w:b/>
          <w:bCs/>
          <w:color w:val="0000FF"/>
          <w:kern w:val="0"/>
          <w:szCs w:val="21"/>
        </w:rPr>
        <w:t>投标文件商务、技术证明文件正本中</w:t>
      </w:r>
      <w:r>
        <w:rPr>
          <w:rFonts w:ascii="宋体" w:hAnsi="宋体" w:cs="宋体" w:hint="eastAsia"/>
          <w:b/>
          <w:bCs/>
          <w:color w:val="0000FF"/>
          <w:szCs w:val="21"/>
        </w:rPr>
        <w:t>，副本可以为正本的复印件）</w:t>
      </w:r>
      <w:r>
        <w:rPr>
          <w:rFonts w:ascii="宋体" w:hAnsi="宋体" w:cs="宋体" w:hint="eastAsia"/>
          <w:bCs/>
          <w:szCs w:val="21"/>
        </w:rPr>
        <w:t>；供应商提供其他企业制造的货物的除需提供本企业的中小企业认定证书和中小企业声明函外，还需提供其他企业所在地的县级及以上中小企业主管部门出具的中小企业认定证书（</w:t>
      </w:r>
      <w:r>
        <w:rPr>
          <w:rFonts w:ascii="宋体" w:hAnsi="宋体" w:hint="eastAsia"/>
          <w:b/>
          <w:bCs/>
          <w:color w:val="0000FF"/>
          <w:kern w:val="0"/>
          <w:szCs w:val="21"/>
        </w:rPr>
        <w:t>投标文件商务、技术证明文件正本中提供复印件加盖生产厂家公章，副本中可为正本的复印件</w:t>
      </w:r>
      <w:r>
        <w:rPr>
          <w:rFonts w:ascii="宋体" w:hAnsi="宋体" w:cs="宋体" w:hint="eastAsia"/>
          <w:b/>
          <w:bCs/>
          <w:color w:val="0000FF"/>
          <w:szCs w:val="21"/>
        </w:rPr>
        <w:t>）</w:t>
      </w:r>
      <w:r>
        <w:rPr>
          <w:rFonts w:ascii="宋体" w:hAnsi="宋体" w:cs="宋体" w:hint="eastAsia"/>
          <w:bCs/>
          <w:szCs w:val="21"/>
        </w:rPr>
        <w:t>和中小企业声明函</w:t>
      </w:r>
      <w:r>
        <w:rPr>
          <w:rFonts w:ascii="宋体" w:hAnsi="宋体" w:cs="宋体" w:hint="eastAsia"/>
          <w:b/>
          <w:bCs/>
          <w:color w:val="0000FF"/>
          <w:szCs w:val="21"/>
        </w:rPr>
        <w:t>（原件附</w:t>
      </w:r>
      <w:r>
        <w:rPr>
          <w:rFonts w:ascii="宋体" w:hAnsi="宋体" w:hint="eastAsia"/>
          <w:b/>
          <w:bCs/>
          <w:color w:val="0000FF"/>
          <w:kern w:val="0"/>
          <w:szCs w:val="21"/>
        </w:rPr>
        <w:t>投标文件商务、技术证明文件正本中</w:t>
      </w:r>
      <w:r>
        <w:rPr>
          <w:rFonts w:ascii="宋体" w:hAnsi="宋体" w:cs="宋体" w:hint="eastAsia"/>
          <w:b/>
          <w:bCs/>
          <w:color w:val="0000FF"/>
          <w:szCs w:val="21"/>
        </w:rPr>
        <w:t>，副本可以为正本的复印件）</w:t>
      </w:r>
      <w:r>
        <w:rPr>
          <w:rFonts w:ascii="宋体" w:hAnsi="宋体" w:cs="宋体" w:hint="eastAsia"/>
          <w:bCs/>
          <w:szCs w:val="21"/>
        </w:rPr>
        <w:t>，否则不予承认。</w:t>
      </w:r>
    </w:p>
    <w:p w:rsidR="00F72323" w:rsidRDefault="00F72323" w:rsidP="00F72323">
      <w:pPr>
        <w:spacing w:line="360" w:lineRule="auto"/>
        <w:ind w:firstLineChars="200" w:firstLine="422"/>
        <w:jc w:val="left"/>
        <w:rPr>
          <w:rFonts w:ascii="宋体" w:hAnsi="宋体" w:cs="宋体" w:hint="eastAsia"/>
          <w:b/>
          <w:bCs/>
          <w:szCs w:val="21"/>
        </w:rPr>
      </w:pPr>
      <w:r>
        <w:rPr>
          <w:rFonts w:ascii="宋体" w:hAnsi="宋体" w:cs="宋体" w:hint="eastAsia"/>
          <w:b/>
          <w:bCs/>
          <w:szCs w:val="21"/>
        </w:rPr>
        <w:t>在评审的过程中，以上（1）和（2）同时成立，方可以认定为小型或微型企业并享受价格优惠。</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2.根据财库〔2014〕68号《财政部 司法部关于政府采购支持监狱企业发展有关问题的通知》，监狱企业视同小微企业。提供由省级以上监狱管理局、戒毒管理局(含新疆生产建设兵团)出具的属于监狱企业的证明文件</w:t>
      </w:r>
      <w:r>
        <w:rPr>
          <w:rFonts w:ascii="宋体" w:hAnsi="宋体" w:cs="宋体" w:hint="eastAsia"/>
          <w:b/>
          <w:bCs/>
          <w:color w:val="0000CC"/>
          <w:szCs w:val="21"/>
        </w:rPr>
        <w:t>（投标文件商务、技术证明文件正本中提供复印件加盖投标人公章，副本中可为正本的复印件，原件核查）</w:t>
      </w:r>
      <w:r>
        <w:rPr>
          <w:rFonts w:ascii="宋体" w:hAnsi="宋体" w:cs="宋体" w:hint="eastAsia"/>
          <w:bCs/>
          <w:szCs w:val="21"/>
        </w:rPr>
        <w:t>，不再提供《中小企业声明函》,供应商出具的监狱企业证明文件如有虚假，其成交资格将被取消，并根据相关规定进行处罚。</w:t>
      </w:r>
    </w:p>
    <w:p w:rsidR="00F72323" w:rsidRDefault="00F72323" w:rsidP="00F72323">
      <w:pPr>
        <w:spacing w:line="360" w:lineRule="auto"/>
        <w:ind w:firstLineChars="200" w:firstLine="420"/>
        <w:jc w:val="left"/>
        <w:rPr>
          <w:rFonts w:ascii="宋体" w:hAnsi="宋体" w:cs="宋体" w:hint="eastAsia"/>
          <w:bCs/>
          <w:szCs w:val="21"/>
        </w:rPr>
      </w:pPr>
      <w:r>
        <w:rPr>
          <w:rFonts w:ascii="宋体" w:hAnsi="宋体" w:cs="宋体" w:hint="eastAsia"/>
          <w:bCs/>
          <w:szCs w:val="21"/>
        </w:rPr>
        <w:t>3.根据财库〔2017〕141号《三部门联合发布关于促进残疾人就业政府采购政策的通知》残疾人福利性单位视同小型、微型企业，残疾人福利性单位在参加政府采购活动时提供《残疾人福利性单位声明函》</w:t>
      </w:r>
      <w:r>
        <w:rPr>
          <w:rFonts w:ascii="宋体" w:hAnsi="宋体" w:cs="宋体" w:hint="eastAsia"/>
          <w:b/>
          <w:bCs/>
          <w:color w:val="0000CC"/>
          <w:szCs w:val="21"/>
        </w:rPr>
        <w:t>（原件附投标文件商务、技术证明文件正本中，副本可以为正本的复印件）</w:t>
      </w:r>
      <w:r>
        <w:rPr>
          <w:rFonts w:ascii="宋体" w:hAnsi="宋体" w:cs="宋体" w:hint="eastAsia"/>
          <w:bCs/>
          <w:szCs w:val="21"/>
        </w:rPr>
        <w:t>，不再提供《中小企业声明函》，供应商在《残疾人福利性单位声明函》中的承诺如</w:t>
      </w:r>
      <w:r>
        <w:rPr>
          <w:rFonts w:ascii="宋体" w:hAnsi="宋体" w:cs="宋体" w:hint="eastAsia"/>
          <w:bCs/>
          <w:szCs w:val="21"/>
        </w:rPr>
        <w:lastRenderedPageBreak/>
        <w:t>有虚假，其成交资格将被取消，并根据相关规定进行处罚。</w:t>
      </w:r>
    </w:p>
    <w:p w:rsidR="00F72323" w:rsidRDefault="00F72323" w:rsidP="00F72323">
      <w:pPr>
        <w:spacing w:line="360" w:lineRule="auto"/>
        <w:ind w:firstLineChars="200" w:firstLine="422"/>
        <w:jc w:val="left"/>
        <w:rPr>
          <w:rFonts w:ascii="宋体" w:hAnsi="宋体" w:cs="宋体" w:hint="eastAsia"/>
          <w:bCs/>
          <w:szCs w:val="21"/>
        </w:rPr>
      </w:pPr>
      <w:r>
        <w:rPr>
          <w:rFonts w:ascii="宋体" w:hAnsi="宋体" w:cs="宋体" w:hint="eastAsia"/>
          <w:b/>
          <w:bCs/>
          <w:color w:val="FF0000"/>
          <w:szCs w:val="21"/>
        </w:rPr>
        <w:t>投标人同时为小型、微型企业、监狱企业、残疾人福利性单位任两种或以上情况的，评审中只享受一次价格扣除，不重复进行价格扣除。</w:t>
      </w:r>
    </w:p>
    <w:p w:rsidR="001D1DB6" w:rsidRDefault="001D1DB6" w:rsidP="00F72323">
      <w:pPr>
        <w:pStyle w:val="10"/>
        <w:spacing w:line="360" w:lineRule="auto"/>
        <w:jc w:val="left"/>
        <w:rPr>
          <w:rFonts w:ascii="宋体" w:hAnsi="宋体" w:cs="宋体"/>
          <w:sz w:val="21"/>
          <w:szCs w:val="21"/>
        </w:rPr>
      </w:pPr>
    </w:p>
    <w:p w:rsidR="00DE394A" w:rsidRDefault="00DE394A"/>
    <w:sectPr w:rsidR="00DE394A" w:rsidSect="00DE394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 Antiqua">
    <w:altName w:val="Batang"/>
    <w:charset w:val="00"/>
    <w:family w:val="roman"/>
    <w:pitch w:val="default"/>
    <w:sig w:usb0="00000001" w:usb1="00000000" w:usb2="00000000" w:usb3="00000000" w:csb0="2000009F" w:csb1="DFD7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0"/>
    <w:multiLevelType w:val="multilevel"/>
    <w:tmpl w:val="00000030"/>
    <w:lvl w:ilvl="0">
      <w:start w:val="1"/>
      <w:numFmt w:val="decimal"/>
      <w:lvlText w:val="%1."/>
      <w:lvlJc w:val="left"/>
      <w:pPr>
        <w:ind w:left="840" w:hanging="420"/>
      </w:pPr>
    </w:lvl>
    <w:lvl w:ilvl="1">
      <w:start w:val="1"/>
      <w:numFmt w:val="decimal"/>
      <w:suff w:val="nothing"/>
      <w:lvlText w:val="%2."/>
      <w:lvlJc w:val="left"/>
      <w:pPr>
        <w:ind w:left="0" w:firstLine="0"/>
      </w:pPr>
      <w:rPr>
        <w:rFonts w:hint="eastAsia"/>
      </w:rPr>
    </w:lvl>
    <w:lvl w:ilvl="2">
      <w:start w:val="1"/>
      <w:numFmt w:val="decimal"/>
      <w:lvlText w:val="%3、"/>
      <w:lvlJc w:val="left"/>
      <w:pPr>
        <w:ind w:left="1620" w:hanging="360"/>
      </w:pPr>
      <w:rPr>
        <w:rFonts w:hAnsi="宋体" w:cs="宋体" w:hint="default"/>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0000040"/>
    <w:multiLevelType w:val="multilevel"/>
    <w:tmpl w:val="00000040"/>
    <w:lvl w:ilvl="0">
      <w:start w:val="1"/>
      <w:numFmt w:val="decimal"/>
      <w:suff w:val="nothing"/>
      <w:lvlText w:val="（%1）"/>
      <w:lvlJc w:val="left"/>
      <w:pPr>
        <w:ind w:left="0" w:firstLine="0"/>
      </w:pPr>
      <w:rPr>
        <w:rFonts w:hint="default"/>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D1DB6"/>
    <w:rsid w:val="000374BF"/>
    <w:rsid w:val="001D1DB6"/>
    <w:rsid w:val="00DE394A"/>
    <w:rsid w:val="00F723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1D1DB6"/>
    <w:pPr>
      <w:widowControl w:val="0"/>
      <w:jc w:val="both"/>
    </w:pPr>
    <w:rPr>
      <w:rFonts w:ascii="Book Antiqua" w:eastAsia="宋体" w:hAnsi="Book Antiqua"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正文首行缩进 2 Char"/>
    <w:link w:val="2"/>
    <w:rsid w:val="001D1DB6"/>
    <w:rPr>
      <w:rFonts w:ascii="Times New Roman" w:eastAsia="宋体" w:hAnsi="Times New Roman" w:cs="Times New Roman"/>
      <w:sz w:val="28"/>
    </w:rPr>
  </w:style>
  <w:style w:type="paragraph" w:styleId="a4">
    <w:name w:val="Title"/>
    <w:basedOn w:val="a"/>
    <w:link w:val="Char"/>
    <w:qFormat/>
    <w:rsid w:val="001D1DB6"/>
    <w:pPr>
      <w:spacing w:before="240" w:after="60"/>
      <w:jc w:val="center"/>
      <w:outlineLvl w:val="0"/>
    </w:pPr>
    <w:rPr>
      <w:rFonts w:ascii="Arial" w:hAnsi="Arial" w:cs="Arial"/>
      <w:b/>
      <w:bCs/>
      <w:sz w:val="32"/>
      <w:szCs w:val="32"/>
    </w:rPr>
  </w:style>
  <w:style w:type="character" w:customStyle="1" w:styleId="Char">
    <w:name w:val="标题 Char"/>
    <w:basedOn w:val="a1"/>
    <w:link w:val="a4"/>
    <w:rsid w:val="001D1DB6"/>
    <w:rPr>
      <w:rFonts w:ascii="Arial" w:eastAsia="宋体" w:hAnsi="Arial" w:cs="Arial"/>
      <w:b/>
      <w:bCs/>
      <w:sz w:val="32"/>
      <w:szCs w:val="32"/>
    </w:rPr>
  </w:style>
  <w:style w:type="paragraph" w:styleId="a5">
    <w:name w:val="Body Text Indent"/>
    <w:basedOn w:val="a"/>
    <w:link w:val="Char0"/>
    <w:uiPriority w:val="99"/>
    <w:semiHidden/>
    <w:unhideWhenUsed/>
    <w:rsid w:val="001D1DB6"/>
    <w:pPr>
      <w:spacing w:after="120"/>
      <w:ind w:leftChars="200" w:left="420"/>
    </w:pPr>
  </w:style>
  <w:style w:type="character" w:customStyle="1" w:styleId="Char0">
    <w:name w:val="正文文本缩进 Char"/>
    <w:basedOn w:val="a1"/>
    <w:link w:val="a5"/>
    <w:uiPriority w:val="99"/>
    <w:semiHidden/>
    <w:rsid w:val="001D1DB6"/>
    <w:rPr>
      <w:rFonts w:ascii="Book Antiqua" w:eastAsia="宋体" w:hAnsi="Book Antiqua" w:cs="Times New Roman"/>
      <w:szCs w:val="24"/>
    </w:rPr>
  </w:style>
  <w:style w:type="paragraph" w:styleId="2">
    <w:name w:val="Body Text First Indent 2"/>
    <w:basedOn w:val="a5"/>
    <w:link w:val="2Char"/>
    <w:rsid w:val="001D1DB6"/>
    <w:pPr>
      <w:ind w:firstLineChars="200" w:firstLine="420"/>
    </w:pPr>
    <w:rPr>
      <w:rFonts w:ascii="Times New Roman" w:hAnsi="Times New Roman"/>
      <w:sz w:val="28"/>
      <w:szCs w:val="22"/>
    </w:rPr>
  </w:style>
  <w:style w:type="character" w:customStyle="1" w:styleId="2Char1">
    <w:name w:val="正文首行缩进 2 Char1"/>
    <w:basedOn w:val="Char0"/>
    <w:link w:val="2"/>
    <w:uiPriority w:val="99"/>
    <w:semiHidden/>
    <w:rsid w:val="001D1DB6"/>
  </w:style>
  <w:style w:type="paragraph" w:customStyle="1" w:styleId="1">
    <w:name w:val="列出段落1"/>
    <w:basedOn w:val="a"/>
    <w:rsid w:val="001D1DB6"/>
    <w:pPr>
      <w:ind w:firstLineChars="200" w:firstLine="420"/>
    </w:pPr>
    <w:rPr>
      <w:rFonts w:ascii="Times New Roman" w:hAnsi="Times New Roman"/>
    </w:rPr>
  </w:style>
  <w:style w:type="paragraph" w:customStyle="1" w:styleId="10">
    <w:name w:val="无间隔1"/>
    <w:basedOn w:val="a"/>
    <w:qFormat/>
    <w:rsid w:val="001D1DB6"/>
    <w:pPr>
      <w:spacing w:line="400" w:lineRule="exact"/>
    </w:pPr>
    <w:rPr>
      <w:rFonts w:ascii="Times New Roman" w:hAnsi="Times New Roman"/>
      <w:sz w:val="24"/>
    </w:rPr>
  </w:style>
  <w:style w:type="paragraph" w:styleId="a6">
    <w:name w:val="Body Text"/>
    <w:basedOn w:val="a"/>
    <w:link w:val="Char1"/>
    <w:uiPriority w:val="99"/>
    <w:semiHidden/>
    <w:unhideWhenUsed/>
    <w:rsid w:val="001D1DB6"/>
    <w:pPr>
      <w:spacing w:after="120"/>
    </w:pPr>
  </w:style>
  <w:style w:type="character" w:customStyle="1" w:styleId="Char1">
    <w:name w:val="正文文本 Char"/>
    <w:basedOn w:val="a1"/>
    <w:link w:val="a6"/>
    <w:uiPriority w:val="99"/>
    <w:semiHidden/>
    <w:rsid w:val="001D1DB6"/>
    <w:rPr>
      <w:rFonts w:ascii="Book Antiqua" w:eastAsia="宋体" w:hAnsi="Book Antiqua" w:cs="Times New Roman"/>
      <w:szCs w:val="24"/>
    </w:rPr>
  </w:style>
  <w:style w:type="paragraph" w:styleId="a0">
    <w:name w:val="Body Text First Indent"/>
    <w:basedOn w:val="a6"/>
    <w:link w:val="Char2"/>
    <w:uiPriority w:val="99"/>
    <w:semiHidden/>
    <w:unhideWhenUsed/>
    <w:rsid w:val="001D1DB6"/>
    <w:pPr>
      <w:ind w:firstLineChars="100" w:firstLine="420"/>
    </w:pPr>
  </w:style>
  <w:style w:type="character" w:customStyle="1" w:styleId="Char2">
    <w:name w:val="正文首行缩进 Char"/>
    <w:basedOn w:val="Char1"/>
    <w:link w:val="a0"/>
    <w:uiPriority w:val="99"/>
    <w:semiHidden/>
    <w:rsid w:val="001D1DB6"/>
  </w:style>
</w:styles>
</file>

<file path=word/webSettings.xml><?xml version="1.0" encoding="utf-8"?>
<w:webSettings xmlns:r="http://schemas.openxmlformats.org/officeDocument/2006/relationships" xmlns:w="http://schemas.openxmlformats.org/wordprocessingml/2006/main">
  <w:divs>
    <w:div w:id="165722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604</Words>
  <Characters>3444</Characters>
  <Application>Microsoft Office Word</Application>
  <DocSecurity>0</DocSecurity>
  <Lines>28</Lines>
  <Paragraphs>8</Paragraphs>
  <ScaleCrop>false</ScaleCrop>
  <Company/>
  <LinksUpToDate>false</LinksUpToDate>
  <CharactersWithSpaces>4040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2020-07-06T04:08:00Z</dcterms:created>
  <dcterms:modified xsi:type="dcterms:W3CDTF">2020-07-06T04:15:00Z</dcterms:modified>
</cp:coreProperties>
</file>