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numPr>
          <w:ilvl w:val="0"/>
          <w:numId w:val="1"/>
        </w:numPr>
        <w:spacing w:line="480" w:lineRule="exact"/>
        <w:ind w:right="-72" w:rightChars="-30"/>
        <w:rPr>
          <w:rFonts w:hint="eastAsia" w:ascii="宋体" w:hAnsi="宋体" w:cs="宋体"/>
          <w:bCs w:val="0"/>
        </w:rPr>
      </w:pPr>
      <w:bookmarkStart w:id="0" w:name="_Toc477166579"/>
      <w:bookmarkStart w:id="1" w:name="_Toc458698253"/>
      <w:r>
        <w:rPr>
          <w:rFonts w:hint="eastAsia" w:ascii="宋体" w:hAnsi="宋体" w:cs="宋体"/>
          <w:bCs w:val="0"/>
        </w:rPr>
        <w:t xml:space="preserve">  </w:t>
      </w:r>
      <w:bookmarkStart w:id="2" w:name="_Toc31216"/>
      <w:r>
        <w:rPr>
          <w:rFonts w:hint="eastAsia" w:ascii="宋体" w:hAnsi="宋体" w:cs="宋体"/>
          <w:bCs w:val="0"/>
        </w:rPr>
        <w:t>采购需求</w:t>
      </w:r>
      <w:bookmarkEnd w:id="0"/>
      <w:bookmarkEnd w:id="1"/>
      <w:bookmarkEnd w:id="2"/>
    </w:p>
    <w:p>
      <w:pPr>
        <w:widowControl/>
        <w:numPr>
          <w:ilvl w:val="3"/>
          <w:numId w:val="2"/>
        </w:numPr>
        <w:adjustRightInd w:val="0"/>
        <w:snapToGrid w:val="0"/>
        <w:spacing w:line="400" w:lineRule="exact"/>
        <w:rPr>
          <w:rFonts w:hint="eastAsia" w:ascii="宋体" w:hAnsi="宋体"/>
          <w:b/>
          <w:color w:val="000000"/>
          <w:kern w:val="0"/>
          <w:sz w:val="32"/>
          <w:szCs w:val="32"/>
        </w:rPr>
      </w:pPr>
      <w:r>
        <w:rPr>
          <w:rFonts w:hint="eastAsia" w:ascii="宋体" w:hAnsi="宋体"/>
          <w:b/>
          <w:color w:val="000000"/>
          <w:kern w:val="0"/>
          <w:sz w:val="32"/>
          <w:szCs w:val="32"/>
        </w:rPr>
        <w:t>相关说明</w:t>
      </w:r>
    </w:p>
    <w:p>
      <w:pPr>
        <w:widowControl/>
        <w:numPr>
          <w:ilvl w:val="2"/>
          <w:numId w:val="3"/>
        </w:numPr>
        <w:adjustRightInd w:val="0"/>
        <w:snapToGrid w:val="0"/>
        <w:spacing w:line="400" w:lineRule="exact"/>
        <w:ind w:firstLine="480" w:firstLineChars="200"/>
        <w:jc w:val="left"/>
        <w:rPr>
          <w:rFonts w:hint="eastAsia" w:ascii="宋体" w:hAnsi="宋体"/>
          <w:color w:val="000000"/>
          <w:kern w:val="0"/>
          <w:szCs w:val="21"/>
        </w:rPr>
      </w:pPr>
      <w:r>
        <w:rPr>
          <w:rFonts w:hint="eastAsia" w:ascii="宋体" w:hAnsi="宋体"/>
          <w:bCs/>
          <w:color w:val="000000"/>
          <w:kern w:val="0"/>
          <w:szCs w:val="21"/>
        </w:rPr>
        <w:t>招标文件中列出的质量技术参数或型号与某产品相同时仅作为投标人选择投标产品时在质量水平上的参考，不强制采购某一特定产品，投标人可提供符合采购需求或更优的产品及方案</w:t>
      </w:r>
      <w:r>
        <w:rPr>
          <w:rFonts w:hint="eastAsia" w:ascii="宋体" w:hAnsi="宋体"/>
          <w:color w:val="000000"/>
          <w:kern w:val="0"/>
          <w:szCs w:val="21"/>
        </w:rPr>
        <w:t>。</w:t>
      </w:r>
    </w:p>
    <w:p>
      <w:pPr>
        <w:widowControl/>
        <w:numPr>
          <w:ilvl w:val="2"/>
          <w:numId w:val="3"/>
        </w:numPr>
        <w:adjustRightInd w:val="0"/>
        <w:snapToGrid w:val="0"/>
        <w:spacing w:line="400" w:lineRule="exact"/>
        <w:ind w:firstLine="480" w:firstLineChars="200"/>
        <w:jc w:val="left"/>
        <w:rPr>
          <w:rFonts w:hint="eastAsia" w:ascii="宋体" w:hAnsi="宋体"/>
          <w:color w:val="000000"/>
          <w:kern w:val="0"/>
          <w:szCs w:val="21"/>
        </w:rPr>
      </w:pPr>
      <w:r>
        <w:rPr>
          <w:rFonts w:hint="eastAsia" w:ascii="宋体" w:hAnsi="宋体"/>
          <w:color w:val="000000"/>
          <w:kern w:val="0"/>
          <w:szCs w:val="21"/>
        </w:rPr>
        <w:t>本次采购内容如果要求的某些技术标准低于国家标准，均以最新的国家标准为准。招标技术要求中未明确的技术标准也均不得低于国家标准；</w:t>
      </w:r>
    </w:p>
    <w:p>
      <w:pPr>
        <w:widowControl/>
        <w:snapToGrid w:val="0"/>
        <w:spacing w:line="400" w:lineRule="exact"/>
        <w:ind w:firstLine="482" w:firstLineChars="200"/>
        <w:jc w:val="left"/>
        <w:rPr>
          <w:rFonts w:hint="eastAsia" w:ascii="宋体" w:hAnsi="宋体"/>
          <w:b/>
          <w:bCs/>
          <w:color w:val="0000FF"/>
          <w:kern w:val="0"/>
          <w:szCs w:val="21"/>
        </w:rPr>
      </w:pPr>
      <w:r>
        <w:rPr>
          <w:rFonts w:hint="eastAsia" w:ascii="宋体" w:hAnsi="宋体"/>
          <w:b/>
          <w:bCs/>
          <w:color w:val="0000FF"/>
          <w:kern w:val="0"/>
          <w:szCs w:val="21"/>
        </w:rPr>
        <w:t>本次采购产品如在国家强制性认证范围内的必须取得国家强制性CCC认证（提供CCC认证证书，投标文件商务、技术证明文件正本中提供复印件加盖投标人或生产厂家公章，副本可为正本复印件）。</w:t>
      </w:r>
    </w:p>
    <w:p>
      <w:pPr>
        <w:widowControl/>
        <w:numPr>
          <w:ilvl w:val="2"/>
          <w:numId w:val="3"/>
        </w:numPr>
        <w:adjustRightInd w:val="0"/>
        <w:snapToGrid w:val="0"/>
        <w:spacing w:line="400" w:lineRule="exact"/>
        <w:ind w:firstLine="480" w:firstLineChars="200"/>
        <w:jc w:val="left"/>
        <w:rPr>
          <w:rFonts w:hint="eastAsia" w:ascii="宋体" w:hAnsi="宋体"/>
          <w:color w:val="000000"/>
          <w:kern w:val="0"/>
          <w:szCs w:val="21"/>
        </w:rPr>
      </w:pPr>
      <w:r>
        <w:rPr>
          <w:rFonts w:hint="eastAsia" w:ascii="宋体" w:hAnsi="宋体"/>
          <w:color w:val="000000"/>
          <w:kern w:val="0"/>
          <w:szCs w:val="21"/>
        </w:rPr>
        <w:t>本采购项目为交钥匙项目，验收合格前所需的一切费用均包含在报价之中，采购人不承担成交价格以外的任何费用。</w:t>
      </w:r>
    </w:p>
    <w:p>
      <w:pPr>
        <w:widowControl/>
        <w:numPr>
          <w:ilvl w:val="3"/>
          <w:numId w:val="2"/>
        </w:numPr>
        <w:adjustRightInd w:val="0"/>
        <w:snapToGrid w:val="0"/>
        <w:spacing w:line="400" w:lineRule="exact"/>
        <w:rPr>
          <w:rFonts w:hint="eastAsia" w:ascii="宋体" w:hAnsi="宋体"/>
          <w:b/>
          <w:color w:val="000000"/>
          <w:kern w:val="0"/>
          <w:sz w:val="32"/>
          <w:szCs w:val="32"/>
        </w:rPr>
      </w:pPr>
      <w:r>
        <w:rPr>
          <w:rFonts w:hint="eastAsia" w:ascii="宋体" w:hAnsi="宋体"/>
          <w:b/>
          <w:color w:val="000000"/>
          <w:kern w:val="0"/>
          <w:sz w:val="32"/>
          <w:szCs w:val="32"/>
        </w:rPr>
        <w:t>商务要求：</w:t>
      </w:r>
    </w:p>
    <w:p>
      <w:pPr>
        <w:numPr>
          <w:ilvl w:val="2"/>
          <w:numId w:val="4"/>
        </w:numPr>
        <w:spacing w:line="400" w:lineRule="exact"/>
        <w:ind w:firstLine="480" w:firstLineChars="200"/>
        <w:rPr>
          <w:rFonts w:hint="eastAsia" w:ascii="宋体" w:hAnsi="宋体"/>
          <w:szCs w:val="21"/>
        </w:rPr>
      </w:pPr>
      <w:r>
        <w:rPr>
          <w:rFonts w:hint="eastAsia" w:ascii="宋体" w:hAnsi="宋体"/>
          <w:szCs w:val="21"/>
        </w:rPr>
        <w:t>合同履行期限：20日历天</w:t>
      </w:r>
    </w:p>
    <w:p>
      <w:pPr>
        <w:numPr>
          <w:ilvl w:val="2"/>
          <w:numId w:val="4"/>
        </w:numPr>
        <w:spacing w:line="400" w:lineRule="exact"/>
        <w:ind w:firstLine="480" w:firstLineChars="200"/>
        <w:rPr>
          <w:rFonts w:hint="eastAsia" w:ascii="宋体" w:hAnsi="宋体"/>
          <w:szCs w:val="21"/>
        </w:rPr>
      </w:pPr>
      <w:r>
        <w:rPr>
          <w:rFonts w:hint="eastAsia" w:ascii="宋体" w:hAnsi="宋体"/>
          <w:szCs w:val="21"/>
        </w:rPr>
        <w:t>供货安装地点：采购人指定地点</w:t>
      </w:r>
    </w:p>
    <w:p>
      <w:pPr>
        <w:numPr>
          <w:ilvl w:val="2"/>
          <w:numId w:val="4"/>
        </w:numPr>
        <w:spacing w:line="400" w:lineRule="exact"/>
        <w:ind w:firstLine="480" w:firstLineChars="200"/>
        <w:rPr>
          <w:rFonts w:hint="eastAsia" w:ascii="宋体" w:hAnsi="宋体"/>
          <w:szCs w:val="21"/>
        </w:rPr>
      </w:pPr>
      <w:r>
        <w:rPr>
          <w:rFonts w:hint="eastAsia" w:ascii="宋体" w:hAnsi="宋体"/>
          <w:szCs w:val="21"/>
        </w:rPr>
        <w:t xml:space="preserve">质量标准：符合国家及行业相关标准 </w:t>
      </w:r>
    </w:p>
    <w:p>
      <w:pPr>
        <w:numPr>
          <w:ilvl w:val="2"/>
          <w:numId w:val="4"/>
        </w:numPr>
        <w:spacing w:line="400" w:lineRule="exact"/>
        <w:ind w:firstLine="480" w:firstLineChars="200"/>
        <w:rPr>
          <w:rFonts w:hint="eastAsia" w:ascii="宋体" w:hAnsi="宋体"/>
          <w:szCs w:val="21"/>
        </w:rPr>
      </w:pPr>
      <w:r>
        <w:rPr>
          <w:rFonts w:hint="eastAsia" w:ascii="宋体" w:hAnsi="宋体"/>
          <w:szCs w:val="21"/>
        </w:rPr>
        <w:t xml:space="preserve">质量保证期：三年 </w:t>
      </w:r>
    </w:p>
    <w:p>
      <w:pPr>
        <w:numPr>
          <w:ilvl w:val="2"/>
          <w:numId w:val="4"/>
        </w:numPr>
        <w:spacing w:line="400" w:lineRule="exact"/>
        <w:ind w:firstLine="480" w:firstLineChars="200"/>
        <w:rPr>
          <w:rFonts w:hint="eastAsia" w:ascii="宋体" w:hAnsi="宋体"/>
          <w:szCs w:val="21"/>
        </w:rPr>
      </w:pPr>
      <w:r>
        <w:rPr>
          <w:rFonts w:hint="eastAsia" w:ascii="宋体" w:hAnsi="宋体"/>
          <w:szCs w:val="21"/>
        </w:rPr>
        <w:t>履约担保：中标人与采购人签订合同前，需向采购人交纳中标金额的</w:t>
      </w:r>
      <w:r>
        <w:rPr>
          <w:rFonts w:hint="eastAsia" w:ascii="宋体" w:hAnsi="宋体"/>
          <w:szCs w:val="21"/>
          <w:u w:val="single"/>
          <w:lang w:val="en-US" w:eastAsia="zh-CN"/>
        </w:rPr>
        <w:t xml:space="preserve"> </w:t>
      </w:r>
      <w:r>
        <w:rPr>
          <w:rFonts w:hint="eastAsia" w:ascii="宋体" w:hAnsi="宋体"/>
          <w:szCs w:val="21"/>
          <w:u w:val="single"/>
        </w:rPr>
        <w:t xml:space="preserve">5 </w:t>
      </w:r>
      <w:r>
        <w:rPr>
          <w:rFonts w:hint="eastAsia" w:ascii="宋体" w:hAnsi="宋体"/>
          <w:szCs w:val="21"/>
        </w:rPr>
        <w:t>%作为履约保证金，合同履行结束，经验收合格后退还。</w:t>
      </w:r>
    </w:p>
    <w:p>
      <w:pPr>
        <w:numPr>
          <w:ilvl w:val="2"/>
          <w:numId w:val="4"/>
        </w:numPr>
        <w:spacing w:line="400" w:lineRule="exact"/>
        <w:ind w:firstLine="480" w:firstLineChars="200"/>
        <w:rPr>
          <w:rFonts w:hint="eastAsia" w:ascii="宋体" w:hAnsi="宋体"/>
          <w:szCs w:val="21"/>
        </w:rPr>
      </w:pPr>
      <w:r>
        <w:rPr>
          <w:rFonts w:hint="eastAsia" w:ascii="宋体" w:hAnsi="宋体"/>
          <w:szCs w:val="21"/>
        </w:rPr>
        <w:t>付款方式：全部供货及安装完毕，经验收合格后付合同款的95%，剩余5%一年后无质量问题后一次性付清。</w:t>
      </w:r>
    </w:p>
    <w:p>
      <w:pPr>
        <w:widowControl/>
        <w:numPr>
          <w:ilvl w:val="3"/>
          <w:numId w:val="2"/>
        </w:numPr>
        <w:adjustRightInd w:val="0"/>
        <w:snapToGrid w:val="0"/>
        <w:spacing w:line="400" w:lineRule="exact"/>
        <w:rPr>
          <w:rFonts w:hint="eastAsia" w:ascii="宋体" w:hAnsi="宋体"/>
          <w:b/>
          <w:color w:val="000000"/>
          <w:kern w:val="0"/>
          <w:sz w:val="32"/>
          <w:szCs w:val="32"/>
        </w:rPr>
      </w:pPr>
      <w:r>
        <w:rPr>
          <w:rFonts w:hint="eastAsia" w:ascii="宋体" w:hAnsi="宋体"/>
          <w:b/>
          <w:color w:val="000000"/>
          <w:kern w:val="0"/>
          <w:sz w:val="32"/>
          <w:szCs w:val="32"/>
        </w:rPr>
        <w:t>其他要求：</w:t>
      </w:r>
    </w:p>
    <w:p>
      <w:pPr>
        <w:widowControl/>
        <w:numPr>
          <w:ilvl w:val="0"/>
          <w:numId w:val="5"/>
        </w:numPr>
        <w:adjustRightInd w:val="0"/>
        <w:snapToGrid w:val="0"/>
        <w:spacing w:line="400" w:lineRule="exact"/>
        <w:ind w:firstLine="480" w:firstLineChars="200"/>
        <w:rPr>
          <w:rFonts w:hint="eastAsia" w:ascii="宋体" w:hAnsi="宋体"/>
          <w:color w:val="000000"/>
          <w:kern w:val="0"/>
          <w:szCs w:val="21"/>
          <w:lang w:val="en-US" w:eastAsia="zh-CN"/>
        </w:rPr>
      </w:pPr>
      <w:r>
        <w:rPr>
          <w:rFonts w:hint="eastAsia" w:ascii="宋体" w:hAnsi="宋体"/>
          <w:color w:val="000000"/>
          <w:kern w:val="0"/>
          <w:szCs w:val="21"/>
          <w:lang w:val="en-US" w:eastAsia="zh-CN"/>
        </w:rPr>
        <w:t>售后服务要求：</w:t>
      </w:r>
    </w:p>
    <w:p>
      <w:pPr>
        <w:widowControl/>
        <w:adjustRightInd w:val="0"/>
        <w:snapToGrid w:val="0"/>
        <w:spacing w:line="400" w:lineRule="exact"/>
        <w:ind w:firstLine="480" w:firstLineChars="200"/>
        <w:rPr>
          <w:rFonts w:hint="default" w:ascii="宋体" w:hAnsi="宋体"/>
          <w:color w:val="000000"/>
          <w:kern w:val="0"/>
          <w:szCs w:val="21"/>
          <w:highlight w:val="none"/>
          <w:lang w:val="en-US" w:eastAsia="zh-CN"/>
        </w:rPr>
      </w:pPr>
      <w:r>
        <w:rPr>
          <w:rFonts w:hint="eastAsia" w:ascii="宋体" w:hAnsi="宋体"/>
          <w:color w:val="000000"/>
          <w:kern w:val="0"/>
          <w:szCs w:val="21"/>
          <w:lang w:val="en-US" w:eastAsia="zh-CN"/>
        </w:rPr>
        <w:t>（1）</w:t>
      </w:r>
      <w:r>
        <w:rPr>
          <w:rFonts w:hint="eastAsia" w:ascii="宋体" w:hAnsi="宋体"/>
          <w:color w:val="000000"/>
          <w:kern w:val="0"/>
          <w:szCs w:val="21"/>
          <w:highlight w:val="none"/>
          <w:lang w:val="en-US" w:eastAsia="zh-CN"/>
        </w:rPr>
        <w:t>售后响应时间：7*24*365全年实施故障响应，接到售后通知后2小时内响应，12小时内到达现场，24小时内维修并解决问题，达到甲方满意。</w:t>
      </w:r>
    </w:p>
    <w:p>
      <w:pPr>
        <w:widowControl/>
        <w:adjustRightInd w:val="0"/>
        <w:snapToGrid w:val="0"/>
        <w:spacing w:line="400" w:lineRule="exact"/>
        <w:ind w:firstLine="480" w:firstLineChars="200"/>
        <w:rPr>
          <w:rFonts w:hint="eastAsia" w:ascii="宋体" w:hAnsi="宋体"/>
          <w:color w:val="000000"/>
          <w:kern w:val="0"/>
          <w:szCs w:val="21"/>
        </w:rPr>
      </w:pPr>
      <w:r>
        <w:rPr>
          <w:rFonts w:hint="eastAsia" w:ascii="宋体" w:hAnsi="宋体"/>
          <w:color w:val="000000"/>
          <w:kern w:val="0"/>
          <w:szCs w:val="21"/>
          <w:lang w:val="en-US" w:eastAsia="zh-CN"/>
        </w:rPr>
        <w:t>（2）</w:t>
      </w:r>
      <w:r>
        <w:rPr>
          <w:rFonts w:hint="eastAsia" w:ascii="宋体" w:hAnsi="宋体"/>
          <w:color w:val="000000"/>
          <w:kern w:val="0"/>
          <w:szCs w:val="21"/>
        </w:rPr>
        <w:t>送货及安装：免费送货上门、安装。</w:t>
      </w:r>
    </w:p>
    <w:p>
      <w:pPr>
        <w:widowControl/>
        <w:adjustRightInd w:val="0"/>
        <w:snapToGrid w:val="0"/>
        <w:spacing w:line="400" w:lineRule="exact"/>
        <w:ind w:firstLine="480" w:firstLineChars="200"/>
        <w:rPr>
          <w:rFonts w:hint="eastAsia" w:ascii="宋体" w:hAnsi="宋体"/>
          <w:color w:val="000000"/>
          <w:kern w:val="0"/>
          <w:szCs w:val="21"/>
        </w:rPr>
      </w:pPr>
      <w:r>
        <w:rPr>
          <w:rFonts w:hint="eastAsia" w:ascii="宋体" w:hAnsi="宋体"/>
          <w:color w:val="000000"/>
          <w:kern w:val="0"/>
          <w:szCs w:val="21"/>
          <w:lang w:val="en-US" w:eastAsia="zh-CN"/>
        </w:rPr>
        <w:t>2</w:t>
      </w:r>
      <w:r>
        <w:rPr>
          <w:rFonts w:hint="eastAsia" w:ascii="宋体" w:hAnsi="宋体"/>
          <w:color w:val="000000"/>
          <w:kern w:val="0"/>
          <w:szCs w:val="21"/>
        </w:rPr>
        <w:t>.</w:t>
      </w:r>
      <w:r>
        <w:rPr>
          <w:rFonts w:hint="eastAsia" w:ascii="宋体" w:hAnsi="宋体"/>
          <w:color w:val="FF0000"/>
          <w:szCs w:val="21"/>
        </w:rPr>
        <w:t xml:space="preserve"> </w:t>
      </w:r>
      <w:r>
        <w:rPr>
          <w:rFonts w:hint="eastAsia" w:ascii="宋体" w:hAnsi="宋体"/>
          <w:color w:val="000000"/>
          <w:kern w:val="0"/>
          <w:szCs w:val="21"/>
        </w:rPr>
        <w:t>投标报价要求：</w:t>
      </w:r>
    </w:p>
    <w:p>
      <w:pPr>
        <w:widowControl/>
        <w:adjustRightInd w:val="0"/>
        <w:snapToGrid w:val="0"/>
        <w:spacing w:line="400" w:lineRule="exact"/>
        <w:ind w:firstLine="480" w:firstLineChars="200"/>
        <w:rPr>
          <w:rFonts w:hint="eastAsia" w:ascii="宋体" w:hAnsi="宋体"/>
          <w:color w:val="000000"/>
          <w:kern w:val="0"/>
          <w:szCs w:val="21"/>
        </w:rPr>
      </w:pPr>
      <w:r>
        <w:rPr>
          <w:rFonts w:hint="eastAsia" w:ascii="宋体" w:hAnsi="宋体"/>
          <w:color w:val="000000"/>
          <w:kern w:val="0"/>
          <w:szCs w:val="21"/>
        </w:rPr>
        <w:t>本次报价为人民币报价，包括产品价、人工、仓储、运输（含二次转运费等）费、下车费、保险费、税费等全部费用。</w:t>
      </w:r>
    </w:p>
    <w:p>
      <w:pPr>
        <w:spacing w:line="400" w:lineRule="exact"/>
        <w:ind w:firstLine="480" w:firstLineChars="200"/>
        <w:rPr>
          <w:rFonts w:hint="eastAsia" w:ascii="宋体" w:hAnsi="宋体"/>
          <w:szCs w:val="21"/>
        </w:rPr>
      </w:pPr>
      <w:r>
        <w:rPr>
          <w:rFonts w:hint="eastAsia" w:ascii="宋体" w:hAnsi="宋体"/>
          <w:szCs w:val="21"/>
          <w:lang w:val="en-US" w:eastAsia="zh-CN"/>
        </w:rPr>
        <w:t>3</w:t>
      </w:r>
      <w:r>
        <w:rPr>
          <w:rFonts w:hint="eastAsia" w:ascii="宋体" w:hAnsi="宋体"/>
          <w:szCs w:val="21"/>
        </w:rPr>
        <w:t>.商品包装要求：</w:t>
      </w:r>
    </w:p>
    <w:p>
      <w:pPr>
        <w:spacing w:line="400" w:lineRule="exact"/>
        <w:ind w:firstLine="482" w:firstLineChars="200"/>
        <w:rPr>
          <w:rFonts w:hint="eastAsia" w:ascii="宋体" w:hAnsi="宋体"/>
          <w:b/>
          <w:bCs/>
          <w:szCs w:val="21"/>
        </w:rPr>
      </w:pPr>
      <w:r>
        <w:rPr>
          <w:rFonts w:hint="eastAsia" w:ascii="宋体" w:hAnsi="宋体"/>
          <w:b/>
          <w:bCs/>
          <w:szCs w:val="21"/>
        </w:rPr>
        <w:t xml:space="preserve">一)适用范围 </w:t>
      </w:r>
    </w:p>
    <w:p>
      <w:pPr>
        <w:spacing w:line="400" w:lineRule="exact"/>
        <w:ind w:firstLine="480" w:firstLineChars="200"/>
        <w:rPr>
          <w:rFonts w:hint="eastAsia" w:ascii="宋体" w:hAnsi="宋体"/>
          <w:szCs w:val="21"/>
        </w:rPr>
      </w:pPr>
      <w:r>
        <w:rPr>
          <w:rFonts w:hint="eastAsia" w:ascii="宋体" w:hAnsi="宋体"/>
          <w:szCs w:val="21"/>
        </w:rPr>
        <w:t xml:space="preserve">本标准规定了商品使用的塑料、纸质、木质等包装材料的环保要求。 </w:t>
      </w:r>
    </w:p>
    <w:p>
      <w:pPr>
        <w:spacing w:line="400" w:lineRule="exact"/>
        <w:ind w:firstLine="482" w:firstLineChars="200"/>
        <w:rPr>
          <w:rFonts w:hint="eastAsia" w:ascii="宋体" w:hAnsi="宋体"/>
          <w:b/>
          <w:bCs/>
          <w:szCs w:val="21"/>
        </w:rPr>
      </w:pPr>
      <w:r>
        <w:rPr>
          <w:rFonts w:hint="eastAsia" w:ascii="宋体" w:hAnsi="宋体"/>
          <w:b/>
          <w:bCs/>
          <w:szCs w:val="21"/>
        </w:rPr>
        <w:t xml:space="preserve">二)商品包装环保要求 </w:t>
      </w:r>
    </w:p>
    <w:p>
      <w:pPr>
        <w:spacing w:line="400" w:lineRule="exact"/>
        <w:ind w:firstLine="480" w:firstLineChars="200"/>
        <w:rPr>
          <w:rFonts w:hint="eastAsia" w:ascii="宋体" w:hAnsi="宋体"/>
          <w:szCs w:val="21"/>
        </w:rPr>
      </w:pPr>
      <w:r>
        <w:rPr>
          <w:rFonts w:hint="eastAsia" w:ascii="宋体" w:hAnsi="宋体"/>
          <w:szCs w:val="21"/>
        </w:rPr>
        <w:t xml:space="preserve">(1)商品包装层数不得超过 3 层，空隙率不大于 40%； </w:t>
      </w:r>
    </w:p>
    <w:p>
      <w:pPr>
        <w:spacing w:line="400" w:lineRule="exact"/>
        <w:ind w:firstLine="480" w:firstLineChars="200"/>
        <w:rPr>
          <w:rFonts w:hint="eastAsia" w:ascii="宋体" w:hAnsi="宋体"/>
          <w:szCs w:val="21"/>
        </w:rPr>
      </w:pPr>
      <w:r>
        <w:rPr>
          <w:rFonts w:hint="eastAsia" w:ascii="宋体" w:hAnsi="宋体"/>
          <w:szCs w:val="21"/>
        </w:rPr>
        <w:t xml:space="preserve">(2)商品包装尽可能使用单一材质的包装材料，如因功能需求必需使用不同材质，不同材质间应便于分离； </w:t>
      </w:r>
    </w:p>
    <w:p>
      <w:pPr>
        <w:spacing w:line="400" w:lineRule="exact"/>
        <w:ind w:firstLine="480" w:firstLineChars="200"/>
        <w:rPr>
          <w:rFonts w:hint="eastAsia" w:ascii="宋体" w:hAnsi="宋体"/>
          <w:szCs w:val="21"/>
        </w:rPr>
      </w:pPr>
      <w:r>
        <w:rPr>
          <w:rFonts w:hint="eastAsia" w:ascii="宋体" w:hAnsi="宋体"/>
          <w:szCs w:val="21"/>
        </w:rPr>
        <w:t xml:space="preserve">(3)商品包装中铅、汞、镉、六价铬的总含量应不大于100mg/kg； </w:t>
      </w:r>
    </w:p>
    <w:p>
      <w:pPr>
        <w:spacing w:line="400" w:lineRule="exact"/>
        <w:ind w:firstLine="480" w:firstLineChars="200"/>
        <w:rPr>
          <w:rFonts w:hint="eastAsia" w:ascii="宋体" w:hAnsi="宋体"/>
          <w:szCs w:val="21"/>
        </w:rPr>
      </w:pPr>
      <w:r>
        <w:rPr>
          <w:rFonts w:hint="eastAsia" w:ascii="宋体" w:hAnsi="宋体"/>
          <w:szCs w:val="21"/>
        </w:rPr>
        <w:t xml:space="preserve">(4)商品包装印刷使用的油墨中挥发性有机化合物(VOCs)含量应不大于 5%（以重量计）； </w:t>
      </w:r>
    </w:p>
    <w:p>
      <w:pPr>
        <w:spacing w:line="400" w:lineRule="exact"/>
        <w:ind w:firstLine="480" w:firstLineChars="200"/>
        <w:rPr>
          <w:rFonts w:hint="eastAsia" w:ascii="宋体" w:hAnsi="宋体"/>
          <w:szCs w:val="21"/>
        </w:rPr>
      </w:pPr>
      <w:r>
        <w:rPr>
          <w:rFonts w:hint="eastAsia" w:ascii="宋体" w:hAnsi="宋体"/>
          <w:szCs w:val="21"/>
        </w:rPr>
        <w:t xml:space="preserve">(5)塑料材质商品包装上呈现的印刷颜色不得超过6色； </w:t>
      </w:r>
    </w:p>
    <w:p>
      <w:pPr>
        <w:spacing w:line="400" w:lineRule="exact"/>
        <w:ind w:firstLine="480" w:firstLineChars="200"/>
        <w:rPr>
          <w:rFonts w:hint="eastAsia" w:ascii="宋体" w:hAnsi="宋体"/>
          <w:szCs w:val="21"/>
        </w:rPr>
      </w:pPr>
      <w:r>
        <w:rPr>
          <w:rFonts w:hint="eastAsia" w:ascii="宋体" w:hAnsi="宋体"/>
          <w:szCs w:val="21"/>
        </w:rPr>
        <w:t xml:space="preserve">(6)纸质商品包装应使用75%以上的可再生纤维原料生产； </w:t>
      </w:r>
    </w:p>
    <w:p>
      <w:pPr>
        <w:spacing w:line="400" w:lineRule="exact"/>
        <w:ind w:firstLine="480" w:firstLineChars="200"/>
        <w:rPr>
          <w:rFonts w:hint="eastAsia" w:ascii="宋体" w:hAnsi="宋体"/>
          <w:szCs w:val="21"/>
        </w:rPr>
      </w:pPr>
      <w:r>
        <w:rPr>
          <w:rFonts w:hint="eastAsia" w:ascii="宋体" w:hAnsi="宋体"/>
          <w:szCs w:val="21"/>
        </w:rPr>
        <w:t xml:space="preserve">(7)木质商品包装的原料应来源于可持续性森林。 </w:t>
      </w:r>
    </w:p>
    <w:p>
      <w:pPr>
        <w:widowControl/>
        <w:numPr>
          <w:ilvl w:val="3"/>
          <w:numId w:val="2"/>
        </w:numPr>
        <w:adjustRightInd w:val="0"/>
        <w:snapToGrid w:val="0"/>
        <w:spacing w:line="400" w:lineRule="exact"/>
        <w:rPr>
          <w:rFonts w:hint="eastAsia" w:ascii="宋体" w:hAnsi="宋体"/>
          <w:b/>
          <w:color w:val="000000"/>
          <w:kern w:val="0"/>
          <w:sz w:val="32"/>
          <w:szCs w:val="32"/>
        </w:rPr>
      </w:pPr>
      <w:r>
        <w:rPr>
          <w:rFonts w:hint="eastAsia" w:ascii="宋体" w:hAnsi="宋体"/>
          <w:b/>
          <w:color w:val="000000"/>
          <w:kern w:val="0"/>
          <w:sz w:val="32"/>
          <w:szCs w:val="32"/>
        </w:rPr>
        <w:t>采购内容及技术要求</w:t>
      </w:r>
    </w:p>
    <w:p>
      <w:pPr>
        <w:spacing w:line="400" w:lineRule="exact"/>
        <w:rPr>
          <w:rFonts w:hint="eastAsia" w:ascii="宋体" w:hAnsi="宋体"/>
          <w:szCs w:val="21"/>
        </w:rPr>
      </w:pPr>
      <w:r>
        <w:rPr>
          <w:rFonts w:hint="eastAsia" w:ascii="宋体" w:hAnsi="宋体"/>
          <w:szCs w:val="21"/>
        </w:rPr>
        <w:t>本项目的核心产品为：</w:t>
      </w:r>
      <w:r>
        <w:rPr>
          <w:rFonts w:hint="eastAsia" w:ascii="宋体" w:hAnsi="宋体"/>
          <w:u w:val="single"/>
        </w:rPr>
        <w:t>教师备课计算机</w:t>
      </w:r>
      <w:r>
        <w:rPr>
          <w:rFonts w:hint="eastAsia" w:ascii="宋体" w:hAnsi="宋体"/>
          <w:szCs w:val="21"/>
          <w:u w:val="single"/>
        </w:rPr>
        <w:t xml:space="preserve"> </w:t>
      </w:r>
      <w:r>
        <w:rPr>
          <w:rFonts w:hint="eastAsia" w:ascii="宋体" w:hAnsi="宋体"/>
          <w:szCs w:val="21"/>
        </w:rPr>
        <w:t>（核心产品仅适用于本项目</w:t>
      </w:r>
      <w:r>
        <w:rPr>
          <w:rFonts w:hint="eastAsia" w:ascii="宋体" w:hAnsi="宋体"/>
          <w:bCs/>
          <w:szCs w:val="21"/>
        </w:rPr>
        <w:t>同一品牌的认定，同一品牌的认定详见投标人须知</w:t>
      </w:r>
      <w:r>
        <w:rPr>
          <w:rFonts w:hint="eastAsia" w:ascii="宋体" w:hAnsi="宋体"/>
          <w:szCs w:val="21"/>
        </w:rPr>
        <w:t>）</w:t>
      </w:r>
    </w:p>
    <w:tbl>
      <w:tblPr>
        <w:tblStyle w:val="4"/>
        <w:tblW w:w="97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1"/>
        <w:gridCol w:w="692"/>
        <w:gridCol w:w="7246"/>
        <w:gridCol w:w="808"/>
        <w:gridCol w:w="4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1" w:type="dxa"/>
            <w:noWrap w:val="0"/>
            <w:vAlign w:val="center"/>
          </w:tcPr>
          <w:p>
            <w:pPr>
              <w:spacing w:line="320" w:lineRule="exact"/>
              <w:jc w:val="center"/>
              <w:rPr>
                <w:rFonts w:ascii="宋体" w:hAnsi="宋体"/>
                <w:color w:val="000000"/>
                <w:szCs w:val="21"/>
              </w:rPr>
            </w:pPr>
            <w:r>
              <w:rPr>
                <w:rFonts w:hint="eastAsia" w:ascii="宋体" w:hAnsi="宋体"/>
                <w:color w:val="000000"/>
                <w:szCs w:val="21"/>
              </w:rPr>
              <w:t>序号</w:t>
            </w:r>
          </w:p>
        </w:tc>
        <w:tc>
          <w:tcPr>
            <w:tcW w:w="692" w:type="dxa"/>
            <w:noWrap w:val="0"/>
            <w:vAlign w:val="center"/>
          </w:tcPr>
          <w:p>
            <w:pPr>
              <w:spacing w:line="320" w:lineRule="exact"/>
              <w:jc w:val="center"/>
              <w:rPr>
                <w:rFonts w:ascii="宋体" w:hAnsi="宋体"/>
                <w:color w:val="000000"/>
                <w:szCs w:val="21"/>
              </w:rPr>
            </w:pPr>
            <w:r>
              <w:rPr>
                <w:rFonts w:hint="eastAsia" w:ascii="宋体" w:hAnsi="宋体"/>
                <w:color w:val="000000"/>
                <w:szCs w:val="21"/>
              </w:rPr>
              <w:t>产品名称</w:t>
            </w:r>
          </w:p>
        </w:tc>
        <w:tc>
          <w:tcPr>
            <w:tcW w:w="7246" w:type="dxa"/>
            <w:noWrap w:val="0"/>
            <w:vAlign w:val="center"/>
          </w:tcPr>
          <w:p>
            <w:pPr>
              <w:widowControl/>
              <w:spacing w:line="320" w:lineRule="exact"/>
              <w:jc w:val="center"/>
              <w:rPr>
                <w:rFonts w:ascii="宋体" w:hAnsi="宋体"/>
                <w:color w:val="000000"/>
                <w:szCs w:val="21"/>
              </w:rPr>
            </w:pPr>
            <w:r>
              <w:rPr>
                <w:rFonts w:hint="eastAsia" w:ascii="宋体" w:hAnsi="宋体"/>
                <w:color w:val="000000"/>
                <w:szCs w:val="21"/>
              </w:rPr>
              <w:t>主要技术参数、性能、配置等要求</w:t>
            </w:r>
          </w:p>
        </w:tc>
        <w:tc>
          <w:tcPr>
            <w:tcW w:w="808" w:type="dxa"/>
            <w:noWrap w:val="0"/>
            <w:vAlign w:val="center"/>
          </w:tcPr>
          <w:p>
            <w:pPr>
              <w:spacing w:line="400" w:lineRule="exact"/>
              <w:jc w:val="center"/>
              <w:rPr>
                <w:rFonts w:ascii="宋体" w:hAnsi="宋体"/>
                <w:szCs w:val="21"/>
              </w:rPr>
            </w:pPr>
            <w:r>
              <w:rPr>
                <w:rFonts w:hint="eastAsia" w:ascii="宋体" w:hAnsi="宋体"/>
                <w:szCs w:val="21"/>
              </w:rPr>
              <w:t>数量</w:t>
            </w:r>
          </w:p>
        </w:tc>
        <w:tc>
          <w:tcPr>
            <w:tcW w:w="485" w:type="dxa"/>
            <w:noWrap w:val="0"/>
            <w:vAlign w:val="center"/>
          </w:tcPr>
          <w:p>
            <w:pPr>
              <w:spacing w:line="400" w:lineRule="exact"/>
              <w:jc w:val="center"/>
              <w:rPr>
                <w:rFonts w:ascii="宋体" w:hAnsi="宋体"/>
                <w:szCs w:val="21"/>
              </w:rPr>
            </w:pPr>
            <w:r>
              <w:rPr>
                <w:rFonts w:hint="eastAsia" w:ascii="宋体" w:hAnsi="宋体"/>
                <w:szCs w:val="21"/>
              </w:rPr>
              <w:t>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1" w:type="dxa"/>
            <w:noWrap w:val="0"/>
            <w:vAlign w:val="center"/>
          </w:tcPr>
          <w:p>
            <w:pPr>
              <w:spacing w:line="320" w:lineRule="exact"/>
              <w:jc w:val="center"/>
              <w:rPr>
                <w:rFonts w:ascii="宋体" w:hAnsi="宋体"/>
                <w:color w:val="000000"/>
                <w:szCs w:val="21"/>
              </w:rPr>
            </w:pPr>
            <w:r>
              <w:rPr>
                <w:rFonts w:hint="eastAsia" w:ascii="宋体" w:hAnsi="宋体"/>
                <w:color w:val="000000"/>
                <w:szCs w:val="21"/>
              </w:rPr>
              <w:t>1</w:t>
            </w:r>
          </w:p>
        </w:tc>
        <w:tc>
          <w:tcPr>
            <w:tcW w:w="692" w:type="dxa"/>
            <w:noWrap w:val="0"/>
            <w:vAlign w:val="center"/>
          </w:tcPr>
          <w:p>
            <w:pPr>
              <w:spacing w:line="320" w:lineRule="exact"/>
              <w:jc w:val="center"/>
              <w:rPr>
                <w:rFonts w:hint="eastAsia" w:ascii="宋体" w:hAnsi="宋体"/>
              </w:rPr>
            </w:pPr>
            <w:r>
              <w:rPr>
                <w:rFonts w:hint="eastAsia" w:ascii="宋体" w:hAnsi="宋体"/>
              </w:rPr>
              <w:t>教师备课计算机</w:t>
            </w:r>
          </w:p>
        </w:tc>
        <w:tc>
          <w:tcPr>
            <w:tcW w:w="7246" w:type="dxa"/>
            <w:noWrap w:val="0"/>
            <w:vAlign w:val="top"/>
          </w:tcPr>
          <w:p>
            <w:pPr>
              <w:rPr>
                <w:rFonts w:ascii="宋体" w:hAnsi="宋体" w:cs="Arial"/>
                <w:color w:val="000000"/>
                <w:szCs w:val="21"/>
              </w:rPr>
            </w:pPr>
            <w:r>
              <w:rPr>
                <w:rFonts w:hint="eastAsia" w:ascii="宋体" w:hAnsi="宋体" w:cs="Arial"/>
                <w:color w:val="000000"/>
                <w:szCs w:val="21"/>
              </w:rPr>
              <w:t>商用台式电脑</w:t>
            </w:r>
          </w:p>
          <w:p>
            <w:pPr>
              <w:pStyle w:val="2"/>
              <w:rPr>
                <w:rFonts w:ascii="宋体" w:hAnsi="宋体"/>
              </w:rPr>
            </w:pPr>
            <w:r>
              <w:rPr>
                <w:rFonts w:hint="eastAsia" w:ascii="宋体" w:hAnsi="宋体"/>
              </w:rPr>
              <w:t>1.</w:t>
            </w:r>
            <w:r>
              <w:rPr>
                <w:rFonts w:ascii="宋体" w:hAnsi="宋体"/>
              </w:rPr>
              <w:t>CPU</w:t>
            </w:r>
            <w:r>
              <w:rPr>
                <w:rFonts w:hint="eastAsia" w:ascii="宋体" w:hAnsi="宋体"/>
              </w:rPr>
              <w:t>：≥六核</w:t>
            </w:r>
            <w:r>
              <w:rPr>
                <w:rFonts w:ascii="宋体" w:hAnsi="宋体"/>
              </w:rPr>
              <w:t>，主频</w:t>
            </w:r>
            <w:r>
              <w:rPr>
                <w:rFonts w:hint="eastAsia" w:ascii="宋体" w:hAnsi="宋体"/>
              </w:rPr>
              <w:t>≥3.4GHZ ，≥16</w:t>
            </w:r>
            <w:r>
              <w:rPr>
                <w:rFonts w:ascii="宋体" w:hAnsi="宋体"/>
              </w:rPr>
              <w:t>M缓存</w:t>
            </w:r>
            <w:r>
              <w:rPr>
                <w:rFonts w:hint="eastAsia" w:ascii="宋体" w:hAnsi="宋体"/>
              </w:rPr>
              <w:t>；</w:t>
            </w:r>
          </w:p>
          <w:p>
            <w:pPr>
              <w:pStyle w:val="2"/>
              <w:rPr>
                <w:rFonts w:ascii="宋体" w:hAnsi="宋体"/>
              </w:rPr>
            </w:pPr>
            <w:r>
              <w:rPr>
                <w:rFonts w:hint="eastAsia" w:ascii="宋体" w:hAnsi="宋体"/>
              </w:rPr>
              <w:t>2.</w:t>
            </w:r>
            <w:r>
              <w:rPr>
                <w:rFonts w:ascii="宋体" w:hAnsi="宋体"/>
              </w:rPr>
              <w:t>内存</w:t>
            </w:r>
            <w:r>
              <w:rPr>
                <w:rFonts w:hint="eastAsia" w:ascii="宋体" w:hAnsi="宋体"/>
              </w:rPr>
              <w:t>：8</w:t>
            </w:r>
            <w:r>
              <w:rPr>
                <w:rFonts w:ascii="宋体" w:hAnsi="宋体"/>
              </w:rPr>
              <w:t>G DDR4-2666</w:t>
            </w:r>
            <w:r>
              <w:rPr>
                <w:rFonts w:hint="eastAsia" w:ascii="宋体" w:hAnsi="宋体"/>
              </w:rPr>
              <w:t>内存，最大支持32G内存容量；</w:t>
            </w:r>
          </w:p>
          <w:p>
            <w:pPr>
              <w:pStyle w:val="2"/>
              <w:rPr>
                <w:rFonts w:ascii="宋体" w:hAnsi="宋体"/>
              </w:rPr>
            </w:pPr>
            <w:r>
              <w:rPr>
                <w:rFonts w:hint="eastAsia" w:ascii="宋体" w:hAnsi="宋体"/>
              </w:rPr>
              <w:t>3.</w:t>
            </w:r>
            <w:r>
              <w:rPr>
                <w:rFonts w:ascii="宋体" w:hAnsi="宋体"/>
              </w:rPr>
              <w:t>显卡</w:t>
            </w:r>
            <w:r>
              <w:rPr>
                <w:rFonts w:hint="eastAsia" w:ascii="宋体" w:hAnsi="宋体"/>
              </w:rPr>
              <w:t>：2</w:t>
            </w:r>
            <w:r>
              <w:rPr>
                <w:rFonts w:ascii="宋体" w:hAnsi="宋体"/>
              </w:rPr>
              <w:t>GB独立</w:t>
            </w:r>
            <w:r>
              <w:rPr>
                <w:rFonts w:hint="eastAsia" w:ascii="宋体" w:hAnsi="宋体"/>
              </w:rPr>
              <w:t>显卡 ；</w:t>
            </w:r>
          </w:p>
          <w:p>
            <w:pPr>
              <w:pStyle w:val="2"/>
              <w:rPr>
                <w:rFonts w:hint="eastAsia" w:ascii="宋体" w:hAnsi="宋体"/>
              </w:rPr>
            </w:pPr>
            <w:r>
              <w:rPr>
                <w:rFonts w:hint="eastAsia" w:ascii="宋体" w:hAnsi="宋体"/>
              </w:rPr>
              <w:t>4.</w:t>
            </w:r>
            <w:r>
              <w:rPr>
                <w:rFonts w:ascii="宋体" w:hAnsi="宋体"/>
              </w:rPr>
              <w:t>声卡</w:t>
            </w:r>
            <w:r>
              <w:rPr>
                <w:rFonts w:hint="eastAsia" w:ascii="宋体" w:hAnsi="宋体"/>
              </w:rPr>
              <w:t>：</w:t>
            </w:r>
            <w:r>
              <w:rPr>
                <w:rFonts w:ascii="宋体" w:hAnsi="宋体"/>
              </w:rPr>
              <w:t>集成HD Audio，支持5.1声道</w:t>
            </w:r>
            <w:r>
              <w:rPr>
                <w:rFonts w:hint="eastAsia" w:ascii="宋体" w:hAnsi="宋体"/>
              </w:rPr>
              <w:t>（提供前2后3共5个音频接口）；</w:t>
            </w:r>
          </w:p>
          <w:p>
            <w:pPr>
              <w:pStyle w:val="2"/>
              <w:rPr>
                <w:rFonts w:ascii="宋体" w:hAnsi="宋体"/>
              </w:rPr>
            </w:pPr>
            <w:r>
              <w:rPr>
                <w:rFonts w:hint="eastAsia" w:ascii="宋体" w:hAnsi="宋体"/>
              </w:rPr>
              <w:t>5.音箱：头戴式耳麦</w:t>
            </w:r>
          </w:p>
          <w:p>
            <w:pPr>
              <w:pStyle w:val="2"/>
              <w:rPr>
                <w:rFonts w:ascii="宋体" w:hAnsi="宋体"/>
              </w:rPr>
            </w:pPr>
            <w:r>
              <w:rPr>
                <w:rFonts w:hint="eastAsia" w:ascii="宋体" w:hAnsi="宋体"/>
              </w:rPr>
              <w:t>5.</w:t>
            </w:r>
            <w:r>
              <w:rPr>
                <w:rFonts w:ascii="宋体" w:hAnsi="宋体"/>
              </w:rPr>
              <w:t>硬盘</w:t>
            </w:r>
            <w:r>
              <w:rPr>
                <w:rFonts w:hint="eastAsia" w:ascii="宋体" w:hAnsi="宋体"/>
              </w:rPr>
              <w:t>：</w:t>
            </w:r>
            <w:r>
              <w:rPr>
                <w:rFonts w:ascii="宋体" w:hAnsi="宋体"/>
              </w:rPr>
              <w:t>1TB SATA</w:t>
            </w:r>
            <w:r>
              <w:rPr>
                <w:rFonts w:hint="eastAsia" w:ascii="宋体" w:hAnsi="宋体"/>
              </w:rPr>
              <w:t xml:space="preserve">3 </w:t>
            </w:r>
            <w:r>
              <w:rPr>
                <w:rFonts w:ascii="宋体" w:hAnsi="宋体"/>
              </w:rPr>
              <w:t>7200rpm</w:t>
            </w:r>
            <w:r>
              <w:rPr>
                <w:rFonts w:hint="eastAsia" w:ascii="宋体" w:hAnsi="宋体"/>
              </w:rPr>
              <w:t xml:space="preserve"> 硬盘+</w:t>
            </w:r>
            <w:r>
              <w:rPr>
                <w:rFonts w:ascii="宋体" w:hAnsi="宋体"/>
              </w:rPr>
              <w:t>128G ssd</w:t>
            </w:r>
            <w:r>
              <w:rPr>
                <w:rFonts w:hint="eastAsia" w:ascii="宋体" w:hAnsi="宋体"/>
              </w:rPr>
              <w:t>固态</w:t>
            </w:r>
            <w:r>
              <w:rPr>
                <w:rFonts w:ascii="宋体" w:hAnsi="宋体"/>
              </w:rPr>
              <w:t>硬盘</w:t>
            </w:r>
            <w:r>
              <w:rPr>
                <w:rFonts w:hint="eastAsia" w:ascii="宋体" w:hAnsi="宋体"/>
              </w:rPr>
              <w:t>；</w:t>
            </w:r>
          </w:p>
          <w:p>
            <w:pPr>
              <w:pStyle w:val="2"/>
              <w:rPr>
                <w:rFonts w:ascii="宋体" w:hAnsi="宋体"/>
              </w:rPr>
            </w:pPr>
            <w:r>
              <w:rPr>
                <w:rFonts w:hint="eastAsia" w:ascii="宋体" w:hAnsi="宋体"/>
              </w:rPr>
              <w:t>6.</w:t>
            </w:r>
            <w:r>
              <w:rPr>
                <w:rFonts w:ascii="宋体" w:hAnsi="宋体"/>
              </w:rPr>
              <w:t>网卡</w:t>
            </w:r>
            <w:r>
              <w:rPr>
                <w:rFonts w:hint="eastAsia" w:ascii="宋体" w:hAnsi="宋体"/>
              </w:rPr>
              <w:t>：集成</w:t>
            </w:r>
            <w:r>
              <w:rPr>
                <w:rFonts w:ascii="宋体" w:hAnsi="宋体"/>
              </w:rPr>
              <w:t>10/100/1000M以太网卡</w:t>
            </w:r>
            <w:r>
              <w:rPr>
                <w:rFonts w:hint="eastAsia" w:ascii="宋体" w:hAnsi="宋体"/>
              </w:rPr>
              <w:t>；</w:t>
            </w:r>
          </w:p>
          <w:p>
            <w:pPr>
              <w:pStyle w:val="2"/>
              <w:rPr>
                <w:rFonts w:ascii="宋体" w:hAnsi="宋体"/>
              </w:rPr>
            </w:pPr>
            <w:r>
              <w:rPr>
                <w:rFonts w:hint="eastAsia" w:ascii="宋体" w:hAnsi="宋体"/>
              </w:rPr>
              <w:t>7.</w:t>
            </w:r>
            <w:r>
              <w:rPr>
                <w:rFonts w:ascii="宋体" w:hAnsi="宋体"/>
              </w:rPr>
              <w:t>扩展槽</w:t>
            </w:r>
            <w:r>
              <w:rPr>
                <w:rFonts w:hint="eastAsia" w:ascii="宋体" w:hAnsi="宋体"/>
              </w:rPr>
              <w:t>：1</w:t>
            </w:r>
            <w:r>
              <w:rPr>
                <w:rFonts w:ascii="宋体" w:hAnsi="宋体"/>
              </w:rPr>
              <w:t>个PCI-E*16</w:t>
            </w:r>
            <w:r>
              <w:rPr>
                <w:rFonts w:hint="eastAsia" w:ascii="宋体" w:hAnsi="宋体"/>
              </w:rPr>
              <w:t>、2</w:t>
            </w:r>
            <w:r>
              <w:rPr>
                <w:rFonts w:ascii="宋体" w:hAnsi="宋体"/>
              </w:rPr>
              <w:t>个PCI-E*1</w:t>
            </w:r>
            <w:r>
              <w:rPr>
                <w:rFonts w:hint="eastAsia" w:ascii="宋体" w:hAnsi="宋体"/>
              </w:rPr>
              <w:t>、</w:t>
            </w:r>
            <w:r>
              <w:rPr>
                <w:rFonts w:ascii="宋体" w:hAnsi="宋体"/>
              </w:rPr>
              <w:t>1个PCI</w:t>
            </w:r>
            <w:r>
              <w:rPr>
                <w:rFonts w:hint="eastAsia" w:ascii="宋体" w:hAnsi="宋体"/>
              </w:rPr>
              <w:t>槽位；</w:t>
            </w:r>
          </w:p>
          <w:p>
            <w:pPr>
              <w:pStyle w:val="2"/>
              <w:rPr>
                <w:rFonts w:ascii="宋体" w:hAnsi="宋体"/>
              </w:rPr>
            </w:pPr>
            <w:r>
              <w:rPr>
                <w:rFonts w:hint="eastAsia" w:ascii="宋体" w:hAnsi="宋体"/>
              </w:rPr>
              <w:t>8.</w:t>
            </w:r>
            <w:r>
              <w:rPr>
                <w:rFonts w:ascii="宋体" w:hAnsi="宋体"/>
              </w:rPr>
              <w:t>键盘</w:t>
            </w:r>
            <w:r>
              <w:rPr>
                <w:rFonts w:hint="eastAsia" w:ascii="宋体" w:hAnsi="宋体"/>
              </w:rPr>
              <w:t>、鼠标：防水、抗菌键鼠；</w:t>
            </w:r>
          </w:p>
          <w:p>
            <w:pPr>
              <w:pStyle w:val="2"/>
              <w:rPr>
                <w:rFonts w:ascii="宋体" w:hAnsi="宋体"/>
              </w:rPr>
            </w:pPr>
            <w:r>
              <w:rPr>
                <w:rFonts w:hint="eastAsia" w:ascii="宋体" w:hAnsi="宋体"/>
              </w:rPr>
              <w:t>9.</w:t>
            </w:r>
            <w:r>
              <w:rPr>
                <w:rFonts w:ascii="宋体" w:hAnsi="宋体"/>
              </w:rPr>
              <w:t>接口</w:t>
            </w:r>
            <w:r>
              <w:rPr>
                <w:rFonts w:hint="eastAsia" w:ascii="宋体" w:hAnsi="宋体"/>
              </w:rPr>
              <w:t>：8个USB接口（≥前置2个USB 3.1 Gen1接口）、1组PS/2接口、1个串口，主板集成2个视频接口（其中至少1个非转接VGA接口）；</w:t>
            </w:r>
          </w:p>
          <w:p>
            <w:pPr>
              <w:pStyle w:val="2"/>
              <w:rPr>
                <w:rFonts w:ascii="宋体" w:hAnsi="宋体"/>
              </w:rPr>
            </w:pPr>
            <w:r>
              <w:rPr>
                <w:rFonts w:hint="eastAsia" w:ascii="宋体" w:hAnsi="宋体"/>
              </w:rPr>
              <w:t>11.</w:t>
            </w:r>
            <w:r>
              <w:rPr>
                <w:rFonts w:ascii="宋体" w:hAnsi="宋体"/>
              </w:rPr>
              <w:t>电源</w:t>
            </w:r>
            <w:r>
              <w:rPr>
                <w:rFonts w:hint="eastAsia" w:ascii="宋体" w:hAnsi="宋体"/>
              </w:rPr>
              <w:t>：1</w:t>
            </w:r>
            <w:r>
              <w:rPr>
                <w:rFonts w:ascii="宋体" w:hAnsi="宋体"/>
              </w:rPr>
              <w:t>10/220V 18</w:t>
            </w:r>
            <w:r>
              <w:rPr>
                <w:rFonts w:hint="eastAsia" w:ascii="宋体" w:hAnsi="宋体"/>
              </w:rPr>
              <w:t>0</w:t>
            </w:r>
            <w:r>
              <w:rPr>
                <w:rFonts w:ascii="宋体" w:hAnsi="宋体"/>
              </w:rPr>
              <w:t>W</w:t>
            </w:r>
            <w:r>
              <w:rPr>
                <w:rFonts w:hint="eastAsia" w:ascii="宋体" w:hAnsi="宋体"/>
              </w:rPr>
              <w:t xml:space="preserve"> 85%节能电源 ；</w:t>
            </w:r>
          </w:p>
          <w:p>
            <w:pPr>
              <w:pStyle w:val="2"/>
              <w:rPr>
                <w:rFonts w:ascii="宋体" w:hAnsi="宋体"/>
              </w:rPr>
            </w:pPr>
            <w:r>
              <w:rPr>
                <w:rFonts w:hint="eastAsia" w:ascii="宋体" w:hAnsi="宋体"/>
              </w:rPr>
              <w:t>12.显示器：</w:t>
            </w:r>
            <w:r>
              <w:rPr>
                <w:rFonts w:ascii="宋体" w:hAnsi="宋体"/>
              </w:rPr>
              <w:t>21</w:t>
            </w:r>
            <w:r>
              <w:rPr>
                <w:rFonts w:hint="eastAsia" w:ascii="宋体" w:hAnsi="宋体"/>
              </w:rPr>
              <w:t>．5寸</w:t>
            </w:r>
            <w:r>
              <w:rPr>
                <w:rFonts w:ascii="宋体" w:hAnsi="宋体"/>
              </w:rPr>
              <w:t>液晶显示器，</w:t>
            </w:r>
            <w:r>
              <w:rPr>
                <w:rFonts w:hint="eastAsia" w:ascii="宋体" w:hAnsi="宋体"/>
              </w:rPr>
              <w:t>分辨率1920</w:t>
            </w:r>
            <w:r>
              <w:rPr>
                <w:rFonts w:ascii="宋体" w:hAnsi="宋体"/>
              </w:rPr>
              <w:t>*1080</w:t>
            </w:r>
            <w:r>
              <w:rPr>
                <w:rFonts w:hint="eastAsia" w:ascii="宋体" w:hAnsi="宋体"/>
              </w:rPr>
              <w:t>，</w:t>
            </w:r>
            <w:r>
              <w:rPr>
                <w:rFonts w:ascii="宋体" w:hAnsi="宋体"/>
              </w:rPr>
              <w:t>与主机同品牌</w:t>
            </w:r>
            <w:r>
              <w:rPr>
                <w:rFonts w:hint="eastAsia" w:ascii="宋体" w:hAnsi="宋体"/>
              </w:rPr>
              <w:t>；</w:t>
            </w:r>
          </w:p>
          <w:p>
            <w:pPr>
              <w:pStyle w:val="2"/>
              <w:rPr>
                <w:rFonts w:ascii="宋体" w:hAnsi="宋体"/>
              </w:rPr>
            </w:pPr>
            <w:r>
              <w:rPr>
                <w:rFonts w:hint="eastAsia" w:ascii="宋体" w:hAnsi="宋体"/>
              </w:rPr>
              <w:t>13.操作系统：出厂预装正版 W</w:t>
            </w:r>
            <w:r>
              <w:rPr>
                <w:rFonts w:ascii="宋体" w:hAnsi="宋体"/>
              </w:rPr>
              <w:t>indows</w:t>
            </w:r>
            <w:r>
              <w:rPr>
                <w:rFonts w:hint="eastAsia" w:ascii="宋体" w:hAnsi="宋体"/>
              </w:rPr>
              <w:t xml:space="preserve"> 10 操作系统 ；</w:t>
            </w:r>
          </w:p>
          <w:p>
            <w:pPr>
              <w:pStyle w:val="2"/>
              <w:rPr>
                <w:rFonts w:ascii="宋体" w:hAnsi="宋体"/>
              </w:rPr>
            </w:pPr>
            <w:r>
              <w:rPr>
                <w:rFonts w:hint="eastAsia" w:ascii="宋体" w:hAnsi="宋体"/>
              </w:rPr>
              <w:t>14.安全特性：USB屏蔽技术，可设置为仅识别USB键盘、鼠标，无法识别USB读取设备，有效防止数据泄露；</w:t>
            </w:r>
          </w:p>
          <w:p>
            <w:pPr>
              <w:pStyle w:val="6"/>
              <w:ind w:firstLine="0" w:firstLineChars="0"/>
              <w:jc w:val="left"/>
              <w:rPr>
                <w:rFonts w:hint="eastAsia"/>
                <w:sz w:val="21"/>
                <w:szCs w:val="21"/>
              </w:rPr>
            </w:pPr>
            <w:r>
              <w:rPr>
                <w:rFonts w:hint="eastAsia" w:ascii="宋体" w:hAnsi="宋体"/>
              </w:rPr>
              <w:t>15.</w:t>
            </w:r>
            <w:r>
              <w:rPr>
                <w:rFonts w:ascii="宋体" w:hAnsi="宋体"/>
              </w:rPr>
              <w:t>机箱</w:t>
            </w:r>
            <w:r>
              <w:rPr>
                <w:rFonts w:hint="eastAsia" w:ascii="宋体" w:hAnsi="宋体"/>
              </w:rPr>
              <w:t>：</w:t>
            </w:r>
            <w:r>
              <w:rPr>
                <w:rFonts w:ascii="宋体" w:hAnsi="宋体"/>
              </w:rPr>
              <w:t>标准MATX立式机箱</w:t>
            </w:r>
            <w:r>
              <w:rPr>
                <w:rFonts w:hint="eastAsia" w:ascii="宋体" w:hAnsi="宋体"/>
              </w:rPr>
              <w:t>，机箱不大于16L，顶置提手，方便搬运，顶置电源开关键，方便使用；</w:t>
            </w:r>
          </w:p>
        </w:tc>
        <w:tc>
          <w:tcPr>
            <w:tcW w:w="808" w:type="dxa"/>
            <w:noWrap w:val="0"/>
            <w:vAlign w:val="center"/>
          </w:tcPr>
          <w:p>
            <w:pPr>
              <w:jc w:val="center"/>
              <w:rPr>
                <w:rFonts w:ascii="宋体" w:hAnsi="宋体"/>
              </w:rPr>
            </w:pPr>
            <w:r>
              <w:rPr>
                <w:rFonts w:hint="eastAsia" w:ascii="宋体" w:hAnsi="宋体"/>
              </w:rPr>
              <w:t>274</w:t>
            </w:r>
          </w:p>
        </w:tc>
        <w:tc>
          <w:tcPr>
            <w:tcW w:w="485" w:type="dxa"/>
            <w:noWrap w:val="0"/>
            <w:vAlign w:val="center"/>
          </w:tcPr>
          <w:p>
            <w:pPr>
              <w:jc w:val="center"/>
              <w:rPr>
                <w:rFonts w:hint="eastAsia" w:ascii="宋体" w:hAnsi="宋体"/>
                <w:szCs w:val="21"/>
              </w:rPr>
            </w:pPr>
            <w:r>
              <w:rPr>
                <w:rFonts w:hint="eastAsia" w:ascii="宋体" w:hAnsi="宋体"/>
                <w:szCs w:val="21"/>
              </w:rPr>
              <w:t>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1" w:type="dxa"/>
            <w:noWrap w:val="0"/>
            <w:vAlign w:val="center"/>
          </w:tcPr>
          <w:p>
            <w:pPr>
              <w:spacing w:line="320" w:lineRule="exact"/>
              <w:jc w:val="center"/>
              <w:rPr>
                <w:rFonts w:hint="eastAsia" w:ascii="宋体" w:hAnsi="宋体"/>
                <w:color w:val="000000"/>
                <w:szCs w:val="21"/>
              </w:rPr>
            </w:pPr>
            <w:r>
              <w:rPr>
                <w:rFonts w:hint="eastAsia" w:ascii="宋体" w:hAnsi="宋体"/>
                <w:color w:val="000000"/>
                <w:szCs w:val="21"/>
              </w:rPr>
              <w:t>2</w:t>
            </w:r>
          </w:p>
        </w:tc>
        <w:tc>
          <w:tcPr>
            <w:tcW w:w="692" w:type="dxa"/>
            <w:noWrap w:val="0"/>
            <w:vAlign w:val="center"/>
          </w:tcPr>
          <w:p>
            <w:pPr>
              <w:spacing w:line="320" w:lineRule="exact"/>
              <w:jc w:val="center"/>
              <w:rPr>
                <w:rFonts w:hint="eastAsia" w:ascii="宋体" w:hAnsi="宋体"/>
                <w:color w:val="000000"/>
                <w:szCs w:val="21"/>
              </w:rPr>
            </w:pPr>
            <w:r>
              <w:rPr>
                <w:rFonts w:hint="eastAsia" w:ascii="宋体" w:hAnsi="宋体"/>
              </w:rPr>
              <w:t>笔计本电脑</w:t>
            </w:r>
          </w:p>
        </w:tc>
        <w:tc>
          <w:tcPr>
            <w:tcW w:w="7246" w:type="dxa"/>
            <w:noWrap w:val="0"/>
            <w:vAlign w:val="top"/>
          </w:tcPr>
          <w:p>
            <w:pPr>
              <w:spacing w:line="340" w:lineRule="exact"/>
              <w:rPr>
                <w:rFonts w:ascii="宋体" w:hAnsi="宋体" w:cs="Arial"/>
                <w:color w:val="000000"/>
                <w:szCs w:val="21"/>
              </w:rPr>
            </w:pPr>
            <w:r>
              <w:rPr>
                <w:rFonts w:hint="eastAsia" w:ascii="宋体" w:hAnsi="宋体" w:cs="Arial"/>
                <w:color w:val="000000"/>
                <w:szCs w:val="21"/>
              </w:rPr>
              <w:t>CPU：≥</w:t>
            </w:r>
            <w:r>
              <w:rPr>
                <w:rFonts w:hint="eastAsia" w:ascii="宋体" w:hAnsi="宋体"/>
                <w:kern w:val="0"/>
                <w:szCs w:val="21"/>
              </w:rPr>
              <w:t>四核处理器；</w:t>
            </w:r>
            <w:r>
              <w:rPr>
                <w:rFonts w:ascii="宋体" w:hAnsi="宋体"/>
              </w:rPr>
              <w:t>主频</w:t>
            </w:r>
            <w:r>
              <w:rPr>
                <w:rFonts w:hint="eastAsia" w:ascii="宋体" w:hAnsi="宋体"/>
              </w:rPr>
              <w:t>≥1GHZ ，≥6</w:t>
            </w:r>
            <w:r>
              <w:rPr>
                <w:rFonts w:ascii="宋体" w:hAnsi="宋体"/>
              </w:rPr>
              <w:t>M缓存</w:t>
            </w:r>
          </w:p>
          <w:p>
            <w:pPr>
              <w:spacing w:line="340" w:lineRule="exact"/>
              <w:rPr>
                <w:rFonts w:hint="eastAsia" w:ascii="宋体" w:hAnsi="宋体"/>
                <w:color w:val="000000"/>
                <w:kern w:val="0"/>
                <w:szCs w:val="21"/>
              </w:rPr>
            </w:pPr>
            <w:r>
              <w:rPr>
                <w:rFonts w:hint="eastAsia" w:ascii="宋体" w:hAnsi="宋体" w:cs="Arial"/>
                <w:color w:val="000000"/>
                <w:szCs w:val="21"/>
              </w:rPr>
              <w:t>液晶屏：</w:t>
            </w:r>
            <w:r>
              <w:rPr>
                <w:rFonts w:hint="eastAsia" w:ascii="宋体" w:hAnsi="宋体"/>
                <w:color w:val="000000"/>
                <w:kern w:val="0"/>
                <w:szCs w:val="21"/>
              </w:rPr>
              <w:t>14</w:t>
            </w:r>
            <w:r>
              <w:rPr>
                <w:rFonts w:ascii="宋体" w:hAnsi="宋体" w:cs="Calibri"/>
                <w:color w:val="000000"/>
                <w:kern w:val="0"/>
                <w:szCs w:val="21"/>
              </w:rPr>
              <w:t>”</w:t>
            </w:r>
            <w:r>
              <w:rPr>
                <w:rFonts w:hint="eastAsia" w:ascii="宋体" w:hAnsi="宋体"/>
                <w:color w:val="000000"/>
                <w:kern w:val="0"/>
                <w:szCs w:val="21"/>
              </w:rPr>
              <w:t xml:space="preserve"> LED高清防眩光液晶显示屏（1920x1080）</w:t>
            </w:r>
          </w:p>
          <w:p>
            <w:pPr>
              <w:spacing w:line="340" w:lineRule="exact"/>
              <w:rPr>
                <w:rFonts w:ascii="宋体" w:hAnsi="宋体" w:cs="Arial"/>
                <w:color w:val="000000"/>
                <w:szCs w:val="21"/>
              </w:rPr>
            </w:pPr>
            <w:r>
              <w:rPr>
                <w:rFonts w:hint="eastAsia" w:ascii="宋体" w:hAnsi="宋体" w:cs="Arial"/>
                <w:color w:val="000000"/>
                <w:szCs w:val="21"/>
              </w:rPr>
              <w:t>显卡 ：独立显卡 GDDR5 2G显存</w:t>
            </w:r>
          </w:p>
          <w:p>
            <w:pPr>
              <w:spacing w:line="340" w:lineRule="exact"/>
              <w:rPr>
                <w:rFonts w:hint="eastAsia" w:ascii="宋体" w:hAnsi="宋体" w:cs="Arial"/>
                <w:color w:val="000000"/>
                <w:szCs w:val="21"/>
              </w:rPr>
            </w:pPr>
            <w:r>
              <w:rPr>
                <w:rFonts w:hint="eastAsia" w:ascii="宋体" w:hAnsi="宋体" w:cs="Arial"/>
                <w:color w:val="000000"/>
                <w:szCs w:val="21"/>
              </w:rPr>
              <w:t>内存：</w:t>
            </w:r>
            <w:r>
              <w:rPr>
                <w:rFonts w:hint="eastAsia" w:ascii="宋体" w:hAnsi="宋体"/>
                <w:kern w:val="0"/>
                <w:szCs w:val="21"/>
              </w:rPr>
              <w:t>8GB DDR4 2400MHz内存，预留扩展内存槽位</w:t>
            </w:r>
          </w:p>
          <w:p>
            <w:pPr>
              <w:spacing w:line="340" w:lineRule="exact"/>
              <w:rPr>
                <w:rFonts w:hint="eastAsia" w:ascii="宋体" w:hAnsi="宋体"/>
                <w:kern w:val="0"/>
                <w:szCs w:val="21"/>
              </w:rPr>
            </w:pPr>
            <w:r>
              <w:rPr>
                <w:rFonts w:hint="eastAsia" w:ascii="宋体" w:hAnsi="宋体" w:cs="Arial"/>
                <w:color w:val="000000"/>
                <w:szCs w:val="21"/>
              </w:rPr>
              <w:t>硬盘：</w:t>
            </w:r>
            <w:r>
              <w:rPr>
                <w:rFonts w:hint="eastAsia" w:ascii="宋体" w:hAnsi="宋体"/>
                <w:szCs w:val="21"/>
              </w:rPr>
              <w:t>≥</w:t>
            </w:r>
            <w:r>
              <w:rPr>
                <w:rFonts w:ascii="宋体" w:hAnsi="宋体"/>
                <w:kern w:val="0"/>
                <w:szCs w:val="21"/>
              </w:rPr>
              <w:t>256</w:t>
            </w:r>
            <w:r>
              <w:rPr>
                <w:rFonts w:hint="eastAsia" w:ascii="宋体" w:hAnsi="宋体"/>
                <w:kern w:val="0"/>
                <w:szCs w:val="21"/>
              </w:rPr>
              <w:t>G M.2 PCIE SSD</w:t>
            </w:r>
          </w:p>
          <w:p>
            <w:pPr>
              <w:pStyle w:val="2"/>
              <w:spacing w:line="340" w:lineRule="exact"/>
              <w:rPr>
                <w:rFonts w:hint="eastAsia"/>
                <w:sz w:val="21"/>
                <w:szCs w:val="21"/>
              </w:rPr>
            </w:pPr>
            <w:r>
              <w:rPr>
                <w:rFonts w:hint="eastAsia"/>
                <w:sz w:val="21"/>
                <w:szCs w:val="21"/>
              </w:rPr>
              <w:t>声卡：集成声卡</w:t>
            </w:r>
          </w:p>
          <w:p>
            <w:pPr>
              <w:spacing w:line="340" w:lineRule="exact"/>
              <w:rPr>
                <w:rFonts w:ascii="宋体" w:hAnsi="宋体" w:cs="Arial"/>
                <w:color w:val="000000"/>
                <w:szCs w:val="21"/>
              </w:rPr>
            </w:pPr>
            <w:r>
              <w:rPr>
                <w:rFonts w:hint="eastAsia" w:ascii="宋体" w:hAnsi="宋体" w:cs="Arial"/>
                <w:color w:val="000000"/>
                <w:szCs w:val="21"/>
              </w:rPr>
              <w:t>网卡：</w:t>
            </w:r>
            <w:r>
              <w:rPr>
                <w:rFonts w:hint="eastAsia" w:ascii="宋体" w:hAnsi="宋体"/>
                <w:color w:val="000000"/>
                <w:kern w:val="0"/>
                <w:szCs w:val="21"/>
              </w:rPr>
              <w:t>标准有线千兆网口</w:t>
            </w:r>
          </w:p>
          <w:p>
            <w:pPr>
              <w:spacing w:line="340" w:lineRule="exact"/>
              <w:rPr>
                <w:rFonts w:ascii="宋体" w:hAnsi="宋体" w:cs="Arial"/>
                <w:color w:val="000000"/>
                <w:szCs w:val="21"/>
              </w:rPr>
            </w:pPr>
            <w:r>
              <w:rPr>
                <w:rFonts w:hint="eastAsia" w:ascii="宋体" w:hAnsi="宋体" w:cs="Arial"/>
                <w:color w:val="000000"/>
                <w:szCs w:val="21"/>
              </w:rPr>
              <w:t>无线网卡：</w:t>
            </w:r>
            <w:r>
              <w:rPr>
                <w:rFonts w:hint="eastAsia" w:ascii="宋体" w:hAnsi="宋体"/>
                <w:color w:val="000000"/>
                <w:kern w:val="0"/>
                <w:szCs w:val="21"/>
              </w:rPr>
              <w:t>无线网卡（集成蓝牙功能）</w:t>
            </w:r>
          </w:p>
          <w:p>
            <w:pPr>
              <w:spacing w:line="340" w:lineRule="exact"/>
              <w:rPr>
                <w:rFonts w:ascii="宋体" w:hAnsi="宋体" w:cs="Arial"/>
                <w:color w:val="000000"/>
                <w:szCs w:val="21"/>
              </w:rPr>
            </w:pPr>
            <w:r>
              <w:rPr>
                <w:rFonts w:hint="eastAsia" w:ascii="宋体" w:hAnsi="宋体" w:cs="Arial"/>
                <w:color w:val="000000"/>
                <w:szCs w:val="21"/>
              </w:rPr>
              <w:t>标准接口：≥</w:t>
            </w:r>
            <w:r>
              <w:rPr>
                <w:rFonts w:ascii="宋体" w:hAnsi="宋体" w:cs="Calibri"/>
                <w:kern w:val="0"/>
                <w:szCs w:val="21"/>
              </w:rPr>
              <w:t>2</w:t>
            </w:r>
            <w:r>
              <w:rPr>
                <w:rFonts w:hint="eastAsia" w:ascii="宋体" w:hAnsi="宋体" w:cs="Calibri"/>
                <w:kern w:val="0"/>
                <w:szCs w:val="21"/>
              </w:rPr>
              <w:t>个</w:t>
            </w:r>
            <w:r>
              <w:rPr>
                <w:rFonts w:ascii="宋体" w:hAnsi="宋体" w:cs="Calibri"/>
                <w:kern w:val="0"/>
                <w:szCs w:val="21"/>
              </w:rPr>
              <w:t>USB3.0</w:t>
            </w:r>
            <w:r>
              <w:rPr>
                <w:rFonts w:hint="eastAsia" w:ascii="宋体" w:hAnsi="宋体" w:cs="Calibri"/>
                <w:kern w:val="0"/>
                <w:szCs w:val="21"/>
              </w:rPr>
              <w:t>接口（其中</w:t>
            </w:r>
            <w:r>
              <w:rPr>
                <w:rFonts w:ascii="宋体" w:hAnsi="宋体" w:cs="Calibri"/>
                <w:kern w:val="0"/>
                <w:szCs w:val="21"/>
              </w:rPr>
              <w:t>1</w:t>
            </w:r>
            <w:r>
              <w:rPr>
                <w:rFonts w:hint="eastAsia" w:ascii="宋体" w:hAnsi="宋体" w:cs="Calibri"/>
                <w:kern w:val="0"/>
                <w:szCs w:val="21"/>
              </w:rPr>
              <w:t>个</w:t>
            </w:r>
            <w:r>
              <w:rPr>
                <w:rFonts w:ascii="宋体" w:hAnsi="宋体" w:cs="Calibri"/>
                <w:kern w:val="0"/>
                <w:szCs w:val="21"/>
              </w:rPr>
              <w:t>PowerUSB</w:t>
            </w:r>
            <w:r>
              <w:rPr>
                <w:rFonts w:hint="eastAsia" w:ascii="宋体" w:hAnsi="宋体" w:cs="Calibri"/>
                <w:kern w:val="0"/>
                <w:szCs w:val="21"/>
              </w:rPr>
              <w:t>），</w:t>
            </w:r>
            <w:r>
              <w:rPr>
                <w:rFonts w:ascii="宋体" w:hAnsi="宋体" w:cs="Calibri"/>
                <w:kern w:val="0"/>
                <w:szCs w:val="21"/>
              </w:rPr>
              <w:t>1</w:t>
            </w:r>
            <w:r>
              <w:rPr>
                <w:rFonts w:hint="eastAsia" w:ascii="宋体" w:hAnsi="宋体" w:cs="Calibri"/>
                <w:kern w:val="0"/>
                <w:szCs w:val="21"/>
              </w:rPr>
              <w:t>个</w:t>
            </w:r>
            <w:r>
              <w:rPr>
                <w:rFonts w:ascii="宋体" w:hAnsi="宋体" w:cs="Calibri"/>
                <w:kern w:val="0"/>
                <w:szCs w:val="21"/>
              </w:rPr>
              <w:t>type-C</w:t>
            </w:r>
            <w:r>
              <w:rPr>
                <w:rFonts w:hint="eastAsia" w:ascii="宋体" w:hAnsi="宋体" w:cs="Calibri"/>
                <w:kern w:val="0"/>
                <w:szCs w:val="21"/>
              </w:rPr>
              <w:t>（雷电）接口；</w:t>
            </w:r>
            <w:r>
              <w:rPr>
                <w:rFonts w:ascii="宋体" w:hAnsi="宋体" w:cs="Calibri"/>
                <w:kern w:val="0"/>
                <w:szCs w:val="21"/>
              </w:rPr>
              <w:t>HDMI</w:t>
            </w:r>
            <w:r>
              <w:rPr>
                <w:rFonts w:hint="eastAsia" w:ascii="宋体" w:hAnsi="宋体" w:cs="Calibri"/>
                <w:kern w:val="0"/>
                <w:szCs w:val="21"/>
              </w:rPr>
              <w:t>接口、耳麦二合一接口</w:t>
            </w:r>
            <w:r>
              <w:rPr>
                <w:rFonts w:hint="eastAsia" w:ascii="宋体" w:hAnsi="宋体" w:cs="Arial"/>
                <w:color w:val="000000"/>
                <w:szCs w:val="21"/>
              </w:rPr>
              <w:t xml:space="preserve"> ；多合一读卡器</w:t>
            </w:r>
          </w:p>
          <w:p>
            <w:pPr>
              <w:spacing w:line="340" w:lineRule="exact"/>
              <w:rPr>
                <w:rFonts w:ascii="宋体" w:hAnsi="宋体" w:cs="Arial"/>
                <w:color w:val="000000"/>
                <w:szCs w:val="21"/>
              </w:rPr>
            </w:pPr>
            <w:r>
              <w:rPr>
                <w:rFonts w:hint="eastAsia" w:ascii="宋体" w:hAnsi="宋体" w:cs="Arial"/>
                <w:color w:val="000000"/>
                <w:szCs w:val="21"/>
              </w:rPr>
              <w:t>摄像头：720P高清摄像头</w:t>
            </w:r>
          </w:p>
          <w:p>
            <w:pPr>
              <w:spacing w:line="340" w:lineRule="exact"/>
              <w:rPr>
                <w:rFonts w:hint="eastAsia" w:ascii="宋体" w:hAnsi="宋体" w:cs="Arial"/>
                <w:color w:val="000000"/>
                <w:szCs w:val="21"/>
              </w:rPr>
            </w:pPr>
            <w:r>
              <w:rPr>
                <w:rFonts w:hint="eastAsia" w:ascii="宋体" w:hAnsi="宋体" w:cs="Arial"/>
                <w:color w:val="000000"/>
                <w:szCs w:val="21"/>
              </w:rPr>
              <w:t>键盘等：全防水键盘、多点触摸手势的触摸板</w:t>
            </w:r>
          </w:p>
          <w:p>
            <w:pPr>
              <w:spacing w:line="340" w:lineRule="exact"/>
              <w:rPr>
                <w:rFonts w:ascii="宋体" w:hAnsi="宋体" w:cs="Arial"/>
                <w:color w:val="000000"/>
                <w:szCs w:val="21"/>
              </w:rPr>
            </w:pPr>
            <w:r>
              <w:rPr>
                <w:rFonts w:hint="eastAsia" w:ascii="宋体" w:hAnsi="宋体" w:cs="Arial"/>
                <w:color w:val="000000"/>
                <w:szCs w:val="21"/>
              </w:rPr>
              <w:t>标配电池: ≥ 41whr长寿命电池</w:t>
            </w:r>
          </w:p>
          <w:p>
            <w:pPr>
              <w:spacing w:line="340" w:lineRule="exact"/>
              <w:rPr>
                <w:rFonts w:hint="eastAsia" w:ascii="宋体" w:hAnsi="宋体" w:cs="Arial"/>
                <w:color w:val="000000"/>
                <w:szCs w:val="21"/>
              </w:rPr>
            </w:pPr>
            <w:r>
              <w:rPr>
                <w:rFonts w:hint="eastAsia" w:ascii="宋体" w:hAnsi="宋体" w:cs="Arial"/>
                <w:color w:val="000000"/>
                <w:szCs w:val="21"/>
              </w:rPr>
              <w:t>操作系统：正版</w:t>
            </w:r>
            <w:r>
              <w:rPr>
                <w:rFonts w:hint="eastAsia" w:ascii="宋体" w:hAnsi="宋体"/>
                <w:color w:val="000000"/>
                <w:kern w:val="0"/>
                <w:szCs w:val="21"/>
              </w:rPr>
              <w:t>Windows</w:t>
            </w:r>
            <w:r>
              <w:rPr>
                <w:rFonts w:hint="eastAsia" w:ascii="宋体" w:hAnsi="宋体" w:cs="Arial"/>
                <w:color w:val="000000"/>
                <w:szCs w:val="21"/>
              </w:rPr>
              <w:t>中文操作系统</w:t>
            </w:r>
          </w:p>
          <w:p>
            <w:pPr>
              <w:pStyle w:val="2"/>
              <w:rPr>
                <w:sz w:val="21"/>
                <w:szCs w:val="21"/>
              </w:rPr>
            </w:pPr>
            <w:r>
              <w:rPr>
                <w:rFonts w:hint="eastAsia" w:ascii="宋体" w:hAnsi="宋体" w:cs="Arial"/>
                <w:color w:val="000000"/>
                <w:sz w:val="21"/>
                <w:szCs w:val="21"/>
              </w:rPr>
              <w:t>安全及应用：BIOS中文菜单，BIOS界面下支持鼠标操作。</w:t>
            </w:r>
          </w:p>
          <w:p>
            <w:pPr>
              <w:spacing w:line="340" w:lineRule="exact"/>
              <w:rPr>
                <w:rFonts w:ascii="宋体" w:hAnsi="宋体" w:cs="Arial"/>
                <w:color w:val="000000"/>
                <w:szCs w:val="21"/>
              </w:rPr>
            </w:pPr>
            <w:r>
              <w:rPr>
                <w:rFonts w:hint="eastAsia" w:ascii="宋体" w:hAnsi="宋体" w:cs="Arial"/>
                <w:color w:val="000000"/>
                <w:szCs w:val="21"/>
              </w:rPr>
              <w:t>产品要求:超轻薄设计，重量≤1.50</w:t>
            </w:r>
            <w:r>
              <w:rPr>
                <w:rFonts w:ascii="宋体" w:hAnsi="宋体" w:cs="Arial"/>
                <w:color w:val="000000"/>
                <w:szCs w:val="21"/>
              </w:rPr>
              <w:t>KG</w:t>
            </w:r>
            <w:r>
              <w:rPr>
                <w:rFonts w:hint="eastAsia" w:ascii="宋体" w:hAnsi="宋体" w:cs="Arial"/>
                <w:color w:val="000000"/>
                <w:szCs w:val="21"/>
              </w:rPr>
              <w:t xml:space="preserve">（含电池），厚度≤2厘米； </w:t>
            </w:r>
          </w:p>
          <w:p>
            <w:pPr>
              <w:pStyle w:val="6"/>
              <w:ind w:firstLine="0" w:firstLineChars="0"/>
              <w:jc w:val="left"/>
              <w:rPr>
                <w:rFonts w:hint="eastAsia" w:ascii="宋体" w:hAnsi="宋体"/>
                <w:kern w:val="0"/>
                <w:szCs w:val="21"/>
              </w:rPr>
            </w:pPr>
            <w:r>
              <w:rPr>
                <w:rFonts w:hint="eastAsia"/>
                <w:sz w:val="21"/>
                <w:szCs w:val="21"/>
              </w:rPr>
              <w:t>配件：笔记本包、鼠标等</w:t>
            </w:r>
          </w:p>
        </w:tc>
        <w:tc>
          <w:tcPr>
            <w:tcW w:w="808" w:type="dxa"/>
            <w:noWrap w:val="0"/>
            <w:vAlign w:val="center"/>
          </w:tcPr>
          <w:p>
            <w:pPr>
              <w:jc w:val="center"/>
              <w:rPr>
                <w:rFonts w:hint="eastAsia" w:ascii="宋体" w:hAnsi="宋体"/>
                <w:szCs w:val="21"/>
              </w:rPr>
            </w:pPr>
            <w:r>
              <w:rPr>
                <w:rFonts w:hint="eastAsia" w:ascii="宋体" w:hAnsi="宋体"/>
              </w:rPr>
              <w:t>20</w:t>
            </w:r>
          </w:p>
        </w:tc>
        <w:tc>
          <w:tcPr>
            <w:tcW w:w="485" w:type="dxa"/>
            <w:noWrap w:val="0"/>
            <w:vAlign w:val="center"/>
          </w:tcPr>
          <w:p>
            <w:pPr>
              <w:jc w:val="center"/>
              <w:rPr>
                <w:rFonts w:hint="eastAsia" w:ascii="宋体" w:hAnsi="宋体"/>
                <w:szCs w:val="21"/>
              </w:rPr>
            </w:pPr>
            <w:r>
              <w:rPr>
                <w:rFonts w:hint="eastAsia" w:ascii="宋体" w:hAnsi="宋体"/>
                <w:szCs w:val="21"/>
              </w:rPr>
              <w:t>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1" w:type="dxa"/>
            <w:noWrap w:val="0"/>
            <w:vAlign w:val="center"/>
          </w:tcPr>
          <w:p>
            <w:pPr>
              <w:spacing w:line="320" w:lineRule="exact"/>
              <w:jc w:val="center"/>
              <w:rPr>
                <w:rFonts w:hint="eastAsia" w:ascii="宋体" w:hAnsi="宋体"/>
                <w:color w:val="000000"/>
                <w:szCs w:val="21"/>
              </w:rPr>
            </w:pPr>
            <w:r>
              <w:rPr>
                <w:rFonts w:hint="eastAsia" w:ascii="宋体" w:hAnsi="宋体"/>
                <w:color w:val="000000"/>
                <w:szCs w:val="21"/>
              </w:rPr>
              <w:t>3</w:t>
            </w:r>
          </w:p>
        </w:tc>
        <w:tc>
          <w:tcPr>
            <w:tcW w:w="692" w:type="dxa"/>
            <w:noWrap w:val="0"/>
            <w:vAlign w:val="center"/>
          </w:tcPr>
          <w:p>
            <w:pPr>
              <w:spacing w:line="320" w:lineRule="exact"/>
              <w:jc w:val="center"/>
              <w:rPr>
                <w:rFonts w:ascii="宋体" w:hAnsi="宋体"/>
                <w:color w:val="000000"/>
                <w:szCs w:val="21"/>
              </w:rPr>
            </w:pPr>
            <w:r>
              <w:rPr>
                <w:rFonts w:hint="eastAsia" w:ascii="宋体" w:hAnsi="宋体"/>
                <w:color w:val="000000"/>
                <w:szCs w:val="21"/>
              </w:rPr>
              <w:t>智能交互一体机</w:t>
            </w:r>
          </w:p>
        </w:tc>
        <w:tc>
          <w:tcPr>
            <w:tcW w:w="7246" w:type="dxa"/>
            <w:noWrap w:val="0"/>
            <w:vAlign w:val="top"/>
          </w:tcPr>
          <w:p>
            <w:pPr>
              <w:pStyle w:val="7"/>
              <w:widowControl/>
              <w:ind w:firstLine="0" w:firstLineChars="0"/>
              <w:jc w:val="left"/>
              <w:rPr>
                <w:rFonts w:ascii="宋体" w:hAnsi="宋体"/>
                <w:color w:val="000000"/>
                <w:kern w:val="0"/>
              </w:rPr>
            </w:pPr>
            <w:r>
              <w:rPr>
                <w:rFonts w:hint="eastAsia" w:ascii="宋体" w:hAnsi="宋体"/>
                <w:color w:val="000000"/>
                <w:kern w:val="0"/>
              </w:rPr>
              <w:t>一、硬件参数：</w:t>
            </w:r>
          </w:p>
          <w:p>
            <w:pPr>
              <w:pStyle w:val="7"/>
              <w:widowControl/>
              <w:ind w:firstLine="0" w:firstLineChars="0"/>
              <w:jc w:val="left"/>
              <w:rPr>
                <w:rFonts w:ascii="宋体" w:hAnsi="宋体"/>
                <w:color w:val="000000"/>
                <w:kern w:val="0"/>
              </w:rPr>
            </w:pPr>
            <w:r>
              <w:rPr>
                <w:rFonts w:hint="eastAsia" w:ascii="宋体" w:hAnsi="宋体"/>
                <w:color w:val="000000"/>
                <w:kern w:val="0"/>
              </w:rPr>
              <w:t xml:space="preserve">1、屏幕类型: LED背光A规屏； </w:t>
            </w:r>
          </w:p>
          <w:p>
            <w:pPr>
              <w:pStyle w:val="7"/>
              <w:widowControl/>
              <w:ind w:firstLine="0" w:firstLineChars="0"/>
              <w:jc w:val="left"/>
              <w:rPr>
                <w:rFonts w:ascii="宋体" w:hAnsi="宋体"/>
                <w:color w:val="000000"/>
                <w:kern w:val="0"/>
              </w:rPr>
            </w:pPr>
            <w:r>
              <w:rPr>
                <w:rFonts w:hint="eastAsia" w:ascii="宋体" w:hAnsi="宋体"/>
                <w:color w:val="000000"/>
                <w:kern w:val="0"/>
              </w:rPr>
              <w:t>2、显示尺寸: ≥70英寸,显示比例: 16: 9(全屏) ；</w:t>
            </w:r>
          </w:p>
          <w:p>
            <w:pPr>
              <w:pStyle w:val="7"/>
              <w:widowControl/>
              <w:ind w:firstLine="0" w:firstLineChars="0"/>
              <w:jc w:val="left"/>
              <w:rPr>
                <w:rFonts w:ascii="宋体" w:hAnsi="宋体"/>
                <w:color w:val="auto"/>
                <w:kern w:val="0"/>
              </w:rPr>
            </w:pPr>
            <w:r>
              <w:rPr>
                <w:rFonts w:hint="eastAsia" w:ascii="宋体" w:hAnsi="宋体"/>
                <w:color w:val="000000"/>
                <w:kern w:val="0"/>
              </w:rPr>
              <w:t>3、可视角度: ≥178°,物理分辨率: ≥3840*2160；</w:t>
            </w:r>
            <w:r>
              <w:rPr>
                <w:rFonts w:ascii="宋体" w:hAnsi="宋体"/>
                <w:b/>
                <w:bCs/>
                <w:color w:val="000000"/>
                <w:kern w:val="0"/>
              </w:rPr>
              <w:t>（提供</w:t>
            </w:r>
            <w:r>
              <w:rPr>
                <w:rFonts w:hint="eastAsia" w:ascii="宋体" w:hAnsi="宋体"/>
                <w:b/>
                <w:bCs/>
                <w:color w:val="000000"/>
                <w:kern w:val="0"/>
              </w:rPr>
              <w:t>相关</w:t>
            </w:r>
            <w:r>
              <w:rPr>
                <w:rFonts w:ascii="宋体" w:hAnsi="宋体"/>
                <w:b/>
                <w:bCs/>
                <w:color w:val="000000"/>
                <w:kern w:val="0"/>
              </w:rPr>
              <w:t>权威机构出具的检测报告复印件加盖</w:t>
            </w:r>
            <w:r>
              <w:rPr>
                <w:rFonts w:hint="eastAsia" w:ascii="宋体" w:hAnsi="宋体"/>
                <w:b/>
                <w:bCs/>
                <w:color w:val="000000"/>
                <w:kern w:val="0"/>
                <w:lang w:eastAsia="zh-CN"/>
              </w:rPr>
              <w:t>生产</w:t>
            </w:r>
            <w:r>
              <w:rPr>
                <w:rFonts w:ascii="宋体" w:hAnsi="宋体"/>
                <w:b/>
                <w:bCs/>
                <w:color w:val="000000"/>
                <w:kern w:val="0"/>
              </w:rPr>
              <w:t>厂家公章</w:t>
            </w:r>
            <w:r>
              <w:rPr>
                <w:rFonts w:hint="eastAsia" w:ascii="宋体" w:hAnsi="宋体"/>
                <w:b/>
                <w:bCs/>
                <w:color w:val="000000"/>
                <w:kern w:val="0"/>
                <w:lang w:val="en-US" w:eastAsia="zh-CN"/>
              </w:rPr>
              <w:t>,</w:t>
            </w:r>
            <w:r>
              <w:rPr>
                <w:rFonts w:hint="eastAsia" w:ascii="宋体" w:hAnsi="宋体"/>
                <w:b/>
                <w:bCs/>
                <w:color w:val="auto"/>
                <w:kern w:val="0"/>
                <w:szCs w:val="21"/>
              </w:rPr>
              <w:t>投标文件商务、技术证明文件中提供复印件</w:t>
            </w:r>
            <w:r>
              <w:rPr>
                <w:rFonts w:hint="eastAsia" w:ascii="宋体" w:hAnsi="宋体"/>
                <w:b/>
                <w:bCs/>
                <w:color w:val="auto"/>
                <w:szCs w:val="21"/>
              </w:rPr>
              <w:t>）</w:t>
            </w:r>
          </w:p>
          <w:p>
            <w:pPr>
              <w:pStyle w:val="7"/>
              <w:widowControl/>
              <w:ind w:firstLine="0" w:firstLineChars="0"/>
              <w:jc w:val="left"/>
              <w:rPr>
                <w:rFonts w:ascii="宋体" w:hAnsi="宋体"/>
                <w:color w:val="000000"/>
                <w:kern w:val="0"/>
              </w:rPr>
            </w:pPr>
            <w:r>
              <w:rPr>
                <w:rFonts w:hint="eastAsia" w:ascii="宋体" w:hAnsi="宋体"/>
                <w:color w:val="000000"/>
                <w:kern w:val="0"/>
              </w:rPr>
              <w:t>4、内置≥2*1</w:t>
            </w:r>
            <w:r>
              <w:rPr>
                <w:rFonts w:ascii="宋体" w:hAnsi="宋体"/>
                <w:color w:val="000000"/>
                <w:kern w:val="0"/>
              </w:rPr>
              <w:t>5</w:t>
            </w:r>
            <w:r>
              <w:rPr>
                <w:rFonts w:hint="eastAsia" w:ascii="宋体" w:hAnsi="宋体"/>
                <w:color w:val="000000"/>
                <w:kern w:val="0"/>
              </w:rPr>
              <w:t>W扬声器,保证扩声音质；</w:t>
            </w:r>
          </w:p>
          <w:p>
            <w:pPr>
              <w:pStyle w:val="7"/>
              <w:widowControl/>
              <w:ind w:firstLine="0" w:firstLineChars="0"/>
              <w:jc w:val="left"/>
              <w:rPr>
                <w:rFonts w:ascii="宋体" w:hAnsi="宋体"/>
                <w:color w:val="auto"/>
                <w:kern w:val="0"/>
              </w:rPr>
            </w:pPr>
            <w:r>
              <w:rPr>
                <w:rFonts w:hint="eastAsia" w:ascii="宋体" w:hAnsi="宋体"/>
                <w:color w:val="000000"/>
                <w:kern w:val="0"/>
              </w:rPr>
              <w:t>5、为</w:t>
            </w:r>
            <w:r>
              <w:rPr>
                <w:rFonts w:ascii="宋体" w:hAnsi="宋体"/>
                <w:color w:val="000000"/>
                <w:kern w:val="0"/>
              </w:rPr>
              <w:t>便于教学应用，</w:t>
            </w:r>
            <w:r>
              <w:rPr>
                <w:rFonts w:hint="eastAsia" w:ascii="宋体" w:hAnsi="宋体"/>
                <w:color w:val="000000"/>
                <w:kern w:val="0"/>
              </w:rPr>
              <w:t>所投产品</w:t>
            </w:r>
            <w:r>
              <w:rPr>
                <w:rFonts w:ascii="宋体" w:hAnsi="宋体"/>
                <w:color w:val="000000"/>
                <w:kern w:val="0"/>
              </w:rPr>
              <w:t>左右</w:t>
            </w:r>
            <w:r>
              <w:rPr>
                <w:rFonts w:hint="eastAsia" w:ascii="宋体" w:hAnsi="宋体"/>
                <w:color w:val="000000"/>
                <w:kern w:val="0"/>
              </w:rPr>
              <w:t>两侧</w:t>
            </w:r>
            <w:r>
              <w:rPr>
                <w:rFonts w:ascii="宋体" w:hAnsi="宋体"/>
                <w:color w:val="000000"/>
                <w:kern w:val="0"/>
              </w:rPr>
              <w:t>具有与教学应用密切相关的物理快捷键，该快捷键至少具有触控开关键、</w:t>
            </w:r>
            <w:r>
              <w:rPr>
                <w:rFonts w:hint="eastAsia" w:ascii="宋体" w:hAnsi="宋体"/>
                <w:color w:val="000000"/>
                <w:kern w:val="0"/>
              </w:rPr>
              <w:t>关闭</w:t>
            </w:r>
            <w:r>
              <w:rPr>
                <w:rFonts w:ascii="宋体" w:hAnsi="宋体"/>
                <w:color w:val="000000"/>
                <w:kern w:val="0"/>
              </w:rPr>
              <w:t>窗口键</w:t>
            </w:r>
            <w:r>
              <w:rPr>
                <w:rFonts w:hint="eastAsia" w:ascii="宋体" w:hAnsi="宋体"/>
                <w:color w:val="000000"/>
                <w:kern w:val="0"/>
              </w:rPr>
              <w:t>，</w:t>
            </w:r>
            <w:r>
              <w:rPr>
                <w:rFonts w:ascii="宋体" w:hAnsi="宋体"/>
                <w:color w:val="000000"/>
                <w:kern w:val="0"/>
              </w:rPr>
              <w:t>一键打开</w:t>
            </w:r>
            <w:r>
              <w:rPr>
                <w:rFonts w:hint="eastAsia" w:ascii="宋体" w:hAnsi="宋体"/>
                <w:color w:val="000000"/>
                <w:kern w:val="0"/>
              </w:rPr>
              <w:t>展台</w:t>
            </w:r>
            <w:r>
              <w:rPr>
                <w:rFonts w:ascii="宋体" w:hAnsi="宋体"/>
                <w:color w:val="000000"/>
                <w:kern w:val="0"/>
              </w:rPr>
              <w:t>键，</w:t>
            </w:r>
            <w:r>
              <w:rPr>
                <w:rFonts w:hint="eastAsia" w:ascii="宋体" w:hAnsi="宋体"/>
                <w:color w:val="000000"/>
                <w:kern w:val="0"/>
              </w:rPr>
              <w:t>并且</w:t>
            </w:r>
            <w:r>
              <w:rPr>
                <w:rFonts w:ascii="宋体" w:hAnsi="宋体"/>
                <w:color w:val="000000"/>
                <w:kern w:val="0"/>
              </w:rPr>
              <w:t>双侧快捷键具有</w:t>
            </w:r>
            <w:r>
              <w:rPr>
                <w:rFonts w:hint="eastAsia" w:ascii="宋体" w:hAnsi="宋体"/>
                <w:color w:val="000000"/>
                <w:kern w:val="0"/>
              </w:rPr>
              <w:t>中文标识</w:t>
            </w:r>
            <w:r>
              <w:rPr>
                <w:rFonts w:ascii="宋体" w:hAnsi="宋体"/>
                <w:color w:val="000000"/>
                <w:kern w:val="0"/>
              </w:rPr>
              <w:t>，不占用屏显面积</w:t>
            </w:r>
            <w:r>
              <w:rPr>
                <w:rFonts w:hint="eastAsia" w:ascii="宋体" w:hAnsi="宋体"/>
                <w:color w:val="000000"/>
                <w:kern w:val="0"/>
              </w:rPr>
              <w:t>。（不接受软件快捷键或不干胶贴纸形式）</w:t>
            </w:r>
            <w:r>
              <w:rPr>
                <w:rFonts w:ascii="宋体" w:hAnsi="宋体"/>
                <w:b/>
                <w:bCs/>
                <w:color w:val="000000"/>
                <w:kern w:val="0"/>
              </w:rPr>
              <w:t>（提供</w:t>
            </w:r>
            <w:r>
              <w:rPr>
                <w:rFonts w:hint="eastAsia" w:ascii="宋体" w:hAnsi="宋体"/>
                <w:b/>
                <w:bCs/>
                <w:color w:val="000000"/>
                <w:kern w:val="0"/>
              </w:rPr>
              <w:t>相关</w:t>
            </w:r>
            <w:r>
              <w:rPr>
                <w:rFonts w:ascii="宋体" w:hAnsi="宋体"/>
                <w:b/>
                <w:bCs/>
                <w:color w:val="000000"/>
                <w:kern w:val="0"/>
              </w:rPr>
              <w:t>权威机构出具的检测报告复印件加盖</w:t>
            </w:r>
            <w:r>
              <w:rPr>
                <w:rFonts w:hint="eastAsia" w:ascii="宋体" w:hAnsi="宋体"/>
                <w:b/>
                <w:bCs/>
                <w:color w:val="000000"/>
                <w:kern w:val="0"/>
                <w:lang w:eastAsia="zh-CN"/>
              </w:rPr>
              <w:t>生产</w:t>
            </w:r>
            <w:r>
              <w:rPr>
                <w:rFonts w:ascii="宋体" w:hAnsi="宋体"/>
                <w:b/>
                <w:bCs/>
                <w:color w:val="000000"/>
                <w:kern w:val="0"/>
              </w:rPr>
              <w:t>厂家公章</w:t>
            </w:r>
            <w:r>
              <w:rPr>
                <w:rFonts w:hint="eastAsia" w:ascii="宋体" w:hAnsi="宋体"/>
                <w:b/>
                <w:bCs/>
                <w:color w:val="000000"/>
                <w:kern w:val="0"/>
                <w:lang w:val="en-US" w:eastAsia="zh-CN"/>
              </w:rPr>
              <w:t>,</w:t>
            </w:r>
            <w:r>
              <w:rPr>
                <w:rFonts w:hint="eastAsia" w:ascii="宋体" w:hAnsi="宋体"/>
                <w:b/>
                <w:bCs/>
                <w:color w:val="auto"/>
                <w:kern w:val="0"/>
                <w:szCs w:val="21"/>
              </w:rPr>
              <w:t>投标文件商务、技术证明文件中提供复印件</w:t>
            </w:r>
            <w:r>
              <w:rPr>
                <w:rFonts w:hint="eastAsia" w:ascii="宋体" w:hAnsi="宋体"/>
                <w:b/>
                <w:bCs/>
                <w:color w:val="auto"/>
                <w:szCs w:val="21"/>
              </w:rPr>
              <w:t>）</w:t>
            </w:r>
          </w:p>
          <w:p>
            <w:pPr>
              <w:pStyle w:val="7"/>
              <w:widowControl/>
              <w:ind w:firstLine="0" w:firstLineChars="0"/>
              <w:jc w:val="left"/>
              <w:rPr>
                <w:rFonts w:ascii="宋体" w:hAnsi="宋体"/>
                <w:color w:val="auto"/>
                <w:kern w:val="0"/>
              </w:rPr>
            </w:pPr>
            <w:r>
              <w:rPr>
                <w:rFonts w:hint="eastAsia" w:ascii="宋体" w:hAnsi="宋体"/>
                <w:color w:val="000000"/>
                <w:kern w:val="0"/>
              </w:rPr>
              <w:t>6、整机具备至少1路前置HDMI接口及3路前置双通道USB接口,同一个USB接口可支持同时在Windows及Android系统下被读取，无需区分，且</w:t>
            </w:r>
            <w:r>
              <w:rPr>
                <w:rFonts w:ascii="宋体" w:hAnsi="宋体"/>
                <w:color w:val="000000"/>
                <w:kern w:val="0"/>
              </w:rPr>
              <w:t>整机前置物理按键和接口均丝印有中文标识</w:t>
            </w:r>
            <w:r>
              <w:rPr>
                <w:rFonts w:hint="eastAsia" w:ascii="宋体" w:hAnsi="宋体"/>
                <w:color w:val="000000"/>
                <w:kern w:val="0"/>
              </w:rPr>
              <w:t>，</w:t>
            </w:r>
            <w:r>
              <w:rPr>
                <w:rFonts w:ascii="宋体" w:hAnsi="宋体"/>
                <w:color w:val="000000"/>
                <w:kern w:val="0"/>
              </w:rPr>
              <w:t>方便教学操作</w:t>
            </w:r>
            <w:r>
              <w:rPr>
                <w:rFonts w:hint="eastAsia" w:ascii="宋体" w:hAnsi="宋体"/>
                <w:color w:val="000000"/>
                <w:kern w:val="0"/>
              </w:rPr>
              <w:t>。</w:t>
            </w:r>
            <w:r>
              <w:rPr>
                <w:rFonts w:ascii="宋体" w:hAnsi="宋体"/>
                <w:b/>
                <w:bCs/>
                <w:color w:val="000000"/>
                <w:kern w:val="0"/>
              </w:rPr>
              <w:t>（提供接口</w:t>
            </w:r>
            <w:r>
              <w:rPr>
                <w:rFonts w:hint="eastAsia" w:ascii="宋体" w:hAnsi="宋体"/>
                <w:b/>
                <w:bCs/>
                <w:color w:val="000000"/>
                <w:kern w:val="0"/>
              </w:rPr>
              <w:t>、</w:t>
            </w:r>
            <w:r>
              <w:rPr>
                <w:rFonts w:ascii="宋体" w:hAnsi="宋体"/>
                <w:b/>
                <w:bCs/>
                <w:color w:val="000000"/>
                <w:kern w:val="0"/>
              </w:rPr>
              <w:t>按键图片及相关权威检测报告</w:t>
            </w:r>
            <w:r>
              <w:rPr>
                <w:rFonts w:hint="eastAsia" w:ascii="宋体" w:hAnsi="宋体"/>
                <w:b/>
                <w:bCs/>
                <w:color w:val="000000"/>
                <w:kern w:val="0"/>
                <w:lang w:eastAsia="zh-CN"/>
              </w:rPr>
              <w:t>，</w:t>
            </w:r>
            <w:r>
              <w:rPr>
                <w:rFonts w:hint="eastAsia" w:ascii="宋体" w:hAnsi="宋体"/>
                <w:b/>
                <w:bCs/>
                <w:color w:val="auto"/>
                <w:kern w:val="0"/>
                <w:szCs w:val="21"/>
              </w:rPr>
              <w:t>投标文件商务、技术证明文件中提供复印件</w:t>
            </w:r>
            <w:r>
              <w:rPr>
                <w:rFonts w:hint="eastAsia" w:ascii="宋体" w:hAnsi="宋体"/>
                <w:b/>
                <w:bCs/>
                <w:color w:val="auto"/>
                <w:szCs w:val="21"/>
              </w:rPr>
              <w:t>）</w:t>
            </w:r>
          </w:p>
          <w:p>
            <w:pPr>
              <w:pStyle w:val="7"/>
              <w:widowControl/>
              <w:ind w:firstLine="0" w:firstLineChars="0"/>
              <w:jc w:val="left"/>
              <w:rPr>
                <w:rFonts w:ascii="宋体" w:hAnsi="宋体"/>
                <w:color w:val="000000"/>
                <w:kern w:val="0"/>
              </w:rPr>
            </w:pPr>
            <w:r>
              <w:rPr>
                <w:rFonts w:hint="eastAsia" w:ascii="宋体" w:hAnsi="宋体"/>
                <w:color w:val="000000"/>
                <w:kern w:val="0"/>
              </w:rPr>
              <w:t>7、触控技术：内置红外触摸感应模组,可实现10点触摸，在嵌入式操作系统下至少支持十笔书写，在Windows操作系统下至少支持10笔书写，任意通道下支持十笔批注。</w:t>
            </w:r>
          </w:p>
          <w:p>
            <w:pPr>
              <w:pStyle w:val="7"/>
              <w:widowControl/>
              <w:ind w:firstLine="0" w:firstLineChars="0"/>
              <w:jc w:val="left"/>
              <w:rPr>
                <w:rFonts w:ascii="宋体" w:hAnsi="宋体"/>
                <w:color w:val="000000"/>
                <w:kern w:val="0"/>
              </w:rPr>
            </w:pPr>
            <w:r>
              <w:rPr>
                <w:rFonts w:hint="eastAsia" w:ascii="宋体" w:hAnsi="宋体"/>
                <w:color w:val="000000"/>
                <w:kern w:val="0"/>
              </w:rPr>
              <w:t>8、为教师操作便捷、所投产品可通过多指长按屏幕部分达到息屏及唤醒功能。</w:t>
            </w:r>
            <w:r>
              <w:rPr>
                <w:rFonts w:ascii="宋体" w:hAnsi="宋体"/>
                <w:b/>
                <w:bCs/>
                <w:color w:val="000000"/>
                <w:kern w:val="0"/>
              </w:rPr>
              <w:t>（提供</w:t>
            </w:r>
            <w:r>
              <w:rPr>
                <w:rFonts w:hint="eastAsia" w:ascii="宋体" w:hAnsi="宋体"/>
                <w:b/>
                <w:bCs/>
                <w:color w:val="000000"/>
                <w:kern w:val="0"/>
              </w:rPr>
              <w:t>相关</w:t>
            </w:r>
            <w:r>
              <w:rPr>
                <w:rFonts w:ascii="宋体" w:hAnsi="宋体"/>
                <w:b/>
                <w:bCs/>
                <w:color w:val="000000"/>
                <w:kern w:val="0"/>
              </w:rPr>
              <w:t>权威机构出具的检测报告复印件加盖</w:t>
            </w:r>
            <w:r>
              <w:rPr>
                <w:rFonts w:hint="eastAsia" w:ascii="宋体" w:hAnsi="宋体"/>
                <w:b/>
                <w:bCs/>
                <w:color w:val="000000"/>
                <w:kern w:val="0"/>
                <w:lang w:eastAsia="zh-CN"/>
              </w:rPr>
              <w:t>生产</w:t>
            </w:r>
            <w:r>
              <w:rPr>
                <w:rFonts w:ascii="宋体" w:hAnsi="宋体"/>
                <w:b/>
                <w:bCs/>
                <w:color w:val="000000"/>
                <w:kern w:val="0"/>
              </w:rPr>
              <w:t>厂家公章</w:t>
            </w:r>
            <w:r>
              <w:rPr>
                <w:rFonts w:hint="eastAsia" w:ascii="宋体" w:hAnsi="宋体"/>
                <w:b/>
                <w:bCs/>
                <w:color w:val="000000"/>
                <w:kern w:val="0"/>
                <w:lang w:eastAsia="zh-CN"/>
              </w:rPr>
              <w:t>，</w:t>
            </w:r>
            <w:r>
              <w:rPr>
                <w:rFonts w:hint="eastAsia" w:ascii="宋体" w:hAnsi="宋体"/>
                <w:b/>
                <w:bCs/>
                <w:color w:val="auto"/>
                <w:kern w:val="0"/>
                <w:szCs w:val="21"/>
              </w:rPr>
              <w:t>投标文件商务、技术证明文件中提供复印件</w:t>
            </w:r>
            <w:r>
              <w:rPr>
                <w:rFonts w:hint="eastAsia" w:ascii="宋体" w:hAnsi="宋体"/>
                <w:b/>
                <w:bCs/>
                <w:color w:val="auto"/>
                <w:szCs w:val="21"/>
              </w:rPr>
              <w:t>）</w:t>
            </w:r>
          </w:p>
          <w:p>
            <w:pPr>
              <w:pStyle w:val="7"/>
              <w:widowControl/>
              <w:ind w:firstLine="0" w:firstLineChars="0"/>
              <w:jc w:val="left"/>
              <w:rPr>
                <w:rFonts w:ascii="宋体" w:hAnsi="宋体"/>
                <w:color w:val="000000"/>
                <w:kern w:val="0"/>
              </w:rPr>
            </w:pPr>
            <w:r>
              <w:rPr>
                <w:rFonts w:hint="eastAsia" w:ascii="宋体" w:hAnsi="宋体"/>
                <w:color w:val="000000"/>
                <w:kern w:val="0"/>
              </w:rPr>
              <w:t>9、可根据环境光和灯光的变化,自动调整显示亮度, 在有效保护教师和学生视力的同时,强化节能;</w:t>
            </w:r>
          </w:p>
          <w:p>
            <w:pPr>
              <w:pStyle w:val="7"/>
              <w:widowControl/>
              <w:ind w:firstLine="0" w:firstLineChars="0"/>
              <w:jc w:val="left"/>
              <w:rPr>
                <w:rFonts w:ascii="宋体" w:hAnsi="宋体"/>
                <w:color w:val="auto"/>
                <w:kern w:val="0"/>
              </w:rPr>
            </w:pPr>
            <w:r>
              <w:rPr>
                <w:rFonts w:hint="eastAsia" w:ascii="宋体" w:hAnsi="宋体"/>
                <w:color w:val="000000"/>
                <w:kern w:val="0"/>
              </w:rPr>
              <w:t>10、所投产品标配书写笔具备两种笔头直径，无需切换菜单，可自动识别粗细笔记，方便教师板书及批注重点。</w:t>
            </w:r>
            <w:r>
              <w:rPr>
                <w:rFonts w:ascii="宋体" w:hAnsi="宋体"/>
                <w:b/>
                <w:bCs/>
                <w:color w:val="000000"/>
                <w:kern w:val="0"/>
              </w:rPr>
              <w:t>（提供</w:t>
            </w:r>
            <w:r>
              <w:rPr>
                <w:rFonts w:hint="eastAsia" w:ascii="宋体" w:hAnsi="宋体"/>
                <w:b/>
                <w:bCs/>
                <w:color w:val="000000"/>
                <w:kern w:val="0"/>
              </w:rPr>
              <w:t>相关</w:t>
            </w:r>
            <w:r>
              <w:rPr>
                <w:rFonts w:ascii="宋体" w:hAnsi="宋体"/>
                <w:b/>
                <w:bCs/>
                <w:color w:val="000000"/>
                <w:kern w:val="0"/>
              </w:rPr>
              <w:t>权威机构出具的检测报告复印件加盖</w:t>
            </w:r>
            <w:r>
              <w:rPr>
                <w:rFonts w:hint="eastAsia" w:ascii="宋体" w:hAnsi="宋体"/>
                <w:b/>
                <w:bCs/>
                <w:color w:val="000000"/>
                <w:kern w:val="0"/>
                <w:lang w:eastAsia="zh-CN"/>
              </w:rPr>
              <w:t>生产</w:t>
            </w:r>
            <w:r>
              <w:rPr>
                <w:rFonts w:ascii="宋体" w:hAnsi="宋体"/>
                <w:b/>
                <w:bCs/>
                <w:color w:val="000000"/>
                <w:kern w:val="0"/>
              </w:rPr>
              <w:t>厂家公章</w:t>
            </w:r>
            <w:r>
              <w:rPr>
                <w:rFonts w:hint="eastAsia" w:ascii="宋体" w:hAnsi="宋体"/>
                <w:b/>
                <w:bCs/>
                <w:color w:val="000000"/>
                <w:kern w:val="0"/>
                <w:lang w:eastAsia="zh-CN"/>
              </w:rPr>
              <w:t>，</w:t>
            </w:r>
            <w:r>
              <w:rPr>
                <w:rFonts w:hint="eastAsia" w:ascii="宋体" w:hAnsi="宋体"/>
                <w:b/>
                <w:bCs/>
                <w:color w:val="auto"/>
                <w:kern w:val="0"/>
                <w:szCs w:val="21"/>
              </w:rPr>
              <w:t>投标文件商务、技术证明文件中提供复印件</w:t>
            </w:r>
            <w:r>
              <w:rPr>
                <w:rFonts w:hint="eastAsia" w:ascii="宋体" w:hAnsi="宋体"/>
                <w:b/>
                <w:bCs/>
                <w:color w:val="auto"/>
                <w:szCs w:val="21"/>
              </w:rPr>
              <w:t>）</w:t>
            </w:r>
          </w:p>
          <w:p>
            <w:pPr>
              <w:pStyle w:val="7"/>
              <w:widowControl/>
              <w:ind w:firstLine="0" w:firstLineChars="0"/>
              <w:jc w:val="left"/>
              <w:rPr>
                <w:rFonts w:ascii="宋体" w:hAnsi="宋体"/>
                <w:color w:val="000000"/>
                <w:kern w:val="0"/>
              </w:rPr>
            </w:pPr>
            <w:r>
              <w:rPr>
                <w:rFonts w:hint="eastAsia" w:ascii="宋体" w:hAnsi="宋体"/>
                <w:color w:val="000000"/>
                <w:kern w:val="0"/>
              </w:rPr>
              <w:t>11、交互平板具备前置电脑系统还原按键，</w:t>
            </w:r>
            <w:r>
              <w:rPr>
                <w:rFonts w:ascii="宋体" w:hAnsi="宋体"/>
                <w:color w:val="000000"/>
                <w:kern w:val="0"/>
              </w:rPr>
              <w:t>不需专业人员即可轻松</w:t>
            </w:r>
            <w:r>
              <w:rPr>
                <w:rFonts w:hint="eastAsia" w:ascii="宋体" w:hAnsi="宋体"/>
                <w:color w:val="000000"/>
                <w:kern w:val="0"/>
              </w:rPr>
              <w:t>解决电脑</w:t>
            </w:r>
            <w:r>
              <w:rPr>
                <w:rFonts w:ascii="宋体" w:hAnsi="宋体"/>
                <w:color w:val="000000"/>
                <w:kern w:val="0"/>
              </w:rPr>
              <w:t>系统故障</w:t>
            </w:r>
            <w:r>
              <w:rPr>
                <w:rFonts w:hint="eastAsia" w:ascii="宋体" w:hAnsi="宋体"/>
                <w:color w:val="000000"/>
                <w:kern w:val="0"/>
              </w:rPr>
              <w:t>；</w:t>
            </w:r>
            <w:r>
              <w:rPr>
                <w:rFonts w:ascii="宋体" w:hAnsi="宋体"/>
                <w:b/>
                <w:bCs/>
                <w:color w:val="000000"/>
                <w:kern w:val="0"/>
              </w:rPr>
              <w:t>（提供</w:t>
            </w:r>
            <w:r>
              <w:rPr>
                <w:rFonts w:hint="eastAsia" w:ascii="宋体" w:hAnsi="宋体"/>
                <w:b/>
                <w:bCs/>
                <w:color w:val="000000"/>
                <w:kern w:val="0"/>
              </w:rPr>
              <w:t>相关</w:t>
            </w:r>
            <w:r>
              <w:rPr>
                <w:rFonts w:ascii="宋体" w:hAnsi="宋体"/>
                <w:b/>
                <w:bCs/>
                <w:color w:val="000000"/>
                <w:kern w:val="0"/>
              </w:rPr>
              <w:t>权威机构出具的检测报告复印件加盖</w:t>
            </w:r>
            <w:r>
              <w:rPr>
                <w:rFonts w:hint="eastAsia" w:ascii="宋体" w:hAnsi="宋体"/>
                <w:b/>
                <w:bCs/>
                <w:color w:val="000000"/>
                <w:kern w:val="0"/>
                <w:lang w:eastAsia="zh-CN"/>
              </w:rPr>
              <w:t>生产</w:t>
            </w:r>
            <w:r>
              <w:rPr>
                <w:rFonts w:ascii="宋体" w:hAnsi="宋体"/>
                <w:b/>
                <w:bCs/>
                <w:color w:val="000000"/>
                <w:kern w:val="0"/>
              </w:rPr>
              <w:t>厂家公章</w:t>
            </w:r>
            <w:r>
              <w:rPr>
                <w:rFonts w:hint="eastAsia" w:ascii="宋体" w:hAnsi="宋体"/>
                <w:b/>
                <w:bCs/>
                <w:color w:val="000000"/>
                <w:kern w:val="0"/>
                <w:lang w:eastAsia="zh-CN"/>
              </w:rPr>
              <w:t>，</w:t>
            </w:r>
            <w:r>
              <w:rPr>
                <w:rFonts w:hint="eastAsia" w:ascii="宋体" w:hAnsi="宋体"/>
                <w:b/>
                <w:bCs/>
                <w:color w:val="auto"/>
                <w:kern w:val="0"/>
                <w:szCs w:val="21"/>
              </w:rPr>
              <w:t>投标文件商务、技术证明文件中提供复印件</w:t>
            </w:r>
            <w:r>
              <w:rPr>
                <w:rFonts w:hint="eastAsia" w:ascii="宋体" w:hAnsi="宋体"/>
                <w:b/>
                <w:bCs/>
                <w:color w:val="auto"/>
                <w:szCs w:val="21"/>
              </w:rPr>
              <w:t>）</w:t>
            </w:r>
          </w:p>
          <w:p>
            <w:pPr>
              <w:pStyle w:val="7"/>
              <w:widowControl/>
              <w:ind w:firstLine="0" w:firstLineChars="0"/>
              <w:jc w:val="left"/>
              <w:rPr>
                <w:rFonts w:ascii="宋体" w:hAnsi="宋体"/>
                <w:color w:val="auto"/>
                <w:kern w:val="0"/>
              </w:rPr>
            </w:pPr>
            <w:r>
              <w:rPr>
                <w:rFonts w:hint="eastAsia" w:ascii="宋体" w:hAnsi="宋体"/>
                <w:color w:val="000000"/>
                <w:kern w:val="0"/>
              </w:rPr>
              <w:t>12. 整机具备文件浏览具备多媒体课件（</w:t>
            </w:r>
            <w:r>
              <w:rPr>
                <w:rFonts w:ascii="宋体" w:hAnsi="宋体"/>
                <w:color w:val="000000"/>
                <w:kern w:val="0"/>
              </w:rPr>
              <w:t>Word/Excel/PPT</w:t>
            </w:r>
            <w:r>
              <w:rPr>
                <w:rFonts w:hint="eastAsia" w:ascii="宋体" w:hAnsi="宋体"/>
                <w:color w:val="000000"/>
                <w:kern w:val="0"/>
              </w:rPr>
              <w:t>、</w:t>
            </w:r>
            <w:r>
              <w:rPr>
                <w:rFonts w:ascii="宋体" w:hAnsi="宋体"/>
                <w:color w:val="000000"/>
                <w:kern w:val="0"/>
              </w:rPr>
              <w:t>PDF</w:t>
            </w:r>
            <w:r>
              <w:rPr>
                <w:rFonts w:hint="eastAsia" w:ascii="宋体" w:hAnsi="宋体"/>
                <w:color w:val="000000"/>
                <w:kern w:val="0"/>
              </w:rPr>
              <w:t>、音视频、图片、白板文档等）的文件自动分类浏览，具有选定、全选、复制、粘贴、删除、一键发送、二维码分享等功能。</w:t>
            </w:r>
            <w:r>
              <w:rPr>
                <w:rFonts w:ascii="宋体" w:hAnsi="宋体"/>
                <w:b/>
                <w:bCs/>
                <w:color w:val="000000"/>
                <w:kern w:val="0"/>
              </w:rPr>
              <w:t>（提供</w:t>
            </w:r>
            <w:r>
              <w:rPr>
                <w:rFonts w:hint="eastAsia" w:ascii="宋体" w:hAnsi="宋体"/>
                <w:b/>
                <w:bCs/>
                <w:color w:val="000000"/>
                <w:kern w:val="0"/>
              </w:rPr>
              <w:t>相关</w:t>
            </w:r>
            <w:r>
              <w:rPr>
                <w:rFonts w:ascii="宋体" w:hAnsi="宋体"/>
                <w:b/>
                <w:bCs/>
                <w:color w:val="000000"/>
                <w:kern w:val="0"/>
              </w:rPr>
              <w:t>权威机构出具的检测报告复印件加盖</w:t>
            </w:r>
            <w:r>
              <w:rPr>
                <w:rFonts w:hint="eastAsia" w:ascii="宋体" w:hAnsi="宋体"/>
                <w:b/>
                <w:bCs/>
                <w:color w:val="000000"/>
                <w:kern w:val="0"/>
                <w:lang w:eastAsia="zh-CN"/>
              </w:rPr>
              <w:t>生产</w:t>
            </w:r>
            <w:r>
              <w:rPr>
                <w:rFonts w:ascii="宋体" w:hAnsi="宋体"/>
                <w:b/>
                <w:bCs/>
                <w:color w:val="000000"/>
                <w:kern w:val="0"/>
              </w:rPr>
              <w:t>厂家公章</w:t>
            </w:r>
            <w:r>
              <w:rPr>
                <w:rFonts w:hint="eastAsia" w:ascii="宋体" w:hAnsi="宋体"/>
                <w:b/>
                <w:bCs/>
                <w:color w:val="000000"/>
                <w:kern w:val="0"/>
                <w:lang w:eastAsia="zh-CN"/>
              </w:rPr>
              <w:t>，</w:t>
            </w:r>
            <w:r>
              <w:rPr>
                <w:rFonts w:hint="eastAsia" w:ascii="宋体" w:hAnsi="宋体"/>
                <w:b/>
                <w:bCs/>
                <w:color w:val="auto"/>
                <w:kern w:val="0"/>
                <w:szCs w:val="21"/>
              </w:rPr>
              <w:t>投标文件商务、技术证明文件中提供复印件</w:t>
            </w:r>
            <w:r>
              <w:rPr>
                <w:rFonts w:hint="eastAsia" w:ascii="宋体" w:hAnsi="宋体"/>
                <w:b/>
                <w:bCs/>
                <w:color w:val="auto"/>
                <w:szCs w:val="21"/>
              </w:rPr>
              <w:t>）</w:t>
            </w:r>
          </w:p>
          <w:p>
            <w:pPr>
              <w:pStyle w:val="7"/>
              <w:widowControl/>
              <w:ind w:firstLine="0" w:firstLineChars="0"/>
              <w:jc w:val="left"/>
              <w:rPr>
                <w:rFonts w:ascii="宋体" w:hAnsi="宋体"/>
                <w:color w:val="000000"/>
                <w:kern w:val="0"/>
              </w:rPr>
            </w:pPr>
            <w:r>
              <w:rPr>
                <w:rFonts w:hint="eastAsia" w:ascii="宋体" w:hAnsi="宋体"/>
                <w:color w:val="000000"/>
                <w:kern w:val="0"/>
              </w:rPr>
              <w:t>13、所投产品具备任意通道下无需点击物理按键，可随时调用计算器、日历等小工具，并支持拖拽及关闭。</w:t>
            </w:r>
          </w:p>
          <w:p>
            <w:pPr>
              <w:pStyle w:val="7"/>
              <w:widowControl/>
              <w:ind w:firstLine="0" w:firstLineChars="0"/>
              <w:jc w:val="left"/>
              <w:rPr>
                <w:rFonts w:ascii="宋体" w:hAnsi="宋体"/>
                <w:color w:val="000000"/>
                <w:kern w:val="0"/>
              </w:rPr>
            </w:pPr>
            <w:r>
              <w:rPr>
                <w:rFonts w:hint="eastAsia" w:ascii="宋体" w:hAnsi="宋体"/>
                <w:color w:val="000000"/>
                <w:kern w:val="0"/>
              </w:rPr>
              <w:t>14、采用模块化电脑方案，抽拉内置式，采用Intel通用80pin接口，实现无单独接线的插拔，模块化</w:t>
            </w:r>
            <w:r>
              <w:rPr>
                <w:rFonts w:ascii="宋体" w:hAnsi="宋体"/>
                <w:color w:val="000000"/>
                <w:kern w:val="0"/>
              </w:rPr>
              <w:t>电脑</w:t>
            </w:r>
            <w:r>
              <w:rPr>
                <w:rFonts w:hint="eastAsia" w:ascii="宋体" w:hAnsi="宋体"/>
                <w:color w:val="000000"/>
                <w:kern w:val="0"/>
                <w:highlight w:val="none"/>
                <w:lang w:eastAsia="zh-CN"/>
              </w:rPr>
              <w:t>通过</w:t>
            </w:r>
            <w:r>
              <w:rPr>
                <w:rFonts w:hint="eastAsia" w:ascii="宋体" w:hAnsi="宋体"/>
                <w:color w:val="000000"/>
                <w:kern w:val="0"/>
                <w:highlight w:val="none"/>
                <w:lang w:val="en-US" w:eastAsia="zh-CN"/>
              </w:rPr>
              <w:t>国家级相关检验机构</w:t>
            </w:r>
            <w:r>
              <w:rPr>
                <w:rFonts w:ascii="宋体" w:hAnsi="宋体"/>
                <w:color w:val="000000"/>
                <w:kern w:val="0"/>
                <w:highlight w:val="none"/>
              </w:rPr>
              <w:t>出具的产品</w:t>
            </w:r>
            <w:r>
              <w:rPr>
                <w:rFonts w:ascii="宋体" w:hAnsi="宋体"/>
                <w:color w:val="000000"/>
                <w:kern w:val="0"/>
              </w:rPr>
              <w:t>平均无故障时间（MTBF）证书（不低于5万小时）</w:t>
            </w:r>
            <w:r>
              <w:rPr>
                <w:rFonts w:ascii="宋体" w:hAnsi="宋体"/>
                <w:b/>
                <w:bCs/>
                <w:color w:val="000000"/>
                <w:kern w:val="0"/>
              </w:rPr>
              <w:t>（</w:t>
            </w:r>
            <w:r>
              <w:rPr>
                <w:rFonts w:hint="eastAsia" w:ascii="宋体" w:hAnsi="宋体"/>
                <w:b/>
                <w:bCs/>
                <w:color w:val="auto"/>
                <w:kern w:val="0"/>
                <w:szCs w:val="21"/>
              </w:rPr>
              <w:t>投标文件商务、技术证明文件中提供复印件</w:t>
            </w:r>
            <w:r>
              <w:rPr>
                <w:rFonts w:hint="eastAsia" w:ascii="宋体" w:hAnsi="宋体"/>
                <w:b/>
                <w:bCs/>
                <w:color w:val="auto"/>
                <w:szCs w:val="21"/>
              </w:rPr>
              <w:t>）</w:t>
            </w:r>
          </w:p>
          <w:p>
            <w:pPr>
              <w:pStyle w:val="7"/>
              <w:widowControl/>
              <w:ind w:firstLine="0" w:firstLineChars="0"/>
              <w:jc w:val="left"/>
              <w:rPr>
                <w:rFonts w:ascii="宋体" w:hAnsi="宋体"/>
                <w:color w:val="000000"/>
                <w:kern w:val="0"/>
              </w:rPr>
            </w:pPr>
            <w:r>
              <w:rPr>
                <w:rFonts w:hint="eastAsia" w:ascii="宋体" w:hAnsi="宋体"/>
                <w:color w:val="000000"/>
                <w:kern w:val="0"/>
                <w:lang w:val="en-US" w:eastAsia="zh-CN"/>
              </w:rPr>
              <w:t>1）</w:t>
            </w:r>
            <w:r>
              <w:rPr>
                <w:rFonts w:hint="eastAsia" w:ascii="宋体" w:hAnsi="宋体"/>
                <w:color w:val="000000"/>
                <w:kern w:val="0"/>
              </w:rPr>
              <w:t>.</w:t>
            </w:r>
            <w:r>
              <w:rPr>
                <w:rFonts w:ascii="宋体" w:hAnsi="宋体"/>
                <w:color w:val="000000"/>
                <w:kern w:val="0"/>
              </w:rPr>
              <w:t xml:space="preserve"> 采用不低于Intel第</w:t>
            </w:r>
            <w:r>
              <w:rPr>
                <w:rFonts w:hint="eastAsia" w:ascii="宋体" w:hAnsi="宋体"/>
                <w:color w:val="000000"/>
                <w:kern w:val="0"/>
              </w:rPr>
              <w:t>7</w:t>
            </w:r>
            <w:r>
              <w:rPr>
                <w:rFonts w:ascii="宋体" w:hAnsi="宋体"/>
                <w:color w:val="000000"/>
                <w:kern w:val="0"/>
              </w:rPr>
              <w:t>代酷睿I</w:t>
            </w:r>
            <w:r>
              <w:rPr>
                <w:rFonts w:hint="eastAsia" w:ascii="宋体" w:hAnsi="宋体"/>
                <w:color w:val="000000"/>
                <w:kern w:val="0"/>
              </w:rPr>
              <w:t>5</w:t>
            </w:r>
            <w:r>
              <w:rPr>
                <w:rFonts w:ascii="宋体" w:hAnsi="宋体"/>
                <w:color w:val="000000"/>
                <w:kern w:val="0"/>
              </w:rPr>
              <w:t>处理器</w:t>
            </w:r>
            <w:r>
              <w:rPr>
                <w:rFonts w:hint="eastAsia" w:ascii="宋体" w:hAnsi="宋体"/>
                <w:color w:val="000000"/>
                <w:kern w:val="0"/>
              </w:rPr>
              <w:t>，内存：≥4G内存  硬盘：≥128G固态硬盘</w:t>
            </w:r>
          </w:p>
          <w:p>
            <w:pPr>
              <w:pStyle w:val="7"/>
              <w:widowControl/>
              <w:ind w:firstLine="0" w:firstLineChars="0"/>
              <w:jc w:val="left"/>
              <w:rPr>
                <w:rFonts w:ascii="宋体" w:hAnsi="宋体"/>
                <w:color w:val="000000"/>
                <w:kern w:val="0"/>
              </w:rPr>
            </w:pPr>
            <w:r>
              <w:rPr>
                <w:rFonts w:hint="eastAsia" w:ascii="宋体" w:hAnsi="宋体"/>
                <w:color w:val="000000"/>
                <w:kern w:val="0"/>
                <w:lang w:val="en-US" w:eastAsia="zh-CN"/>
              </w:rPr>
              <w:t>2）</w:t>
            </w:r>
            <w:r>
              <w:rPr>
                <w:rFonts w:hint="eastAsia" w:ascii="宋体" w:hAnsi="宋体"/>
                <w:color w:val="000000"/>
                <w:kern w:val="0"/>
              </w:rPr>
              <w:t>. 具有独立非外扩展的电脑USB接口：电脑上至少6个USB接口（其中至少包含3路USB3.0接口）。具有独立非外扩展的视频输出接口：≥1路HDMI ；≥1路DP。</w:t>
            </w:r>
          </w:p>
          <w:p>
            <w:pPr>
              <w:pStyle w:val="7"/>
              <w:widowControl/>
              <w:ind w:firstLine="0" w:firstLineChars="0"/>
              <w:jc w:val="left"/>
              <w:rPr>
                <w:rFonts w:ascii="宋体" w:hAnsi="宋体"/>
                <w:color w:val="000000"/>
                <w:kern w:val="0"/>
              </w:rPr>
            </w:pPr>
            <w:r>
              <w:rPr>
                <w:rFonts w:hint="eastAsia" w:ascii="宋体" w:hAnsi="宋体"/>
                <w:color w:val="000000"/>
                <w:kern w:val="0"/>
                <w:lang w:val="en-US" w:eastAsia="zh-CN"/>
              </w:rPr>
              <w:t>3）</w:t>
            </w:r>
            <w:r>
              <w:rPr>
                <w:rFonts w:hint="eastAsia" w:ascii="宋体" w:hAnsi="宋体"/>
                <w:color w:val="000000"/>
                <w:kern w:val="0"/>
              </w:rPr>
              <w:t>. 预装已激活正版Windows 10操作系统。</w:t>
            </w:r>
          </w:p>
          <w:p>
            <w:pPr>
              <w:spacing w:line="320" w:lineRule="atLeast"/>
              <w:jc w:val="left"/>
              <w:rPr>
                <w:rFonts w:ascii="宋体" w:hAnsi="宋体"/>
                <w:kern w:val="0"/>
                <w:szCs w:val="21"/>
              </w:rPr>
            </w:pPr>
            <w:r>
              <w:rPr>
                <w:rFonts w:hint="eastAsia" w:ascii="宋体" w:hAnsi="宋体"/>
                <w:kern w:val="0"/>
                <w:szCs w:val="21"/>
              </w:rPr>
              <w:t>二、教学应用软件:</w:t>
            </w:r>
          </w:p>
          <w:p>
            <w:pPr>
              <w:widowControl/>
              <w:jc w:val="left"/>
              <w:rPr>
                <w:rFonts w:ascii="宋体" w:hAnsi="宋体"/>
                <w:kern w:val="0"/>
                <w:szCs w:val="21"/>
              </w:rPr>
            </w:pPr>
            <w:r>
              <w:rPr>
                <w:rFonts w:hint="eastAsia" w:ascii="宋体" w:hAnsi="宋体"/>
                <w:kern w:val="0"/>
                <w:szCs w:val="21"/>
              </w:rPr>
              <w:t>（一）白板教学系统：</w:t>
            </w:r>
          </w:p>
          <w:p>
            <w:pPr>
              <w:widowControl/>
              <w:jc w:val="left"/>
              <w:rPr>
                <w:rFonts w:ascii="宋体" w:hAnsi="宋体"/>
                <w:kern w:val="0"/>
                <w:szCs w:val="21"/>
              </w:rPr>
            </w:pPr>
            <w:r>
              <w:rPr>
                <w:rFonts w:hint="eastAsia" w:ascii="宋体" w:hAnsi="宋体"/>
                <w:kern w:val="0"/>
                <w:szCs w:val="21"/>
              </w:rPr>
              <w:t>1、提供互动教学应用软件统一入口：可整合互动应用软件，集中管理，方便老师在各软件之间的切换和使用；</w:t>
            </w:r>
          </w:p>
          <w:p>
            <w:pPr>
              <w:widowControl/>
              <w:jc w:val="left"/>
              <w:rPr>
                <w:rFonts w:ascii="宋体" w:hAnsi="宋体"/>
                <w:kern w:val="0"/>
                <w:szCs w:val="21"/>
              </w:rPr>
            </w:pPr>
            <w:r>
              <w:rPr>
                <w:rFonts w:hint="eastAsia" w:ascii="宋体" w:hAnsi="宋体"/>
                <w:kern w:val="0"/>
                <w:szCs w:val="21"/>
              </w:rPr>
              <w:t>2、具有教育云平台，支持云端备课，教师可直接登陆云平台进行备课及课件下载使用，教师注册即可获得不少于30G</w:t>
            </w:r>
            <w:r>
              <w:rPr>
                <w:rFonts w:ascii="宋体" w:hAnsi="宋体"/>
                <w:kern w:val="0"/>
                <w:szCs w:val="21"/>
              </w:rPr>
              <w:t>B</w:t>
            </w:r>
            <w:r>
              <w:rPr>
                <w:rFonts w:hint="eastAsia" w:ascii="宋体" w:hAnsi="宋体"/>
                <w:kern w:val="0"/>
                <w:szCs w:val="21"/>
              </w:rPr>
              <w:t>的云盘容量，</w:t>
            </w:r>
            <w:r>
              <w:rPr>
                <w:rFonts w:hint="eastAsia" w:ascii="宋体" w:hAnsi="宋体" w:cs="仿宋"/>
                <w:szCs w:val="21"/>
              </w:rPr>
              <w:t>无需用户通过完成特定任务才能获取，方便教师使用</w:t>
            </w:r>
            <w:r>
              <w:rPr>
                <w:rFonts w:hint="eastAsia" w:ascii="宋体" w:hAnsi="宋体"/>
                <w:kern w:val="0"/>
                <w:szCs w:val="21"/>
              </w:rPr>
              <w:t>。</w:t>
            </w:r>
          </w:p>
          <w:p>
            <w:pPr>
              <w:widowControl/>
              <w:jc w:val="left"/>
              <w:rPr>
                <w:rFonts w:ascii="宋体" w:hAnsi="宋体"/>
                <w:kern w:val="0"/>
                <w:szCs w:val="21"/>
              </w:rPr>
            </w:pPr>
            <w:r>
              <w:rPr>
                <w:rFonts w:hint="eastAsia" w:ascii="宋体" w:hAnsi="宋体"/>
                <w:kern w:val="0"/>
                <w:szCs w:val="21"/>
              </w:rPr>
              <w:t>3、交互设备双侧软件快捷键具备一个自定义功能按键，可自定义常用软件功能如：荧光笔、幕布、时钟、截图、量角器、圆规、直尺、微课工具等，软件菜单功能按钮/图标配备明确中文标识；</w:t>
            </w:r>
          </w:p>
          <w:p>
            <w:pPr>
              <w:widowControl/>
              <w:jc w:val="left"/>
              <w:rPr>
                <w:rFonts w:ascii="宋体" w:hAnsi="宋体"/>
                <w:kern w:val="0"/>
                <w:szCs w:val="21"/>
              </w:rPr>
            </w:pPr>
            <w:r>
              <w:rPr>
                <w:rFonts w:hint="eastAsia" w:ascii="宋体" w:hAnsi="宋体"/>
                <w:kern w:val="0"/>
                <w:szCs w:val="21"/>
              </w:rPr>
              <w:t>4、易用的文本编辑功能，支持文本输入并可快速设置字体、大小、颜色、粗体、斜体、下划线、删除线、上标、下标、项目符号等复杂文本的输入，可对文本的对齐、行间距、透明度等进行设置，方便用户编辑文字；</w:t>
            </w:r>
          </w:p>
          <w:p>
            <w:pPr>
              <w:widowControl/>
              <w:jc w:val="left"/>
              <w:rPr>
                <w:rFonts w:ascii="宋体" w:hAnsi="宋体"/>
                <w:kern w:val="0"/>
                <w:szCs w:val="21"/>
              </w:rPr>
            </w:pPr>
            <w:r>
              <w:rPr>
                <w:rFonts w:hint="eastAsia" w:ascii="宋体" w:hAnsi="宋体"/>
                <w:kern w:val="0"/>
                <w:szCs w:val="21"/>
              </w:rPr>
              <w:t>5、软件具备页面参考辅助线、辅助线，移动单个素材时，可以提示水平、垂直对齐位置，方便课件排版；</w:t>
            </w:r>
          </w:p>
          <w:p>
            <w:pPr>
              <w:widowControl/>
              <w:jc w:val="left"/>
              <w:rPr>
                <w:rFonts w:ascii="宋体" w:hAnsi="宋体"/>
                <w:kern w:val="0"/>
                <w:szCs w:val="21"/>
              </w:rPr>
            </w:pPr>
            <w:r>
              <w:rPr>
                <w:rFonts w:hint="eastAsia" w:ascii="宋体" w:hAnsi="宋体"/>
                <w:kern w:val="0"/>
                <w:szCs w:val="21"/>
              </w:rPr>
              <w:t>6、提供音、视频编辑功能；视频文件可一键全屏播放，支持动态截图，截取图片可自动生成图片索引栏，图片索引栏可跨页面显示；</w:t>
            </w:r>
          </w:p>
          <w:p>
            <w:pPr>
              <w:widowControl/>
              <w:jc w:val="left"/>
              <w:rPr>
                <w:rFonts w:ascii="宋体" w:hAnsi="宋体"/>
                <w:kern w:val="0"/>
                <w:szCs w:val="21"/>
              </w:rPr>
            </w:pPr>
            <w:r>
              <w:rPr>
                <w:rFonts w:hint="eastAsia" w:ascii="宋体" w:hAnsi="宋体"/>
                <w:kern w:val="0"/>
                <w:szCs w:val="21"/>
              </w:rPr>
              <w:t>7、备授课模式下均支持插入本地、或云平台教学资源，用户下载云平台教学资源时软件给与列表提示，方便用户掌握下载进度，可随时暂停，取消下载；</w:t>
            </w:r>
          </w:p>
          <w:p>
            <w:pPr>
              <w:widowControl/>
              <w:jc w:val="left"/>
              <w:rPr>
                <w:rFonts w:ascii="宋体" w:hAnsi="宋体"/>
                <w:kern w:val="0"/>
                <w:szCs w:val="21"/>
              </w:rPr>
            </w:pPr>
            <w:r>
              <w:rPr>
                <w:rFonts w:hint="eastAsia" w:ascii="宋体" w:hAnsi="宋体"/>
                <w:kern w:val="0"/>
                <w:szCs w:val="21"/>
              </w:rPr>
              <w:t>8、课堂互动工具：能够创建知识连线、互动分类、选词填空、趣味竞赛、翻翻卡、连词成句、判断对错、比大小等互动类游戏，每类互动游戏提供至少12个适用普教K12不同学科、学段风格的模板，每组游戏模板动效不同，支持自主编辑，设置内容、模板、时间、音效等；</w:t>
            </w:r>
          </w:p>
          <w:p>
            <w:pPr>
              <w:widowControl/>
              <w:jc w:val="left"/>
              <w:rPr>
                <w:rFonts w:ascii="宋体" w:hAnsi="宋体"/>
                <w:kern w:val="0"/>
                <w:szCs w:val="21"/>
              </w:rPr>
            </w:pPr>
            <w:r>
              <w:rPr>
                <w:rFonts w:hint="eastAsia" w:ascii="宋体" w:hAnsi="宋体"/>
                <w:kern w:val="0"/>
                <w:szCs w:val="21"/>
              </w:rPr>
              <w:t>9、课堂互动模板中背景、各个元素图标可替换为其他风格，也可设置为本地图片，支持教师自主设计题干以及相应的答案选项、自定义不同类别及相对应的对象、自主设计填空题题干以及相应的答案选项、编辑竞赛主题以及相应的答案选项，上课时，学生将选项拖到对应题干处，系统将自动判别答案是否正确，可设置提示音效，可选择重新开始；</w:t>
            </w:r>
          </w:p>
          <w:p>
            <w:pPr>
              <w:widowControl/>
              <w:jc w:val="left"/>
              <w:rPr>
                <w:rFonts w:ascii="宋体" w:hAnsi="宋体"/>
                <w:kern w:val="0"/>
                <w:szCs w:val="21"/>
              </w:rPr>
            </w:pPr>
            <w:r>
              <w:rPr>
                <w:rFonts w:hint="eastAsia" w:ascii="宋体" w:hAnsi="宋体"/>
                <w:kern w:val="0"/>
                <w:szCs w:val="21"/>
              </w:rPr>
              <w:t>10、思维导图：提供多种思维导图模板如逻辑图、鱼骨图、组织结构图，可轻松增删或拖拽编辑内容、节点，并支持在节点上插入图片、音频、视频、文档等附件、及网页链接、课件页面、聚光灯等小工具链接，支持添加笑脸、星星、旗子、遮罩等特殊标记；支持思维导图逐级、逐个节点展开，满足不同演示需求；</w:t>
            </w:r>
          </w:p>
          <w:p>
            <w:pPr>
              <w:widowControl/>
              <w:jc w:val="left"/>
              <w:rPr>
                <w:rFonts w:ascii="宋体" w:hAnsi="宋体"/>
                <w:kern w:val="0"/>
                <w:szCs w:val="21"/>
              </w:rPr>
            </w:pPr>
            <w:r>
              <w:rPr>
                <w:rFonts w:hint="eastAsia" w:ascii="宋体" w:hAnsi="宋体"/>
                <w:kern w:val="0"/>
                <w:szCs w:val="21"/>
              </w:rPr>
              <w:t>11、蒙层工具：一键对输入的文本、图片、形状、平面图形设置蒙层进行隐藏，授课模式下可通过橡皮或手势擦除动作擦除蒙层展现图片，丰富课件互动展示效果；</w:t>
            </w:r>
          </w:p>
          <w:p>
            <w:pPr>
              <w:widowControl/>
              <w:jc w:val="left"/>
              <w:rPr>
                <w:rFonts w:ascii="宋体" w:hAnsi="宋体"/>
                <w:kern w:val="0"/>
                <w:szCs w:val="21"/>
              </w:rPr>
            </w:pPr>
            <w:r>
              <w:rPr>
                <w:rFonts w:hint="eastAsia" w:ascii="宋体" w:hAnsi="宋体"/>
                <w:kern w:val="0"/>
                <w:szCs w:val="21"/>
              </w:rPr>
              <w:t>12、学科工具：至少提供12门以上学科工具，包含语文、数学、英语、物理、化学、生物、地理、历史、音乐、体育、书法等；针对以上学科，学科工具里不能为静态图片，其中交互式操作的动画支持一键全；屏显示，批注标记；</w:t>
            </w:r>
          </w:p>
          <w:p>
            <w:pPr>
              <w:widowControl/>
              <w:jc w:val="left"/>
              <w:rPr>
                <w:rFonts w:ascii="宋体" w:hAnsi="宋体"/>
                <w:kern w:val="0"/>
                <w:szCs w:val="21"/>
              </w:rPr>
            </w:pPr>
            <w:r>
              <w:rPr>
                <w:rFonts w:hint="eastAsia" w:ascii="宋体" w:hAnsi="宋体"/>
                <w:kern w:val="0"/>
                <w:szCs w:val="21"/>
              </w:rPr>
              <w:t>13、仿真实验:具备总数不少于450个,涵盖K-12年级科学、初高中物理、化学、生物等学科的本地仿真实验资源，仿真实验包括实验目的、实验原理、实验器材、注意事项、实验演示、开始实验、实验检测、实验应用等环节，为方便向学生展示及操作，仿真实验支持一键全屏播放。</w:t>
            </w:r>
          </w:p>
          <w:p>
            <w:pPr>
              <w:widowControl/>
              <w:jc w:val="left"/>
              <w:rPr>
                <w:rFonts w:ascii="宋体" w:hAnsi="宋体"/>
                <w:kern w:val="0"/>
                <w:szCs w:val="21"/>
              </w:rPr>
            </w:pPr>
            <w:r>
              <w:rPr>
                <w:rFonts w:hint="eastAsia" w:ascii="宋体" w:hAnsi="宋体"/>
                <w:kern w:val="0"/>
                <w:szCs w:val="21"/>
              </w:rPr>
              <w:t>14、书写工具:为方便教师授课板书，提供粉笔、硬笔、笔、纹理笔、图章笔、激光笔等不少于9种书写工具；</w:t>
            </w:r>
          </w:p>
          <w:p>
            <w:pPr>
              <w:widowControl/>
              <w:jc w:val="left"/>
              <w:rPr>
                <w:rFonts w:ascii="宋体" w:hAnsi="宋体"/>
                <w:kern w:val="0"/>
                <w:szCs w:val="21"/>
              </w:rPr>
            </w:pPr>
            <w:r>
              <w:rPr>
                <w:rFonts w:hint="eastAsia" w:ascii="宋体" w:hAnsi="宋体"/>
                <w:kern w:val="0"/>
                <w:szCs w:val="21"/>
              </w:rPr>
              <w:t>15、工具箱：提供不少于12个教学辅助工具，例如数学作图工具(直尺、圆规、三角板等)、聚光灯、放大镜、屏幕截图、展台、草稿纸等，其中聚光灯支持方、圆切换，舞台明暗效果调整、自定义区域，放大镜支持方、圆切换，倍率调整、自定义区域；</w:t>
            </w:r>
          </w:p>
          <w:p>
            <w:pPr>
              <w:widowControl/>
              <w:jc w:val="left"/>
              <w:rPr>
                <w:rFonts w:ascii="宋体" w:hAnsi="宋体"/>
                <w:kern w:val="0"/>
                <w:szCs w:val="21"/>
              </w:rPr>
            </w:pPr>
            <w:r>
              <w:rPr>
                <w:rFonts w:hint="eastAsia" w:ascii="宋体" w:hAnsi="宋体"/>
                <w:kern w:val="0"/>
                <w:szCs w:val="21"/>
              </w:rPr>
              <w:t>16、PPT课件批注功能：PPT全屏播放时可自动开启工具菜单，支持工具菜单收起与打开，提供PPT课件的播放控制(如前后翻页)、聚光灯、放大镜和书写批注等功能,支持生成二维码，快速分享课件；</w:t>
            </w:r>
          </w:p>
          <w:p>
            <w:pPr>
              <w:widowControl/>
              <w:jc w:val="left"/>
              <w:rPr>
                <w:rFonts w:ascii="宋体" w:hAnsi="宋体"/>
                <w:kern w:val="0"/>
                <w:szCs w:val="21"/>
              </w:rPr>
            </w:pPr>
            <w:r>
              <w:rPr>
                <w:rFonts w:hint="eastAsia" w:ascii="宋体" w:hAnsi="宋体"/>
                <w:kern w:val="0"/>
                <w:szCs w:val="21"/>
              </w:rPr>
              <w:t xml:space="preserve">17、PPT导入及插入：PPT导入可保留原文档中的音频、视频、图片、文字及动画，并可根据需要编辑、修改,最终生成白板格式的课件；支持以原生态的形式插入一个或多个PPT文档，并可在白板软件当中直接打开; </w:t>
            </w:r>
          </w:p>
          <w:p>
            <w:pPr>
              <w:widowControl/>
              <w:jc w:val="left"/>
              <w:rPr>
                <w:rFonts w:ascii="宋体" w:hAnsi="宋体"/>
                <w:kern w:val="0"/>
                <w:szCs w:val="21"/>
              </w:rPr>
            </w:pPr>
            <w:r>
              <w:rPr>
                <w:rFonts w:hint="eastAsia" w:ascii="宋体" w:hAnsi="宋体"/>
                <w:kern w:val="0"/>
                <w:szCs w:val="21"/>
              </w:rPr>
              <w:t>18、可同时打开多个白板格式的互动课件，支持课件页面和元素的复制、粘贴，便于课件编辑和演示；</w:t>
            </w:r>
          </w:p>
          <w:p>
            <w:pPr>
              <w:widowControl/>
              <w:jc w:val="left"/>
              <w:rPr>
                <w:rFonts w:ascii="宋体" w:hAnsi="宋体"/>
                <w:kern w:val="0"/>
                <w:szCs w:val="21"/>
              </w:rPr>
            </w:pPr>
            <w:r>
              <w:rPr>
                <w:rFonts w:hint="eastAsia" w:ascii="宋体" w:hAnsi="宋体"/>
                <w:kern w:val="0"/>
                <w:szCs w:val="21"/>
              </w:rPr>
              <w:t>19、</w:t>
            </w:r>
            <w:r>
              <w:rPr>
                <w:rFonts w:ascii="宋体" w:hAnsi="宋体"/>
                <w:kern w:val="0"/>
                <w:szCs w:val="21"/>
              </w:rPr>
              <w:t>提供正版出版社数字教材（投标时须提供资源版权单位</w:t>
            </w:r>
            <w:r>
              <w:rPr>
                <w:rFonts w:hint="eastAsia" w:ascii="宋体" w:hAnsi="宋体"/>
                <w:kern w:val="0"/>
                <w:szCs w:val="21"/>
              </w:rPr>
              <w:t>出具</w:t>
            </w:r>
            <w:r>
              <w:rPr>
                <w:rFonts w:ascii="宋体" w:hAnsi="宋体"/>
                <w:kern w:val="0"/>
                <w:szCs w:val="21"/>
              </w:rPr>
              <w:t>的资源合法使用的证明）</w:t>
            </w:r>
            <w:r>
              <w:rPr>
                <w:rFonts w:hint="eastAsia" w:ascii="宋体" w:hAnsi="宋体"/>
                <w:kern w:val="0"/>
                <w:szCs w:val="21"/>
              </w:rPr>
              <w:t>，数字教材覆盖K-12各个年级各个学科；教材资源内容与课程标准及现行课改教材完全配套相符。教材资源含教材原文、教学素材、教学动画、教学视频、语音点播等；且页面提供点读、笔记、标注等工具。数字教材可在交互教学软件中直接打开，且达到放大200%不失真的功能。</w:t>
            </w:r>
          </w:p>
          <w:p>
            <w:pPr>
              <w:widowControl/>
              <w:jc w:val="left"/>
              <w:rPr>
                <w:rFonts w:ascii="宋体" w:hAnsi="宋体"/>
                <w:kern w:val="0"/>
                <w:szCs w:val="21"/>
              </w:rPr>
            </w:pPr>
            <w:r>
              <w:rPr>
                <w:rFonts w:hint="eastAsia" w:ascii="宋体" w:hAnsi="宋体"/>
                <w:kern w:val="0"/>
                <w:szCs w:val="21"/>
              </w:rPr>
              <w:t>（二）学科备授课工具</w:t>
            </w:r>
          </w:p>
          <w:p>
            <w:pPr>
              <w:widowControl/>
              <w:jc w:val="left"/>
              <w:rPr>
                <w:rFonts w:ascii="宋体" w:hAnsi="宋体"/>
                <w:kern w:val="0"/>
                <w:szCs w:val="21"/>
              </w:rPr>
            </w:pPr>
            <w:r>
              <w:rPr>
                <w:rFonts w:hint="eastAsia" w:ascii="宋体" w:hAnsi="宋体"/>
                <w:kern w:val="0"/>
                <w:szCs w:val="21"/>
              </w:rPr>
              <w:t>1、提供预置的高质量课件素材，教师可在网页端、移动端、电脑端进行内容的选择与组合，快速生成课件并浏览。所有制作的课件均实时保存至云端，教师只需登录即可查看。</w:t>
            </w:r>
          </w:p>
          <w:p>
            <w:pPr>
              <w:widowControl/>
              <w:jc w:val="left"/>
              <w:rPr>
                <w:rFonts w:ascii="宋体" w:hAnsi="宋体"/>
                <w:kern w:val="0"/>
                <w:szCs w:val="21"/>
              </w:rPr>
            </w:pPr>
            <w:r>
              <w:rPr>
                <w:rFonts w:hint="eastAsia" w:ascii="宋体" w:hAnsi="宋体"/>
                <w:kern w:val="0"/>
                <w:szCs w:val="21"/>
              </w:rPr>
              <w:t>2、</w:t>
            </w:r>
            <w:r>
              <w:rPr>
                <w:rFonts w:ascii="宋体" w:hAnsi="宋体"/>
                <w:kern w:val="0"/>
                <w:szCs w:val="21"/>
              </w:rPr>
              <w:t>支持</w:t>
            </w:r>
            <w:r>
              <w:rPr>
                <w:rFonts w:hint="eastAsia" w:ascii="宋体" w:hAnsi="宋体"/>
                <w:kern w:val="0"/>
                <w:szCs w:val="21"/>
              </w:rPr>
              <w:t>教师</w:t>
            </w:r>
            <w:r>
              <w:rPr>
                <w:rFonts w:ascii="宋体" w:hAnsi="宋体"/>
                <w:kern w:val="0"/>
                <w:szCs w:val="21"/>
              </w:rPr>
              <w:t>根据知识点选择对应的教学内容。</w:t>
            </w:r>
            <w:r>
              <w:rPr>
                <w:rFonts w:hint="eastAsia" w:ascii="宋体" w:hAnsi="宋体"/>
                <w:kern w:val="0"/>
                <w:szCs w:val="21"/>
              </w:rPr>
              <w:t>教师</w:t>
            </w:r>
            <w:r>
              <w:rPr>
                <w:rFonts w:ascii="宋体" w:hAnsi="宋体"/>
                <w:kern w:val="0"/>
                <w:szCs w:val="21"/>
              </w:rPr>
              <w:t>仅需要按每个教学环节选择所需的教学模块即可快速生成一份课件。每个课时均提供过量的教学内容模块，满足</w:t>
            </w:r>
            <w:r>
              <w:rPr>
                <w:rFonts w:hint="eastAsia" w:ascii="宋体" w:hAnsi="宋体"/>
                <w:kern w:val="0"/>
                <w:szCs w:val="21"/>
              </w:rPr>
              <w:t>教师</w:t>
            </w:r>
            <w:r>
              <w:rPr>
                <w:rFonts w:ascii="宋体" w:hAnsi="宋体"/>
                <w:kern w:val="0"/>
                <w:szCs w:val="21"/>
              </w:rPr>
              <w:t>的个性化需求</w:t>
            </w:r>
            <w:r>
              <w:rPr>
                <w:rFonts w:hint="eastAsia" w:ascii="宋体" w:hAnsi="宋体"/>
                <w:kern w:val="0"/>
                <w:szCs w:val="21"/>
              </w:rPr>
              <w:t>。</w:t>
            </w:r>
          </w:p>
          <w:p>
            <w:pPr>
              <w:widowControl/>
              <w:jc w:val="left"/>
              <w:rPr>
                <w:rFonts w:ascii="宋体" w:hAnsi="宋体"/>
                <w:kern w:val="0"/>
                <w:szCs w:val="21"/>
              </w:rPr>
            </w:pPr>
            <w:r>
              <w:rPr>
                <w:rFonts w:hint="eastAsia" w:ascii="宋体" w:hAnsi="宋体"/>
                <w:kern w:val="0"/>
                <w:szCs w:val="21"/>
              </w:rPr>
              <w:t>3、</w:t>
            </w:r>
            <w:r>
              <w:rPr>
                <w:rFonts w:ascii="宋体" w:hAnsi="宋体"/>
                <w:kern w:val="0"/>
                <w:szCs w:val="21"/>
              </w:rPr>
              <w:t>教学模块提供教学设计和课件内容，部分课件提供课件批注，帮助</w:t>
            </w:r>
            <w:r>
              <w:rPr>
                <w:rFonts w:hint="eastAsia" w:ascii="宋体" w:hAnsi="宋体"/>
                <w:kern w:val="0"/>
                <w:szCs w:val="21"/>
              </w:rPr>
              <w:t>教师</w:t>
            </w:r>
            <w:r>
              <w:rPr>
                <w:rFonts w:ascii="宋体" w:hAnsi="宋体"/>
                <w:kern w:val="0"/>
                <w:szCs w:val="21"/>
              </w:rPr>
              <w:t>更好地选择、运用课件内容</w:t>
            </w:r>
            <w:r>
              <w:rPr>
                <w:rFonts w:hint="eastAsia" w:ascii="宋体" w:hAnsi="宋体"/>
                <w:kern w:val="0"/>
                <w:szCs w:val="21"/>
              </w:rPr>
              <w:t>。</w:t>
            </w:r>
          </w:p>
          <w:p>
            <w:pPr>
              <w:widowControl/>
              <w:jc w:val="left"/>
              <w:rPr>
                <w:rFonts w:ascii="宋体" w:hAnsi="宋体"/>
                <w:kern w:val="0"/>
                <w:szCs w:val="21"/>
              </w:rPr>
            </w:pPr>
            <w:r>
              <w:rPr>
                <w:rFonts w:hint="eastAsia" w:ascii="宋体" w:hAnsi="宋体"/>
                <w:kern w:val="0"/>
                <w:szCs w:val="21"/>
              </w:rPr>
              <w:t>4、</w:t>
            </w:r>
            <w:r>
              <w:rPr>
                <w:rFonts w:ascii="宋体" w:hAnsi="宋体"/>
                <w:kern w:val="0"/>
                <w:szCs w:val="21"/>
              </w:rPr>
              <w:t>支持将做好的课件打印成纸质版或导出成PDF。支持将做好的课件以链接的形式分享。同时，还支持扫码分享到手机微信以及一键分享到班级QQ群</w:t>
            </w:r>
            <w:r>
              <w:rPr>
                <w:rFonts w:hint="eastAsia" w:ascii="宋体" w:hAnsi="宋体"/>
                <w:kern w:val="0"/>
                <w:szCs w:val="21"/>
              </w:rPr>
              <w:t>。</w:t>
            </w:r>
          </w:p>
          <w:p>
            <w:pPr>
              <w:widowControl/>
              <w:jc w:val="left"/>
              <w:rPr>
                <w:rFonts w:ascii="宋体" w:hAnsi="宋体"/>
                <w:kern w:val="0"/>
                <w:szCs w:val="21"/>
              </w:rPr>
            </w:pPr>
            <w:r>
              <w:rPr>
                <w:rFonts w:hint="eastAsia" w:ascii="宋体" w:hAnsi="宋体"/>
                <w:kern w:val="0"/>
                <w:szCs w:val="21"/>
              </w:rPr>
              <w:t>（三）微课工具</w:t>
            </w:r>
          </w:p>
          <w:p>
            <w:pPr>
              <w:widowControl/>
              <w:jc w:val="left"/>
              <w:rPr>
                <w:rFonts w:ascii="宋体" w:hAnsi="宋体"/>
                <w:kern w:val="0"/>
                <w:szCs w:val="21"/>
              </w:rPr>
            </w:pPr>
            <w:r>
              <w:rPr>
                <w:rFonts w:hint="eastAsia" w:ascii="宋体" w:hAnsi="宋体"/>
                <w:kern w:val="0"/>
                <w:szCs w:val="21"/>
              </w:rPr>
              <w:t>1、具有便捷工具条，可控制录制的视频、音频。</w:t>
            </w:r>
          </w:p>
          <w:p>
            <w:pPr>
              <w:widowControl/>
              <w:jc w:val="left"/>
              <w:rPr>
                <w:rFonts w:ascii="宋体" w:hAnsi="宋体"/>
                <w:kern w:val="0"/>
                <w:szCs w:val="21"/>
              </w:rPr>
            </w:pPr>
            <w:r>
              <w:rPr>
                <w:rFonts w:hint="eastAsia" w:ascii="宋体" w:hAnsi="宋体"/>
                <w:kern w:val="0"/>
                <w:szCs w:val="21"/>
              </w:rPr>
              <w:t>2、视频录制支持全屏录制或区域录制，区域录制支持任意画面截取选择，支持开关摄像头画面，支持摄像头信号源选择。音频控制支持开关麦克声音，支持开关系统声音。</w:t>
            </w:r>
          </w:p>
          <w:p>
            <w:pPr>
              <w:widowControl/>
              <w:jc w:val="left"/>
              <w:rPr>
                <w:rFonts w:ascii="宋体" w:hAnsi="宋体"/>
                <w:kern w:val="0"/>
                <w:szCs w:val="21"/>
              </w:rPr>
            </w:pPr>
            <w:r>
              <w:rPr>
                <w:rFonts w:hint="eastAsia" w:ascii="宋体" w:hAnsi="宋体"/>
                <w:kern w:val="0"/>
                <w:szCs w:val="21"/>
              </w:rPr>
              <w:t>3、在电脑系统任何显示比例选项下都可以进行录制。且支持直接进入视频剪辑界面。</w:t>
            </w:r>
          </w:p>
          <w:p>
            <w:pPr>
              <w:widowControl/>
              <w:jc w:val="left"/>
              <w:rPr>
                <w:rFonts w:ascii="宋体" w:hAnsi="宋体"/>
                <w:kern w:val="0"/>
                <w:szCs w:val="21"/>
              </w:rPr>
            </w:pPr>
            <w:r>
              <w:rPr>
                <w:rFonts w:hint="eastAsia" w:ascii="宋体" w:hAnsi="宋体"/>
                <w:kern w:val="0"/>
                <w:szCs w:val="21"/>
              </w:rPr>
              <w:t>4、支持鼠标开关录制，支持不少于2种鼠标点击效果。支持显示鼠标区域效果，并可设置显示区域的大小。</w:t>
            </w:r>
          </w:p>
          <w:p>
            <w:pPr>
              <w:widowControl/>
              <w:jc w:val="left"/>
              <w:rPr>
                <w:rFonts w:ascii="宋体" w:hAnsi="宋体"/>
                <w:kern w:val="0"/>
                <w:szCs w:val="21"/>
              </w:rPr>
            </w:pPr>
            <w:r>
              <w:rPr>
                <w:rFonts w:hint="eastAsia" w:ascii="宋体" w:hAnsi="宋体"/>
                <w:kern w:val="0"/>
                <w:szCs w:val="21"/>
              </w:rPr>
              <w:t>5、录制开始后，录制面板支持透明、缩小或隐藏三种模式。录制的开始、暂停、结束，按键，录制面板的显示和隐藏均可设置为键盘快捷键。</w:t>
            </w:r>
          </w:p>
          <w:p>
            <w:pPr>
              <w:widowControl/>
              <w:jc w:val="left"/>
              <w:rPr>
                <w:rFonts w:ascii="宋体" w:hAnsi="宋体"/>
                <w:kern w:val="0"/>
                <w:szCs w:val="21"/>
              </w:rPr>
            </w:pPr>
            <w:r>
              <w:rPr>
                <w:rFonts w:hint="eastAsia" w:ascii="宋体" w:hAnsi="宋体"/>
                <w:kern w:val="0"/>
                <w:szCs w:val="21"/>
              </w:rPr>
              <w:t>6、在屏幕录制的情况下可以一键选择录制的开始、暂停和结束；屏幕录制显示录制时长，方便老师对视频长短进行把握。</w:t>
            </w:r>
          </w:p>
          <w:p>
            <w:pPr>
              <w:widowControl/>
              <w:jc w:val="left"/>
              <w:rPr>
                <w:rFonts w:ascii="宋体" w:hAnsi="宋体"/>
                <w:kern w:val="0"/>
                <w:szCs w:val="21"/>
              </w:rPr>
            </w:pPr>
            <w:r>
              <w:rPr>
                <w:rFonts w:hint="eastAsia" w:ascii="宋体" w:hAnsi="宋体"/>
                <w:kern w:val="0"/>
                <w:szCs w:val="21"/>
              </w:rPr>
              <w:t>7、录制后支持录制视频的预览、重命名、上传云盘、删除、进入剪辑界面。</w:t>
            </w:r>
          </w:p>
          <w:p>
            <w:pPr>
              <w:widowControl/>
              <w:jc w:val="left"/>
              <w:rPr>
                <w:rFonts w:ascii="宋体" w:hAnsi="宋体"/>
                <w:kern w:val="0"/>
                <w:szCs w:val="21"/>
              </w:rPr>
            </w:pPr>
            <w:r>
              <w:rPr>
                <w:rFonts w:hint="eastAsia" w:ascii="宋体" w:hAnsi="宋体"/>
                <w:kern w:val="0"/>
                <w:szCs w:val="21"/>
              </w:rPr>
              <w:t>8、支持导入视频素材，自动导入当前录制的微课素材。导入的素材支持w</w:t>
            </w:r>
            <w:r>
              <w:rPr>
                <w:rFonts w:ascii="宋体" w:hAnsi="宋体"/>
                <w:kern w:val="0"/>
                <w:szCs w:val="21"/>
              </w:rPr>
              <w:t>mv</w:t>
            </w:r>
            <w:r>
              <w:rPr>
                <w:rFonts w:hint="eastAsia" w:ascii="宋体" w:hAnsi="宋体"/>
                <w:kern w:val="0"/>
                <w:szCs w:val="21"/>
              </w:rPr>
              <w:t>、a</w:t>
            </w:r>
            <w:r>
              <w:rPr>
                <w:rFonts w:ascii="宋体" w:hAnsi="宋体"/>
                <w:kern w:val="0"/>
                <w:szCs w:val="21"/>
              </w:rPr>
              <w:t>vi</w:t>
            </w:r>
            <w:r>
              <w:rPr>
                <w:rFonts w:hint="eastAsia" w:ascii="宋体" w:hAnsi="宋体"/>
                <w:kern w:val="0"/>
                <w:szCs w:val="21"/>
              </w:rPr>
              <w:t>、m</w:t>
            </w:r>
            <w:r>
              <w:rPr>
                <w:rFonts w:ascii="宋体" w:hAnsi="宋体"/>
                <w:kern w:val="0"/>
                <w:szCs w:val="21"/>
              </w:rPr>
              <w:t>ov</w:t>
            </w:r>
            <w:r>
              <w:rPr>
                <w:rFonts w:hint="eastAsia" w:ascii="宋体" w:hAnsi="宋体"/>
                <w:kern w:val="0"/>
                <w:szCs w:val="21"/>
              </w:rPr>
              <w:t>、m</w:t>
            </w:r>
            <w:r>
              <w:rPr>
                <w:rFonts w:ascii="宋体" w:hAnsi="宋体"/>
                <w:kern w:val="0"/>
                <w:szCs w:val="21"/>
              </w:rPr>
              <w:t>peg</w:t>
            </w:r>
            <w:r>
              <w:rPr>
                <w:rFonts w:hint="eastAsia" w:ascii="宋体" w:hAnsi="宋体"/>
                <w:kern w:val="0"/>
                <w:szCs w:val="21"/>
              </w:rPr>
              <w:t>、m</w:t>
            </w:r>
            <w:r>
              <w:rPr>
                <w:rFonts w:ascii="宋体" w:hAnsi="宋体"/>
                <w:kern w:val="0"/>
                <w:szCs w:val="21"/>
              </w:rPr>
              <w:t>pg</w:t>
            </w:r>
            <w:r>
              <w:rPr>
                <w:rFonts w:hint="eastAsia" w:ascii="宋体" w:hAnsi="宋体"/>
                <w:kern w:val="0"/>
                <w:szCs w:val="21"/>
              </w:rPr>
              <w:t>、r</w:t>
            </w:r>
            <w:r>
              <w:rPr>
                <w:rFonts w:ascii="宋体" w:hAnsi="宋体"/>
                <w:kern w:val="0"/>
                <w:szCs w:val="21"/>
              </w:rPr>
              <w:t>m</w:t>
            </w:r>
            <w:r>
              <w:rPr>
                <w:rFonts w:hint="eastAsia" w:ascii="宋体" w:hAnsi="宋体"/>
                <w:kern w:val="0"/>
                <w:szCs w:val="21"/>
              </w:rPr>
              <w:t>、r</w:t>
            </w:r>
            <w:r>
              <w:rPr>
                <w:rFonts w:ascii="宋体" w:hAnsi="宋体"/>
                <w:kern w:val="0"/>
                <w:szCs w:val="21"/>
              </w:rPr>
              <w:t>mvb</w:t>
            </w:r>
            <w:r>
              <w:rPr>
                <w:rFonts w:hint="eastAsia" w:ascii="宋体" w:hAnsi="宋体"/>
                <w:kern w:val="0"/>
                <w:szCs w:val="21"/>
              </w:rPr>
              <w:t>、m</w:t>
            </w:r>
            <w:r>
              <w:rPr>
                <w:rFonts w:ascii="宋体" w:hAnsi="宋体"/>
                <w:kern w:val="0"/>
                <w:szCs w:val="21"/>
              </w:rPr>
              <w:t>p4</w:t>
            </w:r>
            <w:r>
              <w:rPr>
                <w:rFonts w:hint="eastAsia" w:ascii="宋体" w:hAnsi="宋体"/>
                <w:kern w:val="0"/>
                <w:szCs w:val="21"/>
              </w:rPr>
              <w:t>、f</w:t>
            </w:r>
            <w:r>
              <w:rPr>
                <w:rFonts w:ascii="宋体" w:hAnsi="宋体"/>
                <w:kern w:val="0"/>
                <w:szCs w:val="21"/>
              </w:rPr>
              <w:t>lv</w:t>
            </w:r>
            <w:r>
              <w:rPr>
                <w:rFonts w:hint="eastAsia" w:ascii="宋体" w:hAnsi="宋体"/>
                <w:kern w:val="0"/>
                <w:szCs w:val="21"/>
              </w:rPr>
              <w:t>、m</w:t>
            </w:r>
            <w:r>
              <w:rPr>
                <w:rFonts w:ascii="宋体" w:hAnsi="宋体"/>
                <w:kern w:val="0"/>
                <w:szCs w:val="21"/>
              </w:rPr>
              <w:t>kv</w:t>
            </w:r>
            <w:r>
              <w:rPr>
                <w:rFonts w:hint="eastAsia" w:ascii="宋体" w:hAnsi="宋体"/>
                <w:kern w:val="0"/>
                <w:szCs w:val="21"/>
              </w:rPr>
              <w:t>等格式。</w:t>
            </w:r>
          </w:p>
          <w:p>
            <w:pPr>
              <w:widowControl/>
              <w:jc w:val="left"/>
              <w:rPr>
                <w:rFonts w:ascii="宋体" w:hAnsi="宋体"/>
                <w:kern w:val="0"/>
                <w:szCs w:val="21"/>
              </w:rPr>
            </w:pPr>
            <w:r>
              <w:rPr>
                <w:rFonts w:hint="eastAsia" w:ascii="宋体" w:hAnsi="宋体"/>
                <w:kern w:val="0"/>
                <w:szCs w:val="21"/>
              </w:rPr>
              <w:t>9、剪辑视频支持添加水印，支持不少于4种水印位置，可对水印的字体、大小、颜色（支持水印颜色不少于5种）进行调整。</w:t>
            </w:r>
          </w:p>
          <w:p>
            <w:pPr>
              <w:pStyle w:val="6"/>
              <w:ind w:firstLine="0" w:firstLineChars="0"/>
              <w:jc w:val="left"/>
              <w:rPr>
                <w:rFonts w:ascii="宋体" w:hAnsi="宋体"/>
                <w:kern w:val="0"/>
                <w:szCs w:val="21"/>
              </w:rPr>
            </w:pPr>
            <w:r>
              <w:rPr>
                <w:rFonts w:hint="eastAsia" w:ascii="宋体" w:hAnsi="宋体"/>
                <w:kern w:val="0"/>
                <w:szCs w:val="21"/>
              </w:rPr>
              <w:t>10、视频剪辑界面支持视频素材的预览，预览时可开始、暂停、快进、快退、全屏以及预览声音调节。支持以时间轴形式预览剪辑好的视频。并支持一键导出，可导出不少于三种画质的视频文件。</w:t>
            </w:r>
          </w:p>
        </w:tc>
        <w:tc>
          <w:tcPr>
            <w:tcW w:w="808" w:type="dxa"/>
            <w:noWrap w:val="0"/>
            <w:vAlign w:val="center"/>
          </w:tcPr>
          <w:p>
            <w:pPr>
              <w:jc w:val="center"/>
              <w:rPr>
                <w:rFonts w:ascii="宋体" w:hAnsi="宋体"/>
                <w:szCs w:val="21"/>
              </w:rPr>
            </w:pPr>
            <w:r>
              <w:rPr>
                <w:rFonts w:hint="eastAsia" w:ascii="宋体" w:hAnsi="宋体"/>
                <w:szCs w:val="21"/>
              </w:rPr>
              <w:t>9</w:t>
            </w:r>
          </w:p>
        </w:tc>
        <w:tc>
          <w:tcPr>
            <w:tcW w:w="485" w:type="dxa"/>
            <w:noWrap w:val="0"/>
            <w:vAlign w:val="center"/>
          </w:tcPr>
          <w:p>
            <w:pPr>
              <w:jc w:val="center"/>
              <w:rPr>
                <w:rFonts w:ascii="宋体" w:hAnsi="宋体"/>
                <w:szCs w:val="21"/>
              </w:rPr>
            </w:pPr>
            <w:r>
              <w:rPr>
                <w:rFonts w:hint="eastAsia" w:ascii="宋体" w:hAnsi="宋体"/>
                <w:szCs w:val="21"/>
              </w:rPr>
              <w:t>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1" w:type="dxa"/>
            <w:noWrap w:val="0"/>
            <w:vAlign w:val="center"/>
          </w:tcPr>
          <w:p>
            <w:pPr>
              <w:spacing w:line="460" w:lineRule="exact"/>
              <w:jc w:val="center"/>
              <w:rPr>
                <w:rFonts w:hint="eastAsia" w:ascii="宋体" w:hAnsi="宋体"/>
                <w:szCs w:val="21"/>
              </w:rPr>
            </w:pPr>
            <w:r>
              <w:rPr>
                <w:rFonts w:hint="eastAsia" w:ascii="宋体" w:hAnsi="宋体"/>
                <w:szCs w:val="21"/>
              </w:rPr>
              <w:t>4</w:t>
            </w:r>
          </w:p>
        </w:tc>
        <w:tc>
          <w:tcPr>
            <w:tcW w:w="692" w:type="dxa"/>
            <w:noWrap w:val="0"/>
            <w:vAlign w:val="center"/>
          </w:tcPr>
          <w:p>
            <w:pPr>
              <w:spacing w:line="460" w:lineRule="exact"/>
              <w:jc w:val="center"/>
              <w:rPr>
                <w:rFonts w:ascii="宋体" w:hAnsi="宋体"/>
                <w:szCs w:val="21"/>
              </w:rPr>
            </w:pPr>
            <w:r>
              <w:rPr>
                <w:rFonts w:hint="eastAsia" w:ascii="宋体" w:hAnsi="宋体"/>
                <w:szCs w:val="21"/>
              </w:rPr>
              <w:t>视频展台</w:t>
            </w:r>
          </w:p>
        </w:tc>
        <w:tc>
          <w:tcPr>
            <w:tcW w:w="7246" w:type="dxa"/>
            <w:noWrap w:val="0"/>
            <w:vAlign w:val="top"/>
          </w:tcPr>
          <w:p>
            <w:pPr>
              <w:rPr>
                <w:rFonts w:ascii="宋体" w:hAnsi="宋体" w:cs="仿宋"/>
              </w:rPr>
            </w:pPr>
            <w:r>
              <w:rPr>
                <w:rFonts w:hint="eastAsia" w:ascii="宋体" w:hAnsi="宋体" w:cs="仿宋"/>
              </w:rPr>
              <w:t>支持壁挂和台式两种安装方式，为保证产品稳定性，台式安装需与桌面贴合，托板边角采用圆弧倒角设计。</w:t>
            </w:r>
          </w:p>
          <w:p>
            <w:pPr>
              <w:rPr>
                <w:rFonts w:ascii="宋体" w:hAnsi="宋体"/>
                <w:szCs w:val="21"/>
              </w:rPr>
            </w:pPr>
            <w:r>
              <w:rPr>
                <w:rFonts w:hint="eastAsia" w:ascii="宋体" w:hAnsi="宋体"/>
                <w:szCs w:val="21"/>
              </w:rPr>
              <w:t>1</w:t>
            </w:r>
            <w:r>
              <w:rPr>
                <w:rFonts w:ascii="宋体" w:hAnsi="宋体"/>
                <w:szCs w:val="21"/>
              </w:rPr>
              <w:t>.为保证托板表面平整性，托板采用单板结构</w:t>
            </w:r>
            <w:r>
              <w:rPr>
                <w:rFonts w:hint="eastAsia" w:ascii="宋体" w:hAnsi="宋体"/>
                <w:szCs w:val="21"/>
              </w:rPr>
              <w:t>；</w:t>
            </w:r>
          </w:p>
          <w:p>
            <w:pPr>
              <w:rPr>
                <w:rFonts w:ascii="宋体" w:hAnsi="宋体"/>
                <w:szCs w:val="21"/>
              </w:rPr>
            </w:pPr>
            <w:r>
              <w:rPr>
                <w:rFonts w:hint="eastAsia" w:ascii="宋体" w:hAnsi="宋体"/>
                <w:szCs w:val="21"/>
              </w:rPr>
              <w:t>2</w:t>
            </w:r>
            <w:r>
              <w:rPr>
                <w:rFonts w:ascii="宋体" w:hAnsi="宋体"/>
                <w:szCs w:val="21"/>
              </w:rPr>
              <w:t>.拍摄幅面不小于A4</w:t>
            </w:r>
            <w:r>
              <w:rPr>
                <w:rFonts w:hint="eastAsia" w:ascii="宋体" w:hAnsi="宋体"/>
                <w:szCs w:val="21"/>
              </w:rPr>
              <w:t>；</w:t>
            </w:r>
          </w:p>
          <w:p>
            <w:pPr>
              <w:rPr>
                <w:rFonts w:ascii="宋体" w:hAnsi="宋体"/>
                <w:szCs w:val="21"/>
              </w:rPr>
            </w:pPr>
            <w:r>
              <w:rPr>
                <w:rFonts w:hint="eastAsia" w:ascii="宋体" w:hAnsi="宋体"/>
                <w:szCs w:val="21"/>
              </w:rPr>
              <w:t>3</w:t>
            </w:r>
            <w:r>
              <w:rPr>
                <w:rFonts w:ascii="宋体" w:hAnsi="宋体"/>
                <w:szCs w:val="21"/>
              </w:rPr>
              <w:t>.</w:t>
            </w:r>
            <w:r>
              <w:rPr>
                <w:rFonts w:hint="eastAsia" w:ascii="宋体" w:hAnsi="宋体"/>
                <w:szCs w:val="21"/>
              </w:rPr>
              <w:t>镜头</w:t>
            </w:r>
            <w:r>
              <w:rPr>
                <w:rFonts w:ascii="宋体" w:hAnsi="宋体"/>
                <w:szCs w:val="21"/>
              </w:rPr>
              <w:t>要求采用</w:t>
            </w:r>
            <w:r>
              <w:rPr>
                <w:rFonts w:hint="eastAsia" w:ascii="宋体" w:hAnsi="宋体"/>
                <w:szCs w:val="21"/>
              </w:rPr>
              <w:t>8</w:t>
            </w:r>
            <w:r>
              <w:rPr>
                <w:rFonts w:ascii="宋体" w:hAnsi="宋体"/>
                <w:szCs w:val="21"/>
              </w:rPr>
              <w:t>00万定焦镜头</w:t>
            </w:r>
            <w:r>
              <w:rPr>
                <w:rFonts w:hint="eastAsia" w:ascii="宋体" w:hAnsi="宋体"/>
                <w:szCs w:val="21"/>
              </w:rPr>
              <w:t>；</w:t>
            </w:r>
          </w:p>
          <w:p>
            <w:pPr>
              <w:rPr>
                <w:rFonts w:ascii="宋体" w:hAnsi="宋体"/>
                <w:szCs w:val="21"/>
              </w:rPr>
            </w:pPr>
            <w:r>
              <w:rPr>
                <w:rFonts w:hint="eastAsia" w:ascii="宋体" w:hAnsi="宋体"/>
                <w:szCs w:val="21"/>
              </w:rPr>
              <w:t>4</w:t>
            </w:r>
            <w:r>
              <w:rPr>
                <w:rFonts w:ascii="宋体" w:hAnsi="宋体"/>
                <w:szCs w:val="21"/>
              </w:rPr>
              <w:t>.工作电压：5V</w:t>
            </w:r>
            <w:r>
              <w:rPr>
                <w:rFonts w:hint="eastAsia" w:ascii="宋体" w:hAnsi="宋体"/>
                <w:szCs w:val="21"/>
              </w:rPr>
              <w:t>；</w:t>
            </w:r>
          </w:p>
          <w:p>
            <w:pPr>
              <w:rPr>
                <w:rFonts w:ascii="宋体" w:hAnsi="宋体"/>
                <w:szCs w:val="21"/>
              </w:rPr>
            </w:pPr>
            <w:r>
              <w:rPr>
                <w:rFonts w:hint="eastAsia" w:ascii="宋体" w:hAnsi="宋体"/>
                <w:szCs w:val="21"/>
              </w:rPr>
              <w:t>5</w:t>
            </w:r>
            <w:r>
              <w:rPr>
                <w:rFonts w:ascii="宋体" w:hAnsi="宋体"/>
                <w:szCs w:val="21"/>
              </w:rPr>
              <w:t>.图像色彩：24位</w:t>
            </w:r>
            <w:r>
              <w:rPr>
                <w:rFonts w:hint="eastAsia" w:ascii="宋体" w:hAnsi="宋体"/>
                <w:szCs w:val="21"/>
              </w:rPr>
              <w:t>；</w:t>
            </w:r>
            <w:r>
              <w:rPr>
                <w:rFonts w:ascii="宋体" w:hAnsi="宋体"/>
                <w:szCs w:val="21"/>
              </w:rPr>
              <w:br w:type="textWrapping"/>
            </w:r>
            <w:r>
              <w:rPr>
                <w:rFonts w:hint="eastAsia" w:ascii="宋体" w:hAnsi="宋体"/>
                <w:szCs w:val="21"/>
              </w:rPr>
              <w:t>6</w:t>
            </w:r>
            <w:r>
              <w:rPr>
                <w:rFonts w:ascii="宋体" w:hAnsi="宋体"/>
                <w:szCs w:val="21"/>
              </w:rPr>
              <w:t>.输出格式：图片JPG，文档PDF，视频MP4</w:t>
            </w:r>
            <w:r>
              <w:rPr>
                <w:rFonts w:hint="eastAsia" w:ascii="宋体" w:hAnsi="宋体"/>
                <w:szCs w:val="21"/>
              </w:rPr>
              <w:t>；</w:t>
            </w:r>
            <w:r>
              <w:rPr>
                <w:rFonts w:ascii="宋体" w:hAnsi="宋体"/>
                <w:szCs w:val="21"/>
              </w:rPr>
              <w:br w:type="textWrapping"/>
            </w:r>
            <w:r>
              <w:rPr>
                <w:rFonts w:hint="eastAsia" w:ascii="宋体" w:hAnsi="宋体"/>
                <w:szCs w:val="21"/>
              </w:rPr>
              <w:t>7</w:t>
            </w:r>
            <w:r>
              <w:rPr>
                <w:rFonts w:ascii="宋体" w:hAnsi="宋体"/>
                <w:szCs w:val="21"/>
              </w:rPr>
              <w:t>.光源： LED灯补光</w:t>
            </w:r>
            <w:r>
              <w:rPr>
                <w:rFonts w:hint="eastAsia" w:ascii="宋体" w:hAnsi="宋体"/>
                <w:szCs w:val="21"/>
              </w:rPr>
              <w:t>；</w:t>
            </w:r>
          </w:p>
          <w:p>
            <w:pPr>
              <w:rPr>
                <w:rFonts w:hint="eastAsia" w:ascii="宋体" w:hAnsi="宋体"/>
                <w:szCs w:val="21"/>
              </w:rPr>
            </w:pPr>
            <w:r>
              <w:rPr>
                <w:rFonts w:hint="eastAsia" w:ascii="宋体" w:hAnsi="宋体"/>
                <w:szCs w:val="21"/>
              </w:rPr>
              <w:t>8</w:t>
            </w:r>
            <w:r>
              <w:rPr>
                <w:rFonts w:ascii="宋体" w:hAnsi="宋体"/>
                <w:szCs w:val="21"/>
              </w:rPr>
              <w:t>.对焦/白平衡：自动</w:t>
            </w:r>
            <w:r>
              <w:rPr>
                <w:rFonts w:hint="eastAsia" w:ascii="宋体" w:hAnsi="宋体"/>
                <w:szCs w:val="21"/>
              </w:rPr>
              <w:t>；</w:t>
            </w:r>
          </w:p>
          <w:p>
            <w:pPr>
              <w:rPr>
                <w:rFonts w:ascii="宋体" w:hAnsi="宋体"/>
                <w:szCs w:val="21"/>
              </w:rPr>
            </w:pPr>
            <w:r>
              <w:rPr>
                <w:rFonts w:hint="eastAsia" w:ascii="宋体" w:hAnsi="宋体"/>
                <w:szCs w:val="21"/>
              </w:rPr>
              <w:t>9</w:t>
            </w:r>
            <w:r>
              <w:rPr>
                <w:rFonts w:ascii="宋体" w:hAnsi="宋体"/>
                <w:szCs w:val="21"/>
              </w:rPr>
              <w:t>.供电方式：USB供电</w:t>
            </w:r>
            <w:r>
              <w:rPr>
                <w:rFonts w:hint="eastAsia" w:ascii="宋体" w:hAnsi="宋体"/>
                <w:szCs w:val="21"/>
              </w:rPr>
              <w:t>。</w:t>
            </w:r>
          </w:p>
        </w:tc>
        <w:tc>
          <w:tcPr>
            <w:tcW w:w="808" w:type="dxa"/>
            <w:noWrap w:val="0"/>
            <w:vAlign w:val="center"/>
          </w:tcPr>
          <w:p>
            <w:pPr>
              <w:jc w:val="center"/>
              <w:rPr>
                <w:rFonts w:ascii="宋体" w:hAnsi="宋体"/>
                <w:szCs w:val="21"/>
              </w:rPr>
            </w:pPr>
            <w:r>
              <w:rPr>
                <w:rFonts w:hint="eastAsia" w:ascii="宋体" w:hAnsi="宋体"/>
                <w:szCs w:val="21"/>
              </w:rPr>
              <w:t>9</w:t>
            </w:r>
          </w:p>
        </w:tc>
        <w:tc>
          <w:tcPr>
            <w:tcW w:w="485" w:type="dxa"/>
            <w:noWrap w:val="0"/>
            <w:vAlign w:val="center"/>
          </w:tcPr>
          <w:p>
            <w:pPr>
              <w:jc w:val="center"/>
              <w:rPr>
                <w:rFonts w:ascii="宋体" w:hAnsi="宋体"/>
                <w:szCs w:val="21"/>
              </w:rPr>
            </w:pPr>
            <w:r>
              <w:rPr>
                <w:rFonts w:hint="eastAsia" w:ascii="宋体" w:hAnsi="宋体"/>
                <w:szCs w:val="21"/>
              </w:rPr>
              <w:t>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1" w:type="dxa"/>
            <w:noWrap w:val="0"/>
            <w:vAlign w:val="top"/>
          </w:tcPr>
          <w:p>
            <w:pPr>
              <w:jc w:val="center"/>
              <w:rPr>
                <w:rFonts w:ascii="宋体" w:hAnsi="宋体"/>
                <w:szCs w:val="21"/>
              </w:rPr>
            </w:pPr>
          </w:p>
          <w:p>
            <w:pPr>
              <w:jc w:val="center"/>
              <w:rPr>
                <w:rFonts w:ascii="宋体" w:hAnsi="宋体"/>
                <w:szCs w:val="21"/>
              </w:rPr>
            </w:pPr>
          </w:p>
          <w:p>
            <w:pPr>
              <w:jc w:val="center"/>
              <w:rPr>
                <w:rFonts w:ascii="宋体" w:hAnsi="宋体"/>
                <w:szCs w:val="21"/>
              </w:rPr>
            </w:pPr>
          </w:p>
          <w:p>
            <w:pPr>
              <w:jc w:val="center"/>
              <w:rPr>
                <w:rFonts w:ascii="宋体" w:hAnsi="宋体"/>
                <w:szCs w:val="21"/>
              </w:rPr>
            </w:pPr>
          </w:p>
          <w:p>
            <w:pPr>
              <w:jc w:val="center"/>
              <w:rPr>
                <w:rFonts w:ascii="宋体" w:hAnsi="宋体"/>
                <w:szCs w:val="21"/>
              </w:rPr>
            </w:pPr>
          </w:p>
          <w:p>
            <w:pPr>
              <w:jc w:val="center"/>
              <w:rPr>
                <w:rFonts w:ascii="宋体" w:hAnsi="宋体"/>
                <w:szCs w:val="21"/>
              </w:rPr>
            </w:pPr>
          </w:p>
          <w:p>
            <w:pPr>
              <w:rPr>
                <w:rFonts w:hint="eastAsia" w:ascii="宋体" w:hAnsi="宋体"/>
                <w:szCs w:val="21"/>
              </w:rPr>
            </w:pPr>
          </w:p>
          <w:p>
            <w:pPr>
              <w:rPr>
                <w:rFonts w:hint="eastAsia" w:ascii="宋体" w:hAnsi="宋体"/>
                <w:szCs w:val="21"/>
              </w:rPr>
            </w:pPr>
          </w:p>
          <w:p>
            <w:pPr>
              <w:rPr>
                <w:rFonts w:hint="eastAsia" w:ascii="宋体" w:hAnsi="宋体"/>
                <w:szCs w:val="21"/>
              </w:rPr>
            </w:pPr>
          </w:p>
          <w:p>
            <w:pPr>
              <w:rPr>
                <w:rFonts w:hint="eastAsia" w:ascii="宋体" w:hAnsi="宋体"/>
                <w:szCs w:val="21"/>
              </w:rPr>
            </w:pPr>
          </w:p>
          <w:p>
            <w:pPr>
              <w:rPr>
                <w:rFonts w:ascii="宋体" w:hAnsi="宋体"/>
                <w:szCs w:val="21"/>
              </w:rPr>
            </w:pPr>
            <w:r>
              <w:rPr>
                <w:rFonts w:hint="eastAsia" w:ascii="宋体" w:hAnsi="宋体"/>
                <w:szCs w:val="21"/>
              </w:rPr>
              <w:t>5</w:t>
            </w:r>
          </w:p>
          <w:p>
            <w:pPr>
              <w:jc w:val="center"/>
              <w:rPr>
                <w:rFonts w:ascii="宋体" w:hAnsi="宋体"/>
                <w:szCs w:val="21"/>
              </w:rPr>
            </w:pPr>
          </w:p>
          <w:p>
            <w:pPr>
              <w:jc w:val="center"/>
              <w:rPr>
                <w:rFonts w:ascii="宋体" w:hAnsi="宋体"/>
                <w:szCs w:val="21"/>
              </w:rPr>
            </w:pPr>
          </w:p>
          <w:p>
            <w:pPr>
              <w:jc w:val="center"/>
              <w:rPr>
                <w:rFonts w:ascii="宋体" w:hAnsi="宋体"/>
                <w:szCs w:val="21"/>
              </w:rPr>
            </w:pPr>
          </w:p>
          <w:p>
            <w:pPr>
              <w:jc w:val="center"/>
              <w:rPr>
                <w:rFonts w:ascii="宋体" w:hAnsi="宋体"/>
                <w:szCs w:val="21"/>
              </w:rPr>
            </w:pPr>
          </w:p>
          <w:p>
            <w:pPr>
              <w:jc w:val="center"/>
              <w:rPr>
                <w:rFonts w:ascii="宋体" w:hAnsi="宋体"/>
                <w:szCs w:val="21"/>
              </w:rPr>
            </w:pPr>
          </w:p>
          <w:p>
            <w:pPr>
              <w:jc w:val="center"/>
              <w:rPr>
                <w:rFonts w:ascii="宋体" w:hAnsi="宋体"/>
                <w:szCs w:val="21"/>
              </w:rPr>
            </w:pPr>
          </w:p>
        </w:tc>
        <w:tc>
          <w:tcPr>
            <w:tcW w:w="692" w:type="dxa"/>
            <w:noWrap w:val="0"/>
            <w:vAlign w:val="center"/>
          </w:tcPr>
          <w:p>
            <w:pPr>
              <w:spacing w:line="460" w:lineRule="exact"/>
              <w:jc w:val="center"/>
              <w:rPr>
                <w:rFonts w:ascii="宋体" w:hAnsi="宋体"/>
                <w:szCs w:val="21"/>
              </w:rPr>
            </w:pPr>
            <w:r>
              <w:rPr>
                <w:rFonts w:hint="eastAsia" w:ascii="宋体" w:hAnsi="宋体"/>
                <w:szCs w:val="21"/>
              </w:rPr>
              <w:t>推拉式复合黑板</w:t>
            </w:r>
          </w:p>
        </w:tc>
        <w:tc>
          <w:tcPr>
            <w:tcW w:w="7246" w:type="dxa"/>
            <w:noWrap w:val="0"/>
            <w:vAlign w:val="top"/>
          </w:tcPr>
          <w:p>
            <w:pPr>
              <w:rPr>
                <w:rFonts w:hint="eastAsia" w:ascii="宋体" w:hAnsi="宋体" w:cs="仿宋"/>
              </w:rPr>
            </w:pPr>
            <w:r>
              <w:rPr>
                <w:rFonts w:hint="eastAsia" w:ascii="宋体" w:hAnsi="宋体" w:cs="仿宋"/>
              </w:rPr>
              <w:t>1、左右推拉结构(内置轨道,外框和轨道一体化设计)；</w:t>
            </w:r>
          </w:p>
          <w:p>
            <w:pPr>
              <w:rPr>
                <w:rFonts w:hint="eastAsia" w:ascii="宋体" w:hAnsi="宋体" w:cs="仿宋"/>
              </w:rPr>
            </w:pPr>
            <w:r>
              <w:rPr>
                <w:rFonts w:hint="eastAsia" w:ascii="宋体" w:hAnsi="宋体" w:cs="仿宋"/>
              </w:rPr>
              <w:t>2、基本尺寸：保证与电子白板物理尺寸配套（参考外径尺寸约410cm×135cm）；可根据所配一体机适当调整，确保与一体机的有效配套,外形设计合理美观。推拉式内外双层结构，内层为两块固定书写板与一体机平齐，外层为两块滑动书写板，支持一体机（居中）放置，活动黑板保护一体机可锁定，正常教学时黑板能遮住一体机。滑动板配装带有钩锁，开闭自如确保一体机安全管理；</w:t>
            </w:r>
          </w:p>
          <w:p>
            <w:pPr>
              <w:rPr>
                <w:rFonts w:hint="eastAsia" w:ascii="宋体" w:hAnsi="宋体" w:cs="仿宋"/>
              </w:rPr>
            </w:pPr>
            <w:r>
              <w:rPr>
                <w:rFonts w:hint="eastAsia" w:ascii="宋体" w:hAnsi="宋体" w:cs="仿宋"/>
              </w:rPr>
              <w:t>3、书写面颜色：墨绿色；</w:t>
            </w:r>
          </w:p>
          <w:p>
            <w:pPr>
              <w:rPr>
                <w:rFonts w:hint="eastAsia" w:ascii="宋体" w:hAnsi="宋体" w:cs="仿宋"/>
              </w:rPr>
            </w:pPr>
            <w:r>
              <w:rPr>
                <w:rFonts w:hint="eastAsia" w:ascii="宋体" w:hAnsi="宋体" w:cs="仿宋"/>
              </w:rPr>
              <w:t>4、书写面材质：材料采用优质烤漆钢板，板面基板厚度≥0.30mm,涂层硬度≥3（莫氏），涂层采用丙烯酸树脂漆； 表面粗糙度</w:t>
            </w:r>
            <w:r>
              <w:rPr>
                <w:rFonts w:hint="eastAsia" w:ascii="宋体" w:hAnsi="宋体" w:cs="仿宋"/>
              </w:rPr>
              <w:tab/>
            </w:r>
            <w:r>
              <w:rPr>
                <w:rFonts w:hint="eastAsia" w:ascii="宋体" w:hAnsi="宋体" w:cs="仿宋"/>
              </w:rPr>
              <w:t>≤12µm；</w:t>
            </w:r>
          </w:p>
          <w:p>
            <w:pPr>
              <w:rPr>
                <w:rFonts w:hint="eastAsia" w:ascii="宋体" w:hAnsi="宋体" w:cs="仿宋"/>
              </w:rPr>
            </w:pPr>
            <w:r>
              <w:rPr>
                <w:rFonts w:hint="eastAsia" w:ascii="宋体" w:hAnsi="宋体" w:cs="仿宋"/>
              </w:rPr>
              <w:t>5、光泽度：光泽度≤6%，没有明显眩光；</w:t>
            </w:r>
          </w:p>
          <w:p>
            <w:pPr>
              <w:rPr>
                <w:rFonts w:hint="eastAsia" w:ascii="宋体" w:hAnsi="宋体" w:cs="仿宋"/>
              </w:rPr>
            </w:pPr>
            <w:r>
              <w:rPr>
                <w:rFonts w:hint="eastAsia" w:ascii="宋体" w:hAnsi="宋体" w:cs="仿宋"/>
              </w:rPr>
              <w:t>6、黑板橡胶刷</w:t>
            </w:r>
            <w:r>
              <w:rPr>
                <w:rFonts w:hint="eastAsia" w:ascii="宋体" w:hAnsi="宋体" w:cs="仿宋"/>
              </w:rPr>
              <w:tab/>
            </w:r>
            <w:r>
              <w:rPr>
                <w:rFonts w:hint="eastAsia" w:ascii="宋体" w:hAnsi="宋体" w:cs="仿宋"/>
              </w:rPr>
              <w:t>：采用优质橡胶刷，安置在移动黑板下方两侧；</w:t>
            </w:r>
          </w:p>
          <w:p>
            <w:pPr>
              <w:rPr>
                <w:rFonts w:hint="eastAsia" w:ascii="宋体" w:hAnsi="宋体" w:cs="仿宋"/>
              </w:rPr>
            </w:pPr>
            <w:r>
              <w:rPr>
                <w:rFonts w:hint="eastAsia" w:ascii="宋体" w:hAnsi="宋体" w:cs="仿宋"/>
              </w:rPr>
              <w:t>7、黑板滑轮：每块移动黑板必须安装优质滑轮,数目≥4个,上下均匀安装；缓冲垫 黑板边框内部两侧必须安装缓冲垫,每侧安装数目≥2个；</w:t>
            </w:r>
          </w:p>
          <w:p>
            <w:pPr>
              <w:rPr>
                <w:rFonts w:hint="eastAsia" w:ascii="宋体" w:hAnsi="宋体" w:cs="仿宋"/>
              </w:rPr>
            </w:pPr>
            <w:r>
              <w:rPr>
                <w:rFonts w:hint="eastAsia" w:ascii="宋体" w:hAnsi="宋体" w:cs="仿宋"/>
              </w:rPr>
              <w:t>8、内芯材料：采用防潮、吸音高强度蜂窝纸板或瓦楞纸板，厚度≥10mm；</w:t>
            </w:r>
          </w:p>
          <w:p>
            <w:pPr>
              <w:rPr>
                <w:rFonts w:hint="eastAsia" w:ascii="宋体" w:hAnsi="宋体" w:cs="仿宋"/>
              </w:rPr>
            </w:pPr>
            <w:r>
              <w:rPr>
                <w:rFonts w:hint="eastAsia" w:ascii="宋体" w:hAnsi="宋体" w:cs="仿宋"/>
              </w:rPr>
              <w:t>9、背  板：材料为优质镀锌钢板，厚度≥0.23mm；</w:t>
            </w:r>
          </w:p>
          <w:p>
            <w:pPr>
              <w:rPr>
                <w:rFonts w:hint="eastAsia" w:ascii="宋体" w:hAnsi="宋体" w:cs="仿宋"/>
              </w:rPr>
            </w:pPr>
            <w:r>
              <w:rPr>
                <w:rFonts w:hint="eastAsia" w:ascii="宋体" w:hAnsi="宋体" w:cs="仿宋"/>
              </w:rPr>
              <w:t>10、边框材料：高级亚光香槟色铝合金，壁厚≥0.8mm；</w:t>
            </w:r>
          </w:p>
          <w:p>
            <w:pPr>
              <w:rPr>
                <w:rFonts w:hint="eastAsia" w:ascii="宋体" w:hAnsi="宋体" w:cs="仿宋"/>
              </w:rPr>
            </w:pPr>
            <w:r>
              <w:rPr>
                <w:rFonts w:hint="eastAsia" w:ascii="宋体" w:hAnsi="宋体" w:cs="仿宋"/>
              </w:rPr>
              <w:t>11、包角材料：抗疲劳ABS工程塑料，模具成型；边框设计必须考虑白板USB线的走线路由,预留出线孔；</w:t>
            </w:r>
          </w:p>
          <w:p>
            <w:pPr>
              <w:rPr>
                <w:rFonts w:hint="eastAsia" w:ascii="宋体" w:hAnsi="宋体" w:cs="仿宋"/>
              </w:rPr>
            </w:pPr>
            <w:r>
              <w:rPr>
                <w:rFonts w:hint="eastAsia" w:ascii="宋体" w:hAnsi="宋体" w:cs="仿宋"/>
              </w:rPr>
              <w:t>12、易维护性：内嵌的电子白板可直接拆除进行维护,无需复合黑板的整体拆除,黑板边框根据白板尺寸预留固定位置；</w:t>
            </w:r>
          </w:p>
          <w:p>
            <w:pPr>
              <w:rPr>
                <w:rFonts w:ascii="宋体" w:hAnsi="宋体"/>
                <w:szCs w:val="21"/>
              </w:rPr>
            </w:pPr>
            <w:r>
              <w:rPr>
                <w:rFonts w:hint="eastAsia" w:ascii="宋体" w:hAnsi="宋体" w:cs="仿宋"/>
              </w:rPr>
              <w:t>13、易擦性：用干式板擦往复擦拭两遍，没有明显的残留字迹，用干净的湿布擦拭，不留任何残迹。</w:t>
            </w:r>
          </w:p>
        </w:tc>
        <w:tc>
          <w:tcPr>
            <w:tcW w:w="808" w:type="dxa"/>
            <w:noWrap w:val="0"/>
            <w:vAlign w:val="center"/>
          </w:tcPr>
          <w:p>
            <w:pPr>
              <w:jc w:val="center"/>
              <w:rPr>
                <w:rFonts w:ascii="宋体" w:hAnsi="宋体"/>
                <w:szCs w:val="21"/>
              </w:rPr>
            </w:pPr>
            <w:r>
              <w:rPr>
                <w:rFonts w:hint="eastAsia" w:ascii="宋体" w:hAnsi="宋体"/>
                <w:szCs w:val="21"/>
              </w:rPr>
              <w:t>9</w:t>
            </w:r>
          </w:p>
        </w:tc>
        <w:tc>
          <w:tcPr>
            <w:tcW w:w="485" w:type="dxa"/>
            <w:noWrap w:val="0"/>
            <w:vAlign w:val="center"/>
          </w:tcPr>
          <w:p>
            <w:pPr>
              <w:jc w:val="center"/>
              <w:rPr>
                <w:rFonts w:ascii="宋体" w:hAnsi="宋体"/>
                <w:szCs w:val="21"/>
              </w:rPr>
            </w:pPr>
            <w:r>
              <w:rPr>
                <w:rFonts w:hint="eastAsia" w:ascii="宋体" w:hAnsi="宋体"/>
                <w:szCs w:val="21"/>
              </w:rPr>
              <w:t>块</w:t>
            </w:r>
          </w:p>
        </w:tc>
      </w:tr>
    </w:tbl>
    <w:p>
      <w:pPr>
        <w:widowControl/>
        <w:numPr>
          <w:ilvl w:val="3"/>
          <w:numId w:val="2"/>
        </w:numPr>
        <w:adjustRightInd w:val="0"/>
        <w:snapToGrid w:val="0"/>
        <w:spacing w:line="400" w:lineRule="exact"/>
        <w:rPr>
          <w:rFonts w:hint="eastAsia" w:ascii="宋体" w:hAnsi="宋体"/>
          <w:b/>
          <w:color w:val="000000"/>
          <w:kern w:val="0"/>
          <w:sz w:val="32"/>
          <w:szCs w:val="32"/>
        </w:rPr>
      </w:pPr>
      <w:r>
        <w:rPr>
          <w:rFonts w:hint="eastAsia" w:ascii="宋体" w:hAnsi="宋体"/>
          <w:b/>
          <w:color w:val="000000"/>
          <w:kern w:val="0"/>
          <w:sz w:val="32"/>
          <w:szCs w:val="32"/>
        </w:rPr>
        <w:t>需要落实的政府采购政策</w:t>
      </w:r>
    </w:p>
    <w:p>
      <w:pPr>
        <w:numPr>
          <w:ilvl w:val="1"/>
          <w:numId w:val="6"/>
        </w:numPr>
        <w:spacing w:line="400" w:lineRule="exact"/>
        <w:ind w:firstLine="562" w:firstLineChars="200"/>
        <w:rPr>
          <w:rFonts w:hint="eastAsia" w:ascii="宋体" w:hAnsi="宋体"/>
          <w:b/>
          <w:bCs/>
          <w:color w:val="000000"/>
          <w:sz w:val="28"/>
          <w:szCs w:val="28"/>
        </w:rPr>
      </w:pPr>
      <w:r>
        <w:rPr>
          <w:rFonts w:hint="eastAsia" w:ascii="宋体" w:hAnsi="宋体"/>
          <w:b/>
          <w:bCs/>
          <w:color w:val="000000"/>
          <w:sz w:val="28"/>
          <w:szCs w:val="28"/>
        </w:rPr>
        <w:t>促进中小企业、监狱企业和残疾人福利性单位发展扶持政策</w:t>
      </w:r>
    </w:p>
    <w:p>
      <w:pPr>
        <w:numPr>
          <w:ilvl w:val="2"/>
          <w:numId w:val="7"/>
        </w:numPr>
        <w:spacing w:line="440" w:lineRule="exact"/>
        <w:ind w:firstLine="480" w:firstLineChars="200"/>
        <w:rPr>
          <w:rFonts w:hint="eastAsia" w:ascii="宋体" w:hAnsi="宋体"/>
          <w:bCs/>
          <w:szCs w:val="21"/>
        </w:rPr>
      </w:pPr>
      <w:r>
        <w:rPr>
          <w:rFonts w:hint="eastAsia" w:ascii="宋体" w:hAnsi="宋体"/>
          <w:bCs/>
          <w:szCs w:val="21"/>
        </w:rPr>
        <w:t>小型和微型企业认定：</w:t>
      </w:r>
    </w:p>
    <w:p>
      <w:pPr>
        <w:numPr>
          <w:ilvl w:val="0"/>
          <w:numId w:val="8"/>
        </w:numPr>
        <w:spacing w:line="440" w:lineRule="exact"/>
        <w:ind w:firstLine="480" w:firstLineChars="200"/>
        <w:rPr>
          <w:rFonts w:hint="eastAsia" w:ascii="宋体" w:hAnsi="宋体"/>
          <w:bCs/>
          <w:szCs w:val="21"/>
        </w:rPr>
      </w:pPr>
      <w:r>
        <w:rPr>
          <w:rFonts w:hint="eastAsia" w:ascii="宋体" w:hAnsi="宋体"/>
          <w:bCs/>
          <w:szCs w:val="21"/>
        </w:rPr>
        <w:t>提供本企业制造的货物、承担的工程或服务的，或者提供其他小型或者微型企业制造的货物的；</w:t>
      </w:r>
    </w:p>
    <w:p>
      <w:pPr>
        <w:numPr>
          <w:ilvl w:val="0"/>
          <w:numId w:val="8"/>
        </w:numPr>
        <w:spacing w:line="440" w:lineRule="exact"/>
        <w:ind w:firstLine="480" w:firstLineChars="200"/>
        <w:rPr>
          <w:rFonts w:hint="eastAsia" w:ascii="宋体" w:hAnsi="宋体"/>
          <w:bCs/>
          <w:szCs w:val="21"/>
        </w:rPr>
      </w:pPr>
      <w:r>
        <w:rPr>
          <w:rFonts w:hint="eastAsia" w:ascii="宋体" w:hAnsi="宋体"/>
          <w:bCs/>
          <w:szCs w:val="21"/>
        </w:rPr>
        <w:t>提供由供应商企业所在地的县级及以上中小企业主管部门出具的中小企业认定的证明材料（</w:t>
      </w:r>
      <w:r>
        <w:rPr>
          <w:rFonts w:hint="eastAsia" w:ascii="宋体" w:hAnsi="宋体"/>
          <w:b/>
          <w:bCs/>
          <w:color w:val="0000FF"/>
          <w:kern w:val="0"/>
          <w:szCs w:val="21"/>
        </w:rPr>
        <w:t>投标文件商务、技术证明文件正本中提供复印件加盖投标人公章，副本中可为正本的复印件，</w:t>
      </w:r>
      <w:r>
        <w:rPr>
          <w:rFonts w:hint="eastAsia" w:ascii="宋体" w:hAnsi="宋体"/>
          <w:b/>
          <w:bCs/>
          <w:color w:val="0000FF"/>
          <w:szCs w:val="21"/>
        </w:rPr>
        <w:t>原件核查）</w:t>
      </w:r>
      <w:r>
        <w:rPr>
          <w:rFonts w:hint="eastAsia" w:ascii="宋体" w:hAnsi="宋体"/>
          <w:bCs/>
          <w:szCs w:val="21"/>
        </w:rPr>
        <w:t>和中小企业声明函</w:t>
      </w:r>
      <w:r>
        <w:rPr>
          <w:rFonts w:hint="eastAsia" w:ascii="宋体" w:hAnsi="宋体"/>
          <w:b/>
          <w:bCs/>
          <w:color w:val="0000FF"/>
          <w:szCs w:val="21"/>
        </w:rPr>
        <w:t>（原件附</w:t>
      </w:r>
      <w:r>
        <w:rPr>
          <w:rFonts w:hint="eastAsia" w:ascii="宋体" w:hAnsi="宋体"/>
          <w:b/>
          <w:bCs/>
          <w:color w:val="0000FF"/>
          <w:kern w:val="0"/>
          <w:szCs w:val="21"/>
        </w:rPr>
        <w:t>投标文件商务、技术证明文件正本中</w:t>
      </w:r>
      <w:r>
        <w:rPr>
          <w:rFonts w:hint="eastAsia" w:ascii="宋体" w:hAnsi="宋体"/>
          <w:b/>
          <w:bCs/>
          <w:color w:val="0000FF"/>
          <w:szCs w:val="21"/>
        </w:rPr>
        <w:t>，副本可以为正本的复印件）</w:t>
      </w:r>
      <w:r>
        <w:rPr>
          <w:rFonts w:hint="eastAsia" w:ascii="宋体" w:hAnsi="宋体"/>
          <w:bCs/>
          <w:szCs w:val="21"/>
        </w:rPr>
        <w:t>；供应商提供其他企业制造的货物的除需提供本企业的中小企业认定的证明材料和中小企业声明函外，还需提供其他企业所在地的县级及以上中小企业主管部门出具的中小企业认定的证明材料（</w:t>
      </w:r>
      <w:r>
        <w:rPr>
          <w:rFonts w:hint="eastAsia" w:ascii="宋体" w:hAnsi="宋体"/>
          <w:b/>
          <w:bCs/>
          <w:color w:val="0000FF"/>
          <w:kern w:val="0"/>
          <w:szCs w:val="21"/>
        </w:rPr>
        <w:t>投标文件商务、技术证明文件正本中提供复印件加盖生产厂家公章，副本中可为正本的复印件</w:t>
      </w:r>
      <w:r>
        <w:rPr>
          <w:rFonts w:hint="eastAsia" w:ascii="宋体" w:hAnsi="宋体"/>
          <w:b/>
          <w:bCs/>
          <w:color w:val="0000FF"/>
          <w:szCs w:val="21"/>
        </w:rPr>
        <w:t>）</w:t>
      </w:r>
      <w:r>
        <w:rPr>
          <w:rFonts w:hint="eastAsia" w:ascii="宋体" w:hAnsi="宋体"/>
          <w:bCs/>
          <w:szCs w:val="21"/>
        </w:rPr>
        <w:t>和中小企业声明函</w:t>
      </w:r>
      <w:r>
        <w:rPr>
          <w:rFonts w:hint="eastAsia" w:ascii="宋体" w:hAnsi="宋体"/>
          <w:b/>
          <w:bCs/>
          <w:color w:val="0000FF"/>
          <w:szCs w:val="21"/>
        </w:rPr>
        <w:t>（原件附</w:t>
      </w:r>
      <w:r>
        <w:rPr>
          <w:rFonts w:hint="eastAsia" w:ascii="宋体" w:hAnsi="宋体"/>
          <w:b/>
          <w:bCs/>
          <w:color w:val="0000FF"/>
          <w:kern w:val="0"/>
          <w:szCs w:val="21"/>
        </w:rPr>
        <w:t>投标文件商务、技术证明文件正本中</w:t>
      </w:r>
      <w:r>
        <w:rPr>
          <w:rFonts w:hint="eastAsia" w:ascii="宋体" w:hAnsi="宋体"/>
          <w:b/>
          <w:bCs/>
          <w:color w:val="0000FF"/>
          <w:szCs w:val="21"/>
        </w:rPr>
        <w:t>，副本可以为正本的复印件）</w:t>
      </w:r>
      <w:r>
        <w:rPr>
          <w:rFonts w:hint="eastAsia" w:ascii="宋体" w:hAnsi="宋体"/>
          <w:bCs/>
          <w:szCs w:val="21"/>
        </w:rPr>
        <w:t>，否则不予承认。</w:t>
      </w:r>
    </w:p>
    <w:p>
      <w:pPr>
        <w:spacing w:line="440" w:lineRule="exact"/>
        <w:rPr>
          <w:rFonts w:hint="eastAsia" w:ascii="宋体" w:hAnsi="宋体"/>
          <w:b/>
          <w:bCs/>
          <w:szCs w:val="21"/>
        </w:rPr>
      </w:pPr>
      <w:r>
        <w:rPr>
          <w:rFonts w:hint="eastAsia" w:ascii="宋体" w:hAnsi="宋体"/>
          <w:bCs/>
          <w:szCs w:val="21"/>
        </w:rPr>
        <w:t>　　</w:t>
      </w:r>
      <w:r>
        <w:rPr>
          <w:rFonts w:hint="eastAsia" w:ascii="宋体" w:hAnsi="宋体"/>
          <w:b/>
          <w:bCs/>
          <w:szCs w:val="21"/>
        </w:rPr>
        <w:t>在评审的过程中，以上（1）和（2）同时成立，方可以认定为小型或微型企业并享受价格优惠。</w:t>
      </w:r>
    </w:p>
    <w:p>
      <w:pPr>
        <w:numPr>
          <w:ilvl w:val="2"/>
          <w:numId w:val="7"/>
        </w:numPr>
        <w:spacing w:line="440" w:lineRule="exact"/>
        <w:ind w:firstLine="480" w:firstLineChars="200"/>
        <w:rPr>
          <w:rFonts w:hint="eastAsia" w:ascii="宋体" w:hAnsi="宋体"/>
          <w:bCs/>
          <w:szCs w:val="21"/>
        </w:rPr>
      </w:pPr>
      <w:r>
        <w:rPr>
          <w:rFonts w:hint="eastAsia" w:ascii="宋体" w:hAnsi="宋体"/>
          <w:bCs/>
          <w:szCs w:val="21"/>
        </w:rPr>
        <w:t>根据财库〔2014〕68号《财政部 司法部关于政府采购支持监狱企业发展有关问题的通知》，监狱企业视同小微企业。提供由省级以上监狱管理局、戒毒管理局(含新疆生产建设兵团)出具的属于监狱企业的证明文件</w:t>
      </w:r>
      <w:r>
        <w:rPr>
          <w:rFonts w:hint="eastAsia" w:ascii="宋体" w:hAnsi="宋体"/>
          <w:b/>
          <w:bCs/>
          <w:color w:val="0000CC"/>
          <w:szCs w:val="21"/>
        </w:rPr>
        <w:t>（投标文件商务、技术证明文件正本中提供复印件加盖投标人公章，副本中可为正本的复印件，原件核查）</w:t>
      </w:r>
      <w:r>
        <w:rPr>
          <w:rFonts w:hint="eastAsia" w:ascii="宋体" w:hAnsi="宋体"/>
          <w:bCs/>
          <w:szCs w:val="21"/>
        </w:rPr>
        <w:t>，不再提供《中小企业声明函》,供应商出具的监狱企业证明文件如有虚假，其成交资格将被取消，并根据相关规定进行处罚。</w:t>
      </w:r>
    </w:p>
    <w:p>
      <w:pPr>
        <w:numPr>
          <w:ilvl w:val="2"/>
          <w:numId w:val="7"/>
        </w:numPr>
        <w:spacing w:line="440" w:lineRule="exact"/>
        <w:ind w:firstLine="480" w:firstLineChars="200"/>
        <w:rPr>
          <w:rFonts w:hint="eastAsia" w:ascii="宋体" w:hAnsi="宋体"/>
          <w:bCs/>
          <w:szCs w:val="21"/>
        </w:rPr>
      </w:pPr>
      <w:r>
        <w:rPr>
          <w:rFonts w:hint="eastAsia" w:ascii="宋体" w:hAnsi="宋体"/>
          <w:bCs/>
          <w:szCs w:val="21"/>
        </w:rPr>
        <w:t>根据财库〔2017〕141号《三部门联合发布关于促进残疾人就业政府采购政策的通知》残疾人福利性单位视同小型、微型企业，残疾人福利性单位在参加政府采购活动时提供《残疾人福利性单位声明函》</w:t>
      </w:r>
      <w:r>
        <w:rPr>
          <w:rFonts w:hint="eastAsia" w:ascii="宋体" w:hAnsi="宋体"/>
          <w:b/>
          <w:bCs/>
          <w:color w:val="0000CC"/>
          <w:szCs w:val="21"/>
        </w:rPr>
        <w:t>（原件附投标文件商务、技术证明文件正本中，副本可以为正本的复印件）</w:t>
      </w:r>
      <w:r>
        <w:rPr>
          <w:rFonts w:hint="eastAsia" w:ascii="宋体" w:hAnsi="宋体"/>
          <w:bCs/>
          <w:szCs w:val="21"/>
        </w:rPr>
        <w:t>，不再提供《中小企业声明函》，供应商在《残疾人福利性单位声明函》中的承诺如有虚假，其成交资格将被取消，并根据相关规定进行处罚。</w:t>
      </w:r>
    </w:p>
    <w:p>
      <w:pPr>
        <w:spacing w:line="440" w:lineRule="exact"/>
        <w:ind w:left="480" w:leftChars="200"/>
        <w:rPr>
          <w:rFonts w:hint="eastAsia" w:ascii="宋体" w:hAnsi="宋体"/>
          <w:bCs/>
          <w:szCs w:val="21"/>
        </w:rPr>
      </w:pPr>
      <w:r>
        <w:rPr>
          <w:rFonts w:hint="eastAsia" w:ascii="宋体" w:hAnsi="宋体"/>
          <w:b/>
          <w:bCs/>
          <w:color w:val="FF0000"/>
          <w:szCs w:val="21"/>
        </w:rPr>
        <w:t>投标人同时为小型、微型企业、监狱企业、残疾人福利性单位任两种或以上情况的，评审中只享受一次价格扣除，不重复进行价格扣除。</w:t>
      </w:r>
    </w:p>
    <w:p>
      <w:pPr>
        <w:numPr>
          <w:ilvl w:val="1"/>
          <w:numId w:val="6"/>
        </w:numPr>
        <w:spacing w:line="400" w:lineRule="exact"/>
        <w:ind w:firstLine="562" w:firstLineChars="200"/>
        <w:rPr>
          <w:rFonts w:hint="eastAsia" w:ascii="宋体" w:hAnsi="宋体"/>
          <w:b/>
          <w:bCs/>
          <w:color w:val="000000"/>
          <w:sz w:val="28"/>
          <w:szCs w:val="28"/>
        </w:rPr>
      </w:pPr>
      <w:r>
        <w:rPr>
          <w:rFonts w:hint="eastAsia" w:ascii="宋体" w:hAnsi="宋体"/>
          <w:b/>
          <w:bCs/>
          <w:color w:val="000000"/>
          <w:sz w:val="28"/>
          <w:szCs w:val="28"/>
        </w:rPr>
        <w:t>节能产品、环境标志产品</w:t>
      </w:r>
    </w:p>
    <w:p>
      <w:pPr>
        <w:spacing w:line="440" w:lineRule="exact"/>
        <w:ind w:firstLine="484" w:firstLineChars="202"/>
        <w:rPr>
          <w:rFonts w:hint="eastAsia" w:ascii="宋体" w:hAnsi="宋体"/>
          <w:bCs/>
          <w:szCs w:val="21"/>
        </w:rPr>
      </w:pPr>
      <w:r>
        <w:rPr>
          <w:rFonts w:hint="eastAsia" w:ascii="宋体" w:hAnsi="宋体"/>
          <w:bCs/>
          <w:szCs w:val="21"/>
        </w:rPr>
        <w:t>1.根据《财政部 发展改革委 生态环境部 市场监管总局关于调整优化节能产品、环境标志产品政府采购执行机制的通知》（财库〔2019〕9号）、关于印发节能产品政府采购品目清单的通知（财库〔2019〕19号）、关于印发环境标志产品政府采购品目清单的通知（财库〔2019〕18号）、市场监管总局关于发布参与实施政府采购节能产品、环境标志产品认证机构名录的公告（2019年第16号），属于政府优先采购产品类别的，须按照要求提供依据国家确定的认证机构出具的、处于有效期之内的节能产品或环境标志产品认证证书</w:t>
      </w:r>
      <w:r>
        <w:rPr>
          <w:rFonts w:hint="eastAsia" w:ascii="宋体" w:hAnsi="宋体"/>
          <w:b/>
          <w:bCs/>
          <w:color w:val="0000FF"/>
          <w:szCs w:val="21"/>
        </w:rPr>
        <w:t>（</w:t>
      </w:r>
      <w:r>
        <w:rPr>
          <w:rFonts w:hint="eastAsia" w:ascii="宋体" w:hAnsi="宋体"/>
          <w:b/>
          <w:bCs/>
          <w:color w:val="0000FF"/>
          <w:kern w:val="0"/>
          <w:szCs w:val="21"/>
        </w:rPr>
        <w:t>投标文件商务、技术证明文件正本中提供复印件加盖投标人公章，副本中可为正本的复印件</w:t>
      </w:r>
      <w:r>
        <w:rPr>
          <w:rFonts w:hint="eastAsia" w:ascii="宋体" w:hAnsi="宋体"/>
        </w:rPr>
        <w:t>）</w:t>
      </w:r>
      <w:r>
        <w:rPr>
          <w:rFonts w:hint="eastAsia" w:ascii="宋体" w:hAnsi="宋体"/>
          <w:b/>
          <w:bCs/>
          <w:color w:val="0000FF"/>
          <w:szCs w:val="21"/>
        </w:rPr>
        <w:t>）</w:t>
      </w:r>
      <w:r>
        <w:rPr>
          <w:rFonts w:hint="eastAsia" w:ascii="宋体" w:hAnsi="宋体"/>
          <w:bCs/>
          <w:szCs w:val="21"/>
        </w:rPr>
        <w:t>，否则不予认定。</w:t>
      </w:r>
    </w:p>
    <w:p>
      <w:pPr>
        <w:numPr>
          <w:ilvl w:val="1"/>
          <w:numId w:val="6"/>
        </w:numPr>
        <w:spacing w:line="400" w:lineRule="exact"/>
        <w:ind w:firstLine="562" w:firstLineChars="200"/>
        <w:rPr>
          <w:rFonts w:hint="eastAsia" w:ascii="仿宋" w:hAnsi="仿宋" w:eastAsia="仿宋" w:cs="仿宋"/>
          <w:b/>
          <w:bCs/>
          <w:color w:val="000000"/>
          <w:sz w:val="28"/>
          <w:szCs w:val="28"/>
        </w:rPr>
      </w:pPr>
      <w:r>
        <w:rPr>
          <w:rFonts w:hint="eastAsia" w:ascii="仿宋" w:hAnsi="仿宋" w:eastAsia="仿宋" w:cs="仿宋"/>
          <w:b/>
          <w:bCs/>
          <w:color w:val="000000"/>
          <w:sz w:val="28"/>
          <w:szCs w:val="28"/>
        </w:rPr>
        <w:t>信息安全产品</w:t>
      </w:r>
    </w:p>
    <w:p>
      <w:pPr>
        <w:spacing w:line="440" w:lineRule="exact"/>
        <w:ind w:firstLine="484" w:firstLineChars="202"/>
        <w:rPr>
          <w:rFonts w:hint="eastAsia"/>
          <w:b/>
          <w:bCs/>
        </w:rPr>
      </w:pPr>
      <w:r>
        <w:rPr>
          <w:rFonts w:hint="eastAsia" w:ascii="宋体" w:hAnsi="宋体"/>
          <w:bCs/>
          <w:szCs w:val="21"/>
        </w:rPr>
        <w:t>根据《财政部 工业和信息化部 国家质检总局 国家认监委关于信息安全产品实施政府采购的通知》财库〔2010〕48号文件要求，本次采购产品如有信息安全产品的，需提供由中国信息安全认证中心按国家标准认证颁发的有效认证证书（投标文件商务、技术证明文件正本中提供复印件加盖投标人公章，副本中可为正本的复印件）。</w:t>
      </w:r>
    </w:p>
    <w:p>
      <w:pPr>
        <w:pStyle w:val="2"/>
        <w:rPr>
          <w:rFonts w:hint="eastAsia" w:ascii="宋体" w:hAnsi="宋体"/>
        </w:rPr>
      </w:pPr>
    </w:p>
    <w:p>
      <w:bookmarkStart w:id="3" w:name="_GoBack"/>
      <w:bookmarkEnd w:id="3"/>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Book Antiqua">
    <w:altName w:val="Segoe Print"/>
    <w:panose1 w:val="02040602050305030304"/>
    <w:charset w:val="00"/>
    <w:family w:val="roman"/>
    <w:pitch w:val="default"/>
    <w:sig w:usb0="00000000" w:usb1="00000000" w:usb2="00000000" w:usb3="00000000" w:csb0="2000009F" w:csb1="DFD70000"/>
  </w:font>
  <w:font w:name="仿宋">
    <w:panose1 w:val="02010609060101010101"/>
    <w:charset w:val="86"/>
    <w:family w:val="modern"/>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00000003"/>
    <w:lvl w:ilvl="0" w:tentative="0">
      <w:start w:val="1"/>
      <w:numFmt w:val="decimal"/>
      <w:lvlText w:val="%1."/>
      <w:lvlJc w:val="left"/>
      <w:pPr>
        <w:ind w:left="845" w:hanging="420"/>
      </w:pPr>
      <w:rPr>
        <w:rFonts w:hint="eastAsia"/>
      </w:rPr>
    </w:lvl>
    <w:lvl w:ilvl="1" w:tentative="0">
      <w:start w:val="1"/>
      <w:numFmt w:val="lowerLetter"/>
      <w:lvlText w:val="%2)"/>
      <w:lvlJc w:val="left"/>
      <w:pPr>
        <w:ind w:left="1265" w:hanging="420"/>
      </w:pPr>
    </w:lvl>
    <w:lvl w:ilvl="2" w:tentative="0">
      <w:start w:val="1"/>
      <w:numFmt w:val="decimal"/>
      <w:suff w:val="nothing"/>
      <w:lvlText w:val="%3."/>
      <w:lvlJc w:val="left"/>
      <w:pPr>
        <w:ind w:left="0" w:firstLine="0"/>
      </w:pPr>
      <w:rPr>
        <w:rFonts w:hint="eastAsia"/>
      </w:rPr>
    </w:lvl>
    <w:lvl w:ilvl="3" w:tentative="0">
      <w:start w:val="1"/>
      <w:numFmt w:val="decimal"/>
      <w:lvlText w:val="%4."/>
      <w:lvlJc w:val="left"/>
      <w:pPr>
        <w:ind w:left="2105" w:hanging="420"/>
      </w:pPr>
    </w:lvl>
    <w:lvl w:ilvl="4" w:tentative="0">
      <w:start w:val="1"/>
      <w:numFmt w:val="lowerLetter"/>
      <w:lvlText w:val="%5)"/>
      <w:lvlJc w:val="left"/>
      <w:pPr>
        <w:ind w:left="2525" w:hanging="420"/>
      </w:pPr>
    </w:lvl>
    <w:lvl w:ilvl="5" w:tentative="0">
      <w:start w:val="1"/>
      <w:numFmt w:val="lowerRoman"/>
      <w:lvlText w:val="%6."/>
      <w:lvlJc w:val="right"/>
      <w:pPr>
        <w:ind w:left="2945" w:hanging="420"/>
      </w:pPr>
    </w:lvl>
    <w:lvl w:ilvl="6" w:tentative="0">
      <w:start w:val="1"/>
      <w:numFmt w:val="decimal"/>
      <w:lvlText w:val="%7."/>
      <w:lvlJc w:val="left"/>
      <w:pPr>
        <w:ind w:left="3365" w:hanging="420"/>
      </w:pPr>
    </w:lvl>
    <w:lvl w:ilvl="7" w:tentative="0">
      <w:start w:val="1"/>
      <w:numFmt w:val="lowerLetter"/>
      <w:lvlText w:val="%8)"/>
      <w:lvlJc w:val="left"/>
      <w:pPr>
        <w:ind w:left="3785" w:hanging="420"/>
      </w:pPr>
    </w:lvl>
    <w:lvl w:ilvl="8" w:tentative="0">
      <w:start w:val="1"/>
      <w:numFmt w:val="lowerRoman"/>
      <w:lvlText w:val="%9."/>
      <w:lvlJc w:val="right"/>
      <w:pPr>
        <w:ind w:left="4205" w:hanging="420"/>
      </w:pPr>
    </w:lvl>
  </w:abstractNum>
  <w:abstractNum w:abstractNumId="1">
    <w:nsid w:val="0000000C"/>
    <w:multiLevelType w:val="multilevel"/>
    <w:tmpl w:val="0000000C"/>
    <w:lvl w:ilvl="0" w:tentative="0">
      <w:start w:val="1"/>
      <w:numFmt w:val="chineseCountingThousand"/>
      <w:suff w:val="space"/>
      <w:lvlText w:val="第%1章"/>
      <w:lvlJc w:val="left"/>
      <w:pPr>
        <w:ind w:left="0" w:firstLine="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0000001F"/>
    <w:multiLevelType w:val="multilevel"/>
    <w:tmpl w:val="0000001F"/>
    <w:lvl w:ilvl="0" w:tentative="0">
      <w:start w:val="1"/>
      <w:numFmt w:val="chineseCountingThousand"/>
      <w:lvlText w:val="(%1)"/>
      <w:lvlJc w:val="left"/>
      <w:pPr>
        <w:ind w:left="982" w:hanging="420"/>
      </w:pPr>
    </w:lvl>
    <w:lvl w:ilvl="1" w:tentative="0">
      <w:start w:val="1"/>
      <w:numFmt w:val="chineseCountingThousand"/>
      <w:suff w:val="nothing"/>
      <w:lvlText w:val="(%2)"/>
      <w:lvlJc w:val="left"/>
      <w:pPr>
        <w:ind w:left="0" w:firstLine="0"/>
      </w:pPr>
      <w:rPr>
        <w:rFonts w:hint="eastAsia"/>
      </w:rPr>
    </w:lvl>
    <w:lvl w:ilvl="2" w:tentative="0">
      <w:start w:val="1"/>
      <w:numFmt w:val="lowerRoman"/>
      <w:lvlText w:val="%3."/>
      <w:lvlJc w:val="right"/>
      <w:pPr>
        <w:ind w:left="1822" w:hanging="420"/>
      </w:pPr>
    </w:lvl>
    <w:lvl w:ilvl="3" w:tentative="0">
      <w:start w:val="1"/>
      <w:numFmt w:val="decimal"/>
      <w:lvlText w:val="%4."/>
      <w:lvlJc w:val="left"/>
      <w:pPr>
        <w:ind w:left="2242" w:hanging="420"/>
      </w:pPr>
    </w:lvl>
    <w:lvl w:ilvl="4" w:tentative="0">
      <w:start w:val="1"/>
      <w:numFmt w:val="lowerLetter"/>
      <w:lvlText w:val="%5)"/>
      <w:lvlJc w:val="left"/>
      <w:pPr>
        <w:ind w:left="2662" w:hanging="420"/>
      </w:pPr>
    </w:lvl>
    <w:lvl w:ilvl="5" w:tentative="0">
      <w:start w:val="1"/>
      <w:numFmt w:val="lowerRoman"/>
      <w:lvlText w:val="%6."/>
      <w:lvlJc w:val="right"/>
      <w:pPr>
        <w:ind w:left="3082" w:hanging="420"/>
      </w:pPr>
    </w:lvl>
    <w:lvl w:ilvl="6" w:tentative="0">
      <w:start w:val="1"/>
      <w:numFmt w:val="decimal"/>
      <w:lvlText w:val="%7."/>
      <w:lvlJc w:val="left"/>
      <w:pPr>
        <w:ind w:left="3502" w:hanging="420"/>
      </w:pPr>
    </w:lvl>
    <w:lvl w:ilvl="7" w:tentative="0">
      <w:start w:val="1"/>
      <w:numFmt w:val="lowerLetter"/>
      <w:lvlText w:val="%8)"/>
      <w:lvlJc w:val="left"/>
      <w:pPr>
        <w:ind w:left="3922" w:hanging="420"/>
      </w:pPr>
    </w:lvl>
    <w:lvl w:ilvl="8" w:tentative="0">
      <w:start w:val="1"/>
      <w:numFmt w:val="lowerRoman"/>
      <w:lvlText w:val="%9."/>
      <w:lvlJc w:val="right"/>
      <w:pPr>
        <w:ind w:left="4342" w:hanging="420"/>
      </w:pPr>
    </w:lvl>
  </w:abstractNum>
  <w:abstractNum w:abstractNumId="3">
    <w:nsid w:val="00000029"/>
    <w:multiLevelType w:val="multilevel"/>
    <w:tmpl w:val="00000029"/>
    <w:lvl w:ilvl="0" w:tentative="0">
      <w:start w:val="1"/>
      <w:numFmt w:val="decimal"/>
      <w:lvlText w:val="%1."/>
      <w:lvlJc w:val="left"/>
      <w:pPr>
        <w:ind w:left="840" w:hanging="420"/>
      </w:pPr>
      <w:rPr>
        <w:rFonts w:hint="eastAsia"/>
      </w:rPr>
    </w:lvl>
    <w:lvl w:ilvl="1" w:tentative="0">
      <w:start w:val="1"/>
      <w:numFmt w:val="japaneseCounting"/>
      <w:lvlText w:val="（%2）"/>
      <w:lvlJc w:val="left"/>
      <w:pPr>
        <w:ind w:left="1725" w:hanging="885"/>
      </w:pPr>
      <w:rPr>
        <w:rFonts w:hint="default"/>
      </w:rPr>
    </w:lvl>
    <w:lvl w:ilvl="2" w:tentative="0">
      <w:start w:val="1"/>
      <w:numFmt w:val="decimal"/>
      <w:suff w:val="nothing"/>
      <w:lvlText w:val="%3."/>
      <w:lvlJc w:val="left"/>
      <w:pPr>
        <w:ind w:left="0" w:firstLine="0"/>
      </w:pPr>
      <w:rPr>
        <w:rFonts w:hint="eastAsia"/>
      </w:r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4">
    <w:nsid w:val="0000002E"/>
    <w:multiLevelType w:val="multilevel"/>
    <w:tmpl w:val="0000002E"/>
    <w:lvl w:ilvl="0" w:tentative="0">
      <w:start w:val="1"/>
      <w:numFmt w:val="japaneseCounting"/>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japaneseCounting"/>
      <w:lvlText w:val="%4、"/>
      <w:lvlJc w:val="left"/>
      <w:pPr>
        <w:ind w:left="0" w:firstLine="0"/>
      </w:pPr>
      <w:rPr>
        <w:rFonts w:hint="default"/>
      </w:r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00000030"/>
    <w:multiLevelType w:val="multilevel"/>
    <w:tmpl w:val="00000030"/>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decimal"/>
      <w:suff w:val="nothing"/>
      <w:lvlText w:val="%3."/>
      <w:lvlJc w:val="left"/>
      <w:pPr>
        <w:ind w:left="0" w:firstLine="0"/>
      </w:pPr>
      <w:rPr>
        <w:rFonts w:hint="eastAsia"/>
      </w:r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6">
    <w:nsid w:val="00000040"/>
    <w:multiLevelType w:val="multilevel"/>
    <w:tmpl w:val="00000040"/>
    <w:lvl w:ilvl="0" w:tentative="0">
      <w:start w:val="1"/>
      <w:numFmt w:val="decimal"/>
      <w:suff w:val="nothing"/>
      <w:lvlText w:val="（%1）"/>
      <w:lvlJc w:val="left"/>
      <w:pPr>
        <w:ind w:left="0" w:firstLine="0"/>
      </w:pPr>
      <w:rPr>
        <w:rFonts w:hint="default"/>
      </w:rPr>
    </w:lvl>
    <w:lvl w:ilvl="1" w:tentative="0">
      <w:start w:val="1"/>
      <w:numFmt w:val="lowerLetter"/>
      <w:lvlText w:val="%2)"/>
      <w:lvlJc w:val="left"/>
      <w:pPr>
        <w:ind w:left="1264" w:hanging="420"/>
      </w:pPr>
    </w:lvl>
    <w:lvl w:ilvl="2" w:tentative="0">
      <w:start w:val="1"/>
      <w:numFmt w:val="lowerRoman"/>
      <w:lvlText w:val="%3."/>
      <w:lvlJc w:val="right"/>
      <w:pPr>
        <w:ind w:left="1684" w:hanging="420"/>
      </w:pPr>
    </w:lvl>
    <w:lvl w:ilvl="3" w:tentative="0">
      <w:start w:val="1"/>
      <w:numFmt w:val="decimal"/>
      <w:lvlText w:val="%4."/>
      <w:lvlJc w:val="left"/>
      <w:pPr>
        <w:ind w:left="2104" w:hanging="420"/>
      </w:pPr>
    </w:lvl>
    <w:lvl w:ilvl="4" w:tentative="0">
      <w:start w:val="1"/>
      <w:numFmt w:val="lowerLetter"/>
      <w:lvlText w:val="%5)"/>
      <w:lvlJc w:val="left"/>
      <w:pPr>
        <w:ind w:left="2524" w:hanging="420"/>
      </w:pPr>
    </w:lvl>
    <w:lvl w:ilvl="5" w:tentative="0">
      <w:start w:val="1"/>
      <w:numFmt w:val="lowerRoman"/>
      <w:lvlText w:val="%6."/>
      <w:lvlJc w:val="right"/>
      <w:pPr>
        <w:ind w:left="2944" w:hanging="420"/>
      </w:pPr>
    </w:lvl>
    <w:lvl w:ilvl="6" w:tentative="0">
      <w:start w:val="1"/>
      <w:numFmt w:val="decimal"/>
      <w:lvlText w:val="%7."/>
      <w:lvlJc w:val="left"/>
      <w:pPr>
        <w:ind w:left="3364" w:hanging="420"/>
      </w:pPr>
    </w:lvl>
    <w:lvl w:ilvl="7" w:tentative="0">
      <w:start w:val="1"/>
      <w:numFmt w:val="lowerLetter"/>
      <w:lvlText w:val="%8)"/>
      <w:lvlJc w:val="left"/>
      <w:pPr>
        <w:ind w:left="3784" w:hanging="420"/>
      </w:pPr>
    </w:lvl>
    <w:lvl w:ilvl="8" w:tentative="0">
      <w:start w:val="1"/>
      <w:numFmt w:val="lowerRoman"/>
      <w:lvlText w:val="%9."/>
      <w:lvlJc w:val="right"/>
      <w:pPr>
        <w:ind w:left="4204" w:hanging="420"/>
      </w:pPr>
    </w:lvl>
  </w:abstractNum>
  <w:abstractNum w:abstractNumId="7">
    <w:nsid w:val="4F526C78"/>
    <w:multiLevelType w:val="singleLevel"/>
    <w:tmpl w:val="4F526C78"/>
    <w:lvl w:ilvl="0" w:tentative="0">
      <w:start w:val="1"/>
      <w:numFmt w:val="decimal"/>
      <w:lvlText w:val="%1."/>
      <w:lvlJc w:val="left"/>
      <w:pPr>
        <w:tabs>
          <w:tab w:val="left" w:pos="312"/>
        </w:tabs>
      </w:pPr>
    </w:lvl>
  </w:abstractNum>
  <w:num w:numId="1">
    <w:abstractNumId w:val="1"/>
  </w:num>
  <w:num w:numId="2">
    <w:abstractNumId w:val="4"/>
  </w:num>
  <w:num w:numId="3">
    <w:abstractNumId w:val="5"/>
  </w:num>
  <w:num w:numId="4">
    <w:abstractNumId w:val="3"/>
  </w:num>
  <w:num w:numId="5">
    <w:abstractNumId w:val="7"/>
  </w:num>
  <w:num w:numId="6">
    <w:abstractNumId w:val="2"/>
  </w:num>
  <w:num w:numId="7">
    <w:abstractNumId w:val="0"/>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1892E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Book Antiqua" w:hAnsi="Book Antiqua" w:eastAsia="宋体" w:cs="宋体"/>
      <w:kern w:val="2"/>
      <w:sz w:val="24"/>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customStyle="1" w:styleId="2">
    <w:name w:val="无间隔1"/>
    <w:basedOn w:val="1"/>
    <w:uiPriority w:val="0"/>
    <w:pPr>
      <w:spacing w:line="400" w:lineRule="exact"/>
    </w:pPr>
    <w:rPr>
      <w:rFonts w:eastAsia="宋体"/>
      <w:sz w:val="24"/>
    </w:rPr>
  </w:style>
  <w:style w:type="paragraph" w:styleId="3">
    <w:name w:val="Title"/>
    <w:basedOn w:val="1"/>
    <w:qFormat/>
    <w:uiPriority w:val="0"/>
    <w:pPr>
      <w:spacing w:before="240" w:beforeLines="0" w:after="60" w:afterLines="0"/>
      <w:jc w:val="center"/>
      <w:outlineLvl w:val="0"/>
    </w:pPr>
    <w:rPr>
      <w:rFonts w:ascii="Arial" w:hAnsi="Arial" w:eastAsia="宋体" w:cs="Arial"/>
      <w:b/>
      <w:bCs/>
      <w:sz w:val="32"/>
      <w:szCs w:val="32"/>
    </w:rPr>
  </w:style>
  <w:style w:type="paragraph" w:customStyle="1" w:styleId="6">
    <w:name w:val="列出段落1"/>
    <w:basedOn w:val="1"/>
    <w:uiPriority w:val="0"/>
    <w:pPr>
      <w:ind w:firstLine="420" w:firstLineChars="200"/>
    </w:pPr>
    <w:rPr>
      <w:rFonts w:ascii="Times New Roman" w:hAnsi="Times New Roman" w:eastAsia="宋体" w:cs="Times New Roman"/>
    </w:rPr>
  </w:style>
  <w:style w:type="paragraph" w:customStyle="1" w:styleId="7">
    <w:name w:val="List Paragraph1"/>
    <w:basedOn w:val="1"/>
    <w:uiPriority w:val="0"/>
    <w:pPr>
      <w:ind w:firstLine="420" w:firstLineChars="200"/>
    </w:pPr>
    <w:rPr>
      <w:rFonts w:ascii="Calibri" w:hAnsi="Calibri" w:cs="宋体"/>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Office_11.1.0.10072_F1E327BC-269C-435d-A152-05C5408002CA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2020-10-31T08:54:11Z</dcterms:created>
  <dc:creator>Administrator</dc:creator>
  <cp:lastModifiedBy>Administrator</cp:lastModifiedBy>
  <dcterms:modified xsi:type="dcterms:W3CDTF">2020-10-31T08:54:27Z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2052-11.1.0.10072</vt:lpwstr>
  </property>
</Properties>
</file>