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beforeLines="0" w:after="0" w:afterLines="0"/>
        <w:rPr>
          <w:rFonts w:hint="eastAsia"/>
          <w:color w:val="auto"/>
          <w:sz w:val="32"/>
          <w:szCs w:val="32"/>
        </w:rPr>
      </w:pPr>
      <w:bookmarkStart w:id="2" w:name="_GoBack"/>
      <w:bookmarkEnd w:id="2"/>
      <w:bookmarkStart w:id="0" w:name="_Toc10470"/>
      <w:r>
        <w:rPr>
          <w:rFonts w:hint="eastAsia"/>
          <w:color w:val="auto"/>
          <w:sz w:val="32"/>
          <w:szCs w:val="32"/>
        </w:rPr>
        <w:t xml:space="preserve">  采购需求</w:t>
      </w:r>
      <w:bookmarkEnd w:id="0"/>
    </w:p>
    <w:p>
      <w:pPr>
        <w:spacing w:line="560" w:lineRule="exact"/>
        <w:jc w:val="both"/>
        <w:outlineLvl w:val="0"/>
        <w:rPr>
          <w:rFonts w:hint="eastAsia" w:ascii="宋体" w:hAnsi="宋体"/>
          <w:b/>
          <w:color w:val="auto"/>
          <w:sz w:val="32"/>
          <w:szCs w:val="32"/>
        </w:rPr>
      </w:pPr>
      <w:bookmarkStart w:id="1" w:name="_Toc30686"/>
      <w:r>
        <w:rPr>
          <w:rFonts w:hint="eastAsia" w:ascii="宋体" w:hAnsi="宋体"/>
          <w:b/>
          <w:color w:val="auto"/>
          <w:sz w:val="32"/>
          <w:szCs w:val="32"/>
          <w:lang w:eastAsia="zh-CN"/>
        </w:rPr>
        <w:t>一、</w:t>
      </w:r>
      <w:r>
        <w:rPr>
          <w:rFonts w:hint="eastAsia" w:ascii="宋体" w:hAnsi="宋体"/>
          <w:b/>
          <w:color w:val="auto"/>
          <w:sz w:val="32"/>
          <w:szCs w:val="32"/>
        </w:rPr>
        <w:t>项目概况</w:t>
      </w:r>
      <w:bookmarkEnd w:id="1"/>
    </w:p>
    <w:p>
      <w:pPr>
        <w:spacing w:line="420" w:lineRule="exact"/>
        <w:ind w:firstLine="367" w:firstLineChars="175"/>
        <w:rPr>
          <w:rFonts w:hint="eastAsia" w:ascii="宋体" w:hAnsi="宋体" w:cs="宋体"/>
          <w:color w:val="auto"/>
          <w:szCs w:val="21"/>
          <w:lang w:val="en-US" w:eastAsia="zh-CN"/>
        </w:rPr>
      </w:pPr>
      <w:r>
        <w:rPr>
          <w:rFonts w:hint="eastAsia" w:ascii="宋体" w:hAnsi="宋体" w:cs="宋体"/>
          <w:color w:val="auto"/>
          <w:szCs w:val="21"/>
          <w:lang w:val="en-US" w:eastAsia="zh-CN"/>
        </w:rPr>
        <w:t>为全面掌握武陟县2020年度国土利用变化情况，持续开展耕地“非农化”、“非粮化”监测，更新第三次全国国土调查（下称“三调”）成果，保持国土调查数据现势性，按照《土地调查条例》、《土地调查条例实施办法》、《关于开展2020年度全国国土变更调查工作的通知》（自然资办发[2020]56号）、《2020年度全国国土变更调查实施方案》要求，开展武陟县2020年度国土变更调查工作。</w:t>
      </w:r>
    </w:p>
    <w:p>
      <w:pPr>
        <w:pStyle w:val="2"/>
        <w:ind w:firstLine="482" w:firstLineChars="200"/>
        <w:rPr>
          <w:rFonts w:hint="eastAsia"/>
          <w:b/>
          <w:bCs/>
          <w:lang w:val="en-US" w:eastAsia="zh-CN"/>
        </w:rPr>
      </w:pPr>
      <w:r>
        <w:rPr>
          <w:rFonts w:hint="eastAsia"/>
          <w:b/>
          <w:bCs/>
          <w:lang w:val="en-US" w:eastAsia="zh-CN"/>
        </w:rPr>
        <w:t>本次采购项目所属行业：</w:t>
      </w:r>
      <w:r>
        <w:rPr>
          <w:rFonts w:hint="eastAsia"/>
          <w:b/>
          <w:bCs/>
          <w:u w:val="single"/>
          <w:lang w:val="en-US" w:eastAsia="zh-CN"/>
        </w:rPr>
        <w:t>其他未列明行业。</w:t>
      </w:r>
    </w:p>
    <w:p>
      <w:pPr>
        <w:spacing w:line="440" w:lineRule="exact"/>
        <w:rPr>
          <w:rFonts w:hint="eastAsia" w:ascii="宋体" w:hAnsi="宋体"/>
          <w:b/>
          <w:color w:val="auto"/>
          <w:sz w:val="32"/>
          <w:szCs w:val="32"/>
          <w:lang w:eastAsia="zh-CN"/>
        </w:rPr>
      </w:pPr>
      <w:r>
        <w:rPr>
          <w:rFonts w:hint="eastAsia" w:ascii="宋体" w:hAnsi="宋体"/>
          <w:b/>
          <w:color w:val="auto"/>
          <w:sz w:val="32"/>
          <w:szCs w:val="32"/>
          <w:lang w:eastAsia="zh-CN"/>
        </w:rPr>
        <w:t>二、</w:t>
      </w:r>
      <w:r>
        <w:rPr>
          <w:rFonts w:hint="eastAsia" w:ascii="宋体" w:hAnsi="宋体"/>
          <w:b/>
          <w:color w:val="auto"/>
          <w:sz w:val="32"/>
          <w:szCs w:val="32"/>
        </w:rPr>
        <w:t>商务</w:t>
      </w:r>
      <w:r>
        <w:rPr>
          <w:rFonts w:hint="eastAsia" w:ascii="宋体" w:hAnsi="宋体"/>
          <w:b/>
          <w:color w:val="auto"/>
          <w:sz w:val="32"/>
          <w:szCs w:val="32"/>
          <w:lang w:eastAsia="zh-CN"/>
        </w:rPr>
        <w:t>要求</w:t>
      </w:r>
    </w:p>
    <w:p>
      <w:pPr>
        <w:spacing w:line="420" w:lineRule="exact"/>
        <w:ind w:firstLine="367" w:firstLineChars="175"/>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1.合同履行期限：合同签订之日起至2021年12月31日。</w:t>
      </w:r>
    </w:p>
    <w:p>
      <w:pPr>
        <w:spacing w:line="360" w:lineRule="auto"/>
        <w:ind w:firstLine="420" w:firstLineChars="200"/>
        <w:rPr>
          <w:rFonts w:hint="eastAsia" w:ascii="宋体" w:hAnsi="宋体" w:cs="宋体"/>
          <w:color w:val="auto"/>
          <w:szCs w:val="21"/>
          <w:highlight w:val="yellow"/>
          <w:lang w:val="en-US" w:eastAsia="zh-CN"/>
        </w:rPr>
      </w:pPr>
      <w:r>
        <w:rPr>
          <w:rFonts w:hint="eastAsia" w:ascii="宋体" w:hAnsi="宋体" w:cs="宋体"/>
          <w:color w:val="auto"/>
          <w:szCs w:val="21"/>
          <w:highlight w:val="none"/>
          <w:lang w:val="en-US" w:eastAsia="zh-CN"/>
        </w:rPr>
        <w:t>2.质量标准：符合《国土变更调查技术规程》（2020年度试用）和《2020年度国土变更调查实施方案》满足验</w:t>
      </w:r>
      <w:r>
        <w:rPr>
          <w:rFonts w:hint="eastAsia" w:ascii="宋体" w:hAnsi="宋体" w:cs="宋体"/>
          <w:color w:val="auto"/>
          <w:szCs w:val="21"/>
          <w:lang w:val="en-US" w:eastAsia="zh-CN"/>
        </w:rPr>
        <w:t>收合格标准。</w:t>
      </w:r>
    </w:p>
    <w:p>
      <w:pPr>
        <w:spacing w:line="420" w:lineRule="exact"/>
        <w:ind w:firstLine="367" w:firstLineChars="175"/>
        <w:rPr>
          <w:rFonts w:hint="eastAsia" w:ascii="宋体" w:hAnsi="宋体" w:cs="宋体"/>
          <w:color w:val="auto"/>
          <w:szCs w:val="21"/>
          <w:lang w:val="en-US" w:eastAsia="zh-CN"/>
        </w:rPr>
      </w:pPr>
      <w:r>
        <w:rPr>
          <w:rFonts w:hint="eastAsia" w:ascii="宋体" w:hAnsi="宋体" w:cs="宋体"/>
          <w:color w:val="auto"/>
          <w:szCs w:val="21"/>
          <w:lang w:val="en-US" w:eastAsia="zh-CN"/>
        </w:rPr>
        <w:t>3.付款方式：调查成果上报合格、并向甲方提交成果后30日内一次性付清。</w:t>
      </w:r>
    </w:p>
    <w:p>
      <w:pPr>
        <w:spacing w:line="440" w:lineRule="exact"/>
        <w:rPr>
          <w:rFonts w:hint="eastAsia" w:ascii="宋体" w:hAnsi="宋体"/>
          <w:b/>
          <w:color w:val="auto"/>
          <w:sz w:val="32"/>
          <w:szCs w:val="32"/>
          <w:lang w:val="en-US" w:eastAsia="zh-CN"/>
        </w:rPr>
      </w:pPr>
      <w:r>
        <w:rPr>
          <w:rFonts w:hint="eastAsia" w:ascii="宋体" w:hAnsi="宋体"/>
          <w:b/>
          <w:color w:val="auto"/>
          <w:sz w:val="32"/>
          <w:szCs w:val="32"/>
          <w:lang w:val="en-US" w:eastAsia="zh-CN"/>
        </w:rPr>
        <w:t>三、服务内容</w:t>
      </w:r>
    </w:p>
    <w:tbl>
      <w:tblPr>
        <w:tblStyle w:val="5"/>
        <w:tblW w:w="0" w:type="auto"/>
        <w:tblInd w:w="-2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5676"/>
        <w:gridCol w:w="1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932" w:type="dxa"/>
          </w:tcPr>
          <w:p>
            <w:pPr>
              <w:pStyle w:val="3"/>
              <w:spacing w:before="0" w:beforeLines="0" w:after="0" w:afterLines="0"/>
              <w:jc w:val="center"/>
              <w:rPr>
                <w:rFonts w:hint="eastAsia" w:eastAsia="宋体"/>
                <w:color w:val="auto"/>
                <w:sz w:val="24"/>
                <w:szCs w:val="24"/>
                <w:vertAlign w:val="baseline"/>
                <w:lang w:eastAsia="zh-CN"/>
              </w:rPr>
            </w:pPr>
            <w:r>
              <w:rPr>
                <w:rFonts w:hint="eastAsia"/>
                <w:color w:val="auto"/>
                <w:sz w:val="24"/>
                <w:szCs w:val="24"/>
                <w:vertAlign w:val="baseline"/>
                <w:lang w:eastAsia="zh-CN"/>
              </w:rPr>
              <w:t>标的名称</w:t>
            </w:r>
          </w:p>
        </w:tc>
        <w:tc>
          <w:tcPr>
            <w:tcW w:w="6336" w:type="dxa"/>
          </w:tcPr>
          <w:p>
            <w:pPr>
              <w:pStyle w:val="3"/>
              <w:spacing w:before="0" w:beforeLines="0" w:after="0" w:afterLines="0"/>
              <w:jc w:val="center"/>
              <w:rPr>
                <w:rFonts w:hint="eastAsia" w:eastAsia="宋体"/>
                <w:color w:val="auto"/>
                <w:sz w:val="24"/>
                <w:szCs w:val="24"/>
                <w:vertAlign w:val="baseline"/>
                <w:lang w:eastAsia="zh-CN"/>
              </w:rPr>
            </w:pPr>
            <w:r>
              <w:rPr>
                <w:rFonts w:hint="eastAsia"/>
                <w:color w:val="auto"/>
                <w:sz w:val="24"/>
                <w:szCs w:val="24"/>
                <w:vertAlign w:val="baseline"/>
                <w:lang w:eastAsia="zh-CN"/>
              </w:rPr>
              <w:t>服务内容</w:t>
            </w:r>
          </w:p>
        </w:tc>
        <w:tc>
          <w:tcPr>
            <w:tcW w:w="1513" w:type="dxa"/>
          </w:tcPr>
          <w:p>
            <w:pPr>
              <w:pStyle w:val="3"/>
              <w:spacing w:before="0" w:beforeLines="0" w:after="0" w:afterLines="0"/>
              <w:jc w:val="center"/>
              <w:rPr>
                <w:rFonts w:hint="eastAsia" w:eastAsia="宋体"/>
                <w:color w:val="auto"/>
                <w:sz w:val="24"/>
                <w:szCs w:val="24"/>
                <w:vertAlign w:val="baseline"/>
                <w:lang w:eastAsia="zh-CN"/>
              </w:rPr>
            </w:pPr>
            <w:r>
              <w:rPr>
                <w:rFonts w:hint="eastAsia"/>
                <w:color w:val="auto"/>
                <w:sz w:val="24"/>
                <w:szCs w:val="24"/>
                <w:vertAlign w:val="baseline"/>
                <w:lang w:eastAsia="zh-CN"/>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2" w:type="dxa"/>
          </w:tcPr>
          <w:p>
            <w:pPr>
              <w:pStyle w:val="3"/>
              <w:spacing w:before="0" w:beforeLines="0" w:after="0" w:afterLines="0"/>
              <w:jc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武陟县2020年度国土变更调查工作</w:t>
            </w:r>
          </w:p>
        </w:tc>
        <w:tc>
          <w:tcPr>
            <w:tcW w:w="6336" w:type="dxa"/>
          </w:tcPr>
          <w:p>
            <w:pPr>
              <w:numPr>
                <w:ilvl w:val="0"/>
                <w:numId w:val="1"/>
              </w:numPr>
              <w:spacing w:line="560" w:lineRule="exact"/>
              <w:ind w:firstLine="281" w:firstLineChars="100"/>
              <w:rPr>
                <w:rFonts w:hint="eastAsia" w:ascii="宋体" w:hAnsi="宋体" w:eastAsia="宋体" w:cs="宋体"/>
                <w:b/>
                <w:bCs/>
                <w:sz w:val="32"/>
                <w:szCs w:val="32"/>
              </w:rPr>
            </w:pPr>
            <w:r>
              <w:rPr>
                <w:rFonts w:hint="eastAsia" w:ascii="宋体" w:hAnsi="宋体" w:eastAsia="宋体" w:cs="宋体"/>
                <w:b/>
                <w:sz w:val="28"/>
                <w:szCs w:val="28"/>
              </w:rPr>
              <w:t>、</w:t>
            </w:r>
            <w:r>
              <w:rPr>
                <w:rFonts w:hint="eastAsia" w:ascii="宋体" w:hAnsi="宋体" w:eastAsia="宋体" w:cs="宋体"/>
                <w:b/>
                <w:bCs/>
                <w:sz w:val="32"/>
                <w:szCs w:val="32"/>
              </w:rPr>
              <w:t>工作内容</w:t>
            </w:r>
          </w:p>
          <w:p>
            <w:pPr>
              <w:numPr>
                <w:ilvl w:val="0"/>
                <w:numId w:val="0"/>
              </w:numPr>
              <w:spacing w:line="560" w:lineRule="exact"/>
              <w:ind w:firstLine="210" w:firstLineChars="100"/>
              <w:rPr>
                <w:rFonts w:hint="eastAsia" w:ascii="宋体" w:hAnsi="宋体" w:eastAsia="宋体" w:cs="宋体"/>
                <w:b/>
                <w:bCs/>
                <w:sz w:val="32"/>
                <w:szCs w:val="32"/>
              </w:rPr>
            </w:pPr>
            <w:r>
              <w:rPr>
                <w:rFonts w:hint="eastAsia" w:ascii="宋体" w:hAnsi="宋体" w:cs="宋体"/>
                <w:color w:val="auto"/>
                <w:szCs w:val="21"/>
                <w:lang w:val="en-US" w:eastAsia="zh-CN"/>
              </w:rPr>
              <w:t>在“三调”统一时点调查成果基础上，以2020年度为周期，以2020年12月31日为标准时点，利用卫星遥感、互联网、云计算等技术，统筹利用现有资料，根据自然资源部遥感监测和下发地类变化信息，结合有关专项监测及自然资源管理成果，制作调查底图，组织实地调查举证，全面掌握武陟县2020年度的地类、面积、属性及相关单独图层信息的变化情况，更新武陟县国土利用数据库，形成武陟县2020年国土变更调查成果。</w:t>
            </w:r>
          </w:p>
          <w:p>
            <w:pPr>
              <w:pStyle w:val="3"/>
              <w:spacing w:before="0" w:beforeLines="0" w:after="0" w:afterLines="0"/>
              <w:jc w:val="center"/>
              <w:rPr>
                <w:rFonts w:hint="eastAsia" w:ascii="宋体" w:hAnsi="宋体" w:eastAsia="宋体" w:cs="宋体"/>
                <w:b w:val="0"/>
                <w:bCs w:val="0"/>
                <w:color w:val="auto"/>
                <w:kern w:val="2"/>
                <w:sz w:val="21"/>
                <w:szCs w:val="21"/>
                <w:lang w:val="en-US" w:eastAsia="zh-CN" w:bidi="ar-SA"/>
              </w:rPr>
            </w:pPr>
          </w:p>
        </w:tc>
        <w:tc>
          <w:tcPr>
            <w:tcW w:w="1513" w:type="dxa"/>
          </w:tcPr>
          <w:p>
            <w:pPr>
              <w:pStyle w:val="3"/>
              <w:spacing w:before="0" w:beforeLines="0" w:after="0" w:afterLines="0"/>
              <w:jc w:val="center"/>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其他未列明行业</w:t>
            </w:r>
          </w:p>
        </w:tc>
      </w:tr>
    </w:tbl>
    <w:p>
      <w:pPr>
        <w:pStyle w:val="2"/>
        <w:rPr>
          <w:rFonts w:hint="eastAsia"/>
          <w:lang w:val="en-US" w:eastAsia="zh-CN"/>
        </w:rPr>
      </w:pPr>
    </w:p>
    <w:tbl>
      <w:tblPr>
        <w:tblStyle w:val="5"/>
        <w:tblW w:w="0" w:type="auto"/>
        <w:tblInd w:w="-2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2"/>
        <w:gridCol w:w="5960"/>
        <w:gridCol w:w="1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Pr>
          <w:p>
            <w:pPr>
              <w:pStyle w:val="3"/>
              <w:spacing w:before="0" w:beforeLines="0" w:after="0" w:afterLines="0"/>
              <w:jc w:val="center"/>
              <w:rPr>
                <w:rFonts w:hint="eastAsia" w:ascii="宋体" w:hAnsi="宋体" w:eastAsia="宋体" w:cs="宋体"/>
                <w:b w:val="0"/>
                <w:bCs w:val="0"/>
                <w:color w:val="auto"/>
                <w:kern w:val="2"/>
                <w:sz w:val="21"/>
                <w:szCs w:val="21"/>
                <w:lang w:val="en-US" w:eastAsia="zh-CN" w:bidi="ar-SA"/>
              </w:rPr>
            </w:pPr>
          </w:p>
        </w:tc>
        <w:tc>
          <w:tcPr>
            <w:tcW w:w="6600" w:type="dxa"/>
          </w:tcPr>
          <w:p>
            <w:pPr>
              <w:numPr>
                <w:ilvl w:val="0"/>
                <w:numId w:val="1"/>
              </w:numPr>
              <w:spacing w:line="420" w:lineRule="exact"/>
              <w:ind w:left="0" w:leftChars="0" w:firstLine="281" w:firstLineChars="100"/>
              <w:rPr>
                <w:rFonts w:hint="eastAsia" w:ascii="宋体" w:hAnsi="宋体" w:eastAsia="宋体" w:cs="宋体"/>
                <w:b/>
                <w:sz w:val="28"/>
                <w:szCs w:val="28"/>
              </w:rPr>
            </w:pPr>
            <w:r>
              <w:rPr>
                <w:rFonts w:hint="eastAsia" w:ascii="宋体" w:hAnsi="宋体" w:cs="宋体"/>
                <w:b/>
                <w:sz w:val="28"/>
                <w:szCs w:val="28"/>
                <w:lang w:eastAsia="zh-CN"/>
              </w:rPr>
              <w:t>、</w:t>
            </w:r>
            <w:r>
              <w:rPr>
                <w:rFonts w:hint="eastAsia" w:ascii="宋体" w:hAnsi="宋体" w:eastAsia="宋体" w:cs="宋体"/>
                <w:b/>
                <w:sz w:val="28"/>
                <w:szCs w:val="28"/>
              </w:rPr>
              <w:t>技术方法</w:t>
            </w:r>
          </w:p>
          <w:p>
            <w:pPr>
              <w:numPr>
                <w:ilvl w:val="0"/>
                <w:numId w:val="0"/>
              </w:numPr>
              <w:spacing w:line="420" w:lineRule="exact"/>
              <w:ind w:leftChars="100"/>
              <w:rPr>
                <w:rFonts w:hint="eastAsia" w:ascii="宋体" w:hAnsi="宋体" w:cs="宋体"/>
                <w:color w:val="auto"/>
                <w:szCs w:val="21"/>
                <w:lang w:val="en-US" w:eastAsia="zh-CN"/>
              </w:rPr>
            </w:pPr>
            <w:r>
              <w:rPr>
                <w:rFonts w:hint="eastAsia" w:ascii="宋体" w:hAnsi="宋体" w:cs="宋体"/>
                <w:color w:val="auto"/>
                <w:szCs w:val="21"/>
                <w:lang w:val="en-US" w:eastAsia="zh-CN"/>
              </w:rPr>
              <w:t>（一）农村土地利用现状更新</w:t>
            </w:r>
          </w:p>
          <w:p>
            <w:pPr>
              <w:spacing w:line="420" w:lineRule="exact"/>
              <w:ind w:firstLine="367" w:firstLineChars="175"/>
              <w:rPr>
                <w:rFonts w:hint="eastAsia" w:ascii="宋体" w:hAnsi="宋体" w:cs="宋体"/>
                <w:color w:val="auto"/>
                <w:szCs w:val="21"/>
                <w:lang w:val="en-US" w:eastAsia="zh-CN"/>
              </w:rPr>
            </w:pPr>
            <w:r>
              <w:rPr>
                <w:rFonts w:hint="eastAsia" w:ascii="宋体" w:hAnsi="宋体" w:cs="宋体"/>
                <w:color w:val="auto"/>
                <w:szCs w:val="21"/>
                <w:lang w:val="en-US" w:eastAsia="zh-CN"/>
              </w:rPr>
              <w:t>1. 内业调查</w:t>
            </w:r>
          </w:p>
          <w:p>
            <w:pPr>
              <w:spacing w:line="420" w:lineRule="exact"/>
              <w:ind w:firstLine="367" w:firstLineChars="175"/>
              <w:rPr>
                <w:rFonts w:hint="eastAsia" w:ascii="宋体" w:hAnsi="宋体" w:cs="宋体"/>
                <w:color w:val="auto"/>
                <w:szCs w:val="21"/>
                <w:lang w:val="en-US" w:eastAsia="zh-CN"/>
              </w:rPr>
            </w:pPr>
            <w:r>
              <w:rPr>
                <w:rFonts w:hint="eastAsia" w:ascii="宋体" w:hAnsi="宋体" w:cs="宋体"/>
                <w:color w:val="auto"/>
                <w:szCs w:val="21"/>
                <w:lang w:val="en-US" w:eastAsia="zh-CN"/>
              </w:rPr>
              <w:t>将2020年度变更调查遥感监测成果、部综合监管平台中的用地管理信息、“三调”统一时点未修改的未更新图斑，县级补充提取的变化信息以及县级执法、土地复垦、旱改水、土地登记、征地、供地、临时用地、设施农用地、退耕还林还草、沙漠治理、河湖治理、移民撤村、生态修复、环保督查等日常管理信息的矢量数据套合在正射影像图上，制作县级2020年度变更调查外业调查工作底图（以下简称“县级工作底图”），开展外业实地调查工作。</w:t>
            </w:r>
          </w:p>
          <w:p>
            <w:pPr>
              <w:spacing w:line="420" w:lineRule="exact"/>
              <w:ind w:firstLine="367" w:firstLineChars="175"/>
              <w:rPr>
                <w:rFonts w:hint="eastAsia" w:ascii="宋体" w:hAnsi="宋体" w:cs="宋体"/>
                <w:color w:val="auto"/>
                <w:szCs w:val="21"/>
                <w:lang w:val="en-US" w:eastAsia="zh-CN"/>
              </w:rPr>
            </w:pPr>
            <w:r>
              <w:rPr>
                <w:rFonts w:hint="eastAsia" w:ascii="宋体" w:hAnsi="宋体" w:cs="宋体"/>
                <w:color w:val="auto"/>
                <w:szCs w:val="21"/>
                <w:lang w:val="en-US" w:eastAsia="zh-CN"/>
              </w:rPr>
              <w:t>2. 外业调查</w:t>
            </w:r>
          </w:p>
          <w:p>
            <w:pPr>
              <w:spacing w:line="420" w:lineRule="exact"/>
              <w:ind w:firstLine="367" w:firstLineChars="175"/>
              <w:rPr>
                <w:rFonts w:hint="eastAsia" w:ascii="宋体" w:hAnsi="宋体" w:cs="宋体"/>
                <w:color w:val="auto"/>
                <w:szCs w:val="21"/>
                <w:lang w:val="en-US" w:eastAsia="zh-CN"/>
              </w:rPr>
            </w:pPr>
            <w:r>
              <w:rPr>
                <w:rFonts w:hint="eastAsia" w:ascii="宋体" w:hAnsi="宋体" w:cs="宋体"/>
                <w:color w:val="auto"/>
                <w:szCs w:val="21"/>
                <w:lang w:val="en-US" w:eastAsia="zh-CN"/>
              </w:rPr>
              <w:t>按照以实地现状认定地类的原则，对县级工作底图中所有的外业调查图斑以及自然资源管理涉及的地块，实地逐图斑核实确认图斑地类，调绘图斑边界，记录更新图斑权属、恢复属性、城镇村、采矿用地、特殊用地、废弃、种植属性、耕地细化等各类属性信息标注的变化情况；对影像未能反映的新增地物进行补测；确定“三调”统一时点数据库中的城市、建制镇、村庄、临时用地、推堆土区、光伏板、拆除未尽等单独图层范围变化情况。</w:t>
            </w:r>
          </w:p>
          <w:p>
            <w:pPr>
              <w:spacing w:line="420" w:lineRule="exact"/>
              <w:ind w:firstLine="367" w:firstLineChars="175"/>
              <w:rPr>
                <w:rFonts w:hint="eastAsia" w:ascii="宋体" w:hAnsi="宋体" w:cs="宋体"/>
                <w:color w:val="auto"/>
                <w:szCs w:val="21"/>
                <w:lang w:val="en-US" w:eastAsia="zh-CN"/>
              </w:rPr>
            </w:pPr>
            <w:r>
              <w:rPr>
                <w:rFonts w:hint="eastAsia" w:ascii="宋体" w:hAnsi="宋体" w:cs="宋体"/>
                <w:color w:val="auto"/>
                <w:szCs w:val="21"/>
                <w:lang w:val="en-US" w:eastAsia="zh-CN"/>
              </w:rPr>
              <w:t>3. 调查举证</w:t>
            </w:r>
          </w:p>
          <w:p>
            <w:pPr>
              <w:spacing w:line="420" w:lineRule="exact"/>
              <w:ind w:firstLine="367" w:firstLineChars="175"/>
              <w:rPr>
                <w:rFonts w:hint="eastAsia" w:ascii="宋体" w:hAnsi="宋体" w:cs="宋体"/>
                <w:color w:val="auto"/>
                <w:szCs w:val="21"/>
                <w:lang w:val="en-US" w:eastAsia="zh-CN"/>
              </w:rPr>
            </w:pPr>
            <w:r>
              <w:rPr>
                <w:rFonts w:hint="eastAsia" w:ascii="宋体" w:hAnsi="宋体" w:cs="宋体"/>
                <w:color w:val="auto"/>
                <w:szCs w:val="21"/>
                <w:lang w:val="en-US" w:eastAsia="zh-CN"/>
              </w:rPr>
              <w:t>在开展外业调查的同时，使用带卫星定位和方向传感器的设备，利用“互联网+”举证软件，对需举证的图斑地块拍摄包含图斑实地卫星定位坐标、拍摄方位角、拍摄时间、实地照片及举证说明等综合信息的加密举证数据包，上传至统一举证平台。</w:t>
            </w:r>
          </w:p>
          <w:p>
            <w:pPr>
              <w:spacing w:line="420" w:lineRule="exact"/>
              <w:ind w:firstLine="367" w:firstLineChars="175"/>
              <w:rPr>
                <w:rFonts w:hint="eastAsia" w:ascii="宋体" w:hAnsi="宋体" w:cs="宋体"/>
                <w:color w:val="auto"/>
                <w:szCs w:val="21"/>
                <w:lang w:val="en-US" w:eastAsia="zh-CN"/>
              </w:rPr>
            </w:pPr>
            <w:r>
              <w:rPr>
                <w:rFonts w:hint="eastAsia" w:ascii="宋体" w:hAnsi="宋体" w:cs="宋体"/>
                <w:color w:val="auto"/>
                <w:szCs w:val="21"/>
                <w:lang w:val="en-US" w:eastAsia="zh-CN"/>
              </w:rPr>
              <w:t>（二）城镇村庄内部土地利用现状细化调查</w:t>
            </w:r>
          </w:p>
          <w:p>
            <w:pPr>
              <w:spacing w:line="420" w:lineRule="exact"/>
              <w:ind w:firstLine="367" w:firstLineChars="175"/>
              <w:rPr>
                <w:rFonts w:hint="eastAsia" w:ascii="宋体" w:hAnsi="宋体" w:cs="宋体"/>
                <w:color w:val="auto"/>
                <w:szCs w:val="21"/>
                <w:lang w:val="en-US" w:eastAsia="zh-CN"/>
              </w:rPr>
            </w:pPr>
            <w:r>
              <w:rPr>
                <w:rFonts w:hint="eastAsia" w:ascii="宋体" w:hAnsi="宋体" w:cs="宋体"/>
                <w:color w:val="auto"/>
                <w:szCs w:val="21"/>
                <w:lang w:val="en-US" w:eastAsia="zh-CN"/>
              </w:rPr>
              <w:t>充分利用地籍调查和不动产登记成果，开展2020年度变更调查城镇村庄内部土地利用现状调查。对地籍调查和不动产登记中发生变化的图斑，补充开展变化调查。</w:t>
            </w:r>
          </w:p>
          <w:p>
            <w:pPr>
              <w:spacing w:line="420" w:lineRule="exact"/>
              <w:ind w:firstLine="367" w:firstLineChars="175"/>
              <w:rPr>
                <w:rFonts w:hint="eastAsia" w:ascii="宋体" w:hAnsi="宋体" w:cs="宋体"/>
                <w:color w:val="auto"/>
                <w:szCs w:val="21"/>
                <w:lang w:val="en-US" w:eastAsia="zh-CN"/>
              </w:rPr>
            </w:pPr>
            <w:r>
              <w:rPr>
                <w:rFonts w:hint="eastAsia" w:ascii="宋体" w:hAnsi="宋体" w:cs="宋体"/>
                <w:color w:val="auto"/>
                <w:szCs w:val="21"/>
                <w:lang w:val="en-US" w:eastAsia="zh-CN"/>
              </w:rPr>
              <w:t>（三）权属界线上图和补充调查</w:t>
            </w:r>
          </w:p>
          <w:p>
            <w:pPr>
              <w:spacing w:line="420" w:lineRule="exact"/>
              <w:ind w:firstLine="367" w:firstLineChars="175"/>
              <w:rPr>
                <w:rFonts w:hint="eastAsia" w:ascii="宋体" w:hAnsi="宋体" w:cs="宋体"/>
                <w:color w:val="auto"/>
                <w:szCs w:val="21"/>
                <w:lang w:val="en-US" w:eastAsia="zh-CN"/>
              </w:rPr>
            </w:pPr>
            <w:r>
              <w:rPr>
                <w:rFonts w:hint="eastAsia" w:ascii="宋体" w:hAnsi="宋体" w:cs="宋体"/>
                <w:color w:val="auto"/>
                <w:szCs w:val="21"/>
                <w:lang w:val="en-US" w:eastAsia="zh-CN"/>
              </w:rPr>
              <w:t>根据日常确权登记工作掌握的权属变化情况开展2020年度变更调查权属更新，对权属界线发生变化的，按照集体土地所有权和不动产调查相关规定，开展权属界线补充调查。</w:t>
            </w:r>
          </w:p>
          <w:p>
            <w:pPr>
              <w:spacing w:line="420" w:lineRule="exact"/>
              <w:ind w:firstLine="367" w:firstLineChars="175"/>
              <w:rPr>
                <w:rFonts w:hint="eastAsia" w:ascii="宋体" w:hAnsi="宋体" w:cs="宋体"/>
                <w:color w:val="auto"/>
                <w:szCs w:val="21"/>
                <w:lang w:val="en-US" w:eastAsia="zh-CN"/>
              </w:rPr>
            </w:pPr>
            <w:r>
              <w:rPr>
                <w:rFonts w:hint="eastAsia" w:ascii="宋体" w:hAnsi="宋体" w:cs="宋体"/>
                <w:color w:val="auto"/>
                <w:szCs w:val="21"/>
                <w:lang w:val="en-US" w:eastAsia="zh-CN"/>
              </w:rPr>
              <w:t>（四）2020年度变更调查数据库更新</w:t>
            </w:r>
          </w:p>
          <w:p>
            <w:pPr>
              <w:spacing w:line="420" w:lineRule="exact"/>
              <w:ind w:firstLine="367" w:firstLineChars="175"/>
              <w:rPr>
                <w:rFonts w:hint="eastAsia" w:ascii="宋体" w:hAnsi="宋体" w:cs="宋体"/>
                <w:color w:val="auto"/>
                <w:szCs w:val="21"/>
                <w:lang w:val="en-US" w:eastAsia="zh-CN"/>
              </w:rPr>
            </w:pPr>
            <w:r>
              <w:rPr>
                <w:rFonts w:hint="eastAsia" w:ascii="宋体" w:hAnsi="宋体" w:cs="宋体"/>
                <w:color w:val="auto"/>
                <w:szCs w:val="21"/>
                <w:lang w:val="en-US" w:eastAsia="zh-CN"/>
              </w:rPr>
              <w:t>按照统一的2020年度国土变更调查数据更新技术要求、数据库变更方法、标准及相关质量要求，采用增量更新的方式，开展2020年度变更调查数据库更新工作。</w:t>
            </w:r>
          </w:p>
          <w:p>
            <w:pPr>
              <w:pStyle w:val="3"/>
              <w:spacing w:before="0" w:beforeLines="0" w:after="0" w:afterLines="0"/>
              <w:jc w:val="center"/>
              <w:rPr>
                <w:rFonts w:hint="eastAsia" w:ascii="宋体" w:hAnsi="宋体" w:eastAsia="宋体" w:cs="宋体"/>
                <w:b w:val="0"/>
                <w:bCs w:val="0"/>
                <w:color w:val="auto"/>
                <w:kern w:val="2"/>
                <w:sz w:val="21"/>
                <w:szCs w:val="21"/>
                <w:lang w:val="en-US" w:eastAsia="zh-CN" w:bidi="ar-SA"/>
              </w:rPr>
            </w:pPr>
          </w:p>
        </w:tc>
        <w:tc>
          <w:tcPr>
            <w:tcW w:w="1513" w:type="dxa"/>
          </w:tcPr>
          <w:p>
            <w:pPr>
              <w:pStyle w:val="3"/>
              <w:spacing w:before="0" w:beforeLines="0" w:after="0" w:afterLines="0"/>
              <w:jc w:val="center"/>
              <w:rPr>
                <w:rFonts w:hint="eastAsia" w:ascii="宋体" w:hAnsi="宋体" w:eastAsia="宋体" w:cs="宋体"/>
                <w:b w:val="0"/>
                <w:bCs w:val="0"/>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Pr>
          <w:p>
            <w:pPr>
              <w:spacing w:line="560" w:lineRule="exact"/>
              <w:ind w:firstLine="562" w:firstLineChars="200"/>
              <w:rPr>
                <w:rFonts w:hint="eastAsia" w:ascii="宋体" w:hAnsi="宋体" w:eastAsia="宋体" w:cs="宋体"/>
                <w:b/>
                <w:sz w:val="28"/>
                <w:szCs w:val="28"/>
              </w:rPr>
            </w:pPr>
          </w:p>
          <w:p>
            <w:pPr>
              <w:pStyle w:val="3"/>
              <w:spacing w:before="0" w:beforeLines="0" w:after="0" w:afterLines="0"/>
              <w:jc w:val="center"/>
              <w:rPr>
                <w:rFonts w:hint="eastAsia" w:ascii="宋体" w:hAnsi="宋体" w:eastAsia="宋体" w:cs="宋体"/>
                <w:b w:val="0"/>
                <w:bCs w:val="0"/>
                <w:color w:val="auto"/>
                <w:kern w:val="2"/>
                <w:sz w:val="21"/>
                <w:szCs w:val="21"/>
                <w:lang w:val="en-US" w:eastAsia="zh-CN" w:bidi="ar-SA"/>
              </w:rPr>
            </w:pPr>
          </w:p>
        </w:tc>
        <w:tc>
          <w:tcPr>
            <w:tcW w:w="6600" w:type="dxa"/>
          </w:tcPr>
          <w:p>
            <w:pPr>
              <w:spacing w:line="560" w:lineRule="exact"/>
              <w:ind w:firstLine="562" w:firstLineChars="200"/>
              <w:rPr>
                <w:rFonts w:hint="eastAsia" w:ascii="宋体" w:hAnsi="宋体" w:eastAsia="宋体" w:cs="宋体"/>
                <w:b/>
                <w:sz w:val="28"/>
                <w:szCs w:val="28"/>
              </w:rPr>
            </w:pPr>
            <w:r>
              <w:rPr>
                <w:rFonts w:hint="eastAsia" w:ascii="宋体" w:hAnsi="宋体" w:cs="宋体"/>
                <w:b/>
                <w:sz w:val="28"/>
                <w:szCs w:val="28"/>
                <w:lang w:eastAsia="zh-CN"/>
              </w:rPr>
              <w:t>（</w:t>
            </w:r>
            <w:r>
              <w:rPr>
                <w:rFonts w:hint="eastAsia" w:ascii="宋体" w:hAnsi="宋体" w:eastAsia="宋体" w:cs="宋体"/>
                <w:b/>
                <w:sz w:val="28"/>
                <w:szCs w:val="28"/>
              </w:rPr>
              <w:t>三</w:t>
            </w:r>
            <w:r>
              <w:rPr>
                <w:rFonts w:hint="eastAsia" w:ascii="宋体" w:hAnsi="宋体" w:cs="宋体"/>
                <w:b/>
                <w:sz w:val="28"/>
                <w:szCs w:val="28"/>
                <w:lang w:eastAsia="zh-CN"/>
              </w:rPr>
              <w:t>）</w:t>
            </w:r>
            <w:r>
              <w:rPr>
                <w:rFonts w:hint="eastAsia" w:ascii="宋体" w:hAnsi="宋体" w:eastAsia="宋体" w:cs="宋体"/>
                <w:b/>
                <w:sz w:val="28"/>
                <w:szCs w:val="28"/>
              </w:rPr>
              <w:t>、提交成果</w:t>
            </w:r>
          </w:p>
          <w:p>
            <w:pPr>
              <w:spacing w:line="420" w:lineRule="exact"/>
              <w:ind w:firstLine="367" w:firstLineChars="175"/>
              <w:rPr>
                <w:rFonts w:hint="eastAsia" w:ascii="宋体" w:hAnsi="宋体" w:cs="宋体"/>
                <w:color w:val="auto"/>
                <w:szCs w:val="21"/>
                <w:lang w:val="en-US" w:eastAsia="zh-CN"/>
              </w:rPr>
            </w:pPr>
            <w:r>
              <w:rPr>
                <w:rFonts w:hint="eastAsia" w:ascii="宋体" w:hAnsi="宋体" w:cs="宋体"/>
                <w:color w:val="auto"/>
                <w:szCs w:val="21"/>
                <w:lang w:val="en-US" w:eastAsia="zh-CN"/>
              </w:rPr>
              <w:t>（一）数据成果</w:t>
            </w:r>
          </w:p>
          <w:p>
            <w:pPr>
              <w:spacing w:line="420" w:lineRule="exact"/>
              <w:ind w:firstLine="367" w:firstLineChars="175"/>
              <w:rPr>
                <w:rFonts w:hint="eastAsia" w:ascii="宋体" w:hAnsi="宋体" w:cs="宋体"/>
                <w:color w:val="auto"/>
                <w:szCs w:val="21"/>
                <w:lang w:val="en-US" w:eastAsia="zh-CN"/>
              </w:rPr>
            </w:pPr>
            <w:r>
              <w:rPr>
                <w:rFonts w:hint="eastAsia" w:ascii="宋体" w:hAnsi="宋体" w:cs="宋体"/>
                <w:color w:val="auto"/>
                <w:szCs w:val="21"/>
                <w:lang w:val="en-US" w:eastAsia="zh-CN"/>
              </w:rPr>
              <w:t>（1）武陟县土地分类面积数据；</w:t>
            </w:r>
          </w:p>
          <w:p>
            <w:pPr>
              <w:spacing w:line="420" w:lineRule="exact"/>
              <w:ind w:firstLine="367" w:firstLineChars="175"/>
              <w:rPr>
                <w:rFonts w:hint="eastAsia" w:ascii="宋体" w:hAnsi="宋体" w:cs="宋体"/>
                <w:color w:val="auto"/>
                <w:szCs w:val="21"/>
                <w:lang w:val="en-US" w:eastAsia="zh-CN"/>
              </w:rPr>
            </w:pPr>
            <w:r>
              <w:rPr>
                <w:rFonts w:hint="eastAsia" w:ascii="宋体" w:hAnsi="宋体" w:cs="宋体"/>
                <w:color w:val="auto"/>
                <w:szCs w:val="21"/>
                <w:lang w:val="en-US" w:eastAsia="zh-CN"/>
              </w:rPr>
              <w:t>（2）武陟县土地权属信息数据；</w:t>
            </w:r>
          </w:p>
          <w:p>
            <w:pPr>
              <w:spacing w:line="420" w:lineRule="exact"/>
              <w:ind w:firstLine="367" w:firstLineChars="175"/>
              <w:rPr>
                <w:rFonts w:hint="eastAsia" w:ascii="宋体" w:hAnsi="宋体" w:cs="宋体"/>
                <w:color w:val="auto"/>
                <w:szCs w:val="21"/>
                <w:lang w:val="en-US" w:eastAsia="zh-CN"/>
              </w:rPr>
            </w:pPr>
            <w:r>
              <w:rPr>
                <w:rFonts w:hint="eastAsia" w:ascii="宋体" w:hAnsi="宋体" w:cs="宋体"/>
                <w:color w:val="auto"/>
                <w:szCs w:val="21"/>
                <w:lang w:val="en-US" w:eastAsia="zh-CN"/>
              </w:rPr>
              <w:t>（3）城镇村庄土地利用分类面积数据；</w:t>
            </w:r>
          </w:p>
          <w:p>
            <w:pPr>
              <w:spacing w:line="420" w:lineRule="exact"/>
              <w:ind w:firstLine="367" w:firstLineChars="175"/>
              <w:rPr>
                <w:rFonts w:hint="eastAsia" w:ascii="宋体" w:hAnsi="宋体" w:cs="宋体"/>
                <w:color w:val="auto"/>
                <w:szCs w:val="21"/>
                <w:lang w:val="en-US" w:eastAsia="zh-CN"/>
              </w:rPr>
            </w:pPr>
            <w:r>
              <w:rPr>
                <w:rFonts w:hint="eastAsia" w:ascii="宋体" w:hAnsi="宋体" w:cs="宋体"/>
                <w:color w:val="auto"/>
                <w:szCs w:val="21"/>
                <w:lang w:val="en-US" w:eastAsia="zh-CN"/>
              </w:rPr>
              <w:t>（4）耕地坡度分级、耕地细化调查、耕地种植属性等专项调查数据。</w:t>
            </w:r>
          </w:p>
          <w:p>
            <w:pPr>
              <w:spacing w:line="420" w:lineRule="exact"/>
              <w:ind w:firstLine="367" w:firstLineChars="175"/>
              <w:rPr>
                <w:rFonts w:hint="eastAsia" w:ascii="宋体" w:hAnsi="宋体" w:cs="宋体"/>
                <w:color w:val="auto"/>
                <w:szCs w:val="21"/>
                <w:lang w:val="en-US" w:eastAsia="zh-CN"/>
              </w:rPr>
            </w:pPr>
            <w:r>
              <w:rPr>
                <w:rFonts w:hint="eastAsia" w:ascii="宋体" w:hAnsi="宋体" w:cs="宋体"/>
                <w:color w:val="auto"/>
                <w:szCs w:val="21"/>
                <w:lang w:val="en-US" w:eastAsia="zh-CN"/>
              </w:rPr>
              <w:t>（二）数据库成果</w:t>
            </w:r>
          </w:p>
          <w:p>
            <w:pPr>
              <w:spacing w:line="420" w:lineRule="exact"/>
              <w:ind w:firstLine="367" w:firstLineChars="175"/>
              <w:rPr>
                <w:rFonts w:hint="eastAsia" w:ascii="宋体" w:hAnsi="宋体" w:cs="宋体"/>
                <w:color w:val="auto"/>
                <w:szCs w:val="21"/>
                <w:lang w:val="en-US" w:eastAsia="zh-CN"/>
              </w:rPr>
            </w:pPr>
            <w:r>
              <w:rPr>
                <w:rFonts w:hint="eastAsia" w:ascii="宋体" w:hAnsi="宋体" w:cs="宋体"/>
                <w:color w:val="auto"/>
                <w:szCs w:val="21"/>
                <w:lang w:val="en-US" w:eastAsia="zh-CN"/>
              </w:rPr>
              <w:t>（1）国土调查矢量数据，包括2020年度变更调查更新数据包（含增量信息与统计报表，由数据库质检软件打包生成）；</w:t>
            </w:r>
          </w:p>
          <w:p>
            <w:pPr>
              <w:spacing w:line="420" w:lineRule="exact"/>
              <w:ind w:firstLine="367" w:firstLineChars="175"/>
              <w:rPr>
                <w:rFonts w:hint="eastAsia" w:ascii="宋体" w:hAnsi="宋体" w:cs="宋体"/>
                <w:color w:val="auto"/>
                <w:szCs w:val="21"/>
                <w:lang w:val="en-US" w:eastAsia="zh-CN"/>
              </w:rPr>
            </w:pPr>
            <w:r>
              <w:rPr>
                <w:rFonts w:hint="eastAsia" w:ascii="宋体" w:hAnsi="宋体" w:cs="宋体"/>
                <w:color w:val="auto"/>
                <w:szCs w:val="21"/>
                <w:lang w:val="en-US" w:eastAsia="zh-CN"/>
              </w:rPr>
              <w:t>（2）“互联网+”举证成果（DB格式）；</w:t>
            </w:r>
          </w:p>
          <w:p>
            <w:pPr>
              <w:spacing w:line="420" w:lineRule="exact"/>
              <w:ind w:firstLine="367" w:firstLineChars="175"/>
              <w:rPr>
                <w:rFonts w:hint="eastAsia" w:ascii="宋体" w:hAnsi="宋体" w:cs="宋体"/>
                <w:color w:val="auto"/>
                <w:szCs w:val="21"/>
                <w:lang w:val="en-US" w:eastAsia="zh-CN"/>
              </w:rPr>
            </w:pPr>
            <w:r>
              <w:rPr>
                <w:rFonts w:hint="eastAsia" w:ascii="宋体" w:hAnsi="宋体" w:cs="宋体"/>
                <w:color w:val="auto"/>
                <w:szCs w:val="21"/>
                <w:lang w:val="en-US" w:eastAsia="zh-CN"/>
              </w:rPr>
              <w:t>（3）举证信息表（MDB格式）；</w:t>
            </w:r>
          </w:p>
          <w:p>
            <w:pPr>
              <w:spacing w:line="420" w:lineRule="exact"/>
              <w:ind w:firstLine="367" w:firstLineChars="175"/>
              <w:rPr>
                <w:rFonts w:hint="eastAsia" w:ascii="宋体" w:hAnsi="宋体" w:cs="宋体"/>
                <w:color w:val="auto"/>
                <w:szCs w:val="21"/>
                <w:lang w:val="en-US" w:eastAsia="zh-CN"/>
              </w:rPr>
            </w:pPr>
            <w:r>
              <w:rPr>
                <w:rFonts w:hint="eastAsia" w:ascii="宋体" w:hAnsi="宋体" w:cs="宋体"/>
                <w:color w:val="auto"/>
                <w:szCs w:val="21"/>
                <w:lang w:val="en-US" w:eastAsia="zh-CN"/>
              </w:rPr>
              <w:t>（4）遥感监测图斑信息核实记录表（MDB格式）；</w:t>
            </w:r>
          </w:p>
          <w:p>
            <w:pPr>
              <w:spacing w:line="420" w:lineRule="exact"/>
              <w:ind w:firstLine="367" w:firstLineChars="175"/>
              <w:rPr>
                <w:rFonts w:hint="eastAsia" w:ascii="宋体" w:hAnsi="宋体" w:cs="宋体"/>
                <w:color w:val="auto"/>
                <w:szCs w:val="21"/>
                <w:lang w:val="en-US" w:eastAsia="zh-CN"/>
              </w:rPr>
            </w:pPr>
            <w:r>
              <w:rPr>
                <w:rFonts w:hint="eastAsia" w:ascii="宋体" w:hAnsi="宋体" w:cs="宋体"/>
                <w:color w:val="auto"/>
                <w:szCs w:val="21"/>
                <w:lang w:val="en-US" w:eastAsia="zh-CN"/>
              </w:rPr>
              <w:t>（三）文字成果</w:t>
            </w:r>
          </w:p>
          <w:p>
            <w:pPr>
              <w:spacing w:line="420" w:lineRule="exact"/>
              <w:ind w:firstLine="367" w:firstLineChars="175"/>
              <w:rPr>
                <w:rFonts w:hint="eastAsia" w:ascii="宋体" w:hAnsi="宋体" w:cs="宋体"/>
                <w:color w:val="auto"/>
                <w:szCs w:val="21"/>
                <w:lang w:val="en-US" w:eastAsia="zh-CN"/>
              </w:rPr>
            </w:pPr>
            <w:r>
              <w:rPr>
                <w:rFonts w:hint="eastAsia" w:ascii="宋体" w:hAnsi="宋体" w:cs="宋体"/>
                <w:color w:val="auto"/>
                <w:szCs w:val="21"/>
                <w:lang w:val="en-US" w:eastAsia="zh-CN"/>
              </w:rPr>
              <w:t>武陟县土地利用情况分析报告。</w:t>
            </w:r>
          </w:p>
          <w:p>
            <w:pPr>
              <w:spacing w:line="420" w:lineRule="exact"/>
              <w:ind w:firstLine="367" w:firstLineChars="175"/>
              <w:rPr>
                <w:rFonts w:hint="eastAsia" w:ascii="宋体" w:hAnsi="宋体" w:cs="宋体"/>
                <w:color w:val="auto"/>
                <w:szCs w:val="21"/>
                <w:lang w:val="en-US" w:eastAsia="zh-CN"/>
              </w:rPr>
            </w:pPr>
            <w:r>
              <w:rPr>
                <w:rFonts w:hint="eastAsia" w:ascii="宋体" w:hAnsi="宋体" w:cs="宋体"/>
                <w:color w:val="auto"/>
                <w:szCs w:val="21"/>
                <w:lang w:val="en-US" w:eastAsia="zh-CN"/>
              </w:rPr>
              <w:t>（四）光盘成果</w:t>
            </w:r>
          </w:p>
          <w:p>
            <w:pPr>
              <w:spacing w:line="420" w:lineRule="exact"/>
              <w:ind w:firstLine="367" w:firstLineChars="175"/>
              <w:rPr>
                <w:rFonts w:hint="eastAsia" w:ascii="宋体" w:hAnsi="宋体" w:cs="宋体"/>
                <w:color w:val="auto"/>
                <w:szCs w:val="21"/>
                <w:lang w:val="en-US" w:eastAsia="zh-CN"/>
              </w:rPr>
            </w:pPr>
            <w:r>
              <w:rPr>
                <w:rFonts w:hint="eastAsia" w:ascii="宋体" w:hAnsi="宋体" w:cs="宋体"/>
                <w:color w:val="auto"/>
                <w:szCs w:val="21"/>
                <w:lang w:val="en-US" w:eastAsia="zh-CN"/>
              </w:rPr>
              <w:t>所有纸质介质文件的原始数据文件2套（光盘）。</w:t>
            </w:r>
          </w:p>
          <w:p>
            <w:pPr>
              <w:pStyle w:val="3"/>
              <w:spacing w:before="0" w:beforeLines="0" w:after="0" w:afterLines="0"/>
              <w:jc w:val="center"/>
              <w:rPr>
                <w:rFonts w:hint="eastAsia" w:ascii="宋体" w:hAnsi="宋体" w:eastAsia="宋体" w:cs="宋体"/>
                <w:b w:val="0"/>
                <w:bCs w:val="0"/>
                <w:color w:val="auto"/>
                <w:kern w:val="2"/>
                <w:sz w:val="21"/>
                <w:szCs w:val="21"/>
                <w:lang w:val="en-US" w:eastAsia="zh-CN" w:bidi="ar-SA"/>
              </w:rPr>
            </w:pPr>
          </w:p>
        </w:tc>
        <w:tc>
          <w:tcPr>
            <w:tcW w:w="1513" w:type="dxa"/>
          </w:tcPr>
          <w:p>
            <w:pPr>
              <w:pStyle w:val="3"/>
              <w:spacing w:before="0" w:beforeLines="0" w:after="0" w:afterLines="0"/>
              <w:jc w:val="center"/>
              <w:rPr>
                <w:rFonts w:hint="eastAsia" w:ascii="宋体" w:hAnsi="宋体" w:eastAsia="宋体" w:cs="宋体"/>
                <w:b w:val="0"/>
                <w:bCs w:val="0"/>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Pr>
          <w:p>
            <w:pPr>
              <w:pStyle w:val="3"/>
              <w:spacing w:before="0" w:beforeLines="0" w:after="0" w:afterLines="0"/>
              <w:jc w:val="center"/>
              <w:rPr>
                <w:rFonts w:hint="eastAsia" w:ascii="宋体" w:hAnsi="宋体" w:eastAsia="宋体" w:cs="宋体"/>
                <w:b w:val="0"/>
                <w:bCs w:val="0"/>
                <w:color w:val="auto"/>
                <w:kern w:val="2"/>
                <w:sz w:val="21"/>
                <w:szCs w:val="21"/>
                <w:lang w:val="en-US" w:eastAsia="zh-CN" w:bidi="ar-SA"/>
              </w:rPr>
            </w:pPr>
          </w:p>
        </w:tc>
        <w:tc>
          <w:tcPr>
            <w:tcW w:w="6600" w:type="dxa"/>
          </w:tcPr>
          <w:p>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四、工期</w:t>
            </w:r>
          </w:p>
          <w:p>
            <w:pPr>
              <w:spacing w:line="420" w:lineRule="exact"/>
              <w:ind w:firstLine="367" w:firstLineChars="175"/>
              <w:rPr>
                <w:rFonts w:hint="eastAsia" w:ascii="宋体" w:hAnsi="宋体" w:cs="宋体"/>
                <w:color w:val="auto"/>
                <w:szCs w:val="21"/>
                <w:lang w:val="en-US" w:eastAsia="zh-CN"/>
              </w:rPr>
            </w:pPr>
            <w:r>
              <w:rPr>
                <w:rFonts w:hint="eastAsia" w:ascii="宋体" w:hAnsi="宋体" w:cs="宋体"/>
                <w:color w:val="auto"/>
                <w:szCs w:val="21"/>
                <w:lang w:val="en-US" w:eastAsia="zh-CN"/>
              </w:rPr>
              <w:t>2021年2月28日前，完成武陟县年度变更调查更新调查工作，向上级主管部门报送2020年度变更调查更新数据增量包。</w:t>
            </w:r>
          </w:p>
          <w:p>
            <w:pPr>
              <w:pStyle w:val="3"/>
              <w:spacing w:before="0" w:beforeLines="0" w:after="0" w:afterLines="0"/>
              <w:jc w:val="center"/>
              <w:rPr>
                <w:rFonts w:hint="eastAsia" w:ascii="宋体" w:hAnsi="宋体" w:eastAsia="宋体" w:cs="宋体"/>
                <w:b w:val="0"/>
                <w:bCs w:val="0"/>
                <w:color w:val="auto"/>
                <w:kern w:val="2"/>
                <w:sz w:val="21"/>
                <w:szCs w:val="21"/>
                <w:lang w:val="en-US" w:eastAsia="zh-CN" w:bidi="ar-SA"/>
              </w:rPr>
            </w:pPr>
          </w:p>
        </w:tc>
        <w:tc>
          <w:tcPr>
            <w:tcW w:w="1513" w:type="dxa"/>
          </w:tcPr>
          <w:p>
            <w:pPr>
              <w:pStyle w:val="3"/>
              <w:spacing w:before="0" w:beforeLines="0" w:after="0" w:afterLines="0"/>
              <w:jc w:val="center"/>
              <w:rPr>
                <w:rFonts w:hint="eastAsia" w:ascii="宋体" w:hAnsi="宋体" w:eastAsia="宋体" w:cs="宋体"/>
                <w:b w:val="0"/>
                <w:bCs w:val="0"/>
                <w:color w:val="auto"/>
                <w:kern w:val="2"/>
                <w:sz w:val="21"/>
                <w:szCs w:val="21"/>
                <w:lang w:val="en-US" w:eastAsia="zh-CN" w:bidi="ar-SA"/>
              </w:rPr>
            </w:pPr>
          </w:p>
        </w:tc>
      </w:tr>
    </w:tbl>
    <w:p>
      <w:pPr>
        <w:pStyle w:val="3"/>
        <w:spacing w:before="0" w:beforeLines="0" w:after="0" w:afterLines="0"/>
        <w:jc w:val="center"/>
        <w:rPr>
          <w:rFonts w:hint="eastAsia"/>
          <w:color w:val="auto"/>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A099A9"/>
    <w:multiLevelType w:val="singleLevel"/>
    <w:tmpl w:val="BFA099A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2E5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qFormat/>
    <w:uiPriority w:val="0"/>
    <w:pPr>
      <w:keepNext/>
      <w:keepLines/>
      <w:spacing w:before="500" w:beforeLines="0" w:after="500" w:afterLines="0" w:line="578" w:lineRule="auto"/>
      <w:jc w:val="center"/>
      <w:outlineLvl w:val="0"/>
    </w:pPr>
    <w:rPr>
      <w:b/>
      <w:bCs/>
      <w:kern w:val="44"/>
      <w:sz w:val="44"/>
      <w:szCs w:val="44"/>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customStyle="1" w:styleId="2">
    <w:name w:val="无间隔1"/>
    <w:basedOn w:val="1"/>
    <w:qFormat/>
    <w:uiPriority w:val="0"/>
    <w:pPr>
      <w:spacing w:line="400" w:lineRule="exact"/>
    </w:pPr>
    <w:rPr>
      <w:rFonts w:eastAsia="宋体"/>
      <w:sz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2021-01-12T11:34:02Z</dcterms:created>
  <dc:creator>Administrator</dc:creator>
  <cp:lastModifiedBy>Administrator</cp:lastModifiedBy>
  <dcterms:modified xsi:type="dcterms:W3CDTF">2021-01-12T11:34:40Z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