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cs="宋体"/>
          <w:b/>
          <w:color w:val="auto"/>
          <w:sz w:val="36"/>
          <w:szCs w:val="36"/>
          <w:lang w:val="en-US"/>
        </w:rPr>
      </w:pPr>
      <w:r>
        <w:rPr>
          <w:rFonts w:hint="eastAsia" w:ascii="宋体" w:hAnsi="宋体" w:cs="宋体"/>
          <w:b/>
          <w:color w:val="auto"/>
          <w:sz w:val="40"/>
          <w:szCs w:val="40"/>
          <w:lang w:eastAsia="zh-CN"/>
        </w:rPr>
        <w:t>武陟县自然资源局</w:t>
      </w:r>
      <w:r>
        <w:rPr>
          <w:rFonts w:hint="eastAsia" w:ascii="宋体" w:hAnsi="宋体" w:cs="宋体"/>
          <w:b/>
          <w:color w:val="auto"/>
          <w:sz w:val="40"/>
          <w:szCs w:val="40"/>
          <w:lang w:val="en-US" w:eastAsia="zh-CN"/>
        </w:rPr>
        <w:t>2020年度国土变更调查项目</w:t>
      </w:r>
    </w:p>
    <w:p>
      <w:pPr>
        <w:jc w:val="both"/>
        <w:rPr>
          <w:rFonts w:hint="eastAsia" w:ascii="宋体" w:hAnsi="宋体" w:cs="宋体"/>
          <w:b/>
          <w:color w:val="auto"/>
          <w:sz w:val="44"/>
          <w:szCs w:val="44"/>
        </w:rPr>
      </w:pPr>
    </w:p>
    <w:p>
      <w:pPr>
        <w:jc w:val="both"/>
        <w:rPr>
          <w:rFonts w:hint="eastAsia" w:ascii="宋体" w:hAnsi="宋体" w:cs="宋体"/>
          <w:b/>
          <w:color w:val="auto"/>
          <w:sz w:val="44"/>
          <w:szCs w:val="44"/>
        </w:rPr>
      </w:pPr>
    </w:p>
    <w:p>
      <w:pPr>
        <w:jc w:val="center"/>
        <w:rPr>
          <w:rFonts w:hint="eastAsia" w:ascii="宋体" w:hAnsi="宋体" w:cs="宋体"/>
          <w:b/>
          <w:color w:val="auto"/>
          <w:sz w:val="44"/>
          <w:szCs w:val="44"/>
        </w:rPr>
      </w:pPr>
    </w:p>
    <w:p>
      <w:pPr>
        <w:jc w:val="center"/>
        <w:rPr>
          <w:rFonts w:hint="eastAsia" w:ascii="宋体" w:hAnsi="宋体" w:cs="宋体"/>
          <w:b/>
          <w:color w:val="auto"/>
          <w:sz w:val="44"/>
          <w:szCs w:val="44"/>
        </w:rPr>
      </w:pPr>
      <w:r>
        <w:rPr>
          <w:rFonts w:hint="eastAsia" w:ascii="宋体" w:hAnsi="宋体" w:cs="宋体"/>
          <w:b/>
          <w:color w:val="auto"/>
          <w:sz w:val="84"/>
          <w:szCs w:val="84"/>
        </w:rPr>
        <w:t>竞争性谈判文件</w:t>
      </w:r>
    </w:p>
    <w:p>
      <w:pPr>
        <w:ind w:firstLine="2249" w:firstLineChars="800"/>
        <w:jc w:val="both"/>
        <w:rPr>
          <w:rFonts w:hint="eastAsia" w:ascii="宋体" w:hAnsi="宋体" w:cs="Times New Roman"/>
          <w:b/>
          <w:sz w:val="28"/>
          <w:szCs w:val="28"/>
          <w:lang w:val="en-US" w:eastAsia="zh-CN"/>
        </w:rPr>
      </w:pPr>
      <w:r>
        <w:rPr>
          <w:rFonts w:hint="eastAsia" w:ascii="宋体" w:hAnsi="宋体" w:cs="Times New Roman"/>
          <w:b/>
          <w:sz w:val="28"/>
          <w:szCs w:val="28"/>
          <w:lang w:eastAsia="zh-CN"/>
        </w:rPr>
        <w:t>项目编号</w:t>
      </w:r>
      <w:r>
        <w:rPr>
          <w:rFonts w:hint="eastAsia" w:ascii="宋体" w:hAnsi="宋体" w:cs="Times New Roman"/>
          <w:b/>
          <w:sz w:val="28"/>
          <w:szCs w:val="28"/>
        </w:rPr>
        <w:t>：</w:t>
      </w:r>
      <w:r>
        <w:rPr>
          <w:rFonts w:hint="eastAsia" w:ascii="宋体" w:hAnsi="宋体" w:cs="Times New Roman"/>
          <w:b/>
          <w:sz w:val="28"/>
          <w:szCs w:val="28"/>
          <w:lang w:eastAsia="zh-CN"/>
        </w:rPr>
        <w:t>武政谈判采购【</w:t>
      </w:r>
      <w:r>
        <w:rPr>
          <w:rFonts w:hint="eastAsia" w:ascii="宋体" w:hAnsi="宋体" w:cs="Times New Roman"/>
          <w:b/>
          <w:sz w:val="28"/>
          <w:szCs w:val="28"/>
          <w:lang w:val="en-US" w:eastAsia="zh-CN"/>
        </w:rPr>
        <w:t>2021</w:t>
      </w:r>
      <w:r>
        <w:rPr>
          <w:rFonts w:hint="eastAsia" w:ascii="宋体" w:hAnsi="宋体" w:cs="Times New Roman"/>
          <w:b/>
          <w:sz w:val="28"/>
          <w:szCs w:val="28"/>
          <w:lang w:eastAsia="zh-CN"/>
        </w:rPr>
        <w:t>】</w:t>
      </w:r>
      <w:r>
        <w:rPr>
          <w:rFonts w:hint="eastAsia" w:ascii="宋体" w:hAnsi="宋体" w:cs="Times New Roman"/>
          <w:b/>
          <w:sz w:val="28"/>
          <w:szCs w:val="28"/>
          <w:lang w:val="en-US" w:eastAsia="zh-CN"/>
        </w:rPr>
        <w:t>001号</w:t>
      </w:r>
    </w:p>
    <w:p>
      <w:pPr>
        <w:ind w:firstLine="2249" w:firstLineChars="800"/>
        <w:jc w:val="both"/>
        <w:rPr>
          <w:rFonts w:hint="eastAsia" w:ascii="宋体" w:hAnsi="宋体" w:cs="Times New Roman"/>
          <w:b/>
          <w:sz w:val="28"/>
          <w:szCs w:val="28"/>
        </w:rPr>
      </w:pPr>
      <w:bookmarkStart w:id="99" w:name="_GoBack"/>
      <w:bookmarkEnd w:id="99"/>
      <w:r>
        <w:rPr>
          <w:rFonts w:hint="eastAsia" w:ascii="宋体" w:hAnsi="宋体" w:cs="Times New Roman"/>
          <w:b/>
          <w:sz w:val="28"/>
          <w:szCs w:val="28"/>
        </w:rPr>
        <w:t>交易编号：武交采JZTP202</w:t>
      </w:r>
      <w:r>
        <w:rPr>
          <w:rFonts w:hint="eastAsia" w:ascii="宋体" w:hAnsi="宋体" w:cs="Times New Roman"/>
          <w:b/>
          <w:sz w:val="28"/>
          <w:szCs w:val="28"/>
          <w:lang w:val="en-US" w:eastAsia="zh-CN"/>
        </w:rPr>
        <w:t>1</w:t>
      </w:r>
      <w:r>
        <w:rPr>
          <w:rFonts w:hint="eastAsia" w:ascii="宋体" w:hAnsi="宋体" w:cs="Times New Roman"/>
          <w:b/>
          <w:sz w:val="28"/>
          <w:szCs w:val="28"/>
        </w:rPr>
        <w:t>-0</w:t>
      </w:r>
      <w:r>
        <w:rPr>
          <w:rFonts w:hint="eastAsia" w:ascii="宋体" w:hAnsi="宋体" w:cs="Times New Roman"/>
          <w:b/>
          <w:sz w:val="28"/>
          <w:szCs w:val="28"/>
          <w:lang w:val="en-US" w:eastAsia="zh-CN"/>
        </w:rPr>
        <w:t>01</w:t>
      </w:r>
      <w:r>
        <w:rPr>
          <w:rFonts w:hint="eastAsia" w:ascii="宋体" w:hAnsi="宋体" w:cs="Times New Roman"/>
          <w:b/>
          <w:sz w:val="28"/>
          <w:szCs w:val="28"/>
        </w:rPr>
        <w:t>号</w:t>
      </w:r>
    </w:p>
    <w:p>
      <w:pPr>
        <w:jc w:val="center"/>
        <w:rPr>
          <w:rFonts w:hint="eastAsia" w:ascii="宋体" w:hAnsi="宋体" w:cs="Times New Roman"/>
          <w:b/>
          <w:sz w:val="28"/>
          <w:szCs w:val="28"/>
        </w:rPr>
      </w:pPr>
      <w:r>
        <w:rPr>
          <w:rFonts w:hint="eastAsia" w:ascii="宋体" w:hAnsi="宋体" w:cs="宋体"/>
        </w:rPr>
        <w:drawing>
          <wp:anchor distT="0" distB="0" distL="114300" distR="114300" simplePos="0" relativeHeight="251658240" behindDoc="0" locked="0" layoutInCell="1" allowOverlap="1">
            <wp:simplePos x="0" y="0"/>
            <wp:positionH relativeFrom="column">
              <wp:posOffset>1607185</wp:posOffset>
            </wp:positionH>
            <wp:positionV relativeFrom="paragraph">
              <wp:posOffset>245110</wp:posOffset>
            </wp:positionV>
            <wp:extent cx="2082800" cy="2073910"/>
            <wp:effectExtent l="0" t="0" r="5080" b="13970"/>
            <wp:wrapSquare wrapText="bothSides"/>
            <wp:docPr id="2" name="图片 2" descr="15a8e49f4af84a3335aacb6ec26e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5a8e49f4af84a3335aacb6ec26e379"/>
                    <pic:cNvPicPr>
                      <a:picLocks noChangeAspect="1"/>
                    </pic:cNvPicPr>
                  </pic:nvPicPr>
                  <pic:blipFill>
                    <a:blip r:embed="rId11"/>
                    <a:stretch>
                      <a:fillRect/>
                    </a:stretch>
                  </pic:blipFill>
                  <pic:spPr>
                    <a:xfrm>
                      <a:off x="0" y="0"/>
                      <a:ext cx="2082800" cy="2073910"/>
                    </a:xfrm>
                    <a:prstGeom prst="rect">
                      <a:avLst/>
                    </a:prstGeom>
                    <a:noFill/>
                    <a:ln>
                      <a:noFill/>
                    </a:ln>
                  </pic:spPr>
                </pic:pic>
              </a:graphicData>
            </a:graphic>
          </wp:anchor>
        </w:drawing>
      </w:r>
    </w:p>
    <w:p>
      <w:pPr>
        <w:jc w:val="center"/>
        <w:rPr>
          <w:rFonts w:hint="eastAsia" w:ascii="宋体" w:hAnsi="宋体" w:cs="Times New Roman"/>
          <w:b/>
          <w:sz w:val="28"/>
          <w:szCs w:val="28"/>
        </w:rPr>
      </w:pPr>
    </w:p>
    <w:p>
      <w:pPr>
        <w:jc w:val="center"/>
        <w:rPr>
          <w:rFonts w:hint="eastAsia" w:ascii="宋体" w:hAnsi="宋体" w:cs="宋体"/>
          <w:color w:val="auto"/>
        </w:rPr>
      </w:pPr>
    </w:p>
    <w:p>
      <w:pPr>
        <w:rPr>
          <w:rFonts w:hint="eastAsia" w:ascii="宋体" w:hAnsi="宋体" w:cs="宋体"/>
          <w:color w:val="auto"/>
        </w:rPr>
      </w:pPr>
    </w:p>
    <w:p>
      <w:pPr>
        <w:jc w:val="center"/>
        <w:rPr>
          <w:rFonts w:hint="eastAsia" w:ascii="宋体" w:hAnsi="宋体" w:cs="宋体"/>
          <w:color w:val="auto"/>
        </w:rPr>
      </w:pPr>
    </w:p>
    <w:p>
      <w:pPr>
        <w:jc w:val="center"/>
        <w:rPr>
          <w:rFonts w:hint="eastAsia" w:ascii="宋体" w:hAnsi="宋体" w:cs="宋体"/>
          <w:color w:val="auto"/>
        </w:rPr>
      </w:pPr>
    </w:p>
    <w:p>
      <w:pPr>
        <w:jc w:val="center"/>
        <w:rPr>
          <w:rFonts w:hint="eastAsia" w:ascii="宋体" w:hAnsi="宋体" w:cs="宋体"/>
          <w:color w:val="auto"/>
        </w:rPr>
      </w:pPr>
    </w:p>
    <w:p>
      <w:pPr>
        <w:jc w:val="center"/>
        <w:rPr>
          <w:rFonts w:hint="eastAsia" w:ascii="宋体" w:hAnsi="宋体" w:cs="宋体"/>
          <w:color w:val="auto"/>
        </w:rPr>
      </w:pPr>
    </w:p>
    <w:p>
      <w:pPr>
        <w:jc w:val="center"/>
        <w:rPr>
          <w:rFonts w:hint="eastAsia" w:ascii="宋体" w:hAnsi="宋体" w:cs="宋体"/>
          <w:color w:val="auto"/>
        </w:rPr>
      </w:pPr>
    </w:p>
    <w:p>
      <w:pPr>
        <w:jc w:val="center"/>
        <w:rPr>
          <w:rFonts w:hint="eastAsia" w:ascii="宋体" w:hAnsi="宋体" w:cs="宋体"/>
          <w:color w:val="auto"/>
        </w:rPr>
      </w:pPr>
    </w:p>
    <w:p>
      <w:pPr>
        <w:jc w:val="center"/>
        <w:rPr>
          <w:rFonts w:hint="eastAsia" w:ascii="宋体" w:hAnsi="宋体" w:cs="宋体"/>
          <w:color w:val="auto"/>
        </w:rPr>
      </w:pPr>
    </w:p>
    <w:p>
      <w:pPr>
        <w:ind w:firstLine="840" w:firstLineChars="400"/>
        <w:jc w:val="left"/>
        <w:rPr>
          <w:rFonts w:hint="eastAsia" w:ascii="宋体" w:hAnsi="宋体" w:cs="宋体"/>
          <w:color w:val="auto"/>
        </w:rPr>
      </w:pPr>
    </w:p>
    <w:p>
      <w:pPr>
        <w:ind w:firstLine="840" w:firstLineChars="400"/>
        <w:jc w:val="left"/>
        <w:rPr>
          <w:rFonts w:hint="eastAsia" w:ascii="宋体" w:hAnsi="宋体" w:cs="宋体"/>
          <w:color w:val="auto"/>
        </w:rPr>
      </w:pPr>
    </w:p>
    <w:p>
      <w:pPr>
        <w:ind w:firstLine="840" w:firstLineChars="400"/>
        <w:jc w:val="left"/>
        <w:rPr>
          <w:rFonts w:hint="eastAsia" w:ascii="宋体" w:hAnsi="宋体" w:cs="宋体"/>
          <w:color w:val="auto"/>
        </w:rPr>
      </w:pPr>
    </w:p>
    <w:p>
      <w:pPr>
        <w:ind w:firstLine="840" w:firstLineChars="400"/>
        <w:jc w:val="left"/>
        <w:rPr>
          <w:rFonts w:hint="eastAsia" w:ascii="宋体" w:hAnsi="宋体" w:cs="宋体"/>
          <w:color w:val="auto"/>
        </w:rPr>
      </w:pPr>
    </w:p>
    <w:p>
      <w:pPr>
        <w:rPr>
          <w:rFonts w:hint="eastAsia" w:ascii="宋体" w:hAnsi="宋体" w:cs="宋体"/>
          <w:color w:val="auto"/>
          <w:sz w:val="32"/>
          <w:szCs w:val="22"/>
          <w:lang w:eastAsia="zh-CN"/>
        </w:rPr>
      </w:pPr>
      <w:r>
        <w:rPr>
          <w:rFonts w:hint="eastAsia" w:ascii="宋体" w:hAnsi="宋体" w:cs="宋体"/>
          <w:color w:val="auto"/>
          <w:sz w:val="32"/>
        </w:rPr>
        <w:t xml:space="preserve">         采 购 人：</w:t>
      </w:r>
      <w:r>
        <w:rPr>
          <w:rFonts w:hint="eastAsia" w:ascii="宋体" w:hAnsi="宋体" w:cs="宋体"/>
          <w:color w:val="auto"/>
          <w:sz w:val="32"/>
          <w:szCs w:val="22"/>
          <w:lang w:eastAsia="zh-CN"/>
        </w:rPr>
        <w:t>武陟县自然资源局</w:t>
      </w:r>
    </w:p>
    <w:p>
      <w:pPr>
        <w:rPr>
          <w:rFonts w:hint="eastAsia" w:ascii="宋体" w:hAnsi="宋体" w:cs="宋体"/>
          <w:color w:val="auto"/>
          <w:sz w:val="32"/>
        </w:rPr>
      </w:pPr>
      <w:r>
        <w:rPr>
          <w:rFonts w:hint="eastAsia" w:ascii="宋体" w:hAnsi="宋体" w:cs="宋体"/>
          <w:color w:val="auto"/>
          <w:sz w:val="32"/>
          <w:szCs w:val="22"/>
        </w:rPr>
        <w:t xml:space="preserve">         采购代理机构：</w:t>
      </w:r>
      <w:r>
        <w:rPr>
          <w:rFonts w:hint="eastAsia" w:ascii="宋体" w:hAnsi="宋体" w:cs="宋体"/>
          <w:color w:val="auto"/>
          <w:sz w:val="32"/>
          <w:szCs w:val="22"/>
          <w:lang w:eastAsia="zh-CN"/>
        </w:rPr>
        <w:t>大硕国际工程咨询有限公司</w:t>
      </w:r>
      <w:r>
        <w:rPr>
          <w:rFonts w:hint="eastAsia" w:ascii="宋体" w:hAnsi="宋体" w:cs="宋体"/>
          <w:color w:val="auto"/>
          <w:sz w:val="32"/>
          <w:szCs w:val="22"/>
        </w:rPr>
        <w:t xml:space="preserve"> </w:t>
      </w:r>
      <w:r>
        <w:rPr>
          <w:rFonts w:hint="eastAsia" w:ascii="宋体" w:hAnsi="宋体" w:cs="宋体"/>
          <w:color w:val="auto"/>
          <w:sz w:val="32"/>
        </w:rPr>
        <w:t xml:space="preserve">   </w:t>
      </w:r>
    </w:p>
    <w:p>
      <w:pPr>
        <w:rPr>
          <w:rFonts w:hint="eastAsia" w:ascii="宋体" w:hAnsi="宋体" w:cs="宋体"/>
          <w:color w:val="auto"/>
          <w:sz w:val="32"/>
        </w:rPr>
      </w:pPr>
    </w:p>
    <w:p>
      <w:pPr>
        <w:pStyle w:val="2"/>
        <w:rPr>
          <w:rFonts w:hint="eastAsia" w:ascii="宋体" w:hAnsi="宋体" w:cs="宋体"/>
          <w:color w:val="auto"/>
          <w:sz w:val="32"/>
        </w:rPr>
      </w:pPr>
    </w:p>
    <w:p>
      <w:pPr>
        <w:pStyle w:val="2"/>
        <w:rPr>
          <w:rFonts w:hint="eastAsia" w:ascii="宋体" w:hAnsi="宋体" w:cs="宋体"/>
          <w:color w:val="auto"/>
          <w:sz w:val="32"/>
        </w:rPr>
      </w:pPr>
    </w:p>
    <w:p>
      <w:pPr>
        <w:rPr>
          <w:rFonts w:hint="eastAsia" w:ascii="宋体" w:hAnsi="宋体" w:cs="宋体"/>
          <w:color w:val="auto"/>
          <w:sz w:val="32"/>
        </w:rPr>
      </w:pPr>
    </w:p>
    <w:p>
      <w:pPr>
        <w:spacing w:line="400" w:lineRule="exact"/>
        <w:jc w:val="center"/>
        <w:rPr>
          <w:rFonts w:hint="eastAsia" w:ascii="宋体" w:hAnsi="宋体"/>
          <w:color w:val="auto"/>
          <w:sz w:val="32"/>
        </w:rPr>
      </w:pPr>
      <w:r>
        <w:rPr>
          <w:rFonts w:hint="eastAsia" w:ascii="宋体" w:hAnsi="宋体"/>
          <w:b/>
          <w:bCs/>
          <w:color w:val="auto"/>
          <w:sz w:val="44"/>
          <w:szCs w:val="32"/>
        </w:rPr>
        <w:t>目  录</w:t>
      </w:r>
    </w:p>
    <w:p>
      <w:pPr>
        <w:pStyle w:val="12"/>
        <w:tabs>
          <w:tab w:val="right" w:leader="dot" w:pos="8820"/>
        </w:tabs>
      </w:pPr>
      <w:bookmarkStart w:id="0" w:name="_Toc12338"/>
      <w:r>
        <w:rPr>
          <w:rFonts w:ascii="宋体" w:hAnsi="宋体"/>
          <w:b/>
          <w:bCs/>
          <w:color w:val="auto"/>
          <w:sz w:val="24"/>
          <w:szCs w:val="24"/>
        </w:rPr>
        <w:fldChar w:fldCharType="begin"/>
      </w:r>
      <w:r>
        <w:rPr>
          <w:rFonts w:ascii="宋体" w:hAnsi="宋体"/>
          <w:b/>
          <w:bCs/>
          <w:color w:val="auto"/>
          <w:sz w:val="24"/>
          <w:szCs w:val="24"/>
        </w:rPr>
        <w:instrText xml:space="preserve"> TOC \o "1-3" \h \z \u </w:instrText>
      </w:r>
      <w:r>
        <w:rPr>
          <w:rFonts w:ascii="宋体" w:hAnsi="宋体"/>
          <w:b/>
          <w:bCs/>
          <w:color w:val="auto"/>
          <w:sz w:val="24"/>
          <w:szCs w:val="24"/>
        </w:rPr>
        <w:fldChar w:fldCharType="separate"/>
      </w:r>
      <w:r>
        <w:rPr>
          <w:rFonts w:ascii="宋体" w:hAnsi="宋体"/>
          <w:bCs/>
          <w:color w:val="auto"/>
          <w:szCs w:val="24"/>
        </w:rPr>
        <w:fldChar w:fldCharType="begin"/>
      </w:r>
      <w:r>
        <w:rPr>
          <w:rFonts w:ascii="宋体" w:hAnsi="宋体"/>
          <w:bCs/>
          <w:szCs w:val="24"/>
        </w:rPr>
        <w:instrText xml:space="preserve"> HYPERLINK \l _Toc18683 </w:instrText>
      </w:r>
      <w:r>
        <w:rPr>
          <w:rFonts w:ascii="宋体" w:hAnsi="宋体"/>
          <w:bCs/>
          <w:szCs w:val="24"/>
        </w:rPr>
        <w:fldChar w:fldCharType="separate"/>
      </w:r>
      <w:r>
        <w:rPr>
          <w:rFonts w:hint="eastAsia"/>
          <w:szCs w:val="32"/>
        </w:rPr>
        <w:t>第一章  竞争性谈判公告</w:t>
      </w:r>
      <w:r>
        <w:tab/>
      </w:r>
      <w:r>
        <w:fldChar w:fldCharType="begin"/>
      </w:r>
      <w:r>
        <w:instrText xml:space="preserve"> PAGEREF _Toc18683 </w:instrText>
      </w:r>
      <w:r>
        <w:fldChar w:fldCharType="separate"/>
      </w:r>
      <w:r>
        <w:t>4</w:t>
      </w:r>
      <w:r>
        <w:fldChar w:fldCharType="end"/>
      </w:r>
      <w:r>
        <w:rPr>
          <w:rFonts w:ascii="宋体" w:hAnsi="宋体"/>
          <w:bCs/>
          <w:color w:val="auto"/>
          <w:szCs w:val="24"/>
        </w:rPr>
        <w:fldChar w:fldCharType="end"/>
      </w:r>
    </w:p>
    <w:p>
      <w:pPr>
        <w:pStyle w:val="12"/>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_Toc30355 </w:instrText>
      </w:r>
      <w:r>
        <w:rPr>
          <w:rFonts w:ascii="宋体" w:hAnsi="宋体"/>
          <w:bCs/>
          <w:kern w:val="2"/>
          <w:szCs w:val="24"/>
          <w:lang w:val="en-US" w:eastAsia="zh-CN" w:bidi="ar-SA"/>
        </w:rPr>
        <w:fldChar w:fldCharType="separate"/>
      </w:r>
      <w:r>
        <w:rPr>
          <w:rFonts w:hint="eastAsia"/>
          <w:szCs w:val="32"/>
        </w:rPr>
        <w:t>第二章  供应商须知</w:t>
      </w:r>
      <w:r>
        <w:tab/>
      </w:r>
      <w:r>
        <w:fldChar w:fldCharType="begin"/>
      </w:r>
      <w:r>
        <w:instrText xml:space="preserve"> PAGEREF _Toc30355 </w:instrText>
      </w:r>
      <w:r>
        <w:fldChar w:fldCharType="separate"/>
      </w:r>
      <w:r>
        <w:t>6</w:t>
      </w:r>
      <w:r>
        <w:fldChar w:fldCharType="end"/>
      </w:r>
      <w:r>
        <w:rPr>
          <w:rFonts w:ascii="宋体" w:hAnsi="宋体"/>
          <w:bCs/>
          <w:color w:val="auto"/>
          <w:kern w:val="2"/>
          <w:szCs w:val="24"/>
          <w:lang w:val="en-US" w:eastAsia="zh-CN" w:bidi="ar-SA"/>
        </w:rPr>
        <w:fldChar w:fldCharType="end"/>
      </w:r>
    </w:p>
    <w:p>
      <w:pPr>
        <w:pStyle w:val="8"/>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_Toc18481 </w:instrText>
      </w:r>
      <w:r>
        <w:rPr>
          <w:rFonts w:ascii="宋体" w:hAnsi="宋体"/>
          <w:bCs/>
          <w:kern w:val="2"/>
          <w:szCs w:val="24"/>
          <w:lang w:val="en-US" w:eastAsia="zh-CN" w:bidi="ar-SA"/>
        </w:rPr>
        <w:fldChar w:fldCharType="separate"/>
      </w:r>
      <w:r>
        <w:rPr>
          <w:rFonts w:hint="eastAsia" w:ascii="仿宋_GB2312" w:hAnsi="仿宋_GB2312" w:eastAsia="仿宋_GB2312" w:cs="仿宋_GB2312"/>
          <w:szCs w:val="30"/>
        </w:rPr>
        <w:t>一、 总则</w:t>
      </w:r>
      <w:r>
        <w:tab/>
      </w:r>
      <w:r>
        <w:fldChar w:fldCharType="begin"/>
      </w:r>
      <w:r>
        <w:instrText xml:space="preserve"> PAGEREF _Toc18481 </w:instrText>
      </w:r>
      <w:r>
        <w:fldChar w:fldCharType="separate"/>
      </w:r>
      <w:r>
        <w:t>11</w:t>
      </w:r>
      <w:r>
        <w:fldChar w:fldCharType="end"/>
      </w:r>
      <w:r>
        <w:rPr>
          <w:rFonts w:ascii="宋体" w:hAnsi="宋体"/>
          <w:bCs/>
          <w:color w:val="auto"/>
          <w:kern w:val="2"/>
          <w:szCs w:val="24"/>
          <w:lang w:val="en-US" w:eastAsia="zh-CN" w:bidi="ar-SA"/>
        </w:rPr>
        <w:fldChar w:fldCharType="end"/>
      </w:r>
    </w:p>
    <w:p>
      <w:pPr>
        <w:pStyle w:val="8"/>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_Toc23206 </w:instrText>
      </w:r>
      <w:r>
        <w:rPr>
          <w:rFonts w:ascii="宋体" w:hAnsi="宋体"/>
          <w:bCs/>
          <w:kern w:val="2"/>
          <w:szCs w:val="24"/>
          <w:lang w:val="en-US" w:eastAsia="zh-CN" w:bidi="ar-SA"/>
        </w:rPr>
        <w:fldChar w:fldCharType="separate"/>
      </w:r>
      <w:r>
        <w:rPr>
          <w:rFonts w:hint="eastAsia" w:ascii="仿宋_GB2312" w:hAnsi="仿宋_GB2312" w:eastAsia="仿宋_GB2312" w:cs="仿宋_GB2312"/>
          <w:szCs w:val="30"/>
        </w:rPr>
        <w:t>二、 谈判文件</w:t>
      </w:r>
      <w:r>
        <w:tab/>
      </w:r>
      <w:r>
        <w:fldChar w:fldCharType="begin"/>
      </w:r>
      <w:r>
        <w:instrText xml:space="preserve"> PAGEREF _Toc23206 </w:instrText>
      </w:r>
      <w:r>
        <w:fldChar w:fldCharType="separate"/>
      </w:r>
      <w:r>
        <w:t>12</w:t>
      </w:r>
      <w:r>
        <w:fldChar w:fldCharType="end"/>
      </w:r>
      <w:r>
        <w:rPr>
          <w:rFonts w:ascii="宋体" w:hAnsi="宋体"/>
          <w:bCs/>
          <w:color w:val="auto"/>
          <w:kern w:val="2"/>
          <w:szCs w:val="24"/>
          <w:lang w:val="en-US" w:eastAsia="zh-CN" w:bidi="ar-SA"/>
        </w:rPr>
        <w:fldChar w:fldCharType="end"/>
      </w:r>
    </w:p>
    <w:p>
      <w:pPr>
        <w:pStyle w:val="8"/>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_Toc22473 </w:instrText>
      </w:r>
      <w:r>
        <w:rPr>
          <w:rFonts w:ascii="宋体" w:hAnsi="宋体"/>
          <w:bCs/>
          <w:kern w:val="2"/>
          <w:szCs w:val="24"/>
          <w:lang w:val="en-US" w:eastAsia="zh-CN" w:bidi="ar-SA"/>
        </w:rPr>
        <w:fldChar w:fldCharType="separate"/>
      </w:r>
      <w:r>
        <w:rPr>
          <w:rFonts w:hint="eastAsia" w:ascii="仿宋_GB2312" w:hAnsi="仿宋_GB2312" w:eastAsia="仿宋_GB2312" w:cs="仿宋_GB2312"/>
          <w:szCs w:val="30"/>
        </w:rPr>
        <w:t>三、 响应文件的编制</w:t>
      </w:r>
      <w:r>
        <w:tab/>
      </w:r>
      <w:r>
        <w:fldChar w:fldCharType="begin"/>
      </w:r>
      <w:r>
        <w:instrText xml:space="preserve"> PAGEREF _Toc22473 </w:instrText>
      </w:r>
      <w:r>
        <w:fldChar w:fldCharType="separate"/>
      </w:r>
      <w:r>
        <w:t>13</w:t>
      </w:r>
      <w:r>
        <w:fldChar w:fldCharType="end"/>
      </w:r>
      <w:r>
        <w:rPr>
          <w:rFonts w:ascii="宋体" w:hAnsi="宋体"/>
          <w:bCs/>
          <w:color w:val="auto"/>
          <w:kern w:val="2"/>
          <w:szCs w:val="24"/>
          <w:lang w:val="en-US" w:eastAsia="zh-CN" w:bidi="ar-SA"/>
        </w:rPr>
        <w:fldChar w:fldCharType="end"/>
      </w:r>
    </w:p>
    <w:p>
      <w:pPr>
        <w:pStyle w:val="8"/>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_Toc9102 </w:instrText>
      </w:r>
      <w:r>
        <w:rPr>
          <w:rFonts w:ascii="宋体" w:hAnsi="宋体"/>
          <w:bCs/>
          <w:kern w:val="2"/>
          <w:szCs w:val="24"/>
          <w:lang w:val="en-US" w:eastAsia="zh-CN" w:bidi="ar-SA"/>
        </w:rPr>
        <w:fldChar w:fldCharType="separate"/>
      </w:r>
      <w:r>
        <w:rPr>
          <w:rFonts w:hint="eastAsia" w:ascii="仿宋_GB2312" w:hAnsi="仿宋_GB2312" w:eastAsia="仿宋_GB2312" w:cs="仿宋_GB2312"/>
          <w:szCs w:val="30"/>
        </w:rPr>
        <w:t>四、 响应文件的提交</w:t>
      </w:r>
      <w:r>
        <w:tab/>
      </w:r>
      <w:r>
        <w:fldChar w:fldCharType="begin"/>
      </w:r>
      <w:r>
        <w:instrText xml:space="preserve"> PAGEREF _Toc9102 </w:instrText>
      </w:r>
      <w:r>
        <w:fldChar w:fldCharType="separate"/>
      </w:r>
      <w:r>
        <w:t>15</w:t>
      </w:r>
      <w:r>
        <w:fldChar w:fldCharType="end"/>
      </w:r>
      <w:r>
        <w:rPr>
          <w:rFonts w:ascii="宋体" w:hAnsi="宋体"/>
          <w:bCs/>
          <w:color w:val="auto"/>
          <w:kern w:val="2"/>
          <w:szCs w:val="24"/>
          <w:lang w:val="en-US" w:eastAsia="zh-CN" w:bidi="ar-SA"/>
        </w:rPr>
        <w:fldChar w:fldCharType="end"/>
      </w:r>
    </w:p>
    <w:p>
      <w:pPr>
        <w:pStyle w:val="8"/>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_Toc5282 </w:instrText>
      </w:r>
      <w:r>
        <w:rPr>
          <w:rFonts w:ascii="宋体" w:hAnsi="宋体"/>
          <w:bCs/>
          <w:kern w:val="2"/>
          <w:szCs w:val="24"/>
          <w:lang w:val="en-US" w:eastAsia="zh-CN" w:bidi="ar-SA"/>
        </w:rPr>
        <w:fldChar w:fldCharType="separate"/>
      </w:r>
      <w:r>
        <w:rPr>
          <w:rFonts w:hint="eastAsia" w:ascii="仿宋_GB2312" w:hAnsi="仿宋_GB2312" w:eastAsia="仿宋_GB2312" w:cs="仿宋_GB2312"/>
          <w:szCs w:val="30"/>
        </w:rPr>
        <w:t>五、 谈判和评审</w:t>
      </w:r>
      <w:r>
        <w:tab/>
      </w:r>
      <w:r>
        <w:fldChar w:fldCharType="begin"/>
      </w:r>
      <w:r>
        <w:instrText xml:space="preserve"> PAGEREF _Toc5282 </w:instrText>
      </w:r>
      <w:r>
        <w:fldChar w:fldCharType="separate"/>
      </w:r>
      <w:r>
        <w:t>15</w:t>
      </w:r>
      <w:r>
        <w:fldChar w:fldCharType="end"/>
      </w:r>
      <w:r>
        <w:rPr>
          <w:rFonts w:ascii="宋体" w:hAnsi="宋体"/>
          <w:bCs/>
          <w:color w:val="auto"/>
          <w:kern w:val="2"/>
          <w:szCs w:val="24"/>
          <w:lang w:val="en-US" w:eastAsia="zh-CN" w:bidi="ar-SA"/>
        </w:rPr>
        <w:fldChar w:fldCharType="end"/>
      </w:r>
    </w:p>
    <w:p>
      <w:pPr>
        <w:pStyle w:val="8"/>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_Toc10859 </w:instrText>
      </w:r>
      <w:r>
        <w:rPr>
          <w:rFonts w:ascii="宋体" w:hAnsi="宋体"/>
          <w:bCs/>
          <w:kern w:val="2"/>
          <w:szCs w:val="24"/>
          <w:lang w:val="en-US" w:eastAsia="zh-CN" w:bidi="ar-SA"/>
        </w:rPr>
        <w:fldChar w:fldCharType="separate"/>
      </w:r>
      <w:r>
        <w:rPr>
          <w:rFonts w:hint="eastAsia" w:ascii="仿宋_GB2312" w:hAnsi="仿宋_GB2312" w:eastAsia="仿宋_GB2312" w:cs="仿宋_GB2312"/>
          <w:szCs w:val="30"/>
        </w:rPr>
        <w:t>六、 成交和合同</w:t>
      </w:r>
      <w:r>
        <w:tab/>
      </w:r>
      <w:r>
        <w:fldChar w:fldCharType="begin"/>
      </w:r>
      <w:r>
        <w:instrText xml:space="preserve"> PAGEREF _Toc10859 </w:instrText>
      </w:r>
      <w:r>
        <w:fldChar w:fldCharType="separate"/>
      </w:r>
      <w:r>
        <w:t>18</w:t>
      </w:r>
      <w:r>
        <w:fldChar w:fldCharType="end"/>
      </w:r>
      <w:r>
        <w:rPr>
          <w:rFonts w:ascii="宋体" w:hAnsi="宋体"/>
          <w:bCs/>
          <w:color w:val="auto"/>
          <w:kern w:val="2"/>
          <w:szCs w:val="24"/>
          <w:lang w:val="en-US" w:eastAsia="zh-CN" w:bidi="ar-SA"/>
        </w:rPr>
        <w:fldChar w:fldCharType="end"/>
      </w:r>
    </w:p>
    <w:p>
      <w:pPr>
        <w:pStyle w:val="12"/>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_Toc15218 </w:instrText>
      </w:r>
      <w:r>
        <w:rPr>
          <w:rFonts w:ascii="宋体" w:hAnsi="宋体"/>
          <w:bCs/>
          <w:kern w:val="2"/>
          <w:szCs w:val="24"/>
          <w:lang w:val="en-US" w:eastAsia="zh-CN" w:bidi="ar-SA"/>
        </w:rPr>
        <w:fldChar w:fldCharType="separate"/>
      </w:r>
      <w:r>
        <w:rPr>
          <w:rFonts w:hint="eastAsia"/>
          <w:szCs w:val="32"/>
        </w:rPr>
        <w:t>第三章  拟签订</w:t>
      </w:r>
      <w:r>
        <w:rPr>
          <w:szCs w:val="32"/>
        </w:rPr>
        <w:t>合同</w:t>
      </w:r>
      <w:r>
        <w:tab/>
      </w:r>
      <w:r>
        <w:fldChar w:fldCharType="begin"/>
      </w:r>
      <w:r>
        <w:instrText xml:space="preserve"> PAGEREF _Toc15218 </w:instrText>
      </w:r>
      <w:r>
        <w:fldChar w:fldCharType="separate"/>
      </w:r>
      <w:r>
        <w:t>21</w:t>
      </w:r>
      <w:r>
        <w:fldChar w:fldCharType="end"/>
      </w:r>
      <w:r>
        <w:rPr>
          <w:rFonts w:ascii="宋体" w:hAnsi="宋体"/>
          <w:bCs/>
          <w:color w:val="auto"/>
          <w:kern w:val="2"/>
          <w:szCs w:val="24"/>
          <w:lang w:val="en-US" w:eastAsia="zh-CN" w:bidi="ar-SA"/>
        </w:rPr>
        <w:fldChar w:fldCharType="end"/>
      </w:r>
    </w:p>
    <w:p>
      <w:pPr>
        <w:pStyle w:val="12"/>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_Toc10470 </w:instrText>
      </w:r>
      <w:r>
        <w:rPr>
          <w:rFonts w:ascii="宋体" w:hAnsi="宋体"/>
          <w:bCs/>
          <w:kern w:val="2"/>
          <w:szCs w:val="24"/>
          <w:lang w:val="en-US" w:eastAsia="zh-CN" w:bidi="ar-SA"/>
        </w:rPr>
        <w:fldChar w:fldCharType="separate"/>
      </w:r>
      <w:r>
        <w:rPr>
          <w:rFonts w:hint="eastAsia"/>
          <w:szCs w:val="32"/>
        </w:rPr>
        <w:t>第四章  采购需求</w:t>
      </w:r>
      <w:r>
        <w:tab/>
      </w:r>
      <w:r>
        <w:fldChar w:fldCharType="begin"/>
      </w:r>
      <w:r>
        <w:instrText xml:space="preserve"> PAGEREF _Toc10470 </w:instrText>
      </w:r>
      <w:r>
        <w:fldChar w:fldCharType="separate"/>
      </w:r>
      <w:r>
        <w:t>24</w:t>
      </w:r>
      <w:r>
        <w:fldChar w:fldCharType="end"/>
      </w:r>
      <w:r>
        <w:rPr>
          <w:rFonts w:ascii="宋体" w:hAnsi="宋体"/>
          <w:bCs/>
          <w:color w:val="auto"/>
          <w:kern w:val="2"/>
          <w:szCs w:val="24"/>
          <w:lang w:val="en-US" w:eastAsia="zh-CN" w:bidi="ar-SA"/>
        </w:rPr>
        <w:fldChar w:fldCharType="end"/>
      </w:r>
    </w:p>
    <w:p>
      <w:pPr>
        <w:pStyle w:val="12"/>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_Toc30686 </w:instrText>
      </w:r>
      <w:r>
        <w:rPr>
          <w:rFonts w:ascii="宋体" w:hAnsi="宋体"/>
          <w:bCs/>
          <w:kern w:val="2"/>
          <w:szCs w:val="24"/>
          <w:lang w:val="en-US" w:eastAsia="zh-CN" w:bidi="ar-SA"/>
        </w:rPr>
        <w:fldChar w:fldCharType="separate"/>
      </w:r>
      <w:r>
        <w:rPr>
          <w:rFonts w:hint="eastAsia" w:ascii="宋体" w:hAnsi="宋体"/>
          <w:szCs w:val="32"/>
          <w:lang w:eastAsia="zh-CN"/>
        </w:rPr>
        <w:t>一、</w:t>
      </w:r>
      <w:r>
        <w:rPr>
          <w:rFonts w:hint="eastAsia" w:ascii="宋体" w:hAnsi="宋体"/>
          <w:szCs w:val="32"/>
        </w:rPr>
        <w:t>项目概况</w:t>
      </w:r>
      <w:r>
        <w:tab/>
      </w:r>
      <w:r>
        <w:fldChar w:fldCharType="begin"/>
      </w:r>
      <w:r>
        <w:instrText xml:space="preserve"> PAGEREF _Toc30686 </w:instrText>
      </w:r>
      <w:r>
        <w:fldChar w:fldCharType="separate"/>
      </w:r>
      <w:r>
        <w:t>24</w:t>
      </w:r>
      <w:r>
        <w:fldChar w:fldCharType="end"/>
      </w:r>
      <w:r>
        <w:rPr>
          <w:rFonts w:ascii="宋体" w:hAnsi="宋体"/>
          <w:bCs/>
          <w:color w:val="auto"/>
          <w:kern w:val="2"/>
          <w:szCs w:val="24"/>
          <w:lang w:val="en-US" w:eastAsia="zh-CN" w:bidi="ar-SA"/>
        </w:rPr>
        <w:fldChar w:fldCharType="end"/>
      </w:r>
    </w:p>
    <w:p>
      <w:pPr>
        <w:pStyle w:val="12"/>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_Toc6699 </w:instrText>
      </w:r>
      <w:r>
        <w:rPr>
          <w:rFonts w:ascii="宋体" w:hAnsi="宋体"/>
          <w:bCs/>
          <w:kern w:val="2"/>
          <w:szCs w:val="24"/>
          <w:lang w:val="en-US" w:eastAsia="zh-CN" w:bidi="ar-SA"/>
        </w:rPr>
        <w:fldChar w:fldCharType="separate"/>
      </w:r>
      <w:r>
        <w:rPr>
          <w:rFonts w:hint="eastAsia"/>
          <w:szCs w:val="32"/>
        </w:rPr>
        <w:t>第五章  响应文件格式</w:t>
      </w:r>
      <w:r>
        <w:tab/>
      </w:r>
      <w:r>
        <w:fldChar w:fldCharType="begin"/>
      </w:r>
      <w:r>
        <w:instrText xml:space="preserve"> PAGEREF _Toc6699 </w:instrText>
      </w:r>
      <w:r>
        <w:fldChar w:fldCharType="separate"/>
      </w:r>
      <w:r>
        <w:t>26</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_Toc17941 </w:instrText>
      </w:r>
      <w:r>
        <w:rPr>
          <w:rFonts w:ascii="宋体" w:hAnsi="宋体"/>
          <w:bCs/>
          <w:kern w:val="2"/>
          <w:szCs w:val="24"/>
          <w:lang w:val="en-US" w:eastAsia="zh-CN" w:bidi="ar-SA"/>
        </w:rPr>
        <w:fldChar w:fldCharType="separate"/>
      </w:r>
      <w:r>
        <w:rPr>
          <w:rFonts w:hint="eastAsia" w:ascii="宋体" w:hAnsi="宋体" w:eastAsia="宋体" w:cs="宋体"/>
          <w:szCs w:val="28"/>
        </w:rPr>
        <w:t>1. 谈判承诺函</w:t>
      </w:r>
      <w:r>
        <w:tab/>
      </w:r>
      <w:r>
        <w:fldChar w:fldCharType="begin"/>
      </w:r>
      <w:r>
        <w:instrText xml:space="preserve"> PAGEREF _Toc17941 </w:instrText>
      </w:r>
      <w:r>
        <w:fldChar w:fldCharType="separate"/>
      </w:r>
      <w:r>
        <w:t>29</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_Toc2200 </w:instrText>
      </w:r>
      <w:r>
        <w:rPr>
          <w:rFonts w:ascii="宋体" w:hAnsi="宋体"/>
          <w:bCs/>
          <w:kern w:val="2"/>
          <w:szCs w:val="24"/>
          <w:lang w:val="en-US" w:eastAsia="zh-CN" w:bidi="ar-SA"/>
        </w:rPr>
        <w:fldChar w:fldCharType="separate"/>
      </w:r>
      <w:r>
        <w:rPr>
          <w:rFonts w:hint="eastAsia" w:ascii="宋体" w:hAnsi="宋体" w:eastAsia="宋体" w:cs="宋体"/>
          <w:szCs w:val="28"/>
        </w:rPr>
        <w:t>2. 承诺书</w:t>
      </w:r>
      <w:r>
        <w:tab/>
      </w:r>
      <w:r>
        <w:fldChar w:fldCharType="begin"/>
      </w:r>
      <w:r>
        <w:instrText xml:space="preserve"> PAGEREF _Toc2200 </w:instrText>
      </w:r>
      <w:r>
        <w:fldChar w:fldCharType="separate"/>
      </w:r>
      <w:r>
        <w:t>30</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_Toc12862 </w:instrText>
      </w:r>
      <w:r>
        <w:rPr>
          <w:rFonts w:ascii="宋体" w:hAnsi="宋体"/>
          <w:bCs/>
          <w:kern w:val="2"/>
          <w:szCs w:val="24"/>
          <w:lang w:val="en-US" w:eastAsia="zh-CN" w:bidi="ar-SA"/>
        </w:rPr>
        <w:fldChar w:fldCharType="separate"/>
      </w:r>
      <w:r>
        <w:rPr>
          <w:rFonts w:ascii="宋体" w:hAnsi="宋体" w:eastAsia="宋体" w:cs="宋体"/>
          <w:szCs w:val="28"/>
        </w:rPr>
        <w:t xml:space="preserve">3. </w:t>
      </w:r>
      <w:r>
        <w:rPr>
          <w:rFonts w:hint="eastAsia" w:ascii="宋体" w:hAnsi="宋体" w:eastAsia="宋体" w:cs="宋体"/>
          <w:szCs w:val="28"/>
        </w:rPr>
        <w:t>代理服务费承诺函</w:t>
      </w:r>
      <w:r>
        <w:tab/>
      </w:r>
      <w:r>
        <w:fldChar w:fldCharType="begin"/>
      </w:r>
      <w:r>
        <w:instrText xml:space="preserve"> PAGEREF _Toc12862 </w:instrText>
      </w:r>
      <w:r>
        <w:fldChar w:fldCharType="separate"/>
      </w:r>
      <w:r>
        <w:t>31</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_Toc21998 </w:instrText>
      </w:r>
      <w:r>
        <w:rPr>
          <w:rFonts w:ascii="宋体" w:hAnsi="宋体"/>
          <w:bCs/>
          <w:kern w:val="2"/>
          <w:szCs w:val="24"/>
          <w:lang w:val="en-US" w:eastAsia="zh-CN" w:bidi="ar-SA"/>
        </w:rPr>
        <w:fldChar w:fldCharType="separate"/>
      </w:r>
      <w:r>
        <w:rPr>
          <w:rFonts w:hint="eastAsia" w:ascii="宋体" w:hAnsi="宋体" w:eastAsia="宋体" w:cs="宋体"/>
          <w:szCs w:val="28"/>
        </w:rPr>
        <w:t>4. 供应商基本情况表</w:t>
      </w:r>
      <w:r>
        <w:tab/>
      </w:r>
      <w:r>
        <w:fldChar w:fldCharType="begin"/>
      </w:r>
      <w:r>
        <w:instrText xml:space="preserve"> PAGEREF _Toc21998 </w:instrText>
      </w:r>
      <w:r>
        <w:fldChar w:fldCharType="separate"/>
      </w:r>
      <w:r>
        <w:t>32</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_Toc27752 </w:instrText>
      </w:r>
      <w:r>
        <w:rPr>
          <w:rFonts w:ascii="宋体" w:hAnsi="宋体"/>
          <w:bCs/>
          <w:kern w:val="2"/>
          <w:szCs w:val="24"/>
          <w:lang w:val="en-US" w:eastAsia="zh-CN" w:bidi="ar-SA"/>
        </w:rPr>
        <w:fldChar w:fldCharType="separate"/>
      </w:r>
      <w:r>
        <w:rPr>
          <w:rFonts w:hint="eastAsia" w:ascii="宋体" w:hAnsi="宋体" w:eastAsia="宋体" w:cs="宋体"/>
          <w:szCs w:val="28"/>
        </w:rPr>
        <w:t>5. 第一轮报价表</w:t>
      </w:r>
      <w:r>
        <w:tab/>
      </w:r>
      <w:r>
        <w:fldChar w:fldCharType="begin"/>
      </w:r>
      <w:r>
        <w:instrText xml:space="preserve"> PAGEREF _Toc27752 </w:instrText>
      </w:r>
      <w:r>
        <w:fldChar w:fldCharType="separate"/>
      </w:r>
      <w:r>
        <w:t>33</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_Toc14859 </w:instrText>
      </w:r>
      <w:r>
        <w:rPr>
          <w:rFonts w:ascii="宋体" w:hAnsi="宋体"/>
          <w:bCs/>
          <w:kern w:val="2"/>
          <w:szCs w:val="24"/>
          <w:lang w:val="en-US" w:eastAsia="zh-CN" w:bidi="ar-SA"/>
        </w:rPr>
        <w:fldChar w:fldCharType="separate"/>
      </w:r>
      <w:r>
        <w:rPr>
          <w:rFonts w:hint="eastAsia" w:ascii="宋体" w:hAnsi="宋体" w:eastAsia="宋体" w:cs="宋体"/>
          <w:szCs w:val="28"/>
        </w:rPr>
        <w:t>6. 商务响应表</w:t>
      </w:r>
      <w:r>
        <w:tab/>
      </w:r>
      <w:r>
        <w:fldChar w:fldCharType="begin"/>
      </w:r>
      <w:r>
        <w:instrText xml:space="preserve"> PAGEREF _Toc14859 </w:instrText>
      </w:r>
      <w:r>
        <w:fldChar w:fldCharType="separate"/>
      </w:r>
      <w:r>
        <w:t>34</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_Toc7386 </w:instrText>
      </w:r>
      <w:r>
        <w:rPr>
          <w:rFonts w:ascii="宋体" w:hAnsi="宋体"/>
          <w:bCs/>
          <w:kern w:val="2"/>
          <w:szCs w:val="24"/>
          <w:lang w:val="en-US" w:eastAsia="zh-CN" w:bidi="ar-SA"/>
        </w:rPr>
        <w:fldChar w:fldCharType="separate"/>
      </w:r>
      <w:r>
        <w:rPr>
          <w:rFonts w:hint="eastAsia" w:ascii="宋体" w:hAnsi="宋体" w:eastAsia="宋体" w:cs="宋体"/>
          <w:szCs w:val="28"/>
        </w:rPr>
        <w:t xml:space="preserve">7. </w:t>
      </w:r>
      <w:r>
        <w:rPr>
          <w:rFonts w:hint="eastAsia" w:ascii="宋体" w:hAnsi="宋体" w:eastAsia="宋体" w:cs="宋体"/>
          <w:szCs w:val="28"/>
          <w:highlight w:val="none"/>
        </w:rPr>
        <w:t>资格证明材料</w:t>
      </w:r>
      <w:r>
        <w:tab/>
      </w:r>
      <w:r>
        <w:fldChar w:fldCharType="begin"/>
      </w:r>
      <w:r>
        <w:instrText xml:space="preserve"> PAGEREF _Toc7386 </w:instrText>
      </w:r>
      <w:r>
        <w:fldChar w:fldCharType="separate"/>
      </w:r>
      <w:r>
        <w:t>35</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_Toc21623 </w:instrText>
      </w:r>
      <w:r>
        <w:rPr>
          <w:rFonts w:ascii="宋体" w:hAnsi="宋体"/>
          <w:bCs/>
          <w:kern w:val="2"/>
          <w:szCs w:val="24"/>
          <w:lang w:val="en-US" w:eastAsia="zh-CN" w:bidi="ar-SA"/>
        </w:rPr>
        <w:fldChar w:fldCharType="separate"/>
      </w:r>
      <w:r>
        <w:rPr>
          <w:rFonts w:hint="eastAsia" w:ascii="宋体" w:hAnsi="宋体" w:eastAsia="宋体" w:cs="宋体"/>
          <w:szCs w:val="28"/>
        </w:rPr>
        <w:t>8. 法定代表人身份证明或授权委托书</w:t>
      </w:r>
      <w:r>
        <w:tab/>
      </w:r>
      <w:r>
        <w:fldChar w:fldCharType="begin"/>
      </w:r>
      <w:r>
        <w:instrText xml:space="preserve"> PAGEREF _Toc21623 </w:instrText>
      </w:r>
      <w:r>
        <w:fldChar w:fldCharType="separate"/>
      </w:r>
      <w:r>
        <w:t>43</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_Toc1009 </w:instrText>
      </w:r>
      <w:r>
        <w:rPr>
          <w:rFonts w:ascii="宋体" w:hAnsi="宋体"/>
          <w:bCs/>
          <w:kern w:val="2"/>
          <w:szCs w:val="24"/>
          <w:lang w:val="en-US" w:eastAsia="zh-CN" w:bidi="ar-SA"/>
        </w:rPr>
        <w:fldChar w:fldCharType="separate"/>
      </w:r>
      <w:r>
        <w:rPr>
          <w:rFonts w:hint="eastAsia" w:ascii="宋体" w:hAnsi="宋体" w:eastAsia="宋体" w:cs="宋体"/>
          <w:szCs w:val="28"/>
          <w:lang w:val="en-US" w:eastAsia="zh-CN"/>
        </w:rPr>
        <w:t>9.</w:t>
      </w:r>
      <w:r>
        <w:rPr>
          <w:rFonts w:hint="eastAsia" w:ascii="宋体" w:hAnsi="宋体" w:eastAsia="宋体" w:cs="宋体"/>
          <w:szCs w:val="28"/>
        </w:rPr>
        <w:t>残疾人福利性单位声明函</w:t>
      </w:r>
      <w:r>
        <w:tab/>
      </w:r>
      <w:r>
        <w:fldChar w:fldCharType="begin"/>
      </w:r>
      <w:r>
        <w:instrText xml:space="preserve"> PAGEREF _Toc1009 </w:instrText>
      </w:r>
      <w:r>
        <w:fldChar w:fldCharType="separate"/>
      </w:r>
      <w:r>
        <w:t>45</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_Toc20293 </w:instrText>
      </w:r>
      <w:r>
        <w:rPr>
          <w:rFonts w:ascii="宋体" w:hAnsi="宋体"/>
          <w:bCs/>
          <w:kern w:val="2"/>
          <w:szCs w:val="24"/>
          <w:lang w:val="en-US" w:eastAsia="zh-CN" w:bidi="ar-SA"/>
        </w:rPr>
        <w:fldChar w:fldCharType="separate"/>
      </w:r>
      <w:r>
        <w:rPr>
          <w:rFonts w:hint="eastAsia" w:ascii="宋体" w:hAnsi="宋体" w:eastAsia="宋体" w:cs="宋体"/>
          <w:szCs w:val="28"/>
          <w:lang w:val="en-US" w:eastAsia="zh-CN"/>
        </w:rPr>
        <w:t>10.</w:t>
      </w:r>
      <w:r>
        <w:rPr>
          <w:rFonts w:hint="eastAsia" w:ascii="宋体" w:hAnsi="宋体" w:eastAsia="宋体" w:cs="宋体"/>
          <w:szCs w:val="28"/>
        </w:rPr>
        <w:t>反商业贿赂承诺书</w:t>
      </w:r>
      <w:r>
        <w:tab/>
      </w:r>
      <w:r>
        <w:fldChar w:fldCharType="begin"/>
      </w:r>
      <w:r>
        <w:instrText xml:space="preserve"> PAGEREF _Toc20293 </w:instrText>
      </w:r>
      <w:r>
        <w:fldChar w:fldCharType="separate"/>
      </w:r>
      <w:r>
        <w:t>46</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_Toc2546 </w:instrText>
      </w:r>
      <w:r>
        <w:rPr>
          <w:rFonts w:ascii="宋体" w:hAnsi="宋体"/>
          <w:bCs/>
          <w:kern w:val="2"/>
          <w:szCs w:val="24"/>
          <w:lang w:val="en-US" w:eastAsia="zh-CN" w:bidi="ar-SA"/>
        </w:rPr>
        <w:fldChar w:fldCharType="separate"/>
      </w:r>
      <w:r>
        <w:rPr>
          <w:rFonts w:hint="eastAsia" w:ascii="宋体" w:hAnsi="宋体" w:eastAsia="宋体" w:cs="宋体"/>
          <w:szCs w:val="28"/>
          <w:lang w:val="en-US" w:eastAsia="zh-CN"/>
        </w:rPr>
        <w:t>11.</w:t>
      </w:r>
      <w:r>
        <w:rPr>
          <w:rFonts w:hint="eastAsia" w:ascii="宋体" w:hAnsi="宋体" w:eastAsia="宋体" w:cs="宋体"/>
          <w:szCs w:val="28"/>
        </w:rPr>
        <w:t>竞争性谈判文件要求的以及供应商认为应该提供的其他材料</w:t>
      </w:r>
      <w:r>
        <w:tab/>
      </w:r>
      <w:r>
        <w:fldChar w:fldCharType="begin"/>
      </w:r>
      <w:r>
        <w:instrText xml:space="preserve"> PAGEREF _Toc2546 </w:instrText>
      </w:r>
      <w:r>
        <w:fldChar w:fldCharType="separate"/>
      </w:r>
      <w:r>
        <w:t>47</w:t>
      </w:r>
      <w:r>
        <w:fldChar w:fldCharType="end"/>
      </w:r>
      <w:r>
        <w:rPr>
          <w:rFonts w:ascii="宋体" w:hAnsi="宋体"/>
          <w:bCs/>
          <w:color w:val="auto"/>
          <w:kern w:val="2"/>
          <w:szCs w:val="24"/>
          <w:lang w:val="en-US" w:eastAsia="zh-CN" w:bidi="ar-SA"/>
        </w:rPr>
        <w:fldChar w:fldCharType="end"/>
      </w:r>
    </w:p>
    <w:p>
      <w:pPr>
        <w:pStyle w:val="14"/>
        <w:tabs>
          <w:tab w:val="right" w:leader="dot" w:pos="8820"/>
        </w:tabs>
      </w:pPr>
      <w:r>
        <w:rPr>
          <w:rFonts w:ascii="宋体" w:hAnsi="宋体"/>
          <w:bCs/>
          <w:color w:val="auto"/>
          <w:kern w:val="2"/>
          <w:szCs w:val="24"/>
          <w:lang w:val="en-US" w:eastAsia="zh-CN" w:bidi="ar-SA"/>
        </w:rPr>
        <w:fldChar w:fldCharType="begin"/>
      </w:r>
      <w:r>
        <w:rPr>
          <w:rFonts w:ascii="宋体" w:hAnsi="宋体"/>
          <w:bCs/>
          <w:kern w:val="2"/>
          <w:szCs w:val="24"/>
          <w:lang w:val="en-US" w:eastAsia="zh-CN" w:bidi="ar-SA"/>
        </w:rPr>
        <w:instrText xml:space="preserve"> HYPERLINK \l _Toc17948 </w:instrText>
      </w:r>
      <w:r>
        <w:rPr>
          <w:rFonts w:ascii="宋体" w:hAnsi="宋体"/>
          <w:bCs/>
          <w:kern w:val="2"/>
          <w:szCs w:val="24"/>
          <w:lang w:val="en-US" w:eastAsia="zh-CN" w:bidi="ar-SA"/>
        </w:rPr>
        <w:fldChar w:fldCharType="separate"/>
      </w:r>
      <w:r>
        <w:rPr>
          <w:rFonts w:hint="eastAsia" w:ascii="宋体" w:hAnsi="宋体" w:eastAsia="宋体" w:cs="仿宋"/>
        </w:rPr>
        <w:t>最后报价表</w:t>
      </w:r>
      <w:r>
        <w:tab/>
      </w:r>
      <w:r>
        <w:fldChar w:fldCharType="begin"/>
      </w:r>
      <w:r>
        <w:instrText xml:space="preserve"> PAGEREF _Toc17948 </w:instrText>
      </w:r>
      <w:r>
        <w:fldChar w:fldCharType="separate"/>
      </w:r>
      <w:r>
        <w:t>48</w:t>
      </w:r>
      <w:r>
        <w:fldChar w:fldCharType="end"/>
      </w:r>
      <w:r>
        <w:rPr>
          <w:rFonts w:ascii="宋体" w:hAnsi="宋体"/>
          <w:bCs/>
          <w:color w:val="auto"/>
          <w:kern w:val="2"/>
          <w:szCs w:val="24"/>
          <w:lang w:val="en-US" w:eastAsia="zh-CN" w:bidi="ar-SA"/>
        </w:rPr>
        <w:fldChar w:fldCharType="end"/>
      </w:r>
    </w:p>
    <w:p>
      <w:pPr>
        <w:spacing w:line="400" w:lineRule="exact"/>
        <w:ind w:right="-273" w:rightChars="-130"/>
        <w:jc w:val="center"/>
        <w:rPr>
          <w:rFonts w:hint="eastAsia" w:ascii="宋体" w:hAnsi="宋体" w:cs="宋体"/>
          <w:b/>
          <w:bCs/>
          <w:caps/>
          <w:color w:val="auto"/>
          <w:sz w:val="32"/>
          <w:szCs w:val="32"/>
          <w:lang w:val="zh-CN"/>
        </w:rPr>
      </w:pPr>
      <w:r>
        <w:rPr>
          <w:rFonts w:ascii="宋体" w:hAnsi="宋体"/>
          <w:bCs/>
          <w:color w:val="auto"/>
          <w:kern w:val="2"/>
          <w:szCs w:val="24"/>
          <w:lang w:val="en-US" w:eastAsia="zh-CN" w:bidi="ar-SA"/>
        </w:rPr>
        <w:fldChar w:fldCharType="end"/>
      </w:r>
    </w:p>
    <w:p>
      <w:pPr>
        <w:pStyle w:val="2"/>
        <w:rPr>
          <w:rFonts w:hint="eastAsia" w:ascii="Times New Roman" w:hAnsi="Times New Roman"/>
          <w:color w:val="auto"/>
        </w:rPr>
      </w:pPr>
    </w:p>
    <w:p>
      <w:pPr>
        <w:pStyle w:val="2"/>
        <w:jc w:val="center"/>
        <w:rPr>
          <w:rFonts w:hint="eastAsia" w:ascii="Times New Roman" w:hAnsi="Times New Roman"/>
          <w:b/>
          <w:color w:val="auto"/>
          <w:sz w:val="28"/>
          <w:szCs w:val="28"/>
        </w:rPr>
      </w:pPr>
      <w:r>
        <w:rPr>
          <w:rFonts w:hint="eastAsia" w:ascii="Times New Roman" w:hAnsi="Times New Roman"/>
          <w:b/>
          <w:color w:val="auto"/>
          <w:sz w:val="28"/>
          <w:szCs w:val="28"/>
        </w:rPr>
        <w:t>特别提醒</w:t>
      </w:r>
    </w:p>
    <w:p>
      <w:pPr>
        <w:pStyle w:val="2"/>
        <w:rPr>
          <w:rFonts w:ascii="Times New Roman" w:hAnsi="Times New Roman"/>
          <w:color w:val="auto"/>
        </w:rPr>
      </w:pPr>
      <w:r>
        <w:rPr>
          <w:rFonts w:hint="eastAsia" w:ascii="Times New Roman" w:hAnsi="Times New Roman"/>
          <w:color w:val="auto"/>
        </w:rPr>
        <w:t> </w:t>
      </w:r>
    </w:p>
    <w:p>
      <w:pPr>
        <w:pStyle w:val="2"/>
        <w:ind w:firstLine="360" w:firstLineChars="150"/>
        <w:rPr>
          <w:rFonts w:hint="eastAsia" w:ascii="Times New Roman" w:hAnsi="Times New Roman"/>
          <w:color w:val="auto"/>
        </w:rPr>
      </w:pPr>
      <w:r>
        <w:rPr>
          <w:rFonts w:hint="eastAsia" w:ascii="Times New Roman" w:hAnsi="Times New Roman"/>
          <w:color w:val="auto"/>
        </w:rPr>
        <w:t>1.为全力做好疫情防控工作，投标人只有法定代表人或其委托代理人可以参加交易活动。</w:t>
      </w:r>
    </w:p>
    <w:p>
      <w:pPr>
        <w:pStyle w:val="2"/>
        <w:ind w:firstLine="360" w:firstLineChars="150"/>
        <w:rPr>
          <w:rFonts w:hint="eastAsia" w:ascii="Times New Roman" w:hAnsi="Times New Roman"/>
          <w:color w:val="auto"/>
        </w:rPr>
      </w:pPr>
      <w:r>
        <w:rPr>
          <w:rFonts w:hint="eastAsia" w:ascii="Times New Roman" w:hAnsi="Times New Roman"/>
          <w:color w:val="auto"/>
        </w:rPr>
        <w:t>2.根据《河南省“健康码”使用管理办法》要求，进入武陟县公共资源交易中心，参加交易活动的人员，均须出示支付宝“河南健康码”（健康码需为绿色状态）及身份证登记进场。 </w:t>
      </w:r>
    </w:p>
    <w:p>
      <w:pPr>
        <w:pStyle w:val="2"/>
        <w:ind w:firstLine="480" w:firstLineChars="200"/>
        <w:rPr>
          <w:rFonts w:hint="eastAsia" w:ascii="Times New Roman" w:hAnsi="Times New Roman"/>
          <w:color w:val="auto"/>
          <w:lang w:eastAsia="zh-CN"/>
        </w:rPr>
      </w:pPr>
      <w:r>
        <w:rPr>
          <w:rFonts w:hint="eastAsia" w:ascii="Times New Roman" w:hAnsi="Times New Roman"/>
          <w:color w:val="auto"/>
        </w:rPr>
        <w:t>请所有人员进场前自觉做好个人防护，正确佩戴口罩，主动保持一米以上距离间隔，配合做好扫码验证、体温检测、身份登记等防控工作，并按照工作人员引导有序进场</w:t>
      </w:r>
      <w:r>
        <w:rPr>
          <w:rFonts w:hint="eastAsia" w:ascii="Times New Roman" w:hAnsi="Times New Roman"/>
          <w:color w:val="auto"/>
          <w:lang w:eastAsia="zh-CN"/>
        </w:rPr>
        <w:t>。</w:t>
      </w:r>
    </w:p>
    <w:p>
      <w:pPr>
        <w:rPr>
          <w:rFonts w:hint="eastAsia"/>
          <w:color w:val="auto"/>
        </w:rPr>
        <w:sectPr>
          <w:footerReference r:id="rId6" w:type="first"/>
          <w:headerReference r:id="rId3" w:type="default"/>
          <w:footerReference r:id="rId5" w:type="default"/>
          <w:headerReference r:id="rId4" w:type="even"/>
          <w:pgSz w:w="11906" w:h="16838"/>
          <w:pgMar w:top="1440" w:right="1286" w:bottom="1440" w:left="1800" w:header="851" w:footer="992" w:gutter="0"/>
          <w:pgNumType w:start="1"/>
          <w:cols w:space="720" w:num="1"/>
          <w:docGrid w:type="lines" w:linePitch="312" w:charSpace="0"/>
        </w:sectPr>
      </w:pPr>
    </w:p>
    <w:p>
      <w:pPr>
        <w:pStyle w:val="3"/>
        <w:spacing w:before="0" w:beforeLines="0" w:after="0" w:afterLines="0"/>
        <w:rPr>
          <w:rFonts w:hint="eastAsia" w:ascii="宋体" w:hAnsi="宋体"/>
          <w:color w:val="auto"/>
          <w:sz w:val="32"/>
          <w:szCs w:val="32"/>
        </w:rPr>
      </w:pPr>
      <w:bookmarkStart w:id="1" w:name="_Toc18683"/>
      <w:r>
        <w:rPr>
          <w:rFonts w:hint="eastAsia"/>
          <w:color w:val="auto"/>
          <w:sz w:val="32"/>
          <w:szCs w:val="32"/>
        </w:rPr>
        <w:t>第一章  竞争性谈判公告</w:t>
      </w:r>
      <w:bookmarkEnd w:id="0"/>
      <w:bookmarkEnd w:id="1"/>
    </w:p>
    <w:p>
      <w:pPr>
        <w:spacing w:line="400" w:lineRule="exact"/>
        <w:ind w:firstLine="480" w:firstLineChars="200"/>
        <w:jc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武陟县自然资源局</w:t>
      </w:r>
      <w:r>
        <w:rPr>
          <w:rFonts w:hint="eastAsia" w:ascii="宋体" w:hAnsi="宋体" w:eastAsia="宋体" w:cs="宋体"/>
          <w:color w:val="auto"/>
          <w:sz w:val="24"/>
          <w:szCs w:val="24"/>
          <w:lang w:val="en-US" w:eastAsia="zh-CN"/>
        </w:rPr>
        <w:t>2020年度国土变更调查项目</w:t>
      </w:r>
      <w:r>
        <w:rPr>
          <w:rFonts w:hint="eastAsia" w:ascii="宋体" w:hAnsi="宋体" w:eastAsia="宋体" w:cs="宋体"/>
          <w:color w:val="auto"/>
          <w:sz w:val="24"/>
          <w:szCs w:val="24"/>
          <w:lang w:eastAsia="zh-CN"/>
        </w:rPr>
        <w:t>竞争性谈判</w:t>
      </w:r>
      <w:r>
        <w:rPr>
          <w:rFonts w:hint="eastAsia" w:ascii="宋体" w:hAnsi="宋体" w:eastAsia="宋体" w:cs="宋体"/>
          <w:color w:val="auto"/>
          <w:sz w:val="24"/>
          <w:szCs w:val="24"/>
        </w:rPr>
        <w:t>公告</w:t>
      </w:r>
    </w:p>
    <w:p>
      <w:pPr>
        <w:spacing w:line="400" w:lineRule="exact"/>
        <w:rPr>
          <w:rFonts w:hint="eastAsia" w:ascii="宋体" w:hAnsi="宋体" w:eastAsia="宋体" w:cs="宋体"/>
          <w:color w:val="auto"/>
          <w:sz w:val="24"/>
          <w:szCs w:val="24"/>
        </w:rPr>
      </w:pPr>
      <w:r>
        <w:rPr>
          <w:rFonts w:hint="eastAsia" w:ascii="宋体" w:hAnsi="宋体" w:eastAsia="宋体" w:cs="宋体"/>
          <w:color w:val="auto"/>
          <w:sz w:val="24"/>
          <w:szCs w:val="24"/>
        </w:rPr>
        <w:t>项目概况</w:t>
      </w:r>
    </w:p>
    <w:p>
      <w:pPr>
        <w:spacing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武陟县自然资源局</w:t>
      </w:r>
      <w:r>
        <w:rPr>
          <w:rFonts w:hint="eastAsia" w:ascii="宋体" w:hAnsi="宋体" w:eastAsia="宋体" w:cs="宋体"/>
          <w:color w:val="auto"/>
          <w:sz w:val="24"/>
          <w:szCs w:val="24"/>
          <w:lang w:val="en-US" w:eastAsia="zh-CN"/>
        </w:rPr>
        <w:t>2020年度国土变更调查项目</w:t>
      </w:r>
      <w:r>
        <w:rPr>
          <w:rFonts w:hint="eastAsia" w:ascii="宋体" w:hAnsi="宋体" w:eastAsia="宋体" w:cs="宋体"/>
          <w:color w:val="auto"/>
          <w:sz w:val="24"/>
          <w:szCs w:val="24"/>
          <w:lang w:eastAsia="zh-CN"/>
        </w:rPr>
        <w:t>采购项目的潜在供应商应登陆武陟县公共资源交易中心网，进入焦作市公共资源交易中心网站会员系统获取采购文件，并于</w:t>
      </w:r>
      <w:r>
        <w:rPr>
          <w:rFonts w:hint="eastAsia" w:ascii="宋体" w:hAnsi="宋体" w:eastAsia="宋体" w:cs="宋体"/>
          <w:color w:val="auto"/>
          <w:sz w:val="24"/>
          <w:szCs w:val="24"/>
          <w:u w:val="single"/>
          <w:lang w:val="en-US" w:eastAsia="zh-CN"/>
        </w:rPr>
        <w:t>2021</w:t>
      </w:r>
      <w:r>
        <w:rPr>
          <w:rFonts w:hint="eastAsia" w:ascii="宋体" w:hAnsi="宋体" w:eastAsia="宋体" w:cs="宋体"/>
          <w:color w:val="auto"/>
          <w:sz w:val="24"/>
          <w:szCs w:val="24"/>
          <w:lang w:eastAsia="zh-CN"/>
        </w:rPr>
        <w:t>年</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01</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月</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19</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lang w:eastAsia="zh-CN"/>
        </w:rPr>
        <w:t>日</w:t>
      </w:r>
      <w:r>
        <w:rPr>
          <w:rFonts w:hint="eastAsia" w:ascii="宋体" w:hAnsi="宋体" w:eastAsia="宋体" w:cs="宋体"/>
          <w:color w:val="auto"/>
          <w:sz w:val="24"/>
          <w:szCs w:val="24"/>
          <w:lang w:val="en-US" w:eastAsia="zh-CN"/>
        </w:rPr>
        <w:t>09</w:t>
      </w:r>
      <w:r>
        <w:rPr>
          <w:rFonts w:hint="eastAsia" w:ascii="宋体" w:hAnsi="宋体" w:eastAsia="宋体" w:cs="宋体"/>
          <w:color w:val="auto"/>
          <w:sz w:val="24"/>
          <w:szCs w:val="24"/>
          <w:lang w:eastAsia="zh-CN"/>
        </w:rPr>
        <w:t>点</w:t>
      </w:r>
      <w:r>
        <w:rPr>
          <w:rFonts w:hint="eastAsia" w:ascii="宋体" w:hAnsi="宋体" w:cs="宋体"/>
          <w:color w:val="auto"/>
          <w:sz w:val="24"/>
          <w:szCs w:val="24"/>
          <w:lang w:val="en-US" w:eastAsia="zh-CN"/>
        </w:rPr>
        <w:t>0</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lang w:eastAsia="zh-CN"/>
        </w:rPr>
        <w:t>分</w:t>
      </w:r>
      <w:r>
        <w:rPr>
          <w:rFonts w:hint="eastAsia" w:ascii="宋体" w:hAnsi="宋体" w:eastAsia="宋体" w:cs="宋体"/>
          <w:color w:val="auto"/>
          <w:sz w:val="24"/>
          <w:szCs w:val="24"/>
          <w:lang w:val="en-US" w:eastAsia="zh-CN"/>
        </w:rPr>
        <w:t>00秒</w:t>
      </w:r>
      <w:r>
        <w:rPr>
          <w:rFonts w:hint="eastAsia" w:ascii="宋体" w:hAnsi="宋体" w:eastAsia="宋体" w:cs="宋体"/>
          <w:color w:val="auto"/>
          <w:sz w:val="24"/>
          <w:szCs w:val="24"/>
          <w:lang w:eastAsia="zh-CN"/>
        </w:rPr>
        <w:t>（北京时间）前提交响应文件。</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firstLineChars="0"/>
        <w:jc w:val="left"/>
        <w:textAlignment w:val="auto"/>
        <w:rPr>
          <w:rFonts w:hint="eastAsia" w:ascii="宋体" w:hAnsi="宋体" w:eastAsia="宋体" w:cs="宋体"/>
          <w:b/>
          <w:bCs/>
          <w:color w:val="auto"/>
          <w:sz w:val="24"/>
          <w:szCs w:val="24"/>
        </w:rPr>
      </w:pPr>
      <w:r>
        <w:rPr>
          <w:rFonts w:hint="eastAsia" w:ascii="宋体" w:hAnsi="宋体" w:eastAsia="宋体" w:cs="宋体"/>
          <w:b/>
          <w:bCs/>
          <w:color w:val="auto"/>
          <w:sz w:val="24"/>
          <w:szCs w:val="24"/>
        </w:rPr>
        <w:t>项目基本情况</w:t>
      </w:r>
    </w:p>
    <w:p>
      <w:pPr>
        <w:spacing w:line="4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项目编号：武政谈判采购【</w:t>
      </w:r>
      <w:r>
        <w:rPr>
          <w:rFonts w:hint="eastAsia" w:ascii="宋体" w:hAnsi="宋体" w:eastAsia="宋体" w:cs="宋体"/>
          <w:color w:val="auto"/>
          <w:sz w:val="24"/>
          <w:szCs w:val="24"/>
          <w:lang w:val="en-US" w:eastAsia="zh-CN"/>
        </w:rPr>
        <w:t>2021</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001号</w:t>
      </w:r>
    </w:p>
    <w:p>
      <w:pPr>
        <w:spacing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highlight w:val="none"/>
          <w:lang w:eastAsia="zh-CN"/>
        </w:rPr>
        <w:t>交易编号：</w:t>
      </w:r>
      <w:r>
        <w:rPr>
          <w:rFonts w:hint="eastAsia" w:ascii="宋体" w:hAnsi="宋体" w:eastAsia="宋体" w:cs="宋体"/>
          <w:color w:val="auto"/>
          <w:sz w:val="24"/>
          <w:szCs w:val="24"/>
          <w:lang w:eastAsia="zh-CN"/>
        </w:rPr>
        <w:t>武交采JZTP202</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lang w:eastAsia="zh-CN"/>
        </w:rPr>
        <w:t>-0</w:t>
      </w:r>
      <w:r>
        <w:rPr>
          <w:rFonts w:hint="eastAsia" w:ascii="宋体" w:hAnsi="宋体" w:eastAsia="宋体" w:cs="宋体"/>
          <w:color w:val="auto"/>
          <w:sz w:val="24"/>
          <w:szCs w:val="24"/>
          <w:lang w:val="en-US" w:eastAsia="zh-CN"/>
        </w:rPr>
        <w:t>01</w:t>
      </w:r>
      <w:r>
        <w:rPr>
          <w:rFonts w:hint="eastAsia" w:ascii="宋体" w:hAnsi="宋体" w:eastAsia="宋体" w:cs="宋体"/>
          <w:color w:val="auto"/>
          <w:sz w:val="24"/>
          <w:szCs w:val="24"/>
          <w:lang w:eastAsia="zh-CN"/>
        </w:rPr>
        <w:t>号</w:t>
      </w:r>
    </w:p>
    <w:p>
      <w:pPr>
        <w:spacing w:line="4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项目名称：武陟县自然资源局</w:t>
      </w:r>
      <w:r>
        <w:rPr>
          <w:rFonts w:hint="eastAsia" w:ascii="宋体" w:hAnsi="宋体" w:eastAsia="宋体" w:cs="宋体"/>
          <w:color w:val="auto"/>
          <w:sz w:val="24"/>
          <w:szCs w:val="24"/>
          <w:lang w:val="en-US" w:eastAsia="zh-CN"/>
        </w:rPr>
        <w:t>2020年度国土变更调查项目</w:t>
      </w:r>
    </w:p>
    <w:p>
      <w:pPr>
        <w:spacing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采购方式：竞争性谈判</w:t>
      </w:r>
    </w:p>
    <w:p>
      <w:pPr>
        <w:spacing w:line="400" w:lineRule="exact"/>
        <w:ind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eastAsia="zh-CN"/>
        </w:rPr>
        <w:t>预算金额：</w:t>
      </w:r>
      <w:r>
        <w:rPr>
          <w:rFonts w:hint="eastAsia" w:ascii="宋体" w:hAnsi="宋体" w:eastAsia="宋体" w:cs="宋体"/>
          <w:color w:val="auto"/>
          <w:sz w:val="24"/>
          <w:szCs w:val="24"/>
          <w:lang w:val="en-US" w:eastAsia="zh-CN"/>
        </w:rPr>
        <w:t>46万元</w:t>
      </w:r>
    </w:p>
    <w:p>
      <w:pPr>
        <w:spacing w:line="400" w:lineRule="exact"/>
        <w:ind w:firstLine="480" w:firstLineChars="200"/>
        <w:rPr>
          <w:rFonts w:hint="eastAsia" w:ascii="宋体" w:hAnsi="宋体" w:eastAsia="宋体" w:cs="宋体"/>
          <w:color w:val="auto"/>
          <w:sz w:val="24"/>
          <w:szCs w:val="24"/>
          <w:lang w:eastAsia="zh-CN"/>
        </w:rPr>
      </w:pPr>
      <w:bookmarkStart w:id="2" w:name="_Toc14568"/>
      <w:r>
        <w:rPr>
          <w:rFonts w:hint="eastAsia" w:ascii="宋体" w:hAnsi="宋体" w:eastAsia="宋体" w:cs="宋体"/>
          <w:color w:val="auto"/>
          <w:sz w:val="24"/>
          <w:szCs w:val="24"/>
          <w:lang w:eastAsia="zh-CN"/>
        </w:rPr>
        <w:t>采购需求：为全面掌握武陟县2020年度国土利用变化情况，持续开展耕地“非农化”、“非粮化”监测，更新第三次全国国土调查（下称“三调”）成果，保持国土调查数据现势性，按照《土地调查条例》、《土地调查条例实施办法》、《关于开展2020年度全国国土变更调查工作的通知》（自然资办发[2020]56号）、《2020年度全国国土变更调查实施方案》要求，开展武陟县2020年度国土变更调查工作。(详见《河南省政府采购网》本公告附件)</w:t>
      </w:r>
      <w:bookmarkEnd w:id="2"/>
    </w:p>
    <w:p>
      <w:pPr>
        <w:spacing w:line="420" w:lineRule="exact"/>
        <w:ind w:firstLine="420" w:firstLineChars="175"/>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合同履行期限：</w:t>
      </w:r>
      <w:r>
        <w:rPr>
          <w:rFonts w:hint="eastAsia" w:ascii="宋体" w:hAnsi="宋体" w:cs="宋体"/>
          <w:color w:val="auto"/>
          <w:sz w:val="24"/>
          <w:szCs w:val="24"/>
          <w:lang w:val="en-US" w:eastAsia="zh-CN"/>
        </w:rPr>
        <w:t>合同签订之日起至2021年12月31日。</w:t>
      </w:r>
    </w:p>
    <w:p>
      <w:pPr>
        <w:spacing w:line="400" w:lineRule="exact"/>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本项目不接受联合体。</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firstLineChars="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申请人的资格要求：</w:t>
      </w:r>
    </w:p>
    <w:p>
      <w:pPr>
        <w:keepNext w:val="0"/>
        <w:keepLines w:val="0"/>
        <w:pageBreakBefore w:val="0"/>
        <w:numPr>
          <w:ilvl w:val="0"/>
          <w:numId w:val="2"/>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满足</w:t>
      </w:r>
      <w:r>
        <w:rPr>
          <w:rFonts w:hint="eastAsia" w:ascii="宋体" w:hAnsi="宋体" w:eastAsia="宋体" w:cs="宋体"/>
          <w:color w:val="auto"/>
          <w:sz w:val="24"/>
          <w:szCs w:val="24"/>
        </w:rPr>
        <w:t>《中华人民共和国政府采购法》第二十二条规定；</w:t>
      </w:r>
    </w:p>
    <w:p>
      <w:pPr>
        <w:keepNext w:val="0"/>
        <w:keepLines w:val="0"/>
        <w:pageBreakBefore w:val="0"/>
        <w:numPr>
          <w:ilvl w:val="0"/>
          <w:numId w:val="2"/>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shd w:val="clear" w:color="auto" w:fill="FFFF00"/>
        </w:rPr>
      </w:pPr>
      <w:r>
        <w:rPr>
          <w:rFonts w:hint="eastAsia" w:ascii="宋体" w:hAnsi="宋体" w:eastAsia="宋体" w:cs="宋体"/>
          <w:color w:val="auto"/>
          <w:sz w:val="24"/>
          <w:szCs w:val="24"/>
        </w:rPr>
        <w:t>落实政府采购政策需满足的资格要求：</w:t>
      </w:r>
    </w:p>
    <w:p>
      <w:pPr>
        <w:keepNext w:val="0"/>
        <w:keepLines w:val="0"/>
        <w:pageBreakBefore w:val="0"/>
        <w:numPr>
          <w:ilvl w:val="0"/>
          <w:numId w:val="0"/>
        </w:numPr>
        <w:kinsoku/>
        <w:wordWrap/>
        <w:overflowPunct/>
        <w:topLinePunct w:val="0"/>
        <w:autoSpaceDE/>
        <w:autoSpaceDN/>
        <w:bidi w:val="0"/>
        <w:adjustRightInd/>
        <w:snapToGrid/>
        <w:spacing w:line="440" w:lineRule="exact"/>
        <w:ind w:leftChars="200" w:firstLine="240" w:firstLineChars="1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2.1</w:t>
      </w:r>
      <w:r>
        <w:rPr>
          <w:rFonts w:hint="eastAsia" w:ascii="宋体" w:hAnsi="宋体" w:eastAsia="宋体" w:cs="宋体"/>
          <w:color w:val="auto"/>
          <w:sz w:val="24"/>
          <w:szCs w:val="24"/>
        </w:rPr>
        <w:t>供应商应为中小企业、监狱企业</w:t>
      </w:r>
      <w:r>
        <w:rPr>
          <w:rFonts w:hint="eastAsia" w:ascii="宋体" w:hAnsi="宋体" w:eastAsia="宋体" w:cs="宋体"/>
          <w:color w:val="auto"/>
          <w:sz w:val="24"/>
          <w:szCs w:val="24"/>
          <w:lang w:eastAsia="zh-CN"/>
        </w:rPr>
        <w:t>或</w:t>
      </w:r>
      <w:r>
        <w:rPr>
          <w:rFonts w:hint="eastAsia" w:ascii="宋体" w:hAnsi="宋体" w:eastAsia="宋体" w:cs="宋体"/>
          <w:color w:val="auto"/>
          <w:sz w:val="24"/>
          <w:szCs w:val="24"/>
        </w:rPr>
        <w:t>残疾人福利性单位</w:t>
      </w:r>
      <w:r>
        <w:rPr>
          <w:rFonts w:hint="eastAsia" w:ascii="宋体" w:hAnsi="宋体" w:eastAsia="宋体" w:cs="宋体"/>
          <w:color w:val="auto"/>
          <w:sz w:val="24"/>
          <w:szCs w:val="24"/>
          <w:lang w:eastAsia="zh-CN"/>
        </w:rPr>
        <w:t>；</w:t>
      </w:r>
    </w:p>
    <w:p>
      <w:pPr>
        <w:keepNext w:val="0"/>
        <w:keepLines w:val="0"/>
        <w:pageBreakBefore w:val="0"/>
        <w:numPr>
          <w:ilvl w:val="0"/>
          <w:numId w:val="0"/>
        </w:numPr>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rPr>
      </w:pPr>
      <w:r>
        <w:rPr>
          <w:rFonts w:hint="eastAsia" w:ascii="宋体" w:hAnsi="宋体" w:cs="宋体"/>
          <w:color w:val="auto"/>
          <w:sz w:val="24"/>
          <w:szCs w:val="24"/>
          <w:lang w:val="en-US" w:eastAsia="zh-CN"/>
        </w:rPr>
        <w:t>3.</w:t>
      </w:r>
      <w:r>
        <w:rPr>
          <w:rFonts w:hint="eastAsia" w:ascii="宋体" w:hAnsi="宋体" w:eastAsia="宋体" w:cs="宋体"/>
          <w:color w:val="auto"/>
          <w:sz w:val="24"/>
          <w:szCs w:val="24"/>
        </w:rPr>
        <w:t>本项目的特定资格要求：</w:t>
      </w:r>
    </w:p>
    <w:p>
      <w:pPr>
        <w:keepNext w:val="0"/>
        <w:keepLines w:val="0"/>
        <w:pageBreakBefore w:val="0"/>
        <w:numPr>
          <w:ilvl w:val="0"/>
          <w:numId w:val="0"/>
        </w:numPr>
        <w:kinsoku/>
        <w:wordWrap/>
        <w:overflowPunct/>
        <w:topLinePunct w:val="0"/>
        <w:autoSpaceDE/>
        <w:autoSpaceDN/>
        <w:bidi w:val="0"/>
        <w:adjustRightInd/>
        <w:snapToGrid/>
        <w:spacing w:line="440" w:lineRule="exact"/>
        <w:ind w:leftChars="200" w:firstLine="240" w:firstLineChars="1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3.1供应商及其法定代表人、委托代理人均无行贿犯罪记录；</w:t>
      </w:r>
    </w:p>
    <w:p>
      <w:pPr>
        <w:keepNext w:val="0"/>
        <w:keepLines w:val="0"/>
        <w:pageBreakBefore w:val="0"/>
        <w:numPr>
          <w:ilvl w:val="0"/>
          <w:numId w:val="0"/>
        </w:numPr>
        <w:kinsoku/>
        <w:wordWrap/>
        <w:overflowPunct/>
        <w:topLinePunct w:val="0"/>
        <w:autoSpaceDE/>
        <w:autoSpaceDN/>
        <w:bidi w:val="0"/>
        <w:adjustRightInd/>
        <w:snapToGrid/>
        <w:spacing w:line="440" w:lineRule="exact"/>
        <w:ind w:leftChars="200" w:firstLine="240" w:firstLineChars="1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3.2具有测绘乙级及以上资质；</w:t>
      </w:r>
    </w:p>
    <w:p>
      <w:pPr>
        <w:keepNext w:val="0"/>
        <w:keepLines w:val="0"/>
        <w:pageBreakBefore w:val="0"/>
        <w:numPr>
          <w:ilvl w:val="0"/>
          <w:numId w:val="0"/>
        </w:numPr>
        <w:kinsoku/>
        <w:wordWrap/>
        <w:overflowPunct/>
        <w:topLinePunct w:val="0"/>
        <w:autoSpaceDE/>
        <w:autoSpaceDN/>
        <w:bidi w:val="0"/>
        <w:adjustRightInd/>
        <w:snapToGrid/>
        <w:spacing w:line="440" w:lineRule="exact"/>
        <w:ind w:leftChars="200" w:firstLine="240" w:firstLineChars="1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3.3提供《武陟县公共资源交易中心交易诚信查询系统》诚信状态查询结果，交易诚信状态查询结果须为“绿色”状态（查询时间自竞争性谈判公告发布之日起至响应文件提交截止时间前一天止）；</w:t>
      </w:r>
    </w:p>
    <w:p>
      <w:pPr>
        <w:keepNext w:val="0"/>
        <w:keepLines w:val="0"/>
        <w:pageBreakBefore w:val="0"/>
        <w:numPr>
          <w:ilvl w:val="0"/>
          <w:numId w:val="0"/>
        </w:numPr>
        <w:kinsoku/>
        <w:wordWrap/>
        <w:overflowPunct/>
        <w:topLinePunct w:val="0"/>
        <w:autoSpaceDE/>
        <w:autoSpaceDN/>
        <w:bidi w:val="0"/>
        <w:adjustRightInd/>
        <w:snapToGrid/>
        <w:spacing w:line="440" w:lineRule="exact"/>
        <w:ind w:leftChars="0" w:firstLine="720" w:firstLineChars="3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3.4</w:t>
      </w:r>
      <w:r>
        <w:rPr>
          <w:rFonts w:hint="eastAsia" w:ascii="宋体" w:hAnsi="宋体" w:eastAsia="宋体" w:cs="宋体"/>
          <w:color w:val="auto"/>
          <w:sz w:val="24"/>
          <w:szCs w:val="24"/>
        </w:rPr>
        <w:t>不得被列入失信被执行人、重大税收违法案件当事人名单、政府采购严重违法失信行为记录名单、经营异常名录或者严重违法失信企业名单；</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firstLineChars="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获取采购文件</w:t>
      </w:r>
    </w:p>
    <w:p>
      <w:pPr>
        <w:keepNext w:val="0"/>
        <w:keepLines w:val="0"/>
        <w:pageBreakBefore w:val="0"/>
        <w:numPr>
          <w:ilvl w:val="0"/>
          <w:numId w:val="3"/>
        </w:numPr>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shd w:val="clear" w:color="auto" w:fill="FFFF00"/>
        </w:rPr>
      </w:pPr>
      <w:r>
        <w:rPr>
          <w:rFonts w:hint="eastAsia" w:ascii="宋体" w:hAnsi="宋体" w:eastAsia="宋体" w:cs="宋体"/>
          <w:color w:val="auto"/>
          <w:sz w:val="24"/>
          <w:szCs w:val="24"/>
          <w:highlight w:val="none"/>
        </w:rPr>
        <w:t>时间：</w:t>
      </w:r>
      <w:r>
        <w:rPr>
          <w:rFonts w:hint="eastAsia" w:ascii="宋体" w:hAnsi="宋体" w:eastAsia="宋体" w:cs="宋体"/>
          <w:color w:val="auto"/>
          <w:sz w:val="24"/>
          <w:szCs w:val="24"/>
          <w:highlight w:val="none"/>
          <w:u w:val="single"/>
          <w:lang w:val="en-US" w:eastAsia="zh-CN"/>
        </w:rPr>
        <w:t>2021</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01</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12</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日至</w:t>
      </w:r>
      <w:r>
        <w:rPr>
          <w:rFonts w:hint="eastAsia" w:ascii="宋体" w:hAnsi="宋体" w:eastAsia="宋体" w:cs="宋体"/>
          <w:color w:val="auto"/>
          <w:sz w:val="24"/>
          <w:szCs w:val="24"/>
          <w:highlight w:val="none"/>
          <w:u w:val="single"/>
          <w:lang w:val="en-US" w:eastAsia="zh-CN"/>
        </w:rPr>
        <w:t>2021</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01</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15</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日（北京时间）；</w:t>
      </w:r>
      <w:r>
        <w:rPr>
          <w:rFonts w:hint="eastAsia" w:ascii="宋体" w:hAnsi="宋体" w:eastAsia="宋体" w:cs="宋体"/>
          <w:color w:val="auto"/>
          <w:sz w:val="24"/>
          <w:szCs w:val="24"/>
        </w:rPr>
        <w:t>地点：登陆武陟县公共资源交易中心网，进入焦作市公共资源交易中心网站会员系统；</w:t>
      </w:r>
    </w:p>
    <w:p>
      <w:pPr>
        <w:pStyle w:val="6"/>
        <w:keepNext w:val="0"/>
        <w:keepLines w:val="0"/>
        <w:pageBreakBefore w:val="0"/>
        <w:numPr>
          <w:ilvl w:val="0"/>
          <w:numId w:val="3"/>
        </w:numPr>
        <w:kinsoku/>
        <w:wordWrap/>
        <w:overflowPunct/>
        <w:topLinePunct w:val="0"/>
        <w:autoSpaceDE/>
        <w:autoSpaceDN/>
        <w:bidi w:val="0"/>
        <w:adjustRightInd/>
        <w:snapToGrid/>
        <w:spacing w:line="440" w:lineRule="exact"/>
        <w:ind w:left="0" w:leftChars="0" w:firstLine="420" w:firstLineChars="175"/>
        <w:jc w:val="left"/>
        <w:textAlignment w:val="auto"/>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kern w:val="2"/>
          <w:sz w:val="24"/>
          <w:szCs w:val="24"/>
          <w:lang w:val="en-US" w:eastAsia="zh-CN" w:bidi="ar-SA"/>
        </w:rPr>
        <w:t>方式：采用网上获取采购文件；</w:t>
      </w:r>
    </w:p>
    <w:p>
      <w:pPr>
        <w:keepNext w:val="0"/>
        <w:keepLines w:val="0"/>
        <w:pageBreakBefore w:val="0"/>
        <w:kinsoku/>
        <w:wordWrap/>
        <w:overflowPunct/>
        <w:topLinePunct w:val="0"/>
        <w:autoSpaceDE/>
        <w:autoSpaceDN/>
        <w:bidi w:val="0"/>
        <w:adjustRightInd/>
        <w:snapToGrid/>
        <w:spacing w:line="440" w:lineRule="exact"/>
        <w:ind w:firstLine="600" w:firstLineChars="25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特别提醒：获取</w:t>
      </w:r>
      <w:r>
        <w:rPr>
          <w:rFonts w:hint="eastAsia" w:ascii="宋体" w:hAnsi="宋体" w:eastAsia="宋体" w:cs="宋体"/>
          <w:b w:val="0"/>
          <w:bCs w:val="0"/>
          <w:color w:val="auto"/>
          <w:sz w:val="24"/>
          <w:szCs w:val="24"/>
          <w:lang w:eastAsia="zh-CN"/>
        </w:rPr>
        <w:t>采购</w:t>
      </w:r>
      <w:r>
        <w:rPr>
          <w:rFonts w:hint="eastAsia" w:ascii="宋体" w:hAnsi="宋体" w:eastAsia="宋体" w:cs="宋体"/>
          <w:b w:val="0"/>
          <w:bCs w:val="0"/>
          <w:color w:val="auto"/>
          <w:sz w:val="24"/>
          <w:szCs w:val="24"/>
        </w:rPr>
        <w:t>文件前请到焦作市公共资源交易中心官网首页-下载中心-下载《焦作市电子招投标系统操作手册》，按要求进行网上下载</w:t>
      </w:r>
      <w:r>
        <w:rPr>
          <w:rFonts w:hint="eastAsia" w:ascii="宋体" w:hAnsi="宋体" w:eastAsia="宋体" w:cs="宋体"/>
          <w:b w:val="0"/>
          <w:bCs w:val="0"/>
          <w:color w:val="auto"/>
          <w:sz w:val="24"/>
          <w:szCs w:val="24"/>
          <w:lang w:eastAsia="zh-CN"/>
        </w:rPr>
        <w:t>采购</w:t>
      </w:r>
      <w:r>
        <w:rPr>
          <w:rFonts w:hint="eastAsia" w:ascii="宋体" w:hAnsi="宋体" w:eastAsia="宋体" w:cs="宋体"/>
          <w:b w:val="0"/>
          <w:bCs w:val="0"/>
          <w:color w:val="auto"/>
          <w:sz w:val="24"/>
          <w:szCs w:val="24"/>
        </w:rPr>
        <w:t>文件。</w:t>
      </w:r>
    </w:p>
    <w:p>
      <w:pPr>
        <w:pStyle w:val="6"/>
        <w:numPr>
          <w:ilvl w:val="0"/>
          <w:numId w:val="3"/>
        </w:numPr>
        <w:spacing w:line="440" w:lineRule="exact"/>
        <w:ind w:firstLine="420" w:firstLineChars="175"/>
        <w:jc w:val="left"/>
        <w:rPr>
          <w:rFonts w:hint="eastAsia" w:ascii="宋体" w:hAnsi="宋体" w:eastAsia="宋体" w:cs="宋体"/>
          <w:color w:val="auto"/>
          <w:sz w:val="24"/>
          <w:szCs w:val="24"/>
        </w:rPr>
      </w:pPr>
      <w:r>
        <w:rPr>
          <w:rFonts w:hint="eastAsia" w:ascii="宋体" w:hAnsi="宋体" w:eastAsia="宋体" w:cs="宋体"/>
          <w:color w:val="auto"/>
          <w:sz w:val="24"/>
          <w:szCs w:val="24"/>
        </w:rPr>
        <w:t>售价:</w:t>
      </w:r>
      <w:r>
        <w:rPr>
          <w:rFonts w:hint="eastAsia" w:ascii="宋体" w:hAnsi="宋体" w:eastAsia="宋体" w:cs="宋体"/>
          <w:color w:val="auto"/>
          <w:sz w:val="24"/>
          <w:szCs w:val="24"/>
          <w:u w:val="single" w:color="auto"/>
          <w:lang w:val="en-US" w:eastAsia="zh-CN"/>
        </w:rPr>
        <w:t>300</w:t>
      </w:r>
      <w:r>
        <w:rPr>
          <w:rFonts w:hint="eastAsia" w:ascii="宋体" w:hAnsi="宋体" w:eastAsia="宋体" w:cs="宋体"/>
          <w:color w:val="auto"/>
          <w:sz w:val="24"/>
          <w:szCs w:val="24"/>
        </w:rPr>
        <w:t>元/份。</w:t>
      </w:r>
      <w:r>
        <w:rPr>
          <w:rFonts w:hint="eastAsia" w:ascii="宋体" w:hAnsi="宋体" w:eastAsia="宋体" w:cs="宋体"/>
          <w:b w:val="0"/>
          <w:bCs w:val="0"/>
          <w:color w:val="auto"/>
          <w:kern w:val="2"/>
          <w:sz w:val="24"/>
          <w:szCs w:val="24"/>
          <w:lang w:val="en-US" w:eastAsia="zh-CN" w:bidi="ar-SA"/>
        </w:rPr>
        <w:t>由供应商在开标现场以现金形式支付，售后不退。</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firstLineChars="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响应文件提交</w:t>
      </w:r>
    </w:p>
    <w:p>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20" w:firstLineChars="175"/>
        <w:textAlignment w:val="auto"/>
        <w:rPr>
          <w:rFonts w:hint="eastAsia" w:ascii="宋体" w:hAnsi="宋体" w:eastAsia="宋体" w:cs="宋体"/>
          <w:color w:val="auto"/>
          <w:sz w:val="24"/>
          <w:szCs w:val="24"/>
          <w:highlight w:val="yellow"/>
        </w:rPr>
      </w:pPr>
      <w:r>
        <w:rPr>
          <w:rFonts w:hint="eastAsia" w:ascii="宋体" w:hAnsi="宋体" w:eastAsia="宋体" w:cs="宋体"/>
          <w:color w:val="auto"/>
          <w:sz w:val="24"/>
          <w:szCs w:val="24"/>
          <w:u w:val="none"/>
          <w:lang w:eastAsia="zh-CN"/>
        </w:rPr>
        <w:t>截止时间：</w:t>
      </w:r>
      <w:r>
        <w:rPr>
          <w:rFonts w:hint="eastAsia" w:ascii="宋体" w:hAnsi="宋体" w:eastAsia="宋体" w:cs="宋体"/>
          <w:color w:val="auto"/>
          <w:sz w:val="24"/>
          <w:szCs w:val="24"/>
          <w:u w:val="single"/>
          <w:lang w:val="en-US" w:eastAsia="zh-CN"/>
        </w:rPr>
        <w:t>2021</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01</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19</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u w:val="single"/>
          <w:lang w:val="en-US" w:eastAsia="zh-CN"/>
        </w:rPr>
        <w:t>09</w:t>
      </w:r>
      <w:r>
        <w:rPr>
          <w:rFonts w:hint="eastAsia" w:ascii="宋体" w:hAnsi="宋体" w:eastAsia="宋体" w:cs="宋体"/>
          <w:color w:val="auto"/>
          <w:sz w:val="24"/>
          <w:szCs w:val="24"/>
          <w:u w:val="none"/>
          <w:lang w:eastAsia="zh-CN"/>
        </w:rPr>
        <w:t>点</w:t>
      </w:r>
      <w:r>
        <w:rPr>
          <w:rFonts w:hint="eastAsia" w:ascii="宋体" w:hAnsi="宋体" w:cs="宋体"/>
          <w:color w:val="auto"/>
          <w:sz w:val="24"/>
          <w:szCs w:val="24"/>
          <w:u w:val="single"/>
          <w:lang w:val="en-US" w:eastAsia="zh-CN"/>
        </w:rPr>
        <w:t>0</w:t>
      </w:r>
      <w:r>
        <w:rPr>
          <w:rFonts w:hint="eastAsia" w:ascii="宋体" w:hAnsi="宋体" w:eastAsia="宋体" w:cs="宋体"/>
          <w:color w:val="auto"/>
          <w:sz w:val="24"/>
          <w:szCs w:val="24"/>
          <w:u w:val="single"/>
          <w:lang w:val="en-US" w:eastAsia="zh-CN"/>
        </w:rPr>
        <w:t>0</w:t>
      </w:r>
      <w:r>
        <w:rPr>
          <w:rFonts w:hint="eastAsia" w:ascii="宋体" w:hAnsi="宋体" w:eastAsia="宋体" w:cs="宋体"/>
          <w:color w:val="auto"/>
          <w:sz w:val="24"/>
          <w:szCs w:val="24"/>
          <w:u w:val="none"/>
          <w:lang w:eastAsia="zh-CN"/>
        </w:rPr>
        <w:t>分</w:t>
      </w:r>
      <w:r>
        <w:rPr>
          <w:rFonts w:hint="eastAsia" w:ascii="宋体" w:hAnsi="宋体" w:eastAsia="宋体" w:cs="宋体"/>
          <w:color w:val="auto"/>
          <w:sz w:val="24"/>
          <w:szCs w:val="24"/>
          <w:u w:val="single"/>
          <w:lang w:val="en-US" w:eastAsia="zh-CN"/>
        </w:rPr>
        <w:t>00</w:t>
      </w:r>
      <w:r>
        <w:rPr>
          <w:rFonts w:hint="eastAsia" w:ascii="宋体" w:hAnsi="宋体" w:eastAsia="宋体" w:cs="宋体"/>
          <w:color w:val="auto"/>
          <w:sz w:val="24"/>
          <w:szCs w:val="24"/>
          <w:u w:val="none"/>
          <w:lang w:val="en-US" w:eastAsia="zh-CN"/>
        </w:rPr>
        <w:t>秒</w:t>
      </w:r>
      <w:r>
        <w:rPr>
          <w:rFonts w:hint="eastAsia" w:ascii="宋体" w:hAnsi="宋体" w:eastAsia="宋体" w:cs="宋体"/>
          <w:color w:val="auto"/>
          <w:sz w:val="24"/>
          <w:szCs w:val="24"/>
        </w:rPr>
        <w:t>（北京时间）</w:t>
      </w:r>
    </w:p>
    <w:p>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地点：</w:t>
      </w:r>
      <w:r>
        <w:rPr>
          <w:rFonts w:hint="eastAsia" w:ascii="宋体" w:hAnsi="宋体" w:eastAsia="宋体" w:cs="宋体"/>
          <w:color w:val="auto"/>
          <w:sz w:val="24"/>
          <w:szCs w:val="24"/>
        </w:rPr>
        <w:t>武陟县公共资源交易中心二楼开标</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二</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厅（武陟县河朔大道中段产业集聚区东门）。</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firstLineChars="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开启</w:t>
      </w:r>
    </w:p>
    <w:p>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时间：</w:t>
      </w:r>
      <w:r>
        <w:rPr>
          <w:rFonts w:hint="eastAsia" w:ascii="宋体" w:hAnsi="宋体" w:eastAsia="宋体" w:cs="宋体"/>
          <w:color w:val="auto"/>
          <w:sz w:val="24"/>
          <w:szCs w:val="24"/>
          <w:u w:val="single"/>
          <w:lang w:val="en-US" w:eastAsia="zh-CN"/>
        </w:rPr>
        <w:t>2021</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01</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lang w:val="en-US" w:eastAsia="zh-CN"/>
        </w:rPr>
        <w:t xml:space="preserve"> </w:t>
      </w:r>
      <w:r>
        <w:rPr>
          <w:rFonts w:hint="eastAsia" w:ascii="宋体" w:hAnsi="宋体" w:cs="宋体"/>
          <w:color w:val="auto"/>
          <w:sz w:val="24"/>
          <w:szCs w:val="24"/>
          <w:u w:val="single"/>
          <w:lang w:val="en-US" w:eastAsia="zh-CN"/>
        </w:rPr>
        <w:t>19</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日</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9时</w:t>
      </w:r>
      <w:r>
        <w:rPr>
          <w:rFonts w:hint="eastAsia" w:ascii="宋体" w:hAnsi="宋体" w:cs="宋体"/>
          <w:color w:val="auto"/>
          <w:sz w:val="24"/>
          <w:szCs w:val="24"/>
          <w:lang w:val="en-US" w:eastAsia="zh-CN"/>
        </w:rPr>
        <w:t>00</w:t>
      </w:r>
      <w:r>
        <w:rPr>
          <w:rFonts w:hint="eastAsia" w:ascii="宋体" w:hAnsi="宋体" w:eastAsia="宋体" w:cs="宋体"/>
          <w:color w:val="auto"/>
          <w:sz w:val="24"/>
          <w:szCs w:val="24"/>
        </w:rPr>
        <w:t>分后</w:t>
      </w:r>
      <w:r>
        <w:rPr>
          <w:rFonts w:hint="eastAsia" w:ascii="宋体" w:hAnsi="宋体" w:eastAsia="宋体" w:cs="宋体"/>
          <w:color w:val="auto"/>
          <w:sz w:val="24"/>
          <w:szCs w:val="24"/>
          <w:highlight w:val="none"/>
        </w:rPr>
        <w:t>（北京时间）</w:t>
      </w:r>
      <w:r>
        <w:rPr>
          <w:rFonts w:hint="eastAsia" w:ascii="宋体" w:hAnsi="宋体" w:eastAsia="宋体" w:cs="宋体"/>
          <w:color w:val="auto"/>
          <w:sz w:val="24"/>
          <w:szCs w:val="24"/>
        </w:rPr>
        <w:t>；</w:t>
      </w:r>
    </w:p>
    <w:p>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地点：武陟县公共资源交易中心竞争性谈判室。</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firstLineChars="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公告期限：</w:t>
      </w:r>
      <w:r>
        <w:rPr>
          <w:rFonts w:hint="eastAsia" w:ascii="宋体" w:hAnsi="宋体" w:eastAsia="宋体" w:cs="宋体"/>
          <w:b w:val="0"/>
          <w:bCs w:val="0"/>
          <w:color w:val="auto"/>
          <w:sz w:val="24"/>
          <w:szCs w:val="24"/>
          <w:lang w:eastAsia="zh-CN"/>
        </w:rPr>
        <w:t>自本公告发布之日起3个工作日。</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firstLineChars="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其他补充事宜：</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left="0" w:firstLine="0" w:firstLineChars="0"/>
        <w:jc w:val="left"/>
        <w:textAlignment w:val="auto"/>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凡对本次采购提出询问，请按以下方式联系：</w:t>
      </w:r>
    </w:p>
    <w:p>
      <w:pPr>
        <w:keepNext w:val="0"/>
        <w:keepLines w:val="0"/>
        <w:pageBreakBefore w:val="0"/>
        <w:widowControl/>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1.采购人信息</w:t>
      </w:r>
    </w:p>
    <w:p>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名 称：</w:t>
      </w:r>
      <w:r>
        <w:rPr>
          <w:rFonts w:hint="eastAsia" w:ascii="宋体" w:hAnsi="宋体" w:eastAsia="宋体" w:cs="宋体"/>
          <w:color w:val="auto"/>
          <w:sz w:val="24"/>
          <w:szCs w:val="24"/>
          <w:lang w:eastAsia="zh-CN"/>
        </w:rPr>
        <w:t>武陟县自然资源局</w:t>
      </w:r>
    </w:p>
    <w:p>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rPr>
        <w:t>地址</w:t>
      </w:r>
      <w:r>
        <w:rPr>
          <w:rFonts w:hint="eastAsia" w:ascii="宋体" w:hAnsi="宋体" w:eastAsia="宋体" w:cs="宋体"/>
          <w:color w:val="auto"/>
          <w:sz w:val="24"/>
          <w:szCs w:val="24"/>
          <w:lang w:eastAsia="zh-CN"/>
        </w:rPr>
        <w:t>：武陟县黄河大道089号</w:t>
      </w:r>
    </w:p>
    <w:p>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lang w:eastAsia="zh-CN"/>
        </w:rPr>
        <w:t>联系</w:t>
      </w:r>
      <w:r>
        <w:rPr>
          <w:rFonts w:hint="eastAsia" w:ascii="宋体" w:hAnsi="宋体" w:eastAsia="宋体" w:cs="宋体"/>
          <w:color w:val="auto"/>
          <w:sz w:val="24"/>
          <w:szCs w:val="24"/>
        </w:rPr>
        <w:t>方式：</w:t>
      </w:r>
      <w:r>
        <w:rPr>
          <w:rFonts w:hint="eastAsia" w:ascii="宋体" w:hAnsi="宋体" w:eastAsia="宋体" w:cs="宋体"/>
          <w:color w:val="auto"/>
          <w:sz w:val="24"/>
          <w:szCs w:val="24"/>
          <w:u w:val="none"/>
          <w:lang w:val="en-US" w:eastAsia="zh-CN"/>
        </w:rPr>
        <w:t>0391-7588032</w:t>
      </w:r>
    </w:p>
    <w:p>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2.采购代理机构信息</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rPr>
        <w:t>名 称：</w:t>
      </w:r>
      <w:r>
        <w:rPr>
          <w:rFonts w:hint="eastAsia" w:ascii="宋体" w:hAnsi="宋体" w:eastAsia="宋体" w:cs="宋体"/>
          <w:color w:val="auto"/>
          <w:sz w:val="24"/>
          <w:szCs w:val="24"/>
          <w:u w:val="none"/>
          <w:lang w:eastAsia="zh-CN"/>
        </w:rPr>
        <w:t>大硕国际工程咨询有限公司</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地　址：</w:t>
      </w:r>
      <w:r>
        <w:rPr>
          <w:rFonts w:hint="eastAsia" w:ascii="宋体" w:hAnsi="宋体" w:eastAsia="宋体" w:cs="宋体"/>
          <w:color w:val="auto"/>
          <w:sz w:val="24"/>
          <w:szCs w:val="24"/>
          <w:lang w:eastAsia="zh-CN"/>
        </w:rPr>
        <w:t>武陟县工业南路</w:t>
      </w:r>
      <w:r>
        <w:rPr>
          <w:rFonts w:hint="eastAsia" w:ascii="宋体" w:hAnsi="宋体" w:eastAsia="宋体" w:cs="宋体"/>
          <w:color w:val="auto"/>
          <w:sz w:val="24"/>
          <w:szCs w:val="24"/>
          <w:lang w:val="en-US" w:eastAsia="zh-CN"/>
        </w:rPr>
        <w:t>052号</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联系方式：</w:t>
      </w:r>
      <w:r>
        <w:rPr>
          <w:rFonts w:hint="eastAsia" w:ascii="宋体" w:hAnsi="宋体" w:eastAsia="宋体" w:cs="宋体"/>
          <w:color w:val="auto"/>
          <w:sz w:val="24"/>
          <w:szCs w:val="24"/>
          <w:u w:val="none"/>
          <w:lang w:val="en-US" w:eastAsia="zh-CN"/>
        </w:rPr>
        <w:t>0391-7289803</w:t>
      </w:r>
    </w:p>
    <w:p>
      <w:pPr>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3.项目联系方式</w:t>
      </w:r>
    </w:p>
    <w:p>
      <w:pPr>
        <w:pStyle w:val="9"/>
        <w:keepNext w:val="0"/>
        <w:keepLines w:val="0"/>
        <w:pageBreakBefore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color w:val="auto"/>
          <w:sz w:val="24"/>
          <w:szCs w:val="24"/>
          <w:u w:val="none"/>
          <w:lang w:eastAsia="zh-CN"/>
        </w:rPr>
      </w:pPr>
      <w:r>
        <w:rPr>
          <w:rFonts w:hint="eastAsia" w:ascii="宋体" w:hAnsi="宋体" w:eastAsia="宋体" w:cs="宋体"/>
          <w:color w:val="auto"/>
          <w:sz w:val="24"/>
          <w:szCs w:val="24"/>
        </w:rPr>
        <w:t>项目联系人：</w:t>
      </w:r>
      <w:r>
        <w:rPr>
          <w:rFonts w:hint="eastAsia" w:ascii="宋体" w:hAnsi="宋体" w:eastAsia="宋体" w:cs="宋体"/>
          <w:color w:val="auto"/>
          <w:sz w:val="24"/>
          <w:szCs w:val="24"/>
          <w:u w:val="none"/>
          <w:lang w:eastAsia="zh-CN"/>
        </w:rPr>
        <w:t>王哲</w:t>
      </w:r>
    </w:p>
    <w:p>
      <w:pPr>
        <w:keepNext w:val="0"/>
        <w:keepLines w:val="0"/>
        <w:pageBreakBefore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　话</w:t>
      </w:r>
      <w:r>
        <w:rPr>
          <w:rFonts w:hint="eastAsia" w:ascii="宋体" w:hAnsi="宋体" w:eastAsia="宋体" w:cs="宋体"/>
          <w:color w:val="auto"/>
          <w:sz w:val="24"/>
          <w:szCs w:val="24"/>
          <w:u w:val="none"/>
        </w:rPr>
        <w:t>：</w:t>
      </w:r>
      <w:r>
        <w:rPr>
          <w:rFonts w:hint="eastAsia" w:ascii="宋体" w:hAnsi="宋体" w:eastAsia="宋体" w:cs="宋体"/>
          <w:color w:val="auto"/>
          <w:sz w:val="24"/>
          <w:szCs w:val="24"/>
          <w:u w:val="none"/>
          <w:lang w:val="en-US" w:eastAsia="zh-CN"/>
        </w:rPr>
        <w:t>0391-7588032</w:t>
      </w: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u w:val="none"/>
          <w:lang w:eastAsia="zh-CN"/>
        </w:rPr>
        <w:t>时间：</w:t>
      </w:r>
      <w:r>
        <w:rPr>
          <w:rFonts w:hint="eastAsia" w:ascii="宋体" w:hAnsi="宋体" w:cs="宋体"/>
          <w:color w:val="auto"/>
          <w:sz w:val="24"/>
          <w:szCs w:val="24"/>
          <w:u w:val="none"/>
          <w:lang w:val="en-US" w:eastAsia="zh-CN"/>
        </w:rPr>
        <w:t>2021</w:t>
      </w:r>
      <w:r>
        <w:rPr>
          <w:rFonts w:hint="eastAsia" w:ascii="宋体" w:hAnsi="宋体" w:eastAsia="宋体" w:cs="宋体"/>
          <w:color w:val="auto"/>
          <w:sz w:val="24"/>
          <w:szCs w:val="24"/>
          <w:u w:val="none"/>
          <w:lang w:eastAsia="zh-CN"/>
        </w:rPr>
        <w:t>年</w:t>
      </w:r>
      <w:r>
        <w:rPr>
          <w:rFonts w:hint="eastAsia" w:ascii="宋体" w:hAnsi="宋体" w:cs="宋体"/>
          <w:color w:val="auto"/>
          <w:sz w:val="24"/>
          <w:szCs w:val="24"/>
          <w:u w:val="none"/>
          <w:lang w:val="en-US" w:eastAsia="zh-CN"/>
        </w:rPr>
        <w:t>01</w:t>
      </w:r>
      <w:r>
        <w:rPr>
          <w:rFonts w:hint="eastAsia" w:ascii="宋体" w:hAnsi="宋体" w:eastAsia="宋体" w:cs="宋体"/>
          <w:color w:val="auto"/>
          <w:sz w:val="24"/>
          <w:szCs w:val="24"/>
          <w:u w:val="none"/>
          <w:lang w:eastAsia="zh-CN"/>
        </w:rPr>
        <w:t>月</w:t>
      </w:r>
      <w:bookmarkStart w:id="3" w:name="_Toc20619"/>
      <w:r>
        <w:rPr>
          <w:rFonts w:hint="eastAsia" w:ascii="宋体" w:hAnsi="宋体" w:cs="宋体"/>
          <w:color w:val="auto"/>
          <w:sz w:val="24"/>
          <w:szCs w:val="24"/>
          <w:u w:val="none"/>
          <w:lang w:val="en-US" w:eastAsia="zh-CN"/>
        </w:rPr>
        <w:t>12</w:t>
      </w:r>
      <w:r>
        <w:rPr>
          <w:rFonts w:hint="eastAsia" w:ascii="宋体" w:hAnsi="宋体" w:eastAsia="宋体" w:cs="宋体"/>
          <w:color w:val="auto"/>
          <w:sz w:val="24"/>
          <w:szCs w:val="24"/>
          <w:u w:val="none"/>
          <w:lang w:val="en-US" w:eastAsia="zh-CN"/>
        </w:rPr>
        <w:t>日</w:t>
      </w:r>
      <w:bookmarkStart w:id="4" w:name="_Toc30355"/>
    </w:p>
    <w:p>
      <w:pPr>
        <w:pStyle w:val="2"/>
        <w:rPr>
          <w:rFonts w:hint="eastAsia" w:ascii="宋体" w:hAnsi="宋体" w:eastAsia="宋体" w:cs="宋体"/>
        </w:rPr>
      </w:pPr>
    </w:p>
    <w:p>
      <w:pPr>
        <w:pStyle w:val="2"/>
        <w:rPr>
          <w:rFonts w:hint="eastAsia" w:ascii="宋体" w:hAnsi="宋体" w:eastAsia="宋体" w:cs="宋体"/>
        </w:rPr>
      </w:pPr>
    </w:p>
    <w:p>
      <w:pPr>
        <w:pStyle w:val="3"/>
        <w:spacing w:before="0" w:beforeLines="0" w:after="0" w:afterLines="0"/>
        <w:jc w:val="center"/>
        <w:rPr>
          <w:rFonts w:hint="eastAsia"/>
          <w:color w:val="auto"/>
          <w:sz w:val="32"/>
          <w:szCs w:val="32"/>
        </w:rPr>
      </w:pPr>
      <w:r>
        <w:rPr>
          <w:rFonts w:hint="eastAsia"/>
          <w:color w:val="auto"/>
          <w:sz w:val="32"/>
          <w:szCs w:val="32"/>
        </w:rPr>
        <w:t>第二章  供应商须知</w:t>
      </w:r>
      <w:bookmarkEnd w:id="3"/>
      <w:bookmarkEnd w:id="4"/>
      <w:bookmarkStart w:id="5" w:name="_Toc22562"/>
      <w:bookmarkStart w:id="6" w:name="_Toc408816341"/>
      <w:bookmarkStart w:id="7" w:name="_Toc373230021"/>
      <w:bookmarkStart w:id="8" w:name="_Toc374512408"/>
    </w:p>
    <w:bookmarkEnd w:id="5"/>
    <w:bookmarkEnd w:id="6"/>
    <w:bookmarkEnd w:id="7"/>
    <w:bookmarkEnd w:id="8"/>
    <w:p>
      <w:pPr>
        <w:spacing w:line="440" w:lineRule="exact"/>
        <w:jc w:val="center"/>
        <w:rPr>
          <w:rFonts w:hint="eastAsia" w:ascii="仿宋_GB2312" w:hAnsi="仿宋_GB2312" w:eastAsia="仿宋_GB2312" w:cs="仿宋_GB2312"/>
          <w:b/>
          <w:color w:val="auto"/>
          <w:kern w:val="0"/>
          <w:sz w:val="32"/>
          <w:szCs w:val="32"/>
        </w:rPr>
      </w:pPr>
      <w:r>
        <w:rPr>
          <w:rFonts w:hint="eastAsia" w:ascii="宋体" w:hAnsi="宋体" w:cs="宋体"/>
          <w:b/>
          <w:color w:val="auto"/>
          <w:sz w:val="32"/>
          <w:szCs w:val="32"/>
        </w:rPr>
        <w:t>供应商须知前附表</w:t>
      </w:r>
    </w:p>
    <w:p>
      <w:pPr>
        <w:spacing w:line="440" w:lineRule="exact"/>
        <w:ind w:firstLine="420" w:firstLineChars="200"/>
        <w:rPr>
          <w:rFonts w:hint="eastAsia" w:ascii="宋体" w:hAnsi="宋体" w:cs="仿宋_GB2312"/>
          <w:color w:val="auto"/>
          <w:kern w:val="0"/>
          <w:szCs w:val="21"/>
        </w:rPr>
      </w:pPr>
      <w:r>
        <w:rPr>
          <w:rFonts w:hint="eastAsia" w:ascii="宋体" w:hAnsi="宋体" w:cs="仿宋_GB2312"/>
          <w:color w:val="auto"/>
          <w:kern w:val="0"/>
          <w:szCs w:val="21"/>
        </w:rPr>
        <w:t>本表是对竞争性谈判文件的具体补充和修改，如与竞争性谈判文件其他部分内容有差异，应以本表为准</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9"/>
        <w:gridCol w:w="1727"/>
        <w:gridCol w:w="123"/>
        <w:gridCol w:w="66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项号</w:t>
            </w:r>
          </w:p>
        </w:tc>
        <w:tc>
          <w:tcPr>
            <w:tcW w:w="1850"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内  容</w:t>
            </w:r>
          </w:p>
        </w:tc>
        <w:tc>
          <w:tcPr>
            <w:tcW w:w="66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top w:val="single" w:color="auto" w:sz="4" w:space="0"/>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采购人名称</w:t>
            </w:r>
          </w:p>
        </w:tc>
        <w:tc>
          <w:tcPr>
            <w:tcW w:w="6605" w:type="dxa"/>
            <w:tcBorders>
              <w:top w:val="single" w:color="auto" w:sz="4" w:space="0"/>
              <w:left w:val="single" w:color="auto" w:sz="4" w:space="0"/>
              <w:right w:val="single" w:color="auto" w:sz="4" w:space="0"/>
            </w:tcBorders>
            <w:noWrap w:val="0"/>
            <w:vAlign w:val="center"/>
          </w:tcPr>
          <w:p>
            <w:pPr>
              <w:jc w:val="left"/>
              <w:rPr>
                <w:rFonts w:hint="eastAsia" w:ascii="宋体" w:hAnsi="宋体" w:cs="仿宋_GB2312"/>
                <w:color w:val="auto"/>
                <w:kern w:val="0"/>
                <w:szCs w:val="21"/>
                <w:lang w:eastAsia="zh-CN"/>
              </w:rPr>
            </w:pPr>
            <w:r>
              <w:rPr>
                <w:rFonts w:hint="eastAsia" w:ascii="宋体" w:hAnsi="宋体" w:cs="仿宋_GB2312"/>
                <w:color w:val="auto"/>
                <w:kern w:val="0"/>
                <w:szCs w:val="21"/>
                <w:lang w:eastAsia="zh-CN"/>
              </w:rPr>
              <w:t>武陟县自然资源局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采购代理机构</w:t>
            </w:r>
          </w:p>
        </w:tc>
        <w:tc>
          <w:tcPr>
            <w:tcW w:w="6605" w:type="dxa"/>
            <w:tcBorders>
              <w:left w:val="single" w:color="auto" w:sz="4" w:space="0"/>
              <w:right w:val="single" w:color="auto" w:sz="4" w:space="0"/>
            </w:tcBorders>
            <w:noWrap w:val="0"/>
            <w:vAlign w:val="center"/>
          </w:tcPr>
          <w:p>
            <w:pPr>
              <w:jc w:val="left"/>
              <w:rPr>
                <w:rFonts w:hint="eastAsia" w:ascii="宋体" w:hAnsi="宋体" w:cs="仿宋_GB2312"/>
                <w:color w:val="auto"/>
                <w:kern w:val="0"/>
                <w:szCs w:val="21"/>
                <w:lang w:eastAsia="zh-CN"/>
              </w:rPr>
            </w:pPr>
            <w:r>
              <w:rPr>
                <w:rFonts w:hint="eastAsia" w:ascii="宋体" w:hAnsi="宋体" w:cs="仿宋_GB2312"/>
                <w:color w:val="auto"/>
                <w:kern w:val="0"/>
                <w:szCs w:val="21"/>
                <w:lang w:eastAsia="zh-CN"/>
              </w:rPr>
              <w:t>大硕国际工程咨询有限公司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eastAsia="宋体" w:cs="仿宋_GB2312"/>
                <w:color w:val="auto"/>
                <w:kern w:val="0"/>
                <w:szCs w:val="21"/>
                <w:lang w:eastAsia="zh-CN"/>
              </w:rPr>
            </w:pPr>
            <w:r>
              <w:rPr>
                <w:rFonts w:hint="eastAsia" w:ascii="宋体" w:hAnsi="宋体" w:cs="仿宋_GB2312"/>
                <w:color w:val="auto"/>
                <w:kern w:val="0"/>
                <w:szCs w:val="21"/>
                <w:lang w:eastAsia="zh-CN"/>
              </w:rPr>
              <w:t>项目名称</w:t>
            </w:r>
          </w:p>
        </w:tc>
        <w:tc>
          <w:tcPr>
            <w:tcW w:w="6605" w:type="dxa"/>
            <w:tcBorders>
              <w:left w:val="single" w:color="auto" w:sz="4" w:space="0"/>
              <w:right w:val="single" w:color="auto" w:sz="4" w:space="0"/>
            </w:tcBorders>
            <w:noWrap w:val="0"/>
            <w:vAlign w:val="center"/>
          </w:tcPr>
          <w:p>
            <w:pPr>
              <w:jc w:val="left"/>
              <w:rPr>
                <w:rFonts w:hint="eastAsia" w:ascii="宋体" w:hAnsi="宋体" w:cs="仿宋_GB2312"/>
                <w:color w:val="auto"/>
                <w:kern w:val="0"/>
                <w:szCs w:val="21"/>
                <w:lang w:eastAsia="zh-CN"/>
              </w:rPr>
            </w:pPr>
            <w:r>
              <w:rPr>
                <w:rFonts w:hint="eastAsia" w:ascii="宋体" w:hAnsi="宋体" w:cs="仿宋_GB2312"/>
                <w:color w:val="auto"/>
                <w:kern w:val="0"/>
                <w:szCs w:val="21"/>
                <w:lang w:eastAsia="zh-CN"/>
              </w:rPr>
              <w:t>武陟县自然资源局</w:t>
            </w:r>
            <w:r>
              <w:rPr>
                <w:rFonts w:hint="eastAsia" w:ascii="宋体" w:hAnsi="宋体" w:cs="仿宋_GB2312"/>
                <w:color w:val="auto"/>
                <w:kern w:val="0"/>
                <w:szCs w:val="21"/>
                <w:lang w:val="en-US" w:eastAsia="zh-CN"/>
              </w:rPr>
              <w:t>2020年度国土变更调查项目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资金来源</w:t>
            </w:r>
          </w:p>
        </w:tc>
        <w:tc>
          <w:tcPr>
            <w:tcW w:w="6605" w:type="dxa"/>
            <w:tcBorders>
              <w:left w:val="single" w:color="auto" w:sz="4" w:space="0"/>
              <w:right w:val="single" w:color="auto" w:sz="4" w:space="0"/>
            </w:tcBorders>
            <w:noWrap w:val="0"/>
            <w:vAlign w:val="center"/>
          </w:tcPr>
          <w:p>
            <w:pPr>
              <w:jc w:val="left"/>
              <w:rPr>
                <w:rFonts w:hint="eastAsia" w:ascii="宋体" w:hAnsi="宋体" w:cs="仿宋_GB2312"/>
                <w:color w:val="auto"/>
                <w:kern w:val="0"/>
                <w:szCs w:val="21"/>
                <w:lang w:eastAsia="zh-CN"/>
              </w:rPr>
            </w:pPr>
            <w:r>
              <w:rPr>
                <w:rFonts w:hint="eastAsia" w:ascii="宋体" w:hAnsi="宋体" w:cs="仿宋_GB2312"/>
                <w:color w:val="auto"/>
                <w:kern w:val="0"/>
                <w:szCs w:val="21"/>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olor w:val="auto"/>
                <w:szCs w:val="21"/>
              </w:rPr>
            </w:pPr>
            <w:r>
              <w:rPr>
                <w:rFonts w:hint="eastAsia" w:ascii="宋体" w:hAnsi="宋体"/>
                <w:color w:val="auto"/>
                <w:szCs w:val="21"/>
              </w:rPr>
              <w:t>资金落实情况</w:t>
            </w:r>
          </w:p>
        </w:tc>
        <w:tc>
          <w:tcPr>
            <w:tcW w:w="6605" w:type="dxa"/>
            <w:tcBorders>
              <w:left w:val="single" w:color="auto" w:sz="4" w:space="0"/>
              <w:right w:val="single" w:color="auto" w:sz="4" w:space="0"/>
            </w:tcBorders>
            <w:noWrap w:val="0"/>
            <w:vAlign w:val="center"/>
          </w:tcPr>
          <w:p>
            <w:pPr>
              <w:jc w:val="left"/>
              <w:rPr>
                <w:rFonts w:hint="eastAsia" w:ascii="宋体" w:hAnsi="宋体" w:cs="仿宋_GB2312"/>
                <w:color w:val="auto"/>
                <w:kern w:val="0"/>
                <w:szCs w:val="21"/>
                <w:lang w:eastAsia="zh-CN"/>
              </w:rPr>
            </w:pPr>
            <w:r>
              <w:rPr>
                <w:rFonts w:hint="eastAsia" w:ascii="宋体" w:hAnsi="宋体" w:cs="仿宋_GB2312"/>
                <w:color w:val="auto"/>
                <w:kern w:val="0"/>
                <w:szCs w:val="21"/>
                <w:lang w:eastAsia="zh-CN"/>
              </w:rPr>
              <w:t>已落实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olor w:val="auto"/>
                <w:szCs w:val="21"/>
              </w:rPr>
              <w:t>谈判有效期</w:t>
            </w:r>
          </w:p>
        </w:tc>
        <w:tc>
          <w:tcPr>
            <w:tcW w:w="6605" w:type="dxa"/>
            <w:tcBorders>
              <w:left w:val="single" w:color="auto" w:sz="4" w:space="0"/>
              <w:right w:val="single" w:color="auto" w:sz="4" w:space="0"/>
            </w:tcBorders>
            <w:noWrap w:val="0"/>
            <w:vAlign w:val="center"/>
          </w:tcPr>
          <w:p>
            <w:pPr>
              <w:jc w:val="left"/>
              <w:rPr>
                <w:rFonts w:hint="eastAsia" w:ascii="宋体" w:hAnsi="宋体" w:cs="仿宋_GB2312"/>
                <w:color w:val="auto"/>
                <w:kern w:val="0"/>
                <w:szCs w:val="21"/>
                <w:lang w:eastAsia="zh-CN"/>
              </w:rPr>
            </w:pPr>
            <w:r>
              <w:rPr>
                <w:rFonts w:hint="eastAsia" w:ascii="宋体" w:hAnsi="宋体" w:cs="仿宋_GB2312"/>
                <w:color w:val="auto"/>
                <w:kern w:val="0"/>
                <w:szCs w:val="21"/>
                <w:lang w:eastAsia="zh-CN"/>
              </w:rPr>
              <w:t>自响应文件提交之日起60日历天。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采购需求</w:t>
            </w:r>
          </w:p>
        </w:tc>
        <w:tc>
          <w:tcPr>
            <w:tcW w:w="6605" w:type="dxa"/>
            <w:tcBorders>
              <w:left w:val="single" w:color="auto" w:sz="4" w:space="0"/>
              <w:right w:val="single" w:color="auto" w:sz="4" w:space="0"/>
            </w:tcBorders>
            <w:noWrap w:val="0"/>
            <w:vAlign w:val="center"/>
          </w:tcPr>
          <w:p>
            <w:pPr>
              <w:jc w:val="left"/>
              <w:rPr>
                <w:rFonts w:hint="eastAsia" w:ascii="宋体" w:hAnsi="宋体" w:cs="仿宋_GB2312"/>
                <w:color w:val="auto"/>
                <w:kern w:val="0"/>
                <w:szCs w:val="21"/>
              </w:rPr>
            </w:pPr>
            <w:r>
              <w:rPr>
                <w:rFonts w:hint="eastAsia" w:ascii="宋体" w:hAnsi="宋体" w:cs="仿宋_GB2312"/>
                <w:color w:val="auto"/>
                <w:kern w:val="0"/>
                <w:szCs w:val="21"/>
              </w:rPr>
              <w:t>详见第四章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谈判保证金</w:t>
            </w:r>
          </w:p>
        </w:tc>
        <w:tc>
          <w:tcPr>
            <w:tcW w:w="6605" w:type="dxa"/>
            <w:tcBorders>
              <w:left w:val="single" w:color="auto" w:sz="4" w:space="0"/>
              <w:right w:val="single" w:color="auto" w:sz="4" w:space="0"/>
            </w:tcBorders>
            <w:noWrap w:val="0"/>
            <w:vAlign w:val="center"/>
          </w:tcPr>
          <w:p>
            <w:pPr>
              <w:spacing w:line="400" w:lineRule="exact"/>
              <w:rPr>
                <w:rFonts w:hint="eastAsia" w:ascii="宋体" w:hAnsi="宋体" w:cs="宋体"/>
                <w:color w:val="auto"/>
                <w:szCs w:val="21"/>
              </w:rPr>
            </w:pPr>
            <w:r>
              <w:rPr>
                <w:rFonts w:hint="eastAsia" w:ascii="宋体" w:hAnsi="宋体" w:cs="宋体"/>
                <w:color w:val="auto"/>
                <w:szCs w:val="21"/>
              </w:rPr>
              <w:t>1.谈判保证金：</w:t>
            </w:r>
            <w:r>
              <w:rPr>
                <w:rFonts w:hint="eastAsia" w:ascii="宋体" w:hAnsi="宋体" w:cs="宋体"/>
                <w:color w:val="auto"/>
                <w:szCs w:val="21"/>
                <w:u w:val="single"/>
              </w:rPr>
              <w:t xml:space="preserve"> </w:t>
            </w:r>
            <w:r>
              <w:rPr>
                <w:rFonts w:hint="eastAsia" w:ascii="宋体" w:hAnsi="宋体" w:cs="宋体"/>
                <w:color w:val="auto"/>
                <w:szCs w:val="21"/>
                <w:u w:val="single"/>
                <w:lang w:val="en-US" w:eastAsia="zh-CN"/>
              </w:rPr>
              <w:t>0.9</w:t>
            </w:r>
            <w:r>
              <w:rPr>
                <w:rFonts w:hint="eastAsia" w:ascii="宋体" w:hAnsi="宋体" w:cs="宋体"/>
                <w:color w:val="auto"/>
                <w:szCs w:val="21"/>
                <w:u w:val="single"/>
              </w:rPr>
              <w:t xml:space="preserve"> </w:t>
            </w:r>
            <w:r>
              <w:rPr>
                <w:rFonts w:hint="eastAsia" w:ascii="宋体" w:hAnsi="宋体" w:cs="宋体"/>
                <w:color w:val="auto"/>
                <w:szCs w:val="21"/>
              </w:rPr>
              <w:t>万元（暂不缴纳）</w:t>
            </w:r>
          </w:p>
          <w:p>
            <w:pPr>
              <w:spacing w:line="400" w:lineRule="exact"/>
              <w:rPr>
                <w:rFonts w:hint="eastAsia" w:ascii="宋体" w:hAnsi="宋体" w:cs="宋体"/>
                <w:color w:val="auto"/>
                <w:szCs w:val="21"/>
              </w:rPr>
            </w:pPr>
            <w:r>
              <w:rPr>
                <w:rFonts w:hint="eastAsia" w:ascii="宋体" w:hAnsi="宋体" w:cs="宋体"/>
                <w:color w:val="auto"/>
                <w:szCs w:val="21"/>
              </w:rPr>
              <w:t xml:space="preserve"> 2.供应商有下列情形之一的，采购人将追索谈判保证金人民币</w:t>
            </w:r>
            <w:r>
              <w:rPr>
                <w:rFonts w:hint="eastAsia" w:ascii="宋体" w:hAnsi="宋体" w:cs="宋体"/>
                <w:color w:val="auto"/>
                <w:szCs w:val="21"/>
                <w:u w:val="single"/>
                <w:lang w:val="en-US" w:eastAsia="zh-CN"/>
              </w:rPr>
              <w:t>0.9</w:t>
            </w:r>
            <w:r>
              <w:rPr>
                <w:rFonts w:hint="eastAsia" w:ascii="宋体" w:hAnsi="宋体" w:cs="宋体"/>
                <w:color w:val="auto"/>
                <w:szCs w:val="21"/>
                <w:u w:val="single"/>
              </w:rPr>
              <w:t xml:space="preserve">  </w:t>
            </w:r>
            <w:r>
              <w:rPr>
                <w:rFonts w:hint="eastAsia" w:ascii="宋体" w:hAnsi="宋体" w:cs="宋体"/>
                <w:color w:val="auto"/>
                <w:szCs w:val="21"/>
              </w:rPr>
              <w:t>万元，并予以没收，供应商应作出相应承诺（承诺书格式见第五章响应文件格式中）：</w:t>
            </w:r>
          </w:p>
          <w:p>
            <w:pPr>
              <w:spacing w:line="400" w:lineRule="exact"/>
              <w:rPr>
                <w:rFonts w:hint="eastAsia" w:ascii="宋体" w:hAnsi="宋体" w:cs="宋体"/>
                <w:color w:val="auto"/>
                <w:szCs w:val="21"/>
              </w:rPr>
            </w:pPr>
            <w:r>
              <w:rPr>
                <w:rFonts w:hint="eastAsia" w:ascii="宋体" w:hAnsi="宋体" w:cs="宋体"/>
                <w:color w:val="auto"/>
                <w:szCs w:val="21"/>
              </w:rPr>
              <w:t>（1）供应商在提交响应文件截止时间后或谈判有效期内撤回响应文件的；</w:t>
            </w:r>
          </w:p>
          <w:p>
            <w:pPr>
              <w:spacing w:line="400" w:lineRule="exact"/>
              <w:rPr>
                <w:rFonts w:hint="eastAsia" w:ascii="宋体" w:hAnsi="宋体" w:cs="宋体"/>
                <w:color w:val="auto"/>
                <w:szCs w:val="21"/>
              </w:rPr>
            </w:pPr>
            <w:r>
              <w:rPr>
                <w:rFonts w:hint="eastAsia" w:ascii="宋体" w:hAnsi="宋体" w:cs="宋体"/>
                <w:color w:val="auto"/>
                <w:szCs w:val="21"/>
              </w:rPr>
              <w:t>（2）供应商在响应文件中提供虚假材料的；</w:t>
            </w:r>
          </w:p>
          <w:p>
            <w:pPr>
              <w:spacing w:line="400" w:lineRule="exact"/>
              <w:rPr>
                <w:rFonts w:hint="eastAsia" w:ascii="宋体" w:hAnsi="宋体" w:cs="宋体"/>
                <w:color w:val="auto"/>
                <w:szCs w:val="21"/>
              </w:rPr>
            </w:pPr>
            <w:r>
              <w:rPr>
                <w:rFonts w:hint="eastAsia" w:ascii="宋体" w:hAnsi="宋体" w:cs="宋体"/>
                <w:color w:val="auto"/>
                <w:szCs w:val="21"/>
              </w:rPr>
              <w:t>（3）除因不可抗力或竞争性谈判文件认可的情形以外，成交供应商不与采购人签订合同的；</w:t>
            </w:r>
          </w:p>
          <w:p>
            <w:pPr>
              <w:spacing w:line="400" w:lineRule="exact"/>
              <w:rPr>
                <w:rFonts w:hint="eastAsia" w:ascii="宋体" w:hAnsi="宋体" w:cs="宋体"/>
                <w:color w:val="auto"/>
                <w:szCs w:val="21"/>
              </w:rPr>
            </w:pPr>
            <w:r>
              <w:rPr>
                <w:rFonts w:hint="eastAsia" w:ascii="宋体" w:hAnsi="宋体" w:cs="宋体"/>
                <w:color w:val="auto"/>
                <w:szCs w:val="21"/>
              </w:rPr>
              <w:t>（4）供应商与采购人、其他供应商或者采购代理机构恶意串通的。</w:t>
            </w:r>
          </w:p>
          <w:p>
            <w:pPr>
              <w:rPr>
                <w:rFonts w:hint="eastAsia" w:ascii="宋体" w:hAnsi="宋体" w:cs="仿宋_GB2312"/>
                <w:color w:val="auto"/>
                <w:kern w:val="0"/>
                <w:szCs w:val="21"/>
              </w:rPr>
            </w:pPr>
            <w:r>
              <w:rPr>
                <w:rFonts w:hint="eastAsia" w:ascii="宋体" w:hAnsi="宋体" w:cs="宋体"/>
                <w:color w:val="auto"/>
                <w:szCs w:val="21"/>
              </w:rPr>
              <w:t>3.供应商违反上述规定且拒不支付谈判保证金的，采购人可向武陟县人民法院起诉追索谈判保证金。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谈判文件的修改或澄清</w:t>
            </w:r>
          </w:p>
        </w:tc>
        <w:tc>
          <w:tcPr>
            <w:tcW w:w="6605" w:type="dxa"/>
            <w:tcBorders>
              <w:left w:val="single" w:color="auto" w:sz="4" w:space="0"/>
              <w:right w:val="single" w:color="auto" w:sz="4" w:space="0"/>
            </w:tcBorders>
            <w:noWrap w:val="0"/>
            <w:vAlign w:val="center"/>
          </w:tcPr>
          <w:p>
            <w:pPr>
              <w:rPr>
                <w:rFonts w:hint="eastAsia" w:ascii="宋体" w:hAnsi="宋体" w:cs="仿宋_GB2312"/>
                <w:color w:val="auto"/>
                <w:kern w:val="0"/>
                <w:szCs w:val="21"/>
              </w:rPr>
            </w:pPr>
            <w:r>
              <w:rPr>
                <w:rFonts w:hint="eastAsia" w:ascii="宋体" w:hAnsi="宋体" w:cs="仿宋_GB2312"/>
                <w:color w:val="auto"/>
                <w:kern w:val="0"/>
                <w:szCs w:val="21"/>
              </w:rPr>
              <w:t>提交首次响应文件截止之日前，采购人、采购代理机构可以对已发出的谈判文件进行必要的澄清或者修改，澄清或者修改的内容作为谈判文件的组成部分。澄清或者修改的内容可能影响响应文件编制的，采购人、采购代理机构应当在首次提交响应文件截止之日3个工作日前，通知所有接收谈判文件的供应商，不足3个工作日的，应当顺延提交首次响应文件截止之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响应文件份数</w:t>
            </w:r>
          </w:p>
        </w:tc>
        <w:tc>
          <w:tcPr>
            <w:tcW w:w="6605" w:type="dxa"/>
            <w:tcBorders>
              <w:left w:val="single" w:color="auto" w:sz="4" w:space="0"/>
              <w:right w:val="single" w:color="auto" w:sz="4" w:space="0"/>
            </w:tcBorders>
            <w:noWrap w:val="0"/>
            <w:vAlign w:val="center"/>
          </w:tcPr>
          <w:p>
            <w:pPr>
              <w:rPr>
                <w:rFonts w:hint="eastAsia" w:ascii="宋体" w:hAnsi="宋体" w:cs="仿宋_GB2312"/>
                <w:color w:val="auto"/>
                <w:kern w:val="0"/>
                <w:szCs w:val="21"/>
                <w:highlight w:val="yellow"/>
              </w:rPr>
            </w:pPr>
            <w:r>
              <w:rPr>
                <w:rFonts w:hint="eastAsia" w:ascii="宋体" w:hAnsi="宋体" w:cs="仿宋_GB2312"/>
                <w:color w:val="auto"/>
                <w:kern w:val="0"/>
                <w:szCs w:val="21"/>
              </w:rPr>
              <w:t>正本一份，副本四份。</w:t>
            </w:r>
          </w:p>
          <w:p>
            <w:pPr>
              <w:rPr>
                <w:rFonts w:hint="eastAsia" w:ascii="宋体" w:hAnsi="宋体"/>
                <w:color w:val="auto"/>
                <w:szCs w:val="21"/>
                <w:highlight w:val="yellow"/>
              </w:rPr>
            </w:pPr>
            <w:r>
              <w:rPr>
                <w:rFonts w:hint="eastAsia" w:ascii="宋体" w:hAnsi="宋体" w:cs="仿宋_GB2312"/>
                <w:color w:val="auto"/>
                <w:kern w:val="0"/>
                <w:szCs w:val="21"/>
              </w:rPr>
              <w:t>电子版一份（响应文件电子文档应为PDF格式或WORD格式文件，并应是包括响应文件正本所有内容的清晰扫描件，用U盘存储，评审时以纸质版为准），电子版密封在一个密封袋内，此密封袋单独密封。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响应文件的密封和标记</w:t>
            </w:r>
          </w:p>
        </w:tc>
        <w:tc>
          <w:tcPr>
            <w:tcW w:w="6605" w:type="dxa"/>
            <w:tcBorders>
              <w:left w:val="single" w:color="auto" w:sz="4" w:space="0"/>
              <w:right w:val="single" w:color="auto" w:sz="4" w:space="0"/>
            </w:tcBorders>
            <w:noWrap w:val="0"/>
            <w:vAlign w:val="center"/>
          </w:tcPr>
          <w:p>
            <w:pPr>
              <w:spacing w:line="440" w:lineRule="exact"/>
              <w:ind w:firstLine="367" w:firstLineChars="175"/>
              <w:rPr>
                <w:rFonts w:hint="eastAsia" w:ascii="宋体" w:hAnsi="宋体" w:cs="仿宋_GB2312"/>
                <w:color w:val="auto"/>
                <w:kern w:val="0"/>
                <w:szCs w:val="21"/>
              </w:rPr>
            </w:pPr>
            <w:r>
              <w:rPr>
                <w:rFonts w:hint="eastAsia" w:ascii="宋体" w:hAnsi="宋体" w:cs="仿宋_GB2312"/>
                <w:color w:val="auto"/>
                <w:kern w:val="0"/>
                <w:szCs w:val="21"/>
              </w:rPr>
              <w:t>响应文件正本和所有副本密封在密封袋（箱）中，并在封套的封口处加盖供应商公章，注明“  年  月  日  时  分前不得启封”。封皮上写明项目名称、供应商全称，并注明“响应文件”等字样；</w:t>
            </w:r>
          </w:p>
          <w:p>
            <w:pPr>
              <w:rPr>
                <w:rFonts w:hint="eastAsia" w:ascii="宋体" w:hAnsi="宋体" w:cs="仿宋_GB2312"/>
                <w:color w:val="auto"/>
                <w:kern w:val="0"/>
                <w:szCs w:val="21"/>
              </w:rPr>
            </w:pPr>
            <w:r>
              <w:rPr>
                <w:rFonts w:hint="eastAsia" w:ascii="宋体" w:hAnsi="宋体" w:cs="仿宋_GB2312"/>
                <w:b/>
                <w:color w:val="auto"/>
                <w:kern w:val="0"/>
                <w:szCs w:val="21"/>
              </w:rPr>
              <w:t>注：未按上述要求密封的，采购人有权拒收供应商的响应文件。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装订要求</w:t>
            </w:r>
          </w:p>
        </w:tc>
        <w:tc>
          <w:tcPr>
            <w:tcW w:w="6605" w:type="dxa"/>
            <w:tcBorders>
              <w:left w:val="single" w:color="auto" w:sz="4" w:space="0"/>
              <w:right w:val="single" w:color="auto" w:sz="4" w:space="0"/>
            </w:tcBorders>
            <w:noWrap w:val="0"/>
            <w:vAlign w:val="center"/>
          </w:tcPr>
          <w:p>
            <w:pPr>
              <w:rPr>
                <w:rFonts w:hint="eastAsia" w:ascii="宋体" w:hAnsi="宋体" w:cs="仿宋_GB2312"/>
                <w:color w:val="auto"/>
                <w:kern w:val="0"/>
                <w:szCs w:val="21"/>
              </w:rPr>
            </w:pPr>
            <w:r>
              <w:rPr>
                <w:rFonts w:hint="eastAsia" w:ascii="宋体" w:hAnsi="宋体" w:cs="仿宋_GB2312"/>
                <w:color w:val="auto"/>
                <w:kern w:val="0"/>
                <w:szCs w:val="21"/>
              </w:rPr>
              <w:t>响应文件正本和副本分别胶装，装订应牢固、不易拆散，不接受任何形式活页装订，未按要求装订的,其响应文件按无效文件处理。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850" w:type="dxa"/>
            <w:gridSpan w:val="2"/>
            <w:tcBorders>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踏勘现场</w:t>
            </w:r>
          </w:p>
        </w:tc>
        <w:tc>
          <w:tcPr>
            <w:tcW w:w="6605" w:type="dxa"/>
            <w:tcBorders>
              <w:left w:val="single" w:color="auto" w:sz="4" w:space="0"/>
              <w:right w:val="single" w:color="auto" w:sz="4" w:space="0"/>
            </w:tcBorders>
            <w:noWrap w:val="0"/>
            <w:vAlign w:val="center"/>
          </w:tcPr>
          <w:p>
            <w:pPr>
              <w:rPr>
                <w:rFonts w:hint="eastAsia" w:ascii="宋体" w:hAnsi="宋体" w:cs="仿宋_GB2312"/>
                <w:color w:val="auto"/>
                <w:kern w:val="0"/>
                <w:szCs w:val="21"/>
              </w:rPr>
            </w:pPr>
            <w:r>
              <w:rPr>
                <w:rFonts w:hint="eastAsia" w:ascii="宋体" w:hAnsi="宋体" w:cs="仿宋_GB2312"/>
                <w:color w:val="auto"/>
                <w:kern w:val="0"/>
                <w:szCs w:val="21"/>
              </w:rPr>
              <w:sym w:font="Wingdings" w:char="F0FE"/>
            </w:r>
            <w:r>
              <w:rPr>
                <w:rFonts w:hint="eastAsia" w:ascii="宋体" w:hAnsi="宋体" w:cs="仿宋_GB2312"/>
                <w:color w:val="auto"/>
                <w:kern w:val="0"/>
                <w:szCs w:val="21"/>
              </w:rPr>
              <w:t>不组织，各供应商自行考察</w:t>
            </w:r>
          </w:p>
          <w:p>
            <w:pPr>
              <w:rPr>
                <w:rFonts w:hint="eastAsia" w:ascii="宋体" w:hAnsi="宋体" w:cs="仿宋_GB2312"/>
                <w:color w:val="auto"/>
                <w:kern w:val="0"/>
                <w:szCs w:val="21"/>
              </w:rPr>
            </w:pPr>
            <w:r>
              <w:rPr>
                <w:rFonts w:hint="eastAsia" w:ascii="宋体" w:hAnsi="宋体" w:cs="仿宋_GB2312"/>
                <w:color w:val="auto"/>
                <w:kern w:val="0"/>
                <w:szCs w:val="21"/>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8455" w:type="dxa"/>
            <w:gridSpan w:val="3"/>
            <w:tcBorders>
              <w:top w:val="single" w:color="auto" w:sz="4" w:space="0"/>
              <w:left w:val="single" w:color="auto" w:sz="4" w:space="0"/>
              <w:bottom w:val="single" w:color="auto" w:sz="4" w:space="0"/>
              <w:right w:val="single" w:color="auto" w:sz="4" w:space="0"/>
            </w:tcBorders>
            <w:noWrap w:val="0"/>
            <w:vAlign w:val="center"/>
          </w:tcPr>
          <w:p>
            <w:pPr>
              <w:jc w:val="left"/>
              <w:rPr>
                <w:rFonts w:hint="eastAsia" w:ascii="宋体" w:hAnsi="宋体" w:eastAsia="宋体" w:cs="仿宋_GB2312"/>
                <w:color w:val="auto"/>
                <w:kern w:val="0"/>
                <w:szCs w:val="21"/>
                <w:lang w:eastAsia="zh-CN"/>
              </w:rPr>
            </w:pPr>
            <w:r>
              <w:rPr>
                <w:rFonts w:hint="eastAsia" w:ascii="宋体" w:hAnsi="宋体" w:cs="仿宋_GB2312"/>
                <w:color w:val="auto"/>
                <w:kern w:val="0"/>
                <w:szCs w:val="21"/>
              </w:rPr>
              <w:t>本项目是否专门面向中小企业采购：</w:t>
            </w:r>
            <w:r>
              <w:rPr>
                <w:rFonts w:hint="eastAsia" w:ascii="宋体" w:hAnsi="宋体" w:cs="仿宋_GB2312"/>
                <w:color w:val="auto"/>
                <w:kern w:val="0"/>
                <w:szCs w:val="21"/>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8455" w:type="dxa"/>
            <w:gridSpan w:val="3"/>
            <w:tcBorders>
              <w:top w:val="single" w:color="auto" w:sz="4" w:space="0"/>
              <w:left w:val="single" w:color="auto" w:sz="4" w:space="0"/>
              <w:right w:val="single" w:color="auto" w:sz="4" w:space="0"/>
            </w:tcBorders>
            <w:noWrap w:val="0"/>
            <w:vAlign w:val="center"/>
          </w:tcPr>
          <w:p>
            <w:pPr>
              <w:jc w:val="left"/>
              <w:rPr>
                <w:rFonts w:hint="eastAsia" w:ascii="宋体" w:hAnsi="宋体" w:cs="仿宋_GB2312"/>
                <w:color w:val="auto"/>
                <w:kern w:val="0"/>
                <w:szCs w:val="21"/>
              </w:rPr>
            </w:pPr>
            <w:r>
              <w:rPr>
                <w:rFonts w:hint="eastAsia" w:ascii="宋体" w:hAnsi="宋体" w:cs="仿宋_GB2312"/>
                <w:color w:val="auto"/>
                <w:kern w:val="0"/>
                <w:szCs w:val="21"/>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spacing w:line="400" w:lineRule="exact"/>
              <w:jc w:val="center"/>
              <w:rPr>
                <w:rFonts w:hint="eastAsia" w:ascii="宋体" w:hAnsi="宋体" w:cs="仿宋_GB2312"/>
                <w:color w:val="auto"/>
                <w:kern w:val="0"/>
                <w:szCs w:val="21"/>
              </w:rPr>
            </w:pPr>
          </w:p>
        </w:tc>
        <w:tc>
          <w:tcPr>
            <w:tcW w:w="1727" w:type="dxa"/>
            <w:tcBorders>
              <w:top w:val="single" w:color="auto" w:sz="4" w:space="0"/>
              <w:left w:val="single" w:color="auto" w:sz="4" w:space="0"/>
              <w:right w:val="single" w:color="auto" w:sz="4" w:space="0"/>
            </w:tcBorders>
            <w:noWrap w:val="0"/>
            <w:vAlign w:val="center"/>
          </w:tcPr>
          <w:p>
            <w:pPr>
              <w:spacing w:line="440" w:lineRule="exact"/>
              <w:jc w:val="center"/>
              <w:rPr>
                <w:rFonts w:hint="eastAsia" w:ascii="宋体" w:hAnsi="宋体"/>
                <w:color w:val="auto"/>
                <w:szCs w:val="21"/>
              </w:rPr>
            </w:pPr>
            <w:r>
              <w:rPr>
                <w:rFonts w:hint="eastAsia" w:ascii="Calibri" w:hAnsi="Calibri" w:eastAsia="宋体" w:cs="Times New Roman"/>
                <w:kern w:val="2"/>
                <w:sz w:val="21"/>
                <w:szCs w:val="22"/>
                <w:lang w:val="en-US" w:eastAsia="zh-CN" w:bidi="ar-SA"/>
              </w:rPr>
              <w:t>需要落实的政府采购政策</w:t>
            </w:r>
          </w:p>
        </w:tc>
        <w:tc>
          <w:tcPr>
            <w:tcW w:w="6728" w:type="dxa"/>
            <w:gridSpan w:val="2"/>
            <w:tcBorders>
              <w:top w:val="single" w:color="auto" w:sz="4" w:space="0"/>
              <w:left w:val="single" w:color="auto" w:sz="4" w:space="0"/>
              <w:right w:val="single" w:color="auto" w:sz="4" w:space="0"/>
            </w:tcBorders>
            <w:noWrap w:val="0"/>
            <w:vAlign w:val="center"/>
          </w:tcPr>
          <w:p>
            <w:pPr>
              <w:spacing w:line="440" w:lineRule="exact"/>
              <w:rPr>
                <w:rFonts w:hint="eastAsia"/>
                <w:highlight w:val="none"/>
              </w:rPr>
            </w:pPr>
            <w:r>
              <w:rPr>
                <w:rFonts w:hint="eastAsia"/>
                <w:highlight w:val="none"/>
                <w:lang w:eastAsia="zh-CN"/>
              </w:rPr>
              <w:t>一、</w:t>
            </w:r>
            <w:r>
              <w:rPr>
                <w:rFonts w:hint="eastAsia"/>
                <w:highlight w:val="none"/>
              </w:rPr>
              <w:t>促进中小企业、监狱企业和残疾人福利性单位发展扶持政策</w:t>
            </w:r>
          </w:p>
          <w:p>
            <w:pPr>
              <w:spacing w:line="440" w:lineRule="exact"/>
              <w:ind w:left="425"/>
              <w:rPr>
                <w:rFonts w:hint="eastAsia"/>
                <w:highlight w:val="none"/>
              </w:rPr>
            </w:pPr>
            <w:r>
              <w:rPr>
                <w:rFonts w:hint="eastAsia"/>
                <w:highlight w:val="none"/>
              </w:rPr>
              <w:t xml:space="preserve"> </w:t>
            </w:r>
            <w:r>
              <w:rPr>
                <w:rFonts w:hint="eastAsia"/>
                <w:highlight w:val="none"/>
                <w:lang w:eastAsia="zh-CN"/>
              </w:rPr>
              <w:t>（一）中小企业</w:t>
            </w:r>
            <w:r>
              <w:rPr>
                <w:rFonts w:hint="eastAsia"/>
                <w:highlight w:val="none"/>
              </w:rPr>
              <w:t>认定：</w:t>
            </w:r>
          </w:p>
          <w:p>
            <w:pPr>
              <w:pStyle w:val="2"/>
              <w:ind w:firstLine="420" w:firstLineChars="200"/>
              <w:rPr>
                <w:rFonts w:hint="eastAsia" w:ascii="Calibri" w:hAnsi="Calibri" w:eastAsia="宋体" w:cs="Times New Roman"/>
                <w:kern w:val="2"/>
                <w:sz w:val="21"/>
                <w:szCs w:val="22"/>
                <w:highlight w:val="none"/>
                <w:lang w:val="en-US" w:eastAsia="zh-CN" w:bidi="ar-SA"/>
              </w:rPr>
            </w:pPr>
            <w:r>
              <w:rPr>
                <w:rFonts w:hint="eastAsia" w:ascii="Calibri" w:hAnsi="Calibri" w:eastAsia="宋体" w:cs="Times New Roman"/>
                <w:kern w:val="2"/>
                <w:sz w:val="21"/>
                <w:szCs w:val="22"/>
                <w:highlight w:val="none"/>
                <w:lang w:val="en-US" w:eastAsia="zh-CN" w:bidi="ar-SA"/>
              </w:rPr>
              <w:t>1、</w:t>
            </w:r>
            <w:r>
              <w:rPr>
                <w:rFonts w:hint="eastAsia" w:cs="Times New Roman"/>
                <w:kern w:val="2"/>
                <w:sz w:val="21"/>
                <w:szCs w:val="22"/>
                <w:highlight w:val="none"/>
                <w:lang w:val="en-US" w:eastAsia="zh-CN" w:bidi="ar-SA"/>
              </w:rPr>
              <w:t>是</w:t>
            </w:r>
            <w:r>
              <w:rPr>
                <w:rFonts w:hint="eastAsia" w:ascii="Calibri" w:hAnsi="Calibri" w:eastAsia="宋体" w:cs="Times New Roman"/>
                <w:kern w:val="2"/>
                <w:sz w:val="21"/>
                <w:szCs w:val="22"/>
                <w:highlight w:val="none"/>
                <w:lang w:val="en-US" w:eastAsia="zh-CN" w:bidi="ar-SA"/>
              </w:rPr>
              <w:t>指在中华人民共和国境内依法设立，依据国务院批准的中小企业划分标准确定的中型企业、小型企业和微型企业，但与大企业的负责人为同一人，或者与大企业存在控股、管理关系的除外。</w:t>
            </w:r>
          </w:p>
          <w:p>
            <w:pPr>
              <w:pStyle w:val="2"/>
              <w:rPr>
                <w:rFonts w:hint="eastAsia" w:ascii="Calibri" w:hAnsi="Calibri" w:eastAsia="宋体" w:cs="Times New Roman"/>
                <w:kern w:val="2"/>
                <w:sz w:val="21"/>
                <w:szCs w:val="22"/>
                <w:highlight w:val="none"/>
                <w:lang w:val="en-US" w:eastAsia="zh-CN" w:bidi="ar-SA"/>
              </w:rPr>
            </w:pPr>
            <w:r>
              <w:rPr>
                <w:rFonts w:hint="eastAsia" w:ascii="Calibri" w:hAnsi="Calibri" w:eastAsia="宋体" w:cs="Times New Roman"/>
                <w:kern w:val="2"/>
                <w:sz w:val="21"/>
                <w:szCs w:val="22"/>
                <w:highlight w:val="none"/>
                <w:lang w:val="en-US" w:eastAsia="zh-CN" w:bidi="ar-SA"/>
              </w:rPr>
              <w:t>符合中小企业划分标准的个体工商户，在政府采购活动中视为中</w:t>
            </w:r>
            <w:r>
              <w:rPr>
                <w:rFonts w:hint="eastAsia" w:cs="Times New Roman"/>
                <w:kern w:val="2"/>
                <w:sz w:val="21"/>
                <w:szCs w:val="22"/>
                <w:highlight w:val="none"/>
                <w:lang w:val="en-US" w:eastAsia="zh-CN" w:bidi="ar-SA"/>
              </w:rPr>
              <w:t>小</w:t>
            </w:r>
            <w:r>
              <w:rPr>
                <w:rFonts w:hint="eastAsia" w:ascii="Calibri" w:hAnsi="Calibri" w:eastAsia="宋体" w:cs="Times New Roman"/>
                <w:kern w:val="2"/>
                <w:sz w:val="21"/>
                <w:szCs w:val="22"/>
                <w:highlight w:val="none"/>
                <w:lang w:val="en-US" w:eastAsia="zh-CN" w:bidi="ar-SA"/>
              </w:rPr>
              <w:t>企业。</w:t>
            </w:r>
          </w:p>
          <w:p>
            <w:pPr>
              <w:spacing w:line="440" w:lineRule="exact"/>
              <w:ind w:firstLine="424" w:firstLineChars="202"/>
              <w:rPr>
                <w:rFonts w:hint="eastAsia" w:ascii="Calibri" w:hAnsi="Calibri" w:eastAsia="宋体" w:cs="Times New Roman"/>
                <w:color w:val="000000" w:themeColor="text1"/>
                <w:kern w:val="2"/>
                <w:sz w:val="21"/>
                <w:szCs w:val="22"/>
                <w:lang w:val="en-US" w:eastAsia="zh-CN" w:bidi="ar-SA"/>
                <w14:textFill>
                  <w14:solidFill>
                    <w14:schemeClr w14:val="tx1"/>
                  </w14:solidFill>
                </w14:textFill>
              </w:rPr>
            </w:pPr>
            <w:r>
              <w:rPr>
                <w:rFonts w:hint="eastAsia" w:ascii="Calibri" w:hAnsi="Calibri" w:eastAsia="宋体" w:cs="Times New Roman"/>
                <w:kern w:val="2"/>
                <w:sz w:val="21"/>
                <w:szCs w:val="22"/>
                <w:lang w:val="en-US" w:eastAsia="zh-CN" w:bidi="ar-SA"/>
              </w:rPr>
              <w:t>2、在服务采购项目中，服务由中小企业承接</w:t>
            </w:r>
            <w:r>
              <w:rPr>
                <w:rFonts w:hint="eastAsia" w:ascii="Calibri" w:hAnsi="Calibri" w:eastAsia="宋体" w:cs="Times New Roman"/>
                <w:color w:val="000000" w:themeColor="text1"/>
                <w:kern w:val="2"/>
                <w:sz w:val="21"/>
                <w:szCs w:val="22"/>
                <w:lang w:val="en-US" w:eastAsia="zh-CN" w:bidi="ar-SA"/>
                <w14:textFill>
                  <w14:solidFill>
                    <w14:schemeClr w14:val="tx1"/>
                  </w14:solidFill>
                </w14:textFill>
              </w:rPr>
              <w:t>，即提供服务的人员为中小企业依照《中华人民共和国劳动合同法》订立劳动合同的从业人员。</w:t>
            </w:r>
          </w:p>
          <w:p>
            <w:pPr>
              <w:spacing w:line="440" w:lineRule="exact"/>
              <w:ind w:firstLine="424" w:firstLineChars="202"/>
              <w:rPr>
                <w:rFonts w:hint="eastAsia"/>
                <w:color w:val="000000" w:themeColor="text1"/>
                <w:lang w:eastAsia="zh-CN"/>
                <w14:textFill>
                  <w14:solidFill>
                    <w14:schemeClr w14:val="tx1"/>
                  </w14:solidFill>
                </w14:textFill>
              </w:rPr>
            </w:pPr>
            <w:r>
              <w:rPr>
                <w:rFonts w:hint="eastAsia" w:ascii="宋体" w:hAnsi="宋体" w:cs="仿宋_GB2312"/>
                <w:bCs/>
                <w:color w:val="000000" w:themeColor="text1"/>
                <w:sz w:val="21"/>
                <w:szCs w:val="21"/>
                <w:lang w:eastAsia="zh-CN"/>
                <w14:textFill>
                  <w14:solidFill>
                    <w14:schemeClr w14:val="tx1"/>
                  </w14:solidFill>
                </w14:textFill>
              </w:rPr>
              <w:t>供应商应当出具竞争性谈判文件规定的《</w:t>
            </w:r>
            <w:r>
              <w:rPr>
                <w:rFonts w:hint="eastAsia" w:ascii="宋体" w:hAnsi="宋体" w:cs="仿宋_GB2312"/>
                <w:bCs/>
                <w:color w:val="000000" w:themeColor="text1"/>
                <w:sz w:val="21"/>
                <w:szCs w:val="21"/>
                <w14:textFill>
                  <w14:solidFill>
                    <w14:schemeClr w14:val="tx1"/>
                  </w14:solidFill>
                </w14:textFill>
              </w:rPr>
              <w:t>中小企业声明函</w:t>
            </w:r>
            <w:r>
              <w:rPr>
                <w:rFonts w:hint="eastAsia" w:ascii="宋体" w:hAnsi="宋体" w:cs="仿宋_GB2312"/>
                <w:bCs/>
                <w:color w:val="000000" w:themeColor="text1"/>
                <w:sz w:val="21"/>
                <w:szCs w:val="21"/>
                <w:lang w:eastAsia="zh-CN"/>
                <w14:textFill>
                  <w14:solidFill>
                    <w14:schemeClr w14:val="tx1"/>
                  </w14:solidFill>
                </w14:textFill>
              </w:rPr>
              <w:t>》</w:t>
            </w:r>
            <w:r>
              <w:rPr>
                <w:rFonts w:hint="eastAsia" w:ascii="宋体" w:hAnsi="宋体" w:cs="仿宋_GB2312"/>
                <w:b/>
                <w:bCs/>
                <w:color w:val="000000" w:themeColor="text1"/>
                <w:sz w:val="21"/>
                <w:szCs w:val="21"/>
                <w14:textFill>
                  <w14:solidFill>
                    <w14:schemeClr w14:val="tx1"/>
                  </w14:solidFill>
                </w14:textFill>
              </w:rPr>
              <w:t>（原件附响应文件正本中，副本可以为正本的复印件）</w:t>
            </w:r>
            <w:r>
              <w:rPr>
                <w:rFonts w:hint="eastAsia" w:ascii="宋体" w:hAnsi="宋体" w:cs="仿宋_GB2312"/>
                <w:bCs/>
                <w:color w:val="000000" w:themeColor="text1"/>
                <w:sz w:val="21"/>
                <w:szCs w:val="21"/>
                <w:lang w:eastAsia="zh-CN"/>
                <w14:textFill>
                  <w14:solidFill>
                    <w14:schemeClr w14:val="tx1"/>
                  </w14:solidFill>
                </w14:textFill>
              </w:rPr>
              <w:t>，否则不享受相关扶持政策</w:t>
            </w:r>
            <w:r>
              <w:rPr>
                <w:rFonts w:hint="eastAsia" w:ascii="宋体" w:hAnsi="宋体" w:eastAsia="宋体" w:cs="宋体"/>
                <w:bCs/>
                <w:color w:val="000000" w:themeColor="text1"/>
                <w:szCs w:val="21"/>
                <w14:textFill>
                  <w14:solidFill>
                    <w14:schemeClr w14:val="tx1"/>
                  </w14:solidFill>
                </w14:textFill>
              </w:rPr>
              <w:t>；</w:t>
            </w:r>
          </w:p>
          <w:p>
            <w:pPr>
              <w:spacing w:line="440" w:lineRule="exact"/>
              <w:ind w:firstLine="424" w:firstLineChars="202"/>
              <w:rPr>
                <w:rFonts w:hint="eastAsia" w:ascii="宋体" w:hAnsi="宋体" w:cs="宋体"/>
                <w:bCs/>
                <w:color w:val="auto"/>
                <w:szCs w:val="21"/>
              </w:rPr>
            </w:pPr>
            <w:r>
              <w:rPr>
                <w:rFonts w:hint="eastAsia" w:ascii="宋体" w:hAnsi="宋体" w:cs="宋体"/>
                <w:bCs/>
                <w:color w:val="auto"/>
                <w:szCs w:val="21"/>
                <w:lang w:eastAsia="zh-CN"/>
              </w:rPr>
              <w:t>（二）</w:t>
            </w:r>
            <w:r>
              <w:rPr>
                <w:rFonts w:hint="eastAsia" w:ascii="宋体" w:hAnsi="宋体" w:cs="宋体"/>
                <w:bCs/>
                <w:color w:val="auto"/>
                <w:szCs w:val="21"/>
              </w:rPr>
              <w:t>根据财库〔2014〕68号《财政部 司法部关于政府采购支持监狱企业发展有关问题的通知》，监狱企业视同小微企业。提供由省级以上监狱管理局、戒毒管理局(含新疆生产建设兵团)出具的属于监狱企业的证明文件（</w:t>
            </w:r>
            <w:r>
              <w:rPr>
                <w:rFonts w:hint="eastAsia" w:ascii="宋体" w:hAnsi="宋体" w:cs="宋体"/>
                <w:b/>
                <w:bCs/>
                <w:color w:val="auto"/>
                <w:szCs w:val="21"/>
              </w:rPr>
              <w:t>响应文件正本中提供复印件加盖监狱企业公章，副本可以为正本的复印件，原件核查）</w:t>
            </w:r>
            <w:r>
              <w:rPr>
                <w:rFonts w:hint="eastAsia" w:ascii="宋体" w:hAnsi="宋体" w:cs="宋体"/>
                <w:bCs/>
                <w:color w:val="auto"/>
                <w:szCs w:val="21"/>
              </w:rPr>
              <w:t>，不再提供《中小企业声明函》,供应商出具的监狱企业证明文件如有虚假，其成交资格将被取消，并根据相关规定进行处罚。</w:t>
            </w:r>
          </w:p>
          <w:p>
            <w:pPr>
              <w:spacing w:line="440" w:lineRule="exact"/>
              <w:ind w:firstLine="424" w:firstLineChars="202"/>
              <w:rPr>
                <w:rFonts w:hint="eastAsia" w:ascii="宋体" w:hAnsi="宋体" w:cs="宋体"/>
                <w:bCs/>
                <w:color w:val="auto"/>
                <w:szCs w:val="21"/>
              </w:rPr>
            </w:pPr>
            <w:r>
              <w:rPr>
                <w:rFonts w:hint="eastAsia" w:ascii="宋体" w:hAnsi="宋体" w:cs="宋体"/>
                <w:bCs/>
                <w:color w:val="auto"/>
                <w:szCs w:val="21"/>
                <w:lang w:eastAsia="zh-CN"/>
              </w:rPr>
              <w:t>（三）</w:t>
            </w:r>
            <w:r>
              <w:rPr>
                <w:rFonts w:hint="eastAsia" w:ascii="宋体" w:hAnsi="宋体" w:cs="宋体"/>
                <w:bCs/>
                <w:color w:val="auto"/>
                <w:szCs w:val="21"/>
              </w:rPr>
              <w:t>根据财库〔2017〕141号《三部门联合发布关于促进残疾人就业政府采购政策的通知》残疾人福利性单位视同小型、微型企业，残疾人福利性单位在参加政府采购活动时提供《残疾人福利性单位声明函》</w:t>
            </w:r>
            <w:r>
              <w:rPr>
                <w:rFonts w:hint="eastAsia" w:ascii="宋体" w:hAnsi="宋体" w:cs="宋体"/>
                <w:b/>
                <w:bCs/>
                <w:color w:val="auto"/>
                <w:szCs w:val="21"/>
              </w:rPr>
              <w:t>（原件附响应文件正本中，副本可以为正本的复印件）</w:t>
            </w:r>
            <w:r>
              <w:rPr>
                <w:rFonts w:hint="eastAsia" w:ascii="宋体" w:hAnsi="宋体" w:cs="宋体"/>
                <w:bCs/>
                <w:color w:val="auto"/>
                <w:szCs w:val="21"/>
              </w:rPr>
              <w:t>，不再提供《中小企业声明函》，供应商在《残疾人福利性单位声明函》中的承诺如有虚假，其成交资格将被取消，并根据相关规定进行处罚。</w:t>
            </w:r>
          </w:p>
          <w:p>
            <w:pPr>
              <w:pStyle w:val="2"/>
              <w:ind w:firstLine="422" w:firstLineChars="200"/>
              <w:rPr>
                <w:rFonts w:hint="default" w:ascii="宋体" w:hAnsi="宋体" w:eastAsia="宋体" w:cs="宋体"/>
                <w:b/>
                <w:bCs/>
                <w:color w:val="auto"/>
                <w:szCs w:val="21"/>
                <w:lang w:val="en-US" w:eastAsia="zh-CN"/>
              </w:rPr>
            </w:pPr>
            <w:r>
              <w:rPr>
                <w:rFonts w:hint="eastAsia" w:ascii="宋体" w:hAnsi="宋体" w:eastAsia="宋体" w:cs="宋体"/>
                <w:b/>
                <w:bCs/>
                <w:color w:val="auto"/>
                <w:kern w:val="2"/>
                <w:sz w:val="21"/>
                <w:szCs w:val="21"/>
                <w:lang w:val="en-US" w:eastAsia="zh-CN" w:bidi="ar-SA"/>
              </w:rPr>
              <w:t>谈判小组根据供应商提供的《中小企业声明函》认定该供应商是否属于中小企业</w:t>
            </w:r>
            <w:r>
              <w:rPr>
                <w:rFonts w:hint="eastAsia" w:ascii="宋体" w:hAnsi="宋体" w:cs="宋体"/>
                <w:b/>
                <w:bCs/>
                <w:color w:val="auto"/>
                <w:kern w:val="2"/>
                <w:sz w:val="21"/>
                <w:szCs w:val="21"/>
                <w:lang w:val="en-US" w:eastAsia="zh-CN" w:bidi="ar-SA"/>
              </w:rPr>
              <w:t>，</w:t>
            </w:r>
            <w:r>
              <w:rPr>
                <w:rFonts w:hint="eastAsia" w:ascii="宋体" w:hAnsi="宋体" w:eastAsia="宋体" w:cs="宋体"/>
                <w:b/>
                <w:bCs/>
                <w:color w:val="auto"/>
                <w:kern w:val="2"/>
                <w:sz w:val="21"/>
                <w:szCs w:val="21"/>
                <w:lang w:val="en-US" w:eastAsia="zh-CN" w:bidi="ar-SA"/>
              </w:rPr>
              <w:t>监狱企业</w:t>
            </w:r>
            <w:r>
              <w:rPr>
                <w:rFonts w:hint="eastAsia" w:ascii="宋体" w:hAnsi="宋体" w:cs="宋体"/>
                <w:b/>
                <w:bCs/>
                <w:color w:val="auto"/>
                <w:kern w:val="2"/>
                <w:sz w:val="21"/>
                <w:szCs w:val="21"/>
                <w:lang w:val="en-US" w:eastAsia="zh-CN" w:bidi="ar-SA"/>
              </w:rPr>
              <w:t>和</w:t>
            </w:r>
            <w:r>
              <w:rPr>
                <w:rFonts w:hint="eastAsia" w:ascii="宋体" w:hAnsi="宋体" w:eastAsia="宋体" w:cs="宋体"/>
                <w:b/>
                <w:bCs/>
                <w:color w:val="auto"/>
                <w:kern w:val="2"/>
                <w:sz w:val="21"/>
                <w:szCs w:val="21"/>
                <w:lang w:val="en-US" w:eastAsia="zh-CN" w:bidi="ar-SA"/>
              </w:rPr>
              <w:t>残疾人福利性单位视同小型、微型企业。不属于中小企业、监狱企业或残疾人福利性单位的不得参与本项目谈判。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spacing w:line="400" w:lineRule="exact"/>
              <w:jc w:val="center"/>
              <w:rPr>
                <w:rFonts w:hint="eastAsia" w:ascii="宋体" w:hAnsi="宋体" w:cs="仿宋_GB2312"/>
                <w:color w:val="auto"/>
                <w:kern w:val="0"/>
                <w:szCs w:val="21"/>
              </w:rPr>
            </w:pPr>
          </w:p>
        </w:tc>
        <w:tc>
          <w:tcPr>
            <w:tcW w:w="1727" w:type="dxa"/>
            <w:tcBorders>
              <w:top w:val="single" w:color="auto" w:sz="4" w:space="0"/>
              <w:left w:val="single" w:color="auto" w:sz="4" w:space="0"/>
              <w:right w:val="single" w:color="auto" w:sz="4" w:space="0"/>
            </w:tcBorders>
            <w:noWrap w:val="0"/>
            <w:vAlign w:val="center"/>
          </w:tcPr>
          <w:p>
            <w:pPr>
              <w:spacing w:line="440" w:lineRule="exact"/>
              <w:jc w:val="center"/>
              <w:rPr>
                <w:rFonts w:hint="eastAsia" w:ascii="宋体" w:hAnsi="宋体" w:cs="仿宋_GB2312"/>
                <w:color w:val="auto"/>
                <w:kern w:val="0"/>
                <w:szCs w:val="21"/>
              </w:rPr>
            </w:pPr>
            <w:r>
              <w:rPr>
                <w:rFonts w:hint="eastAsia" w:ascii="宋体" w:hAnsi="宋体"/>
                <w:color w:val="auto"/>
                <w:szCs w:val="21"/>
              </w:rPr>
              <w:t>签订合同</w:t>
            </w:r>
          </w:p>
        </w:tc>
        <w:tc>
          <w:tcPr>
            <w:tcW w:w="6728" w:type="dxa"/>
            <w:gridSpan w:val="2"/>
            <w:tcBorders>
              <w:top w:val="single" w:color="auto" w:sz="4" w:space="0"/>
              <w:left w:val="single" w:color="auto" w:sz="4" w:space="0"/>
              <w:right w:val="single" w:color="auto" w:sz="4" w:space="0"/>
            </w:tcBorders>
            <w:noWrap w:val="0"/>
            <w:vAlign w:val="center"/>
          </w:tcPr>
          <w:p>
            <w:pPr>
              <w:spacing w:line="440" w:lineRule="exact"/>
              <w:rPr>
                <w:rFonts w:hint="eastAsia" w:ascii="宋体" w:hAnsi="宋体" w:cs="仿宋_GB2312"/>
                <w:color w:val="auto"/>
                <w:kern w:val="0"/>
                <w:szCs w:val="21"/>
              </w:rPr>
            </w:pPr>
            <w:r>
              <w:rPr>
                <w:rFonts w:hint="eastAsia" w:ascii="宋体" w:hAnsi="宋体" w:cs="宋体"/>
                <w:color w:val="auto"/>
                <w:szCs w:val="21"/>
              </w:rPr>
              <w:t>成交供应商在</w:t>
            </w:r>
            <w:r>
              <w:rPr>
                <w:rFonts w:hint="eastAsia" w:ascii="宋体" w:hAnsi="宋体" w:cs="宋体"/>
                <w:color w:val="000000" w:themeColor="text1"/>
                <w:szCs w:val="21"/>
                <w14:textFill>
                  <w14:solidFill>
                    <w14:schemeClr w14:val="tx1"/>
                  </w14:solidFill>
                </w14:textFill>
              </w:rPr>
              <w:t>《成交通知书》发出后</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u w:val="single"/>
                <w:lang w:val="en-US" w:eastAsia="zh-CN"/>
                <w14:textFill>
                  <w14:solidFill>
                    <w14:schemeClr w14:val="tx1"/>
                  </w14:solidFill>
                </w14:textFill>
              </w:rPr>
              <w:t>15</w:t>
            </w:r>
            <w:r>
              <w:rPr>
                <w:rFonts w:hint="eastAsia" w:ascii="宋体" w:hAnsi="宋体" w:cs="宋体"/>
                <w:color w:val="000000" w:themeColor="text1"/>
                <w:szCs w:val="21"/>
                <w:u w:val="single"/>
                <w14:textFill>
                  <w14:solidFill>
                    <w14:schemeClr w14:val="tx1"/>
                  </w14:solidFill>
                </w14:textFill>
              </w:rPr>
              <w:t>　</w:t>
            </w:r>
            <w:r>
              <w:rPr>
                <w:rFonts w:hint="eastAsia" w:ascii="宋体" w:hAnsi="宋体" w:cs="宋体"/>
                <w:color w:val="000000" w:themeColor="text1"/>
                <w:szCs w:val="21"/>
                <w14:textFill>
                  <w14:solidFill>
                    <w14:schemeClr w14:val="tx1"/>
                  </w14:solidFill>
                </w14:textFill>
              </w:rPr>
              <w:t>日内，根据谈判文件和成</w:t>
            </w:r>
            <w:r>
              <w:rPr>
                <w:rFonts w:hint="eastAsia" w:ascii="宋体" w:hAnsi="宋体" w:cs="宋体"/>
                <w:color w:val="auto"/>
                <w:szCs w:val="21"/>
              </w:rPr>
              <w:t>交供应商的响应文件与采购人签订合同。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9"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72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rPr>
              <w:t>其他</w:t>
            </w:r>
          </w:p>
        </w:tc>
        <w:tc>
          <w:tcPr>
            <w:tcW w:w="6728"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宋体" w:hAnsi="宋体" w:cs="仿宋_GB2312"/>
                <w:color w:val="auto"/>
                <w:kern w:val="0"/>
                <w:szCs w:val="21"/>
              </w:rPr>
            </w:pPr>
            <w:r>
              <w:rPr>
                <w:rFonts w:hint="eastAsia" w:ascii="宋体" w:hAnsi="宋体" w:cs="仿宋_GB2312"/>
                <w:color w:val="auto"/>
                <w:kern w:val="0"/>
                <w:szCs w:val="21"/>
              </w:rPr>
              <w:t xml:space="preserve">    1.谈判文件要求提交证明材料</w:t>
            </w:r>
            <w:r>
              <w:rPr>
                <w:rFonts w:hint="eastAsia" w:ascii="宋体" w:hAnsi="宋体" w:cs="仿宋_GB2312"/>
                <w:b/>
                <w:bCs/>
                <w:color w:val="auto"/>
                <w:kern w:val="0"/>
                <w:szCs w:val="21"/>
              </w:rPr>
              <w:t>（除法定代表人身份证或其委托代理人身份证和授权委托书</w:t>
            </w:r>
            <w:r>
              <w:rPr>
                <w:rFonts w:hint="eastAsia" w:ascii="宋体" w:hAnsi="宋体" w:cs="宋体"/>
                <w:b/>
                <w:bCs/>
                <w:color w:val="auto"/>
                <w:szCs w:val="21"/>
              </w:rPr>
              <w:t>外</w:t>
            </w:r>
            <w:r>
              <w:rPr>
                <w:rFonts w:hint="eastAsia" w:ascii="宋体" w:hAnsi="宋体" w:cs="仿宋_GB2312"/>
                <w:b/>
                <w:bCs/>
                <w:color w:val="auto"/>
                <w:kern w:val="0"/>
                <w:szCs w:val="21"/>
              </w:rPr>
              <w:t>）</w:t>
            </w:r>
            <w:r>
              <w:rPr>
                <w:rFonts w:hint="eastAsia" w:ascii="宋体" w:hAnsi="宋体" w:cs="仿宋_GB2312"/>
                <w:color w:val="auto"/>
                <w:kern w:val="0"/>
                <w:szCs w:val="21"/>
              </w:rPr>
              <w:t>的原件均装入一个密封袋内，并加以密封，且列出核查清单（见附件1），核查清单应附在原件密封袋表面上。递交响应文件的同时将原件交予现场工作人员，供谈判小组审查，评审结束后退还给各供应商。</w:t>
            </w:r>
          </w:p>
          <w:p>
            <w:pPr>
              <w:rPr>
                <w:rFonts w:hint="eastAsia" w:ascii="宋体" w:hAnsi="宋体" w:cs="仿宋_GB2312"/>
                <w:b/>
                <w:bCs/>
                <w:color w:val="auto"/>
                <w:kern w:val="0"/>
                <w:szCs w:val="21"/>
              </w:rPr>
            </w:pPr>
            <w:r>
              <w:rPr>
                <w:rFonts w:hint="eastAsia" w:ascii="宋体" w:hAnsi="宋体" w:cs="仿宋_GB2312"/>
                <w:b/>
                <w:bCs/>
                <w:color w:val="auto"/>
                <w:kern w:val="0"/>
                <w:szCs w:val="21"/>
              </w:rPr>
              <w:t>注：评审需提供证明材料原件的密封件在递交响应文件的同时递交，否则响应文件不予接收。</w:t>
            </w:r>
          </w:p>
          <w:p>
            <w:pPr>
              <w:rPr>
                <w:rFonts w:hint="eastAsia" w:ascii="宋体" w:hAnsi="宋体" w:cs="仿宋_GB2312"/>
                <w:color w:val="auto"/>
                <w:kern w:val="0"/>
                <w:szCs w:val="21"/>
              </w:rPr>
            </w:pPr>
            <w:r>
              <w:rPr>
                <w:rFonts w:hint="eastAsia" w:ascii="宋体" w:hAnsi="宋体" w:cs="仿宋_GB2312"/>
                <w:color w:val="auto"/>
                <w:kern w:val="0"/>
                <w:szCs w:val="21"/>
              </w:rPr>
              <w:t xml:space="preserve">    2.本竞争性谈判文件解释权归采购人或其委托的采购代理机构。未尽事宜按国家相关法律法规执行。</w:t>
            </w:r>
          </w:p>
          <w:p>
            <w:pPr>
              <w:rPr>
                <w:rFonts w:hint="eastAsia" w:ascii="宋体" w:hAnsi="宋体" w:cs="宋体"/>
                <w:color w:val="auto"/>
                <w:szCs w:val="21"/>
              </w:rPr>
            </w:pPr>
            <w:r>
              <w:rPr>
                <w:rFonts w:hint="eastAsia" w:ascii="宋体" w:hAnsi="宋体" w:cs="宋体"/>
                <w:color w:val="auto"/>
                <w:szCs w:val="21"/>
              </w:rPr>
              <w:t xml:space="preserve">    （1）在评审过程中，谈判小组成员存在争议时，可以以少数服从多数的原则解决争议；</w:t>
            </w:r>
          </w:p>
          <w:p>
            <w:pPr>
              <w:rPr>
                <w:rFonts w:hint="eastAsia" w:ascii="宋体" w:hAnsi="宋体" w:cs="仿宋_GB2312"/>
                <w:color w:val="auto"/>
                <w:kern w:val="0"/>
                <w:szCs w:val="21"/>
              </w:rPr>
            </w:pPr>
            <w:r>
              <w:rPr>
                <w:rFonts w:hint="eastAsia" w:ascii="宋体" w:hAnsi="宋体" w:cs="宋体"/>
                <w:color w:val="auto"/>
                <w:szCs w:val="21"/>
              </w:rPr>
              <w:t xml:space="preserve">    （2）在评审过程中，采购人或其委托的代理机构认为谈判小组对谈判文件存在误解时，可对谈判文件做出解释，并承担相应责任，谈判小组应当依据该解释评审；谈判小组对采购人或其委托的代理机构的解释不承担责任，认为有必要的，可将该解释情况写入评审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569" w:type="dxa"/>
            <w:tcBorders>
              <w:top w:val="single" w:color="auto" w:sz="4" w:space="0"/>
              <w:left w:val="single" w:color="auto" w:sz="4" w:space="0"/>
              <w:bottom w:val="single" w:color="auto" w:sz="4" w:space="0"/>
              <w:right w:val="single" w:color="auto" w:sz="4" w:space="0"/>
            </w:tcBorders>
            <w:noWrap w:val="0"/>
            <w:vAlign w:val="center"/>
          </w:tcPr>
          <w:p>
            <w:pPr>
              <w:numPr>
                <w:ilvl w:val="0"/>
                <w:numId w:val="4"/>
              </w:numPr>
              <w:jc w:val="center"/>
              <w:rPr>
                <w:rFonts w:hint="eastAsia" w:ascii="宋体" w:hAnsi="宋体" w:cs="仿宋_GB2312"/>
                <w:color w:val="auto"/>
                <w:kern w:val="0"/>
                <w:szCs w:val="21"/>
              </w:rPr>
            </w:pPr>
          </w:p>
        </w:tc>
        <w:tc>
          <w:tcPr>
            <w:tcW w:w="1727" w:type="dxa"/>
            <w:tcBorders>
              <w:top w:val="single" w:color="auto" w:sz="4" w:space="0"/>
              <w:left w:val="single" w:color="auto" w:sz="4" w:space="0"/>
              <w:right w:val="single" w:color="auto" w:sz="4" w:space="0"/>
            </w:tcBorders>
            <w:noWrap w:val="0"/>
            <w:vAlign w:val="center"/>
          </w:tcPr>
          <w:p>
            <w:pPr>
              <w:jc w:val="center"/>
              <w:rPr>
                <w:rFonts w:hint="eastAsia" w:ascii="宋体" w:hAnsi="宋体" w:cs="仿宋_GB2312"/>
                <w:color w:val="auto"/>
                <w:kern w:val="0"/>
                <w:szCs w:val="21"/>
              </w:rPr>
            </w:pPr>
            <w:r>
              <w:rPr>
                <w:rFonts w:hint="eastAsia" w:ascii="宋体" w:hAnsi="宋体" w:cs="仿宋_GB2312"/>
                <w:color w:val="auto"/>
                <w:kern w:val="0"/>
                <w:szCs w:val="21"/>
                <w:lang w:eastAsia="zh-CN"/>
              </w:rPr>
              <w:t>采购代理机构</w:t>
            </w:r>
            <w:r>
              <w:rPr>
                <w:rFonts w:hint="eastAsia" w:ascii="宋体" w:hAnsi="宋体" w:cs="仿宋_GB2312"/>
                <w:color w:val="auto"/>
                <w:kern w:val="0"/>
                <w:szCs w:val="21"/>
              </w:rPr>
              <w:t>代理服务费</w:t>
            </w:r>
          </w:p>
        </w:tc>
        <w:tc>
          <w:tcPr>
            <w:tcW w:w="6728" w:type="dxa"/>
            <w:gridSpan w:val="2"/>
            <w:tcBorders>
              <w:top w:val="single" w:color="auto" w:sz="4" w:space="0"/>
              <w:left w:val="single" w:color="auto" w:sz="4" w:space="0"/>
              <w:right w:val="single" w:color="auto" w:sz="4" w:space="0"/>
            </w:tcBorders>
            <w:noWrap w:val="0"/>
            <w:vAlign w:val="center"/>
          </w:tcPr>
          <w:p>
            <w:pPr>
              <w:spacing w:line="400" w:lineRule="exact"/>
              <w:rPr>
                <w:rFonts w:hint="eastAsia" w:ascii="宋体" w:hAnsi="宋体" w:cs="仿宋_GB2312"/>
                <w:color w:val="auto"/>
                <w:kern w:val="0"/>
                <w:szCs w:val="21"/>
              </w:rPr>
            </w:pPr>
            <w:r>
              <w:rPr>
                <w:rFonts w:hint="eastAsia" w:ascii="宋体" w:hAnsi="宋体" w:cs="仿宋_GB2312"/>
                <w:color w:val="auto"/>
                <w:kern w:val="0"/>
                <w:szCs w:val="21"/>
              </w:rPr>
              <w:t>本项目收取代理服务费：</w:t>
            </w:r>
          </w:p>
          <w:p>
            <w:pPr>
              <w:numPr>
                <w:ilvl w:val="0"/>
                <w:numId w:val="5"/>
              </w:numPr>
              <w:autoSpaceDN w:val="0"/>
              <w:spacing w:before="75" w:beforeLines="0" w:after="75" w:afterLines="0"/>
              <w:rPr>
                <w:rFonts w:hint="eastAsia" w:ascii="宋体" w:hAnsi="宋体" w:cs="仿宋_GB2312"/>
                <w:color w:val="auto"/>
                <w:kern w:val="0"/>
                <w:szCs w:val="21"/>
              </w:rPr>
            </w:pPr>
            <w:r>
              <w:rPr>
                <w:rFonts w:hint="eastAsia" w:ascii="宋体" w:hAnsi="宋体" w:cs="仿宋_GB2312"/>
                <w:color w:val="auto"/>
                <w:kern w:val="0"/>
                <w:szCs w:val="21"/>
              </w:rPr>
              <w:t>采购代理机构代理</w:t>
            </w:r>
            <w:r>
              <w:rPr>
                <w:rFonts w:hint="eastAsia" w:ascii="宋体" w:hAnsi="宋体" w:cs="仿宋_GB2312"/>
                <w:color w:val="auto"/>
                <w:kern w:val="0"/>
                <w:szCs w:val="21"/>
                <w:lang w:eastAsia="zh-CN"/>
              </w:rPr>
              <w:t>服务</w:t>
            </w:r>
            <w:r>
              <w:rPr>
                <w:rFonts w:hint="eastAsia" w:ascii="宋体" w:hAnsi="宋体" w:cs="仿宋_GB2312"/>
                <w:color w:val="auto"/>
                <w:kern w:val="0"/>
                <w:szCs w:val="21"/>
              </w:rPr>
              <w:t>费用收取标准：见《采购代理机构代理费用的收取标准》；</w:t>
            </w:r>
          </w:p>
          <w:p>
            <w:pPr>
              <w:autoSpaceDN w:val="0"/>
              <w:spacing w:before="75" w:beforeLines="0" w:after="75" w:afterLines="0"/>
              <w:rPr>
                <w:rFonts w:hint="eastAsia" w:ascii="宋体" w:hAnsi="宋体" w:cs="仿宋_GB2312"/>
                <w:color w:val="auto"/>
                <w:kern w:val="0"/>
                <w:szCs w:val="21"/>
              </w:rPr>
            </w:pPr>
            <w:r>
              <w:rPr>
                <w:rFonts w:hint="eastAsia" w:ascii="宋体" w:hAnsi="宋体" w:cs="仿宋_GB2312"/>
                <w:color w:val="auto"/>
                <w:kern w:val="0"/>
                <w:szCs w:val="21"/>
                <w:lang w:val="en-US" w:eastAsia="zh-CN"/>
              </w:rPr>
              <w:t>2</w:t>
            </w:r>
            <w:r>
              <w:rPr>
                <w:rFonts w:hint="eastAsia" w:ascii="宋体" w:hAnsi="宋体" w:cs="仿宋_GB2312"/>
                <w:color w:val="auto"/>
                <w:kern w:val="0"/>
                <w:szCs w:val="21"/>
              </w:rPr>
              <w:t>.支付方式：现金；</w:t>
            </w:r>
          </w:p>
          <w:p>
            <w:pPr>
              <w:rPr>
                <w:rFonts w:hint="eastAsia" w:ascii="宋体" w:hAnsi="宋体" w:cs="仿宋_GB2312"/>
                <w:color w:val="auto"/>
                <w:kern w:val="0"/>
                <w:szCs w:val="21"/>
              </w:rPr>
            </w:pPr>
            <w:r>
              <w:rPr>
                <w:rFonts w:hint="eastAsia" w:ascii="宋体" w:hAnsi="宋体" w:cs="仿宋_GB2312"/>
                <w:color w:val="auto"/>
                <w:kern w:val="0"/>
                <w:szCs w:val="21"/>
                <w:lang w:val="en-US" w:eastAsia="zh-CN"/>
              </w:rPr>
              <w:t>3</w:t>
            </w:r>
            <w:r>
              <w:rPr>
                <w:rFonts w:hint="eastAsia" w:ascii="宋体" w:hAnsi="宋体" w:cs="仿宋_GB2312"/>
                <w:color w:val="auto"/>
                <w:kern w:val="0"/>
                <w:szCs w:val="21"/>
              </w:rPr>
              <w:t>.采购代理机构代理</w:t>
            </w:r>
            <w:r>
              <w:rPr>
                <w:rFonts w:hint="eastAsia" w:ascii="宋体" w:hAnsi="宋体" w:cs="仿宋_GB2312"/>
                <w:color w:val="auto"/>
                <w:kern w:val="0"/>
                <w:szCs w:val="21"/>
                <w:lang w:eastAsia="zh-CN"/>
              </w:rPr>
              <w:t>服务</w:t>
            </w:r>
            <w:r>
              <w:rPr>
                <w:rFonts w:hint="eastAsia" w:ascii="宋体" w:hAnsi="宋体" w:cs="仿宋_GB2312"/>
                <w:color w:val="auto"/>
                <w:kern w:val="0"/>
                <w:szCs w:val="21"/>
              </w:rPr>
              <w:t>费由成交供应商支付。</w:t>
            </w:r>
          </w:p>
        </w:tc>
      </w:tr>
    </w:tbl>
    <w:p>
      <w:pPr>
        <w:rPr>
          <w:rFonts w:hint="eastAsia"/>
          <w:color w:val="auto"/>
          <w:sz w:val="24"/>
        </w:rPr>
      </w:pPr>
    </w:p>
    <w:p>
      <w:pPr>
        <w:autoSpaceDN w:val="0"/>
        <w:spacing w:before="75" w:beforeLines="0" w:after="75" w:afterLines="0"/>
        <w:jc w:val="center"/>
        <w:rPr>
          <w:rFonts w:hint="eastAsia" w:ascii="宋体" w:hAnsi="宋体"/>
          <w:b/>
          <w:color w:val="auto"/>
          <w:sz w:val="32"/>
        </w:rPr>
      </w:pPr>
    </w:p>
    <w:p>
      <w:pPr>
        <w:autoSpaceDN w:val="0"/>
        <w:spacing w:before="75" w:beforeLines="0" w:after="75" w:afterLines="0"/>
        <w:jc w:val="center"/>
        <w:rPr>
          <w:rFonts w:hint="eastAsia" w:ascii="宋体" w:hAnsi="宋体"/>
          <w:b/>
          <w:color w:val="auto"/>
          <w:sz w:val="32"/>
        </w:rPr>
      </w:pPr>
    </w:p>
    <w:p>
      <w:pPr>
        <w:pStyle w:val="2"/>
        <w:rPr>
          <w:rFonts w:hint="eastAsia" w:ascii="宋体" w:hAnsi="宋体"/>
          <w:b/>
          <w:color w:val="auto"/>
          <w:sz w:val="32"/>
        </w:rPr>
      </w:pPr>
    </w:p>
    <w:p>
      <w:pPr>
        <w:pStyle w:val="2"/>
        <w:rPr>
          <w:rFonts w:hint="eastAsia" w:ascii="宋体" w:hAnsi="宋体"/>
          <w:b/>
          <w:color w:val="auto"/>
          <w:sz w:val="32"/>
        </w:rPr>
      </w:pPr>
    </w:p>
    <w:p>
      <w:pPr>
        <w:pStyle w:val="2"/>
        <w:rPr>
          <w:rFonts w:hint="eastAsia" w:ascii="宋体" w:hAnsi="宋体"/>
          <w:b/>
          <w:color w:val="auto"/>
          <w:sz w:val="32"/>
        </w:rPr>
      </w:pPr>
    </w:p>
    <w:p>
      <w:pPr>
        <w:pStyle w:val="2"/>
        <w:rPr>
          <w:rFonts w:hint="eastAsia" w:ascii="宋体" w:hAnsi="宋体"/>
          <w:b/>
          <w:color w:val="auto"/>
          <w:sz w:val="32"/>
        </w:rPr>
      </w:pPr>
    </w:p>
    <w:p>
      <w:pPr>
        <w:pStyle w:val="2"/>
        <w:rPr>
          <w:rFonts w:hint="eastAsia" w:ascii="宋体" w:hAnsi="宋体"/>
          <w:b/>
          <w:color w:val="auto"/>
          <w:sz w:val="32"/>
        </w:rPr>
      </w:pPr>
    </w:p>
    <w:p>
      <w:pPr>
        <w:pStyle w:val="2"/>
        <w:rPr>
          <w:rFonts w:hint="eastAsia" w:ascii="宋体" w:hAnsi="宋体"/>
          <w:b/>
          <w:color w:val="auto"/>
          <w:sz w:val="32"/>
        </w:rPr>
      </w:pPr>
    </w:p>
    <w:p>
      <w:pPr>
        <w:pStyle w:val="2"/>
        <w:rPr>
          <w:rFonts w:hint="eastAsia" w:ascii="宋体" w:hAnsi="宋体"/>
          <w:b/>
          <w:color w:val="auto"/>
          <w:sz w:val="32"/>
        </w:rPr>
      </w:pPr>
    </w:p>
    <w:p>
      <w:pPr>
        <w:autoSpaceDN w:val="0"/>
        <w:spacing w:before="75" w:beforeLines="0" w:after="75" w:afterLines="0"/>
        <w:jc w:val="center"/>
        <w:rPr>
          <w:rFonts w:ascii="宋体" w:hAnsi="宋体"/>
          <w:b/>
          <w:color w:val="auto"/>
          <w:sz w:val="32"/>
        </w:rPr>
      </w:pPr>
      <w:r>
        <w:rPr>
          <w:rFonts w:hint="eastAsia" w:ascii="宋体" w:hAnsi="宋体"/>
          <w:b/>
          <w:color w:val="auto"/>
          <w:sz w:val="32"/>
        </w:rPr>
        <w:t>采购代理机构代理费用的收取</w:t>
      </w:r>
      <w:r>
        <w:rPr>
          <w:rFonts w:ascii="宋体" w:hAnsi="宋体"/>
          <w:b/>
          <w:color w:val="auto"/>
          <w:sz w:val="32"/>
        </w:rPr>
        <w:t>标准</w:t>
      </w:r>
    </w:p>
    <w:p>
      <w:pPr>
        <w:autoSpaceDN w:val="0"/>
        <w:spacing w:before="75" w:beforeLines="0" w:after="75" w:afterLines="0"/>
        <w:jc w:val="center"/>
        <w:rPr>
          <w:rFonts w:ascii="宋体" w:hAnsi="宋体"/>
          <w:b/>
          <w:color w:val="auto"/>
          <w:sz w:val="32"/>
        </w:rPr>
      </w:pPr>
      <w:r>
        <w:rPr>
          <w:rFonts w:ascii="宋体" w:hAnsi="宋体"/>
          <w:b/>
          <w:color w:val="auto"/>
          <w:sz w:val="32"/>
        </w:rPr>
        <w:drawing>
          <wp:inline distT="0" distB="0" distL="114300" distR="114300">
            <wp:extent cx="5753735" cy="2791460"/>
            <wp:effectExtent l="0" t="0" r="6985" b="12700"/>
            <wp:docPr id="1" name="图片 2" descr="b0b771bc6f83bb1d0397678d208bb0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b0b771bc6f83bb1d0397678d208bb0d"/>
                    <pic:cNvPicPr>
                      <a:picLocks noChangeAspect="1"/>
                    </pic:cNvPicPr>
                  </pic:nvPicPr>
                  <pic:blipFill>
                    <a:blip r:embed="rId12"/>
                    <a:stretch>
                      <a:fillRect/>
                    </a:stretch>
                  </pic:blipFill>
                  <pic:spPr>
                    <a:xfrm>
                      <a:off x="0" y="0"/>
                      <a:ext cx="5753735" cy="2791460"/>
                    </a:xfrm>
                    <a:prstGeom prst="rect">
                      <a:avLst/>
                    </a:prstGeom>
                    <a:noFill/>
                    <a:ln>
                      <a:noFill/>
                    </a:ln>
                  </pic:spPr>
                </pic:pic>
              </a:graphicData>
            </a:graphic>
          </wp:inline>
        </w:drawing>
      </w:r>
    </w:p>
    <w:p>
      <w:pPr>
        <w:autoSpaceDN w:val="0"/>
        <w:spacing w:before="75" w:beforeLines="0" w:after="75" w:afterLines="0" w:line="360" w:lineRule="exact"/>
        <w:rPr>
          <w:rFonts w:ascii="sans-serif" w:hAnsi="宋体"/>
          <w:color w:val="auto"/>
          <w:sz w:val="24"/>
        </w:rPr>
      </w:pPr>
      <w:r>
        <w:rPr>
          <w:rFonts w:ascii="宋体" w:hAnsi="宋体"/>
          <w:color w:val="auto"/>
          <w:sz w:val="24"/>
        </w:rPr>
        <w:t>注：</w:t>
      </w:r>
      <w:r>
        <w:rPr>
          <w:rFonts w:hAnsi="宋体"/>
          <w:color w:val="auto"/>
          <w:sz w:val="24"/>
        </w:rPr>
        <w:t>1.</w:t>
      </w:r>
      <w:r>
        <w:rPr>
          <w:rFonts w:ascii="宋体" w:hAnsi="宋体"/>
          <w:color w:val="auto"/>
          <w:sz w:val="24"/>
        </w:rPr>
        <w:t>按本表费率计算的收费为代理服务全过程的收费基准价格。</w:t>
      </w:r>
    </w:p>
    <w:p>
      <w:pPr>
        <w:autoSpaceDN w:val="0"/>
        <w:spacing w:before="75" w:beforeLines="0" w:after="75" w:afterLines="0" w:line="360" w:lineRule="exact"/>
        <w:ind w:firstLine="480" w:firstLineChars="200"/>
        <w:rPr>
          <w:rFonts w:ascii="sans-serif" w:hAnsi="宋体"/>
          <w:color w:val="auto"/>
          <w:sz w:val="24"/>
        </w:rPr>
      </w:pPr>
      <w:r>
        <w:rPr>
          <w:rFonts w:ascii="宋体" w:hAnsi="宋体"/>
          <w:color w:val="auto"/>
          <w:sz w:val="24"/>
        </w:rPr>
        <w:t>2.代理服务收费按差额定率累进法计算。例如：某</w:t>
      </w:r>
      <w:r>
        <w:rPr>
          <w:rFonts w:hint="eastAsia" w:ascii="宋体" w:hAnsi="宋体"/>
          <w:color w:val="auto"/>
          <w:sz w:val="24"/>
        </w:rPr>
        <w:t>货物成交</w:t>
      </w:r>
      <w:r>
        <w:rPr>
          <w:rFonts w:ascii="宋体" w:hAnsi="宋体"/>
          <w:color w:val="auto"/>
          <w:sz w:val="24"/>
        </w:rPr>
        <w:t>金额为</w:t>
      </w:r>
      <w:r>
        <w:rPr>
          <w:rFonts w:hint="eastAsia" w:hAnsi="宋体"/>
          <w:color w:val="auto"/>
          <w:sz w:val="24"/>
        </w:rPr>
        <w:t>5</w:t>
      </w:r>
      <w:r>
        <w:rPr>
          <w:rFonts w:hAnsi="宋体"/>
          <w:color w:val="auto"/>
          <w:sz w:val="24"/>
        </w:rPr>
        <w:t>00</w:t>
      </w:r>
      <w:r>
        <w:rPr>
          <w:rFonts w:ascii="宋体" w:hAnsi="宋体"/>
          <w:color w:val="auto"/>
          <w:sz w:val="24"/>
        </w:rPr>
        <w:t>万元，计算代理服务收费额如下：</w:t>
      </w:r>
    </w:p>
    <w:p>
      <w:pPr>
        <w:autoSpaceDN w:val="0"/>
        <w:spacing w:before="75" w:beforeLines="0" w:after="75" w:afterLines="0" w:line="360" w:lineRule="exact"/>
        <w:rPr>
          <w:rFonts w:ascii="sans-serif" w:hAnsi="宋体"/>
          <w:color w:val="auto"/>
          <w:sz w:val="24"/>
        </w:rPr>
      </w:pPr>
      <w:r>
        <w:rPr>
          <w:rFonts w:ascii="宋体" w:hAnsi="宋体"/>
          <w:color w:val="auto"/>
          <w:sz w:val="24"/>
        </w:rPr>
        <w:t>100万元×</w:t>
      </w:r>
      <w:r>
        <w:rPr>
          <w:rFonts w:hAnsi="宋体"/>
          <w:color w:val="auto"/>
          <w:sz w:val="24"/>
        </w:rPr>
        <w:t>1.</w:t>
      </w:r>
      <w:r>
        <w:rPr>
          <w:rFonts w:hint="eastAsia" w:hAnsi="宋体"/>
          <w:color w:val="auto"/>
          <w:sz w:val="24"/>
        </w:rPr>
        <w:t>5</w:t>
      </w:r>
      <w:r>
        <w:rPr>
          <w:rFonts w:hAnsi="宋体"/>
          <w:color w:val="auto"/>
          <w:sz w:val="24"/>
        </w:rPr>
        <w:t>%=1</w:t>
      </w:r>
      <w:r>
        <w:rPr>
          <w:rFonts w:hint="eastAsia" w:hAnsi="宋体"/>
          <w:color w:val="auto"/>
          <w:sz w:val="24"/>
        </w:rPr>
        <w:t>.5</w:t>
      </w:r>
      <w:r>
        <w:rPr>
          <w:rFonts w:ascii="宋体" w:hAnsi="宋体"/>
          <w:color w:val="auto"/>
          <w:sz w:val="24"/>
        </w:rPr>
        <w:t>万元</w:t>
      </w:r>
    </w:p>
    <w:p>
      <w:pPr>
        <w:autoSpaceDN w:val="0"/>
        <w:spacing w:before="75" w:beforeLines="0" w:after="75" w:afterLines="0" w:line="360" w:lineRule="exact"/>
        <w:rPr>
          <w:rFonts w:ascii="宋体" w:hAnsi="宋体"/>
          <w:color w:val="auto"/>
          <w:sz w:val="24"/>
        </w:rPr>
      </w:pPr>
      <w:r>
        <w:rPr>
          <w:rFonts w:ascii="宋体" w:hAnsi="宋体"/>
          <w:color w:val="auto"/>
          <w:sz w:val="24"/>
        </w:rPr>
        <w:t>（</w:t>
      </w:r>
      <w:r>
        <w:rPr>
          <w:rFonts w:hAnsi="宋体"/>
          <w:color w:val="auto"/>
          <w:sz w:val="24"/>
        </w:rPr>
        <w:t>500-100</w:t>
      </w:r>
      <w:r>
        <w:rPr>
          <w:rFonts w:ascii="宋体" w:hAnsi="宋体"/>
          <w:color w:val="auto"/>
          <w:sz w:val="24"/>
        </w:rPr>
        <w:t>）万元×</w:t>
      </w:r>
      <w:r>
        <w:rPr>
          <w:rFonts w:hint="eastAsia" w:hAnsi="宋体"/>
          <w:color w:val="auto"/>
          <w:sz w:val="24"/>
        </w:rPr>
        <w:t>1.1</w:t>
      </w:r>
      <w:r>
        <w:rPr>
          <w:rFonts w:hAnsi="宋体"/>
          <w:color w:val="auto"/>
          <w:sz w:val="24"/>
        </w:rPr>
        <w:t>%=</w:t>
      </w:r>
      <w:r>
        <w:rPr>
          <w:rFonts w:hint="eastAsia" w:hAnsi="宋体"/>
          <w:color w:val="auto"/>
          <w:sz w:val="24"/>
        </w:rPr>
        <w:t>4.4</w:t>
      </w:r>
      <w:r>
        <w:rPr>
          <w:rFonts w:ascii="宋体" w:hAnsi="宋体"/>
          <w:color w:val="auto"/>
          <w:sz w:val="24"/>
        </w:rPr>
        <w:t>万元</w:t>
      </w:r>
    </w:p>
    <w:p>
      <w:pPr>
        <w:autoSpaceDN w:val="0"/>
        <w:spacing w:before="75" w:beforeLines="0" w:after="75" w:afterLines="0" w:line="360" w:lineRule="exact"/>
        <w:rPr>
          <w:rFonts w:ascii="宋体" w:hAnsi="宋体"/>
          <w:color w:val="auto"/>
          <w:sz w:val="24"/>
        </w:rPr>
      </w:pPr>
      <w:r>
        <w:rPr>
          <w:rFonts w:ascii="宋体" w:hAnsi="宋体"/>
          <w:color w:val="auto"/>
          <w:sz w:val="24"/>
        </w:rPr>
        <w:t xml:space="preserve"> 合计收费</w:t>
      </w:r>
      <w:r>
        <w:rPr>
          <w:rFonts w:hAnsi="宋体"/>
          <w:color w:val="auto"/>
          <w:sz w:val="24"/>
        </w:rPr>
        <w:t>=</w:t>
      </w:r>
      <w:r>
        <w:rPr>
          <w:rFonts w:hint="eastAsia" w:hAnsi="宋体"/>
          <w:color w:val="auto"/>
          <w:sz w:val="24"/>
        </w:rPr>
        <w:t>1.5</w:t>
      </w:r>
      <w:r>
        <w:rPr>
          <w:rFonts w:hAnsi="宋体"/>
          <w:color w:val="auto"/>
          <w:sz w:val="24"/>
        </w:rPr>
        <w:t>+</w:t>
      </w:r>
      <w:r>
        <w:rPr>
          <w:rFonts w:hint="eastAsia" w:hAnsi="宋体"/>
          <w:color w:val="auto"/>
          <w:sz w:val="24"/>
        </w:rPr>
        <w:t>4.4</w:t>
      </w:r>
      <w:r>
        <w:rPr>
          <w:rFonts w:hAnsi="宋体"/>
          <w:color w:val="auto"/>
          <w:sz w:val="24"/>
        </w:rPr>
        <w:t>=</w:t>
      </w:r>
      <w:r>
        <w:rPr>
          <w:rFonts w:hint="eastAsia" w:hAnsi="宋体"/>
          <w:color w:val="auto"/>
          <w:sz w:val="24"/>
        </w:rPr>
        <w:t>5.9</w:t>
      </w:r>
      <w:r>
        <w:rPr>
          <w:rFonts w:ascii="宋体" w:hAnsi="宋体"/>
          <w:color w:val="auto"/>
          <w:sz w:val="24"/>
        </w:rPr>
        <w:t>万元</w:t>
      </w:r>
    </w:p>
    <w:p>
      <w:pPr>
        <w:autoSpaceDN w:val="0"/>
        <w:spacing w:before="75" w:beforeLines="0" w:after="75" w:afterLines="0" w:line="360" w:lineRule="exact"/>
        <w:rPr>
          <w:rFonts w:ascii="宋体" w:hAnsi="宋体"/>
          <w:color w:val="auto"/>
          <w:sz w:val="24"/>
        </w:rPr>
      </w:pPr>
    </w:p>
    <w:p>
      <w:pPr>
        <w:rPr>
          <w:rFonts w:hint="eastAsia"/>
          <w:color w:val="auto"/>
          <w:sz w:val="24"/>
        </w:rPr>
      </w:pPr>
    </w:p>
    <w:p>
      <w:pPr>
        <w:rPr>
          <w:rFonts w:hint="eastAsia"/>
          <w:color w:val="auto"/>
          <w:sz w:val="24"/>
        </w:rPr>
      </w:pPr>
    </w:p>
    <w:p>
      <w:pPr>
        <w:rPr>
          <w:rFonts w:hint="eastAsia"/>
          <w:color w:val="auto"/>
          <w:sz w:val="24"/>
        </w:rPr>
      </w:pPr>
    </w:p>
    <w:p>
      <w:pPr>
        <w:rPr>
          <w:rFonts w:hint="eastAsia"/>
          <w:color w:val="auto"/>
          <w:sz w:val="24"/>
        </w:rPr>
      </w:pPr>
    </w:p>
    <w:p>
      <w:pPr>
        <w:rPr>
          <w:rFonts w:hint="eastAsia"/>
          <w:color w:val="auto"/>
          <w:sz w:val="24"/>
        </w:rPr>
      </w:pPr>
    </w:p>
    <w:p>
      <w:pPr>
        <w:rPr>
          <w:rFonts w:hint="eastAsia"/>
          <w:color w:val="auto"/>
          <w:sz w:val="24"/>
        </w:rPr>
      </w:pPr>
    </w:p>
    <w:p>
      <w:pPr>
        <w:rPr>
          <w:rFonts w:hint="eastAsia"/>
          <w:color w:val="auto"/>
          <w:sz w:val="24"/>
        </w:rPr>
      </w:pPr>
    </w:p>
    <w:p>
      <w:pPr>
        <w:rPr>
          <w:rFonts w:hint="eastAsia"/>
          <w:color w:val="auto"/>
          <w:sz w:val="24"/>
        </w:rPr>
      </w:pPr>
    </w:p>
    <w:p>
      <w:pPr>
        <w:rPr>
          <w:rFonts w:hint="eastAsia"/>
          <w:color w:val="auto"/>
          <w:sz w:val="24"/>
        </w:rPr>
      </w:pPr>
    </w:p>
    <w:p>
      <w:pPr>
        <w:rPr>
          <w:rFonts w:hint="eastAsia"/>
          <w:color w:val="auto"/>
          <w:sz w:val="24"/>
        </w:rPr>
      </w:pPr>
    </w:p>
    <w:p>
      <w:pPr>
        <w:rPr>
          <w:rFonts w:hint="eastAsia"/>
          <w:color w:val="auto"/>
          <w:sz w:val="24"/>
        </w:rPr>
      </w:pPr>
    </w:p>
    <w:p>
      <w:pPr>
        <w:rPr>
          <w:rFonts w:hint="eastAsia"/>
          <w:color w:val="auto"/>
          <w:sz w:val="24"/>
        </w:rPr>
      </w:pPr>
    </w:p>
    <w:p>
      <w:pPr>
        <w:rPr>
          <w:rFonts w:hint="eastAsia"/>
          <w:color w:val="auto"/>
          <w:sz w:val="24"/>
        </w:rPr>
      </w:pPr>
    </w:p>
    <w:p>
      <w:pPr>
        <w:pStyle w:val="2"/>
        <w:rPr>
          <w:rFonts w:hint="eastAsia"/>
        </w:rPr>
      </w:pPr>
    </w:p>
    <w:p>
      <w:pPr>
        <w:rPr>
          <w:rFonts w:hint="eastAsia" w:ascii="宋体" w:hAnsi="宋体" w:cs="仿宋_GB2312"/>
          <w:color w:val="auto"/>
          <w:sz w:val="24"/>
        </w:rPr>
      </w:pPr>
      <w:bookmarkStart w:id="9" w:name="_Toc461962050"/>
    </w:p>
    <w:p>
      <w:pPr>
        <w:rPr>
          <w:rFonts w:hint="eastAsia" w:ascii="宋体" w:hAnsi="宋体" w:cs="仿宋_GB2312"/>
          <w:color w:val="auto"/>
          <w:sz w:val="24"/>
        </w:rPr>
      </w:pPr>
    </w:p>
    <w:p>
      <w:pPr>
        <w:rPr>
          <w:rFonts w:hint="eastAsia" w:ascii="宋体" w:hAnsi="宋体" w:cs="仿宋_GB2312"/>
          <w:color w:val="auto"/>
          <w:sz w:val="24"/>
        </w:rPr>
      </w:pPr>
    </w:p>
    <w:p>
      <w:pPr>
        <w:rPr>
          <w:rFonts w:hint="eastAsia" w:ascii="宋体" w:hAnsi="宋体" w:cs="仿宋_GB2312"/>
          <w:color w:val="auto"/>
          <w:sz w:val="24"/>
        </w:rPr>
      </w:pPr>
    </w:p>
    <w:p>
      <w:pPr>
        <w:rPr>
          <w:rFonts w:hint="eastAsia" w:ascii="宋体" w:hAnsi="宋体" w:cs="仿宋_GB2312"/>
          <w:color w:val="auto"/>
          <w:sz w:val="24"/>
        </w:rPr>
      </w:pPr>
      <w:r>
        <w:rPr>
          <w:rFonts w:hint="eastAsia" w:ascii="宋体" w:hAnsi="宋体" w:cs="仿宋_GB2312"/>
          <w:color w:val="auto"/>
          <w:sz w:val="24"/>
        </w:rPr>
        <w:t>附件1</w:t>
      </w:r>
    </w:p>
    <w:p>
      <w:pPr>
        <w:jc w:val="center"/>
        <w:rPr>
          <w:rFonts w:hint="eastAsia" w:ascii="宋体" w:hAnsi="宋体" w:cs="仿宋_GB2312"/>
          <w:color w:val="auto"/>
          <w:sz w:val="24"/>
        </w:rPr>
      </w:pPr>
      <w:r>
        <w:rPr>
          <w:rFonts w:hint="eastAsia" w:ascii="宋体" w:hAnsi="宋体" w:cs="仿宋_GB2312"/>
          <w:color w:val="auto"/>
          <w:sz w:val="24"/>
        </w:rPr>
        <w:t>核查清单（格式）</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2"/>
        <w:gridCol w:w="3476"/>
        <w:gridCol w:w="2214"/>
        <w:gridCol w:w="22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r>
              <w:rPr>
                <w:rFonts w:hint="eastAsia" w:ascii="宋体" w:hAnsi="宋体" w:cs="仿宋_GB2312"/>
                <w:color w:val="auto"/>
                <w:sz w:val="24"/>
              </w:rPr>
              <w:t>序号</w:t>
            </w:r>
          </w:p>
        </w:tc>
        <w:tc>
          <w:tcPr>
            <w:tcW w:w="3476" w:type="dxa"/>
            <w:noWrap w:val="0"/>
            <w:vAlign w:val="top"/>
          </w:tcPr>
          <w:p>
            <w:pPr>
              <w:jc w:val="center"/>
              <w:rPr>
                <w:rFonts w:hint="eastAsia" w:ascii="宋体" w:hAnsi="宋体" w:cs="仿宋_GB2312"/>
                <w:color w:val="auto"/>
                <w:sz w:val="24"/>
              </w:rPr>
            </w:pPr>
            <w:r>
              <w:rPr>
                <w:rFonts w:hint="eastAsia" w:ascii="宋体" w:hAnsi="宋体" w:cs="仿宋_GB2312"/>
                <w:color w:val="auto"/>
                <w:sz w:val="24"/>
              </w:rPr>
              <w:t>名称</w:t>
            </w:r>
          </w:p>
        </w:tc>
        <w:tc>
          <w:tcPr>
            <w:tcW w:w="2214" w:type="dxa"/>
            <w:noWrap w:val="0"/>
            <w:vAlign w:val="top"/>
          </w:tcPr>
          <w:p>
            <w:pPr>
              <w:jc w:val="center"/>
              <w:rPr>
                <w:rFonts w:hint="eastAsia" w:ascii="宋体" w:hAnsi="宋体" w:cs="仿宋_GB2312"/>
                <w:color w:val="auto"/>
                <w:sz w:val="24"/>
              </w:rPr>
            </w:pPr>
            <w:r>
              <w:rPr>
                <w:rFonts w:hint="eastAsia" w:ascii="宋体" w:hAnsi="宋体" w:cs="仿宋_GB2312"/>
                <w:color w:val="auto"/>
                <w:sz w:val="24"/>
              </w:rPr>
              <w:t>原件份数</w:t>
            </w:r>
          </w:p>
        </w:tc>
        <w:tc>
          <w:tcPr>
            <w:tcW w:w="2214" w:type="dxa"/>
            <w:noWrap w:val="0"/>
            <w:vAlign w:val="top"/>
          </w:tcPr>
          <w:p>
            <w:pPr>
              <w:jc w:val="center"/>
              <w:rPr>
                <w:rFonts w:hint="eastAsia" w:ascii="宋体" w:hAnsi="宋体" w:cs="仿宋_GB2312"/>
                <w:color w:val="auto"/>
                <w:sz w:val="24"/>
              </w:rPr>
            </w:pPr>
            <w:r>
              <w:rPr>
                <w:rFonts w:hint="eastAsia" w:ascii="宋体" w:hAnsi="宋体" w:cs="仿宋_GB2312"/>
                <w:color w:val="auto"/>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p>
        </w:tc>
        <w:tc>
          <w:tcPr>
            <w:tcW w:w="3476"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p>
        </w:tc>
        <w:tc>
          <w:tcPr>
            <w:tcW w:w="3476"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p>
        </w:tc>
        <w:tc>
          <w:tcPr>
            <w:tcW w:w="3476"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p>
        </w:tc>
        <w:tc>
          <w:tcPr>
            <w:tcW w:w="3476"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p>
        </w:tc>
        <w:tc>
          <w:tcPr>
            <w:tcW w:w="3476"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p>
        </w:tc>
        <w:tc>
          <w:tcPr>
            <w:tcW w:w="3476"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p>
        </w:tc>
        <w:tc>
          <w:tcPr>
            <w:tcW w:w="3476"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p>
        </w:tc>
        <w:tc>
          <w:tcPr>
            <w:tcW w:w="3476"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p>
        </w:tc>
        <w:tc>
          <w:tcPr>
            <w:tcW w:w="3476"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52" w:type="dxa"/>
            <w:noWrap w:val="0"/>
            <w:vAlign w:val="top"/>
          </w:tcPr>
          <w:p>
            <w:pPr>
              <w:jc w:val="center"/>
              <w:rPr>
                <w:rFonts w:hint="eastAsia" w:ascii="宋体" w:hAnsi="宋体" w:cs="仿宋_GB2312"/>
                <w:color w:val="auto"/>
                <w:sz w:val="24"/>
              </w:rPr>
            </w:pPr>
          </w:p>
        </w:tc>
        <w:tc>
          <w:tcPr>
            <w:tcW w:w="3476"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c>
          <w:tcPr>
            <w:tcW w:w="2214" w:type="dxa"/>
            <w:noWrap w:val="0"/>
            <w:vAlign w:val="top"/>
          </w:tcPr>
          <w:p>
            <w:pPr>
              <w:jc w:val="center"/>
              <w:rPr>
                <w:rFonts w:hint="eastAsia" w:ascii="宋体" w:hAnsi="宋体" w:cs="仿宋_GB2312"/>
                <w:color w:val="auto"/>
                <w:sz w:val="24"/>
              </w:rPr>
            </w:pPr>
          </w:p>
        </w:tc>
      </w:tr>
    </w:tbl>
    <w:p>
      <w:pPr>
        <w:jc w:val="center"/>
        <w:rPr>
          <w:rFonts w:hint="eastAsia" w:ascii="宋体" w:hAnsi="宋体" w:cs="仿宋_GB2312"/>
          <w:color w:val="auto"/>
          <w:sz w:val="24"/>
        </w:rPr>
      </w:pPr>
    </w:p>
    <w:p>
      <w:pPr>
        <w:spacing w:line="600" w:lineRule="exact"/>
        <w:rPr>
          <w:rFonts w:hint="eastAsia" w:ascii="宋体" w:hAnsi="宋体" w:cs="仿宋_GB2312"/>
          <w:color w:val="auto"/>
          <w:sz w:val="24"/>
        </w:rPr>
      </w:pPr>
      <w:r>
        <w:rPr>
          <w:rFonts w:hint="eastAsia" w:ascii="宋体" w:hAnsi="宋体" w:cs="仿宋_GB2312"/>
          <w:color w:val="auto"/>
          <w:sz w:val="24"/>
        </w:rPr>
        <w:t xml:space="preserve">                            供应商名称（全称并加盖公章）：</w:t>
      </w:r>
    </w:p>
    <w:p>
      <w:pPr>
        <w:spacing w:line="600" w:lineRule="exact"/>
        <w:rPr>
          <w:rFonts w:hint="eastAsia" w:ascii="宋体" w:hAnsi="宋体" w:cs="仿宋_GB2312"/>
          <w:color w:val="auto"/>
          <w:sz w:val="24"/>
        </w:rPr>
      </w:pPr>
      <w:r>
        <w:rPr>
          <w:rFonts w:hint="eastAsia" w:ascii="宋体" w:hAnsi="宋体" w:cs="仿宋_GB2312"/>
          <w:color w:val="auto"/>
          <w:sz w:val="24"/>
        </w:rPr>
        <w:t xml:space="preserve">                            法定代表人或其委托代理人（签字）：                    </w:t>
      </w:r>
    </w:p>
    <w:p>
      <w:pPr>
        <w:spacing w:line="600" w:lineRule="exact"/>
        <w:rPr>
          <w:rFonts w:hint="eastAsia" w:ascii="宋体" w:hAnsi="宋体" w:cs="仿宋_GB2312"/>
          <w:color w:val="auto"/>
          <w:sz w:val="24"/>
        </w:rPr>
      </w:pPr>
      <w:r>
        <w:rPr>
          <w:rFonts w:hint="eastAsia" w:ascii="宋体" w:hAnsi="宋体" w:cs="仿宋_GB2312"/>
          <w:color w:val="auto"/>
          <w:sz w:val="24"/>
        </w:rPr>
        <w:t xml:space="preserve">                            法定代表人或其委托代理人联系电话：</w:t>
      </w:r>
      <w:r>
        <w:rPr>
          <w:rFonts w:hint="eastAsia" w:ascii="宋体" w:hAnsi="宋体" w:cs="仿宋_GB2312"/>
          <w:color w:val="auto"/>
          <w:sz w:val="24"/>
        </w:rPr>
        <w:br w:type="textWrapping"/>
      </w:r>
      <w:r>
        <w:rPr>
          <w:rFonts w:hint="eastAsia" w:ascii="宋体" w:hAnsi="宋体" w:cs="仿宋_GB2312"/>
          <w:color w:val="auto"/>
          <w:sz w:val="24"/>
        </w:rPr>
        <w:t xml:space="preserve">                            日期：</w:t>
      </w:r>
    </w:p>
    <w:p>
      <w:pPr>
        <w:spacing w:line="600" w:lineRule="exact"/>
        <w:rPr>
          <w:rFonts w:hint="eastAsia" w:ascii="宋体" w:hAnsi="宋体" w:cs="仿宋_GB2312"/>
          <w:color w:val="auto"/>
          <w:sz w:val="24"/>
        </w:rPr>
      </w:pPr>
    </w:p>
    <w:p>
      <w:pPr>
        <w:rPr>
          <w:rFonts w:hint="eastAsia" w:ascii="宋体" w:hAnsi="宋体" w:cs="仿宋_GB2312"/>
          <w:color w:val="auto"/>
          <w:sz w:val="24"/>
        </w:rPr>
      </w:pPr>
      <w:r>
        <w:rPr>
          <w:rFonts w:hint="eastAsia" w:ascii="宋体" w:hAnsi="宋体" w:cs="宋体"/>
          <w:color w:val="auto"/>
        </w:rPr>
        <w:t>注：</w:t>
      </w:r>
    </w:p>
    <w:bookmarkEnd w:id="9"/>
    <w:p>
      <w:pPr>
        <w:spacing w:line="360" w:lineRule="auto"/>
        <w:ind w:firstLine="424" w:firstLineChars="202"/>
        <w:rPr>
          <w:rFonts w:hint="eastAsia" w:ascii="宋体" w:hAnsi="宋体" w:cs="宋体"/>
          <w:color w:val="auto"/>
          <w:szCs w:val="21"/>
        </w:rPr>
      </w:pPr>
      <w:bookmarkStart w:id="10" w:name="_Toc373230023"/>
      <w:bookmarkStart w:id="11" w:name="_Toc374512410"/>
      <w:bookmarkStart w:id="12" w:name="_Toc461962051"/>
      <w:r>
        <w:rPr>
          <w:rFonts w:hint="eastAsia" w:ascii="宋体" w:hAnsi="宋体" w:cs="宋体"/>
          <w:color w:val="auto"/>
        </w:rPr>
        <w:t>1.凡谈判文件中要求提供原件</w:t>
      </w:r>
      <w:r>
        <w:rPr>
          <w:rFonts w:hint="eastAsia" w:ascii="宋体" w:hAnsi="宋体" w:cs="宋体"/>
          <w:b/>
          <w:bCs/>
          <w:color w:val="auto"/>
        </w:rPr>
        <w:t>（除法定代表人身份证或其委托代理人身份证、授权委托书外）</w:t>
      </w:r>
      <w:r>
        <w:rPr>
          <w:rFonts w:hint="eastAsia" w:ascii="宋体" w:hAnsi="宋体" w:cs="宋体"/>
          <w:color w:val="auto"/>
        </w:rPr>
        <w:t>的材料均应列入该清单，本清单只列提供原件的材料。</w:t>
      </w:r>
    </w:p>
    <w:p>
      <w:pPr>
        <w:spacing w:line="360" w:lineRule="auto"/>
        <w:ind w:left="420"/>
        <w:rPr>
          <w:rFonts w:ascii="宋体"/>
          <w:color w:val="auto"/>
        </w:rPr>
      </w:pPr>
      <w:r>
        <w:rPr>
          <w:rFonts w:hint="eastAsia" w:ascii="宋体" w:hAnsi="宋体" w:cs="宋体"/>
          <w:color w:val="auto"/>
        </w:rPr>
        <w:t>2.供应商在提交响应文件时，不得将本清单密封到响应文件中。</w:t>
      </w:r>
    </w:p>
    <w:p>
      <w:pPr>
        <w:spacing w:line="360" w:lineRule="auto"/>
        <w:ind w:left="420"/>
        <w:rPr>
          <w:rFonts w:ascii="宋体"/>
          <w:color w:val="auto"/>
        </w:rPr>
      </w:pPr>
      <w:r>
        <w:rPr>
          <w:rFonts w:hint="eastAsia" w:ascii="宋体" w:hAnsi="宋体" w:cs="宋体"/>
          <w:color w:val="auto"/>
        </w:rPr>
        <w:t>3.本表仅为格式示例，不具约束性，供应商可以根据需要对此表进行填充扩展。</w:t>
      </w:r>
    </w:p>
    <w:p>
      <w:pPr>
        <w:spacing w:line="480" w:lineRule="exact"/>
        <w:ind w:firstLine="420" w:firstLineChars="200"/>
        <w:rPr>
          <w:rFonts w:hint="eastAsia" w:ascii="宋体" w:hAnsi="宋体" w:cs="宋体"/>
          <w:color w:val="auto"/>
        </w:rPr>
      </w:pPr>
    </w:p>
    <w:p>
      <w:pPr>
        <w:spacing w:line="480" w:lineRule="exact"/>
        <w:ind w:firstLine="420" w:firstLineChars="200"/>
        <w:rPr>
          <w:rFonts w:hint="eastAsia" w:ascii="宋体" w:hAnsi="宋体" w:cs="宋体"/>
          <w:color w:val="auto"/>
        </w:rPr>
      </w:pPr>
    </w:p>
    <w:p>
      <w:pPr>
        <w:spacing w:line="480" w:lineRule="exact"/>
        <w:rPr>
          <w:rFonts w:hint="eastAsia" w:ascii="宋体" w:hAnsi="宋体" w:cs="宋体"/>
          <w:color w:val="auto"/>
        </w:rPr>
      </w:pPr>
    </w:p>
    <w:p>
      <w:pPr>
        <w:spacing w:line="480" w:lineRule="exact"/>
        <w:rPr>
          <w:rFonts w:hint="eastAsia" w:ascii="宋体" w:hAnsi="宋体" w:cs="宋体"/>
          <w:color w:val="auto"/>
        </w:rPr>
      </w:pPr>
    </w:p>
    <w:p>
      <w:pPr>
        <w:spacing w:line="480" w:lineRule="exact"/>
        <w:rPr>
          <w:rFonts w:hint="eastAsia" w:ascii="宋体" w:hAnsi="宋体" w:cs="宋体"/>
          <w:color w:val="auto"/>
        </w:rPr>
      </w:pPr>
    </w:p>
    <w:p>
      <w:pPr>
        <w:spacing w:line="480" w:lineRule="exact"/>
        <w:rPr>
          <w:rFonts w:hint="eastAsia" w:ascii="宋体" w:hAnsi="宋体" w:cs="宋体"/>
          <w:color w:val="auto"/>
          <w:sz w:val="24"/>
        </w:rPr>
      </w:pPr>
    </w:p>
    <w:p>
      <w:pPr>
        <w:spacing w:line="480" w:lineRule="exact"/>
        <w:rPr>
          <w:rFonts w:hint="eastAsia" w:ascii="宋体" w:hAnsi="宋体" w:cs="宋体"/>
          <w:color w:val="auto"/>
          <w:sz w:val="24"/>
        </w:rPr>
      </w:pPr>
    </w:p>
    <w:p>
      <w:pPr>
        <w:pStyle w:val="5"/>
        <w:numPr>
          <w:ilvl w:val="1"/>
          <w:numId w:val="6"/>
        </w:numPr>
        <w:spacing w:line="440" w:lineRule="exact"/>
        <w:ind w:left="0" w:firstLine="0"/>
        <w:jc w:val="center"/>
        <w:rPr>
          <w:rFonts w:hint="eastAsia" w:ascii="仿宋_GB2312" w:hAnsi="仿宋_GB2312" w:eastAsia="仿宋_GB2312" w:cs="仿宋_GB2312"/>
          <w:color w:val="auto"/>
          <w:sz w:val="30"/>
          <w:szCs w:val="30"/>
        </w:rPr>
      </w:pPr>
      <w:bookmarkStart w:id="13" w:name="_Toc18481"/>
      <w:r>
        <w:rPr>
          <w:rFonts w:hint="eastAsia" w:ascii="仿宋_GB2312" w:hAnsi="仿宋_GB2312" w:eastAsia="仿宋_GB2312" w:cs="仿宋_GB2312"/>
          <w:color w:val="auto"/>
          <w:sz w:val="30"/>
          <w:szCs w:val="30"/>
        </w:rPr>
        <w:t>总则</w:t>
      </w:r>
      <w:bookmarkEnd w:id="10"/>
      <w:bookmarkEnd w:id="11"/>
      <w:bookmarkEnd w:id="12"/>
      <w:bookmarkEnd w:id="13"/>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适用范围</w:t>
      </w:r>
    </w:p>
    <w:p>
      <w:pPr>
        <w:spacing w:line="440" w:lineRule="exact"/>
        <w:ind w:firstLine="420" w:firstLineChars="200"/>
        <w:rPr>
          <w:rFonts w:hint="eastAsia" w:ascii="仿宋_GB2312" w:hAnsi="仿宋_GB2312" w:eastAsia="仿宋_GB2312" w:cs="仿宋_GB2312"/>
          <w:color w:val="auto"/>
          <w:sz w:val="28"/>
        </w:rPr>
      </w:pPr>
      <w:r>
        <w:rPr>
          <w:rFonts w:hint="eastAsia" w:ascii="宋体" w:hAnsi="宋体" w:cs="宋体"/>
          <w:color w:val="auto"/>
          <w:szCs w:val="21"/>
        </w:rPr>
        <w:t>本谈判文件仅适用于本次竞争性谈判所述的项目。</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定义</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rPr>
        <w:t>“采购人” 见供应商须知前附表。</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rPr>
        <w:t xml:space="preserve"> “采购代理机构” 见供应商须知前附表。</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rPr>
        <w:t xml:space="preserve"> “供应商”是指响应谈判、参加谈判竞争的法人、其他组织或者自然人。</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rPr>
        <w:t xml:space="preserve"> “成交供应商”是指依据本竞争性谈判文件规定经评审被最终授予合同的供应商。</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rPr>
        <w:t xml:space="preserve"> “质量保证期”在此期限内因设备质量问题均由供应商免费维修或更换，采购人不因此承担任何费用。</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lang w:eastAsia="zh-CN"/>
        </w:rPr>
        <w:t>“设立登记证书”是指</w:t>
      </w:r>
      <w:r>
        <w:rPr>
          <w:rFonts w:hint="eastAsia" w:ascii="宋体" w:hAnsi="宋体" w:cs="宋体"/>
          <w:color w:val="auto"/>
          <w:szCs w:val="21"/>
          <w:lang w:eastAsia="zh-CN"/>
        </w:rPr>
        <w:fldChar w:fldCharType="begin"/>
      </w:r>
      <w:r>
        <w:rPr>
          <w:rFonts w:hint="eastAsia" w:ascii="宋体" w:hAnsi="宋体" w:cs="宋体"/>
          <w:color w:val="auto"/>
          <w:szCs w:val="21"/>
          <w:lang w:eastAsia="zh-CN"/>
        </w:rPr>
        <w:instrText xml:space="preserve"> HYPERLINK "https://baike.baidu.com/item/%E5%B7%A5%E5%95%86%E8%A1%8C%E6%94%BF%E7%AE%A1%E7%90%86%E6%9C%BA%E5%85%B3/2954967" \t "https://baike.baidu.com/item/%E8%90%A5%E4%B8%9A%E6%89%A7%E7%85%A7/_blank" </w:instrText>
      </w:r>
      <w:r>
        <w:rPr>
          <w:rFonts w:hint="eastAsia" w:ascii="宋体" w:hAnsi="宋体" w:cs="宋体"/>
          <w:color w:val="auto"/>
          <w:szCs w:val="21"/>
          <w:lang w:eastAsia="zh-CN"/>
        </w:rPr>
        <w:fldChar w:fldCharType="separate"/>
      </w:r>
      <w:r>
        <w:rPr>
          <w:rFonts w:hint="eastAsia" w:ascii="宋体" w:hAnsi="宋体" w:cs="宋体"/>
          <w:color w:val="auto"/>
          <w:szCs w:val="21"/>
          <w:lang w:eastAsia="zh-CN"/>
        </w:rPr>
        <w:t>工商行政管理机关</w:t>
      </w:r>
      <w:r>
        <w:rPr>
          <w:rFonts w:hint="eastAsia" w:ascii="宋体" w:hAnsi="宋体" w:cs="宋体"/>
          <w:color w:val="auto"/>
          <w:szCs w:val="21"/>
          <w:lang w:eastAsia="zh-CN"/>
        </w:rPr>
        <w:fldChar w:fldCharType="end"/>
      </w:r>
      <w:r>
        <w:rPr>
          <w:rFonts w:hint="eastAsia" w:ascii="宋体" w:hAnsi="宋体" w:cs="宋体"/>
          <w:color w:val="auto"/>
          <w:szCs w:val="21"/>
          <w:lang w:eastAsia="zh-CN"/>
        </w:rPr>
        <w:t>或市场监督管理部门颁发的营业执照，或民政部门颁发的民办非企业单位登记证书，或司法行政机关颁发的律师事务所执业许可证等凭证；</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rPr>
        <w:t xml:space="preserve"> “法定代表人”系指法人单位（企业）法人营业执照或登记证书等凭证上注明的法定代表人；如为其他组织或个体经营者参加谈判的，指营业执照或登记证书等凭证上注明的负责人或经营者。</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rPr>
        <w:t>“重大违法行为”系指供应商因违法经营受到刑事处罚或者责令停业停产、吊销许可证或者执照、较大数额罚款等行政处罚。</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rPr>
        <w:t>“原公告发布媒体”是指《中国招标投标公共服务平台》、《河南省政府采购网》、《河南省电子招标投标公共服务平台》、《河南省公共资源交易公共服务平台》、《焦作市公共资源交易中心网》、《武陟县公共资源交易中心网》。</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rPr>
        <w:t>通知：因焦作市公共资源交易中心会员系统在谈判前具有保密性，供应商在响应文件提交截止时间前须自行查看项目进展、更正通知、澄清等，因供应商未及时查看而造成的后果自负，采购人、采购代理机构不因此承担任何责任。</w:t>
      </w:r>
    </w:p>
    <w:p>
      <w:pPr>
        <w:spacing w:line="440" w:lineRule="exact"/>
        <w:ind w:firstLine="422" w:firstLineChars="200"/>
        <w:jc w:val="left"/>
        <w:rPr>
          <w:rFonts w:hint="eastAsia" w:ascii="宋体" w:hAnsi="宋体" w:cs="宋体"/>
          <w:b/>
          <w:color w:val="auto"/>
          <w:szCs w:val="21"/>
        </w:rPr>
      </w:pPr>
      <w:r>
        <w:rPr>
          <w:rFonts w:hint="eastAsia" w:ascii="宋体" w:hAnsi="宋体" w:cs="宋体"/>
          <w:b/>
          <w:color w:val="auto"/>
          <w:szCs w:val="21"/>
        </w:rPr>
        <w:t>对与本项目有关的通知（包括澄清、修改、补充等），采购代理机构将在“原公告发布媒体”上以书面形式向供应商发出，各供应商应当时刻关注原公告发布媒体所发出关于本项目的相关通知。</w:t>
      </w:r>
    </w:p>
    <w:p>
      <w:pPr>
        <w:numPr>
          <w:ilvl w:val="0"/>
          <w:numId w:val="8"/>
        </w:numPr>
        <w:tabs>
          <w:tab w:val="clear" w:pos="0"/>
        </w:tabs>
        <w:spacing w:line="440" w:lineRule="exact"/>
        <w:ind w:left="0" w:leftChars="0" w:firstLine="425" w:firstLineChars="0"/>
        <w:rPr>
          <w:rFonts w:hint="eastAsia" w:ascii="宋体" w:hAnsi="宋体" w:cs="宋体"/>
          <w:color w:val="auto"/>
          <w:szCs w:val="21"/>
        </w:rPr>
      </w:pPr>
      <w:r>
        <w:rPr>
          <w:rFonts w:hint="eastAsia" w:ascii="宋体" w:hAnsi="宋体" w:cs="宋体"/>
          <w:color w:val="auto"/>
          <w:szCs w:val="21"/>
          <w:lang w:eastAsia="zh-CN"/>
        </w:rPr>
        <w:t>本项目谈判文件中要求</w:t>
      </w:r>
      <w:r>
        <w:rPr>
          <w:rFonts w:hint="eastAsia" w:ascii="宋体" w:hAnsi="宋体" w:cs="宋体"/>
          <w:color w:val="auto"/>
          <w:szCs w:val="21"/>
        </w:rPr>
        <w:t>“加盖</w:t>
      </w:r>
      <w:r>
        <w:rPr>
          <w:rFonts w:hint="eastAsia" w:ascii="宋体" w:hAnsi="宋体" w:cs="宋体"/>
          <w:color w:val="auto"/>
          <w:szCs w:val="21"/>
          <w:lang w:eastAsia="zh-CN"/>
        </w:rPr>
        <w:t>生产厂家</w:t>
      </w:r>
      <w:r>
        <w:rPr>
          <w:rFonts w:hint="eastAsia" w:ascii="宋体" w:hAnsi="宋体" w:cs="宋体"/>
          <w:color w:val="auto"/>
          <w:szCs w:val="21"/>
        </w:rPr>
        <w:t>公章”</w:t>
      </w:r>
      <w:r>
        <w:rPr>
          <w:rFonts w:hint="eastAsia" w:ascii="宋体" w:hAnsi="宋体" w:cs="宋体"/>
          <w:color w:val="auto"/>
          <w:szCs w:val="21"/>
          <w:lang w:eastAsia="zh-CN"/>
        </w:rPr>
        <w:t>或“制造商”</w:t>
      </w:r>
      <w:r>
        <w:rPr>
          <w:rFonts w:hint="eastAsia" w:ascii="宋体" w:hAnsi="宋体" w:cs="宋体"/>
          <w:color w:val="auto"/>
          <w:szCs w:val="21"/>
        </w:rPr>
        <w:t>是指不同</w:t>
      </w:r>
      <w:r>
        <w:rPr>
          <w:rFonts w:hint="eastAsia" w:ascii="宋体" w:hAnsi="宋体" w:cs="宋体"/>
          <w:color w:val="auto"/>
          <w:szCs w:val="21"/>
          <w:lang w:eastAsia="zh-CN"/>
        </w:rPr>
        <w:t>供应商</w:t>
      </w:r>
      <w:r>
        <w:rPr>
          <w:rFonts w:hint="eastAsia" w:ascii="宋体" w:hAnsi="宋体" w:cs="宋体"/>
          <w:color w:val="auto"/>
          <w:szCs w:val="21"/>
        </w:rPr>
        <w:t>参加同一合同项下</w:t>
      </w:r>
      <w:r>
        <w:rPr>
          <w:rFonts w:hint="eastAsia" w:ascii="宋体" w:hAnsi="宋体" w:cs="宋体"/>
          <w:color w:val="auto"/>
          <w:szCs w:val="21"/>
          <w:lang w:eastAsia="zh-CN"/>
        </w:rPr>
        <w:t>谈判</w:t>
      </w:r>
      <w:r>
        <w:rPr>
          <w:rFonts w:hint="eastAsia" w:ascii="宋体" w:hAnsi="宋体" w:cs="宋体"/>
          <w:color w:val="auto"/>
          <w:szCs w:val="21"/>
        </w:rPr>
        <w:t>的，提供同一</w:t>
      </w:r>
      <w:r>
        <w:rPr>
          <w:rFonts w:hint="eastAsia" w:ascii="宋体" w:hAnsi="宋体" w:cs="宋体"/>
          <w:color w:val="auto"/>
          <w:szCs w:val="21"/>
          <w:lang w:eastAsia="zh-CN"/>
        </w:rPr>
        <w:t>生产厂家</w:t>
      </w:r>
      <w:r>
        <w:rPr>
          <w:rFonts w:hint="eastAsia" w:ascii="宋体" w:hAnsi="宋体" w:cs="宋体"/>
          <w:color w:val="auto"/>
          <w:szCs w:val="21"/>
        </w:rPr>
        <w:t>同一资料的，如其中有一家</w:t>
      </w:r>
      <w:r>
        <w:rPr>
          <w:rFonts w:hint="eastAsia" w:ascii="宋体" w:hAnsi="宋体" w:cs="宋体"/>
          <w:color w:val="auto"/>
          <w:szCs w:val="21"/>
          <w:lang w:eastAsia="zh-CN"/>
        </w:rPr>
        <w:t>供应商</w:t>
      </w:r>
      <w:r>
        <w:rPr>
          <w:rFonts w:hint="eastAsia" w:ascii="宋体" w:hAnsi="宋体" w:cs="宋体"/>
          <w:color w:val="auto"/>
          <w:szCs w:val="21"/>
        </w:rPr>
        <w:t>提供加盖</w:t>
      </w:r>
      <w:r>
        <w:rPr>
          <w:rFonts w:hint="eastAsia" w:ascii="宋体" w:hAnsi="宋体" w:cs="宋体"/>
          <w:color w:val="auto"/>
          <w:szCs w:val="21"/>
          <w:lang w:eastAsia="zh-CN"/>
        </w:rPr>
        <w:t>生产厂家</w:t>
      </w:r>
      <w:r>
        <w:rPr>
          <w:rFonts w:hint="eastAsia" w:ascii="宋体" w:hAnsi="宋体" w:cs="宋体"/>
          <w:color w:val="auto"/>
          <w:szCs w:val="21"/>
        </w:rPr>
        <w:t>公章资料，其余</w:t>
      </w:r>
      <w:r>
        <w:rPr>
          <w:rFonts w:hint="eastAsia" w:ascii="宋体" w:hAnsi="宋体" w:cs="宋体"/>
          <w:color w:val="auto"/>
          <w:szCs w:val="21"/>
          <w:lang w:eastAsia="zh-CN"/>
        </w:rPr>
        <w:t>供应商</w:t>
      </w:r>
      <w:r>
        <w:rPr>
          <w:rFonts w:hint="eastAsia" w:ascii="宋体" w:hAnsi="宋体" w:cs="宋体"/>
          <w:color w:val="auto"/>
          <w:szCs w:val="21"/>
        </w:rPr>
        <w:t>提供资料未加盖</w:t>
      </w:r>
      <w:r>
        <w:rPr>
          <w:rFonts w:hint="eastAsia" w:ascii="宋体" w:hAnsi="宋体" w:cs="宋体"/>
          <w:color w:val="auto"/>
          <w:szCs w:val="21"/>
          <w:lang w:eastAsia="zh-CN"/>
        </w:rPr>
        <w:t>生产厂家</w:t>
      </w:r>
      <w:r>
        <w:rPr>
          <w:rFonts w:hint="eastAsia" w:ascii="宋体" w:hAnsi="宋体" w:cs="宋体"/>
          <w:color w:val="auto"/>
          <w:szCs w:val="21"/>
        </w:rPr>
        <w:t>公章，均予以认可，如出现内容不一致的以加盖</w:t>
      </w:r>
      <w:r>
        <w:rPr>
          <w:rFonts w:hint="eastAsia" w:ascii="宋体" w:hAnsi="宋体" w:cs="宋体"/>
          <w:color w:val="auto"/>
          <w:szCs w:val="21"/>
          <w:lang w:eastAsia="zh-CN"/>
        </w:rPr>
        <w:t>生产厂家</w:t>
      </w:r>
      <w:r>
        <w:rPr>
          <w:rFonts w:hint="eastAsia" w:ascii="宋体" w:hAnsi="宋体" w:cs="宋体"/>
          <w:color w:val="auto"/>
          <w:szCs w:val="21"/>
        </w:rPr>
        <w:t>公章的为准</w:t>
      </w:r>
      <w:r>
        <w:rPr>
          <w:rFonts w:hint="eastAsia" w:ascii="宋体" w:hAnsi="宋体" w:cs="宋体"/>
          <w:color w:val="auto"/>
          <w:szCs w:val="21"/>
          <w:lang w:eastAsia="zh-CN"/>
        </w:rPr>
        <w:t>；</w:t>
      </w:r>
      <w:r>
        <w:rPr>
          <w:rFonts w:hint="eastAsia" w:ascii="宋体" w:hAnsi="宋体" w:cs="宋体"/>
          <w:color w:val="auto"/>
          <w:szCs w:val="21"/>
        </w:rPr>
        <w:t>不同</w:t>
      </w:r>
      <w:r>
        <w:rPr>
          <w:rFonts w:hint="eastAsia" w:ascii="宋体" w:hAnsi="宋体" w:cs="宋体"/>
          <w:color w:val="auto"/>
          <w:szCs w:val="21"/>
          <w:lang w:eastAsia="zh-CN"/>
        </w:rPr>
        <w:t>供应商</w:t>
      </w:r>
      <w:r>
        <w:rPr>
          <w:rFonts w:hint="eastAsia" w:ascii="宋体" w:hAnsi="宋体" w:cs="宋体"/>
          <w:color w:val="auto"/>
          <w:szCs w:val="21"/>
        </w:rPr>
        <w:t>提供同一</w:t>
      </w:r>
      <w:r>
        <w:rPr>
          <w:rFonts w:hint="eastAsia" w:ascii="宋体" w:hAnsi="宋体" w:cs="宋体"/>
          <w:color w:val="auto"/>
          <w:szCs w:val="21"/>
          <w:lang w:eastAsia="zh-CN"/>
        </w:rPr>
        <w:t>生产厂家</w:t>
      </w:r>
      <w:r>
        <w:rPr>
          <w:rFonts w:hint="eastAsia" w:ascii="宋体" w:hAnsi="宋体" w:cs="宋体"/>
          <w:color w:val="auto"/>
          <w:szCs w:val="21"/>
        </w:rPr>
        <w:t>同一资料均未加盖</w:t>
      </w:r>
      <w:r>
        <w:rPr>
          <w:rFonts w:hint="eastAsia" w:ascii="宋体" w:hAnsi="宋体" w:cs="宋体"/>
          <w:color w:val="auto"/>
          <w:szCs w:val="21"/>
          <w:lang w:eastAsia="zh-CN"/>
        </w:rPr>
        <w:t>生产厂家</w:t>
      </w:r>
      <w:r>
        <w:rPr>
          <w:rFonts w:hint="eastAsia" w:ascii="宋体" w:hAnsi="宋体" w:cs="宋体"/>
          <w:color w:val="auto"/>
          <w:szCs w:val="21"/>
        </w:rPr>
        <w:t>公章的，均不予认可。</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合格的供应商</w:t>
      </w:r>
    </w:p>
    <w:p>
      <w:pPr>
        <w:numPr>
          <w:ilvl w:val="0"/>
          <w:numId w:val="9"/>
        </w:numPr>
        <w:spacing w:line="440" w:lineRule="exact"/>
        <w:ind w:left="0" w:firstLine="420"/>
        <w:rPr>
          <w:rFonts w:hint="eastAsia" w:ascii="宋体" w:hAnsi="宋体" w:cs="宋体"/>
          <w:bCs/>
          <w:color w:val="auto"/>
          <w:szCs w:val="21"/>
        </w:rPr>
      </w:pPr>
      <w:r>
        <w:rPr>
          <w:rFonts w:hint="eastAsia" w:ascii="宋体" w:hAnsi="宋体" w:cs="宋体"/>
          <w:bCs/>
          <w:color w:val="auto"/>
          <w:szCs w:val="21"/>
        </w:rPr>
        <w:t>符合《中华人民共和国政府采购法》第二十二条规定的条件。</w:t>
      </w:r>
    </w:p>
    <w:p>
      <w:pPr>
        <w:numPr>
          <w:ilvl w:val="0"/>
          <w:numId w:val="9"/>
        </w:numPr>
        <w:spacing w:line="440" w:lineRule="exact"/>
        <w:ind w:left="0" w:firstLine="420"/>
        <w:rPr>
          <w:rFonts w:hint="eastAsia" w:ascii="宋体" w:hAnsi="宋体" w:cs="宋体"/>
          <w:bCs/>
          <w:color w:val="auto"/>
          <w:szCs w:val="21"/>
        </w:rPr>
      </w:pPr>
      <w:r>
        <w:rPr>
          <w:rFonts w:hint="eastAsia" w:ascii="宋体" w:hAnsi="宋体" w:cs="宋体"/>
          <w:bCs/>
          <w:color w:val="auto"/>
          <w:szCs w:val="21"/>
        </w:rPr>
        <w:t>符合本谈判文件规定的资格要求及项目要求的其它条件，并按照要求提供相关证明材料。</w:t>
      </w:r>
    </w:p>
    <w:p>
      <w:pPr>
        <w:numPr>
          <w:ilvl w:val="0"/>
          <w:numId w:val="9"/>
        </w:numPr>
        <w:spacing w:line="440" w:lineRule="exact"/>
        <w:ind w:left="0" w:firstLine="420"/>
        <w:rPr>
          <w:rFonts w:hint="eastAsia" w:ascii="宋体" w:hAnsi="宋体" w:cs="宋体"/>
          <w:bCs/>
          <w:color w:val="auto"/>
          <w:szCs w:val="21"/>
        </w:rPr>
      </w:pPr>
      <w:r>
        <w:rPr>
          <w:rFonts w:hint="eastAsia" w:ascii="宋体" w:hAnsi="宋体" w:cs="宋体"/>
          <w:bCs/>
          <w:color w:val="auto"/>
          <w:szCs w:val="21"/>
        </w:rPr>
        <w:t>供应商应遵守国家法律、法规和有关政府采购的规定。</w:t>
      </w:r>
    </w:p>
    <w:p>
      <w:pPr>
        <w:numPr>
          <w:ilvl w:val="0"/>
          <w:numId w:val="9"/>
        </w:numPr>
        <w:tabs>
          <w:tab w:val="left" w:pos="720"/>
          <w:tab w:val="left" w:pos="1134"/>
        </w:tabs>
        <w:spacing w:line="440" w:lineRule="exact"/>
        <w:ind w:left="0" w:firstLine="420"/>
        <w:rPr>
          <w:rFonts w:hint="eastAsia" w:ascii="宋体" w:hAnsi="宋体" w:cs="宋体"/>
          <w:bCs/>
          <w:color w:val="auto"/>
          <w:szCs w:val="21"/>
        </w:rPr>
      </w:pPr>
      <w:r>
        <w:rPr>
          <w:rFonts w:hint="eastAsia" w:ascii="宋体" w:hAnsi="宋体" w:cs="宋体"/>
          <w:bCs/>
          <w:color w:val="auto"/>
          <w:szCs w:val="21"/>
        </w:rPr>
        <w:t>已按竞争性谈判公告要求获取竞争性谈判文件的。</w:t>
      </w:r>
    </w:p>
    <w:p>
      <w:pPr>
        <w:numPr>
          <w:ilvl w:val="0"/>
          <w:numId w:val="9"/>
        </w:numPr>
        <w:tabs>
          <w:tab w:val="left" w:pos="720"/>
          <w:tab w:val="left" w:pos="1134"/>
        </w:tabs>
        <w:spacing w:line="440" w:lineRule="exact"/>
        <w:ind w:left="0" w:firstLine="420"/>
        <w:rPr>
          <w:rFonts w:hint="eastAsia" w:ascii="宋体" w:hAnsi="宋体" w:cs="宋体"/>
          <w:bCs/>
          <w:color w:val="auto"/>
          <w:szCs w:val="21"/>
        </w:rPr>
      </w:pPr>
      <w:r>
        <w:rPr>
          <w:rFonts w:hint="eastAsia" w:ascii="宋体" w:hAnsi="宋体" w:cs="宋体"/>
          <w:b/>
          <w:color w:val="auto"/>
          <w:szCs w:val="21"/>
        </w:rPr>
        <w:t>按照《财政部关于在政府采购活动中查询及使用信用记录有关问题的通知》（财库〔2016〕125号）和《企业信息公示暂行条例》的要求，根据响应文件提交截止时间当日</w:t>
      </w:r>
      <w:r>
        <w:rPr>
          <w:rFonts w:hint="eastAsia" w:ascii="宋体" w:hAnsi="宋体" w:cs="宋体"/>
          <w:b/>
          <w:color w:val="auto"/>
          <w:szCs w:val="21"/>
          <w:lang w:eastAsia="zh-CN"/>
        </w:rPr>
        <w:t>查询</w:t>
      </w:r>
      <w:r>
        <w:rPr>
          <w:rFonts w:hint="eastAsia" w:ascii="宋体" w:hAnsi="宋体" w:cs="宋体"/>
          <w:b/>
          <w:color w:val="auto"/>
          <w:szCs w:val="21"/>
        </w:rPr>
        <w:t>“信用中国”、“中国政府采购网”、“国家市场监督管理总局”网站的信息，采购人或者代理机构应当对供应商信用记录进行甄别，对列入失信被执行人（以“信用中国”网站为准）、重大税收违法案件当事人名单（以“信用中国”网站为准）、政府采购严重违法失信行为记录名单（以“中国政府采购网”网站为准）、经营异常名录（以“信用中国”网站为准）或者严重违法失信企业名单（以“国家市场监督管理总局”网站为准</w:t>
      </w:r>
      <w:r>
        <w:rPr>
          <w:rFonts w:ascii="宋体" w:hAnsi="宋体" w:cs="宋体"/>
          <w:b/>
          <w:color w:val="auto"/>
          <w:szCs w:val="21"/>
        </w:rPr>
        <w:t>）</w:t>
      </w:r>
      <w:r>
        <w:rPr>
          <w:rFonts w:hint="eastAsia" w:ascii="宋体" w:hAnsi="宋体" w:cs="宋体"/>
          <w:b/>
          <w:color w:val="auto"/>
          <w:szCs w:val="21"/>
        </w:rPr>
        <w:t>的供应商，拒绝参与政府采购活动，同时对信用信息查询记录和证据进行打印存档；查询渠道：“信用中国”网站、“中国政府采购网”和“国家市场监督管理总局”网站。</w:t>
      </w:r>
    </w:p>
    <w:p>
      <w:pPr>
        <w:numPr>
          <w:ilvl w:val="0"/>
          <w:numId w:val="0"/>
        </w:numPr>
        <w:tabs>
          <w:tab w:val="left" w:pos="720"/>
          <w:tab w:val="left" w:pos="1134"/>
        </w:tabs>
        <w:spacing w:line="440" w:lineRule="exact"/>
        <w:ind w:left="0" w:leftChars="0" w:firstLine="422" w:firstLineChars="200"/>
        <w:rPr>
          <w:rFonts w:hint="eastAsia" w:ascii="宋体" w:hAnsi="宋体" w:cs="宋体"/>
          <w:b/>
          <w:color w:val="auto"/>
          <w:szCs w:val="21"/>
        </w:rPr>
      </w:pPr>
      <w:r>
        <w:rPr>
          <w:rFonts w:hint="eastAsia" w:ascii="宋体" w:hAnsi="宋体" w:cs="宋体"/>
          <w:b/>
          <w:color w:val="auto"/>
          <w:szCs w:val="21"/>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pPr>
        <w:numPr>
          <w:ilvl w:val="0"/>
          <w:numId w:val="0"/>
        </w:numPr>
        <w:tabs>
          <w:tab w:val="left" w:pos="720"/>
          <w:tab w:val="left" w:pos="1134"/>
        </w:tabs>
        <w:spacing w:line="440" w:lineRule="exact"/>
        <w:ind w:left="0" w:leftChars="0" w:firstLine="422" w:firstLineChars="200"/>
        <w:rPr>
          <w:rFonts w:hint="eastAsia" w:ascii="宋体" w:hAnsi="宋体" w:cs="宋体"/>
          <w:b/>
          <w:color w:val="auto"/>
          <w:szCs w:val="21"/>
        </w:rPr>
      </w:pPr>
      <w:r>
        <w:rPr>
          <w:rFonts w:hint="eastAsia" w:ascii="宋体" w:hAnsi="宋体" w:cs="宋体"/>
          <w:b/>
          <w:color w:val="auto"/>
          <w:szCs w:val="21"/>
        </w:rPr>
        <w:t>查询截止时间：响应文件提交截止时间当日。采购人、采购代理机构同时对信用信息查询记录和证据进行打印存档备查；供应商不良信用记录以采购人查询结果为准，采购人查询之后，网站信息发生的任何变更均不再作为评审依据，供应商自行提供的与网站信息不一致的其他证明材料亦不作为评审依据。</w:t>
      </w:r>
    </w:p>
    <w:p>
      <w:pPr>
        <w:numPr>
          <w:ilvl w:val="0"/>
          <w:numId w:val="9"/>
        </w:numPr>
        <w:tabs>
          <w:tab w:val="left" w:pos="720"/>
          <w:tab w:val="left" w:pos="1134"/>
        </w:tabs>
        <w:spacing w:line="440" w:lineRule="exact"/>
        <w:ind w:left="0" w:firstLine="420"/>
        <w:rPr>
          <w:rFonts w:hint="eastAsia" w:ascii="宋体" w:hAnsi="宋体" w:cs="宋体"/>
          <w:bCs/>
          <w:color w:val="auto"/>
          <w:szCs w:val="21"/>
        </w:rPr>
      </w:pPr>
      <w:r>
        <w:rPr>
          <w:rFonts w:hint="eastAsia" w:ascii="宋体" w:hAnsi="宋体" w:cs="宋体"/>
          <w:bCs/>
          <w:color w:val="auto"/>
          <w:szCs w:val="21"/>
        </w:rPr>
        <w:t>单位负责人为同一人或者存在直接控股、管理关系的不同供应商，不得参加同一合同项下的政府采购活动。</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谈判费用</w:t>
      </w:r>
    </w:p>
    <w:p>
      <w:pPr>
        <w:spacing w:line="440" w:lineRule="exact"/>
        <w:ind w:firstLine="367" w:firstLineChars="175"/>
        <w:rPr>
          <w:rFonts w:hint="eastAsia" w:ascii="宋体" w:hAnsi="宋体" w:cs="宋体"/>
          <w:color w:val="auto"/>
          <w:sz w:val="28"/>
          <w:szCs w:val="28"/>
        </w:rPr>
      </w:pPr>
      <w:r>
        <w:rPr>
          <w:rFonts w:hint="eastAsia" w:ascii="宋体" w:hAnsi="宋体" w:cs="宋体"/>
          <w:color w:val="auto"/>
          <w:szCs w:val="21"/>
        </w:rPr>
        <w:t>供应商应承担所有与准备和参加谈判有关的费用。不论结果如何，采购代理机构、采购人均无义务和责任承担这些费用；</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需要落实的政府采购政策：见供应商须知前附表</w:t>
      </w:r>
    </w:p>
    <w:p>
      <w:pPr>
        <w:pStyle w:val="5"/>
        <w:numPr>
          <w:ilvl w:val="1"/>
          <w:numId w:val="6"/>
        </w:numPr>
        <w:spacing w:line="440" w:lineRule="exact"/>
        <w:ind w:left="0" w:firstLine="0"/>
        <w:jc w:val="center"/>
        <w:rPr>
          <w:rFonts w:hint="eastAsia" w:ascii="仿宋_GB2312" w:hAnsi="仿宋_GB2312" w:eastAsia="仿宋_GB2312" w:cs="仿宋_GB2312"/>
          <w:color w:val="auto"/>
          <w:sz w:val="30"/>
          <w:szCs w:val="30"/>
        </w:rPr>
      </w:pPr>
      <w:bookmarkStart w:id="14" w:name="_Toc23206"/>
      <w:bookmarkStart w:id="15" w:name="_Toc373230024"/>
      <w:bookmarkStart w:id="16" w:name="_Toc461962052"/>
      <w:bookmarkStart w:id="17" w:name="_Toc374512411"/>
      <w:r>
        <w:rPr>
          <w:rFonts w:hint="eastAsia" w:ascii="仿宋_GB2312" w:hAnsi="仿宋_GB2312" w:eastAsia="仿宋_GB2312" w:cs="仿宋_GB2312"/>
          <w:color w:val="auto"/>
          <w:sz w:val="30"/>
          <w:szCs w:val="30"/>
        </w:rPr>
        <w:t>谈判文件</w:t>
      </w:r>
      <w:bookmarkEnd w:id="14"/>
      <w:bookmarkEnd w:id="15"/>
      <w:bookmarkEnd w:id="16"/>
      <w:bookmarkEnd w:id="17"/>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谈判文件的组成</w:t>
      </w:r>
    </w:p>
    <w:p>
      <w:pPr>
        <w:numPr>
          <w:ilvl w:val="0"/>
          <w:numId w:val="10"/>
        </w:numPr>
        <w:spacing w:line="440" w:lineRule="exact"/>
        <w:rPr>
          <w:rFonts w:hint="eastAsia" w:ascii="宋体" w:hAnsi="宋体" w:cs="宋体"/>
          <w:color w:val="auto"/>
          <w:szCs w:val="21"/>
        </w:rPr>
      </w:pPr>
      <w:r>
        <w:rPr>
          <w:rFonts w:hint="eastAsia" w:ascii="宋体" w:hAnsi="宋体" w:cs="宋体"/>
          <w:color w:val="auto"/>
          <w:szCs w:val="21"/>
        </w:rPr>
        <w:t>谈判文件包括下列内容：</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第一章  竞争性谈判公告</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第二章  供应商须知</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第三章  拟签订的合同</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第四章  采购需求</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第五章  响应文件格式</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除以上内容外，在提交响应文件截止时间前，在原公告发布媒体上发出的对谈判文件的更正、澄清或修改等内容，均为谈判文件的组成部分，对采购人和供应商均起约束作用；</w:t>
      </w:r>
    </w:p>
    <w:p>
      <w:pPr>
        <w:numPr>
          <w:ilvl w:val="0"/>
          <w:numId w:val="10"/>
        </w:numPr>
        <w:spacing w:line="440" w:lineRule="exact"/>
        <w:ind w:left="0" w:firstLine="420"/>
        <w:rPr>
          <w:rFonts w:hint="eastAsia" w:ascii="宋体" w:hAnsi="宋体" w:cs="宋体"/>
          <w:color w:val="auto"/>
          <w:szCs w:val="21"/>
        </w:rPr>
      </w:pPr>
      <w:r>
        <w:rPr>
          <w:rFonts w:hint="eastAsia" w:ascii="宋体" w:hAnsi="宋体" w:cs="宋体"/>
          <w:color w:val="auto"/>
          <w:szCs w:val="21"/>
        </w:rPr>
        <w:t>供应商获取谈判文件后，应仔细检查谈判文件是否齐全、是否有表述不明确或缺（错、重）字等问题。应</w:t>
      </w:r>
      <w:r>
        <w:rPr>
          <w:rFonts w:hint="eastAsia" w:ascii="宋体" w:hAnsi="宋体" w:cs="宋体"/>
          <w:b/>
          <w:bCs/>
          <w:color w:val="auto"/>
          <w:szCs w:val="21"/>
        </w:rPr>
        <w:t>登陆《焦作市公共资源交易中心网》进入会员系统提出</w:t>
      </w:r>
      <w:r>
        <w:rPr>
          <w:rFonts w:hint="eastAsia" w:ascii="宋体" w:hAnsi="宋体" w:cs="宋体"/>
          <w:color w:val="auto"/>
          <w:szCs w:val="21"/>
        </w:rPr>
        <w:t>并及时联系采购代理机构解决。如果因供应商未按上述要求提出而造成不良后果的，采购代理机构不承担任何责任。供应商同时应认真审阅谈判文件中所有的事项、格式、条款和规范要求等，若供应商的响应文件没有按谈判文件要求提交全部资料或响应文件没有对谈判文件做出实质性响应，其风险由供应商自行承担，并根据有关条款规定，将拒绝其参与谈判。</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谈判文件的澄清或修改</w:t>
      </w:r>
    </w:p>
    <w:p>
      <w:pPr>
        <w:numPr>
          <w:ilvl w:val="0"/>
          <w:numId w:val="11"/>
        </w:numPr>
        <w:spacing w:line="440" w:lineRule="exact"/>
        <w:ind w:left="0" w:firstLine="420"/>
        <w:rPr>
          <w:rFonts w:hint="eastAsia" w:ascii="宋体" w:hAnsi="宋体" w:cs="宋体"/>
          <w:color w:val="auto"/>
          <w:szCs w:val="21"/>
        </w:rPr>
      </w:pPr>
      <w:r>
        <w:rPr>
          <w:rFonts w:hint="eastAsia" w:ascii="宋体" w:hAnsi="宋体" w:cs="宋体"/>
          <w:color w:val="auto"/>
          <w:szCs w:val="21"/>
        </w:rPr>
        <w:t>谈判文件的澄清或修改将在原公告发布媒体上发布，谈判文件的澄清或修改内容作为谈判文件的组成部分，对采购人和供应商均具有约束作用；</w:t>
      </w:r>
    </w:p>
    <w:p>
      <w:pPr>
        <w:numPr>
          <w:ilvl w:val="0"/>
          <w:numId w:val="11"/>
        </w:numPr>
        <w:spacing w:line="440" w:lineRule="exact"/>
        <w:ind w:left="0" w:firstLine="420"/>
        <w:rPr>
          <w:rFonts w:hint="eastAsia" w:ascii="宋体" w:hAnsi="宋体" w:cs="宋体"/>
          <w:color w:val="auto"/>
          <w:szCs w:val="21"/>
        </w:rPr>
      </w:pPr>
      <w:r>
        <w:rPr>
          <w:rFonts w:hint="eastAsia" w:ascii="宋体" w:hAnsi="宋体" w:cs="宋体"/>
          <w:color w:val="auto"/>
          <w:szCs w:val="21"/>
        </w:rPr>
        <w:t>谈判文件的澄清、修改、补充等在同一内容的表述不一致时，以最后发出的通知为准；</w:t>
      </w:r>
    </w:p>
    <w:p>
      <w:pPr>
        <w:numPr>
          <w:ilvl w:val="0"/>
          <w:numId w:val="11"/>
        </w:numPr>
        <w:spacing w:line="440" w:lineRule="exact"/>
        <w:ind w:left="0" w:firstLine="420"/>
        <w:rPr>
          <w:rFonts w:hint="eastAsia" w:ascii="宋体" w:hAnsi="宋体" w:cs="宋体"/>
          <w:color w:val="auto"/>
          <w:szCs w:val="21"/>
        </w:rPr>
      </w:pPr>
      <w:r>
        <w:rPr>
          <w:rFonts w:hint="eastAsia" w:ascii="宋体" w:hAnsi="宋体" w:cs="宋体"/>
          <w:color w:val="auto"/>
          <w:szCs w:val="21"/>
        </w:rPr>
        <w:t>为使供应商在编制响应文件时有充分的时间对谈判文件的澄清、修改、补充等内容进行研究，采购人将酌情延长提交响应文件的截止时间，具体时间将在谈判文件的修改、补充通知中予以明确。</w:t>
      </w:r>
    </w:p>
    <w:p>
      <w:pPr>
        <w:pStyle w:val="5"/>
        <w:numPr>
          <w:ilvl w:val="1"/>
          <w:numId w:val="6"/>
        </w:numPr>
        <w:spacing w:line="440" w:lineRule="exact"/>
        <w:ind w:left="0" w:firstLine="0"/>
        <w:jc w:val="center"/>
        <w:rPr>
          <w:rFonts w:hint="eastAsia" w:ascii="仿宋_GB2312" w:hAnsi="仿宋_GB2312" w:eastAsia="仿宋_GB2312" w:cs="仿宋_GB2312"/>
          <w:color w:val="auto"/>
          <w:sz w:val="30"/>
          <w:szCs w:val="30"/>
        </w:rPr>
      </w:pPr>
      <w:bookmarkStart w:id="18" w:name="_Toc461962053"/>
      <w:bookmarkStart w:id="19" w:name="_Toc374512412"/>
      <w:bookmarkStart w:id="20" w:name="_Toc373230025"/>
      <w:bookmarkStart w:id="21" w:name="_Toc22473"/>
      <w:r>
        <w:rPr>
          <w:rFonts w:hint="eastAsia" w:ascii="仿宋_GB2312" w:hAnsi="仿宋_GB2312" w:eastAsia="仿宋_GB2312" w:cs="仿宋_GB2312"/>
          <w:color w:val="auto"/>
          <w:sz w:val="30"/>
          <w:szCs w:val="30"/>
        </w:rPr>
        <w:t>响应文件的编制</w:t>
      </w:r>
      <w:bookmarkEnd w:id="18"/>
      <w:bookmarkEnd w:id="19"/>
      <w:bookmarkEnd w:id="20"/>
      <w:bookmarkEnd w:id="21"/>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要求</w:t>
      </w:r>
    </w:p>
    <w:p>
      <w:pPr>
        <w:numPr>
          <w:ilvl w:val="0"/>
          <w:numId w:val="12"/>
        </w:numPr>
        <w:spacing w:line="440" w:lineRule="exact"/>
        <w:ind w:left="0" w:firstLine="420"/>
        <w:rPr>
          <w:rFonts w:hint="eastAsia" w:ascii="宋体" w:hAnsi="宋体" w:cs="宋体"/>
          <w:color w:val="auto"/>
          <w:szCs w:val="21"/>
        </w:rPr>
      </w:pPr>
      <w:r>
        <w:rPr>
          <w:rFonts w:hint="eastAsia" w:ascii="宋体" w:hAnsi="宋体" w:cs="宋体"/>
          <w:color w:val="auto"/>
          <w:szCs w:val="21"/>
        </w:rPr>
        <w:t>供应商应仔细阅读、并充分理解谈判文件的所有内容，按照谈判文件的要求编制、提交响应文件。</w:t>
      </w:r>
    </w:p>
    <w:p>
      <w:pPr>
        <w:numPr>
          <w:ilvl w:val="0"/>
          <w:numId w:val="12"/>
        </w:numPr>
        <w:spacing w:line="440" w:lineRule="exact"/>
        <w:ind w:left="0" w:firstLine="420"/>
        <w:rPr>
          <w:rFonts w:hint="eastAsia" w:ascii="宋体" w:hAnsi="宋体" w:cs="宋体"/>
          <w:color w:val="auto"/>
          <w:szCs w:val="21"/>
        </w:rPr>
      </w:pPr>
      <w:r>
        <w:rPr>
          <w:rFonts w:hint="eastAsia" w:ascii="宋体" w:hAnsi="宋体" w:cs="宋体"/>
          <w:color w:val="auto"/>
          <w:szCs w:val="21"/>
        </w:rPr>
        <w:t>响应文件应对谈判文件的要求作出实质性响应（包括供应商资格要求、商务要求和响应文件格式要求），并保证所提供的全部资料的真实性，否则其响应文件将作为无效文件处理。</w:t>
      </w:r>
    </w:p>
    <w:p>
      <w:pPr>
        <w:numPr>
          <w:ilvl w:val="0"/>
          <w:numId w:val="12"/>
        </w:numPr>
        <w:spacing w:line="440" w:lineRule="exact"/>
        <w:ind w:left="0" w:firstLine="420"/>
        <w:rPr>
          <w:rFonts w:hint="eastAsia" w:ascii="宋体" w:hAnsi="宋体" w:cs="宋体"/>
          <w:color w:val="auto"/>
          <w:szCs w:val="21"/>
        </w:rPr>
      </w:pPr>
      <w:r>
        <w:rPr>
          <w:rFonts w:hint="eastAsia" w:ascii="宋体" w:hAnsi="宋体" w:cs="宋体"/>
          <w:color w:val="auto"/>
          <w:szCs w:val="21"/>
        </w:rPr>
        <w:t>供应商没有按照谈判文件要求提供全部资料，或者供应商没有对谈判文件在各方面都作出实质性响应是供应商的风险，并可能导致其响应文件被拒绝。</w:t>
      </w:r>
    </w:p>
    <w:p>
      <w:pPr>
        <w:numPr>
          <w:ilvl w:val="0"/>
          <w:numId w:val="12"/>
        </w:numPr>
        <w:spacing w:line="440" w:lineRule="exact"/>
        <w:ind w:left="0" w:firstLine="420"/>
        <w:rPr>
          <w:rFonts w:hint="eastAsia" w:ascii="宋体" w:hAnsi="宋体" w:cs="宋体"/>
          <w:color w:val="auto"/>
          <w:szCs w:val="21"/>
        </w:rPr>
      </w:pPr>
      <w:r>
        <w:rPr>
          <w:rFonts w:hint="eastAsia" w:ascii="宋体" w:hAnsi="宋体" w:cs="宋体"/>
          <w:color w:val="auto"/>
          <w:szCs w:val="21"/>
        </w:rPr>
        <w:t>供应商与采购人、采购代理机构的任何口头协议均不影响谈判文件、响应文件的任何条款和内容。</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响应文件的语言</w:t>
      </w:r>
    </w:p>
    <w:p>
      <w:pPr>
        <w:spacing w:line="440" w:lineRule="exact"/>
        <w:ind w:firstLine="420" w:firstLineChars="200"/>
        <w:rPr>
          <w:rFonts w:hint="eastAsia" w:ascii="宋体" w:hAnsi="宋体" w:cs="宋体"/>
          <w:color w:val="auto"/>
          <w:szCs w:val="21"/>
        </w:rPr>
      </w:pPr>
      <w:r>
        <w:rPr>
          <w:rFonts w:hint="eastAsia" w:ascii="宋体" w:hAnsi="宋体" w:cs="宋体"/>
          <w:color w:val="auto"/>
          <w:szCs w:val="21"/>
        </w:rPr>
        <w:t>响应文件以及供应商与采购人、采购代理机构就有关谈判事宜的所有来往函电均应使用简体中文书写。供应商提交的支持资料和已印制的文献可以用另一种语言，但相应内容应附有中文翻译本，并提供附有公证书的中文翻译文件或者与原版文件签章相一致的中文翻译文件，在解释响应文件时以中文翻译本为准。</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计量单位</w:t>
      </w:r>
    </w:p>
    <w:p>
      <w:pPr>
        <w:numPr>
          <w:ilvl w:val="0"/>
          <w:numId w:val="13"/>
        </w:numPr>
        <w:spacing w:line="440" w:lineRule="exact"/>
        <w:rPr>
          <w:rFonts w:hint="eastAsia" w:ascii="宋体" w:hAnsi="宋体" w:cs="宋体"/>
          <w:color w:val="auto"/>
          <w:szCs w:val="21"/>
        </w:rPr>
      </w:pPr>
      <w:r>
        <w:rPr>
          <w:rFonts w:hint="eastAsia" w:ascii="宋体" w:hAnsi="宋体" w:cs="宋体"/>
          <w:color w:val="auto"/>
          <w:szCs w:val="21"/>
        </w:rPr>
        <w:t>除在谈判文件中另有规定外，计量单位应使用中华人民共和国法定计量单位。</w:t>
      </w:r>
    </w:p>
    <w:p>
      <w:pPr>
        <w:numPr>
          <w:ilvl w:val="0"/>
          <w:numId w:val="13"/>
        </w:numPr>
        <w:spacing w:line="440" w:lineRule="exact"/>
        <w:rPr>
          <w:rFonts w:hint="eastAsia" w:ascii="宋体" w:hAnsi="宋体" w:cs="宋体"/>
          <w:color w:val="auto"/>
          <w:szCs w:val="21"/>
        </w:rPr>
      </w:pPr>
      <w:r>
        <w:rPr>
          <w:rFonts w:hint="eastAsia" w:ascii="宋体" w:hAnsi="宋体" w:cs="宋体"/>
          <w:color w:val="auto"/>
          <w:szCs w:val="21"/>
        </w:rPr>
        <w:t>本谈判文件所表述的时间均为北京时间(以武陟县公共资源交易中心开标区电子表为准)。</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响应文件的组成</w:t>
      </w:r>
    </w:p>
    <w:p>
      <w:pPr>
        <w:spacing w:line="440" w:lineRule="exact"/>
        <w:ind w:left="420"/>
        <w:rPr>
          <w:rFonts w:hint="eastAsia" w:ascii="宋体" w:hAnsi="宋体" w:cs="宋体"/>
          <w:color w:val="auto"/>
          <w:szCs w:val="21"/>
        </w:rPr>
      </w:pPr>
      <w:r>
        <w:rPr>
          <w:rFonts w:hint="eastAsia" w:ascii="宋体" w:hAnsi="宋体" w:cs="宋体"/>
          <w:color w:val="auto"/>
          <w:szCs w:val="21"/>
        </w:rPr>
        <w:t>供应商提交的响应文件应当使用谈判文件所要求的响应文件格式，未提供格式的供应商自拟。</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报价</w:t>
      </w:r>
    </w:p>
    <w:p>
      <w:pPr>
        <w:spacing w:line="440" w:lineRule="exact"/>
        <w:ind w:left="420" w:firstLine="420" w:firstLineChars="200"/>
        <w:rPr>
          <w:rFonts w:hint="eastAsia" w:ascii="宋体" w:hAnsi="宋体" w:cs="宋体"/>
          <w:color w:val="auto"/>
          <w:szCs w:val="21"/>
        </w:rPr>
      </w:pPr>
      <w:r>
        <w:rPr>
          <w:rFonts w:hint="eastAsia" w:ascii="宋体" w:hAnsi="宋体" w:cs="宋体"/>
          <w:color w:val="auto"/>
          <w:szCs w:val="21"/>
        </w:rPr>
        <w:t>所报产品的价格中均包含本次采购对象及与之相关的设计、制造、包装、运输、装卸、安装、附件、调试、质量检验、各项税费、保险费、意外事故等验收合格前全部费用，以及备品备件、专用工具、技术培训、技术资料、质量保证期内的各项保修和系统维护、相应的伴随服务和售后服务费用等。</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谈判货币</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供应商以人民币填报所有单价或价格、合同实施时亦以人民币支付。</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谈判有效期</w:t>
      </w:r>
    </w:p>
    <w:p>
      <w:pPr>
        <w:numPr>
          <w:ilvl w:val="0"/>
          <w:numId w:val="14"/>
        </w:numPr>
        <w:spacing w:line="440" w:lineRule="exact"/>
        <w:ind w:left="0" w:firstLine="420"/>
        <w:rPr>
          <w:rFonts w:hint="eastAsia" w:ascii="宋体" w:hAnsi="宋体" w:cs="宋体"/>
          <w:color w:val="auto"/>
          <w:szCs w:val="21"/>
        </w:rPr>
      </w:pPr>
      <w:r>
        <w:rPr>
          <w:rFonts w:hint="eastAsia" w:ascii="宋体" w:hAnsi="宋体" w:cs="宋体"/>
          <w:color w:val="auto"/>
          <w:szCs w:val="21"/>
        </w:rPr>
        <w:t>谈判有效期见供应商须知前附表，</w:t>
      </w:r>
      <w:r>
        <w:rPr>
          <w:rFonts w:hint="eastAsia" w:ascii="宋体" w:hAnsi="宋体" w:cs="宋体"/>
          <w:color w:val="auto"/>
          <w:szCs w:val="21"/>
          <w:shd w:val="clear" w:color="auto" w:fill="FFFFFF"/>
        </w:rPr>
        <w:t>响应文件中承诺的谈判有效期应当不少于本谈判文件中载明的谈判有效期</w:t>
      </w:r>
      <w:r>
        <w:rPr>
          <w:rFonts w:hint="eastAsia" w:ascii="宋体" w:hAnsi="宋体" w:cs="宋体"/>
          <w:color w:val="auto"/>
          <w:szCs w:val="21"/>
        </w:rPr>
        <w:t>。成交供应商的响应文件有效期至合同完全履行止。</w:t>
      </w:r>
    </w:p>
    <w:p>
      <w:pPr>
        <w:numPr>
          <w:ilvl w:val="0"/>
          <w:numId w:val="14"/>
        </w:numPr>
        <w:spacing w:line="440" w:lineRule="exact"/>
        <w:ind w:left="0" w:firstLine="420"/>
        <w:rPr>
          <w:rFonts w:hint="eastAsia" w:ascii="宋体" w:hAnsi="宋体" w:cs="宋体"/>
          <w:color w:val="auto"/>
          <w:szCs w:val="21"/>
        </w:rPr>
      </w:pPr>
      <w:r>
        <w:rPr>
          <w:rFonts w:hint="eastAsia" w:ascii="宋体" w:hAnsi="宋体" w:cs="宋体"/>
          <w:color w:val="auto"/>
          <w:szCs w:val="21"/>
        </w:rPr>
        <w:t>谈判有效期内，供应商撤销或修改其响应文件的，应承担谈判文件和相关法律法规规定的责任。</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谈判保证金</w:t>
      </w:r>
    </w:p>
    <w:p>
      <w:pPr>
        <w:spacing w:line="440" w:lineRule="exact"/>
        <w:ind w:left="425"/>
        <w:rPr>
          <w:rFonts w:hint="eastAsia" w:ascii="宋体" w:hAnsi="宋体" w:cs="宋体"/>
          <w:b/>
          <w:bCs/>
          <w:color w:val="auto"/>
          <w:szCs w:val="21"/>
        </w:rPr>
      </w:pPr>
      <w:r>
        <w:rPr>
          <w:rFonts w:hint="eastAsia" w:ascii="宋体" w:hAnsi="宋体" w:cs="宋体"/>
          <w:b/>
          <w:bCs/>
          <w:color w:val="auto"/>
          <w:szCs w:val="21"/>
        </w:rPr>
        <w:t>详见须知前附表</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响应文件的份数和签署</w:t>
      </w:r>
    </w:p>
    <w:p>
      <w:pPr>
        <w:numPr>
          <w:ilvl w:val="0"/>
          <w:numId w:val="15"/>
        </w:numPr>
        <w:spacing w:line="440" w:lineRule="exact"/>
        <w:ind w:left="0" w:firstLine="420"/>
        <w:rPr>
          <w:rFonts w:hint="eastAsia" w:ascii="宋体" w:hAnsi="宋体" w:cs="宋体"/>
          <w:color w:val="auto"/>
          <w:szCs w:val="21"/>
        </w:rPr>
      </w:pPr>
      <w:r>
        <w:rPr>
          <w:rFonts w:hint="eastAsia" w:ascii="宋体" w:hAnsi="宋体" w:cs="宋体"/>
          <w:color w:val="auto"/>
          <w:szCs w:val="21"/>
        </w:rPr>
        <w:t>供应商应按本须知前附表规定的份数提交响应文件；</w:t>
      </w:r>
    </w:p>
    <w:p>
      <w:pPr>
        <w:numPr>
          <w:ilvl w:val="0"/>
          <w:numId w:val="15"/>
        </w:numPr>
        <w:spacing w:line="440" w:lineRule="exact"/>
        <w:ind w:left="0" w:firstLine="420"/>
        <w:rPr>
          <w:rFonts w:hint="eastAsia" w:ascii="宋体" w:hAnsi="宋体" w:cs="宋体"/>
          <w:color w:val="auto"/>
          <w:szCs w:val="21"/>
        </w:rPr>
      </w:pPr>
      <w:r>
        <w:rPr>
          <w:rFonts w:hint="eastAsia" w:ascii="宋体" w:hAnsi="宋体" w:cs="宋体"/>
          <w:color w:val="auto"/>
          <w:szCs w:val="21"/>
        </w:rPr>
        <w:t>响应文件的正本和副本均需打印或使用不褪色的黑墨水笔书写，字迹应清晰易于辨认，并应在响应文件的封面上清楚地注明“正本”或“副本”。正本和副本如有不一致之处，以正本为准。响应文件模糊不清、无法辨认的，响应文件为无效文件；</w:t>
      </w:r>
    </w:p>
    <w:p>
      <w:pPr>
        <w:numPr>
          <w:ilvl w:val="0"/>
          <w:numId w:val="15"/>
        </w:numPr>
        <w:spacing w:line="440" w:lineRule="exact"/>
        <w:ind w:left="0" w:firstLine="420"/>
        <w:rPr>
          <w:rFonts w:hint="eastAsia" w:ascii="宋体" w:hAnsi="宋体" w:cs="宋体"/>
          <w:color w:val="auto"/>
          <w:szCs w:val="21"/>
        </w:rPr>
      </w:pPr>
      <w:r>
        <w:rPr>
          <w:rFonts w:hint="eastAsia" w:ascii="宋体" w:hAnsi="宋体" w:cs="宋体"/>
          <w:color w:val="auto"/>
          <w:szCs w:val="21"/>
        </w:rPr>
        <w:t>响应文件正副本分别胶装成册，不接受任何形式的活页装订；</w:t>
      </w:r>
    </w:p>
    <w:p>
      <w:pPr>
        <w:numPr>
          <w:ilvl w:val="0"/>
          <w:numId w:val="15"/>
        </w:numPr>
        <w:spacing w:line="440" w:lineRule="exact"/>
        <w:ind w:left="0" w:firstLine="420"/>
        <w:rPr>
          <w:rFonts w:hint="eastAsia" w:ascii="宋体" w:hAnsi="宋体" w:cs="宋体"/>
          <w:color w:val="auto"/>
          <w:szCs w:val="21"/>
        </w:rPr>
      </w:pPr>
      <w:r>
        <w:rPr>
          <w:rFonts w:hint="eastAsia" w:ascii="宋体" w:hAnsi="宋体" w:cs="宋体"/>
          <w:color w:val="auto"/>
          <w:szCs w:val="21"/>
        </w:rPr>
        <w:t>响应文件格式中凡是要求签字或加盖公章处均须由供应商的法定代表人或其委托代理人签字或加盖供应商公章。未按要求签字和加盖公章的响应文件为无效文件。本谈判文件所表述（指定）的公章是指法人（供应商）行政公章，不包括专用章。</w:t>
      </w:r>
    </w:p>
    <w:p>
      <w:pPr>
        <w:numPr>
          <w:ilvl w:val="0"/>
          <w:numId w:val="15"/>
        </w:numPr>
        <w:spacing w:line="440" w:lineRule="exact"/>
        <w:ind w:left="0" w:firstLine="420"/>
        <w:rPr>
          <w:rFonts w:hint="eastAsia" w:ascii="宋体" w:hAnsi="宋体" w:cs="宋体"/>
          <w:color w:val="auto"/>
          <w:szCs w:val="21"/>
        </w:rPr>
      </w:pPr>
      <w:r>
        <w:rPr>
          <w:rFonts w:hint="eastAsia" w:ascii="宋体" w:hAnsi="宋体" w:cs="宋体"/>
          <w:color w:val="auto"/>
          <w:szCs w:val="21"/>
        </w:rPr>
        <w:t>全套响应文件应无涂改或行间插字和增删。如有修改，修改处应由供应商加盖印章并由法定代表人签字或盖章。</w:t>
      </w:r>
    </w:p>
    <w:p>
      <w:pPr>
        <w:pStyle w:val="5"/>
        <w:numPr>
          <w:ilvl w:val="1"/>
          <w:numId w:val="6"/>
        </w:numPr>
        <w:spacing w:line="440" w:lineRule="exact"/>
        <w:ind w:left="0" w:firstLine="0"/>
        <w:jc w:val="center"/>
        <w:rPr>
          <w:rFonts w:hint="eastAsia" w:ascii="仿宋_GB2312" w:hAnsi="仿宋_GB2312" w:eastAsia="仿宋_GB2312" w:cs="仿宋_GB2312"/>
          <w:color w:val="auto"/>
          <w:sz w:val="30"/>
          <w:szCs w:val="30"/>
        </w:rPr>
      </w:pPr>
      <w:bookmarkStart w:id="22" w:name="_Toc9102"/>
      <w:bookmarkStart w:id="23" w:name="_Toc461962054"/>
      <w:bookmarkStart w:id="24" w:name="_Toc374512413"/>
      <w:bookmarkStart w:id="25" w:name="_Toc373230026"/>
      <w:r>
        <w:rPr>
          <w:rFonts w:hint="eastAsia" w:ascii="仿宋_GB2312" w:hAnsi="仿宋_GB2312" w:eastAsia="仿宋_GB2312" w:cs="仿宋_GB2312"/>
          <w:color w:val="auto"/>
          <w:sz w:val="30"/>
          <w:szCs w:val="30"/>
        </w:rPr>
        <w:t>响应文件的提交</w:t>
      </w:r>
      <w:bookmarkEnd w:id="22"/>
      <w:bookmarkEnd w:id="23"/>
      <w:bookmarkEnd w:id="24"/>
      <w:bookmarkEnd w:id="25"/>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响应文件的密封和标记</w:t>
      </w:r>
    </w:p>
    <w:p>
      <w:pPr>
        <w:numPr>
          <w:ilvl w:val="0"/>
          <w:numId w:val="16"/>
        </w:numPr>
        <w:spacing w:line="440" w:lineRule="exact"/>
        <w:ind w:left="0" w:firstLine="420"/>
        <w:rPr>
          <w:rFonts w:hint="eastAsia" w:ascii="宋体" w:hAnsi="宋体" w:cs="宋体"/>
          <w:color w:val="auto"/>
          <w:szCs w:val="21"/>
        </w:rPr>
      </w:pPr>
      <w:r>
        <w:rPr>
          <w:rFonts w:hint="eastAsia" w:ascii="宋体" w:hAnsi="宋体" w:cs="宋体"/>
          <w:color w:val="auto"/>
          <w:szCs w:val="21"/>
        </w:rPr>
        <w:t>见本须知供应商前附表；</w:t>
      </w:r>
    </w:p>
    <w:p>
      <w:pPr>
        <w:numPr>
          <w:ilvl w:val="0"/>
          <w:numId w:val="16"/>
        </w:numPr>
        <w:spacing w:line="440" w:lineRule="exact"/>
        <w:ind w:left="0" w:firstLine="420"/>
        <w:rPr>
          <w:rFonts w:hint="eastAsia" w:ascii="宋体" w:hAnsi="宋体" w:cs="宋体"/>
          <w:color w:val="auto"/>
          <w:szCs w:val="21"/>
        </w:rPr>
      </w:pPr>
      <w:r>
        <w:rPr>
          <w:rFonts w:hint="eastAsia" w:ascii="宋体" w:hAnsi="宋体" w:cs="宋体"/>
          <w:color w:val="auto"/>
          <w:szCs w:val="21"/>
        </w:rPr>
        <w:t>未按要求密封和加写标记的响应文件，采购代理机构对响应文件的误投和提前启封概不负责。对由此造成提前启封的响应文件，采购代理机构有权予以拒绝。</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响应文件的提交</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供应商应按规定的地点，于截止时间前提交响应文件。</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响应文件递交的截止时间</w:t>
      </w:r>
    </w:p>
    <w:p>
      <w:pPr>
        <w:numPr>
          <w:ilvl w:val="0"/>
          <w:numId w:val="17"/>
        </w:numPr>
        <w:spacing w:line="440" w:lineRule="exact"/>
        <w:ind w:left="0" w:firstLine="420"/>
        <w:rPr>
          <w:rFonts w:hint="eastAsia" w:ascii="宋体" w:hAnsi="宋体" w:cs="宋体"/>
          <w:color w:val="auto"/>
          <w:szCs w:val="21"/>
        </w:rPr>
      </w:pPr>
      <w:r>
        <w:rPr>
          <w:rFonts w:hint="eastAsia" w:ascii="宋体" w:hAnsi="宋体" w:cs="宋体"/>
          <w:color w:val="auto"/>
          <w:szCs w:val="21"/>
        </w:rPr>
        <w:t>响应文件的递交截止时间及地点见竞争性谈判公告规定；</w:t>
      </w:r>
    </w:p>
    <w:p>
      <w:pPr>
        <w:numPr>
          <w:ilvl w:val="0"/>
          <w:numId w:val="17"/>
        </w:numPr>
        <w:spacing w:line="440" w:lineRule="exact"/>
        <w:ind w:left="0" w:firstLine="420"/>
        <w:rPr>
          <w:rFonts w:hint="eastAsia" w:ascii="宋体" w:hAnsi="宋体" w:cs="宋体"/>
          <w:color w:val="auto"/>
          <w:szCs w:val="21"/>
        </w:rPr>
      </w:pPr>
      <w:r>
        <w:rPr>
          <w:rFonts w:hint="eastAsia" w:ascii="宋体" w:hAnsi="宋体" w:cs="宋体"/>
          <w:color w:val="auto"/>
          <w:szCs w:val="21"/>
        </w:rPr>
        <w:t>采购代理机构可按本须知规定以修改补充通知的方式，酌情延长递交响应文件的截止时间。</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迟交的响应文件</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采购代理机构在规定的响应文件递交截止时间以后递交的响应文件，将拒绝接收。</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响应文件的补充、修改与撤回</w:t>
      </w:r>
    </w:p>
    <w:p>
      <w:pPr>
        <w:numPr>
          <w:ilvl w:val="0"/>
          <w:numId w:val="18"/>
        </w:numPr>
        <w:spacing w:line="440" w:lineRule="exact"/>
        <w:ind w:left="0" w:firstLine="420"/>
        <w:rPr>
          <w:rFonts w:hint="eastAsia" w:ascii="宋体" w:hAnsi="宋体" w:cs="宋体"/>
          <w:color w:val="auto"/>
          <w:szCs w:val="21"/>
        </w:rPr>
      </w:pPr>
      <w:r>
        <w:rPr>
          <w:rFonts w:hint="eastAsia" w:ascii="宋体" w:hAnsi="宋体" w:cs="宋体"/>
          <w:color w:val="auto"/>
          <w:szCs w:val="21"/>
        </w:rPr>
        <w:t>供应商在提交响应文件截止时间前，可以对所提交的响应文件进行补充、修改或者撤回，并书面通知采购人、采购代理机构。补充、修改的内容作为响应文件的组成部分。补充、修改的内容与响应文件不一致的，以补充、修改的内容为准。</w:t>
      </w:r>
    </w:p>
    <w:p>
      <w:pPr>
        <w:numPr>
          <w:ilvl w:val="0"/>
          <w:numId w:val="18"/>
        </w:numPr>
        <w:spacing w:line="440" w:lineRule="exact"/>
        <w:ind w:left="0" w:firstLine="420"/>
        <w:rPr>
          <w:rFonts w:hint="eastAsia" w:ascii="宋体" w:hAnsi="宋体" w:cs="宋体"/>
          <w:color w:val="auto"/>
          <w:szCs w:val="21"/>
        </w:rPr>
      </w:pPr>
      <w:r>
        <w:rPr>
          <w:rFonts w:hint="eastAsia" w:ascii="宋体" w:hAnsi="宋体" w:cs="宋体"/>
          <w:color w:val="auto"/>
          <w:szCs w:val="21"/>
        </w:rPr>
        <w:t>供应商对响应文件的补充、修改与撤回，应按本须知有关规定密封、标记和提交，并在内外层响应文件封袋上清楚标明“补充”、 “修改”或“撤回”字样；</w:t>
      </w:r>
    </w:p>
    <w:p>
      <w:pPr>
        <w:numPr>
          <w:ilvl w:val="0"/>
          <w:numId w:val="18"/>
        </w:numPr>
        <w:spacing w:line="440" w:lineRule="exact"/>
        <w:ind w:left="0" w:firstLine="420"/>
        <w:rPr>
          <w:rFonts w:hint="eastAsia" w:ascii="宋体" w:hAnsi="宋体" w:cs="宋体"/>
          <w:color w:val="auto"/>
          <w:szCs w:val="21"/>
        </w:rPr>
      </w:pPr>
      <w:r>
        <w:rPr>
          <w:rFonts w:hint="eastAsia" w:ascii="宋体" w:hAnsi="宋体" w:cs="宋体"/>
          <w:color w:val="auto"/>
          <w:szCs w:val="21"/>
        </w:rPr>
        <w:t>在响应文件递交截止时间之后，供应商不得“补充”、“修改”或“撤回”响应文件。</w:t>
      </w:r>
    </w:p>
    <w:p>
      <w:pPr>
        <w:pStyle w:val="5"/>
        <w:numPr>
          <w:ilvl w:val="1"/>
          <w:numId w:val="6"/>
        </w:numPr>
        <w:spacing w:line="440" w:lineRule="exact"/>
        <w:ind w:left="0" w:firstLine="0"/>
        <w:jc w:val="center"/>
        <w:rPr>
          <w:rFonts w:hint="eastAsia" w:ascii="仿宋_GB2312" w:hAnsi="仿宋_GB2312" w:eastAsia="仿宋_GB2312" w:cs="仿宋_GB2312"/>
          <w:color w:val="auto"/>
          <w:sz w:val="30"/>
          <w:szCs w:val="30"/>
        </w:rPr>
      </w:pPr>
      <w:bookmarkStart w:id="26" w:name="_Toc217235123"/>
      <w:bookmarkStart w:id="27" w:name="_Toc373230027"/>
      <w:bookmarkStart w:id="28" w:name="_Toc374512414"/>
      <w:bookmarkStart w:id="29" w:name="_Toc461962055"/>
      <w:bookmarkStart w:id="30" w:name="_Toc5282"/>
      <w:r>
        <w:rPr>
          <w:rFonts w:hint="eastAsia" w:ascii="仿宋_GB2312" w:hAnsi="仿宋_GB2312" w:eastAsia="仿宋_GB2312" w:cs="仿宋_GB2312"/>
          <w:color w:val="auto"/>
          <w:sz w:val="30"/>
          <w:szCs w:val="30"/>
        </w:rPr>
        <w:t>谈判</w:t>
      </w:r>
      <w:bookmarkEnd w:id="26"/>
      <w:bookmarkEnd w:id="27"/>
      <w:bookmarkEnd w:id="28"/>
      <w:bookmarkEnd w:id="29"/>
      <w:r>
        <w:rPr>
          <w:rFonts w:hint="eastAsia" w:ascii="仿宋_GB2312" w:hAnsi="仿宋_GB2312" w:eastAsia="仿宋_GB2312" w:cs="仿宋_GB2312"/>
          <w:color w:val="auto"/>
          <w:sz w:val="30"/>
          <w:szCs w:val="30"/>
        </w:rPr>
        <w:t>和评审</w:t>
      </w:r>
      <w:bookmarkEnd w:id="30"/>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谈判会议</w:t>
      </w:r>
    </w:p>
    <w:p>
      <w:pPr>
        <w:numPr>
          <w:ilvl w:val="0"/>
          <w:numId w:val="19"/>
        </w:numPr>
        <w:spacing w:line="440" w:lineRule="exact"/>
        <w:ind w:left="0" w:firstLine="420"/>
        <w:rPr>
          <w:rFonts w:hint="eastAsia" w:ascii="宋体" w:hAnsi="宋体" w:cs="宋体"/>
          <w:b/>
          <w:bCs/>
          <w:color w:val="auto"/>
          <w:szCs w:val="21"/>
        </w:rPr>
      </w:pPr>
      <w:r>
        <w:rPr>
          <w:rFonts w:hint="eastAsia" w:ascii="宋体" w:hAnsi="宋体" w:cs="宋体"/>
          <w:color w:val="auto"/>
          <w:szCs w:val="21"/>
        </w:rPr>
        <w:t>采购代理机构按规定的时间和地点举行谈判会议，并邀请所有供应商参加。</w:t>
      </w:r>
    </w:p>
    <w:p>
      <w:pPr>
        <w:numPr>
          <w:ilvl w:val="0"/>
          <w:numId w:val="0"/>
        </w:numPr>
        <w:spacing w:line="440" w:lineRule="exact"/>
        <w:ind w:left="0" w:leftChars="0" w:firstLine="422" w:firstLineChars="200"/>
        <w:rPr>
          <w:rFonts w:hint="eastAsia" w:ascii="宋体" w:hAnsi="宋体" w:cs="宋体"/>
          <w:b/>
          <w:bCs/>
          <w:color w:val="0000CC"/>
          <w:szCs w:val="21"/>
        </w:rPr>
      </w:pPr>
      <w:r>
        <w:rPr>
          <w:rFonts w:hint="eastAsia" w:ascii="宋体" w:hAnsi="宋体" w:cs="宋体"/>
          <w:b/>
          <w:bCs/>
          <w:color w:val="0000CC"/>
          <w:szCs w:val="21"/>
          <w:lang w:val="en-US" w:eastAsia="zh-CN"/>
        </w:rPr>
        <w:t>22.1.1</w:t>
      </w:r>
      <w:r>
        <w:rPr>
          <w:rFonts w:hint="eastAsia" w:ascii="宋体" w:hAnsi="宋体" w:cs="宋体"/>
          <w:b/>
          <w:bCs/>
          <w:color w:val="0000CC"/>
          <w:szCs w:val="21"/>
        </w:rPr>
        <w:t>法定代表人参加</w:t>
      </w:r>
      <w:r>
        <w:rPr>
          <w:rFonts w:hint="eastAsia" w:ascii="宋体" w:hAnsi="宋体" w:cs="宋体"/>
          <w:b/>
          <w:bCs/>
          <w:color w:val="0000CC"/>
          <w:szCs w:val="21"/>
          <w:lang w:eastAsia="zh-CN"/>
        </w:rPr>
        <w:t>谈判</w:t>
      </w:r>
      <w:r>
        <w:rPr>
          <w:rFonts w:hint="eastAsia" w:ascii="宋体" w:hAnsi="宋体" w:cs="宋体"/>
          <w:b/>
          <w:bCs/>
          <w:color w:val="0000CC"/>
          <w:szCs w:val="21"/>
        </w:rPr>
        <w:t>会议的，需携带法定代表人身份证原件,人证相符，准予办理签到手续；</w:t>
      </w:r>
    </w:p>
    <w:p>
      <w:pPr>
        <w:numPr>
          <w:ilvl w:val="0"/>
          <w:numId w:val="0"/>
        </w:numPr>
        <w:spacing w:line="440" w:lineRule="exact"/>
        <w:ind w:left="0" w:leftChars="0" w:firstLine="422" w:firstLineChars="200"/>
        <w:rPr>
          <w:rFonts w:hint="eastAsia" w:ascii="宋体" w:hAnsi="宋体" w:cs="宋体"/>
          <w:b/>
          <w:bCs/>
          <w:color w:val="0000CC"/>
          <w:szCs w:val="21"/>
        </w:rPr>
      </w:pPr>
      <w:r>
        <w:rPr>
          <w:rFonts w:hint="eastAsia" w:ascii="宋体" w:hAnsi="宋体" w:cs="宋体"/>
          <w:b/>
          <w:bCs/>
          <w:color w:val="0000CC"/>
          <w:szCs w:val="21"/>
          <w:lang w:val="en-US" w:eastAsia="zh-CN"/>
        </w:rPr>
        <w:t>22.1.2</w:t>
      </w:r>
      <w:r>
        <w:rPr>
          <w:rFonts w:hint="eastAsia" w:ascii="宋体" w:hAnsi="宋体" w:cs="宋体"/>
          <w:b/>
          <w:bCs/>
          <w:color w:val="0000CC"/>
          <w:szCs w:val="21"/>
        </w:rPr>
        <w:t>委托代理人参加</w:t>
      </w:r>
      <w:r>
        <w:rPr>
          <w:rFonts w:hint="eastAsia" w:ascii="宋体" w:hAnsi="宋体" w:cs="宋体"/>
          <w:b/>
          <w:bCs/>
          <w:color w:val="0000CC"/>
          <w:szCs w:val="21"/>
          <w:lang w:eastAsia="zh-CN"/>
        </w:rPr>
        <w:t>谈判</w:t>
      </w:r>
      <w:r>
        <w:rPr>
          <w:rFonts w:hint="eastAsia" w:ascii="宋体" w:hAnsi="宋体" w:cs="宋体"/>
          <w:b/>
          <w:bCs/>
          <w:color w:val="0000CC"/>
          <w:szCs w:val="21"/>
        </w:rPr>
        <w:t>会议的，需携带委托代理人身份证原件、授权委托书，人证相符，准予办理签到手续。</w:t>
      </w:r>
    </w:p>
    <w:p>
      <w:pPr>
        <w:numPr>
          <w:ilvl w:val="0"/>
          <w:numId w:val="19"/>
        </w:numPr>
        <w:spacing w:line="440" w:lineRule="exact"/>
        <w:ind w:left="0" w:firstLine="420"/>
        <w:rPr>
          <w:rFonts w:hint="eastAsia" w:ascii="宋体" w:hAnsi="宋体" w:cs="宋体"/>
          <w:color w:val="auto"/>
          <w:szCs w:val="21"/>
        </w:rPr>
      </w:pPr>
      <w:r>
        <w:rPr>
          <w:rFonts w:hint="eastAsia" w:ascii="宋体" w:hAnsi="宋体" w:cs="宋体"/>
          <w:color w:val="auto"/>
          <w:szCs w:val="21"/>
        </w:rPr>
        <w:t>谈判会议由采购代理机构主持，在相关部门监督下进行；</w:t>
      </w:r>
    </w:p>
    <w:p>
      <w:pPr>
        <w:numPr>
          <w:ilvl w:val="0"/>
          <w:numId w:val="19"/>
        </w:numPr>
        <w:spacing w:line="440" w:lineRule="exact"/>
        <w:ind w:left="0" w:firstLine="420"/>
        <w:rPr>
          <w:rFonts w:hint="eastAsia" w:ascii="宋体" w:hAnsi="宋体" w:cs="宋体"/>
          <w:color w:val="auto"/>
          <w:szCs w:val="21"/>
        </w:rPr>
      </w:pPr>
      <w:r>
        <w:rPr>
          <w:rFonts w:hint="eastAsia" w:ascii="宋体" w:hAnsi="宋体" w:cs="宋体"/>
          <w:color w:val="auto"/>
          <w:szCs w:val="21"/>
        </w:rPr>
        <w:t>由供应商或其推选的代表检查响应文件的密封情况；</w:t>
      </w:r>
    </w:p>
    <w:p>
      <w:pPr>
        <w:numPr>
          <w:ilvl w:val="0"/>
          <w:numId w:val="19"/>
        </w:numPr>
        <w:spacing w:line="440" w:lineRule="exact"/>
        <w:ind w:left="0" w:firstLine="420"/>
        <w:rPr>
          <w:rFonts w:hint="eastAsia" w:ascii="宋体" w:hAnsi="宋体" w:cs="宋体"/>
          <w:color w:val="auto"/>
          <w:szCs w:val="21"/>
        </w:rPr>
      </w:pPr>
      <w:r>
        <w:rPr>
          <w:rFonts w:hint="eastAsia" w:ascii="宋体" w:hAnsi="宋体" w:cs="宋体"/>
          <w:color w:val="auto"/>
          <w:szCs w:val="21"/>
        </w:rPr>
        <w:t>谈判会议结束后，供应商代表应在指定地点等待采购代理机构的安排，不得擅自离开，否则因此产生的一切不利影响均由供应商承担。</w:t>
      </w:r>
    </w:p>
    <w:p>
      <w:pPr>
        <w:numPr>
          <w:ilvl w:val="0"/>
          <w:numId w:val="7"/>
        </w:numPr>
        <w:spacing w:line="440" w:lineRule="exact"/>
        <w:rPr>
          <w:rFonts w:hint="eastAsia" w:ascii="宋体" w:hAnsi="宋体" w:cs="宋体"/>
          <w:color w:val="auto"/>
          <w:szCs w:val="21"/>
        </w:rPr>
      </w:pPr>
      <w:r>
        <w:rPr>
          <w:rFonts w:hint="eastAsia" w:ascii="宋体" w:hAnsi="宋体" w:cs="宋体"/>
          <w:b/>
          <w:bCs/>
          <w:color w:val="auto"/>
          <w:szCs w:val="21"/>
        </w:rPr>
        <w:t>响应文件有下列情形之一的为无效响应文件，采购代理机构不予受理：</w:t>
      </w:r>
    </w:p>
    <w:p>
      <w:pPr>
        <w:numPr>
          <w:ilvl w:val="0"/>
          <w:numId w:val="20"/>
        </w:numPr>
        <w:spacing w:line="440" w:lineRule="exact"/>
        <w:ind w:left="0" w:firstLine="420" w:firstLineChars="200"/>
        <w:rPr>
          <w:rFonts w:hint="eastAsia" w:ascii="宋体" w:hAnsi="宋体" w:cs="宋体"/>
          <w:color w:val="auto"/>
          <w:szCs w:val="21"/>
        </w:rPr>
      </w:pPr>
      <w:r>
        <w:rPr>
          <w:rFonts w:hint="eastAsia" w:ascii="宋体" w:hAnsi="宋体" w:cs="宋体"/>
          <w:color w:val="auto"/>
          <w:szCs w:val="21"/>
        </w:rPr>
        <w:t>逾期送达的或者未送达指定地点的；</w:t>
      </w:r>
    </w:p>
    <w:p>
      <w:pPr>
        <w:numPr>
          <w:ilvl w:val="0"/>
          <w:numId w:val="20"/>
        </w:numPr>
        <w:spacing w:line="440" w:lineRule="exact"/>
        <w:ind w:left="0" w:firstLine="420" w:firstLineChars="200"/>
        <w:rPr>
          <w:rFonts w:hint="eastAsia" w:ascii="宋体" w:hAnsi="宋体" w:cs="宋体"/>
          <w:color w:val="auto"/>
          <w:szCs w:val="21"/>
        </w:rPr>
      </w:pPr>
      <w:r>
        <w:rPr>
          <w:rFonts w:hint="eastAsia" w:ascii="宋体" w:hAnsi="宋体" w:cs="宋体"/>
          <w:color w:val="auto"/>
          <w:szCs w:val="21"/>
        </w:rPr>
        <w:t>未按竞争性谈判文件要求密封、签署、盖章的；</w:t>
      </w:r>
    </w:p>
    <w:p>
      <w:pPr>
        <w:numPr>
          <w:ilvl w:val="0"/>
          <w:numId w:val="20"/>
        </w:numPr>
        <w:spacing w:line="440" w:lineRule="exact"/>
        <w:ind w:left="0" w:firstLine="420" w:firstLineChars="200"/>
        <w:rPr>
          <w:rFonts w:hint="eastAsia" w:ascii="宋体" w:hAnsi="宋体" w:cs="宋体"/>
          <w:color w:val="auto"/>
          <w:szCs w:val="21"/>
        </w:rPr>
      </w:pPr>
      <w:r>
        <w:rPr>
          <w:rFonts w:hint="eastAsia" w:ascii="宋体" w:hAnsi="宋体" w:cs="宋体"/>
          <w:color w:val="auto"/>
          <w:szCs w:val="21"/>
        </w:rPr>
        <w:t>在规定的响应文件递交截止时间之前，提交合格的撤回通知的；</w:t>
      </w:r>
    </w:p>
    <w:p>
      <w:pPr>
        <w:numPr>
          <w:ilvl w:val="0"/>
          <w:numId w:val="20"/>
        </w:numPr>
        <w:spacing w:line="440" w:lineRule="exact"/>
        <w:ind w:left="0" w:firstLine="420" w:firstLineChars="200"/>
        <w:rPr>
          <w:rFonts w:hint="eastAsia" w:ascii="宋体" w:hAnsi="宋体" w:cs="宋体"/>
          <w:color w:val="auto"/>
          <w:szCs w:val="21"/>
        </w:rPr>
      </w:pPr>
      <w:r>
        <w:rPr>
          <w:rFonts w:hint="eastAsia" w:ascii="宋体" w:hAnsi="宋体" w:cs="宋体"/>
          <w:color w:val="auto"/>
          <w:szCs w:val="21"/>
        </w:rPr>
        <w:t>一个供应商不止递交一套同一合同项下响应文件的。</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谈判小组</w:t>
      </w:r>
    </w:p>
    <w:p>
      <w:pPr>
        <w:numPr>
          <w:ilvl w:val="0"/>
          <w:numId w:val="21"/>
        </w:numPr>
        <w:spacing w:line="440" w:lineRule="exact"/>
        <w:ind w:left="0" w:firstLine="420"/>
        <w:rPr>
          <w:rFonts w:hint="eastAsia" w:ascii="宋体" w:hAnsi="宋体" w:cs="宋体"/>
          <w:color w:val="auto"/>
          <w:szCs w:val="21"/>
        </w:rPr>
      </w:pPr>
      <w:r>
        <w:rPr>
          <w:rFonts w:hint="eastAsia" w:ascii="宋体" w:hAnsi="宋体" w:cs="宋体"/>
          <w:color w:val="auto"/>
          <w:szCs w:val="21"/>
        </w:rPr>
        <w:t>采购代理机构按照有关规定组建谈判小组；</w:t>
      </w:r>
    </w:p>
    <w:p>
      <w:pPr>
        <w:numPr>
          <w:ilvl w:val="0"/>
          <w:numId w:val="21"/>
        </w:numPr>
        <w:spacing w:line="440" w:lineRule="exact"/>
        <w:ind w:left="0" w:firstLine="420"/>
        <w:rPr>
          <w:rFonts w:hint="eastAsia" w:ascii="宋体" w:hAnsi="宋体" w:cs="宋体"/>
          <w:color w:val="auto"/>
          <w:szCs w:val="21"/>
        </w:rPr>
      </w:pPr>
      <w:r>
        <w:rPr>
          <w:rFonts w:hint="eastAsia" w:ascii="宋体" w:hAnsi="宋体" w:cs="宋体"/>
          <w:color w:val="auto"/>
          <w:szCs w:val="21"/>
        </w:rPr>
        <w:t>谈判小组由采购人代表和评审专家共三人及以上单数组成，其中评审专家人数不得少于谈判小组成员总数的三分之二；</w:t>
      </w:r>
    </w:p>
    <w:p>
      <w:pPr>
        <w:numPr>
          <w:ilvl w:val="0"/>
          <w:numId w:val="21"/>
        </w:numPr>
        <w:spacing w:line="440" w:lineRule="exact"/>
        <w:ind w:left="0" w:firstLine="420"/>
        <w:rPr>
          <w:rFonts w:hint="eastAsia" w:ascii="宋体" w:hAnsi="宋体" w:cs="宋体"/>
          <w:color w:val="auto"/>
          <w:szCs w:val="21"/>
        </w:rPr>
      </w:pPr>
      <w:r>
        <w:rPr>
          <w:rFonts w:hint="eastAsia" w:ascii="宋体" w:hAnsi="宋体" w:cs="宋体"/>
          <w:color w:val="auto"/>
          <w:szCs w:val="21"/>
        </w:rPr>
        <w:t>谈判小组负责评审工作，对响应文件进行审查和评估，并向采购人提交书面评审报告。</w:t>
      </w:r>
    </w:p>
    <w:p>
      <w:pPr>
        <w:numPr>
          <w:ilvl w:val="0"/>
          <w:numId w:val="21"/>
        </w:numPr>
        <w:spacing w:line="440" w:lineRule="exact"/>
        <w:ind w:left="0" w:firstLine="420"/>
        <w:rPr>
          <w:rFonts w:hint="eastAsia" w:ascii="宋体" w:hAnsi="宋体" w:cs="宋体"/>
          <w:color w:val="auto"/>
          <w:szCs w:val="21"/>
        </w:rPr>
      </w:pPr>
      <w:r>
        <w:rPr>
          <w:rFonts w:hint="eastAsia" w:ascii="宋体" w:hAnsi="宋体" w:cs="宋体"/>
          <w:color w:val="auto"/>
          <w:szCs w:val="21"/>
        </w:rPr>
        <w:t>谈判小组所有成员应当集中与单一供应商分别进行谈判，并给予所有参加谈判的供应商平等的谈判机会。</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响应文件的初步评审</w:t>
      </w:r>
    </w:p>
    <w:p>
      <w:pPr>
        <w:spacing w:line="440" w:lineRule="exact"/>
        <w:ind w:left="420"/>
        <w:rPr>
          <w:rFonts w:hint="eastAsia" w:ascii="宋体" w:hAnsi="宋体" w:cs="宋体"/>
          <w:color w:val="auto"/>
          <w:szCs w:val="21"/>
        </w:rPr>
      </w:pPr>
      <w:r>
        <w:rPr>
          <w:rFonts w:hint="eastAsia" w:ascii="宋体" w:hAnsi="宋体" w:cs="宋体"/>
          <w:color w:val="auto"/>
          <w:szCs w:val="21"/>
        </w:rPr>
        <w:t xml:space="preserve">    初步评审分为资格性审查和符合性审查。资格性审查确定供应商是否</w:t>
      </w:r>
      <w:r>
        <w:rPr>
          <w:rFonts w:hint="eastAsia" w:ascii="宋体" w:hAnsi="宋体" w:cs="仿宋"/>
          <w:color w:val="auto"/>
          <w:sz w:val="24"/>
          <w:szCs w:val="24"/>
        </w:rPr>
        <w:t>满足谈判文件规定的资格条件</w:t>
      </w:r>
      <w:r>
        <w:rPr>
          <w:rFonts w:hint="eastAsia" w:ascii="宋体" w:hAnsi="宋体" w:cs="宋体"/>
          <w:color w:val="auto"/>
          <w:szCs w:val="21"/>
        </w:rPr>
        <w:t>；符合性审查确定响应文件是否对谈判文件的实质性要求作出响应；</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响应文件有下列情形之一的，其谈判视为没有通过资格性审查：</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本文件第五章响应文件格式中</w:t>
      </w:r>
      <w:r>
        <w:rPr>
          <w:rFonts w:hint="eastAsia" w:ascii="宋体" w:hAnsi="宋体" w:cs="宋体"/>
          <w:b/>
          <w:bCs/>
          <w:color w:val="auto"/>
          <w:szCs w:val="21"/>
        </w:rPr>
        <w:t>“资格证明材料”</w:t>
      </w:r>
      <w:r>
        <w:rPr>
          <w:rFonts w:hint="eastAsia" w:ascii="宋体" w:hAnsi="宋体" w:cs="宋体"/>
          <w:color w:val="auto"/>
          <w:szCs w:val="21"/>
        </w:rPr>
        <w:t>中要求的资格证明文件不全或不符合要求的；</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响应文件有下列情形之一的，其谈判视为没有通过符合性审查：</w:t>
      </w:r>
    </w:p>
    <w:p>
      <w:pPr>
        <w:numPr>
          <w:ilvl w:val="0"/>
          <w:numId w:val="22"/>
        </w:numPr>
        <w:spacing w:line="440" w:lineRule="exact"/>
        <w:ind w:left="0" w:firstLine="420"/>
        <w:rPr>
          <w:rFonts w:hint="eastAsia" w:ascii="宋体" w:hAnsi="宋体" w:cs="宋体"/>
          <w:color w:val="auto"/>
          <w:szCs w:val="21"/>
        </w:rPr>
      </w:pPr>
      <w:r>
        <w:rPr>
          <w:rFonts w:hint="eastAsia" w:ascii="宋体" w:hAnsi="宋体" w:cs="宋体"/>
          <w:color w:val="auto"/>
          <w:szCs w:val="21"/>
        </w:rPr>
        <w:t>第一轮报价超过谈判文件中规定的项目预算金额的；</w:t>
      </w:r>
    </w:p>
    <w:p>
      <w:pPr>
        <w:numPr>
          <w:ilvl w:val="0"/>
          <w:numId w:val="22"/>
        </w:numPr>
        <w:spacing w:line="440" w:lineRule="exact"/>
        <w:ind w:left="0" w:firstLine="420"/>
        <w:rPr>
          <w:rFonts w:hint="eastAsia" w:ascii="宋体" w:hAnsi="宋体" w:cs="宋体"/>
          <w:color w:val="auto"/>
          <w:szCs w:val="21"/>
        </w:rPr>
      </w:pPr>
      <w:r>
        <w:rPr>
          <w:rFonts w:hint="eastAsia" w:ascii="宋体" w:hAnsi="宋体" w:cs="宋体"/>
          <w:color w:val="auto"/>
          <w:szCs w:val="21"/>
        </w:rPr>
        <w:t>响应文件未按谈判文件要求签字、盖章的；</w:t>
      </w:r>
    </w:p>
    <w:p>
      <w:pPr>
        <w:numPr>
          <w:ilvl w:val="0"/>
          <w:numId w:val="22"/>
        </w:numPr>
        <w:spacing w:line="440" w:lineRule="exact"/>
        <w:ind w:left="0" w:firstLine="420"/>
        <w:rPr>
          <w:rFonts w:hint="eastAsia" w:ascii="宋体" w:hAnsi="宋体" w:cs="宋体"/>
          <w:color w:val="auto"/>
          <w:szCs w:val="21"/>
        </w:rPr>
      </w:pPr>
      <w:r>
        <w:rPr>
          <w:rFonts w:hint="eastAsia" w:ascii="宋体" w:hAnsi="宋体" w:cs="宋体"/>
          <w:color w:val="auto"/>
          <w:szCs w:val="21"/>
        </w:rPr>
        <w:t>响应文件格式不符合谈判文件中响应文件格式要求的；</w:t>
      </w:r>
    </w:p>
    <w:p>
      <w:pPr>
        <w:numPr>
          <w:ilvl w:val="0"/>
          <w:numId w:val="22"/>
        </w:numPr>
        <w:spacing w:line="440" w:lineRule="exact"/>
        <w:ind w:left="0" w:firstLine="420"/>
        <w:rPr>
          <w:rFonts w:hint="eastAsia" w:ascii="宋体" w:hAnsi="宋体" w:cs="宋体"/>
          <w:color w:val="auto"/>
          <w:szCs w:val="21"/>
        </w:rPr>
      </w:pPr>
      <w:r>
        <w:rPr>
          <w:rFonts w:hint="eastAsia" w:ascii="宋体" w:hAnsi="宋体" w:cs="宋体"/>
          <w:color w:val="auto"/>
          <w:szCs w:val="21"/>
        </w:rPr>
        <w:t>不响应谈判文件商务要求的；</w:t>
      </w:r>
    </w:p>
    <w:p>
      <w:pPr>
        <w:numPr>
          <w:ilvl w:val="0"/>
          <w:numId w:val="22"/>
        </w:numPr>
        <w:spacing w:line="440" w:lineRule="exact"/>
        <w:ind w:left="0" w:firstLine="420"/>
        <w:rPr>
          <w:rFonts w:hint="eastAsia" w:ascii="宋体" w:hAnsi="宋体" w:cs="宋体"/>
          <w:color w:val="auto"/>
          <w:szCs w:val="21"/>
          <w:highlight w:val="none"/>
        </w:rPr>
      </w:pPr>
      <w:r>
        <w:rPr>
          <w:rFonts w:hint="eastAsia" w:ascii="宋体" w:hAnsi="宋体" w:cs="宋体"/>
          <w:color w:val="auto"/>
          <w:szCs w:val="21"/>
          <w:highlight w:val="none"/>
        </w:rPr>
        <w:t>不响应谈判文件技术（服务）要求的；</w:t>
      </w:r>
    </w:p>
    <w:p>
      <w:pPr>
        <w:numPr>
          <w:ilvl w:val="0"/>
          <w:numId w:val="22"/>
        </w:numPr>
        <w:spacing w:line="440" w:lineRule="exact"/>
        <w:ind w:left="0" w:firstLine="420"/>
        <w:rPr>
          <w:rFonts w:hint="eastAsia" w:ascii="宋体" w:hAnsi="宋体" w:cs="宋体"/>
          <w:color w:val="auto"/>
          <w:szCs w:val="21"/>
        </w:rPr>
      </w:pPr>
      <w:r>
        <w:rPr>
          <w:rFonts w:hint="eastAsia" w:ascii="宋体" w:hAnsi="宋体" w:cs="宋体"/>
          <w:color w:val="auto"/>
          <w:szCs w:val="21"/>
        </w:rPr>
        <w:t>响应文件含有采购人不能接受的附加条件的；</w:t>
      </w:r>
    </w:p>
    <w:p>
      <w:pPr>
        <w:numPr>
          <w:ilvl w:val="0"/>
          <w:numId w:val="22"/>
        </w:numPr>
        <w:spacing w:line="440" w:lineRule="exact"/>
        <w:ind w:left="0" w:firstLine="420"/>
        <w:rPr>
          <w:rFonts w:hint="eastAsia" w:ascii="宋体" w:hAnsi="宋体" w:cs="宋体"/>
          <w:color w:val="auto"/>
          <w:szCs w:val="21"/>
        </w:rPr>
      </w:pPr>
      <w:r>
        <w:rPr>
          <w:rFonts w:hint="eastAsia" w:ascii="宋体" w:hAnsi="宋体" w:cs="宋体"/>
          <w:color w:val="auto"/>
          <w:szCs w:val="21"/>
        </w:rPr>
        <w:t>法律、法规和谈判文件规定的其他无效情形。</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响应文件的澄清</w:t>
      </w:r>
    </w:p>
    <w:p>
      <w:pPr>
        <w:numPr>
          <w:ilvl w:val="0"/>
          <w:numId w:val="23"/>
        </w:numPr>
        <w:spacing w:line="440" w:lineRule="exact"/>
        <w:ind w:left="0" w:firstLine="420"/>
        <w:rPr>
          <w:rFonts w:hint="eastAsia" w:ascii="宋体" w:hAnsi="宋体" w:cs="宋体"/>
          <w:color w:val="auto"/>
          <w:szCs w:val="21"/>
        </w:rPr>
      </w:pPr>
      <w:r>
        <w:rPr>
          <w:rFonts w:hint="eastAsia" w:ascii="宋体" w:hAnsi="宋体" w:cs="宋体"/>
          <w:color w:val="auto"/>
          <w:szCs w:val="21"/>
        </w:rPr>
        <w:t>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numPr>
          <w:ilvl w:val="0"/>
          <w:numId w:val="23"/>
        </w:numPr>
        <w:spacing w:line="440" w:lineRule="exact"/>
        <w:ind w:left="0" w:firstLine="420"/>
        <w:rPr>
          <w:rFonts w:ascii="宋体" w:hAnsi="宋体" w:cs="宋体"/>
          <w:color w:val="auto"/>
          <w:szCs w:val="21"/>
        </w:rPr>
      </w:pPr>
      <w:r>
        <w:rPr>
          <w:rFonts w:ascii="宋体" w:hAnsi="宋体" w:cs="宋体"/>
          <w:color w:val="auto"/>
          <w:szCs w:val="21"/>
        </w:rPr>
        <w:t>报价出现不一致的，按照下列规定修正：</w:t>
      </w:r>
    </w:p>
    <w:p>
      <w:pPr>
        <w:spacing w:line="440" w:lineRule="exact"/>
        <w:ind w:firstLine="420" w:firstLineChars="200"/>
        <w:rPr>
          <w:rFonts w:ascii="宋体" w:hAnsi="宋体" w:cs="宋体"/>
          <w:color w:val="auto"/>
          <w:szCs w:val="21"/>
        </w:rPr>
      </w:pPr>
      <w:r>
        <w:rPr>
          <w:rFonts w:ascii="宋体" w:hAnsi="宋体" w:cs="宋体"/>
          <w:color w:val="auto"/>
          <w:szCs w:val="21"/>
        </w:rPr>
        <w:t>（一）大写金额和小写金额不一致的，以大写金额为准；</w:t>
      </w:r>
    </w:p>
    <w:p>
      <w:pPr>
        <w:spacing w:line="440" w:lineRule="exact"/>
        <w:ind w:left="420"/>
        <w:rPr>
          <w:rFonts w:ascii="宋体" w:hAnsi="宋体" w:cs="宋体"/>
          <w:color w:val="auto"/>
          <w:szCs w:val="21"/>
        </w:rPr>
      </w:pPr>
      <w:r>
        <w:rPr>
          <w:rFonts w:ascii="宋体" w:hAnsi="宋体" w:cs="宋体"/>
          <w:color w:val="auto"/>
          <w:szCs w:val="21"/>
        </w:rPr>
        <w:t>（</w:t>
      </w:r>
      <w:r>
        <w:rPr>
          <w:rFonts w:hint="eastAsia" w:ascii="宋体" w:hAnsi="宋体" w:cs="宋体"/>
          <w:color w:val="auto"/>
          <w:szCs w:val="21"/>
        </w:rPr>
        <w:t>二</w:t>
      </w:r>
      <w:r>
        <w:rPr>
          <w:rFonts w:ascii="宋体" w:hAnsi="宋体" w:cs="宋体"/>
          <w:color w:val="auto"/>
          <w:szCs w:val="21"/>
        </w:rPr>
        <w:t>）单价金额小数点或者百分比有明显错位的，以总价为准；</w:t>
      </w:r>
    </w:p>
    <w:p>
      <w:pPr>
        <w:spacing w:line="440" w:lineRule="exact"/>
        <w:ind w:left="420"/>
        <w:rPr>
          <w:rFonts w:ascii="宋体" w:hAnsi="宋体" w:cs="宋体"/>
          <w:color w:val="auto"/>
          <w:szCs w:val="21"/>
        </w:rPr>
      </w:pPr>
      <w:r>
        <w:rPr>
          <w:rFonts w:ascii="宋体" w:hAnsi="宋体" w:cs="宋体"/>
          <w:color w:val="auto"/>
          <w:szCs w:val="21"/>
        </w:rPr>
        <w:t>（</w:t>
      </w:r>
      <w:r>
        <w:rPr>
          <w:rFonts w:hint="eastAsia" w:ascii="宋体" w:hAnsi="宋体" w:cs="宋体"/>
          <w:color w:val="auto"/>
          <w:szCs w:val="21"/>
        </w:rPr>
        <w:t>三</w:t>
      </w:r>
      <w:r>
        <w:rPr>
          <w:rFonts w:ascii="宋体" w:hAnsi="宋体" w:cs="宋体"/>
          <w:color w:val="auto"/>
          <w:szCs w:val="21"/>
        </w:rPr>
        <w:t>）总价金额与按单价汇总金额不一致的，以单价金额计算结果为准。</w:t>
      </w:r>
    </w:p>
    <w:p>
      <w:pPr>
        <w:spacing w:line="440" w:lineRule="exact"/>
        <w:ind w:firstLine="424" w:firstLineChars="202"/>
        <w:rPr>
          <w:rFonts w:hint="eastAsia" w:ascii="宋体" w:hAnsi="宋体" w:cs="宋体"/>
          <w:color w:val="auto"/>
          <w:szCs w:val="21"/>
        </w:rPr>
      </w:pPr>
      <w:r>
        <w:rPr>
          <w:rFonts w:ascii="宋体" w:hAnsi="宋体" w:cs="宋体"/>
          <w:color w:val="auto"/>
          <w:szCs w:val="21"/>
        </w:rPr>
        <w:t>同时出现两种以上不一致的，按照前款规定的顺序修正。修正后的报价经</w:t>
      </w:r>
      <w:r>
        <w:rPr>
          <w:rFonts w:hint="eastAsia" w:ascii="宋体" w:hAnsi="宋体" w:cs="宋体"/>
          <w:color w:val="auto"/>
          <w:szCs w:val="21"/>
        </w:rPr>
        <w:t>供应商</w:t>
      </w:r>
      <w:r>
        <w:rPr>
          <w:rFonts w:ascii="宋体" w:hAnsi="宋体" w:cs="宋体"/>
          <w:color w:val="auto"/>
          <w:szCs w:val="21"/>
        </w:rPr>
        <w:t>确认后产生约束力，</w:t>
      </w:r>
      <w:r>
        <w:rPr>
          <w:rFonts w:hint="eastAsia" w:ascii="宋体" w:hAnsi="宋体" w:cs="宋体"/>
          <w:color w:val="auto"/>
          <w:szCs w:val="21"/>
        </w:rPr>
        <w:t>供应商</w:t>
      </w:r>
      <w:r>
        <w:rPr>
          <w:rFonts w:ascii="宋体" w:hAnsi="宋体" w:cs="宋体"/>
          <w:color w:val="auto"/>
          <w:szCs w:val="21"/>
        </w:rPr>
        <w:t>不确认的，</w:t>
      </w:r>
      <w:r>
        <w:rPr>
          <w:rFonts w:hint="eastAsia" w:ascii="宋体" w:hAnsi="宋体" w:cs="宋体"/>
          <w:color w:val="auto"/>
          <w:szCs w:val="21"/>
        </w:rPr>
        <w:t>其响应文件按</w:t>
      </w:r>
      <w:r>
        <w:rPr>
          <w:rFonts w:ascii="宋体" w:hAnsi="宋体" w:cs="宋体"/>
          <w:color w:val="auto"/>
          <w:szCs w:val="21"/>
        </w:rPr>
        <w:t>无效</w:t>
      </w:r>
      <w:r>
        <w:rPr>
          <w:rFonts w:hint="eastAsia" w:ascii="宋体" w:hAnsi="宋体" w:cs="宋体"/>
          <w:color w:val="auto"/>
          <w:szCs w:val="21"/>
        </w:rPr>
        <w:t>处理</w:t>
      </w:r>
      <w:r>
        <w:rPr>
          <w:rFonts w:ascii="宋体" w:hAnsi="宋体" w:cs="宋体"/>
          <w:color w:val="auto"/>
          <w:szCs w:val="21"/>
        </w:rPr>
        <w:t>。</w:t>
      </w:r>
    </w:p>
    <w:p>
      <w:pPr>
        <w:numPr>
          <w:ilvl w:val="0"/>
          <w:numId w:val="23"/>
        </w:numPr>
        <w:spacing w:line="440" w:lineRule="exact"/>
        <w:ind w:left="0" w:firstLine="420"/>
        <w:rPr>
          <w:rFonts w:hint="eastAsia" w:ascii="宋体" w:hAnsi="宋体" w:cs="宋体"/>
          <w:color w:val="auto"/>
          <w:szCs w:val="21"/>
        </w:rPr>
      </w:pPr>
      <w:r>
        <w:rPr>
          <w:rFonts w:hint="eastAsia" w:ascii="宋体" w:hAnsi="宋体" w:cs="宋体"/>
          <w:color w:val="auto"/>
          <w:szCs w:val="21"/>
        </w:rPr>
        <w:t>谈判小组要求供应商澄清、说明或者更正响应文件应当以书面形式作出。供应商的澄清、说明或者更正应当由法定代表人或其授权代表签字或者加盖公章。</w:t>
      </w:r>
    </w:p>
    <w:p>
      <w:pPr>
        <w:numPr>
          <w:ilvl w:val="0"/>
          <w:numId w:val="23"/>
        </w:numPr>
        <w:spacing w:line="440" w:lineRule="exact"/>
        <w:ind w:left="0" w:firstLine="420"/>
        <w:rPr>
          <w:rFonts w:hint="eastAsia" w:ascii="宋体" w:hAnsi="宋体" w:cs="宋体"/>
          <w:color w:val="auto"/>
          <w:szCs w:val="21"/>
        </w:rPr>
      </w:pPr>
      <w:r>
        <w:rPr>
          <w:rFonts w:hint="eastAsia" w:ascii="宋体" w:hAnsi="宋体" w:cs="宋体"/>
          <w:color w:val="auto"/>
          <w:szCs w:val="21"/>
        </w:rPr>
        <w:t>供应商的澄清文件是响应文件的组成部分，取代响应文件中被澄清的部分；供应商</w:t>
      </w:r>
      <w:r>
        <w:rPr>
          <w:rFonts w:ascii="宋体" w:hAnsi="宋体" w:cs="宋体"/>
          <w:color w:val="auto"/>
          <w:szCs w:val="21"/>
        </w:rPr>
        <w:t>不</w:t>
      </w:r>
      <w:r>
        <w:rPr>
          <w:rFonts w:hint="eastAsia" w:ascii="宋体" w:hAnsi="宋体" w:cs="宋体"/>
          <w:color w:val="auto"/>
          <w:szCs w:val="21"/>
        </w:rPr>
        <w:t>予澄清</w:t>
      </w:r>
      <w:r>
        <w:rPr>
          <w:rFonts w:ascii="宋体" w:hAnsi="宋体" w:cs="宋体"/>
          <w:color w:val="auto"/>
          <w:szCs w:val="21"/>
        </w:rPr>
        <w:t>的，</w:t>
      </w:r>
      <w:r>
        <w:rPr>
          <w:rFonts w:hint="eastAsia" w:ascii="宋体" w:hAnsi="宋体" w:cs="宋体"/>
          <w:color w:val="auto"/>
          <w:szCs w:val="21"/>
        </w:rPr>
        <w:t>其响应文件按</w:t>
      </w:r>
      <w:r>
        <w:rPr>
          <w:rFonts w:ascii="宋体" w:hAnsi="宋体" w:cs="宋体"/>
          <w:color w:val="auto"/>
          <w:szCs w:val="21"/>
        </w:rPr>
        <w:t>无效</w:t>
      </w:r>
      <w:r>
        <w:rPr>
          <w:rFonts w:hint="eastAsia" w:ascii="宋体" w:hAnsi="宋体" w:cs="宋体"/>
          <w:color w:val="auto"/>
          <w:szCs w:val="21"/>
        </w:rPr>
        <w:t>处理</w:t>
      </w:r>
      <w:r>
        <w:rPr>
          <w:rFonts w:ascii="宋体" w:hAnsi="宋体" w:cs="宋体"/>
          <w:color w:val="auto"/>
          <w:szCs w:val="21"/>
        </w:rPr>
        <w:t>。</w:t>
      </w:r>
    </w:p>
    <w:p>
      <w:pPr>
        <w:numPr>
          <w:ilvl w:val="0"/>
          <w:numId w:val="7"/>
        </w:numPr>
        <w:spacing w:line="440" w:lineRule="exact"/>
        <w:rPr>
          <w:rFonts w:hint="eastAsia" w:ascii="宋体" w:hAnsi="宋体" w:cs="宋体"/>
          <w:b/>
          <w:color w:val="auto"/>
          <w:szCs w:val="21"/>
        </w:rPr>
      </w:pPr>
      <w:bookmarkStart w:id="31" w:name="_Toc373230028"/>
      <w:bookmarkStart w:id="32" w:name="_Toc374512415"/>
      <w:r>
        <w:rPr>
          <w:rFonts w:hint="eastAsia" w:ascii="宋体" w:hAnsi="宋体" w:cs="宋体"/>
          <w:b/>
          <w:color w:val="auto"/>
          <w:szCs w:val="21"/>
        </w:rPr>
        <w:t>评审方法</w:t>
      </w:r>
    </w:p>
    <w:p>
      <w:pPr>
        <w:numPr>
          <w:ilvl w:val="0"/>
          <w:numId w:val="24"/>
        </w:numPr>
        <w:spacing w:line="440" w:lineRule="exact"/>
        <w:ind w:left="0" w:firstLine="420"/>
        <w:rPr>
          <w:rFonts w:hint="eastAsia" w:ascii="宋体" w:hAnsi="宋体" w:cs="宋体"/>
          <w:color w:val="auto"/>
          <w:szCs w:val="21"/>
        </w:rPr>
      </w:pPr>
      <w:r>
        <w:rPr>
          <w:rFonts w:hint="eastAsia" w:ascii="宋体" w:hAnsi="宋体" w:cs="宋体"/>
          <w:color w:val="auto"/>
          <w:szCs w:val="21"/>
        </w:rPr>
        <w:t>在谈判过程中，谈判小组可以根据谈判文件和谈判情况实质性变动采购需求中的技术、服务要求以及合同草案条款，但不得变动谈判文件中的其他内容。实质性变动的内容，须经采购人代表确认。</w:t>
      </w:r>
    </w:p>
    <w:p>
      <w:pPr>
        <w:numPr>
          <w:ilvl w:val="0"/>
          <w:numId w:val="24"/>
        </w:numPr>
        <w:spacing w:line="440" w:lineRule="exact"/>
        <w:ind w:left="0" w:firstLine="420"/>
        <w:rPr>
          <w:rFonts w:hint="eastAsia" w:ascii="宋体" w:hAnsi="宋体" w:cs="宋体"/>
          <w:color w:val="auto"/>
          <w:szCs w:val="21"/>
        </w:rPr>
      </w:pPr>
      <w:r>
        <w:rPr>
          <w:rFonts w:hint="eastAsia" w:ascii="宋体" w:hAnsi="宋体" w:cs="宋体"/>
          <w:color w:val="auto"/>
          <w:szCs w:val="21"/>
        </w:rPr>
        <w:t>对谈判文件作出的实质性变动是谈判文件的有效组成部分，谈判小组应当及时以书面形式同时通知所有参加谈判的供应商。</w:t>
      </w:r>
    </w:p>
    <w:p>
      <w:pPr>
        <w:numPr>
          <w:ilvl w:val="0"/>
          <w:numId w:val="24"/>
        </w:numPr>
        <w:spacing w:line="440" w:lineRule="exact"/>
        <w:ind w:left="0" w:firstLine="420"/>
        <w:rPr>
          <w:rFonts w:hint="eastAsia" w:ascii="宋体" w:hAnsi="宋体" w:cs="宋体"/>
          <w:color w:val="auto"/>
          <w:szCs w:val="21"/>
        </w:rPr>
      </w:pPr>
      <w:r>
        <w:rPr>
          <w:rFonts w:hint="eastAsia" w:ascii="宋体" w:hAnsi="宋体" w:cs="宋体"/>
          <w:color w:val="auto"/>
          <w:szCs w:val="21"/>
        </w:rPr>
        <w:t>供应商应当按照谈判文件的变动情况和谈判小组的要求重新提交响应文件，并由其法定代表人或授权代表签字或者加盖公章。</w:t>
      </w:r>
    </w:p>
    <w:p>
      <w:pPr>
        <w:numPr>
          <w:ilvl w:val="0"/>
          <w:numId w:val="24"/>
        </w:numPr>
        <w:spacing w:line="440" w:lineRule="exact"/>
        <w:ind w:left="0" w:firstLine="420"/>
        <w:rPr>
          <w:rFonts w:hint="eastAsia" w:ascii="宋体" w:hAnsi="宋体" w:cs="宋体"/>
          <w:color w:val="auto"/>
          <w:szCs w:val="21"/>
        </w:rPr>
      </w:pPr>
      <w:r>
        <w:rPr>
          <w:rFonts w:hint="eastAsia" w:ascii="宋体" w:hAnsi="宋体" w:cs="宋体"/>
          <w:color w:val="auto"/>
          <w:szCs w:val="21"/>
        </w:rPr>
        <w:t>谈判结束后，谈判小组要求合格的供应商在规定时间内提交最后报价，谈判小组从质量和服务均能满足谈判文件实质性响应要求的供应商中，按照最后报价由低到高的顺序提出3名成交候选人，并编写评审报告。供应商在最后报价中若出现最低相同报价的，由报价相同的供应商继续报价，直到出现唯一最低报价。</w:t>
      </w:r>
    </w:p>
    <w:p>
      <w:pPr>
        <w:numPr>
          <w:ilvl w:val="0"/>
          <w:numId w:val="24"/>
        </w:numPr>
        <w:spacing w:line="440" w:lineRule="exact"/>
        <w:ind w:left="0" w:firstLine="420"/>
        <w:rPr>
          <w:rFonts w:hint="eastAsia" w:ascii="宋体" w:hAnsi="宋体" w:cs="宋体"/>
          <w:color w:val="auto"/>
          <w:szCs w:val="21"/>
        </w:rPr>
      </w:pPr>
      <w:r>
        <w:rPr>
          <w:rFonts w:hint="eastAsia" w:ascii="宋体" w:hAnsi="宋体" w:cs="宋体"/>
          <w:color w:val="auto"/>
          <w:szCs w:val="21"/>
        </w:rPr>
        <w:t>评审报告应当由谈判小组全体人员签字认可。谈判小组成员对评审报告有异议的，谈判小组按照少数服从多数的原则推荐成交候选人，采购程序继续进行。对评审报告有异议的谈判小组成员，应当在报告上签署不同意见并说明理由，由谈判小组书面记录相关情况。谈判小组成员拒绝在报告上签字又不书面说明其不同意见和理由的，视为同意评审报告。</w:t>
      </w:r>
    </w:p>
    <w:p>
      <w:pPr>
        <w:numPr>
          <w:ilvl w:val="0"/>
          <w:numId w:val="24"/>
        </w:numPr>
        <w:spacing w:line="440" w:lineRule="exact"/>
        <w:ind w:left="0" w:firstLine="420"/>
        <w:rPr>
          <w:rFonts w:hint="eastAsia" w:ascii="宋体" w:hAnsi="宋体" w:cs="宋体"/>
          <w:color w:val="auto"/>
          <w:szCs w:val="21"/>
        </w:rPr>
      </w:pPr>
      <w:r>
        <w:rPr>
          <w:rFonts w:hint="eastAsia" w:ascii="宋体" w:hAnsi="宋体" w:cs="宋体"/>
          <w:color w:val="auto"/>
          <w:szCs w:val="21"/>
        </w:rPr>
        <w:t>符合《政府采购非招标采购方式管理办法》第二十七条第二款规定的供应商最低数量可以为2家。</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采购人将根据评审报告提出的成交候选人中，根据质量和服务均能满足谈判文件实质性响应要求且最后报价最低的原则确定成交供应商，也可以书面授权谈判小组直接确定成交供应商。</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保密及其他注意事项</w:t>
      </w:r>
    </w:p>
    <w:p>
      <w:pPr>
        <w:numPr>
          <w:ilvl w:val="0"/>
          <w:numId w:val="25"/>
        </w:numPr>
        <w:spacing w:line="440" w:lineRule="exact"/>
        <w:rPr>
          <w:rFonts w:hint="eastAsia" w:ascii="宋体" w:hAnsi="宋体" w:cs="宋体"/>
          <w:color w:val="auto"/>
          <w:szCs w:val="21"/>
        </w:rPr>
      </w:pPr>
      <w:r>
        <w:rPr>
          <w:rFonts w:hint="eastAsia" w:ascii="宋体" w:hAnsi="宋体" w:cs="宋体"/>
          <w:color w:val="auto"/>
          <w:szCs w:val="21"/>
        </w:rPr>
        <w:t>谈判小组将遵照评审原则，公平、公正地对待所有供应商；</w:t>
      </w:r>
    </w:p>
    <w:p>
      <w:pPr>
        <w:numPr>
          <w:ilvl w:val="0"/>
          <w:numId w:val="25"/>
        </w:numPr>
        <w:spacing w:line="440" w:lineRule="exact"/>
        <w:rPr>
          <w:rFonts w:hint="eastAsia" w:ascii="宋体" w:hAnsi="宋体" w:cs="宋体"/>
          <w:color w:val="auto"/>
          <w:szCs w:val="21"/>
        </w:rPr>
      </w:pPr>
      <w:r>
        <w:rPr>
          <w:rFonts w:hint="eastAsia" w:ascii="宋体" w:hAnsi="宋体" w:cs="宋体"/>
          <w:color w:val="auto"/>
          <w:szCs w:val="21"/>
        </w:rPr>
        <w:t>在评审期间，供应商不得向谈判小组成员询问评审情况，不得进行旨在影响成交结果的活动；</w:t>
      </w:r>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出现下列情形之一的，采购人或者采购代理机构应当终止竞争性谈判采购活动，发布项目终止公告并说明原因，重新开展采购活动：</w:t>
      </w:r>
    </w:p>
    <w:p>
      <w:pPr>
        <w:numPr>
          <w:ilvl w:val="0"/>
          <w:numId w:val="26"/>
        </w:numPr>
        <w:spacing w:line="440" w:lineRule="exact"/>
        <w:rPr>
          <w:rFonts w:hint="eastAsia" w:ascii="宋体" w:hAnsi="宋体" w:cs="宋体"/>
          <w:color w:val="auto"/>
          <w:szCs w:val="21"/>
        </w:rPr>
      </w:pPr>
      <w:r>
        <w:rPr>
          <w:rFonts w:hint="eastAsia" w:ascii="宋体" w:hAnsi="宋体" w:cs="宋体"/>
          <w:color w:val="auto"/>
          <w:szCs w:val="21"/>
        </w:rPr>
        <w:t>因情况变化，不再符合规定的竞争性谈判采购方式适用情形的；</w:t>
      </w:r>
    </w:p>
    <w:p>
      <w:pPr>
        <w:numPr>
          <w:ilvl w:val="0"/>
          <w:numId w:val="26"/>
        </w:numPr>
        <w:spacing w:line="440" w:lineRule="exact"/>
        <w:rPr>
          <w:rFonts w:hint="eastAsia" w:ascii="宋体" w:hAnsi="宋体" w:cs="宋体"/>
          <w:color w:val="auto"/>
          <w:szCs w:val="21"/>
        </w:rPr>
      </w:pPr>
      <w:r>
        <w:rPr>
          <w:rFonts w:hint="eastAsia" w:ascii="宋体" w:hAnsi="宋体" w:cs="宋体"/>
          <w:color w:val="auto"/>
          <w:szCs w:val="21"/>
        </w:rPr>
        <w:t>出现影响采购公正的违法、违规行为的；</w:t>
      </w:r>
    </w:p>
    <w:p>
      <w:pPr>
        <w:numPr>
          <w:ilvl w:val="0"/>
          <w:numId w:val="26"/>
        </w:numPr>
        <w:spacing w:line="440" w:lineRule="exact"/>
        <w:ind w:left="8" w:firstLine="360"/>
        <w:rPr>
          <w:rFonts w:hint="eastAsia" w:ascii="宋体" w:hAnsi="宋体" w:cs="宋体"/>
          <w:color w:val="auto"/>
          <w:szCs w:val="21"/>
        </w:rPr>
      </w:pPr>
      <w:r>
        <w:rPr>
          <w:rFonts w:hint="eastAsia" w:ascii="宋体" w:hAnsi="宋体" w:cs="宋体"/>
          <w:color w:val="auto"/>
          <w:szCs w:val="21"/>
        </w:rPr>
        <w:t>在采购过程中符合竞争要求的供应商或者报价未超过采购预算的供应商不足3家的，但《政府采购非招标采购方式管理办法》第二十七条第二款规定的情形除外。</w:t>
      </w:r>
    </w:p>
    <w:p>
      <w:pPr>
        <w:pStyle w:val="5"/>
        <w:numPr>
          <w:ilvl w:val="1"/>
          <w:numId w:val="6"/>
        </w:numPr>
        <w:spacing w:line="440" w:lineRule="exact"/>
        <w:ind w:left="0" w:firstLine="0"/>
        <w:jc w:val="center"/>
        <w:rPr>
          <w:rFonts w:hint="eastAsia" w:ascii="仿宋_GB2312" w:hAnsi="仿宋_GB2312" w:eastAsia="仿宋_GB2312" w:cs="仿宋_GB2312"/>
          <w:color w:val="auto"/>
          <w:sz w:val="30"/>
          <w:szCs w:val="30"/>
        </w:rPr>
      </w:pPr>
      <w:bookmarkStart w:id="33" w:name="_Toc10859"/>
      <w:r>
        <w:rPr>
          <w:rFonts w:hint="eastAsia" w:ascii="仿宋_GB2312" w:hAnsi="仿宋_GB2312" w:eastAsia="仿宋_GB2312" w:cs="仿宋_GB2312"/>
          <w:color w:val="auto"/>
          <w:sz w:val="30"/>
          <w:szCs w:val="30"/>
        </w:rPr>
        <w:t>成交和合同</w:t>
      </w:r>
      <w:bookmarkEnd w:id="31"/>
      <w:bookmarkEnd w:id="32"/>
      <w:bookmarkEnd w:id="33"/>
    </w:p>
    <w:p>
      <w:pPr>
        <w:numPr>
          <w:ilvl w:val="0"/>
          <w:numId w:val="7"/>
        </w:numPr>
        <w:spacing w:line="440" w:lineRule="exact"/>
        <w:rPr>
          <w:rFonts w:hint="eastAsia" w:ascii="宋体" w:hAnsi="宋体" w:cs="宋体"/>
          <w:b/>
          <w:bCs/>
          <w:color w:val="auto"/>
          <w:szCs w:val="21"/>
        </w:rPr>
      </w:pPr>
      <w:r>
        <w:rPr>
          <w:rFonts w:hint="eastAsia" w:ascii="宋体" w:hAnsi="宋体" w:cs="宋体"/>
          <w:b/>
          <w:bCs/>
          <w:color w:val="auto"/>
          <w:szCs w:val="21"/>
        </w:rPr>
        <w:t>成交通知</w:t>
      </w:r>
    </w:p>
    <w:p>
      <w:pPr>
        <w:numPr>
          <w:ilvl w:val="0"/>
          <w:numId w:val="27"/>
        </w:numPr>
        <w:spacing w:line="440" w:lineRule="exact"/>
        <w:rPr>
          <w:rFonts w:hint="eastAsia" w:ascii="宋体" w:hAnsi="宋体" w:cs="宋体"/>
          <w:color w:val="auto"/>
          <w:szCs w:val="21"/>
        </w:rPr>
      </w:pPr>
      <w:r>
        <w:rPr>
          <w:rFonts w:hint="eastAsia" w:ascii="宋体" w:hAnsi="宋体" w:cs="宋体"/>
          <w:color w:val="auto"/>
          <w:szCs w:val="21"/>
        </w:rPr>
        <w:t>成交供应商确定后，成交结果将在“原公告发布媒体”上进行公告；</w:t>
      </w:r>
    </w:p>
    <w:p>
      <w:pPr>
        <w:numPr>
          <w:ilvl w:val="0"/>
          <w:numId w:val="27"/>
        </w:numPr>
        <w:spacing w:line="440" w:lineRule="exact"/>
        <w:rPr>
          <w:rFonts w:hint="eastAsia" w:ascii="宋体" w:hAnsi="宋体" w:cs="宋体"/>
          <w:color w:val="auto"/>
          <w:szCs w:val="21"/>
        </w:rPr>
      </w:pPr>
      <w:r>
        <w:rPr>
          <w:rFonts w:hint="eastAsia" w:ascii="宋体" w:hAnsi="宋体" w:cs="宋体"/>
          <w:color w:val="auto"/>
          <w:szCs w:val="21"/>
        </w:rPr>
        <w:t>在发布成交公告的同时向成交供应商发出成交通知书；</w:t>
      </w:r>
    </w:p>
    <w:p>
      <w:pPr>
        <w:numPr>
          <w:ilvl w:val="0"/>
          <w:numId w:val="27"/>
        </w:numPr>
        <w:spacing w:line="440" w:lineRule="exact"/>
        <w:rPr>
          <w:rFonts w:hint="eastAsia" w:ascii="宋体" w:hAnsi="宋体" w:cs="宋体"/>
          <w:color w:val="auto"/>
          <w:szCs w:val="21"/>
        </w:rPr>
      </w:pPr>
      <w:r>
        <w:rPr>
          <w:rFonts w:hint="eastAsia" w:ascii="宋体" w:hAnsi="宋体" w:cs="宋体"/>
          <w:color w:val="auto"/>
          <w:szCs w:val="21"/>
        </w:rPr>
        <w:t>成交通知书将作为签订合同的依据。</w:t>
      </w:r>
    </w:p>
    <w:p>
      <w:pPr>
        <w:numPr>
          <w:ilvl w:val="0"/>
          <w:numId w:val="27"/>
        </w:numPr>
        <w:spacing w:line="440" w:lineRule="exact"/>
        <w:ind w:left="8" w:firstLine="360"/>
        <w:rPr>
          <w:rFonts w:hint="eastAsia" w:ascii="宋体" w:hAnsi="宋体" w:cs="宋体"/>
          <w:color w:val="auto"/>
          <w:szCs w:val="21"/>
        </w:rPr>
      </w:pPr>
      <w:r>
        <w:rPr>
          <w:rFonts w:hint="eastAsia" w:ascii="宋体" w:hAnsi="宋体" w:cs="宋体"/>
          <w:color w:val="auto"/>
          <w:szCs w:val="21"/>
        </w:rPr>
        <w:t>履约担保（如有）：成交供应商应按谈判文件的规定在签订合同前向采购人交纳履约担保。过期不交的将取消其成交资格，另行确定成交供应商。</w:t>
      </w:r>
    </w:p>
    <w:p>
      <w:pPr>
        <w:numPr>
          <w:ilvl w:val="0"/>
          <w:numId w:val="7"/>
        </w:numPr>
        <w:spacing w:line="440" w:lineRule="exact"/>
        <w:rPr>
          <w:rFonts w:hint="eastAsia" w:ascii="宋体" w:hAnsi="宋体" w:cs="宋体"/>
          <w:color w:val="auto"/>
          <w:szCs w:val="21"/>
        </w:rPr>
      </w:pPr>
      <w:r>
        <w:rPr>
          <w:rFonts w:hint="eastAsia" w:ascii="宋体" w:hAnsi="宋体" w:cs="宋体"/>
          <w:b/>
          <w:bCs/>
          <w:color w:val="auto"/>
          <w:szCs w:val="21"/>
        </w:rPr>
        <w:t>签订合同及合同的执行</w:t>
      </w:r>
    </w:p>
    <w:p>
      <w:pPr>
        <w:pStyle w:val="6"/>
        <w:numPr>
          <w:ilvl w:val="0"/>
          <w:numId w:val="28"/>
        </w:numPr>
        <w:spacing w:line="440" w:lineRule="exact"/>
        <w:ind w:left="0" w:firstLine="420"/>
        <w:rPr>
          <w:rFonts w:hint="eastAsia" w:ascii="宋体" w:hAnsi="宋体" w:cs="宋体"/>
          <w:color w:val="auto"/>
          <w:szCs w:val="21"/>
        </w:rPr>
      </w:pPr>
      <w:r>
        <w:rPr>
          <w:rFonts w:hint="eastAsia" w:ascii="宋体" w:hAnsi="宋体" w:cs="宋体"/>
          <w:color w:val="auto"/>
          <w:szCs w:val="21"/>
        </w:rPr>
        <w:t>采购人与成交供应商应当在成交</w:t>
      </w:r>
      <w:r>
        <w:rPr>
          <w:rFonts w:hint="eastAsia" w:ascii="宋体" w:hAnsi="宋体" w:cs="宋体"/>
          <w:color w:val="000000" w:themeColor="text1"/>
          <w:szCs w:val="21"/>
          <w14:textFill>
            <w14:solidFill>
              <w14:schemeClr w14:val="tx1"/>
            </w14:solidFill>
          </w14:textFill>
        </w:rPr>
        <w:t>通知书发出之日起</w:t>
      </w:r>
      <w:r>
        <w:rPr>
          <w:rFonts w:hint="eastAsia" w:ascii="宋体" w:hAnsi="宋体" w:cs="宋体"/>
          <w:color w:val="000000" w:themeColor="text1"/>
          <w:szCs w:val="21"/>
          <w:lang w:val="en-US" w:eastAsia="zh-CN"/>
          <w14:textFill>
            <w14:solidFill>
              <w14:schemeClr w14:val="tx1"/>
            </w14:solidFill>
          </w14:textFill>
        </w:rPr>
        <w:t>15</w:t>
      </w:r>
      <w:r>
        <w:rPr>
          <w:rFonts w:hint="eastAsia" w:ascii="宋体" w:hAnsi="宋体" w:cs="宋体"/>
          <w:color w:val="000000" w:themeColor="text1"/>
          <w:szCs w:val="21"/>
          <w14:textFill>
            <w14:solidFill>
              <w14:schemeClr w14:val="tx1"/>
            </w14:solidFill>
          </w14:textFill>
        </w:rPr>
        <w:t>日内（供应商须知前附表另有规定</w:t>
      </w:r>
      <w:r>
        <w:rPr>
          <w:rFonts w:hint="eastAsia" w:ascii="宋体" w:hAnsi="宋体" w:cs="宋体"/>
          <w:color w:val="auto"/>
          <w:szCs w:val="21"/>
        </w:rPr>
        <w:t>者从其规定），签订政府采购合同。</w:t>
      </w:r>
    </w:p>
    <w:p>
      <w:pPr>
        <w:pStyle w:val="6"/>
        <w:numPr>
          <w:ilvl w:val="0"/>
          <w:numId w:val="28"/>
        </w:numPr>
        <w:spacing w:line="440" w:lineRule="exact"/>
        <w:ind w:left="0" w:firstLine="420"/>
        <w:rPr>
          <w:rFonts w:hint="eastAsia" w:ascii="宋体" w:hAnsi="宋体" w:cs="宋体"/>
          <w:color w:val="auto"/>
          <w:szCs w:val="21"/>
        </w:rPr>
      </w:pPr>
      <w:r>
        <w:rPr>
          <w:rFonts w:hint="eastAsia" w:ascii="宋体" w:hAnsi="宋体" w:cs="宋体"/>
          <w:color w:val="auto"/>
          <w:szCs w:val="21"/>
        </w:rPr>
        <w:t>谈判文件及修改文件、成交供应商的响应文件、补充或修改的文件及澄清或承诺文件等，均为双方签订合同的组成部分，并与合同一并作为本谈判所列采购项目的互补性法律文件，与合同具有同等法律效力；</w:t>
      </w:r>
    </w:p>
    <w:p>
      <w:pPr>
        <w:pStyle w:val="6"/>
        <w:numPr>
          <w:ilvl w:val="0"/>
          <w:numId w:val="28"/>
        </w:numPr>
        <w:spacing w:line="440" w:lineRule="exact"/>
        <w:ind w:left="0" w:firstLine="420"/>
        <w:rPr>
          <w:rFonts w:hint="eastAsia" w:ascii="宋体" w:hAnsi="宋体" w:cs="宋体"/>
          <w:color w:val="auto"/>
          <w:szCs w:val="21"/>
        </w:rPr>
      </w:pPr>
      <w:r>
        <w:rPr>
          <w:rFonts w:hint="eastAsia" w:ascii="宋体" w:hAnsi="宋体" w:cs="宋体"/>
          <w:color w:val="auto"/>
          <w:szCs w:val="21"/>
        </w:rPr>
        <w:t>成交供应商应在采购合</w:t>
      </w:r>
      <w:r>
        <w:rPr>
          <w:rFonts w:hint="eastAsia" w:ascii="宋体" w:hAnsi="宋体" w:cs="宋体"/>
          <w:color w:val="000000" w:themeColor="text1"/>
          <w:szCs w:val="21"/>
          <w14:textFill>
            <w14:solidFill>
              <w14:schemeClr w14:val="tx1"/>
            </w14:solidFill>
          </w14:textFill>
        </w:rPr>
        <w:t>同签订之日起</w:t>
      </w:r>
      <w:r>
        <w:rPr>
          <w:rFonts w:hint="eastAsia" w:ascii="宋体" w:hAnsi="宋体" w:cs="宋体"/>
          <w:color w:val="000000" w:themeColor="text1"/>
          <w:szCs w:val="21"/>
          <w:lang w:eastAsia="zh-CN"/>
          <w14:textFill>
            <w14:solidFill>
              <w14:schemeClr w14:val="tx1"/>
            </w14:solidFill>
          </w14:textFill>
        </w:rPr>
        <w:t>三</w:t>
      </w:r>
      <w:r>
        <w:rPr>
          <w:rFonts w:hint="eastAsia" w:ascii="宋体" w:hAnsi="宋体" w:cs="宋体"/>
          <w:color w:val="000000" w:themeColor="text1"/>
          <w:szCs w:val="21"/>
          <w14:textFill>
            <w14:solidFill>
              <w14:schemeClr w14:val="tx1"/>
            </w14:solidFill>
          </w14:textFill>
        </w:rPr>
        <w:t>个工作日内将合同报武陟县公共资源交</w:t>
      </w:r>
      <w:r>
        <w:rPr>
          <w:rFonts w:hint="eastAsia" w:ascii="宋体" w:hAnsi="宋体" w:cs="宋体"/>
          <w:color w:val="auto"/>
          <w:szCs w:val="21"/>
        </w:rPr>
        <w:t>易中心、武陟县政府采购管理办公室备案；</w:t>
      </w:r>
    </w:p>
    <w:p>
      <w:pPr>
        <w:pStyle w:val="6"/>
        <w:numPr>
          <w:ilvl w:val="0"/>
          <w:numId w:val="28"/>
        </w:numPr>
        <w:spacing w:line="440" w:lineRule="exact"/>
        <w:ind w:left="0" w:firstLine="420"/>
        <w:rPr>
          <w:rFonts w:hint="eastAsia" w:ascii="宋体" w:hAnsi="宋体" w:cs="宋体"/>
          <w:color w:val="auto"/>
          <w:szCs w:val="21"/>
        </w:rPr>
      </w:pPr>
      <w:r>
        <w:rPr>
          <w:rFonts w:hint="eastAsia" w:ascii="宋体" w:hAnsi="宋体" w:cs="宋体"/>
          <w:color w:val="auto"/>
          <w:szCs w:val="21"/>
        </w:rPr>
        <w:t>合同双方如违约，将按《中华人民共和国合同法》、《中华人民共和国政府采购法》及有关法律法规中的规定执行。</w:t>
      </w:r>
    </w:p>
    <w:p>
      <w:pPr>
        <w:pStyle w:val="6"/>
        <w:numPr>
          <w:ilvl w:val="0"/>
          <w:numId w:val="28"/>
        </w:numPr>
        <w:spacing w:line="440" w:lineRule="exact"/>
        <w:ind w:left="0" w:firstLine="420"/>
        <w:rPr>
          <w:rFonts w:hint="eastAsia" w:ascii="宋体" w:hAnsi="宋体" w:cs="宋体"/>
          <w:color w:val="auto"/>
          <w:szCs w:val="21"/>
        </w:rPr>
      </w:pPr>
      <w:r>
        <w:rPr>
          <w:rFonts w:hint="eastAsia" w:ascii="宋体" w:hAnsi="宋体" w:cs="宋体"/>
          <w:color w:val="auto"/>
          <w:szCs w:val="21"/>
          <w:lang w:eastAsia="zh-CN"/>
        </w:rPr>
        <w:t>根据《政府采购促进中小企业发展管理办法》规定，成交供应商为小微企业的不得将合同分包给大中型企业，成交供应商为中型企业的不得将合同分包给大型企业。</w:t>
      </w:r>
    </w:p>
    <w:p>
      <w:pPr>
        <w:numPr>
          <w:ilvl w:val="0"/>
          <w:numId w:val="7"/>
        </w:numPr>
        <w:spacing w:line="440" w:lineRule="exact"/>
        <w:rPr>
          <w:rFonts w:hint="eastAsia" w:ascii="宋体" w:hAnsi="宋体" w:cs="宋体"/>
          <w:b/>
          <w:color w:val="auto"/>
          <w:szCs w:val="21"/>
        </w:rPr>
      </w:pPr>
      <w:r>
        <w:rPr>
          <w:rFonts w:hint="eastAsia" w:ascii="宋体" w:hAnsi="宋体" w:cs="宋体"/>
          <w:b/>
          <w:color w:val="auto"/>
          <w:szCs w:val="21"/>
        </w:rPr>
        <w:t>质疑</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供应商认为谈判文件、采购过程、成交结果使自己的权益受到损害的，可以在知道或者应知其权益受到损害之日起7个工作日内，以书面形式向采购人、采购代理机构提出质疑。</w:t>
      </w:r>
    </w:p>
    <w:p>
      <w:pPr>
        <w:numPr>
          <w:ilvl w:val="0"/>
          <w:numId w:val="29"/>
        </w:numPr>
        <w:spacing w:line="440" w:lineRule="exact"/>
        <w:rPr>
          <w:rFonts w:hint="eastAsia" w:ascii="宋体" w:hAnsi="宋体" w:cs="宋体"/>
          <w:color w:val="auto"/>
          <w:szCs w:val="21"/>
        </w:rPr>
      </w:pPr>
      <w:r>
        <w:rPr>
          <w:rFonts w:hint="eastAsia" w:ascii="宋体" w:hAnsi="宋体" w:cs="宋体"/>
          <w:color w:val="auto"/>
          <w:szCs w:val="21"/>
        </w:rPr>
        <w:t>供应商应在法定质疑期内一次性提出针对同一采购程序环节的质疑。</w:t>
      </w:r>
    </w:p>
    <w:p>
      <w:pPr>
        <w:numPr>
          <w:ilvl w:val="0"/>
          <w:numId w:val="29"/>
        </w:numPr>
        <w:spacing w:line="440" w:lineRule="exact"/>
        <w:rPr>
          <w:rFonts w:hint="eastAsia" w:ascii="宋体" w:hAnsi="宋体" w:cs="宋体"/>
          <w:color w:val="auto"/>
          <w:szCs w:val="21"/>
        </w:rPr>
      </w:pPr>
      <w:r>
        <w:rPr>
          <w:rFonts w:hint="eastAsia" w:ascii="宋体" w:hAnsi="宋体" w:cs="宋体"/>
          <w:color w:val="auto"/>
          <w:szCs w:val="21"/>
        </w:rPr>
        <w:t>提出质疑的供应商应当是参与所质疑项目采购活动的供应商。</w:t>
      </w:r>
    </w:p>
    <w:p>
      <w:pPr>
        <w:numPr>
          <w:ilvl w:val="0"/>
          <w:numId w:val="29"/>
        </w:numPr>
        <w:spacing w:line="440" w:lineRule="exact"/>
        <w:ind w:left="8" w:firstLine="360"/>
        <w:rPr>
          <w:rFonts w:hint="eastAsia" w:ascii="宋体" w:hAnsi="宋体" w:cs="宋体"/>
          <w:color w:val="auto"/>
          <w:szCs w:val="21"/>
        </w:rPr>
      </w:pPr>
      <w:r>
        <w:rPr>
          <w:rFonts w:hint="eastAsia" w:ascii="宋体" w:hAnsi="宋体" w:cs="宋体"/>
          <w:color w:val="auto"/>
          <w:szCs w:val="21"/>
        </w:rPr>
        <w:t>潜在供应商已依法获取其可质疑的谈判文件的，可以对该文件提出质疑。对谈判文件提出质疑的，应当在获取谈判文件之日起7个工作日内提出。</w:t>
      </w:r>
    </w:p>
    <w:p>
      <w:pPr>
        <w:numPr>
          <w:ilvl w:val="0"/>
          <w:numId w:val="29"/>
        </w:numPr>
        <w:spacing w:line="440" w:lineRule="exact"/>
        <w:rPr>
          <w:rFonts w:hint="eastAsia" w:ascii="宋体" w:hAnsi="宋体" w:cs="宋体"/>
          <w:color w:val="auto"/>
          <w:szCs w:val="21"/>
        </w:rPr>
      </w:pPr>
      <w:r>
        <w:rPr>
          <w:rFonts w:hint="eastAsia" w:ascii="宋体" w:hAnsi="宋体" w:cs="宋体"/>
          <w:color w:val="auto"/>
          <w:szCs w:val="21"/>
        </w:rPr>
        <w:t>供应商提出质疑应当提交质疑函和必要的证明材料。</w:t>
      </w:r>
    </w:p>
    <w:p>
      <w:pPr>
        <w:numPr>
          <w:ilvl w:val="0"/>
          <w:numId w:val="29"/>
        </w:numPr>
        <w:spacing w:line="440" w:lineRule="exact"/>
        <w:ind w:left="8" w:firstLine="360"/>
        <w:rPr>
          <w:rFonts w:hint="eastAsia" w:ascii="宋体" w:hAnsi="宋体" w:cs="宋体"/>
          <w:color w:val="auto"/>
          <w:szCs w:val="21"/>
        </w:rPr>
      </w:pPr>
      <w:r>
        <w:rPr>
          <w:rFonts w:hint="eastAsia" w:ascii="宋体" w:hAnsi="宋体" w:cs="宋体"/>
          <w:color w:val="auto"/>
          <w:szCs w:val="21"/>
        </w:rPr>
        <w:t>供应商不得虚假质疑和恶意质疑，并对质疑内容的真实性承担责任。供应商或者其他利害关系人通过捏造事实、伪造证明材料等方式提出异议或投诉，阻碍采购活动正常进行的，属于严重不良行为，采购代理机构将提请政府采购监管部门将其列入不良行为记录名单，依法予以处罚。</w:t>
      </w:r>
    </w:p>
    <w:p>
      <w:pPr>
        <w:numPr>
          <w:ilvl w:val="0"/>
          <w:numId w:val="29"/>
        </w:numPr>
        <w:spacing w:line="440" w:lineRule="exact"/>
        <w:ind w:left="8" w:firstLine="360"/>
        <w:rPr>
          <w:rFonts w:hint="eastAsia" w:ascii="宋体" w:hAnsi="宋体" w:cs="宋体"/>
          <w:color w:val="auto"/>
          <w:szCs w:val="21"/>
        </w:rPr>
      </w:pPr>
      <w:r>
        <w:rPr>
          <w:rFonts w:hint="eastAsia" w:ascii="宋体" w:hAnsi="宋体" w:cs="宋体"/>
          <w:color w:val="auto"/>
          <w:szCs w:val="21"/>
        </w:rPr>
        <w:t>质疑文件格式详见《中国政府采购网》下载专区“</w:t>
      </w:r>
      <w:r>
        <w:rPr>
          <w:rFonts w:hint="eastAsia" w:ascii="宋体" w:hAnsi="宋体" w:cs="宋体"/>
          <w:color w:val="auto"/>
          <w:szCs w:val="21"/>
        </w:rPr>
        <w:fldChar w:fldCharType="begin"/>
      </w:r>
      <w:r>
        <w:rPr>
          <w:rFonts w:hint="eastAsia" w:ascii="宋体" w:hAnsi="宋体" w:cs="宋体"/>
          <w:color w:val="auto"/>
          <w:szCs w:val="21"/>
        </w:rPr>
        <w:instrText xml:space="preserve">HYPERLINK "http://download.ccgp.gov.cn/2018/zhiyihanfanben.zip"</w:instrText>
      </w:r>
      <w:r>
        <w:rPr>
          <w:rFonts w:hint="eastAsia" w:ascii="宋体" w:hAnsi="宋体" w:cs="宋体"/>
          <w:color w:val="auto"/>
          <w:szCs w:val="21"/>
        </w:rPr>
        <w:fldChar w:fldCharType="separate"/>
      </w:r>
      <w:r>
        <w:rPr>
          <w:rFonts w:hint="eastAsia" w:ascii="宋体" w:hAnsi="宋体" w:cs="宋体"/>
          <w:color w:val="auto"/>
          <w:szCs w:val="21"/>
        </w:rPr>
        <w:t>政府采购供应商质疑函范本</w:t>
      </w:r>
      <w:r>
        <w:rPr>
          <w:rFonts w:hint="eastAsia" w:ascii="宋体" w:hAnsi="宋体" w:cs="宋体"/>
          <w:color w:val="auto"/>
          <w:szCs w:val="21"/>
        </w:rPr>
        <w:fldChar w:fldCharType="end"/>
      </w:r>
      <w:r>
        <w:rPr>
          <w:rFonts w:hint="eastAsia" w:ascii="宋体" w:hAnsi="宋体" w:cs="宋体"/>
          <w:color w:val="auto"/>
          <w:szCs w:val="21"/>
        </w:rPr>
        <w:t>”，并按照“谁主张、谁举证”的原则，附上相关证明材料。否则，采购人或采购代理机构不予受理, 质疑文件及相关证明材料一式二份，采购人、采购代理机构各执一份。</w:t>
      </w:r>
    </w:p>
    <w:p>
      <w:pPr>
        <w:spacing w:line="440" w:lineRule="exact"/>
        <w:ind w:firstLine="367" w:firstLineChars="175"/>
        <w:rPr>
          <w:rFonts w:hint="eastAsia" w:ascii="宋体" w:hAnsi="宋体" w:cs="宋体"/>
          <w:color w:val="auto"/>
          <w:szCs w:val="21"/>
        </w:rPr>
      </w:pPr>
      <w:r>
        <w:rPr>
          <w:rFonts w:hint="eastAsia" w:ascii="宋体" w:hAnsi="宋体" w:cs="宋体"/>
          <w:color w:val="auto"/>
          <w:szCs w:val="21"/>
        </w:rPr>
        <w:t>供应商可以委托代理人进行质疑。其授权委托书应当载明代理人的姓名或者名称、代理事项、具体权限、期限和相关事项。供应商为自然人的，应当由本人签字；供应商为法人或者其他组织的，应当由法定代表人、主要负责人签字或者盖章，并加盖公章。代理人提出质疑，应当提交供应商签署的授权委托书。</w:t>
      </w:r>
    </w:p>
    <w:p>
      <w:pPr>
        <w:numPr>
          <w:ilvl w:val="0"/>
          <w:numId w:val="29"/>
        </w:numPr>
        <w:spacing w:line="440" w:lineRule="exact"/>
        <w:ind w:left="8" w:firstLine="360"/>
        <w:rPr>
          <w:rFonts w:hint="eastAsia" w:ascii="宋体" w:hAnsi="宋体" w:cs="宋体"/>
          <w:color w:val="auto"/>
          <w:szCs w:val="21"/>
        </w:rPr>
      </w:pPr>
      <w:r>
        <w:rPr>
          <w:rFonts w:hint="eastAsia" w:ascii="宋体" w:hAnsi="宋体" w:cs="宋体"/>
          <w:color w:val="auto"/>
          <w:szCs w:val="21"/>
        </w:rPr>
        <w:t>采购人或采购代理机构将在收到符合上述条件的书面质疑后7个工作日内审查质疑事项，作出答复或相关处理决定，并以书面形式通知质疑供应商和其他有关供应商，但答复的内容不涉及商业秘密。采购代理机构遵循“谁过错谁负担”的原则，有过错的一方承担调查论证费用。</w:t>
      </w:r>
    </w:p>
    <w:p>
      <w:pPr>
        <w:numPr>
          <w:ilvl w:val="0"/>
          <w:numId w:val="29"/>
        </w:numPr>
        <w:spacing w:line="440" w:lineRule="exact"/>
        <w:ind w:left="8" w:firstLine="360"/>
        <w:rPr>
          <w:rFonts w:hint="eastAsia" w:ascii="宋体" w:hAnsi="宋体" w:cs="宋体"/>
          <w:color w:val="auto"/>
          <w:szCs w:val="21"/>
        </w:rPr>
      </w:pPr>
      <w:r>
        <w:rPr>
          <w:rFonts w:hint="eastAsia" w:ascii="宋体" w:hAnsi="宋体" w:cs="宋体"/>
          <w:color w:val="auto"/>
          <w:szCs w:val="21"/>
        </w:rPr>
        <w:t>质疑供应商对采购人或采购代理机构的答复不满意以及采购人或采购代理机构未在规定的时间内做出答复的，可以在答复期满后15个工作日内向同级财政部门投诉。</w:t>
      </w:r>
    </w:p>
    <w:p>
      <w:pPr>
        <w:numPr>
          <w:ilvl w:val="0"/>
          <w:numId w:val="29"/>
        </w:numPr>
        <w:spacing w:line="440" w:lineRule="exact"/>
        <w:rPr>
          <w:rFonts w:hint="eastAsia" w:ascii="宋体" w:hAnsi="宋体" w:cs="宋体"/>
          <w:color w:val="auto"/>
          <w:szCs w:val="21"/>
        </w:rPr>
      </w:pPr>
      <w:r>
        <w:rPr>
          <w:rFonts w:hint="eastAsia" w:ascii="宋体" w:hAnsi="宋体" w:cs="宋体"/>
          <w:color w:val="auto"/>
          <w:szCs w:val="21"/>
        </w:rPr>
        <w:t xml:space="preserve">质疑联系事项： </w:t>
      </w:r>
    </w:p>
    <w:p>
      <w:pPr>
        <w:numPr>
          <w:ilvl w:val="0"/>
          <w:numId w:val="30"/>
        </w:numPr>
        <w:spacing w:line="420" w:lineRule="exact"/>
        <w:ind w:left="0" w:firstLine="420"/>
        <w:rPr>
          <w:rFonts w:hint="eastAsia" w:ascii="宋体" w:hAnsi="宋体" w:cs="宋体"/>
          <w:color w:val="auto"/>
          <w:szCs w:val="21"/>
        </w:rPr>
      </w:pPr>
      <w:r>
        <w:rPr>
          <w:rFonts w:hint="eastAsia" w:ascii="宋体" w:hAnsi="宋体" w:cs="宋体"/>
          <w:color w:val="auto"/>
          <w:szCs w:val="21"/>
        </w:rPr>
        <w:t>供应商应以书面方式将质疑函分别送至采购人、采购代理机构；</w:t>
      </w:r>
    </w:p>
    <w:p>
      <w:pPr>
        <w:numPr>
          <w:ilvl w:val="0"/>
          <w:numId w:val="30"/>
        </w:numPr>
        <w:spacing w:line="420" w:lineRule="exact"/>
        <w:ind w:left="0" w:firstLine="420"/>
        <w:rPr>
          <w:rFonts w:hint="eastAsia" w:ascii="宋体" w:hAnsi="宋体" w:cs="宋体"/>
          <w:color w:val="auto"/>
          <w:szCs w:val="21"/>
        </w:rPr>
      </w:pPr>
      <w:r>
        <w:rPr>
          <w:rFonts w:hint="eastAsia" w:ascii="宋体" w:hAnsi="宋体" w:cs="宋体"/>
          <w:color w:val="auto"/>
          <w:szCs w:val="21"/>
        </w:rPr>
        <w:t>采购人名称：</w:t>
      </w:r>
    </w:p>
    <w:p>
      <w:pPr>
        <w:spacing w:line="420" w:lineRule="exact"/>
        <w:ind w:left="420"/>
        <w:rPr>
          <w:rFonts w:hint="eastAsia" w:ascii="宋体" w:hAnsi="宋体" w:eastAsia="宋体" w:cs="宋体"/>
          <w:color w:val="auto"/>
          <w:szCs w:val="21"/>
          <w:lang w:eastAsia="zh-CN"/>
        </w:rPr>
      </w:pPr>
      <w:r>
        <w:rPr>
          <w:rFonts w:hint="eastAsia" w:ascii="宋体" w:hAnsi="宋体" w:cs="宋体"/>
          <w:color w:val="auto"/>
          <w:szCs w:val="21"/>
        </w:rPr>
        <w:t>联系人：</w:t>
      </w:r>
      <w:r>
        <w:rPr>
          <w:rFonts w:hint="eastAsia" w:ascii="宋体" w:hAnsi="宋体" w:cs="宋体"/>
          <w:color w:val="auto"/>
          <w:szCs w:val="21"/>
          <w:lang w:eastAsia="zh-CN"/>
        </w:rPr>
        <w:t>武陟县自然资源局</w:t>
      </w:r>
    </w:p>
    <w:p>
      <w:pPr>
        <w:spacing w:line="420" w:lineRule="exact"/>
        <w:ind w:firstLine="367" w:firstLineChars="175"/>
        <w:rPr>
          <w:rFonts w:hint="eastAsia" w:ascii="宋体" w:hAnsi="宋体" w:cs="宋体"/>
          <w:color w:val="auto"/>
          <w:szCs w:val="21"/>
          <w:lang w:eastAsia="zh-CN"/>
        </w:rPr>
      </w:pPr>
      <w:r>
        <w:rPr>
          <w:rFonts w:hint="eastAsia" w:ascii="宋体" w:hAnsi="宋体" w:cs="宋体"/>
          <w:color w:val="auto"/>
          <w:szCs w:val="21"/>
        </w:rPr>
        <w:t>联系电话</w:t>
      </w:r>
      <w:r>
        <w:rPr>
          <w:rFonts w:hint="eastAsia" w:ascii="宋体" w:hAnsi="宋体" w:cs="宋体"/>
          <w:color w:val="auto"/>
          <w:szCs w:val="21"/>
          <w:lang w:eastAsia="zh-CN"/>
        </w:rPr>
        <w:t>：</w:t>
      </w:r>
      <w:r>
        <w:rPr>
          <w:rFonts w:hint="eastAsia" w:ascii="宋体" w:hAnsi="宋体" w:cs="宋体"/>
          <w:color w:val="auto"/>
          <w:szCs w:val="21"/>
          <w:lang w:val="en-US" w:eastAsia="zh-CN"/>
        </w:rPr>
        <w:t>0391-7588032</w:t>
      </w:r>
      <w:r>
        <w:rPr>
          <w:rFonts w:hint="eastAsia" w:ascii="宋体" w:hAnsi="宋体" w:cs="宋体"/>
          <w:color w:val="auto"/>
          <w:szCs w:val="21"/>
          <w:lang w:eastAsia="zh-CN"/>
        </w:rPr>
        <w:t xml:space="preserve"> </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rPr>
        <w:t>联系</w:t>
      </w:r>
      <w:r>
        <w:rPr>
          <w:rFonts w:hint="eastAsia" w:ascii="宋体" w:hAnsi="宋体" w:cs="宋体"/>
          <w:color w:val="auto"/>
          <w:szCs w:val="21"/>
          <w:lang w:val="en-US" w:eastAsia="zh-CN"/>
        </w:rPr>
        <w:t xml:space="preserve">地址：武陟县黄河大道089号 </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采购代理机构：大硕国际工程咨询有限公司 </w:t>
      </w:r>
    </w:p>
    <w:p>
      <w:pPr>
        <w:spacing w:line="420" w:lineRule="exact"/>
        <w:ind w:firstLine="367" w:firstLineChars="175"/>
        <w:rPr>
          <w:rFonts w:hint="eastAsia" w:ascii="宋体" w:hAnsi="宋体" w:cs="宋体"/>
          <w:color w:val="auto"/>
          <w:szCs w:val="21"/>
        </w:rPr>
      </w:pPr>
      <w:r>
        <w:rPr>
          <w:rFonts w:hint="eastAsia" w:ascii="宋体" w:hAnsi="宋体" w:cs="宋体"/>
          <w:color w:val="auto"/>
          <w:szCs w:val="21"/>
        </w:rPr>
        <w:t>联系人：</w:t>
      </w:r>
      <w:r>
        <w:rPr>
          <w:rFonts w:hint="eastAsia" w:ascii="宋体" w:hAnsi="宋体" w:cs="宋体"/>
          <w:color w:val="auto"/>
          <w:szCs w:val="21"/>
          <w:lang w:eastAsia="zh-CN"/>
        </w:rPr>
        <w:t>张鑫</w:t>
      </w:r>
      <w:r>
        <w:rPr>
          <w:rFonts w:hint="eastAsia" w:ascii="宋体" w:hAnsi="宋体" w:cs="宋体"/>
          <w:color w:val="auto"/>
          <w:szCs w:val="21"/>
        </w:rPr>
        <w:t xml:space="preserve"> </w:t>
      </w:r>
    </w:p>
    <w:p>
      <w:pPr>
        <w:spacing w:line="420" w:lineRule="exact"/>
        <w:ind w:firstLine="367" w:firstLineChars="175"/>
        <w:rPr>
          <w:rFonts w:hint="eastAsia" w:ascii="宋体" w:hAnsi="宋体" w:cs="宋体"/>
          <w:color w:val="auto"/>
          <w:szCs w:val="21"/>
        </w:rPr>
      </w:pPr>
      <w:r>
        <w:rPr>
          <w:rFonts w:hint="eastAsia" w:ascii="宋体" w:hAnsi="宋体" w:cs="宋体"/>
          <w:color w:val="auto"/>
          <w:szCs w:val="21"/>
        </w:rPr>
        <w:t>联系电话：0391-7289803</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rPr>
        <w:t>联系地址：</w:t>
      </w:r>
      <w:r>
        <w:rPr>
          <w:rFonts w:hint="eastAsia" w:ascii="宋体" w:hAnsi="宋体" w:cs="宋体"/>
          <w:color w:val="auto"/>
          <w:szCs w:val="21"/>
          <w:lang w:eastAsia="zh-CN"/>
        </w:rPr>
        <w:t>武陟县工业南路</w:t>
      </w:r>
      <w:r>
        <w:rPr>
          <w:rFonts w:hint="eastAsia" w:ascii="宋体" w:hAnsi="宋体" w:cs="宋体"/>
          <w:color w:val="auto"/>
          <w:szCs w:val="21"/>
          <w:lang w:val="en-US" w:eastAsia="zh-CN"/>
        </w:rPr>
        <w:t>052号</w:t>
      </w:r>
    </w:p>
    <w:p>
      <w:pPr>
        <w:spacing w:line="420" w:lineRule="exact"/>
        <w:ind w:firstLine="367" w:firstLineChars="175"/>
        <w:rPr>
          <w:rFonts w:hint="eastAsia" w:ascii="宋体" w:hAnsi="宋体" w:cs="宋体"/>
          <w:color w:val="auto"/>
          <w:szCs w:val="21"/>
          <w:lang w:val="en-US" w:eastAsia="zh-CN"/>
        </w:rPr>
      </w:pPr>
    </w:p>
    <w:p>
      <w:pPr>
        <w:spacing w:line="420" w:lineRule="exact"/>
        <w:ind w:firstLine="367" w:firstLineChars="175"/>
        <w:rPr>
          <w:rFonts w:hint="eastAsia" w:ascii="宋体" w:hAnsi="宋体" w:cs="宋体"/>
          <w:color w:val="auto"/>
          <w:szCs w:val="21"/>
          <w:lang w:val="en-US" w:eastAsia="zh-CN"/>
        </w:rPr>
      </w:pPr>
    </w:p>
    <w:p>
      <w:pPr>
        <w:spacing w:line="420" w:lineRule="exact"/>
        <w:ind w:firstLine="367" w:firstLineChars="175"/>
        <w:rPr>
          <w:rFonts w:hint="eastAsia" w:ascii="宋体" w:hAnsi="宋体" w:cs="宋体"/>
          <w:color w:val="auto"/>
          <w:szCs w:val="21"/>
          <w:lang w:val="en-US" w:eastAsia="zh-CN"/>
        </w:rPr>
      </w:pPr>
    </w:p>
    <w:p>
      <w:pPr>
        <w:pStyle w:val="2"/>
        <w:rPr>
          <w:rFonts w:hint="eastAsia" w:ascii="宋体" w:hAnsi="宋体" w:cs="宋体"/>
          <w:color w:val="auto"/>
          <w:szCs w:val="21"/>
          <w:lang w:val="en-US" w:eastAsia="zh-CN"/>
        </w:rPr>
      </w:pPr>
    </w:p>
    <w:p>
      <w:pPr>
        <w:pStyle w:val="2"/>
        <w:rPr>
          <w:rFonts w:hint="eastAsia" w:ascii="宋体" w:hAnsi="宋体" w:cs="宋体"/>
          <w:color w:val="auto"/>
          <w:szCs w:val="21"/>
          <w:lang w:val="en-US" w:eastAsia="zh-CN"/>
        </w:rPr>
      </w:pPr>
    </w:p>
    <w:p>
      <w:pPr>
        <w:pStyle w:val="2"/>
        <w:rPr>
          <w:rFonts w:hint="eastAsia" w:ascii="宋体" w:hAnsi="宋体" w:cs="宋体"/>
          <w:color w:val="auto"/>
          <w:szCs w:val="21"/>
          <w:lang w:val="en-US" w:eastAsia="zh-CN"/>
        </w:rPr>
      </w:pPr>
    </w:p>
    <w:p>
      <w:pPr>
        <w:spacing w:line="420" w:lineRule="exact"/>
        <w:rPr>
          <w:rFonts w:hint="eastAsia" w:ascii="宋体" w:hAnsi="宋体" w:cs="宋体"/>
          <w:color w:val="auto"/>
          <w:szCs w:val="21"/>
        </w:rPr>
      </w:pPr>
    </w:p>
    <w:p>
      <w:pPr>
        <w:pStyle w:val="2"/>
        <w:rPr>
          <w:rFonts w:hint="eastAsia" w:ascii="宋体" w:hAnsi="宋体" w:cs="宋体"/>
          <w:color w:val="auto"/>
          <w:szCs w:val="21"/>
        </w:rPr>
      </w:pPr>
    </w:p>
    <w:p>
      <w:pPr>
        <w:pStyle w:val="2"/>
        <w:rPr>
          <w:rFonts w:hint="eastAsia" w:ascii="宋体" w:hAnsi="宋体" w:cs="宋体"/>
          <w:color w:val="auto"/>
          <w:szCs w:val="21"/>
        </w:rPr>
      </w:pPr>
    </w:p>
    <w:p>
      <w:pPr>
        <w:pStyle w:val="2"/>
        <w:rPr>
          <w:rFonts w:hint="eastAsia" w:ascii="宋体" w:hAnsi="宋体" w:cs="宋体"/>
          <w:color w:val="auto"/>
          <w:szCs w:val="21"/>
        </w:rPr>
      </w:pPr>
    </w:p>
    <w:p>
      <w:pPr>
        <w:pStyle w:val="2"/>
        <w:rPr>
          <w:rFonts w:hint="eastAsia" w:ascii="宋体" w:hAnsi="宋体" w:cs="宋体"/>
          <w:color w:val="auto"/>
          <w:szCs w:val="21"/>
        </w:rPr>
      </w:pPr>
    </w:p>
    <w:p>
      <w:pPr>
        <w:numPr>
          <w:ilvl w:val="0"/>
          <w:numId w:val="7"/>
        </w:numPr>
        <w:spacing w:line="440" w:lineRule="exact"/>
        <w:jc w:val="center"/>
        <w:rPr>
          <w:rFonts w:hint="eastAsia" w:ascii="宋体" w:hAnsi="宋体" w:cs="宋体"/>
          <w:b/>
          <w:color w:val="auto"/>
          <w:szCs w:val="21"/>
          <w:lang w:eastAsia="zh-CN"/>
        </w:rPr>
      </w:pPr>
      <w:r>
        <w:rPr>
          <w:rFonts w:hint="eastAsia" w:ascii="宋体" w:hAnsi="宋体" w:cs="宋体"/>
          <w:b/>
          <w:color w:val="auto"/>
          <w:szCs w:val="21"/>
          <w:lang w:eastAsia="zh-CN"/>
        </w:rPr>
        <w:t>河南省政府采购合同融资政策告知函</w:t>
      </w:r>
    </w:p>
    <w:p>
      <w:pPr>
        <w:spacing w:line="420" w:lineRule="exact"/>
        <w:ind w:firstLine="367" w:firstLineChars="175"/>
        <w:rPr>
          <w:rFonts w:hint="eastAsia" w:ascii="宋体" w:hAnsi="宋体" w:cs="宋体"/>
          <w:color w:val="auto"/>
          <w:szCs w:val="21"/>
          <w:lang w:eastAsia="zh-CN"/>
        </w:rPr>
      </w:pPr>
      <w:r>
        <w:rPr>
          <w:rFonts w:hint="eastAsia" w:ascii="宋体" w:hAnsi="宋体" w:cs="宋体"/>
          <w:color w:val="auto"/>
          <w:szCs w:val="21"/>
          <w:lang w:eastAsia="zh-CN"/>
        </w:rPr>
        <w:t>各供应商：</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   欢迎贵公司参与河南省政府采购活动！</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    贷款渠道和提供贷款的金融机构，可在河南省政府采购网“河南省政府采购合同融资平台”查询联系。</w:t>
      </w: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ind w:firstLine="367" w:firstLineChars="175"/>
        <w:rPr>
          <w:rFonts w:hint="eastAsia" w:ascii="宋体" w:hAnsi="宋体" w:cs="宋体"/>
          <w:color w:val="auto"/>
          <w:szCs w:val="21"/>
        </w:rPr>
      </w:pPr>
    </w:p>
    <w:p>
      <w:pPr>
        <w:spacing w:line="420" w:lineRule="exact"/>
        <w:rPr>
          <w:rFonts w:hint="eastAsia" w:ascii="宋体" w:hAnsi="宋体" w:cs="宋体"/>
          <w:color w:val="auto"/>
          <w:szCs w:val="21"/>
        </w:rPr>
      </w:pPr>
    </w:p>
    <w:p>
      <w:pPr>
        <w:pStyle w:val="3"/>
        <w:spacing w:before="0" w:beforeLines="0" w:after="0" w:afterLines="0"/>
        <w:rPr>
          <w:rFonts w:hint="eastAsia"/>
          <w:color w:val="auto"/>
          <w:sz w:val="32"/>
          <w:szCs w:val="32"/>
        </w:rPr>
      </w:pPr>
      <w:bookmarkStart w:id="34" w:name="_Toc9996"/>
      <w:bookmarkStart w:id="35" w:name="_Toc15218"/>
      <w:bookmarkStart w:id="36" w:name="_Toc153880771"/>
      <w:bookmarkStart w:id="37" w:name="_Toc214329890"/>
      <w:bookmarkStart w:id="38" w:name="_Toc218418181"/>
      <w:bookmarkStart w:id="39" w:name="_Toc373230031"/>
      <w:bookmarkStart w:id="40" w:name="_Toc374512418"/>
      <w:r>
        <w:rPr>
          <w:rFonts w:hint="eastAsia"/>
          <w:color w:val="auto"/>
          <w:sz w:val="32"/>
          <w:szCs w:val="32"/>
        </w:rPr>
        <w:t>第三章  拟签订</w:t>
      </w:r>
      <w:r>
        <w:rPr>
          <w:color w:val="auto"/>
          <w:sz w:val="32"/>
          <w:szCs w:val="32"/>
        </w:rPr>
        <w:t>合同</w:t>
      </w:r>
      <w:bookmarkEnd w:id="34"/>
      <w:bookmarkEnd w:id="35"/>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委托方（甲方）： </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承揽方（乙方）：</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签订地点： </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根据《中华人民共和国民法典》和有关法律法规，经双方协商一致签订本合同。</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一、工作范围：</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行政辖区内土地变更调查。</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二、工作任务：</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在“三调”统一时点调查成果基础上，以2020年度为周期，以2020年12月31日为标准时点，利用卫星遥感、互联网、云计算等技术，统筹利用现有资料，根据自然资源部遥感监测和下发地类变化信息，结合有关专项监测及自然资源管理成果，制作调查底图，组织实地调查举证，全面掌握武陟县2020年度的地类、面积、属性及相关单独图层信息的变化情况，更新武陟县国土利用数据库，形成武陟县2020年国土变更调查成果。</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三、技术依据</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本工程要求所依据的规范和标准如下（不限于此）：</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1、《中华人民共和国土地管理法》</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2、《土地调查条例》</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3、《土地调查条例实施办法》</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4、《关于开展2020年度全国国土变更调查工作的通知》（自然资办发[2020]56号）</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四、项目费用</w:t>
      </w:r>
    </w:p>
    <w:p>
      <w:pPr>
        <w:spacing w:line="420" w:lineRule="exact"/>
        <w:ind w:firstLine="367" w:firstLineChars="175"/>
        <w:rPr>
          <w:rFonts w:hint="eastAsia" w:ascii="宋体" w:hAnsi="宋体" w:cs="宋体"/>
          <w:color w:val="auto"/>
          <w:szCs w:val="21"/>
          <w:u w:val="single"/>
          <w:lang w:val="en-US" w:eastAsia="zh-CN"/>
        </w:rPr>
      </w:pPr>
      <w:r>
        <w:rPr>
          <w:rFonts w:hint="eastAsia" w:ascii="宋体" w:hAnsi="宋体" w:cs="宋体"/>
          <w:color w:val="auto"/>
          <w:szCs w:val="21"/>
          <w:lang w:val="en-US" w:eastAsia="zh-CN"/>
        </w:rPr>
        <w:t>本合同总价款为</w:t>
      </w:r>
      <w:r>
        <w:rPr>
          <w:rFonts w:hint="eastAsia" w:ascii="宋体" w:hAnsi="宋体" w:cs="宋体"/>
          <w:color w:val="auto"/>
          <w:szCs w:val="21"/>
          <w:u w:val="single"/>
          <w:lang w:val="en-US" w:eastAsia="zh-CN"/>
        </w:rPr>
        <w:t>： 人民币        元整（      元）。</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五、甲方的义务</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1、自合同签订之日起7日内向乙方提交有关资料和提出技术要求。</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2、协调乙方调查队伍顺利进入现场工作，并对乙方进场人员的工作、生活进行力所能及的协调。</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3、保证工程款按时到位，以确保项目的顺利进行。</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4、允许乙方内部使用执行本合同所产生的成果。</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六、乙方的义务</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1、自收到甲方的有关材料之日起3日内，根据甲方的有关资料和本合同的技术要求组织调查队伍进场作业。</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2、乙方应当根据合同和甲方要求，确保项目如期保质保量完成。</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3、乙方服从甲方的监督和管理，并进行合作。凡因乙方原因出现的成果质量问题，乙方无条件进行修改或返工。</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4、未经甲方允许，乙方不得将本合同标的全部或部分转包给第三方。</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七、调查项目完成工期</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全部调查成果应按照省厅和市局要求按时提交，并按合同约定移交全部数据成果光盘。 </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八、所有成果的所有权、使用权和著名作权、署名权约定：全部归甲方所有，未经甲方同意，乙方不得擅自保留。</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九、项目费支付日期和方式</w:t>
      </w:r>
    </w:p>
    <w:p>
      <w:pPr>
        <w:spacing w:line="420" w:lineRule="exact"/>
        <w:ind w:firstLine="367" w:firstLineChars="175"/>
        <w:rPr>
          <w:rFonts w:hint="eastAsia" w:ascii="宋体" w:hAnsi="宋体" w:cs="宋体"/>
          <w:color w:val="auto"/>
          <w:szCs w:val="21"/>
          <w:u w:val="single"/>
          <w:lang w:val="en-US" w:eastAsia="zh-CN"/>
        </w:rPr>
      </w:pPr>
      <w:r>
        <w:rPr>
          <w:rFonts w:hint="eastAsia" w:ascii="宋体" w:hAnsi="宋体" w:cs="宋体"/>
          <w:color w:val="auto"/>
          <w:szCs w:val="21"/>
          <w:lang w:val="en-US" w:eastAsia="zh-CN"/>
        </w:rPr>
        <w:t>1、付款方式：</w:t>
      </w:r>
      <w:r>
        <w:rPr>
          <w:rFonts w:hint="eastAsia" w:ascii="宋体" w:hAnsi="宋体" w:cs="宋体"/>
          <w:color w:val="auto"/>
          <w:szCs w:val="21"/>
          <w:u w:val="single"/>
          <w:lang w:val="en-US" w:eastAsia="zh-CN"/>
        </w:rPr>
        <w:t>2020年变更调查成果上报合格、并向甲方提交成果后30日内一次性付清。</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2、其他未尽事宜由双方另行协商确定。</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十、成果提出要求</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1、自乙方项目结束并上报合格之日起7日内，乙方向甲方提交全部成果。</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2、乙方向甲方交付约定的成果</w:t>
      </w:r>
      <w:r>
        <w:rPr>
          <w:rFonts w:hint="eastAsia" w:ascii="宋体" w:hAnsi="宋体" w:cs="宋体"/>
          <w:color w:val="auto"/>
          <w:szCs w:val="21"/>
          <w:u w:val="single"/>
          <w:lang w:val="en-US" w:eastAsia="zh-CN"/>
        </w:rPr>
        <w:t xml:space="preserve"> 2 </w:t>
      </w:r>
      <w:r>
        <w:rPr>
          <w:rFonts w:hint="eastAsia" w:ascii="宋体" w:hAnsi="宋体" w:cs="宋体"/>
          <w:color w:val="auto"/>
          <w:szCs w:val="21"/>
          <w:lang w:val="en-US" w:eastAsia="zh-CN"/>
        </w:rPr>
        <w:t>份，甲方如需增加成果份数，需双方协商，另向乙方支付工本费。</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十一、甲方违约责任 </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1、合同签订后由于甲方项目停止而终止合同的，乙方未进入现场工作前，甲方无权请求返还现金。双方没有约定定金的，向乙方偿付合同价款的20%（人民币</w:t>
      </w:r>
      <w:r>
        <w:rPr>
          <w:rFonts w:hint="eastAsia" w:ascii="宋体" w:hAnsi="宋体" w:cs="宋体"/>
          <w:color w:val="auto"/>
          <w:szCs w:val="21"/>
          <w:u w:val="single"/>
          <w:lang w:val="en-US" w:eastAsia="zh-CN"/>
        </w:rPr>
        <w:t xml:space="preserve">     元</w:t>
      </w:r>
      <w:r>
        <w:rPr>
          <w:rFonts w:hint="eastAsia" w:ascii="宋体" w:hAnsi="宋体" w:cs="宋体"/>
          <w:color w:val="auto"/>
          <w:szCs w:val="21"/>
          <w:lang w:val="en-US" w:eastAsia="zh-CN"/>
        </w:rPr>
        <w:t xml:space="preserve"> ）；如乙方已进入现场工作，甲方应按完成的实际工程量支付项目价款外，并按合同价款的20%（人民币</w:t>
      </w:r>
      <w:r>
        <w:rPr>
          <w:rFonts w:hint="eastAsia" w:ascii="宋体" w:hAnsi="宋体" w:cs="宋体"/>
          <w:color w:val="auto"/>
          <w:szCs w:val="21"/>
          <w:u w:val="single"/>
          <w:lang w:val="en-US" w:eastAsia="zh-CN"/>
        </w:rPr>
        <w:t xml:space="preserve">      元</w:t>
      </w:r>
      <w:r>
        <w:rPr>
          <w:rFonts w:hint="eastAsia" w:ascii="宋体" w:hAnsi="宋体" w:cs="宋体"/>
          <w:color w:val="auto"/>
          <w:szCs w:val="21"/>
          <w:lang w:val="en-US" w:eastAsia="zh-CN"/>
        </w:rPr>
        <w:t>）向乙方偿付违约金。</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2、对于乙方提供的图纸等资料以及其他属于乙方的成果，按有关规定甲方有义务保密，不得向第三方提供。</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十二、乙方违约责任</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1、合同签订后，如乙方无故不履行合同或擅自中途停止或解除合同，乙方向甲方赔偿合同总价款的20%（人民币        元 ），并归还甲方预付的全部项目款及利息。</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2、乙方工作期间，工作、生活自行安排，若乙方以条件不好等终止合同时，按上款（即第1款）处理。</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3、乙方提供的成果质量不合格的，乙方应负责无偿予以重调或采取补偿措施，以达到质量要求。因成果质量不符合合同要求造成后果时，乙方应对因此造成的直接损失负赔偿责任，并承担相应的法律责任。</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4、对于甲方提供的图纸和技术资料以及属于甲方的调查成果，乙方有保密义务，不得向第三方转让或使用，否则， 甲方有权要求乙方按合同项目款总额的20%（人民币</w:t>
      </w:r>
      <w:r>
        <w:rPr>
          <w:rFonts w:hint="eastAsia" w:ascii="宋体" w:hAnsi="宋体" w:cs="宋体"/>
          <w:color w:val="auto"/>
          <w:szCs w:val="21"/>
          <w:u w:val="single"/>
          <w:lang w:val="en-US" w:eastAsia="zh-CN"/>
        </w:rPr>
        <w:t xml:space="preserve">   元 </w:t>
      </w:r>
      <w:r>
        <w:rPr>
          <w:rFonts w:hint="eastAsia" w:ascii="宋体" w:hAnsi="宋体" w:cs="宋体"/>
          <w:color w:val="auto"/>
          <w:szCs w:val="21"/>
          <w:lang w:val="en-US" w:eastAsia="zh-CN"/>
        </w:rPr>
        <w:t>），赔偿损失，并承担相应的法律责任。</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5、乙方擅自转包本合同标的，甲方有权解除合同，并可要求乙方按本合同项目款的20%（人民币</w:t>
      </w:r>
      <w:r>
        <w:rPr>
          <w:rFonts w:hint="eastAsia" w:ascii="宋体" w:hAnsi="宋体" w:cs="宋体"/>
          <w:color w:val="auto"/>
          <w:szCs w:val="21"/>
          <w:u w:val="single"/>
          <w:lang w:val="en-US" w:eastAsia="zh-CN"/>
        </w:rPr>
        <w:t xml:space="preserve">      元</w:t>
      </w:r>
      <w:r>
        <w:rPr>
          <w:rFonts w:hint="eastAsia" w:ascii="宋体" w:hAnsi="宋体" w:cs="宋体"/>
          <w:color w:val="auto"/>
          <w:szCs w:val="21"/>
          <w:lang w:val="en-US" w:eastAsia="zh-CN"/>
        </w:rPr>
        <w:t xml:space="preserve"> ），偿付违约金。</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十三、 由于不可抗力，致使合同无法履行时，双方应按有关法律规定及时协商处理。</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十四、本合同执行过程中的未尽事宜，双方应本着实事求是、友好协商态度加以解决，双方协商一致，签订补充协议。补充协议和本合同具有同等效力。</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十五、 因本合同发生争执，由双方当事人协商解决或由双方主管部分调解，协商或调解不成的，当事人可向双方所在地的人民法院起诉。</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十六、附则</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1、本合同由双方代表签字，加盖双方公章或合同专用章即生效。全部成果交接完毕和工程款结算完成后，本合同终止。</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2、本合同一式6份，甲方3份，乙方3份。</w:t>
      </w:r>
    </w:p>
    <w:p>
      <w:pPr>
        <w:spacing w:line="420" w:lineRule="exact"/>
        <w:ind w:firstLine="367" w:firstLineChars="175"/>
        <w:rPr>
          <w:rFonts w:hint="eastAsia" w:ascii="宋体" w:hAnsi="宋体" w:cs="宋体"/>
          <w:color w:val="auto"/>
          <w:szCs w:val="21"/>
          <w:lang w:val="en-US" w:eastAsia="zh-CN"/>
        </w:rPr>
      </w:pPr>
    </w:p>
    <w:tbl>
      <w:tblPr>
        <w:tblStyle w:val="16"/>
        <w:tblW w:w="9182" w:type="dxa"/>
        <w:tblInd w:w="-2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5"/>
        <w:gridCol w:w="3668"/>
        <w:gridCol w:w="550"/>
        <w:gridCol w:w="44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48" w:hRule="atLeast"/>
        </w:trPr>
        <w:tc>
          <w:tcPr>
            <w:tcW w:w="505" w:type="dxa"/>
            <w:vMerge w:val="restart"/>
            <w:textDirection w:val="tbRlV"/>
            <w:vAlign w:val="center"/>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委　　托　　方</w:t>
            </w:r>
          </w:p>
        </w:tc>
        <w:tc>
          <w:tcPr>
            <w:tcW w:w="3668" w:type="dxa"/>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单位名称（公章）： </w:t>
            </w:r>
          </w:p>
        </w:tc>
        <w:tc>
          <w:tcPr>
            <w:tcW w:w="550" w:type="dxa"/>
            <w:vMerge w:val="restart"/>
            <w:textDirection w:val="tbRlV"/>
            <w:vAlign w:val="center"/>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承　　揽　　方</w:t>
            </w:r>
          </w:p>
        </w:tc>
        <w:tc>
          <w:tcPr>
            <w:tcW w:w="4459" w:type="dxa"/>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单位名称（公章）：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0" w:hRule="atLeast"/>
        </w:trPr>
        <w:tc>
          <w:tcPr>
            <w:tcW w:w="505" w:type="dxa"/>
            <w:vMerge w:val="continue"/>
            <w:vAlign w:val="center"/>
          </w:tcPr>
          <w:p>
            <w:pPr>
              <w:spacing w:line="420" w:lineRule="exact"/>
              <w:ind w:firstLine="367" w:firstLineChars="175"/>
              <w:rPr>
                <w:rFonts w:hint="eastAsia" w:ascii="宋体" w:hAnsi="宋体" w:cs="宋体"/>
                <w:color w:val="auto"/>
                <w:szCs w:val="21"/>
                <w:lang w:val="en-US" w:eastAsia="zh-CN"/>
              </w:rPr>
            </w:pPr>
          </w:p>
        </w:tc>
        <w:tc>
          <w:tcPr>
            <w:tcW w:w="3668" w:type="dxa"/>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法定代表人</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或委托代理人（签字）： </w:t>
            </w:r>
          </w:p>
        </w:tc>
        <w:tc>
          <w:tcPr>
            <w:tcW w:w="550" w:type="dxa"/>
            <w:vMerge w:val="continue"/>
          </w:tcPr>
          <w:p>
            <w:pPr>
              <w:spacing w:line="420" w:lineRule="exact"/>
              <w:ind w:firstLine="367" w:firstLineChars="175"/>
              <w:rPr>
                <w:rFonts w:hint="eastAsia" w:ascii="宋体" w:hAnsi="宋体" w:cs="宋体"/>
                <w:color w:val="auto"/>
                <w:szCs w:val="21"/>
                <w:lang w:val="en-US" w:eastAsia="zh-CN"/>
              </w:rPr>
            </w:pPr>
          </w:p>
        </w:tc>
        <w:tc>
          <w:tcPr>
            <w:tcW w:w="4459" w:type="dxa"/>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法定代表人</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或委托代理人（签字）：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 w:hRule="atLeast"/>
        </w:trPr>
        <w:tc>
          <w:tcPr>
            <w:tcW w:w="505" w:type="dxa"/>
            <w:vMerge w:val="continue"/>
            <w:vAlign w:val="center"/>
          </w:tcPr>
          <w:p>
            <w:pPr>
              <w:spacing w:line="420" w:lineRule="exact"/>
              <w:ind w:firstLine="367" w:firstLineChars="175"/>
              <w:rPr>
                <w:rFonts w:hint="eastAsia" w:ascii="宋体" w:hAnsi="宋体" w:cs="宋体"/>
                <w:color w:val="auto"/>
                <w:szCs w:val="21"/>
                <w:lang w:val="en-US" w:eastAsia="zh-CN"/>
              </w:rPr>
            </w:pPr>
          </w:p>
        </w:tc>
        <w:tc>
          <w:tcPr>
            <w:tcW w:w="3668" w:type="dxa"/>
            <w:vAlign w:val="center"/>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地址：</w:t>
            </w:r>
          </w:p>
        </w:tc>
        <w:tc>
          <w:tcPr>
            <w:tcW w:w="550" w:type="dxa"/>
            <w:vMerge w:val="continue"/>
            <w:vAlign w:val="center"/>
          </w:tcPr>
          <w:p>
            <w:pPr>
              <w:spacing w:line="420" w:lineRule="exact"/>
              <w:ind w:firstLine="367" w:firstLineChars="175"/>
              <w:rPr>
                <w:rFonts w:hint="eastAsia" w:ascii="宋体" w:hAnsi="宋体" w:cs="宋体"/>
                <w:color w:val="auto"/>
                <w:szCs w:val="21"/>
                <w:lang w:val="en-US" w:eastAsia="zh-CN"/>
              </w:rPr>
            </w:pPr>
          </w:p>
        </w:tc>
        <w:tc>
          <w:tcPr>
            <w:tcW w:w="4459" w:type="dxa"/>
            <w:vAlign w:val="center"/>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 w:hRule="atLeast"/>
        </w:trPr>
        <w:tc>
          <w:tcPr>
            <w:tcW w:w="505" w:type="dxa"/>
            <w:vMerge w:val="continue"/>
            <w:vAlign w:val="center"/>
          </w:tcPr>
          <w:p>
            <w:pPr>
              <w:spacing w:line="420" w:lineRule="exact"/>
              <w:ind w:firstLine="367" w:firstLineChars="175"/>
              <w:rPr>
                <w:rFonts w:hint="eastAsia" w:ascii="宋体" w:hAnsi="宋体" w:cs="宋体"/>
                <w:color w:val="auto"/>
                <w:szCs w:val="21"/>
                <w:lang w:val="en-US" w:eastAsia="zh-CN"/>
              </w:rPr>
            </w:pPr>
          </w:p>
        </w:tc>
        <w:tc>
          <w:tcPr>
            <w:tcW w:w="3668" w:type="dxa"/>
            <w:vAlign w:val="center"/>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电话：</w:t>
            </w:r>
          </w:p>
        </w:tc>
        <w:tc>
          <w:tcPr>
            <w:tcW w:w="550" w:type="dxa"/>
            <w:vMerge w:val="continue"/>
            <w:vAlign w:val="center"/>
          </w:tcPr>
          <w:p>
            <w:pPr>
              <w:spacing w:line="420" w:lineRule="exact"/>
              <w:ind w:firstLine="367" w:firstLineChars="175"/>
              <w:rPr>
                <w:rFonts w:hint="eastAsia" w:ascii="宋体" w:hAnsi="宋体" w:cs="宋体"/>
                <w:color w:val="auto"/>
                <w:szCs w:val="21"/>
                <w:lang w:val="en-US" w:eastAsia="zh-CN"/>
              </w:rPr>
            </w:pPr>
          </w:p>
        </w:tc>
        <w:tc>
          <w:tcPr>
            <w:tcW w:w="4459" w:type="dxa"/>
            <w:vAlign w:val="center"/>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 w:hRule="atLeast"/>
        </w:trPr>
        <w:tc>
          <w:tcPr>
            <w:tcW w:w="505" w:type="dxa"/>
            <w:vMerge w:val="continue"/>
            <w:vAlign w:val="center"/>
          </w:tcPr>
          <w:p>
            <w:pPr>
              <w:spacing w:line="420" w:lineRule="exact"/>
              <w:ind w:firstLine="367" w:firstLineChars="175"/>
              <w:rPr>
                <w:rFonts w:hint="eastAsia" w:ascii="宋体" w:hAnsi="宋体" w:cs="宋体"/>
                <w:color w:val="auto"/>
                <w:szCs w:val="21"/>
                <w:lang w:val="en-US" w:eastAsia="zh-CN"/>
              </w:rPr>
            </w:pPr>
          </w:p>
        </w:tc>
        <w:tc>
          <w:tcPr>
            <w:tcW w:w="3668" w:type="dxa"/>
            <w:vAlign w:val="center"/>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开户银行：</w:t>
            </w:r>
          </w:p>
        </w:tc>
        <w:tc>
          <w:tcPr>
            <w:tcW w:w="550" w:type="dxa"/>
            <w:vMerge w:val="continue"/>
            <w:vAlign w:val="center"/>
          </w:tcPr>
          <w:p>
            <w:pPr>
              <w:spacing w:line="420" w:lineRule="exact"/>
              <w:ind w:firstLine="367" w:firstLineChars="175"/>
              <w:rPr>
                <w:rFonts w:hint="eastAsia" w:ascii="宋体" w:hAnsi="宋体" w:cs="宋体"/>
                <w:color w:val="auto"/>
                <w:szCs w:val="21"/>
                <w:lang w:val="en-US" w:eastAsia="zh-CN"/>
              </w:rPr>
            </w:pPr>
          </w:p>
        </w:tc>
        <w:tc>
          <w:tcPr>
            <w:tcW w:w="4459" w:type="dxa"/>
            <w:vAlign w:val="center"/>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 w:hRule="atLeast"/>
        </w:trPr>
        <w:tc>
          <w:tcPr>
            <w:tcW w:w="505" w:type="dxa"/>
            <w:vMerge w:val="continue"/>
            <w:vAlign w:val="center"/>
          </w:tcPr>
          <w:p>
            <w:pPr>
              <w:spacing w:line="420" w:lineRule="exact"/>
              <w:ind w:firstLine="367" w:firstLineChars="175"/>
              <w:rPr>
                <w:rFonts w:hint="eastAsia" w:ascii="宋体" w:hAnsi="宋体" w:cs="宋体"/>
                <w:color w:val="auto"/>
                <w:szCs w:val="21"/>
                <w:lang w:val="en-US" w:eastAsia="zh-CN"/>
              </w:rPr>
            </w:pPr>
          </w:p>
        </w:tc>
        <w:tc>
          <w:tcPr>
            <w:tcW w:w="3668" w:type="dxa"/>
            <w:vAlign w:val="center"/>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银行帐号：</w:t>
            </w:r>
          </w:p>
        </w:tc>
        <w:tc>
          <w:tcPr>
            <w:tcW w:w="550" w:type="dxa"/>
            <w:vMerge w:val="continue"/>
            <w:vAlign w:val="center"/>
          </w:tcPr>
          <w:p>
            <w:pPr>
              <w:spacing w:line="420" w:lineRule="exact"/>
              <w:ind w:firstLine="367" w:firstLineChars="175"/>
              <w:rPr>
                <w:rFonts w:hint="eastAsia" w:ascii="宋体" w:hAnsi="宋体" w:cs="宋体"/>
                <w:color w:val="auto"/>
                <w:szCs w:val="21"/>
                <w:lang w:val="en-US" w:eastAsia="zh-CN"/>
              </w:rPr>
            </w:pPr>
          </w:p>
        </w:tc>
        <w:tc>
          <w:tcPr>
            <w:tcW w:w="4459" w:type="dxa"/>
            <w:vAlign w:val="center"/>
          </w:tcPr>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银行帐号：</w:t>
            </w:r>
          </w:p>
        </w:tc>
      </w:tr>
    </w:tbl>
    <w:p>
      <w:pPr>
        <w:spacing w:line="420" w:lineRule="exact"/>
        <w:ind w:firstLine="367" w:firstLineChars="175"/>
        <w:rPr>
          <w:rFonts w:hint="eastAsia" w:ascii="宋体" w:hAnsi="宋体" w:cs="宋体"/>
          <w:color w:val="auto"/>
          <w:szCs w:val="21"/>
          <w:lang w:val="en-US" w:eastAsia="zh-CN"/>
        </w:rPr>
      </w:pP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合同订立时间：    年   月  日</w:t>
      </w:r>
    </w:p>
    <w:p>
      <w:pPr>
        <w:spacing w:line="420" w:lineRule="exact"/>
        <w:ind w:firstLine="367" w:firstLineChars="175"/>
        <w:rPr>
          <w:rFonts w:hint="eastAsia" w:ascii="宋体" w:hAnsi="宋体" w:cs="宋体"/>
          <w:color w:val="auto"/>
          <w:szCs w:val="21"/>
          <w:lang w:val="en-US" w:eastAsia="zh-CN"/>
        </w:rPr>
      </w:pPr>
    </w:p>
    <w:p>
      <w:pPr>
        <w:spacing w:line="420" w:lineRule="exact"/>
        <w:ind w:firstLine="367" w:firstLineChars="175"/>
        <w:rPr>
          <w:rFonts w:hint="eastAsia" w:ascii="宋体" w:hAnsi="宋体" w:cs="宋体"/>
          <w:color w:val="auto"/>
          <w:szCs w:val="21"/>
          <w:lang w:val="en-US" w:eastAsia="zh-CN"/>
        </w:rPr>
      </w:pPr>
    </w:p>
    <w:p>
      <w:pPr>
        <w:rPr>
          <w:rFonts w:hint="eastAsia"/>
          <w:color w:val="auto"/>
          <w:sz w:val="36"/>
          <w:szCs w:val="36"/>
        </w:rPr>
      </w:pPr>
    </w:p>
    <w:p>
      <w:pPr>
        <w:rPr>
          <w:rFonts w:hint="eastAsia"/>
          <w:color w:val="auto"/>
          <w:sz w:val="36"/>
          <w:szCs w:val="36"/>
        </w:rPr>
      </w:pPr>
    </w:p>
    <w:p>
      <w:pPr>
        <w:rPr>
          <w:rFonts w:hint="eastAsia"/>
          <w:color w:val="auto"/>
          <w:sz w:val="36"/>
          <w:szCs w:val="36"/>
        </w:rPr>
      </w:pPr>
    </w:p>
    <w:p>
      <w:pPr>
        <w:rPr>
          <w:rFonts w:hint="eastAsia"/>
          <w:color w:val="auto"/>
          <w:sz w:val="36"/>
          <w:szCs w:val="36"/>
        </w:rPr>
      </w:pPr>
    </w:p>
    <w:p>
      <w:pPr>
        <w:rPr>
          <w:rFonts w:hint="eastAsia"/>
          <w:color w:val="auto"/>
          <w:sz w:val="36"/>
          <w:szCs w:val="36"/>
        </w:rPr>
      </w:pPr>
    </w:p>
    <w:p>
      <w:pPr>
        <w:rPr>
          <w:rFonts w:hint="eastAsia"/>
          <w:color w:val="auto"/>
          <w:sz w:val="36"/>
          <w:szCs w:val="36"/>
        </w:rPr>
      </w:pPr>
    </w:p>
    <w:p>
      <w:pPr>
        <w:rPr>
          <w:rFonts w:hint="eastAsia"/>
          <w:color w:val="auto"/>
          <w:sz w:val="36"/>
          <w:szCs w:val="36"/>
        </w:rPr>
      </w:pPr>
    </w:p>
    <w:p>
      <w:pPr>
        <w:rPr>
          <w:rFonts w:hint="eastAsia" w:ascii="宋体" w:hAnsi="宋体"/>
          <w:color w:val="auto"/>
          <w:sz w:val="28"/>
          <w:szCs w:val="24"/>
        </w:rPr>
      </w:pPr>
      <w:bookmarkStart w:id="41" w:name="_Toc22595"/>
    </w:p>
    <w:p>
      <w:pPr>
        <w:pStyle w:val="3"/>
        <w:spacing w:before="0" w:beforeLines="0" w:after="0" w:afterLines="0"/>
        <w:rPr>
          <w:rFonts w:hint="eastAsia"/>
          <w:color w:val="auto"/>
          <w:sz w:val="32"/>
          <w:szCs w:val="32"/>
        </w:rPr>
      </w:pPr>
      <w:bookmarkStart w:id="42" w:name="_Toc10470"/>
      <w:r>
        <w:rPr>
          <w:rFonts w:hint="eastAsia"/>
          <w:color w:val="auto"/>
          <w:sz w:val="32"/>
          <w:szCs w:val="32"/>
        </w:rPr>
        <w:t>第四章</w:t>
      </w:r>
      <w:bookmarkEnd w:id="36"/>
      <w:bookmarkEnd w:id="37"/>
      <w:bookmarkEnd w:id="38"/>
      <w:bookmarkEnd w:id="39"/>
      <w:bookmarkEnd w:id="40"/>
      <w:bookmarkEnd w:id="41"/>
      <w:r>
        <w:rPr>
          <w:rFonts w:hint="eastAsia"/>
          <w:color w:val="auto"/>
          <w:sz w:val="32"/>
          <w:szCs w:val="32"/>
        </w:rPr>
        <w:t xml:space="preserve">  采购需求</w:t>
      </w:r>
      <w:bookmarkEnd w:id="42"/>
    </w:p>
    <w:p>
      <w:pPr>
        <w:spacing w:line="560" w:lineRule="exact"/>
        <w:jc w:val="both"/>
        <w:outlineLvl w:val="0"/>
        <w:rPr>
          <w:rFonts w:hint="eastAsia" w:ascii="宋体" w:hAnsi="宋体"/>
          <w:b/>
          <w:color w:val="auto"/>
          <w:sz w:val="32"/>
          <w:szCs w:val="32"/>
        </w:rPr>
      </w:pPr>
      <w:bookmarkStart w:id="43" w:name="_Toc30686"/>
      <w:r>
        <w:rPr>
          <w:rFonts w:hint="eastAsia" w:ascii="宋体" w:hAnsi="宋体"/>
          <w:b/>
          <w:color w:val="auto"/>
          <w:sz w:val="32"/>
          <w:szCs w:val="32"/>
          <w:lang w:eastAsia="zh-CN"/>
        </w:rPr>
        <w:t>一、</w:t>
      </w:r>
      <w:r>
        <w:rPr>
          <w:rFonts w:hint="eastAsia" w:ascii="宋体" w:hAnsi="宋体"/>
          <w:b/>
          <w:color w:val="auto"/>
          <w:sz w:val="32"/>
          <w:szCs w:val="32"/>
        </w:rPr>
        <w:t>项目概况</w:t>
      </w:r>
      <w:bookmarkEnd w:id="43"/>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为全面掌握武陟县2020年度国土利用变化情况，持续开展耕地“非农化”、“非粮化”监测，更新第三次全国国土调查（下称“三调”）成果，保持国土调查数据现势性，按照《土地调查条例》、《土地调查条例实施办法》、《关于开展2020年度全国国土变更调查工作的通知》（自然资办发[2020]56号）、《2020年度全国国土变更调查实施方案》要求，开展武陟县2020年度国土变更调查工作。</w:t>
      </w:r>
    </w:p>
    <w:p>
      <w:pPr>
        <w:pStyle w:val="2"/>
        <w:ind w:firstLine="482" w:firstLineChars="200"/>
        <w:rPr>
          <w:rFonts w:hint="eastAsia"/>
          <w:b/>
          <w:bCs/>
          <w:lang w:val="en-US" w:eastAsia="zh-CN"/>
        </w:rPr>
      </w:pPr>
      <w:r>
        <w:rPr>
          <w:rFonts w:hint="eastAsia"/>
          <w:b/>
          <w:bCs/>
          <w:lang w:val="en-US" w:eastAsia="zh-CN"/>
        </w:rPr>
        <w:t>本次采购项目所属行业：</w:t>
      </w:r>
      <w:r>
        <w:rPr>
          <w:rFonts w:hint="eastAsia"/>
          <w:b/>
          <w:bCs/>
          <w:u w:val="single"/>
          <w:lang w:val="en-US" w:eastAsia="zh-CN"/>
        </w:rPr>
        <w:t>其他未列明行业。</w:t>
      </w:r>
    </w:p>
    <w:p>
      <w:pPr>
        <w:spacing w:line="440" w:lineRule="exact"/>
        <w:rPr>
          <w:rFonts w:hint="eastAsia" w:ascii="宋体" w:hAnsi="宋体"/>
          <w:b/>
          <w:color w:val="auto"/>
          <w:sz w:val="32"/>
          <w:szCs w:val="32"/>
          <w:lang w:eastAsia="zh-CN"/>
        </w:rPr>
      </w:pPr>
      <w:r>
        <w:rPr>
          <w:rFonts w:hint="eastAsia" w:ascii="宋体" w:hAnsi="宋体"/>
          <w:b/>
          <w:color w:val="auto"/>
          <w:sz w:val="32"/>
          <w:szCs w:val="32"/>
          <w:lang w:eastAsia="zh-CN"/>
        </w:rPr>
        <w:t>二、</w:t>
      </w:r>
      <w:r>
        <w:rPr>
          <w:rFonts w:hint="eastAsia" w:ascii="宋体" w:hAnsi="宋体"/>
          <w:b/>
          <w:color w:val="auto"/>
          <w:sz w:val="32"/>
          <w:szCs w:val="32"/>
        </w:rPr>
        <w:t>商务</w:t>
      </w:r>
      <w:r>
        <w:rPr>
          <w:rFonts w:hint="eastAsia" w:ascii="宋体" w:hAnsi="宋体"/>
          <w:b/>
          <w:color w:val="auto"/>
          <w:sz w:val="32"/>
          <w:szCs w:val="32"/>
          <w:lang w:eastAsia="zh-CN"/>
        </w:rPr>
        <w:t>要求</w:t>
      </w:r>
    </w:p>
    <w:p>
      <w:pPr>
        <w:spacing w:line="420" w:lineRule="exact"/>
        <w:ind w:firstLine="367" w:firstLineChars="175"/>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1.合同履行期限：合同签订之日起至2021年12月31日。</w:t>
      </w:r>
    </w:p>
    <w:p>
      <w:pPr>
        <w:spacing w:line="360" w:lineRule="auto"/>
        <w:ind w:firstLine="420" w:firstLineChars="200"/>
        <w:rPr>
          <w:rFonts w:hint="eastAsia" w:ascii="宋体" w:hAnsi="宋体" w:cs="宋体"/>
          <w:color w:val="auto"/>
          <w:szCs w:val="21"/>
          <w:highlight w:val="yellow"/>
          <w:lang w:val="en-US" w:eastAsia="zh-CN"/>
        </w:rPr>
      </w:pPr>
      <w:r>
        <w:rPr>
          <w:rFonts w:hint="eastAsia" w:ascii="宋体" w:hAnsi="宋体" w:cs="宋体"/>
          <w:color w:val="auto"/>
          <w:szCs w:val="21"/>
          <w:highlight w:val="none"/>
          <w:lang w:val="en-US" w:eastAsia="zh-CN"/>
        </w:rPr>
        <w:t>2.质量标准：符合《国土变更调查技术规程》（2020年度试用）和《2020年度国土变更调查实施方案》满足验</w:t>
      </w:r>
      <w:r>
        <w:rPr>
          <w:rFonts w:hint="eastAsia" w:ascii="宋体" w:hAnsi="宋体" w:cs="宋体"/>
          <w:color w:val="auto"/>
          <w:szCs w:val="21"/>
          <w:lang w:val="en-US" w:eastAsia="zh-CN"/>
        </w:rPr>
        <w:t>收合格标准。</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3.付款方式：调查成果上报合格、并向甲方提交成果后30日内一次性付清。</w:t>
      </w:r>
    </w:p>
    <w:p>
      <w:pPr>
        <w:spacing w:line="440" w:lineRule="exact"/>
        <w:rPr>
          <w:rFonts w:hint="eastAsia" w:ascii="宋体" w:hAnsi="宋体"/>
          <w:b/>
          <w:color w:val="auto"/>
          <w:sz w:val="32"/>
          <w:szCs w:val="32"/>
          <w:lang w:val="en-US" w:eastAsia="zh-CN"/>
        </w:rPr>
      </w:pPr>
      <w:r>
        <w:rPr>
          <w:rFonts w:hint="eastAsia" w:ascii="宋体" w:hAnsi="宋体"/>
          <w:b/>
          <w:color w:val="auto"/>
          <w:sz w:val="32"/>
          <w:szCs w:val="32"/>
          <w:lang w:val="en-US" w:eastAsia="zh-CN"/>
        </w:rPr>
        <w:t>三、服务内容</w:t>
      </w:r>
    </w:p>
    <w:tbl>
      <w:tblPr>
        <w:tblStyle w:val="17"/>
        <w:tblW w:w="0" w:type="auto"/>
        <w:tblInd w:w="-2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2"/>
        <w:gridCol w:w="6336"/>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1932" w:type="dxa"/>
          </w:tcPr>
          <w:p>
            <w:pPr>
              <w:pStyle w:val="3"/>
              <w:spacing w:before="0" w:beforeLines="0" w:after="0" w:afterLines="0"/>
              <w:jc w:val="center"/>
              <w:rPr>
                <w:rFonts w:hint="eastAsia" w:eastAsia="宋体"/>
                <w:color w:val="auto"/>
                <w:sz w:val="24"/>
                <w:szCs w:val="24"/>
                <w:vertAlign w:val="baseline"/>
                <w:lang w:eastAsia="zh-CN"/>
              </w:rPr>
            </w:pPr>
            <w:r>
              <w:rPr>
                <w:rFonts w:hint="eastAsia"/>
                <w:color w:val="auto"/>
                <w:sz w:val="24"/>
                <w:szCs w:val="24"/>
                <w:vertAlign w:val="baseline"/>
                <w:lang w:eastAsia="zh-CN"/>
              </w:rPr>
              <w:t>标的名称</w:t>
            </w:r>
          </w:p>
        </w:tc>
        <w:tc>
          <w:tcPr>
            <w:tcW w:w="6336" w:type="dxa"/>
          </w:tcPr>
          <w:p>
            <w:pPr>
              <w:pStyle w:val="3"/>
              <w:spacing w:before="0" w:beforeLines="0" w:after="0" w:afterLines="0"/>
              <w:jc w:val="center"/>
              <w:rPr>
                <w:rFonts w:hint="eastAsia" w:eastAsia="宋体"/>
                <w:color w:val="auto"/>
                <w:sz w:val="24"/>
                <w:szCs w:val="24"/>
                <w:vertAlign w:val="baseline"/>
                <w:lang w:eastAsia="zh-CN"/>
              </w:rPr>
            </w:pPr>
            <w:r>
              <w:rPr>
                <w:rFonts w:hint="eastAsia"/>
                <w:color w:val="auto"/>
                <w:sz w:val="24"/>
                <w:szCs w:val="24"/>
                <w:vertAlign w:val="baseline"/>
                <w:lang w:eastAsia="zh-CN"/>
              </w:rPr>
              <w:t>服务内容</w:t>
            </w:r>
          </w:p>
        </w:tc>
        <w:tc>
          <w:tcPr>
            <w:tcW w:w="1513" w:type="dxa"/>
          </w:tcPr>
          <w:p>
            <w:pPr>
              <w:pStyle w:val="3"/>
              <w:spacing w:before="0" w:beforeLines="0" w:after="0" w:afterLines="0"/>
              <w:jc w:val="center"/>
              <w:rPr>
                <w:rFonts w:hint="eastAsia" w:eastAsia="宋体"/>
                <w:color w:val="auto"/>
                <w:sz w:val="24"/>
                <w:szCs w:val="24"/>
                <w:vertAlign w:val="baseline"/>
                <w:lang w:eastAsia="zh-CN"/>
              </w:rPr>
            </w:pPr>
            <w:r>
              <w:rPr>
                <w:rFonts w:hint="eastAsia"/>
                <w:color w:val="auto"/>
                <w:sz w:val="24"/>
                <w:szCs w:val="24"/>
                <w:vertAlign w:val="baseline"/>
                <w:lang w:eastAsia="zh-CN"/>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32" w:type="dxa"/>
          </w:tcPr>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武陟县2020年度国土变更调查工作</w:t>
            </w:r>
          </w:p>
        </w:tc>
        <w:tc>
          <w:tcPr>
            <w:tcW w:w="6336" w:type="dxa"/>
          </w:tcPr>
          <w:p>
            <w:pPr>
              <w:numPr>
                <w:ilvl w:val="0"/>
                <w:numId w:val="31"/>
              </w:numPr>
              <w:spacing w:line="560" w:lineRule="exact"/>
              <w:ind w:firstLine="281" w:firstLineChars="100"/>
              <w:rPr>
                <w:rFonts w:hint="eastAsia" w:ascii="宋体" w:hAnsi="宋体" w:eastAsia="宋体" w:cs="宋体"/>
                <w:b/>
                <w:bCs/>
                <w:sz w:val="32"/>
                <w:szCs w:val="32"/>
              </w:rPr>
            </w:pPr>
            <w:r>
              <w:rPr>
                <w:rFonts w:hint="eastAsia" w:ascii="宋体" w:hAnsi="宋体" w:eastAsia="宋体" w:cs="宋体"/>
                <w:b/>
                <w:sz w:val="28"/>
                <w:szCs w:val="28"/>
              </w:rPr>
              <w:t>、</w:t>
            </w:r>
            <w:r>
              <w:rPr>
                <w:rFonts w:hint="eastAsia" w:ascii="宋体" w:hAnsi="宋体" w:eastAsia="宋体" w:cs="宋体"/>
                <w:b/>
                <w:bCs/>
                <w:sz w:val="32"/>
                <w:szCs w:val="32"/>
              </w:rPr>
              <w:t>工作内容</w:t>
            </w:r>
          </w:p>
          <w:p>
            <w:pPr>
              <w:numPr>
                <w:ilvl w:val="0"/>
                <w:numId w:val="0"/>
              </w:numPr>
              <w:spacing w:line="560" w:lineRule="exact"/>
              <w:ind w:firstLine="210" w:firstLineChars="100"/>
              <w:rPr>
                <w:rFonts w:hint="eastAsia" w:ascii="宋体" w:hAnsi="宋体" w:eastAsia="宋体" w:cs="宋体"/>
                <w:b/>
                <w:bCs/>
                <w:sz w:val="32"/>
                <w:szCs w:val="32"/>
              </w:rPr>
            </w:pPr>
            <w:r>
              <w:rPr>
                <w:rFonts w:hint="eastAsia" w:ascii="宋体" w:hAnsi="宋体" w:cs="宋体"/>
                <w:color w:val="auto"/>
                <w:szCs w:val="21"/>
                <w:lang w:val="en-US" w:eastAsia="zh-CN"/>
              </w:rPr>
              <w:t>在“三调”统一时点调查成果基础上，以2020年度为周期，以2020年12月31日为标准时点，利用卫星遥感、互联网、云计算等技术，统筹利用现有资料，根据自然资源部遥感监测和下发地类变化信息，结合有关专项监测及自然资源管理成果，制作调查底图，组织实地调查举证，全面掌握武陟县2020年度的地类、面积、属性及相关单独图层信息的变化情况，更新武陟县国土利用数据库，形成武陟县2020年国土变更调查成果。</w:t>
            </w:r>
          </w:p>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p>
        </w:tc>
        <w:tc>
          <w:tcPr>
            <w:tcW w:w="1513" w:type="dxa"/>
          </w:tcPr>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其他未列明行业</w:t>
            </w:r>
          </w:p>
        </w:tc>
      </w:tr>
    </w:tbl>
    <w:p>
      <w:pPr>
        <w:pStyle w:val="2"/>
        <w:rPr>
          <w:rFonts w:hint="eastAsia"/>
          <w:lang w:val="en-US" w:eastAsia="zh-CN"/>
        </w:rPr>
      </w:pPr>
    </w:p>
    <w:tbl>
      <w:tblPr>
        <w:tblStyle w:val="17"/>
        <w:tblW w:w="0" w:type="auto"/>
        <w:tblInd w:w="-2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668"/>
        <w:gridCol w:w="6600"/>
        <w:gridCol w:w="15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bookmarkStart w:id="44" w:name="_Toc373230032"/>
            <w:bookmarkStart w:id="45" w:name="_Toc374512420"/>
            <w:bookmarkStart w:id="46" w:name="_Toc4426"/>
            <w:bookmarkStart w:id="47" w:name="_Toc6699"/>
          </w:p>
        </w:tc>
        <w:tc>
          <w:tcPr>
            <w:tcW w:w="6600" w:type="dxa"/>
          </w:tcPr>
          <w:p>
            <w:pPr>
              <w:numPr>
                <w:ilvl w:val="0"/>
                <w:numId w:val="31"/>
              </w:numPr>
              <w:spacing w:line="420" w:lineRule="exact"/>
              <w:ind w:left="0" w:leftChars="0" w:firstLine="281" w:firstLineChars="100"/>
              <w:rPr>
                <w:rFonts w:hint="eastAsia" w:ascii="宋体" w:hAnsi="宋体" w:eastAsia="宋体" w:cs="宋体"/>
                <w:b/>
                <w:sz w:val="28"/>
                <w:szCs w:val="28"/>
              </w:rPr>
            </w:pPr>
            <w:r>
              <w:rPr>
                <w:rFonts w:hint="eastAsia" w:ascii="宋体" w:hAnsi="宋体" w:cs="宋体"/>
                <w:b/>
                <w:sz w:val="28"/>
                <w:szCs w:val="28"/>
                <w:lang w:eastAsia="zh-CN"/>
              </w:rPr>
              <w:t>、</w:t>
            </w:r>
            <w:r>
              <w:rPr>
                <w:rFonts w:hint="eastAsia" w:ascii="宋体" w:hAnsi="宋体" w:eastAsia="宋体" w:cs="宋体"/>
                <w:b/>
                <w:sz w:val="28"/>
                <w:szCs w:val="28"/>
              </w:rPr>
              <w:t>技术方法</w:t>
            </w:r>
          </w:p>
          <w:p>
            <w:pPr>
              <w:numPr>
                <w:ilvl w:val="0"/>
                <w:numId w:val="0"/>
              </w:numPr>
              <w:spacing w:line="420" w:lineRule="exact"/>
              <w:ind w:leftChars="100"/>
              <w:rPr>
                <w:rFonts w:hint="eastAsia" w:ascii="宋体" w:hAnsi="宋体" w:cs="宋体"/>
                <w:color w:val="auto"/>
                <w:szCs w:val="21"/>
                <w:lang w:val="en-US" w:eastAsia="zh-CN"/>
              </w:rPr>
            </w:pPr>
            <w:r>
              <w:rPr>
                <w:rFonts w:hint="eastAsia" w:ascii="宋体" w:hAnsi="宋体" w:cs="宋体"/>
                <w:color w:val="auto"/>
                <w:szCs w:val="21"/>
                <w:lang w:val="en-US" w:eastAsia="zh-CN"/>
              </w:rPr>
              <w:t>（一）农村土地利用现状更新</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1. 内业调查</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将2020年度变更调查遥感监测成果、部综合监管平台中的用地管理信息、“三调”统一时点未修改的未更新图斑，县级补充提取的变化信息以及县级执法、土地复垦、旱改水、土地登记、征地、供地、临时用地、设施农用地、退耕还林还草、沙漠治理、河湖治理、移民撤村、生态修复、环保督查等日常管理信息的矢量数据套合在正射影像图上，制作县级2020年度变更调查外业调查工作底图（以下简称“县级工作底图”），开展外业实地调查工作。</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 外业调查</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按照以实地现状认定地类的原则，对县级工作底图中所有的外业调查图斑以及自然资源管理涉及的地块，实地逐图斑核实确认图斑地类，调绘图斑边界，记录更新图斑权属、恢复属性、城镇村、采矿用地、特殊用地、废弃、种植属性、耕地细化等各类属性信息标注的变化情况；对影像未能反映的新增地物进行补测；确定“三调”统一时点数据库中的城市、建制镇、村庄、临时用地、推堆土区、光伏板、拆除未尽等单独图层范围变化情况。</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3. 调查举证</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在开展外业调查的同时，使用带卫星定位和方向传感器的设备，利用“互联网+”举证软件，对需举证的图斑地块拍摄包含图斑实地卫星定位坐标、拍摄方位角、拍摄时间、实地照片及举证说明等综合信息的加密举证数据包，上传至统一举证平台。</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（二）城镇村庄内部土地利用现状细化调查</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充分利用地籍调查和不动产登记成果，开展2020年度变更调查城镇村庄内部土地利用现状调查。对地籍调查和不动产登记中发生变化的图斑，补充开展变化调查。</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（三）权属界线上图和补充调查</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根据日常确权登记工作掌握的权属变化情况开展2020年度变更调查权属更新，对权属界线发生变化的，按照集体土地所有权和不动产调查相关规定，开展权属界线补充调查。</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（四）2020年度变更调查数据库更新</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按照统一的2020年度国土变更调查数据更新技术要求、数据库变更方法、标准及相关质量要求，采用增量更新的方式，开展2020年度变更调查数据库更新工作。</w:t>
            </w:r>
          </w:p>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p>
        </w:tc>
        <w:tc>
          <w:tcPr>
            <w:tcW w:w="1513" w:type="dxa"/>
          </w:tcPr>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pPr>
              <w:spacing w:line="560" w:lineRule="exact"/>
              <w:ind w:firstLine="562" w:firstLineChars="200"/>
              <w:rPr>
                <w:rFonts w:hint="eastAsia" w:ascii="宋体" w:hAnsi="宋体" w:eastAsia="宋体" w:cs="宋体"/>
                <w:b/>
                <w:sz w:val="28"/>
                <w:szCs w:val="28"/>
              </w:rPr>
            </w:pPr>
          </w:p>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p>
        </w:tc>
        <w:tc>
          <w:tcPr>
            <w:tcW w:w="6600" w:type="dxa"/>
          </w:tcPr>
          <w:p>
            <w:pPr>
              <w:spacing w:line="560" w:lineRule="exact"/>
              <w:ind w:firstLine="562" w:firstLineChars="200"/>
              <w:rPr>
                <w:rFonts w:hint="eastAsia" w:ascii="宋体" w:hAnsi="宋体" w:eastAsia="宋体" w:cs="宋体"/>
                <w:b/>
                <w:sz w:val="28"/>
                <w:szCs w:val="28"/>
              </w:rPr>
            </w:pPr>
            <w:r>
              <w:rPr>
                <w:rFonts w:hint="eastAsia" w:ascii="宋体" w:hAnsi="宋体" w:cs="宋体"/>
                <w:b/>
                <w:sz w:val="28"/>
                <w:szCs w:val="28"/>
                <w:lang w:eastAsia="zh-CN"/>
              </w:rPr>
              <w:t>（</w:t>
            </w:r>
            <w:r>
              <w:rPr>
                <w:rFonts w:hint="eastAsia" w:ascii="宋体" w:hAnsi="宋体" w:eastAsia="宋体" w:cs="宋体"/>
                <w:b/>
                <w:sz w:val="28"/>
                <w:szCs w:val="28"/>
              </w:rPr>
              <w:t>三</w:t>
            </w:r>
            <w:r>
              <w:rPr>
                <w:rFonts w:hint="eastAsia" w:ascii="宋体" w:hAnsi="宋体" w:cs="宋体"/>
                <w:b/>
                <w:sz w:val="28"/>
                <w:szCs w:val="28"/>
                <w:lang w:eastAsia="zh-CN"/>
              </w:rPr>
              <w:t>）</w:t>
            </w:r>
            <w:r>
              <w:rPr>
                <w:rFonts w:hint="eastAsia" w:ascii="宋体" w:hAnsi="宋体" w:eastAsia="宋体" w:cs="宋体"/>
                <w:b/>
                <w:sz w:val="28"/>
                <w:szCs w:val="28"/>
              </w:rPr>
              <w:t>、提交成果</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（一）数据成果</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（1）武陟县土地分类面积数据；</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（2）武陟县土地权属信息数据；</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（3）城镇村庄土地利用分类面积数据；</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（4）耕地坡度分级、耕地细化调查、耕地种植属性等专项调查数据。</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（二）数据库成果</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（1）国土调查矢量数据，包括2020年度变更调查更新数据包（含增量信息与统计报表，由数据库质检软件打包生成）；</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（2）“互联网+”举证成果（DB格式）；</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（3）举证信息表（MDB格式）；</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（4）遥感监测图斑信息核实记录表（MDB格式）；</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（三）文字成果</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武陟县土地利用情况分析报告。</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（四）光盘成果</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所有纸质介质文件的原始数据文件2套（光盘）。</w:t>
            </w:r>
          </w:p>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p>
        </w:tc>
        <w:tc>
          <w:tcPr>
            <w:tcW w:w="1513" w:type="dxa"/>
          </w:tcPr>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tcPr>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p>
        </w:tc>
        <w:tc>
          <w:tcPr>
            <w:tcW w:w="6600" w:type="dxa"/>
          </w:tcPr>
          <w:p>
            <w:pPr>
              <w:spacing w:line="560" w:lineRule="exact"/>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四、工期</w:t>
            </w:r>
          </w:p>
          <w:p>
            <w:pPr>
              <w:spacing w:line="420" w:lineRule="exact"/>
              <w:ind w:firstLine="367" w:firstLineChars="175"/>
              <w:rPr>
                <w:rFonts w:hint="eastAsia" w:ascii="宋体" w:hAnsi="宋体" w:cs="宋体"/>
                <w:color w:val="auto"/>
                <w:szCs w:val="21"/>
                <w:lang w:val="en-US" w:eastAsia="zh-CN"/>
              </w:rPr>
            </w:pPr>
            <w:r>
              <w:rPr>
                <w:rFonts w:hint="eastAsia" w:ascii="宋体" w:hAnsi="宋体" w:cs="宋体"/>
                <w:color w:val="auto"/>
                <w:szCs w:val="21"/>
                <w:lang w:val="en-US" w:eastAsia="zh-CN"/>
              </w:rPr>
              <w:t>2021年2月28日前，完成武陟县年度变更调查更新调查工作，向上级主管部门报送2020年度变更调查更新数据增量包。</w:t>
            </w:r>
          </w:p>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p>
        </w:tc>
        <w:tc>
          <w:tcPr>
            <w:tcW w:w="1513" w:type="dxa"/>
          </w:tcPr>
          <w:p>
            <w:pPr>
              <w:pStyle w:val="3"/>
              <w:spacing w:before="0" w:beforeLines="0" w:after="0" w:afterLines="0"/>
              <w:jc w:val="center"/>
              <w:rPr>
                <w:rFonts w:hint="eastAsia" w:ascii="宋体" w:hAnsi="宋体" w:eastAsia="宋体" w:cs="宋体"/>
                <w:b w:val="0"/>
                <w:bCs w:val="0"/>
                <w:color w:val="auto"/>
                <w:kern w:val="2"/>
                <w:sz w:val="21"/>
                <w:szCs w:val="21"/>
                <w:lang w:val="en-US" w:eastAsia="zh-CN" w:bidi="ar-SA"/>
              </w:rPr>
            </w:pPr>
          </w:p>
        </w:tc>
      </w:tr>
    </w:tbl>
    <w:p>
      <w:pPr>
        <w:pStyle w:val="3"/>
        <w:spacing w:before="0" w:beforeLines="0" w:after="0" w:afterLines="0"/>
        <w:jc w:val="center"/>
        <w:rPr>
          <w:rFonts w:hint="eastAsia"/>
          <w:color w:val="auto"/>
          <w:sz w:val="32"/>
          <w:szCs w:val="32"/>
        </w:rPr>
      </w:pPr>
    </w:p>
    <w:p>
      <w:pPr>
        <w:rPr>
          <w:rFonts w:hint="eastAsia"/>
          <w:color w:val="auto"/>
          <w:sz w:val="32"/>
          <w:szCs w:val="32"/>
        </w:rPr>
      </w:pPr>
    </w:p>
    <w:p>
      <w:pPr>
        <w:pStyle w:val="2"/>
        <w:rPr>
          <w:rFonts w:hint="eastAsia"/>
          <w:color w:val="auto"/>
          <w:sz w:val="32"/>
          <w:szCs w:val="32"/>
        </w:rPr>
      </w:pPr>
    </w:p>
    <w:p>
      <w:pPr>
        <w:pStyle w:val="2"/>
        <w:rPr>
          <w:rFonts w:hint="eastAsia"/>
          <w:color w:val="auto"/>
          <w:sz w:val="32"/>
          <w:szCs w:val="32"/>
        </w:rPr>
      </w:pPr>
    </w:p>
    <w:p>
      <w:pPr>
        <w:pStyle w:val="2"/>
        <w:rPr>
          <w:rFonts w:hint="eastAsia"/>
          <w:color w:val="auto"/>
          <w:sz w:val="32"/>
          <w:szCs w:val="32"/>
        </w:rPr>
      </w:pPr>
    </w:p>
    <w:p>
      <w:pPr>
        <w:pStyle w:val="2"/>
        <w:rPr>
          <w:rFonts w:hint="eastAsia"/>
          <w:color w:val="auto"/>
          <w:sz w:val="32"/>
          <w:szCs w:val="32"/>
        </w:rPr>
      </w:pPr>
    </w:p>
    <w:p>
      <w:pPr>
        <w:pStyle w:val="2"/>
        <w:rPr>
          <w:rFonts w:hint="eastAsia"/>
          <w:color w:val="auto"/>
          <w:sz w:val="32"/>
          <w:szCs w:val="32"/>
        </w:rPr>
      </w:pPr>
    </w:p>
    <w:p>
      <w:pPr>
        <w:pStyle w:val="3"/>
        <w:spacing w:before="0" w:beforeLines="0" w:after="0" w:afterLines="0"/>
        <w:jc w:val="center"/>
        <w:rPr>
          <w:rFonts w:ascii="宋体" w:hAnsi="宋体"/>
          <w:color w:val="auto"/>
        </w:rPr>
      </w:pPr>
      <w:r>
        <w:rPr>
          <w:rFonts w:hint="eastAsia"/>
          <w:color w:val="auto"/>
          <w:sz w:val="32"/>
          <w:szCs w:val="32"/>
        </w:rPr>
        <w:t>第五章  响应文件格式</w:t>
      </w:r>
      <w:bookmarkEnd w:id="44"/>
      <w:bookmarkEnd w:id="45"/>
      <w:bookmarkEnd w:id="46"/>
      <w:bookmarkEnd w:id="47"/>
    </w:p>
    <w:p>
      <w:pPr>
        <w:spacing w:line="560" w:lineRule="exact"/>
        <w:ind w:firstLine="560" w:firstLineChars="200"/>
        <w:rPr>
          <w:rFonts w:hint="eastAsia" w:ascii="宋体" w:hAnsi="宋体" w:cs="宋体"/>
          <w:color w:val="auto"/>
          <w:sz w:val="28"/>
          <w:szCs w:val="28"/>
        </w:rPr>
      </w:pPr>
      <w:r>
        <w:rPr>
          <w:rFonts w:hint="eastAsia" w:ascii="宋体" w:hAnsi="宋体" w:cs="宋体"/>
          <w:color w:val="auto"/>
          <w:sz w:val="28"/>
          <w:szCs w:val="28"/>
        </w:rPr>
        <w:t>特别提醒：请供应商按照以下文件要求的格式、内容制作响应性文件，并编制目录及页码，印刷（包括相关证明材料的复印件）清晰可辩、混乱的编排导致响应文件被误读或查找不到等后果，均由供应商自行承担。</w:t>
      </w: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pStyle w:val="13"/>
        <w:ind w:firstLine="0" w:firstLineChars="0"/>
        <w:rPr>
          <w:rFonts w:hint="eastAsia"/>
          <w:color w:val="auto"/>
        </w:rPr>
      </w:pPr>
    </w:p>
    <w:p>
      <w:pPr>
        <w:ind w:right="560"/>
        <w:rPr>
          <w:rFonts w:hint="eastAsia" w:ascii="宋体" w:hAnsi="宋体"/>
          <w:b/>
          <w:bCs/>
          <w:color w:val="auto"/>
          <w:sz w:val="28"/>
        </w:rPr>
      </w:pPr>
    </w:p>
    <w:p>
      <w:pPr>
        <w:pageBreakBefore/>
        <w:jc w:val="right"/>
        <w:rPr>
          <w:rFonts w:hint="eastAsia" w:ascii="宋体" w:hAnsi="宋体"/>
          <w:b/>
          <w:color w:val="auto"/>
          <w:sz w:val="44"/>
          <w:szCs w:val="44"/>
        </w:rPr>
      </w:pPr>
      <w:bookmarkStart w:id="48" w:name="_Toc1372"/>
      <w:bookmarkStart w:id="49" w:name="_Toc23359"/>
      <w:r>
        <w:rPr>
          <w:rFonts w:hint="eastAsia" w:ascii="宋体" w:hAnsi="宋体"/>
          <w:b/>
          <w:bCs/>
          <w:color w:val="auto"/>
          <w:sz w:val="28"/>
        </w:rPr>
        <w:t>（正本或副本）</w:t>
      </w:r>
    </w:p>
    <w:p>
      <w:pPr>
        <w:jc w:val="left"/>
        <w:rPr>
          <w:rFonts w:hint="eastAsia" w:ascii="宋体" w:hAnsi="宋体"/>
          <w:b/>
          <w:color w:val="auto"/>
          <w:sz w:val="44"/>
          <w:szCs w:val="44"/>
          <w:u w:val="single"/>
        </w:rPr>
      </w:pPr>
      <w:r>
        <w:rPr>
          <w:rFonts w:hint="eastAsia" w:ascii="宋体" w:hAnsi="宋体"/>
          <w:b/>
          <w:color w:val="auto"/>
          <w:sz w:val="44"/>
          <w:szCs w:val="44"/>
        </w:rPr>
        <w:t xml:space="preserve">      </w:t>
      </w:r>
      <w:r>
        <w:rPr>
          <w:rFonts w:hint="eastAsia" w:ascii="宋体" w:hAnsi="宋体"/>
          <w:b/>
          <w:color w:val="auto"/>
          <w:sz w:val="44"/>
          <w:szCs w:val="44"/>
          <w:u w:val="single"/>
        </w:rPr>
        <w:t xml:space="preserve">                     </w:t>
      </w:r>
      <w:r>
        <w:rPr>
          <w:rFonts w:hint="eastAsia" w:ascii="宋体" w:hAnsi="宋体"/>
          <w:b/>
          <w:color w:val="auto"/>
          <w:sz w:val="44"/>
          <w:szCs w:val="44"/>
        </w:rPr>
        <w:t>（项目名称）</w:t>
      </w:r>
    </w:p>
    <w:p>
      <w:pPr>
        <w:jc w:val="center"/>
        <w:rPr>
          <w:rFonts w:hint="eastAsia" w:ascii="宋体" w:hAnsi="宋体"/>
          <w:color w:val="auto"/>
          <w:sz w:val="32"/>
        </w:rPr>
      </w:pPr>
    </w:p>
    <w:p>
      <w:pPr>
        <w:jc w:val="center"/>
        <w:rPr>
          <w:rFonts w:hint="eastAsia" w:ascii="宋体" w:hAnsi="宋体"/>
          <w:color w:val="auto"/>
          <w:sz w:val="32"/>
        </w:rPr>
      </w:pPr>
    </w:p>
    <w:p>
      <w:pPr>
        <w:jc w:val="center"/>
        <w:rPr>
          <w:rFonts w:hint="eastAsia" w:ascii="宋体" w:hAnsi="宋体"/>
          <w:color w:val="auto"/>
          <w:sz w:val="32"/>
        </w:rPr>
      </w:pPr>
    </w:p>
    <w:p>
      <w:pPr>
        <w:jc w:val="center"/>
        <w:rPr>
          <w:rFonts w:hint="eastAsia" w:ascii="宋体" w:hAnsi="宋体"/>
          <w:color w:val="auto"/>
          <w:sz w:val="32"/>
        </w:rPr>
      </w:pPr>
    </w:p>
    <w:p>
      <w:pPr>
        <w:jc w:val="center"/>
        <w:rPr>
          <w:rFonts w:hint="eastAsia" w:ascii="宋体" w:hAnsi="宋体"/>
          <w:color w:val="auto"/>
          <w:sz w:val="32"/>
        </w:rPr>
      </w:pPr>
    </w:p>
    <w:p>
      <w:pPr>
        <w:jc w:val="center"/>
        <w:rPr>
          <w:rFonts w:hint="eastAsia" w:ascii="宋体" w:hAnsi="宋体"/>
          <w:color w:val="auto"/>
          <w:sz w:val="32"/>
        </w:rPr>
      </w:pPr>
    </w:p>
    <w:p>
      <w:pPr>
        <w:jc w:val="center"/>
        <w:rPr>
          <w:rFonts w:hint="eastAsia" w:ascii="宋体" w:hAnsi="宋体"/>
          <w:color w:val="auto"/>
          <w:sz w:val="32"/>
        </w:rPr>
      </w:pPr>
    </w:p>
    <w:p>
      <w:pPr>
        <w:jc w:val="center"/>
        <w:rPr>
          <w:rFonts w:hint="eastAsia" w:ascii="宋体" w:hAnsi="宋体"/>
          <w:color w:val="auto"/>
          <w:sz w:val="84"/>
          <w:szCs w:val="84"/>
        </w:rPr>
      </w:pPr>
      <w:r>
        <w:rPr>
          <w:rFonts w:hint="eastAsia" w:ascii="宋体" w:hAnsi="宋体"/>
          <w:color w:val="auto"/>
          <w:sz w:val="84"/>
          <w:szCs w:val="84"/>
        </w:rPr>
        <w:t>响应文件</w:t>
      </w:r>
    </w:p>
    <w:p>
      <w:pPr>
        <w:ind w:firstLine="2100" w:firstLineChars="750"/>
        <w:rPr>
          <w:rFonts w:hint="eastAsia" w:ascii="宋体" w:hAnsi="宋体"/>
          <w:color w:val="auto"/>
          <w:sz w:val="28"/>
          <w:szCs w:val="28"/>
          <w:u w:val="single"/>
        </w:rPr>
      </w:pPr>
      <w:r>
        <w:rPr>
          <w:rFonts w:hint="eastAsia" w:ascii="宋体" w:hAnsi="宋体"/>
          <w:color w:val="auto"/>
          <w:sz w:val="28"/>
          <w:szCs w:val="28"/>
        </w:rPr>
        <w:t xml:space="preserve">   </w:t>
      </w:r>
      <w:r>
        <w:rPr>
          <w:rFonts w:hint="eastAsia" w:ascii="宋体" w:hAnsi="宋体"/>
          <w:color w:val="auto"/>
          <w:sz w:val="28"/>
          <w:szCs w:val="28"/>
          <w:lang w:eastAsia="zh-CN"/>
        </w:rPr>
        <w:t>项目编号</w:t>
      </w:r>
      <w:r>
        <w:rPr>
          <w:rFonts w:hint="eastAsia" w:ascii="宋体" w:hAnsi="宋体"/>
          <w:color w:val="auto"/>
          <w:sz w:val="28"/>
          <w:szCs w:val="28"/>
        </w:rPr>
        <w:t>：</w:t>
      </w:r>
      <w:r>
        <w:rPr>
          <w:rFonts w:hint="eastAsia" w:ascii="宋体" w:hAnsi="宋体"/>
          <w:color w:val="auto"/>
          <w:sz w:val="28"/>
          <w:szCs w:val="28"/>
          <w:u w:val="single"/>
        </w:rPr>
        <w:t xml:space="preserve">                    </w:t>
      </w:r>
    </w:p>
    <w:p>
      <w:pPr>
        <w:ind w:firstLine="2520" w:firstLineChars="900"/>
        <w:rPr>
          <w:rFonts w:hint="eastAsia" w:ascii="宋体" w:hAnsi="宋体"/>
          <w:color w:val="auto"/>
          <w:sz w:val="28"/>
          <w:szCs w:val="28"/>
          <w:u w:val="single"/>
        </w:rPr>
      </w:pPr>
      <w:r>
        <w:rPr>
          <w:rFonts w:hint="eastAsia" w:ascii="宋体" w:hAnsi="宋体"/>
          <w:color w:val="auto"/>
          <w:sz w:val="28"/>
          <w:szCs w:val="28"/>
        </w:rPr>
        <w:t>交易编号：</w:t>
      </w:r>
      <w:r>
        <w:rPr>
          <w:rFonts w:hint="eastAsia" w:ascii="宋体" w:hAnsi="宋体"/>
          <w:color w:val="auto"/>
          <w:sz w:val="28"/>
          <w:szCs w:val="28"/>
          <w:u w:val="single"/>
        </w:rPr>
        <w:t xml:space="preserve">                    </w:t>
      </w:r>
    </w:p>
    <w:p>
      <w:pPr>
        <w:ind w:firstLine="537" w:firstLineChars="192"/>
        <w:rPr>
          <w:rFonts w:hint="eastAsia" w:ascii="宋体" w:hAnsi="宋体"/>
          <w:color w:val="auto"/>
          <w:sz w:val="28"/>
        </w:rPr>
      </w:pPr>
    </w:p>
    <w:p>
      <w:pPr>
        <w:ind w:firstLine="537" w:firstLineChars="192"/>
        <w:rPr>
          <w:rFonts w:hint="eastAsia" w:ascii="宋体" w:hAnsi="宋体"/>
          <w:color w:val="auto"/>
          <w:sz w:val="28"/>
        </w:rPr>
      </w:pPr>
    </w:p>
    <w:p>
      <w:pPr>
        <w:ind w:firstLine="537" w:firstLineChars="192"/>
        <w:rPr>
          <w:rFonts w:hint="eastAsia" w:ascii="宋体" w:hAnsi="宋体"/>
          <w:color w:val="auto"/>
          <w:sz w:val="28"/>
        </w:rPr>
      </w:pPr>
    </w:p>
    <w:p>
      <w:pPr>
        <w:ind w:firstLine="537" w:firstLineChars="192"/>
        <w:rPr>
          <w:rFonts w:hint="eastAsia" w:ascii="宋体" w:hAnsi="宋体"/>
          <w:color w:val="auto"/>
          <w:sz w:val="28"/>
        </w:rPr>
      </w:pPr>
    </w:p>
    <w:p>
      <w:pPr>
        <w:spacing w:line="480" w:lineRule="auto"/>
        <w:ind w:left="735" w:leftChars="350" w:firstLine="614" w:firstLineChars="192"/>
        <w:rPr>
          <w:rFonts w:hint="eastAsia" w:ascii="宋体" w:hAnsi="宋体"/>
          <w:color w:val="auto"/>
          <w:sz w:val="32"/>
        </w:rPr>
      </w:pPr>
    </w:p>
    <w:p>
      <w:pPr>
        <w:spacing w:line="480" w:lineRule="auto"/>
        <w:ind w:left="735" w:leftChars="350" w:firstLine="614" w:firstLineChars="192"/>
        <w:rPr>
          <w:rFonts w:hint="eastAsia" w:ascii="宋体" w:hAnsi="宋体" w:cs="宋体"/>
          <w:color w:val="auto"/>
          <w:sz w:val="32"/>
        </w:rPr>
      </w:pPr>
      <w:r>
        <w:rPr>
          <w:rFonts w:hint="eastAsia" w:ascii="宋体" w:hAnsi="宋体" w:cs="宋体"/>
          <w:color w:val="auto"/>
          <w:sz w:val="32"/>
        </w:rPr>
        <w:t>采购人：</w:t>
      </w:r>
    </w:p>
    <w:p>
      <w:pPr>
        <w:spacing w:line="480" w:lineRule="auto"/>
        <w:rPr>
          <w:rFonts w:hint="eastAsia" w:ascii="宋体" w:hAnsi="宋体" w:cs="宋体"/>
          <w:color w:val="auto"/>
          <w:sz w:val="32"/>
        </w:rPr>
      </w:pPr>
      <w:r>
        <w:rPr>
          <w:rFonts w:hint="eastAsia" w:ascii="宋体" w:hAnsi="宋体" w:cs="宋体"/>
          <w:color w:val="auto"/>
          <w:sz w:val="32"/>
        </w:rPr>
        <w:t xml:space="preserve">        供应商名称（全称并加盖公章）：</w:t>
      </w:r>
    </w:p>
    <w:p>
      <w:pPr>
        <w:spacing w:line="480" w:lineRule="auto"/>
        <w:rPr>
          <w:rFonts w:hint="eastAsia" w:ascii="宋体" w:hAnsi="宋体" w:cs="宋体"/>
          <w:color w:val="auto"/>
          <w:sz w:val="32"/>
        </w:rPr>
      </w:pPr>
      <w:r>
        <w:rPr>
          <w:rFonts w:hint="eastAsia" w:ascii="宋体" w:hAnsi="宋体" w:cs="宋体"/>
          <w:color w:val="auto"/>
          <w:sz w:val="32"/>
        </w:rPr>
        <w:t xml:space="preserve">        法定代表人或其委托代理人（签字）：</w:t>
      </w: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宋体" w:hAnsi="宋体" w:cs="宋体"/>
          <w:color w:val="auto"/>
          <w:sz w:val="32"/>
          <w:szCs w:val="32"/>
        </w:rPr>
      </w:pPr>
      <w:r>
        <w:rPr>
          <w:rFonts w:hint="eastAsia" w:ascii="宋体" w:hAnsi="宋体" w:cs="宋体"/>
          <w:color w:val="auto"/>
          <w:sz w:val="32"/>
          <w:szCs w:val="32"/>
        </w:rPr>
        <w:t>目  录</w:t>
      </w: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spacing w:line="480" w:lineRule="auto"/>
        <w:jc w:val="center"/>
        <w:rPr>
          <w:rFonts w:hint="eastAsia" w:ascii="楷体_GB2312" w:hAnsi="宋体" w:eastAsia="楷体_GB2312"/>
          <w:color w:val="auto"/>
          <w:sz w:val="32"/>
          <w:szCs w:val="32"/>
        </w:rPr>
      </w:pPr>
    </w:p>
    <w:p>
      <w:pPr>
        <w:pStyle w:val="4"/>
        <w:numPr>
          <w:ilvl w:val="0"/>
          <w:numId w:val="32"/>
        </w:numPr>
        <w:spacing w:before="0" w:beforeLines="0" w:after="0" w:afterLines="0" w:line="400" w:lineRule="exact"/>
        <w:jc w:val="center"/>
        <w:rPr>
          <w:rFonts w:hint="eastAsia" w:ascii="宋体" w:hAnsi="宋体" w:eastAsia="宋体" w:cs="宋体"/>
          <w:color w:val="auto"/>
          <w:sz w:val="28"/>
          <w:szCs w:val="28"/>
        </w:rPr>
      </w:pPr>
      <w:bookmarkStart w:id="50" w:name="_Toc530584396"/>
      <w:bookmarkStart w:id="51" w:name="_Toc17941"/>
      <w:r>
        <w:rPr>
          <w:rFonts w:hint="eastAsia" w:ascii="宋体" w:hAnsi="宋体" w:eastAsia="宋体" w:cs="宋体"/>
          <w:color w:val="auto"/>
          <w:sz w:val="28"/>
          <w:szCs w:val="28"/>
        </w:rPr>
        <w:t>谈判承诺函</w:t>
      </w:r>
      <w:bookmarkEnd w:id="50"/>
      <w:bookmarkEnd w:id="51"/>
    </w:p>
    <w:p>
      <w:pPr>
        <w:adjustRightInd w:val="0"/>
        <w:spacing w:line="330" w:lineRule="exact"/>
        <w:jc w:val="left"/>
        <w:textAlignment w:val="baseline"/>
        <w:rPr>
          <w:rFonts w:hint="eastAsia" w:ascii="宋体" w:hAnsi="宋体" w:cs="宋体"/>
          <w:color w:val="auto"/>
          <w:szCs w:val="21"/>
        </w:rPr>
      </w:pPr>
      <w:r>
        <w:rPr>
          <w:rFonts w:hint="eastAsia" w:ascii="宋体" w:hAnsi="宋体" w:cs="宋体"/>
          <w:color w:val="auto"/>
          <w:szCs w:val="21"/>
        </w:rPr>
        <w:t>致（采购人及采购代理机构）：</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我公司作为</w:t>
      </w:r>
      <w:r>
        <w:rPr>
          <w:rFonts w:hint="eastAsia" w:ascii="宋体" w:hAnsi="宋体" w:cs="宋体"/>
          <w:color w:val="auto"/>
          <w:szCs w:val="21"/>
          <w:u w:val="single"/>
        </w:rPr>
        <w:t xml:space="preserve">         </w:t>
      </w:r>
      <w:r>
        <w:rPr>
          <w:rFonts w:hint="eastAsia" w:ascii="宋体" w:hAnsi="宋体" w:cs="宋体"/>
          <w:color w:val="auto"/>
          <w:szCs w:val="21"/>
        </w:rPr>
        <w:t>项目（交易编号：</w:t>
      </w:r>
      <w:r>
        <w:rPr>
          <w:rFonts w:hint="eastAsia" w:ascii="宋体" w:hAnsi="宋体" w:cs="宋体"/>
          <w:color w:val="auto"/>
          <w:szCs w:val="21"/>
          <w:u w:val="single"/>
        </w:rPr>
        <w:t xml:space="preserve">      </w:t>
      </w:r>
      <w:r>
        <w:rPr>
          <w:rFonts w:hint="eastAsia" w:ascii="宋体" w:hAnsi="宋体" w:cs="宋体"/>
          <w:color w:val="auto"/>
          <w:szCs w:val="21"/>
        </w:rPr>
        <w:t>）的供应商，根据竞争性谈判文件要求，现郑重承诺如下：</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一、具备《中华人民共和国政府采购法》第二十二条第一款和本项目规定的条件。</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二、我公司同意按竞争性谈判文件中的规定，认定本项目谈判有效期为</w:t>
      </w:r>
      <w:r>
        <w:rPr>
          <w:rFonts w:hint="eastAsia" w:ascii="宋体" w:hAnsi="宋体" w:cs="宋体"/>
          <w:color w:val="auto"/>
          <w:szCs w:val="21"/>
          <w:u w:val="single"/>
        </w:rPr>
        <w:t xml:space="preserve">     </w:t>
      </w:r>
      <w:r>
        <w:rPr>
          <w:rFonts w:hint="eastAsia" w:ascii="宋体" w:hAnsi="宋体" w:cs="宋体"/>
          <w:color w:val="auto"/>
          <w:szCs w:val="21"/>
        </w:rPr>
        <w:t>日历天。</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三、完全接受和满足本项目竞争性谈判文件中的规定，如对竞争性谈判文件有异议，已经在响应文件提交截止时间前依法进行维权救济，不存在对竞争性谈判文件有异议的同时又参加谈判以求侥幸成交或者为实现其他非法目的的行为。</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四、参加本次采购活动，不存在与单位负责人为同一人或者存在直接控股、管理关系的其他供应商参与同一合同项下的政府采购活动的行为。    </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五、参加本次采购活动，不存在为采购项目提供整体设计、规范编制或者项目管理、监理、检测等服务的行为。</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六、参加本次采购活动，不存在和其他供应商在同一合同项下的采购项目中，同时委托同一个自然人、同一家庭的人员、同一单位的人员作为代理人的行为。</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七、供应商和其法定代表人及其委托代理人没有行贿犯罪行为。</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八、如本项目评审过程中需要提供样品，则我公司提供的样品即为成交后将要提供的产品，我公司对提供样品的性能和质量负责，因样品存在缺陷或者不符合竞争性谈判文件要求导致未能成交的，我公司愿意承担相应不利后果。（如提供样品）    </w:t>
      </w:r>
    </w:p>
    <w:p>
      <w:pPr>
        <w:pStyle w:val="15"/>
        <w:shd w:val="clear" w:color="auto" w:fill="FFFFFF"/>
        <w:spacing w:before="0" w:beforeLines="0" w:beforeAutospacing="0" w:after="0" w:afterLines="0" w:afterAutospacing="0" w:line="330" w:lineRule="exact"/>
        <w:rPr>
          <w:rFonts w:hint="eastAsia" w:ascii="微软雅黑" w:hAnsi="微软雅黑" w:eastAsia="微软雅黑" w:cs="微软雅黑"/>
          <w:color w:val="auto"/>
          <w:spacing w:val="8"/>
          <w:sz w:val="25"/>
          <w:szCs w:val="25"/>
        </w:rPr>
      </w:pPr>
      <w:r>
        <w:rPr>
          <w:rFonts w:hint="eastAsia"/>
          <w:color w:val="auto"/>
          <w:spacing w:val="8"/>
          <w:shd w:val="clear" w:color="auto" w:fill="FFFFFF"/>
        </w:rPr>
        <w:t>       </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与本谈判有关的一切往来通讯请寄</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 xml:space="preserve">地址：                     电话： </w:t>
      </w:r>
    </w:p>
    <w:p>
      <w:pPr>
        <w:adjustRightInd w:val="0"/>
        <w:spacing w:line="33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电子邮箱：</w:t>
      </w: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r>
        <w:rPr>
          <w:rFonts w:hint="eastAsia" w:ascii="宋体" w:hAnsi="宋体" w:cs="宋体"/>
          <w:color w:val="auto"/>
          <w:szCs w:val="21"/>
        </w:rPr>
        <w:t xml:space="preserve">                     供应商名称（全称并加盖公章）：</w:t>
      </w:r>
    </w:p>
    <w:p>
      <w:pPr>
        <w:adjustRightInd w:val="0"/>
        <w:spacing w:line="330" w:lineRule="exact"/>
        <w:ind w:firstLine="1785" w:firstLineChars="850"/>
        <w:jc w:val="left"/>
        <w:textAlignment w:val="baseline"/>
        <w:rPr>
          <w:rFonts w:hint="eastAsia" w:ascii="宋体" w:hAnsi="宋体" w:cs="宋体"/>
          <w:color w:val="auto"/>
          <w:szCs w:val="21"/>
        </w:rPr>
      </w:pPr>
      <w:r>
        <w:rPr>
          <w:rFonts w:hint="eastAsia" w:ascii="宋体" w:hAnsi="宋体" w:cs="宋体"/>
          <w:color w:val="auto"/>
          <w:szCs w:val="21"/>
        </w:rPr>
        <w:t xml:space="preserve">                     法定代表人或其委托代理人（签字）：</w:t>
      </w:r>
    </w:p>
    <w:p>
      <w:pPr>
        <w:adjustRightInd w:val="0"/>
        <w:spacing w:line="330" w:lineRule="exact"/>
        <w:ind w:firstLine="1785" w:firstLineChars="850"/>
        <w:jc w:val="left"/>
        <w:textAlignment w:val="baseline"/>
        <w:rPr>
          <w:rFonts w:hint="eastAsia" w:ascii="宋体" w:hAnsi="宋体" w:cs="宋体"/>
          <w:color w:val="auto"/>
          <w:szCs w:val="21"/>
        </w:rPr>
      </w:pPr>
      <w:r>
        <w:rPr>
          <w:rFonts w:hint="eastAsia" w:ascii="宋体" w:hAnsi="宋体" w:cs="宋体"/>
          <w:color w:val="auto"/>
          <w:szCs w:val="21"/>
        </w:rPr>
        <w:t xml:space="preserve">                     日     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r>
        <w:rPr>
          <w:rFonts w:hint="eastAsia" w:ascii="宋体" w:hAnsi="宋体" w:cs="宋体"/>
          <w:color w:val="auto"/>
          <w:szCs w:val="21"/>
        </w:rPr>
        <w:t xml:space="preserve">  </w:t>
      </w: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p>
    <w:p>
      <w:pPr>
        <w:pStyle w:val="4"/>
        <w:numPr>
          <w:ilvl w:val="0"/>
          <w:numId w:val="32"/>
        </w:numPr>
        <w:spacing w:before="0" w:beforeLines="0" w:after="0" w:afterLines="0" w:line="400" w:lineRule="exact"/>
        <w:jc w:val="center"/>
        <w:rPr>
          <w:rFonts w:hint="eastAsia" w:ascii="宋体" w:hAnsi="宋体" w:eastAsia="宋体" w:cs="宋体"/>
          <w:color w:val="auto"/>
          <w:sz w:val="28"/>
          <w:szCs w:val="28"/>
        </w:rPr>
      </w:pPr>
      <w:bookmarkStart w:id="52" w:name="_Toc2200"/>
      <w:r>
        <w:rPr>
          <w:rFonts w:hint="eastAsia" w:ascii="宋体" w:hAnsi="宋体" w:eastAsia="宋体" w:cs="宋体"/>
          <w:color w:val="auto"/>
          <w:sz w:val="28"/>
          <w:szCs w:val="28"/>
        </w:rPr>
        <w:t>承诺书</w:t>
      </w:r>
      <w:bookmarkEnd w:id="52"/>
    </w:p>
    <w:p>
      <w:pPr>
        <w:adjustRightInd w:val="0"/>
        <w:spacing w:line="330" w:lineRule="exact"/>
        <w:jc w:val="left"/>
        <w:textAlignment w:val="baseline"/>
        <w:rPr>
          <w:rFonts w:hint="eastAsia" w:ascii="新宋体" w:hAnsi="新宋体" w:eastAsia="新宋体" w:cs="新宋体"/>
          <w:color w:val="auto"/>
          <w:sz w:val="24"/>
        </w:rPr>
      </w:pPr>
      <w:r>
        <w:rPr>
          <w:rFonts w:hint="eastAsia" w:ascii="新宋体" w:hAnsi="新宋体" w:eastAsia="新宋体" w:cs="新宋体"/>
          <w:color w:val="auto"/>
          <w:sz w:val="24"/>
        </w:rPr>
        <w:t>致（采购人及采购代理机构）：</w:t>
      </w:r>
    </w:p>
    <w:p>
      <w:pPr>
        <w:adjustRightInd w:val="0"/>
        <w:spacing w:line="330" w:lineRule="exact"/>
        <w:ind w:firstLine="420" w:firstLineChars="200"/>
        <w:jc w:val="left"/>
        <w:textAlignment w:val="baseline"/>
        <w:rPr>
          <w:rFonts w:hint="eastAsia" w:ascii="新宋体" w:hAnsi="新宋体" w:eastAsia="新宋体" w:cs="新宋体"/>
          <w:color w:val="auto"/>
          <w:sz w:val="24"/>
        </w:rPr>
      </w:pPr>
      <w:r>
        <w:rPr>
          <w:rFonts w:hint="eastAsia" w:ascii="宋体" w:hAnsi="宋体" w:cs="宋体"/>
          <w:color w:val="auto"/>
          <w:szCs w:val="21"/>
        </w:rPr>
        <w:t xml:space="preserve">  </w:t>
      </w:r>
      <w:r>
        <w:rPr>
          <w:rFonts w:hint="eastAsia" w:ascii="新宋体" w:hAnsi="新宋体" w:eastAsia="新宋体" w:cs="新宋体"/>
          <w:color w:val="auto"/>
          <w:sz w:val="24"/>
        </w:rPr>
        <w:t>我公司作为</w:t>
      </w:r>
      <w:r>
        <w:rPr>
          <w:rFonts w:hint="eastAsia" w:ascii="新宋体" w:hAnsi="新宋体" w:eastAsia="新宋体" w:cs="新宋体"/>
          <w:color w:val="auto"/>
          <w:sz w:val="24"/>
          <w:u w:val="single"/>
        </w:rPr>
        <w:t xml:space="preserve">         </w:t>
      </w:r>
      <w:r>
        <w:rPr>
          <w:rFonts w:hint="eastAsia" w:ascii="新宋体" w:hAnsi="新宋体" w:eastAsia="新宋体" w:cs="新宋体"/>
          <w:color w:val="auto"/>
          <w:sz w:val="24"/>
        </w:rPr>
        <w:t>项目（交易编号：</w:t>
      </w:r>
      <w:r>
        <w:rPr>
          <w:rFonts w:hint="eastAsia" w:ascii="新宋体" w:hAnsi="新宋体" w:eastAsia="新宋体" w:cs="新宋体"/>
          <w:color w:val="auto"/>
          <w:sz w:val="24"/>
          <w:u w:val="single"/>
        </w:rPr>
        <w:t xml:space="preserve">      </w:t>
      </w:r>
      <w:r>
        <w:rPr>
          <w:rFonts w:hint="eastAsia" w:ascii="新宋体" w:hAnsi="新宋体" w:eastAsia="新宋体" w:cs="新宋体"/>
          <w:color w:val="auto"/>
          <w:sz w:val="24"/>
        </w:rPr>
        <w:t>）的供应商，现郑重承诺如下：</w:t>
      </w:r>
    </w:p>
    <w:p>
      <w:pPr>
        <w:spacing w:line="440" w:lineRule="exact"/>
        <w:rPr>
          <w:rFonts w:hint="eastAsia" w:ascii="宋体" w:hAnsi="宋体" w:cs="宋体"/>
          <w:color w:val="auto"/>
          <w:szCs w:val="21"/>
        </w:rPr>
      </w:pPr>
      <w:r>
        <w:rPr>
          <w:rFonts w:hint="eastAsia" w:ascii="宋体" w:hAnsi="宋体" w:cs="宋体"/>
          <w:color w:val="auto"/>
          <w:szCs w:val="21"/>
        </w:rPr>
        <w:t xml:space="preserve">    在本次采购活动中，我公司存在下列情形之一的，自愿向采购人缴纳应缴的谈判保证金人民币</w:t>
      </w:r>
      <w:r>
        <w:rPr>
          <w:rFonts w:hint="eastAsia" w:ascii="宋体" w:hAnsi="宋体"/>
          <w:color w:val="auto"/>
          <w:szCs w:val="21"/>
          <w:u w:val="single"/>
          <w:lang w:val="en-US" w:eastAsia="zh-CN"/>
        </w:rPr>
        <w:t>0.9</w:t>
      </w:r>
      <w:r>
        <w:rPr>
          <w:rFonts w:hint="eastAsia" w:ascii="宋体" w:hAnsi="宋体" w:cs="宋体"/>
          <w:color w:val="auto"/>
          <w:kern w:val="0"/>
          <w:szCs w:val="21"/>
        </w:rPr>
        <w:t>万元</w:t>
      </w:r>
      <w:r>
        <w:rPr>
          <w:rFonts w:hint="eastAsia" w:ascii="宋体" w:hAnsi="宋体" w:cs="宋体"/>
          <w:color w:val="auto"/>
          <w:szCs w:val="21"/>
        </w:rPr>
        <w:t>，由采购人没收，因此产生的一切后果和责任由我公司承担，我公司放弃对此提出的任何异议和权利：</w:t>
      </w:r>
    </w:p>
    <w:p>
      <w:pPr>
        <w:spacing w:line="440" w:lineRule="exact"/>
        <w:rPr>
          <w:rFonts w:hint="eastAsia" w:ascii="宋体" w:hAnsi="宋体" w:cs="宋体"/>
          <w:color w:val="auto"/>
          <w:szCs w:val="21"/>
        </w:rPr>
      </w:pPr>
      <w:r>
        <w:rPr>
          <w:rFonts w:hint="eastAsia" w:ascii="宋体" w:hAnsi="宋体" w:cs="宋体"/>
          <w:color w:val="auto"/>
          <w:szCs w:val="21"/>
        </w:rPr>
        <w:t xml:space="preserve">    （1）在提交响应文件截止时间后或谈判有效期内撤回响应文件的；</w:t>
      </w:r>
    </w:p>
    <w:p>
      <w:pPr>
        <w:spacing w:line="440" w:lineRule="exact"/>
        <w:rPr>
          <w:rFonts w:hint="eastAsia" w:ascii="宋体" w:hAnsi="宋体" w:cs="宋体"/>
          <w:color w:val="auto"/>
          <w:szCs w:val="21"/>
        </w:rPr>
      </w:pPr>
      <w:r>
        <w:rPr>
          <w:rFonts w:hint="eastAsia" w:ascii="宋体" w:hAnsi="宋体" w:cs="宋体"/>
          <w:color w:val="auto"/>
          <w:szCs w:val="21"/>
        </w:rPr>
        <w:t xml:space="preserve">    （2）在响应文件中提供虚假材料的；</w:t>
      </w:r>
    </w:p>
    <w:p>
      <w:pPr>
        <w:spacing w:line="440" w:lineRule="exact"/>
        <w:rPr>
          <w:rFonts w:hint="eastAsia" w:ascii="宋体" w:hAnsi="宋体" w:cs="宋体"/>
          <w:color w:val="auto"/>
          <w:szCs w:val="21"/>
        </w:rPr>
      </w:pPr>
      <w:r>
        <w:rPr>
          <w:rFonts w:hint="eastAsia" w:ascii="宋体" w:hAnsi="宋体" w:cs="宋体"/>
          <w:color w:val="auto"/>
          <w:szCs w:val="21"/>
        </w:rPr>
        <w:t xml:space="preserve">    （3）如我公司成交，除因不可抗力或竞争性谈判文件认可的情形以外，我公司不与采购人签订合同的；</w:t>
      </w:r>
    </w:p>
    <w:p>
      <w:pPr>
        <w:rPr>
          <w:rFonts w:hint="eastAsia" w:ascii="宋体" w:hAnsi="宋体" w:cs="宋体"/>
          <w:color w:val="auto"/>
          <w:szCs w:val="21"/>
        </w:rPr>
      </w:pPr>
      <w:r>
        <w:rPr>
          <w:rFonts w:hint="eastAsia" w:ascii="宋体" w:hAnsi="宋体" w:cs="宋体"/>
          <w:color w:val="auto"/>
          <w:szCs w:val="21"/>
        </w:rPr>
        <w:t xml:space="preserve">    （4）我公司与采购人、其他供应商或者采购代理机构恶意串通的。</w:t>
      </w:r>
    </w:p>
    <w:p>
      <w:pPr>
        <w:rPr>
          <w:rFonts w:hint="eastAsia" w:ascii="宋体" w:hAnsi="宋体" w:cs="宋体"/>
          <w:color w:val="auto"/>
          <w:szCs w:val="21"/>
        </w:rPr>
      </w:pPr>
    </w:p>
    <w:p>
      <w:pPr>
        <w:rPr>
          <w:rFonts w:hint="eastAsia" w:ascii="宋体" w:hAnsi="宋体" w:cs="宋体"/>
          <w:color w:val="auto"/>
          <w:szCs w:val="21"/>
        </w:rPr>
      </w:pPr>
      <w:r>
        <w:rPr>
          <w:rFonts w:hint="eastAsia" w:ascii="宋体" w:hAnsi="宋体" w:cs="宋体"/>
          <w:color w:val="auto"/>
          <w:szCs w:val="21"/>
        </w:rPr>
        <w:t>特此承诺</w:t>
      </w:r>
    </w:p>
    <w:p>
      <w:pPr>
        <w:rPr>
          <w:rFonts w:hint="eastAsia" w:ascii="宋体" w:hAnsi="宋体" w:cs="宋体"/>
          <w:color w:val="auto"/>
          <w:szCs w:val="21"/>
        </w:rPr>
      </w:pPr>
    </w:p>
    <w:p>
      <w:pPr>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r>
        <w:rPr>
          <w:rFonts w:hint="eastAsia" w:ascii="宋体" w:hAnsi="宋体" w:cs="宋体"/>
          <w:color w:val="auto"/>
          <w:szCs w:val="21"/>
        </w:rPr>
        <w:t xml:space="preserve">                  供应商名称（全称并加盖公章）：</w:t>
      </w: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r>
        <w:rPr>
          <w:rFonts w:hint="eastAsia" w:ascii="宋体" w:hAnsi="宋体" w:cs="宋体"/>
          <w:color w:val="auto"/>
          <w:szCs w:val="21"/>
        </w:rPr>
        <w:t xml:space="preserve">                  法定代表人或其委托代理人（签字）：</w:t>
      </w:r>
    </w:p>
    <w:p>
      <w:pPr>
        <w:adjustRightInd w:val="0"/>
        <w:spacing w:line="330" w:lineRule="exact"/>
        <w:ind w:firstLine="1785" w:firstLineChars="850"/>
        <w:jc w:val="left"/>
        <w:textAlignment w:val="baseline"/>
        <w:rPr>
          <w:rFonts w:hint="eastAsia" w:ascii="宋体" w:hAnsi="宋体" w:cs="宋体"/>
          <w:color w:val="auto"/>
          <w:szCs w:val="21"/>
        </w:rPr>
      </w:pPr>
    </w:p>
    <w:p>
      <w:pPr>
        <w:adjustRightInd w:val="0"/>
        <w:spacing w:line="330" w:lineRule="exact"/>
        <w:ind w:firstLine="1785" w:firstLineChars="850"/>
        <w:jc w:val="left"/>
        <w:textAlignment w:val="baseline"/>
        <w:rPr>
          <w:rFonts w:hint="eastAsia" w:ascii="宋体" w:hAnsi="宋体" w:cs="宋体"/>
          <w:color w:val="auto"/>
          <w:szCs w:val="21"/>
        </w:rPr>
      </w:pPr>
      <w:r>
        <w:rPr>
          <w:rFonts w:hint="eastAsia" w:ascii="宋体" w:hAnsi="宋体" w:cs="宋体"/>
          <w:color w:val="auto"/>
          <w:szCs w:val="21"/>
        </w:rPr>
        <w:t xml:space="preserve">                  日     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pStyle w:val="4"/>
        <w:numPr>
          <w:ilvl w:val="0"/>
          <w:numId w:val="32"/>
        </w:numPr>
        <w:spacing w:before="0" w:beforeLines="0" w:after="0" w:afterLines="0" w:line="400" w:lineRule="exact"/>
        <w:jc w:val="center"/>
        <w:rPr>
          <w:rFonts w:ascii="宋体" w:hAnsi="宋体" w:eastAsia="宋体" w:cs="宋体"/>
          <w:color w:val="auto"/>
          <w:sz w:val="28"/>
          <w:szCs w:val="28"/>
        </w:rPr>
      </w:pPr>
      <w:bookmarkStart w:id="53" w:name="_Toc12862"/>
      <w:r>
        <w:rPr>
          <w:rFonts w:hint="eastAsia" w:ascii="宋体" w:hAnsi="宋体" w:eastAsia="宋体" w:cs="宋体"/>
          <w:color w:val="auto"/>
          <w:sz w:val="28"/>
          <w:szCs w:val="28"/>
        </w:rPr>
        <w:t>代理服务费承诺函</w:t>
      </w:r>
      <w:bookmarkEnd w:id="53"/>
    </w:p>
    <w:p>
      <w:pPr>
        <w:widowControl/>
        <w:shd w:val="clear" w:color="auto" w:fill="FFFFFF"/>
        <w:rPr>
          <w:rFonts w:hint="eastAsia" w:ascii="微软雅黑" w:hAnsi="微软雅黑" w:eastAsia="微软雅黑" w:cs="宋体"/>
          <w:color w:val="auto"/>
          <w:spacing w:val="8"/>
          <w:kern w:val="0"/>
          <w:sz w:val="25"/>
          <w:szCs w:val="25"/>
        </w:rPr>
      </w:pPr>
      <w:r>
        <w:rPr>
          <w:rFonts w:hint="eastAsia" w:ascii="宋体" w:hAnsi="宋体" w:cs="宋体"/>
          <w:color w:val="auto"/>
          <w:spacing w:val="8"/>
          <w:kern w:val="0"/>
          <w:sz w:val="24"/>
          <w:shd w:val="clear" w:color="auto" w:fill="FFFFFF"/>
        </w:rPr>
        <w:t xml:space="preserve"> </w:t>
      </w:r>
    </w:p>
    <w:p>
      <w:pPr>
        <w:widowControl/>
        <w:shd w:val="clear" w:color="auto" w:fill="FFFFFF"/>
        <w:rPr>
          <w:rFonts w:hint="eastAsia" w:ascii="微软雅黑" w:hAnsi="微软雅黑" w:eastAsia="微软雅黑" w:cs="宋体"/>
          <w:color w:val="auto"/>
          <w:spacing w:val="8"/>
          <w:kern w:val="0"/>
          <w:sz w:val="28"/>
          <w:szCs w:val="28"/>
        </w:rPr>
      </w:pPr>
      <w:r>
        <w:rPr>
          <w:rFonts w:hint="eastAsia" w:ascii="宋体" w:hAnsi="宋体" w:cs="宋体"/>
          <w:color w:val="auto"/>
          <w:spacing w:val="8"/>
          <w:kern w:val="0"/>
          <w:sz w:val="28"/>
          <w:szCs w:val="28"/>
          <w:shd w:val="clear" w:color="auto" w:fill="FFFFFF"/>
        </w:rPr>
        <w:t>致（采购人及采购代理机构） ：</w:t>
      </w:r>
    </w:p>
    <w:p>
      <w:pPr>
        <w:widowControl/>
        <w:shd w:val="clear" w:color="auto" w:fill="FFFFFF"/>
        <w:ind w:firstLine="480"/>
        <w:rPr>
          <w:rFonts w:hint="eastAsia" w:ascii="微软雅黑" w:hAnsi="微软雅黑" w:eastAsia="微软雅黑" w:cs="宋体"/>
          <w:color w:val="auto"/>
          <w:spacing w:val="8"/>
          <w:kern w:val="0"/>
          <w:sz w:val="28"/>
          <w:szCs w:val="28"/>
        </w:rPr>
      </w:pPr>
      <w:r>
        <w:rPr>
          <w:rFonts w:hint="eastAsia" w:ascii="宋体" w:hAnsi="宋体" w:cs="宋体"/>
          <w:color w:val="auto"/>
          <w:spacing w:val="8"/>
          <w:kern w:val="0"/>
          <w:sz w:val="28"/>
          <w:szCs w:val="28"/>
          <w:shd w:val="clear" w:color="auto" w:fill="FFFFFF"/>
        </w:rPr>
        <w:t>我们在贵公司组织的（项目名称：</w:t>
      </w:r>
      <w:r>
        <w:rPr>
          <w:rFonts w:hint="eastAsia" w:ascii="宋体" w:hAnsi="宋体" w:cs="宋体"/>
          <w:color w:val="auto"/>
          <w:spacing w:val="8"/>
          <w:kern w:val="0"/>
          <w:sz w:val="28"/>
          <w:szCs w:val="28"/>
          <w:u w:val="single"/>
          <w:shd w:val="clear" w:color="auto" w:fill="FFFFFF"/>
        </w:rPr>
        <w:t xml:space="preserve">   </w:t>
      </w:r>
      <w:r>
        <w:rPr>
          <w:rFonts w:hint="eastAsia" w:ascii="宋体" w:hAnsi="宋体" w:cs="宋体"/>
          <w:color w:val="auto"/>
          <w:spacing w:val="8"/>
          <w:kern w:val="0"/>
          <w:sz w:val="28"/>
          <w:szCs w:val="28"/>
          <w:shd w:val="clear" w:color="auto" w:fill="FFFFFF"/>
        </w:rPr>
        <w:t>，交易编号：</w:t>
      </w:r>
      <w:r>
        <w:rPr>
          <w:rFonts w:hint="eastAsia" w:ascii="宋体" w:hAnsi="宋体" w:cs="宋体"/>
          <w:color w:val="auto"/>
          <w:spacing w:val="8"/>
          <w:kern w:val="0"/>
          <w:sz w:val="28"/>
          <w:szCs w:val="28"/>
          <w:u w:val="single"/>
          <w:shd w:val="clear" w:color="auto" w:fill="FFFFFF"/>
        </w:rPr>
        <w:t xml:space="preserve">       </w:t>
      </w:r>
      <w:r>
        <w:rPr>
          <w:rFonts w:hint="eastAsia" w:ascii="宋体" w:hAnsi="宋体" w:cs="宋体"/>
          <w:color w:val="auto"/>
          <w:spacing w:val="8"/>
          <w:kern w:val="0"/>
          <w:sz w:val="28"/>
          <w:szCs w:val="28"/>
          <w:shd w:val="clear" w:color="auto" w:fill="FFFFFF"/>
        </w:rPr>
        <w:t>）采购中若获成交，我们保证在成交结果公告发布后5个工作日内，按竞争性谈判文件的规定，以现金形式一次性支付代理服务费用。否则，由此产生的一切法律后果和责任由我公司承担。我公司声明放弃对此提出任何异议和追索的权利。</w:t>
      </w:r>
    </w:p>
    <w:p>
      <w:pPr>
        <w:widowControl/>
        <w:shd w:val="clear" w:color="auto" w:fill="FFFFFF"/>
        <w:rPr>
          <w:rFonts w:hint="eastAsia" w:ascii="微软雅黑" w:hAnsi="微软雅黑" w:eastAsia="微软雅黑" w:cs="宋体"/>
          <w:color w:val="auto"/>
          <w:spacing w:val="8"/>
          <w:kern w:val="0"/>
          <w:sz w:val="28"/>
          <w:szCs w:val="28"/>
        </w:rPr>
      </w:pPr>
      <w:r>
        <w:rPr>
          <w:rFonts w:hint="eastAsia" w:ascii="宋体" w:hAnsi="宋体" w:cs="宋体"/>
          <w:color w:val="auto"/>
          <w:spacing w:val="8"/>
          <w:kern w:val="0"/>
          <w:sz w:val="28"/>
          <w:szCs w:val="28"/>
          <w:shd w:val="clear" w:color="auto" w:fill="FFFFFF"/>
        </w:rPr>
        <w:t>特此承诺。</w:t>
      </w:r>
    </w:p>
    <w:p>
      <w:pPr>
        <w:widowControl/>
        <w:shd w:val="clear" w:color="auto" w:fill="FFFFFF"/>
        <w:rPr>
          <w:rFonts w:hint="eastAsia" w:ascii="微软雅黑" w:hAnsi="微软雅黑" w:eastAsia="微软雅黑" w:cs="宋体"/>
          <w:color w:val="auto"/>
          <w:spacing w:val="8"/>
          <w:kern w:val="0"/>
          <w:sz w:val="28"/>
          <w:szCs w:val="28"/>
        </w:rPr>
      </w:pPr>
      <w:r>
        <w:rPr>
          <w:rFonts w:hint="eastAsia" w:ascii="宋体" w:hAnsi="宋体" w:cs="宋体"/>
          <w:color w:val="auto"/>
          <w:spacing w:val="8"/>
          <w:kern w:val="0"/>
          <w:sz w:val="28"/>
          <w:szCs w:val="28"/>
          <w:shd w:val="clear" w:color="auto" w:fill="FFFFFF"/>
        </w:rPr>
        <w:t xml:space="preserve"> </w:t>
      </w:r>
    </w:p>
    <w:p>
      <w:pPr>
        <w:widowControl/>
        <w:rPr>
          <w:rFonts w:hint="eastAsia" w:ascii="宋体" w:hAnsi="宋体" w:cs="宋体"/>
          <w:color w:val="auto"/>
          <w:spacing w:val="8"/>
          <w:kern w:val="0"/>
          <w:sz w:val="28"/>
          <w:szCs w:val="28"/>
          <w:shd w:val="clear" w:color="auto" w:fill="FFFFFF"/>
        </w:rPr>
      </w:pPr>
      <w:r>
        <w:rPr>
          <w:rFonts w:hint="eastAsia" w:ascii="宋体" w:hAnsi="宋体" w:cs="宋体"/>
          <w:color w:val="auto"/>
          <w:spacing w:val="8"/>
          <w:kern w:val="0"/>
          <w:sz w:val="28"/>
          <w:szCs w:val="28"/>
          <w:shd w:val="clear" w:color="auto" w:fill="FFFFFF"/>
        </w:rPr>
        <w:t xml:space="preserve">                   供应商名称（全称并加盖公章）：</w:t>
      </w:r>
    </w:p>
    <w:p>
      <w:pPr>
        <w:widowControl/>
        <w:rPr>
          <w:rFonts w:hint="eastAsia" w:ascii="宋体" w:hAnsi="宋体" w:cs="宋体"/>
          <w:color w:val="auto"/>
          <w:spacing w:val="8"/>
          <w:kern w:val="0"/>
          <w:sz w:val="28"/>
          <w:szCs w:val="28"/>
          <w:shd w:val="clear" w:color="auto" w:fill="FFFFFF"/>
        </w:rPr>
      </w:pPr>
    </w:p>
    <w:p>
      <w:pPr>
        <w:widowControl/>
        <w:rPr>
          <w:rFonts w:hint="eastAsia" w:ascii="宋体" w:hAnsi="宋体" w:cs="宋体"/>
          <w:color w:val="auto"/>
          <w:spacing w:val="8"/>
          <w:kern w:val="0"/>
          <w:sz w:val="28"/>
          <w:szCs w:val="28"/>
          <w:shd w:val="clear" w:color="auto" w:fill="FFFFFF"/>
        </w:rPr>
      </w:pPr>
      <w:r>
        <w:rPr>
          <w:rFonts w:hint="eastAsia" w:ascii="宋体" w:hAnsi="宋体" w:cs="宋体"/>
          <w:color w:val="auto"/>
          <w:spacing w:val="8"/>
          <w:kern w:val="0"/>
          <w:sz w:val="28"/>
          <w:szCs w:val="28"/>
          <w:shd w:val="clear" w:color="auto" w:fill="FFFFFF"/>
        </w:rPr>
        <w:t xml:space="preserve">                    法定代表人或其委托代理人（签字）：</w:t>
      </w:r>
    </w:p>
    <w:p>
      <w:pPr>
        <w:widowControl/>
        <w:rPr>
          <w:rFonts w:hint="eastAsia" w:ascii="宋体" w:hAnsi="宋体" w:cs="宋体"/>
          <w:color w:val="auto"/>
          <w:spacing w:val="8"/>
          <w:kern w:val="0"/>
          <w:sz w:val="28"/>
          <w:szCs w:val="28"/>
          <w:shd w:val="clear" w:color="auto" w:fill="FFFFFF"/>
        </w:rPr>
      </w:pPr>
    </w:p>
    <w:p>
      <w:pPr>
        <w:widowControl/>
        <w:rPr>
          <w:rFonts w:hint="eastAsia" w:ascii="宋体" w:hAnsi="宋体" w:cs="宋体"/>
          <w:color w:val="auto"/>
          <w:spacing w:val="8"/>
          <w:kern w:val="0"/>
          <w:sz w:val="28"/>
          <w:szCs w:val="28"/>
          <w:shd w:val="clear" w:color="auto" w:fill="FFFFFF"/>
        </w:rPr>
      </w:pPr>
      <w:r>
        <w:rPr>
          <w:rFonts w:hint="eastAsia" w:ascii="宋体" w:hAnsi="宋体" w:cs="宋体"/>
          <w:color w:val="auto"/>
          <w:spacing w:val="8"/>
          <w:kern w:val="0"/>
          <w:sz w:val="28"/>
          <w:szCs w:val="28"/>
          <w:shd w:val="clear" w:color="auto" w:fill="FFFFFF"/>
        </w:rPr>
        <w:t xml:space="preserve">                     日     期：     年      月     日</w:t>
      </w: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pStyle w:val="2"/>
        <w:rPr>
          <w:rFonts w:hint="eastAsia"/>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adjustRightInd w:val="0"/>
        <w:spacing w:line="330" w:lineRule="exact"/>
        <w:jc w:val="left"/>
        <w:textAlignment w:val="baseline"/>
        <w:rPr>
          <w:rFonts w:hint="eastAsia" w:ascii="宋体" w:hAnsi="宋体" w:cs="宋体"/>
          <w:color w:val="auto"/>
          <w:szCs w:val="21"/>
        </w:rPr>
      </w:pPr>
    </w:p>
    <w:p>
      <w:pPr>
        <w:pStyle w:val="4"/>
        <w:numPr>
          <w:ilvl w:val="0"/>
          <w:numId w:val="32"/>
        </w:numPr>
        <w:spacing w:before="0" w:beforeLines="0" w:after="0" w:afterLines="0" w:line="400" w:lineRule="exact"/>
        <w:jc w:val="center"/>
        <w:rPr>
          <w:rFonts w:hint="eastAsia" w:ascii="宋体" w:hAnsi="宋体" w:eastAsia="宋体" w:cs="宋体"/>
          <w:color w:val="auto"/>
          <w:sz w:val="28"/>
          <w:szCs w:val="28"/>
        </w:rPr>
      </w:pPr>
      <w:bookmarkStart w:id="54" w:name="_Toc21998"/>
      <w:r>
        <w:rPr>
          <w:rFonts w:hint="eastAsia" w:ascii="宋体" w:hAnsi="宋体" w:eastAsia="宋体" w:cs="宋体"/>
          <w:color w:val="auto"/>
          <w:sz w:val="28"/>
          <w:szCs w:val="28"/>
        </w:rPr>
        <w:t>供应商基本情况表</w:t>
      </w:r>
      <w:bookmarkEnd w:id="54"/>
    </w:p>
    <w:tbl>
      <w:tblPr>
        <w:tblStyle w:val="16"/>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9"/>
        <w:gridCol w:w="837"/>
        <w:gridCol w:w="199"/>
        <w:gridCol w:w="831"/>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供应商名称</w:t>
            </w:r>
          </w:p>
        </w:tc>
        <w:tc>
          <w:tcPr>
            <w:tcW w:w="6211" w:type="dxa"/>
            <w:gridSpan w:val="9"/>
            <w:noWrap w:val="0"/>
            <w:vAlign w:val="center"/>
          </w:tcPr>
          <w:p>
            <w:pPr>
              <w:spacing w:line="360" w:lineRule="auto"/>
              <w:jc w:val="cente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注册地址</w:t>
            </w:r>
          </w:p>
        </w:tc>
        <w:tc>
          <w:tcPr>
            <w:tcW w:w="2141" w:type="dxa"/>
            <w:gridSpan w:val="4"/>
            <w:noWrap w:val="0"/>
            <w:vAlign w:val="center"/>
          </w:tcPr>
          <w:p>
            <w:pPr>
              <w:spacing w:line="360" w:lineRule="auto"/>
              <w:jc w:val="center"/>
              <w:rPr>
                <w:rFonts w:hint="eastAsia" w:ascii="宋体" w:hAnsi="宋体" w:cs="宋体"/>
                <w:color w:val="auto"/>
                <w:sz w:val="24"/>
              </w:rPr>
            </w:pPr>
          </w:p>
        </w:tc>
        <w:tc>
          <w:tcPr>
            <w:tcW w:w="1191" w:type="dxa"/>
            <w:gridSpan w:val="2"/>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邮政编码</w:t>
            </w:r>
          </w:p>
        </w:tc>
        <w:tc>
          <w:tcPr>
            <w:tcW w:w="2879" w:type="dxa"/>
            <w:gridSpan w:val="3"/>
            <w:noWrap w:val="0"/>
            <w:vAlign w:val="center"/>
          </w:tcPr>
          <w:p>
            <w:pPr>
              <w:spacing w:line="360" w:lineRule="auto"/>
              <w:jc w:val="cente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exact"/>
          <w:jc w:val="center"/>
        </w:trPr>
        <w:tc>
          <w:tcPr>
            <w:tcW w:w="2189" w:type="dxa"/>
            <w:vMerge w:val="restart"/>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联系方式</w:t>
            </w:r>
          </w:p>
        </w:tc>
        <w:tc>
          <w:tcPr>
            <w:tcW w:w="1036" w:type="dxa"/>
            <w:gridSpan w:val="2"/>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联系人</w:t>
            </w:r>
          </w:p>
        </w:tc>
        <w:tc>
          <w:tcPr>
            <w:tcW w:w="1105" w:type="dxa"/>
            <w:gridSpan w:val="2"/>
            <w:noWrap w:val="0"/>
            <w:vAlign w:val="center"/>
          </w:tcPr>
          <w:p>
            <w:pPr>
              <w:spacing w:line="360" w:lineRule="auto"/>
              <w:jc w:val="center"/>
              <w:rPr>
                <w:rFonts w:hint="eastAsia" w:ascii="宋体" w:hAnsi="宋体" w:cs="宋体"/>
                <w:color w:val="auto"/>
                <w:sz w:val="24"/>
              </w:rPr>
            </w:pPr>
          </w:p>
        </w:tc>
        <w:tc>
          <w:tcPr>
            <w:tcW w:w="1191" w:type="dxa"/>
            <w:gridSpan w:val="2"/>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电话</w:t>
            </w:r>
          </w:p>
        </w:tc>
        <w:tc>
          <w:tcPr>
            <w:tcW w:w="2879" w:type="dxa"/>
            <w:gridSpan w:val="3"/>
            <w:noWrap w:val="0"/>
            <w:vAlign w:val="center"/>
          </w:tcPr>
          <w:p>
            <w:pPr>
              <w:spacing w:line="360" w:lineRule="auto"/>
              <w:jc w:val="cente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vMerge w:val="continue"/>
            <w:noWrap w:val="0"/>
            <w:vAlign w:val="center"/>
          </w:tcPr>
          <w:p>
            <w:pPr>
              <w:spacing w:line="360" w:lineRule="auto"/>
              <w:jc w:val="center"/>
              <w:rPr>
                <w:rFonts w:hint="eastAsia" w:ascii="宋体" w:hAnsi="宋体" w:cs="宋体"/>
                <w:color w:val="auto"/>
                <w:sz w:val="24"/>
              </w:rPr>
            </w:pPr>
          </w:p>
        </w:tc>
        <w:tc>
          <w:tcPr>
            <w:tcW w:w="1036" w:type="dxa"/>
            <w:gridSpan w:val="2"/>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传真</w:t>
            </w:r>
          </w:p>
        </w:tc>
        <w:tc>
          <w:tcPr>
            <w:tcW w:w="1105" w:type="dxa"/>
            <w:gridSpan w:val="2"/>
            <w:noWrap w:val="0"/>
            <w:vAlign w:val="center"/>
          </w:tcPr>
          <w:p>
            <w:pPr>
              <w:spacing w:line="360" w:lineRule="auto"/>
              <w:jc w:val="center"/>
              <w:rPr>
                <w:rFonts w:hint="eastAsia" w:ascii="宋体" w:hAnsi="宋体" w:cs="宋体"/>
                <w:color w:val="auto"/>
                <w:sz w:val="24"/>
              </w:rPr>
            </w:pPr>
          </w:p>
        </w:tc>
        <w:tc>
          <w:tcPr>
            <w:tcW w:w="1191" w:type="dxa"/>
            <w:gridSpan w:val="2"/>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网址</w:t>
            </w:r>
          </w:p>
        </w:tc>
        <w:tc>
          <w:tcPr>
            <w:tcW w:w="2879" w:type="dxa"/>
            <w:gridSpan w:val="3"/>
            <w:noWrap w:val="0"/>
            <w:vAlign w:val="center"/>
          </w:tcPr>
          <w:p>
            <w:pPr>
              <w:spacing w:line="360" w:lineRule="auto"/>
              <w:jc w:val="cente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营业执照号</w:t>
            </w:r>
          </w:p>
        </w:tc>
        <w:tc>
          <w:tcPr>
            <w:tcW w:w="6211" w:type="dxa"/>
            <w:gridSpan w:val="9"/>
            <w:noWrap w:val="0"/>
            <w:vAlign w:val="center"/>
          </w:tcPr>
          <w:p>
            <w:pPr>
              <w:spacing w:line="360" w:lineRule="auto"/>
              <w:jc w:val="cente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法定代表人</w:t>
            </w:r>
          </w:p>
        </w:tc>
        <w:tc>
          <w:tcPr>
            <w:tcW w:w="837" w:type="dxa"/>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姓名</w:t>
            </w:r>
          </w:p>
        </w:tc>
        <w:tc>
          <w:tcPr>
            <w:tcW w:w="1030" w:type="dxa"/>
            <w:gridSpan w:val="2"/>
            <w:noWrap w:val="0"/>
            <w:vAlign w:val="center"/>
          </w:tcPr>
          <w:p>
            <w:pPr>
              <w:spacing w:line="360" w:lineRule="auto"/>
              <w:jc w:val="center"/>
              <w:rPr>
                <w:rFonts w:hint="eastAsia" w:ascii="宋体" w:hAnsi="宋体" w:cs="宋体"/>
                <w:color w:val="auto"/>
                <w:sz w:val="24"/>
              </w:rPr>
            </w:pPr>
          </w:p>
        </w:tc>
        <w:tc>
          <w:tcPr>
            <w:tcW w:w="788" w:type="dxa"/>
            <w:gridSpan w:val="2"/>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职务</w:t>
            </w:r>
          </w:p>
        </w:tc>
        <w:tc>
          <w:tcPr>
            <w:tcW w:w="1440" w:type="dxa"/>
            <w:gridSpan w:val="2"/>
            <w:noWrap w:val="0"/>
            <w:vAlign w:val="center"/>
          </w:tcPr>
          <w:p>
            <w:pPr>
              <w:spacing w:line="360" w:lineRule="auto"/>
              <w:jc w:val="center"/>
              <w:rPr>
                <w:rFonts w:hint="eastAsia" w:ascii="宋体" w:hAnsi="宋体" w:cs="宋体"/>
                <w:color w:val="auto"/>
                <w:sz w:val="24"/>
              </w:rPr>
            </w:pPr>
          </w:p>
        </w:tc>
        <w:tc>
          <w:tcPr>
            <w:tcW w:w="788" w:type="dxa"/>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电话</w:t>
            </w:r>
          </w:p>
        </w:tc>
        <w:tc>
          <w:tcPr>
            <w:tcW w:w="1328" w:type="dxa"/>
            <w:noWrap w:val="0"/>
            <w:vAlign w:val="center"/>
          </w:tcPr>
          <w:p>
            <w:pPr>
              <w:spacing w:line="360" w:lineRule="auto"/>
              <w:jc w:val="cente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注册资金</w:t>
            </w:r>
          </w:p>
        </w:tc>
        <w:tc>
          <w:tcPr>
            <w:tcW w:w="1867" w:type="dxa"/>
            <w:gridSpan w:val="3"/>
            <w:noWrap w:val="0"/>
            <w:vAlign w:val="center"/>
          </w:tcPr>
          <w:p>
            <w:pPr>
              <w:spacing w:line="360" w:lineRule="auto"/>
              <w:jc w:val="center"/>
              <w:rPr>
                <w:rFonts w:hint="eastAsia" w:ascii="宋体" w:hAnsi="宋体" w:cs="宋体"/>
                <w:color w:val="auto"/>
                <w:sz w:val="24"/>
              </w:rPr>
            </w:pPr>
          </w:p>
        </w:tc>
        <w:tc>
          <w:tcPr>
            <w:tcW w:w="2228" w:type="dxa"/>
            <w:gridSpan w:val="4"/>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成立时间</w:t>
            </w:r>
          </w:p>
        </w:tc>
        <w:tc>
          <w:tcPr>
            <w:tcW w:w="2116" w:type="dxa"/>
            <w:gridSpan w:val="2"/>
            <w:noWrap w:val="0"/>
            <w:vAlign w:val="center"/>
          </w:tcPr>
          <w:p>
            <w:pPr>
              <w:spacing w:line="360" w:lineRule="auto"/>
              <w:jc w:val="cente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开户银行</w:t>
            </w:r>
          </w:p>
        </w:tc>
        <w:tc>
          <w:tcPr>
            <w:tcW w:w="1867" w:type="dxa"/>
            <w:gridSpan w:val="3"/>
            <w:noWrap w:val="0"/>
            <w:vAlign w:val="center"/>
          </w:tcPr>
          <w:p>
            <w:pPr>
              <w:spacing w:line="360" w:lineRule="auto"/>
              <w:jc w:val="center"/>
              <w:rPr>
                <w:rFonts w:hint="eastAsia" w:ascii="宋体" w:hAnsi="宋体" w:cs="宋体"/>
                <w:color w:val="auto"/>
                <w:sz w:val="24"/>
              </w:rPr>
            </w:pPr>
          </w:p>
        </w:tc>
        <w:tc>
          <w:tcPr>
            <w:tcW w:w="2228" w:type="dxa"/>
            <w:gridSpan w:val="4"/>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账号</w:t>
            </w:r>
          </w:p>
        </w:tc>
        <w:tc>
          <w:tcPr>
            <w:tcW w:w="2116" w:type="dxa"/>
            <w:gridSpan w:val="2"/>
            <w:noWrap w:val="0"/>
            <w:vAlign w:val="center"/>
          </w:tcPr>
          <w:p>
            <w:pPr>
              <w:spacing w:line="360" w:lineRule="auto"/>
              <w:jc w:val="cente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经营范围</w:t>
            </w:r>
          </w:p>
        </w:tc>
        <w:tc>
          <w:tcPr>
            <w:tcW w:w="6211" w:type="dxa"/>
            <w:gridSpan w:val="9"/>
            <w:noWrap w:val="0"/>
            <w:vAlign w:val="center"/>
          </w:tcPr>
          <w:p>
            <w:pPr>
              <w:spacing w:line="360" w:lineRule="auto"/>
              <w:jc w:val="center"/>
              <w:rPr>
                <w:rFonts w:hint="eastAsia" w:ascii="宋体" w:hAnsi="宋体" w:cs="宋体"/>
                <w:color w:val="auto"/>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2189" w:type="dxa"/>
            <w:noWrap w:val="0"/>
            <w:vAlign w:val="center"/>
          </w:tcPr>
          <w:p>
            <w:pPr>
              <w:spacing w:line="360" w:lineRule="auto"/>
              <w:jc w:val="center"/>
              <w:rPr>
                <w:rFonts w:hint="eastAsia" w:ascii="宋体" w:hAnsi="宋体" w:cs="宋体"/>
                <w:color w:val="auto"/>
                <w:sz w:val="24"/>
              </w:rPr>
            </w:pPr>
            <w:r>
              <w:rPr>
                <w:rFonts w:hint="eastAsia" w:ascii="宋体" w:hAnsi="宋体" w:cs="宋体"/>
                <w:color w:val="auto"/>
                <w:sz w:val="24"/>
              </w:rPr>
              <w:t>备注</w:t>
            </w:r>
          </w:p>
        </w:tc>
        <w:tc>
          <w:tcPr>
            <w:tcW w:w="6211" w:type="dxa"/>
            <w:gridSpan w:val="9"/>
            <w:noWrap w:val="0"/>
            <w:vAlign w:val="center"/>
          </w:tcPr>
          <w:p>
            <w:pPr>
              <w:spacing w:line="360" w:lineRule="auto"/>
              <w:jc w:val="center"/>
              <w:rPr>
                <w:rFonts w:hint="eastAsia" w:ascii="宋体" w:hAnsi="宋体" w:cs="宋体"/>
                <w:color w:val="auto"/>
                <w:sz w:val="24"/>
              </w:rPr>
            </w:pPr>
          </w:p>
        </w:tc>
      </w:tr>
    </w:tbl>
    <w:p>
      <w:pPr>
        <w:spacing w:line="360" w:lineRule="auto"/>
        <w:rPr>
          <w:rFonts w:hint="eastAsia" w:ascii="宋体" w:hAnsi="宋体" w:cs="宋体"/>
          <w:color w:val="auto"/>
          <w:sz w:val="24"/>
        </w:rPr>
      </w:pPr>
    </w:p>
    <w:p>
      <w:pPr>
        <w:spacing w:line="360" w:lineRule="auto"/>
        <w:rPr>
          <w:rFonts w:hint="eastAsia" w:ascii="宋体" w:hAnsi="宋体" w:cs="宋体"/>
          <w:color w:val="auto"/>
          <w:sz w:val="24"/>
        </w:rPr>
      </w:pPr>
      <w:r>
        <w:rPr>
          <w:rFonts w:hint="eastAsia" w:ascii="宋体" w:hAnsi="宋体" w:cs="宋体"/>
          <w:color w:val="auto"/>
          <w:sz w:val="24"/>
        </w:rPr>
        <w:t>注：供应商可根据实际情况自行添加表格内容。</w:t>
      </w:r>
    </w:p>
    <w:p>
      <w:pPr>
        <w:spacing w:line="360" w:lineRule="auto"/>
        <w:rPr>
          <w:rFonts w:hint="eastAsia" w:ascii="宋体" w:hAnsi="宋体" w:cs="宋体"/>
          <w:color w:val="auto"/>
          <w:sz w:val="24"/>
        </w:rPr>
      </w:pPr>
      <w:r>
        <w:rPr>
          <w:rFonts w:hint="eastAsia" w:ascii="宋体" w:hAnsi="宋体" w:cs="宋体"/>
          <w:color w:val="auto"/>
          <w:sz w:val="24"/>
        </w:rPr>
        <w:t xml:space="preserve">                                供应商名称（全称并加盖公章）：</w:t>
      </w:r>
    </w:p>
    <w:p>
      <w:pPr>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w:t>
      </w:r>
    </w:p>
    <w:p>
      <w:pPr>
        <w:spacing w:line="360" w:lineRule="auto"/>
        <w:rPr>
          <w:rFonts w:hint="eastAsia" w:ascii="宋体" w:hAnsi="宋体" w:cs="宋体"/>
          <w:color w:val="auto"/>
          <w:sz w:val="24"/>
        </w:rPr>
      </w:pPr>
      <w:r>
        <w:rPr>
          <w:rFonts w:hint="eastAsia" w:ascii="宋体" w:hAnsi="宋体" w:cs="宋体"/>
          <w:color w:val="auto"/>
          <w:sz w:val="24"/>
        </w:rPr>
        <w:t xml:space="preserve">                                       年  月  日</w:t>
      </w:r>
    </w:p>
    <w:p>
      <w:pPr>
        <w:spacing w:line="360" w:lineRule="auto"/>
        <w:rPr>
          <w:rFonts w:hint="eastAsia" w:ascii="宋体" w:hAnsi="宋体" w:cs="宋体"/>
          <w:color w:val="auto"/>
          <w:sz w:val="24"/>
        </w:rPr>
      </w:pPr>
    </w:p>
    <w:p>
      <w:pPr>
        <w:pStyle w:val="4"/>
        <w:spacing w:before="0" w:beforeLines="0" w:after="0" w:afterLines="0" w:line="400" w:lineRule="exact"/>
        <w:rPr>
          <w:rFonts w:hint="eastAsia" w:ascii="宋体" w:hAnsi="宋体" w:eastAsia="宋体"/>
          <w:color w:val="auto"/>
          <w:sz w:val="21"/>
          <w:szCs w:val="21"/>
        </w:rPr>
      </w:pPr>
    </w:p>
    <w:p>
      <w:pPr>
        <w:rPr>
          <w:rFonts w:hint="eastAsia" w:ascii="宋体" w:hAnsi="宋体"/>
          <w:color w:val="auto"/>
          <w:sz w:val="28"/>
          <w:szCs w:val="24"/>
        </w:rPr>
      </w:pPr>
    </w:p>
    <w:p>
      <w:pPr>
        <w:pStyle w:val="2"/>
        <w:rPr>
          <w:rFonts w:hint="eastAsia" w:ascii="宋体" w:hAnsi="宋体"/>
          <w:color w:val="auto"/>
          <w:sz w:val="28"/>
          <w:szCs w:val="24"/>
        </w:rPr>
      </w:pPr>
    </w:p>
    <w:p>
      <w:pPr>
        <w:pStyle w:val="2"/>
        <w:rPr>
          <w:rFonts w:hint="eastAsia" w:ascii="宋体" w:hAnsi="宋体"/>
          <w:color w:val="auto"/>
          <w:sz w:val="28"/>
          <w:szCs w:val="24"/>
        </w:rPr>
      </w:pPr>
    </w:p>
    <w:p>
      <w:pPr>
        <w:pStyle w:val="2"/>
        <w:rPr>
          <w:rFonts w:hint="eastAsia" w:ascii="宋体" w:hAnsi="宋体"/>
          <w:color w:val="auto"/>
          <w:sz w:val="28"/>
          <w:szCs w:val="24"/>
        </w:rPr>
      </w:pPr>
    </w:p>
    <w:p>
      <w:pPr>
        <w:pStyle w:val="2"/>
        <w:rPr>
          <w:rFonts w:hint="eastAsia" w:ascii="宋体" w:hAnsi="宋体"/>
          <w:color w:val="auto"/>
          <w:sz w:val="28"/>
          <w:szCs w:val="24"/>
        </w:rPr>
      </w:pPr>
    </w:p>
    <w:p>
      <w:pPr>
        <w:pStyle w:val="2"/>
        <w:rPr>
          <w:rFonts w:hint="eastAsia" w:ascii="宋体" w:hAnsi="宋体"/>
          <w:color w:val="auto"/>
          <w:sz w:val="28"/>
          <w:szCs w:val="24"/>
        </w:rPr>
      </w:pPr>
    </w:p>
    <w:p>
      <w:pPr>
        <w:pStyle w:val="2"/>
        <w:rPr>
          <w:rFonts w:hint="eastAsia" w:ascii="宋体" w:hAnsi="宋体"/>
          <w:color w:val="auto"/>
          <w:sz w:val="28"/>
          <w:szCs w:val="24"/>
        </w:rPr>
      </w:pPr>
    </w:p>
    <w:p>
      <w:pPr>
        <w:pStyle w:val="2"/>
        <w:rPr>
          <w:rFonts w:hint="eastAsia" w:ascii="宋体" w:hAnsi="宋体"/>
          <w:color w:val="auto"/>
          <w:sz w:val="28"/>
          <w:szCs w:val="24"/>
        </w:rPr>
      </w:pPr>
    </w:p>
    <w:p>
      <w:pPr>
        <w:numPr>
          <w:ilvl w:val="0"/>
          <w:numId w:val="0"/>
        </w:numPr>
        <w:spacing w:line="360" w:lineRule="auto"/>
        <w:ind w:left="1628" w:leftChars="0"/>
        <w:jc w:val="center"/>
        <w:rPr>
          <w:rFonts w:hint="eastAsia" w:ascii="宋体" w:hAnsi="宋体"/>
          <w:b/>
          <w:bCs/>
          <w:sz w:val="32"/>
          <w:szCs w:val="32"/>
        </w:rPr>
      </w:pPr>
      <w:r>
        <w:rPr>
          <w:rFonts w:hint="eastAsia" w:ascii="宋体" w:hAnsi="宋体"/>
          <w:b/>
          <w:bCs/>
          <w:sz w:val="32"/>
          <w:szCs w:val="32"/>
          <w:lang w:val="en-US" w:eastAsia="zh-CN"/>
        </w:rPr>
        <w:t>5.</w:t>
      </w:r>
      <w:r>
        <w:rPr>
          <w:rFonts w:hint="eastAsia" w:ascii="宋体" w:hAnsi="宋体"/>
          <w:b/>
          <w:bCs/>
          <w:sz w:val="32"/>
          <w:szCs w:val="32"/>
        </w:rPr>
        <w:t>拟派本项目人员一览表</w:t>
      </w:r>
    </w:p>
    <w:p>
      <w:pPr>
        <w:spacing w:line="360" w:lineRule="auto"/>
        <w:rPr>
          <w:rFonts w:hint="eastAsia" w:ascii="宋体" w:hAnsi="宋体"/>
          <w:b/>
          <w:bCs/>
          <w:sz w:val="32"/>
          <w:szCs w:val="32"/>
        </w:rPr>
      </w:pPr>
      <w:r>
        <w:rPr>
          <w:rFonts w:hint="eastAsia" w:ascii="宋体" w:hAnsi="宋体"/>
          <w:szCs w:val="21"/>
        </w:rPr>
        <w:t>项目名称：                                        交易编号：</w:t>
      </w:r>
    </w:p>
    <w:tbl>
      <w:tblPr>
        <w:tblStyle w:val="16"/>
        <w:tblW w:w="94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
        <w:gridCol w:w="1586"/>
        <w:gridCol w:w="1509"/>
        <w:gridCol w:w="1105"/>
        <w:gridCol w:w="2422"/>
        <w:gridCol w:w="17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9" w:hRule="atLeast"/>
        </w:trPr>
        <w:tc>
          <w:tcPr>
            <w:tcW w:w="1082" w:type="dxa"/>
            <w:noWrap w:val="0"/>
            <w:vAlign w:val="center"/>
          </w:tcPr>
          <w:p>
            <w:pPr>
              <w:spacing w:line="360" w:lineRule="auto"/>
              <w:jc w:val="center"/>
              <w:rPr>
                <w:rFonts w:hint="eastAsia" w:ascii="宋体" w:hAnsi="宋体"/>
                <w:szCs w:val="21"/>
              </w:rPr>
            </w:pPr>
            <w:r>
              <w:rPr>
                <w:rFonts w:hint="eastAsia" w:ascii="宋体" w:hAnsi="宋体"/>
                <w:szCs w:val="21"/>
              </w:rPr>
              <w:t>序号</w:t>
            </w:r>
          </w:p>
        </w:tc>
        <w:tc>
          <w:tcPr>
            <w:tcW w:w="1586" w:type="dxa"/>
            <w:noWrap w:val="0"/>
            <w:vAlign w:val="center"/>
          </w:tcPr>
          <w:p>
            <w:pPr>
              <w:spacing w:line="360" w:lineRule="auto"/>
              <w:jc w:val="center"/>
              <w:rPr>
                <w:rFonts w:hint="eastAsia" w:ascii="宋体" w:hAnsi="宋体"/>
                <w:szCs w:val="21"/>
              </w:rPr>
            </w:pPr>
            <w:r>
              <w:rPr>
                <w:rFonts w:hint="eastAsia" w:ascii="宋体" w:hAnsi="宋体"/>
                <w:szCs w:val="21"/>
              </w:rPr>
              <w:t>姓名</w:t>
            </w:r>
          </w:p>
        </w:tc>
        <w:tc>
          <w:tcPr>
            <w:tcW w:w="1509" w:type="dxa"/>
            <w:noWrap w:val="0"/>
            <w:vAlign w:val="center"/>
          </w:tcPr>
          <w:p>
            <w:pPr>
              <w:spacing w:line="360" w:lineRule="auto"/>
              <w:jc w:val="center"/>
              <w:rPr>
                <w:rFonts w:hint="eastAsia" w:ascii="宋体" w:hAnsi="宋体"/>
                <w:szCs w:val="21"/>
              </w:rPr>
            </w:pPr>
            <w:r>
              <w:rPr>
                <w:rFonts w:hint="eastAsia" w:ascii="宋体" w:hAnsi="宋体"/>
                <w:szCs w:val="21"/>
              </w:rPr>
              <w:t>在本项目中担任职务</w:t>
            </w:r>
          </w:p>
        </w:tc>
        <w:tc>
          <w:tcPr>
            <w:tcW w:w="1105" w:type="dxa"/>
            <w:noWrap w:val="0"/>
            <w:vAlign w:val="center"/>
          </w:tcPr>
          <w:p>
            <w:pPr>
              <w:spacing w:line="360" w:lineRule="auto"/>
              <w:jc w:val="center"/>
              <w:rPr>
                <w:rFonts w:hint="eastAsia" w:ascii="宋体" w:hAnsi="宋体"/>
                <w:szCs w:val="21"/>
              </w:rPr>
            </w:pPr>
            <w:r>
              <w:rPr>
                <w:rFonts w:hint="eastAsia" w:ascii="宋体" w:hAnsi="宋体"/>
                <w:szCs w:val="21"/>
              </w:rPr>
              <w:t>职称</w:t>
            </w:r>
          </w:p>
        </w:tc>
        <w:tc>
          <w:tcPr>
            <w:tcW w:w="2422" w:type="dxa"/>
            <w:noWrap w:val="0"/>
            <w:vAlign w:val="center"/>
          </w:tcPr>
          <w:p>
            <w:pPr>
              <w:spacing w:line="360" w:lineRule="auto"/>
              <w:rPr>
                <w:rFonts w:hint="eastAsia" w:ascii="宋体" w:hAnsi="宋体"/>
                <w:szCs w:val="21"/>
              </w:rPr>
            </w:pPr>
            <w:r>
              <w:rPr>
                <w:rFonts w:hint="eastAsia" w:ascii="宋体" w:hAnsi="宋体"/>
                <w:szCs w:val="21"/>
              </w:rPr>
              <w:t>主要资历、经验及</w:t>
            </w:r>
          </w:p>
          <w:p>
            <w:pPr>
              <w:spacing w:line="360" w:lineRule="auto"/>
              <w:rPr>
                <w:rFonts w:hint="eastAsia" w:ascii="宋体" w:hAnsi="宋体"/>
                <w:szCs w:val="21"/>
              </w:rPr>
            </w:pPr>
            <w:r>
              <w:rPr>
                <w:rFonts w:hint="eastAsia" w:ascii="宋体" w:hAnsi="宋体"/>
                <w:szCs w:val="21"/>
              </w:rPr>
              <w:t>承担过的项目</w:t>
            </w:r>
          </w:p>
        </w:tc>
        <w:tc>
          <w:tcPr>
            <w:tcW w:w="1753" w:type="dxa"/>
            <w:noWrap w:val="0"/>
            <w:vAlign w:val="center"/>
          </w:tcPr>
          <w:p>
            <w:pPr>
              <w:spacing w:line="360" w:lineRule="auto"/>
              <w:jc w:val="center"/>
              <w:rPr>
                <w:rFonts w:hint="eastAsia" w:ascii="宋体" w:hAnsi="宋体"/>
                <w:szCs w:val="21"/>
              </w:rPr>
            </w:pPr>
            <w:r>
              <w:rPr>
                <w:rFonts w:hint="eastAsia" w:ascii="宋体" w:hAnsi="宋体"/>
                <w:szCs w:val="21"/>
              </w:rPr>
              <w:t>现工作单位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82" w:type="dxa"/>
            <w:noWrap w:val="0"/>
            <w:vAlign w:val="top"/>
          </w:tcPr>
          <w:p>
            <w:pPr>
              <w:spacing w:line="360" w:lineRule="auto"/>
              <w:rPr>
                <w:rFonts w:hint="eastAsia" w:ascii="宋体" w:hAnsi="宋体"/>
                <w:szCs w:val="21"/>
              </w:rPr>
            </w:pPr>
          </w:p>
        </w:tc>
        <w:tc>
          <w:tcPr>
            <w:tcW w:w="1586" w:type="dxa"/>
            <w:noWrap w:val="0"/>
            <w:vAlign w:val="top"/>
          </w:tcPr>
          <w:p>
            <w:pPr>
              <w:spacing w:line="360" w:lineRule="auto"/>
              <w:jc w:val="center"/>
              <w:rPr>
                <w:rFonts w:hint="eastAsia" w:ascii="宋体" w:hAnsi="宋体"/>
                <w:szCs w:val="21"/>
              </w:rPr>
            </w:pPr>
          </w:p>
        </w:tc>
        <w:tc>
          <w:tcPr>
            <w:tcW w:w="1509" w:type="dxa"/>
            <w:noWrap w:val="0"/>
            <w:vAlign w:val="top"/>
          </w:tcPr>
          <w:p>
            <w:pPr>
              <w:spacing w:line="360" w:lineRule="auto"/>
              <w:jc w:val="center"/>
              <w:rPr>
                <w:rFonts w:hint="eastAsia" w:ascii="宋体" w:hAnsi="宋体"/>
                <w:szCs w:val="21"/>
              </w:rPr>
            </w:pPr>
          </w:p>
        </w:tc>
        <w:tc>
          <w:tcPr>
            <w:tcW w:w="1105" w:type="dxa"/>
            <w:noWrap w:val="0"/>
            <w:vAlign w:val="top"/>
          </w:tcPr>
          <w:p>
            <w:pPr>
              <w:spacing w:line="360" w:lineRule="auto"/>
              <w:jc w:val="center"/>
              <w:rPr>
                <w:rFonts w:hint="eastAsia" w:ascii="宋体" w:hAnsi="宋体"/>
                <w:szCs w:val="21"/>
              </w:rPr>
            </w:pPr>
          </w:p>
        </w:tc>
        <w:tc>
          <w:tcPr>
            <w:tcW w:w="2422" w:type="dxa"/>
            <w:noWrap w:val="0"/>
            <w:vAlign w:val="top"/>
          </w:tcPr>
          <w:p>
            <w:pPr>
              <w:spacing w:line="360" w:lineRule="auto"/>
              <w:jc w:val="center"/>
              <w:rPr>
                <w:rFonts w:hint="eastAsia" w:ascii="宋体" w:hAnsi="宋体"/>
                <w:szCs w:val="21"/>
              </w:rPr>
            </w:pPr>
          </w:p>
        </w:tc>
        <w:tc>
          <w:tcPr>
            <w:tcW w:w="1753" w:type="dxa"/>
            <w:noWrap w:val="0"/>
            <w:vAlign w:val="top"/>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82" w:type="dxa"/>
            <w:noWrap w:val="0"/>
            <w:vAlign w:val="top"/>
          </w:tcPr>
          <w:p>
            <w:pPr>
              <w:spacing w:line="360" w:lineRule="auto"/>
              <w:rPr>
                <w:rFonts w:hint="eastAsia" w:ascii="宋体" w:hAnsi="宋体"/>
                <w:szCs w:val="21"/>
              </w:rPr>
            </w:pPr>
          </w:p>
        </w:tc>
        <w:tc>
          <w:tcPr>
            <w:tcW w:w="1586" w:type="dxa"/>
            <w:noWrap w:val="0"/>
            <w:vAlign w:val="top"/>
          </w:tcPr>
          <w:p>
            <w:pPr>
              <w:spacing w:line="360" w:lineRule="auto"/>
              <w:jc w:val="center"/>
              <w:rPr>
                <w:rFonts w:hint="eastAsia" w:ascii="宋体" w:hAnsi="宋体"/>
                <w:szCs w:val="21"/>
              </w:rPr>
            </w:pPr>
          </w:p>
        </w:tc>
        <w:tc>
          <w:tcPr>
            <w:tcW w:w="1509" w:type="dxa"/>
            <w:noWrap w:val="0"/>
            <w:vAlign w:val="top"/>
          </w:tcPr>
          <w:p>
            <w:pPr>
              <w:spacing w:line="360" w:lineRule="auto"/>
              <w:jc w:val="center"/>
              <w:rPr>
                <w:rFonts w:hint="eastAsia" w:ascii="宋体" w:hAnsi="宋体"/>
                <w:szCs w:val="21"/>
              </w:rPr>
            </w:pPr>
          </w:p>
        </w:tc>
        <w:tc>
          <w:tcPr>
            <w:tcW w:w="1105" w:type="dxa"/>
            <w:noWrap w:val="0"/>
            <w:vAlign w:val="top"/>
          </w:tcPr>
          <w:p>
            <w:pPr>
              <w:spacing w:line="360" w:lineRule="auto"/>
              <w:jc w:val="center"/>
              <w:rPr>
                <w:rFonts w:hint="eastAsia" w:ascii="宋体" w:hAnsi="宋体"/>
                <w:szCs w:val="21"/>
              </w:rPr>
            </w:pPr>
          </w:p>
        </w:tc>
        <w:tc>
          <w:tcPr>
            <w:tcW w:w="2422" w:type="dxa"/>
            <w:noWrap w:val="0"/>
            <w:vAlign w:val="top"/>
          </w:tcPr>
          <w:p>
            <w:pPr>
              <w:spacing w:line="360" w:lineRule="auto"/>
              <w:jc w:val="center"/>
              <w:rPr>
                <w:rFonts w:hint="eastAsia" w:ascii="宋体" w:hAnsi="宋体"/>
                <w:szCs w:val="21"/>
              </w:rPr>
            </w:pPr>
          </w:p>
        </w:tc>
        <w:tc>
          <w:tcPr>
            <w:tcW w:w="1753" w:type="dxa"/>
            <w:noWrap w:val="0"/>
            <w:vAlign w:val="top"/>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82" w:type="dxa"/>
            <w:noWrap w:val="0"/>
            <w:vAlign w:val="top"/>
          </w:tcPr>
          <w:p>
            <w:pPr>
              <w:spacing w:line="360" w:lineRule="auto"/>
              <w:rPr>
                <w:rFonts w:hint="eastAsia" w:ascii="宋体" w:hAnsi="宋体"/>
                <w:szCs w:val="21"/>
              </w:rPr>
            </w:pPr>
          </w:p>
        </w:tc>
        <w:tc>
          <w:tcPr>
            <w:tcW w:w="1586" w:type="dxa"/>
            <w:noWrap w:val="0"/>
            <w:vAlign w:val="top"/>
          </w:tcPr>
          <w:p>
            <w:pPr>
              <w:spacing w:line="360" w:lineRule="auto"/>
              <w:jc w:val="center"/>
              <w:rPr>
                <w:rFonts w:hint="eastAsia" w:ascii="宋体" w:hAnsi="宋体"/>
                <w:szCs w:val="21"/>
              </w:rPr>
            </w:pPr>
          </w:p>
        </w:tc>
        <w:tc>
          <w:tcPr>
            <w:tcW w:w="1509" w:type="dxa"/>
            <w:noWrap w:val="0"/>
            <w:vAlign w:val="top"/>
          </w:tcPr>
          <w:p>
            <w:pPr>
              <w:spacing w:line="360" w:lineRule="auto"/>
              <w:jc w:val="center"/>
              <w:rPr>
                <w:rFonts w:hint="eastAsia" w:ascii="宋体" w:hAnsi="宋体"/>
                <w:szCs w:val="21"/>
              </w:rPr>
            </w:pPr>
          </w:p>
        </w:tc>
        <w:tc>
          <w:tcPr>
            <w:tcW w:w="1105" w:type="dxa"/>
            <w:noWrap w:val="0"/>
            <w:vAlign w:val="top"/>
          </w:tcPr>
          <w:p>
            <w:pPr>
              <w:spacing w:line="360" w:lineRule="auto"/>
              <w:jc w:val="center"/>
              <w:rPr>
                <w:rFonts w:hint="eastAsia" w:ascii="宋体" w:hAnsi="宋体"/>
                <w:szCs w:val="21"/>
              </w:rPr>
            </w:pPr>
          </w:p>
        </w:tc>
        <w:tc>
          <w:tcPr>
            <w:tcW w:w="2422" w:type="dxa"/>
            <w:noWrap w:val="0"/>
            <w:vAlign w:val="top"/>
          </w:tcPr>
          <w:p>
            <w:pPr>
              <w:spacing w:line="360" w:lineRule="auto"/>
              <w:jc w:val="center"/>
              <w:rPr>
                <w:rFonts w:hint="eastAsia" w:ascii="宋体" w:hAnsi="宋体"/>
                <w:szCs w:val="21"/>
              </w:rPr>
            </w:pPr>
          </w:p>
        </w:tc>
        <w:tc>
          <w:tcPr>
            <w:tcW w:w="1753" w:type="dxa"/>
            <w:noWrap w:val="0"/>
            <w:vAlign w:val="top"/>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82" w:type="dxa"/>
            <w:noWrap w:val="0"/>
            <w:vAlign w:val="top"/>
          </w:tcPr>
          <w:p>
            <w:pPr>
              <w:spacing w:line="360" w:lineRule="auto"/>
              <w:rPr>
                <w:rFonts w:hint="eastAsia" w:ascii="宋体" w:hAnsi="宋体"/>
                <w:szCs w:val="21"/>
              </w:rPr>
            </w:pPr>
          </w:p>
        </w:tc>
        <w:tc>
          <w:tcPr>
            <w:tcW w:w="1586" w:type="dxa"/>
            <w:noWrap w:val="0"/>
            <w:vAlign w:val="top"/>
          </w:tcPr>
          <w:p>
            <w:pPr>
              <w:spacing w:line="360" w:lineRule="auto"/>
              <w:jc w:val="center"/>
              <w:rPr>
                <w:rFonts w:hint="eastAsia" w:ascii="宋体" w:hAnsi="宋体"/>
                <w:szCs w:val="21"/>
              </w:rPr>
            </w:pPr>
          </w:p>
        </w:tc>
        <w:tc>
          <w:tcPr>
            <w:tcW w:w="1509" w:type="dxa"/>
            <w:noWrap w:val="0"/>
            <w:vAlign w:val="top"/>
          </w:tcPr>
          <w:p>
            <w:pPr>
              <w:spacing w:line="360" w:lineRule="auto"/>
              <w:jc w:val="center"/>
              <w:rPr>
                <w:rFonts w:hint="eastAsia" w:ascii="宋体" w:hAnsi="宋体"/>
                <w:szCs w:val="21"/>
              </w:rPr>
            </w:pPr>
          </w:p>
        </w:tc>
        <w:tc>
          <w:tcPr>
            <w:tcW w:w="1105" w:type="dxa"/>
            <w:noWrap w:val="0"/>
            <w:vAlign w:val="top"/>
          </w:tcPr>
          <w:p>
            <w:pPr>
              <w:spacing w:line="360" w:lineRule="auto"/>
              <w:jc w:val="center"/>
              <w:rPr>
                <w:rFonts w:hint="eastAsia" w:ascii="宋体" w:hAnsi="宋体"/>
                <w:szCs w:val="21"/>
              </w:rPr>
            </w:pPr>
          </w:p>
        </w:tc>
        <w:tc>
          <w:tcPr>
            <w:tcW w:w="2422" w:type="dxa"/>
            <w:noWrap w:val="0"/>
            <w:vAlign w:val="top"/>
          </w:tcPr>
          <w:p>
            <w:pPr>
              <w:spacing w:line="360" w:lineRule="auto"/>
              <w:jc w:val="center"/>
              <w:rPr>
                <w:rFonts w:hint="eastAsia" w:ascii="宋体" w:hAnsi="宋体"/>
                <w:szCs w:val="21"/>
              </w:rPr>
            </w:pPr>
          </w:p>
        </w:tc>
        <w:tc>
          <w:tcPr>
            <w:tcW w:w="1753" w:type="dxa"/>
            <w:noWrap w:val="0"/>
            <w:vAlign w:val="top"/>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82" w:type="dxa"/>
            <w:noWrap w:val="0"/>
            <w:vAlign w:val="top"/>
          </w:tcPr>
          <w:p>
            <w:pPr>
              <w:spacing w:line="360" w:lineRule="auto"/>
              <w:rPr>
                <w:rFonts w:hint="eastAsia" w:ascii="宋体" w:hAnsi="宋体"/>
                <w:szCs w:val="21"/>
              </w:rPr>
            </w:pPr>
          </w:p>
        </w:tc>
        <w:tc>
          <w:tcPr>
            <w:tcW w:w="1586" w:type="dxa"/>
            <w:noWrap w:val="0"/>
            <w:vAlign w:val="top"/>
          </w:tcPr>
          <w:p>
            <w:pPr>
              <w:spacing w:line="360" w:lineRule="auto"/>
              <w:jc w:val="center"/>
              <w:rPr>
                <w:rFonts w:hint="eastAsia" w:ascii="宋体" w:hAnsi="宋体"/>
                <w:szCs w:val="21"/>
              </w:rPr>
            </w:pPr>
          </w:p>
        </w:tc>
        <w:tc>
          <w:tcPr>
            <w:tcW w:w="1509" w:type="dxa"/>
            <w:noWrap w:val="0"/>
            <w:vAlign w:val="top"/>
          </w:tcPr>
          <w:p>
            <w:pPr>
              <w:spacing w:line="360" w:lineRule="auto"/>
              <w:jc w:val="center"/>
              <w:rPr>
                <w:rFonts w:hint="eastAsia" w:ascii="宋体" w:hAnsi="宋体"/>
                <w:szCs w:val="21"/>
              </w:rPr>
            </w:pPr>
          </w:p>
        </w:tc>
        <w:tc>
          <w:tcPr>
            <w:tcW w:w="1105" w:type="dxa"/>
            <w:noWrap w:val="0"/>
            <w:vAlign w:val="top"/>
          </w:tcPr>
          <w:p>
            <w:pPr>
              <w:spacing w:line="360" w:lineRule="auto"/>
              <w:jc w:val="center"/>
              <w:rPr>
                <w:rFonts w:hint="eastAsia" w:ascii="宋体" w:hAnsi="宋体"/>
                <w:szCs w:val="21"/>
              </w:rPr>
            </w:pPr>
          </w:p>
        </w:tc>
        <w:tc>
          <w:tcPr>
            <w:tcW w:w="2422" w:type="dxa"/>
            <w:noWrap w:val="0"/>
            <w:vAlign w:val="top"/>
          </w:tcPr>
          <w:p>
            <w:pPr>
              <w:spacing w:line="360" w:lineRule="auto"/>
              <w:jc w:val="center"/>
              <w:rPr>
                <w:rFonts w:hint="eastAsia" w:ascii="宋体" w:hAnsi="宋体"/>
                <w:szCs w:val="21"/>
              </w:rPr>
            </w:pPr>
          </w:p>
        </w:tc>
        <w:tc>
          <w:tcPr>
            <w:tcW w:w="1753" w:type="dxa"/>
            <w:noWrap w:val="0"/>
            <w:vAlign w:val="top"/>
          </w:tcPr>
          <w:p>
            <w:pPr>
              <w:spacing w:line="360" w:lineRule="auto"/>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8" w:hRule="atLeast"/>
        </w:trPr>
        <w:tc>
          <w:tcPr>
            <w:tcW w:w="1082" w:type="dxa"/>
            <w:noWrap w:val="0"/>
            <w:vAlign w:val="top"/>
          </w:tcPr>
          <w:p>
            <w:pPr>
              <w:spacing w:line="360" w:lineRule="auto"/>
              <w:rPr>
                <w:rFonts w:hint="eastAsia" w:ascii="宋体" w:hAnsi="宋体"/>
                <w:szCs w:val="21"/>
              </w:rPr>
            </w:pPr>
          </w:p>
        </w:tc>
        <w:tc>
          <w:tcPr>
            <w:tcW w:w="1586" w:type="dxa"/>
            <w:noWrap w:val="0"/>
            <w:vAlign w:val="top"/>
          </w:tcPr>
          <w:p>
            <w:pPr>
              <w:spacing w:line="360" w:lineRule="auto"/>
              <w:jc w:val="center"/>
              <w:rPr>
                <w:rFonts w:hint="eastAsia" w:ascii="宋体" w:hAnsi="宋体"/>
                <w:szCs w:val="21"/>
              </w:rPr>
            </w:pPr>
          </w:p>
        </w:tc>
        <w:tc>
          <w:tcPr>
            <w:tcW w:w="1509" w:type="dxa"/>
            <w:noWrap w:val="0"/>
            <w:vAlign w:val="top"/>
          </w:tcPr>
          <w:p>
            <w:pPr>
              <w:spacing w:line="360" w:lineRule="auto"/>
              <w:jc w:val="center"/>
              <w:rPr>
                <w:rFonts w:hint="eastAsia" w:ascii="宋体" w:hAnsi="宋体"/>
                <w:szCs w:val="21"/>
              </w:rPr>
            </w:pPr>
          </w:p>
        </w:tc>
        <w:tc>
          <w:tcPr>
            <w:tcW w:w="1105" w:type="dxa"/>
            <w:noWrap w:val="0"/>
            <w:vAlign w:val="top"/>
          </w:tcPr>
          <w:p>
            <w:pPr>
              <w:spacing w:line="360" w:lineRule="auto"/>
              <w:jc w:val="center"/>
              <w:rPr>
                <w:rFonts w:hint="eastAsia" w:ascii="宋体" w:hAnsi="宋体"/>
                <w:szCs w:val="21"/>
              </w:rPr>
            </w:pPr>
          </w:p>
        </w:tc>
        <w:tc>
          <w:tcPr>
            <w:tcW w:w="2422" w:type="dxa"/>
            <w:noWrap w:val="0"/>
            <w:vAlign w:val="top"/>
          </w:tcPr>
          <w:p>
            <w:pPr>
              <w:spacing w:line="360" w:lineRule="auto"/>
              <w:jc w:val="center"/>
              <w:rPr>
                <w:rFonts w:hint="eastAsia" w:ascii="宋体" w:hAnsi="宋体"/>
                <w:szCs w:val="21"/>
              </w:rPr>
            </w:pPr>
          </w:p>
        </w:tc>
        <w:tc>
          <w:tcPr>
            <w:tcW w:w="1753" w:type="dxa"/>
            <w:noWrap w:val="0"/>
            <w:vAlign w:val="top"/>
          </w:tcPr>
          <w:p>
            <w:pPr>
              <w:spacing w:line="360" w:lineRule="auto"/>
              <w:jc w:val="center"/>
              <w:rPr>
                <w:rFonts w:hint="eastAsia" w:ascii="宋体" w:hAnsi="宋体"/>
                <w:szCs w:val="21"/>
              </w:rPr>
            </w:pPr>
          </w:p>
        </w:tc>
      </w:tr>
    </w:tbl>
    <w:p>
      <w:pPr>
        <w:spacing w:line="360" w:lineRule="auto"/>
        <w:rPr>
          <w:rFonts w:hint="eastAsia" w:ascii="宋体" w:hAnsi="宋体"/>
          <w:szCs w:val="21"/>
        </w:rPr>
      </w:pPr>
      <w:r>
        <w:rPr>
          <w:rFonts w:hint="eastAsia" w:ascii="宋体" w:hAnsi="宋体"/>
          <w:szCs w:val="21"/>
        </w:rPr>
        <w:t>注：投标人可根据实际情况自行添加表格内容。</w:t>
      </w:r>
    </w:p>
    <w:p>
      <w:pPr>
        <w:spacing w:line="360" w:lineRule="auto"/>
        <w:rPr>
          <w:rFonts w:hint="eastAsia" w:ascii="宋体" w:hAnsi="宋体"/>
          <w:szCs w:val="21"/>
        </w:rPr>
      </w:pPr>
    </w:p>
    <w:p>
      <w:pPr>
        <w:spacing w:line="360" w:lineRule="auto"/>
        <w:rPr>
          <w:rFonts w:hint="eastAsia" w:ascii="宋体" w:hAnsi="宋体"/>
          <w:szCs w:val="21"/>
        </w:rPr>
      </w:pPr>
    </w:p>
    <w:p>
      <w:pPr>
        <w:spacing w:line="360" w:lineRule="auto"/>
        <w:rPr>
          <w:rFonts w:hint="eastAsia" w:ascii="宋体" w:hAnsi="宋体"/>
          <w:szCs w:val="21"/>
        </w:rPr>
      </w:pPr>
      <w:r>
        <w:rPr>
          <w:rFonts w:hint="eastAsia" w:ascii="宋体" w:hAnsi="宋体"/>
          <w:szCs w:val="21"/>
        </w:rPr>
        <w:t>投标人名称（全称并加盖公章）：</w:t>
      </w:r>
    </w:p>
    <w:p>
      <w:pPr>
        <w:spacing w:line="360" w:lineRule="auto"/>
        <w:rPr>
          <w:rFonts w:hint="eastAsia" w:ascii="宋体" w:hAnsi="宋体"/>
          <w:szCs w:val="21"/>
        </w:rPr>
      </w:pPr>
      <w:r>
        <w:rPr>
          <w:rFonts w:hint="eastAsia" w:ascii="宋体" w:hAnsi="宋体"/>
          <w:szCs w:val="21"/>
        </w:rPr>
        <w:t>法定代表人或其委托代理人（签字）：</w:t>
      </w:r>
    </w:p>
    <w:p>
      <w:pPr>
        <w:spacing w:line="360" w:lineRule="auto"/>
        <w:ind w:firstLine="420" w:firstLineChars="200"/>
        <w:jc w:val="right"/>
        <w:rPr>
          <w:rFonts w:hint="eastAsia" w:ascii="宋体" w:hAnsi="宋体"/>
          <w:szCs w:val="21"/>
        </w:rPr>
      </w:pPr>
      <w:r>
        <w:rPr>
          <w:rFonts w:hint="eastAsia" w:ascii="宋体" w:hAnsi="宋体"/>
          <w:szCs w:val="21"/>
        </w:rPr>
        <w:t xml:space="preserve"> 年  月  日</w:t>
      </w:r>
    </w:p>
    <w:p>
      <w:pPr>
        <w:spacing w:line="360" w:lineRule="auto"/>
        <w:rPr>
          <w:rFonts w:hint="eastAsia" w:ascii="宋体" w:hAnsi="宋体"/>
          <w:b/>
          <w:bCs/>
          <w:sz w:val="32"/>
          <w:szCs w:val="32"/>
        </w:rPr>
      </w:pPr>
    </w:p>
    <w:p>
      <w:pPr>
        <w:spacing w:line="360" w:lineRule="auto"/>
        <w:ind w:firstLine="420" w:firstLineChars="200"/>
        <w:rPr>
          <w:rFonts w:hint="eastAsia" w:ascii="宋体" w:hAnsi="宋体"/>
          <w:szCs w:val="21"/>
        </w:rPr>
      </w:pPr>
      <w:r>
        <w:rPr>
          <w:rFonts w:hint="eastAsia" w:ascii="宋体" w:hAnsi="宋体"/>
          <w:szCs w:val="21"/>
        </w:rPr>
        <w:t xml:space="preserve">                 </w:t>
      </w:r>
    </w:p>
    <w:p>
      <w:pPr>
        <w:spacing w:line="360" w:lineRule="auto"/>
        <w:ind w:firstLine="420" w:firstLineChars="200"/>
        <w:rPr>
          <w:rFonts w:hint="eastAsia" w:ascii="宋体" w:hAnsi="宋体"/>
          <w:szCs w:val="21"/>
        </w:rPr>
      </w:pPr>
      <w:r>
        <w:rPr>
          <w:rFonts w:hint="eastAsia" w:ascii="宋体" w:hAnsi="宋体"/>
          <w:szCs w:val="21"/>
        </w:rPr>
        <w:t xml:space="preserve">   </w:t>
      </w:r>
    </w:p>
    <w:p>
      <w:pPr>
        <w:spacing w:line="360" w:lineRule="auto"/>
        <w:rPr>
          <w:rFonts w:hint="eastAsia" w:ascii="宋体" w:hAnsi="宋体" w:cs="Times New Roman"/>
          <w:b/>
          <w:bCs/>
          <w:szCs w:val="21"/>
          <w:lang w:eastAsia="zh-CN"/>
        </w:rPr>
        <w:sectPr>
          <w:headerReference r:id="rId7" w:type="default"/>
          <w:type w:val="nextColumn"/>
          <w:pgSz w:w="11906" w:h="16838"/>
          <w:pgMar w:top="1213" w:right="1134" w:bottom="1213" w:left="1474" w:header="851" w:footer="992" w:gutter="0"/>
          <w:cols w:space="720" w:num="1"/>
          <w:titlePg/>
          <w:docGrid w:type="lines" w:linePitch="312" w:charSpace="0"/>
        </w:sectPr>
      </w:pPr>
      <w:r>
        <w:rPr>
          <w:rFonts w:hint="eastAsia" w:ascii="宋体" w:hAnsi="宋体" w:cs="Times New Roman"/>
          <w:b/>
          <w:bCs/>
          <w:szCs w:val="21"/>
          <w:lang w:eastAsia="zh-CN"/>
        </w:rPr>
        <w:t>注：后附提供服务的人员为中小企业依照《中华人民共和国劳动合同法》订立的劳动合同。</w:t>
      </w:r>
    </w:p>
    <w:p>
      <w:pPr>
        <w:pStyle w:val="4"/>
        <w:numPr>
          <w:ilvl w:val="0"/>
          <w:numId w:val="32"/>
        </w:numPr>
        <w:spacing w:before="0" w:beforeLines="0" w:after="0" w:afterLines="0" w:line="400" w:lineRule="exact"/>
        <w:jc w:val="center"/>
        <w:rPr>
          <w:rFonts w:hint="eastAsia" w:ascii="宋体" w:hAnsi="宋体" w:eastAsia="宋体" w:cs="宋体"/>
          <w:color w:val="auto"/>
          <w:sz w:val="28"/>
          <w:szCs w:val="28"/>
        </w:rPr>
      </w:pPr>
      <w:bookmarkStart w:id="55" w:name="_Toc530584397"/>
      <w:bookmarkStart w:id="56" w:name="_Toc27752"/>
      <w:r>
        <w:rPr>
          <w:rFonts w:hint="eastAsia" w:ascii="宋体" w:hAnsi="宋体" w:eastAsia="宋体" w:cs="宋体"/>
          <w:color w:val="auto"/>
          <w:sz w:val="28"/>
          <w:szCs w:val="28"/>
        </w:rPr>
        <w:t>第一轮报价表</w:t>
      </w:r>
      <w:bookmarkEnd w:id="55"/>
      <w:bookmarkEnd w:id="56"/>
    </w:p>
    <w:p>
      <w:pPr>
        <w:rPr>
          <w:rFonts w:hint="eastAsia" w:ascii="宋体" w:hAnsi="宋体"/>
          <w:color w:val="auto"/>
          <w:sz w:val="28"/>
          <w:szCs w:val="24"/>
        </w:rPr>
      </w:pPr>
    </w:p>
    <w:tbl>
      <w:tblPr>
        <w:tblStyle w:val="16"/>
        <w:tblW w:w="0" w:type="auto"/>
        <w:jc w:val="center"/>
        <w:tblLayout w:type="fixed"/>
        <w:tblCellMar>
          <w:top w:w="0" w:type="dxa"/>
          <w:left w:w="108" w:type="dxa"/>
          <w:bottom w:w="0" w:type="dxa"/>
          <w:right w:w="108" w:type="dxa"/>
        </w:tblCellMar>
      </w:tblPr>
      <w:tblGrid>
        <w:gridCol w:w="2366"/>
        <w:gridCol w:w="6120"/>
      </w:tblGrid>
      <w:tr>
        <w:tblPrEx>
          <w:tblCellMar>
            <w:top w:w="0" w:type="dxa"/>
            <w:left w:w="108" w:type="dxa"/>
            <w:bottom w:w="0" w:type="dxa"/>
            <w:right w:w="108" w:type="dxa"/>
          </w:tblCellMar>
        </w:tblPrEx>
        <w:trPr>
          <w:trHeight w:val="773" w:hRule="atLeast"/>
          <w:jc w:val="center"/>
        </w:trPr>
        <w:tc>
          <w:tcPr>
            <w:tcW w:w="236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rPr>
            </w:pPr>
            <w:r>
              <w:rPr>
                <w:rFonts w:hint="eastAsia" w:ascii="宋体" w:hAnsi="宋体" w:cs="宋体"/>
                <w:color w:val="auto"/>
                <w:szCs w:val="21"/>
              </w:rPr>
              <w:t>项目名称</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rPr>
            </w:pPr>
          </w:p>
        </w:tc>
      </w:tr>
      <w:tr>
        <w:tblPrEx>
          <w:tblCellMar>
            <w:top w:w="0" w:type="dxa"/>
            <w:left w:w="108" w:type="dxa"/>
            <w:bottom w:w="0" w:type="dxa"/>
            <w:right w:w="108" w:type="dxa"/>
          </w:tblCellMar>
        </w:tblPrEx>
        <w:trPr>
          <w:cantSplit/>
          <w:trHeight w:val="783" w:hRule="atLeast"/>
          <w:jc w:val="center"/>
        </w:trPr>
        <w:tc>
          <w:tcPr>
            <w:tcW w:w="2366" w:type="dxa"/>
            <w:tcBorders>
              <w:left w:val="single" w:color="auto" w:sz="4" w:space="0"/>
              <w:right w:val="single" w:color="auto" w:sz="4" w:space="0"/>
            </w:tcBorders>
            <w:noWrap w:val="0"/>
            <w:vAlign w:val="center"/>
          </w:tcPr>
          <w:p>
            <w:pPr>
              <w:jc w:val="center"/>
              <w:rPr>
                <w:rFonts w:hint="eastAsia" w:ascii="宋体" w:hAnsi="宋体" w:cs="宋体"/>
                <w:color w:val="auto"/>
                <w:szCs w:val="21"/>
              </w:rPr>
            </w:pPr>
            <w:r>
              <w:rPr>
                <w:rFonts w:hint="eastAsia" w:ascii="宋体" w:hAnsi="宋体" w:cs="宋体"/>
                <w:color w:val="auto"/>
                <w:szCs w:val="21"/>
              </w:rPr>
              <w:t>交易编号</w:t>
            </w:r>
          </w:p>
        </w:tc>
        <w:tc>
          <w:tcPr>
            <w:tcW w:w="6120" w:type="dxa"/>
            <w:tcBorders>
              <w:left w:val="single" w:color="auto" w:sz="4" w:space="0"/>
              <w:right w:val="single" w:color="auto" w:sz="4" w:space="0"/>
            </w:tcBorders>
            <w:noWrap w:val="0"/>
            <w:vAlign w:val="center"/>
          </w:tcPr>
          <w:p>
            <w:pPr>
              <w:ind w:left="108"/>
              <w:jc w:val="center"/>
              <w:rPr>
                <w:rFonts w:hint="eastAsia" w:ascii="宋体" w:hAnsi="宋体" w:cs="宋体"/>
                <w:color w:val="auto"/>
                <w:szCs w:val="21"/>
              </w:rPr>
            </w:pPr>
          </w:p>
        </w:tc>
      </w:tr>
      <w:tr>
        <w:tblPrEx>
          <w:tblCellMar>
            <w:top w:w="0" w:type="dxa"/>
            <w:left w:w="108" w:type="dxa"/>
            <w:bottom w:w="0" w:type="dxa"/>
            <w:right w:w="108" w:type="dxa"/>
          </w:tblCellMar>
        </w:tblPrEx>
        <w:trPr>
          <w:cantSplit/>
          <w:trHeight w:val="776" w:hRule="atLeast"/>
          <w:jc w:val="center"/>
        </w:trPr>
        <w:tc>
          <w:tcPr>
            <w:tcW w:w="236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rPr>
            </w:pPr>
            <w:r>
              <w:rPr>
                <w:rFonts w:hint="eastAsia" w:ascii="宋体" w:hAnsi="宋体" w:cs="宋体"/>
                <w:color w:val="auto"/>
                <w:szCs w:val="21"/>
              </w:rPr>
              <w:t>供应商名称</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rPr>
            </w:pPr>
          </w:p>
        </w:tc>
      </w:tr>
      <w:tr>
        <w:tblPrEx>
          <w:tblCellMar>
            <w:top w:w="0" w:type="dxa"/>
            <w:left w:w="108" w:type="dxa"/>
            <w:bottom w:w="0" w:type="dxa"/>
            <w:right w:w="108" w:type="dxa"/>
          </w:tblCellMar>
        </w:tblPrEx>
        <w:trPr>
          <w:cantSplit/>
          <w:trHeight w:val="785" w:hRule="atLeast"/>
          <w:jc w:val="center"/>
        </w:trPr>
        <w:tc>
          <w:tcPr>
            <w:tcW w:w="236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rPr>
            </w:pPr>
            <w:r>
              <w:rPr>
                <w:rFonts w:hint="eastAsia" w:ascii="宋体" w:hAnsi="宋体" w:cs="宋体"/>
                <w:color w:val="auto"/>
                <w:szCs w:val="21"/>
              </w:rPr>
              <w:t>总报价</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s="宋体"/>
                <w:color w:val="auto"/>
                <w:szCs w:val="21"/>
              </w:rPr>
            </w:pPr>
            <w:r>
              <w:rPr>
                <w:rFonts w:hint="eastAsia" w:ascii="宋体" w:hAnsi="宋体" w:cs="宋体"/>
                <w:color w:val="auto"/>
                <w:szCs w:val="21"/>
              </w:rPr>
              <w:t>大写：                　　¥：</w:t>
            </w:r>
          </w:p>
        </w:tc>
      </w:tr>
    </w:tbl>
    <w:p>
      <w:pPr>
        <w:rPr>
          <w:rFonts w:hint="eastAsia" w:ascii="宋体" w:hAnsi="宋体"/>
          <w:color w:val="auto"/>
          <w:sz w:val="28"/>
          <w:szCs w:val="24"/>
        </w:rPr>
      </w:pPr>
    </w:p>
    <w:p>
      <w:pPr>
        <w:rPr>
          <w:rFonts w:hint="eastAsia" w:ascii="宋体" w:hAnsi="宋体"/>
          <w:color w:val="auto"/>
          <w:sz w:val="28"/>
          <w:szCs w:val="24"/>
        </w:rPr>
      </w:pPr>
    </w:p>
    <w:p>
      <w:pPr>
        <w:adjustRightInd w:val="0"/>
        <w:spacing w:line="400" w:lineRule="exact"/>
        <w:ind w:firstLine="420" w:firstLineChars="200"/>
        <w:jc w:val="left"/>
        <w:textAlignment w:val="baseline"/>
        <w:rPr>
          <w:rFonts w:hint="eastAsia" w:ascii="宋体" w:hAnsi="宋体" w:cs="宋体"/>
          <w:color w:val="auto"/>
          <w:szCs w:val="21"/>
        </w:rPr>
      </w:pPr>
    </w:p>
    <w:p>
      <w:pPr>
        <w:spacing w:line="360" w:lineRule="auto"/>
        <w:rPr>
          <w:rFonts w:hint="eastAsia" w:ascii="宋体" w:hAnsi="宋体" w:cs="宋体"/>
          <w:color w:val="auto"/>
          <w:sz w:val="24"/>
        </w:rPr>
      </w:pPr>
      <w:r>
        <w:rPr>
          <w:rFonts w:hint="eastAsia" w:ascii="宋体" w:hAnsi="宋体" w:cs="宋体"/>
          <w:color w:val="auto"/>
          <w:sz w:val="24"/>
        </w:rPr>
        <w:t xml:space="preserve">                                供应商名称（全称并加盖公章）：</w:t>
      </w:r>
    </w:p>
    <w:p>
      <w:pPr>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w:t>
      </w:r>
    </w:p>
    <w:p>
      <w:pPr>
        <w:adjustRightInd w:val="0"/>
        <w:spacing w:line="400" w:lineRule="exact"/>
        <w:ind w:firstLine="420" w:firstLineChars="200"/>
        <w:jc w:val="left"/>
        <w:textAlignment w:val="baseline"/>
        <w:rPr>
          <w:rFonts w:hint="eastAsia" w:ascii="宋体" w:hAnsi="宋体" w:cs="宋体"/>
          <w:color w:val="auto"/>
          <w:szCs w:val="21"/>
        </w:rPr>
      </w:pPr>
      <w:r>
        <w:rPr>
          <w:rFonts w:hint="eastAsia" w:ascii="宋体" w:hAnsi="宋体" w:cs="宋体"/>
          <w:color w:val="auto"/>
          <w:szCs w:val="21"/>
        </w:rPr>
        <w:t xml:space="preserve">                                                   年    月   日</w:t>
      </w: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spacing w:line="360" w:lineRule="exact"/>
        <w:rPr>
          <w:rFonts w:hint="eastAsia" w:ascii="宋体" w:hAnsi="宋体" w:cs="宋体"/>
          <w:color w:val="auto"/>
          <w:sz w:val="28"/>
          <w:szCs w:val="28"/>
        </w:rPr>
      </w:pPr>
    </w:p>
    <w:p>
      <w:pPr>
        <w:pStyle w:val="2"/>
        <w:rPr>
          <w:rFonts w:hint="eastAsia" w:ascii="宋体" w:hAnsi="宋体" w:cs="宋体"/>
          <w:color w:val="auto"/>
          <w:sz w:val="28"/>
          <w:szCs w:val="28"/>
        </w:rPr>
      </w:pPr>
    </w:p>
    <w:p>
      <w:pPr>
        <w:pStyle w:val="2"/>
        <w:rPr>
          <w:rFonts w:hint="eastAsia" w:ascii="宋体" w:hAnsi="宋体" w:cs="宋体"/>
          <w:color w:val="auto"/>
          <w:sz w:val="28"/>
          <w:szCs w:val="28"/>
        </w:rPr>
      </w:pPr>
    </w:p>
    <w:p>
      <w:pPr>
        <w:adjustRightInd w:val="0"/>
        <w:snapToGrid w:val="0"/>
        <w:ind w:right="210" w:rightChars="100" w:firstLine="210" w:firstLineChars="100"/>
        <w:rPr>
          <w:rFonts w:hint="eastAsia" w:ascii="宋体" w:hAnsi="宋体" w:cs="宋体"/>
          <w:color w:val="auto"/>
        </w:rPr>
      </w:pPr>
      <w:bookmarkStart w:id="57" w:name="_Toc393781432"/>
      <w:bookmarkStart w:id="58" w:name="_Toc301803622"/>
      <w:bookmarkStart w:id="59" w:name="_Toc407021811"/>
      <w:bookmarkStart w:id="60" w:name="_Toc16078"/>
      <w:bookmarkStart w:id="61" w:name="_Toc10924"/>
      <w:bookmarkStart w:id="62" w:name="_Toc458698256"/>
      <w:bookmarkStart w:id="63" w:name="_Toc31166"/>
      <w:bookmarkStart w:id="64" w:name="_Toc365712839"/>
      <w:bookmarkStart w:id="65" w:name="_Toc364490445"/>
      <w:bookmarkStart w:id="66" w:name="_Toc408816355"/>
      <w:bookmarkStart w:id="67" w:name="_Toc27591"/>
      <w:bookmarkStart w:id="68" w:name="_Toc373230037"/>
      <w:bookmarkStart w:id="69" w:name="_Toc374512425"/>
    </w:p>
    <w:p>
      <w:pPr>
        <w:adjustRightInd w:val="0"/>
        <w:snapToGrid w:val="0"/>
        <w:ind w:right="210" w:rightChars="100"/>
        <w:rPr>
          <w:rFonts w:hint="eastAsia" w:ascii="宋体" w:hAnsi="宋体" w:cs="宋体"/>
          <w:color w:val="auto"/>
        </w:rPr>
      </w:pPr>
    </w:p>
    <w:p>
      <w:pPr>
        <w:jc w:val="center"/>
        <w:rPr>
          <w:rFonts w:hint="eastAsia" w:ascii="宋体" w:hAnsi="宋体" w:cs="宋体"/>
          <w:color w:val="auto"/>
        </w:rPr>
      </w:pPr>
    </w:p>
    <w:p>
      <w:pPr>
        <w:pStyle w:val="4"/>
        <w:numPr>
          <w:ilvl w:val="0"/>
          <w:numId w:val="32"/>
        </w:numPr>
        <w:spacing w:before="0" w:beforeLines="0" w:after="0" w:afterLines="0" w:line="400" w:lineRule="exact"/>
        <w:jc w:val="center"/>
        <w:rPr>
          <w:rFonts w:hint="eastAsia" w:ascii="宋体" w:hAnsi="宋体" w:eastAsia="宋体" w:cs="宋体"/>
          <w:color w:val="auto"/>
          <w:sz w:val="28"/>
          <w:szCs w:val="28"/>
        </w:rPr>
      </w:pPr>
      <w:bookmarkStart w:id="70" w:name="_Toc14859"/>
      <w:r>
        <w:rPr>
          <w:rFonts w:hint="eastAsia" w:ascii="宋体" w:hAnsi="宋体" w:eastAsia="宋体" w:cs="宋体"/>
          <w:color w:val="auto"/>
          <w:sz w:val="28"/>
          <w:szCs w:val="28"/>
        </w:rPr>
        <w:t>商务响应表</w:t>
      </w:r>
      <w:bookmarkEnd w:id="70"/>
    </w:p>
    <w:p>
      <w:pPr>
        <w:rPr>
          <w:rFonts w:hint="eastAsia" w:ascii="宋体" w:hAnsi="宋体"/>
          <w:color w:val="auto"/>
          <w:sz w:val="28"/>
          <w:szCs w:val="24"/>
        </w:rPr>
      </w:pP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项目名称：                                        交易编号：</w:t>
      </w:r>
    </w:p>
    <w:tbl>
      <w:tblPr>
        <w:tblStyle w:val="16"/>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color w:val="auto"/>
                <w:szCs w:val="21"/>
              </w:rPr>
            </w:pPr>
            <w:r>
              <w:rPr>
                <w:rFonts w:hint="eastAsia" w:ascii="宋体" w:hAnsi="宋体" w:cs="宋体"/>
                <w:color w:val="auto"/>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color w:val="auto"/>
                <w:szCs w:val="21"/>
              </w:rPr>
            </w:pPr>
            <w:r>
              <w:rPr>
                <w:rFonts w:hint="eastAsia" w:ascii="宋体" w:hAnsi="宋体" w:cs="宋体"/>
                <w:color w:val="auto"/>
                <w:szCs w:val="21"/>
              </w:rPr>
              <w:t>谈判文件要求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color w:val="auto"/>
                <w:szCs w:val="21"/>
              </w:rPr>
            </w:pPr>
            <w:r>
              <w:rPr>
                <w:rFonts w:hint="eastAsia" w:ascii="宋体" w:hAnsi="宋体" w:cs="宋体"/>
                <w:color w:val="auto"/>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color w:val="auto"/>
                <w:szCs w:val="21"/>
              </w:rPr>
            </w:pPr>
            <w:r>
              <w:rPr>
                <w:rFonts w:hint="eastAsia" w:ascii="宋体" w:hAnsi="宋体" w:cs="宋体"/>
                <w:color w:val="auto"/>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r>
              <w:rPr>
                <w:rFonts w:hint="eastAsia" w:ascii="宋体" w:hAnsi="宋体" w:cs="宋体"/>
                <w:color w:val="auto"/>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bl>
    <w:p>
      <w:pPr>
        <w:rPr>
          <w:rFonts w:hint="eastAsia" w:ascii="宋体" w:hAnsi="宋体" w:cs="宋体"/>
          <w:color w:val="auto"/>
          <w:szCs w:val="21"/>
        </w:rPr>
      </w:pPr>
      <w:r>
        <w:rPr>
          <w:rFonts w:hint="eastAsia" w:ascii="宋体" w:hAnsi="宋体" w:cs="宋体"/>
          <w:color w:val="auto"/>
          <w:szCs w:val="21"/>
        </w:rPr>
        <w:t>注：1.供应商可根据实际情况自行添加表格内容；</w:t>
      </w:r>
    </w:p>
    <w:p>
      <w:pPr>
        <w:ind w:firstLine="420" w:firstLineChars="200"/>
        <w:rPr>
          <w:rFonts w:hint="eastAsia" w:ascii="宋体" w:hAnsi="宋体" w:cs="宋体"/>
          <w:color w:val="auto"/>
          <w:szCs w:val="21"/>
        </w:rPr>
      </w:pPr>
      <w:r>
        <w:rPr>
          <w:rFonts w:hint="eastAsia" w:ascii="宋体" w:hAnsi="宋体" w:cs="宋体"/>
          <w:color w:val="auto"/>
          <w:szCs w:val="21"/>
        </w:rPr>
        <w:t>2.供应商必须完全响应并按上表逐条填写竞争性谈判文件商务要求，否则按无效文件处理。</w:t>
      </w:r>
    </w:p>
    <w:p>
      <w:pPr>
        <w:ind w:firstLine="420" w:firstLineChars="200"/>
        <w:rPr>
          <w:rFonts w:hint="eastAsia" w:ascii="宋体" w:hAnsi="宋体" w:cs="宋体"/>
          <w:color w:val="auto"/>
          <w:szCs w:val="21"/>
        </w:rPr>
      </w:pPr>
      <w:r>
        <w:rPr>
          <w:rFonts w:hint="eastAsia" w:ascii="宋体" w:hAnsi="宋体" w:cs="宋体"/>
          <w:color w:val="auto"/>
          <w:szCs w:val="21"/>
        </w:rPr>
        <w:t>3.商务要求包括：谈判文件</w:t>
      </w:r>
      <w:r>
        <w:rPr>
          <w:rFonts w:hint="eastAsia" w:ascii="宋体" w:hAnsi="宋体" w:cs="宋体"/>
          <w:b/>
          <w:bCs/>
          <w:color w:val="auto"/>
          <w:szCs w:val="21"/>
        </w:rPr>
        <w:t>第四章中的“商务要求”中</w:t>
      </w:r>
      <w:r>
        <w:rPr>
          <w:rFonts w:hint="eastAsia" w:ascii="宋体" w:hAnsi="宋体" w:cs="宋体"/>
          <w:color w:val="auto"/>
          <w:szCs w:val="21"/>
        </w:rPr>
        <w:t>的内容。</w:t>
      </w:r>
    </w:p>
    <w:p>
      <w:pPr>
        <w:ind w:firstLine="420" w:firstLineChars="200"/>
        <w:rPr>
          <w:rFonts w:hint="eastAsia" w:ascii="宋体" w:hAnsi="宋体" w:cs="宋体"/>
          <w:color w:val="auto"/>
          <w:szCs w:val="21"/>
        </w:rPr>
      </w:pPr>
    </w:p>
    <w:p>
      <w:pPr>
        <w:rPr>
          <w:rFonts w:hint="eastAsia" w:ascii="宋体" w:hAnsi="宋体" w:cs="宋体"/>
          <w:color w:val="auto"/>
          <w:szCs w:val="21"/>
        </w:rPr>
      </w:pPr>
    </w:p>
    <w:p>
      <w:pPr>
        <w:spacing w:line="360" w:lineRule="auto"/>
        <w:rPr>
          <w:rFonts w:hint="eastAsia" w:ascii="宋体" w:hAnsi="宋体" w:cs="宋体"/>
          <w:color w:val="auto"/>
          <w:szCs w:val="21"/>
        </w:rPr>
      </w:pPr>
    </w:p>
    <w:p>
      <w:pPr>
        <w:spacing w:line="360" w:lineRule="auto"/>
        <w:rPr>
          <w:rFonts w:hint="eastAsia" w:ascii="宋体" w:hAnsi="宋体" w:cs="宋体"/>
          <w:color w:val="auto"/>
          <w:sz w:val="24"/>
        </w:rPr>
      </w:pPr>
      <w:r>
        <w:rPr>
          <w:rFonts w:hint="eastAsia" w:ascii="宋体" w:hAnsi="宋体" w:cs="宋体"/>
          <w:color w:val="auto"/>
          <w:sz w:val="24"/>
        </w:rPr>
        <w:t xml:space="preserve">                                供应商名称（全称并加盖公章）：</w:t>
      </w:r>
    </w:p>
    <w:p>
      <w:pPr>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 xml:space="preserve">                     </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 xml:space="preserve">   </w:t>
      </w:r>
    </w:p>
    <w:p>
      <w:pPr>
        <w:spacing w:line="360" w:lineRule="auto"/>
        <w:ind w:firstLine="420" w:firstLineChars="200"/>
        <w:jc w:val="right"/>
        <w:rPr>
          <w:rFonts w:hint="eastAsia" w:ascii="宋体" w:hAnsi="宋体" w:cs="宋体"/>
          <w:color w:val="auto"/>
          <w:szCs w:val="21"/>
        </w:rPr>
      </w:pPr>
      <w:r>
        <w:rPr>
          <w:rFonts w:hint="eastAsia" w:ascii="宋体" w:hAnsi="宋体" w:cs="宋体"/>
          <w:color w:val="auto"/>
          <w:szCs w:val="21"/>
        </w:rPr>
        <w:t xml:space="preserve"> 年  月  日</w:t>
      </w:r>
    </w:p>
    <w:p>
      <w:pPr>
        <w:pStyle w:val="2"/>
        <w:rPr>
          <w:rFonts w:hint="eastAsia" w:ascii="宋体" w:hAnsi="宋体" w:cs="宋体"/>
          <w:color w:val="auto"/>
        </w:rPr>
      </w:pPr>
    </w:p>
    <w:p>
      <w:pPr>
        <w:pStyle w:val="2"/>
        <w:rPr>
          <w:rFonts w:hint="eastAsia" w:ascii="宋体" w:hAnsi="宋体" w:cs="宋体"/>
          <w:color w:val="auto"/>
        </w:rPr>
      </w:pPr>
    </w:p>
    <w:p>
      <w:pPr>
        <w:spacing w:line="360" w:lineRule="auto"/>
        <w:ind w:firstLine="420" w:firstLineChars="200"/>
        <w:jc w:val="right"/>
        <w:rPr>
          <w:rFonts w:hint="eastAsia" w:ascii="宋体" w:hAnsi="宋体" w:cs="宋体"/>
          <w:color w:val="auto"/>
          <w:szCs w:val="21"/>
        </w:rPr>
      </w:pPr>
    </w:p>
    <w:p>
      <w:pPr>
        <w:pStyle w:val="4"/>
        <w:numPr>
          <w:ilvl w:val="0"/>
          <w:numId w:val="32"/>
        </w:numPr>
        <w:spacing w:before="0" w:beforeLines="0" w:after="0" w:afterLines="0" w:line="40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lang w:eastAsia="zh-CN"/>
        </w:rPr>
        <w:t>服务</w:t>
      </w:r>
      <w:r>
        <w:rPr>
          <w:rFonts w:hint="eastAsia" w:ascii="宋体" w:hAnsi="宋体" w:eastAsia="宋体" w:cs="宋体"/>
          <w:color w:val="auto"/>
          <w:sz w:val="28"/>
          <w:szCs w:val="28"/>
        </w:rPr>
        <w:t>响应表</w:t>
      </w:r>
    </w:p>
    <w:p>
      <w:pPr>
        <w:rPr>
          <w:rFonts w:hint="eastAsia" w:ascii="宋体" w:hAnsi="宋体"/>
          <w:color w:val="auto"/>
          <w:sz w:val="28"/>
          <w:szCs w:val="24"/>
        </w:rPr>
      </w:pP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项目名称：                                        交易编号：</w:t>
      </w:r>
    </w:p>
    <w:tbl>
      <w:tblPr>
        <w:tblStyle w:val="16"/>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1548"/>
        <w:gridCol w:w="2700"/>
        <w:gridCol w:w="126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1548"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color w:val="auto"/>
                <w:szCs w:val="21"/>
              </w:rPr>
            </w:pPr>
            <w:r>
              <w:rPr>
                <w:rFonts w:hint="eastAsia" w:ascii="宋体" w:hAnsi="宋体" w:cs="宋体"/>
                <w:color w:val="auto"/>
                <w:szCs w:val="21"/>
              </w:rPr>
              <w:t>序号</w:t>
            </w:r>
          </w:p>
        </w:tc>
        <w:tc>
          <w:tcPr>
            <w:tcW w:w="270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color w:val="auto"/>
                <w:szCs w:val="21"/>
              </w:rPr>
            </w:pPr>
            <w:r>
              <w:rPr>
                <w:rFonts w:hint="eastAsia" w:ascii="宋体" w:hAnsi="宋体" w:cs="宋体"/>
                <w:color w:val="auto"/>
                <w:szCs w:val="21"/>
              </w:rPr>
              <w:t>谈判文件要求</w:t>
            </w:r>
          </w:p>
        </w:tc>
        <w:tc>
          <w:tcPr>
            <w:tcW w:w="126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color w:val="auto"/>
                <w:szCs w:val="21"/>
              </w:rPr>
            </w:pPr>
            <w:r>
              <w:rPr>
                <w:rFonts w:hint="eastAsia" w:ascii="宋体" w:hAnsi="宋体" w:cs="宋体"/>
                <w:color w:val="auto"/>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cs="宋体"/>
                <w:color w:val="auto"/>
                <w:szCs w:val="21"/>
              </w:rPr>
            </w:pPr>
            <w:r>
              <w:rPr>
                <w:rFonts w:hint="eastAsia" w:ascii="宋体" w:hAnsi="宋体" w:cs="宋体"/>
                <w:color w:val="auto"/>
                <w:szCs w:val="21"/>
              </w:rPr>
              <w:t>供应商的承诺或说明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50" w:hRule="exact"/>
          <w:jc w:val="center"/>
        </w:trPr>
        <w:tc>
          <w:tcPr>
            <w:tcW w:w="1548"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240" w:lineRule="exact"/>
              <w:jc w:val="center"/>
              <w:rPr>
                <w:rFonts w:hint="eastAsia" w:ascii="宋体" w:hAnsi="宋体" w:cs="宋体"/>
                <w:color w:val="auto"/>
                <w:szCs w:val="21"/>
              </w:rPr>
            </w:pPr>
            <w:r>
              <w:rPr>
                <w:rFonts w:hint="eastAsia" w:ascii="宋体" w:hAnsi="宋体" w:cs="宋体"/>
                <w:color w:val="auto"/>
                <w:szCs w:val="21"/>
              </w:rPr>
              <w:t>…</w:t>
            </w:r>
          </w:p>
        </w:tc>
        <w:tc>
          <w:tcPr>
            <w:tcW w:w="270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126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240" w:lineRule="exact"/>
              <w:jc w:val="center"/>
              <w:textAlignment w:val="top"/>
              <w:rPr>
                <w:rFonts w:hint="eastAsia" w:ascii="宋体" w:hAnsi="宋体" w:cs="宋体"/>
                <w:color w:val="auto"/>
                <w:szCs w:val="21"/>
              </w:rPr>
            </w:pPr>
          </w:p>
        </w:tc>
      </w:tr>
    </w:tbl>
    <w:p>
      <w:pPr>
        <w:rPr>
          <w:rFonts w:hint="eastAsia" w:ascii="宋体" w:hAnsi="宋体" w:cs="宋体"/>
          <w:color w:val="auto"/>
          <w:szCs w:val="21"/>
        </w:rPr>
      </w:pPr>
      <w:r>
        <w:rPr>
          <w:rFonts w:hint="eastAsia" w:ascii="宋体" w:hAnsi="宋体" w:cs="宋体"/>
          <w:color w:val="auto"/>
          <w:szCs w:val="21"/>
        </w:rPr>
        <w:t>注：1.供应商可根据实际情况自行添加表格内容；</w:t>
      </w:r>
    </w:p>
    <w:p>
      <w:pPr>
        <w:ind w:firstLine="420" w:firstLineChars="200"/>
        <w:rPr>
          <w:rFonts w:hint="eastAsia" w:ascii="宋体" w:hAnsi="宋体" w:cs="宋体"/>
          <w:color w:val="auto"/>
          <w:szCs w:val="21"/>
        </w:rPr>
      </w:pPr>
      <w:r>
        <w:rPr>
          <w:rFonts w:hint="eastAsia" w:ascii="宋体" w:hAnsi="宋体" w:cs="宋体"/>
          <w:color w:val="auto"/>
          <w:szCs w:val="21"/>
        </w:rPr>
        <w:t>2.供应商必须完全响应并按上表逐条填写竞争性谈判文件</w:t>
      </w:r>
      <w:r>
        <w:rPr>
          <w:rFonts w:hint="eastAsia" w:ascii="宋体" w:hAnsi="宋体" w:cs="宋体"/>
          <w:color w:val="auto"/>
          <w:szCs w:val="21"/>
          <w:lang w:eastAsia="zh-CN"/>
        </w:rPr>
        <w:t>服务</w:t>
      </w:r>
      <w:r>
        <w:rPr>
          <w:rFonts w:hint="eastAsia" w:ascii="宋体" w:hAnsi="宋体" w:cs="宋体"/>
          <w:color w:val="auto"/>
          <w:szCs w:val="21"/>
        </w:rPr>
        <w:t>要求，否则按无效文件处理。</w:t>
      </w:r>
    </w:p>
    <w:p>
      <w:pPr>
        <w:ind w:firstLine="420" w:firstLineChars="200"/>
        <w:rPr>
          <w:rFonts w:hint="eastAsia" w:ascii="宋体" w:hAnsi="宋体" w:cs="宋体"/>
          <w:color w:val="auto"/>
          <w:szCs w:val="21"/>
        </w:rPr>
      </w:pPr>
      <w:r>
        <w:rPr>
          <w:rFonts w:hint="eastAsia" w:ascii="宋体" w:hAnsi="宋体" w:cs="宋体"/>
          <w:color w:val="auto"/>
          <w:szCs w:val="21"/>
        </w:rPr>
        <w:t>3.</w:t>
      </w:r>
      <w:r>
        <w:rPr>
          <w:rFonts w:hint="eastAsia" w:ascii="宋体" w:hAnsi="宋体" w:cs="宋体"/>
          <w:color w:val="auto"/>
          <w:szCs w:val="21"/>
          <w:lang w:eastAsia="zh-CN"/>
        </w:rPr>
        <w:t>服务</w:t>
      </w:r>
      <w:r>
        <w:rPr>
          <w:rFonts w:hint="eastAsia" w:ascii="宋体" w:hAnsi="宋体" w:cs="宋体"/>
          <w:color w:val="auto"/>
          <w:szCs w:val="21"/>
        </w:rPr>
        <w:t>要求包括：谈判文件</w:t>
      </w:r>
      <w:r>
        <w:rPr>
          <w:rFonts w:hint="eastAsia" w:ascii="宋体" w:hAnsi="宋体" w:cs="宋体"/>
          <w:b/>
          <w:bCs/>
          <w:color w:val="auto"/>
          <w:szCs w:val="21"/>
        </w:rPr>
        <w:t>第四章中的“</w:t>
      </w:r>
      <w:r>
        <w:rPr>
          <w:rFonts w:hint="eastAsia" w:ascii="宋体" w:hAnsi="宋体" w:cs="宋体"/>
          <w:b/>
          <w:bCs/>
          <w:color w:val="auto"/>
          <w:szCs w:val="21"/>
          <w:lang w:eastAsia="zh-CN"/>
        </w:rPr>
        <w:t>服务</w:t>
      </w:r>
      <w:r>
        <w:rPr>
          <w:rFonts w:hint="eastAsia" w:ascii="宋体" w:hAnsi="宋体" w:cs="宋体"/>
          <w:b/>
          <w:bCs/>
          <w:color w:val="auto"/>
          <w:szCs w:val="21"/>
        </w:rPr>
        <w:t>要求”中</w:t>
      </w:r>
      <w:r>
        <w:rPr>
          <w:rFonts w:hint="eastAsia" w:ascii="宋体" w:hAnsi="宋体" w:cs="宋体"/>
          <w:color w:val="auto"/>
          <w:szCs w:val="21"/>
        </w:rPr>
        <w:t>的内容。</w:t>
      </w:r>
    </w:p>
    <w:p>
      <w:pPr>
        <w:ind w:firstLine="420" w:firstLineChars="200"/>
        <w:rPr>
          <w:rFonts w:hint="eastAsia" w:ascii="宋体" w:hAnsi="宋体" w:cs="宋体"/>
          <w:color w:val="auto"/>
          <w:szCs w:val="21"/>
        </w:rPr>
      </w:pPr>
    </w:p>
    <w:p>
      <w:pPr>
        <w:rPr>
          <w:rFonts w:hint="eastAsia" w:ascii="宋体" w:hAnsi="宋体" w:cs="宋体"/>
          <w:color w:val="auto"/>
          <w:szCs w:val="21"/>
        </w:rPr>
      </w:pPr>
    </w:p>
    <w:p>
      <w:pPr>
        <w:spacing w:line="360" w:lineRule="auto"/>
        <w:rPr>
          <w:rFonts w:hint="eastAsia" w:ascii="宋体" w:hAnsi="宋体" w:cs="宋体"/>
          <w:color w:val="auto"/>
          <w:szCs w:val="21"/>
        </w:rPr>
      </w:pPr>
    </w:p>
    <w:p>
      <w:pPr>
        <w:spacing w:line="360" w:lineRule="auto"/>
        <w:rPr>
          <w:rFonts w:hint="eastAsia" w:ascii="宋体" w:hAnsi="宋体" w:cs="宋体"/>
          <w:color w:val="auto"/>
          <w:sz w:val="24"/>
        </w:rPr>
      </w:pPr>
      <w:r>
        <w:rPr>
          <w:rFonts w:hint="eastAsia" w:ascii="宋体" w:hAnsi="宋体" w:cs="宋体"/>
          <w:color w:val="auto"/>
          <w:sz w:val="24"/>
        </w:rPr>
        <w:t xml:space="preserve">                                供应商名称（全称并加盖公章）：</w:t>
      </w:r>
    </w:p>
    <w:p>
      <w:pPr>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 xml:space="preserve">                     </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 xml:space="preserve">   </w:t>
      </w:r>
    </w:p>
    <w:p>
      <w:pPr>
        <w:spacing w:line="360" w:lineRule="auto"/>
        <w:ind w:firstLine="420" w:firstLineChars="200"/>
        <w:jc w:val="right"/>
        <w:rPr>
          <w:rFonts w:hint="eastAsia" w:ascii="宋体" w:hAnsi="宋体" w:cs="宋体"/>
          <w:color w:val="auto"/>
          <w:szCs w:val="21"/>
        </w:rPr>
      </w:pPr>
      <w:r>
        <w:rPr>
          <w:rFonts w:hint="eastAsia" w:ascii="宋体" w:hAnsi="宋体" w:cs="宋体"/>
          <w:color w:val="auto"/>
          <w:szCs w:val="21"/>
        </w:rPr>
        <w:t xml:space="preserve"> 年  月  日</w:t>
      </w:r>
    </w:p>
    <w:p>
      <w:pPr>
        <w:pStyle w:val="2"/>
        <w:rPr>
          <w:rFonts w:hint="eastAsia" w:ascii="宋体" w:hAnsi="宋体" w:cs="宋体"/>
          <w:color w:val="auto"/>
        </w:rPr>
      </w:pPr>
    </w:p>
    <w:p>
      <w:pPr>
        <w:adjustRightInd w:val="0"/>
        <w:snapToGrid w:val="0"/>
        <w:ind w:right="210" w:rightChars="100" w:firstLine="210" w:firstLineChars="100"/>
        <w:rPr>
          <w:rFonts w:hint="eastAsia" w:ascii="宋体" w:hAnsi="宋体" w:cs="宋体"/>
          <w:color w:val="auto"/>
        </w:rPr>
      </w:pPr>
    </w:p>
    <w:p>
      <w:pPr>
        <w:adjustRightInd w:val="0"/>
        <w:snapToGrid w:val="0"/>
        <w:ind w:right="210" w:rightChars="100" w:firstLine="210" w:firstLineChars="100"/>
        <w:rPr>
          <w:rFonts w:hint="eastAsia" w:ascii="宋体" w:hAnsi="宋体" w:cs="宋体"/>
          <w:color w:val="auto"/>
        </w:rPr>
      </w:pPr>
    </w:p>
    <w:p>
      <w:pPr>
        <w:adjustRightInd w:val="0"/>
        <w:snapToGrid w:val="0"/>
        <w:ind w:right="210" w:rightChars="100" w:firstLine="210" w:firstLineChars="100"/>
        <w:rPr>
          <w:rFonts w:hint="eastAsia" w:ascii="宋体" w:hAnsi="宋体" w:cs="宋体"/>
          <w:color w:val="auto"/>
        </w:rPr>
      </w:pPr>
      <w:r>
        <w:rPr>
          <w:rFonts w:hint="eastAsia" w:ascii="宋体" w:hAnsi="宋体" w:cs="宋体"/>
          <w:color w:val="auto"/>
        </w:rPr>
        <w:t xml:space="preserve">                                        </w:t>
      </w:r>
    </w:p>
    <w:p>
      <w:pPr>
        <w:ind w:firstLine="735" w:firstLineChars="350"/>
        <w:jc w:val="left"/>
        <w:rPr>
          <w:rFonts w:hint="eastAsia" w:ascii="宋体" w:hAnsi="宋体" w:cs="宋体"/>
          <w:color w:val="auto"/>
        </w:rPr>
      </w:pPr>
      <w:r>
        <w:rPr>
          <w:rFonts w:hint="eastAsia" w:ascii="宋体" w:hAnsi="宋体" w:cs="宋体"/>
          <w:color w:val="auto"/>
        </w:rPr>
        <w:t xml:space="preserve">                                       </w:t>
      </w:r>
    </w:p>
    <w:p>
      <w:pPr>
        <w:pStyle w:val="2"/>
        <w:rPr>
          <w:rFonts w:hint="eastAsia" w:ascii="宋体" w:hAnsi="宋体" w:cs="宋体"/>
          <w:color w:val="auto"/>
        </w:rPr>
      </w:pPr>
    </w:p>
    <w:bookmarkEnd w:id="57"/>
    <w:bookmarkEnd w:id="58"/>
    <w:bookmarkEnd w:id="59"/>
    <w:bookmarkEnd w:id="60"/>
    <w:bookmarkEnd w:id="61"/>
    <w:bookmarkEnd w:id="62"/>
    <w:bookmarkEnd w:id="63"/>
    <w:bookmarkEnd w:id="64"/>
    <w:bookmarkEnd w:id="65"/>
    <w:bookmarkEnd w:id="66"/>
    <w:bookmarkEnd w:id="67"/>
    <w:p>
      <w:pPr>
        <w:pStyle w:val="4"/>
        <w:numPr>
          <w:ilvl w:val="0"/>
          <w:numId w:val="32"/>
        </w:numPr>
        <w:spacing w:before="0" w:beforeLines="0" w:after="0" w:afterLines="0" w:line="400" w:lineRule="exact"/>
        <w:jc w:val="center"/>
        <w:rPr>
          <w:rFonts w:hint="eastAsia" w:ascii="宋体" w:hAnsi="宋体" w:eastAsia="宋体" w:cs="宋体"/>
          <w:color w:val="auto"/>
          <w:sz w:val="28"/>
          <w:szCs w:val="28"/>
          <w:highlight w:val="none"/>
        </w:rPr>
      </w:pPr>
      <w:bookmarkStart w:id="71" w:name="_Toc530584399"/>
      <w:bookmarkStart w:id="72" w:name="_Toc7386"/>
      <w:r>
        <w:rPr>
          <w:rFonts w:hint="eastAsia" w:ascii="宋体" w:hAnsi="宋体" w:eastAsia="宋体" w:cs="宋体"/>
          <w:color w:val="auto"/>
          <w:sz w:val="28"/>
          <w:szCs w:val="28"/>
          <w:highlight w:val="none"/>
        </w:rPr>
        <w:t>资格证明材料</w:t>
      </w:r>
      <w:bookmarkEnd w:id="71"/>
      <w:bookmarkEnd w:id="72"/>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szCs w:val="24"/>
          <w:lang w:eastAsia="zh-CN"/>
        </w:rPr>
      </w:pPr>
      <w:r>
        <w:rPr>
          <w:rFonts w:hint="eastAsia" w:ascii="宋体" w:hAnsi="宋体" w:cs="宋体"/>
          <w:color w:val="auto"/>
          <w:sz w:val="24"/>
          <w:szCs w:val="24"/>
        </w:rPr>
        <w:t>1.</w:t>
      </w:r>
      <w:r>
        <w:rPr>
          <w:rFonts w:hint="eastAsia" w:ascii="宋体" w:hAnsi="宋体" w:cs="宋体"/>
          <w:color w:val="auto"/>
          <w:sz w:val="24"/>
          <w:szCs w:val="24"/>
          <w:lang w:eastAsia="zh-CN"/>
        </w:rPr>
        <w:t>提供</w:t>
      </w:r>
      <w:r>
        <w:rPr>
          <w:rFonts w:hint="eastAsia" w:ascii="宋体" w:hAnsi="宋体" w:cs="宋体"/>
          <w:color w:val="auto"/>
          <w:sz w:val="24"/>
          <w:szCs w:val="24"/>
        </w:rPr>
        <w:t>有效</w:t>
      </w:r>
      <w:r>
        <w:rPr>
          <w:rFonts w:hint="eastAsia" w:ascii="宋体" w:hAnsi="宋体" w:cs="宋体"/>
          <w:color w:val="auto"/>
          <w:sz w:val="24"/>
          <w:szCs w:val="24"/>
          <w:lang w:eastAsia="zh-CN"/>
        </w:rPr>
        <w:t>的“设立登记证书”，</w:t>
      </w:r>
      <w:r>
        <w:rPr>
          <w:rFonts w:hint="eastAsia" w:ascii="宋体" w:hAnsi="宋体" w:cs="宋体"/>
          <w:color w:val="auto"/>
          <w:sz w:val="24"/>
          <w:szCs w:val="24"/>
        </w:rPr>
        <w:t>原件资格审查时核查</w:t>
      </w:r>
      <w:r>
        <w:rPr>
          <w:rFonts w:hint="eastAsia" w:ascii="宋体" w:hAnsi="宋体" w:cs="宋体"/>
          <w:color w:val="auto"/>
          <w:sz w:val="24"/>
          <w:szCs w:val="24"/>
          <w:lang w:eastAsia="zh-CN"/>
        </w:rPr>
        <w:t>（提供电子营业执照的可不提供原件）；</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lang w:eastAsia="zh-CN"/>
        </w:rPr>
        <w:t>“设立登记证书”是指</w:t>
      </w:r>
      <w:r>
        <w:rPr>
          <w:rFonts w:hint="eastAsia" w:ascii="宋体" w:hAnsi="宋体" w:cs="宋体"/>
          <w:color w:val="auto"/>
          <w:sz w:val="24"/>
          <w:szCs w:val="24"/>
          <w:lang w:eastAsia="zh-CN"/>
        </w:rPr>
        <w:fldChar w:fldCharType="begin"/>
      </w:r>
      <w:r>
        <w:rPr>
          <w:rFonts w:hint="eastAsia" w:ascii="宋体" w:hAnsi="宋体" w:cs="宋体"/>
          <w:color w:val="auto"/>
          <w:sz w:val="24"/>
          <w:szCs w:val="24"/>
          <w:lang w:eastAsia="zh-CN"/>
        </w:rPr>
        <w:instrText xml:space="preserve"> HYPERLINK "https://baike.baidu.com/item/%E5%B7%A5%E5%95%86%E8%A1%8C%E6%94%BF%E7%AE%A1%E7%90%86%E6%9C%BA%E5%85%B3/2954967" \t "https://baike.baidu.com/item/%E8%90%A5%E4%B8%9A%E6%89%A7%E7%85%A7/_blank" </w:instrText>
      </w:r>
      <w:r>
        <w:rPr>
          <w:rFonts w:hint="eastAsia" w:ascii="宋体" w:hAnsi="宋体" w:cs="宋体"/>
          <w:color w:val="auto"/>
          <w:sz w:val="24"/>
          <w:szCs w:val="24"/>
          <w:lang w:eastAsia="zh-CN"/>
        </w:rPr>
        <w:fldChar w:fldCharType="separate"/>
      </w:r>
      <w:r>
        <w:rPr>
          <w:rFonts w:hint="eastAsia" w:ascii="宋体" w:hAnsi="宋体" w:cs="宋体"/>
          <w:color w:val="auto"/>
          <w:sz w:val="24"/>
          <w:szCs w:val="24"/>
          <w:lang w:eastAsia="zh-CN"/>
        </w:rPr>
        <w:t>工商行政管理机关</w:t>
      </w:r>
      <w:r>
        <w:rPr>
          <w:rFonts w:hint="eastAsia" w:ascii="宋体" w:hAnsi="宋体" w:cs="宋体"/>
          <w:color w:val="auto"/>
          <w:sz w:val="24"/>
          <w:szCs w:val="24"/>
          <w:lang w:eastAsia="zh-CN"/>
        </w:rPr>
        <w:fldChar w:fldCharType="end"/>
      </w:r>
      <w:r>
        <w:rPr>
          <w:rFonts w:hint="eastAsia" w:ascii="宋体" w:hAnsi="宋体" w:cs="宋体"/>
          <w:color w:val="auto"/>
          <w:sz w:val="24"/>
          <w:szCs w:val="24"/>
          <w:lang w:eastAsia="zh-CN"/>
        </w:rPr>
        <w:t>或市场监督管理部门颁发的营业执照，或民政部门颁发的民办非企业单位登记证书，或司法行政机关颁发的律师事务所执业许可证等凭证；</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rPr>
        <w:t>2.提供响应文件提交截止时间前近六个月任意一个月依法缴纳税收的证明材料，或企业所在地的税务机关出具的正常纳税证明（正常纳税证明出具日期在响应文件提交截止时间前20天以内，详见格式）。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依法免税的供应商，应提供相应文件证明其依法免税。</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3.社会保险：</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3.1提供响应文件提交截止时间前近六个月任意一个月单位依法缴纳社会保险的证明材料；</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依法不需要缴纳社会保险的供应商，应提供相应文件证明其依法不需要缴纳社会保险。</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4.财务状况报告:提供经政府审计部门或会计事务所审计的</w:t>
      </w:r>
      <w:r>
        <w:rPr>
          <w:rFonts w:hint="eastAsia" w:ascii="宋体" w:hAnsi="宋体" w:cs="宋体"/>
          <w:color w:val="auto"/>
          <w:sz w:val="24"/>
          <w:szCs w:val="24"/>
          <w:lang w:val="en-US" w:eastAsia="zh-CN"/>
        </w:rPr>
        <w:t>2019年度</w:t>
      </w:r>
      <w:r>
        <w:rPr>
          <w:rFonts w:hint="eastAsia" w:ascii="宋体" w:hAnsi="宋体" w:cs="宋体"/>
          <w:color w:val="auto"/>
          <w:sz w:val="24"/>
          <w:szCs w:val="24"/>
        </w:rPr>
        <w:t>财务审计报告（新成立企业不足一年的，提供最近一个月的财务报表。）或其基本开户银行出具的资信证明。由银行出具资信证明的，出具时间距响应文件提交截止时间不超过一年，</w:t>
      </w:r>
      <w:r>
        <w:rPr>
          <w:rFonts w:hint="eastAsia" w:ascii="宋体" w:hAnsi="宋体" w:cs="宋体"/>
          <w:b/>
          <w:bCs/>
          <w:color w:val="auto"/>
          <w:sz w:val="24"/>
          <w:szCs w:val="24"/>
        </w:rPr>
        <w:t>原件资格审查时核查。</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5.供应商响应文件提交截止时间前三年内在经营活动中无重大违法记录的书面声明（详见格式）；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6.具备良好的商业信誉和健全的财务会计制度的承诺（详见格式）；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auto"/>
          <w:sz w:val="24"/>
          <w:szCs w:val="24"/>
        </w:rPr>
      </w:pPr>
      <w:r>
        <w:rPr>
          <w:rFonts w:hint="eastAsia" w:ascii="宋体" w:hAnsi="宋体" w:cs="宋体"/>
          <w:color w:val="auto"/>
          <w:sz w:val="24"/>
          <w:szCs w:val="24"/>
        </w:rPr>
        <w:t>7.具备履行合同所必需的设备和专业技术能力的承诺（详见格式）；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cs="宋体"/>
          <w:color w:val="FF0000"/>
          <w:sz w:val="24"/>
          <w:szCs w:val="24"/>
        </w:rPr>
      </w:pPr>
      <w:r>
        <w:rPr>
          <w:rFonts w:hint="eastAsia" w:ascii="宋体" w:hAnsi="宋体" w:cs="宋体"/>
          <w:color w:val="000000" w:themeColor="text1"/>
          <w:sz w:val="24"/>
          <w:szCs w:val="24"/>
          <w:lang w:val="en-US" w:eastAsia="zh-CN"/>
          <w14:textFill>
            <w14:solidFill>
              <w14:schemeClr w14:val="tx1"/>
            </w14:solidFill>
          </w14:textFill>
        </w:rPr>
        <w:t>8.</w:t>
      </w:r>
      <w:r>
        <w:rPr>
          <w:rFonts w:hint="eastAsia" w:ascii="宋体" w:hAnsi="宋体" w:cs="宋体"/>
          <w:color w:val="auto"/>
          <w:sz w:val="24"/>
          <w:szCs w:val="24"/>
        </w:rPr>
        <w:t>提供中小企业声明函（详见格式）</w:t>
      </w:r>
      <w:r>
        <w:rPr>
          <w:rFonts w:hint="eastAsia" w:ascii="宋体" w:hAnsi="宋体" w:cs="宋体"/>
          <w:color w:val="auto"/>
          <w:sz w:val="24"/>
          <w:szCs w:val="24"/>
          <w:lang w:eastAsia="zh-CN"/>
        </w:rPr>
        <w:t>，谈判小组根据供应商提供的《中小企业声明函》认定该供应商是否属于中小企业，监狱企业和残疾人福利性单位视同小型、微型企业。不属于中小企业、监狱企业或残疾人福利性单位的不得参与本项目谈判；</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9</w:t>
      </w:r>
      <w:r>
        <w:rPr>
          <w:rFonts w:hint="eastAsia" w:ascii="宋体" w:hAnsi="宋体" w:cs="宋体"/>
          <w:color w:val="auto"/>
          <w:sz w:val="24"/>
          <w:szCs w:val="24"/>
        </w:rPr>
        <w:t>.供应商及其法定代表人、委托代理人均无行贿犯罪记录（提供无行贿犯罪记录承诺书，详见格式）；</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10</w:t>
      </w:r>
      <w:r>
        <w:rPr>
          <w:rFonts w:hint="eastAsia" w:ascii="宋体" w:hAnsi="宋体" w:cs="宋体"/>
          <w:color w:val="auto"/>
          <w:sz w:val="24"/>
          <w:szCs w:val="24"/>
        </w:rPr>
        <w:t>.提供《武陟县公共资源交易中心交易诚信查询系统》诚信状态查询结果，交易诚信状态查询结果须为“绿色”状态（查询时间自竞争性谈判公告发布之日起至响应文件提交截止时间前一天止）；</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cs="宋体"/>
          <w:color w:val="auto"/>
          <w:sz w:val="24"/>
          <w:szCs w:val="24"/>
        </w:rPr>
      </w:pPr>
      <w:r>
        <w:rPr>
          <w:rFonts w:hint="eastAsia" w:ascii="宋体" w:hAnsi="宋体" w:cs="宋体"/>
          <w:color w:val="auto"/>
          <w:sz w:val="24"/>
          <w:szCs w:val="24"/>
          <w:lang w:val="en-US" w:eastAsia="zh-CN"/>
        </w:rPr>
        <w:t>11</w:t>
      </w:r>
      <w:r>
        <w:rPr>
          <w:rFonts w:hint="eastAsia" w:ascii="宋体" w:hAnsi="宋体" w:cs="宋体"/>
          <w:color w:val="auto"/>
          <w:sz w:val="24"/>
          <w:szCs w:val="24"/>
        </w:rPr>
        <w:t>.不得被列入失信被执行人、重大税收违法案件当事人名单、政府采购严重违法失信行为记录名单</w:t>
      </w:r>
      <w:r>
        <w:rPr>
          <w:rFonts w:ascii="宋体" w:hAnsi="宋体" w:cs="宋体"/>
          <w:color w:val="auto"/>
          <w:sz w:val="24"/>
          <w:szCs w:val="24"/>
        </w:rPr>
        <w:t>、</w:t>
      </w:r>
      <w:r>
        <w:rPr>
          <w:rFonts w:hint="eastAsia" w:ascii="宋体" w:hAnsi="宋体" w:cs="宋体"/>
          <w:color w:val="auto"/>
          <w:sz w:val="24"/>
          <w:szCs w:val="24"/>
        </w:rPr>
        <w:t>经营异常名录或者严重违法失信企业名单（以采购人、采购代理机构在响应文件提交截止时间当日的查询结果为准，该条资料响应文件中无需提供）；</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r>
        <w:rPr>
          <w:rFonts w:hint="eastAsia" w:ascii="宋体" w:hAnsi="宋体" w:cs="宋体"/>
          <w:b/>
          <w:color w:val="auto"/>
          <w:sz w:val="24"/>
          <w:szCs w:val="24"/>
        </w:rPr>
        <w:t>注：所有要求“原件资格审查时核查”的，响应文件中均需附复印件并加盖供应商公章，未提供原件或原件与复印件不一致的视为无效响应文件。</w:t>
      </w: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keepNext w:val="0"/>
        <w:keepLines w:val="0"/>
        <w:pageBreakBefore w:val="0"/>
        <w:widowControl w:val="0"/>
        <w:kinsoku/>
        <w:wordWrap/>
        <w:overflowPunct/>
        <w:topLinePunct w:val="0"/>
        <w:autoSpaceDE/>
        <w:autoSpaceDN/>
        <w:bidi w:val="0"/>
        <w:adjustRightInd/>
        <w:snapToGrid/>
        <w:spacing w:line="460" w:lineRule="exact"/>
        <w:ind w:firstLine="482" w:firstLineChars="200"/>
        <w:jc w:val="left"/>
        <w:textAlignment w:val="auto"/>
        <w:rPr>
          <w:rFonts w:hint="eastAsia" w:ascii="宋体" w:hAnsi="宋体" w:cs="宋体"/>
          <w:b/>
          <w:color w:val="auto"/>
          <w:sz w:val="24"/>
          <w:szCs w:val="24"/>
        </w:rPr>
      </w:pPr>
    </w:p>
    <w:p>
      <w:pPr>
        <w:pStyle w:val="2"/>
        <w:rPr>
          <w:rFonts w:hint="eastAsia" w:ascii="宋体" w:hAnsi="宋体" w:cs="宋体"/>
          <w:b/>
          <w:color w:val="auto"/>
          <w:sz w:val="24"/>
          <w:szCs w:val="24"/>
        </w:rPr>
      </w:pPr>
    </w:p>
    <w:p>
      <w:pPr>
        <w:pStyle w:val="2"/>
        <w:rPr>
          <w:rFonts w:hint="eastAsia" w:ascii="宋体" w:hAnsi="宋体" w:cs="宋体"/>
          <w:b/>
          <w:color w:val="auto"/>
          <w:sz w:val="24"/>
          <w:szCs w:val="24"/>
        </w:rPr>
      </w:pPr>
    </w:p>
    <w:p>
      <w:pPr>
        <w:pStyle w:val="2"/>
        <w:rPr>
          <w:rFonts w:hint="eastAsia" w:ascii="宋体" w:hAnsi="宋体" w:cs="宋体"/>
          <w:b/>
          <w:color w:val="auto"/>
          <w:sz w:val="24"/>
          <w:szCs w:val="24"/>
        </w:rPr>
      </w:pPr>
    </w:p>
    <w:bookmarkEnd w:id="68"/>
    <w:bookmarkEnd w:id="69"/>
    <w:p>
      <w:pPr>
        <w:spacing w:line="360" w:lineRule="auto"/>
        <w:jc w:val="center"/>
        <w:rPr>
          <w:rFonts w:hint="eastAsia" w:ascii="宋体" w:hAnsi="宋体" w:cs="宋体"/>
          <w:b/>
          <w:color w:val="auto"/>
          <w:sz w:val="36"/>
          <w:szCs w:val="36"/>
        </w:rPr>
      </w:pPr>
      <w:bookmarkStart w:id="73" w:name="_Toc428454062"/>
      <w:bookmarkStart w:id="74" w:name="_Toc406663316"/>
      <w:bookmarkStart w:id="75" w:name="_Toc428525390"/>
      <w:bookmarkStart w:id="76" w:name="_Toc25878"/>
      <w:bookmarkStart w:id="77" w:name="_Toc364490446"/>
      <w:bookmarkStart w:id="78" w:name="_Toc214329904"/>
      <w:bookmarkStart w:id="79" w:name="_Toc373230045"/>
      <w:bookmarkStart w:id="80" w:name="_Toc374512433"/>
      <w:bookmarkStart w:id="81" w:name="_Toc408816356"/>
      <w:r>
        <w:rPr>
          <w:rFonts w:hint="eastAsia" w:ascii="宋体" w:hAnsi="宋体" w:cs="宋体"/>
          <w:b/>
          <w:color w:val="auto"/>
          <w:sz w:val="36"/>
          <w:szCs w:val="36"/>
        </w:rPr>
        <w:t>供应商响应文件提交截止时间前三年内在经营活动中无重大违法记录的书面声明</w:t>
      </w:r>
    </w:p>
    <w:p>
      <w:pPr>
        <w:spacing w:before="156" w:beforeLines="50" w:after="156" w:afterLines="50" w:line="480" w:lineRule="auto"/>
        <w:rPr>
          <w:rFonts w:hint="eastAsia" w:ascii="宋体" w:hAnsi="宋体" w:cs="宋体"/>
          <w:color w:val="auto"/>
          <w:sz w:val="32"/>
          <w:szCs w:val="32"/>
        </w:rPr>
      </w:pPr>
    </w:p>
    <w:p>
      <w:pPr>
        <w:spacing w:before="156" w:beforeLines="50" w:after="156" w:afterLines="50" w:line="480" w:lineRule="auto"/>
        <w:rPr>
          <w:rFonts w:hint="eastAsia" w:ascii="宋体" w:hAnsi="宋体" w:cs="宋体"/>
          <w:color w:val="auto"/>
          <w:sz w:val="24"/>
        </w:rPr>
      </w:pPr>
      <w:r>
        <w:rPr>
          <w:rFonts w:hint="eastAsia" w:ascii="宋体" w:hAnsi="宋体" w:cs="宋体"/>
          <w:color w:val="auto"/>
          <w:sz w:val="24"/>
        </w:rPr>
        <w:t>致：（采购人）</w:t>
      </w:r>
    </w:p>
    <w:p>
      <w:pPr>
        <w:spacing w:before="156" w:beforeLines="50" w:after="156" w:afterLines="50" w:line="480" w:lineRule="auto"/>
        <w:ind w:firstLine="480" w:firstLineChars="200"/>
        <w:rPr>
          <w:rFonts w:hint="eastAsia" w:ascii="宋体" w:hAnsi="宋体" w:cs="宋体"/>
          <w:color w:val="auto"/>
          <w:sz w:val="24"/>
        </w:rPr>
      </w:pPr>
      <w:r>
        <w:rPr>
          <w:rFonts w:hint="eastAsia" w:ascii="宋体" w:hAnsi="宋体" w:cs="宋体"/>
          <w:color w:val="auto"/>
          <w:sz w:val="24"/>
        </w:rPr>
        <w:t>我公司近三年内在经营活动中没有重大违法记录。若发现我公司近三年内在经营活动中有重大违法行为记录，我公司响应文件无效，并承担由此造成的一切后果。</w:t>
      </w:r>
    </w:p>
    <w:p>
      <w:pPr>
        <w:spacing w:before="156" w:beforeLines="50" w:after="156" w:afterLines="50" w:line="480" w:lineRule="auto"/>
        <w:ind w:firstLine="480" w:firstLineChars="200"/>
        <w:rPr>
          <w:rFonts w:hint="eastAsia" w:ascii="宋体" w:hAnsi="宋体" w:cs="宋体"/>
          <w:color w:val="auto"/>
          <w:sz w:val="24"/>
        </w:rPr>
      </w:pPr>
      <w:r>
        <w:rPr>
          <w:rFonts w:hint="eastAsia" w:ascii="宋体" w:hAnsi="宋体" w:cs="宋体"/>
          <w:color w:val="auto"/>
          <w:sz w:val="24"/>
        </w:rPr>
        <w:t>特此声明。</w:t>
      </w:r>
    </w:p>
    <w:p>
      <w:pPr>
        <w:spacing w:before="156" w:beforeLines="50" w:after="156" w:afterLines="50" w:line="480" w:lineRule="auto"/>
        <w:rPr>
          <w:rFonts w:hint="eastAsia" w:ascii="宋体" w:hAnsi="宋体" w:cs="宋体"/>
          <w:color w:val="auto"/>
          <w:sz w:val="24"/>
        </w:rPr>
      </w:pPr>
      <w:r>
        <w:rPr>
          <w:rFonts w:hint="eastAsia" w:ascii="宋体" w:hAnsi="宋体" w:cs="宋体"/>
          <w:color w:val="auto"/>
          <w:sz w:val="24"/>
        </w:rPr>
        <w:t xml:space="preserve">                                供应商名称（全称并加盖公章）：</w:t>
      </w:r>
    </w:p>
    <w:p>
      <w:pPr>
        <w:spacing w:before="156" w:beforeLines="50" w:after="156" w:afterLines="50" w:line="480" w:lineRule="auto"/>
        <w:rPr>
          <w:rFonts w:hint="eastAsia" w:ascii="宋体" w:hAnsi="宋体" w:cs="宋体"/>
          <w:color w:val="auto"/>
          <w:sz w:val="24"/>
        </w:rPr>
      </w:pPr>
      <w:r>
        <w:rPr>
          <w:rFonts w:hint="eastAsia" w:ascii="宋体" w:hAnsi="宋体" w:cs="宋体"/>
          <w:color w:val="auto"/>
          <w:sz w:val="24"/>
        </w:rPr>
        <w:t xml:space="preserve">                                法定代表人或其委托代理人（签字）：</w:t>
      </w:r>
    </w:p>
    <w:p>
      <w:pPr>
        <w:spacing w:before="156" w:beforeLines="50" w:after="156" w:afterLines="50" w:line="480" w:lineRule="auto"/>
        <w:rPr>
          <w:rFonts w:hint="eastAsia" w:ascii="宋体" w:hAnsi="宋体" w:cs="宋体"/>
          <w:color w:val="auto"/>
          <w:sz w:val="24"/>
        </w:rPr>
      </w:pPr>
      <w:r>
        <w:rPr>
          <w:rFonts w:hint="eastAsia" w:ascii="宋体" w:hAnsi="宋体" w:cs="宋体"/>
          <w:color w:val="auto"/>
          <w:sz w:val="24"/>
        </w:rPr>
        <w:t xml:space="preserve">                                                   时间：     年   月   日</w:t>
      </w:r>
    </w:p>
    <w:p>
      <w:pPr>
        <w:spacing w:before="156" w:beforeLines="50" w:after="156" w:afterLines="50" w:line="480" w:lineRule="auto"/>
        <w:rPr>
          <w:rFonts w:hint="eastAsia" w:ascii="宋体" w:hAnsi="宋体" w:cs="宋体"/>
          <w:color w:val="auto"/>
          <w:szCs w:val="21"/>
        </w:rPr>
      </w:pPr>
    </w:p>
    <w:p>
      <w:pPr>
        <w:spacing w:line="360" w:lineRule="auto"/>
        <w:jc w:val="right"/>
        <w:rPr>
          <w:rFonts w:hint="eastAsia" w:ascii="宋体" w:hAnsi="宋体" w:cs="宋体"/>
          <w:color w:val="auto"/>
          <w:szCs w:val="21"/>
        </w:rPr>
      </w:pPr>
    </w:p>
    <w:p>
      <w:pPr>
        <w:widowControl/>
        <w:spacing w:line="580" w:lineRule="atLeast"/>
        <w:rPr>
          <w:rFonts w:hint="eastAsia" w:ascii="宋体" w:hAnsi="宋体" w:cs="宋体"/>
          <w:b/>
          <w:bCs/>
          <w:color w:val="auto"/>
          <w:szCs w:val="21"/>
        </w:rPr>
      </w:pPr>
      <w:r>
        <w:rPr>
          <w:rFonts w:hint="eastAsia" w:ascii="宋体" w:hAnsi="宋体" w:cs="宋体"/>
          <w:b/>
          <w:bCs/>
          <w:color w:val="auto"/>
          <w:szCs w:val="21"/>
        </w:rPr>
        <w:t>注：如有请将以上相关资料附后。</w:t>
      </w:r>
    </w:p>
    <w:p>
      <w:pPr>
        <w:widowControl/>
        <w:spacing w:line="580" w:lineRule="atLeast"/>
        <w:jc w:val="center"/>
        <w:rPr>
          <w:rFonts w:hint="eastAsia" w:ascii="宋体" w:hAnsi="宋体" w:cs="宋体"/>
          <w:b/>
          <w:color w:val="auto"/>
          <w:kern w:val="44"/>
          <w:sz w:val="32"/>
          <w:szCs w:val="32"/>
        </w:rPr>
      </w:pPr>
    </w:p>
    <w:p>
      <w:pPr>
        <w:widowControl/>
        <w:spacing w:line="580" w:lineRule="atLeast"/>
        <w:jc w:val="center"/>
        <w:rPr>
          <w:rFonts w:hint="eastAsia" w:ascii="宋体" w:hAnsi="宋体" w:cs="宋体"/>
          <w:b/>
          <w:color w:val="auto"/>
          <w:kern w:val="44"/>
          <w:sz w:val="32"/>
          <w:szCs w:val="32"/>
        </w:rPr>
      </w:pPr>
    </w:p>
    <w:p>
      <w:pPr>
        <w:widowControl/>
        <w:spacing w:line="580" w:lineRule="atLeast"/>
        <w:jc w:val="center"/>
        <w:rPr>
          <w:rFonts w:hint="eastAsia" w:ascii="宋体" w:hAnsi="宋体" w:cs="宋体"/>
          <w:b/>
          <w:color w:val="auto"/>
          <w:kern w:val="44"/>
          <w:sz w:val="32"/>
          <w:szCs w:val="32"/>
        </w:rPr>
      </w:pPr>
    </w:p>
    <w:p>
      <w:pPr>
        <w:widowControl/>
        <w:spacing w:line="580" w:lineRule="atLeast"/>
        <w:jc w:val="center"/>
        <w:rPr>
          <w:rFonts w:hint="eastAsia" w:ascii="宋体" w:hAnsi="宋体" w:cs="宋体"/>
          <w:b/>
          <w:color w:val="auto"/>
          <w:kern w:val="44"/>
          <w:sz w:val="32"/>
          <w:szCs w:val="32"/>
        </w:rPr>
      </w:pPr>
    </w:p>
    <w:p>
      <w:pPr>
        <w:widowControl/>
        <w:spacing w:line="580" w:lineRule="atLeast"/>
        <w:jc w:val="center"/>
        <w:rPr>
          <w:rFonts w:hint="eastAsia" w:ascii="宋体" w:hAnsi="宋体" w:cs="宋体"/>
          <w:b/>
          <w:color w:val="auto"/>
          <w:kern w:val="44"/>
          <w:sz w:val="32"/>
          <w:szCs w:val="32"/>
        </w:rPr>
      </w:pPr>
    </w:p>
    <w:p>
      <w:pPr>
        <w:widowControl/>
        <w:spacing w:line="580" w:lineRule="atLeast"/>
        <w:jc w:val="center"/>
        <w:rPr>
          <w:rFonts w:hint="eastAsia" w:ascii="宋体" w:hAnsi="宋体" w:cs="宋体"/>
          <w:b/>
          <w:color w:val="auto"/>
          <w:kern w:val="44"/>
          <w:sz w:val="32"/>
          <w:szCs w:val="32"/>
        </w:rPr>
      </w:pPr>
    </w:p>
    <w:p>
      <w:pPr>
        <w:widowControl/>
        <w:spacing w:line="580" w:lineRule="atLeast"/>
        <w:jc w:val="center"/>
        <w:rPr>
          <w:rFonts w:hint="eastAsia" w:ascii="宋体" w:hAnsi="宋体" w:cs="宋体"/>
          <w:b/>
          <w:color w:val="auto"/>
          <w:kern w:val="44"/>
          <w:sz w:val="32"/>
          <w:szCs w:val="32"/>
        </w:rPr>
      </w:pPr>
    </w:p>
    <w:p>
      <w:pPr>
        <w:widowControl/>
        <w:spacing w:line="580" w:lineRule="atLeast"/>
        <w:jc w:val="center"/>
        <w:rPr>
          <w:rFonts w:hint="eastAsia" w:ascii="宋体" w:hAnsi="宋体" w:cs="宋体"/>
          <w:b/>
          <w:color w:val="auto"/>
          <w:kern w:val="44"/>
          <w:sz w:val="32"/>
          <w:szCs w:val="32"/>
        </w:rPr>
      </w:pPr>
      <w:r>
        <w:rPr>
          <w:rFonts w:hint="eastAsia" w:ascii="宋体" w:hAnsi="宋体" w:cs="宋体"/>
          <w:b/>
          <w:color w:val="auto"/>
          <w:kern w:val="44"/>
          <w:sz w:val="32"/>
          <w:szCs w:val="32"/>
        </w:rPr>
        <w:t>具备良好的商业信誉和健全的财务会计制度的承诺</w:t>
      </w:r>
    </w:p>
    <w:p>
      <w:pPr>
        <w:pStyle w:val="15"/>
        <w:ind w:right="560"/>
        <w:rPr>
          <w:rFonts w:hint="eastAsia"/>
          <w:color w:val="auto"/>
          <w:kern w:val="2"/>
          <w:sz w:val="21"/>
          <w:szCs w:val="21"/>
        </w:rPr>
      </w:pPr>
    </w:p>
    <w:p>
      <w:pPr>
        <w:spacing w:before="156" w:beforeLines="50" w:after="156" w:afterLines="50" w:line="480" w:lineRule="auto"/>
        <w:rPr>
          <w:rFonts w:hint="eastAsia" w:ascii="宋体" w:hAnsi="宋体" w:cs="宋体"/>
          <w:color w:val="auto"/>
          <w:sz w:val="24"/>
        </w:rPr>
      </w:pPr>
      <w:r>
        <w:rPr>
          <w:rFonts w:hint="eastAsia" w:ascii="宋体" w:hAnsi="宋体" w:cs="宋体"/>
          <w:color w:val="auto"/>
          <w:sz w:val="24"/>
        </w:rPr>
        <w:t>致：（采购人）</w:t>
      </w:r>
    </w:p>
    <w:p>
      <w:pPr>
        <w:pStyle w:val="15"/>
        <w:ind w:right="560" w:firstLine="405"/>
        <w:rPr>
          <w:rFonts w:hint="eastAsia"/>
          <w:color w:val="auto"/>
          <w:kern w:val="2"/>
          <w:szCs w:val="24"/>
        </w:rPr>
      </w:pPr>
      <w:r>
        <w:rPr>
          <w:rFonts w:hint="eastAsia"/>
          <w:color w:val="auto"/>
          <w:kern w:val="2"/>
          <w:szCs w:val="24"/>
        </w:rPr>
        <w:t>本公司（或单位）具备良好的商业信誉和健全的财务会计制度，特此承诺。</w:t>
      </w:r>
    </w:p>
    <w:p>
      <w:pPr>
        <w:spacing w:before="156" w:beforeLines="50" w:after="156" w:afterLines="50" w:line="480" w:lineRule="auto"/>
        <w:jc w:val="center"/>
        <w:rPr>
          <w:rFonts w:hint="eastAsia" w:ascii="宋体" w:hAnsi="宋体" w:cs="宋体"/>
          <w:color w:val="auto"/>
          <w:sz w:val="24"/>
        </w:rPr>
      </w:pPr>
      <w:r>
        <w:rPr>
          <w:rFonts w:hint="eastAsia" w:ascii="宋体" w:hAnsi="宋体" w:cs="宋体"/>
          <w:color w:val="auto"/>
          <w:sz w:val="24"/>
        </w:rPr>
        <w:t xml:space="preserve">               </w:t>
      </w:r>
    </w:p>
    <w:p>
      <w:pPr>
        <w:spacing w:before="156" w:beforeLines="50" w:after="156" w:afterLines="50" w:line="480" w:lineRule="auto"/>
        <w:jc w:val="center"/>
        <w:rPr>
          <w:rFonts w:hint="eastAsia" w:ascii="宋体" w:hAnsi="宋体" w:cs="宋体"/>
          <w:color w:val="auto"/>
          <w:sz w:val="24"/>
        </w:rPr>
      </w:pPr>
    </w:p>
    <w:p>
      <w:pPr>
        <w:spacing w:before="156" w:beforeLines="50" w:after="156" w:afterLines="50" w:line="480" w:lineRule="auto"/>
        <w:jc w:val="center"/>
        <w:rPr>
          <w:rFonts w:hint="eastAsia" w:ascii="宋体" w:hAnsi="宋体" w:cs="宋体"/>
          <w:color w:val="auto"/>
          <w:sz w:val="24"/>
        </w:rPr>
      </w:pPr>
    </w:p>
    <w:p>
      <w:pPr>
        <w:spacing w:line="360" w:lineRule="auto"/>
        <w:rPr>
          <w:rFonts w:hint="eastAsia" w:ascii="宋体" w:hAnsi="宋体" w:cs="宋体"/>
          <w:color w:val="auto"/>
          <w:sz w:val="24"/>
        </w:rPr>
      </w:pPr>
      <w:r>
        <w:rPr>
          <w:rFonts w:hint="eastAsia" w:ascii="宋体" w:hAnsi="宋体" w:cs="宋体"/>
          <w:color w:val="auto"/>
          <w:sz w:val="24"/>
        </w:rPr>
        <w:t xml:space="preserve">                                供应商名称（全称并加盖公章）：</w:t>
      </w:r>
    </w:p>
    <w:p>
      <w:pPr>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w:t>
      </w:r>
    </w:p>
    <w:p>
      <w:pPr>
        <w:spacing w:before="156" w:beforeLines="50" w:after="156" w:afterLines="50" w:line="480" w:lineRule="auto"/>
        <w:rPr>
          <w:rFonts w:hint="eastAsia" w:ascii="宋体" w:hAnsi="宋体" w:cs="宋体"/>
          <w:color w:val="auto"/>
          <w:sz w:val="24"/>
        </w:rPr>
      </w:pPr>
      <w:r>
        <w:rPr>
          <w:rFonts w:hint="eastAsia" w:ascii="宋体" w:hAnsi="宋体" w:cs="宋体"/>
          <w:color w:val="auto"/>
          <w:sz w:val="24"/>
        </w:rPr>
        <w:t xml:space="preserve">                                   时   间：  年   月   日 </w:t>
      </w:r>
    </w:p>
    <w:p>
      <w:pPr>
        <w:pStyle w:val="15"/>
        <w:ind w:right="560"/>
        <w:jc w:val="center"/>
        <w:rPr>
          <w:rFonts w:hint="eastAsia"/>
          <w:b/>
          <w:color w:val="auto"/>
          <w:kern w:val="44"/>
          <w:sz w:val="32"/>
          <w:szCs w:val="32"/>
        </w:rPr>
      </w:pPr>
    </w:p>
    <w:p>
      <w:pPr>
        <w:pStyle w:val="15"/>
        <w:ind w:right="560"/>
        <w:jc w:val="center"/>
        <w:rPr>
          <w:rFonts w:hint="eastAsia"/>
          <w:b/>
          <w:color w:val="auto"/>
          <w:kern w:val="44"/>
          <w:sz w:val="32"/>
          <w:szCs w:val="32"/>
        </w:rPr>
      </w:pPr>
    </w:p>
    <w:p>
      <w:pPr>
        <w:pStyle w:val="15"/>
        <w:ind w:right="560"/>
        <w:jc w:val="center"/>
        <w:rPr>
          <w:rFonts w:hint="eastAsia"/>
          <w:b/>
          <w:color w:val="auto"/>
          <w:kern w:val="44"/>
          <w:sz w:val="32"/>
          <w:szCs w:val="32"/>
        </w:rPr>
      </w:pPr>
    </w:p>
    <w:p>
      <w:pPr>
        <w:pStyle w:val="15"/>
        <w:ind w:right="560"/>
        <w:jc w:val="center"/>
        <w:rPr>
          <w:rFonts w:hint="eastAsia"/>
          <w:b/>
          <w:color w:val="auto"/>
          <w:kern w:val="44"/>
          <w:sz w:val="32"/>
          <w:szCs w:val="32"/>
        </w:rPr>
      </w:pPr>
    </w:p>
    <w:p>
      <w:pPr>
        <w:pStyle w:val="15"/>
        <w:ind w:right="560"/>
        <w:jc w:val="center"/>
        <w:rPr>
          <w:rFonts w:hint="eastAsia"/>
          <w:b/>
          <w:color w:val="auto"/>
          <w:kern w:val="44"/>
          <w:sz w:val="32"/>
          <w:szCs w:val="32"/>
        </w:rPr>
      </w:pPr>
    </w:p>
    <w:p>
      <w:pPr>
        <w:pStyle w:val="15"/>
        <w:ind w:right="560"/>
        <w:jc w:val="center"/>
        <w:rPr>
          <w:rFonts w:hint="eastAsia"/>
          <w:b/>
          <w:color w:val="auto"/>
          <w:kern w:val="44"/>
          <w:sz w:val="32"/>
          <w:szCs w:val="32"/>
        </w:rPr>
      </w:pPr>
    </w:p>
    <w:p>
      <w:pPr>
        <w:pStyle w:val="15"/>
        <w:ind w:right="560"/>
        <w:jc w:val="center"/>
        <w:rPr>
          <w:rFonts w:hint="eastAsia"/>
          <w:b/>
          <w:color w:val="auto"/>
          <w:kern w:val="44"/>
          <w:sz w:val="32"/>
          <w:szCs w:val="32"/>
        </w:rPr>
      </w:pPr>
    </w:p>
    <w:p>
      <w:pPr>
        <w:pStyle w:val="15"/>
        <w:ind w:right="560"/>
        <w:jc w:val="center"/>
        <w:rPr>
          <w:rFonts w:hint="eastAsia"/>
          <w:b/>
          <w:color w:val="auto"/>
          <w:kern w:val="44"/>
          <w:sz w:val="32"/>
          <w:szCs w:val="32"/>
        </w:rPr>
      </w:pPr>
      <w:r>
        <w:rPr>
          <w:rFonts w:hint="eastAsia"/>
          <w:b/>
          <w:color w:val="auto"/>
          <w:kern w:val="44"/>
          <w:sz w:val="32"/>
          <w:szCs w:val="32"/>
        </w:rPr>
        <w:t>具备履行合同所必需的设备和专业技术能力的承诺</w:t>
      </w:r>
    </w:p>
    <w:p>
      <w:pPr>
        <w:pStyle w:val="15"/>
        <w:ind w:right="560"/>
        <w:rPr>
          <w:rFonts w:hint="eastAsia"/>
          <w:color w:val="auto"/>
          <w:kern w:val="2"/>
          <w:sz w:val="21"/>
          <w:szCs w:val="21"/>
        </w:rPr>
      </w:pPr>
    </w:p>
    <w:p>
      <w:pPr>
        <w:spacing w:before="156" w:beforeLines="50" w:after="156" w:afterLines="50" w:line="480" w:lineRule="auto"/>
        <w:rPr>
          <w:rFonts w:hint="eastAsia" w:ascii="宋体" w:hAnsi="宋体" w:cs="宋体"/>
          <w:color w:val="auto"/>
          <w:sz w:val="24"/>
        </w:rPr>
      </w:pPr>
      <w:r>
        <w:rPr>
          <w:rFonts w:hint="eastAsia" w:ascii="宋体" w:hAnsi="宋体" w:cs="宋体"/>
          <w:color w:val="auto"/>
          <w:sz w:val="24"/>
        </w:rPr>
        <w:t>致：（采购人）</w:t>
      </w:r>
    </w:p>
    <w:p>
      <w:pPr>
        <w:pStyle w:val="15"/>
        <w:ind w:right="560" w:firstLine="405"/>
        <w:rPr>
          <w:rFonts w:hint="eastAsia"/>
          <w:color w:val="auto"/>
          <w:kern w:val="2"/>
        </w:rPr>
      </w:pPr>
      <w:r>
        <w:rPr>
          <w:rFonts w:hint="eastAsia"/>
          <w:color w:val="auto"/>
          <w:kern w:val="2"/>
          <w:szCs w:val="24"/>
        </w:rPr>
        <w:t>本公司（或单位）具备本项目履行合同所必须的设备和专业技术能力，特此承诺。</w:t>
      </w:r>
    </w:p>
    <w:p>
      <w:pPr>
        <w:spacing w:before="156" w:beforeLines="50" w:after="156" w:afterLines="50" w:line="480" w:lineRule="auto"/>
        <w:jc w:val="center"/>
        <w:rPr>
          <w:rFonts w:hint="eastAsia" w:ascii="宋体" w:hAnsi="宋体" w:cs="宋体"/>
          <w:color w:val="auto"/>
          <w:sz w:val="24"/>
        </w:rPr>
      </w:pPr>
      <w:r>
        <w:rPr>
          <w:rFonts w:hint="eastAsia" w:ascii="宋体" w:hAnsi="宋体" w:cs="宋体"/>
          <w:color w:val="auto"/>
          <w:sz w:val="24"/>
        </w:rPr>
        <w:t xml:space="preserve">      </w:t>
      </w:r>
    </w:p>
    <w:p>
      <w:pPr>
        <w:spacing w:before="156" w:beforeLines="50" w:after="156" w:afterLines="50" w:line="480" w:lineRule="auto"/>
        <w:jc w:val="center"/>
        <w:rPr>
          <w:rFonts w:hint="eastAsia" w:ascii="宋体" w:hAnsi="宋体" w:cs="宋体"/>
          <w:color w:val="auto"/>
          <w:sz w:val="24"/>
        </w:rPr>
      </w:pPr>
    </w:p>
    <w:p>
      <w:pPr>
        <w:spacing w:before="156" w:beforeLines="50" w:after="156" w:afterLines="50" w:line="480" w:lineRule="auto"/>
        <w:rPr>
          <w:rFonts w:hint="eastAsia" w:ascii="宋体" w:hAnsi="宋体" w:cs="宋体"/>
          <w:color w:val="auto"/>
          <w:sz w:val="24"/>
        </w:rPr>
      </w:pPr>
      <w:r>
        <w:rPr>
          <w:rFonts w:hint="eastAsia" w:ascii="宋体" w:hAnsi="宋体" w:cs="宋体"/>
          <w:color w:val="auto"/>
          <w:sz w:val="24"/>
        </w:rPr>
        <w:t xml:space="preserve">  </w:t>
      </w:r>
    </w:p>
    <w:p>
      <w:pPr>
        <w:spacing w:line="360" w:lineRule="auto"/>
        <w:rPr>
          <w:rFonts w:hint="eastAsia" w:ascii="宋体" w:hAnsi="宋体" w:cs="宋体"/>
          <w:color w:val="auto"/>
          <w:sz w:val="24"/>
        </w:rPr>
      </w:pPr>
      <w:r>
        <w:rPr>
          <w:rFonts w:hint="eastAsia" w:ascii="宋体" w:hAnsi="宋体" w:cs="宋体"/>
          <w:color w:val="auto"/>
          <w:sz w:val="24"/>
        </w:rPr>
        <w:t xml:space="preserve">                                供应商名称（全称并加盖公章）：</w:t>
      </w:r>
    </w:p>
    <w:p>
      <w:pPr>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w:t>
      </w:r>
    </w:p>
    <w:p>
      <w:pPr>
        <w:spacing w:before="156" w:beforeLines="50" w:after="156" w:afterLines="50" w:line="480" w:lineRule="auto"/>
        <w:rPr>
          <w:rFonts w:hint="eastAsia" w:ascii="宋体" w:hAnsi="宋体" w:cs="宋体"/>
          <w:color w:val="auto"/>
          <w:sz w:val="24"/>
        </w:rPr>
      </w:pPr>
      <w:r>
        <w:rPr>
          <w:rFonts w:hint="eastAsia" w:ascii="宋体" w:hAnsi="宋体" w:cs="宋体"/>
          <w:color w:val="auto"/>
          <w:sz w:val="24"/>
        </w:rPr>
        <w:t xml:space="preserve">                              时   间：  年   月   日 </w:t>
      </w:r>
    </w:p>
    <w:p>
      <w:pPr>
        <w:pStyle w:val="15"/>
        <w:ind w:right="481"/>
        <w:jc w:val="center"/>
        <w:rPr>
          <w:rFonts w:hint="eastAsia"/>
          <w:b/>
          <w:color w:val="auto"/>
          <w:kern w:val="44"/>
          <w:sz w:val="32"/>
          <w:szCs w:val="32"/>
        </w:rPr>
      </w:pPr>
    </w:p>
    <w:p>
      <w:pPr>
        <w:pStyle w:val="15"/>
        <w:ind w:right="481"/>
        <w:jc w:val="center"/>
        <w:rPr>
          <w:rFonts w:hint="eastAsia"/>
          <w:b/>
          <w:color w:val="auto"/>
          <w:kern w:val="44"/>
          <w:sz w:val="32"/>
          <w:szCs w:val="32"/>
        </w:rPr>
      </w:pPr>
    </w:p>
    <w:p>
      <w:pPr>
        <w:pStyle w:val="15"/>
        <w:ind w:right="481"/>
        <w:jc w:val="center"/>
        <w:rPr>
          <w:rFonts w:hint="eastAsia"/>
          <w:b/>
          <w:color w:val="auto"/>
          <w:kern w:val="44"/>
          <w:sz w:val="32"/>
          <w:szCs w:val="32"/>
        </w:rPr>
      </w:pPr>
    </w:p>
    <w:p>
      <w:pPr>
        <w:pStyle w:val="15"/>
        <w:ind w:right="481"/>
        <w:jc w:val="center"/>
        <w:rPr>
          <w:rFonts w:hint="eastAsia"/>
          <w:b/>
          <w:color w:val="auto"/>
          <w:kern w:val="44"/>
          <w:sz w:val="32"/>
          <w:szCs w:val="32"/>
        </w:rPr>
      </w:pPr>
    </w:p>
    <w:p>
      <w:pPr>
        <w:pStyle w:val="15"/>
        <w:ind w:right="481"/>
        <w:jc w:val="center"/>
        <w:rPr>
          <w:rFonts w:hint="eastAsia"/>
          <w:b/>
          <w:color w:val="auto"/>
          <w:kern w:val="44"/>
          <w:sz w:val="32"/>
          <w:szCs w:val="32"/>
        </w:rPr>
      </w:pPr>
    </w:p>
    <w:p>
      <w:pPr>
        <w:pStyle w:val="15"/>
        <w:ind w:right="481"/>
        <w:jc w:val="center"/>
        <w:rPr>
          <w:rFonts w:hint="eastAsia"/>
          <w:b/>
          <w:color w:val="auto"/>
          <w:kern w:val="44"/>
          <w:sz w:val="32"/>
          <w:szCs w:val="32"/>
        </w:rPr>
      </w:pPr>
    </w:p>
    <w:p>
      <w:pPr>
        <w:pStyle w:val="15"/>
        <w:ind w:right="481"/>
        <w:jc w:val="center"/>
        <w:rPr>
          <w:rFonts w:hint="eastAsia"/>
          <w:b/>
          <w:color w:val="auto"/>
          <w:kern w:val="44"/>
          <w:sz w:val="32"/>
          <w:szCs w:val="32"/>
        </w:rPr>
      </w:pPr>
    </w:p>
    <w:p>
      <w:pPr>
        <w:jc w:val="center"/>
        <w:rPr>
          <w:rFonts w:hint="eastAsia"/>
          <w:b/>
          <w:color w:val="auto"/>
          <w:sz w:val="32"/>
          <w:szCs w:val="32"/>
        </w:rPr>
      </w:pPr>
      <w:r>
        <w:rPr>
          <w:rFonts w:hint="eastAsia"/>
          <w:b/>
          <w:color w:val="auto"/>
          <w:sz w:val="32"/>
          <w:szCs w:val="32"/>
        </w:rPr>
        <w:t>无行贿犯罪记录承诺书</w:t>
      </w:r>
    </w:p>
    <w:p>
      <w:pPr>
        <w:spacing w:after="312" w:afterLines="100" w:line="440" w:lineRule="exact"/>
        <w:rPr>
          <w:rFonts w:hint="eastAsia" w:ascii="宋体" w:hAnsi="宋体"/>
          <w:color w:val="auto"/>
          <w:position w:val="-7"/>
          <w:szCs w:val="21"/>
        </w:rPr>
      </w:pPr>
    </w:p>
    <w:p>
      <w:pPr>
        <w:spacing w:before="156" w:beforeLines="50" w:after="156" w:afterLines="50" w:line="480" w:lineRule="auto"/>
        <w:rPr>
          <w:rFonts w:hint="eastAsia" w:ascii="宋体" w:hAnsi="宋体" w:cs="宋体"/>
          <w:color w:val="auto"/>
          <w:sz w:val="24"/>
        </w:rPr>
      </w:pPr>
      <w:r>
        <w:rPr>
          <w:rFonts w:hint="eastAsia" w:ascii="宋体" w:hAnsi="宋体" w:cs="宋体"/>
          <w:color w:val="auto"/>
          <w:sz w:val="24"/>
        </w:rPr>
        <w:t>致：（采购人）</w:t>
      </w:r>
    </w:p>
    <w:p>
      <w:pPr>
        <w:spacing w:line="440" w:lineRule="exact"/>
        <w:ind w:firstLine="420" w:firstLineChars="200"/>
        <w:rPr>
          <w:rFonts w:hint="eastAsia" w:ascii="宋体" w:hAnsi="宋体" w:cs="宋体"/>
          <w:color w:val="auto"/>
          <w:szCs w:val="21"/>
          <w:shd w:val="clear" w:color="auto" w:fill="FFFFFF"/>
        </w:rPr>
      </w:pPr>
      <w:r>
        <w:rPr>
          <w:rFonts w:hint="eastAsia" w:ascii="宋体" w:hAnsi="宋体"/>
          <w:color w:val="auto"/>
          <w:szCs w:val="21"/>
        </w:rPr>
        <w:t>我方在此声明，我方在</w:t>
      </w:r>
      <w:r>
        <w:rPr>
          <w:rFonts w:hint="eastAsia" w:ascii="宋体" w:hAnsi="宋体"/>
          <w:color w:val="auto"/>
          <w:szCs w:val="21"/>
          <w:u w:val="single"/>
        </w:rPr>
        <w:t xml:space="preserve">                  </w:t>
      </w:r>
      <w:r>
        <w:rPr>
          <w:rFonts w:hint="eastAsia" w:ascii="宋体" w:hAnsi="宋体"/>
          <w:color w:val="auto"/>
          <w:szCs w:val="21"/>
        </w:rPr>
        <w:t>（项目名称</w:t>
      </w:r>
      <w:r>
        <w:rPr>
          <w:rFonts w:ascii="宋体" w:hAnsi="宋体"/>
          <w:color w:val="auto"/>
          <w:szCs w:val="21"/>
        </w:rPr>
        <w:t>）</w:t>
      </w:r>
      <w:r>
        <w:rPr>
          <w:rFonts w:hint="eastAsia" w:ascii="宋体" w:hAnsi="宋体"/>
          <w:color w:val="auto"/>
          <w:szCs w:val="21"/>
        </w:rPr>
        <w:t>采购过程中所涉及的</w:t>
      </w:r>
      <w:r>
        <w:rPr>
          <w:rFonts w:hint="eastAsia" w:ascii="宋体" w:hAnsi="宋体" w:cs="宋体"/>
          <w:color w:val="auto"/>
          <w:szCs w:val="21"/>
          <w:shd w:val="clear" w:color="auto" w:fill="FFFFFF"/>
        </w:rPr>
        <w:t>包括</w:t>
      </w:r>
      <w:r>
        <w:rPr>
          <w:rFonts w:ascii="宋体" w:hAnsi="宋体" w:cs="宋体"/>
          <w:color w:val="auto"/>
          <w:szCs w:val="21"/>
          <w:shd w:val="clear" w:color="auto" w:fill="FFFFFF"/>
        </w:rPr>
        <w:t>法人</w:t>
      </w:r>
      <w:r>
        <w:rPr>
          <w:rFonts w:hint="eastAsia" w:ascii="宋体" w:hAnsi="宋体" w:cs="宋体"/>
          <w:color w:val="auto"/>
          <w:szCs w:val="21"/>
          <w:shd w:val="clear" w:color="auto" w:fill="FFFFFF"/>
        </w:rPr>
        <w:t>、</w:t>
      </w:r>
      <w:r>
        <w:rPr>
          <w:rFonts w:ascii="宋体" w:hAnsi="宋体" w:cs="宋体"/>
          <w:color w:val="auto"/>
          <w:szCs w:val="21"/>
          <w:shd w:val="clear" w:color="auto" w:fill="FFFFFF"/>
        </w:rPr>
        <w:t>法定代表人</w:t>
      </w:r>
      <w:r>
        <w:rPr>
          <w:rFonts w:hint="eastAsia" w:ascii="宋体" w:hAnsi="宋体" w:cs="宋体"/>
          <w:color w:val="auto"/>
          <w:szCs w:val="21"/>
          <w:shd w:val="clear" w:color="auto" w:fill="FFFFFF"/>
        </w:rPr>
        <w:t>、委托代理人均无行贿犯罪记录。</w:t>
      </w:r>
    </w:p>
    <w:p>
      <w:pPr>
        <w:spacing w:line="440" w:lineRule="exact"/>
        <w:ind w:firstLine="420" w:firstLineChars="200"/>
        <w:rPr>
          <w:rFonts w:hint="eastAsia" w:ascii="宋体" w:hAnsi="宋体"/>
          <w:color w:val="auto"/>
          <w:szCs w:val="21"/>
        </w:rPr>
      </w:pPr>
      <w:r>
        <w:rPr>
          <w:rFonts w:hint="eastAsia" w:ascii="宋体" w:hAnsi="宋体"/>
          <w:color w:val="auto"/>
          <w:szCs w:val="21"/>
        </w:rPr>
        <w:t>我方保证上述信息的真实和准确，并愿意承担因我方就此弄虚作假所引起的一切法律后果。</w:t>
      </w:r>
    </w:p>
    <w:p>
      <w:pPr>
        <w:spacing w:line="440" w:lineRule="exact"/>
        <w:ind w:firstLine="420" w:firstLineChars="200"/>
        <w:rPr>
          <w:rFonts w:hint="eastAsia" w:ascii="宋体" w:hAnsi="宋体"/>
          <w:color w:val="auto"/>
          <w:szCs w:val="21"/>
        </w:rPr>
      </w:pPr>
    </w:p>
    <w:p>
      <w:pPr>
        <w:spacing w:line="440" w:lineRule="exact"/>
        <w:ind w:firstLine="420" w:firstLineChars="200"/>
        <w:rPr>
          <w:rFonts w:hint="eastAsia" w:ascii="宋体" w:hAnsi="宋体"/>
          <w:color w:val="auto"/>
          <w:szCs w:val="21"/>
        </w:rPr>
      </w:pPr>
    </w:p>
    <w:p>
      <w:pPr>
        <w:spacing w:line="440" w:lineRule="exact"/>
        <w:ind w:firstLine="420" w:firstLineChars="200"/>
        <w:rPr>
          <w:rFonts w:hint="eastAsia" w:ascii="宋体" w:hAnsi="宋体"/>
          <w:color w:val="auto"/>
          <w:szCs w:val="21"/>
        </w:rPr>
      </w:pPr>
      <w:r>
        <w:rPr>
          <w:rFonts w:hint="eastAsia" w:ascii="宋体" w:hAnsi="宋体"/>
          <w:color w:val="auto"/>
          <w:szCs w:val="21"/>
        </w:rPr>
        <w:t>特此承诺</w:t>
      </w:r>
    </w:p>
    <w:p>
      <w:pPr>
        <w:spacing w:line="440" w:lineRule="exact"/>
        <w:ind w:firstLine="420" w:firstLineChars="200"/>
        <w:rPr>
          <w:rFonts w:hint="eastAsia" w:ascii="宋体" w:hAnsi="宋体"/>
          <w:color w:val="auto"/>
          <w:szCs w:val="21"/>
        </w:rPr>
      </w:pPr>
    </w:p>
    <w:p>
      <w:pPr>
        <w:jc w:val="left"/>
        <w:rPr>
          <w:rFonts w:hint="eastAsia" w:ascii="宋体" w:hAnsi="宋体" w:cs="宋体"/>
          <w:color w:val="auto"/>
          <w:szCs w:val="21"/>
        </w:rPr>
      </w:pPr>
    </w:p>
    <w:p>
      <w:pPr>
        <w:jc w:val="left"/>
        <w:rPr>
          <w:rFonts w:hint="eastAsia" w:ascii="宋体" w:hAnsi="宋体" w:cs="宋体"/>
          <w:color w:val="auto"/>
          <w:szCs w:val="21"/>
        </w:rPr>
      </w:pPr>
    </w:p>
    <w:p>
      <w:pPr>
        <w:jc w:val="left"/>
        <w:rPr>
          <w:rFonts w:hint="eastAsia" w:ascii="宋体" w:hAnsi="宋体" w:cs="宋体"/>
          <w:color w:val="auto"/>
          <w:szCs w:val="21"/>
        </w:rPr>
      </w:pPr>
    </w:p>
    <w:p>
      <w:pPr>
        <w:jc w:val="left"/>
        <w:rPr>
          <w:rFonts w:hint="eastAsia" w:ascii="宋体" w:hAnsi="宋体" w:cs="宋体"/>
          <w:color w:val="auto"/>
          <w:szCs w:val="21"/>
        </w:rPr>
      </w:pPr>
    </w:p>
    <w:p>
      <w:pPr>
        <w:spacing w:line="360" w:lineRule="auto"/>
        <w:rPr>
          <w:rFonts w:hint="eastAsia" w:ascii="宋体" w:hAnsi="宋体" w:cs="宋体"/>
          <w:color w:val="auto"/>
          <w:sz w:val="24"/>
        </w:rPr>
      </w:pPr>
      <w:r>
        <w:rPr>
          <w:rFonts w:hint="eastAsia" w:ascii="宋体" w:hAnsi="宋体" w:cs="宋体"/>
          <w:color w:val="auto"/>
          <w:sz w:val="24"/>
        </w:rPr>
        <w:t xml:space="preserve">                                供应商名称（全称并加盖公章）：</w:t>
      </w:r>
    </w:p>
    <w:p>
      <w:pPr>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w:t>
      </w:r>
    </w:p>
    <w:p>
      <w:pPr>
        <w:spacing w:line="440" w:lineRule="exact"/>
        <w:jc w:val="right"/>
        <w:rPr>
          <w:rFonts w:hint="eastAsia" w:ascii="宋体" w:hAnsi="宋体"/>
          <w:color w:val="auto"/>
          <w:szCs w:val="21"/>
        </w:rPr>
      </w:pPr>
    </w:p>
    <w:p>
      <w:pPr>
        <w:spacing w:line="440" w:lineRule="exact"/>
        <w:jc w:val="right"/>
        <w:rPr>
          <w:rFonts w:hint="eastAsia" w:ascii="宋体" w:hAnsi="宋体"/>
          <w:color w:val="auto"/>
          <w:szCs w:val="21"/>
        </w:rPr>
      </w:pPr>
      <w:r>
        <w:rPr>
          <w:rFonts w:hint="eastAsia" w:ascii="宋体" w:hAnsi="宋体"/>
          <w:color w:val="auto"/>
          <w:szCs w:val="21"/>
          <w:u w:val="single"/>
        </w:rPr>
        <w:t xml:space="preserve">          </w:t>
      </w:r>
      <w:r>
        <w:rPr>
          <w:rFonts w:hint="eastAsia" w:ascii="宋体" w:hAnsi="宋体"/>
          <w:color w:val="auto"/>
          <w:szCs w:val="21"/>
        </w:rPr>
        <w:t>年</w:t>
      </w:r>
      <w:r>
        <w:rPr>
          <w:rFonts w:hint="eastAsia" w:ascii="宋体" w:hAnsi="宋体"/>
          <w:color w:val="auto"/>
          <w:szCs w:val="21"/>
          <w:u w:val="single"/>
        </w:rPr>
        <w:t xml:space="preserve">        </w:t>
      </w:r>
      <w:r>
        <w:rPr>
          <w:rFonts w:hint="eastAsia" w:ascii="宋体" w:hAnsi="宋体"/>
          <w:color w:val="auto"/>
          <w:szCs w:val="21"/>
        </w:rPr>
        <w:t>月</w:t>
      </w:r>
      <w:r>
        <w:rPr>
          <w:rFonts w:hint="eastAsia" w:ascii="宋体" w:hAnsi="宋体"/>
          <w:color w:val="auto"/>
          <w:szCs w:val="21"/>
          <w:u w:val="single"/>
        </w:rPr>
        <w:t xml:space="preserve">        </w:t>
      </w:r>
      <w:r>
        <w:rPr>
          <w:rFonts w:hint="eastAsia" w:ascii="宋体" w:hAnsi="宋体"/>
          <w:color w:val="auto"/>
          <w:szCs w:val="21"/>
        </w:rPr>
        <w:t>日</w:t>
      </w:r>
    </w:p>
    <w:p>
      <w:pPr>
        <w:pStyle w:val="4"/>
        <w:jc w:val="center"/>
        <w:rPr>
          <w:rFonts w:hint="eastAsia" w:ascii="宋体" w:hAnsi="宋体" w:eastAsia="宋体" w:cs="宋体"/>
          <w:color w:val="auto"/>
          <w:sz w:val="28"/>
          <w:szCs w:val="28"/>
        </w:rPr>
      </w:pPr>
    </w:p>
    <w:p>
      <w:pPr>
        <w:pStyle w:val="4"/>
        <w:jc w:val="center"/>
        <w:rPr>
          <w:rFonts w:hint="eastAsia" w:ascii="宋体" w:hAnsi="宋体" w:eastAsia="宋体" w:cs="宋体"/>
          <w:color w:val="auto"/>
          <w:sz w:val="28"/>
          <w:szCs w:val="28"/>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pStyle w:val="15"/>
        <w:spacing w:before="0" w:beforeLines="0" w:beforeAutospacing="0" w:after="0" w:afterLines="0" w:afterAutospacing="0"/>
        <w:ind w:right="560"/>
        <w:jc w:val="center"/>
        <w:rPr>
          <w:rFonts w:hint="eastAsia"/>
          <w:b/>
          <w:bCs/>
          <w:color w:val="auto"/>
          <w:sz w:val="32"/>
          <w:szCs w:val="32"/>
        </w:rPr>
      </w:pPr>
      <w:bookmarkStart w:id="82" w:name="_Toc530584400"/>
    </w:p>
    <w:p>
      <w:pPr>
        <w:pStyle w:val="15"/>
        <w:spacing w:before="0" w:beforeLines="0" w:beforeAutospacing="0" w:after="0" w:afterLines="0" w:afterAutospacing="0"/>
        <w:ind w:right="560"/>
        <w:jc w:val="center"/>
        <w:rPr>
          <w:rFonts w:hint="eastAsia"/>
          <w:b/>
          <w:bCs/>
          <w:color w:val="auto"/>
          <w:sz w:val="32"/>
          <w:szCs w:val="32"/>
        </w:rPr>
      </w:pPr>
      <w:r>
        <w:rPr>
          <w:rFonts w:hint="eastAsia"/>
          <w:b/>
          <w:bCs/>
          <w:color w:val="auto"/>
          <w:sz w:val="32"/>
          <w:szCs w:val="32"/>
        </w:rPr>
        <w:t>企业所在地的税务机关出具的正常纳税证明</w:t>
      </w:r>
    </w:p>
    <w:p>
      <w:pPr>
        <w:ind w:right="560"/>
        <w:jc w:val="left"/>
        <w:rPr>
          <w:rFonts w:hint="eastAsia" w:ascii="宋体" w:hAnsi="宋体"/>
          <w:color w:val="auto"/>
          <w:sz w:val="28"/>
          <w:szCs w:val="28"/>
        </w:rPr>
      </w:pPr>
    </w:p>
    <w:p>
      <w:pPr>
        <w:spacing w:line="600" w:lineRule="exact"/>
        <w:ind w:firstLine="480" w:firstLineChars="200"/>
        <w:rPr>
          <w:rFonts w:hint="eastAsia" w:ascii="宋体" w:hAnsi="宋体" w:cs="宋体"/>
          <w:color w:val="auto"/>
          <w:sz w:val="24"/>
          <w:szCs w:val="22"/>
        </w:rPr>
      </w:pPr>
      <w:r>
        <w:rPr>
          <w:rFonts w:hint="eastAsia" w:ascii="宋体" w:hAnsi="宋体" w:cs="宋体"/>
          <w:color w:val="auto"/>
          <w:sz w:val="24"/>
          <w:szCs w:val="22"/>
          <w:lang w:val="en-US" w:eastAsia="zh-CN"/>
        </w:rPr>
        <w:t xml:space="preserve"> </w:t>
      </w:r>
      <w:r>
        <w:rPr>
          <w:rFonts w:hint="eastAsia" w:ascii="宋体" w:hAnsi="宋体" w:cs="宋体"/>
          <w:color w:val="auto"/>
          <w:sz w:val="24"/>
          <w:szCs w:val="22"/>
        </w:rPr>
        <w:t>说明：1.格式由投标人企业所在地的税务机关拟定，正常纳税证明中必须体现依法纳税时间区间不少于6个月，新成立企业不足6个月的自企业成立之日起（正常纳税证明出具日期在</w:t>
      </w:r>
      <w:r>
        <w:rPr>
          <w:rFonts w:hint="eastAsia" w:ascii="宋体" w:hAnsi="宋体" w:cs="宋体"/>
          <w:color w:val="auto"/>
          <w:sz w:val="24"/>
          <w:szCs w:val="22"/>
          <w:lang w:eastAsia="zh-CN"/>
        </w:rPr>
        <w:t>响应</w:t>
      </w:r>
      <w:r>
        <w:rPr>
          <w:rFonts w:hint="eastAsia" w:ascii="宋体" w:hAnsi="宋体" w:cs="宋体"/>
          <w:color w:val="auto"/>
          <w:sz w:val="24"/>
          <w:szCs w:val="22"/>
        </w:rPr>
        <w:t>文件提交截止时间前30天以内）。</w:t>
      </w:r>
    </w:p>
    <w:p>
      <w:pPr>
        <w:spacing w:line="600" w:lineRule="exact"/>
        <w:ind w:firstLine="480" w:firstLineChars="200"/>
        <w:rPr>
          <w:rFonts w:hint="eastAsia" w:ascii="宋体" w:hAnsi="宋体" w:cs="宋体"/>
          <w:color w:val="auto"/>
          <w:sz w:val="24"/>
          <w:szCs w:val="22"/>
        </w:rPr>
      </w:pPr>
      <w:r>
        <w:rPr>
          <w:rFonts w:hint="eastAsia" w:ascii="宋体" w:hAnsi="宋体" w:cs="宋体"/>
          <w:color w:val="auto"/>
          <w:sz w:val="24"/>
          <w:szCs w:val="22"/>
        </w:rPr>
        <w:t>2.</w:t>
      </w:r>
      <w:r>
        <w:rPr>
          <w:rFonts w:hint="eastAsia" w:ascii="宋体" w:hAnsi="宋体" w:cs="宋体"/>
          <w:color w:val="auto"/>
          <w:sz w:val="24"/>
          <w:szCs w:val="22"/>
          <w:lang w:eastAsia="zh-CN"/>
        </w:rPr>
        <w:t>按照本章“资格证明材料”中的要求</w:t>
      </w:r>
      <w:r>
        <w:rPr>
          <w:rFonts w:hint="eastAsia" w:ascii="宋体" w:hAnsi="宋体" w:cs="宋体"/>
          <w:color w:val="auto"/>
          <w:sz w:val="24"/>
          <w:szCs w:val="22"/>
        </w:rPr>
        <w:t>提供</w:t>
      </w:r>
      <w:r>
        <w:rPr>
          <w:rFonts w:hint="eastAsia" w:ascii="宋体" w:hAnsi="宋体" w:cs="宋体"/>
          <w:color w:val="auto"/>
          <w:sz w:val="24"/>
          <w:szCs w:val="22"/>
          <w:lang w:eastAsia="zh-CN"/>
        </w:rPr>
        <w:t>纳税</w:t>
      </w:r>
      <w:r>
        <w:rPr>
          <w:rFonts w:hint="eastAsia" w:ascii="宋体" w:hAnsi="宋体" w:cs="宋体"/>
          <w:color w:val="auto"/>
          <w:sz w:val="24"/>
          <w:szCs w:val="22"/>
        </w:rPr>
        <w:t>凭据的无需提供该证明。</w:t>
      </w:r>
    </w:p>
    <w:p>
      <w:pPr>
        <w:pStyle w:val="4"/>
        <w:jc w:val="center"/>
        <w:rPr>
          <w:rFonts w:hint="eastAsia" w:ascii="宋体" w:hAnsi="宋体" w:eastAsia="宋体" w:cs="宋体"/>
          <w:color w:val="auto"/>
          <w:sz w:val="28"/>
          <w:szCs w:val="28"/>
        </w:rPr>
      </w:pPr>
    </w:p>
    <w:p>
      <w:pPr>
        <w:pStyle w:val="4"/>
        <w:jc w:val="center"/>
        <w:rPr>
          <w:rFonts w:hint="eastAsia" w:ascii="宋体" w:hAnsi="宋体" w:eastAsia="宋体" w:cs="宋体"/>
          <w:color w:val="auto"/>
          <w:sz w:val="28"/>
          <w:szCs w:val="28"/>
        </w:rPr>
      </w:pPr>
    </w:p>
    <w:p>
      <w:pPr>
        <w:rPr>
          <w:rFonts w:hint="eastAsia" w:ascii="宋体" w:hAnsi="宋体" w:eastAsia="宋体" w:cs="宋体"/>
          <w:color w:val="auto"/>
          <w:sz w:val="28"/>
          <w:szCs w:val="28"/>
        </w:rPr>
      </w:pPr>
    </w:p>
    <w:p>
      <w:pPr>
        <w:pStyle w:val="2"/>
        <w:rPr>
          <w:rFonts w:hint="eastAsia" w:ascii="宋体" w:hAnsi="宋体" w:eastAsia="宋体" w:cs="宋体"/>
          <w:color w:val="auto"/>
          <w:sz w:val="28"/>
          <w:szCs w:val="28"/>
        </w:rPr>
      </w:pPr>
    </w:p>
    <w:p>
      <w:pPr>
        <w:pStyle w:val="2"/>
        <w:rPr>
          <w:rFonts w:hint="eastAsia" w:ascii="宋体" w:hAnsi="宋体" w:eastAsia="宋体" w:cs="宋体"/>
          <w:color w:val="auto"/>
          <w:sz w:val="28"/>
          <w:szCs w:val="28"/>
        </w:rPr>
      </w:pPr>
    </w:p>
    <w:p>
      <w:pPr>
        <w:pStyle w:val="2"/>
        <w:rPr>
          <w:rFonts w:hint="eastAsia" w:ascii="宋体" w:hAnsi="宋体" w:eastAsia="宋体" w:cs="宋体"/>
          <w:color w:val="auto"/>
          <w:sz w:val="28"/>
          <w:szCs w:val="28"/>
        </w:rPr>
      </w:pPr>
    </w:p>
    <w:p>
      <w:pPr>
        <w:pStyle w:val="2"/>
        <w:rPr>
          <w:rFonts w:hint="eastAsia" w:ascii="宋体" w:hAnsi="宋体" w:eastAsia="宋体" w:cs="宋体"/>
          <w:color w:val="auto"/>
          <w:sz w:val="28"/>
          <w:szCs w:val="28"/>
        </w:rPr>
      </w:pPr>
    </w:p>
    <w:p>
      <w:pPr>
        <w:pStyle w:val="2"/>
        <w:rPr>
          <w:rFonts w:hint="eastAsia" w:ascii="宋体" w:hAnsi="宋体" w:eastAsia="宋体" w:cs="宋体"/>
          <w:color w:val="auto"/>
          <w:sz w:val="28"/>
          <w:szCs w:val="28"/>
        </w:rPr>
      </w:pPr>
    </w:p>
    <w:p>
      <w:pPr>
        <w:pStyle w:val="2"/>
        <w:rPr>
          <w:rFonts w:hint="eastAsia" w:ascii="宋体" w:hAnsi="宋体" w:eastAsia="宋体" w:cs="宋体"/>
          <w:color w:val="auto"/>
          <w:sz w:val="28"/>
          <w:szCs w:val="28"/>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pStyle w:val="15"/>
        <w:spacing w:before="0" w:beforeLines="0" w:beforeAutospacing="0" w:after="0" w:afterLines="0" w:afterAutospacing="0"/>
        <w:ind w:right="560"/>
        <w:jc w:val="center"/>
        <w:rPr>
          <w:rFonts w:hint="eastAsia"/>
          <w:b/>
          <w:bCs/>
          <w:color w:val="auto"/>
          <w:sz w:val="32"/>
          <w:szCs w:val="32"/>
        </w:rPr>
      </w:pPr>
    </w:p>
    <w:p>
      <w:pPr>
        <w:pStyle w:val="15"/>
        <w:spacing w:before="0" w:beforeLines="0" w:beforeAutospacing="0" w:after="0" w:afterLines="0" w:afterAutospacing="0"/>
        <w:ind w:right="560"/>
        <w:jc w:val="center"/>
        <w:rPr>
          <w:rFonts w:hint="eastAsia"/>
          <w:b/>
          <w:bCs/>
          <w:color w:val="auto"/>
          <w:sz w:val="32"/>
          <w:szCs w:val="32"/>
        </w:rPr>
      </w:pPr>
      <w:r>
        <w:rPr>
          <w:rFonts w:hint="eastAsia"/>
          <w:b/>
          <w:bCs/>
          <w:color w:val="auto"/>
          <w:sz w:val="32"/>
          <w:szCs w:val="32"/>
        </w:rPr>
        <w:t>中小企业声明函</w:t>
      </w:r>
    </w:p>
    <w:p>
      <w:pPr>
        <w:spacing w:line="600" w:lineRule="exact"/>
        <w:ind w:firstLine="480" w:firstLineChars="200"/>
        <w:rPr>
          <w:rFonts w:hint="eastAsia" w:ascii="宋体" w:hAnsi="宋体" w:cs="宋体"/>
          <w:color w:val="auto"/>
          <w:sz w:val="24"/>
          <w:szCs w:val="22"/>
        </w:rPr>
      </w:pPr>
      <w:r>
        <w:rPr>
          <w:rFonts w:hint="eastAsia" w:ascii="宋体" w:hAnsi="宋体" w:cs="宋体"/>
          <w:color w:val="auto"/>
          <w:sz w:val="24"/>
          <w:szCs w:val="22"/>
        </w:rPr>
        <w:t>本公司郑重声明，根据《政府采购促进中小 企业发展管理办法》（财库﹝2020﹞46 号）的规定，本公司参加</w:t>
      </w:r>
      <w:r>
        <w:rPr>
          <w:rFonts w:hint="eastAsia" w:ascii="宋体" w:hAnsi="宋体" w:cs="宋体"/>
          <w:color w:val="auto"/>
          <w:sz w:val="24"/>
          <w:szCs w:val="22"/>
          <w:u w:val="single"/>
        </w:rPr>
        <w:t>（单位名称）</w:t>
      </w:r>
      <w:r>
        <w:rPr>
          <w:rFonts w:hint="eastAsia" w:ascii="宋体" w:hAnsi="宋体" w:cs="宋体"/>
          <w:color w:val="auto"/>
          <w:sz w:val="24"/>
          <w:szCs w:val="22"/>
        </w:rPr>
        <w:t>的（</w:t>
      </w:r>
      <w:r>
        <w:rPr>
          <w:rFonts w:hint="eastAsia" w:ascii="宋体" w:hAnsi="宋体" w:cs="宋体"/>
          <w:color w:val="auto"/>
          <w:sz w:val="24"/>
          <w:szCs w:val="22"/>
          <w:u w:val="single"/>
        </w:rPr>
        <w:t>项目名称</w:t>
      </w:r>
      <w:r>
        <w:rPr>
          <w:rFonts w:hint="eastAsia" w:ascii="宋体" w:hAnsi="宋体" w:cs="宋体"/>
          <w:color w:val="auto"/>
          <w:sz w:val="24"/>
          <w:szCs w:val="22"/>
        </w:rPr>
        <w:t>）采购活动，服务全部由符合政策要求的中小企业承接。相关企业的具体情况如下：</w:t>
      </w:r>
    </w:p>
    <w:p>
      <w:pPr>
        <w:spacing w:line="600" w:lineRule="exact"/>
        <w:ind w:firstLine="480" w:firstLineChars="200"/>
        <w:rPr>
          <w:rFonts w:hint="eastAsia" w:ascii="宋体" w:hAnsi="宋体" w:cs="宋体"/>
          <w:color w:val="auto"/>
          <w:sz w:val="24"/>
          <w:szCs w:val="22"/>
          <w:u w:val="single"/>
        </w:rPr>
      </w:pPr>
      <w:r>
        <w:rPr>
          <w:rFonts w:hint="eastAsia" w:ascii="宋体" w:hAnsi="宋体" w:cs="宋体"/>
          <w:color w:val="auto"/>
          <w:sz w:val="24"/>
          <w:szCs w:val="22"/>
          <w:u w:val="none"/>
          <w:lang w:val="en-US" w:eastAsia="zh-CN"/>
        </w:rPr>
        <w:t>1.</w:t>
      </w:r>
      <w:r>
        <w:rPr>
          <w:rFonts w:hint="eastAsia" w:ascii="宋体" w:hAnsi="宋体" w:cs="宋体"/>
          <w:color w:val="auto"/>
          <w:sz w:val="24"/>
          <w:szCs w:val="22"/>
          <w:u w:val="single"/>
        </w:rPr>
        <w:t>（标的名称）</w:t>
      </w:r>
      <w:r>
        <w:rPr>
          <w:rFonts w:hint="eastAsia" w:ascii="宋体" w:hAnsi="宋体" w:cs="宋体"/>
          <w:color w:val="auto"/>
          <w:sz w:val="24"/>
          <w:szCs w:val="22"/>
        </w:rPr>
        <w:t xml:space="preserve"> ，属于</w:t>
      </w:r>
      <w:r>
        <w:rPr>
          <w:rFonts w:hint="eastAsia" w:ascii="宋体" w:hAnsi="宋体" w:cs="宋体"/>
          <w:color w:val="auto"/>
          <w:sz w:val="24"/>
          <w:szCs w:val="22"/>
          <w:u w:val="single"/>
        </w:rPr>
        <w:t>（采购文件中明确的所属行业）</w:t>
      </w:r>
      <w:r>
        <w:rPr>
          <w:rFonts w:hint="eastAsia" w:ascii="宋体" w:hAnsi="宋体" w:cs="宋体"/>
          <w:color w:val="auto"/>
          <w:sz w:val="24"/>
          <w:szCs w:val="22"/>
        </w:rPr>
        <w:t>； 承接企业为</w:t>
      </w:r>
      <w:r>
        <w:rPr>
          <w:rFonts w:hint="eastAsia" w:ascii="宋体" w:hAnsi="宋体" w:cs="宋体"/>
          <w:color w:val="auto"/>
          <w:sz w:val="24"/>
          <w:szCs w:val="22"/>
          <w:u w:val="single"/>
        </w:rPr>
        <w:t>（企业名称）</w:t>
      </w:r>
      <w:r>
        <w:rPr>
          <w:rFonts w:hint="eastAsia" w:ascii="宋体" w:hAnsi="宋体" w:cs="宋体"/>
          <w:color w:val="auto"/>
          <w:sz w:val="24"/>
          <w:szCs w:val="22"/>
        </w:rPr>
        <w:t>，从业人员</w:t>
      </w:r>
      <w:r>
        <w:rPr>
          <w:rFonts w:hint="eastAsia" w:ascii="宋体" w:hAnsi="宋体" w:cs="宋体"/>
          <w:color w:val="auto"/>
          <w:sz w:val="24"/>
          <w:szCs w:val="22"/>
          <w:u w:val="single"/>
          <w:lang w:val="en-US" w:eastAsia="zh-CN"/>
        </w:rPr>
        <w:t xml:space="preserve">    </w:t>
      </w:r>
      <w:r>
        <w:rPr>
          <w:rFonts w:hint="eastAsia" w:ascii="宋体" w:hAnsi="宋体" w:cs="宋体"/>
          <w:color w:val="auto"/>
          <w:sz w:val="24"/>
          <w:szCs w:val="22"/>
        </w:rPr>
        <w:t>人，营业收入为</w:t>
      </w:r>
      <w:r>
        <w:rPr>
          <w:rFonts w:hint="eastAsia" w:ascii="宋体" w:hAnsi="宋体" w:cs="宋体"/>
          <w:color w:val="auto"/>
          <w:sz w:val="24"/>
          <w:szCs w:val="22"/>
          <w:u w:val="single"/>
          <w:lang w:val="en-US" w:eastAsia="zh-CN"/>
        </w:rPr>
        <w:t xml:space="preserve">    </w:t>
      </w:r>
      <w:r>
        <w:rPr>
          <w:rFonts w:hint="eastAsia" w:ascii="宋体" w:hAnsi="宋体" w:cs="宋体"/>
          <w:color w:val="auto"/>
          <w:sz w:val="24"/>
          <w:szCs w:val="22"/>
        </w:rPr>
        <w:t>万元，资产总额为</w:t>
      </w:r>
      <w:r>
        <w:rPr>
          <w:rFonts w:hint="eastAsia" w:ascii="宋体" w:hAnsi="宋体" w:cs="宋体"/>
          <w:color w:val="auto"/>
          <w:sz w:val="24"/>
          <w:szCs w:val="22"/>
          <w:u w:val="single"/>
          <w:lang w:val="en-US" w:eastAsia="zh-CN"/>
        </w:rPr>
        <w:t xml:space="preserve">    </w:t>
      </w:r>
      <w:r>
        <w:rPr>
          <w:rFonts w:hint="eastAsia" w:ascii="宋体" w:hAnsi="宋体" w:cs="宋体"/>
          <w:color w:val="auto"/>
          <w:sz w:val="24"/>
          <w:szCs w:val="22"/>
        </w:rPr>
        <w:t>万元，属于</w:t>
      </w:r>
      <w:r>
        <w:rPr>
          <w:rFonts w:hint="eastAsia" w:ascii="宋体" w:hAnsi="宋体" w:cs="宋体"/>
          <w:color w:val="auto"/>
          <w:sz w:val="24"/>
          <w:szCs w:val="22"/>
          <w:u w:val="single"/>
        </w:rPr>
        <w:t xml:space="preserve">（中型企业、 小型企业、微型企业）； </w:t>
      </w:r>
    </w:p>
    <w:p>
      <w:pPr>
        <w:spacing w:line="600" w:lineRule="exact"/>
        <w:ind w:firstLine="480" w:firstLineChars="200"/>
        <w:rPr>
          <w:rFonts w:hint="eastAsia" w:ascii="宋体" w:hAnsi="宋体" w:eastAsia="宋体" w:cs="宋体"/>
          <w:color w:val="auto"/>
          <w:sz w:val="24"/>
          <w:szCs w:val="22"/>
          <w:u w:val="single"/>
          <w:lang w:eastAsia="zh-CN"/>
        </w:rPr>
      </w:pPr>
      <w:r>
        <w:rPr>
          <w:rFonts w:hint="eastAsia" w:ascii="宋体" w:hAnsi="宋体" w:cs="宋体"/>
          <w:color w:val="auto"/>
          <w:sz w:val="24"/>
          <w:szCs w:val="22"/>
          <w:u w:val="none"/>
          <w:lang w:val="en-US" w:eastAsia="zh-CN"/>
        </w:rPr>
        <w:t>2.</w:t>
      </w:r>
      <w:r>
        <w:rPr>
          <w:rFonts w:hint="eastAsia" w:ascii="宋体" w:hAnsi="宋体" w:cs="宋体"/>
          <w:color w:val="auto"/>
          <w:sz w:val="24"/>
          <w:szCs w:val="22"/>
          <w:u w:val="single"/>
        </w:rPr>
        <w:t xml:space="preserve">（标的名称） </w:t>
      </w:r>
      <w:r>
        <w:rPr>
          <w:rFonts w:hint="eastAsia" w:ascii="宋体" w:hAnsi="宋体" w:cs="宋体"/>
          <w:color w:val="auto"/>
          <w:sz w:val="24"/>
          <w:szCs w:val="22"/>
        </w:rPr>
        <w:t>，属于</w:t>
      </w:r>
      <w:r>
        <w:rPr>
          <w:rFonts w:hint="eastAsia" w:ascii="宋体" w:hAnsi="宋体" w:cs="宋体"/>
          <w:color w:val="auto"/>
          <w:sz w:val="24"/>
          <w:szCs w:val="22"/>
          <w:highlight w:val="none"/>
          <w:u w:val="single"/>
        </w:rPr>
        <w:t>（采购文件中明确的所属行业）</w:t>
      </w:r>
      <w:r>
        <w:rPr>
          <w:rFonts w:hint="eastAsia" w:ascii="宋体" w:hAnsi="宋体" w:cs="宋体"/>
          <w:color w:val="auto"/>
          <w:sz w:val="24"/>
          <w:szCs w:val="22"/>
          <w:highlight w:val="none"/>
        </w:rPr>
        <w:t>；</w:t>
      </w:r>
      <w:r>
        <w:rPr>
          <w:rFonts w:hint="eastAsia" w:ascii="宋体" w:hAnsi="宋体" w:cs="宋体"/>
          <w:color w:val="auto"/>
          <w:sz w:val="24"/>
          <w:szCs w:val="22"/>
        </w:rPr>
        <w:t xml:space="preserve"> 承接企业为</w:t>
      </w:r>
      <w:r>
        <w:rPr>
          <w:rFonts w:hint="eastAsia" w:ascii="宋体" w:hAnsi="宋体" w:cs="宋体"/>
          <w:color w:val="auto"/>
          <w:sz w:val="24"/>
          <w:szCs w:val="22"/>
          <w:u w:val="single"/>
        </w:rPr>
        <w:t>（企业名称）</w:t>
      </w:r>
      <w:r>
        <w:rPr>
          <w:rFonts w:hint="eastAsia" w:ascii="宋体" w:hAnsi="宋体" w:cs="宋体"/>
          <w:color w:val="auto"/>
          <w:sz w:val="24"/>
          <w:szCs w:val="22"/>
        </w:rPr>
        <w:t>，从业人员</w:t>
      </w:r>
      <w:r>
        <w:rPr>
          <w:rFonts w:hint="eastAsia" w:ascii="宋体" w:hAnsi="宋体" w:cs="宋体"/>
          <w:color w:val="auto"/>
          <w:sz w:val="24"/>
          <w:szCs w:val="22"/>
          <w:u w:val="single"/>
          <w:lang w:val="en-US" w:eastAsia="zh-CN"/>
        </w:rPr>
        <w:t xml:space="preserve">    </w:t>
      </w:r>
      <w:r>
        <w:rPr>
          <w:rFonts w:hint="eastAsia" w:ascii="宋体" w:hAnsi="宋体" w:cs="宋体"/>
          <w:color w:val="auto"/>
          <w:sz w:val="24"/>
          <w:szCs w:val="22"/>
        </w:rPr>
        <w:t>人，营业收入为</w:t>
      </w:r>
      <w:r>
        <w:rPr>
          <w:rFonts w:hint="eastAsia" w:ascii="宋体" w:hAnsi="宋体" w:cs="宋体"/>
          <w:color w:val="auto"/>
          <w:sz w:val="24"/>
          <w:szCs w:val="22"/>
          <w:u w:val="single"/>
          <w:lang w:val="en-US" w:eastAsia="zh-CN"/>
        </w:rPr>
        <w:t xml:space="preserve">     </w:t>
      </w:r>
      <w:r>
        <w:rPr>
          <w:rFonts w:hint="eastAsia" w:ascii="宋体" w:hAnsi="宋体" w:cs="宋体"/>
          <w:color w:val="auto"/>
          <w:sz w:val="24"/>
          <w:szCs w:val="22"/>
        </w:rPr>
        <w:t>万元，资产总额为</w:t>
      </w:r>
      <w:r>
        <w:rPr>
          <w:rFonts w:hint="eastAsia" w:ascii="宋体" w:hAnsi="宋体" w:cs="宋体"/>
          <w:color w:val="auto"/>
          <w:sz w:val="24"/>
          <w:szCs w:val="22"/>
          <w:u w:val="single"/>
          <w:lang w:val="en-US" w:eastAsia="zh-CN"/>
        </w:rPr>
        <w:t xml:space="preserve">    </w:t>
      </w:r>
      <w:r>
        <w:rPr>
          <w:rFonts w:hint="eastAsia" w:ascii="宋体" w:hAnsi="宋体" w:cs="宋体"/>
          <w:color w:val="auto"/>
          <w:sz w:val="24"/>
          <w:szCs w:val="22"/>
        </w:rPr>
        <w:t>万元，属于</w:t>
      </w:r>
      <w:r>
        <w:rPr>
          <w:rFonts w:hint="eastAsia" w:ascii="宋体" w:hAnsi="宋体" w:cs="宋体"/>
          <w:color w:val="auto"/>
          <w:sz w:val="24"/>
          <w:szCs w:val="22"/>
          <w:u w:val="single"/>
        </w:rPr>
        <w:t>（中型企业、 小型企业、微型企业）</w:t>
      </w:r>
      <w:r>
        <w:rPr>
          <w:rFonts w:hint="eastAsia" w:ascii="宋体" w:hAnsi="宋体" w:cs="宋体"/>
          <w:color w:val="auto"/>
          <w:sz w:val="24"/>
          <w:szCs w:val="22"/>
          <w:u w:val="single"/>
          <w:lang w:eastAsia="zh-CN"/>
        </w:rPr>
        <w:t>；</w:t>
      </w:r>
    </w:p>
    <w:p>
      <w:pPr>
        <w:spacing w:line="600" w:lineRule="exact"/>
        <w:ind w:firstLine="480" w:firstLineChars="200"/>
        <w:rPr>
          <w:rFonts w:hint="eastAsia" w:ascii="宋体" w:hAnsi="宋体" w:cs="宋体"/>
          <w:color w:val="auto"/>
          <w:sz w:val="24"/>
          <w:szCs w:val="22"/>
        </w:rPr>
      </w:pPr>
      <w:r>
        <w:rPr>
          <w:rFonts w:hint="eastAsia" w:ascii="宋体" w:hAnsi="宋体" w:cs="宋体"/>
          <w:color w:val="auto"/>
          <w:sz w:val="24"/>
          <w:szCs w:val="22"/>
        </w:rPr>
        <w:t xml:space="preserve"> …… </w:t>
      </w:r>
    </w:p>
    <w:p>
      <w:pPr>
        <w:spacing w:line="600" w:lineRule="exact"/>
        <w:ind w:firstLine="480" w:firstLineChars="200"/>
        <w:rPr>
          <w:rFonts w:hint="eastAsia" w:ascii="宋体" w:hAnsi="宋体" w:cs="宋体"/>
          <w:color w:val="auto"/>
          <w:sz w:val="24"/>
          <w:szCs w:val="22"/>
        </w:rPr>
      </w:pPr>
      <w:r>
        <w:rPr>
          <w:rFonts w:hint="eastAsia" w:ascii="宋体" w:hAnsi="宋体" w:cs="宋体"/>
          <w:color w:val="auto"/>
          <w:sz w:val="24"/>
          <w:szCs w:val="22"/>
        </w:rPr>
        <w:t>以上企业，不属于大企业的分支机构，不存在控股股东为大企业的情形，也不存在与大企业的负责人为同一人的情 形。</w:t>
      </w:r>
    </w:p>
    <w:p>
      <w:pPr>
        <w:spacing w:line="600" w:lineRule="exact"/>
        <w:ind w:firstLine="480" w:firstLineChars="200"/>
        <w:rPr>
          <w:rFonts w:hint="eastAsia" w:ascii="宋体" w:hAnsi="宋体" w:cs="宋体"/>
          <w:color w:val="auto"/>
          <w:sz w:val="24"/>
          <w:szCs w:val="22"/>
        </w:rPr>
      </w:pPr>
      <w:r>
        <w:rPr>
          <w:rFonts w:hint="eastAsia" w:ascii="宋体" w:hAnsi="宋体" w:cs="宋体"/>
          <w:color w:val="auto"/>
          <w:sz w:val="24"/>
          <w:szCs w:val="22"/>
        </w:rPr>
        <w:t xml:space="preserve"> 本企业对上述声明内容的真实性负责。如有虚假，将依法承担相应责任。 </w:t>
      </w:r>
    </w:p>
    <w:p>
      <w:pPr>
        <w:spacing w:line="600" w:lineRule="exact"/>
        <w:ind w:firstLine="480" w:firstLineChars="200"/>
        <w:rPr>
          <w:rFonts w:hint="eastAsia" w:ascii="宋体" w:hAnsi="宋体" w:cs="宋体"/>
          <w:color w:val="auto"/>
          <w:sz w:val="24"/>
          <w:szCs w:val="22"/>
        </w:rPr>
      </w:pPr>
    </w:p>
    <w:p>
      <w:pPr>
        <w:spacing w:line="600" w:lineRule="exact"/>
        <w:ind w:firstLine="480" w:firstLineChars="200"/>
        <w:jc w:val="right"/>
        <w:rPr>
          <w:rFonts w:hint="eastAsia" w:ascii="宋体" w:hAnsi="宋体" w:cs="宋体"/>
          <w:color w:val="auto"/>
          <w:sz w:val="24"/>
          <w:szCs w:val="22"/>
        </w:rPr>
      </w:pPr>
      <w:r>
        <w:rPr>
          <w:rFonts w:hint="eastAsia" w:ascii="宋体" w:hAnsi="宋体" w:cs="宋体"/>
          <w:color w:val="auto"/>
          <w:sz w:val="24"/>
          <w:szCs w:val="22"/>
        </w:rPr>
        <w:t xml:space="preserve">企业名称（盖章）： </w:t>
      </w:r>
    </w:p>
    <w:p>
      <w:pPr>
        <w:spacing w:line="600" w:lineRule="exact"/>
        <w:ind w:firstLine="480" w:firstLineChars="200"/>
        <w:jc w:val="center"/>
        <w:rPr>
          <w:rFonts w:hint="eastAsia" w:ascii="宋体" w:hAnsi="宋体" w:cs="宋体"/>
          <w:color w:val="auto"/>
          <w:sz w:val="24"/>
          <w:szCs w:val="22"/>
        </w:rPr>
      </w:pPr>
      <w:r>
        <w:rPr>
          <w:rFonts w:hint="eastAsia" w:ascii="宋体" w:hAnsi="宋体" w:cs="宋体"/>
          <w:color w:val="auto"/>
          <w:sz w:val="24"/>
          <w:szCs w:val="22"/>
          <w:lang w:val="en-US" w:eastAsia="zh-CN"/>
        </w:rPr>
        <w:t xml:space="preserve">                                               </w:t>
      </w:r>
      <w:r>
        <w:rPr>
          <w:rFonts w:hint="eastAsia" w:ascii="宋体" w:hAnsi="宋体" w:cs="宋体"/>
          <w:color w:val="auto"/>
          <w:sz w:val="24"/>
          <w:szCs w:val="22"/>
        </w:rPr>
        <w:t>日 期：</w:t>
      </w:r>
    </w:p>
    <w:p>
      <w:pPr>
        <w:rPr>
          <w:rFonts w:hint="eastAsia" w:ascii="宋体" w:hAnsi="宋体"/>
          <w:color w:val="auto"/>
          <w:sz w:val="28"/>
          <w:szCs w:val="24"/>
        </w:rPr>
      </w:pPr>
    </w:p>
    <w:p>
      <w:pPr>
        <w:widowControl/>
        <w:spacing w:line="580" w:lineRule="atLeast"/>
        <w:rPr>
          <w:rFonts w:hint="eastAsia" w:ascii="宋体" w:hAnsi="宋体" w:cs="宋体"/>
          <w:b/>
          <w:bCs/>
          <w:color w:val="auto"/>
          <w:szCs w:val="21"/>
        </w:rPr>
      </w:pPr>
      <w:r>
        <w:rPr>
          <w:rFonts w:hint="eastAsia" w:ascii="宋体" w:hAnsi="宋体" w:cs="宋体"/>
          <w:b/>
          <w:bCs/>
          <w:color w:val="auto"/>
          <w:szCs w:val="21"/>
          <w:lang w:eastAsia="zh-CN"/>
        </w:rPr>
        <w:t>注：</w:t>
      </w:r>
      <w:r>
        <w:rPr>
          <w:rFonts w:hint="eastAsia" w:ascii="宋体" w:hAnsi="宋体" w:cs="宋体"/>
          <w:b/>
          <w:bCs/>
          <w:color w:val="auto"/>
          <w:szCs w:val="21"/>
        </w:rPr>
        <w:t xml:space="preserve"> </w:t>
      </w:r>
      <w:r>
        <w:rPr>
          <w:rFonts w:hint="eastAsia" w:ascii="宋体" w:hAnsi="宋体" w:cs="宋体"/>
          <w:b/>
          <w:bCs/>
          <w:color w:val="auto"/>
          <w:szCs w:val="21"/>
          <w:lang w:val="en-US" w:eastAsia="zh-CN"/>
        </w:rPr>
        <w:t>1.</w:t>
      </w:r>
      <w:r>
        <w:rPr>
          <w:rFonts w:hint="eastAsia" w:ascii="宋体" w:hAnsi="宋体" w:cs="宋体"/>
          <w:b/>
          <w:bCs/>
          <w:color w:val="auto"/>
          <w:szCs w:val="21"/>
        </w:rPr>
        <w:t>从业人员、营业收入、资产总额填报上一年度数据，无上一年度数据的新成立企业可不填报。</w:t>
      </w:r>
    </w:p>
    <w:p>
      <w:pPr>
        <w:widowControl/>
        <w:spacing w:line="580" w:lineRule="atLeast"/>
        <w:ind w:firstLine="422" w:firstLineChars="200"/>
        <w:rPr>
          <w:rFonts w:hint="eastAsia"/>
        </w:rPr>
      </w:pPr>
      <w:r>
        <w:rPr>
          <w:rFonts w:hint="eastAsia" w:ascii="宋体" w:hAnsi="宋体" w:cs="宋体"/>
          <w:b/>
          <w:bCs/>
          <w:color w:val="auto"/>
          <w:szCs w:val="21"/>
          <w:lang w:val="en-US" w:eastAsia="zh-CN"/>
        </w:rPr>
        <w:t>2.本注的文字，仅作告</w:t>
      </w:r>
      <w:r>
        <w:rPr>
          <w:rFonts w:hint="eastAsia" w:ascii="宋体" w:hAnsi="宋体" w:cs="宋体"/>
          <w:b/>
          <w:szCs w:val="21"/>
          <w:lang w:val="en-US" w:eastAsia="zh-CN"/>
        </w:rPr>
        <w:t>知，不作格式要求。</w:t>
      </w:r>
    </w:p>
    <w:p>
      <w:pPr>
        <w:spacing w:line="600" w:lineRule="exact"/>
        <w:ind w:firstLine="480" w:firstLineChars="200"/>
        <w:rPr>
          <w:rFonts w:hint="eastAsia" w:ascii="宋体" w:hAnsi="宋体" w:cs="宋体"/>
          <w:color w:val="auto"/>
          <w:sz w:val="24"/>
          <w:szCs w:val="22"/>
        </w:rPr>
      </w:pPr>
    </w:p>
    <w:p>
      <w:pPr>
        <w:pStyle w:val="2"/>
        <w:rPr>
          <w:rFonts w:hint="eastAsia" w:ascii="宋体" w:hAnsi="宋体"/>
          <w:color w:val="auto"/>
          <w:sz w:val="28"/>
          <w:szCs w:val="24"/>
        </w:rPr>
      </w:pPr>
    </w:p>
    <w:p>
      <w:pPr>
        <w:pStyle w:val="2"/>
        <w:rPr>
          <w:rFonts w:hint="eastAsia" w:ascii="宋体" w:hAnsi="宋体"/>
          <w:color w:val="auto"/>
          <w:sz w:val="28"/>
          <w:szCs w:val="24"/>
        </w:rPr>
      </w:pPr>
    </w:p>
    <w:p>
      <w:pPr>
        <w:pStyle w:val="2"/>
        <w:rPr>
          <w:rFonts w:hint="eastAsia" w:ascii="宋体" w:hAnsi="宋体"/>
          <w:color w:val="auto"/>
          <w:sz w:val="28"/>
          <w:szCs w:val="24"/>
        </w:rPr>
      </w:pPr>
    </w:p>
    <w:p>
      <w:pPr>
        <w:pStyle w:val="4"/>
        <w:numPr>
          <w:ilvl w:val="0"/>
          <w:numId w:val="32"/>
        </w:numPr>
        <w:spacing w:before="0" w:beforeLines="0" w:after="0" w:afterLines="0" w:line="400" w:lineRule="exact"/>
        <w:jc w:val="center"/>
        <w:rPr>
          <w:rFonts w:hint="eastAsia" w:ascii="宋体" w:hAnsi="宋体" w:eastAsia="宋体" w:cs="宋体"/>
          <w:color w:val="auto"/>
          <w:sz w:val="28"/>
          <w:szCs w:val="28"/>
        </w:rPr>
      </w:pPr>
      <w:bookmarkStart w:id="83" w:name="_Toc21623"/>
      <w:r>
        <w:rPr>
          <w:rFonts w:hint="eastAsia" w:ascii="宋体" w:hAnsi="宋体" w:eastAsia="宋体" w:cs="宋体"/>
          <w:color w:val="auto"/>
          <w:sz w:val="28"/>
          <w:szCs w:val="28"/>
        </w:rPr>
        <w:t>法定代表人身份证明或授权委托书</w:t>
      </w:r>
      <w:bookmarkEnd w:id="82"/>
      <w:bookmarkEnd w:id="83"/>
    </w:p>
    <w:p>
      <w:pPr>
        <w:jc w:val="center"/>
        <w:rPr>
          <w:rFonts w:hint="eastAsia" w:ascii="宋体" w:hAnsi="宋体" w:cs="宋体"/>
          <w:b/>
          <w:color w:val="auto"/>
        </w:rPr>
      </w:pPr>
      <w:r>
        <w:rPr>
          <w:rFonts w:hint="eastAsia" w:ascii="宋体" w:hAnsi="宋体" w:cs="宋体"/>
          <w:b/>
          <w:color w:val="auto"/>
        </w:rPr>
        <w:t>法定代表人身份证明</w:t>
      </w:r>
    </w:p>
    <w:p>
      <w:pPr>
        <w:jc w:val="center"/>
        <w:rPr>
          <w:rFonts w:hint="eastAsia" w:ascii="宋体" w:hAnsi="宋体" w:cs="宋体"/>
          <w:b/>
          <w:color w:val="auto"/>
        </w:rPr>
      </w:pPr>
    </w:p>
    <w:p>
      <w:pPr>
        <w:rPr>
          <w:rFonts w:hint="eastAsia" w:ascii="宋体" w:hAnsi="宋体" w:cs="宋体"/>
          <w:color w:val="auto"/>
        </w:rPr>
      </w:pP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供应商名称：</w:t>
      </w:r>
      <w:r>
        <w:rPr>
          <w:rFonts w:hint="eastAsia" w:ascii="宋体" w:hAnsi="宋体" w:cs="宋体"/>
          <w:color w:val="auto"/>
          <w:szCs w:val="21"/>
          <w:u w:val="single"/>
        </w:rPr>
        <w:t xml:space="preserve">                               </w:t>
      </w:r>
      <w:r>
        <w:rPr>
          <w:rFonts w:hint="eastAsia" w:ascii="宋体" w:hAnsi="宋体" w:cs="宋体"/>
          <w:color w:val="auto"/>
          <w:szCs w:val="21"/>
        </w:rPr>
        <w:t xml:space="preserve"> </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单位性质：</w:t>
      </w:r>
      <w:r>
        <w:rPr>
          <w:rFonts w:hint="eastAsia" w:ascii="宋体" w:hAnsi="宋体" w:cs="宋体"/>
          <w:color w:val="auto"/>
          <w:szCs w:val="21"/>
          <w:u w:val="single"/>
        </w:rPr>
        <w:t xml:space="preserve">                                 </w:t>
      </w:r>
      <w:r>
        <w:rPr>
          <w:rFonts w:hint="eastAsia" w:ascii="宋体" w:hAnsi="宋体" w:cs="宋体"/>
          <w:color w:val="auto"/>
          <w:szCs w:val="21"/>
        </w:rPr>
        <w:t xml:space="preserve"> </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地    址：</w:t>
      </w:r>
      <w:r>
        <w:rPr>
          <w:rFonts w:hint="eastAsia" w:ascii="宋体" w:hAnsi="宋体" w:cs="宋体"/>
          <w:color w:val="auto"/>
          <w:szCs w:val="21"/>
          <w:u w:val="single"/>
        </w:rPr>
        <w:t xml:space="preserve">                                 </w:t>
      </w:r>
      <w:r>
        <w:rPr>
          <w:rFonts w:hint="eastAsia" w:ascii="宋体" w:hAnsi="宋体" w:cs="宋体"/>
          <w:color w:val="auto"/>
          <w:szCs w:val="21"/>
        </w:rPr>
        <w:t xml:space="preserve"> </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成立时间：</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经营期限：</w:t>
      </w:r>
      <w:r>
        <w:rPr>
          <w:rFonts w:hint="eastAsia" w:ascii="宋体" w:hAnsi="宋体" w:cs="宋体"/>
          <w:color w:val="auto"/>
          <w:szCs w:val="21"/>
          <w:u w:val="single"/>
        </w:rPr>
        <w:t xml:space="preserve">                                </w:t>
      </w:r>
      <w:r>
        <w:rPr>
          <w:rFonts w:hint="eastAsia" w:ascii="宋体" w:hAnsi="宋体" w:cs="宋体"/>
          <w:color w:val="auto"/>
          <w:szCs w:val="21"/>
        </w:rPr>
        <w:t xml:space="preserve"> </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姓    名：</w:t>
      </w:r>
      <w:r>
        <w:rPr>
          <w:rFonts w:hint="eastAsia" w:ascii="宋体" w:hAnsi="宋体" w:cs="宋体"/>
          <w:color w:val="auto"/>
          <w:szCs w:val="21"/>
          <w:u w:val="single"/>
        </w:rPr>
        <w:t xml:space="preserve">         </w:t>
      </w:r>
      <w:r>
        <w:rPr>
          <w:rFonts w:hint="eastAsia" w:ascii="宋体" w:hAnsi="宋体" w:cs="宋体"/>
          <w:color w:val="auto"/>
          <w:szCs w:val="21"/>
        </w:rPr>
        <w:t>性别：</w:t>
      </w:r>
      <w:r>
        <w:rPr>
          <w:rFonts w:hint="eastAsia" w:ascii="宋体" w:hAnsi="宋体" w:cs="宋体"/>
          <w:color w:val="auto"/>
          <w:szCs w:val="21"/>
          <w:u w:val="single"/>
        </w:rPr>
        <w:t xml:space="preserve">    </w:t>
      </w:r>
      <w:r>
        <w:rPr>
          <w:rFonts w:hint="eastAsia" w:ascii="宋体" w:hAnsi="宋体" w:cs="宋体"/>
          <w:color w:val="auto"/>
          <w:szCs w:val="21"/>
        </w:rPr>
        <w:t>年龄：</w:t>
      </w:r>
      <w:r>
        <w:rPr>
          <w:rFonts w:hint="eastAsia" w:ascii="宋体" w:hAnsi="宋体" w:cs="宋体"/>
          <w:color w:val="auto"/>
          <w:szCs w:val="21"/>
          <w:u w:val="single"/>
        </w:rPr>
        <w:t xml:space="preserve">    </w:t>
      </w:r>
      <w:r>
        <w:rPr>
          <w:rFonts w:hint="eastAsia" w:ascii="宋体" w:hAnsi="宋体" w:cs="宋体"/>
          <w:color w:val="auto"/>
          <w:szCs w:val="21"/>
        </w:rPr>
        <w:t>职务：</w:t>
      </w:r>
      <w:r>
        <w:rPr>
          <w:rFonts w:hint="eastAsia" w:ascii="宋体" w:hAnsi="宋体" w:cs="宋体"/>
          <w:color w:val="auto"/>
          <w:szCs w:val="21"/>
          <w:u w:val="single"/>
        </w:rPr>
        <w:t xml:space="preserve">      </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系</w:t>
      </w:r>
      <w:r>
        <w:rPr>
          <w:rFonts w:hint="eastAsia" w:ascii="宋体" w:hAnsi="宋体" w:cs="宋体"/>
          <w:color w:val="auto"/>
          <w:szCs w:val="21"/>
          <w:u w:val="single"/>
        </w:rPr>
        <w:t xml:space="preserve">                                </w:t>
      </w:r>
      <w:r>
        <w:rPr>
          <w:rFonts w:hint="eastAsia" w:ascii="宋体" w:hAnsi="宋体" w:cs="宋体"/>
          <w:color w:val="auto"/>
          <w:szCs w:val="21"/>
        </w:rPr>
        <w:t>（供应商名称）营业执照注册号：</w:t>
      </w:r>
      <w:r>
        <w:rPr>
          <w:rFonts w:hint="eastAsia" w:ascii="宋体" w:hAnsi="宋体" w:cs="宋体"/>
          <w:color w:val="auto"/>
          <w:szCs w:val="21"/>
          <w:u w:val="single"/>
        </w:rPr>
        <w:t xml:space="preserve">                   </w:t>
      </w:r>
      <w:r>
        <w:rPr>
          <w:rFonts w:hint="eastAsia" w:ascii="宋体" w:hAnsi="宋体" w:cs="宋体"/>
          <w:color w:val="auto"/>
          <w:szCs w:val="21"/>
        </w:rPr>
        <w:t>的法定代表人。</w:t>
      </w:r>
    </w:p>
    <w:p>
      <w:pPr>
        <w:spacing w:line="360" w:lineRule="auto"/>
        <w:ind w:firstLine="840" w:firstLineChars="400"/>
        <w:rPr>
          <w:rFonts w:hint="eastAsia" w:ascii="宋体" w:hAnsi="宋体" w:cs="宋体"/>
          <w:color w:val="auto"/>
          <w:szCs w:val="21"/>
        </w:rPr>
      </w:pPr>
      <w:r>
        <w:rPr>
          <w:rFonts w:hint="eastAsia" w:ascii="宋体" w:hAnsi="宋体" w:cs="宋体"/>
          <w:color w:val="auto"/>
          <w:szCs w:val="21"/>
        </w:rPr>
        <w:t>特此证明。</w:t>
      </w:r>
    </w:p>
    <w:p>
      <w:pPr>
        <w:spacing w:line="360" w:lineRule="auto"/>
        <w:ind w:firstLine="420" w:firstLineChars="200"/>
        <w:rPr>
          <w:rFonts w:hint="eastAsia" w:ascii="宋体" w:hAnsi="宋体" w:cs="宋体"/>
          <w:color w:val="auto"/>
          <w:szCs w:val="21"/>
        </w:rPr>
      </w:pPr>
    </w:p>
    <w:p>
      <w:pPr>
        <w:spacing w:line="360" w:lineRule="auto"/>
        <w:ind w:firstLine="420" w:firstLineChars="200"/>
        <w:rPr>
          <w:rFonts w:hint="eastAsia" w:ascii="宋体" w:hAnsi="宋体" w:cs="宋体"/>
          <w:color w:val="auto"/>
          <w:szCs w:val="21"/>
        </w:rPr>
      </w:pPr>
    </w:p>
    <w:p>
      <w:pPr>
        <w:spacing w:line="360" w:lineRule="auto"/>
        <w:ind w:firstLine="420" w:firstLineChars="200"/>
        <w:rPr>
          <w:rFonts w:hint="eastAsia" w:ascii="宋体" w:hAnsi="宋体" w:cs="宋体"/>
          <w:color w:val="auto"/>
          <w:szCs w:val="21"/>
        </w:rPr>
      </w:pPr>
    </w:p>
    <w:p>
      <w:pPr>
        <w:spacing w:line="360" w:lineRule="auto"/>
        <w:jc w:val="center"/>
        <w:rPr>
          <w:rFonts w:hint="eastAsia" w:ascii="宋体" w:hAnsi="宋体" w:cs="宋体"/>
          <w:color w:val="auto"/>
          <w:sz w:val="24"/>
        </w:rPr>
      </w:pPr>
      <w:r>
        <w:rPr>
          <w:rFonts w:hint="eastAsia" w:ascii="宋体" w:hAnsi="宋体" w:cs="宋体"/>
          <w:color w:val="auto"/>
          <w:sz w:val="24"/>
        </w:rPr>
        <w:t>供应商名称（全称并加盖公章）：</w:t>
      </w:r>
    </w:p>
    <w:p>
      <w:pPr>
        <w:spacing w:line="360" w:lineRule="auto"/>
        <w:ind w:firstLine="4515" w:firstLineChars="2150"/>
        <w:rPr>
          <w:rFonts w:hint="eastAsia" w:ascii="宋体" w:hAnsi="宋体" w:cs="宋体"/>
          <w:color w:val="auto"/>
          <w:szCs w:val="21"/>
          <w:u w:val="single"/>
        </w:rPr>
      </w:pPr>
    </w:p>
    <w:p>
      <w:pPr>
        <w:spacing w:line="360" w:lineRule="auto"/>
        <w:ind w:firstLine="4725" w:firstLineChars="2250"/>
        <w:rPr>
          <w:rFonts w:hint="eastAsia" w:ascii="宋体" w:hAnsi="宋体" w:cs="宋体"/>
          <w:color w:val="auto"/>
          <w:szCs w:val="21"/>
        </w:rPr>
      </w:pP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pPr>
        <w:spacing w:line="360" w:lineRule="auto"/>
        <w:jc w:val="center"/>
        <w:rPr>
          <w:rFonts w:hint="eastAsia" w:ascii="宋体" w:hAnsi="宋体" w:cs="宋体"/>
          <w:b/>
          <w:color w:val="auto"/>
          <w:szCs w:val="21"/>
        </w:rPr>
      </w:pPr>
    </w:p>
    <w:p>
      <w:pPr>
        <w:spacing w:line="360" w:lineRule="auto"/>
        <w:jc w:val="center"/>
        <w:rPr>
          <w:rFonts w:hint="eastAsia" w:ascii="宋体" w:hAnsi="宋体" w:cs="宋体"/>
          <w:b/>
          <w:color w:val="auto"/>
          <w:szCs w:val="21"/>
        </w:rPr>
      </w:pPr>
    </w:p>
    <w:p>
      <w:pPr>
        <w:spacing w:line="360" w:lineRule="auto"/>
        <w:rPr>
          <w:rFonts w:hint="eastAsia" w:ascii="宋体" w:hAnsi="宋体" w:cs="宋体"/>
          <w:b/>
          <w:bCs/>
          <w:color w:val="auto"/>
          <w:szCs w:val="21"/>
        </w:rPr>
      </w:pPr>
      <w:r>
        <w:rPr>
          <w:rFonts w:hint="eastAsia" w:ascii="宋体" w:hAnsi="宋体" w:cs="宋体"/>
          <w:b/>
          <w:bCs/>
          <w:color w:val="auto"/>
          <w:szCs w:val="21"/>
        </w:rPr>
        <w:t>注：附法定代表人身份证（正反两面）复印件。</w:t>
      </w:r>
    </w:p>
    <w:p>
      <w:pPr>
        <w:spacing w:line="360" w:lineRule="auto"/>
        <w:jc w:val="center"/>
        <w:rPr>
          <w:rFonts w:hint="eastAsia" w:ascii="宋体" w:hAnsi="宋体" w:cs="宋体"/>
          <w:b/>
          <w:color w:val="auto"/>
          <w:szCs w:val="21"/>
        </w:rPr>
      </w:pPr>
    </w:p>
    <w:p>
      <w:pPr>
        <w:spacing w:before="156" w:beforeLines="50" w:after="156" w:afterLines="50" w:line="480" w:lineRule="auto"/>
        <w:rPr>
          <w:rFonts w:hint="eastAsia" w:ascii="宋体" w:hAnsi="宋体" w:cs="宋体"/>
          <w:color w:val="auto"/>
          <w:sz w:val="24"/>
        </w:rPr>
      </w:pPr>
    </w:p>
    <w:p>
      <w:pPr>
        <w:jc w:val="center"/>
        <w:rPr>
          <w:rFonts w:hint="eastAsia" w:ascii="宋体" w:hAnsi="宋体" w:cs="宋体"/>
          <w:b/>
          <w:color w:val="auto"/>
        </w:rPr>
      </w:pPr>
    </w:p>
    <w:p>
      <w:pPr>
        <w:jc w:val="center"/>
        <w:rPr>
          <w:rFonts w:hint="eastAsia" w:ascii="宋体" w:hAnsi="宋体" w:cs="宋体"/>
          <w:b/>
          <w:color w:val="auto"/>
        </w:rPr>
      </w:pPr>
    </w:p>
    <w:p>
      <w:pPr>
        <w:jc w:val="center"/>
        <w:rPr>
          <w:rFonts w:hint="eastAsia" w:ascii="宋体" w:hAnsi="宋体" w:cs="宋体"/>
          <w:b/>
          <w:color w:val="auto"/>
        </w:rPr>
      </w:pPr>
    </w:p>
    <w:p>
      <w:pPr>
        <w:jc w:val="center"/>
        <w:rPr>
          <w:rFonts w:hint="eastAsia" w:ascii="宋体" w:hAnsi="宋体" w:cs="宋体"/>
          <w:b/>
          <w:color w:val="auto"/>
        </w:rPr>
      </w:pPr>
    </w:p>
    <w:p>
      <w:pPr>
        <w:jc w:val="center"/>
        <w:rPr>
          <w:rFonts w:hint="eastAsia" w:ascii="宋体" w:hAnsi="宋体" w:cs="宋体"/>
          <w:b/>
          <w:color w:val="auto"/>
        </w:rPr>
      </w:pPr>
    </w:p>
    <w:p>
      <w:pPr>
        <w:jc w:val="center"/>
        <w:rPr>
          <w:rFonts w:hint="eastAsia" w:ascii="宋体" w:hAnsi="宋体" w:cs="宋体"/>
          <w:b/>
          <w:color w:val="auto"/>
        </w:rPr>
      </w:pPr>
    </w:p>
    <w:p>
      <w:pPr>
        <w:jc w:val="center"/>
        <w:rPr>
          <w:rFonts w:hint="eastAsia" w:ascii="宋体" w:hAnsi="宋体" w:cs="宋体"/>
          <w:b/>
          <w:color w:val="auto"/>
        </w:rPr>
      </w:pPr>
    </w:p>
    <w:p>
      <w:pPr>
        <w:jc w:val="center"/>
        <w:rPr>
          <w:rFonts w:hint="eastAsia" w:ascii="宋体" w:hAnsi="宋体" w:cs="宋体"/>
          <w:b/>
          <w:color w:val="auto"/>
        </w:rPr>
      </w:pPr>
    </w:p>
    <w:p>
      <w:pPr>
        <w:jc w:val="center"/>
        <w:rPr>
          <w:rFonts w:hint="eastAsia" w:ascii="宋体" w:hAnsi="宋体" w:cs="宋体"/>
          <w:b/>
          <w:color w:val="auto"/>
        </w:rPr>
      </w:pPr>
    </w:p>
    <w:p>
      <w:pPr>
        <w:jc w:val="center"/>
        <w:rPr>
          <w:rFonts w:hint="eastAsia" w:ascii="宋体" w:hAnsi="宋体" w:cs="宋体"/>
          <w:b/>
          <w:color w:val="auto"/>
        </w:rPr>
      </w:pPr>
      <w:r>
        <w:rPr>
          <w:rFonts w:hint="eastAsia" w:ascii="宋体" w:hAnsi="宋体" w:cs="宋体"/>
          <w:b/>
          <w:color w:val="auto"/>
        </w:rPr>
        <w:t>授权委托书</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本授权委托声明：我</w:t>
      </w:r>
      <w:r>
        <w:rPr>
          <w:rFonts w:hint="eastAsia" w:ascii="宋体" w:hAnsi="宋体" w:cs="宋体"/>
          <w:color w:val="auto"/>
          <w:szCs w:val="21"/>
          <w:u w:val="single"/>
        </w:rPr>
        <w:t>　　　　　</w:t>
      </w:r>
      <w:r>
        <w:rPr>
          <w:rFonts w:hint="eastAsia" w:ascii="宋体" w:hAnsi="宋体" w:cs="宋体"/>
          <w:color w:val="auto"/>
          <w:szCs w:val="21"/>
        </w:rPr>
        <w:t>（姓名）系</w:t>
      </w:r>
      <w:r>
        <w:rPr>
          <w:rFonts w:hint="eastAsia" w:ascii="宋体" w:hAnsi="宋体" w:cs="宋体"/>
          <w:color w:val="auto"/>
          <w:szCs w:val="21"/>
          <w:u w:val="single"/>
        </w:rPr>
        <w:t>　　　　</w:t>
      </w:r>
      <w:r>
        <w:rPr>
          <w:rFonts w:hint="eastAsia" w:ascii="宋体" w:hAnsi="宋体" w:cs="宋体"/>
          <w:color w:val="auto"/>
          <w:szCs w:val="21"/>
        </w:rPr>
        <w:t>（供应商名称）的法定代表人，现授权委托</w:t>
      </w:r>
    </w:p>
    <w:p>
      <w:pPr>
        <w:spacing w:line="360" w:lineRule="auto"/>
        <w:rPr>
          <w:rFonts w:hint="eastAsia" w:ascii="宋体" w:hAnsi="宋体" w:cs="宋体"/>
          <w:color w:val="auto"/>
          <w:szCs w:val="21"/>
        </w:rPr>
      </w:pPr>
      <w:r>
        <w:rPr>
          <w:rFonts w:hint="eastAsia" w:ascii="宋体" w:hAnsi="宋体" w:cs="宋体"/>
          <w:color w:val="auto"/>
          <w:szCs w:val="21"/>
          <w:u w:val="single"/>
        </w:rPr>
        <w:t>　　　　　</w:t>
      </w:r>
      <w:r>
        <w:rPr>
          <w:rFonts w:hint="eastAsia" w:ascii="宋体" w:hAnsi="宋体" w:cs="宋体"/>
          <w:color w:val="auto"/>
          <w:szCs w:val="21"/>
        </w:rPr>
        <w:t>（单位名称）的</w:t>
      </w:r>
      <w:r>
        <w:rPr>
          <w:rFonts w:hint="eastAsia" w:ascii="宋体" w:hAnsi="宋体" w:cs="宋体"/>
          <w:color w:val="auto"/>
          <w:szCs w:val="21"/>
          <w:u w:val="single"/>
        </w:rPr>
        <w:t>　　　</w:t>
      </w:r>
      <w:r>
        <w:rPr>
          <w:rFonts w:hint="eastAsia" w:ascii="宋体" w:hAnsi="宋体" w:cs="宋体"/>
          <w:color w:val="auto"/>
          <w:szCs w:val="21"/>
        </w:rPr>
        <w:t>（姓名）为我单位代理人，以本单位的名义参加</w:t>
      </w:r>
      <w:r>
        <w:rPr>
          <w:rFonts w:hint="eastAsia" w:ascii="宋体" w:hAnsi="宋体" w:cs="宋体"/>
          <w:color w:val="auto"/>
          <w:szCs w:val="21"/>
          <w:u w:val="single"/>
        </w:rPr>
        <w:t xml:space="preserve">            </w:t>
      </w:r>
      <w:r>
        <w:rPr>
          <w:rFonts w:hint="eastAsia" w:ascii="宋体" w:hAnsi="宋体" w:cs="宋体"/>
          <w:color w:val="auto"/>
          <w:szCs w:val="21"/>
        </w:rPr>
        <w:t>项目（交易编号：</w:t>
      </w:r>
      <w:r>
        <w:rPr>
          <w:rFonts w:hint="eastAsia" w:ascii="宋体" w:hAnsi="宋体" w:cs="宋体"/>
          <w:color w:val="auto"/>
          <w:szCs w:val="21"/>
          <w:u w:val="single"/>
        </w:rPr>
        <w:t xml:space="preserve">         </w:t>
      </w:r>
      <w:r>
        <w:rPr>
          <w:rFonts w:hint="eastAsia" w:ascii="宋体" w:hAnsi="宋体" w:cs="宋体"/>
          <w:color w:val="auto"/>
          <w:szCs w:val="21"/>
        </w:rPr>
        <w:t>）的采购活动。代理人在谈判、评审、合同谈判过程中所签署的一切文件和处理与之有关的一切事务，我均予以承认。</w:t>
      </w:r>
    </w:p>
    <w:p>
      <w:pPr>
        <w:spacing w:line="360" w:lineRule="auto"/>
        <w:ind w:firstLine="420" w:firstLineChars="200"/>
        <w:rPr>
          <w:rFonts w:hint="eastAsia" w:ascii="宋体" w:hAnsi="宋体" w:cs="宋体"/>
          <w:color w:val="auto"/>
          <w:szCs w:val="21"/>
        </w:rPr>
      </w:pPr>
      <w:r>
        <w:rPr>
          <w:rFonts w:hint="eastAsia" w:ascii="宋体" w:hAnsi="宋体" w:cs="宋体"/>
          <w:color w:val="auto"/>
          <w:szCs w:val="21"/>
        </w:rPr>
        <w:t>代理人无转委托权，特此声明。</w:t>
      </w:r>
    </w:p>
    <w:p>
      <w:pPr>
        <w:spacing w:line="360" w:lineRule="auto"/>
        <w:ind w:firstLine="352" w:firstLineChars="168"/>
        <w:rPr>
          <w:rFonts w:hint="eastAsia" w:ascii="宋体" w:hAnsi="宋体" w:cs="宋体"/>
          <w:color w:val="auto"/>
          <w:szCs w:val="21"/>
        </w:rPr>
      </w:pPr>
    </w:p>
    <w:p>
      <w:pPr>
        <w:spacing w:line="360" w:lineRule="auto"/>
        <w:rPr>
          <w:rFonts w:hint="eastAsia" w:ascii="宋体" w:hAnsi="宋体" w:cs="宋体"/>
          <w:color w:val="auto"/>
          <w:szCs w:val="21"/>
        </w:rPr>
      </w:pPr>
    </w:p>
    <w:p>
      <w:pPr>
        <w:spacing w:line="360" w:lineRule="auto"/>
        <w:jc w:val="center"/>
        <w:rPr>
          <w:rFonts w:hint="eastAsia" w:ascii="宋体" w:hAnsi="宋体" w:cs="宋体"/>
          <w:color w:val="auto"/>
          <w:szCs w:val="21"/>
        </w:rPr>
      </w:pPr>
      <w:r>
        <w:rPr>
          <w:rFonts w:hint="eastAsia" w:ascii="宋体" w:hAnsi="宋体" w:cs="宋体"/>
          <w:color w:val="auto"/>
          <w:szCs w:val="21"/>
        </w:rPr>
        <w:t>供应商名称（全称并加盖公章）：</w:t>
      </w:r>
    </w:p>
    <w:p>
      <w:pPr>
        <w:spacing w:line="360" w:lineRule="auto"/>
        <w:rPr>
          <w:rFonts w:hint="eastAsia" w:ascii="宋体" w:hAnsi="宋体" w:cs="宋体"/>
          <w:color w:val="auto"/>
          <w:szCs w:val="21"/>
          <w:u w:val="single"/>
        </w:rPr>
      </w:pPr>
      <w:r>
        <w:rPr>
          <w:rFonts w:hint="eastAsia" w:ascii="宋体" w:hAnsi="宋体" w:cs="宋体"/>
          <w:color w:val="auto"/>
          <w:szCs w:val="21"/>
        </w:rPr>
        <w:t xml:space="preserve">                             法定代表人（签字）：</w:t>
      </w:r>
    </w:p>
    <w:p>
      <w:pPr>
        <w:spacing w:line="360" w:lineRule="auto"/>
        <w:rPr>
          <w:rFonts w:hint="eastAsia" w:ascii="宋体" w:hAnsi="宋体" w:cs="宋体"/>
          <w:color w:val="auto"/>
          <w:szCs w:val="21"/>
          <w:u w:val="single"/>
        </w:rPr>
      </w:pPr>
      <w:r>
        <w:rPr>
          <w:rFonts w:hint="eastAsia" w:ascii="宋体" w:hAnsi="宋体" w:cs="宋体"/>
          <w:color w:val="auto"/>
          <w:szCs w:val="21"/>
        </w:rPr>
        <w:t xml:space="preserve">                             委托代理人（签字）：</w:t>
      </w:r>
    </w:p>
    <w:p>
      <w:pPr>
        <w:spacing w:line="360" w:lineRule="auto"/>
        <w:ind w:firstLine="4830" w:firstLineChars="2300"/>
        <w:rPr>
          <w:rFonts w:hint="eastAsia" w:ascii="宋体" w:hAnsi="宋体" w:cs="宋体"/>
          <w:color w:val="auto"/>
          <w:szCs w:val="21"/>
        </w:rPr>
      </w:pPr>
      <w:r>
        <w:rPr>
          <w:rFonts w:hint="eastAsia" w:ascii="宋体" w:hAnsi="宋体" w:cs="宋体"/>
          <w:color w:val="auto"/>
          <w:szCs w:val="21"/>
        </w:rPr>
        <w:t>日      期：</w:t>
      </w:r>
      <w:r>
        <w:rPr>
          <w:rFonts w:hint="eastAsia" w:ascii="宋体" w:hAnsi="宋体" w:cs="宋体"/>
          <w:color w:val="auto"/>
          <w:szCs w:val="21"/>
          <w:u w:val="single"/>
        </w:rPr>
        <w:t>　　</w:t>
      </w:r>
      <w:r>
        <w:rPr>
          <w:rFonts w:hint="eastAsia" w:ascii="宋体" w:hAnsi="宋体" w:cs="宋体"/>
          <w:color w:val="auto"/>
          <w:szCs w:val="21"/>
        </w:rPr>
        <w:t>年</w:t>
      </w:r>
      <w:r>
        <w:rPr>
          <w:rFonts w:hint="eastAsia" w:ascii="宋体" w:hAnsi="宋体" w:cs="宋体"/>
          <w:color w:val="auto"/>
          <w:szCs w:val="21"/>
          <w:u w:val="single"/>
        </w:rPr>
        <w:t>　　</w:t>
      </w:r>
      <w:r>
        <w:rPr>
          <w:rFonts w:hint="eastAsia" w:ascii="宋体" w:hAnsi="宋体" w:cs="宋体"/>
          <w:color w:val="auto"/>
          <w:szCs w:val="21"/>
        </w:rPr>
        <w:t>月</w:t>
      </w:r>
      <w:r>
        <w:rPr>
          <w:rFonts w:hint="eastAsia" w:ascii="宋体" w:hAnsi="宋体" w:cs="宋体"/>
          <w:color w:val="auto"/>
          <w:szCs w:val="21"/>
          <w:u w:val="single"/>
        </w:rPr>
        <w:t>　　</w:t>
      </w:r>
      <w:r>
        <w:rPr>
          <w:rFonts w:hint="eastAsia" w:ascii="宋体" w:hAnsi="宋体" w:cs="宋体"/>
          <w:color w:val="auto"/>
          <w:szCs w:val="21"/>
        </w:rPr>
        <w:t>日</w:t>
      </w:r>
    </w:p>
    <w:p>
      <w:pPr>
        <w:spacing w:line="360" w:lineRule="auto"/>
        <w:ind w:firstLine="562" w:firstLineChars="268"/>
        <w:rPr>
          <w:rFonts w:hint="eastAsia" w:ascii="宋体" w:hAnsi="宋体" w:cs="宋体"/>
          <w:color w:val="auto"/>
          <w:szCs w:val="21"/>
        </w:rPr>
      </w:pPr>
    </w:p>
    <w:p>
      <w:pPr>
        <w:spacing w:line="360" w:lineRule="auto"/>
        <w:ind w:firstLine="422" w:firstLineChars="200"/>
        <w:jc w:val="left"/>
        <w:rPr>
          <w:rFonts w:hint="eastAsia" w:ascii="宋体" w:hAnsi="宋体" w:cs="宋体"/>
          <w:color w:val="auto"/>
          <w:szCs w:val="21"/>
        </w:rPr>
      </w:pPr>
      <w:r>
        <w:rPr>
          <w:rFonts w:hint="eastAsia" w:ascii="宋体" w:hAnsi="宋体" w:cs="宋体"/>
          <w:b/>
          <w:bCs/>
          <w:color w:val="auto"/>
          <w:szCs w:val="21"/>
        </w:rPr>
        <w:t>注： 1.附委托代理人身份证（正反两面）复印件</w:t>
      </w:r>
    </w:p>
    <w:p>
      <w:pPr>
        <w:pStyle w:val="2"/>
        <w:ind w:firstLine="964" w:firstLineChars="400"/>
        <w:rPr>
          <w:rFonts w:hint="eastAsia" w:ascii="宋体" w:hAnsi="宋体" w:eastAsia="宋体"/>
          <w:color w:val="auto"/>
          <w:szCs w:val="21"/>
          <w:lang w:eastAsia="zh-CN"/>
        </w:rPr>
        <w:sectPr>
          <w:footerReference r:id="rId8" w:type="default"/>
          <w:pgSz w:w="11906" w:h="16838"/>
          <w:pgMar w:top="1440" w:right="1134" w:bottom="1440" w:left="1474" w:header="851" w:footer="992" w:gutter="0"/>
          <w:cols w:space="720" w:num="1"/>
          <w:titlePg/>
          <w:docGrid w:type="lines" w:linePitch="312" w:charSpace="0"/>
        </w:sectPr>
      </w:pPr>
      <w:r>
        <w:rPr>
          <w:rFonts w:hint="eastAsia" w:ascii="宋体" w:hAnsi="宋体" w:cs="宋体"/>
          <w:b/>
          <w:color w:val="auto"/>
        </w:rPr>
        <w:t>2.如是法定代表人参加谈判的，可不提供此</w:t>
      </w:r>
      <w:bookmarkEnd w:id="73"/>
      <w:bookmarkEnd w:id="74"/>
      <w:bookmarkEnd w:id="75"/>
      <w:r>
        <w:rPr>
          <w:rFonts w:hint="eastAsia" w:ascii="宋体" w:hAnsi="宋体" w:cs="宋体"/>
          <w:b/>
          <w:color w:val="auto"/>
          <w:lang w:eastAsia="zh-CN"/>
        </w:rPr>
        <w:t>项。</w:t>
      </w:r>
    </w:p>
    <w:p>
      <w:pPr>
        <w:pStyle w:val="4"/>
        <w:numPr>
          <w:ilvl w:val="0"/>
          <w:numId w:val="0"/>
        </w:numPr>
        <w:spacing w:before="0" w:beforeLines="0" w:after="0" w:afterLines="0" w:line="400" w:lineRule="exact"/>
        <w:jc w:val="center"/>
        <w:rPr>
          <w:rFonts w:hint="eastAsia" w:ascii="宋体" w:hAnsi="宋体" w:eastAsia="宋体" w:cs="宋体"/>
          <w:color w:val="auto"/>
          <w:sz w:val="28"/>
          <w:szCs w:val="28"/>
        </w:rPr>
      </w:pPr>
      <w:bookmarkStart w:id="84" w:name="_Toc530584403"/>
      <w:bookmarkStart w:id="85" w:name="_Toc1009"/>
      <w:bookmarkStart w:id="86" w:name="_Toc428454066"/>
      <w:bookmarkStart w:id="87" w:name="_Toc428525391"/>
      <w:r>
        <w:rPr>
          <w:rFonts w:hint="eastAsia" w:ascii="宋体" w:hAnsi="宋体" w:eastAsia="宋体" w:cs="宋体"/>
          <w:color w:val="auto"/>
          <w:sz w:val="28"/>
          <w:szCs w:val="28"/>
          <w:lang w:val="en-US" w:eastAsia="zh-CN"/>
        </w:rPr>
        <w:t>10.</w:t>
      </w:r>
      <w:r>
        <w:rPr>
          <w:rFonts w:hint="eastAsia" w:ascii="宋体" w:hAnsi="宋体" w:eastAsia="宋体" w:cs="宋体"/>
          <w:color w:val="auto"/>
          <w:sz w:val="28"/>
          <w:szCs w:val="28"/>
        </w:rPr>
        <w:t>残疾人福利性单位声明函</w:t>
      </w:r>
      <w:bookmarkEnd w:id="84"/>
      <w:bookmarkEnd w:id="85"/>
    </w:p>
    <w:p>
      <w:pPr>
        <w:rPr>
          <w:rFonts w:hint="eastAsia" w:ascii="宋体" w:hAnsi="宋体"/>
          <w:color w:val="auto"/>
          <w:sz w:val="28"/>
          <w:szCs w:val="24"/>
        </w:rPr>
      </w:pPr>
    </w:p>
    <w:p>
      <w:pPr>
        <w:spacing w:line="588" w:lineRule="exact"/>
        <w:ind w:firstLine="420" w:firstLineChars="200"/>
        <w:rPr>
          <w:rFonts w:hint="eastAsia" w:ascii="宋体" w:hAnsi="宋体" w:cs="宋体"/>
          <w:color w:val="auto"/>
          <w:szCs w:val="21"/>
        </w:rPr>
      </w:pPr>
      <w:r>
        <w:rPr>
          <w:rFonts w:hint="eastAsia" w:ascii="宋体" w:hAnsi="宋体" w:cs="宋体"/>
          <w:color w:val="auto"/>
          <w:szCs w:val="21"/>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spacing w:line="588" w:lineRule="exact"/>
        <w:ind w:firstLine="420" w:firstLineChars="200"/>
        <w:rPr>
          <w:rFonts w:hint="eastAsia" w:ascii="宋体" w:hAnsi="宋体" w:cs="宋体"/>
          <w:color w:val="auto"/>
          <w:szCs w:val="21"/>
        </w:rPr>
      </w:pPr>
      <w:r>
        <w:rPr>
          <w:rFonts w:hint="eastAsia" w:ascii="宋体" w:hAnsi="宋体" w:cs="宋体"/>
          <w:color w:val="auto"/>
          <w:szCs w:val="21"/>
        </w:rPr>
        <w:t>本单位对上述声明的真实性负责。如有虚假，将依法承担相应责任。</w:t>
      </w:r>
    </w:p>
    <w:p>
      <w:pPr>
        <w:spacing w:line="588" w:lineRule="exact"/>
        <w:ind w:firstLine="420" w:firstLineChars="200"/>
        <w:rPr>
          <w:rFonts w:hint="eastAsia" w:ascii="宋体" w:hAnsi="宋体" w:cs="宋体"/>
          <w:color w:val="auto"/>
          <w:szCs w:val="21"/>
        </w:rPr>
      </w:pPr>
    </w:p>
    <w:p>
      <w:pPr>
        <w:spacing w:line="588" w:lineRule="exact"/>
        <w:ind w:firstLine="420" w:firstLineChars="200"/>
        <w:rPr>
          <w:rFonts w:hint="eastAsia" w:ascii="宋体" w:hAnsi="宋体" w:cs="宋体"/>
          <w:color w:val="auto"/>
          <w:szCs w:val="21"/>
        </w:rPr>
      </w:pPr>
    </w:p>
    <w:p>
      <w:pPr>
        <w:tabs>
          <w:tab w:val="left" w:pos="4860"/>
        </w:tabs>
        <w:spacing w:line="588" w:lineRule="exact"/>
        <w:ind w:right="1560" w:firstLine="420" w:firstLineChars="200"/>
        <w:jc w:val="center"/>
        <w:rPr>
          <w:rFonts w:hint="eastAsia" w:ascii="宋体" w:hAnsi="宋体" w:cs="宋体"/>
          <w:color w:val="auto"/>
          <w:szCs w:val="21"/>
        </w:rPr>
      </w:pPr>
      <w:r>
        <w:rPr>
          <w:rFonts w:hint="eastAsia" w:ascii="宋体" w:hAnsi="宋体" w:cs="宋体"/>
          <w:color w:val="auto"/>
          <w:szCs w:val="21"/>
        </w:rPr>
        <w:t xml:space="preserve">               单位名称（盖章）：</w:t>
      </w:r>
    </w:p>
    <w:p>
      <w:pPr>
        <w:tabs>
          <w:tab w:val="left" w:pos="4860"/>
        </w:tabs>
        <w:spacing w:line="588" w:lineRule="exact"/>
        <w:ind w:right="1560" w:firstLine="420" w:firstLineChars="200"/>
        <w:jc w:val="center"/>
        <w:rPr>
          <w:rFonts w:hint="eastAsia" w:ascii="宋体" w:hAnsi="宋体" w:cs="宋体"/>
          <w:color w:val="auto"/>
          <w:szCs w:val="21"/>
        </w:rPr>
      </w:pPr>
      <w:r>
        <w:rPr>
          <w:rFonts w:hint="eastAsia" w:ascii="宋体" w:hAnsi="宋体" w:cs="宋体"/>
          <w:color w:val="auto"/>
          <w:szCs w:val="21"/>
        </w:rPr>
        <w:t xml:space="preserve">       日  期：</w:t>
      </w:r>
    </w:p>
    <w:p>
      <w:pPr>
        <w:spacing w:line="360" w:lineRule="auto"/>
        <w:rPr>
          <w:rFonts w:hint="eastAsia" w:ascii="宋体" w:hAnsi="宋体" w:cs="宋体"/>
          <w:b/>
          <w:color w:val="auto"/>
        </w:rPr>
      </w:pPr>
      <w:r>
        <w:rPr>
          <w:rFonts w:hint="eastAsia" w:ascii="宋体" w:hAnsi="宋体" w:cs="宋体"/>
          <w:b/>
          <w:color w:val="auto"/>
          <w:szCs w:val="21"/>
        </w:rPr>
        <w:t>说明：非残疾人福利性单位无需填写、递交该声明。</w:t>
      </w:r>
    </w:p>
    <w:p>
      <w:pPr>
        <w:pStyle w:val="4"/>
        <w:jc w:val="center"/>
        <w:rPr>
          <w:rFonts w:hint="eastAsia" w:ascii="宋体" w:hAnsi="宋体" w:eastAsia="宋体" w:cs="宋体"/>
          <w:color w:val="auto"/>
          <w:sz w:val="28"/>
          <w:szCs w:val="28"/>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pStyle w:val="4"/>
        <w:numPr>
          <w:ilvl w:val="0"/>
          <w:numId w:val="0"/>
        </w:numPr>
        <w:spacing w:before="0" w:beforeLines="0" w:after="0" w:afterLines="0" w:line="400" w:lineRule="exact"/>
        <w:jc w:val="center"/>
        <w:rPr>
          <w:rFonts w:hint="eastAsia" w:ascii="宋体" w:hAnsi="宋体" w:eastAsia="宋体" w:cs="宋体"/>
          <w:color w:val="auto"/>
          <w:sz w:val="28"/>
          <w:szCs w:val="28"/>
        </w:rPr>
      </w:pPr>
      <w:bookmarkStart w:id="88" w:name="_Toc530584404"/>
      <w:bookmarkStart w:id="89" w:name="_Toc20293"/>
      <w:r>
        <w:rPr>
          <w:rFonts w:hint="eastAsia" w:ascii="宋体" w:hAnsi="宋体" w:eastAsia="宋体" w:cs="宋体"/>
          <w:color w:val="auto"/>
          <w:sz w:val="28"/>
          <w:szCs w:val="28"/>
          <w:lang w:val="en-US" w:eastAsia="zh-CN"/>
        </w:rPr>
        <w:t>11.</w:t>
      </w:r>
      <w:r>
        <w:rPr>
          <w:rFonts w:hint="eastAsia" w:ascii="宋体" w:hAnsi="宋体" w:eastAsia="宋体" w:cs="宋体"/>
          <w:color w:val="auto"/>
          <w:sz w:val="28"/>
          <w:szCs w:val="28"/>
        </w:rPr>
        <w:t>反商业贿赂承诺书</w:t>
      </w:r>
      <w:bookmarkEnd w:id="88"/>
      <w:bookmarkEnd w:id="89"/>
    </w:p>
    <w:p>
      <w:pPr>
        <w:rPr>
          <w:rFonts w:hint="eastAsia" w:ascii="宋体" w:hAnsi="宋体"/>
          <w:color w:val="auto"/>
          <w:sz w:val="28"/>
          <w:szCs w:val="24"/>
        </w:rPr>
      </w:pPr>
    </w:p>
    <w:p>
      <w:pPr>
        <w:spacing w:line="600" w:lineRule="exact"/>
        <w:rPr>
          <w:rFonts w:hint="eastAsia" w:ascii="宋体" w:hAnsi="宋体" w:cs="宋体"/>
          <w:color w:val="auto"/>
          <w:sz w:val="24"/>
        </w:rPr>
      </w:pPr>
      <w:r>
        <w:rPr>
          <w:rFonts w:hint="eastAsia" w:ascii="宋体" w:hAnsi="宋体" w:cs="宋体"/>
          <w:color w:val="auto"/>
          <w:sz w:val="24"/>
        </w:rPr>
        <w:t>我公司承诺：</w:t>
      </w:r>
    </w:p>
    <w:p>
      <w:pPr>
        <w:spacing w:line="600" w:lineRule="exact"/>
        <w:ind w:firstLine="480" w:firstLineChars="200"/>
        <w:rPr>
          <w:rFonts w:hint="eastAsia" w:ascii="宋体" w:hAnsi="宋体" w:cs="宋体"/>
          <w:color w:val="auto"/>
          <w:sz w:val="24"/>
        </w:rPr>
      </w:pPr>
      <w:r>
        <w:rPr>
          <w:rFonts w:hint="eastAsia" w:ascii="宋体" w:hAnsi="宋体" w:cs="宋体"/>
          <w:color w:val="auto"/>
          <w:sz w:val="24"/>
        </w:rPr>
        <w:t>在本次谈判活动中，我公司保证做到：</w:t>
      </w:r>
    </w:p>
    <w:p>
      <w:pPr>
        <w:spacing w:line="600" w:lineRule="exact"/>
        <w:ind w:firstLine="480" w:firstLineChars="200"/>
        <w:rPr>
          <w:rFonts w:hint="eastAsia" w:ascii="宋体" w:hAnsi="宋体" w:cs="宋体"/>
          <w:color w:val="auto"/>
          <w:sz w:val="24"/>
        </w:rPr>
      </w:pPr>
      <w:r>
        <w:rPr>
          <w:rFonts w:hint="eastAsia" w:ascii="宋体" w:hAnsi="宋体" w:cs="宋体"/>
          <w:color w:val="auto"/>
          <w:sz w:val="24"/>
        </w:rPr>
        <w:t>一、公平竞争参加本次采购活动。</w:t>
      </w:r>
    </w:p>
    <w:p>
      <w:pPr>
        <w:spacing w:line="600" w:lineRule="exact"/>
        <w:ind w:firstLine="480" w:firstLineChars="200"/>
        <w:rPr>
          <w:rFonts w:hint="eastAsia" w:ascii="宋体" w:hAnsi="宋体" w:cs="宋体"/>
          <w:color w:val="auto"/>
          <w:sz w:val="24"/>
        </w:rPr>
      </w:pPr>
      <w:r>
        <w:rPr>
          <w:rFonts w:hint="eastAsia" w:ascii="宋体" w:hAnsi="宋体" w:cs="宋体"/>
          <w:color w:val="auto"/>
          <w:sz w:val="24"/>
        </w:rPr>
        <w:t>二、杜绝任何形式的商业贿赂行为。不向国家工作人员、采购代理机构工作人员、评审专家及其亲属提供礼品礼金、有价证券、购物券、回扣、佣金、咨询费、劳务费、赞助费、宣传费、宴请；不为其报销各种消费凭证，不支付其旅游、娱乐等费用。</w:t>
      </w:r>
    </w:p>
    <w:p>
      <w:pPr>
        <w:spacing w:line="600" w:lineRule="exact"/>
        <w:ind w:firstLine="480" w:firstLineChars="200"/>
        <w:rPr>
          <w:rFonts w:hint="eastAsia" w:ascii="宋体" w:hAnsi="宋体" w:cs="宋体"/>
          <w:color w:val="auto"/>
          <w:sz w:val="24"/>
        </w:rPr>
      </w:pPr>
      <w:r>
        <w:rPr>
          <w:rFonts w:hint="eastAsia" w:ascii="宋体" w:hAnsi="宋体" w:cs="宋体"/>
          <w:color w:val="auto"/>
          <w:sz w:val="24"/>
        </w:rPr>
        <w:t>三、若出现上述行为，我公司及参与谈判的工作人员愿意接受按照国家法律法规等有关规定给予的处罚。</w:t>
      </w:r>
    </w:p>
    <w:p>
      <w:pPr>
        <w:spacing w:line="600" w:lineRule="exact"/>
        <w:rPr>
          <w:rFonts w:hint="eastAsia" w:ascii="宋体" w:hAnsi="宋体" w:cs="宋体"/>
          <w:color w:val="auto"/>
          <w:sz w:val="24"/>
        </w:rPr>
      </w:pPr>
    </w:p>
    <w:p>
      <w:pPr>
        <w:spacing w:line="600" w:lineRule="exact"/>
        <w:rPr>
          <w:rFonts w:hint="eastAsia" w:ascii="宋体" w:hAnsi="宋体" w:cs="宋体"/>
          <w:color w:val="auto"/>
          <w:sz w:val="24"/>
        </w:rPr>
      </w:pPr>
    </w:p>
    <w:p>
      <w:pPr>
        <w:spacing w:line="600" w:lineRule="exact"/>
        <w:rPr>
          <w:rFonts w:hint="eastAsia" w:ascii="宋体" w:hAnsi="宋体" w:cs="宋体"/>
          <w:color w:val="auto"/>
          <w:sz w:val="24"/>
        </w:rPr>
      </w:pPr>
    </w:p>
    <w:p>
      <w:pPr>
        <w:spacing w:line="600" w:lineRule="exact"/>
        <w:jc w:val="center"/>
        <w:rPr>
          <w:rFonts w:hint="eastAsia" w:ascii="宋体" w:hAnsi="宋体" w:cs="宋体"/>
          <w:color w:val="auto"/>
          <w:sz w:val="24"/>
        </w:rPr>
      </w:pPr>
      <w:r>
        <w:rPr>
          <w:rFonts w:hint="eastAsia" w:ascii="宋体" w:hAnsi="宋体" w:cs="宋体"/>
          <w:color w:val="auto"/>
          <w:sz w:val="24"/>
        </w:rPr>
        <w:t xml:space="preserve">                 </w:t>
      </w:r>
    </w:p>
    <w:p>
      <w:pPr>
        <w:spacing w:line="600" w:lineRule="exact"/>
        <w:jc w:val="center"/>
        <w:rPr>
          <w:rFonts w:hint="eastAsia" w:ascii="宋体" w:hAnsi="宋体" w:cs="宋体"/>
          <w:color w:val="auto"/>
          <w:sz w:val="24"/>
        </w:rPr>
      </w:pPr>
      <w:r>
        <w:rPr>
          <w:rFonts w:hint="eastAsia" w:ascii="宋体" w:hAnsi="宋体" w:cs="宋体"/>
          <w:color w:val="auto"/>
          <w:sz w:val="24"/>
        </w:rPr>
        <w:t xml:space="preserve">                供应商名称（全称并加盖公章）：</w:t>
      </w:r>
    </w:p>
    <w:p>
      <w:pPr>
        <w:spacing w:line="600" w:lineRule="exact"/>
        <w:jc w:val="center"/>
        <w:rPr>
          <w:rFonts w:hint="eastAsia" w:ascii="宋体" w:hAnsi="宋体" w:cs="宋体"/>
          <w:color w:val="auto"/>
          <w:sz w:val="24"/>
        </w:rPr>
      </w:pPr>
      <w:r>
        <w:rPr>
          <w:rFonts w:hint="eastAsia" w:ascii="宋体" w:hAnsi="宋体" w:cs="宋体"/>
          <w:color w:val="auto"/>
          <w:sz w:val="24"/>
        </w:rPr>
        <w:t xml:space="preserve">                   法定代表人或其委托代理人（签字）：</w:t>
      </w:r>
    </w:p>
    <w:p>
      <w:pPr>
        <w:spacing w:line="600" w:lineRule="exact"/>
        <w:jc w:val="center"/>
        <w:rPr>
          <w:rFonts w:hint="eastAsia" w:ascii="宋体" w:hAnsi="宋体" w:cs="宋体"/>
          <w:color w:val="auto"/>
          <w:sz w:val="24"/>
        </w:rPr>
      </w:pPr>
    </w:p>
    <w:p>
      <w:pPr>
        <w:spacing w:line="600" w:lineRule="exact"/>
        <w:jc w:val="center"/>
        <w:rPr>
          <w:rFonts w:hint="eastAsia" w:ascii="宋体" w:hAnsi="宋体" w:cs="宋体"/>
          <w:color w:val="auto"/>
          <w:sz w:val="24"/>
        </w:rPr>
      </w:pPr>
      <w:r>
        <w:rPr>
          <w:rFonts w:hint="eastAsia" w:ascii="宋体" w:hAnsi="宋体" w:cs="宋体"/>
          <w:color w:val="auto"/>
          <w:sz w:val="24"/>
        </w:rPr>
        <w:t xml:space="preserve">                                              （公章）</w:t>
      </w:r>
    </w:p>
    <w:p>
      <w:pPr>
        <w:spacing w:line="600" w:lineRule="exact"/>
        <w:jc w:val="center"/>
        <w:rPr>
          <w:rFonts w:hint="eastAsia" w:ascii="宋体" w:hAnsi="宋体" w:cs="宋体"/>
          <w:color w:val="auto"/>
        </w:rPr>
      </w:pPr>
      <w:r>
        <w:rPr>
          <w:rFonts w:hint="eastAsia" w:ascii="宋体" w:hAnsi="宋体" w:cs="宋体"/>
          <w:color w:val="auto"/>
          <w:sz w:val="24"/>
        </w:rPr>
        <w:t xml:space="preserve">                                         年   月   日</w:t>
      </w:r>
    </w:p>
    <w:bookmarkEnd w:id="76"/>
    <w:bookmarkEnd w:id="77"/>
    <w:bookmarkEnd w:id="78"/>
    <w:bookmarkEnd w:id="79"/>
    <w:bookmarkEnd w:id="80"/>
    <w:bookmarkEnd w:id="81"/>
    <w:bookmarkEnd w:id="86"/>
    <w:bookmarkEnd w:id="87"/>
    <w:p>
      <w:pPr>
        <w:rPr>
          <w:rFonts w:hint="eastAsia" w:ascii="宋体" w:hAnsi="宋体"/>
          <w:color w:val="auto"/>
          <w:sz w:val="28"/>
          <w:szCs w:val="24"/>
        </w:rPr>
      </w:pPr>
    </w:p>
    <w:p>
      <w:pPr>
        <w:rPr>
          <w:rFonts w:hint="eastAsia" w:ascii="宋体" w:hAnsi="宋体"/>
          <w:color w:val="auto"/>
          <w:sz w:val="28"/>
          <w:szCs w:val="24"/>
        </w:rPr>
      </w:pPr>
    </w:p>
    <w:p>
      <w:pPr>
        <w:rPr>
          <w:rFonts w:hint="eastAsia" w:ascii="宋体" w:hAnsi="宋体"/>
          <w:color w:val="auto"/>
          <w:sz w:val="28"/>
          <w:szCs w:val="24"/>
        </w:rPr>
      </w:pPr>
    </w:p>
    <w:p>
      <w:pPr>
        <w:pStyle w:val="4"/>
        <w:numPr>
          <w:ilvl w:val="0"/>
          <w:numId w:val="0"/>
        </w:numPr>
        <w:spacing w:before="0" w:beforeLines="0" w:after="0" w:afterLines="0" w:line="400" w:lineRule="exact"/>
        <w:jc w:val="center"/>
        <w:rPr>
          <w:rFonts w:hint="eastAsia" w:ascii="宋体" w:hAnsi="宋体" w:eastAsia="宋体" w:cs="宋体"/>
          <w:color w:val="auto"/>
          <w:sz w:val="28"/>
          <w:szCs w:val="28"/>
        </w:rPr>
      </w:pPr>
      <w:bookmarkStart w:id="90" w:name="_Toc450037734"/>
      <w:bookmarkStart w:id="91" w:name="_Toc364962592"/>
      <w:bookmarkStart w:id="92" w:name="_Toc365712853"/>
      <w:bookmarkStart w:id="93" w:name="_Toc406663323"/>
      <w:bookmarkStart w:id="94" w:name="_Toc476045994"/>
      <w:bookmarkStart w:id="95" w:name="_Toc530584408"/>
      <w:bookmarkStart w:id="96" w:name="_Toc475955200"/>
      <w:bookmarkStart w:id="97" w:name="_Toc2546"/>
      <w:r>
        <w:rPr>
          <w:rFonts w:hint="eastAsia" w:ascii="宋体" w:hAnsi="宋体" w:eastAsia="宋体" w:cs="宋体"/>
          <w:color w:val="auto"/>
          <w:sz w:val="28"/>
          <w:szCs w:val="28"/>
          <w:lang w:val="en-US" w:eastAsia="zh-CN"/>
        </w:rPr>
        <w:t>12.</w:t>
      </w:r>
      <w:r>
        <w:rPr>
          <w:rFonts w:hint="eastAsia" w:ascii="宋体" w:hAnsi="宋体" w:eastAsia="宋体" w:cs="宋体"/>
          <w:color w:val="auto"/>
          <w:sz w:val="28"/>
          <w:szCs w:val="28"/>
        </w:rPr>
        <w:t>竞争性谈判文件要求的以及供应商认为应该提供的其他材料</w:t>
      </w:r>
      <w:bookmarkEnd w:id="90"/>
      <w:bookmarkEnd w:id="91"/>
      <w:bookmarkEnd w:id="92"/>
      <w:bookmarkEnd w:id="93"/>
      <w:bookmarkEnd w:id="94"/>
      <w:bookmarkEnd w:id="95"/>
      <w:bookmarkEnd w:id="96"/>
      <w:bookmarkEnd w:id="97"/>
    </w:p>
    <w:bookmarkEnd w:id="48"/>
    <w:bookmarkEnd w:id="49"/>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rPr>
          <w:rFonts w:hint="eastAsia" w:ascii="宋体" w:hAnsi="宋体"/>
          <w:color w:val="auto"/>
          <w:sz w:val="28"/>
        </w:rPr>
      </w:pPr>
    </w:p>
    <w:p>
      <w:pPr>
        <w:pStyle w:val="4"/>
        <w:spacing w:line="460" w:lineRule="exact"/>
        <w:jc w:val="center"/>
        <w:rPr>
          <w:rFonts w:hint="eastAsia" w:ascii="宋体" w:hAnsi="宋体" w:eastAsia="宋体" w:cs="仿宋"/>
          <w:color w:val="auto"/>
        </w:rPr>
      </w:pPr>
      <w:bookmarkStart w:id="98" w:name="_Toc17948"/>
      <w:r>
        <w:rPr>
          <w:rFonts w:hint="eastAsia" w:ascii="宋体" w:hAnsi="宋体" w:eastAsia="宋体" w:cs="仿宋"/>
          <w:color w:val="auto"/>
        </w:rPr>
        <w:t>最后报价表</w:t>
      </w:r>
      <w:bookmarkEnd w:id="98"/>
    </w:p>
    <w:tbl>
      <w:tblPr>
        <w:tblStyle w:val="16"/>
        <w:tblW w:w="0" w:type="auto"/>
        <w:jc w:val="center"/>
        <w:tblLayout w:type="fixed"/>
        <w:tblCellMar>
          <w:top w:w="0" w:type="dxa"/>
          <w:left w:w="108" w:type="dxa"/>
          <w:bottom w:w="0" w:type="dxa"/>
          <w:right w:w="108" w:type="dxa"/>
        </w:tblCellMar>
      </w:tblPr>
      <w:tblGrid>
        <w:gridCol w:w="2366"/>
        <w:gridCol w:w="6120"/>
      </w:tblGrid>
      <w:tr>
        <w:tblPrEx>
          <w:tblCellMar>
            <w:top w:w="0" w:type="dxa"/>
            <w:left w:w="108" w:type="dxa"/>
            <w:bottom w:w="0" w:type="dxa"/>
            <w:right w:w="108" w:type="dxa"/>
          </w:tblCellMar>
        </w:tblPrEx>
        <w:trPr>
          <w:trHeight w:val="773" w:hRule="atLeast"/>
          <w:jc w:val="center"/>
        </w:trPr>
        <w:tc>
          <w:tcPr>
            <w:tcW w:w="236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rPr>
            </w:pPr>
            <w:r>
              <w:rPr>
                <w:rFonts w:hint="eastAsia" w:ascii="宋体" w:hAnsi="宋体" w:cs="宋体"/>
                <w:color w:val="auto"/>
                <w:szCs w:val="21"/>
              </w:rPr>
              <w:t>项目名称</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rPr>
            </w:pPr>
          </w:p>
        </w:tc>
      </w:tr>
      <w:tr>
        <w:tblPrEx>
          <w:tblCellMar>
            <w:top w:w="0" w:type="dxa"/>
            <w:left w:w="108" w:type="dxa"/>
            <w:bottom w:w="0" w:type="dxa"/>
            <w:right w:w="108" w:type="dxa"/>
          </w:tblCellMar>
        </w:tblPrEx>
        <w:trPr>
          <w:cantSplit/>
          <w:trHeight w:val="783" w:hRule="atLeast"/>
          <w:jc w:val="center"/>
        </w:trPr>
        <w:tc>
          <w:tcPr>
            <w:tcW w:w="2366" w:type="dxa"/>
            <w:tcBorders>
              <w:left w:val="single" w:color="auto" w:sz="4" w:space="0"/>
              <w:right w:val="single" w:color="auto" w:sz="4" w:space="0"/>
            </w:tcBorders>
            <w:noWrap w:val="0"/>
            <w:vAlign w:val="center"/>
          </w:tcPr>
          <w:p>
            <w:pPr>
              <w:jc w:val="center"/>
              <w:rPr>
                <w:rFonts w:hint="eastAsia" w:ascii="宋体" w:hAnsi="宋体" w:cs="宋体"/>
                <w:color w:val="auto"/>
                <w:szCs w:val="21"/>
              </w:rPr>
            </w:pPr>
            <w:r>
              <w:rPr>
                <w:rFonts w:hint="eastAsia" w:ascii="宋体" w:hAnsi="宋体" w:cs="宋体"/>
                <w:color w:val="auto"/>
                <w:szCs w:val="21"/>
              </w:rPr>
              <w:t>交易编号</w:t>
            </w:r>
          </w:p>
        </w:tc>
        <w:tc>
          <w:tcPr>
            <w:tcW w:w="6120" w:type="dxa"/>
            <w:tcBorders>
              <w:left w:val="single" w:color="auto" w:sz="4" w:space="0"/>
              <w:right w:val="single" w:color="auto" w:sz="4" w:space="0"/>
            </w:tcBorders>
            <w:noWrap w:val="0"/>
            <w:vAlign w:val="center"/>
          </w:tcPr>
          <w:p>
            <w:pPr>
              <w:ind w:left="108"/>
              <w:jc w:val="center"/>
              <w:rPr>
                <w:rFonts w:hint="eastAsia" w:ascii="宋体" w:hAnsi="宋体" w:cs="宋体"/>
                <w:color w:val="auto"/>
                <w:szCs w:val="21"/>
              </w:rPr>
            </w:pPr>
          </w:p>
        </w:tc>
      </w:tr>
      <w:tr>
        <w:tblPrEx>
          <w:tblCellMar>
            <w:top w:w="0" w:type="dxa"/>
            <w:left w:w="108" w:type="dxa"/>
            <w:bottom w:w="0" w:type="dxa"/>
            <w:right w:w="108" w:type="dxa"/>
          </w:tblCellMar>
        </w:tblPrEx>
        <w:trPr>
          <w:cantSplit/>
          <w:trHeight w:val="776" w:hRule="atLeast"/>
          <w:jc w:val="center"/>
        </w:trPr>
        <w:tc>
          <w:tcPr>
            <w:tcW w:w="236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rPr>
            </w:pPr>
            <w:r>
              <w:rPr>
                <w:rFonts w:hint="eastAsia" w:ascii="宋体" w:hAnsi="宋体" w:cs="宋体"/>
                <w:color w:val="auto"/>
                <w:szCs w:val="21"/>
              </w:rPr>
              <w:t>供应商名称</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rPr>
            </w:pPr>
          </w:p>
        </w:tc>
      </w:tr>
      <w:tr>
        <w:tblPrEx>
          <w:tblCellMar>
            <w:top w:w="0" w:type="dxa"/>
            <w:left w:w="108" w:type="dxa"/>
            <w:bottom w:w="0" w:type="dxa"/>
            <w:right w:w="108" w:type="dxa"/>
          </w:tblCellMar>
        </w:tblPrEx>
        <w:trPr>
          <w:cantSplit/>
          <w:trHeight w:val="785" w:hRule="atLeast"/>
          <w:jc w:val="center"/>
        </w:trPr>
        <w:tc>
          <w:tcPr>
            <w:tcW w:w="2366"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Cs w:val="21"/>
              </w:rPr>
            </w:pPr>
            <w:r>
              <w:rPr>
                <w:rFonts w:hint="eastAsia" w:ascii="宋体" w:hAnsi="宋体" w:cs="宋体"/>
                <w:color w:val="auto"/>
                <w:szCs w:val="21"/>
              </w:rPr>
              <w:t>总报价</w:t>
            </w:r>
          </w:p>
        </w:tc>
        <w:tc>
          <w:tcPr>
            <w:tcW w:w="6120"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cs="宋体"/>
                <w:color w:val="auto"/>
                <w:szCs w:val="21"/>
              </w:rPr>
            </w:pPr>
            <w:r>
              <w:rPr>
                <w:rFonts w:hint="eastAsia" w:ascii="宋体" w:hAnsi="宋体" w:cs="宋体"/>
                <w:color w:val="auto"/>
                <w:szCs w:val="21"/>
              </w:rPr>
              <w:t>大写：                　　¥：</w:t>
            </w:r>
          </w:p>
        </w:tc>
      </w:tr>
    </w:tbl>
    <w:p>
      <w:pPr>
        <w:pStyle w:val="7"/>
        <w:spacing w:line="360" w:lineRule="auto"/>
        <w:ind w:firstLine="240" w:firstLineChars="100"/>
        <w:rPr>
          <w:rFonts w:hint="eastAsia" w:cs="仿宋"/>
          <w:b/>
          <w:color w:val="auto"/>
          <w:sz w:val="24"/>
        </w:rPr>
      </w:pPr>
      <w:r>
        <w:rPr>
          <w:rFonts w:hint="eastAsia" w:cs="仿宋"/>
          <w:b/>
          <w:color w:val="auto"/>
          <w:sz w:val="24"/>
        </w:rPr>
        <w:t>注：</w:t>
      </w:r>
      <w:r>
        <w:rPr>
          <w:rFonts w:hint="eastAsia"/>
          <w:b/>
          <w:bCs/>
          <w:color w:val="auto"/>
          <w:szCs w:val="21"/>
        </w:rPr>
        <w:t>本表不能装在响应文件内，应单独携带并加盖单位公章，在谈判小组与供应商谈判结束后，由供应商的法定代表人或其委托代理人现场填写、提交。</w:t>
      </w:r>
    </w:p>
    <w:p>
      <w:pPr>
        <w:spacing w:line="360" w:lineRule="auto"/>
        <w:rPr>
          <w:rFonts w:hint="eastAsia" w:ascii="宋体" w:hAnsi="宋体" w:cs="宋体"/>
          <w:color w:val="auto"/>
          <w:sz w:val="24"/>
        </w:rPr>
      </w:pPr>
      <w:r>
        <w:rPr>
          <w:rFonts w:hint="eastAsia" w:ascii="宋体" w:hAnsi="宋体" w:cs="宋体"/>
          <w:color w:val="auto"/>
          <w:sz w:val="24"/>
        </w:rPr>
        <w:t xml:space="preserve">                                供应商名称（全称并加盖公章）：</w:t>
      </w:r>
    </w:p>
    <w:p>
      <w:pPr>
        <w:spacing w:line="360" w:lineRule="auto"/>
        <w:rPr>
          <w:rFonts w:hint="eastAsia" w:ascii="宋体" w:hAnsi="宋体" w:cs="宋体"/>
          <w:color w:val="auto"/>
          <w:sz w:val="24"/>
        </w:rPr>
      </w:pPr>
      <w:r>
        <w:rPr>
          <w:rFonts w:hint="eastAsia" w:ascii="宋体" w:hAnsi="宋体" w:cs="宋体"/>
          <w:color w:val="auto"/>
          <w:sz w:val="24"/>
        </w:rPr>
        <w:t xml:space="preserve">                                法定代表人或其委托代理人（签字）：</w:t>
      </w:r>
    </w:p>
    <w:p>
      <w:pPr>
        <w:spacing w:line="460" w:lineRule="exact"/>
        <w:rPr>
          <w:rFonts w:hint="eastAsia" w:ascii="宋体" w:hAnsi="宋体" w:cs="仿宋"/>
          <w:color w:val="auto"/>
          <w:sz w:val="24"/>
          <w:szCs w:val="24"/>
        </w:rPr>
      </w:pPr>
      <w:r>
        <w:rPr>
          <w:rFonts w:hint="eastAsia" w:ascii="宋体" w:hAnsi="宋体" w:cs="仿宋"/>
          <w:color w:val="auto"/>
          <w:sz w:val="24"/>
          <w:szCs w:val="24"/>
        </w:rPr>
        <w:t xml:space="preserve">                                                年    月   日</w:t>
      </w:r>
    </w:p>
    <w:p>
      <w:pPr>
        <w:jc w:val="center"/>
        <w:rPr>
          <w:rFonts w:hint="eastAsia"/>
          <w:b/>
          <w:bCs/>
          <w:color w:val="auto"/>
          <w:sz w:val="28"/>
          <w:szCs w:val="24"/>
        </w:rPr>
      </w:pPr>
    </w:p>
    <w:p>
      <w:pPr>
        <w:rPr>
          <w:rFonts w:hint="eastAsia" w:eastAsiaTheme="minorEastAsia"/>
          <w:lang w:eastAsia="zh-CN"/>
        </w:rPr>
      </w:pPr>
    </w:p>
    <w:sectPr>
      <w:footerReference r:id="rId9" w:type="first"/>
      <w:type w:val="nextColumn"/>
      <w:pgSz w:w="11906" w:h="16838"/>
      <w:pgMar w:top="1440" w:right="1230" w:bottom="1440" w:left="1230" w:header="851" w:footer="760"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幼圆">
    <w:altName w:val="宋体"/>
    <w:panose1 w:val="0201050906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ans-serif">
    <w:altName w:val="微软雅黑"/>
    <w:panose1 w:val="00000000000000000000"/>
    <w:charset w:val="01"/>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48</w:t>
    </w:r>
    <w:r>
      <w:rPr>
        <w:b/>
        <w:sz w:val="24"/>
        <w:szCs w:val="24"/>
      </w:rPr>
      <w:fldChar w:fldCharType="end"/>
    </w:r>
  </w:p>
  <w:p>
    <w:pPr>
      <w:pStyle w:val="1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48</w:t>
    </w:r>
    <w:r>
      <w:rPr>
        <w:b/>
        <w:sz w:val="24"/>
        <w:szCs w:val="24"/>
      </w:rP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48</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48</w:t>
    </w:r>
    <w:r>
      <w:rPr>
        <w:b/>
        <w:sz w:val="24"/>
        <w:szCs w:val="24"/>
      </w:rPr>
      <w:fldChar w:fldCharType="end"/>
    </w:r>
  </w:p>
  <w:p>
    <w:pPr>
      <w:pStyle w:val="1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45</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45</w:t>
    </w:r>
    <w:r>
      <w:rPr>
        <w:b/>
        <w:sz w:val="24"/>
        <w:szCs w:val="24"/>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950AC9"/>
    <w:multiLevelType w:val="multilevel"/>
    <w:tmpl w:val="8B950AC9"/>
    <w:lvl w:ilvl="0" w:tentative="0">
      <w:start w:val="1"/>
      <w:numFmt w:val="decimal"/>
      <w:suff w:val="nothing"/>
      <w:lvlText w:val="2.%1"/>
      <w:lvlJc w:val="left"/>
      <w:pPr>
        <w:tabs>
          <w:tab w:val="left" w:pos="0"/>
        </w:tabs>
        <w:ind w:left="0" w:firstLine="425"/>
      </w:pPr>
      <w:rPr>
        <w:rFonts w:hint="default"/>
      </w:rPr>
    </w:lvl>
    <w:lvl w:ilvl="1" w:tentative="0">
      <w:start w:val="1"/>
      <w:numFmt w:val="lowerLetter"/>
      <w:lvlText w:val="%2)"/>
      <w:lvlJc w:val="left"/>
      <w:pPr>
        <w:ind w:left="528" w:hanging="420"/>
      </w:pPr>
    </w:lvl>
    <w:lvl w:ilvl="2" w:tentative="0">
      <w:start w:val="1"/>
      <w:numFmt w:val="lowerRoman"/>
      <w:lvlText w:val="%3."/>
      <w:lvlJc w:val="right"/>
      <w:pPr>
        <w:ind w:left="948" w:hanging="420"/>
      </w:pPr>
    </w:lvl>
    <w:lvl w:ilvl="3" w:tentative="0">
      <w:start w:val="1"/>
      <w:numFmt w:val="decimal"/>
      <w:lvlText w:val="%4."/>
      <w:lvlJc w:val="left"/>
      <w:pPr>
        <w:ind w:left="1368" w:hanging="420"/>
      </w:pPr>
    </w:lvl>
    <w:lvl w:ilvl="4" w:tentative="0">
      <w:start w:val="1"/>
      <w:numFmt w:val="lowerLetter"/>
      <w:lvlText w:val="%5)"/>
      <w:lvlJc w:val="left"/>
      <w:pPr>
        <w:ind w:left="1788" w:hanging="420"/>
      </w:pPr>
    </w:lvl>
    <w:lvl w:ilvl="5" w:tentative="0">
      <w:start w:val="1"/>
      <w:numFmt w:val="lowerRoman"/>
      <w:lvlText w:val="%6."/>
      <w:lvlJc w:val="right"/>
      <w:pPr>
        <w:ind w:left="2208" w:hanging="420"/>
      </w:pPr>
    </w:lvl>
    <w:lvl w:ilvl="6" w:tentative="0">
      <w:start w:val="1"/>
      <w:numFmt w:val="decimal"/>
      <w:lvlText w:val="%7."/>
      <w:lvlJc w:val="left"/>
      <w:pPr>
        <w:ind w:left="2628" w:hanging="420"/>
      </w:pPr>
    </w:lvl>
    <w:lvl w:ilvl="7" w:tentative="0">
      <w:start w:val="1"/>
      <w:numFmt w:val="lowerLetter"/>
      <w:lvlText w:val="%8)"/>
      <w:lvlJc w:val="left"/>
      <w:pPr>
        <w:ind w:left="3048" w:hanging="420"/>
      </w:pPr>
    </w:lvl>
    <w:lvl w:ilvl="8" w:tentative="0">
      <w:start w:val="1"/>
      <w:numFmt w:val="lowerRoman"/>
      <w:lvlText w:val="%9."/>
      <w:lvlJc w:val="right"/>
      <w:pPr>
        <w:ind w:left="3468" w:hanging="420"/>
      </w:pPr>
    </w:lvl>
  </w:abstractNum>
  <w:abstractNum w:abstractNumId="1">
    <w:nsid w:val="BFA099A9"/>
    <w:multiLevelType w:val="singleLevel"/>
    <w:tmpl w:val="BFA099A9"/>
    <w:lvl w:ilvl="0" w:tentative="0">
      <w:start w:val="1"/>
      <w:numFmt w:val="chineseCounting"/>
      <w:suff w:val="nothing"/>
      <w:lvlText w:val="（%1）"/>
      <w:lvlJc w:val="left"/>
      <w:rPr>
        <w:rFonts w:hint="eastAsia"/>
      </w:rPr>
    </w:lvl>
  </w:abstractNum>
  <w:abstractNum w:abstractNumId="2">
    <w:nsid w:val="00000004"/>
    <w:multiLevelType w:val="multilevel"/>
    <w:tmpl w:val="00000004"/>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A"/>
    <w:multiLevelType w:val="multilevel"/>
    <w:tmpl w:val="0000000A"/>
    <w:lvl w:ilvl="0" w:tentative="0">
      <w:start w:val="1"/>
      <w:numFmt w:val="decimal"/>
      <w:suff w:val="space"/>
      <w:lvlText w:val="21.%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4">
    <w:nsid w:val="0000000B"/>
    <w:multiLevelType w:val="multilevel"/>
    <w:tmpl w:val="0000000B"/>
    <w:lvl w:ilvl="0" w:tentative="0">
      <w:start w:val="1"/>
      <w:numFmt w:val="decimal"/>
      <w:suff w:val="space"/>
      <w:lvlText w:val="32.%1"/>
      <w:lvlJc w:val="left"/>
      <w:pPr>
        <w:tabs>
          <w:tab w:val="left" w:pos="0"/>
        </w:tabs>
        <w:ind w:left="788" w:hanging="420"/>
      </w:pPr>
      <w:rPr>
        <w:rFonts w:hint="default" w:ascii="宋体" w:hAnsi="宋体" w:eastAsia="宋体" w:cs="宋体"/>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5">
    <w:nsid w:val="0000000D"/>
    <w:multiLevelType w:val="multilevel"/>
    <w:tmpl w:val="0000000D"/>
    <w:lvl w:ilvl="0" w:tentative="0">
      <w:start w:val="1"/>
      <w:numFmt w:val="decimal"/>
      <w:suff w:val="space"/>
      <w:lvlText w:val="27.%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6">
    <w:nsid w:val="0000000E"/>
    <w:multiLevelType w:val="singleLevel"/>
    <w:tmpl w:val="0000000E"/>
    <w:lvl w:ilvl="0" w:tentative="0">
      <w:start w:val="1"/>
      <w:numFmt w:val="decimal"/>
      <w:suff w:val="nothing"/>
      <w:lvlText w:val="%1."/>
      <w:lvlJc w:val="left"/>
    </w:lvl>
  </w:abstractNum>
  <w:abstractNum w:abstractNumId="7">
    <w:nsid w:val="0000000F"/>
    <w:multiLevelType w:val="singleLevel"/>
    <w:tmpl w:val="0000000F"/>
    <w:lvl w:ilvl="0" w:tentative="0">
      <w:start w:val="1"/>
      <w:numFmt w:val="decimal"/>
      <w:suff w:val="nothing"/>
      <w:lvlText w:val="%1."/>
      <w:lvlJc w:val="left"/>
    </w:lvl>
  </w:abstractNum>
  <w:abstractNum w:abstractNumId="8">
    <w:nsid w:val="00000010"/>
    <w:multiLevelType w:val="multilevel"/>
    <w:tmpl w:val="00000010"/>
    <w:lvl w:ilvl="0" w:tentative="0">
      <w:start w:val="1"/>
      <w:numFmt w:val="decimal"/>
      <w:suff w:val="space"/>
      <w:lvlText w:val="29.%1"/>
      <w:lvlJc w:val="left"/>
      <w:pPr>
        <w:tabs>
          <w:tab w:val="left" w:pos="0"/>
        </w:tabs>
        <w:ind w:left="840" w:hanging="420"/>
      </w:pPr>
      <w:rPr>
        <w:rFonts w:hint="default" w:ascii="宋体" w:hAnsi="宋体" w:eastAsia="宋体" w:cs="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00000012"/>
    <w:multiLevelType w:val="multilevel"/>
    <w:tmpl w:val="00000012"/>
    <w:lvl w:ilvl="0" w:tentative="0">
      <w:start w:val="1"/>
      <w:numFmt w:val="decimal"/>
      <w:lvlText w:val="6.%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10">
    <w:nsid w:val="00000013"/>
    <w:multiLevelType w:val="multilevel"/>
    <w:tmpl w:val="00000013"/>
    <w:lvl w:ilvl="0" w:tentative="0">
      <w:start w:val="1"/>
      <w:numFmt w:val="decimal"/>
      <w:lvlText w:val="7.%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11">
    <w:nsid w:val="00000015"/>
    <w:multiLevelType w:val="multilevel"/>
    <w:tmpl w:val="00000015"/>
    <w:lvl w:ilvl="0" w:tentative="0">
      <w:start w:val="1"/>
      <w:numFmt w:val="decimal"/>
      <w:suff w:val="space"/>
      <w:lvlText w:val="10.%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16"/>
    <w:multiLevelType w:val="multilevel"/>
    <w:tmpl w:val="00000016"/>
    <w:lvl w:ilvl="0" w:tentative="0">
      <w:start w:val="1"/>
      <w:numFmt w:val="decimal"/>
      <w:suff w:val="space"/>
      <w:lvlText w:val="23.%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13">
    <w:nsid w:val="00000018"/>
    <w:multiLevelType w:val="multilevel"/>
    <w:tmpl w:val="00000018"/>
    <w:lvl w:ilvl="0" w:tentative="0">
      <w:start w:val="1"/>
      <w:numFmt w:val="decimal"/>
      <w:suff w:val="space"/>
      <w:lvlText w:val="31.%1"/>
      <w:lvlJc w:val="left"/>
      <w:pPr>
        <w:tabs>
          <w:tab w:val="left" w:pos="0"/>
        </w:tabs>
        <w:ind w:left="788" w:hanging="420"/>
      </w:pPr>
      <w:rPr>
        <w:rFonts w:hint="default" w:ascii="宋体" w:hAnsi="宋体" w:eastAsia="宋体" w:cs="宋体"/>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14">
    <w:nsid w:val="00000019"/>
    <w:multiLevelType w:val="multilevel"/>
    <w:tmpl w:val="00000019"/>
    <w:lvl w:ilvl="0" w:tentative="0">
      <w:start w:val="1"/>
      <w:numFmt w:val="chineseCountingThousand"/>
      <w:suff w:val="space"/>
      <w:lvlText w:val="%1、"/>
      <w:lvlJc w:val="left"/>
      <w:pPr>
        <w:ind w:left="1554"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00001A"/>
    <w:multiLevelType w:val="multilevel"/>
    <w:tmpl w:val="0000001A"/>
    <w:lvl w:ilvl="0" w:tentative="0">
      <w:start w:val="1"/>
      <w:numFmt w:val="decimal"/>
      <w:suff w:val="space"/>
      <w:lvlText w:val="34.%1"/>
      <w:lvlJc w:val="left"/>
      <w:pPr>
        <w:tabs>
          <w:tab w:val="left" w:pos="0"/>
        </w:tabs>
        <w:ind w:left="840" w:hanging="420"/>
      </w:pPr>
      <w:rPr>
        <w:rFonts w:hint="default" w:ascii="宋体" w:hAnsi="宋体" w:eastAsia="宋体" w:cs="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1B"/>
    <w:multiLevelType w:val="multilevel"/>
    <w:tmpl w:val="0000001B"/>
    <w:lvl w:ilvl="0" w:tentative="0">
      <w:start w:val="1"/>
      <w:numFmt w:val="decimal"/>
      <w:suff w:val="space"/>
      <w:lvlText w:val="16.%1"/>
      <w:lvlJc w:val="left"/>
      <w:pPr>
        <w:ind w:left="846" w:hanging="420"/>
      </w:pPr>
      <w:rPr>
        <w:rFonts w:hint="eastAsia"/>
      </w:rPr>
    </w:lvl>
    <w:lvl w:ilvl="1" w:tentative="0">
      <w:start w:val="1"/>
      <w:numFmt w:val="lowerLetter"/>
      <w:lvlText w:val="%2)"/>
      <w:lvlJc w:val="left"/>
      <w:pPr>
        <w:ind w:left="1266" w:hanging="420"/>
      </w:pPr>
    </w:lvl>
    <w:lvl w:ilvl="2" w:tentative="0">
      <w:start w:val="1"/>
      <w:numFmt w:val="lowerRoman"/>
      <w:lvlText w:val="%3."/>
      <w:lvlJc w:val="right"/>
      <w:pPr>
        <w:ind w:left="1686" w:hanging="420"/>
      </w:pPr>
    </w:lvl>
    <w:lvl w:ilvl="3" w:tentative="0">
      <w:start w:val="1"/>
      <w:numFmt w:val="decimal"/>
      <w:lvlText w:val="%4."/>
      <w:lvlJc w:val="left"/>
      <w:pPr>
        <w:ind w:left="2106" w:hanging="420"/>
      </w:pPr>
    </w:lvl>
    <w:lvl w:ilvl="4" w:tentative="0">
      <w:start w:val="1"/>
      <w:numFmt w:val="lowerLetter"/>
      <w:lvlText w:val="%5)"/>
      <w:lvlJc w:val="left"/>
      <w:pPr>
        <w:ind w:left="2526" w:hanging="420"/>
      </w:pPr>
    </w:lvl>
    <w:lvl w:ilvl="5" w:tentative="0">
      <w:start w:val="1"/>
      <w:numFmt w:val="lowerRoman"/>
      <w:lvlText w:val="%6."/>
      <w:lvlJc w:val="right"/>
      <w:pPr>
        <w:ind w:left="2946" w:hanging="420"/>
      </w:pPr>
    </w:lvl>
    <w:lvl w:ilvl="6" w:tentative="0">
      <w:start w:val="1"/>
      <w:numFmt w:val="decimal"/>
      <w:lvlText w:val="%7."/>
      <w:lvlJc w:val="left"/>
      <w:pPr>
        <w:ind w:left="3366" w:hanging="420"/>
      </w:pPr>
    </w:lvl>
    <w:lvl w:ilvl="7" w:tentative="0">
      <w:start w:val="1"/>
      <w:numFmt w:val="lowerLetter"/>
      <w:lvlText w:val="%8)"/>
      <w:lvlJc w:val="left"/>
      <w:pPr>
        <w:ind w:left="3786" w:hanging="420"/>
      </w:pPr>
    </w:lvl>
    <w:lvl w:ilvl="8" w:tentative="0">
      <w:start w:val="1"/>
      <w:numFmt w:val="lowerRoman"/>
      <w:lvlText w:val="%9."/>
      <w:lvlJc w:val="right"/>
      <w:pPr>
        <w:ind w:left="4206" w:hanging="420"/>
      </w:pPr>
    </w:lvl>
  </w:abstractNum>
  <w:abstractNum w:abstractNumId="17">
    <w:nsid w:val="0000001C"/>
    <w:multiLevelType w:val="multilevel"/>
    <w:tmpl w:val="0000001C"/>
    <w:lvl w:ilvl="0" w:tentative="0">
      <w:start w:val="1"/>
      <w:numFmt w:val="decimal"/>
      <w:lvlText w:val="8.%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8">
    <w:nsid w:val="0000001D"/>
    <w:multiLevelType w:val="multilevel"/>
    <w:tmpl w:val="0000001D"/>
    <w:lvl w:ilvl="0" w:tentative="0">
      <w:start w:val="1"/>
      <w:numFmt w:val="decimal"/>
      <w:suff w:val="space"/>
      <w:lvlText w:val="22.%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19">
    <w:nsid w:val="0000001F"/>
    <w:multiLevelType w:val="multilevel"/>
    <w:tmpl w:val="0000001F"/>
    <w:lvl w:ilvl="0" w:tentative="0">
      <w:start w:val="1"/>
      <w:numFmt w:val="decimal"/>
      <w:suff w:val="space"/>
      <w:lvlText w:val="（%1）"/>
      <w:lvlJc w:val="left"/>
      <w:pPr>
        <w:ind w:left="845" w:hanging="420"/>
      </w:pPr>
      <w:rPr>
        <w:rFonts w:hint="default"/>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20">
    <w:nsid w:val="00000020"/>
    <w:multiLevelType w:val="multilevel"/>
    <w:tmpl w:val="00000020"/>
    <w:lvl w:ilvl="0" w:tentative="0">
      <w:start w:val="1"/>
      <w:numFmt w:val="decimal"/>
      <w:lvlText w:val="%1."/>
      <w:lvlJc w:val="left"/>
      <w:pPr>
        <w:tabs>
          <w:tab w:val="left" w:pos="425"/>
        </w:tabs>
        <w:ind w:left="425" w:hanging="425"/>
      </w:pPr>
      <w:rPr>
        <w:rFonts w:hint="default"/>
        <w:b/>
      </w:rPr>
    </w:lvl>
    <w:lvl w:ilvl="1" w:tentative="0">
      <w:start w:val="1"/>
      <w:numFmt w:val="decimal"/>
      <w:lvlText w:val="%1.%2."/>
      <w:lvlJc w:val="left"/>
      <w:pPr>
        <w:tabs>
          <w:tab w:val="left" w:pos="567"/>
        </w:tabs>
        <w:ind w:left="567" w:hanging="567"/>
      </w:pPr>
      <w:rPr>
        <w:rFonts w:hint="default"/>
      </w:rPr>
    </w:lvl>
    <w:lvl w:ilvl="2" w:tentative="0">
      <w:start w:val="1"/>
      <w:numFmt w:val="decimal"/>
      <w:lvlText w:val="%1.%2.%3."/>
      <w:lvlJc w:val="left"/>
      <w:pPr>
        <w:tabs>
          <w:tab w:val="left" w:pos="709"/>
        </w:tabs>
        <w:ind w:left="709" w:hanging="709"/>
      </w:pPr>
      <w:rPr>
        <w:rFonts w:hint="default"/>
      </w:rPr>
    </w:lvl>
    <w:lvl w:ilvl="3" w:tentative="0">
      <w:start w:val="1"/>
      <w:numFmt w:val="decimal"/>
      <w:lvlText w:val="%1.%2.%3.%4."/>
      <w:lvlJc w:val="left"/>
      <w:pPr>
        <w:tabs>
          <w:tab w:val="left" w:pos="850"/>
        </w:tabs>
        <w:ind w:left="850" w:hanging="850"/>
      </w:pPr>
      <w:rPr>
        <w:rFonts w:hint="default"/>
      </w:rPr>
    </w:lvl>
    <w:lvl w:ilvl="4" w:tentative="0">
      <w:start w:val="1"/>
      <w:numFmt w:val="decimal"/>
      <w:lvlText w:val="%1.%2.%3.%4.%5."/>
      <w:lvlJc w:val="left"/>
      <w:pPr>
        <w:tabs>
          <w:tab w:val="left" w:pos="991"/>
        </w:tabs>
        <w:ind w:left="991" w:hanging="991"/>
      </w:pPr>
      <w:rPr>
        <w:rFonts w:hint="default"/>
      </w:rPr>
    </w:lvl>
    <w:lvl w:ilvl="5" w:tentative="0">
      <w:start w:val="1"/>
      <w:numFmt w:val="decimal"/>
      <w:lvlText w:val="%1.%2.%3.%4.%5.%6."/>
      <w:lvlJc w:val="left"/>
      <w:pPr>
        <w:tabs>
          <w:tab w:val="left" w:pos="1134"/>
        </w:tabs>
        <w:ind w:left="1134" w:hanging="1134"/>
      </w:pPr>
      <w:rPr>
        <w:rFonts w:hint="default"/>
      </w:rPr>
    </w:lvl>
    <w:lvl w:ilvl="6" w:tentative="0">
      <w:start w:val="1"/>
      <w:numFmt w:val="decimal"/>
      <w:lvlText w:val="%1.%2.%3.%4.%5.%6.%7."/>
      <w:lvlJc w:val="left"/>
      <w:pPr>
        <w:tabs>
          <w:tab w:val="left" w:pos="1275"/>
        </w:tabs>
        <w:ind w:left="1275" w:hanging="1275"/>
      </w:pPr>
      <w:rPr>
        <w:rFonts w:hint="default"/>
      </w:rPr>
    </w:lvl>
    <w:lvl w:ilvl="7" w:tentative="0">
      <w:start w:val="1"/>
      <w:numFmt w:val="decimal"/>
      <w:lvlText w:val="%1.%2.%3.%4.%5.%6.%7.%8."/>
      <w:lvlJc w:val="left"/>
      <w:pPr>
        <w:tabs>
          <w:tab w:val="left" w:pos="1418"/>
        </w:tabs>
        <w:ind w:left="1418" w:hanging="1418"/>
      </w:pPr>
      <w:rPr>
        <w:rFonts w:hint="default"/>
      </w:rPr>
    </w:lvl>
    <w:lvl w:ilvl="8" w:tentative="0">
      <w:start w:val="1"/>
      <w:numFmt w:val="decimal"/>
      <w:lvlText w:val="%1.%2.%3.%4.%5.%6.%7.%8.%9."/>
      <w:lvlJc w:val="left"/>
      <w:pPr>
        <w:tabs>
          <w:tab w:val="left" w:pos="1558"/>
        </w:tabs>
        <w:ind w:left="1558" w:hanging="1558"/>
      </w:pPr>
      <w:rPr>
        <w:rFonts w:hint="default"/>
      </w:rPr>
    </w:lvl>
  </w:abstractNum>
  <w:abstractNum w:abstractNumId="21">
    <w:nsid w:val="00000021"/>
    <w:multiLevelType w:val="multilevel"/>
    <w:tmpl w:val="00000021"/>
    <w:lvl w:ilvl="0" w:tentative="0">
      <w:start w:val="1"/>
      <w:numFmt w:val="decimal"/>
      <w:suff w:val="space"/>
      <w:lvlText w:val="24.%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22">
    <w:nsid w:val="00000022"/>
    <w:multiLevelType w:val="multilevel"/>
    <w:tmpl w:val="00000022"/>
    <w:lvl w:ilvl="0" w:tentative="0">
      <w:start w:val="1"/>
      <w:numFmt w:val="decimal"/>
      <w:lvlText w:val="（%1）"/>
      <w:lvlJc w:val="left"/>
      <w:pPr>
        <w:ind w:left="420" w:hanging="420"/>
      </w:pPr>
      <w:rPr>
        <w:rFonts w:hint="default"/>
      </w:rPr>
    </w:lvl>
    <w:lvl w:ilvl="1" w:tentative="0">
      <w:start w:val="1"/>
      <w:numFmt w:val="chineseCountingThousand"/>
      <w:suff w:val="nothing"/>
      <w:lvlText w:val="%2、"/>
      <w:lvlJc w:val="center"/>
      <w:pPr>
        <w:ind w:left="840" w:hanging="42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3">
    <w:nsid w:val="00000023"/>
    <w:multiLevelType w:val="multilevel"/>
    <w:tmpl w:val="00000023"/>
    <w:lvl w:ilvl="0" w:tentative="0">
      <w:start w:val="1"/>
      <w:numFmt w:val="decimal"/>
      <w:suff w:val="space"/>
      <w:lvlText w:val="14.%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4">
    <w:nsid w:val="00000025"/>
    <w:multiLevelType w:val="multilevel"/>
    <w:tmpl w:val="00000025"/>
    <w:lvl w:ilvl="0" w:tentative="0">
      <w:start w:val="1"/>
      <w:numFmt w:val="decimal"/>
      <w:suff w:val="space"/>
      <w:lvlText w:val="28.%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25">
    <w:nsid w:val="00000026"/>
    <w:multiLevelType w:val="multilevel"/>
    <w:tmpl w:val="00000026"/>
    <w:lvl w:ilvl="0" w:tentative="0">
      <w:start w:val="1"/>
      <w:numFmt w:val="decimal"/>
      <w:suff w:val="space"/>
      <w:lvlText w:val="35.%1"/>
      <w:lvlJc w:val="left"/>
      <w:pPr>
        <w:tabs>
          <w:tab w:val="left" w:pos="0"/>
        </w:tabs>
        <w:ind w:left="788" w:hanging="420"/>
      </w:pPr>
      <w:rPr>
        <w:rFonts w:hint="default" w:ascii="宋体" w:hAnsi="宋体" w:eastAsia="宋体" w:cs="宋体"/>
      </w:rPr>
    </w:lvl>
    <w:lvl w:ilvl="1" w:tentative="0">
      <w:start w:val="1"/>
      <w:numFmt w:val="decimal"/>
      <w:lvlText w:val="%2."/>
      <w:lvlJc w:val="left"/>
      <w:pPr>
        <w:ind w:left="1508" w:hanging="720"/>
      </w:pPr>
      <w:rPr>
        <w:rFonts w:hint="default"/>
      </w:r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26">
    <w:nsid w:val="00000027"/>
    <w:multiLevelType w:val="multilevel"/>
    <w:tmpl w:val="00000027"/>
    <w:lvl w:ilvl="0" w:tentative="0">
      <w:start w:val="1"/>
      <w:numFmt w:val="decimal"/>
      <w:suff w:val="space"/>
      <w:lvlText w:val="17.%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27">
    <w:nsid w:val="00000028"/>
    <w:multiLevelType w:val="multilevel"/>
    <w:tmpl w:val="00000028"/>
    <w:lvl w:ilvl="0" w:tentative="0">
      <w:start w:val="1"/>
      <w:numFmt w:val="decimal"/>
      <w:suff w:val="space"/>
      <w:lvlText w:val="19.%1"/>
      <w:lvlJc w:val="left"/>
      <w:pPr>
        <w:ind w:left="788" w:hanging="420"/>
      </w:pPr>
      <w:rPr>
        <w:rFonts w:hint="eastAsia"/>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28">
    <w:nsid w:val="00000029"/>
    <w:multiLevelType w:val="multilevel"/>
    <w:tmpl w:val="0000002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9">
    <w:nsid w:val="0000002A"/>
    <w:multiLevelType w:val="multilevel"/>
    <w:tmpl w:val="0000002A"/>
    <w:lvl w:ilvl="0" w:tentative="0">
      <w:start w:val="1"/>
      <w:numFmt w:val="decimal"/>
      <w:suff w:val="space"/>
      <w:lvlText w:val="33.%1"/>
      <w:lvlJc w:val="left"/>
      <w:pPr>
        <w:tabs>
          <w:tab w:val="left" w:pos="0"/>
        </w:tabs>
        <w:ind w:left="788" w:hanging="420"/>
      </w:pPr>
      <w:rPr>
        <w:rFonts w:hint="default" w:ascii="宋体" w:hAnsi="宋体" w:eastAsia="宋体" w:cs="宋体"/>
      </w:rPr>
    </w:lvl>
    <w:lvl w:ilvl="1" w:tentative="0">
      <w:start w:val="1"/>
      <w:numFmt w:val="lowerLetter"/>
      <w:lvlText w:val="%2)"/>
      <w:lvlJc w:val="left"/>
      <w:pPr>
        <w:ind w:left="1208" w:hanging="420"/>
      </w:pPr>
    </w:lvl>
    <w:lvl w:ilvl="2" w:tentative="0">
      <w:start w:val="1"/>
      <w:numFmt w:val="lowerRoman"/>
      <w:lvlText w:val="%3."/>
      <w:lvlJc w:val="right"/>
      <w:pPr>
        <w:ind w:left="1628" w:hanging="420"/>
      </w:pPr>
    </w:lvl>
    <w:lvl w:ilvl="3" w:tentative="0">
      <w:start w:val="1"/>
      <w:numFmt w:val="decimal"/>
      <w:lvlText w:val="%4."/>
      <w:lvlJc w:val="left"/>
      <w:pPr>
        <w:ind w:left="2048" w:hanging="420"/>
      </w:pPr>
    </w:lvl>
    <w:lvl w:ilvl="4" w:tentative="0">
      <w:start w:val="1"/>
      <w:numFmt w:val="lowerLetter"/>
      <w:lvlText w:val="%5)"/>
      <w:lvlJc w:val="left"/>
      <w:pPr>
        <w:ind w:left="2468" w:hanging="420"/>
      </w:pPr>
    </w:lvl>
    <w:lvl w:ilvl="5" w:tentative="0">
      <w:start w:val="1"/>
      <w:numFmt w:val="lowerRoman"/>
      <w:lvlText w:val="%6."/>
      <w:lvlJc w:val="right"/>
      <w:pPr>
        <w:ind w:left="2888" w:hanging="420"/>
      </w:pPr>
    </w:lvl>
    <w:lvl w:ilvl="6" w:tentative="0">
      <w:start w:val="1"/>
      <w:numFmt w:val="decimal"/>
      <w:lvlText w:val="%7."/>
      <w:lvlJc w:val="left"/>
      <w:pPr>
        <w:ind w:left="3308" w:hanging="420"/>
      </w:pPr>
    </w:lvl>
    <w:lvl w:ilvl="7" w:tentative="0">
      <w:start w:val="1"/>
      <w:numFmt w:val="lowerLetter"/>
      <w:lvlText w:val="%8)"/>
      <w:lvlJc w:val="left"/>
      <w:pPr>
        <w:ind w:left="3728" w:hanging="420"/>
      </w:pPr>
    </w:lvl>
    <w:lvl w:ilvl="8" w:tentative="0">
      <w:start w:val="1"/>
      <w:numFmt w:val="lowerRoman"/>
      <w:lvlText w:val="%9."/>
      <w:lvlJc w:val="right"/>
      <w:pPr>
        <w:ind w:left="4148" w:hanging="420"/>
      </w:pPr>
    </w:lvl>
  </w:abstractNum>
  <w:abstractNum w:abstractNumId="30">
    <w:nsid w:val="0000002B"/>
    <w:multiLevelType w:val="multilevel"/>
    <w:tmpl w:val="0000002B"/>
    <w:lvl w:ilvl="0" w:tentative="0">
      <w:start w:val="1"/>
      <w:numFmt w:val="decimal"/>
      <w:lvlText w:val="3.%1"/>
      <w:lvlJc w:val="left"/>
      <w:pPr>
        <w:tabs>
          <w:tab w:val="left" w:pos="839"/>
        </w:tabs>
        <w:ind w:left="839" w:hanging="414"/>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14"/>
  </w:num>
  <w:num w:numId="2">
    <w:abstractNumId w:val="2"/>
  </w:num>
  <w:num w:numId="3">
    <w:abstractNumId w:val="31"/>
  </w:num>
  <w:num w:numId="4">
    <w:abstractNumId w:val="28"/>
  </w:num>
  <w:num w:numId="5">
    <w:abstractNumId w:val="6"/>
  </w:num>
  <w:num w:numId="6">
    <w:abstractNumId w:val="22"/>
  </w:num>
  <w:num w:numId="7">
    <w:abstractNumId w:val="20"/>
  </w:num>
  <w:num w:numId="8">
    <w:abstractNumId w:val="0"/>
  </w:num>
  <w:num w:numId="9">
    <w:abstractNumId w:val="30"/>
  </w:num>
  <w:num w:numId="10">
    <w:abstractNumId w:val="9"/>
  </w:num>
  <w:num w:numId="11">
    <w:abstractNumId w:val="10"/>
  </w:num>
  <w:num w:numId="12">
    <w:abstractNumId w:val="17"/>
  </w:num>
  <w:num w:numId="13">
    <w:abstractNumId w:val="11"/>
  </w:num>
  <w:num w:numId="14">
    <w:abstractNumId w:val="23"/>
  </w:num>
  <w:num w:numId="15">
    <w:abstractNumId w:val="16"/>
  </w:num>
  <w:num w:numId="16">
    <w:abstractNumId w:val="26"/>
  </w:num>
  <w:num w:numId="17">
    <w:abstractNumId w:val="27"/>
  </w:num>
  <w:num w:numId="18">
    <w:abstractNumId w:val="3"/>
  </w:num>
  <w:num w:numId="19">
    <w:abstractNumId w:val="18"/>
  </w:num>
  <w:num w:numId="20">
    <w:abstractNumId w:val="12"/>
  </w:num>
  <w:num w:numId="21">
    <w:abstractNumId w:val="21"/>
  </w:num>
  <w:num w:numId="22">
    <w:abstractNumId w:val="5"/>
  </w:num>
  <w:num w:numId="23">
    <w:abstractNumId w:val="24"/>
  </w:num>
  <w:num w:numId="24">
    <w:abstractNumId w:val="8"/>
  </w:num>
  <w:num w:numId="25">
    <w:abstractNumId w:val="13"/>
  </w:num>
  <w:num w:numId="26">
    <w:abstractNumId w:val="4"/>
  </w:num>
  <w:num w:numId="27">
    <w:abstractNumId w:val="29"/>
  </w:num>
  <w:num w:numId="28">
    <w:abstractNumId w:val="15"/>
  </w:num>
  <w:num w:numId="29">
    <w:abstractNumId w:val="25"/>
  </w:num>
  <w:num w:numId="30">
    <w:abstractNumId w:val="19"/>
  </w:num>
  <w:num w:numId="31">
    <w:abstractNumId w:val="1"/>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216C9"/>
    <w:rsid w:val="03A03EBA"/>
    <w:rsid w:val="03C95037"/>
    <w:rsid w:val="04902E0F"/>
    <w:rsid w:val="04E83F39"/>
    <w:rsid w:val="060500A2"/>
    <w:rsid w:val="072F7585"/>
    <w:rsid w:val="09765C2B"/>
    <w:rsid w:val="09766B39"/>
    <w:rsid w:val="0ADE2902"/>
    <w:rsid w:val="114F1EC5"/>
    <w:rsid w:val="149F6B1F"/>
    <w:rsid w:val="15B42A59"/>
    <w:rsid w:val="17EA33EE"/>
    <w:rsid w:val="195F2956"/>
    <w:rsid w:val="1D704E2A"/>
    <w:rsid w:val="1ECE27A7"/>
    <w:rsid w:val="20B859AF"/>
    <w:rsid w:val="250839F3"/>
    <w:rsid w:val="27E263F8"/>
    <w:rsid w:val="2AE25C96"/>
    <w:rsid w:val="2B1E5DAA"/>
    <w:rsid w:val="2EBB23FD"/>
    <w:rsid w:val="313C0444"/>
    <w:rsid w:val="36C321F9"/>
    <w:rsid w:val="39055421"/>
    <w:rsid w:val="39617196"/>
    <w:rsid w:val="3BD85C42"/>
    <w:rsid w:val="3D8E113B"/>
    <w:rsid w:val="3E99117B"/>
    <w:rsid w:val="3EF34BC6"/>
    <w:rsid w:val="40235FB4"/>
    <w:rsid w:val="423D6D29"/>
    <w:rsid w:val="47DD5E1D"/>
    <w:rsid w:val="47E71808"/>
    <w:rsid w:val="4E1946D6"/>
    <w:rsid w:val="5369699F"/>
    <w:rsid w:val="537642DC"/>
    <w:rsid w:val="5784691F"/>
    <w:rsid w:val="5B2C6D31"/>
    <w:rsid w:val="5F640D5B"/>
    <w:rsid w:val="607D02D1"/>
    <w:rsid w:val="62626E63"/>
    <w:rsid w:val="62997F7E"/>
    <w:rsid w:val="647E4DB3"/>
    <w:rsid w:val="6485151C"/>
    <w:rsid w:val="64D120E4"/>
    <w:rsid w:val="651E7D64"/>
    <w:rsid w:val="66FC16E8"/>
    <w:rsid w:val="67053A27"/>
    <w:rsid w:val="68A86BE7"/>
    <w:rsid w:val="691569E1"/>
    <w:rsid w:val="69527345"/>
    <w:rsid w:val="6C646377"/>
    <w:rsid w:val="6D502622"/>
    <w:rsid w:val="6E21480F"/>
    <w:rsid w:val="70796E25"/>
    <w:rsid w:val="70DD281B"/>
    <w:rsid w:val="70E8570E"/>
    <w:rsid w:val="723161FB"/>
    <w:rsid w:val="72B9777A"/>
    <w:rsid w:val="741F3958"/>
    <w:rsid w:val="76E0088F"/>
    <w:rsid w:val="775B2A57"/>
    <w:rsid w:val="78E70F97"/>
    <w:rsid w:val="78FB0FF7"/>
    <w:rsid w:val="7B041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bidi="ar-SA"/>
    </w:rPr>
  </w:style>
  <w:style w:type="paragraph" w:styleId="3">
    <w:name w:val="heading 1"/>
    <w:basedOn w:val="1"/>
    <w:next w:val="1"/>
    <w:qFormat/>
    <w:uiPriority w:val="0"/>
    <w:pPr>
      <w:keepNext/>
      <w:keepLines/>
      <w:spacing w:before="500" w:beforeLines="0" w:after="500" w:afterLines="0" w:line="578" w:lineRule="auto"/>
      <w:jc w:val="center"/>
      <w:outlineLvl w:val="0"/>
    </w:pPr>
    <w:rPr>
      <w:b/>
      <w:bCs/>
      <w:kern w:val="44"/>
      <w:sz w:val="44"/>
      <w:szCs w:val="44"/>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kern w:val="2"/>
      <w:sz w:val="32"/>
      <w:szCs w:val="32"/>
      <w:lang w:val="en-US" w:eastAsia="zh-CN" w:bidi="ar-SA"/>
    </w:rPr>
  </w:style>
  <w:style w:type="paragraph" w:styleId="5">
    <w:name w:val="heading 3"/>
    <w:basedOn w:val="1"/>
    <w:next w:val="1"/>
    <w:qFormat/>
    <w:uiPriority w:val="0"/>
    <w:pPr>
      <w:keepNext/>
      <w:keepLines/>
      <w:spacing w:before="260" w:beforeLines="0" w:after="260" w:afterLines="0" w:line="416" w:lineRule="auto"/>
      <w:outlineLvl w:val="2"/>
    </w:pPr>
    <w:rPr>
      <w:rFonts w:eastAsia="幼圆"/>
      <w:b/>
      <w:bCs/>
      <w:sz w:val="32"/>
      <w:szCs w:val="32"/>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customStyle="1" w:styleId="2">
    <w:name w:val="无间隔1"/>
    <w:basedOn w:val="1"/>
    <w:qFormat/>
    <w:uiPriority w:val="0"/>
    <w:pPr>
      <w:spacing w:line="400" w:lineRule="exact"/>
    </w:pPr>
    <w:rPr>
      <w:rFonts w:eastAsia="宋体"/>
      <w:sz w:val="24"/>
    </w:rPr>
  </w:style>
  <w:style w:type="paragraph" w:styleId="6">
    <w:name w:val="Body Text"/>
    <w:basedOn w:val="1"/>
    <w:qFormat/>
    <w:uiPriority w:val="0"/>
    <w:pPr>
      <w:spacing w:after="120" w:afterLines="0"/>
    </w:pPr>
  </w:style>
  <w:style w:type="paragraph" w:styleId="7">
    <w:name w:val="Body Text Indent"/>
    <w:basedOn w:val="1"/>
    <w:qFormat/>
    <w:uiPriority w:val="0"/>
  </w:style>
  <w:style w:type="paragraph" w:styleId="8">
    <w:name w:val="toc 3"/>
    <w:basedOn w:val="1"/>
    <w:next w:val="1"/>
    <w:qFormat/>
    <w:uiPriority w:val="0"/>
    <w:pPr>
      <w:ind w:left="840" w:leftChars="400"/>
    </w:pPr>
  </w:style>
  <w:style w:type="paragraph" w:styleId="9">
    <w:name w:val="Plain Text"/>
    <w:basedOn w:val="1"/>
    <w:qFormat/>
    <w:uiPriority w:val="0"/>
    <w:rPr>
      <w:rFonts w:ascii="宋体" w:hAnsi="Courier New" w:eastAsia="幼圆"/>
      <w:szCs w:val="20"/>
    </w:rPr>
  </w:style>
  <w:style w:type="paragraph" w:styleId="10">
    <w:name w:val="footer"/>
    <w:basedOn w:val="1"/>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kern w:val="2"/>
      <w:sz w:val="18"/>
      <w:szCs w:val="18"/>
    </w:rPr>
  </w:style>
  <w:style w:type="paragraph" w:styleId="12">
    <w:name w:val="toc 1"/>
    <w:basedOn w:val="1"/>
    <w:next w:val="1"/>
    <w:qFormat/>
    <w:uiPriority w:val="0"/>
  </w:style>
  <w:style w:type="paragraph" w:styleId="13">
    <w:name w:val="Body Text Indent 3"/>
    <w:basedOn w:val="1"/>
    <w:qFormat/>
    <w:uiPriority w:val="0"/>
    <w:pPr>
      <w:ind w:firstLine="420" w:firstLineChars="200"/>
    </w:pPr>
    <w:rPr>
      <w:rFonts w:ascii="宋体" w:hAnsi="宋体"/>
    </w:rPr>
  </w:style>
  <w:style w:type="paragraph" w:styleId="14">
    <w:name w:val="toc 2"/>
    <w:basedOn w:val="1"/>
    <w:next w:val="1"/>
    <w:qFormat/>
    <w:uiPriority w:val="0"/>
    <w:pPr>
      <w:ind w:left="420" w:leftChars="200"/>
    </w:pPr>
  </w:style>
  <w:style w:type="paragraph" w:styleId="15">
    <w:name w:val="Normal (Web)"/>
    <w:basedOn w:val="1"/>
    <w:qFormat/>
    <w:uiPriority w:val="0"/>
    <w:pPr>
      <w:widowControl/>
      <w:spacing w:before="100" w:beforeLines="0" w:beforeAutospacing="1" w:after="100" w:afterLines="0" w:afterAutospacing="1"/>
      <w:jc w:val="left"/>
    </w:pPr>
    <w:rPr>
      <w:rFonts w:ascii="宋体" w:hAnsi="宋体" w:cs="宋体"/>
      <w:kern w:val="0"/>
      <w:sz w:val="24"/>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FollowedHyperlink"/>
    <w:basedOn w:val="18"/>
    <w:qFormat/>
    <w:uiPriority w:val="0"/>
    <w:rPr>
      <w:color w:val="444444"/>
      <w:sz w:val="16"/>
      <w:szCs w:val="16"/>
      <w:u w:val="none"/>
    </w:rPr>
  </w:style>
  <w:style w:type="character" w:styleId="20">
    <w:name w:val="Hyperlink"/>
    <w:basedOn w:val="18"/>
    <w:qFormat/>
    <w:uiPriority w:val="0"/>
    <w:rPr>
      <w:color w:val="444444"/>
      <w:sz w:val="16"/>
      <w:szCs w:val="16"/>
      <w:u w:val="none"/>
    </w:rPr>
  </w:style>
  <w:style w:type="character" w:customStyle="1" w:styleId="21">
    <w:name w:val="hover17"/>
    <w:basedOn w:val="18"/>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17</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2021-01-11T08:23:00Z</dcterms:created>
  <dc:creator>Administrator</dc:creator>
  <cp:lastModifiedBy>Administrator</cp:lastModifiedBy>
  <dcterms:modified xsi:type="dcterms:W3CDTF">2021-01-12T11:00:10Z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