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spacing w:line="480" w:lineRule="exact"/>
        <w:ind w:leftChars="0" w:right="-72" w:rightChars="-30"/>
        <w:jc w:val="center"/>
        <w:rPr>
          <w:rFonts w:hint="eastAsia" w:ascii="宋体" w:hAnsi="宋体" w:cs="宋体"/>
          <w:bCs w:val="0"/>
        </w:rPr>
      </w:pPr>
      <w:bookmarkStart w:id="1" w:name="_GoBack"/>
      <w:bookmarkEnd w:id="1"/>
      <w:bookmarkStart w:id="0" w:name="_Toc23415"/>
      <w:r>
        <w:rPr>
          <w:rFonts w:hint="eastAsia" w:ascii="宋体" w:hAnsi="宋体" w:cs="宋体"/>
          <w:bCs w:val="0"/>
        </w:rPr>
        <w:t>采购需求</w:t>
      </w:r>
      <w:bookmarkEnd w:id="0"/>
    </w:p>
    <w:p>
      <w:pPr>
        <w:widowControl/>
        <w:numPr>
          <w:ilvl w:val="3"/>
          <w:numId w:val="1"/>
        </w:numPr>
        <w:adjustRightInd w:val="0"/>
        <w:snapToGrid w:val="0"/>
        <w:spacing w:line="400" w:lineRule="exact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/>
          <w:b/>
          <w:color w:val="000000"/>
          <w:kern w:val="0"/>
          <w:sz w:val="32"/>
          <w:szCs w:val="32"/>
        </w:rPr>
        <w:t>相关说明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kern w:val="0"/>
          <w:szCs w:val="21"/>
          <w:lang w:eastAsia="zh-CN"/>
        </w:rPr>
      </w:pPr>
      <w:r>
        <w:rPr>
          <w:rFonts w:hint="eastAsia" w:ascii="宋体" w:hAnsi="宋体"/>
          <w:color w:val="000000"/>
          <w:kern w:val="0"/>
          <w:szCs w:val="21"/>
        </w:rPr>
        <w:t>1、病媒生物防制范围：</w:t>
      </w:r>
      <w:r>
        <w:rPr>
          <w:rFonts w:hint="eastAsia" w:ascii="宋体" w:hAnsi="宋体"/>
          <w:color w:val="000000"/>
          <w:kern w:val="0"/>
          <w:szCs w:val="21"/>
          <w:highlight w:val="none"/>
          <w:lang w:eastAsia="zh-CN"/>
        </w:rPr>
        <w:t>武陟县县城。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2、病媒生物防制内容：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（1）城区河道、游园广场、道路、城中村、楼院、市场、公厕垃圾中转站、垃圾箱、雨污水井等公共外环境灭鼠和蚊蝇、蟑螂的孳生地治理和控制。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（2）突发应急事件环境消杀。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（3）县爱卫办组织的其它病媒生物活动（包括要求承担的公益性服务）。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（4）向所服务区域内低保户等困难家庭户无偿提供家庭用灭蟑、灭鼠药等病媒生物药品及技术指导。</w:t>
      </w:r>
    </w:p>
    <w:p>
      <w:pPr>
        <w:widowControl/>
        <w:numPr>
          <w:ilvl w:val="3"/>
          <w:numId w:val="1"/>
        </w:numPr>
        <w:adjustRightInd w:val="0"/>
        <w:snapToGrid w:val="0"/>
        <w:spacing w:line="400" w:lineRule="exact"/>
        <w:rPr>
          <w:rFonts w:hint="eastAsia"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</w:rPr>
        <w:t>商务要求：</w:t>
      </w:r>
    </w:p>
    <w:p>
      <w:pPr>
        <w:numPr>
          <w:ilvl w:val="2"/>
          <w:numId w:val="2"/>
        </w:num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合同履行期限：</w:t>
      </w:r>
      <w:r>
        <w:rPr>
          <w:rFonts w:hint="eastAsia" w:ascii="宋体" w:hAnsi="宋体"/>
          <w:color w:val="auto"/>
          <w:szCs w:val="21"/>
          <w:lang w:val="en-US" w:eastAsia="zh-CN"/>
        </w:rPr>
        <w:t>合同签订之日起至2022年12月31日</w:t>
      </w:r>
    </w:p>
    <w:p>
      <w:pPr>
        <w:numPr>
          <w:ilvl w:val="2"/>
          <w:numId w:val="2"/>
        </w:num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质量标准：达到国家病媒生物密度控制水平</w:t>
      </w:r>
      <w:r>
        <w:rPr>
          <w:rFonts w:hint="eastAsia" w:ascii="宋体" w:hAnsi="宋体"/>
          <w:color w:val="auto"/>
          <w:szCs w:val="21"/>
          <w:lang w:val="en-US" w:eastAsia="zh-CN"/>
        </w:rPr>
        <w:t>C级及以上</w:t>
      </w:r>
      <w:r>
        <w:rPr>
          <w:rFonts w:hint="eastAsia" w:ascii="宋体" w:hAnsi="宋体"/>
          <w:color w:val="auto"/>
          <w:szCs w:val="21"/>
          <w:lang w:eastAsia="zh-CN"/>
        </w:rPr>
        <w:t>标准。</w:t>
      </w:r>
      <w:r>
        <w:rPr>
          <w:rFonts w:hint="eastAsia" w:ascii="宋体" w:hAnsi="宋体"/>
          <w:color w:val="auto"/>
          <w:szCs w:val="21"/>
          <w:lang w:val="en-US" w:eastAsia="zh-CN"/>
        </w:rPr>
        <w:t>如国家法律法规、</w:t>
      </w:r>
      <w:r>
        <w:rPr>
          <w:rFonts w:hint="eastAsia" w:ascii="宋体" w:hAnsi="宋体"/>
          <w:color w:val="auto"/>
          <w:szCs w:val="21"/>
          <w:lang w:eastAsia="zh-CN"/>
        </w:rPr>
        <w:t xml:space="preserve"> </w:t>
      </w:r>
      <w:r>
        <w:rPr>
          <w:rFonts w:hint="eastAsia" w:ascii="宋体" w:hAnsi="宋体"/>
          <w:color w:val="auto"/>
          <w:szCs w:val="21"/>
          <w:lang w:val="en-US" w:eastAsia="zh-CN"/>
        </w:rPr>
        <w:t>规章、地方性法规、行业自治组织另有其他规定的，则自动使用。</w:t>
      </w:r>
    </w:p>
    <w:p>
      <w:pPr>
        <w:numPr>
          <w:ilvl w:val="2"/>
          <w:numId w:val="2"/>
        </w:numPr>
        <w:spacing w:line="360" w:lineRule="auto"/>
        <w:ind w:firstLine="480" w:firstLineChars="200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付款方式：2021年底付合同价百分之五十，2022年6月底付合同价百分之二十，2022年底项目完工验收合格后，付合同价百分之三十。</w:t>
      </w:r>
    </w:p>
    <w:p>
      <w:pPr>
        <w:pStyle w:val="2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1"/>
          <w:lang w:val="en-US" w:eastAsia="zh-CN" w:bidi="ar-SA"/>
        </w:rPr>
        <w:t>4.服务区域：</w:t>
      </w:r>
      <w:r>
        <w:rPr>
          <w:rFonts w:hint="eastAsia" w:ascii="宋体" w:hAnsi="宋体"/>
          <w:color w:val="000000"/>
          <w:kern w:val="0"/>
          <w:szCs w:val="21"/>
          <w:highlight w:val="none"/>
          <w:lang w:eastAsia="zh-CN"/>
        </w:rPr>
        <w:t>武陟县县城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。</w:t>
      </w:r>
    </w:p>
    <w:p>
      <w:pPr>
        <w:widowControl/>
        <w:numPr>
          <w:ilvl w:val="3"/>
          <w:numId w:val="1"/>
        </w:numPr>
        <w:adjustRightInd w:val="0"/>
        <w:snapToGrid w:val="0"/>
        <w:spacing w:line="400" w:lineRule="exact"/>
        <w:rPr>
          <w:rFonts w:hint="eastAsia" w:ascii="宋体" w:hAnsi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kern w:val="0"/>
          <w:sz w:val="32"/>
          <w:szCs w:val="32"/>
          <w:lang w:eastAsia="zh-CN"/>
        </w:rPr>
        <w:t>服务</w:t>
      </w:r>
      <w:r>
        <w:rPr>
          <w:rFonts w:hint="eastAsia" w:ascii="宋体" w:hAnsi="宋体"/>
          <w:b/>
          <w:color w:val="000000"/>
          <w:kern w:val="0"/>
          <w:sz w:val="32"/>
          <w:szCs w:val="32"/>
        </w:rPr>
        <w:t>要求</w:t>
      </w:r>
    </w:p>
    <w:tbl>
      <w:tblPr>
        <w:tblStyle w:val="4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63"/>
        <w:gridCol w:w="2"/>
        <w:gridCol w:w="573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序号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标的名称</w:t>
            </w:r>
          </w:p>
        </w:tc>
        <w:tc>
          <w:tcPr>
            <w:tcW w:w="5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服务质量（国家病媒生物密度控制水平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C级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标准）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ind w:left="0" w:leftChars="0" w:firstLine="0" w:firstLineChars="0"/>
              <w:rPr>
                <w:rFonts w:ascii="宋体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病媒生物防制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</w:p>
        </w:tc>
        <w:tc>
          <w:tcPr>
            <w:tcW w:w="57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一、鼠密度控制水平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1、防鼠设施C级标准：防鼠设施合格率大于或等于93%。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2、室内鼠密度控制水平C级标准：路径指数小于或等于5%。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3、外环境鼠密度控制水平C级标准：路径指数小于或等于5%。</w:t>
            </w: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其他未列明行业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二、蚊虫密度控制水平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1、小型积水蚊虫密度控制水平C级标准：路径指数小于或等于0.8。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2、大中型水体蚊虫密度控制水平C级标准：采样勺指数小于或等于5%，平均每阳性勺少于8只蚊虫幼虫和蛹。 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3、外环境蚊虫密度控制水平C级标准：停落指数小于或等于1.5。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三、蝇类密度控制水平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1、生产销售直接入口食品的场所不得有蝇。室内不得存在蝇类孳生地。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2、室内成蝇密度控制水平C级标准：有蝇房间阳性率小于或等于9%，阳性间蝇密度小于或等于3只/间。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3、室外蝇类孳生地密度控制水平C级标准：蝇类孳生地阳性率小于或等于5%。 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4、防蝇设施C级标准：防蝇设施合格率大于或等于90%。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5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szCs w:val="21"/>
                <w:lang w:eastAsia="zh-CN"/>
              </w:rPr>
              <w:t>四、蜚蠊密度控制水平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1、成若虫侵害率C级标准：蜚蠊成若虫侵害率小于或等于5%，平均每阳性间（处）成若虫数小蠊小于或等于10只，大蠊小于或等于5只； 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="宋体" w:hAns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2、卵鞘查获率C级标准：蜚蠊卵鞘查获率小于或等于3%，平均每阳性间（处）卵鞘数小于或等于8只。 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3、蟑迹查获率C级标准：蟑迹查获率小于或等于7%。</w:t>
            </w:r>
          </w:p>
        </w:tc>
        <w:tc>
          <w:tcPr>
            <w:tcW w:w="13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ind w:left="1725" w:hanging="885"/>
      </w:pPr>
      <w:rPr>
        <w:rFonts w:hint="default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2E"/>
    <w:multiLevelType w:val="multilevel"/>
    <w:tmpl w:val="0000002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japaneseCounting"/>
      <w:lvlText w:val="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2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Book Antiqua" w:hAnsi="Book Antiqua" w:eastAsia="宋体" w:cs="宋体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rFonts w:eastAsia="宋体"/>
      <w:sz w:val="24"/>
    </w:r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2021-03-05T01:23:22Z</dcterms:created>
  <dc:creator>Administrator</dc:creator>
  <cp:lastModifiedBy>Administrator</cp:lastModifiedBy>
  <dcterms:modified xsi:type="dcterms:W3CDTF">2021-03-05T01:25:01Z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