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一包</w:t>
      </w:r>
      <w:bookmarkStart w:id="0" w:name="_GoBack"/>
      <w:bookmarkEnd w:id="0"/>
      <w:r>
        <w:rPr>
          <w:rFonts w:hint="eastAsia"/>
          <w:sz w:val="32"/>
          <w:szCs w:val="32"/>
        </w:rPr>
        <w:t>采购需求</w:t>
      </w:r>
    </w:p>
    <w:p>
      <w:pPr>
        <w:numPr>
          <w:ilvl w:val="0"/>
          <w:numId w:val="0"/>
        </w:numPr>
        <w:tabs>
          <w:tab w:val="left" w:pos="0"/>
        </w:tabs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一、</w:t>
      </w:r>
      <w:r>
        <w:rPr>
          <w:rFonts w:hint="eastAsia" w:ascii="宋体" w:hAnsi="宋体"/>
          <w:b/>
          <w:sz w:val="32"/>
          <w:szCs w:val="32"/>
        </w:rPr>
        <w:t>项目概况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本次采购内容：40%戊唑·咪鲜胺悬乳剂3000千克、37%联苯·噻虫</w:t>
      </w:r>
      <w:r>
        <w:rPr>
          <w:rFonts w:hint="eastAsia" w:ascii="宋体" w:hAnsi="宋体" w:cs="宋体"/>
          <w:kern w:val="0"/>
          <w:szCs w:val="21"/>
          <w:lang w:eastAsia="zh-CN"/>
        </w:rPr>
        <w:t>胺</w:t>
      </w:r>
      <w:r>
        <w:rPr>
          <w:rFonts w:hint="eastAsia" w:ascii="宋体" w:hAnsi="宋体" w:cs="宋体"/>
          <w:kern w:val="0"/>
          <w:szCs w:val="21"/>
        </w:rPr>
        <w:t>悬浮剂1000千克、农药喷雾助剂1000千克。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highlight w:val="yellow"/>
        </w:rPr>
      </w:pPr>
      <w:r>
        <w:rPr>
          <w:rFonts w:hint="eastAsia" w:ascii="宋体" w:hAnsi="宋体"/>
          <w:b/>
          <w:sz w:val="32"/>
          <w:szCs w:val="32"/>
        </w:rPr>
        <w:t>二、商务要求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1.供货期限：合同签订后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日历天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2.供货地点：采购人指定地点。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3.质量标准：</w:t>
      </w:r>
      <w:r>
        <w:rPr>
          <w:rFonts w:hint="eastAsia" w:ascii="宋体" w:hAnsi="宋体" w:cs="宋体"/>
          <w:szCs w:val="21"/>
        </w:rPr>
        <w:t>合格，符合国家或行业相关规范和标准。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.付款方式：</w:t>
      </w:r>
      <w:r>
        <w:rPr>
          <w:rFonts w:hint="eastAsia" w:ascii="宋体" w:hAnsi="宋体" w:cs="宋体"/>
          <w:kern w:val="0"/>
          <w:szCs w:val="21"/>
        </w:rPr>
        <w:t>供货结束</w:t>
      </w:r>
      <w:r>
        <w:rPr>
          <w:rFonts w:hint="eastAsia" w:ascii="宋体" w:hAnsi="宋体" w:cs="宋体"/>
          <w:szCs w:val="21"/>
        </w:rPr>
        <w:t>后，经验收合格付合同总价的90%，余10%待防治</w:t>
      </w:r>
      <w:r>
        <w:rPr>
          <w:rFonts w:hint="eastAsia" w:ascii="宋体" w:hAnsi="宋体" w:eastAsia="宋体" w:cs="宋体"/>
          <w:szCs w:val="21"/>
          <w:lang w:val="en-US" w:eastAsia="zh-CN"/>
        </w:rPr>
        <w:t>效果验收</w:t>
      </w:r>
      <w:r>
        <w:rPr>
          <w:rFonts w:hint="eastAsia" w:ascii="宋体" w:hAnsi="宋体" w:eastAsia="宋体" w:cs="宋体"/>
          <w:szCs w:val="21"/>
        </w:rPr>
        <w:t>后若</w:t>
      </w:r>
      <w:r>
        <w:rPr>
          <w:rFonts w:hint="eastAsia" w:ascii="宋体" w:hAnsi="宋体" w:cs="宋体"/>
          <w:szCs w:val="21"/>
        </w:rPr>
        <w:t>无质量问题时一次性付清。</w:t>
      </w:r>
    </w:p>
    <w:p>
      <w:pPr>
        <w:spacing w:line="440" w:lineRule="exac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sz w:val="32"/>
          <w:szCs w:val="32"/>
        </w:rPr>
        <w:t>三、其他要求</w:t>
      </w:r>
    </w:p>
    <w:p>
      <w:pPr>
        <w:widowControl/>
        <w:wordWrap w:val="0"/>
        <w:rPr>
          <w:rFonts w:hAnsi="宋体"/>
          <w:szCs w:val="21"/>
          <w:highlight w:val="yellow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1、商品包装要求：</w:t>
      </w:r>
    </w:p>
    <w:p>
      <w:pPr>
        <w:widowControl/>
        <w:wordWrap w:val="0"/>
        <w:rPr>
          <w:rFonts w:ascii="黑体" w:hAnsi="宋体" w:eastAsia="黑体" w:cs="黑体"/>
          <w:color w:val="000000"/>
          <w:kern w:val="0"/>
          <w:sz w:val="24"/>
          <w:szCs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  <w:szCs w:val="24"/>
        </w:rPr>
        <w:t>（1）</w:t>
      </w:r>
      <w:r>
        <w:rPr>
          <w:rFonts w:ascii="黑体" w:hAnsi="宋体" w:eastAsia="黑体" w:cs="黑体"/>
          <w:color w:val="000000"/>
          <w:kern w:val="0"/>
          <w:sz w:val="24"/>
          <w:szCs w:val="24"/>
        </w:rPr>
        <w:t xml:space="preserve">适用范围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ascii="仿宋" w:hAnsi="仿宋" w:eastAsia="仿宋" w:cs="仿宋"/>
          <w:color w:val="000000"/>
          <w:kern w:val="0"/>
          <w:sz w:val="24"/>
          <w:szCs w:val="24"/>
        </w:rPr>
        <w:t>本标准规定了商品使用的塑料、纸质、木质等包装材料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的环保要求。 </w:t>
      </w:r>
    </w:p>
    <w:p>
      <w:pPr>
        <w:widowControl/>
        <w:wordWrap w:val="0"/>
        <w:rPr>
          <w:sz w:val="24"/>
          <w:szCs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  <w:szCs w:val="24"/>
        </w:rPr>
        <w:t xml:space="preserve">（2）商品包装环保要求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1.商品包装层数不得超过 3 层，空隙率不大于 40%；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2.商品包装尽可能使用单一材质的包装材料，如因功能需求必需使用不同材质，不同材质间应便于分离；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3.商品包装中铅、汞、镉、六价铬的总含量应不大于100mg/kg；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4.商品包装印刷使用的油墨中挥发性有机化合物(VOCs)含量应不大于 5%（以重量计）；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5.塑料材质商品包装上呈现的印刷颜色不得超过6色；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6.纸质商品包装应使用75%以上的可再生纤维原料生产； </w:t>
      </w:r>
    </w:p>
    <w:p>
      <w:pPr>
        <w:widowControl/>
        <w:wordWrap w:val="0"/>
        <w:ind w:firstLine="480" w:firstLineChars="200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7.木质商品包装的原料应来源于可持续性森林。 </w:t>
      </w:r>
    </w:p>
    <w:p>
      <w:pPr>
        <w:spacing w:line="440" w:lineRule="exac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四、采购需求及技术要求</w:t>
      </w:r>
    </w:p>
    <w:p>
      <w:pPr>
        <w:spacing w:line="44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1、本项目采购内容、数量及其有关技术要求如下：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/>
          <w:b/>
          <w:bCs/>
          <w:szCs w:val="21"/>
          <w:u w:val="single"/>
        </w:rPr>
      </w:pPr>
      <w:r>
        <w:rPr>
          <w:rFonts w:hint="eastAsia"/>
          <w:b/>
          <w:bCs/>
          <w:szCs w:val="21"/>
        </w:rPr>
        <w:t>本采购项目的核心产品为：</w:t>
      </w:r>
      <w:r>
        <w:rPr>
          <w:rFonts w:hint="eastAsia"/>
          <w:b/>
          <w:bCs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</w:rPr>
        <w:t>40%戊唑·咪鲜胺悬乳剂</w:t>
      </w:r>
      <w:r>
        <w:rPr>
          <w:rFonts w:hint="eastAsia"/>
          <w:b/>
          <w:bCs/>
          <w:szCs w:val="21"/>
          <w:u w:val="single"/>
        </w:rPr>
        <w:t xml:space="preserve">        </w:t>
      </w:r>
    </w:p>
    <w:p>
      <w:pPr>
        <w:spacing w:line="440" w:lineRule="exact"/>
        <w:ind w:firstLine="422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Cs w:val="21"/>
          <w:u w:val="single"/>
        </w:rPr>
        <w:t xml:space="preserve">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6"/>
        <w:gridCol w:w="4289"/>
        <w:gridCol w:w="680"/>
        <w:gridCol w:w="900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名称</w:t>
            </w:r>
          </w:p>
        </w:tc>
        <w:tc>
          <w:tcPr>
            <w:tcW w:w="4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主要技术参数、性能、配置等要求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40%戊唑·咪鲜胺悬乳剂</w:t>
            </w:r>
          </w:p>
        </w:tc>
        <w:tc>
          <w:tcPr>
            <w:tcW w:w="4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规格为20千克/桶，亩用量30毫升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防治对象有小麦赤霉病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必须在小麦上取得登记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千克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37%联苯·噻虫胺悬浮剂</w:t>
            </w:r>
          </w:p>
        </w:tc>
        <w:tc>
          <w:tcPr>
            <w:tcW w:w="4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规格为500毫升/瓶，亩用量10毫升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防治对象有小麦蚜虫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必须在小麦上取得登记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千克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农药喷雾助剂</w:t>
            </w:r>
          </w:p>
        </w:tc>
        <w:tc>
          <w:tcPr>
            <w:tcW w:w="4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40" w:lineRule="exact"/>
              <w:ind w:firstLine="420" w:firstLineChars="200"/>
              <w:rPr>
                <w:rFonts w:hint="eastAsia" w:eastAsia="宋体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规格为1000毫升/瓶，亩用量10毫升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需提供企业标准证或质检报告（响应文件正本中提供复印件加盖供应商或生产厂家公章，副本可为正本的复印件）。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千克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  <w:lang w:eastAsia="zh-CN"/>
              </w:rPr>
              <w:t>工业</w:t>
            </w:r>
          </w:p>
        </w:tc>
      </w:tr>
    </w:tbl>
    <w:p>
      <w:pPr>
        <w:pStyle w:val="5"/>
        <w:spacing w:line="440" w:lineRule="exact"/>
        <w:ind w:firstLine="420" w:firstLineChars="200"/>
        <w:rPr>
          <w:rFonts w:hint="eastAsia" w:ascii="宋体" w:hAnsi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>2. 技术要求</w:t>
      </w:r>
      <w:r>
        <w:rPr>
          <w:rFonts w:hint="eastAsia" w:ascii="宋体" w:hAnsi="宋体" w:cs="宋体"/>
          <w:kern w:val="0"/>
          <w:szCs w:val="21"/>
          <w:lang w:eastAsia="zh-CN"/>
        </w:rPr>
        <w:t>：</w:t>
      </w:r>
    </w:p>
    <w:p>
      <w:pPr>
        <w:pStyle w:val="5"/>
        <w:spacing w:line="44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）供应商供货时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需</w:t>
      </w:r>
      <w:r>
        <w:rPr>
          <w:rFonts w:hint="eastAsia" w:ascii="宋体" w:hAnsi="宋体" w:eastAsia="宋体" w:cs="宋体"/>
          <w:kern w:val="0"/>
          <w:szCs w:val="21"/>
        </w:rPr>
        <w:t>提供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所供农药由具有资质且MA认证的</w:t>
      </w:r>
      <w:r>
        <w:rPr>
          <w:rFonts w:hint="eastAsia" w:ascii="宋体" w:hAnsi="宋体" w:eastAsia="宋体" w:cs="宋体"/>
          <w:kern w:val="0"/>
          <w:szCs w:val="21"/>
        </w:rPr>
        <w:t>第三方检测机构出具的质量检测报告，检测费用由供应商承担。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751AB"/>
    <w:rsid w:val="321751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4">
    <w:name w:val="Body Text Indent"/>
    <w:basedOn w:val="1"/>
    <w:qFormat/>
    <w:uiPriority w:val="0"/>
  </w:style>
  <w:style w:type="paragraph" w:styleId="5">
    <w:name w:val="Body Text First Indent 2"/>
    <w:basedOn w:val="4"/>
    <w:qFormat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2021-04-14T02:15:00Z</dcterms:created>
  <dc:creator>马到成功</dc:creator>
  <cp:lastModifiedBy>马到成功</cp:lastModifiedBy>
  <dcterms:modified xsi:type="dcterms:W3CDTF">2021-04-14T02:15:30Z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55A9175293E648CE88A524A8D7F892A3</vt:lpwstr>
  </property>
</Properties>
</file>